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before="257" w:line="1048" w:lineRule="exact"/>
        <w:jc w:val="center"/>
        <w:outlineLvl w:val="0"/>
        <w:rPr>
          <w:rFonts w:hint="eastAsia" w:ascii="宋体" w:hAnsi="宋体" w:eastAsia="宋体" w:cs="宋体"/>
          <w:sz w:val="72"/>
          <w:szCs w:val="72"/>
        </w:rPr>
      </w:pPr>
      <w:r>
        <w:rPr>
          <w:rFonts w:hint="eastAsia" w:ascii="宋体" w:hAnsi="宋体" w:eastAsia="宋体" w:cs="宋体"/>
          <w:color w:val="FF0000"/>
          <w:spacing w:val="-69"/>
          <w:w w:val="90"/>
          <w:position w:val="3"/>
          <w:sz w:val="72"/>
          <w:szCs w:val="72"/>
          <w14:textOutline w14:w="12700" w14:cap="flat" w14:cmpd="sng">
            <w14:solidFill>
              <w14:srgbClr w14:val="FF0000"/>
            </w14:solidFill>
            <w14:prstDash w14:val="solid"/>
            <w14:miter w14:val="0"/>
          </w14:textOutline>
        </w:rPr>
        <w:t>辽宁省优质农产品开发服务</w:t>
      </w:r>
      <w:r>
        <w:rPr>
          <w:rFonts w:hint="eastAsia" w:ascii="宋体" w:hAnsi="宋体" w:eastAsia="宋体" w:cs="宋体"/>
          <w:color w:val="FF0000"/>
          <w:spacing w:val="-69"/>
          <w:w w:val="90"/>
          <w:position w:val="3"/>
          <w:sz w:val="72"/>
          <w:szCs w:val="72"/>
          <w:lang w:val="en-US" w:eastAsia="zh-CN"/>
          <w14:textOutline w14:w="12700" w14:cap="flat" w14:cmpd="sng">
            <w14:solidFill>
              <w14:srgbClr w14:val="FF0000"/>
            </w14:solidFill>
            <w14:prstDash w14:val="solid"/>
            <w14:miter w14:val="0"/>
          </w14:textOutline>
        </w:rPr>
        <w:t>协</w:t>
      </w:r>
      <w:r>
        <w:rPr>
          <w:rFonts w:hint="eastAsia" w:ascii="宋体" w:hAnsi="宋体" w:eastAsia="宋体" w:cs="宋体"/>
          <w:color w:val="FF0000"/>
          <w:spacing w:val="-69"/>
          <w:w w:val="90"/>
          <w:position w:val="3"/>
          <w:sz w:val="72"/>
          <w:szCs w:val="72"/>
          <w14:textOutline w14:w="12700" w14:cap="flat" w14:cmpd="sng">
            <w14:solidFill>
              <w14:srgbClr w14:val="FF0000"/>
            </w14:solidFill>
            <w14:prstDash w14:val="solid"/>
            <w14:miter w14:val="0"/>
          </w14:textOutline>
        </w:rPr>
        <w:t>会</w:t>
      </w:r>
    </w:p>
    <w:p>
      <w:pPr>
        <w:spacing w:line="90" w:lineRule="exact"/>
        <w:jc w:val="center"/>
      </w:pPr>
      <w:r>
        <w:rPr>
          <w:position w:val="-1"/>
        </w:rPr>
        <w:drawing>
          <wp:inline distT="0" distB="0" distL="0" distR="0">
            <wp:extent cx="5615305" cy="571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39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7" w:lineRule="auto"/>
        <w:jc w:val="center"/>
        <w:rPr>
          <w:rFonts w:ascii="Arial"/>
          <w:sz w:val="21"/>
        </w:rPr>
      </w:pPr>
    </w:p>
    <w:p>
      <w:pPr>
        <w:jc w:val="center"/>
      </w:pPr>
      <w:bookmarkStart w:id="0" w:name="_GoBack"/>
      <w:r>
        <w:rPr>
          <w:rFonts w:hint="eastAsia" w:ascii="Times New Roman" w:hAnsi="Times New Roman" w:cs="Times New Roman"/>
          <w:b/>
          <w:bCs/>
          <w:sz w:val="44"/>
          <w:szCs w:val="44"/>
        </w:rPr>
        <w:t>辽宁省优质农产品开发服务协会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关于《</w:t>
      </w:r>
      <w:r>
        <w:rPr>
          <w:rFonts w:hint="eastAsia" w:ascii="Times New Roman" w:hAnsi="Times New Roman" w:cs="Times New Roman"/>
          <w:b/>
          <w:bCs/>
          <w:sz w:val="44"/>
          <w:szCs w:val="44"/>
        </w:rPr>
        <w:t>富硒水稻生长规程》《富叶酸稻米》</w:t>
      </w:r>
      <w:r>
        <w:rPr>
          <w:rFonts w:ascii="Times New Roman" w:hAnsi="Times New Roman" w:cs="Times New Roman"/>
          <w:b/>
          <w:bCs/>
          <w:sz w:val="44"/>
          <w:szCs w:val="44"/>
        </w:rPr>
        <w:t>标准立项公示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t>有关单位：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t>根据《辽宁省优质农产品开发服务协会团体标准管理办法（试行）》的相关规定，在相关部门指导下，结合行业发展需要，辽宁省优质农产品开发服务协会对《富硒水稻生长规程》《富叶酸稻米》2项团体标准进行了立项审查，经初审和专家评审，符合立项条件，现批准予以立项。请各制标单位组织行业资源，严格按照相关要求抓紧组织实施，严把标准质量关，切实提高标准制订的质量和水平，增强相关标准的适用性和有效性。标准制定过程中如有问题，可联系如下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t>联系人：陈笑微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176530</wp:posOffset>
            </wp:positionV>
            <wp:extent cx="1511935" cy="1511935"/>
            <wp:effectExtent l="0" t="0" r="12065" b="12065"/>
            <wp:wrapNone/>
            <wp:docPr id="1" name="图片 1" descr="22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2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t>电  话：15004092988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2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t>mail：</w:t>
      </w: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instrText xml:space="preserve"> HYPERLINK "mailto:120512175@qq.com"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bdr w:val="none" w:color="auto" w:sz="0" w:space="0"/>
          <w:shd w:val="clear" w:fill="FFFFFF"/>
        </w:rPr>
        <w:t>120512175@qq.com</w:t>
      </w: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right="0" w:rightChars="0"/>
        <w:jc w:val="both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849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        辽宁省优质农产品开发服务协会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9" w:firstLine="5293" w:firstLineChars="1604"/>
        <w:textAlignment w:val="baseline"/>
        <w:rPr>
          <w:rFonts w:hint="default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2024年1月8日</w:t>
      </w:r>
    </w:p>
    <w:sectPr>
      <w:footerReference r:id="rId5" w:type="default"/>
      <w:pgSz w:w="11906" w:h="16839"/>
      <w:pgMar w:top="2154" w:right="1474" w:bottom="1984" w:left="1587" w:header="0" w:footer="9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370"/>
      <w:rPr>
        <w:rFonts w:ascii="Arial" w:hAnsi="Arial" w:eastAsia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1EB349"/>
    <w:multiLevelType w:val="singleLevel"/>
    <w:tmpl w:val="0B1EB34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Y4YTJhNzIxNjZjZTZiMmNjNTRiZThjYjAwNTY3OWMifQ=="/>
  </w:docVars>
  <w:rsids>
    <w:rsidRoot w:val="00000000"/>
    <w:rsid w:val="1143197A"/>
    <w:rsid w:val="1B0C72D8"/>
    <w:rsid w:val="3CEC33F5"/>
    <w:rsid w:val="48577877"/>
    <w:rsid w:val="7BA53EA1"/>
    <w:rsid w:val="87339FFD"/>
    <w:rsid w:val="D7FB8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2023-02-18T08:38:00Z</dcterms:created>
  <dc:creator>Administrator</dc:creator>
  <cp:lastModifiedBy>陈笑微</cp:lastModifiedBy>
  <dcterms:modified xsi:type="dcterms:W3CDTF">2024-01-08T11:19:01Z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2023-12-05T10:51:30Z</vt:filetime>
  </property>
  <property fmtid="{D5CDD505-2E9C-101B-9397-08002B2CF9AE}" pid="4" name="KSOProductBuildVer">
    <vt:lpwstr>2052-12.1.0.16120</vt:lpwstr>
  </property>
  <property fmtid="{D5CDD505-2E9C-101B-9397-08002B2CF9AE}" pid="5" name="ICV">
    <vt:lpwstr>A9C84755A3E14ADCA972E760F8F2E534_13</vt:lpwstr>
  </property>
</Properties>
</file>