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77" w:rsidRDefault="00185FFD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ICS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65.020.30</w:t>
                            </w:r>
                            <w:r>
                              <w:br/>
                            </w: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CCS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B43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filled="f" stroked="f" id="文本框 ICS/CSS/备案号" style="position:absolute;left:0pt;margin-left:-0.55pt;margin-top:-2.55pt;height:45.7pt;width:293.75pt;z-index:251659264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 name="ICS-TAG">
                        <w:rPr>
                          <w:rFonts w:ascii="Times New Roman" w:cs="Times New Roman" w:eastAsia="黑体" w:hAnsi="Times New Roman" w:hint="default"/>
                          <w:sz w:val="21"/>
                          <w:lang w:eastAsia="zh-CN" w:val="en-US"/>
                        </w:rPr>
                        <w:t>ICS</w:t>
                      </w:r>
                      <w:r>
                        <w:rPr>
                          <w:rFonts w:ascii="Times New Roman" w:cs="Times New Roman" w:eastAsia="黑体" w:hAnsi="Times New Roman" w:hint="eastAsia"/>
                        </w:rPr>
                        <w:tab/>
                      </w:r>
                      <w:r>
                        <w:rPr>
                          <w:rFonts w:ascii="黑体" w:cs="黑体" w:eastAsia="黑体" w:hAnsi="黑体" w:hint="eastAsia"/>
                          <w:sz w:val="21"/>
                          <w:lang w:eastAsia="zh-CN" w:val="en-US"/>
                        </w:rPr>
                        <w:t> 65.020.30</w:t>
                      </w:r>
                      <w:r>
                        <w:br w:type="textWrapping"/>
                      </w:r>
                      <w:r name="CCS-TAG">
                        <w:rPr>
                          <w:rFonts w:ascii="Times New Roman" w:cs="Times New Roman" w:eastAsia="黑体" w:hAnsi="Times New Roman" w:hint="default"/>
                          <w:sz w:val="21"/>
                          <w:lang w:eastAsia="zh-CN" w:val="en-US"/>
                        </w:rPr>
                        <w:t>CCS</w:t>
                      </w:r>
                      <w:r>
                        <w:rPr>
                          <w:rFonts w:ascii="Times New Roman" w:cs="Times New Roman" w:eastAsia="黑体" w:hAnsi="Times New Roman" w:hint="eastAsia"/>
                        </w:rPr>
                        <w:tab/>
                      </w:r>
                      <w:r>
                        <w:rPr>
                          <w:rFonts w:ascii="黑体" w:cs="黑体" w:eastAsia="黑体" w:hAnsi="黑体" w:hint="eastAsia"/>
                          <w:sz w:val="21"/>
                          <w:lang w:eastAsia="zh-CN" w:val="en-US"/>
                        </w:rPr>
                        <w:t> B43</w:t>
                      </w:r>
                      <w:r>
                        <w:br w:type="textWrapping"/>
                      </w:r>
                      <w:r>
                        <w:rPr>
                          <w:rFonts w:ascii="黑体" w:cs="黑体" w:eastAsia="黑体" w:hAnsi="黑体" w:hint="eastAsia"/>
                          <w:sz w:val="21"/>
                          <w:lang w:eastAsia="zh-CN" w:val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935" distR="114935">
                                  <wp:extent cx="1029060" cy="466884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060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112"/>
                                <w:szCs w:val="112"/>
                              </w:rPr>
                              <w:t>3201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标准代码" filled="f" troked="f" style="position:absolute;left:0pt;margin-left:95.65pt;margin-top:4.1pt;height:69.5pt;width:356pt;z-index:251660288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0mm,0mm,0mm,0mm">
                  <w:txbxContent>
                    <w:p>
                      <w:pPr>
                        <w:jc w:val="right"/>
                        <w:rPr>
                          <w:rFonts w:ascii="Times New Roman" w:cs="Times New Roman" w:eastAsiaTheme="minorEastAsia" w:hAnsi="Times New Roman" w:hint="default"/>
                          <w:sz w:val="84"/>
                          <w:szCs w:val="84"/>
                          <w:lang w:eastAsia="zh-CN" w:val="en-US"/>
                        </w:rPr>
                      </w:pPr>
                      <w:r>
                        <w:drawing>
                          <wp:inline distB="0" distL="114935" distR="114935" distT="0">
                            <wp:extent cx="1029060" cy="466884"/>
                            <wp:effectExtent b="0" l="19050" r="0" t="0"/>
                            <wp:docPr descr="图标 2000" id="2000" name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descr="图标 2000" id="2000" name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060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112"/>
                          <w:szCs w:val="112"/>
                        </w:rPr>
                        <w:t xml:space="preserve">3201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1"/>
                                <w:szCs w:val="51"/>
                              </w:rPr>
                              <w:t>南京市地方标准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抬头" filled="f" stroked="f" style="position:absolute;left:0pt;margin-left:-5.6pt;margin-top:75.85pt;height:51.85pt;width:489.5pt;z-index:251661312;v-text-anchor:middle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distribute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b w:val="0"/>
                          <w:bCs w:val="0"/>
                          <w:w w:val="100"/>
                          <w:sz w:val="51"/>
                          <w:szCs w:val="51"/>
                          <w:lang w:eastAsia="zh-CN" w:val="en-US"/>
                        </w:rPr>
                        <w:t>南京市地方标准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DB3201/T XXXX-20XX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标准编号" filled="f" style="position:absolute;left:0pt;margin-left:-0.25pt;margin-top:135.5pt;height:21.9pt;width:470.55pt;z-index:251661312;v-text-anchor:middle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ascii="黑体" w:cs="黑体" w:eastAsia="黑体" w:hAnsi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28"/>
                          <w:szCs w:val="28"/>
                        </w:rPr>
                        <w:t xml:space="preserve">DB3201/T XXXX-20XX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代替标准编号" filled="f" stroked="f" style="position:absolute;left:0pt;margin-left:0.15pt;margin-top:154pt;height:21.9pt;width:473.05pt;z-index:251663360;v-text-anchor:middle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righ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b w:val="0"/>
                          <w:bCs w:val="0"/>
                          <w:sz w:val="24"/>
                          <w:szCs w:val="24"/>
                          <w:lang w:eastAsia="zh-CN" w:val="en-US"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文本框 上横线" filled="f" stroked="t" style="position:absolute;left:0pt;margin-left:0.1pt;margin-top:184.65pt;height:0pt;width:482.25pt;z-index:251668480;mso-width-relative:page;mso-height-relative:page;">
                <v:fill focussize="0,0" on="f"/>
                <v:stroke color="#000000 [3200]" joinstyle="miter" miterlimit="8" weight="0.5pt"/>
                <v:imagedata o:title=""/>
                <o:lock aspectratio="f" v:ext="edi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肉鸭种蛋分级孵化技术规程</w:t>
                            </w:r>
                          </w:p>
                          <w:p w:rsidR="00E35910" w:rsidRDefault="00E35910">
                            <w:pPr>
                              <w:wordWrap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Technical regulations for grading incubation of meat duck eggs</w:t>
                            </w:r>
                          </w:p>
                          <w:p w:rsidR="00E35910" w:rsidRDefault="00E35910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35910" w:rsidRDefault="00E35910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征求意见稿</w:t>
                            </w:r>
                            <w:r>
                              <w:br/>
                            </w:r>
                          </w:p>
                          <w:p w:rsidR="00E35910" w:rsidRDefault="00E35910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标准名称" filled="f" stroked="f" style="position:absolute;left:0pt;margin-left:-0.55pt;margin-top:292.05pt;height:330.65pt;width:483.25pt;z-index:251664384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80" w:lineRule="exact"/>
                        <w:jc w:val="center"/>
                        <w:textAlignment w:val="auto"/>
                        <w:rPr>
                          <w:rFonts w:ascii="黑体" w:cs="黑体" w:eastAsia="黑体" w:hAnsi="黑体" w:hint="eastAsia"/>
                          <w:sz w:val="52"/>
                          <w:szCs w:val="52"/>
                          <w:lang w:eastAsia="zh-CN" w:val="en-US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55"/>
                          <w:szCs w:val="55"/>
                          <w:lang w:eastAsia="zh-CN" w:val="en-US"/>
                        </w:rPr>
                        <w:t xml:space="preserve">肉鸭种蛋分级孵化技术规程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370" w:line="400" w:lineRule="exact"/>
                        <w:jc w:val="center"/>
                        <w:textAlignment w:val="auto"/>
                      </w:pPr>
                      <w:r>
                        <w:rPr>
                          <w:rFonts w:ascii="Times New Roman" w:cs="Times New Roman" w:eastAsiaTheme="minorEastAsia" w:hAnsi="Times New Roman" w:hint="eastAsia"/>
                          <w:sz w:val="28"/>
                          <w:szCs w:val="28"/>
                          <w:lang w:eastAsia="zh-CN" w:val="en-US"/>
                        </w:rPr>
                        <w:t xml:space="preserve">Technical regulations for grading incubation of meat duck eggs</w:t>
                      </w:r>
                    </w:p>
                    <w:p>
                      <w:pPr>
                        <w:spacing w:before="440" w:line="400" w:lineRule="exact"/>
                        <w:jc w:val="center"/>
                        <w:textAlignment w:val="auto"/>
                        <w:rPr>
                          <w:rFonts w:ascii="Times New Roman" w:cs="Times New Roman" w:eastAsia="Times New Roman" w:hAnsi="Times New Roman" w:hint="eastAsia"/>
                          <w:b w:val="0"/>
                          <w:bCs w:val="0"/>
                          <w:sz w:val="28"/>
                          <w:szCs w:val="28"/>
                          <w:lang w:eastAsia="zh-CN" w:val="en-US"/>
                        </w:rPr>
                      </w:pPr>
                      <w:r>
                        <w:rPr>
                          <w:rFonts w:ascii="Times New Roman" w:cs="Times New Roman" w:eastAsia="Times New Roman" w:hAnsi="Times New Roman" w:hint="eastAsia"/>
                          <w:b w:val="0"/>
                          <w:bCs w:val="0"/>
                          <w:sz w:val="28"/>
                          <w:szCs w:val="28"/>
                          <w:lang w:eastAsia="zh-CN" w:val="en-US"/>
                        </w:rPr>
                        <w:t xml:space="preserve"/>
                      </w:r>
                    </w:p>
                    <w:p>
                      <w:pPr>
                        <w:spacing w:after="240" w:before="500" w:line="400" w:lineRule="exact"/>
                        <w:jc w:val="center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宋体" w:cs="宋体" w:eastAsia="宋体" w:hAnsi="宋体" w:hint="eastAsia"/>
                          <w:b w:val="0"/>
                          <w:bCs w:val="0"/>
                          <w:sz w:val="24"/>
                          <w:szCs w:val="24"/>
                          <w:lang w:eastAsia="zh-CN" w:val="en-US"/>
                        </w:rPr>
                        <w:t xml:space="preserve">征求意见稿</w:t>
                      </w:r>
                      <w:r>
                        <w:br w:type="textWrapping"/>
                      </w:r>
                      <w:r>
                        <w:rPr>
                          <w:rFonts w:ascii="宋体" w:cs="宋体" w:eastAsia="宋体" w:hAnsi="宋体" w:hint="eastAsia"/>
                          <w:b w:val="0"/>
                          <w:bCs w:val="0"/>
                          <w:sz w:val="24"/>
                          <w:szCs w:val="24"/>
                          <w:lang w:eastAsia="zh-CN" w:val="en-US"/>
                        </w:rPr>
                        <w:t xml:space="preserve"/>
                      </w:r>
                    </w:p>
                    <w:p>
                      <w:pPr>
                        <w:spacing w:before="567"/>
                        <w:jc w:val="center"/>
                        <w:textAlignment w:val="auto"/>
                        <w:rPr>
                          <w:rFonts w:ascii="宋体" w:cs="宋体" w:eastAsia="宋体" w:hAnsi="宋体" w:hint="default"/>
                          <w:b w:val="0"/>
                          <w:bCs w:val="0"/>
                          <w:sz w:val="21"/>
                          <w:szCs w:val="21"/>
                          <w:lang w:eastAsia="zh-CN" w:val="en-US"/>
                        </w:rPr>
                      </w:pPr>
                      <w:r>
                        <w:rPr>
                          <w:rFonts w:ascii="宋体" w:cs="宋体" w:eastAsia="宋体" w:hAnsi="宋体" w:hint="eastAsia"/>
                          <w:b/>
                          <w:bCs/>
                          <w:sz w:val="24"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文本框 下横线" filled="f" stroked="t" style="position:absolute;left:0pt;margin-left:-0.6pt;margin-top:699.05pt;height:0pt;width:483.15pt;z-index:251669504;mso-width-relative:page;mso-height-relative:page;">
                <v:fill focussize="0,0" on="f"/>
                <v:stroke color="#000000 [3200]" joinstyle="miter" miterlimit="8" weight="0.5pt"/>
                <v:imagedata o:title=""/>
                <o:lock aspectratio="f" v:ext="edi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wordWrap/>
                              <w:snapToGrid w:val="0"/>
                              <w:jc w:val="lef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发布日期" filled="f" stroked="f" style="position:absolute;left:0pt;margin-left:-2.25pt;margin-top:674.5pt;height:28.35pt;width:205.8pt;z-index:251665408;v-text-anchor:middle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240" w:lineRule="auto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28"/>
                          <w:szCs w:val="28"/>
                        </w:rPr>
                        <w:t xml:space="preserve">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10" w:rsidRDefault="00E35910">
                            <w:pPr>
                              <w:jc w:val="righ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 xml:space="preserve">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实施日期" filled="f" stroked="f" style="position:absolute;left:0pt;margin-left:279.8pt;margin-top:674.5pt;height:28.35pt;width:205.8pt;z-index:251666432;v-text-anchor:middle;mso-width-relative:page;mso-height-relative:page;" type="#_x0000_t202">
                <v:fill focussize="0,0" on="f"/>
                <v:stroke on="f" weight="0.5pt"/>
                <v:imagedata o:title=""/>
                <o:lock aspectratio="f" v:ext="edit"/>
                <v:textbox inset="1mm,0mm,1mm,0mm">
                  <w:txbxContent>
                    <w:p>
                      <w:pPr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28"/>
                        </w:rPr>
                        <w:t xml:space="preserve"> 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top w:w="85" w:type="dxa"/>
                                <w:left w:w="0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0"/>
                              <w:gridCol w:w="1410"/>
                            </w:tblGrid>
                            <w:tr w:rsidR="00E359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35910" w:rsidRDefault="00E35910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28"/>
                                      <w:szCs w:val="28"/>
                                    </w:rPr>
                                    <w:t>南京市市场监督管理局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E35910" w:rsidRDefault="00E359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:rsidR="00E35910" w:rsidRDefault="00E35910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发布单位" o:spid="_x0000_s1034" type="#_x0000_t202" alt="标题: 发布单位" style="position:absolute;left:0;text-align:left;margin-left:.15pt;margin-top:725.75pt;width:482.6pt;height:66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" filled="f" stroked="f" strokeweight=".5pt">
                <v:textbox inset="1mm,0,1mm,0">
                  <w:txbxContent>
                    <w:tbl>
                      <w:tblPr>
                        <w:tblW w:w="0" w:type="auto"/>
                        <w:jc w:val="center"/>
                        <w:tblCellMar>
                          <w:top w:w="85" w:type="dxa"/>
                          <w:left w:w="0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0"/>
                        <w:gridCol w:w="1410"/>
                      </w:tblGrid>
                      <w:tr w:rsidR="00E35910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:rsidR="00E35910" w:rsidRDefault="00E35910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南京市市场监督管理局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:rsidR="00E35910" w:rsidRDefault="00E35910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:rsidR="00E35910" w:rsidRDefault="00E35910"/>
                  </w:txbxContent>
                </v:textbox>
              </v:shape>
            </w:pict>
          </mc:Fallback>
        </mc:AlternateContent>
      </w:r>
    </w:p>
    <w:p w:rsidR="004A7477" w:rsidRDefault="004A7477">
      <w:pPr>
        <w:sectPr w:rsidR="004A7477">
          <w:pgSz w:w="11906" w:h="16838"/>
          <w:pgMar w:top="567" w:right="850" w:bottom="1111" w:left="1417" w:header="850" w:footer="850" w:gutter="0"/>
          <w:cols w:space="425"/>
          <w:docGrid w:type="lines" w:linePitch="312"/>
        </w:sectPr>
      </w:pPr>
    </w:p>
    <w:p w:rsidR="004A7477" w:rsidRDefault="00185FFD">
      <w:pPr>
        <w:pStyle w:val="af"/>
      </w:pPr>
      <w:r>
        <w:rPr>
          <w:rFonts w:hAnsi="黑体" w:cs="黑体" w:hint="eastAsia"/>
        </w:rPr>
        <w:lastRenderedPageBreak/>
        <w:t>目</w:t>
      </w:r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Ansi="黑体" w:cs="黑体" w:hint="eastAsia"/>
        </w:rPr>
        <w:t>次</w:t>
      </w:r>
    </w:p>
    <w:p w:rsidR="004A7477" w:rsidRDefault="00185FFD" w:rsidP="00185FFD">
      <w:pPr>
        <w:pStyle w:val="11"/>
        <w:spacing w:before="78" w:after="78"/>
      </w:pPr>
      <w:r>
        <w:fldChar w:fldCharType="begin"/>
      </w:r>
      <w:r>
        <w:rPr>
          <w:rFonts w:hint="eastAsia"/>
        </w:rPr>
        <w:instrText>TOC \o "1-3" \h \z \u \* MERGEFORMAT</w:instrText>
      </w:r>
      <w:r>
        <w:fldChar w:fldCharType="separate"/>
      </w:r>
      <w:hyperlink w:anchor="_Tocc1bde55c-6b9c-4bcb-a4ac-16dcccc668d3" w:history="1">
        <w:r>
          <w:rPr>
            <w:rStyle w:val="af0"/>
            <w:rFonts w:hAnsi="黑体" w:cs="黑体"/>
          </w:rPr>
          <w:t>前言</w:t>
        </w:r>
        <w:r>
          <w:tab/>
        </w:r>
        <w:r>
          <w:fldChar w:fldCharType="begin"/>
        </w:r>
        <w:r>
          <w:instrText xml:space="preserve">PAGEREF _Tocc1bde55c-6b9c-4bcb-a4ac-16dcccc668d3 \h </w:instrText>
        </w:r>
        <w:r>
          <w:fldChar w:fldCharType="separate"/>
        </w:r>
        <w:r>
          <w:t>Ⅱ</w:t>
        </w:r>
        <w:r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78546c4a-9aac-4136-b742-6285e1acb639" w:history="1">
        <w:r w:rsidR="00185FFD">
          <w:rPr>
            <w:rStyle w:val="af0"/>
            <w:rFonts w:hAnsi="黑体" w:cs="黑体"/>
          </w:rPr>
          <w:t>1 范围</w:t>
        </w:r>
        <w:r w:rsidR="00185FFD">
          <w:tab/>
        </w:r>
        <w:r w:rsidR="00185FFD">
          <w:fldChar w:fldCharType="begin"/>
        </w:r>
        <w:r w:rsidR="00185FFD">
          <w:instrText xml:space="preserve">PAGEREF _Toc78546c4a-9aac-4136-b742-6285e1acb639 \h </w:instrText>
        </w:r>
        <w:r w:rsidR="00185FFD">
          <w:fldChar w:fldCharType="separate"/>
        </w:r>
        <w:r w:rsidR="00185FFD">
          <w:t>1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495c8b50-0657-490d-9a19-2d8fc3774591" w:history="1">
        <w:r w:rsidR="00185FFD">
          <w:rPr>
            <w:rStyle w:val="af0"/>
            <w:rFonts w:hAnsi="黑体" w:cs="黑体"/>
          </w:rPr>
          <w:t>2 规范性引用文件</w:t>
        </w:r>
        <w:r w:rsidR="00185FFD">
          <w:tab/>
        </w:r>
        <w:r w:rsidR="00185FFD">
          <w:fldChar w:fldCharType="begin"/>
        </w:r>
        <w:r w:rsidR="00185FFD">
          <w:instrText xml:space="preserve">PAGEREF _Toc495c8b50-0657-490d-9a19-2d8fc3774591 \h </w:instrText>
        </w:r>
        <w:r w:rsidR="00185FFD">
          <w:fldChar w:fldCharType="separate"/>
        </w:r>
        <w:r w:rsidR="00185FFD">
          <w:t>2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c330871e-7ce4-4603-a86c-2d911cc21db5" w:history="1">
        <w:r w:rsidR="00185FFD">
          <w:rPr>
            <w:rStyle w:val="af0"/>
            <w:rFonts w:hAnsi="黑体" w:cs="黑体"/>
          </w:rPr>
          <w:t>3 术语和定义</w:t>
        </w:r>
        <w:r w:rsidR="00185FFD">
          <w:tab/>
        </w:r>
        <w:r w:rsidR="00185FFD">
          <w:fldChar w:fldCharType="begin"/>
        </w:r>
        <w:r w:rsidR="00185FFD">
          <w:instrText xml:space="preserve">PAGEREF _Tocc330871e-7ce4-4603-a86c-2d911cc21db5 \h </w:instrText>
        </w:r>
        <w:r w:rsidR="00185FFD">
          <w:fldChar w:fldCharType="separate"/>
        </w:r>
        <w:r w:rsidR="00185FFD">
          <w:t>3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05275f55-ddd6-4b29-a4db-7f3c541b02e3" w:history="1">
        <w:r w:rsidR="00185FFD">
          <w:rPr>
            <w:rStyle w:val="af0"/>
            <w:rFonts w:hAnsi="黑体" w:cs="黑体"/>
          </w:rPr>
          <w:t>4 孵化场要求</w:t>
        </w:r>
        <w:r w:rsidR="00185FFD">
          <w:tab/>
        </w:r>
        <w:r w:rsidR="00185FFD">
          <w:fldChar w:fldCharType="begin"/>
        </w:r>
        <w:r w:rsidR="00185FFD">
          <w:instrText xml:space="preserve">PAGEREF _Toc05275f55-ddd6-4b29-a4db-7f3c541b02e3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213154f5-0eec-42e4-8707-bdd60215a737" w:history="1">
        <w:r w:rsidR="00185FFD">
          <w:rPr>
            <w:rStyle w:val="af0"/>
            <w:rFonts w:hAnsi="黑体" w:cs="黑体"/>
          </w:rPr>
          <w:t>4.1 场址要求</w:t>
        </w:r>
        <w:r w:rsidR="00185FFD">
          <w:tab/>
        </w:r>
        <w:r w:rsidR="00185FFD">
          <w:fldChar w:fldCharType="begin"/>
        </w:r>
        <w:r w:rsidR="00185FFD">
          <w:instrText xml:space="preserve">PAGEREF _Toc213154f5-0eec-42e4-8707-bdd60215a737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10fa501c-9419-4055-8d11-afdc43d8bb2b" w:history="1">
        <w:r w:rsidR="00185FFD">
          <w:rPr>
            <w:rStyle w:val="af0"/>
            <w:rFonts w:hAnsi="黑体" w:cs="黑体"/>
          </w:rPr>
          <w:t>4.2 功能区要求</w:t>
        </w:r>
        <w:r w:rsidR="00185FFD">
          <w:tab/>
        </w:r>
        <w:r w:rsidR="00185FFD">
          <w:fldChar w:fldCharType="begin"/>
        </w:r>
        <w:r w:rsidR="00185FFD">
          <w:instrText xml:space="preserve">PAGEREF _Toc10fa501c-9419-4055-8d11-afdc43d8bb2b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b57d998c-600d-4131-bf42-d86e537cf916" w:history="1">
        <w:r w:rsidR="00185FFD">
          <w:rPr>
            <w:rStyle w:val="af0"/>
            <w:rFonts w:hAnsi="黑体" w:cs="黑体"/>
          </w:rPr>
          <w:t>4.3 孵化设备</w:t>
        </w:r>
        <w:r w:rsidR="00185FFD">
          <w:tab/>
        </w:r>
        <w:r w:rsidR="00185FFD">
          <w:fldChar w:fldCharType="begin"/>
        </w:r>
        <w:r w:rsidR="00185FFD">
          <w:instrText xml:space="preserve">PAGEREF _Tocb57d998c-600d-4131-bf42-d86e537cf916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bb1b0b41-56a5-46df-991c-369d20d6fb99" w:history="1">
        <w:r w:rsidR="00185FFD">
          <w:rPr>
            <w:rStyle w:val="af0"/>
            <w:rFonts w:hAnsi="黑体" w:cs="黑体"/>
          </w:rPr>
          <w:t>4.4 孵化流程</w:t>
        </w:r>
        <w:r w:rsidR="00185FFD">
          <w:tab/>
        </w:r>
        <w:r w:rsidR="00185FFD">
          <w:fldChar w:fldCharType="begin"/>
        </w:r>
        <w:r w:rsidR="00185FFD">
          <w:instrText xml:space="preserve">PAGEREF _Tocbb1b0b41-56a5-46df-991c-369d20d6fb99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798e874d-3d9e-4277-be0d-824a05c1a435" w:history="1">
        <w:r w:rsidR="00185FFD">
          <w:rPr>
            <w:rStyle w:val="af0"/>
            <w:rFonts w:hAnsi="黑体" w:cs="黑体"/>
          </w:rPr>
          <w:t>4.5 防疫要求</w:t>
        </w:r>
        <w:r w:rsidR="00185FFD">
          <w:tab/>
        </w:r>
        <w:r w:rsidR="00185FFD">
          <w:fldChar w:fldCharType="begin"/>
        </w:r>
        <w:r w:rsidR="00185FFD">
          <w:instrText xml:space="preserve">PAGEREF _Toc798e874d-3d9e-4277-be0d-824a05c1a435 \h </w:instrText>
        </w:r>
        <w:r w:rsidR="00185FFD">
          <w:fldChar w:fldCharType="separate"/>
        </w:r>
        <w:r w:rsidR="00185FFD">
          <w:t>4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461bd976-4b5f-4604-a29d-7c6339fb78a7" w:history="1">
        <w:r w:rsidR="00185FFD">
          <w:rPr>
            <w:rStyle w:val="af0"/>
            <w:rFonts w:hAnsi="黑体" w:cs="黑体"/>
          </w:rPr>
          <w:t>5 种蛋要求</w:t>
        </w:r>
        <w:r w:rsidR="00185FFD">
          <w:tab/>
        </w:r>
        <w:r w:rsidR="00185FFD">
          <w:fldChar w:fldCharType="begin"/>
        </w:r>
        <w:r w:rsidR="00185FFD">
          <w:instrText xml:space="preserve">PAGEREF _Toc461bd976-4b5f-4604-a29d-7c6339fb78a7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5399de5b-3145-4485-9a07-cd839e6dce82" w:history="1">
        <w:r w:rsidR="00185FFD">
          <w:rPr>
            <w:rStyle w:val="af0"/>
            <w:rFonts w:hAnsi="黑体" w:cs="黑体"/>
          </w:rPr>
          <w:t>5.1 种蛋来源</w:t>
        </w:r>
        <w:r w:rsidR="00185FFD">
          <w:tab/>
        </w:r>
        <w:r w:rsidR="00185FFD">
          <w:fldChar w:fldCharType="begin"/>
        </w:r>
        <w:r w:rsidR="00185FFD">
          <w:instrText xml:space="preserve">PAGEREF _Toc5399de5b-3145-4485-9a07-cd839e6dce82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c9e1683b-1ed9-4802-8d49-2c2656f1dc09" w:history="1">
        <w:r w:rsidR="00185FFD">
          <w:rPr>
            <w:rStyle w:val="af0"/>
            <w:rFonts w:hAnsi="黑体" w:cs="黑体"/>
          </w:rPr>
          <w:t>5.2 种蛋收集</w:t>
        </w:r>
        <w:r w:rsidR="00185FFD">
          <w:tab/>
        </w:r>
        <w:r w:rsidR="00185FFD">
          <w:fldChar w:fldCharType="begin"/>
        </w:r>
        <w:r w:rsidR="00185FFD">
          <w:instrText xml:space="preserve">PAGEREF _Tocc9e1683b-1ed9-4802-8d49-2c2656f1dc09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13c9f5bf-ff0f-40a7-9c2e-ca7a612c9279" w:history="1">
        <w:r w:rsidR="00185FFD">
          <w:rPr>
            <w:rStyle w:val="af0"/>
            <w:rFonts w:hAnsi="黑体" w:cs="黑体"/>
          </w:rPr>
          <w:t>5.3 种蛋选择</w:t>
        </w:r>
        <w:r w:rsidR="00185FFD">
          <w:tab/>
        </w:r>
        <w:r w:rsidR="00185FFD">
          <w:fldChar w:fldCharType="begin"/>
        </w:r>
        <w:r w:rsidR="00185FFD">
          <w:instrText xml:space="preserve">PAGEREF _Toc13c9f5bf-ff0f-40a7-9c2e-ca7a612c9279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66e1a3b0-6519-492c-a7bb-82db80f402bb" w:history="1">
        <w:r w:rsidR="00185FFD">
          <w:rPr>
            <w:rStyle w:val="af0"/>
            <w:rFonts w:hAnsi="黑体" w:cs="黑体"/>
          </w:rPr>
          <w:t>5.4 种蛋运送</w:t>
        </w:r>
        <w:r w:rsidR="00185FFD">
          <w:tab/>
        </w:r>
        <w:r w:rsidR="00185FFD">
          <w:fldChar w:fldCharType="begin"/>
        </w:r>
        <w:r w:rsidR="00185FFD">
          <w:instrText xml:space="preserve">PAGEREF _Toc66e1a3b0-6519-492c-a7bb-82db80f402bb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6192c7b4-0054-46fc-a576-33d664911e51" w:history="1">
        <w:r w:rsidR="00185FFD">
          <w:rPr>
            <w:rStyle w:val="af0"/>
            <w:rFonts w:hAnsi="黑体" w:cs="黑体"/>
          </w:rPr>
          <w:t>5.5 种蛋清洗</w:t>
        </w:r>
        <w:r w:rsidR="00185FFD">
          <w:tab/>
        </w:r>
        <w:r w:rsidR="00185FFD">
          <w:fldChar w:fldCharType="begin"/>
        </w:r>
        <w:r w:rsidR="00185FFD">
          <w:instrText xml:space="preserve">PAGEREF _Toc6192c7b4-0054-46fc-a576-33d664911e51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4a37bede-12e0-4bc6-b090-b42b3dad7327" w:history="1">
        <w:r w:rsidR="00185FFD">
          <w:rPr>
            <w:rStyle w:val="af0"/>
            <w:rFonts w:hAnsi="黑体" w:cs="黑体"/>
          </w:rPr>
          <w:t>5.6 种蛋消毒</w:t>
        </w:r>
        <w:r w:rsidR="00185FFD">
          <w:tab/>
        </w:r>
        <w:r w:rsidR="00185FFD">
          <w:fldChar w:fldCharType="begin"/>
        </w:r>
        <w:r w:rsidR="00185FFD">
          <w:instrText xml:space="preserve">PAGEREF _Toc4a37bede-12e0-4bc6-b090-b42b3dad7327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10d1be7f-cffe-4f31-a457-a9d64a0fe237" w:history="1">
        <w:r w:rsidR="00185FFD">
          <w:rPr>
            <w:rStyle w:val="af0"/>
            <w:rFonts w:hAnsi="黑体" w:cs="黑体"/>
          </w:rPr>
          <w:t>5.7 种蛋存放</w:t>
        </w:r>
        <w:r w:rsidR="00185FFD">
          <w:tab/>
        </w:r>
        <w:r w:rsidR="00185FFD">
          <w:fldChar w:fldCharType="begin"/>
        </w:r>
        <w:r w:rsidR="00185FFD">
          <w:instrText xml:space="preserve">PAGEREF _Toc10d1be7f-cffe-4f31-a457-a9d64a0fe237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06b18364-a624-43ea-b565-70f758570a28" w:history="1">
        <w:r w:rsidR="00185FFD">
          <w:rPr>
            <w:rStyle w:val="af0"/>
            <w:rFonts w:hAnsi="黑体" w:cs="黑体"/>
          </w:rPr>
          <w:t>5.8 卫生指标检验</w:t>
        </w:r>
        <w:r w:rsidR="00185FFD">
          <w:tab/>
        </w:r>
        <w:r w:rsidR="00185FFD">
          <w:fldChar w:fldCharType="begin"/>
        </w:r>
        <w:r w:rsidR="00185FFD">
          <w:instrText xml:space="preserve">PAGEREF _Toc06b18364-a624-43ea-b565-70f758570a28 \h </w:instrText>
        </w:r>
        <w:r w:rsidR="00185FFD">
          <w:fldChar w:fldCharType="separate"/>
        </w:r>
        <w:r w:rsidR="00185FFD">
          <w:t>5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b92062f7-7108-402e-8b8a-63d060c6c3ff" w:history="1">
        <w:r w:rsidR="00185FFD">
          <w:rPr>
            <w:rStyle w:val="af0"/>
            <w:rFonts w:hAnsi="黑体" w:cs="黑体"/>
          </w:rPr>
          <w:t>6 孵化准备</w:t>
        </w:r>
        <w:r w:rsidR="00185FFD">
          <w:tab/>
        </w:r>
        <w:r w:rsidR="00185FFD">
          <w:fldChar w:fldCharType="begin"/>
        </w:r>
        <w:r w:rsidR="00185FFD">
          <w:instrText xml:space="preserve">PAGEREF _Tocb92062f7-7108-402e-8b8a-63d060c6c3ff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26c5fdc6-6a8f-4fad-8d05-99ac68cc6133" w:history="1">
        <w:r w:rsidR="00185FFD">
          <w:rPr>
            <w:rStyle w:val="af0"/>
            <w:rFonts w:hAnsi="黑体" w:cs="黑体"/>
          </w:rPr>
          <w:t>6.1 入孵前准备</w:t>
        </w:r>
        <w:r w:rsidR="00185FFD">
          <w:tab/>
        </w:r>
        <w:r w:rsidR="00185FFD">
          <w:fldChar w:fldCharType="begin"/>
        </w:r>
        <w:r w:rsidR="00185FFD">
          <w:instrText xml:space="preserve">PAGEREF _Toc26c5fdc6-6a8f-4fad-8d05-99ac68cc6133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a4676967-1d33-4352-9af6-b08a12bf3dc4" w:history="1">
        <w:r w:rsidR="00185FFD">
          <w:rPr>
            <w:rStyle w:val="af0"/>
            <w:rFonts w:hAnsi="黑体" w:cs="黑体"/>
          </w:rPr>
          <w:t>6.2 孵化间、出雏间和苗鸭贮存间温湿度</w:t>
        </w:r>
        <w:r w:rsidR="00185FFD">
          <w:tab/>
        </w:r>
        <w:r w:rsidR="00185FFD">
          <w:fldChar w:fldCharType="begin"/>
        </w:r>
        <w:r w:rsidR="00185FFD">
          <w:instrText xml:space="preserve">PAGEREF _Toca4676967-1d33-4352-9af6-b08a12bf3dc4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f046749a-8667-4e8a-ba8c-fe9611b4579f" w:history="1">
        <w:r w:rsidR="00185FFD">
          <w:rPr>
            <w:rStyle w:val="af0"/>
            <w:rFonts w:hAnsi="黑体" w:cs="黑体"/>
          </w:rPr>
          <w:t>6.3 卫生消毒</w:t>
        </w:r>
        <w:r w:rsidR="00185FFD">
          <w:tab/>
        </w:r>
        <w:r w:rsidR="00185FFD">
          <w:fldChar w:fldCharType="begin"/>
        </w:r>
        <w:r w:rsidR="00185FFD">
          <w:instrText xml:space="preserve">PAGEREF _Tocf046749a-8667-4e8a-ba8c-fe9611b4579f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6d2fbcd4-d6ee-4be1-9504-11a4432d1882" w:history="1">
        <w:r w:rsidR="00185FFD">
          <w:rPr>
            <w:rStyle w:val="af0"/>
            <w:rFonts w:hAnsi="黑体" w:cs="黑体"/>
          </w:rPr>
          <w:t>6.4 预热</w:t>
        </w:r>
        <w:r w:rsidR="00185FFD">
          <w:tab/>
        </w:r>
        <w:r w:rsidR="00185FFD">
          <w:fldChar w:fldCharType="begin"/>
        </w:r>
        <w:r w:rsidR="00185FFD">
          <w:instrText xml:space="preserve">PAGEREF _Toc6d2fbcd4-d6ee-4be1-9504-11a4432d1882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f11e7342-74e1-4f2a-b0d6-0be601014e23" w:history="1">
        <w:r w:rsidR="00185FFD">
          <w:rPr>
            <w:rStyle w:val="af0"/>
            <w:rFonts w:hAnsi="黑体" w:cs="黑体"/>
          </w:rPr>
          <w:t>6.5 分级</w:t>
        </w:r>
        <w:r w:rsidR="00185FFD">
          <w:tab/>
        </w:r>
        <w:r w:rsidR="00185FFD">
          <w:fldChar w:fldCharType="begin"/>
        </w:r>
        <w:r w:rsidR="00185FFD">
          <w:instrText xml:space="preserve">PAGEREF _Tocf11e7342-74e1-4f2a-b0d6-0be601014e23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715c0319-bdb5-419c-be9a-17b05ca93970" w:history="1">
        <w:r w:rsidR="00185FFD">
          <w:rPr>
            <w:rStyle w:val="af0"/>
            <w:rFonts w:hAnsi="黑体" w:cs="黑体"/>
          </w:rPr>
          <w:t>6.6 码盘</w:t>
        </w:r>
        <w:r w:rsidR="00185FFD">
          <w:tab/>
        </w:r>
        <w:r w:rsidR="00185FFD">
          <w:fldChar w:fldCharType="begin"/>
        </w:r>
        <w:r w:rsidR="00185FFD">
          <w:instrText xml:space="preserve">PAGEREF _Toc715c0319-bdb5-419c-be9a-17b05ca93970 \h </w:instrText>
        </w:r>
        <w:r w:rsidR="00185FFD">
          <w:fldChar w:fldCharType="separate"/>
        </w:r>
        <w:r w:rsidR="00185FFD">
          <w:t>6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14ae055b-7b92-4f5b-bf5f-dd72f44a2de4" w:history="1">
        <w:r w:rsidR="00185FFD">
          <w:rPr>
            <w:rStyle w:val="af0"/>
            <w:rFonts w:hAnsi="黑体" w:cs="黑体"/>
          </w:rPr>
          <w:t>7 孵化</w:t>
        </w:r>
        <w:r w:rsidR="00185FFD">
          <w:tab/>
        </w:r>
        <w:r w:rsidR="00185FFD">
          <w:fldChar w:fldCharType="begin"/>
        </w:r>
        <w:r w:rsidR="00185FFD">
          <w:instrText xml:space="preserve">PAGEREF _Toc14ae055b-7b92-4f5b-bf5f-dd72f44a2de4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845c8b66-52f8-4bc1-9efd-331c9830c42a" w:history="1">
        <w:r w:rsidR="00185FFD">
          <w:rPr>
            <w:rStyle w:val="af0"/>
            <w:rFonts w:hAnsi="黑体" w:cs="黑体"/>
          </w:rPr>
          <w:t>7.1 分级入孵</w:t>
        </w:r>
        <w:r w:rsidR="00185FFD">
          <w:tab/>
        </w:r>
        <w:r w:rsidR="00185FFD">
          <w:fldChar w:fldCharType="begin"/>
        </w:r>
        <w:r w:rsidR="00185FFD">
          <w:instrText xml:space="preserve">PAGEREF _Toc845c8b66-52f8-4bc1-9efd-331c9830c42a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f80d3a6d-1280-40fd-8264-5841a5562a71" w:history="1">
        <w:r w:rsidR="00185FFD">
          <w:rPr>
            <w:rStyle w:val="af0"/>
            <w:rFonts w:hAnsi="黑体" w:cs="黑体"/>
          </w:rPr>
          <w:t>7.2 孵化温度</w:t>
        </w:r>
        <w:r w:rsidR="00185FFD">
          <w:tab/>
        </w:r>
        <w:r w:rsidR="00185FFD">
          <w:fldChar w:fldCharType="begin"/>
        </w:r>
        <w:r w:rsidR="00185FFD">
          <w:instrText xml:space="preserve">PAGEREF _Tocf80d3a6d-1280-40fd-8264-5841a5562a71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67c3f70d-cafe-428b-a2a3-777fa4b42045" w:history="1">
        <w:r w:rsidR="00185FFD">
          <w:rPr>
            <w:rStyle w:val="af0"/>
            <w:rFonts w:hAnsi="黑体" w:cs="黑体"/>
          </w:rPr>
          <w:t>7.3 孵化湿度</w:t>
        </w:r>
        <w:r w:rsidR="00185FFD">
          <w:tab/>
        </w:r>
        <w:r w:rsidR="00185FFD">
          <w:fldChar w:fldCharType="begin"/>
        </w:r>
        <w:r w:rsidR="00185FFD">
          <w:instrText xml:space="preserve">PAGEREF _Toc67c3f70d-cafe-428b-a2a3-777fa4b42045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206651c4-638e-4da6-8e27-de2c8876a84c" w:history="1">
        <w:r w:rsidR="00185FFD">
          <w:rPr>
            <w:rStyle w:val="af0"/>
            <w:rFonts w:hAnsi="黑体" w:cs="黑体"/>
          </w:rPr>
          <w:t>7.4 通风换气</w:t>
        </w:r>
        <w:r w:rsidR="00185FFD">
          <w:tab/>
        </w:r>
        <w:r w:rsidR="00185FFD">
          <w:fldChar w:fldCharType="begin"/>
        </w:r>
        <w:r w:rsidR="00185FFD">
          <w:instrText xml:space="preserve">PAGEREF _Toc206651c4-638e-4da6-8e27-de2c8876a84c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8063d19e-39c0-4437-92db-ed8cae900ec3" w:history="1">
        <w:r w:rsidR="00185FFD">
          <w:rPr>
            <w:rStyle w:val="af0"/>
            <w:rFonts w:hAnsi="黑体" w:cs="黑体"/>
          </w:rPr>
          <w:t>7.5 出雏温湿度</w:t>
        </w:r>
        <w:r w:rsidR="00185FFD">
          <w:tab/>
        </w:r>
        <w:r w:rsidR="00185FFD">
          <w:fldChar w:fldCharType="begin"/>
        </w:r>
        <w:r w:rsidR="00185FFD">
          <w:instrText xml:space="preserve">PAGEREF _Toc8063d19e-39c0-4437-92db-ed8cae900ec3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6424d993-eb72-4e02-8d98-6c2ef1f75a35" w:history="1">
        <w:r w:rsidR="00185FFD">
          <w:rPr>
            <w:rStyle w:val="af0"/>
            <w:rFonts w:hAnsi="黑体" w:cs="黑体"/>
          </w:rPr>
          <w:t>7.6 翻蛋</w:t>
        </w:r>
        <w:r w:rsidR="00185FFD">
          <w:tab/>
        </w:r>
        <w:r w:rsidR="00185FFD">
          <w:fldChar w:fldCharType="begin"/>
        </w:r>
        <w:r w:rsidR="00185FFD">
          <w:instrText xml:space="preserve">PAGEREF _Toc6424d993-eb72-4e02-8d98-6c2ef1f75a35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d2777e87-2c3a-45ff-ab14-fb3df234eaf3" w:history="1">
        <w:r w:rsidR="00185FFD">
          <w:rPr>
            <w:rStyle w:val="af0"/>
            <w:rFonts w:hAnsi="黑体" w:cs="黑体"/>
          </w:rPr>
          <w:t>7.7 巡查</w:t>
        </w:r>
        <w:r w:rsidR="00185FFD">
          <w:tab/>
        </w:r>
        <w:r w:rsidR="00185FFD">
          <w:fldChar w:fldCharType="begin"/>
        </w:r>
        <w:r w:rsidR="00185FFD">
          <w:instrText xml:space="preserve">PAGEREF _Tocd2777e87-2c3a-45ff-ab14-fb3df234eaf3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0dda4f7c-4b40-4036-8fb6-c068954b417b" w:history="1">
        <w:r w:rsidR="00185FFD">
          <w:rPr>
            <w:rStyle w:val="af0"/>
            <w:rFonts w:hAnsi="黑体" w:cs="黑体"/>
          </w:rPr>
          <w:t>7.8 照蛋</w:t>
        </w:r>
        <w:r w:rsidR="00185FFD">
          <w:tab/>
        </w:r>
        <w:r w:rsidR="00185FFD">
          <w:fldChar w:fldCharType="begin"/>
        </w:r>
        <w:r w:rsidR="00185FFD">
          <w:instrText xml:space="preserve">PAGEREF _Toc0dda4f7c-4b40-4036-8fb6-c068954b417b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7a438463-f71c-44b4-892b-f4ff530d8dbf" w:history="1">
        <w:r w:rsidR="00185FFD">
          <w:rPr>
            <w:rStyle w:val="af0"/>
            <w:rFonts w:hAnsi="黑体" w:cs="黑体"/>
          </w:rPr>
          <w:t>7.9 晾蛋与淋蛋</w:t>
        </w:r>
        <w:r w:rsidR="00185FFD">
          <w:tab/>
        </w:r>
        <w:r w:rsidR="00185FFD">
          <w:fldChar w:fldCharType="begin"/>
        </w:r>
        <w:r w:rsidR="00185FFD">
          <w:instrText xml:space="preserve">PAGEREF _Toc7a438463-f71c-44b4-892b-f4ff530d8dbf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E35910" w:rsidP="00185FFD">
      <w:pPr>
        <w:pStyle w:val="21"/>
        <w:ind w:firstLine="210"/>
      </w:pPr>
      <w:hyperlink w:anchor="_Toc4fc0e203-53a4-415c-8d92-8727b0ec300e" w:history="1">
        <w:r w:rsidR="00185FFD">
          <w:rPr>
            <w:rStyle w:val="af0"/>
            <w:rFonts w:hAnsi="黑体" w:cs="黑体"/>
          </w:rPr>
          <w:t>7.10 落盘</w:t>
        </w:r>
        <w:r w:rsidR="00185FFD">
          <w:tab/>
        </w:r>
        <w:r w:rsidR="00185FFD">
          <w:fldChar w:fldCharType="begin"/>
        </w:r>
        <w:r w:rsidR="00185FFD">
          <w:instrText xml:space="preserve">PAGEREF _Toc4fc0e203-53a4-415c-8d92-8727b0ec300e \h </w:instrText>
        </w:r>
        <w:r w:rsidR="00185FFD">
          <w:fldChar w:fldCharType="separate"/>
        </w:r>
        <w:r w:rsidR="00185FFD">
          <w:t>7</w:t>
        </w:r>
        <w:r w:rsidR="00185FFD">
          <w:fldChar w:fldCharType="end"/>
        </w:r>
      </w:hyperlink>
    </w:p>
    <w:p w:rsidR="004A7477" w:rsidRDefault="00185FFD">
      <w:pPr>
        <w:spacing w:line="270" w:lineRule="auto"/>
        <w:sectPr w:rsidR="004A7477">
          <w:headerReference w:type="default" r:id="rId2001"/>
          <w:footerReference w:type="default" r:id="rId2002"/>
          <w:pgSz w:w="11906" w:h="16838"/>
          <w:pgMar w:top="1134" w:right="1134" w:bottom="1134" w:left="1417" w:header="850" w:footer="680" w:gutter="0"/>
          <w:pgNumType w:fmt="upperRoman" w:start="1"/>
          <w:cols w:space="425"/>
          <w:docGrid w:type="lines" w:linePitch="312"/>
        </w:sectPr>
      </w:pPr>
      <w:r>
        <w:fldChar w:fldCharType="end"/>
      </w:r>
    </w:p>
    <w:p w:rsidR="004A7477" w:rsidRDefault="00185FFD" w:rsidP="00185FFD">
      <w:pPr>
        <w:pStyle w:val="21"/>
        <w:ind w:firstLine="210"/>
      </w:pPr>
      <w:r>
        <w:lastRenderedPageBreak/>
        <w:fldChar w:fldCharType="begin"/>
      </w:r>
      <w:r>
        <w:rPr>
          <w:rFonts w:hint="eastAsia"/>
        </w:rPr>
        <w:instrText>TOC \o "1-3" \h \z \u \* MERGEFORMAT</w:instrText>
      </w:r>
      <w:r>
        <w:fldChar w:fldCharType="separate"/>
      </w:r>
      <w:hyperlink w:anchor="_Toc2a8c440a-d64f-40ca-b72c-9c00cc79fe27" w:history="1">
        <w:r>
          <w:rPr>
            <w:rStyle w:val="af0"/>
            <w:rFonts w:hAnsi="黑体" w:cs="黑体"/>
          </w:rPr>
          <w:t>7.11 出雏</w:t>
        </w:r>
        <w:r>
          <w:tab/>
        </w:r>
        <w:r>
          <w:fldChar w:fldCharType="begin"/>
        </w:r>
        <w:r>
          <w:instrText xml:space="preserve">PAGEREF _Toc2a8c440a-d64f-40ca-b72c-9c00cc79fe27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794c56cf-0d1f-40ff-aa9f-d6357adc2fa3" w:history="1">
        <w:r w:rsidR="00185FFD">
          <w:rPr>
            <w:rStyle w:val="af0"/>
            <w:rFonts w:hAnsi="黑体" w:cs="黑体"/>
          </w:rPr>
          <w:t>8 雄雌鉴别</w:t>
        </w:r>
        <w:r w:rsidR="00185FFD">
          <w:tab/>
        </w:r>
        <w:r w:rsidR="00185FFD">
          <w:fldChar w:fldCharType="begin"/>
        </w:r>
        <w:r w:rsidR="00185FFD">
          <w:instrText xml:space="preserve">PAGEREF _Toc794c56cf-0d1f-40ff-aa9f-d6357adc2fa3 \h </w:instrText>
        </w:r>
        <w:r w:rsidR="00185FFD">
          <w:fldChar w:fldCharType="separate"/>
        </w:r>
        <w:r w:rsidR="00185FFD">
          <w:t>8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257368ee-5a5a-4982-94f4-a7acec30c79a" w:history="1">
        <w:r w:rsidR="00185FFD">
          <w:rPr>
            <w:rStyle w:val="af0"/>
            <w:rFonts w:hAnsi="黑体" w:cs="黑体"/>
          </w:rPr>
          <w:t>9 免疫接种</w:t>
        </w:r>
        <w:r w:rsidR="00185FFD">
          <w:tab/>
        </w:r>
        <w:r w:rsidR="00185FFD">
          <w:fldChar w:fldCharType="begin"/>
        </w:r>
        <w:r w:rsidR="00185FFD">
          <w:instrText xml:space="preserve">PAGEREF _Toc257368ee-5a5a-4982-94f4-a7acec30c79a \h </w:instrText>
        </w:r>
        <w:r w:rsidR="00185FFD">
          <w:fldChar w:fldCharType="separate"/>
        </w:r>
        <w:r w:rsidR="00185FFD">
          <w:t>9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93eae3eb-1f27-4abf-a3a6-f8d5077df08f" w:history="1">
        <w:r w:rsidR="00185FFD">
          <w:rPr>
            <w:rStyle w:val="af0"/>
            <w:rFonts w:hAnsi="黑体" w:cs="黑体"/>
          </w:rPr>
          <w:t>10 废弃物处理</w:t>
        </w:r>
        <w:r w:rsidR="00185FFD">
          <w:tab/>
        </w:r>
        <w:r w:rsidR="00185FFD">
          <w:fldChar w:fldCharType="begin"/>
        </w:r>
        <w:r w:rsidR="00185FFD">
          <w:instrText xml:space="preserve">PAGEREF _Toc93eae3eb-1f27-4abf-a3a6-f8d5077df08f \h </w:instrText>
        </w:r>
        <w:r w:rsidR="00185FFD">
          <w:fldChar w:fldCharType="separate"/>
        </w:r>
        <w:r w:rsidR="00185FFD">
          <w:t>10</w:t>
        </w:r>
        <w:r w:rsidR="00185FFD">
          <w:fldChar w:fldCharType="end"/>
        </w:r>
      </w:hyperlink>
    </w:p>
    <w:p w:rsidR="004A7477" w:rsidRDefault="00E35910" w:rsidP="00185FFD">
      <w:pPr>
        <w:pStyle w:val="11"/>
        <w:spacing w:before="78" w:after="78"/>
      </w:pPr>
      <w:hyperlink w:anchor="_Toc4936e5b3-f184-4c05-bf15-665a069cdc0c" w:history="1">
        <w:r w:rsidR="00185FFD">
          <w:rPr>
            <w:rStyle w:val="af0"/>
            <w:rFonts w:hAnsi="黑体" w:cs="黑体"/>
          </w:rPr>
          <w:t>11 生产记录</w:t>
        </w:r>
        <w:r w:rsidR="00185FFD">
          <w:tab/>
        </w:r>
        <w:r w:rsidR="00185FFD">
          <w:fldChar w:fldCharType="begin"/>
        </w:r>
        <w:r w:rsidR="00185FFD">
          <w:instrText xml:space="preserve">PAGEREF _Toc4936e5b3-f184-4c05-bf15-665a069cdc0c \h </w:instrText>
        </w:r>
        <w:r w:rsidR="00185FFD">
          <w:fldChar w:fldCharType="separate"/>
        </w:r>
        <w:r w:rsidR="00185FFD">
          <w:t>11</w:t>
        </w:r>
        <w:r w:rsidR="00185FFD">
          <w:fldChar w:fldCharType="end"/>
        </w:r>
      </w:hyperlink>
    </w:p>
    <w:p w:rsidR="004A7477" w:rsidRDefault="00185FFD">
      <w:pPr>
        <w:spacing w:line="270" w:lineRule="auto"/>
        <w:sectPr w:rsidR="004A7477">
          <w:headerReference w:type="default" r:id="rId2003"/>
          <w:footerReference w:type="default" r:id="rId2004"/>
          <w:pgSz w:w="11906" w:h="16838"/>
          <w:pgMar w:top="1134" w:right="1417" w:bottom="1134" w:left="1134" w:header="850" w:footer="680" w:gutter="0"/>
          <w:pgNumType w:fmt="upperRoman"/>
          <w:cols w:space="425"/>
          <w:docGrid w:type="lines" w:linePitch="312"/>
        </w:sectPr>
      </w:pPr>
      <w:r>
        <w:fldChar w:fldCharType="end"/>
      </w:r>
    </w:p>
    <w:p w:rsidR="004A7477" w:rsidRDefault="00185FFD">
      <w:pPr>
        <w:pStyle w:val="af5"/>
      </w:pPr>
      <w:bookmarkStart w:id="0" w:name="_Tocc1bde55c-6b9c-4bcb-a4ac-16dcccc668d3"/>
      <w:r>
        <w:rPr>
          <w:rFonts w:hAnsi="黑体" w:cs="黑体" w:hint="eastAsia"/>
        </w:rPr>
        <w:lastRenderedPageBreak/>
        <w:t>前</w:t>
      </w:r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Ansi="黑体" w:cs="黑体" w:hint="eastAsia"/>
        </w:rPr>
        <w:t>言</w:t>
      </w:r>
      <w:bookmarkEnd w:id="0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本文件按照GB/T 1.1—2020《标准化工作导则 第1部分：标准化文件的结构和起草规则》的规定起草。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请注意本文件的某些内容可能涉及专利。本文件的发布机构不承担识别专利的责任。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本文件由南京市农业农村局提出并归口。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本文件起草单位：南京市畜牧家禽科学研究所。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本文件主要起草人：何宗亮、</w:t>
      </w:r>
      <w:proofErr w:type="gramStart"/>
      <w:r>
        <w:rPr>
          <w:rFonts w:hAnsi="宋体" w:cs="宋体" w:hint="eastAsia"/>
          <w:szCs w:val="21"/>
        </w:rPr>
        <w:t>嵇</w:t>
      </w:r>
      <w:proofErr w:type="gramEnd"/>
      <w:r>
        <w:rPr>
          <w:rFonts w:hAnsi="宋体" w:cs="宋体" w:hint="eastAsia"/>
          <w:szCs w:val="21"/>
        </w:rPr>
        <w:t>宏杰、</w:t>
      </w:r>
      <w:proofErr w:type="gramStart"/>
      <w:r>
        <w:rPr>
          <w:rFonts w:hAnsi="宋体" w:cs="宋体" w:hint="eastAsia"/>
          <w:szCs w:val="21"/>
        </w:rPr>
        <w:t>吕</w:t>
      </w:r>
      <w:proofErr w:type="gramEnd"/>
      <w:r>
        <w:rPr>
          <w:rFonts w:hAnsi="宋体" w:cs="宋体" w:hint="eastAsia"/>
          <w:szCs w:val="21"/>
        </w:rPr>
        <w:t>鲲鹏、孙盼盼、伍冠锁、姚远、金程、朱婷。</w:t>
      </w:r>
    </w:p>
    <w:p w:rsidR="004A7477" w:rsidRDefault="004A7477">
      <w:pPr>
        <w:sectPr w:rsidR="004A7477">
          <w:headerReference w:type="default" r:id="rId2005"/>
          <w:footerReference w:type="default" r:id="rId2006"/>
          <w:pgSz w:w="11906" w:h="16838"/>
          <w:pgMar w:top="1417" w:right="1134" w:bottom="1134" w:left="1417" w:header="850" w:footer="680" w:gutter="0"/>
          <w:pgNumType w:fmt="upperRoman"/>
          <w:cols w:space="425"/>
          <w:docGrid w:type="lines" w:linePitch="312"/>
        </w:sectPr>
      </w:pPr>
    </w:p>
    <w:p w:rsidR="004A7477" w:rsidRDefault="00185FFD">
      <w:pPr>
        <w:pStyle w:val="af4"/>
      </w:pPr>
      <w:r>
        <w:rPr>
          <w:rFonts w:hAnsi="黑体" w:cs="黑体" w:hint="eastAsia"/>
        </w:rPr>
        <w:lastRenderedPageBreak/>
        <w:t>肉鸭种蛋分级孵化技术规程</w:t>
      </w: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1" w:name="_Toc78546c4a-9aac-4136-b742-6285e1acb639"/>
      <w:r>
        <w:rPr>
          <w:rFonts w:cs="黑体" w:hint="eastAsia"/>
          <w:szCs w:val="21"/>
        </w:rPr>
        <w:t>范围</w:t>
      </w:r>
      <w:bookmarkEnd w:id="1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本文件规定了鸭蛋分级孵化的术语和定义、孵化场要求、种蛋要求、孵化准备、孵化操作、免疫接种及生产记录等技术和管理要求。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本文件适用于规模化肉种鸭场种蛋分级孵化。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2" w:name="_Toc495c8b50-0657-490d-9a19-2d8fc3774591"/>
      <w:r>
        <w:rPr>
          <w:rFonts w:cs="黑体" w:hint="eastAsia"/>
          <w:szCs w:val="21"/>
        </w:rPr>
        <w:t>规范性引用文件</w:t>
      </w:r>
      <w:bookmarkEnd w:id="2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 xml:space="preserve">GB 2749 </w:t>
      </w:r>
      <w:r w:rsidR="00E35910"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食品安全国家标准 蛋与蛋制品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 xml:space="preserve">GB 5749 </w:t>
      </w:r>
      <w:r w:rsidR="00E35910"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生活饮用水卫生标准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GB 18596</w:t>
      </w:r>
      <w:r w:rsidR="00E35910"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 xml:space="preserve"> 畜禽养殖业污染物排放标准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GB/T 32148  家禽健康养殖规范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GB/T 40454  家禽孵化良好生产规范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NY/T 1167  畜禽场环境质量及卫生控制规范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NY/T 5038  无公害食品 家禽养殖生产管理规范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中华人民共和国农业部农医发〔2017〕2</w:t>
      </w:r>
      <w:bookmarkStart w:id="3" w:name="_GoBack"/>
      <w:bookmarkEnd w:id="3"/>
      <w:r>
        <w:rPr>
          <w:rFonts w:hAnsi="宋体" w:cs="宋体" w:hint="eastAsia"/>
          <w:szCs w:val="21"/>
        </w:rPr>
        <w:t>5号病死及病害动物无害化处理技术规范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中华人民共和国兽药典（2020年版）</w:t>
      </w:r>
    </w:p>
    <w:p w:rsidR="004A7477" w:rsidRDefault="004A7477"/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4" w:name="_Tocc330871e-7ce4-4603-a86c-2d911cc21db5"/>
      <w:r>
        <w:rPr>
          <w:rFonts w:cs="黑体" w:hint="eastAsia"/>
          <w:szCs w:val="21"/>
        </w:rPr>
        <w:t>术语和定义</w:t>
      </w:r>
      <w:bookmarkEnd w:id="4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下列术语和定义适用于本文件。</w:t>
      </w:r>
    </w:p>
    <w:p w:rsidR="004A7477" w:rsidRDefault="004A7477">
      <w:pPr>
        <w:pStyle w:val="-"/>
        <w:numPr>
          <w:ilvl w:val="1"/>
          <w:numId w:val="1"/>
        </w:numPr>
        <w:jc w:val="both"/>
      </w:pPr>
    </w:p>
    <w:p w:rsidR="004A7477" w:rsidRDefault="00185FFD" w:rsidP="00185FFD">
      <w:pPr>
        <w:pStyle w:val="af8"/>
        <w:wordWrap w:val="0"/>
        <w:jc w:val="both"/>
      </w:pPr>
      <w:r>
        <w:rPr>
          <w:rFonts w:ascii="黑体" w:eastAsia="黑体" w:hAnsi="黑体" w:cs="黑体" w:hint="eastAsia"/>
          <w:szCs w:val="21"/>
        </w:rPr>
        <w:t>种蛋 breeding egg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肉鸭所产可用作孵化用的蛋。</w:t>
      </w:r>
    </w:p>
    <w:p w:rsidR="004A7477" w:rsidRDefault="004A7477">
      <w:pPr>
        <w:pStyle w:val="-"/>
        <w:numPr>
          <w:ilvl w:val="1"/>
          <w:numId w:val="1"/>
        </w:numPr>
        <w:jc w:val="both"/>
      </w:pPr>
    </w:p>
    <w:p w:rsidR="004A7477" w:rsidRDefault="00185FFD" w:rsidP="00185FFD">
      <w:pPr>
        <w:pStyle w:val="af8"/>
        <w:wordWrap w:val="0"/>
        <w:jc w:val="both"/>
      </w:pPr>
      <w:r>
        <w:rPr>
          <w:rFonts w:ascii="黑体" w:eastAsia="黑体" w:hAnsi="黑体" w:cs="黑体" w:hint="eastAsia"/>
          <w:szCs w:val="21"/>
        </w:rPr>
        <w:t>分级孵化 grading incubation</w:t>
      </w:r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将种蛋按重量规格进行分级后，分别放入不同孵化机进行孵化的一种肉鸭种蛋孵化方式。</w:t>
      </w:r>
    </w:p>
    <w:p w:rsidR="004A7477" w:rsidRDefault="004A7477"/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5" w:name="_Toc05275f55-ddd6-4b29-a4db-7f3c541b02e3"/>
      <w:r>
        <w:rPr>
          <w:rFonts w:cs="黑体" w:hint="eastAsia"/>
          <w:szCs w:val="21"/>
        </w:rPr>
        <w:t>孵化场要求</w:t>
      </w:r>
      <w:bookmarkEnd w:id="5"/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6" w:name="_Toc213154f5-0eec-42e4-8707-bdd60215a737"/>
      <w:r>
        <w:rPr>
          <w:rFonts w:cs="黑体" w:hint="eastAsia"/>
          <w:szCs w:val="21"/>
        </w:rPr>
        <w:t>场址要求</w:t>
      </w:r>
      <w:bookmarkEnd w:id="6"/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场址选择应符合NY/T 5038的规定。</w:t>
      </w:r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场区布局合理，区域规划布局应符合GB/T 32148的规定。</w:t>
      </w:r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场址应建设在地势高燥，排水良好，办公区的下风口、养殖区上风口处。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7" w:name="_Toc10fa501c-9419-4055-8d11-afdc43d8bb2b"/>
      <w:r>
        <w:rPr>
          <w:rFonts w:cs="黑体" w:hint="eastAsia"/>
          <w:szCs w:val="21"/>
        </w:rPr>
        <w:t>功能区要求</w:t>
      </w:r>
      <w:bookmarkEnd w:id="7"/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孵化场应具有蛋库、孵化间、出雏间、苗鸭贮存间等相应功能区，各区之间相对独立。</w:t>
      </w:r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lastRenderedPageBreak/>
        <w:t>出雏间、苗鸭苗贮存间沟渠建设合理，便于冲洗清洁，有条件的孵化场可配套湿帘、空调、排风扇等温控设施。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8" w:name="_Tocb57d998c-600d-4131-bf42-d86e537cf916"/>
      <w:r>
        <w:rPr>
          <w:rFonts w:cs="黑体" w:hint="eastAsia"/>
          <w:szCs w:val="21"/>
        </w:rPr>
        <w:t>孵化设备</w:t>
      </w:r>
      <w:bookmarkEnd w:id="8"/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应具有孵化机、出雏机、冲洗机、空调、温度计、湿度计、照蛋器、出雏盘等基本设备。</w:t>
      </w:r>
    </w:p>
    <w:p w:rsidR="004A7477" w:rsidRDefault="00185FFD">
      <w:pPr>
        <w:pStyle w:val="-"/>
        <w:numPr>
          <w:ilvl w:val="2"/>
          <w:numId w:val="1"/>
        </w:numPr>
        <w:jc w:val="both"/>
      </w:pPr>
      <w:r>
        <w:rPr>
          <w:rFonts w:cs="宋体" w:hint="eastAsia"/>
          <w:sz w:val="21"/>
          <w:szCs w:val="21"/>
        </w:rPr>
        <w:t>孵化机与出雏机的比例应不低于3:1。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9" w:name="_Tocbb1b0b41-56a5-46df-991c-369d20d6fb99"/>
      <w:r>
        <w:rPr>
          <w:rFonts w:cs="黑体" w:hint="eastAsia"/>
          <w:szCs w:val="21"/>
        </w:rPr>
        <w:t>孵化流程</w:t>
      </w:r>
      <w:bookmarkEnd w:id="9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孵化流程应为种蛋选择、种蛋消毒、种蛋保存、种蛋</w:t>
      </w:r>
      <w:proofErr w:type="gramStart"/>
      <w:r>
        <w:rPr>
          <w:rFonts w:hAnsi="宋体" w:cs="宋体" w:hint="eastAsia"/>
          <w:szCs w:val="21"/>
        </w:rPr>
        <w:t>分级与码盘</w:t>
      </w:r>
      <w:proofErr w:type="gramEnd"/>
      <w:r>
        <w:rPr>
          <w:rFonts w:hAnsi="宋体" w:cs="宋体" w:hint="eastAsia"/>
          <w:szCs w:val="21"/>
        </w:rPr>
        <w:t>、孵化、落盘、出雏、雏禽鉴别与分级、免疫接种、雏禽发放的单向流程，不得逆转。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0" w:name="_Toc798e874d-3d9e-4277-be0d-824a05c1a435"/>
      <w:r>
        <w:rPr>
          <w:rFonts w:cs="黑体" w:hint="eastAsia"/>
          <w:szCs w:val="21"/>
        </w:rPr>
        <w:t>防疫要求</w:t>
      </w:r>
      <w:bookmarkEnd w:id="10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应符合NY/T 1167的要求。</w:t>
      </w:r>
    </w:p>
    <w:p w:rsidR="004A7477" w:rsidRDefault="004A7477" w:rsidP="00185FFD">
      <w:pPr>
        <w:pStyle w:val="af8"/>
        <w:wordWrap w:val="0"/>
        <w:ind w:firstLineChars="0" w:firstLine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11" w:name="_Toc461bd976-4b5f-4604-a29d-7c6339fb78a7"/>
      <w:r>
        <w:rPr>
          <w:rFonts w:cs="黑体" w:hint="eastAsia"/>
          <w:szCs w:val="21"/>
        </w:rPr>
        <w:t>种蛋要求</w:t>
      </w:r>
      <w:bookmarkEnd w:id="11"/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2" w:name="_Toc5399de5b-3145-4485-9a07-cd839e6dce82"/>
      <w:r>
        <w:rPr>
          <w:rFonts w:cs="黑体" w:hint="eastAsia"/>
          <w:szCs w:val="21"/>
        </w:rPr>
        <w:t>种蛋来源</w:t>
      </w:r>
      <w:bookmarkEnd w:id="12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应来自非疫区，对重大疫病进行过强制免疫，且在免疫保护期内，并按照要求取得《种畜禽生产经营许可证》和《动物防疫条件合格证》的种鸭场。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3" w:name="_Tocc9e1683b-1ed9-4802-8d49-2c2656f1dc09"/>
      <w:r>
        <w:rPr>
          <w:rFonts w:cs="黑体" w:hint="eastAsia"/>
          <w:szCs w:val="21"/>
        </w:rPr>
        <w:t>种蛋收集</w:t>
      </w:r>
      <w:bookmarkEnd w:id="13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每天收2次种蛋，早晨06：00收集第一次种蛋，上午10：00收集第二次种蛋。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4" w:name="_Toc13c9f5bf-ff0f-40a7-9c2e-ca7a612c9279"/>
      <w:r>
        <w:rPr>
          <w:rFonts w:cs="黑体" w:hint="eastAsia"/>
          <w:szCs w:val="21"/>
        </w:rPr>
        <w:t>种蛋选择</w:t>
      </w:r>
      <w:bookmarkEnd w:id="14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入孵种蛋应符合标准，破壳蛋、裂纹蛋、脏蛋、畸形蛋、过大或过小蛋的种蛋应严格剔除，一般合格蛋的蛋形指数为1.3～1.4。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5" w:name="_Toc66e1a3b0-6519-492c-a7bb-82db80f402bb"/>
      <w:r>
        <w:rPr>
          <w:rFonts w:cs="黑体" w:hint="eastAsia"/>
          <w:szCs w:val="21"/>
        </w:rPr>
        <w:t>种蛋运送</w:t>
      </w:r>
      <w:bookmarkEnd w:id="15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种蛋运送过程中，做好防水、防晒措施，</w:t>
      </w:r>
      <w:proofErr w:type="gramStart"/>
      <w:r>
        <w:rPr>
          <w:rFonts w:hAnsi="宋体" w:cs="宋体" w:hint="eastAsia"/>
          <w:szCs w:val="21"/>
        </w:rPr>
        <w:t>固定蛋箱</w:t>
      </w:r>
      <w:proofErr w:type="gramEnd"/>
      <w:r>
        <w:rPr>
          <w:rFonts w:hAnsi="宋体" w:cs="宋体" w:hint="eastAsia"/>
          <w:szCs w:val="21"/>
        </w:rPr>
        <w:t>，缓慢运输。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6" w:name="_Toc6192c7b4-0054-46fc-a576-33d664911e51"/>
      <w:r>
        <w:rPr>
          <w:rFonts w:cs="黑体" w:hint="eastAsia"/>
          <w:szCs w:val="21"/>
        </w:rPr>
        <w:t>种蛋清洗</w:t>
      </w:r>
      <w:bookmarkEnd w:id="16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冬季使用35 ℃的温水，夏季使用30 ℃的温水，用0.2 %次氯酸钠水溶液洗掉种蛋表面异物。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7" w:name="_Toc4a37bede-12e0-4bc6-b090-b42b3dad7327"/>
      <w:r>
        <w:rPr>
          <w:rFonts w:cs="黑体" w:hint="eastAsia"/>
          <w:szCs w:val="21"/>
        </w:rPr>
        <w:t>种蛋消毒</w:t>
      </w:r>
      <w:bookmarkEnd w:id="17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入孵种蛋须经严格的熏蒸消毒：每立方米的空间配制28 ml的福尔马林、14 g的高锰酸钾，熏蒸20 min～30min，熏蒸时关闭门窗，室内温度保持在20 ℃～30 ℃，相对温度为70 %～80 %。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8" w:name="_Toc10d1be7f-cffe-4f31-a457-a9d64a0fe237"/>
      <w:r>
        <w:rPr>
          <w:rFonts w:cs="黑体" w:hint="eastAsia"/>
          <w:szCs w:val="21"/>
        </w:rPr>
        <w:t>种蛋存放</w:t>
      </w:r>
      <w:bookmarkEnd w:id="18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种蛋以钝端向上存放，贮存间适宜温度为13 ℃～18 ℃、相对湿度75 %～80 %，保持空气新鲜，存放时间不应超过7天，如保存时间超过7天，应每天翻蛋1次。如果种蛋存放时间在24h内入孵，放在阴凉处即可。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19" w:name="_Toc06b18364-a624-43ea-b565-70f758570a28"/>
      <w:r>
        <w:rPr>
          <w:rFonts w:cs="黑体" w:hint="eastAsia"/>
          <w:szCs w:val="21"/>
        </w:rPr>
        <w:t>卫生指标检验</w:t>
      </w:r>
      <w:bookmarkEnd w:id="19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卫生指标的</w:t>
      </w:r>
      <w:proofErr w:type="gramStart"/>
      <w:r>
        <w:rPr>
          <w:rFonts w:hAnsi="宋体" w:cs="宋体" w:hint="eastAsia"/>
          <w:szCs w:val="21"/>
        </w:rPr>
        <w:t>检测按</w:t>
      </w:r>
      <w:proofErr w:type="gramEnd"/>
      <w:r>
        <w:rPr>
          <w:rFonts w:hAnsi="宋体" w:cs="宋体" w:hint="eastAsia"/>
          <w:szCs w:val="21"/>
        </w:rPr>
        <w:t>GB 2749标准执行。</w:t>
      </w:r>
    </w:p>
    <w:p w:rsidR="004A7477" w:rsidRDefault="004A7477" w:rsidP="00185FFD">
      <w:pPr>
        <w:pStyle w:val="af8"/>
        <w:wordWrap w:val="0"/>
        <w:jc w:val="both"/>
      </w:pPr>
    </w:p>
    <w:p w:rsidR="00185FFD" w:rsidRDefault="00185FFD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20" w:name="_Tocb92062f7-7108-402e-8b8a-63d060c6c3ff"/>
      <w:r>
        <w:rPr>
          <w:rFonts w:cs="黑体" w:hint="eastAsia"/>
          <w:szCs w:val="21"/>
        </w:rPr>
        <w:lastRenderedPageBreak/>
        <w:t>孵化准备</w:t>
      </w:r>
      <w:bookmarkEnd w:id="20"/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1" w:name="_Toc26c5fdc6-6a8f-4fad-8d05-99ac68cc6133"/>
      <w:proofErr w:type="gramStart"/>
      <w:r>
        <w:rPr>
          <w:rFonts w:cs="黑体" w:hint="eastAsia"/>
          <w:szCs w:val="21"/>
        </w:rPr>
        <w:t>入孵前准备</w:t>
      </w:r>
      <w:bookmarkEnd w:id="21"/>
      <w:proofErr w:type="gramEnd"/>
    </w:p>
    <w:p w:rsidR="004A7477" w:rsidRDefault="00185FFD" w:rsidP="00185FFD">
      <w:pPr>
        <w:pStyle w:val="af8"/>
        <w:wordWrap w:val="0"/>
        <w:jc w:val="both"/>
      </w:pPr>
      <w:proofErr w:type="gramStart"/>
      <w:r>
        <w:rPr>
          <w:rFonts w:hAnsi="宋体" w:cs="宋体" w:hint="eastAsia"/>
          <w:szCs w:val="21"/>
        </w:rPr>
        <w:t>入孵前应</w:t>
      </w:r>
      <w:proofErr w:type="gramEnd"/>
      <w:r>
        <w:rPr>
          <w:rFonts w:hAnsi="宋体" w:cs="宋体" w:hint="eastAsia"/>
          <w:szCs w:val="21"/>
        </w:rPr>
        <w:t>全面检查孵化机及相关设备，进行孵化机调试并试机1天～2天，使各种设备的运行达到要求后方能入孵，开机1小时前加注加湿盘内的水，水质应符合GB 5749要求，并建立停电应急措施。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2" w:name="_Toca4676967-1d33-4352-9af6-b08a12bf3dc4"/>
      <w:r>
        <w:rPr>
          <w:rFonts w:cs="黑体" w:hint="eastAsia"/>
          <w:szCs w:val="21"/>
        </w:rPr>
        <w:t>孵化间、出雏间和苗鸭贮存间温湿度</w:t>
      </w:r>
      <w:bookmarkEnd w:id="22"/>
    </w:p>
    <w:p w:rsidR="004A7477" w:rsidRDefault="00185FFD" w:rsidP="00185FFD">
      <w:pPr>
        <w:pStyle w:val="af8"/>
        <w:wordWrap w:val="0"/>
        <w:jc w:val="both"/>
      </w:pPr>
      <w:proofErr w:type="gramStart"/>
      <w:r>
        <w:rPr>
          <w:rFonts w:hAnsi="宋体" w:cs="宋体" w:hint="eastAsia"/>
          <w:szCs w:val="21"/>
        </w:rPr>
        <w:t>孵化间</w:t>
      </w:r>
      <w:proofErr w:type="gramEnd"/>
      <w:r>
        <w:rPr>
          <w:rFonts w:hAnsi="宋体" w:cs="宋体" w:hint="eastAsia"/>
          <w:szCs w:val="21"/>
        </w:rPr>
        <w:t>和出雏间温度控制在22 ℃～26 ℃，相对湿度控制在50 %～60 %；苗鸭贮存间温度控制在28℃～33 ℃，相对湿度控制在65 %～75 %，应符合GB/T 40454要求。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3" w:name="_Tocf046749a-8667-4e8a-ba8c-fe9611b4579f"/>
      <w:r>
        <w:rPr>
          <w:rFonts w:cs="黑体" w:hint="eastAsia"/>
          <w:szCs w:val="21"/>
        </w:rPr>
        <w:t>卫生消毒</w:t>
      </w:r>
      <w:bookmarkEnd w:id="23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进入孵化场的车辆应通过消毒</w:t>
      </w:r>
      <w:proofErr w:type="gramStart"/>
      <w:r>
        <w:rPr>
          <w:rFonts w:hAnsi="宋体" w:cs="宋体" w:hint="eastAsia"/>
          <w:szCs w:val="21"/>
        </w:rPr>
        <w:t>池严格</w:t>
      </w:r>
      <w:proofErr w:type="gramEnd"/>
      <w:r>
        <w:rPr>
          <w:rFonts w:hAnsi="宋体" w:cs="宋体" w:hint="eastAsia"/>
          <w:szCs w:val="21"/>
        </w:rPr>
        <w:t>消毒，进入孵化区的人员应消毒更衣。入孵前3天，对孵化间、</w:t>
      </w:r>
      <w:proofErr w:type="gramStart"/>
      <w:r>
        <w:rPr>
          <w:rFonts w:hAnsi="宋体" w:cs="宋体" w:hint="eastAsia"/>
          <w:szCs w:val="21"/>
        </w:rPr>
        <w:t>孵化盘</w:t>
      </w:r>
      <w:proofErr w:type="gramEnd"/>
      <w:r>
        <w:rPr>
          <w:rFonts w:hAnsi="宋体" w:cs="宋体" w:hint="eastAsia"/>
          <w:szCs w:val="21"/>
        </w:rPr>
        <w:t>和孵化机进行彻底清洗和消毒，孵化期间</w:t>
      </w:r>
      <w:proofErr w:type="gramStart"/>
      <w:r>
        <w:rPr>
          <w:rFonts w:hAnsi="宋体" w:cs="宋体" w:hint="eastAsia"/>
          <w:szCs w:val="21"/>
        </w:rPr>
        <w:t>孵化间</w:t>
      </w:r>
      <w:proofErr w:type="gramEnd"/>
      <w:r>
        <w:rPr>
          <w:rFonts w:hAnsi="宋体" w:cs="宋体" w:hint="eastAsia"/>
          <w:szCs w:val="21"/>
        </w:rPr>
        <w:t>至少7天消毒1次，落盘和出雏结束后立即清洗消毒孵化机和出雏机，并放干加湿盘内的水。选用符合《中华人民共和国兽药典》规定的高效、无毒和腐蚀性低的消毒剂。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4" w:name="_Toc6d2fbcd4-d6ee-4be1-9504-11a4432d1882"/>
      <w:r>
        <w:rPr>
          <w:rFonts w:cs="黑体" w:hint="eastAsia"/>
          <w:szCs w:val="21"/>
        </w:rPr>
        <w:t>预热</w:t>
      </w:r>
      <w:bookmarkEnd w:id="24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种蛋从贮存间取出后，在</w:t>
      </w:r>
      <w:proofErr w:type="gramStart"/>
      <w:r>
        <w:rPr>
          <w:rFonts w:hAnsi="宋体" w:cs="宋体" w:hint="eastAsia"/>
          <w:szCs w:val="21"/>
        </w:rPr>
        <w:t>孵化间</w:t>
      </w:r>
      <w:proofErr w:type="gramEnd"/>
      <w:r>
        <w:rPr>
          <w:rFonts w:hAnsi="宋体" w:cs="宋体" w:hint="eastAsia"/>
          <w:szCs w:val="21"/>
        </w:rPr>
        <w:t>内存放6小时～10小时进行预热，待蛋表面的冷凝水挥发后，进行清洗，必要时开启风扇吹干。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5" w:name="_Tocf11e7342-74e1-4f2a-b0d6-0be601014e23"/>
      <w:r>
        <w:rPr>
          <w:rFonts w:cs="黑体" w:hint="eastAsia"/>
          <w:szCs w:val="21"/>
        </w:rPr>
        <w:t>分级</w:t>
      </w:r>
      <w:bookmarkEnd w:id="25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按种蛋重量规格分级，分为＞99 g、92.1 g～99 g、85.1 g～92 g和＜85 g四个级别，入孵时将不同级别的种蛋放入不同孵化机进行孵化。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6" w:name="_Toc715c0319-bdb5-419c-be9a-17b05ca93970"/>
      <w:r>
        <w:rPr>
          <w:rFonts w:cs="黑体" w:hint="eastAsia"/>
          <w:szCs w:val="21"/>
        </w:rPr>
        <w:t>码盘</w:t>
      </w:r>
      <w:bookmarkEnd w:id="26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将预热、分级后的种蛋钝端向上码于蛋盘中，并按序放在蛋架车上。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27" w:name="_Toc14ae055b-7b92-4f5b-bf5f-dd72f44a2de4"/>
      <w:r>
        <w:rPr>
          <w:rFonts w:cs="黑体" w:hint="eastAsia"/>
          <w:szCs w:val="21"/>
        </w:rPr>
        <w:t>孵化</w:t>
      </w:r>
      <w:bookmarkEnd w:id="27"/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8" w:name="_Toc845c8b66-52f8-4bc1-9efd-331c9830c42a"/>
      <w:r>
        <w:rPr>
          <w:rFonts w:cs="黑体" w:hint="eastAsia"/>
          <w:szCs w:val="21"/>
        </w:rPr>
        <w:t>分级入孵</w:t>
      </w:r>
      <w:bookmarkEnd w:id="28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入孵时将相同级别的种蛋放入同一孵化机进行孵化，同一个孵化机只孵化一个批次。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29" w:name="_Tocf80d3a6d-1280-40fd-8264-5841a5562a71"/>
      <w:r>
        <w:rPr>
          <w:rFonts w:cs="黑体" w:hint="eastAsia"/>
          <w:szCs w:val="21"/>
        </w:rPr>
        <w:t>孵化温度</w:t>
      </w:r>
      <w:bookmarkEnd w:id="29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采用变温孵化，孵化第1天温度39.0 ℃～38.5 ℃，孵化第2天～7天温度38.5 ℃～38.0 ℃，孵化第8天～21天温度37.6 ℃～38.0 ℃，孵化第22天～25天温度37.4 ℃～37.6 ℃。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0" w:name="_Toc67c3f70d-cafe-428b-a2a3-777fa4b42045"/>
      <w:r>
        <w:rPr>
          <w:rFonts w:cs="黑体" w:hint="eastAsia"/>
          <w:szCs w:val="21"/>
        </w:rPr>
        <w:t>孵化湿度</w:t>
      </w:r>
      <w:bookmarkEnd w:id="30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按照两头高中间低的原则，孵化第1天～8天相对湿度65 %～70 %，孵化第9天～16天相对湿度60 %～65 %；孵化第17天～25天相对湿度65 %～70 %。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1" w:name="_Toc206651c4-638e-4da6-8e27-de2c8876a84c"/>
      <w:r>
        <w:rPr>
          <w:rFonts w:cs="黑体" w:hint="eastAsia"/>
          <w:szCs w:val="21"/>
        </w:rPr>
        <w:t>通风换气</w:t>
      </w:r>
      <w:bookmarkEnd w:id="31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孵化机风门大小设置按照逐渐增大的原则，孵化第1天～7天风门设置为0～3，孵化第8天～21天风门设置为4～7，孵化第22天～25天风门设置为8～9。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2" w:name="_Toc8063d19e-39c0-4437-92db-ed8cae900ec3"/>
      <w:r>
        <w:rPr>
          <w:rFonts w:cs="黑体" w:hint="eastAsia"/>
          <w:szCs w:val="21"/>
        </w:rPr>
        <w:t>出雏温湿度</w:t>
      </w:r>
      <w:bookmarkEnd w:id="32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出雏机温度为37 ℃～37.5 ℃，相对湿度为65 %～75 %。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3" w:name="_Toc6424d993-eb72-4e02-8d98-6c2ef1f75a35"/>
      <w:r>
        <w:rPr>
          <w:rFonts w:cs="黑体" w:hint="eastAsia"/>
          <w:szCs w:val="21"/>
        </w:rPr>
        <w:lastRenderedPageBreak/>
        <w:t>翻蛋</w:t>
      </w:r>
      <w:bookmarkEnd w:id="33"/>
    </w:p>
    <w:p w:rsidR="004A7477" w:rsidRDefault="00185FFD" w:rsidP="00185FFD">
      <w:pPr>
        <w:pStyle w:val="af8"/>
        <w:wordWrap w:val="0"/>
        <w:jc w:val="both"/>
      </w:pPr>
      <w:proofErr w:type="gramStart"/>
      <w:r>
        <w:rPr>
          <w:rFonts w:hAnsi="宋体" w:cs="宋体" w:hint="eastAsia"/>
          <w:szCs w:val="21"/>
        </w:rPr>
        <w:t>入孵至落盘</w:t>
      </w:r>
      <w:proofErr w:type="gramEnd"/>
      <w:r>
        <w:rPr>
          <w:rFonts w:hAnsi="宋体" w:cs="宋体" w:hint="eastAsia"/>
          <w:szCs w:val="21"/>
        </w:rPr>
        <w:t>前每2小时翻蛋一次，翻蛋角度是120度～150度。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4" w:name="_Tocd2777e87-2c3a-45ff-ab14-fb3df234eaf3"/>
      <w:r>
        <w:rPr>
          <w:rFonts w:cs="黑体" w:hint="eastAsia"/>
          <w:szCs w:val="21"/>
        </w:rPr>
        <w:t>巡查</w:t>
      </w:r>
      <w:bookmarkEnd w:id="34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孵化人员应定期巡查，每2小时记录一次温度与湿度。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5" w:name="_Toc0dda4f7c-4b40-4036-8fb6-c068954b417b"/>
      <w:r>
        <w:rPr>
          <w:rFonts w:cs="黑体" w:hint="eastAsia"/>
          <w:szCs w:val="21"/>
        </w:rPr>
        <w:t>照蛋</w:t>
      </w:r>
      <w:bookmarkEnd w:id="35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孵化第7天后进行第一次照蛋，捡出</w:t>
      </w:r>
      <w:proofErr w:type="gramStart"/>
      <w:r>
        <w:rPr>
          <w:rFonts w:hAnsi="宋体" w:cs="宋体" w:hint="eastAsia"/>
          <w:szCs w:val="21"/>
        </w:rPr>
        <w:t>无精蛋和</w:t>
      </w:r>
      <w:proofErr w:type="gramEnd"/>
      <w:r>
        <w:rPr>
          <w:rFonts w:hAnsi="宋体" w:cs="宋体" w:hint="eastAsia"/>
          <w:szCs w:val="21"/>
        </w:rPr>
        <w:t>死胚蛋。孵化第25天后进行第二次照蛋，剔除死胚蛋。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6" w:name="_Toc7a438463-f71c-44b4-892b-f4ff530d8dbf"/>
      <w:proofErr w:type="gramStart"/>
      <w:r>
        <w:rPr>
          <w:rFonts w:cs="黑体" w:hint="eastAsia"/>
          <w:szCs w:val="21"/>
        </w:rPr>
        <w:t>晾蛋与</w:t>
      </w:r>
      <w:proofErr w:type="gramEnd"/>
      <w:r>
        <w:rPr>
          <w:rFonts w:cs="黑体" w:hint="eastAsia"/>
          <w:szCs w:val="21"/>
        </w:rPr>
        <w:t>淋蛋</w:t>
      </w:r>
      <w:bookmarkEnd w:id="36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孵化至第13天，将整个蛋架车的</w:t>
      </w:r>
      <w:proofErr w:type="gramStart"/>
      <w:r>
        <w:rPr>
          <w:rFonts w:hAnsi="宋体" w:cs="宋体" w:hint="eastAsia"/>
          <w:szCs w:val="21"/>
        </w:rPr>
        <w:t>胚蛋从</w:t>
      </w:r>
      <w:proofErr w:type="gramEnd"/>
      <w:r>
        <w:rPr>
          <w:rFonts w:hAnsi="宋体" w:cs="宋体" w:hint="eastAsia"/>
          <w:szCs w:val="21"/>
        </w:rPr>
        <w:t>孵化机中推出，在室温</w:t>
      </w:r>
      <w:proofErr w:type="gramStart"/>
      <w:r>
        <w:rPr>
          <w:rFonts w:hAnsi="宋体" w:cs="宋体" w:hint="eastAsia"/>
          <w:szCs w:val="21"/>
        </w:rPr>
        <w:t>下凉蛋</w:t>
      </w:r>
      <w:proofErr w:type="gramEnd"/>
      <w:r>
        <w:rPr>
          <w:rFonts w:hAnsi="宋体" w:cs="宋体" w:hint="eastAsia"/>
          <w:szCs w:val="21"/>
        </w:rPr>
        <w:t>，每天2次，每次15 min～30 min；孵化至第14天，</w:t>
      </w:r>
      <w:proofErr w:type="gramStart"/>
      <w:r>
        <w:rPr>
          <w:rFonts w:hAnsi="宋体" w:cs="宋体" w:hint="eastAsia"/>
          <w:szCs w:val="21"/>
        </w:rPr>
        <w:t>在凉蛋的</w:t>
      </w:r>
      <w:proofErr w:type="gramEnd"/>
      <w:r>
        <w:rPr>
          <w:rFonts w:hAnsi="宋体" w:cs="宋体" w:hint="eastAsia"/>
          <w:szCs w:val="21"/>
        </w:rPr>
        <w:t>同时用25 ℃～30 ℃温水</w:t>
      </w:r>
      <w:proofErr w:type="gramStart"/>
      <w:r>
        <w:rPr>
          <w:rFonts w:hAnsi="宋体" w:cs="宋体" w:hint="eastAsia"/>
          <w:szCs w:val="21"/>
        </w:rPr>
        <w:t>对胚蛋进行</w:t>
      </w:r>
      <w:proofErr w:type="gramEnd"/>
      <w:r>
        <w:rPr>
          <w:rFonts w:hAnsi="宋体" w:cs="宋体" w:hint="eastAsia"/>
          <w:szCs w:val="21"/>
        </w:rPr>
        <w:t>喷洒1次，直至落盘。凉蛋、喷水</w:t>
      </w:r>
      <w:proofErr w:type="gramStart"/>
      <w:r>
        <w:rPr>
          <w:rFonts w:hAnsi="宋体" w:cs="宋体" w:hint="eastAsia"/>
          <w:szCs w:val="21"/>
        </w:rPr>
        <w:t>后蛋温标准</w:t>
      </w:r>
      <w:proofErr w:type="gramEnd"/>
      <w:r>
        <w:rPr>
          <w:rFonts w:hAnsi="宋体" w:cs="宋体" w:hint="eastAsia"/>
          <w:szCs w:val="21"/>
        </w:rPr>
        <w:t>为34 ℃～35.5 ℃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7" w:name="_Toc4fc0e203-53a4-415c-8d92-8727b0ec300e"/>
      <w:r>
        <w:rPr>
          <w:rFonts w:cs="黑体" w:hint="eastAsia"/>
          <w:szCs w:val="21"/>
        </w:rPr>
        <w:t>落盘</w:t>
      </w:r>
      <w:bookmarkEnd w:id="37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孵化至25天，经过照蛋后，将正常发育</w:t>
      </w:r>
      <w:proofErr w:type="gramStart"/>
      <w:r>
        <w:rPr>
          <w:rFonts w:hAnsi="宋体" w:cs="宋体" w:hint="eastAsia"/>
          <w:szCs w:val="21"/>
        </w:rPr>
        <w:t>的胚蛋转入</w:t>
      </w:r>
      <w:proofErr w:type="gramEnd"/>
      <w:r>
        <w:rPr>
          <w:rFonts w:hAnsi="宋体" w:cs="宋体" w:hint="eastAsia"/>
          <w:szCs w:val="21"/>
        </w:rPr>
        <w:t>出雏机内。</w:t>
      </w:r>
    </w:p>
    <w:p w:rsidR="004A7477" w:rsidRDefault="00185FFD" w:rsidP="00185FFD">
      <w:pPr>
        <w:pStyle w:val="afc"/>
        <w:numPr>
          <w:ilvl w:val="1"/>
          <w:numId w:val="1"/>
        </w:numPr>
        <w:spacing w:before="156" w:after="156"/>
        <w:outlineLvl w:val="1"/>
      </w:pPr>
      <w:bookmarkStart w:id="38" w:name="_Toc2a8c440a-d64f-40ca-b72c-9c00cc79fe27"/>
      <w:r>
        <w:rPr>
          <w:rFonts w:cs="黑体" w:hint="eastAsia"/>
          <w:szCs w:val="21"/>
        </w:rPr>
        <w:t>出雏</w:t>
      </w:r>
      <w:bookmarkEnd w:id="38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孵化至第28天，雏鸭出壳后，雏鸭应停留在出雏机内至羽毛干透后取出，放入苗鸭贮存间。出雏持续时间不应超过24小时，超过24小时后未出雏</w:t>
      </w:r>
      <w:proofErr w:type="gramStart"/>
      <w:r>
        <w:rPr>
          <w:rFonts w:hAnsi="宋体" w:cs="宋体" w:hint="eastAsia"/>
          <w:szCs w:val="21"/>
        </w:rPr>
        <w:t>的胚蛋应</w:t>
      </w:r>
      <w:proofErr w:type="gramEnd"/>
      <w:r>
        <w:rPr>
          <w:rFonts w:hAnsi="宋体" w:cs="宋体" w:hint="eastAsia"/>
          <w:szCs w:val="21"/>
        </w:rPr>
        <w:t>作无害化处理。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39" w:name="_Toc794c56cf-0d1f-40ff-aa9f-d6357adc2fa3"/>
      <w:r>
        <w:rPr>
          <w:rFonts w:cs="黑体" w:hint="eastAsia"/>
          <w:szCs w:val="21"/>
        </w:rPr>
        <w:t>雄雌鉴别</w:t>
      </w:r>
      <w:bookmarkEnd w:id="39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出雏后，根据生产需要采用捏</w:t>
      </w:r>
      <w:proofErr w:type="gramStart"/>
      <w:r>
        <w:rPr>
          <w:rFonts w:hAnsi="宋体" w:cs="宋体" w:hint="eastAsia"/>
          <w:szCs w:val="21"/>
        </w:rPr>
        <w:t>肛</w:t>
      </w:r>
      <w:proofErr w:type="gramEnd"/>
      <w:r>
        <w:rPr>
          <w:rFonts w:hAnsi="宋体" w:cs="宋体" w:hint="eastAsia"/>
          <w:szCs w:val="21"/>
        </w:rPr>
        <w:t>、翻</w:t>
      </w:r>
      <w:proofErr w:type="gramStart"/>
      <w:r>
        <w:rPr>
          <w:rFonts w:hAnsi="宋体" w:cs="宋体" w:hint="eastAsia"/>
          <w:szCs w:val="21"/>
        </w:rPr>
        <w:t>肛</w:t>
      </w:r>
      <w:proofErr w:type="gramEnd"/>
      <w:r>
        <w:rPr>
          <w:rFonts w:hAnsi="宋体" w:cs="宋体" w:hint="eastAsia"/>
          <w:szCs w:val="21"/>
        </w:rPr>
        <w:t>或顶</w:t>
      </w:r>
      <w:proofErr w:type="gramStart"/>
      <w:r>
        <w:rPr>
          <w:rFonts w:hAnsi="宋体" w:cs="宋体" w:hint="eastAsia"/>
          <w:szCs w:val="21"/>
        </w:rPr>
        <w:t>肛</w:t>
      </w:r>
      <w:proofErr w:type="gramEnd"/>
      <w:r>
        <w:rPr>
          <w:rFonts w:hAnsi="宋体" w:cs="宋体" w:hint="eastAsia"/>
          <w:szCs w:val="21"/>
        </w:rPr>
        <w:t>的方法进行雏鸭雌雄鉴别。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40" w:name="_Toc257368ee-5a5a-4982-94f4-a7acec30c79a"/>
      <w:r>
        <w:rPr>
          <w:rFonts w:cs="黑体" w:hint="eastAsia"/>
          <w:szCs w:val="21"/>
        </w:rPr>
        <w:t>免疫接种</w:t>
      </w:r>
      <w:bookmarkEnd w:id="40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出雏后，12小时内进行鸭病毒性肝炎疫苗免疫接种。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41" w:name="_Toc93eae3eb-1f27-4abf-a3a6-f8d5077df08f"/>
      <w:r>
        <w:rPr>
          <w:rFonts w:cs="黑体" w:hint="eastAsia"/>
          <w:szCs w:val="21"/>
        </w:rPr>
        <w:t>废弃物处理</w:t>
      </w:r>
      <w:bookmarkEnd w:id="41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废弃物应集中收集，一律无害化处理，应符合GB 18596的规定，死</w:t>
      </w:r>
      <w:proofErr w:type="gramStart"/>
      <w:r>
        <w:rPr>
          <w:rFonts w:hAnsi="宋体" w:cs="宋体" w:hint="eastAsia"/>
          <w:szCs w:val="21"/>
        </w:rPr>
        <w:t>胚蛋严格</w:t>
      </w:r>
      <w:proofErr w:type="gramEnd"/>
      <w:r>
        <w:rPr>
          <w:rFonts w:hAnsi="宋体" w:cs="宋体" w:hint="eastAsia"/>
          <w:szCs w:val="21"/>
        </w:rPr>
        <w:t>按照《病死及病害动物无害化处理技术规范》的要求进行处理。</w:t>
      </w:r>
    </w:p>
    <w:p w:rsidR="004A7477" w:rsidRDefault="004A7477" w:rsidP="00185FFD">
      <w:pPr>
        <w:pStyle w:val="af8"/>
        <w:wordWrap w:val="0"/>
        <w:jc w:val="both"/>
      </w:pPr>
    </w:p>
    <w:p w:rsidR="004A7477" w:rsidRDefault="00185FFD" w:rsidP="00185FFD">
      <w:pPr>
        <w:pStyle w:val="af9"/>
        <w:numPr>
          <w:ilvl w:val="0"/>
          <w:numId w:val="1"/>
        </w:numPr>
        <w:spacing w:after="312"/>
        <w:outlineLvl w:val="0"/>
      </w:pPr>
      <w:bookmarkStart w:id="42" w:name="_Toc4936e5b3-f184-4c05-bf15-665a069cdc0c"/>
      <w:r>
        <w:rPr>
          <w:rFonts w:cs="黑体" w:hint="eastAsia"/>
          <w:szCs w:val="21"/>
        </w:rPr>
        <w:t>生产记录</w:t>
      </w:r>
      <w:bookmarkEnd w:id="42"/>
    </w:p>
    <w:p w:rsidR="004A7477" w:rsidRDefault="00185FFD" w:rsidP="00185FFD">
      <w:pPr>
        <w:pStyle w:val="af8"/>
        <w:wordWrap w:val="0"/>
        <w:jc w:val="both"/>
      </w:pPr>
      <w:r>
        <w:rPr>
          <w:rFonts w:hAnsi="宋体" w:cs="宋体" w:hint="eastAsia"/>
          <w:szCs w:val="21"/>
        </w:rPr>
        <w:t>做好孵化生产报表和记录，计算每一孵化批次的受精率、受精蛋孵化率、入孵蛋孵化率，建立孵化生产档案，并保存3年以上。</w:t>
      </w:r>
    </w:p>
    <w:p w:rsidR="004A7477" w:rsidRDefault="00044977" w:rsidP="00044977">
      <w:pPr>
        <w:pStyle w:val="af8"/>
        <w:jc w:val="center"/>
      </w:pPr>
      <w:bookmarkStart w:id="43" w:name="BookMark8"/>
      <w:r w:rsidRPr="00D3390E">
        <w:rPr>
          <w:rFonts w:ascii="Calibri" w:hAnsi="Calibri"/>
          <w:noProof/>
          <w:kern w:val="2"/>
          <w:szCs w:val="21"/>
        </w:rPr>
        <w:drawing>
          <wp:inline distT="0" distB="0" distL="0" distR="0" wp14:anchorId="0108F1E9" wp14:editId="4F351983">
            <wp:extent cx="1485900" cy="317500"/>
            <wp:effectExtent l="0" t="0" r="0" b="635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0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3"/>
    </w:p>
    <w:sectPr w:rsidR="004A7477">
      <w:headerReference w:type="default" r:id="rId2008"/>
      <w:footerReference w:type="default" r:id="rId2009"/>
      <w:pgSz w:w="11906" w:h="16838"/>
      <w:pgMar w:top="1417" w:right="1134" w:bottom="1134" w:left="1417" w:header="850" w:footer="680" w:gutter="0"/>
      <w:cols w:space="425"/>
      <w:docGrid w:type="lines" w:linePitch="312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10" w:rsidRDefault="00E35910">
      <w:r>
        <w:separator/>
      </w:r>
    </w:p>
  </w:endnote>
  <w:endnote w:type="continuationSeparator" w:id="0">
    <w:p w:rsidR="00E35910" w:rsidRDefault="00E3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pStyle w:val="a6"/>
    </w:pPr>
    <w:r>
      <w:rPr>
        <w:rFonts w:ascii="宋体" w:hAnsi="宋体" w:cs="宋体"/>
        <w:bCs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pStyle w:val="a6"/>
      <w:jc w:val="left"/>
    </w:pPr>
    <w:r>
      <w:rPr>
        <w:rFonts w:ascii="宋体" w:hAnsi="宋体" w:cs="宋体"/>
        <w:bCs/>
      </w:rPr>
      <w:t>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pStyle w:val="a6"/>
    </w:pPr>
    <w:r>
      <w:rPr>
        <w:rFonts w:ascii="宋体" w:hAnsi="宋体" w:cs="宋体"/>
        <w:bCs/>
      </w:rPr>
      <w:t>Ⅲ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pStyle w:val="a6"/>
    </w:pPr>
    <w:r>
      <w:rPr>
        <w:rFonts w:ascii="宋体" w:hAnsi="宋体" w:cs="宋体"/>
        <w:bCs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10" w:rsidRDefault="00E35910">
      <w:r>
        <w:separator/>
      </w:r>
    </w:p>
  </w:footnote>
  <w:footnote w:type="continuationSeparator" w:id="0">
    <w:p w:rsidR="00E35910" w:rsidRDefault="00E3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jc w:val="right"/>
    </w:pPr>
    <w:r>
      <w:rPr>
        <w:rFonts w:ascii="黑体" w:hAnsi="黑体" w:cs="黑体" w:hint="eastAsia"/>
        <w:szCs w:val="21"/>
      </w:rPr>
      <w:t xml:space="preserve">DB3201/T </w:t>
    </w:r>
    <w:r>
      <w:rPr>
        <w:rFonts w:ascii="黑体" w:hAnsi="黑体" w:cs="黑体"/>
        <w:szCs w:val="21"/>
      </w:rPr>
      <w:t>XXXX-20XX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jc w:val="left"/>
    </w:pPr>
    <w:r>
      <w:rPr>
        <w:rFonts w:ascii="黑体" w:hAnsi="黑体" w:cs="黑体" w:hint="eastAsia"/>
        <w:szCs w:val="21"/>
      </w:rPr>
      <w:t xml:space="preserve">DB3201/T </w:t>
    </w:r>
    <w:r>
      <w:rPr>
        <w:rFonts w:ascii="黑体" w:hAnsi="黑体" w:cs="黑体"/>
        <w:szCs w:val="21"/>
      </w:rPr>
      <w:t>XXXX-20XX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jc w:val="right"/>
    </w:pPr>
    <w:r>
      <w:rPr>
        <w:rFonts w:ascii="黑体" w:hAnsi="黑体" w:cs="黑体" w:hint="eastAsia"/>
        <w:szCs w:val="21"/>
      </w:rPr>
      <w:t xml:space="preserve">DB3201/T </w:t>
    </w:r>
    <w:r>
      <w:rPr>
        <w:rFonts w:ascii="黑体" w:hAnsi="黑体" w:cs="黑体"/>
        <w:szCs w:val="21"/>
      </w:rPr>
      <w:t>XXXX-20XX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10" w:rsidRDefault="00E35910">
    <w:pPr>
      <w:jc w:val="right"/>
    </w:pPr>
    <w:r>
      <w:rPr>
        <w:rFonts w:ascii="黑体" w:hAnsi="黑体" w:cs="黑体" w:hint="eastAsia"/>
        <w:szCs w:val="21"/>
      </w:rPr>
      <w:t xml:space="preserve">DB3201/T </w:t>
    </w:r>
    <w:r>
      <w:rPr>
        <w:rFonts w:ascii="黑体" w:hAnsi="黑体" w:cs="黑体"/>
        <w:szCs w:val="21"/>
      </w:rPr>
      <w:t>XXXX-20XX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977"/>
    <w:multiLevelType w:val="singleLevel"/>
    <w:tmpl w:val="1CEE4A86"/>
    <w:lvl w:ilvl="0">
      <w:start w:val="1"/>
      <w:numFmt w:val="none"/>
      <w:lvlText w:val="——"/>
      <w:lvlJc w:val="left"/>
      <w:pPr>
        <w:tabs>
          <w:tab w:val="left" w:pos="420"/>
        </w:tabs>
        <w:wordWrap w:val="0"/>
        <w:autoSpaceDE w:val="0"/>
        <w:autoSpaceDN w:val="0"/>
        <w:ind w:left="420"/>
      </w:pPr>
      <w:rPr>
        <w:rFonts w:ascii="宋体" w:eastAsia="宋体" w:hAnsi="宋体" w:cs="宋体" w:hint="default"/>
        <w:snapToGrid w:val="0"/>
        <w:spacing w:val="5"/>
        <w:w w:val="150"/>
        <w:position w:val="5"/>
        <w:sz w:val="13"/>
        <w:szCs w:val="13"/>
      </w:rPr>
    </w:lvl>
  </w:abstractNum>
  <w:abstractNum w:abstractNumId="1">
    <w:nsid w:val="21EC1B30"/>
    <w:multiLevelType w:val="multilevel"/>
    <w:tmpl w:val="907E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2767E24"/>
    <w:multiLevelType w:val="multilevel"/>
    <w:tmpl w:val="FD2C1F9E"/>
    <w:lvl w:ilvl="0">
      <w:start w:val="1"/>
      <w:numFmt w:val="decimal"/>
      <w:suff w:val="space"/>
      <w:lvlText w:val="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start w:val="1"/>
      <w:numFmt w:val="decimal"/>
      <w:suff w:val="space"/>
      <w:lvlText w:val="%1.%2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2">
      <w:start w:val="1"/>
      <w:numFmt w:val="decimal"/>
      <w:suff w:val="space"/>
      <w:lvlText w:val="%1.%2.%3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CA"/>
    <w:rsid w:val="000331AF"/>
    <w:rsid w:val="00044977"/>
    <w:rsid w:val="00185FFD"/>
    <w:rsid w:val="00242784"/>
    <w:rsid w:val="004A7477"/>
    <w:rsid w:val="00525FCA"/>
    <w:rsid w:val="007E6C16"/>
    <w:rsid w:val="008D1653"/>
    <w:rsid w:val="00991482"/>
    <w:rsid w:val="00AE35B7"/>
    <w:rsid w:val="00CC66AF"/>
    <w:rsid w:val="00CF1E78"/>
    <w:rsid w:val="00D16F00"/>
    <w:rsid w:val="00DC0B22"/>
    <w:rsid w:val="00E26651"/>
    <w:rsid w:val="00E33232"/>
    <w:rsid w:val="00E35910"/>
    <w:rsid w:val="00F36E21"/>
    <w:rsid w:val="00FB47B8"/>
    <w:rsid w:val="01E54008"/>
    <w:rsid w:val="09671EA2"/>
    <w:rsid w:val="0B3F575F"/>
    <w:rsid w:val="0C3D42AE"/>
    <w:rsid w:val="0D405F42"/>
    <w:rsid w:val="0DC21CB9"/>
    <w:rsid w:val="131363AF"/>
    <w:rsid w:val="13C4457F"/>
    <w:rsid w:val="14CA5CFF"/>
    <w:rsid w:val="1A8A22DC"/>
    <w:rsid w:val="1E4654EC"/>
    <w:rsid w:val="1E9F5EE9"/>
    <w:rsid w:val="2355694E"/>
    <w:rsid w:val="242A6A39"/>
    <w:rsid w:val="27D83146"/>
    <w:rsid w:val="28321134"/>
    <w:rsid w:val="285A344B"/>
    <w:rsid w:val="289A6582"/>
    <w:rsid w:val="2A125EC5"/>
    <w:rsid w:val="2AC073E7"/>
    <w:rsid w:val="2BF71372"/>
    <w:rsid w:val="2E7C0C48"/>
    <w:rsid w:val="2E871C59"/>
    <w:rsid w:val="2F8B290C"/>
    <w:rsid w:val="34A8074F"/>
    <w:rsid w:val="351F3D24"/>
    <w:rsid w:val="358B263D"/>
    <w:rsid w:val="35CC45F8"/>
    <w:rsid w:val="36CD4475"/>
    <w:rsid w:val="40301595"/>
    <w:rsid w:val="4461674D"/>
    <w:rsid w:val="48476FE9"/>
    <w:rsid w:val="50BE3DA5"/>
    <w:rsid w:val="544A4A25"/>
    <w:rsid w:val="579B3999"/>
    <w:rsid w:val="662607E8"/>
    <w:rsid w:val="69A949A2"/>
    <w:rsid w:val="6BFA00AB"/>
    <w:rsid w:val="6D2A511A"/>
    <w:rsid w:val="6E355EE3"/>
    <w:rsid w:val="7072709A"/>
    <w:rsid w:val="70A77558"/>
    <w:rsid w:val="72860731"/>
    <w:rsid w:val="74A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link w:val="Char2"/>
    <w:uiPriority w:val="99"/>
    <w:unhideWhenUsed/>
    <w:qFormat/>
    <w:pPr>
      <w:wordWrap w:val="0"/>
      <w:autoSpaceDE w:val="0"/>
      <w:autoSpaceDN w:val="0"/>
      <w:jc w:val="righ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semiHidden/>
    <w:pPr>
      <w:tabs>
        <w:tab w:val="right" w:leader="dot" w:pos="9241"/>
      </w:tabs>
      <w:wordWrap w:val="0"/>
      <w:autoSpaceDE w:val="0"/>
      <w:autoSpaceDN w:val="0"/>
      <w:spacing w:beforeLines="25" w:before="25" w:afterLines="25" w:after="25"/>
    </w:pPr>
    <w:rPr>
      <w:rFonts w:ascii="宋体" w:hAnsi="宋体"/>
      <w:sz w:val="21"/>
      <w:szCs w:val="21"/>
    </w:rPr>
  </w:style>
  <w:style w:type="paragraph" w:styleId="20">
    <w:name w:val="toc 2"/>
    <w:semiHidden/>
    <w:pPr>
      <w:tabs>
        <w:tab w:val="right" w:leader="dot" w:pos="9241"/>
      </w:tabs>
      <w:wordWrap w:val="0"/>
      <w:autoSpaceDE w:val="0"/>
      <w:autoSpaceDN w:val="0"/>
      <w:ind w:firstLineChars="100" w:firstLine="102"/>
    </w:pPr>
    <w:rPr>
      <w:rFonts w:ascii="宋体" w:hAnsi="宋体"/>
      <w:sz w:val="21"/>
      <w:szCs w:val="21"/>
    </w:rPr>
  </w:style>
  <w:style w:type="paragraph" w:styleId="3">
    <w:name w:val="toc 3"/>
    <w:semiHidden/>
    <w:pPr>
      <w:tabs>
        <w:tab w:val="right" w:leader="dot" w:pos="9241"/>
      </w:tabs>
      <w:wordWrap w:val="0"/>
      <w:autoSpaceDE w:val="0"/>
      <w:autoSpaceDN w:val="0"/>
      <w:ind w:firstLineChars="200" w:firstLine="200"/>
    </w:pPr>
    <w:rPr>
      <w:rFonts w:ascii="宋体" w:hAnsi="宋体"/>
    </w:rPr>
  </w:style>
  <w:style w:type="paragraph" w:styleId="4">
    <w:name w:val="toc 4"/>
    <w:semiHidden/>
    <w:pPr>
      <w:tabs>
        <w:tab w:val="right" w:leader="dot" w:pos="9241"/>
      </w:tabs>
      <w:wordWrap w:val="0"/>
      <w:autoSpaceDE w:val="0"/>
      <w:autoSpaceDN w:val="0"/>
      <w:ind w:firstLineChars="300" w:firstLine="300"/>
    </w:pPr>
    <w:rPr>
      <w:rFonts w:ascii="宋体" w:hAnsi="宋体"/>
    </w:rPr>
  </w:style>
  <w:style w:type="paragraph" w:styleId="5">
    <w:name w:val="toc 5"/>
    <w:semiHidden/>
    <w:pPr>
      <w:tabs>
        <w:tab w:val="right" w:leader="dot" w:pos="9241"/>
      </w:tabs>
      <w:wordWrap w:val="0"/>
      <w:autoSpaceDE w:val="0"/>
      <w:autoSpaceDN w:val="0"/>
      <w:ind w:firstLineChars="400" w:firstLine="400"/>
    </w:pPr>
    <w:rPr>
      <w:rFonts w:ascii="宋体" w:hAnsi="宋体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footnote text"/>
    <w:qFormat/>
    <w:pPr>
      <w:tabs>
        <w:tab w:val="num" w:pos="720"/>
      </w:tabs>
      <w:snapToGrid w:val="0"/>
      <w:ind w:left="635" w:hanging="272"/>
    </w:pPr>
    <w:rPr>
      <w:rFonts w:ascii="宋体"/>
      <w:sz w:val="18"/>
      <w:szCs w:val="18"/>
    </w:rPr>
  </w:style>
  <w:style w:type="character" w:styleId="ac">
    <w:name w:val="footnote reference"/>
    <w:basedOn w:val="Char"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Char">
    <w:name w:val="题注 Char"/>
    <w:basedOn w:val="a0"/>
    <w:link w:val="a3"/>
    <w:uiPriority w:val="99"/>
    <w:semiHidden/>
    <w:rsid w:val="00A31B88"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wordWrap w:val="0"/>
      <w:autoSpaceDE w:val="0"/>
      <w:autoSpaceDN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e">
    <w:name w:val="正文标题"/>
    <w:qFormat/>
    <w:pPr>
      <w:keepNext/>
      <w:pageBreakBefore/>
      <w:wordWrap w:val="0"/>
      <w:autoSpaceDE w:val="0"/>
      <w:autoSpaceDN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">
    <w:name w:val="目次标题"/>
    <w:rsid w:val="000C3F1D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eastAsia="黑体"/>
      <w:sz w:val="32"/>
      <w:szCs w:val="32"/>
    </w:rPr>
  </w:style>
  <w:style w:type="character" w:styleId="af0">
    <w:name w:val="Hyperlink"/>
    <w:uiPriority w:val="99"/>
    <w:rPr>
      <w:noProof/>
      <w:color w:val="0000FF"/>
      <w:spacing w:val="0"/>
      <w:w w:val="100"/>
      <w:szCs w:val="21"/>
      <w:u w:val="single"/>
    </w:rPr>
  </w:style>
  <w:style w:type="paragraph" w:customStyle="1" w:styleId="af1">
    <w:name w:val="目次标题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1">
    <w:name w:val="目次第1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1">
    <w:name w:val="目次第2级"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0">
    <w:name w:val="目次第3级"/>
    <w:uiPriority w:val="39"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0">
    <w:name w:val="目次第4级"/>
    <w:uiPriority w:val="39"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0">
    <w:name w:val="目次第5级"/>
    <w:uiPriority w:val="39"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uiPriority w:val="39"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uiPriority w:val="39"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uiPriority w:val="39"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2">
    <w:name w:val="目次、索引正文"/>
    <w:qFormat/>
    <w:pPr>
      <w:spacing w:line="320" w:lineRule="exact"/>
      <w:jc w:val="both"/>
    </w:pPr>
    <w:rPr>
      <w:rFonts w:ascii="宋体" w:hAnsi="宋体" w:cs="宋体"/>
      <w:sz w:val="21"/>
    </w:rPr>
  </w:style>
  <w:style w:type="character" w:styleId="af3">
    <w:name w:val="Book Title"/>
    <w:basedOn w:val="a0"/>
    <w:uiPriority w:val="33"/>
    <w:qFormat/>
    <w:rsid w:val="00072FE4"/>
    <w:rPr>
      <w:b/>
      <w:bCs/>
      <w:smallCaps/>
      <w:spacing w:val="5"/>
    </w:rPr>
  </w:style>
  <w:style w:type="paragraph" w:customStyle="1" w:styleId="af4">
    <w:name w:val="文档名称标题"/>
    <w:pPr>
      <w:wordWrap w:val="0"/>
      <w:autoSpaceDE w:val="0"/>
      <w:autoSpaceDN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5">
    <w:name w:val="章节页面标题"/>
    <w:pPr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6">
    <w:name w:val="附录页面标题"/>
    <w:pPr>
      <w:wordWrap w:val="0"/>
      <w:autoSpaceDE w:val="0"/>
      <w:autoSpaceDN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7">
    <w:name w:val="其他页面标题"/>
    <w:pPr>
      <w:wordWrap w:val="0"/>
      <w:autoSpaceDE w:val="0"/>
      <w:autoSpaceDN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8">
    <w:name w:val="段落"/>
    <w:pPr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af9">
    <w:name w:val="一级首章标题"/>
    <w:pPr>
      <w:wordWrap w:val="0"/>
      <w:autoSpaceDE w:val="0"/>
      <w:autoSpaceDN w:val="0"/>
      <w:snapToGrid w:val="0"/>
      <w:spacing w:afterLines="100" w:after="100"/>
      <w:jc w:val="both"/>
    </w:pPr>
    <w:rPr>
      <w:rFonts w:ascii="黑体" w:eastAsia="黑体" w:hAnsi="黑体"/>
      <w:sz w:val="21"/>
    </w:rPr>
  </w:style>
  <w:style w:type="paragraph" w:customStyle="1" w:styleId="afa">
    <w:name w:val="二级首章标题"/>
    <w:pPr>
      <w:wordWrap w:val="0"/>
      <w:autoSpaceDE w:val="0"/>
      <w:autoSpaceDN w:val="0"/>
      <w:snapToGrid w:val="0"/>
      <w:spacing w:afterLines="50" w:after="50"/>
      <w:jc w:val="both"/>
    </w:pPr>
    <w:rPr>
      <w:rFonts w:ascii="黑体" w:eastAsia="黑体" w:hAnsi="黑体"/>
      <w:sz w:val="21"/>
    </w:rPr>
  </w:style>
  <w:style w:type="paragraph" w:customStyle="1" w:styleId="afb">
    <w:name w:val="一级章标题"/>
    <w:pPr>
      <w:wordWrap w:val="0"/>
      <w:autoSpaceDE w:val="0"/>
      <w:autoSpaceDN w:val="0"/>
      <w:snapToGrid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afc">
    <w:name w:val="章节条款"/>
    <w:pPr>
      <w:wordWrap w:val="0"/>
      <w:autoSpaceDE w:val="0"/>
      <w:autoSpaceDN w:val="0"/>
      <w:snapToGrid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">
    <w:name w:val="章标题-无条题"/>
    <w:pPr>
      <w:wordWrap w:val="0"/>
      <w:autoSpaceDE w:val="0"/>
      <w:autoSpaceDN w:val="0"/>
    </w:pPr>
    <w:rPr>
      <w:rFonts w:ascii="宋体" w:hAnsi="宋体"/>
    </w:rPr>
  </w:style>
  <w:style w:type="paragraph" w:customStyle="1" w:styleId="-0">
    <w:name w:val="附录章标题-有条题"/>
    <w:pPr>
      <w:wordWrap w:val="0"/>
      <w:autoSpaceDE w:val="0"/>
      <w:autoSpaceDN w:val="0"/>
      <w:snapToGrid w:val="0"/>
      <w:spacing w:beforeLines="50" w:before="50" w:afterLines="50" w:after="50"/>
    </w:pPr>
    <w:rPr>
      <w:rFonts w:ascii="宋体" w:hAnsi="宋体"/>
    </w:rPr>
  </w:style>
  <w:style w:type="paragraph" w:customStyle="1" w:styleId="afd">
    <w:name w:val="表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e">
    <w:name w:val="图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">
    <w:name w:val="图脚注"/>
    <w:uiPriority w:val="99"/>
    <w:unhideWhenUsed/>
    <w:qFormat/>
    <w:pPr>
      <w:wordWrap w:val="0"/>
      <w:autoSpaceDE w:val="0"/>
      <w:autoSpaceDN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customStyle="1" w:styleId="aff0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kern w:val="2"/>
    </w:rPr>
  </w:style>
  <w:style w:type="paragraph" w:customStyle="1" w:styleId="aff1">
    <w:name w:val="终结线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link w:val="Char2"/>
    <w:uiPriority w:val="99"/>
    <w:unhideWhenUsed/>
    <w:qFormat/>
    <w:pPr>
      <w:wordWrap w:val="0"/>
      <w:autoSpaceDE w:val="0"/>
      <w:autoSpaceDN w:val="0"/>
      <w:jc w:val="righ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semiHidden/>
    <w:pPr>
      <w:tabs>
        <w:tab w:val="right" w:leader="dot" w:pos="9241"/>
      </w:tabs>
      <w:wordWrap w:val="0"/>
      <w:autoSpaceDE w:val="0"/>
      <w:autoSpaceDN w:val="0"/>
      <w:spacing w:beforeLines="25" w:before="25" w:afterLines="25" w:after="25"/>
    </w:pPr>
    <w:rPr>
      <w:rFonts w:ascii="宋体" w:hAnsi="宋体"/>
      <w:sz w:val="21"/>
      <w:szCs w:val="21"/>
    </w:rPr>
  </w:style>
  <w:style w:type="paragraph" w:styleId="20">
    <w:name w:val="toc 2"/>
    <w:semiHidden/>
    <w:pPr>
      <w:tabs>
        <w:tab w:val="right" w:leader="dot" w:pos="9241"/>
      </w:tabs>
      <w:wordWrap w:val="0"/>
      <w:autoSpaceDE w:val="0"/>
      <w:autoSpaceDN w:val="0"/>
      <w:ind w:firstLineChars="100" w:firstLine="102"/>
    </w:pPr>
    <w:rPr>
      <w:rFonts w:ascii="宋体" w:hAnsi="宋体"/>
      <w:sz w:val="21"/>
      <w:szCs w:val="21"/>
    </w:rPr>
  </w:style>
  <w:style w:type="paragraph" w:styleId="3">
    <w:name w:val="toc 3"/>
    <w:semiHidden/>
    <w:pPr>
      <w:tabs>
        <w:tab w:val="right" w:leader="dot" w:pos="9241"/>
      </w:tabs>
      <w:wordWrap w:val="0"/>
      <w:autoSpaceDE w:val="0"/>
      <w:autoSpaceDN w:val="0"/>
      <w:ind w:firstLineChars="200" w:firstLine="200"/>
    </w:pPr>
    <w:rPr>
      <w:rFonts w:ascii="宋体" w:hAnsi="宋体"/>
    </w:rPr>
  </w:style>
  <w:style w:type="paragraph" w:styleId="4">
    <w:name w:val="toc 4"/>
    <w:semiHidden/>
    <w:pPr>
      <w:tabs>
        <w:tab w:val="right" w:leader="dot" w:pos="9241"/>
      </w:tabs>
      <w:wordWrap w:val="0"/>
      <w:autoSpaceDE w:val="0"/>
      <w:autoSpaceDN w:val="0"/>
      <w:ind w:firstLineChars="300" w:firstLine="300"/>
    </w:pPr>
    <w:rPr>
      <w:rFonts w:ascii="宋体" w:hAnsi="宋体"/>
    </w:rPr>
  </w:style>
  <w:style w:type="paragraph" w:styleId="5">
    <w:name w:val="toc 5"/>
    <w:semiHidden/>
    <w:pPr>
      <w:tabs>
        <w:tab w:val="right" w:leader="dot" w:pos="9241"/>
      </w:tabs>
      <w:wordWrap w:val="0"/>
      <w:autoSpaceDE w:val="0"/>
      <w:autoSpaceDN w:val="0"/>
      <w:ind w:firstLineChars="400" w:firstLine="400"/>
    </w:pPr>
    <w:rPr>
      <w:rFonts w:ascii="宋体" w:hAnsi="宋体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footnote text"/>
    <w:qFormat/>
    <w:pPr>
      <w:tabs>
        <w:tab w:val="num" w:pos="720"/>
      </w:tabs>
      <w:snapToGrid w:val="0"/>
      <w:ind w:left="635" w:hanging="272"/>
    </w:pPr>
    <w:rPr>
      <w:rFonts w:ascii="宋体"/>
      <w:sz w:val="18"/>
      <w:szCs w:val="18"/>
    </w:rPr>
  </w:style>
  <w:style w:type="character" w:styleId="ac">
    <w:name w:val="footnote reference"/>
    <w:basedOn w:val="Char"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Char">
    <w:name w:val="题注 Char"/>
    <w:basedOn w:val="a0"/>
    <w:link w:val="a3"/>
    <w:uiPriority w:val="99"/>
    <w:semiHidden/>
    <w:rsid w:val="00A31B88"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sz w:val="32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wordWrap w:val="0"/>
      <w:autoSpaceDE w:val="0"/>
      <w:autoSpaceDN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e">
    <w:name w:val="正文标题"/>
    <w:qFormat/>
    <w:pPr>
      <w:keepNext/>
      <w:pageBreakBefore/>
      <w:wordWrap w:val="0"/>
      <w:autoSpaceDE w:val="0"/>
      <w:autoSpaceDN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">
    <w:name w:val="目次标题"/>
    <w:rsid w:val="000C3F1D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eastAsia="黑体"/>
      <w:sz w:val="32"/>
      <w:szCs w:val="32"/>
    </w:rPr>
  </w:style>
  <w:style w:type="character" w:styleId="af0">
    <w:name w:val="Hyperlink"/>
    <w:uiPriority w:val="99"/>
    <w:rPr>
      <w:noProof/>
      <w:color w:val="0000FF"/>
      <w:spacing w:val="0"/>
      <w:w w:val="100"/>
      <w:szCs w:val="21"/>
      <w:u w:val="single"/>
    </w:rPr>
  </w:style>
  <w:style w:type="paragraph" w:customStyle="1" w:styleId="af1">
    <w:name w:val="目次标题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1">
    <w:name w:val="目次第1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1">
    <w:name w:val="目次第2级"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0">
    <w:name w:val="目次第3级"/>
    <w:uiPriority w:val="39"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0">
    <w:name w:val="目次第4级"/>
    <w:uiPriority w:val="39"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0">
    <w:name w:val="目次第5级"/>
    <w:uiPriority w:val="39"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uiPriority w:val="39"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uiPriority w:val="39"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uiPriority w:val="39"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2">
    <w:name w:val="目次、索引正文"/>
    <w:qFormat/>
    <w:pPr>
      <w:spacing w:line="320" w:lineRule="exact"/>
      <w:jc w:val="both"/>
    </w:pPr>
    <w:rPr>
      <w:rFonts w:ascii="宋体" w:hAnsi="宋体" w:cs="宋体"/>
      <w:sz w:val="21"/>
    </w:rPr>
  </w:style>
  <w:style w:type="character" w:styleId="af3">
    <w:name w:val="Book Title"/>
    <w:basedOn w:val="a0"/>
    <w:uiPriority w:val="33"/>
    <w:qFormat/>
    <w:rsid w:val="00072FE4"/>
    <w:rPr>
      <w:b/>
      <w:bCs/>
      <w:smallCaps/>
      <w:spacing w:val="5"/>
    </w:rPr>
  </w:style>
  <w:style w:type="paragraph" w:customStyle="1" w:styleId="af4">
    <w:name w:val="文档名称标题"/>
    <w:pPr>
      <w:wordWrap w:val="0"/>
      <w:autoSpaceDE w:val="0"/>
      <w:autoSpaceDN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5">
    <w:name w:val="章节页面标题"/>
    <w:pPr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6">
    <w:name w:val="附录页面标题"/>
    <w:pPr>
      <w:wordWrap w:val="0"/>
      <w:autoSpaceDE w:val="0"/>
      <w:autoSpaceDN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7">
    <w:name w:val="其他页面标题"/>
    <w:pPr>
      <w:wordWrap w:val="0"/>
      <w:autoSpaceDE w:val="0"/>
      <w:autoSpaceDN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8">
    <w:name w:val="段落"/>
    <w:pPr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af9">
    <w:name w:val="一级首章标题"/>
    <w:pPr>
      <w:wordWrap w:val="0"/>
      <w:autoSpaceDE w:val="0"/>
      <w:autoSpaceDN w:val="0"/>
      <w:snapToGrid w:val="0"/>
      <w:spacing w:afterLines="100" w:after="100"/>
      <w:jc w:val="both"/>
    </w:pPr>
    <w:rPr>
      <w:rFonts w:ascii="黑体" w:eastAsia="黑体" w:hAnsi="黑体"/>
      <w:sz w:val="21"/>
    </w:rPr>
  </w:style>
  <w:style w:type="paragraph" w:customStyle="1" w:styleId="afa">
    <w:name w:val="二级首章标题"/>
    <w:pPr>
      <w:wordWrap w:val="0"/>
      <w:autoSpaceDE w:val="0"/>
      <w:autoSpaceDN w:val="0"/>
      <w:snapToGrid w:val="0"/>
      <w:spacing w:afterLines="50" w:after="50"/>
      <w:jc w:val="both"/>
    </w:pPr>
    <w:rPr>
      <w:rFonts w:ascii="黑体" w:eastAsia="黑体" w:hAnsi="黑体"/>
      <w:sz w:val="21"/>
    </w:rPr>
  </w:style>
  <w:style w:type="paragraph" w:customStyle="1" w:styleId="afb">
    <w:name w:val="一级章标题"/>
    <w:pPr>
      <w:wordWrap w:val="0"/>
      <w:autoSpaceDE w:val="0"/>
      <w:autoSpaceDN w:val="0"/>
      <w:snapToGrid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afc">
    <w:name w:val="章节条款"/>
    <w:pPr>
      <w:wordWrap w:val="0"/>
      <w:autoSpaceDE w:val="0"/>
      <w:autoSpaceDN w:val="0"/>
      <w:snapToGrid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">
    <w:name w:val="章标题-无条题"/>
    <w:pPr>
      <w:wordWrap w:val="0"/>
      <w:autoSpaceDE w:val="0"/>
      <w:autoSpaceDN w:val="0"/>
    </w:pPr>
    <w:rPr>
      <w:rFonts w:ascii="宋体" w:hAnsi="宋体"/>
    </w:rPr>
  </w:style>
  <w:style w:type="paragraph" w:customStyle="1" w:styleId="-0">
    <w:name w:val="附录章标题-有条题"/>
    <w:pPr>
      <w:wordWrap w:val="0"/>
      <w:autoSpaceDE w:val="0"/>
      <w:autoSpaceDN w:val="0"/>
      <w:snapToGrid w:val="0"/>
      <w:spacing w:beforeLines="50" w:before="50" w:afterLines="50" w:after="50"/>
    </w:pPr>
    <w:rPr>
      <w:rFonts w:ascii="宋体" w:hAnsi="宋体"/>
    </w:rPr>
  </w:style>
  <w:style w:type="paragraph" w:customStyle="1" w:styleId="afd">
    <w:name w:val="表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e">
    <w:name w:val="图标题"/>
    <w:pPr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">
    <w:name w:val="图脚注"/>
    <w:uiPriority w:val="99"/>
    <w:unhideWhenUsed/>
    <w:qFormat/>
    <w:pPr>
      <w:wordWrap w:val="0"/>
      <w:autoSpaceDE w:val="0"/>
      <w:autoSpaceDN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customStyle="1" w:styleId="aff0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kern w:val="2"/>
    </w:rPr>
  </w:style>
  <w:style w:type="paragraph" w:customStyle="1" w:styleId="aff1">
    <w:name w:val="终结线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000" Type="http://schemas.openxmlformats.org/officeDocument/2006/relationships/image" Target="media/cover_db.png"/><Relationship Id="rId2005" Type="http://schemas.openxmlformats.org/officeDocument/2006/relationships/header" Target="header3.xml"/><Relationship Id="rId2013" Type="http://schemas.microsoft.com/office/2011/relationships/commentsExtended" Target="commentsExtended.xml"/><Relationship Id="rId7" Type="http://schemas.openxmlformats.org/officeDocument/2006/relationships/footnotes" Target="footnotes.xml"/><Relationship Id="rId2004" Type="http://schemas.openxmlformats.org/officeDocument/2006/relationships/footer" Target="footer2.xml"/><Relationship Id="rId2009" Type="http://schemas.openxmlformats.org/officeDocument/2006/relationships/footer" Target="footer4.xml"/><Relationship Id="rId2" Type="http://schemas.openxmlformats.org/officeDocument/2006/relationships/numbering" Target="numbering.xml"/><Relationship Id="rId201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003" Type="http://schemas.openxmlformats.org/officeDocument/2006/relationships/header" Target="header2.xml"/><Relationship Id="rId2008" Type="http://schemas.openxmlformats.org/officeDocument/2006/relationships/header" Target="header4.xml"/><Relationship Id="rId2011" Type="http://schemas.openxmlformats.org/officeDocument/2006/relationships/theme" Target="theme/theme1.xml"/><Relationship Id="rId5" Type="http://schemas.openxmlformats.org/officeDocument/2006/relationships/settings" Target="settings.xml"/><Relationship Id="rId2007" Type="http://schemas.openxmlformats.org/officeDocument/2006/relationships/image" Target="media/image2.jpg"/><Relationship Id="rId2002" Type="http://schemas.openxmlformats.org/officeDocument/2006/relationships/footer" Target="footer1.xml"/><Relationship Id="rId20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001" Type="http://schemas.openxmlformats.org/officeDocument/2006/relationships/header" Target="header1.xml"/><Relationship Id="rId200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userhh</cp:lastModifiedBy>
  <cp:revision>4</cp:revision>
  <dcterms:created xsi:type="dcterms:W3CDTF">2024-04-30T02:00:00Z</dcterms:created>
  <dcterms:modified xsi:type="dcterms:W3CDTF">2024-04-30T02:40:00Z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09C2F31941A146988A540502273B3314</vt:lpwstr>
  </property>
</Properties>
</file>