
<file path=[Content_Types].xml><?xml version="1.0" encoding="utf-8"?>
<Types xmlns="http://schemas.openxmlformats.org/package/2006/content-types">
  <Default Extension="xml" ContentType="application/xml"/>
  <Default Extension="tiff" ContentType="image/tif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35.240.01</w:t>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L 67</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3303</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温州市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3303</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网络餐饮"阳光厨房"建设运行规范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hint="eastAsia" w:ascii="黑体" w:hAnsi="黑体" w:eastAsia="黑体"/>
          <w:szCs w:val="28"/>
        </w:rPr>
        <w:t xml:space="preserve"> </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温州市市场监督管理局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rPr>
          <w:rFonts w:hint="eastAsia"/>
        </w:rPr>
      </w:pPr>
      <w:bookmarkStart w:id="21" w:name="BookMark1"/>
      <w:bookmarkStart w:id="22" w:name="_Toc165908653"/>
      <w:bookmarkStart w:id="23" w:name="_Toc16365519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"_Toc165964522" </w:instrText>
      </w:r>
      <w:r>
        <w:fldChar w:fldCharType="separate"/>
      </w:r>
      <w:r>
        <w:rPr>
          <w:rStyle w:val="32"/>
        </w:rPr>
        <w:t>前言</w:t>
      </w:r>
      <w:r>
        <w:tab/>
      </w:r>
      <w:r>
        <w:fldChar w:fldCharType="begin"/>
      </w:r>
      <w:r>
        <w:instrText xml:space="preserve"> PAGEREF _Toc165964522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HYPERLINK \l "_Toc165964523" </w:instrText>
      </w:r>
      <w:r>
        <w:fldChar w:fldCharType="separate"/>
      </w:r>
      <w:r>
        <w:rPr>
          <w:rStyle w:val="32"/>
        </w:rPr>
        <w:t>1  范围</w:t>
      </w:r>
      <w:r>
        <w:tab/>
      </w:r>
      <w:r>
        <w:fldChar w:fldCharType="begin"/>
      </w:r>
      <w:r>
        <w:instrText xml:space="preserve"> PAGEREF _Toc165964523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HYPERLINK \l "_Toc165964524" </w:instrText>
      </w:r>
      <w:r>
        <w:fldChar w:fldCharType="separate"/>
      </w:r>
      <w:r>
        <w:rPr>
          <w:rStyle w:val="32"/>
        </w:rPr>
        <w:t>2  规范性引用文件</w:t>
      </w:r>
      <w:r>
        <w:tab/>
      </w:r>
      <w:r>
        <w:fldChar w:fldCharType="begin"/>
      </w:r>
      <w:r>
        <w:instrText xml:space="preserve"> PAGEREF _Toc165964524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HYPERLINK \l "_Toc165964525" </w:instrText>
      </w:r>
      <w:r>
        <w:fldChar w:fldCharType="separate"/>
      </w:r>
      <w:r>
        <w:rPr>
          <w:rStyle w:val="32"/>
        </w:rPr>
        <w:t>3  术语和定义</w:t>
      </w:r>
      <w:r>
        <w:tab/>
      </w:r>
      <w:r>
        <w:fldChar w:fldCharType="begin"/>
      </w:r>
      <w:r>
        <w:instrText xml:space="preserve"> PAGEREF _Toc165964525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HYPERLINK \l "_Toc165964526" </w:instrText>
      </w:r>
      <w:r>
        <w:fldChar w:fldCharType="separate"/>
      </w:r>
      <w:r>
        <w:rPr>
          <w:rStyle w:val="32"/>
        </w:rPr>
        <w:t>4  基本要求</w:t>
      </w:r>
      <w:r>
        <w:tab/>
      </w:r>
      <w:r>
        <w:fldChar w:fldCharType="begin"/>
      </w:r>
      <w:r>
        <w:instrText xml:space="preserve"> PAGEREF _Toc165964526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HYPERLINK \l "_Toc165964527" </w:instrText>
      </w:r>
      <w:r>
        <w:fldChar w:fldCharType="separate"/>
      </w:r>
      <w:r>
        <w:rPr>
          <w:rStyle w:val="32"/>
        </w:rPr>
        <w:t>5  建设要求</w:t>
      </w:r>
      <w:r>
        <w:tab/>
      </w:r>
      <w:r>
        <w:fldChar w:fldCharType="begin"/>
      </w:r>
      <w:r>
        <w:instrText xml:space="preserve"> PAGEREF _Toc165964527 \h </w:instrText>
      </w:r>
      <w:r>
        <w:fldChar w:fldCharType="separate"/>
      </w:r>
      <w:r>
        <w:t>1</w:t>
      </w:r>
      <w:r>
        <w:fldChar w:fldCharType="end"/>
      </w:r>
      <w:r>
        <w:fldChar w:fldCharType="end"/>
      </w:r>
    </w:p>
    <w:p>
      <w:pPr>
        <w:pStyle w:val="24"/>
        <w:rPr>
          <w:rFonts w:asciiTheme="minorHAnsi" w:hAnsiTheme="minorHAnsi" w:eastAsiaTheme="minorEastAsia" w:cstheme="minorBidi"/>
          <w:sz w:val="22"/>
          <w:szCs w:val="24"/>
          <w14:ligatures w14:val="standardContextual"/>
        </w:rPr>
      </w:pPr>
      <w:r>
        <w:fldChar w:fldCharType="begin"/>
      </w:r>
      <w:r>
        <w:instrText xml:space="preserve"> HYPERLINK \l "_Toc165964528" </w:instrText>
      </w:r>
      <w:r>
        <w:fldChar w:fldCharType="separate"/>
      </w:r>
      <w:r>
        <w:rPr>
          <w:rStyle w:val="32"/>
          <w14:scene3d>
            <w14:lightRig w14:rig="threePt" w14:dir="t">
              <w14:rot w14:lat="0" w14:lon="0" w14:rev="0"/>
            </w14:lightRig>
          </w14:scene3d>
        </w:rPr>
        <w:t xml:space="preserve">5.1 </w:t>
      </w:r>
      <w:r>
        <w:rPr>
          <w:rStyle w:val="32"/>
        </w:rPr>
        <w:t xml:space="preserve"> 设备设施要求</w:t>
      </w:r>
      <w:r>
        <w:tab/>
      </w:r>
      <w:r>
        <w:fldChar w:fldCharType="begin"/>
      </w:r>
      <w:r>
        <w:instrText xml:space="preserve"> PAGEREF _Toc165964528 \h </w:instrText>
      </w:r>
      <w:r>
        <w:fldChar w:fldCharType="separate"/>
      </w:r>
      <w:r>
        <w:t>1</w:t>
      </w:r>
      <w:r>
        <w:fldChar w:fldCharType="end"/>
      </w:r>
      <w:r>
        <w:fldChar w:fldCharType="end"/>
      </w:r>
    </w:p>
    <w:p>
      <w:pPr>
        <w:pStyle w:val="24"/>
        <w:rPr>
          <w:rFonts w:asciiTheme="minorHAnsi" w:hAnsiTheme="minorHAnsi" w:eastAsiaTheme="minorEastAsia" w:cstheme="minorBidi"/>
          <w:sz w:val="22"/>
          <w:szCs w:val="24"/>
          <w14:ligatures w14:val="standardContextual"/>
        </w:rPr>
      </w:pPr>
      <w:r>
        <w:fldChar w:fldCharType="begin"/>
      </w:r>
      <w:r>
        <w:instrText xml:space="preserve"> HYPERLINK \l "_Toc165964529" </w:instrText>
      </w:r>
      <w:r>
        <w:fldChar w:fldCharType="separate"/>
      </w:r>
      <w:r>
        <w:rPr>
          <w:rStyle w:val="32"/>
          <w14:scene3d>
            <w14:lightRig w14:rig="threePt" w14:dir="t">
              <w14:rot w14:lat="0" w14:lon="0" w14:rev="0"/>
            </w14:lightRig>
          </w14:scene3d>
        </w:rPr>
        <w:t xml:space="preserve">5.2 </w:t>
      </w:r>
      <w:r>
        <w:rPr>
          <w:rStyle w:val="32"/>
        </w:rPr>
        <w:t xml:space="preserve"> 安装要求</w:t>
      </w:r>
      <w:r>
        <w:tab/>
      </w:r>
      <w:r>
        <w:fldChar w:fldCharType="begin"/>
      </w:r>
      <w:r>
        <w:instrText xml:space="preserve"> PAGEREF _Toc165964529 \h </w:instrText>
      </w:r>
      <w:r>
        <w:fldChar w:fldCharType="separate"/>
      </w:r>
      <w:r>
        <w:t>2</w:t>
      </w:r>
      <w:r>
        <w:fldChar w:fldCharType="end"/>
      </w:r>
      <w:r>
        <w:fldChar w:fldCharType="end"/>
      </w:r>
    </w:p>
    <w:p>
      <w:pPr>
        <w:pStyle w:val="24"/>
        <w:rPr>
          <w:rFonts w:asciiTheme="minorHAnsi" w:hAnsiTheme="minorHAnsi" w:eastAsiaTheme="minorEastAsia" w:cstheme="minorBidi"/>
          <w:sz w:val="22"/>
          <w:szCs w:val="24"/>
          <w14:ligatures w14:val="standardContextual"/>
        </w:rPr>
      </w:pPr>
      <w:r>
        <w:fldChar w:fldCharType="begin"/>
      </w:r>
      <w:r>
        <w:instrText xml:space="preserve"> HYPERLINK \l "_Toc165964530" </w:instrText>
      </w:r>
      <w:r>
        <w:fldChar w:fldCharType="separate"/>
      </w:r>
      <w:r>
        <w:rPr>
          <w:rStyle w:val="32"/>
          <w14:scene3d>
            <w14:lightRig w14:rig="threePt" w14:dir="t">
              <w14:rot w14:lat="0" w14:lon="0" w14:rev="0"/>
            </w14:lightRig>
          </w14:scene3d>
        </w:rPr>
        <w:t xml:space="preserve">5.3 </w:t>
      </w:r>
      <w:r>
        <w:rPr>
          <w:rStyle w:val="32"/>
        </w:rPr>
        <w:t xml:space="preserve"> 平台接入要求</w:t>
      </w:r>
      <w:r>
        <w:tab/>
      </w:r>
      <w:r>
        <w:fldChar w:fldCharType="begin"/>
      </w:r>
      <w:r>
        <w:instrText xml:space="preserve"> PAGEREF _Toc165964530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HYPERLINK \l "_Toc165964531" </w:instrText>
      </w:r>
      <w:r>
        <w:fldChar w:fldCharType="separate"/>
      </w:r>
      <w:r>
        <w:rPr>
          <w:rStyle w:val="32"/>
        </w:rPr>
        <w:t>6  运行要求</w:t>
      </w:r>
      <w:r>
        <w:tab/>
      </w:r>
      <w:r>
        <w:fldChar w:fldCharType="begin"/>
      </w:r>
      <w:r>
        <w:instrText xml:space="preserve"> PAGEREF _Toc165964531 \h </w:instrText>
      </w:r>
      <w:r>
        <w:fldChar w:fldCharType="separate"/>
      </w:r>
      <w:r>
        <w:t>2</w:t>
      </w:r>
      <w:r>
        <w:fldChar w:fldCharType="end"/>
      </w:r>
      <w:r>
        <w:fldChar w:fldCharType="end"/>
      </w:r>
    </w:p>
    <w:p>
      <w:pPr>
        <w:pStyle w:val="24"/>
        <w:rPr>
          <w:rFonts w:asciiTheme="minorHAnsi" w:hAnsiTheme="minorHAnsi" w:eastAsiaTheme="minorEastAsia" w:cstheme="minorBidi"/>
          <w:sz w:val="22"/>
          <w:szCs w:val="24"/>
          <w14:ligatures w14:val="standardContextual"/>
        </w:rPr>
      </w:pPr>
      <w:r>
        <w:fldChar w:fldCharType="begin"/>
      </w:r>
      <w:r>
        <w:instrText xml:space="preserve"> HYPERLINK \l "_Toc165964532" </w:instrText>
      </w:r>
      <w:r>
        <w:fldChar w:fldCharType="separate"/>
      </w:r>
      <w:r>
        <w:rPr>
          <w:rStyle w:val="32"/>
          <w14:scene3d>
            <w14:lightRig w14:rig="threePt" w14:dir="t">
              <w14:rot w14:lat="0" w14:lon="0" w14:rev="0"/>
            </w14:lightRig>
          </w14:scene3d>
        </w:rPr>
        <w:t xml:space="preserve">6.1 </w:t>
      </w:r>
      <w:r>
        <w:rPr>
          <w:rStyle w:val="32"/>
        </w:rPr>
        <w:t xml:space="preserve"> 日常运行和维护</w:t>
      </w:r>
      <w:r>
        <w:tab/>
      </w:r>
      <w:r>
        <w:fldChar w:fldCharType="begin"/>
      </w:r>
      <w:r>
        <w:instrText xml:space="preserve"> PAGEREF _Toc165964532 \h </w:instrText>
      </w:r>
      <w:r>
        <w:fldChar w:fldCharType="separate"/>
      </w:r>
      <w:r>
        <w:t>2</w:t>
      </w:r>
      <w:r>
        <w:fldChar w:fldCharType="end"/>
      </w:r>
      <w:r>
        <w:fldChar w:fldCharType="end"/>
      </w:r>
    </w:p>
    <w:p>
      <w:pPr>
        <w:pStyle w:val="24"/>
        <w:rPr>
          <w:rFonts w:asciiTheme="minorHAnsi" w:hAnsiTheme="minorHAnsi" w:eastAsiaTheme="minorEastAsia" w:cstheme="minorBidi"/>
          <w:sz w:val="22"/>
          <w:szCs w:val="24"/>
          <w14:ligatures w14:val="standardContextual"/>
        </w:rPr>
      </w:pPr>
      <w:r>
        <w:fldChar w:fldCharType="begin"/>
      </w:r>
      <w:r>
        <w:instrText xml:space="preserve"> HYPERLINK \l "_Toc165964533" </w:instrText>
      </w:r>
      <w:r>
        <w:fldChar w:fldCharType="separate"/>
      </w:r>
      <w:r>
        <w:rPr>
          <w:rStyle w:val="32"/>
          <w14:scene3d>
            <w14:lightRig w14:rig="threePt" w14:dir="t">
              <w14:rot w14:lat="0" w14:lon="0" w14:rev="0"/>
            </w14:lightRig>
          </w14:scene3d>
        </w:rPr>
        <w:t xml:space="preserve">6.2 </w:t>
      </w:r>
      <w:r>
        <w:rPr>
          <w:rStyle w:val="32"/>
        </w:rPr>
        <w:t xml:space="preserve"> 监测及轮巡抓拍</w:t>
      </w:r>
      <w:r>
        <w:tab/>
      </w:r>
      <w:r>
        <w:fldChar w:fldCharType="begin"/>
      </w:r>
      <w:r>
        <w:instrText xml:space="preserve"> PAGEREF _Toc165964533 \h </w:instrText>
      </w:r>
      <w:r>
        <w:fldChar w:fldCharType="separate"/>
      </w:r>
      <w:r>
        <w:t>3</w:t>
      </w:r>
      <w:r>
        <w:fldChar w:fldCharType="end"/>
      </w:r>
      <w:r>
        <w:fldChar w:fldCharType="end"/>
      </w:r>
    </w:p>
    <w:p>
      <w:pPr>
        <w:pStyle w:val="24"/>
        <w:rPr>
          <w:rFonts w:asciiTheme="minorHAnsi" w:hAnsiTheme="minorHAnsi" w:eastAsiaTheme="minorEastAsia" w:cstheme="minorBidi"/>
          <w:sz w:val="22"/>
          <w:szCs w:val="24"/>
          <w14:ligatures w14:val="standardContextual"/>
        </w:rPr>
      </w:pPr>
      <w:r>
        <w:fldChar w:fldCharType="begin"/>
      </w:r>
      <w:r>
        <w:instrText xml:space="preserve"> HYPERLINK \l "_Toc165964534" </w:instrText>
      </w:r>
      <w:r>
        <w:fldChar w:fldCharType="separate"/>
      </w:r>
      <w:r>
        <w:rPr>
          <w:rStyle w:val="32"/>
          <w14:scene3d>
            <w14:lightRig w14:rig="threePt" w14:dir="t">
              <w14:rot w14:lat="0" w14:lon="0" w14:rev="0"/>
            </w14:lightRig>
          </w14:scene3d>
        </w:rPr>
        <w:t xml:space="preserve">6.3 </w:t>
      </w:r>
      <w:r>
        <w:rPr>
          <w:rStyle w:val="32"/>
        </w:rPr>
        <w:t xml:space="preserve"> 安全管理</w:t>
      </w:r>
      <w:r>
        <w:tab/>
      </w:r>
      <w:r>
        <w:fldChar w:fldCharType="begin"/>
      </w:r>
      <w:r>
        <w:instrText xml:space="preserve"> PAGEREF _Toc165964534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HYPERLINK \l "_Toc165964535" </w:instrText>
      </w:r>
      <w:r>
        <w:fldChar w:fldCharType="separate"/>
      </w:r>
      <w:r>
        <w:rPr>
          <w:rStyle w:val="32"/>
        </w:rPr>
        <w:t>附录A（资料性）  “阳光厨房”可视化监控设备安装示意图</w:t>
      </w:r>
      <w:r>
        <w:tab/>
      </w:r>
      <w:r>
        <w:fldChar w:fldCharType="begin"/>
      </w:r>
      <w:r>
        <w:instrText xml:space="preserve"> PAGEREF _Toc165964535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HYPERLINK \l "_Toc165964536" </w:instrText>
      </w:r>
      <w:r>
        <w:fldChar w:fldCharType="separate"/>
      </w:r>
      <w:r>
        <w:rPr>
          <w:rStyle w:val="32"/>
        </w:rPr>
        <w:t>附录B（资料性）  “阳光厨房”可视化监控设备专用标识样式</w:t>
      </w:r>
      <w:r>
        <w:tab/>
      </w:r>
      <w:r>
        <w:fldChar w:fldCharType="begin"/>
      </w:r>
      <w:r>
        <w:instrText xml:space="preserve"> PAGEREF _Toc165964536 \h </w:instrText>
      </w:r>
      <w:r>
        <w:fldChar w:fldCharType="separate"/>
      </w:r>
      <w:r>
        <w:t>5</w:t>
      </w:r>
      <w:r>
        <w:fldChar w:fldCharType="end"/>
      </w:r>
      <w:r>
        <w:fldChar w:fldCharType="end"/>
      </w:r>
    </w:p>
    <w:p>
      <w:pPr>
        <w:pStyle w:val="24"/>
        <w:rPr>
          <w:rFonts w:asciiTheme="minorHAnsi" w:hAnsiTheme="minorHAnsi" w:eastAsiaTheme="minorEastAsia" w:cstheme="minorBidi"/>
          <w:sz w:val="22"/>
          <w:szCs w:val="24"/>
          <w14:ligatures w14:val="standardContextual"/>
        </w:rPr>
      </w:pPr>
      <w:r>
        <w:fldChar w:fldCharType="begin"/>
      </w:r>
      <w:r>
        <w:instrText xml:space="preserve"> HYPERLINK \l "_Toc165964537" </w:instrText>
      </w:r>
      <w:r>
        <w:fldChar w:fldCharType="separate"/>
      </w:r>
      <w:r>
        <w:rPr>
          <w:rStyle w:val="32"/>
        </w:rPr>
        <w:t>B.1  “阳光厨房”可视化监控设备专用标识</w:t>
      </w:r>
      <w:r>
        <w:tab/>
      </w:r>
      <w:r>
        <w:fldChar w:fldCharType="begin"/>
      </w:r>
      <w:r>
        <w:instrText xml:space="preserve"> PAGEREF _Toc165964537 \h </w:instrText>
      </w:r>
      <w:r>
        <w:fldChar w:fldCharType="separate"/>
      </w:r>
      <w:r>
        <w:t>5</w:t>
      </w:r>
      <w:r>
        <w:fldChar w:fldCharType="end"/>
      </w:r>
      <w:r>
        <w:fldChar w:fldCharType="end"/>
      </w:r>
    </w:p>
    <w:p>
      <w:pPr>
        <w:pStyle w:val="24"/>
        <w:rPr>
          <w:rFonts w:asciiTheme="minorHAnsi" w:hAnsiTheme="minorHAnsi" w:eastAsiaTheme="minorEastAsia" w:cstheme="minorBidi"/>
          <w:sz w:val="22"/>
          <w:szCs w:val="24"/>
          <w14:ligatures w14:val="standardContextual"/>
        </w:rPr>
      </w:pPr>
      <w:r>
        <w:fldChar w:fldCharType="begin"/>
      </w:r>
      <w:r>
        <w:instrText xml:space="preserve"> HYPERLINK \l "_Toc165964538" </w:instrText>
      </w:r>
      <w:r>
        <w:fldChar w:fldCharType="separate"/>
      </w:r>
      <w:r>
        <w:rPr>
          <w:rStyle w:val="32"/>
        </w:rPr>
        <w:t>B.2  “阳光厨房”可视化监控设备温馨提示标识</w:t>
      </w:r>
      <w:r>
        <w:tab/>
      </w:r>
      <w:r>
        <w:fldChar w:fldCharType="begin"/>
      </w:r>
      <w:r>
        <w:instrText xml:space="preserve"> PAGEREF _Toc165964538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 w:val="22"/>
          <w:szCs w:val="24"/>
          <w14:ligatures w14:val="standardContextual"/>
        </w:rPr>
      </w:pPr>
      <w:r>
        <w:fldChar w:fldCharType="begin"/>
      </w:r>
      <w:r>
        <w:instrText xml:space="preserve"> HYPERLINK \l "_Toc165964539" </w:instrText>
      </w:r>
      <w:r>
        <w:fldChar w:fldCharType="separate"/>
      </w:r>
      <w:r>
        <w:rPr>
          <w:rStyle w:val="32"/>
        </w:rPr>
        <w:t>参考文献</w:t>
      </w:r>
      <w:r>
        <w:tab/>
      </w:r>
      <w:r>
        <w:fldChar w:fldCharType="begin"/>
      </w:r>
      <w:r>
        <w:instrText xml:space="preserve"> PAGEREF _Toc165964539 \h </w:instrText>
      </w:r>
      <w:r>
        <w:fldChar w:fldCharType="separate"/>
      </w:r>
      <w:r>
        <w:t>7</w:t>
      </w:r>
      <w:r>
        <w:fldChar w:fldCharType="end"/>
      </w:r>
      <w:r>
        <w:fldChar w:fldCharType="end"/>
      </w:r>
    </w:p>
    <w:p>
      <w:pPr>
        <w:pStyle w:val="91"/>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pPr>
      <w:bookmarkStart w:id="24" w:name="_Toc165964522"/>
      <w:bookmarkStart w:id="25" w:name="BookMark2"/>
      <w:r>
        <w:rPr>
          <w:spacing w:val="320"/>
        </w:rPr>
        <w:t>前</w:t>
      </w:r>
      <w:r>
        <w:t>言</w:t>
      </w:r>
      <w:bookmarkEnd w:id="22"/>
      <w:bookmarkEnd w:id="23"/>
      <w:bookmarkEnd w:id="24"/>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本文件由温州市市场监督管理局提出并归口。</w:t>
      </w:r>
    </w:p>
    <w:p>
      <w:pPr>
        <w:pStyle w:val="56"/>
        <w:ind w:firstLine="420"/>
      </w:pPr>
      <w:r>
        <w:rPr>
          <w:rFonts w:hint="eastAsia"/>
        </w:rPr>
        <w:t>本文件起草单位：温州市市场监督管理局、温州市龙湾区市场监督管理局、中国电信股份有限公司温州分公司、中国移动通信集团浙江有限公司温州分公司、台州科技职业学院。</w:t>
      </w:r>
    </w:p>
    <w:p>
      <w:pPr>
        <w:pStyle w:val="56"/>
        <w:ind w:firstLine="420"/>
      </w:pPr>
      <w:r>
        <w:rPr>
          <w:rFonts w:hint="eastAsia"/>
        </w:rPr>
        <w:t>本文件主要起草人：陈浩洲、冯亮、冯岚、邵卫忠、叶川、陈年伟、潘震苞、王芳、黄思思、汪溶镯。</w:t>
      </w:r>
    </w:p>
    <w:p>
      <w:pPr>
        <w:pStyle w:val="56"/>
        <w:ind w:firstLine="420"/>
      </w:pP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rPr>
          <w:color w:val="auto"/>
        </w:rPr>
        <w:tag w:val="NEW_STAND_NAME"/>
        <w:id w:val="595910757"/>
        <w:lock w:val="sdtLocked"/>
        <w:placeholder>
          <w:docPart w:val="5FA116DDF08746E78E3682D3D8DCF07E"/>
        </w:placeholder>
      </w:sdtPr>
      <w:sdtEndPr>
        <w:rPr>
          <w:color w:val="auto"/>
        </w:rPr>
      </w:sdtEndPr>
      <w:sdtContent>
        <w:p>
          <w:pPr>
            <w:pStyle w:val="177"/>
            <w:spacing w:before="3" w:beforeLines="1" w:after="686" w:afterLines="220"/>
            <w:rPr>
              <w:color w:val="auto"/>
            </w:rPr>
          </w:pPr>
          <w:bookmarkStart w:id="27" w:name="NEW_STAND_NAME"/>
          <w:r>
            <w:rPr>
              <w:rFonts w:hint="eastAsia"/>
              <w:color w:val="auto"/>
            </w:rPr>
            <w:t>网络餐饮</w:t>
          </w:r>
          <w:r>
            <w:rPr>
              <w:color w:val="auto"/>
            </w:rPr>
            <w:t>"阳光厨房"建设运行规范</w:t>
          </w:r>
        </w:p>
      </w:sdtContent>
    </w:sdt>
    <w:bookmarkEnd w:id="27"/>
    <w:p>
      <w:pPr>
        <w:pStyle w:val="104"/>
        <w:spacing w:before="312" w:after="312"/>
        <w:rPr>
          <w:color w:val="auto"/>
        </w:rPr>
      </w:pPr>
      <w:bookmarkStart w:id="28" w:name="_Toc165908654"/>
      <w:bookmarkStart w:id="29" w:name="_Toc163655192"/>
      <w:bookmarkStart w:id="30" w:name="_Toc165964523"/>
      <w:bookmarkStart w:id="31" w:name="_Toc26718930"/>
      <w:bookmarkStart w:id="32" w:name="_Toc26648465"/>
      <w:bookmarkStart w:id="33" w:name="_Toc26986771"/>
      <w:bookmarkStart w:id="34" w:name="_Toc97191423"/>
      <w:bookmarkStart w:id="35" w:name="_Toc24884211"/>
      <w:bookmarkStart w:id="36" w:name="_Toc24884218"/>
      <w:bookmarkStart w:id="37" w:name="_Toc26986530"/>
      <w:bookmarkStart w:id="38" w:name="_Toc17233333"/>
      <w:bookmarkStart w:id="39" w:name="_Toc17233325"/>
      <w:r>
        <w:rPr>
          <w:rFonts w:hint="eastAsia"/>
          <w:color w:val="auto"/>
        </w:rPr>
        <w:t>范围</w:t>
      </w:r>
      <w:bookmarkEnd w:id="28"/>
      <w:bookmarkEnd w:id="29"/>
      <w:bookmarkEnd w:id="30"/>
      <w:bookmarkEnd w:id="31"/>
      <w:bookmarkEnd w:id="32"/>
      <w:bookmarkEnd w:id="33"/>
      <w:bookmarkEnd w:id="34"/>
      <w:bookmarkEnd w:id="35"/>
      <w:bookmarkEnd w:id="36"/>
      <w:bookmarkEnd w:id="37"/>
      <w:bookmarkEnd w:id="38"/>
      <w:bookmarkEnd w:id="39"/>
    </w:p>
    <w:p>
      <w:pPr>
        <w:pStyle w:val="56"/>
        <w:ind w:firstLine="420"/>
        <w:rPr>
          <w:color w:val="auto"/>
        </w:rPr>
      </w:pPr>
      <w:bookmarkStart w:id="40" w:name="_Toc17233326"/>
      <w:bookmarkStart w:id="41" w:name="_Toc26648466"/>
      <w:bookmarkStart w:id="42" w:name="_Toc24884212"/>
      <w:bookmarkStart w:id="43" w:name="_Toc17233334"/>
      <w:bookmarkStart w:id="44" w:name="_Toc24884219"/>
      <w:r>
        <w:rPr>
          <w:rFonts w:hint="eastAsia"/>
          <w:color w:val="auto"/>
        </w:rPr>
        <w:t>本文件规定了网络餐饮“阳光厨房”的基本要求、建设及运行要求。</w:t>
      </w:r>
    </w:p>
    <w:p>
      <w:pPr>
        <w:pStyle w:val="56"/>
        <w:ind w:firstLine="420"/>
        <w:rPr>
          <w:color w:val="auto"/>
        </w:rPr>
      </w:pPr>
      <w:r>
        <w:rPr>
          <w:rFonts w:hint="eastAsia"/>
          <w:color w:val="auto"/>
        </w:rPr>
        <w:t>本文件适用于网络餐饮“阳光厨房”（以下简称“阳光厨房”）可视化建设及运行。</w:t>
      </w:r>
    </w:p>
    <w:p>
      <w:pPr>
        <w:pStyle w:val="104"/>
        <w:spacing w:before="312" w:after="312"/>
        <w:rPr>
          <w:color w:val="auto"/>
        </w:rPr>
      </w:pPr>
      <w:bookmarkStart w:id="45" w:name="_Toc26986772"/>
      <w:bookmarkStart w:id="46" w:name="_Toc165908655"/>
      <w:bookmarkStart w:id="47" w:name="_Toc97191424"/>
      <w:bookmarkStart w:id="48" w:name="_Toc26986531"/>
      <w:bookmarkStart w:id="49" w:name="_Toc165964524"/>
      <w:bookmarkStart w:id="50" w:name="_Toc163655193"/>
      <w:bookmarkStart w:id="51" w:name="_Toc26718931"/>
      <w:r>
        <w:rPr>
          <w:rFonts w:hint="eastAsia"/>
          <w:color w:val="auto"/>
        </w:rPr>
        <w:t>规范性引用文件</w:t>
      </w:r>
      <w:bookmarkEnd w:id="40"/>
      <w:bookmarkEnd w:id="41"/>
      <w:bookmarkEnd w:id="42"/>
      <w:bookmarkEnd w:id="43"/>
      <w:bookmarkEnd w:id="44"/>
      <w:bookmarkEnd w:id="45"/>
      <w:bookmarkEnd w:id="46"/>
      <w:bookmarkEnd w:id="47"/>
      <w:bookmarkEnd w:id="48"/>
      <w:bookmarkEnd w:id="49"/>
      <w:bookmarkEnd w:id="50"/>
      <w:bookmarkEnd w:id="51"/>
    </w:p>
    <w:sdt>
      <w:sdtPr>
        <w:rPr>
          <w:rFonts w:hint="eastAsia"/>
          <w:color w:val="auto"/>
        </w:rPr>
        <w:id w:val="715848253"/>
        <w:placeholder>
          <w:docPart w:val="A3DC752D44064EE6BF7F054AA736490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rPr>
      </w:sdtEndPr>
      <w:sdtContent>
        <w:p>
          <w:pPr>
            <w:pStyle w:val="56"/>
            <w:ind w:firstLine="420"/>
            <w:rPr>
              <w:color w:val="auto"/>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color w:val="auto"/>
        </w:rPr>
      </w:pPr>
      <w:r>
        <w:rPr>
          <w:rFonts w:hint="eastAsia"/>
          <w:color w:val="auto"/>
        </w:rPr>
        <w:t>GB/T 20270  信息安全技术  网络基础安全技术要求</w:t>
      </w:r>
    </w:p>
    <w:p>
      <w:pPr>
        <w:pStyle w:val="56"/>
        <w:ind w:firstLine="420"/>
        <w:rPr>
          <w:color w:val="auto"/>
        </w:rPr>
      </w:pPr>
      <w:r>
        <w:rPr>
          <w:rFonts w:hint="eastAsia"/>
          <w:color w:val="auto"/>
        </w:rPr>
        <w:t>GB/T 20271  信息安全技术  信息系统通用安全技术要求</w:t>
      </w:r>
    </w:p>
    <w:p>
      <w:pPr>
        <w:pStyle w:val="56"/>
        <w:ind w:firstLine="420"/>
        <w:rPr>
          <w:color w:val="auto"/>
        </w:rPr>
      </w:pPr>
      <w:r>
        <w:rPr>
          <w:rFonts w:hint="eastAsia"/>
          <w:color w:val="auto"/>
        </w:rPr>
        <w:t>GB/T 36932  家用和类似用途电器安装及布线通用要求</w:t>
      </w:r>
    </w:p>
    <w:p>
      <w:pPr>
        <w:pStyle w:val="104"/>
        <w:spacing w:before="312" w:after="312"/>
        <w:rPr>
          <w:color w:val="auto"/>
        </w:rPr>
      </w:pPr>
      <w:bookmarkStart w:id="52" w:name="_Toc163655194"/>
      <w:bookmarkStart w:id="53" w:name="_Toc165908656"/>
      <w:bookmarkStart w:id="54" w:name="_Toc97191425"/>
      <w:bookmarkStart w:id="55" w:name="_Toc165964525"/>
      <w:r>
        <w:rPr>
          <w:rFonts w:hint="eastAsia"/>
          <w:color w:val="auto"/>
          <w:szCs w:val="21"/>
        </w:rPr>
        <w:t>术语和定义</w:t>
      </w:r>
      <w:bookmarkEnd w:id="52"/>
      <w:bookmarkEnd w:id="53"/>
      <w:bookmarkEnd w:id="54"/>
      <w:bookmarkEnd w:id="55"/>
    </w:p>
    <w:sdt>
      <w:sdtPr>
        <w:rPr>
          <w:color w:val="auto"/>
        </w:rPr>
        <w:id w:val="-1909835108"/>
        <w:placeholder>
          <w:docPart w:val="B6450CEEDD424AB298474D8D4E9EA48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rPr>
      </w:sdtEndPr>
      <w:sdtContent>
        <w:p>
          <w:pPr>
            <w:pStyle w:val="56"/>
            <w:ind w:firstLine="420"/>
            <w:rPr>
              <w:color w:val="auto"/>
            </w:rPr>
          </w:pPr>
          <w:bookmarkStart w:id="56" w:name="_Toc26986532"/>
          <w:bookmarkEnd w:id="56"/>
          <w:r>
            <w:rPr>
              <w:color w:val="auto"/>
            </w:rPr>
            <w:t>本文件没有需要界定的术语和定义。</w:t>
          </w:r>
        </w:p>
      </w:sdtContent>
    </w:sdt>
    <w:p>
      <w:pPr>
        <w:pStyle w:val="104"/>
        <w:spacing w:before="312" w:after="312"/>
        <w:rPr>
          <w:color w:val="auto"/>
        </w:rPr>
      </w:pPr>
      <w:bookmarkStart w:id="57" w:name="_Toc165964526"/>
      <w:bookmarkStart w:id="58" w:name="_Toc165908657"/>
      <w:bookmarkStart w:id="59" w:name="_Toc163655195"/>
      <w:r>
        <w:rPr>
          <w:rFonts w:hint="eastAsia"/>
          <w:color w:val="auto"/>
        </w:rPr>
        <w:t>基本要求</w:t>
      </w:r>
      <w:bookmarkEnd w:id="57"/>
      <w:bookmarkEnd w:id="58"/>
      <w:bookmarkEnd w:id="59"/>
    </w:p>
    <w:p>
      <w:pPr>
        <w:pStyle w:val="162"/>
        <w:rPr>
          <w:color w:val="auto"/>
        </w:rPr>
      </w:pPr>
      <w:r>
        <w:rPr>
          <w:rFonts w:hint="eastAsia"/>
          <w:color w:val="auto"/>
        </w:rPr>
        <w:t>入网餐饮服务提供者应建设“阳光厨房”，并在“浙江外卖在线”平台上以视频形式实时公开食品加工制作现场。</w:t>
      </w:r>
    </w:p>
    <w:p>
      <w:pPr>
        <w:pStyle w:val="162"/>
        <w:rPr>
          <w:color w:val="auto"/>
        </w:rPr>
      </w:pPr>
      <w:r>
        <w:rPr>
          <w:rFonts w:hint="eastAsia"/>
          <w:color w:val="auto"/>
        </w:rPr>
        <w:t>入网餐饮服务提供者宜自主选择有资质的通信运营商（以下简称“承建单位”）安装“阳光厨房”</w:t>
      </w:r>
      <w:r>
        <w:rPr>
          <w:rFonts w:hint="eastAsia"/>
          <w:color w:val="auto"/>
          <w:lang w:val="en-US" w:eastAsia="zh-CN"/>
        </w:rPr>
        <w:t>可视化</w:t>
      </w:r>
      <w:r>
        <w:rPr>
          <w:rFonts w:hint="eastAsia"/>
          <w:color w:val="auto"/>
        </w:rPr>
        <w:t>监控设备设施，承建单位收到入网餐饮服务提供者提供的相关资料（营业执照、经办人身份证、固定长期使用的联系方式等）后，应在48</w:t>
      </w:r>
      <w:r>
        <w:rPr>
          <w:rFonts w:hint="eastAsia"/>
          <w:color w:val="auto"/>
          <w:sz w:val="11"/>
          <w:szCs w:val="11"/>
        </w:rPr>
        <w:t xml:space="preserve"> </w:t>
      </w:r>
      <w:r>
        <w:rPr>
          <w:rFonts w:hint="eastAsia"/>
          <w:color w:val="auto"/>
        </w:rPr>
        <w:t>h内完成监控设备安装并推送至“浙江外卖在线”平台实现可视化。</w:t>
      </w:r>
    </w:p>
    <w:p>
      <w:pPr>
        <w:pStyle w:val="104"/>
        <w:spacing w:before="312" w:after="312"/>
        <w:rPr>
          <w:color w:val="auto"/>
        </w:rPr>
      </w:pPr>
      <w:bookmarkStart w:id="60" w:name="_Toc165908658"/>
      <w:bookmarkStart w:id="61" w:name="_Toc165964527"/>
      <w:bookmarkStart w:id="62" w:name="_Toc163655196"/>
      <w:r>
        <w:rPr>
          <w:rFonts w:hint="eastAsia"/>
          <w:color w:val="auto"/>
        </w:rPr>
        <w:t>建设要求</w:t>
      </w:r>
      <w:bookmarkEnd w:id="60"/>
      <w:bookmarkEnd w:id="61"/>
      <w:bookmarkEnd w:id="62"/>
    </w:p>
    <w:p>
      <w:pPr>
        <w:pStyle w:val="105"/>
        <w:spacing w:before="156" w:after="156"/>
        <w:rPr>
          <w:color w:val="auto"/>
        </w:rPr>
      </w:pPr>
      <w:bookmarkStart w:id="63" w:name="_Toc165964528"/>
      <w:bookmarkStart w:id="64" w:name="_Toc163655197"/>
      <w:bookmarkStart w:id="65" w:name="_Toc165908659"/>
      <w:r>
        <w:rPr>
          <w:rFonts w:hint="eastAsia"/>
          <w:color w:val="auto"/>
        </w:rPr>
        <w:t>设备设施要求</w:t>
      </w:r>
      <w:bookmarkEnd w:id="63"/>
      <w:bookmarkEnd w:id="64"/>
      <w:bookmarkEnd w:id="65"/>
    </w:p>
    <w:p>
      <w:pPr>
        <w:pStyle w:val="165"/>
        <w:rPr>
          <w:color w:val="auto"/>
        </w:rPr>
      </w:pPr>
      <w:r>
        <w:rPr>
          <w:rFonts w:hint="eastAsia"/>
          <w:color w:val="auto"/>
        </w:rPr>
        <w:t>视频监控设备宜采用枪型（筒型）摄像头，性能应满足下列要求：</w:t>
      </w:r>
    </w:p>
    <w:p>
      <w:pPr>
        <w:pStyle w:val="174"/>
        <w:rPr>
          <w:color w:val="auto"/>
        </w:rPr>
      </w:pPr>
      <w:r>
        <w:rPr>
          <w:rFonts w:hint="eastAsia"/>
          <w:color w:val="auto"/>
        </w:rPr>
        <w:t>分辨率不低于200</w:t>
      </w:r>
      <w:r>
        <w:rPr>
          <w:rFonts w:hint="eastAsia"/>
          <w:color w:val="auto"/>
          <w:sz w:val="11"/>
          <w:szCs w:val="11"/>
        </w:rPr>
        <w:t xml:space="preserve"> </w:t>
      </w:r>
      <w:r>
        <w:rPr>
          <w:rFonts w:hint="eastAsia"/>
          <w:color w:val="auto"/>
        </w:rPr>
        <w:t>万像素；</w:t>
      </w:r>
    </w:p>
    <w:p>
      <w:pPr>
        <w:pStyle w:val="174"/>
        <w:rPr>
          <w:color w:val="auto"/>
        </w:rPr>
      </w:pPr>
      <w:r>
        <w:rPr>
          <w:rFonts w:hint="eastAsia"/>
          <w:color w:val="auto"/>
        </w:rPr>
        <w:t>视频编码标准支持H.264、H.265；</w:t>
      </w:r>
    </w:p>
    <w:p>
      <w:pPr>
        <w:pStyle w:val="174"/>
        <w:rPr>
          <w:color w:val="auto"/>
        </w:rPr>
      </w:pPr>
      <w:r>
        <w:rPr>
          <w:rFonts w:hint="eastAsia"/>
          <w:color w:val="auto"/>
        </w:rPr>
        <w:t>存储容量满足不少于7</w:t>
      </w:r>
      <w:r>
        <w:rPr>
          <w:rFonts w:hint="eastAsia"/>
          <w:color w:val="auto"/>
          <w:sz w:val="11"/>
          <w:szCs w:val="11"/>
        </w:rPr>
        <w:t xml:space="preserve"> </w:t>
      </w:r>
      <w:r>
        <w:rPr>
          <w:rFonts w:hint="eastAsia"/>
          <w:color w:val="auto"/>
        </w:rPr>
        <w:t>d实时动态录像的要求；</w:t>
      </w:r>
    </w:p>
    <w:p>
      <w:pPr>
        <w:pStyle w:val="174"/>
        <w:rPr>
          <w:color w:val="auto"/>
        </w:rPr>
      </w:pPr>
      <w:r>
        <w:rPr>
          <w:rFonts w:hint="eastAsia"/>
          <w:color w:val="auto"/>
        </w:rPr>
        <w:t>外壳防护等级达到IP67；</w:t>
      </w:r>
    </w:p>
    <w:p>
      <w:pPr>
        <w:pStyle w:val="174"/>
        <w:rPr>
          <w:color w:val="auto"/>
        </w:rPr>
      </w:pPr>
      <w:r>
        <w:rPr>
          <w:rFonts w:hint="eastAsia"/>
          <w:color w:val="auto"/>
        </w:rPr>
        <w:t>支持在环境温度（-30～50）</w:t>
      </w:r>
      <w:r>
        <w:rPr>
          <w:rFonts w:hint="eastAsia"/>
          <w:color w:val="auto"/>
          <w:sz w:val="11"/>
          <w:szCs w:val="11"/>
        </w:rPr>
        <w:t xml:space="preserve"> </w:t>
      </w:r>
      <w:r>
        <w:rPr>
          <w:rFonts w:hint="eastAsia"/>
          <w:color w:val="auto"/>
        </w:rPr>
        <w:t>℃、相对湿度小于95</w:t>
      </w:r>
      <w:r>
        <w:rPr>
          <w:rFonts w:hint="eastAsia"/>
          <w:color w:val="auto"/>
          <w:sz w:val="11"/>
          <w:szCs w:val="11"/>
        </w:rPr>
        <w:t xml:space="preserve"> </w:t>
      </w:r>
      <w:r>
        <w:rPr>
          <w:rFonts w:hint="eastAsia"/>
          <w:color w:val="auto"/>
        </w:rPr>
        <w:t>%的情况下正常运行。</w:t>
      </w:r>
    </w:p>
    <w:p>
      <w:pPr>
        <w:pStyle w:val="165"/>
        <w:rPr>
          <w:color w:val="auto"/>
        </w:rPr>
      </w:pPr>
      <w:r>
        <w:rPr>
          <w:rFonts w:hint="eastAsia"/>
          <w:color w:val="auto"/>
        </w:rPr>
        <w:t>网络连接应采用有线连接，有线网络宽带网关应有足够的带机性能和上下行带宽，每路摄像头上行带宽不应小于4</w:t>
      </w:r>
      <w:r>
        <w:rPr>
          <w:rFonts w:hint="eastAsia"/>
          <w:color w:val="auto"/>
          <w:sz w:val="11"/>
          <w:szCs w:val="11"/>
        </w:rPr>
        <w:t xml:space="preserve"> </w:t>
      </w:r>
      <w:r>
        <w:rPr>
          <w:rFonts w:hint="eastAsia"/>
          <w:color w:val="auto"/>
        </w:rPr>
        <w:t>Mbps；因入网餐饮服务提供者场所无法布线时，可采用无线网络和有无线传输功能的球型摄像头等设备，无线网络信号接收强度不应小于-60</w:t>
      </w:r>
      <w:r>
        <w:rPr>
          <w:rFonts w:hint="eastAsia"/>
          <w:color w:val="auto"/>
          <w:sz w:val="11"/>
          <w:szCs w:val="11"/>
        </w:rPr>
        <w:t xml:space="preserve"> </w:t>
      </w:r>
      <w:r>
        <w:rPr>
          <w:rFonts w:hint="eastAsia"/>
          <w:color w:val="auto"/>
        </w:rPr>
        <w:t>dBm。</w:t>
      </w:r>
    </w:p>
    <w:p>
      <w:pPr>
        <w:pStyle w:val="105"/>
        <w:spacing w:before="156" w:after="156"/>
        <w:rPr>
          <w:color w:val="auto"/>
        </w:rPr>
      </w:pPr>
      <w:bookmarkStart w:id="66" w:name="_Toc163655198"/>
      <w:bookmarkStart w:id="67" w:name="_Toc165908660"/>
      <w:bookmarkStart w:id="68" w:name="_Toc165964529"/>
      <w:r>
        <w:rPr>
          <w:rFonts w:hint="eastAsia"/>
          <w:color w:val="auto"/>
        </w:rPr>
        <w:t>安装要求</w:t>
      </w:r>
      <w:bookmarkEnd w:id="66"/>
      <w:bookmarkEnd w:id="67"/>
      <w:bookmarkEnd w:id="68"/>
    </w:p>
    <w:p>
      <w:pPr>
        <w:pStyle w:val="165"/>
        <w:rPr>
          <w:color w:val="auto"/>
        </w:rPr>
      </w:pPr>
      <w:r>
        <w:rPr>
          <w:rFonts w:hint="eastAsia"/>
          <w:color w:val="auto"/>
        </w:rPr>
        <w:t>阳光厨房可视化监控设备的安装数量应符合表1的规定。</w:t>
      </w:r>
    </w:p>
    <w:p>
      <w:pPr>
        <w:pStyle w:val="112"/>
        <w:spacing w:before="156" w:after="156"/>
        <w:rPr>
          <w:color w:val="auto"/>
        </w:rPr>
      </w:pPr>
      <w:r>
        <w:rPr>
          <w:rFonts w:hint="eastAsia"/>
          <w:color w:val="auto"/>
        </w:rPr>
        <w:t>安装数量</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660"/>
        <w:gridCol w:w="36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660" w:type="dxa"/>
            <w:tcBorders>
              <w:top w:val="single" w:color="auto" w:sz="8" w:space="0"/>
              <w:bottom w:val="single" w:color="auto" w:sz="8" w:space="0"/>
            </w:tcBorders>
            <w:shd w:val="clear" w:color="auto" w:fill="auto"/>
            <w:vAlign w:val="center"/>
          </w:tcPr>
          <w:p>
            <w:pPr>
              <w:pStyle w:val="178"/>
              <w:rPr>
                <w:color w:val="auto"/>
              </w:rPr>
            </w:pPr>
            <w:r>
              <w:rPr>
                <w:rFonts w:hint="eastAsia"/>
                <w:color w:val="auto"/>
              </w:rPr>
              <w:t>安装情形</w:t>
            </w:r>
          </w:p>
        </w:tc>
        <w:tc>
          <w:tcPr>
            <w:tcW w:w="3674" w:type="dxa"/>
            <w:tcBorders>
              <w:top w:val="single" w:color="auto" w:sz="8" w:space="0"/>
              <w:bottom w:val="single" w:color="auto" w:sz="8" w:space="0"/>
            </w:tcBorders>
            <w:shd w:val="clear" w:color="auto" w:fill="auto"/>
            <w:vAlign w:val="center"/>
          </w:tcPr>
          <w:p>
            <w:pPr>
              <w:pStyle w:val="178"/>
              <w:rPr>
                <w:color w:val="auto"/>
              </w:rPr>
            </w:pPr>
            <w:r>
              <w:rPr>
                <w:rFonts w:hint="eastAsia"/>
                <w:color w:val="auto"/>
              </w:rPr>
              <w:t>安装数量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60" w:type="dxa"/>
            <w:tcBorders>
              <w:top w:val="single" w:color="auto" w:sz="8" w:space="0"/>
            </w:tcBorders>
            <w:shd w:val="clear" w:color="auto" w:fill="auto"/>
            <w:vAlign w:val="center"/>
          </w:tcPr>
          <w:p>
            <w:pPr>
              <w:pStyle w:val="178"/>
              <w:jc w:val="left"/>
              <w:rPr>
                <w:color w:val="auto"/>
              </w:rPr>
            </w:pPr>
            <w:r>
              <w:rPr>
                <w:rFonts w:hint="eastAsia"/>
                <w:color w:val="auto"/>
              </w:rPr>
              <w:t xml:space="preserve">  食品加工制作场所使用面积50</w:t>
            </w:r>
            <w:r>
              <w:rPr>
                <w:rFonts w:hint="eastAsia"/>
                <w:color w:val="auto"/>
                <w:sz w:val="11"/>
                <w:szCs w:val="11"/>
              </w:rPr>
              <w:t xml:space="preserve"> </w:t>
            </w:r>
            <w:r>
              <w:rPr>
                <w:rFonts w:hint="eastAsia"/>
                <w:color w:val="auto"/>
              </w:rPr>
              <w:t>m</w:t>
            </w:r>
            <w:r>
              <w:rPr>
                <w:rFonts w:hint="eastAsia"/>
                <w:color w:val="auto"/>
                <w:vertAlign w:val="superscript"/>
              </w:rPr>
              <w:t>2</w:t>
            </w:r>
            <w:r>
              <w:rPr>
                <w:rFonts w:hint="eastAsia"/>
                <w:color w:val="auto"/>
              </w:rPr>
              <w:t>及以下，安装一个监控设备能实现监控范围覆盖食品粗加工、烹饪制作、餐用具洗消、专间</w:t>
            </w:r>
            <w:r>
              <w:rPr>
                <w:color w:val="auto"/>
                <w:vertAlign w:val="superscript"/>
              </w:rPr>
              <w:t>a</w:t>
            </w:r>
            <w:r>
              <w:rPr>
                <w:rFonts w:hint="eastAsia"/>
                <w:color w:val="auto"/>
              </w:rPr>
              <w:t>等区域的</w:t>
            </w:r>
          </w:p>
        </w:tc>
        <w:tc>
          <w:tcPr>
            <w:tcW w:w="3674" w:type="dxa"/>
            <w:tcBorders>
              <w:top w:val="single" w:color="auto" w:sz="8" w:space="0"/>
            </w:tcBorders>
            <w:shd w:val="clear" w:color="auto" w:fill="auto"/>
            <w:vAlign w:val="center"/>
          </w:tcPr>
          <w:p>
            <w:pPr>
              <w:pStyle w:val="178"/>
              <w:rPr>
                <w:color w:val="auto"/>
              </w:rPr>
            </w:pPr>
            <w:r>
              <w:rPr>
                <w:rFonts w:hint="eastAsia"/>
                <w:color w:val="auto"/>
              </w:rPr>
              <w:t>至少安装一个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60" w:type="dxa"/>
            <w:tcBorders>
              <w:bottom w:val="single" w:color="auto" w:sz="8" w:space="0"/>
            </w:tcBorders>
            <w:shd w:val="clear" w:color="auto" w:fill="auto"/>
            <w:vAlign w:val="center"/>
          </w:tcPr>
          <w:p>
            <w:pPr>
              <w:pStyle w:val="178"/>
              <w:jc w:val="left"/>
              <w:rPr>
                <w:color w:val="auto"/>
              </w:rPr>
            </w:pPr>
            <w:r>
              <w:rPr>
                <w:rFonts w:hint="eastAsia"/>
                <w:color w:val="auto"/>
              </w:rPr>
              <w:t xml:space="preserve">  因功能区域分隔、建筑结构阻挡等原因导致监控范围无法覆盖食品粗加工、烹饪制作、餐用具洗消、专间等区域的，或食品加工制作场所使用面积在50</w:t>
            </w:r>
            <w:r>
              <w:rPr>
                <w:rFonts w:hint="eastAsia"/>
                <w:color w:val="auto"/>
                <w:sz w:val="11"/>
                <w:szCs w:val="11"/>
              </w:rPr>
              <w:t xml:space="preserve"> </w:t>
            </w:r>
            <w:r>
              <w:rPr>
                <w:rFonts w:hint="eastAsia"/>
                <w:color w:val="auto"/>
              </w:rPr>
              <w:t>m</w:t>
            </w:r>
            <w:r>
              <w:rPr>
                <w:rFonts w:hint="eastAsia"/>
                <w:color w:val="auto"/>
                <w:vertAlign w:val="superscript"/>
              </w:rPr>
              <w:t>2</w:t>
            </w:r>
            <w:r>
              <w:rPr>
                <w:rFonts w:hint="eastAsia"/>
                <w:color w:val="auto"/>
              </w:rPr>
              <w:t>以上的</w:t>
            </w:r>
          </w:p>
        </w:tc>
        <w:tc>
          <w:tcPr>
            <w:tcW w:w="3674" w:type="dxa"/>
            <w:tcBorders>
              <w:bottom w:val="single" w:color="auto" w:sz="8" w:space="0"/>
            </w:tcBorders>
            <w:shd w:val="clear" w:color="auto" w:fill="auto"/>
            <w:vAlign w:val="center"/>
          </w:tcPr>
          <w:p>
            <w:pPr>
              <w:pStyle w:val="178"/>
              <w:rPr>
                <w:color w:val="auto"/>
              </w:rPr>
            </w:pPr>
            <w:r>
              <w:rPr>
                <w:rFonts w:hint="eastAsia"/>
                <w:color w:val="auto"/>
              </w:rPr>
              <w:t>应根据实际情况相应增加监控设备数量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2"/>
            <w:tcBorders>
              <w:top w:val="single" w:color="auto" w:sz="8" w:space="0"/>
              <w:bottom w:val="single" w:color="auto" w:sz="8" w:space="0"/>
            </w:tcBorders>
            <w:shd w:val="clear" w:color="auto" w:fill="auto"/>
            <w:vAlign w:val="center"/>
          </w:tcPr>
          <w:p>
            <w:pPr>
              <w:pStyle w:val="101"/>
              <w:rPr>
                <w:color w:val="auto"/>
              </w:rPr>
            </w:pPr>
            <w:r>
              <w:rPr>
                <w:color w:val="auto"/>
              </w:rPr>
              <w:t>指处理或短时间存放直接入口食品的专用操作间，包括凉菜间、裱花间备餐间等。</w:t>
            </w:r>
          </w:p>
        </w:tc>
      </w:tr>
    </w:tbl>
    <w:p>
      <w:pPr>
        <w:pStyle w:val="165"/>
        <w:rPr>
          <w:color w:val="auto"/>
        </w:rPr>
      </w:pPr>
      <w:r>
        <w:rPr>
          <w:rFonts w:hint="eastAsia"/>
          <w:color w:val="auto"/>
        </w:rPr>
        <w:t>阳光厨房可视化监控设备安装示意图参见附录A，安装时应考虑下列因素：</w:t>
      </w:r>
    </w:p>
    <w:p>
      <w:pPr>
        <w:pStyle w:val="174"/>
        <w:numPr>
          <w:ilvl w:val="0"/>
          <w:numId w:val="32"/>
        </w:numPr>
        <w:rPr>
          <w:color w:val="auto"/>
        </w:rPr>
      </w:pPr>
      <w:r>
        <w:rPr>
          <w:rFonts w:hint="eastAsia"/>
          <w:color w:val="auto"/>
        </w:rPr>
        <w:t>避免靠近微波炉、烤箱、电磁炉等设备和高温、高油污传导区域；</w:t>
      </w:r>
    </w:p>
    <w:p>
      <w:pPr>
        <w:pStyle w:val="174"/>
        <w:rPr>
          <w:color w:val="auto"/>
        </w:rPr>
      </w:pPr>
      <w:r>
        <w:rPr>
          <w:rFonts w:hint="eastAsia"/>
          <w:color w:val="auto"/>
        </w:rPr>
        <w:t>避免直对反光物体或墙体；</w:t>
      </w:r>
    </w:p>
    <w:p>
      <w:pPr>
        <w:pStyle w:val="174"/>
        <w:rPr>
          <w:color w:val="auto"/>
        </w:rPr>
      </w:pPr>
      <w:r>
        <w:rPr>
          <w:rFonts w:hint="eastAsia"/>
          <w:color w:val="auto"/>
        </w:rPr>
        <w:t>避免镜头可视区遮挡；</w:t>
      </w:r>
    </w:p>
    <w:p>
      <w:pPr>
        <w:pStyle w:val="174"/>
        <w:rPr>
          <w:color w:val="auto"/>
        </w:rPr>
      </w:pPr>
      <w:r>
        <w:rPr>
          <w:rFonts w:hint="eastAsia"/>
          <w:color w:val="auto"/>
        </w:rPr>
        <w:t>避免产生晃动或不稳定；</w:t>
      </w:r>
    </w:p>
    <w:p>
      <w:pPr>
        <w:pStyle w:val="174"/>
        <w:rPr>
          <w:color w:val="auto"/>
        </w:rPr>
      </w:pPr>
      <w:r>
        <w:rPr>
          <w:rFonts w:hint="eastAsia"/>
          <w:color w:val="auto"/>
        </w:rPr>
        <w:t>覆盖食品粗加工、烹饪制作、餐用具洗消、专间等区域。</w:t>
      </w:r>
    </w:p>
    <w:p>
      <w:pPr>
        <w:pStyle w:val="179"/>
        <w:rPr>
          <w:color w:val="auto"/>
        </w:rPr>
      </w:pPr>
      <w:r>
        <w:rPr>
          <w:rFonts w:hint="eastAsia"/>
          <w:color w:val="auto"/>
        </w:rPr>
        <w:t>如经营场所未设置专间，则不用考虑覆盖专间区域。</w:t>
      </w:r>
    </w:p>
    <w:p>
      <w:pPr>
        <w:pStyle w:val="165"/>
        <w:rPr>
          <w:color w:val="auto"/>
        </w:rPr>
      </w:pPr>
      <w:r>
        <w:rPr>
          <w:rFonts w:hint="eastAsia"/>
          <w:color w:val="auto"/>
        </w:rPr>
        <w:t>综合布线应符合GB/T 36932要求，设备安装应牢靠、紧固，电源接头、网线网口应做好防水防尘措施。</w:t>
      </w:r>
    </w:p>
    <w:p>
      <w:pPr>
        <w:pStyle w:val="165"/>
        <w:rPr>
          <w:color w:val="auto"/>
        </w:rPr>
      </w:pPr>
      <w:r>
        <w:rPr>
          <w:rFonts w:hint="eastAsia"/>
          <w:color w:val="auto"/>
        </w:rPr>
        <w:t>设备安装完毕，并调试能正常使用后，应粘贴“阳光厨房”可视化监控设备专用标识，标识样式参见附录B，并对现场设备安装点位、视频监控画面等拍照或截图留存备查。</w:t>
      </w:r>
    </w:p>
    <w:p>
      <w:pPr>
        <w:pStyle w:val="105"/>
        <w:spacing w:before="156" w:after="156"/>
        <w:rPr>
          <w:color w:val="auto"/>
        </w:rPr>
      </w:pPr>
      <w:bookmarkStart w:id="69" w:name="_Toc163655199"/>
      <w:bookmarkStart w:id="70" w:name="_Toc165908661"/>
      <w:bookmarkStart w:id="71" w:name="_Toc165964530"/>
      <w:r>
        <w:rPr>
          <w:rFonts w:hint="eastAsia"/>
          <w:color w:val="auto"/>
        </w:rPr>
        <w:t>平台接入要求</w:t>
      </w:r>
      <w:bookmarkEnd w:id="69"/>
      <w:bookmarkEnd w:id="70"/>
      <w:bookmarkEnd w:id="71"/>
    </w:p>
    <w:p>
      <w:pPr>
        <w:pStyle w:val="165"/>
        <w:rPr>
          <w:color w:val="auto"/>
        </w:rPr>
      </w:pPr>
      <w:r>
        <w:rPr>
          <w:rFonts w:hint="eastAsia"/>
          <w:color w:val="auto"/>
        </w:rPr>
        <w:t>在现场安装完成后，视频信号应在24</w:t>
      </w:r>
      <w:r>
        <w:rPr>
          <w:rFonts w:hint="eastAsia"/>
          <w:color w:val="auto"/>
          <w:sz w:val="13"/>
          <w:szCs w:val="13"/>
        </w:rPr>
        <w:t xml:space="preserve"> </w:t>
      </w:r>
      <w:r>
        <w:rPr>
          <w:rFonts w:hint="eastAsia"/>
          <w:color w:val="auto"/>
        </w:rPr>
        <w:t>h内接入“浙江外卖在线”平台，并按下列规定标注监控设备的区域名称信息：</w:t>
      </w:r>
    </w:p>
    <w:p>
      <w:pPr>
        <w:pStyle w:val="174"/>
        <w:numPr>
          <w:ilvl w:val="0"/>
          <w:numId w:val="33"/>
        </w:numPr>
        <w:rPr>
          <w:color w:val="auto"/>
        </w:rPr>
      </w:pPr>
      <w:r>
        <w:rPr>
          <w:rFonts w:hint="eastAsia"/>
          <w:color w:val="auto"/>
        </w:rPr>
        <w:t>单个监控设备覆盖粗加工、烹饪、餐用具洗消、专间等区域的，应标注为加工制作区；</w:t>
      </w:r>
    </w:p>
    <w:p>
      <w:pPr>
        <w:pStyle w:val="174"/>
        <w:rPr>
          <w:color w:val="auto"/>
        </w:rPr>
      </w:pPr>
      <w:r>
        <w:rPr>
          <w:rFonts w:hint="eastAsia"/>
          <w:color w:val="auto"/>
        </w:rPr>
        <w:t>单个监控设备覆盖粗加工、烹饪等2个或以上区域的，应按覆盖的所有区域名称标注，如粗加工、烹饪区；</w:t>
      </w:r>
    </w:p>
    <w:p>
      <w:pPr>
        <w:pStyle w:val="174"/>
        <w:rPr>
          <w:color w:val="auto"/>
        </w:rPr>
      </w:pPr>
      <w:r>
        <w:rPr>
          <w:rFonts w:hint="eastAsia"/>
          <w:color w:val="auto"/>
        </w:rPr>
        <w:t>在粗加工、烹饪、餐用具洗消、专间分别安装监控设备的，应分别标注为：粗加工区、烹饪制作区、餐用具洗消区、专间区。</w:t>
      </w:r>
    </w:p>
    <w:p>
      <w:pPr>
        <w:pStyle w:val="165"/>
        <w:rPr>
          <w:color w:val="auto"/>
        </w:rPr>
      </w:pPr>
      <w:r>
        <w:rPr>
          <w:rFonts w:hint="eastAsia"/>
          <w:color w:val="auto"/>
        </w:rPr>
        <w:t>接入“浙江外卖在线”平台的视频信号应满足下列要求：</w:t>
      </w:r>
    </w:p>
    <w:p>
      <w:pPr>
        <w:pStyle w:val="174"/>
        <w:numPr>
          <w:ilvl w:val="0"/>
          <w:numId w:val="34"/>
        </w:numPr>
        <w:rPr>
          <w:color w:val="auto"/>
        </w:rPr>
      </w:pPr>
      <w:r>
        <w:rPr>
          <w:rFonts w:hint="eastAsia"/>
          <w:color w:val="auto"/>
        </w:rPr>
        <w:t>视频编码格式为H.264/HLS；</w:t>
      </w:r>
    </w:p>
    <w:p>
      <w:pPr>
        <w:pStyle w:val="174"/>
        <w:rPr>
          <w:color w:val="auto"/>
        </w:rPr>
      </w:pPr>
      <w:r>
        <w:rPr>
          <w:rFonts w:hint="eastAsia"/>
          <w:color w:val="auto"/>
        </w:rPr>
        <w:t>视频在“浙江外卖在线”平台上打开的时间小于8</w:t>
      </w:r>
      <w:r>
        <w:rPr>
          <w:rFonts w:hint="eastAsia"/>
          <w:color w:val="auto"/>
          <w:sz w:val="11"/>
          <w:szCs w:val="11"/>
        </w:rPr>
        <w:t xml:space="preserve"> </w:t>
      </w:r>
      <w:r>
        <w:rPr>
          <w:rFonts w:hint="eastAsia"/>
          <w:color w:val="auto"/>
        </w:rPr>
        <w:t>s；</w:t>
      </w:r>
    </w:p>
    <w:p>
      <w:pPr>
        <w:pStyle w:val="174"/>
        <w:rPr>
          <w:color w:val="auto"/>
        </w:rPr>
      </w:pPr>
      <w:r>
        <w:rPr>
          <w:rFonts w:hint="eastAsia"/>
          <w:color w:val="auto"/>
        </w:rPr>
        <w:t>视频播放稳定、流畅。</w:t>
      </w:r>
    </w:p>
    <w:p>
      <w:pPr>
        <w:pStyle w:val="165"/>
        <w:rPr>
          <w:color w:val="auto"/>
        </w:rPr>
      </w:pPr>
      <w:r>
        <w:rPr>
          <w:rFonts w:hint="eastAsia"/>
          <w:color w:val="auto"/>
        </w:rPr>
        <w:t>“阳光厨房”视频回放保存期限不应少于7</w:t>
      </w:r>
      <w:r>
        <w:rPr>
          <w:rFonts w:hint="eastAsia"/>
          <w:color w:val="auto"/>
          <w:sz w:val="11"/>
          <w:szCs w:val="11"/>
        </w:rPr>
        <w:t xml:space="preserve"> </w:t>
      </w:r>
      <w:r>
        <w:rPr>
          <w:rFonts w:hint="eastAsia"/>
          <w:color w:val="auto"/>
        </w:rPr>
        <w:t>d，视频服务器带宽应满足单个视频100</w:t>
      </w:r>
      <w:r>
        <w:rPr>
          <w:rFonts w:hint="eastAsia"/>
          <w:color w:val="auto"/>
          <w:sz w:val="11"/>
          <w:szCs w:val="11"/>
        </w:rPr>
        <w:t xml:space="preserve"> </w:t>
      </w:r>
      <w:r>
        <w:rPr>
          <w:rFonts w:hint="eastAsia"/>
          <w:color w:val="auto"/>
        </w:rPr>
        <w:t>人同时在线观看不会出现卡顿现象。</w:t>
      </w:r>
    </w:p>
    <w:p>
      <w:pPr>
        <w:pStyle w:val="104"/>
        <w:spacing w:before="312" w:after="312"/>
        <w:rPr>
          <w:color w:val="auto"/>
        </w:rPr>
      </w:pPr>
      <w:bookmarkStart w:id="72" w:name="_Toc163655200"/>
      <w:bookmarkStart w:id="73" w:name="_Toc165908662"/>
      <w:bookmarkStart w:id="74" w:name="_Toc165964531"/>
      <w:r>
        <w:rPr>
          <w:rFonts w:hint="eastAsia"/>
          <w:color w:val="auto"/>
        </w:rPr>
        <w:t>运行要求</w:t>
      </w:r>
      <w:bookmarkEnd w:id="72"/>
      <w:bookmarkEnd w:id="73"/>
      <w:bookmarkEnd w:id="74"/>
    </w:p>
    <w:p>
      <w:pPr>
        <w:pStyle w:val="105"/>
        <w:spacing w:before="156" w:after="156"/>
        <w:rPr>
          <w:color w:val="auto"/>
        </w:rPr>
      </w:pPr>
      <w:bookmarkStart w:id="75" w:name="_Toc165964532"/>
      <w:bookmarkStart w:id="76" w:name="_Toc165908663"/>
      <w:bookmarkStart w:id="77" w:name="_Toc163655201"/>
      <w:r>
        <w:rPr>
          <w:rFonts w:hint="eastAsia"/>
          <w:color w:val="auto"/>
        </w:rPr>
        <w:t>日常运行和维护</w:t>
      </w:r>
      <w:bookmarkEnd w:id="75"/>
      <w:bookmarkEnd w:id="76"/>
      <w:bookmarkEnd w:id="77"/>
    </w:p>
    <w:p>
      <w:pPr>
        <w:pStyle w:val="165"/>
        <w:rPr>
          <w:color w:val="auto"/>
        </w:rPr>
      </w:pPr>
      <w:r>
        <w:rPr>
          <w:rFonts w:hint="eastAsia"/>
          <w:color w:val="auto"/>
        </w:rPr>
        <w:t>入网餐饮服务提供者应在营业期间确保可视化视频正常。</w:t>
      </w:r>
    </w:p>
    <w:p>
      <w:pPr>
        <w:pStyle w:val="165"/>
        <w:rPr>
          <w:color w:val="auto"/>
        </w:rPr>
      </w:pPr>
      <w:r>
        <w:rPr>
          <w:rFonts w:hint="eastAsia"/>
          <w:color w:val="auto"/>
        </w:rPr>
        <w:t>入网餐饮服务提供者应对“阳光厨房”的监控设备、网络设施等进行日常管理与维护。</w:t>
      </w:r>
    </w:p>
    <w:p>
      <w:pPr>
        <w:pStyle w:val="165"/>
        <w:rPr>
          <w:color w:val="auto"/>
        </w:rPr>
      </w:pPr>
      <w:r>
        <w:rPr>
          <w:rFonts w:hint="eastAsia"/>
          <w:color w:val="auto"/>
        </w:rPr>
        <w:t>入网餐饮服务提供者停用、拆除、更新（更换ID号）监控设备时，应及时更新信息并推送至“浙江外卖在线”平台。</w:t>
      </w:r>
    </w:p>
    <w:p>
      <w:pPr>
        <w:pStyle w:val="165"/>
        <w:rPr>
          <w:color w:val="auto"/>
        </w:rPr>
      </w:pPr>
      <w:r>
        <w:rPr>
          <w:rFonts w:hint="eastAsia"/>
          <w:color w:val="auto"/>
        </w:rPr>
        <w:t>“阳光厨房”视频出现故障时应在24</w:t>
      </w:r>
      <w:r>
        <w:rPr>
          <w:rFonts w:hint="eastAsia"/>
          <w:color w:val="auto"/>
          <w:sz w:val="11"/>
          <w:szCs w:val="11"/>
        </w:rPr>
        <w:t xml:space="preserve"> </w:t>
      </w:r>
      <w:r>
        <w:rPr>
          <w:rFonts w:hint="eastAsia"/>
          <w:color w:val="auto"/>
        </w:rPr>
        <w:t>h内进行修复并截图留存，特殊情况除外。</w:t>
      </w:r>
    </w:p>
    <w:p>
      <w:pPr>
        <w:pStyle w:val="105"/>
        <w:spacing w:before="156" w:after="156"/>
        <w:rPr>
          <w:color w:val="auto"/>
        </w:rPr>
      </w:pPr>
      <w:bookmarkStart w:id="78" w:name="_Toc165908664"/>
      <w:bookmarkStart w:id="79" w:name="_Toc165964533"/>
      <w:bookmarkStart w:id="80" w:name="_Toc163655202"/>
      <w:r>
        <w:rPr>
          <w:rFonts w:hint="eastAsia"/>
          <w:color w:val="auto"/>
        </w:rPr>
        <w:t>监测及轮巡抓拍</w:t>
      </w:r>
      <w:bookmarkEnd w:id="78"/>
      <w:bookmarkEnd w:id="79"/>
      <w:bookmarkEnd w:id="80"/>
    </w:p>
    <w:p>
      <w:pPr>
        <w:pStyle w:val="165"/>
        <w:rPr>
          <w:color w:val="auto"/>
        </w:rPr>
      </w:pPr>
      <w:r>
        <w:rPr>
          <w:rFonts w:hint="eastAsia"/>
          <w:color w:val="auto"/>
        </w:rPr>
        <w:t>承建单位应每日对“阳光厨房”的视频在线情况进行自动监测，监测频次不应少于4</w:t>
      </w:r>
      <w:r>
        <w:rPr>
          <w:rFonts w:hint="eastAsia"/>
          <w:color w:val="auto"/>
          <w:sz w:val="11"/>
          <w:szCs w:val="11"/>
        </w:rPr>
        <w:t xml:space="preserve"> </w:t>
      </w:r>
      <w:r>
        <w:rPr>
          <w:rFonts w:hint="eastAsia"/>
          <w:color w:val="auto"/>
        </w:rPr>
        <w:t>次，时间间隔不应少于4</w:t>
      </w:r>
      <w:r>
        <w:rPr>
          <w:rFonts w:hint="eastAsia"/>
          <w:color w:val="auto"/>
          <w:sz w:val="11"/>
          <w:szCs w:val="11"/>
        </w:rPr>
        <w:t xml:space="preserve"> </w:t>
      </w:r>
      <w:r>
        <w:rPr>
          <w:rFonts w:hint="eastAsia"/>
          <w:color w:val="auto"/>
        </w:rPr>
        <w:t>h，在规定时间内应将前一日的监测数据推送至“浙江外卖在线”平台。</w:t>
      </w:r>
    </w:p>
    <w:p>
      <w:pPr>
        <w:pStyle w:val="165"/>
        <w:rPr>
          <w:color w:val="auto"/>
        </w:rPr>
      </w:pPr>
      <w:r>
        <w:rPr>
          <w:rFonts w:hint="eastAsia"/>
          <w:color w:val="auto"/>
        </w:rPr>
        <w:t>承建单位应每日开展从业人员操作行为和后厨环境的异常情况轮巡抓拍，轮巡时段不应少于两个时段，轮巡数量不应低于入网餐饮服务提供者总数的10</w:t>
      </w:r>
      <w:r>
        <w:rPr>
          <w:rFonts w:hint="eastAsia"/>
          <w:color w:val="auto"/>
          <w:sz w:val="11"/>
          <w:szCs w:val="11"/>
        </w:rPr>
        <w:t xml:space="preserve"> </w:t>
      </w:r>
      <w:r>
        <w:rPr>
          <w:rFonts w:hint="eastAsia"/>
          <w:color w:val="auto"/>
        </w:rPr>
        <w:t>%，以10</w:t>
      </w:r>
      <w:r>
        <w:rPr>
          <w:rFonts w:hint="eastAsia"/>
          <w:color w:val="auto"/>
          <w:sz w:val="11"/>
          <w:szCs w:val="11"/>
        </w:rPr>
        <w:t xml:space="preserve"> </w:t>
      </w:r>
      <w:r>
        <w:rPr>
          <w:rFonts w:hint="eastAsia"/>
          <w:color w:val="auto"/>
        </w:rPr>
        <w:t>d为一周期覆盖所有入网餐饮服务提供者，并在规定时间内应将前一日抓拍到的图片通过接口推送至“浙江外卖在线”平台，同一入网餐饮服务提供者、同一监控设备抓拍到的同一行为，其图片推送不应超过2</w:t>
      </w:r>
      <w:r>
        <w:rPr>
          <w:rFonts w:hint="eastAsia"/>
          <w:color w:val="auto"/>
          <w:sz w:val="11"/>
          <w:szCs w:val="11"/>
        </w:rPr>
        <w:t xml:space="preserve"> </w:t>
      </w:r>
      <w:r>
        <w:rPr>
          <w:rFonts w:hint="eastAsia"/>
          <w:color w:val="auto"/>
        </w:rPr>
        <w:t>张。</w:t>
      </w:r>
    </w:p>
    <w:p>
      <w:pPr>
        <w:pStyle w:val="105"/>
        <w:spacing w:before="156" w:after="156"/>
        <w:rPr>
          <w:color w:val="auto"/>
        </w:rPr>
      </w:pPr>
      <w:bookmarkStart w:id="81" w:name="_Toc163655203"/>
      <w:bookmarkStart w:id="82" w:name="_Toc165964534"/>
      <w:bookmarkStart w:id="83" w:name="_Toc165908665"/>
      <w:r>
        <w:rPr>
          <w:rFonts w:hint="eastAsia"/>
          <w:color w:val="auto"/>
        </w:rPr>
        <w:t>安全管理</w:t>
      </w:r>
      <w:bookmarkEnd w:id="81"/>
      <w:bookmarkEnd w:id="82"/>
      <w:bookmarkEnd w:id="83"/>
    </w:p>
    <w:p>
      <w:pPr>
        <w:pStyle w:val="165"/>
        <w:rPr>
          <w:color w:val="auto"/>
        </w:rPr>
      </w:pPr>
      <w:r>
        <w:rPr>
          <w:rFonts w:hint="eastAsia"/>
          <w:color w:val="auto"/>
        </w:rPr>
        <w:t>各相关方应确保数据信息安全，不应泄露入网餐饮服务提供者信息、监测、轮巡抓拍等数据。</w:t>
      </w:r>
    </w:p>
    <w:p>
      <w:pPr>
        <w:pStyle w:val="165"/>
        <w:rPr>
          <w:color w:val="auto"/>
        </w:rPr>
      </w:pPr>
      <w:r>
        <w:rPr>
          <w:rFonts w:hint="eastAsia"/>
          <w:color w:val="auto"/>
        </w:rPr>
        <w:t>网络安全管理应符合GB/T 20270、GB/T 20271的要求。</w:t>
      </w:r>
    </w:p>
    <w:p>
      <w:pPr>
        <w:pStyle w:val="165"/>
        <w:numPr>
          <w:ilvl w:val="0"/>
          <w:numId w:val="0"/>
        </w:numPr>
        <w:rPr>
          <w:color w:val="auto"/>
        </w:rPr>
      </w:pPr>
    </w:p>
    <w:p>
      <w:pPr>
        <w:pStyle w:val="165"/>
        <w:numPr>
          <w:ilvl w:val="0"/>
          <w:numId w:val="0"/>
        </w:numPr>
        <w:rPr>
          <w:color w:val="auto"/>
        </w:rPr>
      </w:pPr>
    </w:p>
    <w:p>
      <w:pPr>
        <w:pStyle w:val="165"/>
        <w:numPr>
          <w:ilvl w:val="0"/>
          <w:numId w:val="0"/>
        </w:numPr>
        <w:rPr>
          <w:color w:val="auto"/>
        </w:rPr>
        <w:sectPr>
          <w:pgSz w:w="11906" w:h="16838"/>
          <w:pgMar w:top="1928" w:right="1134" w:bottom="1134" w:left="1134" w:header="1418" w:footer="1134" w:gutter="284"/>
          <w:pgNumType w:start="1"/>
          <w:cols w:space="425" w:num="1"/>
          <w:formProt w:val="0"/>
          <w:docGrid w:type="lines" w:linePitch="312" w:charSpace="0"/>
        </w:sectPr>
      </w:pPr>
    </w:p>
    <w:bookmarkEnd w:id="26"/>
    <w:p>
      <w:pPr>
        <w:pStyle w:val="198"/>
        <w:rPr>
          <w:color w:val="auto"/>
        </w:rPr>
      </w:pPr>
      <w:bookmarkStart w:id="84" w:name="BookMark5"/>
    </w:p>
    <w:p>
      <w:pPr>
        <w:pStyle w:val="199"/>
        <w:rPr>
          <w:color w:val="auto"/>
        </w:rPr>
      </w:pPr>
    </w:p>
    <w:p>
      <w:pPr>
        <w:pStyle w:val="76"/>
        <w:spacing w:after="156"/>
        <w:rPr>
          <w:color w:val="auto"/>
        </w:rPr>
      </w:pPr>
      <w:r>
        <w:rPr>
          <w:color w:val="auto"/>
        </w:rPr>
        <w:br w:type="textWrapping"/>
      </w:r>
      <w:bookmarkStart w:id="85" w:name="_Toc163655204"/>
      <w:bookmarkStart w:id="86" w:name="_Toc165964535"/>
      <w:bookmarkStart w:id="87" w:name="_Toc165908666"/>
      <w:r>
        <w:rPr>
          <w:rFonts w:hint="eastAsia"/>
          <w:color w:val="auto"/>
        </w:rPr>
        <w:t>（资料性）</w:t>
      </w:r>
      <w:r>
        <w:rPr>
          <w:color w:val="auto"/>
        </w:rPr>
        <w:br w:type="textWrapping"/>
      </w:r>
      <w:r>
        <w:rPr>
          <w:rFonts w:hint="eastAsia"/>
          <w:color w:val="auto"/>
        </w:rPr>
        <w:t>“阳光厨房”可视化监控设备安装示意图</w:t>
      </w:r>
      <w:bookmarkEnd w:id="85"/>
      <w:bookmarkEnd w:id="86"/>
      <w:bookmarkEnd w:id="87"/>
    </w:p>
    <w:p>
      <w:pPr>
        <w:pStyle w:val="56"/>
        <w:ind w:firstLine="420"/>
        <w:rPr>
          <w:color w:val="auto"/>
        </w:rPr>
      </w:pPr>
      <w:r>
        <w:rPr>
          <w:rFonts w:hint="eastAsia"/>
          <w:color w:val="auto"/>
        </w:rPr>
        <w:t>图A.1、图A.2分别给出了安装单个和安装多个“阳光厨房”可视化监控设备安装示意图。</w:t>
      </w:r>
    </w:p>
    <w:p>
      <w:pPr>
        <w:pStyle w:val="56"/>
        <w:ind w:firstLine="0" w:firstLineChars="0"/>
        <w:jc w:val="center"/>
        <w:rPr>
          <w:color w:val="auto"/>
        </w:rPr>
      </w:pPr>
      <w:r>
        <w:rPr>
          <w:color w:val="auto"/>
        </w:rPr>
        <w:drawing>
          <wp:inline distT="0" distB="0" distL="0" distR="0">
            <wp:extent cx="5207000" cy="2929890"/>
            <wp:effectExtent l="0" t="0" r="0" b="3810"/>
            <wp:docPr id="4" name="图片 1" descr="平面监控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平面监控图(1)"/>
                    <pic:cNvPicPr>
                      <a:picLocks noChangeAspect="1"/>
                    </pic:cNvPicPr>
                  </pic:nvPicPr>
                  <pic:blipFill>
                    <a:blip r:embed="rId16"/>
                    <a:srcRect t="-635" b="-635"/>
                    <a:stretch>
                      <a:fillRect/>
                    </a:stretch>
                  </pic:blipFill>
                  <pic:spPr>
                    <a:xfrm>
                      <a:off x="0" y="0"/>
                      <a:ext cx="5210862" cy="2932191"/>
                    </a:xfrm>
                    <a:prstGeom prst="rect">
                      <a:avLst/>
                    </a:prstGeom>
                  </pic:spPr>
                </pic:pic>
              </a:graphicData>
            </a:graphic>
          </wp:inline>
        </w:drawing>
      </w:r>
    </w:p>
    <w:p>
      <w:pPr>
        <w:pStyle w:val="83"/>
        <w:spacing w:before="156" w:after="156"/>
        <w:rPr>
          <w:color w:val="auto"/>
        </w:rPr>
      </w:pPr>
      <w:r>
        <w:rPr>
          <w:rFonts w:hint="eastAsia"/>
          <w:color w:val="auto"/>
        </w:rPr>
        <w:t>“阳光厨房”可视化单个监控设备安装示意图</w:t>
      </w:r>
    </w:p>
    <w:p>
      <w:pPr>
        <w:pStyle w:val="56"/>
        <w:ind w:firstLine="0" w:firstLineChars="0"/>
        <w:jc w:val="center"/>
        <w:rPr>
          <w:color w:val="auto"/>
        </w:rPr>
      </w:pPr>
      <w:r>
        <w:rPr>
          <w:color w:val="auto"/>
        </w:rPr>
        <w:drawing>
          <wp:inline distT="0" distB="0" distL="0" distR="0">
            <wp:extent cx="5162550" cy="2904490"/>
            <wp:effectExtent l="0" t="0" r="0" b="0"/>
            <wp:docPr id="6" name="图片 1" descr="平面监控图-（遮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平面监控图-（遮挡）(1)"/>
                    <pic:cNvPicPr>
                      <a:picLocks noChangeAspect="1"/>
                    </pic:cNvPicPr>
                  </pic:nvPicPr>
                  <pic:blipFill>
                    <a:blip r:embed="rId17"/>
                    <a:stretch>
                      <a:fillRect/>
                    </a:stretch>
                  </pic:blipFill>
                  <pic:spPr>
                    <a:xfrm>
                      <a:off x="0" y="0"/>
                      <a:ext cx="5173277" cy="2911042"/>
                    </a:xfrm>
                    <a:prstGeom prst="rect">
                      <a:avLst/>
                    </a:prstGeom>
                  </pic:spPr>
                </pic:pic>
              </a:graphicData>
            </a:graphic>
          </wp:inline>
        </w:drawing>
      </w:r>
    </w:p>
    <w:p>
      <w:pPr>
        <w:pStyle w:val="83"/>
        <w:spacing w:before="156" w:after="156"/>
        <w:rPr>
          <w:color w:val="auto"/>
        </w:rPr>
      </w:pPr>
      <w:r>
        <w:rPr>
          <w:rFonts w:hint="eastAsia"/>
          <w:color w:val="auto"/>
        </w:rPr>
        <w:t>“阳光厨房”可视化多个监控设备安装示意图</w:t>
      </w:r>
    </w:p>
    <w:p>
      <w:pPr>
        <w:pStyle w:val="56"/>
        <w:ind w:firstLine="0" w:firstLineChars="0"/>
        <w:rPr>
          <w:color w:val="auto"/>
        </w:rPr>
        <w:sectPr>
          <w:pgSz w:w="11906" w:h="16838"/>
          <w:pgMar w:top="1928" w:right="1134" w:bottom="1134" w:left="1134" w:header="1418" w:footer="1134" w:gutter="284"/>
          <w:cols w:space="425" w:num="1"/>
          <w:formProt w:val="0"/>
          <w:docGrid w:type="lines" w:linePitch="312" w:charSpace="0"/>
        </w:sectPr>
      </w:pPr>
    </w:p>
    <w:p>
      <w:pPr>
        <w:pStyle w:val="198"/>
        <w:rPr>
          <w:color w:val="auto"/>
        </w:rPr>
      </w:pPr>
    </w:p>
    <w:p>
      <w:pPr>
        <w:pStyle w:val="199"/>
        <w:rPr>
          <w:color w:val="auto"/>
        </w:rPr>
      </w:pPr>
    </w:p>
    <w:p>
      <w:pPr>
        <w:pStyle w:val="76"/>
        <w:spacing w:after="156"/>
        <w:rPr>
          <w:color w:val="auto"/>
        </w:rPr>
      </w:pPr>
      <w:r>
        <w:rPr>
          <w:color w:val="auto"/>
        </w:rPr>
        <w:br w:type="textWrapping"/>
      </w:r>
      <w:bookmarkStart w:id="88" w:name="_Toc165964536"/>
      <w:bookmarkStart w:id="89" w:name="_Toc163655205"/>
      <w:bookmarkStart w:id="90" w:name="_Toc165908667"/>
      <w:r>
        <w:rPr>
          <w:rFonts w:hint="eastAsia"/>
          <w:color w:val="auto"/>
        </w:rPr>
        <w:t>（资料性）</w:t>
      </w:r>
      <w:r>
        <w:rPr>
          <w:color w:val="auto"/>
        </w:rPr>
        <w:br w:type="textWrapping"/>
      </w:r>
      <w:r>
        <w:rPr>
          <w:rFonts w:hint="eastAsia"/>
          <w:color w:val="auto"/>
        </w:rPr>
        <w:t>“阳光厨房”可视化监控设备专用标识样式</w:t>
      </w:r>
      <w:bookmarkEnd w:id="88"/>
      <w:bookmarkEnd w:id="89"/>
      <w:bookmarkEnd w:id="90"/>
    </w:p>
    <w:p>
      <w:pPr>
        <w:pStyle w:val="78"/>
        <w:spacing w:before="156" w:after="156"/>
        <w:rPr>
          <w:color w:val="auto"/>
        </w:rPr>
      </w:pPr>
      <w:bookmarkStart w:id="91" w:name="_Toc165964537"/>
      <w:bookmarkStart w:id="92" w:name="_Toc165908668"/>
      <w:bookmarkStart w:id="93" w:name="_Toc163655206"/>
      <w:r>
        <w:rPr>
          <w:rFonts w:hint="eastAsia"/>
          <w:color w:val="auto"/>
        </w:rPr>
        <w:t>“阳光厨房”可视化监控设备专用标识</w:t>
      </w:r>
      <w:bookmarkEnd w:id="91"/>
      <w:bookmarkEnd w:id="92"/>
      <w:bookmarkEnd w:id="93"/>
    </w:p>
    <w:p>
      <w:pPr>
        <w:pStyle w:val="56"/>
        <w:ind w:firstLine="420"/>
        <w:rPr>
          <w:color w:val="auto"/>
        </w:rPr>
      </w:pPr>
      <w:r>
        <w:rPr>
          <w:rFonts w:hint="eastAsia"/>
          <w:color w:val="auto"/>
        </w:rPr>
        <w:t>“阳光厨房”可视化监控设备专用标识尺寸规格为40</w:t>
      </w:r>
      <w:r>
        <w:rPr>
          <w:rFonts w:hint="eastAsia"/>
          <w:color w:val="auto"/>
          <w:sz w:val="13"/>
          <w:szCs w:val="13"/>
        </w:rPr>
        <w:t xml:space="preserve"> </w:t>
      </w:r>
      <w:r>
        <w:rPr>
          <w:rFonts w:hint="eastAsia"/>
          <w:color w:val="auto"/>
        </w:rPr>
        <w:t>cm×10</w:t>
      </w:r>
      <w:r>
        <w:rPr>
          <w:rFonts w:hint="eastAsia"/>
          <w:color w:val="auto"/>
          <w:sz w:val="13"/>
          <w:szCs w:val="13"/>
        </w:rPr>
        <w:t xml:space="preserve"> </w:t>
      </w:r>
      <w:r>
        <w:rPr>
          <w:rFonts w:hint="eastAsia"/>
          <w:color w:val="auto"/>
        </w:rPr>
        <w:t>cm、28</w:t>
      </w:r>
      <w:r>
        <w:rPr>
          <w:rFonts w:hint="eastAsia"/>
          <w:color w:val="auto"/>
          <w:sz w:val="13"/>
          <w:szCs w:val="13"/>
        </w:rPr>
        <w:t xml:space="preserve"> </w:t>
      </w:r>
      <w:r>
        <w:rPr>
          <w:rFonts w:hint="eastAsia"/>
          <w:color w:val="auto"/>
        </w:rPr>
        <w:t>cm×7</w:t>
      </w:r>
      <w:r>
        <w:rPr>
          <w:rFonts w:hint="eastAsia"/>
          <w:color w:val="auto"/>
          <w:sz w:val="13"/>
          <w:szCs w:val="13"/>
        </w:rPr>
        <w:t xml:space="preserve"> </w:t>
      </w:r>
      <w:r>
        <w:rPr>
          <w:rFonts w:hint="eastAsia"/>
          <w:color w:val="auto"/>
        </w:rPr>
        <w:t>cm、20</w:t>
      </w:r>
      <w:r>
        <w:rPr>
          <w:rFonts w:hint="eastAsia"/>
          <w:color w:val="auto"/>
          <w:sz w:val="13"/>
          <w:szCs w:val="13"/>
        </w:rPr>
        <w:t xml:space="preserve"> </w:t>
      </w:r>
      <w:r>
        <w:rPr>
          <w:rFonts w:hint="eastAsia"/>
          <w:color w:val="auto"/>
        </w:rPr>
        <w:t>cm×5</w:t>
      </w:r>
      <w:r>
        <w:rPr>
          <w:rFonts w:hint="eastAsia"/>
          <w:color w:val="auto"/>
          <w:sz w:val="13"/>
          <w:szCs w:val="13"/>
        </w:rPr>
        <w:t xml:space="preserve"> </w:t>
      </w:r>
      <w:r>
        <w:rPr>
          <w:rFonts w:hint="eastAsia"/>
          <w:color w:val="auto"/>
        </w:rPr>
        <w:t>cm三种，图B.1给出了40</w:t>
      </w:r>
      <w:r>
        <w:rPr>
          <w:rFonts w:hint="eastAsia"/>
          <w:color w:val="auto"/>
          <w:sz w:val="13"/>
          <w:szCs w:val="13"/>
        </w:rPr>
        <w:t xml:space="preserve"> </w:t>
      </w:r>
      <w:r>
        <w:rPr>
          <w:rFonts w:hint="eastAsia"/>
          <w:color w:val="auto"/>
        </w:rPr>
        <w:t>cm×10</w:t>
      </w:r>
      <w:r>
        <w:rPr>
          <w:rFonts w:hint="eastAsia"/>
          <w:color w:val="auto"/>
          <w:sz w:val="13"/>
          <w:szCs w:val="13"/>
        </w:rPr>
        <w:t xml:space="preserve"> </w:t>
      </w:r>
      <w:r>
        <w:rPr>
          <w:rFonts w:hint="eastAsia"/>
          <w:color w:val="auto"/>
        </w:rPr>
        <w:t>cm规格的“阳光厨房”可视化监控设备专用标识样式图。</w:t>
      </w:r>
    </w:p>
    <w:p>
      <w:pPr>
        <w:pStyle w:val="56"/>
        <w:ind w:firstLine="0" w:firstLineChars="0"/>
        <w:jc w:val="right"/>
        <w:rPr>
          <w:color w:val="auto"/>
        </w:rPr>
      </w:pPr>
      <w:r>
        <w:rPr>
          <w:rFonts w:hint="eastAsia"/>
          <w:color w:val="auto"/>
          <w:sz w:val="18"/>
          <w:szCs w:val="18"/>
        </w:rPr>
        <w:t>单位为厘米</w:t>
      </w:r>
    </w:p>
    <w:p>
      <w:pPr>
        <w:pStyle w:val="56"/>
        <w:ind w:firstLine="420"/>
        <w:jc w:val="center"/>
        <w:rPr>
          <w:color w:val="auto"/>
        </w:rPr>
      </w:pPr>
      <w:r>
        <w:rPr>
          <w:color w:val="auto"/>
        </w:rPr>
        <w:drawing>
          <wp:inline distT="0" distB="0" distL="0" distR="0">
            <wp:extent cx="1285240" cy="4451985"/>
            <wp:effectExtent l="0" t="0" r="635" b="5715"/>
            <wp:docPr id="1437492674" name="图片 3" descr="D:/2地方标准/市级/温州市监局食品处/报批材料/阳光厨房(1)(1).jpg阳光厨房(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492674" name="图片 3" descr="D:/2地方标准/市级/温州市监局食品处/报批材料/阳光厨房(1)(1).jpg阳光厨房(1)(1)"/>
                    <pic:cNvPicPr>
                      <a:picLocks noChangeAspect="1" noChangeArrowheads="1"/>
                    </pic:cNvPicPr>
                  </pic:nvPicPr>
                  <pic:blipFill>
                    <a:blip r:embed="rId18"/>
                    <a:srcRect l="25182" r="25182"/>
                    <a:stretch>
                      <a:fillRect/>
                    </a:stretch>
                  </pic:blipFill>
                  <pic:spPr>
                    <a:xfrm>
                      <a:off x="0" y="0"/>
                      <a:ext cx="1285240" cy="4451985"/>
                    </a:xfrm>
                    <a:prstGeom prst="rect">
                      <a:avLst/>
                    </a:prstGeom>
                    <a:noFill/>
                    <a:ln>
                      <a:noFill/>
                    </a:ln>
                  </pic:spPr>
                </pic:pic>
              </a:graphicData>
            </a:graphic>
          </wp:inline>
        </w:drawing>
      </w:r>
    </w:p>
    <w:p>
      <w:pPr>
        <w:pStyle w:val="83"/>
        <w:spacing w:before="156" w:after="156"/>
        <w:rPr>
          <w:color w:val="auto"/>
        </w:rPr>
      </w:pPr>
      <w:r>
        <w:rPr>
          <w:rFonts w:hint="eastAsia"/>
          <w:color w:val="auto"/>
        </w:rPr>
        <w:t>“阳光厨房”可视化监控设备专用标识样式图</w:t>
      </w:r>
    </w:p>
    <w:p>
      <w:pPr>
        <w:pStyle w:val="78"/>
        <w:spacing w:before="156" w:after="156"/>
        <w:rPr>
          <w:color w:val="auto"/>
        </w:rPr>
      </w:pPr>
      <w:bookmarkStart w:id="94" w:name="_Toc165908669"/>
      <w:bookmarkStart w:id="95" w:name="_Toc165964538"/>
      <w:bookmarkStart w:id="96" w:name="_Toc163655207"/>
      <w:r>
        <w:rPr>
          <w:rFonts w:hint="eastAsia"/>
          <w:color w:val="auto"/>
        </w:rPr>
        <w:t>“阳光厨房”可视化监控设备温馨提示标识</w:t>
      </w:r>
      <w:bookmarkEnd w:id="94"/>
      <w:bookmarkEnd w:id="95"/>
      <w:bookmarkEnd w:id="96"/>
    </w:p>
    <w:p>
      <w:pPr>
        <w:pStyle w:val="56"/>
        <w:ind w:firstLine="420"/>
        <w:rPr>
          <w:color w:val="auto"/>
        </w:rPr>
      </w:pPr>
      <w:r>
        <w:rPr>
          <w:rFonts w:hint="eastAsia"/>
          <w:color w:val="auto"/>
        </w:rPr>
        <w:t>图B.2给出了40 cm×30 cm规格、底色为黄色的“阳光厨房”可视化监控设备温馨提示标识样式图。</w:t>
      </w:r>
    </w:p>
    <w:p>
      <w:pPr>
        <w:pStyle w:val="56"/>
        <w:ind w:firstLine="0" w:firstLineChars="0"/>
        <w:rPr>
          <w:color w:val="auto"/>
        </w:rPr>
      </w:pPr>
    </w:p>
    <w:p>
      <w:pPr>
        <w:pStyle w:val="56"/>
        <w:ind w:firstLine="0" w:firstLineChars="0"/>
        <w:rPr>
          <w:color w:val="auto"/>
        </w:rPr>
      </w:pPr>
    </w:p>
    <w:p>
      <w:pPr>
        <w:pStyle w:val="56"/>
        <w:ind w:firstLine="0" w:firstLineChars="0"/>
        <w:rPr>
          <w:color w:val="auto"/>
        </w:rPr>
      </w:pPr>
    </w:p>
    <w:p>
      <w:pPr>
        <w:pStyle w:val="56"/>
        <w:ind w:firstLine="0" w:firstLineChars="0"/>
        <w:rPr>
          <w:color w:val="auto"/>
        </w:rPr>
      </w:pPr>
    </w:p>
    <w:p>
      <w:pPr>
        <w:pStyle w:val="56"/>
        <w:ind w:firstLine="0" w:firstLineChars="0"/>
        <w:rPr>
          <w:color w:val="auto"/>
        </w:rPr>
      </w:pPr>
    </w:p>
    <w:p>
      <w:pPr>
        <w:pStyle w:val="56"/>
        <w:ind w:firstLine="0" w:firstLineChars="0"/>
        <w:rPr>
          <w:color w:val="auto"/>
        </w:rPr>
      </w:pPr>
    </w:p>
    <w:p>
      <w:pPr>
        <w:pStyle w:val="56"/>
        <w:ind w:firstLine="0" w:firstLineChars="0"/>
        <w:jc w:val="right"/>
        <w:rPr>
          <w:color w:val="auto"/>
        </w:rPr>
      </w:pPr>
      <w:r>
        <w:rPr>
          <w:rFonts w:hint="eastAsia"/>
          <w:color w:val="auto"/>
          <w:sz w:val="18"/>
          <w:szCs w:val="18"/>
        </w:rPr>
        <w:t>单位为</w:t>
      </w:r>
      <w:bookmarkStart w:id="102" w:name="_GoBack"/>
      <w:bookmarkEnd w:id="102"/>
      <w:r>
        <w:rPr>
          <w:rFonts w:hint="eastAsia"/>
          <w:color w:val="auto"/>
          <w:sz w:val="18"/>
          <w:szCs w:val="18"/>
        </w:rPr>
        <w:t>厘米</w:t>
      </w:r>
    </w:p>
    <w:p>
      <w:pPr>
        <w:pStyle w:val="56"/>
        <w:ind w:firstLine="0" w:firstLineChars="0"/>
        <w:jc w:val="center"/>
        <w:rPr>
          <w:color w:val="auto"/>
        </w:rPr>
      </w:pPr>
      <w:r>
        <w:rPr>
          <w:color w:val="auto"/>
        </w:rPr>
        <w:drawing>
          <wp:inline distT="0" distB="0" distL="0" distR="0">
            <wp:extent cx="4375785" cy="3410585"/>
            <wp:effectExtent l="0" t="0" r="5715" b="0"/>
            <wp:docPr id="122965173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51732" name="图片 2" descr="文本&#10;&#10;描述已自动生成"/>
                    <pic:cNvPicPr>
                      <a:picLocks noChangeAspect="1" noChangeArrowheads="1"/>
                    </pic:cNvPicPr>
                  </pic:nvPicPr>
                  <pic:blipFill>
                    <a:blip r:embed="rId19" cstate="print">
                      <a:extLst>
                        <a:ext uri="{28A0092B-C50C-407E-A947-70E740481C1C}">
                          <a14:useLocalDpi xmlns:a14="http://schemas.microsoft.com/office/drawing/2010/main" val="0"/>
                        </a:ext>
                      </a:extLst>
                    </a:blip>
                    <a:srcRect l="2439" t="2028" r="7010" b="4082"/>
                    <a:stretch>
                      <a:fillRect/>
                    </a:stretch>
                  </pic:blipFill>
                  <pic:spPr>
                    <a:xfrm>
                      <a:off x="0" y="0"/>
                      <a:ext cx="4375785" cy="3410585"/>
                    </a:xfrm>
                    <a:prstGeom prst="rect">
                      <a:avLst/>
                    </a:prstGeom>
                    <a:noFill/>
                    <a:ln>
                      <a:noFill/>
                    </a:ln>
                  </pic:spPr>
                </pic:pic>
              </a:graphicData>
            </a:graphic>
          </wp:inline>
        </w:drawing>
      </w:r>
    </w:p>
    <w:p>
      <w:pPr>
        <w:pStyle w:val="83"/>
        <w:spacing w:before="156" w:after="156"/>
        <w:rPr>
          <w:color w:val="auto"/>
        </w:rPr>
      </w:pPr>
      <w:r>
        <w:rPr>
          <w:rFonts w:hint="eastAsia"/>
          <w:color w:val="auto"/>
        </w:rPr>
        <w:t>“阳光厨房”可视化监控设备温馨提示标识样式图</w:t>
      </w:r>
    </w:p>
    <w:p>
      <w:pPr>
        <w:pStyle w:val="56"/>
        <w:ind w:firstLine="420"/>
        <w:rPr>
          <w:color w:val="auto"/>
        </w:rPr>
      </w:pPr>
    </w:p>
    <w:p>
      <w:pPr>
        <w:pStyle w:val="56"/>
        <w:ind w:firstLine="420"/>
        <w:rPr>
          <w:color w:val="auto"/>
        </w:rPr>
      </w:pPr>
    </w:p>
    <w:bookmarkEnd w:id="84"/>
    <w:p>
      <w:pPr>
        <w:pStyle w:val="56"/>
        <w:ind w:firstLine="420"/>
        <w:rPr>
          <w:color w:val="auto"/>
        </w:rPr>
        <w:sectPr>
          <w:pgSz w:w="11906" w:h="16838"/>
          <w:pgMar w:top="1928" w:right="1134" w:bottom="1134" w:left="1134" w:header="1418" w:footer="1134" w:gutter="284"/>
          <w:cols w:space="425" w:num="1"/>
          <w:formProt w:val="0"/>
          <w:docGrid w:type="lines" w:linePitch="312" w:charSpace="0"/>
        </w:sectPr>
      </w:pPr>
      <w:bookmarkStart w:id="97" w:name="BookMark6"/>
    </w:p>
    <w:p>
      <w:pPr>
        <w:pStyle w:val="63"/>
        <w:spacing w:after="156"/>
      </w:pPr>
      <w:bookmarkStart w:id="98" w:name="_Toc165908670"/>
      <w:bookmarkStart w:id="99" w:name="_Toc165964539"/>
      <w:bookmarkStart w:id="100" w:name="_Toc163655208"/>
      <w:r>
        <w:rPr>
          <w:rFonts w:hint="eastAsia"/>
          <w:spacing w:val="105"/>
        </w:rPr>
        <w:t>参考文</w:t>
      </w:r>
      <w:r>
        <w:rPr>
          <w:rFonts w:hint="eastAsia"/>
        </w:rPr>
        <w:t>献</w:t>
      </w:r>
      <w:bookmarkEnd w:id="98"/>
      <w:bookmarkEnd w:id="99"/>
      <w:bookmarkEnd w:id="100"/>
    </w:p>
    <w:p>
      <w:pPr>
        <w:pStyle w:val="56"/>
        <w:numPr>
          <w:ilvl w:val="0"/>
          <w:numId w:val="35"/>
        </w:numPr>
        <w:ind w:firstLine="420"/>
        <w:rPr>
          <w:color w:val="auto"/>
        </w:rPr>
      </w:pPr>
      <w:r>
        <w:rPr>
          <w:rFonts w:hint="eastAsia"/>
          <w:color w:val="auto"/>
        </w:rPr>
        <w:t>SB/T 10580—2011  餐饮业现场管理规范</w:t>
      </w:r>
    </w:p>
    <w:p>
      <w:pPr>
        <w:pStyle w:val="56"/>
        <w:numPr>
          <w:ilvl w:val="0"/>
          <w:numId w:val="35"/>
        </w:numPr>
        <w:ind w:firstLine="420"/>
        <w:rPr>
          <w:color w:val="auto"/>
        </w:rPr>
      </w:pPr>
      <w:r>
        <w:rPr>
          <w:rFonts w:hint="eastAsia"/>
          <w:color w:val="auto"/>
        </w:rPr>
        <w:t>《浙江省电子商务条例》</w:t>
      </w:r>
    </w:p>
    <w:p>
      <w:pPr>
        <w:pStyle w:val="56"/>
        <w:numPr>
          <w:ilvl w:val="0"/>
          <w:numId w:val="35"/>
        </w:numPr>
        <w:ind w:firstLine="420"/>
        <w:rPr>
          <w:color w:val="auto"/>
        </w:rPr>
      </w:pPr>
      <w:r>
        <w:rPr>
          <w:rFonts w:hint="eastAsia"/>
          <w:color w:val="auto"/>
        </w:rPr>
        <w:t>《关于贯彻落实〈浙江省电子商务条例〉〈浙江省食品小作坊小餐饮店小食杂店和食品摊贩管理规定〉强化网络餐饮食品安全监管的意见》（浙市监餐〔2021〕19号）</w:t>
      </w:r>
    </w:p>
    <w:p>
      <w:pPr>
        <w:pStyle w:val="56"/>
        <w:ind w:firstLine="420"/>
      </w:pPr>
    </w:p>
    <w:p>
      <w:pPr>
        <w:pStyle w:val="56"/>
        <w:ind w:firstLine="420"/>
      </w:pPr>
    </w:p>
    <w:bookmarkEnd w:id="97"/>
    <w:p>
      <w:pPr>
        <w:pStyle w:val="56"/>
        <w:ind w:firstLine="0" w:firstLineChars="0"/>
        <w:jc w:val="center"/>
      </w:pPr>
      <w:bookmarkStart w:id="101" w:name="BookMark8"/>
      <w:r>
        <w:rPr>
          <w:rFonts w:hint="eastAsia"/>
        </w:rPr>
        <w:drawing>
          <wp:inline distT="0" distB="0" distL="0" distR="0">
            <wp:extent cx="1485900" cy="317500"/>
            <wp:effectExtent l="0" t="0" r="0" b="6350"/>
            <wp:docPr id="360736870" name="图片 3"/>
            <wp:cNvGraphicFramePr/>
            <a:graphic xmlns:a="http://schemas.openxmlformats.org/drawingml/2006/main">
              <a:graphicData uri="http://schemas.openxmlformats.org/drawingml/2006/picture">
                <pic:pic xmlns:pic="http://schemas.openxmlformats.org/drawingml/2006/picture">
                  <pic:nvPicPr>
                    <pic:cNvPr id="360736870" name="图片 3"/>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1"/>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3303/T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3303/T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2C3C2"/>
    <w:multiLevelType w:val="singleLevel"/>
    <w:tmpl w:val="BEB2C3C2"/>
    <w:lvl w:ilvl="0" w:tentative="0">
      <w:start w:val="1"/>
      <w:numFmt w:val="decimal"/>
      <w:suff w:val="space"/>
      <w:lvlText w:val="[%1]"/>
      <w:lvlJc w:val="left"/>
    </w:lvl>
  </w:abstractNum>
  <w:abstractNum w:abstractNumId="1">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lNDA3N2IwZmZjODM5NTY1Nzg1N2NiOGM2ZDEwZjEifQ=="/>
  </w:docVars>
  <w:rsids>
    <w:rsidRoot w:val="0016140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1584"/>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1A1A"/>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1401"/>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172C"/>
    <w:rsid w:val="002F30E0"/>
    <w:rsid w:val="002F35E4"/>
    <w:rsid w:val="002F3730"/>
    <w:rsid w:val="002F38E1"/>
    <w:rsid w:val="002F6DE3"/>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749"/>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75DF"/>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C7D63"/>
    <w:rsid w:val="005D0C75"/>
    <w:rsid w:val="005D4171"/>
    <w:rsid w:val="005D6A95"/>
    <w:rsid w:val="005D6B2C"/>
    <w:rsid w:val="005D6D9C"/>
    <w:rsid w:val="005E0DB6"/>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182"/>
    <w:rsid w:val="0098364B"/>
    <w:rsid w:val="00983A22"/>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14D8"/>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4F7F"/>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876"/>
    <w:rsid w:val="00CA2D1B"/>
    <w:rsid w:val="00CA375D"/>
    <w:rsid w:val="00CA662A"/>
    <w:rsid w:val="00CA7AFD"/>
    <w:rsid w:val="00CA7C3C"/>
    <w:rsid w:val="00CB0189"/>
    <w:rsid w:val="00CB0BA2"/>
    <w:rsid w:val="00CB1A42"/>
    <w:rsid w:val="00CB1B0C"/>
    <w:rsid w:val="00CB2C0B"/>
    <w:rsid w:val="00CB466B"/>
    <w:rsid w:val="00CB517D"/>
    <w:rsid w:val="00CC038D"/>
    <w:rsid w:val="00CC08DB"/>
    <w:rsid w:val="00CC39FF"/>
    <w:rsid w:val="00CC3C2F"/>
    <w:rsid w:val="00CC4AC8"/>
    <w:rsid w:val="00CC5233"/>
    <w:rsid w:val="00CC5DE6"/>
    <w:rsid w:val="00CC6E4E"/>
    <w:rsid w:val="00CC6FE8"/>
    <w:rsid w:val="00CC7202"/>
    <w:rsid w:val="00CD1531"/>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01"/>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2C3C"/>
    <w:rsid w:val="00D4514F"/>
    <w:rsid w:val="00D451E2"/>
    <w:rsid w:val="00D45E89"/>
    <w:rsid w:val="00D45E8D"/>
    <w:rsid w:val="00D466AE"/>
    <w:rsid w:val="00D4734F"/>
    <w:rsid w:val="00D51BF3"/>
    <w:rsid w:val="00D66846"/>
    <w:rsid w:val="00D675FB"/>
    <w:rsid w:val="00D71EF5"/>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88B"/>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CCB4C1C"/>
    <w:rsid w:val="108160EB"/>
    <w:rsid w:val="10BD014B"/>
    <w:rsid w:val="130D21D5"/>
    <w:rsid w:val="243A094F"/>
    <w:rsid w:val="25707300"/>
    <w:rsid w:val="25C81412"/>
    <w:rsid w:val="2F4F682D"/>
    <w:rsid w:val="37CF5132"/>
    <w:rsid w:val="4D134330"/>
    <w:rsid w:val="55107E5D"/>
    <w:rsid w:val="630B1234"/>
    <w:rsid w:val="65146E65"/>
    <w:rsid w:val="65D914CA"/>
    <w:rsid w:val="6DE568D8"/>
    <w:rsid w:val="7A27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字符"/>
    <w:link w:val="2"/>
    <w:autoRedefine/>
    <w:qFormat/>
    <w:uiPriority w:val="0"/>
    <w:rPr>
      <w:b/>
      <w:bCs/>
      <w:kern w:val="44"/>
      <w:sz w:val="44"/>
      <w:szCs w:val="44"/>
    </w:rPr>
  </w:style>
  <w:style w:type="character" w:customStyle="1" w:styleId="35">
    <w:name w:val="标题 2 字符"/>
    <w:link w:val="3"/>
    <w:autoRedefine/>
    <w:qFormat/>
    <w:uiPriority w:val="0"/>
    <w:rPr>
      <w:rFonts w:ascii="Arial" w:hAnsi="Arial" w:eastAsia="黑体"/>
      <w:b/>
      <w:bCs/>
      <w:kern w:val="2"/>
      <w:sz w:val="32"/>
      <w:szCs w:val="32"/>
    </w:rPr>
  </w:style>
  <w:style w:type="character" w:customStyle="1" w:styleId="36">
    <w:name w:val="标题 3 字符"/>
    <w:link w:val="4"/>
    <w:autoRedefine/>
    <w:qFormat/>
    <w:uiPriority w:val="0"/>
    <w:rPr>
      <w:b/>
      <w:bCs/>
      <w:kern w:val="2"/>
      <w:sz w:val="32"/>
      <w:szCs w:val="32"/>
    </w:rPr>
  </w:style>
  <w:style w:type="character" w:customStyle="1" w:styleId="37">
    <w:name w:val="标题 4 字符"/>
    <w:link w:val="5"/>
    <w:autoRedefine/>
    <w:qFormat/>
    <w:uiPriority w:val="0"/>
    <w:rPr>
      <w:rFonts w:ascii="Arial" w:hAnsi="Arial" w:eastAsia="黑体"/>
      <w:b/>
      <w:bCs/>
      <w:kern w:val="2"/>
      <w:sz w:val="28"/>
      <w:szCs w:val="28"/>
    </w:rPr>
  </w:style>
  <w:style w:type="character" w:customStyle="1" w:styleId="38">
    <w:name w:val="标题 5 字符"/>
    <w:link w:val="6"/>
    <w:autoRedefine/>
    <w:qFormat/>
    <w:uiPriority w:val="0"/>
    <w:rPr>
      <w:b/>
      <w:bCs/>
      <w:kern w:val="2"/>
      <w:sz w:val="28"/>
      <w:szCs w:val="28"/>
    </w:rPr>
  </w:style>
  <w:style w:type="character" w:customStyle="1" w:styleId="39">
    <w:name w:val="标题 6 字符"/>
    <w:link w:val="7"/>
    <w:autoRedefine/>
    <w:qFormat/>
    <w:uiPriority w:val="0"/>
    <w:rPr>
      <w:rFonts w:ascii="Arial" w:hAnsi="Arial" w:eastAsia="黑体"/>
      <w:b/>
      <w:bCs/>
      <w:kern w:val="2"/>
      <w:sz w:val="24"/>
      <w:szCs w:val="24"/>
    </w:rPr>
  </w:style>
  <w:style w:type="character" w:customStyle="1" w:styleId="40">
    <w:name w:val="标题 7 字符"/>
    <w:link w:val="8"/>
    <w:autoRedefine/>
    <w:qFormat/>
    <w:uiPriority w:val="0"/>
    <w:rPr>
      <w:b/>
      <w:bCs/>
      <w:kern w:val="2"/>
      <w:sz w:val="24"/>
      <w:szCs w:val="24"/>
    </w:rPr>
  </w:style>
  <w:style w:type="character" w:customStyle="1" w:styleId="41">
    <w:name w:val="标题 8 字符"/>
    <w:link w:val="9"/>
    <w:autoRedefine/>
    <w:qFormat/>
    <w:uiPriority w:val="0"/>
    <w:rPr>
      <w:rFonts w:ascii="Arial" w:hAnsi="Arial" w:eastAsia="黑体"/>
      <w:kern w:val="2"/>
      <w:sz w:val="24"/>
      <w:szCs w:val="24"/>
    </w:rPr>
  </w:style>
  <w:style w:type="character" w:customStyle="1" w:styleId="42">
    <w:name w:val="标题 9 字符"/>
    <w:link w:val="10"/>
    <w:autoRedefine/>
    <w:qFormat/>
    <w:uiPriority w:val="0"/>
    <w:rPr>
      <w:rFonts w:ascii="Arial" w:hAnsi="Arial" w:eastAsia="黑体"/>
      <w:kern w:val="2"/>
      <w:sz w:val="21"/>
      <w:szCs w:val="21"/>
    </w:rPr>
  </w:style>
  <w:style w:type="character" w:customStyle="1" w:styleId="43">
    <w:name w:val="页眉 字符"/>
    <w:link w:val="18"/>
    <w:autoRedefine/>
    <w:qFormat/>
    <w:uiPriority w:val="99"/>
    <w:rPr>
      <w:kern w:val="2"/>
      <w:sz w:val="18"/>
      <w:szCs w:val="18"/>
    </w:rPr>
  </w:style>
  <w:style w:type="character" w:customStyle="1" w:styleId="44">
    <w:name w:val="页脚 字符"/>
    <w:link w:val="17"/>
    <w:autoRedefine/>
    <w:qFormat/>
    <w:uiPriority w:val="99"/>
    <w:rPr>
      <w:rFonts w:ascii="宋体"/>
      <w:kern w:val="2"/>
      <w:sz w:val="18"/>
      <w:szCs w:val="18"/>
    </w:rPr>
  </w:style>
  <w:style w:type="character" w:customStyle="1" w:styleId="45">
    <w:name w:val="批注框文本 字符"/>
    <w:link w:val="16"/>
    <w:autoRedefine/>
    <w:semiHidden/>
    <w:qFormat/>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字符"/>
    <w:link w:val="46"/>
    <w:autoRedefine/>
    <w:qFormat/>
    <w:uiPriority w:val="29"/>
    <w:rPr>
      <w:i/>
      <w:iCs/>
      <w:color w:val="000000"/>
      <w:kern w:val="2"/>
      <w:sz w:val="21"/>
      <w:szCs w:val="21"/>
    </w:rPr>
  </w:style>
  <w:style w:type="character" w:customStyle="1" w:styleId="48">
    <w:name w:val="标题 字符"/>
    <w:link w:val="25"/>
    <w:autoRedefine/>
    <w:qFormat/>
    <w:uiPriority w:val="0"/>
    <w:rPr>
      <w:rFonts w:ascii="Arial" w:hAnsi="Arial" w:cs="Arial"/>
      <w:b/>
      <w:bCs/>
      <w:kern w:val="2"/>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autoRedefine/>
    <w:qFormat/>
    <w:uiPriority w:val="0"/>
    <w:rPr>
      <w:kern w:val="2"/>
      <w:sz w:val="21"/>
      <w:szCs w:val="21"/>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ind w:left="0" w:firstLine="0"/>
    </w:pPr>
  </w:style>
  <w:style w:type="paragraph" w:customStyle="1" w:styleId="91">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不明显参考1"/>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autoRedefine/>
    <w:semiHidden/>
    <w:qFormat/>
    <w:uiPriority w:val="0"/>
    <w:rPr>
      <w:rFonts w:ascii="宋体"/>
      <w:kern w:val="2"/>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50" w:beforeLines="50" w:after="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autoRedefine/>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autoRedefine/>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autoRedefine/>
    <w:qFormat/>
    <w:uiPriority w:val="0"/>
    <w:pPr>
      <w:autoSpaceDN w:val="0"/>
      <w:outlineLvl w:val="2"/>
    </w:pPr>
    <w:rPr>
      <w:rFonts w:ascii="宋体" w:hAnsi="宋体" w:eastAsia="宋体"/>
    </w:rPr>
  </w:style>
  <w:style w:type="character" w:customStyle="1" w:styleId="136">
    <w:name w:val="个人答复风格"/>
    <w:autoRedefine/>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autoRedefine/>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autoRedefine/>
    <w:qFormat/>
    <w:uiPriority w:val="0"/>
    <w:pPr>
      <w:framePr w:wrap="around"/>
      <w:spacing w:line="0" w:lineRule="atLeast"/>
    </w:pPr>
    <w:rPr>
      <w:rFonts w:ascii="黑体" w:eastAsia="黑体"/>
      <w:b w:val="0"/>
    </w:rPr>
  </w:style>
  <w:style w:type="paragraph" w:customStyle="1" w:styleId="152">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qFormat/>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autoRedefine/>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autoRedefine/>
    <w:qFormat/>
    <w:uiPriority w:val="0"/>
    <w:pPr>
      <w:numPr>
        <w:ilvl w:val="6"/>
        <w:numId w:val="20"/>
      </w:numPr>
      <w:adjustRightInd/>
    </w:pPr>
    <w:rPr>
      <w:szCs w:val="24"/>
    </w:rPr>
  </w:style>
  <w:style w:type="paragraph" w:customStyle="1" w:styleId="159">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autoRedefine/>
    <w:qFormat/>
    <w:uiPriority w:val="0"/>
    <w:pPr>
      <w:spacing w:before="0" w:beforeLines="0" w:after="0" w:afterLines="0"/>
      <w:outlineLvl w:val="9"/>
    </w:pPr>
    <w:rPr>
      <w:rFonts w:ascii="宋体" w:eastAsia="宋体"/>
    </w:rPr>
  </w:style>
  <w:style w:type="paragraph" w:customStyle="1" w:styleId="163">
    <w:name w:val="标准文件_五级无标题"/>
    <w:basedOn w:val="103"/>
    <w:autoRedefine/>
    <w:qFormat/>
    <w:uiPriority w:val="0"/>
    <w:pPr>
      <w:spacing w:before="0" w:beforeLines="0" w:after="0" w:afterLines="0"/>
      <w:outlineLvl w:val="9"/>
    </w:pPr>
    <w:rPr>
      <w:rFonts w:ascii="宋体" w:eastAsia="宋体"/>
    </w:rPr>
  </w:style>
  <w:style w:type="paragraph" w:customStyle="1" w:styleId="164">
    <w:name w:val="标准文件_三级无标题"/>
    <w:basedOn w:val="94"/>
    <w:autoRedefine/>
    <w:qFormat/>
    <w:uiPriority w:val="0"/>
    <w:pPr>
      <w:spacing w:before="0" w:beforeLines="0" w:after="0" w:afterLines="0"/>
      <w:outlineLvl w:val="9"/>
    </w:pPr>
    <w:rPr>
      <w:rFonts w:ascii="宋体" w:eastAsia="宋体"/>
    </w:rPr>
  </w:style>
  <w:style w:type="paragraph" w:customStyle="1" w:styleId="165">
    <w:name w:val="标准文件_二级无标题"/>
    <w:basedOn w:val="65"/>
    <w:autoRedefine/>
    <w:qFormat/>
    <w:uiPriority w:val="0"/>
    <w:pPr>
      <w:spacing w:before="0" w:beforeLines="0" w:after="0" w:afterLines="0"/>
      <w:outlineLvl w:val="9"/>
    </w:pPr>
    <w:rPr>
      <w:rFonts w:ascii="宋体" w:eastAsia="宋体"/>
    </w:rPr>
  </w:style>
  <w:style w:type="paragraph" w:customStyle="1" w:styleId="166">
    <w:name w:val="标准_四级无标题"/>
    <w:basedOn w:val="98"/>
    <w:next w:val="56"/>
    <w:autoRedefine/>
    <w:qFormat/>
    <w:uiPriority w:val="0"/>
    <w:rPr>
      <w:rFonts w:eastAsia="宋体"/>
    </w:rPr>
  </w:style>
  <w:style w:type="paragraph" w:customStyle="1" w:styleId="167">
    <w:name w:val="标准文件_四级无标题"/>
    <w:basedOn w:val="98"/>
    <w:autoRedefine/>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autoRedefine/>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autoRedefine/>
    <w:qFormat/>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autoRedefine/>
    <w:qFormat/>
    <w:uiPriority w:val="0"/>
    <w:rPr>
      <w:rFonts w:ascii="宋体" w:hAnsi="Times New Roman" w:eastAsia="宋体" w:cs="Times New Roman"/>
      <w:sz w:val="21"/>
      <w:lang w:val="en-US" w:eastAsia="zh-CN" w:bidi="ar-SA"/>
    </w:rPr>
  </w:style>
  <w:style w:type="paragraph" w:customStyle="1" w:styleId="172">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autoRedefine/>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autoRedefine/>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autoRedefine/>
    <w:qFormat/>
    <w:uiPriority w:val="0"/>
    <w:pPr>
      <w:ind w:firstLine="0" w:firstLineChars="0"/>
      <w:jc w:val="center"/>
    </w:pPr>
    <w:rPr>
      <w:sz w:val="18"/>
    </w:rPr>
  </w:style>
  <w:style w:type="paragraph" w:customStyle="1" w:styleId="179">
    <w:name w:val="标准文件_注："/>
    <w:next w:val="56"/>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autoRedefine/>
    <w:qFormat/>
    <w:uiPriority w:val="0"/>
    <w:pPr>
      <w:ind w:firstLine="420"/>
    </w:pPr>
    <w:rPr>
      <w:sz w:val="18"/>
    </w:rPr>
  </w:style>
  <w:style w:type="paragraph" w:customStyle="1" w:styleId="183">
    <w:name w:val="标准文件_示例×："/>
    <w:basedOn w:val="1"/>
    <w:next w:val="182"/>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autoRedefine/>
    <w:qFormat/>
    <w:uiPriority w:val="0"/>
    <w:rPr>
      <w:rFonts w:ascii="宋体" w:hAnsi="Times New Roman"/>
      <w:sz w:val="21"/>
    </w:rPr>
  </w:style>
  <w:style w:type="paragraph" w:customStyle="1" w:styleId="185">
    <w:name w:val="标准文件_表格续"/>
    <w:basedOn w:val="56"/>
    <w:next w:val="56"/>
    <w:autoRedefine/>
    <w:qFormat/>
    <w:uiPriority w:val="0"/>
    <w:pPr>
      <w:jc w:val="center"/>
    </w:pPr>
    <w:rPr>
      <w:rFonts w:ascii="黑体" w:hAnsi="黑体" w:eastAsia="黑体"/>
    </w:rPr>
  </w:style>
  <w:style w:type="character" w:styleId="186">
    <w:name w:val="Placeholder Text"/>
    <w:basedOn w:val="28"/>
    <w:autoRedefine/>
    <w:semiHidden/>
    <w:qFormat/>
    <w:uiPriority w:val="99"/>
    <w:rPr>
      <w:color w:val="808080"/>
    </w:rPr>
  </w:style>
  <w:style w:type="paragraph" w:customStyle="1" w:styleId="187">
    <w:name w:val="标准文件_二级项2"/>
    <w:basedOn w:val="56"/>
    <w:autoRedefine/>
    <w:qFormat/>
    <w:uiPriority w:val="0"/>
    <w:pPr>
      <w:numPr>
        <w:ilvl w:val="1"/>
        <w:numId w:val="21"/>
      </w:numPr>
      <w:ind w:firstLine="0" w:firstLineChars="0"/>
    </w:pPr>
  </w:style>
  <w:style w:type="paragraph" w:customStyle="1" w:styleId="188">
    <w:name w:val="标准文件_三级项2"/>
    <w:basedOn w:val="56"/>
    <w:autoRedefine/>
    <w:qFormat/>
    <w:uiPriority w:val="0"/>
    <w:pPr>
      <w:numPr>
        <w:ilvl w:val="0"/>
        <w:numId w:val="30"/>
      </w:numPr>
      <w:spacing w:line="300" w:lineRule="exact"/>
      <w:ind w:firstLineChars="0"/>
    </w:pPr>
    <w:rPr>
      <w:rFonts w:ascii="Times New Roman"/>
    </w:rPr>
  </w:style>
  <w:style w:type="paragraph" w:customStyle="1" w:styleId="189">
    <w:name w:val="标准文件_一级项2"/>
    <w:basedOn w:val="56"/>
    <w:autoRedefine/>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autoRedefine/>
    <w:qFormat/>
    <w:uiPriority w:val="0"/>
    <w:pPr>
      <w:ind w:firstLine="420"/>
    </w:pPr>
    <w:rPr>
      <w:rFonts w:ascii="黑体" w:eastAsia="黑体"/>
    </w:rPr>
  </w:style>
  <w:style w:type="character" w:customStyle="1" w:styleId="191">
    <w:name w:val="标准文件_来源"/>
    <w:basedOn w:val="28"/>
    <w:autoRedefine/>
    <w:qFormat/>
    <w:uiPriority w:val="1"/>
    <w:rPr>
      <w:rFonts w:eastAsia="宋体"/>
      <w:sz w:val="21"/>
    </w:rPr>
  </w:style>
  <w:style w:type="paragraph" w:customStyle="1" w:styleId="192">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autoRedefine/>
    <w:qFormat/>
    <w:uiPriority w:val="0"/>
    <w:pPr>
      <w:framePr w:w="3997" w:h="471" w:hRule="exact" w:hSpace="0" w:vSpace="181" w:wrap="around" w:vAnchor="page" w:hAnchor="page" w:x="1419" w:y="14097"/>
    </w:pPr>
  </w:style>
  <w:style w:type="paragraph" w:customStyle="1" w:styleId="194">
    <w:name w:val="其他实施日期"/>
    <w:basedOn w:val="154"/>
    <w:autoRedefine/>
    <w:qFormat/>
    <w:uiPriority w:val="0"/>
    <w:pPr>
      <w:framePr w:w="3997" w:h="471" w:hRule="exact" w:vSpace="181" w:wrap="around" w:vAnchor="page" w:hAnchor="page" w:x="7089" w:y="14097"/>
    </w:pPr>
  </w:style>
  <w:style w:type="paragraph" w:customStyle="1" w:styleId="195">
    <w:name w:val="标准文件_文件编号"/>
    <w:basedOn w:val="56"/>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autoRedefine/>
    <w:qFormat/>
    <w:uiPriority w:val="0"/>
    <w:pPr>
      <w:spacing w:before="57"/>
    </w:pPr>
    <w:rPr>
      <w:sz w:val="21"/>
    </w:rPr>
  </w:style>
  <w:style w:type="paragraph" w:customStyle="1" w:styleId="197">
    <w:name w:val="标准文件_文件名称"/>
    <w:basedOn w:val="56"/>
    <w:next w:val="56"/>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autoRedefine/>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autoRedefine/>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autoRedefine/>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autoRedefine/>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autoRedefine/>
    <w:qFormat/>
    <w:uiPriority w:val="0"/>
    <w:pPr>
      <w:ind w:left="811" w:firstLine="0" w:firstLineChars="0"/>
    </w:pPr>
    <w:rPr>
      <w:sz w:val="18"/>
    </w:rPr>
  </w:style>
  <w:style w:type="paragraph" w:customStyle="1" w:styleId="207">
    <w:name w:val="标准文件_示例后"/>
    <w:basedOn w:val="56"/>
    <w:autoRedefine/>
    <w:qFormat/>
    <w:uiPriority w:val="0"/>
    <w:pPr>
      <w:ind w:left="964" w:firstLine="0" w:firstLineChars="0"/>
    </w:pPr>
    <w:rPr>
      <w:sz w:val="18"/>
    </w:rPr>
  </w:style>
  <w:style w:type="paragraph" w:customStyle="1" w:styleId="208">
    <w:name w:val="标准文件_示例X后"/>
    <w:basedOn w:val="56"/>
    <w:link w:val="209"/>
    <w:autoRedefine/>
    <w:qFormat/>
    <w:uiPriority w:val="0"/>
    <w:pPr>
      <w:ind w:left="1049" w:firstLine="0" w:firstLineChars="0"/>
    </w:pPr>
    <w:rPr>
      <w:sz w:val="18"/>
    </w:rPr>
  </w:style>
  <w:style w:type="character" w:customStyle="1" w:styleId="209">
    <w:name w:val="标准文件_示例X后 字符"/>
    <w:basedOn w:val="184"/>
    <w:link w:val="208"/>
    <w:autoRedefine/>
    <w:qFormat/>
    <w:uiPriority w:val="0"/>
    <w:rPr>
      <w:rFonts w:ascii="宋体" w:hAnsi="Times New Roman"/>
      <w:sz w:val="18"/>
    </w:rPr>
  </w:style>
  <w:style w:type="paragraph" w:customStyle="1" w:styleId="210">
    <w:name w:val="标准文件_索引项"/>
    <w:basedOn w:val="56"/>
    <w:next w:val="56"/>
    <w:autoRedefine/>
    <w:qFormat/>
    <w:uiPriority w:val="0"/>
    <w:pPr>
      <w:tabs>
        <w:tab w:val="right" w:leader="dot" w:pos="9356"/>
      </w:tabs>
      <w:ind w:left="210" w:hanging="210" w:firstLineChars="0"/>
      <w:jc w:val="left"/>
    </w:pPr>
  </w:style>
  <w:style w:type="paragraph" w:customStyle="1" w:styleId="211">
    <w:name w:val="标准文件_附录一级无标题"/>
    <w:basedOn w:val="78"/>
    <w:autoRedefine/>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autoRedefine/>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autoRedefine/>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autoRedefine/>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autoRedefine/>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autoRedefine/>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autoRedefine/>
    <w:qFormat/>
    <w:uiPriority w:val="0"/>
    <w:pPr>
      <w:spacing w:before="0" w:beforeLines="0" w:after="0" w:afterLines="0" w:line="276" w:lineRule="auto"/>
    </w:pPr>
    <w:rPr>
      <w:rFonts w:ascii="宋体" w:eastAsia="宋体"/>
    </w:rPr>
  </w:style>
  <w:style w:type="paragraph" w:customStyle="1" w:styleId="218">
    <w:name w:val="标准文件_引言三级无标题"/>
    <w:basedOn w:val="202"/>
    <w:autoRedefine/>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autoRedefine/>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autoRedefine/>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autoRedefine/>
    <w:qFormat/>
    <w:uiPriority w:val="0"/>
    <w:rPr>
      <w:rFonts w:hAnsi="黑体"/>
    </w:rPr>
  </w:style>
  <w:style w:type="paragraph" w:customStyle="1" w:styleId="222">
    <w:name w:val="标准文件_脚注内容"/>
    <w:basedOn w:val="56"/>
    <w:autoRedefine/>
    <w:qFormat/>
    <w:uiPriority w:val="0"/>
    <w:pPr>
      <w:ind w:left="400" w:leftChars="200" w:hanging="200" w:hangingChars="200"/>
    </w:pPr>
    <w:rPr>
      <w:sz w:val="15"/>
    </w:rPr>
  </w:style>
  <w:style w:type="paragraph" w:customStyle="1" w:styleId="223">
    <w:name w:val="标准文件_术语条一"/>
    <w:basedOn w:val="162"/>
    <w:next w:val="56"/>
    <w:autoRedefine/>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autoRedefine/>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autoRedefine/>
    <w:qFormat/>
    <w:uiPriority w:val="0"/>
  </w:style>
  <w:style w:type="paragraph" w:customStyle="1" w:styleId="2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autoRedefine/>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FA116DDF08746E78E3682D3D8DCF07E"/>
        <w:style w:val=""/>
        <w:category>
          <w:name w:val="常规"/>
          <w:gallery w:val="placeholder"/>
        </w:category>
        <w:types>
          <w:type w:val="bbPlcHdr"/>
        </w:types>
        <w:behaviors>
          <w:behavior w:val="content"/>
        </w:behaviors>
        <w:description w:val=""/>
        <w:guid w:val="{84B47DB1-EF63-444D-966E-FA26795B06F6}"/>
      </w:docPartPr>
      <w:docPartBody>
        <w:p>
          <w:pPr>
            <w:pStyle w:val="5"/>
          </w:pPr>
          <w:r>
            <w:rPr>
              <w:rStyle w:val="4"/>
              <w:rFonts w:hint="eastAsia"/>
            </w:rPr>
            <w:t>单击或点击此处输入文字。</w:t>
          </w:r>
        </w:p>
      </w:docPartBody>
    </w:docPart>
    <w:docPart>
      <w:docPartPr>
        <w:name w:val="A3DC752D44064EE6BF7F054AA7364900"/>
        <w:style w:val=""/>
        <w:category>
          <w:name w:val="常规"/>
          <w:gallery w:val="placeholder"/>
        </w:category>
        <w:types>
          <w:type w:val="bbPlcHdr"/>
        </w:types>
        <w:behaviors>
          <w:behavior w:val="content"/>
        </w:behaviors>
        <w:description w:val=""/>
        <w:guid w:val="{29034C42-6AB8-452A-9E73-DAE7247D0ABC}"/>
      </w:docPartPr>
      <w:docPartBody>
        <w:p>
          <w:pPr>
            <w:pStyle w:val="6"/>
          </w:pPr>
          <w:r>
            <w:rPr>
              <w:rStyle w:val="4"/>
              <w:rFonts w:hint="eastAsia"/>
            </w:rPr>
            <w:t>选择一项。</w:t>
          </w:r>
        </w:p>
      </w:docPartBody>
    </w:docPart>
    <w:docPart>
      <w:docPartPr>
        <w:name w:val="B6450CEEDD424AB298474D8D4E9EA486"/>
        <w:style w:val=""/>
        <w:category>
          <w:name w:val="常规"/>
          <w:gallery w:val="placeholder"/>
        </w:category>
        <w:types>
          <w:type w:val="bbPlcHdr"/>
        </w:types>
        <w:behaviors>
          <w:behavior w:val="content"/>
        </w:behaviors>
        <w:description w:val=""/>
        <w:guid w:val="{27F76F2D-559A-4F04-B2B7-8745748BFD08}"/>
      </w:docPartPr>
      <w:docPartBody>
        <w:p>
          <w:pPr>
            <w:pStyle w:val="7"/>
          </w:pPr>
          <w:r>
            <w:rPr>
              <w:rStyle w:val="4"/>
              <w:rFonts w:hint="eastAsia"/>
            </w:rPr>
            <w:t>选择一项。</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DA"/>
    <w:rsid w:val="00052849"/>
    <w:rsid w:val="000C70DA"/>
    <w:rsid w:val="003D1FD6"/>
    <w:rsid w:val="00584998"/>
    <w:rsid w:val="00992CF1"/>
    <w:rsid w:val="009F16CB"/>
    <w:rsid w:val="00A176C2"/>
    <w:rsid w:val="00BF03A2"/>
    <w:rsid w:val="00D9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5FA116DDF08746E78E3682D3D8DCF07E"/>
    <w:autoRedefine/>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paragraph" w:customStyle="1" w:styleId="6">
    <w:name w:val="A3DC752D44064EE6BF7F054AA7364900"/>
    <w:autoRedefine/>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paragraph" w:customStyle="1" w:styleId="7">
    <w:name w:val="B6450CEEDD424AB298474D8D4E9EA486"/>
    <w:autoRedefine/>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727</Words>
  <Characters>4148</Characters>
  <Lines>34</Lines>
  <Paragraphs>9</Paragraphs>
  <TotalTime>8</TotalTime>
  <ScaleCrop>false</ScaleCrop>
  <LinksUpToDate>false</LinksUpToDate>
  <CharactersWithSpaces>4866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2024-04-10T06:09:00Z</dcterms:created>
  <dc:creator>ASUS</dc:creator>
  <dc:description>&lt;config cover="true" show_menu="true" version="1.0.0" doctype="SDKXY"&gt;_x000d_
&lt;/config&gt;</dc:description>
  <cp:lastModifiedBy>佳合标准化</cp:lastModifiedBy>
  <cp:lastPrinted>2020-08-30T10:00:00Z</cp:lastPrinted>
  <dcterms:modified xsi:type="dcterms:W3CDTF">2024-05-07T03:30:00Z</dcterms:modified>
  <dc:title>地方标准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2052-12.1.0.16417</vt:lpwstr>
  </property>
  <property fmtid="{D5CDD505-2E9C-101B-9397-08002B2CF9AE}" pid="15" name="ICV">
    <vt:lpwstr>E89F27FC4B634475BDAD64CC03829CE6_13</vt:lpwstr>
  </property>
</Properties>
</file>