
<file path=[Content_Types].xml><?xml version="1.0" encoding="utf-8"?>
<Types xmlns="http://schemas.openxmlformats.org/package/2006/content-types">
  <Default Extension="xml" ContentType="application/xml"/>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1"/>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14</w:t>
            </w:r>
            <w:r>
              <w:fldChar w:fldCharType="end"/>
            </w:r>
            <w:bookmarkEnd w:id="3"/>
          </w:p>
        </w:tc>
      </w:tr>
    </w:tbl>
    <w:p>
      <w:pPr>
        <w:pStyle w:val="52"/>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山西省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7"/>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8"/>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市场监督管理信用修复工作规范</w:t>
      </w:r>
      <w:r>
        <w:fldChar w:fldCharType="end"/>
      </w:r>
      <w:bookmarkEnd w:id="9"/>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（本草案完成时间：</w:t>
      </w:r>
      <w:bookmarkStart w:id="48" w:name="_GoBack"/>
      <w:bookmarkEnd w:id="48"/>
      <w:r>
        <w:rPr>
          <w:sz w:val="21"/>
          <w:szCs w:val="28"/>
        </w:rPr>
        <w:t>）</w:t>
      </w:r>
      <w:r>
        <w:rPr>
          <w:sz w:val="21"/>
          <w:szCs w:val="28"/>
        </w:rPr>
        <w:fldChar w:fldCharType="end"/>
      </w:r>
      <w:bookmarkEnd w:id="12"/>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5"/>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3"/>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山西省市场监督管理局</w:t>
      </w:r>
      <w:r>
        <w:rPr>
          <w:rFonts w:hAnsi="黑体"/>
          <w:w w:val="100"/>
          <w:sz w:val="28"/>
        </w:rPr>
        <w:fldChar w:fldCharType="end"/>
      </w:r>
      <w:bookmarkEnd w:id="20"/>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21" w:name="BookMark2"/>
      <w:r>
        <w:rPr>
          <w:spacing w:val="320"/>
        </w:rPr>
        <w:t>前</w:t>
      </w:r>
      <w:r>
        <w:t>言</w:t>
      </w:r>
    </w:p>
    <w:p>
      <w:pPr>
        <w:pStyle w:val="58"/>
        <w:ind w:firstLine="420"/>
        <w:rPr>
          <w:rFonts w:hint="eastAsia"/>
        </w:rPr>
      </w:pPr>
      <w:r>
        <w:rPr>
          <w:rFonts w:hint="eastAsia"/>
        </w:rPr>
        <w:t>本文件按照GB/T 1.1—2020《标准化工作导则  第1部分：标准化文件的结构和起草规则》的规定起草。</w:t>
      </w:r>
    </w:p>
    <w:p>
      <w:pPr>
        <w:pStyle w:val="58"/>
        <w:ind w:firstLine="420"/>
        <w:rPr>
          <w:szCs w:val="21"/>
        </w:rPr>
      </w:pPr>
      <w:r>
        <w:rPr>
          <w:rFonts w:hint="eastAsia" w:hAnsi="宋体"/>
        </w:rPr>
        <w:t>本文件由山西省市场监督管理局提出、组织实施并监督检查。</w:t>
      </w:r>
    </w:p>
    <w:p>
      <w:pPr>
        <w:pStyle w:val="58"/>
        <w:ind w:firstLine="420"/>
        <w:rPr>
          <w:rFonts w:hint="eastAsia"/>
        </w:rPr>
      </w:pPr>
      <w:r>
        <w:rPr>
          <w:rFonts w:hint="eastAsia" w:hAnsi="宋体"/>
        </w:rPr>
        <w:t>本文件由山西省市场监督管理局对标准的组织实施情况进行监督检查。</w:t>
      </w:r>
    </w:p>
    <w:p>
      <w:pPr>
        <w:pStyle w:val="58"/>
        <w:ind w:firstLine="420"/>
        <w:rPr>
          <w:szCs w:val="21"/>
        </w:rPr>
      </w:pPr>
      <w:r>
        <w:rPr>
          <w:rFonts w:hint="eastAsia" w:hAnsi="宋体"/>
        </w:rPr>
        <w:t>本文件由山西省市场主体信用监管标准化技术专家</w:t>
      </w:r>
      <w:r>
        <w:rPr>
          <w:rFonts w:hint="eastAsia" w:hAnsi="宋体"/>
          <w:color w:val="000000"/>
        </w:rPr>
        <w:t>组归口。</w:t>
      </w:r>
    </w:p>
    <w:p>
      <w:pPr>
        <w:pStyle w:val="58"/>
        <w:ind w:firstLine="420"/>
        <w:rPr>
          <w:rFonts w:hint="eastAsia"/>
        </w:rPr>
      </w:pPr>
      <w:r>
        <w:rPr>
          <w:rFonts w:hint="eastAsia" w:hAnsi="宋体"/>
        </w:rPr>
        <w:t>本文件起草单位：山西省市场监督管理局、山西转型综合改革示范区市场监督管理局</w:t>
      </w:r>
    </w:p>
    <w:p>
      <w:pPr>
        <w:pStyle w:val="58"/>
        <w:ind w:firstLine="420"/>
        <w:rPr>
          <w:rFonts w:hint="eastAsia"/>
        </w:rPr>
      </w:pPr>
      <w:r>
        <w:rPr>
          <w:rFonts w:hint="eastAsia"/>
        </w:rPr>
        <w:t>本文件主要起草人：裴昀惠、许  锋、李同钧、刘  伟、王秀琴、温建江、马  洁、司志明、曹占其、杨  明、刘艳刚、祝  巍、白沧莉、刘洪兵、景丽丽、周鹏飞、渠瑞平</w:t>
      </w:r>
    </w:p>
    <w:p>
      <w:pPr>
        <w:pStyle w:val="58"/>
        <w:ind w:firstLine="420"/>
      </w:pPr>
    </w:p>
    <w:p>
      <w:pPr>
        <w:pStyle w:val="58"/>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9C7A678EF5EE48E989479281510F91A9"/>
        </w:placeholder>
      </w:sdtPr>
      <w:sdtContent>
        <w:p>
          <w:pPr>
            <w:pStyle w:val="179"/>
            <w:spacing w:before="3" w:beforeLines="1" w:after="686" w:afterLines="220"/>
          </w:pPr>
          <w:bookmarkStart w:id="23" w:name="NEW_STAND_NAME"/>
          <w:r>
            <w:rPr>
              <w:rFonts w:hint="eastAsia"/>
            </w:rPr>
            <w:t>市场监督管理信用修复工作规范</w:t>
          </w:r>
        </w:p>
      </w:sdtContent>
    </w:sdt>
    <w:bookmarkEnd w:id="23"/>
    <w:p>
      <w:pPr>
        <w:pStyle w:val="106"/>
        <w:spacing w:before="312" w:after="312"/>
      </w:pPr>
      <w:bookmarkStart w:id="24" w:name="_Toc26986530"/>
      <w:bookmarkStart w:id="25" w:name="_Toc24884211"/>
      <w:bookmarkStart w:id="26" w:name="_Toc17233325"/>
      <w:bookmarkStart w:id="27" w:name="_Toc26986771"/>
      <w:bookmarkStart w:id="28" w:name="_Toc26718930"/>
      <w:bookmarkStart w:id="29" w:name="_Toc97191423"/>
      <w:bookmarkStart w:id="30" w:name="_Toc26648465"/>
      <w:bookmarkStart w:id="31" w:name="_Toc17233333"/>
      <w:bookmarkStart w:id="32" w:name="_Toc24884218"/>
      <w:r>
        <w:rPr>
          <w:rFonts w:hint="eastAsia"/>
        </w:rPr>
        <w:t>范围</w:t>
      </w:r>
      <w:bookmarkEnd w:id="24"/>
      <w:bookmarkEnd w:id="25"/>
      <w:bookmarkEnd w:id="26"/>
      <w:bookmarkEnd w:id="27"/>
      <w:bookmarkEnd w:id="28"/>
      <w:bookmarkEnd w:id="29"/>
      <w:bookmarkEnd w:id="30"/>
      <w:bookmarkEnd w:id="31"/>
      <w:bookmarkEnd w:id="32"/>
    </w:p>
    <w:p>
      <w:pPr>
        <w:pStyle w:val="58"/>
        <w:ind w:firstLine="420"/>
        <w:rPr>
          <w:rFonts w:hint="eastAsia"/>
        </w:rPr>
      </w:pPr>
      <w:bookmarkStart w:id="33" w:name="_Toc17233326"/>
      <w:bookmarkStart w:id="34" w:name="_Toc24884212"/>
      <w:bookmarkStart w:id="35" w:name="_Toc17233334"/>
      <w:bookmarkStart w:id="36" w:name="_Toc26648466"/>
      <w:bookmarkStart w:id="37" w:name="_Toc24884219"/>
      <w:r>
        <w:rPr>
          <w:rFonts w:hint="eastAsia"/>
        </w:rPr>
        <w:t>本文件规定了市场监管部门信用修复工作的术语和定义、基本要求、受理条件、申请材料、修复流程、撤销决定、档案管理等内容。</w:t>
      </w:r>
    </w:p>
    <w:p>
      <w:pPr>
        <w:pStyle w:val="58"/>
        <w:ind w:firstLine="420"/>
      </w:pPr>
      <w:r>
        <w:rPr>
          <w:rFonts w:hint="eastAsia"/>
        </w:rPr>
        <w:t>本文件适用于市场监管部门开展信用修复工作。药品监督管理部门、知识产权管理部门开展信用修复工作可参照此标准。</w:t>
      </w:r>
    </w:p>
    <w:p>
      <w:pPr>
        <w:pStyle w:val="106"/>
        <w:spacing w:before="312" w:after="312"/>
      </w:pPr>
      <w:bookmarkStart w:id="38" w:name="_Toc26718931"/>
      <w:bookmarkStart w:id="39" w:name="_Toc26986531"/>
      <w:bookmarkStart w:id="40" w:name="_Toc97191424"/>
      <w:bookmarkStart w:id="41" w:name="_Toc2698677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758514B173B84DFD801C72F045A0D25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rPr>
          <w:rFonts w:hint="eastAsia"/>
        </w:rPr>
      </w:pPr>
      <w:r>
        <w:rPr>
          <w:rFonts w:hint="eastAsia"/>
        </w:rPr>
        <w:t>《市场监督管理信用修复管理办法》（国市监信规﹝2021﹞3号）</w:t>
      </w:r>
    </w:p>
    <w:p>
      <w:pPr>
        <w:pStyle w:val="58"/>
        <w:ind w:firstLine="420"/>
      </w:pPr>
      <w:r>
        <w:rPr>
          <w:rFonts w:hint="eastAsia"/>
        </w:rPr>
        <w:t>《山西省发展和改革委员会 山西省市场监督管理局关于进一步做好信用修复协同联动工作的通知》 （晋发改信用发﹝2024﹞28号）</w:t>
      </w:r>
    </w:p>
    <w:p>
      <w:pPr>
        <w:pStyle w:val="106"/>
        <w:spacing w:before="312" w:after="312"/>
      </w:pPr>
      <w:bookmarkStart w:id="42" w:name="_Toc97191425"/>
      <w:r>
        <w:rPr>
          <w:rFonts w:hint="eastAsia"/>
          <w:szCs w:val="21"/>
        </w:rPr>
        <w:t>术语和定义</w:t>
      </w:r>
      <w:bookmarkEnd w:id="42"/>
    </w:p>
    <w:sdt>
      <w:sdtPr>
        <w:id w:val="-1909835108"/>
        <w:placeholder>
          <w:docPart w:val="23D21D5FF0FB44CB90202D83954A978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43" w:name="_Toc26986532"/>
          <w:bookmarkEnd w:id="43"/>
          <w:r>
            <w:t>下列术语和定义适用于本文件。</w:t>
          </w:r>
        </w:p>
      </w:sdtContent>
    </w:sdt>
    <w:p>
      <w:pPr>
        <w:pStyle w:val="107"/>
        <w:spacing w:before="156" w:after="156"/>
        <w:rPr>
          <w:kern w:val="2"/>
          <w:szCs w:val="21"/>
        </w:rPr>
      </w:pPr>
      <w:r>
        <w:rPr>
          <w:rFonts w:hint="eastAsia"/>
        </w:rPr>
        <w:t>信用修复</w:t>
      </w:r>
    </w:p>
    <w:p>
      <w:pPr>
        <w:pStyle w:val="58"/>
        <w:ind w:firstLine="420"/>
      </w:pPr>
      <w:r>
        <w:rPr>
          <w:rFonts w:hint="eastAsia"/>
        </w:rPr>
        <w:t>将当事人移出经营异常名录或者严重违法失信名单，并在国家企业信用信息公示系统停止公示相关信息；在国家企业信用信息公示系统停止公示行政处罚信息等行为。</w:t>
      </w:r>
    </w:p>
    <w:p>
      <w:pPr>
        <w:pStyle w:val="225"/>
        <w:widowControl w:val="0"/>
        <w:spacing w:line="440" w:lineRule="exact"/>
        <w:rPr>
          <w:rFonts w:ascii="黑体" w:hAnsi="黑体" w:eastAsia="黑体"/>
          <w:szCs w:val="21"/>
        </w:rPr>
      </w:pPr>
      <w:r>
        <w:rPr>
          <w:rFonts w:hint="eastAsia" w:ascii="黑体" w:hAnsi="黑体" w:eastAsia="黑体"/>
        </w:rPr>
        <w:t>经营异常名录</w:t>
      </w:r>
    </w:p>
    <w:p>
      <w:pPr>
        <w:pStyle w:val="58"/>
        <w:ind w:firstLine="420"/>
      </w:pPr>
      <w:r>
        <w:rPr>
          <w:rFonts w:hint="eastAsia"/>
        </w:rPr>
        <w:t>市场监督管理部门将有经营异常情形的经营主体列入经营异常名录，通过国家企业信用信息公示系统公示，提醒其履行公示义务。</w:t>
      </w:r>
    </w:p>
    <w:p>
      <w:pPr>
        <w:pStyle w:val="225"/>
        <w:widowControl w:val="0"/>
        <w:spacing w:line="440" w:lineRule="exact"/>
        <w:rPr>
          <w:rFonts w:ascii="黑体" w:hAnsi="黑体" w:eastAsia="黑体"/>
          <w:szCs w:val="21"/>
        </w:rPr>
      </w:pPr>
      <w:r>
        <w:rPr>
          <w:rFonts w:hint="eastAsia" w:ascii="黑体" w:hAnsi="黑体" w:eastAsia="黑体"/>
        </w:rPr>
        <w:t>经营异常情形</w:t>
      </w:r>
    </w:p>
    <w:p>
      <w:pPr>
        <w:pStyle w:val="58"/>
        <w:ind w:firstLine="420"/>
        <w:rPr>
          <w:rFonts w:hint="eastAsia"/>
        </w:rPr>
      </w:pPr>
      <w:r>
        <w:rPr>
          <w:rFonts w:hint="eastAsia"/>
        </w:rPr>
        <w:t>依据《企业信息公示暂行条例》《企业名称登记管理规定》等规定，经营主体出现以下情况将被市场监管部门认定为经营异常情形：（1）未按照《企业信息公示暂行条例》第八条规定的期限公示年度报告的；（2）未在市场监督管理部门责令的期限内公示有关经营主体信息的；（3）通过登记的住所或者经营场所无法联系的；（4）未按照人民法院生效的法律文书或者市场监督管理部门的处理决定，在30日内办理名称变更登记的。</w:t>
      </w:r>
    </w:p>
    <w:p>
      <w:pPr>
        <w:pStyle w:val="107"/>
        <w:spacing w:before="156" w:after="156"/>
        <w:rPr>
          <w:szCs w:val="21"/>
        </w:rPr>
      </w:pPr>
      <w:r>
        <w:rPr>
          <w:rFonts w:hint="eastAsia"/>
        </w:rPr>
        <w:t>严重违法失信名单</w:t>
      </w:r>
    </w:p>
    <w:p>
      <w:pPr>
        <w:pStyle w:val="58"/>
        <w:ind w:firstLine="420"/>
      </w:pPr>
      <w:r>
        <w:rPr>
          <w:rFonts w:hint="eastAsia"/>
        </w:rPr>
        <w:t>当事人违反法律、行政法规，性质恶劣、情节严重、社会危害较大，受到市场监督管理部门较重行政处罚的，由市场监督管理部门依照规定列入严重违法失信名单，通过国家企业信用信息公示系统公示，并实施相应管理措施。</w:t>
      </w:r>
    </w:p>
    <w:p>
      <w:pPr>
        <w:pStyle w:val="107"/>
        <w:spacing w:before="156" w:after="156"/>
      </w:pPr>
      <w:r>
        <w:rPr>
          <w:rFonts w:hint="eastAsia"/>
        </w:rPr>
        <w:t>行政处罚信息公示</w:t>
      </w:r>
    </w:p>
    <w:p>
      <w:pPr>
        <w:pStyle w:val="58"/>
        <w:ind w:firstLine="420"/>
      </w:pPr>
      <w:r>
        <w:rPr>
          <w:rFonts w:hint="eastAsia"/>
        </w:rPr>
        <w:t>市场监督管理部门将适用普通程序作出行政处罚决定的相关信息，记录于国家企业信用信息公示系统，并向社会公示。</w:t>
      </w:r>
    </w:p>
    <w:p>
      <w:pPr>
        <w:pStyle w:val="106"/>
        <w:spacing w:before="312" w:after="312"/>
        <w:rPr>
          <w:kern w:val="2"/>
          <w:szCs w:val="21"/>
        </w:rPr>
      </w:pPr>
      <w:r>
        <w:rPr>
          <w:rFonts w:hint="eastAsia"/>
        </w:rPr>
        <w:t>基本</w:t>
      </w:r>
      <w:r>
        <w:rPr>
          <w:rFonts w:hint="eastAsia" w:ascii="宋体" w:hAnsi="宋体" w:cs="黑体"/>
        </w:rPr>
        <w:t>要求</w:t>
      </w:r>
    </w:p>
    <w:p>
      <w:pPr>
        <w:pStyle w:val="164"/>
        <w:rPr>
          <w:rFonts w:hint="eastAsia"/>
        </w:rPr>
      </w:pPr>
      <w:r>
        <w:rPr>
          <w:rFonts w:hint="eastAsia"/>
        </w:rPr>
        <w:t>信用修复应当按照“谁处罚、谁列入、谁修复”的原则开展。</w:t>
      </w:r>
    </w:p>
    <w:p>
      <w:pPr>
        <w:pStyle w:val="164"/>
        <w:rPr>
          <w:rFonts w:hint="eastAsia"/>
        </w:rPr>
      </w:pPr>
      <w:r>
        <w:rPr>
          <w:rFonts w:hint="eastAsia"/>
        </w:rPr>
        <w:t>信用修复可以通过现场办理，也可以通过国家企业信用信息公示系统办理。</w:t>
      </w:r>
    </w:p>
    <w:p>
      <w:pPr>
        <w:pStyle w:val="164"/>
        <w:rPr>
          <w:rFonts w:hint="eastAsia"/>
        </w:rPr>
      </w:pPr>
      <w:r>
        <w:rPr>
          <w:rFonts w:hint="eastAsia"/>
        </w:rPr>
        <w:t>信用修复工作中不得向当事人收取任何费用。</w:t>
      </w:r>
    </w:p>
    <w:p>
      <w:pPr>
        <w:pStyle w:val="164"/>
        <w:rPr>
          <w:rFonts w:hint="eastAsia"/>
        </w:rPr>
      </w:pPr>
      <w:r>
        <w:rPr>
          <w:rFonts w:hint="eastAsia"/>
        </w:rPr>
        <w:t>信用修复应当坚持严格规范、高效便捷的工作理念。</w:t>
      </w:r>
    </w:p>
    <w:p>
      <w:pPr>
        <w:pStyle w:val="164"/>
        <w:rPr>
          <w:rFonts w:hint="eastAsia"/>
        </w:rPr>
      </w:pPr>
      <w:r>
        <w:rPr>
          <w:rFonts w:hint="eastAsia"/>
        </w:rPr>
        <w:t>信用修复实现协同联动，修复结果与发改等部门互认共享。</w:t>
      </w:r>
    </w:p>
    <w:p>
      <w:pPr>
        <w:pStyle w:val="164"/>
      </w:pPr>
      <w:r>
        <w:rPr>
          <w:rFonts w:hint="eastAsia"/>
        </w:rPr>
        <w:t>当事人可以对信用修复决定依法申请行政复议或者提起行政诉讼。</w:t>
      </w:r>
    </w:p>
    <w:p>
      <w:pPr>
        <w:pStyle w:val="106"/>
        <w:spacing w:before="312" w:after="312"/>
      </w:pPr>
      <w:r>
        <w:rPr>
          <w:rFonts w:hint="eastAsia"/>
        </w:rPr>
        <w:t>受理条件</w:t>
      </w:r>
    </w:p>
    <w:p>
      <w:pPr>
        <w:pStyle w:val="107"/>
        <w:spacing w:before="156" w:after="156"/>
      </w:pPr>
      <w:r>
        <w:rPr>
          <w:rFonts w:hint="eastAsia"/>
        </w:rPr>
        <w:t>移除经营异常名录</w:t>
      </w:r>
    </w:p>
    <w:p>
      <w:pPr>
        <w:pStyle w:val="167"/>
        <w:rPr>
          <w:rFonts w:hAnsi="黑体"/>
          <w:szCs w:val="21"/>
        </w:rPr>
      </w:pPr>
      <w:r>
        <w:rPr>
          <w:rFonts w:hint="eastAsia"/>
        </w:rPr>
        <w:t>因未按规定期限报送公示年度报告被列入经营异常名录的，需补报未年报年份年度报告并公示。</w:t>
      </w:r>
    </w:p>
    <w:p>
      <w:pPr>
        <w:pStyle w:val="167"/>
        <w:rPr>
          <w:rFonts w:hint="eastAsia" w:hAnsi="黑体"/>
        </w:rPr>
      </w:pPr>
      <w:r>
        <w:rPr>
          <w:rFonts w:hint="eastAsia"/>
        </w:rPr>
        <w:t>因通过登记的住所或者经营场所无法联系被列入经营异常名录的，应当依法办理住所或者经营场所变更登记，或者当事人提出通过登记的住所或者经营场所可以重新取得联系。</w:t>
      </w:r>
    </w:p>
    <w:p>
      <w:pPr>
        <w:pStyle w:val="167"/>
      </w:pPr>
      <w:r>
        <w:rPr>
          <w:rFonts w:hint="eastAsia"/>
        </w:rPr>
        <w:t>因未在责令期限内公示企业有关信息被列入经营异常名录的，应当已经履行即时信息公示义务。</w:t>
      </w:r>
    </w:p>
    <w:p>
      <w:pPr>
        <w:pStyle w:val="167"/>
        <w:rPr>
          <w:rFonts w:hint="eastAsia" w:hAnsi="黑体"/>
        </w:rPr>
      </w:pPr>
      <w:r>
        <w:rPr>
          <w:rFonts w:hint="eastAsia"/>
        </w:rPr>
        <w:t>因未按照人民法院生效的法律文书或者市场监督管理部门的处理决定，在30日内办理名称变更登记被列入经营异常名录的，应当完成企业名称变更登记。</w:t>
      </w:r>
    </w:p>
    <w:p>
      <w:pPr>
        <w:pStyle w:val="107"/>
        <w:spacing w:before="156" w:after="156"/>
        <w:rPr>
          <w:szCs w:val="21"/>
        </w:rPr>
      </w:pPr>
      <w:r>
        <w:rPr>
          <w:rFonts w:hint="eastAsia"/>
        </w:rPr>
        <w:t>自动移出经营异常名录</w:t>
      </w:r>
    </w:p>
    <w:p>
      <w:pPr>
        <w:pStyle w:val="167"/>
        <w:rPr>
          <w:szCs w:val="21"/>
        </w:rPr>
      </w:pPr>
      <w:r>
        <w:rPr>
          <w:rFonts w:hint="eastAsia"/>
        </w:rPr>
        <w:t>当事人申请注销或者被强制注销的，自动移出。</w:t>
      </w:r>
    </w:p>
    <w:p>
      <w:pPr>
        <w:pStyle w:val="107"/>
        <w:spacing w:before="156" w:after="156"/>
        <w:rPr>
          <w:szCs w:val="21"/>
        </w:rPr>
      </w:pPr>
      <w:r>
        <w:rPr>
          <w:rFonts w:hint="eastAsia"/>
        </w:rPr>
        <w:t>移出严重违法失信名单</w:t>
      </w:r>
    </w:p>
    <w:p>
      <w:pPr>
        <w:pStyle w:val="67"/>
        <w:spacing w:before="156" w:after="156"/>
        <w:rPr>
          <w:szCs w:val="21"/>
        </w:rPr>
      </w:pPr>
      <w:r>
        <w:rPr>
          <w:rFonts w:hint="eastAsia"/>
        </w:rPr>
        <w:t>依申请移出严重违法失信名单</w:t>
      </w:r>
    </w:p>
    <w:p>
      <w:pPr>
        <w:pStyle w:val="166"/>
        <w:rPr>
          <w:rFonts w:hint="eastAsia"/>
        </w:rPr>
      </w:pPr>
      <w:r>
        <w:rPr>
          <w:rFonts w:hint="eastAsia"/>
        </w:rPr>
        <w:t>当事人被列入严重违法失信名单满一年，已经自觉履行行政处罚决定中规定的义务，且已经主动消除危害后果和不良影响，未再受到市场监督管理部门较重行政处罚。</w:t>
      </w:r>
    </w:p>
    <w:p>
      <w:pPr>
        <w:pStyle w:val="166"/>
      </w:pPr>
      <w:r>
        <w:rPr>
          <w:rFonts w:hint="eastAsia"/>
        </w:rPr>
        <w:t>提交罚款（含违法所得）按时缴纳完毕凭证、主动消除危害后果和不良影响的纸质版印证资料、经营主体自身国家企业信用信息公示系统行政处罚记录纸质版资料。</w:t>
      </w:r>
    </w:p>
    <w:p>
      <w:pPr>
        <w:pStyle w:val="67"/>
        <w:spacing w:before="156" w:after="156"/>
      </w:pPr>
      <w:r>
        <w:rPr>
          <w:rFonts w:hint="eastAsia"/>
        </w:rPr>
        <w:t>自动移出严重违法失信名单</w:t>
      </w:r>
    </w:p>
    <w:p>
      <w:pPr>
        <w:pStyle w:val="166"/>
        <w:rPr>
          <w:rFonts w:hint="eastAsia"/>
        </w:rPr>
      </w:pPr>
      <w:r>
        <w:rPr>
          <w:rFonts w:hint="eastAsia"/>
        </w:rPr>
        <w:t>依据《市场监督管理严重违法失信名单管理办法》被列入严重违法失信名单的，自列入之日起满三年，自动移出，停止公示相关信息，并解除相关管理措施。</w:t>
      </w:r>
    </w:p>
    <w:p>
      <w:pPr>
        <w:pStyle w:val="166"/>
        <w:rPr>
          <w:rFonts w:hint="eastAsia"/>
        </w:rPr>
      </w:pPr>
      <w:r>
        <w:rPr>
          <w:rFonts w:hint="eastAsia"/>
        </w:rPr>
        <w:t>依照法律法规实施限制开展生产经营活动、限制从业等措施超过三年的，按照实际限制期限执行。</w:t>
      </w:r>
    </w:p>
    <w:p>
      <w:pPr>
        <w:pStyle w:val="166"/>
      </w:pPr>
      <w:r>
        <w:rPr>
          <w:rFonts w:hint="eastAsia"/>
        </w:rPr>
        <w:t>当事人申请注销或者被强制注销的，自动移出。</w:t>
      </w:r>
    </w:p>
    <w:p>
      <w:pPr>
        <w:pStyle w:val="107"/>
        <w:spacing w:before="156" w:after="156"/>
      </w:pPr>
      <w:r>
        <w:rPr>
          <w:rFonts w:hint="eastAsia"/>
        </w:rPr>
        <w:t>停止行政处罚信息公示</w:t>
      </w:r>
    </w:p>
    <w:p>
      <w:pPr>
        <w:pStyle w:val="67"/>
        <w:spacing w:before="156" w:after="156"/>
      </w:pPr>
      <w:r>
        <w:rPr>
          <w:rFonts w:hint="eastAsia"/>
        </w:rPr>
        <w:t>依申请停止行政处罚信息公示</w:t>
      </w:r>
    </w:p>
    <w:p>
      <w:pPr>
        <w:pStyle w:val="166"/>
      </w:pPr>
      <w:r>
        <w:rPr>
          <w:rFonts w:hint="eastAsia"/>
        </w:rPr>
        <w:t>行政处罚信息公示期满六个月，其中食品、药品、特种设备领域行政处罚信息公示期满一年，已经自觉履行行政处罚决定中规定的义务、已经主动消除危害后果和不良影响、未在经营异常名录和严重违法失信名单中的，可申请提前停止行政处罚公示。</w:t>
      </w:r>
    </w:p>
    <w:p>
      <w:pPr>
        <w:pStyle w:val="67"/>
        <w:spacing w:before="156" w:after="156"/>
      </w:pPr>
      <w:r>
        <w:rPr>
          <w:rFonts w:hint="eastAsia"/>
        </w:rPr>
        <w:t>自动停止行政处罚信息公示</w:t>
      </w:r>
    </w:p>
    <w:p>
      <w:pPr>
        <w:pStyle w:val="166"/>
        <w:rPr>
          <w:rFonts w:hint="eastAsia"/>
        </w:rPr>
      </w:pPr>
      <w:r>
        <w:rPr>
          <w:rFonts w:hint="eastAsia"/>
        </w:rPr>
        <w:t>仅受到通报批评或者较低数额罚款的行政处罚信息自公示之日起届满三个月，其他行政处罚信息自公示之日起届满三年。</w:t>
      </w:r>
    </w:p>
    <w:p>
      <w:pPr>
        <w:pStyle w:val="166"/>
      </w:pPr>
      <w:r>
        <w:rPr>
          <w:rFonts w:hint="eastAsia"/>
        </w:rPr>
        <w:t>依照法律法规被限制开展生产经营活动、限制从业超过三年的，公示期按照实际限制期限执行。</w:t>
      </w:r>
    </w:p>
    <w:p>
      <w:pPr>
        <w:pStyle w:val="107"/>
        <w:spacing w:before="156" w:after="156"/>
      </w:pPr>
      <w:r>
        <w:rPr>
          <w:rFonts w:hint="eastAsia"/>
        </w:rPr>
        <w:t>其他</w:t>
      </w:r>
    </w:p>
    <w:p>
      <w:pPr>
        <w:pStyle w:val="67"/>
        <w:spacing w:before="156" w:after="156"/>
      </w:pPr>
      <w:r>
        <w:rPr>
          <w:rFonts w:hint="eastAsia"/>
        </w:rPr>
        <w:t>协助其他部门信用修复</w:t>
      </w:r>
    </w:p>
    <w:p>
      <w:pPr>
        <w:pStyle w:val="58"/>
        <w:ind w:firstLine="420"/>
        <w:rPr>
          <w:rFonts w:hint="eastAsia"/>
        </w:rPr>
      </w:pPr>
      <w:r>
        <w:rPr>
          <w:rFonts w:hint="eastAsia"/>
        </w:rPr>
        <w:t>市场监管部门收到其他部门提供的《信用修复协助函》（见附录A）后，应配合在国家企业信用信息公示系统中停止公示相关名录和信息。</w:t>
      </w:r>
    </w:p>
    <w:p>
      <w:pPr>
        <w:pStyle w:val="67"/>
        <w:spacing w:before="156" w:after="156"/>
      </w:pPr>
      <w:r>
        <w:rPr>
          <w:rFonts w:hint="eastAsia"/>
        </w:rPr>
        <w:t>其他部门协助信用修复</w:t>
      </w:r>
    </w:p>
    <w:p>
      <w:pPr>
        <w:pStyle w:val="58"/>
        <w:ind w:firstLine="420"/>
      </w:pPr>
      <w:r>
        <w:rPr>
          <w:rFonts w:hint="eastAsia"/>
        </w:rPr>
        <w:t>市场监管部门作出经营异常名录、严重违法失信名单和行政处罚信息公示决定是由其他部门协助公示的，作出信用修复决定后应及时将修复决定告知协助部门。</w:t>
      </w:r>
    </w:p>
    <w:p>
      <w:pPr>
        <w:pStyle w:val="106"/>
        <w:spacing w:before="312" w:after="312"/>
      </w:pPr>
      <w:r>
        <w:rPr>
          <w:rFonts w:hint="eastAsia"/>
        </w:rPr>
        <w:t>申请材料</w:t>
      </w:r>
    </w:p>
    <w:p>
      <w:pPr>
        <w:pStyle w:val="107"/>
        <w:spacing w:before="156" w:after="156"/>
        <w:rPr>
          <w:rFonts w:hint="eastAsia"/>
        </w:rPr>
      </w:pPr>
      <w:r>
        <w:rPr>
          <w:rFonts w:hint="eastAsia"/>
        </w:rPr>
        <w:t>所有信用修复都需要提交的共性申请材料有：</w:t>
      </w:r>
    </w:p>
    <w:p>
      <w:pPr>
        <w:pStyle w:val="134"/>
        <w:rPr>
          <w:rFonts w:hint="eastAsia"/>
        </w:rPr>
      </w:pPr>
      <w:r>
        <w:rPr>
          <w:rFonts w:hint="eastAsia"/>
        </w:rPr>
        <w:t>《信用修复申请书》（见附录B）</w:t>
      </w:r>
    </w:p>
    <w:p>
      <w:pPr>
        <w:pStyle w:val="134"/>
        <w:rPr>
          <w:rFonts w:hint="eastAsia"/>
        </w:rPr>
      </w:pPr>
      <w:r>
        <w:rPr>
          <w:rFonts w:hint="eastAsia"/>
        </w:rPr>
        <w:t>《守信承诺书》（见附录C）</w:t>
      </w:r>
    </w:p>
    <w:p>
      <w:pPr>
        <w:pStyle w:val="134"/>
      </w:pPr>
      <w:r>
        <w:rPr>
          <w:rFonts w:hint="eastAsia"/>
        </w:rPr>
        <w:t>申请人资格文件、自然人身份证明。</w:t>
      </w:r>
    </w:p>
    <w:p>
      <w:pPr>
        <w:pStyle w:val="107"/>
        <w:spacing w:before="156" w:after="156"/>
        <w:rPr>
          <w:kern w:val="2"/>
          <w:szCs w:val="21"/>
        </w:rPr>
      </w:pPr>
      <w:r>
        <w:rPr>
          <w:rFonts w:hint="eastAsia"/>
        </w:rPr>
        <w:t>移出经营异常名录</w:t>
      </w:r>
    </w:p>
    <w:p>
      <w:pPr>
        <w:pStyle w:val="167"/>
        <w:rPr>
          <w:rFonts w:hint="eastAsia"/>
        </w:rPr>
      </w:pPr>
      <w:r>
        <w:rPr>
          <w:rFonts w:hint="eastAsia"/>
        </w:rPr>
        <w:t>因未按规定期限报送公示年度报告被列入经营异常名录的，还需提交补报年度报告纸质版资料。</w:t>
      </w:r>
    </w:p>
    <w:p>
      <w:pPr>
        <w:pStyle w:val="167"/>
        <w:rPr>
          <w:rFonts w:hint="eastAsia"/>
        </w:rPr>
      </w:pPr>
      <w:r>
        <w:rPr>
          <w:rFonts w:hint="eastAsia"/>
        </w:rPr>
        <w:t>因通过登记的住所或者经营场所无法联系被列入经营异常名录的，还需提交登记住所的房产证明、使用证明、实地核查表，变更登记住所的，还需提交变更后的营业执照复印件。</w:t>
      </w:r>
    </w:p>
    <w:p>
      <w:pPr>
        <w:pStyle w:val="167"/>
        <w:rPr>
          <w:rFonts w:hint="eastAsia"/>
        </w:rPr>
      </w:pPr>
      <w:r>
        <w:rPr>
          <w:rFonts w:hint="eastAsia"/>
        </w:rPr>
        <w:t>因未在责令期限内公示企业有关信息被列入经营异常名录的，还需提交更正后的公示信息纸质版资料及印证材料。</w:t>
      </w:r>
    </w:p>
    <w:p>
      <w:pPr>
        <w:pStyle w:val="167"/>
      </w:pPr>
      <w:r>
        <w:rPr>
          <w:rFonts w:hint="eastAsia"/>
        </w:rPr>
        <w:t>因未按照人民法院生效的法律文书或者市场监督管理部门的处理决定，在30日内办理名称变更登记被列入经营异常名录的，还需提交变更后的营业执照复印件。</w:t>
      </w:r>
    </w:p>
    <w:p>
      <w:pPr>
        <w:pStyle w:val="107"/>
        <w:spacing w:before="156" w:after="156"/>
      </w:pPr>
      <w:r>
        <w:rPr>
          <w:rFonts w:hint="eastAsia"/>
        </w:rPr>
        <w:t>移出严重违法失信名单</w:t>
      </w:r>
    </w:p>
    <w:p>
      <w:pPr>
        <w:pStyle w:val="58"/>
        <w:ind w:firstLine="420"/>
      </w:pPr>
      <w:r>
        <w:rPr>
          <w:rFonts w:hint="eastAsia"/>
        </w:rPr>
        <w:t>当事人需提交罚款（含违法所得）按时缴纳完毕凭证、主动消除危害后果和不良影响的纸质版印证资料、国家企业信用信息公示系统行政处罚记录纸质版资料。</w:t>
      </w:r>
    </w:p>
    <w:p>
      <w:pPr>
        <w:pStyle w:val="107"/>
        <w:spacing w:before="156" w:after="156"/>
      </w:pPr>
      <w:r>
        <w:rPr>
          <w:rFonts w:hint="eastAsia"/>
        </w:rPr>
        <w:t>停止行政处罚信息公示</w:t>
      </w:r>
    </w:p>
    <w:p>
      <w:pPr>
        <w:pStyle w:val="58"/>
        <w:ind w:firstLine="420"/>
        <w:rPr>
          <w:rFonts w:hint="eastAsia"/>
        </w:rPr>
      </w:pPr>
      <w:r>
        <w:rPr>
          <w:rFonts w:hint="eastAsia"/>
        </w:rPr>
        <w:t>当事人需提供罚款（含违法所得）按时缴纳完毕凭证、主动消除危害后果和不良影响的纸质版印证资料、国家企业信用信息公示系统经营异常名录和严重违法失信名单记录纸质版资料。</w:t>
      </w:r>
    </w:p>
    <w:p>
      <w:pPr>
        <w:pStyle w:val="106"/>
        <w:spacing w:before="312" w:after="312"/>
      </w:pPr>
      <w:r>
        <w:rPr>
          <w:rFonts w:hint="eastAsia"/>
        </w:rPr>
        <w:t>修复流程</w:t>
      </w:r>
    </w:p>
    <w:p>
      <w:pPr>
        <w:pStyle w:val="164"/>
        <w:rPr>
          <w:rFonts w:hint="eastAsia"/>
        </w:rPr>
      </w:pPr>
      <w:r>
        <w:rPr>
          <w:rFonts w:hint="eastAsia"/>
        </w:rPr>
        <w:t>按照受理申请（不予受理告知）、实施核查、决定准予（不予）修复、系统操作、告知进行，具体操作流程参照《信用修复流程图》（见附录D），办理时限参照《信用修复时限表》（见附录E）。</w:t>
      </w:r>
    </w:p>
    <w:p>
      <w:pPr>
        <w:pStyle w:val="164"/>
        <w:rPr>
          <w:rFonts w:hint="eastAsia"/>
        </w:rPr>
      </w:pPr>
      <w:r>
        <w:rPr>
          <w:rFonts w:hint="eastAsia"/>
        </w:rPr>
        <w:t>核查方式可以采取网上核实、书面核实、实地核实等，对当事人履行法定义务、纠正违法行为等情况进行核实。</w:t>
      </w:r>
    </w:p>
    <w:p>
      <w:pPr>
        <w:pStyle w:val="164"/>
      </w:pPr>
      <w:r>
        <w:rPr>
          <w:rFonts w:hint="eastAsia"/>
        </w:rPr>
        <w:t>信用修复结果可以通过纸质、电子邮件、手机短信、网络等方式告知当事人。</w:t>
      </w:r>
    </w:p>
    <w:p>
      <w:pPr>
        <w:pStyle w:val="106"/>
        <w:spacing w:before="312" w:after="312"/>
      </w:pPr>
      <w:r>
        <w:rPr>
          <w:rFonts w:hint="eastAsia"/>
        </w:rPr>
        <w:t>撤销修复决定</w:t>
      </w:r>
    </w:p>
    <w:p>
      <w:pPr>
        <w:pStyle w:val="164"/>
        <w:rPr>
          <w:rFonts w:hint="eastAsia"/>
        </w:rPr>
      </w:pPr>
      <w:r>
        <w:rPr>
          <w:rFonts w:hint="eastAsia"/>
        </w:rPr>
        <w:t>当事人故意隐瞒真实情况、弄虚作假，情节严重的，由部门作出撤销准予信用修复的决定，恢复之前状态。</w:t>
      </w:r>
    </w:p>
    <w:p>
      <w:pPr>
        <w:pStyle w:val="164"/>
      </w:pPr>
      <w:r>
        <w:rPr>
          <w:rFonts w:hint="eastAsia"/>
        </w:rPr>
        <w:t>当事人行政处罚信息、严重违法失信名单公示期自撤销决定之日起重新计算。</w:t>
      </w:r>
    </w:p>
    <w:p>
      <w:pPr>
        <w:pStyle w:val="106"/>
        <w:spacing w:before="312" w:after="312"/>
      </w:pPr>
      <w:r>
        <w:rPr>
          <w:rFonts w:hint="eastAsia"/>
        </w:rPr>
        <w:t>档案管理</w:t>
      </w:r>
    </w:p>
    <w:p>
      <w:pPr>
        <w:pStyle w:val="164"/>
        <w:rPr>
          <w:rFonts w:hint="eastAsia"/>
        </w:rPr>
      </w:pPr>
      <w:r>
        <w:rPr>
          <w:rFonts w:hint="eastAsia"/>
        </w:rPr>
        <w:t>《准予信用修复决定书》（见附录F）、《不予信用修复决定书》（见附录G）、《撤销信用修复决定书》（见附录H）文书编号由县级以上市场监管部门统一制定规则。</w:t>
      </w:r>
    </w:p>
    <w:p>
      <w:pPr>
        <w:pStyle w:val="164"/>
        <w:rPr>
          <w:rFonts w:hint="eastAsia"/>
        </w:rPr>
      </w:pPr>
      <w:r>
        <w:rPr>
          <w:rFonts w:hint="eastAsia"/>
        </w:rPr>
        <w:t>信用修复过程中形成的书面材料和当事人提交的相关材料应当单独组成信用修复档案，进行封装。</w:t>
      </w:r>
    </w:p>
    <w:p>
      <w:pPr>
        <w:pStyle w:val="164"/>
        <w:rPr>
          <w:rFonts w:hint="eastAsia"/>
        </w:rPr>
      </w:pPr>
      <w:r>
        <w:rPr>
          <w:rFonts w:hint="eastAsia"/>
        </w:rPr>
        <w:t>信用修复档案可以按照《准予信用修复决定书》、《不予信用修复决定书》、《信用修复申请书》、《守信承诺书》、证据材料、各类审批表等顺序装订。</w:t>
      </w:r>
    </w:p>
    <w:p>
      <w:pPr>
        <w:pStyle w:val="164"/>
        <w:sectPr>
          <w:pgSz w:w="11906" w:h="16838"/>
          <w:pgMar w:top="1928" w:right="1134" w:bottom="1134" w:left="1134" w:header="1418" w:footer="1134" w:gutter="284"/>
          <w:pgNumType w:start="1"/>
          <w:cols w:space="425" w:num="1"/>
          <w:formProt w:val="0"/>
          <w:docGrid w:type="lines" w:linePitch="312" w:charSpace="0"/>
        </w:sectPr>
      </w:pPr>
      <w:r>
        <w:rPr>
          <w:rFonts w:hint="eastAsia"/>
        </w:rPr>
        <w:t>档案保管及查阅，按照档案管理有关规定执行，任何单位和个人不得修改、增加、抽取档案资料。</w:t>
      </w:r>
    </w:p>
    <w:bookmarkEnd w:id="22"/>
    <w:p>
      <w:pPr>
        <w:pStyle w:val="200"/>
        <w:rPr>
          <w:rFonts w:hint="eastAsia"/>
          <w:vanish w:val="0"/>
        </w:rPr>
      </w:pPr>
      <w:bookmarkStart w:id="44" w:name="BookMark5"/>
    </w:p>
    <w:p>
      <w:pPr>
        <w:pStyle w:val="201"/>
        <w:rPr>
          <w:rFonts w:hint="eastAsia"/>
          <w:vanish w:val="0"/>
        </w:rPr>
      </w:pPr>
    </w:p>
    <w:p>
      <w:pPr>
        <w:pStyle w:val="78"/>
        <w:spacing w:after="156"/>
        <w:rPr>
          <w:rFonts w:hint="eastAsia"/>
        </w:rPr>
      </w:pPr>
      <w:r>
        <w:br w:type="textWrapping"/>
      </w:r>
      <w:r>
        <w:rPr>
          <w:rFonts w:hint="eastAsia"/>
        </w:rPr>
        <w:t>（资料性）</w:t>
      </w:r>
      <w:r>
        <w:br w:type="textWrapping"/>
      </w:r>
      <w:bookmarkStart w:id="45" w:name="_Hlk169274466"/>
      <w:r>
        <w:rPr>
          <w:rFonts w:hint="eastAsia"/>
        </w:rPr>
        <w:t>信用修复协助函</w:t>
      </w:r>
      <w:bookmarkEnd w:id="45"/>
    </w:p>
    <w:p>
      <w:pPr>
        <w:pStyle w:val="58"/>
        <w:ind w:firstLine="420"/>
        <w:rPr>
          <w:rFonts w:hint="eastAsia"/>
        </w:rPr>
      </w:pPr>
      <w:r>
        <w:rPr>
          <w:rFonts w:hint="eastAsia"/>
        </w:rPr>
        <w:t>下面是信用修复协助函的内容：</w:t>
      </w:r>
    </w:p>
    <w:p>
      <w:pPr>
        <w:pStyle w:val="58"/>
        <w:ind w:firstLine="0" w:firstLineChars="0"/>
        <w:jc w:val="center"/>
        <w:rPr>
          <w:rFonts w:hint="eastAsia" w:ascii="黑体" w:eastAsia="黑体"/>
        </w:rPr>
      </w:pPr>
      <w:r>
        <w:rPr>
          <w:rFonts w:hint="eastAsia" w:ascii="黑体" w:eastAsia="黑体"/>
        </w:rPr>
        <w:t>信用修复协助函</w:t>
      </w:r>
    </w:p>
    <w:p>
      <w:pPr>
        <w:pStyle w:val="26"/>
        <w:widowControl/>
        <w:spacing w:before="0" w:beforeAutospacing="0" w:after="0" w:afterAutospacing="0" w:line="560" w:lineRule="exact"/>
        <w:jc w:val="center"/>
        <w:rPr>
          <w:rFonts w:hint="eastAsia" w:ascii="仿宋" w:hAnsi="仿宋" w:eastAsia="仿宋" w:cs="仿宋_GB2312"/>
          <w:sz w:val="21"/>
          <w:szCs w:val="21"/>
          <w:u w:val="single"/>
        </w:rPr>
      </w:pP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市监</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〕第</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号</w:t>
      </w:r>
      <w:r>
        <w:rPr>
          <w:rFonts w:eastAsia="仿宋" w:cs="Calibri"/>
          <w:sz w:val="21"/>
          <w:szCs w:val="21"/>
        </w:rPr>
        <w:t xml:space="preserve"> </w:t>
      </w:r>
    </w:p>
    <w:p>
      <w:pPr>
        <w:pStyle w:val="16"/>
        <w:jc w:val="left"/>
        <w:rPr>
          <w:rFonts w:ascii="仿宋_GB2312" w:eastAsia="仿宋_GB2312"/>
          <w:color w:val="000000"/>
        </w:rPr>
      </w:pPr>
      <w:r>
        <w:rPr>
          <w:rFonts w:hint="eastAsia" w:ascii="仿宋" w:hAnsi="仿宋" w:eastAsia="仿宋" w:cs="仿宋_GB2312"/>
          <w:u w:val="single"/>
        </w:rPr>
        <w:t xml:space="preserve">         </w:t>
      </w:r>
      <w:r>
        <w:rPr>
          <w:rFonts w:hint="eastAsia" w:ascii="仿宋_GB2312" w:eastAsia="仿宋_GB2312"/>
          <w:color w:val="000000"/>
        </w:rPr>
        <w:t>市场监督管理局：</w:t>
      </w:r>
    </w:p>
    <w:p>
      <w:pPr>
        <w:pStyle w:val="26"/>
        <w:widowControl/>
        <w:autoSpaceDE w:val="0"/>
        <w:spacing w:line="500" w:lineRule="exact"/>
        <w:ind w:firstLine="420" w:firstLineChars="200"/>
        <w:rPr>
          <w:rFonts w:hint="eastAsia" w:ascii="仿宋_GB2312" w:hAnsi="Courier New" w:eastAsia="仿宋_GB2312" w:cs="宋体"/>
          <w:color w:val="000000"/>
          <w:kern w:val="2"/>
          <w:sz w:val="21"/>
          <w:szCs w:val="21"/>
        </w:rPr>
      </w:pPr>
      <w:r>
        <w:rPr>
          <w:rFonts w:hint="eastAsia" w:ascii="仿宋_GB2312" w:hAnsi="Courier New" w:eastAsia="仿宋_GB2312" w:cs="宋体"/>
          <w:color w:val="000000"/>
          <w:kern w:val="2"/>
          <w:sz w:val="21"/>
          <w:szCs w:val="21"/>
        </w:rPr>
        <w:t xml:space="preserve">  </w:t>
      </w:r>
      <w:r>
        <w:rPr>
          <w:rFonts w:hint="eastAsia" w:ascii="仿宋" w:hAnsi="仿宋" w:eastAsia="仿宋" w:cs="仿宋_GB2312"/>
          <w:sz w:val="21"/>
          <w:szCs w:val="21"/>
          <w:u w:val="single"/>
        </w:rPr>
        <w:t xml:space="preserve">   </w:t>
      </w:r>
      <w:r>
        <w:rPr>
          <w:rFonts w:hint="eastAsia" w:ascii="仿宋" w:hAnsi="仿宋" w:eastAsia="仿宋" w:cs="仿宋_GB2312"/>
          <w:u w:val="single"/>
        </w:rPr>
        <w:t xml:space="preserve"> </w:t>
      </w:r>
      <w:r>
        <w:rPr>
          <w:rFonts w:hint="eastAsia" w:ascii="仿宋_GB2312" w:hAnsi="Courier New" w:eastAsia="仿宋_GB2312" w:cs="宋体"/>
          <w:color w:val="000000"/>
          <w:kern w:val="2"/>
          <w:sz w:val="21"/>
          <w:szCs w:val="21"/>
        </w:rPr>
        <w:t>年</w:t>
      </w:r>
      <w:r>
        <w:rPr>
          <w:rFonts w:hint="eastAsia" w:ascii="仿宋" w:hAnsi="仿宋" w:eastAsia="仿宋" w:cs="仿宋_GB2312"/>
          <w:sz w:val="21"/>
          <w:szCs w:val="21"/>
          <w:u w:val="single"/>
        </w:rPr>
        <w:t xml:space="preserve">  </w:t>
      </w:r>
      <w:r>
        <w:rPr>
          <w:rFonts w:hint="eastAsia" w:ascii="仿宋_GB2312" w:hAnsi="Courier New" w:eastAsia="仿宋_GB2312" w:cs="宋体"/>
          <w:color w:val="000000"/>
          <w:kern w:val="2"/>
          <w:sz w:val="21"/>
          <w:szCs w:val="21"/>
        </w:rPr>
        <w:t>月</w:t>
      </w:r>
      <w:r>
        <w:rPr>
          <w:rFonts w:hint="eastAsia" w:ascii="仿宋" w:hAnsi="仿宋" w:eastAsia="仿宋" w:cs="仿宋_GB2312"/>
          <w:sz w:val="21"/>
          <w:szCs w:val="21"/>
          <w:u w:val="single"/>
        </w:rPr>
        <w:t xml:space="preserve">  </w:t>
      </w:r>
      <w:r>
        <w:rPr>
          <w:rFonts w:hint="eastAsia" w:ascii="仿宋_GB2312" w:hAnsi="Courier New" w:eastAsia="仿宋_GB2312" w:cs="宋体"/>
          <w:color w:val="000000"/>
          <w:kern w:val="2"/>
          <w:sz w:val="21"/>
          <w:szCs w:val="21"/>
        </w:rPr>
        <w:t>日，我局依法对</w:t>
      </w:r>
      <w:r>
        <w:rPr>
          <w:rFonts w:hint="eastAsia" w:ascii="仿宋_GB2312" w:hAnsi="Courier New" w:eastAsia="仿宋_GB2312" w:cs="宋体"/>
          <w:color w:val="000000"/>
          <w:kern w:val="2"/>
          <w:sz w:val="21"/>
          <w:szCs w:val="21"/>
          <w:u w:val="single"/>
        </w:rPr>
        <w:t>名称/姓名，统一信用代码/身份证件号码</w:t>
      </w:r>
      <w:r>
        <w:rPr>
          <w:rFonts w:hint="eastAsia" w:ascii="仿宋_GB2312" w:hAnsi="Courier New" w:eastAsia="仿宋_GB2312" w:cs="宋体"/>
          <w:color w:val="000000"/>
          <w:kern w:val="2"/>
          <w:sz w:val="21"/>
          <w:szCs w:val="21"/>
        </w:rPr>
        <w:t>作出准予（撤销）信用修复决定（</w:t>
      </w:r>
      <w:r>
        <w:rPr>
          <w:rFonts w:hint="eastAsia" w:ascii="仿宋" w:hAnsi="仿宋" w:eastAsia="仿宋" w:cs="仿宋_GB2312"/>
          <w:sz w:val="21"/>
          <w:szCs w:val="21"/>
          <w:u w:val="single"/>
        </w:rPr>
        <w:t xml:space="preserve">   </w:t>
      </w:r>
      <w:r>
        <w:rPr>
          <w:rFonts w:hint="eastAsia" w:ascii="仿宋" w:hAnsi="仿宋" w:eastAsia="仿宋" w:cs="仿宋_GB2312"/>
          <w:u w:val="single"/>
        </w:rPr>
        <w:t xml:space="preserve"> </w:t>
      </w:r>
      <w:r>
        <w:rPr>
          <w:rFonts w:hint="eastAsia" w:ascii="仿宋_GB2312" w:hAnsi="Courier New" w:eastAsia="仿宋_GB2312" w:cs="宋体"/>
          <w:color w:val="000000"/>
          <w:kern w:val="2"/>
          <w:sz w:val="21"/>
          <w:szCs w:val="21"/>
        </w:rPr>
        <w:t xml:space="preserve">市监 </w:t>
      </w:r>
      <w:r>
        <w:rPr>
          <w:rFonts w:hint="eastAsia" w:ascii="仿宋" w:hAnsi="仿宋" w:eastAsia="仿宋" w:cs="仿宋_GB2312"/>
          <w:sz w:val="21"/>
          <w:szCs w:val="21"/>
          <w:u w:val="single"/>
        </w:rPr>
        <w:t xml:space="preserve">   </w:t>
      </w:r>
      <w:r>
        <w:rPr>
          <w:rFonts w:hint="eastAsia" w:ascii="仿宋_GB2312" w:hAnsi="Courier New" w:eastAsia="仿宋_GB2312" w:cs="宋体"/>
          <w:color w:val="000000"/>
          <w:kern w:val="2"/>
          <w:sz w:val="21"/>
          <w:szCs w:val="21"/>
        </w:rPr>
        <w:t>〔</w:t>
      </w:r>
      <w:r>
        <w:rPr>
          <w:rFonts w:hint="eastAsia" w:ascii="仿宋" w:hAnsi="仿宋" w:eastAsia="仿宋" w:cs="仿宋_GB2312"/>
          <w:sz w:val="21"/>
          <w:szCs w:val="21"/>
          <w:u w:val="single"/>
        </w:rPr>
        <w:t xml:space="preserve"> </w:t>
      </w:r>
      <w:r>
        <w:rPr>
          <w:rFonts w:hint="eastAsia" w:ascii="仿宋" w:hAnsi="仿宋" w:eastAsia="仿宋" w:cs="仿宋_GB2312"/>
          <w:u w:val="single"/>
        </w:rPr>
        <w:t xml:space="preserve"> </w:t>
      </w:r>
      <w:r>
        <w:rPr>
          <w:rFonts w:hint="eastAsia" w:ascii="仿宋_GB2312" w:hAnsi="Courier New" w:eastAsia="仿宋_GB2312" w:cs="宋体"/>
          <w:color w:val="000000"/>
          <w:kern w:val="2"/>
          <w:sz w:val="21"/>
          <w:szCs w:val="21"/>
        </w:rPr>
        <w:t>〕第</w:t>
      </w:r>
      <w:r>
        <w:rPr>
          <w:rFonts w:hint="eastAsia" w:ascii="仿宋" w:hAnsi="仿宋" w:eastAsia="仿宋" w:cs="仿宋_GB2312"/>
          <w:sz w:val="21"/>
          <w:szCs w:val="21"/>
          <w:u w:val="single"/>
        </w:rPr>
        <w:t xml:space="preserve">  </w:t>
      </w:r>
      <w:r>
        <w:rPr>
          <w:rFonts w:hint="eastAsia" w:ascii="仿宋_GB2312" w:hAnsi="Courier New" w:eastAsia="仿宋_GB2312" w:cs="宋体"/>
          <w:color w:val="000000"/>
          <w:kern w:val="2"/>
          <w:sz w:val="21"/>
          <w:szCs w:val="21"/>
        </w:rPr>
        <w:t>号 ）。</w:t>
      </w:r>
    </w:p>
    <w:p>
      <w:pPr>
        <w:pStyle w:val="26"/>
        <w:widowControl/>
        <w:spacing w:line="560" w:lineRule="exact"/>
        <w:ind w:firstLine="420" w:firstLineChars="200"/>
        <w:textAlignment w:val="baseline"/>
        <w:rPr>
          <w:rFonts w:hint="eastAsia" w:ascii="仿宋_GB2312" w:hAnsi="Courier New" w:eastAsia="仿宋_GB2312" w:cs="宋体"/>
          <w:color w:val="000000"/>
          <w:kern w:val="2"/>
          <w:sz w:val="21"/>
          <w:szCs w:val="21"/>
        </w:rPr>
      </w:pPr>
      <w:r>
        <w:rPr>
          <w:rFonts w:hint="eastAsia" w:ascii="仿宋_GB2312" w:hAnsi="Courier New" w:eastAsia="仿宋_GB2312" w:cs="宋体"/>
          <w:color w:val="000000"/>
          <w:kern w:val="2"/>
          <w:sz w:val="21"/>
          <w:szCs w:val="21"/>
        </w:rPr>
        <w:t>依据《市场监督管理信用修复管理办法》第四条规定，现将该信用修复内容告知，请在收到协助函之日起五个工作日内</w:t>
      </w:r>
      <w:r>
        <w:rPr>
          <w:rFonts w:hint="eastAsia" w:ascii="仿宋_GB2312" w:hAnsi="Courier New" w:eastAsia="仿宋_GB2312" w:cs="宋体"/>
          <w:color w:val="000000"/>
          <w:kern w:val="2"/>
          <w:sz w:val="21"/>
          <w:szCs w:val="21"/>
          <w:u w:val="single"/>
        </w:rPr>
        <w:t>（停止/恢复）</w:t>
      </w:r>
      <w:r>
        <w:rPr>
          <w:rFonts w:hint="eastAsia" w:ascii="仿宋_GB2312" w:hAnsi="Courier New" w:eastAsia="仿宋_GB2312" w:cs="宋体"/>
          <w:color w:val="000000"/>
          <w:kern w:val="2"/>
          <w:sz w:val="21"/>
          <w:szCs w:val="21"/>
        </w:rPr>
        <w:t>公示相关信息。</w:t>
      </w:r>
    </w:p>
    <w:p>
      <w:pPr>
        <w:pStyle w:val="13"/>
        <w:ind w:firstLine="420" w:firstLineChars="200"/>
        <w:rPr>
          <w:rFonts w:hint="eastAsia" w:ascii="仿宋_GB2312" w:hAnsi="Courier New" w:eastAsia="仿宋_GB2312" w:cs="宋体"/>
          <w:color w:val="000000"/>
        </w:rPr>
      </w:pPr>
      <w:r>
        <w:rPr>
          <w:rFonts w:hint="eastAsia" w:ascii="仿宋_GB2312" w:hAnsi="Courier New" w:eastAsia="仿宋_GB2312" w:cs="宋体"/>
          <w:color w:val="000000"/>
        </w:rPr>
        <w:t>联系人：</w:t>
      </w:r>
      <w:r>
        <w:rPr>
          <w:rFonts w:hint="eastAsia" w:ascii="仿宋" w:hAnsi="仿宋" w:eastAsia="仿宋" w:cs="仿宋_GB2312"/>
          <w:u w:val="single"/>
        </w:rPr>
        <w:t xml:space="preserve">             </w:t>
      </w:r>
      <w:r>
        <w:rPr>
          <w:rFonts w:hint="eastAsia" w:ascii="仿宋_GB2312" w:hAnsi="Courier New" w:eastAsia="仿宋_GB2312" w:cs="宋体"/>
          <w:color w:val="000000"/>
        </w:rPr>
        <w:t xml:space="preserve"> 联系电话：</w:t>
      </w:r>
      <w:r>
        <w:rPr>
          <w:rFonts w:hint="eastAsia" w:ascii="仿宋" w:hAnsi="仿宋" w:eastAsia="仿宋" w:cs="仿宋_GB2312"/>
          <w:u w:val="single"/>
        </w:rPr>
        <w:t xml:space="preserve">         </w:t>
      </w:r>
      <w:r>
        <w:rPr>
          <w:rFonts w:hint="eastAsia" w:ascii="仿宋_GB2312" w:hAnsi="Courier New" w:eastAsia="仿宋_GB2312" w:cs="宋体"/>
          <w:color w:val="000000"/>
        </w:rPr>
        <w:t xml:space="preserve">       </w:t>
      </w:r>
    </w:p>
    <w:p>
      <w:pPr>
        <w:pStyle w:val="13"/>
        <w:ind w:firstLine="420" w:firstLineChars="200"/>
        <w:rPr>
          <w:rFonts w:hint="eastAsia" w:ascii="仿宋_GB2312" w:hAnsi="Courier New" w:eastAsia="仿宋_GB2312" w:cs="宋体"/>
          <w:color w:val="000000"/>
        </w:rPr>
      </w:pPr>
      <w:r>
        <w:rPr>
          <w:rFonts w:hint="eastAsia" w:ascii="仿宋_GB2312" w:hAnsi="Courier New" w:eastAsia="仿宋_GB2312" w:cs="宋体"/>
          <w:color w:val="000000"/>
        </w:rPr>
        <w:t>联系地址：</w:t>
      </w:r>
      <w:r>
        <w:rPr>
          <w:rFonts w:hint="eastAsia" w:ascii="仿宋" w:hAnsi="仿宋" w:eastAsia="仿宋" w:cs="仿宋_GB2312"/>
          <w:u w:val="single"/>
        </w:rPr>
        <w:t xml:space="preserve">                               </w:t>
      </w:r>
      <w:r>
        <w:rPr>
          <w:rFonts w:hint="eastAsia" w:ascii="仿宋_GB2312" w:hAnsi="Courier New" w:eastAsia="仿宋_GB2312" w:cs="宋体"/>
          <w:color w:val="000000"/>
        </w:rPr>
        <w:t xml:space="preserve">                                     </w:t>
      </w:r>
    </w:p>
    <w:p>
      <w:pPr>
        <w:pStyle w:val="16"/>
        <w:rPr>
          <w:rFonts w:hint="eastAsia" w:ascii="仿宋_GB2312" w:eastAsia="仿宋_GB2312"/>
          <w:color w:val="000000"/>
        </w:rPr>
      </w:pPr>
      <w:r>
        <w:rPr>
          <w:rFonts w:hint="eastAsia" w:ascii="仿宋_GB2312" w:eastAsia="仿宋_GB2312"/>
          <w:color w:val="000000"/>
        </w:rPr>
        <w:t xml:space="preserve"> </w:t>
      </w:r>
    </w:p>
    <w:p>
      <w:pPr>
        <w:pStyle w:val="16"/>
        <w:ind w:firstLine="420" w:firstLineChars="200"/>
        <w:rPr>
          <w:rFonts w:hint="eastAsia" w:ascii="仿宋_GB2312" w:eastAsia="仿宋_GB2312"/>
          <w:color w:val="000000"/>
        </w:rPr>
      </w:pPr>
      <w:r>
        <w:rPr>
          <w:rFonts w:hint="eastAsia" w:ascii="仿宋_GB2312" w:eastAsia="仿宋_GB2312"/>
          <w:color w:val="000000"/>
        </w:rPr>
        <w:t xml:space="preserve">附件：准予（撤销）信用修复决定（ </w:t>
      </w:r>
      <w:r>
        <w:rPr>
          <w:rFonts w:hint="eastAsia" w:ascii="仿宋" w:hAnsi="仿宋" w:eastAsia="仿宋" w:cs="仿宋_GB2312"/>
          <w:u w:val="single"/>
        </w:rPr>
        <w:t xml:space="preserve">   </w:t>
      </w:r>
      <w:r>
        <w:rPr>
          <w:rFonts w:hint="eastAsia" w:ascii="仿宋_GB2312" w:eastAsia="仿宋_GB2312"/>
          <w:color w:val="000000"/>
        </w:rPr>
        <w:t>市监</w:t>
      </w:r>
      <w:r>
        <w:rPr>
          <w:rFonts w:hint="eastAsia" w:ascii="仿宋" w:hAnsi="仿宋" w:eastAsia="仿宋" w:cs="仿宋_GB2312"/>
          <w:u w:val="single"/>
        </w:rPr>
        <w:t xml:space="preserve">   </w:t>
      </w:r>
      <w:r>
        <w:rPr>
          <w:rFonts w:hint="eastAsia" w:ascii="仿宋_GB2312" w:eastAsia="仿宋_GB2312"/>
          <w:color w:val="000000"/>
        </w:rPr>
        <w:t>〔第</w:t>
      </w:r>
      <w:r>
        <w:rPr>
          <w:rFonts w:hint="eastAsia" w:ascii="仿宋" w:hAnsi="仿宋" w:eastAsia="仿宋" w:cs="仿宋_GB2312"/>
          <w:u w:val="single"/>
        </w:rPr>
        <w:t xml:space="preserve">   </w:t>
      </w:r>
      <w:r>
        <w:rPr>
          <w:rFonts w:hint="eastAsia" w:ascii="仿宋_GB2312" w:eastAsia="仿宋_GB2312"/>
          <w:color w:val="000000"/>
        </w:rPr>
        <w:t>号 ）</w:t>
      </w:r>
    </w:p>
    <w:p>
      <w:pPr>
        <w:pStyle w:val="26"/>
        <w:widowControl/>
        <w:autoSpaceDE w:val="0"/>
        <w:spacing w:before="0" w:beforeAutospacing="0" w:after="0" w:afterAutospacing="0" w:line="500" w:lineRule="exact"/>
        <w:ind w:firstLine="640"/>
        <w:rPr>
          <w:rFonts w:hint="eastAsia" w:ascii="仿宋_GB2312" w:eastAsia="仿宋_GB2312"/>
          <w:color w:val="000000"/>
          <w:sz w:val="21"/>
          <w:szCs w:val="21"/>
        </w:rPr>
      </w:pPr>
    </w:p>
    <w:p>
      <w:pPr>
        <w:pStyle w:val="26"/>
        <w:widowControl/>
        <w:spacing w:before="0" w:beforeAutospacing="0" w:after="0" w:afterAutospacing="0" w:line="500" w:lineRule="exact"/>
        <w:ind w:left="210" w:firstLine="640"/>
        <w:jc w:val="right"/>
        <w:rPr>
          <w:rFonts w:hint="eastAsia" w:ascii="仿宋_GB2312" w:eastAsia="仿宋_GB2312"/>
          <w:sz w:val="21"/>
          <w:szCs w:val="21"/>
        </w:rPr>
      </w:pPr>
      <w:r>
        <w:rPr>
          <w:rFonts w:hint="eastAsia" w:ascii="仿宋_GB2312" w:eastAsia="仿宋_GB2312"/>
          <w:sz w:val="21"/>
          <w:szCs w:val="21"/>
          <w:u w:val="single"/>
        </w:rPr>
        <w:t xml:space="preserve">      </w:t>
      </w:r>
      <w:r>
        <w:rPr>
          <w:rFonts w:hint="eastAsia" w:ascii="仿宋_GB2312" w:eastAsia="仿宋_GB2312"/>
          <w:sz w:val="21"/>
          <w:szCs w:val="21"/>
        </w:rPr>
        <w:t>市场监督管理局</w:t>
      </w:r>
    </w:p>
    <w:p>
      <w:pPr>
        <w:pStyle w:val="26"/>
        <w:widowControl/>
        <w:spacing w:before="0" w:beforeAutospacing="0" w:after="0" w:afterAutospacing="0" w:line="500" w:lineRule="exact"/>
        <w:ind w:left="210" w:firstLine="640"/>
        <w:jc w:val="center"/>
        <w:rPr>
          <w:rFonts w:hint="eastAsia" w:ascii="仿宋_GB2312" w:eastAsia="仿宋_GB2312"/>
          <w:sz w:val="21"/>
          <w:szCs w:val="21"/>
        </w:rPr>
      </w:pPr>
      <w:r>
        <w:rPr>
          <w:rFonts w:hint="eastAsia" w:ascii="仿宋_GB2312" w:eastAsia="仿宋_GB2312"/>
          <w:sz w:val="21"/>
          <w:szCs w:val="21"/>
        </w:rPr>
        <w:t xml:space="preserve">                                                                     （印   章）</w:t>
      </w:r>
    </w:p>
    <w:p>
      <w:pPr>
        <w:pStyle w:val="26"/>
        <w:widowControl/>
        <w:spacing w:before="0" w:beforeAutospacing="0" w:after="0" w:afterAutospacing="0" w:line="500" w:lineRule="exact"/>
        <w:jc w:val="right"/>
        <w:rPr>
          <w:rFonts w:hint="eastAsia" w:ascii="仿宋" w:hAnsi="仿宋" w:eastAsia="仿宋" w:cs="仿宋_GB2312"/>
          <w:sz w:val="21"/>
          <w:szCs w:val="21"/>
        </w:rPr>
      </w:pPr>
      <w:r>
        <w:rPr>
          <w:rFonts w:hint="eastAsia" w:ascii="仿宋_GB2312" w:eastAsia="仿宋_GB2312"/>
          <w:sz w:val="21"/>
          <w:szCs w:val="21"/>
        </w:rPr>
        <w:t xml:space="preserve">  年    月    日</w:t>
      </w:r>
    </w:p>
    <w:p>
      <w:pPr>
        <w:pStyle w:val="13"/>
        <w:rPr>
          <w:rFonts w:hint="eastAsia" w:ascii="黑体" w:hAnsi="黑体" w:eastAsia="黑体"/>
          <w:sz w:val="44"/>
          <w:szCs w:val="44"/>
          <w:u w:val="thick"/>
        </w:rPr>
      </w:pPr>
      <w:r>
        <w:rPr>
          <w:rFonts w:hint="eastAsia" w:ascii="仿宋_GB2312" w:eastAsia="仿宋_GB2312"/>
          <w:color w:val="000000"/>
          <w:sz w:val="32"/>
          <w:szCs w:val="32"/>
          <w:u w:val="thick"/>
        </w:rPr>
        <w:t xml:space="preserve">                                                         </w:t>
      </w:r>
    </w:p>
    <w:p>
      <w:pPr>
        <w:jc w:val="left"/>
        <w:rPr>
          <w:rFonts w:ascii="仿宋_GB2312" w:hAnsi="Times New Roman" w:eastAsia="仿宋_GB2312" w:cs="仿宋"/>
          <w:color w:val="000000"/>
        </w:rPr>
      </w:pPr>
      <w:r>
        <w:drawing>
          <wp:inline distT="0" distB="0" distL="0" distR="0">
            <wp:extent cx="5772150" cy="9525"/>
            <wp:effectExtent l="0" t="0" r="0" b="0"/>
            <wp:docPr id="19203592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59278"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72150" cy="9525"/>
                    </a:xfrm>
                    <a:prstGeom prst="rect">
                      <a:avLst/>
                    </a:prstGeom>
                    <a:noFill/>
                    <a:ln>
                      <a:noFill/>
                    </a:ln>
                  </pic:spPr>
                </pic:pic>
              </a:graphicData>
            </a:graphic>
          </wp:inline>
        </w:drawing>
      </w:r>
    </w:p>
    <w:p>
      <w:pPr>
        <w:jc w:val="left"/>
        <w:rPr>
          <w:rFonts w:hint="eastAsia" w:ascii="黑体" w:hAnsi="黑体" w:eastAsia="黑体"/>
          <w:bCs/>
          <w:color w:val="000000"/>
          <w:sz w:val="44"/>
          <w:szCs w:val="44"/>
          <w:u w:val="single"/>
        </w:rPr>
      </w:pPr>
      <w:r>
        <w:rPr>
          <w:rFonts w:hint="eastAsia" w:ascii="仿宋_GB2312" w:hAnsi="Times New Roman" w:eastAsia="仿宋_GB2312" w:cs="仿宋"/>
          <w:color w:val="000000"/>
        </w:rPr>
        <w:t>本文书一式</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rPr>
        <w:t>份，</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rPr>
        <w:t>份送达，一份归档，</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sz w:val="32"/>
          <w:szCs w:val="32"/>
        </w:rPr>
        <w:t>。</w:t>
      </w:r>
    </w:p>
    <w:p>
      <w:pPr>
        <w:pStyle w:val="58"/>
        <w:ind w:firstLine="420"/>
        <w:rPr>
          <w:rFonts w:hint="eastAsia"/>
        </w:rPr>
      </w:pPr>
    </w:p>
    <w:p>
      <w:pPr>
        <w:pStyle w:val="58"/>
        <w:ind w:firstLine="420"/>
        <w:rPr>
          <w:rFonts w:hint="eastAsia"/>
        </w:rPr>
      </w:pPr>
    </w:p>
    <w:p>
      <w:pPr>
        <w:pStyle w:val="58"/>
        <w:ind w:firstLine="420"/>
        <w:rPr>
          <w:rFonts w:hint="eastAsia"/>
        </w:rPr>
      </w:pPr>
    </w:p>
    <w:p>
      <w:pPr>
        <w:pStyle w:val="164"/>
        <w:sectPr>
          <w:pgSz w:w="11906" w:h="16838"/>
          <w:pgMar w:top="1928" w:right="1134" w:bottom="1134" w:left="1134" w:header="1418" w:footer="1134" w:gutter="284"/>
          <w:cols w:space="425" w:num="1"/>
          <w:formProt w:val="0"/>
          <w:docGrid w:type="lines" w:linePitch="312" w:charSpace="0"/>
        </w:sectPr>
      </w:pPr>
    </w:p>
    <w:p>
      <w:pPr>
        <w:pStyle w:val="200"/>
        <w:rPr>
          <w:rFonts w:hint="eastAsia"/>
          <w:vanish w:val="0"/>
        </w:rPr>
      </w:pPr>
    </w:p>
    <w:p>
      <w:pPr>
        <w:pStyle w:val="201"/>
        <w:rPr>
          <w:rFonts w:hint="eastAsia"/>
          <w:vanish w:val="0"/>
        </w:rPr>
      </w:pPr>
    </w:p>
    <w:p>
      <w:pPr>
        <w:pStyle w:val="78"/>
        <w:spacing w:after="156"/>
      </w:pPr>
      <w:r>
        <w:br w:type="textWrapping"/>
      </w:r>
      <w:r>
        <w:rPr>
          <w:rFonts w:hint="eastAsia"/>
        </w:rPr>
        <w:t>（资料性）</w:t>
      </w:r>
      <w:r>
        <w:br w:type="textWrapping"/>
      </w:r>
      <w:r>
        <w:rPr>
          <w:rFonts w:hint="eastAsia"/>
        </w:rPr>
        <w:t>信用修复申请书</w:t>
      </w:r>
    </w:p>
    <w:p>
      <w:pPr>
        <w:pStyle w:val="58"/>
        <w:ind w:firstLine="420"/>
      </w:pPr>
      <w:r>
        <w:rPr>
          <w:rFonts w:hint="eastAsia"/>
        </w:rPr>
        <w:t>信用修复申请书见表B.1。</w:t>
      </w:r>
    </w:p>
    <w:p>
      <w:pPr>
        <w:pStyle w:val="58"/>
        <w:spacing w:after="156" w:afterLines="50"/>
        <w:ind w:firstLine="420"/>
        <w:jc w:val="center"/>
        <w:rPr>
          <w:rFonts w:hint="eastAsia" w:ascii="黑体" w:eastAsia="黑体"/>
        </w:rPr>
      </w:pPr>
      <w:r>
        <w:rPr>
          <w:rFonts w:hint="eastAsia" w:ascii="黑体" w:eastAsia="黑体"/>
        </w:rPr>
        <w:t>表B.1 信用修复申请书</w:t>
      </w:r>
    </w:p>
    <w:tbl>
      <w:tblPr>
        <w:tblStyle w:val="2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552"/>
        <w:gridCol w:w="276"/>
        <w:gridCol w:w="1447"/>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基本情况</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spacing w:val="-20"/>
              </w:rPr>
              <w:t>当事人</w:t>
            </w:r>
          </w:p>
        </w:tc>
        <w:tc>
          <w:tcPr>
            <w:tcW w:w="5249" w:type="dxa"/>
            <w:gridSpan w:val="3"/>
            <w:tcBorders>
              <w:top w:val="single" w:color="auto" w:sz="4" w:space="0"/>
              <w:left w:val="single" w:color="auto" w:sz="4" w:space="0"/>
              <w:bottom w:val="single" w:color="auto" w:sz="4" w:space="0"/>
              <w:right w:val="single" w:color="auto" w:sz="4" w:space="0"/>
            </w:tcBorders>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pacing w:val="-20"/>
              </w:rPr>
            </w:pPr>
            <w:r>
              <w:rPr>
                <w:rFonts w:hint="eastAsia" w:ascii="宋体" w:hAnsi="宋体"/>
                <w:spacing w:val="-20"/>
              </w:rPr>
              <w:t>法定代表人（负责人、经营者）</w:t>
            </w:r>
          </w:p>
          <w:p>
            <w:pPr>
              <w:snapToGrid w:val="0"/>
              <w:rPr>
                <w:rFonts w:hint="eastAsia" w:ascii="宋体" w:hAnsi="宋体"/>
              </w:rPr>
            </w:pPr>
            <w:r>
              <w:rPr>
                <w:rFonts w:hint="eastAsia" w:ascii="宋体" w:hAnsi="宋体"/>
                <w:spacing w:val="-20"/>
              </w:rPr>
              <w:t>姓名及身份证件号码</w:t>
            </w:r>
          </w:p>
        </w:tc>
        <w:tc>
          <w:tcPr>
            <w:tcW w:w="5249" w:type="dxa"/>
            <w:gridSpan w:val="3"/>
            <w:tcBorders>
              <w:top w:val="single" w:color="auto" w:sz="4" w:space="0"/>
              <w:left w:val="single" w:color="auto" w:sz="4" w:space="0"/>
              <w:bottom w:val="single" w:color="auto" w:sz="4" w:space="0"/>
              <w:right w:val="single" w:color="auto" w:sz="4" w:space="0"/>
            </w:tcBorders>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rPr>
            </w:pPr>
            <w:r>
              <w:rPr>
                <w:rFonts w:hint="eastAsia" w:ascii="宋体" w:hAnsi="宋体"/>
              </w:rPr>
              <w:t>住所（经营场所）</w:t>
            </w:r>
          </w:p>
        </w:tc>
        <w:tc>
          <w:tcPr>
            <w:tcW w:w="5249" w:type="dxa"/>
            <w:gridSpan w:val="3"/>
            <w:tcBorders>
              <w:top w:val="single" w:color="auto" w:sz="4" w:space="0"/>
              <w:left w:val="single" w:color="auto" w:sz="4" w:space="0"/>
              <w:bottom w:val="single" w:color="auto" w:sz="4" w:space="0"/>
              <w:right w:val="single" w:color="auto" w:sz="4" w:space="0"/>
            </w:tcBorders>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rPr>
            </w:pPr>
            <w:r>
              <w:rPr>
                <w:rFonts w:hint="eastAsia" w:ascii="宋体" w:hAnsi="宋体"/>
              </w:rPr>
              <w:t>联系电话</w:t>
            </w:r>
          </w:p>
        </w:tc>
        <w:tc>
          <w:tcPr>
            <w:tcW w:w="5249" w:type="dxa"/>
            <w:gridSpan w:val="3"/>
            <w:tcBorders>
              <w:top w:val="single" w:color="auto" w:sz="4" w:space="0"/>
              <w:left w:val="single" w:color="auto" w:sz="4" w:space="0"/>
              <w:bottom w:val="single" w:color="auto" w:sz="4" w:space="0"/>
              <w:right w:val="single" w:color="auto" w:sz="4" w:space="0"/>
            </w:tcBorders>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rPr>
            </w:pPr>
            <w:r>
              <w:rPr>
                <w:rFonts w:hint="eastAsia" w:ascii="宋体" w:hAnsi="宋体"/>
              </w:rPr>
              <w:t>登记/发证机关</w:t>
            </w:r>
          </w:p>
        </w:tc>
        <w:tc>
          <w:tcPr>
            <w:tcW w:w="5249" w:type="dxa"/>
            <w:gridSpan w:val="3"/>
            <w:tcBorders>
              <w:top w:val="single" w:color="auto" w:sz="4" w:space="0"/>
              <w:left w:val="single" w:color="auto" w:sz="4" w:space="0"/>
              <w:bottom w:val="single" w:color="auto" w:sz="4" w:space="0"/>
              <w:right w:val="single" w:color="auto" w:sz="4" w:space="0"/>
            </w:tcBorders>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申请信用修复的事项</w:t>
            </w:r>
          </w:p>
        </w:tc>
        <w:tc>
          <w:tcPr>
            <w:tcW w:w="7801"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rPr>
            </w:pPr>
            <w:r>
              <w:rPr>
                <w:rFonts w:hint="eastAsia" w:ascii="宋体" w:hAnsi="宋体"/>
              </w:rPr>
              <w:t xml:space="preserve">□经营异常名录       </w:t>
            </w:r>
          </w:p>
          <w:p>
            <w:pPr>
              <w:snapToGrid w:val="0"/>
              <w:rPr>
                <w:rFonts w:hint="eastAsia" w:ascii="宋体" w:hAnsi="宋体"/>
              </w:rPr>
            </w:pPr>
            <w:r>
              <w:rPr>
                <w:rFonts w:hint="eastAsia" w:ascii="宋体" w:hAnsi="宋体"/>
              </w:rPr>
              <w:t xml:space="preserve">□个体工商户经营异常状态    </w:t>
            </w:r>
          </w:p>
          <w:p>
            <w:pPr>
              <w:snapToGrid w:val="0"/>
              <w:rPr>
                <w:rFonts w:hint="eastAsia" w:ascii="宋体" w:hAnsi="宋体"/>
              </w:rPr>
            </w:pPr>
            <w:r>
              <w:rPr>
                <w:rFonts w:hint="eastAsia" w:ascii="宋体" w:hAnsi="宋体"/>
              </w:rPr>
              <w:t>□行政处罚信息</w:t>
            </w:r>
          </w:p>
          <w:p>
            <w:pPr>
              <w:snapToGrid w:val="0"/>
              <w:rPr>
                <w:rFonts w:hint="eastAsia" w:ascii="宋体" w:hAnsi="宋体"/>
              </w:rPr>
            </w:pPr>
            <w:r>
              <w:rPr>
                <w:rFonts w:hint="eastAsia" w:ascii="宋体" w:hAnsi="宋体"/>
              </w:rPr>
              <w:t>□严重违法失信名单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hint="eastAsia" w:ascii="宋体" w:hAnsi="宋体"/>
              </w:rPr>
              <w:t>决定</w:t>
            </w:r>
          </w:p>
          <w:p>
            <w:pPr>
              <w:spacing w:line="440" w:lineRule="exact"/>
              <w:jc w:val="center"/>
              <w:rPr>
                <w:rFonts w:hint="eastAsia" w:ascii="宋体" w:hAnsi="宋体"/>
              </w:rPr>
            </w:pPr>
            <w:r>
              <w:rPr>
                <w:rFonts w:hint="eastAsia" w:ascii="宋体" w:hAnsi="宋体"/>
              </w:rPr>
              <w:t>文书号</w:t>
            </w:r>
          </w:p>
        </w:tc>
        <w:tc>
          <w:tcPr>
            <w:tcW w:w="282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rPr>
            </w:pPr>
            <w:r>
              <w:rPr>
                <w:rFonts w:hint="eastAsia" w:ascii="宋体" w:hAnsi="宋体"/>
              </w:rPr>
              <w:t>决定日期</w:t>
            </w:r>
          </w:p>
        </w:tc>
        <w:tc>
          <w:tcPr>
            <w:tcW w:w="352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申请事实和理由</w:t>
            </w:r>
          </w:p>
        </w:tc>
        <w:tc>
          <w:tcPr>
            <w:tcW w:w="7801" w:type="dxa"/>
            <w:gridSpan w:val="4"/>
            <w:tcBorders>
              <w:top w:val="single" w:color="auto" w:sz="4" w:space="0"/>
              <w:left w:val="single" w:color="auto" w:sz="4" w:space="0"/>
              <w:bottom w:val="single" w:color="auto" w:sz="4" w:space="0"/>
              <w:right w:val="single" w:color="auto" w:sz="4" w:space="0"/>
            </w:tcBorders>
            <w:vAlign w:val="center"/>
          </w:tcPr>
          <w:p>
            <w:pPr>
              <w:pStyle w:val="16"/>
              <w:rPr>
                <w:rFonts w:hint="eastAsia" w:hAns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申请单位</w:t>
            </w:r>
          </w:p>
          <w:p>
            <w:pPr>
              <w:jc w:val="center"/>
              <w:rPr>
                <w:rFonts w:hint="eastAsia" w:ascii="宋体" w:hAnsi="宋体"/>
              </w:rPr>
            </w:pPr>
            <w:r>
              <w:rPr>
                <w:rFonts w:hint="eastAsia" w:ascii="宋体" w:hAnsi="宋体"/>
              </w:rPr>
              <w:t>签字盖章</w:t>
            </w:r>
          </w:p>
        </w:tc>
        <w:tc>
          <w:tcPr>
            <w:tcW w:w="7801"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rPr>
            </w:pPr>
            <w:r>
              <w:rPr>
                <w:rFonts w:hint="eastAsia" w:ascii="宋体" w:hAnsi="宋体"/>
              </w:rPr>
              <w:t>法定代表人（负责人、经营者）签字：</w:t>
            </w:r>
          </w:p>
          <w:p>
            <w:pPr>
              <w:spacing w:line="360" w:lineRule="auto"/>
              <w:ind w:firstLine="1050" w:firstLineChars="500"/>
              <w:rPr>
                <w:rFonts w:hint="eastAsia" w:ascii="宋体" w:hAnsi="宋体"/>
              </w:rPr>
            </w:pPr>
            <w:r>
              <w:rPr>
                <w:rFonts w:hint="eastAsia" w:ascii="宋体" w:hAnsi="宋体"/>
              </w:rPr>
              <w:t xml:space="preserve">          单位（公章）：</w:t>
            </w:r>
          </w:p>
          <w:p>
            <w:pPr>
              <w:spacing w:line="360" w:lineRule="auto"/>
              <w:ind w:firstLine="2520" w:firstLineChars="1200"/>
              <w:rPr>
                <w:rFonts w:hint="eastAsia" w:ascii="宋体" w:hAnsi="宋体"/>
              </w:rPr>
            </w:pPr>
            <w:r>
              <w:rPr>
                <w:rFonts w:hint="eastAsia" w:ascii="宋体" w:hAnsi="宋体"/>
              </w:rPr>
              <w:t>申请日期：    年   月   日</w:t>
            </w:r>
          </w:p>
        </w:tc>
      </w:tr>
    </w:tbl>
    <w:p>
      <w:pPr>
        <w:pStyle w:val="181"/>
        <w:rPr>
          <w:rFonts w:hint="eastAsia"/>
        </w:rPr>
      </w:pPr>
      <w:r>
        <w:rPr>
          <w:rFonts w:hint="eastAsia"/>
        </w:rPr>
        <w:t>1、本申请书仅限向市场监管部门申请信用修复时使用；</w:t>
      </w:r>
    </w:p>
    <w:p>
      <w:pPr>
        <w:pStyle w:val="58"/>
        <w:ind w:firstLine="707" w:firstLineChars="393"/>
        <w:rPr>
          <w:rFonts w:hint="eastAsia"/>
          <w:sz w:val="18"/>
          <w:szCs w:val="16"/>
        </w:rPr>
      </w:pPr>
      <w:r>
        <w:rPr>
          <w:rFonts w:hint="eastAsia"/>
          <w:sz w:val="18"/>
          <w:szCs w:val="16"/>
        </w:rPr>
        <w:t>2、申请人对本申请书所填内容的真实性、合法性负责；</w:t>
      </w:r>
    </w:p>
    <w:p>
      <w:pPr>
        <w:pStyle w:val="58"/>
        <w:ind w:left="711" w:leftChars="338" w:hanging="1" w:firstLineChars="0"/>
        <w:rPr>
          <w:rFonts w:hint="eastAsia"/>
          <w:sz w:val="18"/>
          <w:szCs w:val="16"/>
        </w:rPr>
      </w:pPr>
      <w:r>
        <w:rPr>
          <w:rFonts w:hint="eastAsia"/>
          <w:sz w:val="18"/>
          <w:szCs w:val="16"/>
        </w:rPr>
        <w:t>3、本申请书所有内容均为必填项，其中，“申请信用修复的事项”为可选项，可视情况单选或者多选；</w:t>
      </w:r>
    </w:p>
    <w:p>
      <w:pPr>
        <w:pStyle w:val="58"/>
        <w:ind w:left="706" w:leftChars="336" w:firstLine="1" w:firstLineChars="0"/>
        <w:rPr>
          <w:sz w:val="18"/>
          <w:szCs w:val="16"/>
        </w:rPr>
      </w:pPr>
      <w:r>
        <w:rPr>
          <w:rFonts w:hint="eastAsia"/>
          <w:sz w:val="18"/>
          <w:szCs w:val="16"/>
        </w:rPr>
        <w:t>4、“申请事实和理由”应当详细说明履行法定义务、纠正违法行为、已经主动消除危害后果和不良影响的相关情况，如表格不够，可另附页；</w:t>
      </w:r>
    </w:p>
    <w:p>
      <w:pPr>
        <w:pStyle w:val="58"/>
        <w:ind w:left="706" w:leftChars="336" w:firstLine="1" w:firstLineChars="0"/>
        <w:rPr>
          <w:sz w:val="18"/>
          <w:szCs w:val="16"/>
        </w:rPr>
        <w:sectPr>
          <w:pgSz w:w="11906" w:h="16838"/>
          <w:pgMar w:top="1928" w:right="1134" w:bottom="1134" w:left="1134" w:header="1418" w:footer="1134" w:gutter="284"/>
          <w:cols w:space="425" w:num="1"/>
          <w:formProt w:val="0"/>
          <w:docGrid w:type="lines" w:linePitch="312" w:charSpace="0"/>
        </w:sectPr>
      </w:pPr>
      <w:r>
        <w:rPr>
          <w:rFonts w:hint="eastAsia"/>
          <w:sz w:val="18"/>
          <w:szCs w:val="16"/>
        </w:rPr>
        <w:t>5、申请单位为法人或者其他组织的，应当由法定代表人（负责人）签字，并加盖单位公章。申请单位为自然人或者个体工商户的，签字即可。</w:t>
      </w:r>
    </w:p>
    <w:p>
      <w:pPr>
        <w:pStyle w:val="200"/>
        <w:rPr>
          <w:rFonts w:hint="eastAsia"/>
          <w:vanish w:val="0"/>
        </w:rPr>
      </w:pPr>
    </w:p>
    <w:p>
      <w:pPr>
        <w:pStyle w:val="201"/>
        <w:rPr>
          <w:rFonts w:hint="eastAsia"/>
          <w:vanish w:val="0"/>
        </w:rPr>
      </w:pPr>
    </w:p>
    <w:p>
      <w:pPr>
        <w:pStyle w:val="78"/>
        <w:spacing w:after="156"/>
      </w:pPr>
      <w:r>
        <w:br w:type="textWrapping"/>
      </w:r>
      <w:r>
        <w:rPr>
          <w:rFonts w:hint="eastAsia"/>
        </w:rPr>
        <w:t>（资料性）</w:t>
      </w:r>
      <w:r>
        <w:br w:type="textWrapping"/>
      </w:r>
      <w:r>
        <w:rPr>
          <w:rFonts w:hint="eastAsia"/>
        </w:rPr>
        <w:t>守信承诺书</w:t>
      </w:r>
    </w:p>
    <w:p>
      <w:pPr>
        <w:pStyle w:val="58"/>
        <w:ind w:firstLine="420"/>
      </w:pPr>
      <w:bookmarkStart w:id="46" w:name="_Hlk169267801"/>
      <w:r>
        <w:rPr>
          <w:rFonts w:hint="eastAsia"/>
        </w:rPr>
        <w:t>下面给出了守信承诺书的内容：</w:t>
      </w:r>
    </w:p>
    <w:bookmarkEnd w:id="46"/>
    <w:p>
      <w:pPr>
        <w:pStyle w:val="58"/>
        <w:tabs>
          <w:tab w:val="left" w:pos="4111"/>
        </w:tabs>
        <w:ind w:firstLine="0" w:firstLineChars="0"/>
        <w:jc w:val="center"/>
        <w:rPr>
          <w:rFonts w:ascii="黑体" w:eastAsia="黑体"/>
        </w:rPr>
      </w:pPr>
      <w:r>
        <w:rPr>
          <w:rFonts w:hint="eastAsia" w:ascii="黑体" w:eastAsia="黑体"/>
        </w:rPr>
        <w:t>守信承诺书</w:t>
      </w:r>
    </w:p>
    <w:p>
      <w:pPr>
        <w:pStyle w:val="58"/>
        <w:ind w:firstLine="500"/>
        <w:rPr>
          <w:rFonts w:hint="eastAsia" w:ascii="仿宋_GB2312" w:hAnsi="Calibri" w:eastAsia="仿宋_GB2312"/>
          <w:color w:val="000000"/>
          <w:spacing w:val="20"/>
          <w:kern w:val="10"/>
          <w:szCs w:val="21"/>
        </w:rPr>
      </w:pPr>
      <w:r>
        <w:rPr>
          <w:rFonts w:hint="eastAsia" w:ascii="仿宋_GB2312" w:hAnsi="Calibri" w:eastAsia="仿宋_GB2312"/>
          <w:color w:val="000000"/>
          <w:spacing w:val="20"/>
          <w:kern w:val="10"/>
          <w:szCs w:val="21"/>
        </w:rPr>
        <w:t>（当事人）郑重承诺：</w:t>
      </w:r>
    </w:p>
    <w:p>
      <w:pPr>
        <w:pStyle w:val="58"/>
        <w:ind w:firstLine="500"/>
        <w:rPr>
          <w:rFonts w:hint="eastAsia" w:ascii="仿宋_GB2312" w:hAnsi="Calibri" w:eastAsia="仿宋_GB2312"/>
          <w:color w:val="000000"/>
          <w:spacing w:val="20"/>
          <w:kern w:val="10"/>
          <w:szCs w:val="21"/>
        </w:rPr>
      </w:pPr>
      <w:r>
        <w:rPr>
          <w:rFonts w:hint="eastAsia" w:ascii="仿宋_GB2312" w:hAnsi="Calibri" w:eastAsia="仿宋_GB2312"/>
          <w:color w:val="000000"/>
          <w:spacing w:val="20"/>
          <w:kern w:val="10"/>
          <w:szCs w:val="21"/>
        </w:rPr>
        <w:t>将严格遵守国家法律、法规及相关规定，守法经营，加强诚信自律，强化内部管理。自觉履行社会责任，自觉遵守社会公德，自觉接受政府、行业组织、社会公众、新闻媒体监督。</w:t>
      </w:r>
    </w:p>
    <w:p>
      <w:pPr>
        <w:pStyle w:val="58"/>
        <w:ind w:firstLine="500"/>
        <w:rPr>
          <w:rFonts w:hint="eastAsia" w:ascii="仿宋_GB2312" w:hAnsi="Calibri" w:eastAsia="仿宋_GB2312"/>
          <w:color w:val="000000"/>
          <w:spacing w:val="20"/>
          <w:kern w:val="10"/>
          <w:szCs w:val="21"/>
        </w:rPr>
      </w:pPr>
      <w:r>
        <w:rPr>
          <w:rFonts w:hint="eastAsia" w:ascii="仿宋_GB2312" w:hAnsi="Calibri" w:eastAsia="仿宋_GB2312"/>
          <w:color w:val="000000"/>
          <w:spacing w:val="20"/>
          <w:kern w:val="10"/>
          <w:szCs w:val="21"/>
        </w:rPr>
        <w:t>同意通过国家企业信用信息公示系统公示本承诺书。</w:t>
      </w:r>
    </w:p>
    <w:p>
      <w:pPr>
        <w:pStyle w:val="58"/>
        <w:ind w:firstLine="500"/>
        <w:rPr>
          <w:rFonts w:ascii="仿宋_GB2312" w:hAnsi="Calibri" w:eastAsia="仿宋_GB2312"/>
          <w:color w:val="000000"/>
          <w:spacing w:val="20"/>
          <w:kern w:val="10"/>
          <w:szCs w:val="21"/>
        </w:rPr>
      </w:pPr>
      <w:r>
        <w:rPr>
          <w:rFonts w:ascii="仿宋_GB2312" w:hAnsi="Calibri" w:eastAsia="仿宋_GB2312"/>
          <w:color w:val="000000"/>
          <w:spacing w:val="20"/>
          <w:kern w:val="10"/>
          <w:szCs w:val="21"/>
        </w:rPr>
        <w:t xml:space="preserve">                         </w:t>
      </w:r>
    </w:p>
    <w:p>
      <w:pPr>
        <w:pStyle w:val="58"/>
        <w:ind w:firstLine="500"/>
        <w:rPr>
          <w:rFonts w:ascii="仿宋_GB2312" w:hAnsi="Calibri" w:eastAsia="仿宋_GB2312"/>
          <w:color w:val="000000"/>
          <w:spacing w:val="20"/>
          <w:kern w:val="10"/>
          <w:szCs w:val="21"/>
        </w:rPr>
      </w:pPr>
    </w:p>
    <w:p>
      <w:pPr>
        <w:pStyle w:val="58"/>
        <w:ind w:firstLine="3260" w:firstLineChars="1304"/>
        <w:rPr>
          <w:rFonts w:hint="eastAsia" w:ascii="仿宋_GB2312" w:hAnsi="Calibri" w:eastAsia="仿宋_GB2312"/>
          <w:color w:val="000000"/>
          <w:spacing w:val="20"/>
          <w:kern w:val="10"/>
          <w:szCs w:val="21"/>
        </w:rPr>
      </w:pPr>
      <w:r>
        <w:rPr>
          <w:rFonts w:hint="eastAsia" w:ascii="仿宋_GB2312" w:hAnsi="Calibri" w:eastAsia="仿宋_GB2312"/>
          <w:color w:val="000000"/>
          <w:spacing w:val="20"/>
          <w:kern w:val="10"/>
          <w:szCs w:val="21"/>
        </w:rPr>
        <w:t>承诺单位（公章）:</w:t>
      </w:r>
    </w:p>
    <w:p>
      <w:pPr>
        <w:pStyle w:val="58"/>
        <w:ind w:firstLine="3260" w:firstLineChars="1304"/>
        <w:rPr>
          <w:rFonts w:hint="eastAsia" w:ascii="仿宋_GB2312" w:hAnsi="Calibri" w:eastAsia="仿宋_GB2312"/>
          <w:color w:val="000000"/>
          <w:spacing w:val="20"/>
          <w:kern w:val="10"/>
          <w:szCs w:val="21"/>
        </w:rPr>
      </w:pPr>
      <w:r>
        <w:rPr>
          <w:rFonts w:hint="eastAsia" w:ascii="仿宋_GB2312" w:hAnsi="Calibri" w:eastAsia="仿宋_GB2312"/>
          <w:color w:val="000000"/>
          <w:spacing w:val="20"/>
          <w:kern w:val="10"/>
          <w:szCs w:val="21"/>
        </w:rPr>
        <w:t>法定代表人（负责人、经营者、自然人）签字：</w:t>
      </w:r>
    </w:p>
    <w:p>
      <w:pPr>
        <w:pStyle w:val="58"/>
        <w:ind w:left="7245" w:leftChars="3450" w:firstLine="420" w:firstLineChars="168"/>
        <w:rPr>
          <w:rFonts w:hint="eastAsia" w:ascii="仿宋_GB2312" w:hAnsi="Calibri" w:eastAsia="仿宋_GB2312"/>
          <w:color w:val="000000"/>
          <w:spacing w:val="20"/>
          <w:kern w:val="10"/>
          <w:szCs w:val="21"/>
        </w:rPr>
      </w:pPr>
      <w:r>
        <w:rPr>
          <w:rFonts w:hint="eastAsia" w:ascii="仿宋_GB2312" w:hAnsi="Calibri" w:eastAsia="仿宋_GB2312"/>
          <w:color w:val="000000"/>
          <w:spacing w:val="20"/>
          <w:kern w:val="10"/>
          <w:szCs w:val="21"/>
        </w:rPr>
        <w:t xml:space="preserve">                                年    月    日</w:t>
      </w:r>
    </w:p>
    <w:p>
      <w:pPr>
        <w:pStyle w:val="58"/>
        <w:ind w:firstLine="420"/>
        <w:rPr>
          <w:rFonts w:hint="eastAsia"/>
        </w:rPr>
      </w:pPr>
    </w:p>
    <w:p>
      <w:pPr>
        <w:pStyle w:val="58"/>
        <w:ind w:firstLine="420"/>
        <w:rPr>
          <w:rFonts w:hint="eastAsia"/>
        </w:rPr>
      </w:pP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rFonts w:hint="eastAsia"/>
          <w:vanish w:val="0"/>
        </w:rPr>
      </w:pPr>
    </w:p>
    <w:p>
      <w:pPr>
        <w:pStyle w:val="201"/>
        <w:rPr>
          <w:rFonts w:hint="eastAsia"/>
          <w:vanish w:val="0"/>
        </w:rPr>
      </w:pPr>
    </w:p>
    <w:p>
      <w:pPr>
        <w:pStyle w:val="78"/>
        <w:spacing w:after="156"/>
        <w:rPr>
          <w:rFonts w:hint="eastAsia"/>
        </w:rPr>
      </w:pPr>
      <w:r>
        <w:br w:type="textWrapping"/>
      </w:r>
      <w:r>
        <w:rPr>
          <w:rFonts w:hint="eastAsia"/>
        </w:rPr>
        <w:t>（规范性）</w:t>
      </w:r>
      <w:r>
        <w:br w:type="textWrapping"/>
      </w:r>
      <w:r>
        <w:rPr>
          <w:rFonts w:hint="eastAsia"/>
        </w:rPr>
        <w:t>信用修复流程图</w:t>
      </w:r>
    </w:p>
    <w:p>
      <w:pPr>
        <w:pStyle w:val="58"/>
        <w:ind w:firstLine="420"/>
      </w:pPr>
      <w:r>
        <w:rPr>
          <w:rFonts w:hint="eastAsia"/>
        </w:rPr>
        <w:t>信用修复流程图见图D.1</w:t>
      </w:r>
    </w:p>
    <w:p>
      <w:pPr>
        <w:pStyle w:val="58"/>
        <w:ind w:firstLine="420"/>
        <w:rPr>
          <w:rFonts w:hint="eastAsia"/>
        </w:rPr>
      </w:pPr>
      <w:r>
        <w:drawing>
          <wp:inline distT="0" distB="0" distL="0" distR="0">
            <wp:extent cx="7893685" cy="5809615"/>
            <wp:effectExtent l="0" t="0" r="0" b="0"/>
            <wp:docPr id="5184528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45288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893685" cy="5809861"/>
                    </a:xfrm>
                    <a:prstGeom prst="rect">
                      <a:avLst/>
                    </a:prstGeom>
                    <a:noFill/>
                    <a:ln>
                      <a:noFill/>
                    </a:ln>
                  </pic:spPr>
                </pic:pic>
              </a:graphicData>
            </a:graphic>
          </wp:inline>
        </w:drawing>
      </w:r>
    </w:p>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rFonts w:hint="eastAsia"/>
          <w:vanish w:val="0"/>
        </w:rPr>
      </w:pPr>
    </w:p>
    <w:p>
      <w:pPr>
        <w:pStyle w:val="201"/>
        <w:rPr>
          <w:rFonts w:hint="eastAsia"/>
          <w:vanish w:val="0"/>
        </w:rPr>
      </w:pPr>
    </w:p>
    <w:p>
      <w:pPr>
        <w:pStyle w:val="78"/>
        <w:spacing w:after="156"/>
        <w:rPr>
          <w:rFonts w:hint="eastAsia"/>
        </w:rPr>
      </w:pPr>
      <w:r>
        <w:br w:type="textWrapping"/>
      </w:r>
      <w:r>
        <w:rPr>
          <w:rFonts w:hint="eastAsia"/>
        </w:rPr>
        <w:t>（规范性）</w:t>
      </w:r>
      <w:r>
        <w:br w:type="textWrapping"/>
      </w:r>
      <w:bookmarkStart w:id="47" w:name="_Hlk169275521"/>
      <w:r>
        <w:rPr>
          <w:rFonts w:hint="eastAsia"/>
        </w:rPr>
        <w:t>信用修复时限表</w:t>
      </w:r>
      <w:bookmarkEnd w:id="47"/>
    </w:p>
    <w:p>
      <w:pPr>
        <w:pStyle w:val="58"/>
        <w:ind w:firstLine="420"/>
      </w:pPr>
      <w:r>
        <w:rPr>
          <w:rFonts w:hint="eastAsia"/>
        </w:rPr>
        <w:t>信用修复时限表见表E.1</w:t>
      </w:r>
    </w:p>
    <w:p>
      <w:pPr>
        <w:pStyle w:val="58"/>
        <w:ind w:firstLine="141" w:firstLineChars="67"/>
        <w:jc w:val="center"/>
        <w:rPr>
          <w:rFonts w:hint="eastAsia"/>
          <w:b/>
          <w:bCs/>
        </w:rPr>
      </w:pPr>
      <w:r>
        <w:rPr>
          <w:rFonts w:hint="eastAsia"/>
          <w:b/>
          <w:bCs/>
        </w:rPr>
        <w:t>信用修复时限表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014"/>
        <w:gridCol w:w="2059"/>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szCs w:val="21"/>
              </w:rPr>
            </w:pPr>
            <w:r>
              <w:rPr>
                <w:rFonts w:hint="eastAsia" w:hAnsi="宋体"/>
              </w:rPr>
              <w:t>修复类型</w:t>
            </w:r>
          </w:p>
        </w:tc>
        <w:tc>
          <w:tcPr>
            <w:tcW w:w="2014"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决定是否受理</w:t>
            </w:r>
          </w:p>
        </w:tc>
        <w:tc>
          <w:tcPr>
            <w:tcW w:w="2059" w:type="dxa"/>
            <w:tcBorders>
              <w:top w:val="single" w:color="auto" w:sz="4" w:space="0"/>
              <w:left w:val="single" w:color="auto" w:sz="4" w:space="0"/>
              <w:bottom w:val="single" w:color="auto" w:sz="4" w:space="0"/>
              <w:right w:val="single" w:color="auto" w:sz="4" w:space="0"/>
            </w:tcBorders>
            <w:vAlign w:val="center"/>
          </w:tcPr>
          <w:p>
            <w:pPr>
              <w:pStyle w:val="58"/>
              <w:ind w:firstLine="420"/>
              <w:rPr>
                <w:rFonts w:hint="eastAsia"/>
              </w:rPr>
            </w:pPr>
            <w:r>
              <w:rPr>
                <w:rFonts w:hint="eastAsia" w:hAnsi="宋体"/>
              </w:rPr>
              <w:t>作出决定</w:t>
            </w:r>
          </w:p>
        </w:tc>
        <w:tc>
          <w:tcPr>
            <w:tcW w:w="1645"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停止公示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依申请移出经营异常名录</w:t>
            </w:r>
          </w:p>
        </w:tc>
        <w:tc>
          <w:tcPr>
            <w:tcW w:w="2014" w:type="dxa"/>
            <w:vMerge w:val="restart"/>
            <w:tcBorders>
              <w:top w:val="nil"/>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两个工作日内</w:t>
            </w:r>
          </w:p>
        </w:tc>
        <w:tc>
          <w:tcPr>
            <w:tcW w:w="2059" w:type="dxa"/>
            <w:tcBorders>
              <w:top w:val="single" w:color="auto" w:sz="4" w:space="0"/>
              <w:left w:val="single" w:color="auto" w:sz="4" w:space="0"/>
              <w:bottom w:val="single" w:color="auto" w:sz="4" w:space="0"/>
              <w:right w:val="single" w:color="auto" w:sz="4" w:space="0"/>
            </w:tcBorders>
            <w:vAlign w:val="center"/>
          </w:tcPr>
          <w:p>
            <w:pPr>
              <w:pStyle w:val="58"/>
              <w:ind w:firstLine="199" w:firstLineChars="95"/>
              <w:rPr>
                <w:rFonts w:hint="eastAsia"/>
              </w:rPr>
            </w:pPr>
            <w:r>
              <w:rPr>
                <w:rFonts w:hint="eastAsia" w:hAnsi="宋体"/>
              </w:rPr>
              <w:t>五个工作日内</w:t>
            </w:r>
          </w:p>
        </w:tc>
        <w:tc>
          <w:tcPr>
            <w:tcW w:w="1645"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两个工作日内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依申请移出严重违法失信名单</w:t>
            </w:r>
          </w:p>
        </w:tc>
        <w:tc>
          <w:tcPr>
            <w:tcW w:w="2014"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ascii="宋体" w:hAnsi="Times New Roman"/>
                <w:kern w:val="0"/>
              </w:rPr>
            </w:pPr>
          </w:p>
        </w:tc>
        <w:tc>
          <w:tcPr>
            <w:tcW w:w="2059" w:type="dxa"/>
            <w:vMerge w:val="restart"/>
            <w:tcBorders>
              <w:top w:val="nil"/>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十五个工作日内</w:t>
            </w:r>
          </w:p>
        </w:tc>
        <w:tc>
          <w:tcPr>
            <w:tcW w:w="1645" w:type="dxa"/>
            <w:vMerge w:val="restart"/>
            <w:tcBorders>
              <w:top w:val="nil"/>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三个工作日内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依申请停止行政处罚信息公示</w:t>
            </w:r>
          </w:p>
        </w:tc>
        <w:tc>
          <w:tcPr>
            <w:tcW w:w="2014"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ascii="宋体" w:hAnsi="Times New Roman"/>
                <w:kern w:val="0"/>
              </w:rPr>
            </w:pPr>
          </w:p>
        </w:tc>
        <w:tc>
          <w:tcPr>
            <w:tcW w:w="0" w:type="auto"/>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ascii="宋体" w:hAnsi="Times New Roman"/>
                <w:kern w:val="0"/>
              </w:rPr>
            </w:pPr>
          </w:p>
        </w:tc>
        <w:tc>
          <w:tcPr>
            <w:tcW w:w="0" w:type="auto"/>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center"/>
              <w:rPr>
                <w:rFonts w:ascii="宋体"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收到其他部门协助</w:t>
            </w:r>
          </w:p>
          <w:p>
            <w:pPr>
              <w:pStyle w:val="58"/>
              <w:ind w:firstLine="0" w:firstLineChars="0"/>
              <w:jc w:val="center"/>
              <w:rPr>
                <w:rFonts w:hint="eastAsia"/>
              </w:rPr>
            </w:pPr>
            <w:r>
              <w:rPr>
                <w:rFonts w:hint="eastAsia" w:hAnsi="宋体"/>
              </w:rPr>
              <w:t>信用修复申请的</w:t>
            </w:r>
          </w:p>
        </w:tc>
        <w:tc>
          <w:tcPr>
            <w:tcW w:w="2014" w:type="dxa"/>
            <w:tcBorders>
              <w:top w:val="single" w:color="auto" w:sz="4" w:space="0"/>
              <w:left w:val="single" w:color="auto" w:sz="4" w:space="0"/>
              <w:bottom w:val="single" w:color="auto" w:sz="4" w:space="0"/>
              <w:right w:val="single" w:color="auto" w:sz="4" w:space="0"/>
            </w:tcBorders>
            <w:vAlign w:val="center"/>
          </w:tcPr>
          <w:p>
            <w:pPr>
              <w:pStyle w:val="58"/>
              <w:ind w:firstLine="420"/>
              <w:jc w:val="center"/>
              <w:rPr>
                <w:rFonts w:hint="eastAsia"/>
              </w:rPr>
            </w:pPr>
          </w:p>
        </w:tc>
        <w:tc>
          <w:tcPr>
            <w:tcW w:w="2059" w:type="dxa"/>
            <w:tcBorders>
              <w:top w:val="single" w:color="auto" w:sz="4" w:space="0"/>
              <w:left w:val="single" w:color="auto" w:sz="4" w:space="0"/>
              <w:bottom w:val="single" w:color="auto" w:sz="4" w:space="0"/>
              <w:right w:val="single" w:color="auto" w:sz="4" w:space="0"/>
            </w:tcBorders>
            <w:vAlign w:val="center"/>
          </w:tcPr>
          <w:p>
            <w:pPr>
              <w:pStyle w:val="58"/>
              <w:ind w:firstLine="420"/>
              <w:jc w:val="center"/>
              <w:rPr>
                <w:rFonts w:hint="eastAsia"/>
              </w:rPr>
            </w:pPr>
          </w:p>
        </w:tc>
        <w:tc>
          <w:tcPr>
            <w:tcW w:w="1645"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三个工作日内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本部门作出信用修复</w:t>
            </w:r>
          </w:p>
          <w:p>
            <w:pPr>
              <w:pStyle w:val="58"/>
              <w:ind w:firstLine="0" w:firstLineChars="0"/>
              <w:jc w:val="center"/>
              <w:rPr>
                <w:rFonts w:hint="eastAsia"/>
              </w:rPr>
            </w:pPr>
            <w:r>
              <w:rPr>
                <w:rFonts w:hint="eastAsia" w:hAnsi="宋体"/>
              </w:rPr>
              <w:t>决定需其他部门协助的</w:t>
            </w:r>
          </w:p>
        </w:tc>
        <w:tc>
          <w:tcPr>
            <w:tcW w:w="2014"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p>
        </w:tc>
        <w:tc>
          <w:tcPr>
            <w:tcW w:w="2059"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hint="eastAsia"/>
              </w:rPr>
            </w:pPr>
            <w:r>
              <w:rPr>
                <w:rFonts w:hint="eastAsia" w:hAnsi="宋体"/>
              </w:rPr>
              <w:t>三个工作日内</w:t>
            </w:r>
          </w:p>
          <w:p>
            <w:pPr>
              <w:pStyle w:val="58"/>
              <w:ind w:firstLine="0" w:firstLineChars="0"/>
              <w:jc w:val="center"/>
              <w:rPr>
                <w:rFonts w:hint="eastAsia"/>
              </w:rPr>
            </w:pPr>
            <w:r>
              <w:rPr>
                <w:rFonts w:hint="eastAsia" w:hAnsi="宋体"/>
              </w:rPr>
              <w:t>告知其他部门</w:t>
            </w:r>
          </w:p>
        </w:tc>
        <w:tc>
          <w:tcPr>
            <w:tcW w:w="1645" w:type="dxa"/>
            <w:tcBorders>
              <w:top w:val="single" w:color="auto" w:sz="4" w:space="0"/>
              <w:left w:val="single" w:color="auto" w:sz="4" w:space="0"/>
              <w:bottom w:val="single" w:color="auto" w:sz="4" w:space="0"/>
              <w:right w:val="single" w:color="auto" w:sz="4" w:space="0"/>
            </w:tcBorders>
            <w:vAlign w:val="center"/>
          </w:tcPr>
          <w:p>
            <w:pPr>
              <w:pStyle w:val="58"/>
              <w:ind w:firstLine="420"/>
              <w:jc w:val="center"/>
              <w:rPr>
                <w:rFonts w:hint="eastAsia"/>
              </w:rPr>
            </w:pPr>
          </w:p>
        </w:tc>
      </w:tr>
    </w:tbl>
    <w:p>
      <w:pPr>
        <w:pStyle w:val="58"/>
        <w:ind w:firstLine="420"/>
        <w:rPr>
          <w:rFonts w:hint="eastAsia"/>
        </w:rPr>
      </w:pPr>
    </w:p>
    <w:p>
      <w:pPr>
        <w:pStyle w:val="58"/>
        <w:ind w:firstLine="420"/>
        <w:rPr>
          <w:rFonts w:hint="eastAsia"/>
        </w:rPr>
      </w:pPr>
    </w:p>
    <w:p>
      <w:pPr>
        <w:pStyle w:val="58"/>
        <w:ind w:firstLine="420"/>
        <w:rPr>
          <w:rFonts w:hint="eastAsia"/>
        </w:rPr>
      </w:pP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rFonts w:hint="eastAsia"/>
          <w:vanish w:val="0"/>
        </w:rPr>
      </w:pPr>
    </w:p>
    <w:p>
      <w:pPr>
        <w:pStyle w:val="201"/>
        <w:rPr>
          <w:rFonts w:hint="eastAsia"/>
          <w:vanish w:val="0"/>
        </w:rPr>
      </w:pPr>
    </w:p>
    <w:p>
      <w:pPr>
        <w:pStyle w:val="78"/>
        <w:spacing w:after="156"/>
        <w:rPr>
          <w:rFonts w:hint="eastAsia"/>
        </w:rPr>
      </w:pPr>
      <w:r>
        <w:br w:type="textWrapping"/>
      </w:r>
      <w:r>
        <w:rPr>
          <w:rFonts w:hint="eastAsia"/>
        </w:rPr>
        <w:t>（规范性）</w:t>
      </w:r>
      <w:r>
        <w:br w:type="textWrapping"/>
      </w:r>
      <w:r>
        <w:rPr>
          <w:rFonts w:hint="eastAsia"/>
        </w:rPr>
        <w:t>准予信用修复决定书</w:t>
      </w:r>
    </w:p>
    <w:p>
      <w:pPr>
        <w:pStyle w:val="58"/>
        <w:ind w:firstLine="420"/>
      </w:pPr>
      <w:r>
        <w:rPr>
          <w:rFonts w:hint="eastAsia"/>
        </w:rPr>
        <w:t>下面给出了准予信用修复决定书的内容：</w:t>
      </w:r>
    </w:p>
    <w:p>
      <w:pPr>
        <w:pStyle w:val="58"/>
        <w:ind w:firstLine="0" w:firstLineChars="0"/>
        <w:jc w:val="center"/>
        <w:rPr>
          <w:rFonts w:hint="eastAsia" w:ascii="黑体" w:eastAsia="黑体"/>
        </w:rPr>
      </w:pPr>
      <w:r>
        <w:rPr>
          <w:rFonts w:hint="eastAsia" w:ascii="黑体" w:eastAsia="黑体"/>
        </w:rPr>
        <w:t>准予信用修复决定书</w:t>
      </w:r>
    </w:p>
    <w:p>
      <w:pPr>
        <w:pStyle w:val="26"/>
        <w:widowControl/>
        <w:spacing w:before="0" w:beforeAutospacing="0" w:after="0" w:afterAutospacing="0" w:line="560" w:lineRule="exact"/>
        <w:jc w:val="center"/>
        <w:rPr>
          <w:rFonts w:hint="eastAsia" w:ascii="仿宋" w:hAnsi="仿宋" w:eastAsia="仿宋" w:cs="仿宋_GB2312"/>
          <w:sz w:val="21"/>
          <w:szCs w:val="21"/>
          <w:u w:val="single"/>
        </w:rPr>
      </w:pP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市监</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〕第</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号</w:t>
      </w:r>
      <w:r>
        <w:rPr>
          <w:rFonts w:eastAsia="仿宋" w:cs="Calibri"/>
          <w:sz w:val="21"/>
          <w:szCs w:val="21"/>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rPr>
      </w:pPr>
      <w:r>
        <w:rPr>
          <w:rFonts w:hint="eastAsia" w:ascii="仿宋_GB2312" w:eastAsia="仿宋_GB2312"/>
          <w:color w:val="000000"/>
          <w:sz w:val="21"/>
          <w:szCs w:val="21"/>
        </w:rPr>
        <w:t>当事人：</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主体资格证照名称：</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统一信用代码/身份证件号码：</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住所/经营场所（住址）：</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法定代表人（负责人、经营者）姓名：</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身份证件号码：</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联系电话：</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其他联系方式：</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ind w:firstLine="500" w:firstLineChars="200"/>
        <w:rPr>
          <w:rFonts w:hint="eastAsia" w:ascii="仿宋_GB2312" w:eastAsia="仿宋_GB2312"/>
          <w:color w:val="000000"/>
          <w:spacing w:val="20"/>
          <w:kern w:val="10"/>
          <w:sz w:val="21"/>
          <w:szCs w:val="21"/>
        </w:rPr>
      </w:pPr>
      <w:r>
        <w:rPr>
          <w:rFonts w:hint="eastAsia" w:ascii="仿宋_GB2312" w:eastAsia="仿宋_GB2312"/>
          <w:spacing w:val="20"/>
          <w:kern w:val="10"/>
          <w:sz w:val="21"/>
          <w:szCs w:val="21"/>
        </w:rPr>
        <w:t>你（单位）</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于</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年</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月</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日被</w:t>
      </w:r>
      <w:r>
        <w:rPr>
          <w:rFonts w:hint="eastAsia" w:ascii="仿宋_GB2312" w:eastAsia="仿宋_GB2312"/>
          <w:color w:val="000000"/>
          <w:spacing w:val="20"/>
          <w:kern w:val="10"/>
          <w:sz w:val="21"/>
          <w:szCs w:val="21"/>
          <w:u w:val="single"/>
        </w:rPr>
        <w:t xml:space="preserve">         （列入异常经营名录/标注为经营异常状态/处以行政处罚/列入严重违法失信名单）</w:t>
      </w:r>
      <w:r>
        <w:rPr>
          <w:rFonts w:hint="eastAsia" w:ascii="仿宋_GB2312" w:eastAsia="仿宋_GB2312"/>
          <w:color w:val="000000"/>
          <w:spacing w:val="20"/>
          <w:kern w:val="10"/>
          <w:sz w:val="21"/>
          <w:szCs w:val="21"/>
        </w:rPr>
        <w:t>，</w:t>
      </w:r>
      <w:r>
        <w:rPr>
          <w:rFonts w:hint="eastAsia" w:ascii="仿宋_GB2312" w:eastAsia="仿宋_GB2312"/>
          <w:color w:val="000000"/>
          <w:spacing w:val="20"/>
          <w:kern w:val="10"/>
          <w:sz w:val="21"/>
          <w:szCs w:val="21"/>
          <w:u w:val="single"/>
        </w:rPr>
        <w:t>于  年 月  日</w:t>
      </w:r>
      <w:r>
        <w:rPr>
          <w:rFonts w:hint="eastAsia" w:ascii="仿宋_GB2312" w:eastAsia="仿宋_GB2312"/>
          <w:color w:val="000000"/>
          <w:spacing w:val="20"/>
          <w:kern w:val="10"/>
          <w:sz w:val="21"/>
          <w:szCs w:val="21"/>
        </w:rPr>
        <w:t>提出信用修复申请。我局于</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年</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月</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 xml:space="preserve">日作出予以受理决定。  </w:t>
      </w:r>
    </w:p>
    <w:p>
      <w:pPr>
        <w:pStyle w:val="26"/>
        <w:widowControl/>
        <w:autoSpaceDE w:val="0"/>
        <w:spacing w:before="0" w:beforeAutospacing="0" w:after="0" w:afterAutospacing="0" w:line="500" w:lineRule="exact"/>
        <w:ind w:firstLine="640"/>
        <w:rPr>
          <w:rFonts w:hint="eastAsia" w:ascii="仿宋_GB2312" w:hAnsi="微软雅黑" w:eastAsia="仿宋_GB2312"/>
          <w:kern w:val="10"/>
          <w:sz w:val="21"/>
          <w:szCs w:val="21"/>
        </w:rPr>
      </w:pPr>
      <w:r>
        <w:rPr>
          <w:rFonts w:hint="eastAsia" w:ascii="仿宋_GB2312" w:eastAsia="仿宋_GB2312"/>
          <w:color w:val="000000"/>
          <w:spacing w:val="20"/>
          <w:kern w:val="10"/>
          <w:sz w:val="21"/>
          <w:szCs w:val="21"/>
        </w:rPr>
        <w:t>经核查，</w:t>
      </w:r>
      <w:r>
        <w:rPr>
          <w:rFonts w:hint="eastAsia" w:ascii="仿宋_GB2312" w:eastAsia="仿宋_GB2312"/>
          <w:spacing w:val="20"/>
          <w:kern w:val="10"/>
          <w:sz w:val="21"/>
          <w:szCs w:val="21"/>
        </w:rPr>
        <w:t>你（单位）</w:t>
      </w:r>
      <w:r>
        <w:rPr>
          <w:rFonts w:hint="eastAsia" w:ascii="仿宋_GB2312" w:eastAsia="仿宋_GB2312"/>
          <w:kern w:val="10"/>
          <w:sz w:val="21"/>
          <w:szCs w:val="21"/>
        </w:rPr>
        <w:t>已履行相关义务</w:t>
      </w:r>
      <w:r>
        <w:rPr>
          <w:rFonts w:hint="eastAsia" w:ascii="仿宋_GB2312" w:eastAsia="仿宋_GB2312"/>
          <w:spacing w:val="20"/>
          <w:kern w:val="10"/>
          <w:sz w:val="21"/>
          <w:szCs w:val="21"/>
        </w:rPr>
        <w:t>。依据《市场监督管理信用修复管理办法</w:t>
      </w:r>
      <w:r>
        <w:rPr>
          <w:rFonts w:hint="eastAsia" w:ascii="仿宋_GB2312" w:eastAsia="仿宋_GB2312"/>
          <w:color w:val="000000"/>
          <w:kern w:val="10"/>
          <w:sz w:val="21"/>
          <w:szCs w:val="21"/>
        </w:rPr>
        <w:t>》</w:t>
      </w:r>
      <w:r>
        <w:rPr>
          <w:rFonts w:hint="eastAsia" w:ascii="仿宋_GB2312" w:eastAsia="仿宋_GB2312"/>
          <w:spacing w:val="20"/>
          <w:kern w:val="10"/>
          <w:sz w:val="21"/>
          <w:szCs w:val="21"/>
        </w:rPr>
        <w:t>第五条</w:t>
      </w:r>
      <w:r>
        <w:rPr>
          <w:rFonts w:hint="eastAsia" w:ascii="仿宋_GB2312" w:eastAsia="仿宋_GB2312"/>
          <w:kern w:val="10"/>
          <w:sz w:val="21"/>
          <w:szCs w:val="21"/>
        </w:rPr>
        <w:t>规定，</w:t>
      </w:r>
      <w:r>
        <w:rPr>
          <w:rFonts w:hint="eastAsia" w:ascii="仿宋_GB2312" w:hAnsi="微软雅黑" w:eastAsia="仿宋_GB2312"/>
          <w:kern w:val="10"/>
          <w:sz w:val="21"/>
          <w:szCs w:val="21"/>
        </w:rPr>
        <w:t>决定将</w:t>
      </w:r>
      <w:r>
        <w:rPr>
          <w:rFonts w:hint="eastAsia" w:ascii="仿宋_GB2312" w:eastAsia="仿宋_GB2312"/>
          <w:spacing w:val="20"/>
          <w:kern w:val="10"/>
          <w:sz w:val="21"/>
          <w:szCs w:val="21"/>
        </w:rPr>
        <w:t>你（单位）</w:t>
      </w:r>
      <w:r>
        <w:rPr>
          <w:rFonts w:hint="eastAsia" w:ascii="仿宋_GB2312" w:hAnsi="微软雅黑" w:eastAsia="仿宋_GB2312"/>
          <w:kern w:val="10"/>
          <w:sz w:val="21"/>
          <w:szCs w:val="21"/>
        </w:rPr>
        <w:t>移出经营异常名录/恢复正常记载状态/停止通过国家企业信用信息公示系统公示行政处罚等信息。</w:t>
      </w:r>
    </w:p>
    <w:p>
      <w:pPr>
        <w:pStyle w:val="26"/>
        <w:widowControl/>
        <w:autoSpaceDE w:val="0"/>
        <w:spacing w:before="0" w:beforeAutospacing="0" w:after="0" w:afterAutospacing="0" w:line="500" w:lineRule="exact"/>
        <w:ind w:firstLine="640"/>
        <w:rPr>
          <w:rFonts w:hint="eastAsia" w:ascii="仿宋_GB2312" w:eastAsia="仿宋_GB2312"/>
          <w:color w:val="000000"/>
          <w:sz w:val="21"/>
          <w:szCs w:val="21"/>
        </w:rPr>
      </w:pPr>
      <w:r>
        <w:rPr>
          <w:rFonts w:hint="eastAsia" w:ascii="仿宋_GB2312" w:eastAsia="仿宋_GB2312"/>
          <w:color w:val="000000"/>
          <w:sz w:val="21"/>
          <w:szCs w:val="21"/>
        </w:rPr>
        <w:t xml:space="preserve">你（单位）如不服本决定，可以自收到本决定书之日起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内向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申请行政复议；也可以在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内向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 人民法院提起行政诉讼。</w:t>
      </w:r>
    </w:p>
    <w:p>
      <w:pPr>
        <w:pStyle w:val="26"/>
        <w:widowControl/>
        <w:spacing w:before="0" w:beforeAutospacing="0" w:after="0" w:afterAutospacing="0" w:line="500" w:lineRule="exact"/>
        <w:ind w:left="210" w:firstLine="640"/>
        <w:jc w:val="right"/>
        <w:rPr>
          <w:rFonts w:hint="eastAsia" w:ascii="仿宋_GB2312" w:eastAsia="仿宋_GB2312"/>
          <w:sz w:val="21"/>
          <w:szCs w:val="21"/>
        </w:rPr>
      </w:pPr>
      <w:r>
        <w:rPr>
          <w:rFonts w:hint="eastAsia" w:ascii="仿宋_GB2312" w:eastAsia="仿宋_GB2312"/>
          <w:sz w:val="21"/>
          <w:szCs w:val="21"/>
          <w:u w:val="single"/>
        </w:rPr>
        <w:t xml:space="preserve">      </w:t>
      </w:r>
      <w:r>
        <w:rPr>
          <w:rFonts w:hint="eastAsia" w:ascii="仿宋_GB2312" w:eastAsia="仿宋_GB2312"/>
          <w:sz w:val="21"/>
          <w:szCs w:val="21"/>
        </w:rPr>
        <w:t>市场监督管理局</w:t>
      </w:r>
    </w:p>
    <w:p>
      <w:pPr>
        <w:pStyle w:val="26"/>
        <w:widowControl/>
        <w:spacing w:before="0" w:beforeAutospacing="0" w:after="0" w:afterAutospacing="0" w:line="500" w:lineRule="exact"/>
        <w:ind w:left="210" w:firstLine="640"/>
        <w:jc w:val="center"/>
        <w:rPr>
          <w:rFonts w:hint="eastAsia" w:ascii="仿宋_GB2312" w:eastAsia="仿宋_GB2312"/>
          <w:sz w:val="21"/>
          <w:szCs w:val="21"/>
        </w:rPr>
      </w:pPr>
      <w:r>
        <w:rPr>
          <w:rFonts w:hint="eastAsia" w:ascii="仿宋_GB2312" w:eastAsia="仿宋_GB2312"/>
          <w:sz w:val="21"/>
          <w:szCs w:val="21"/>
        </w:rPr>
        <w:t xml:space="preserve">                                                                     （印   章）</w:t>
      </w:r>
    </w:p>
    <w:p>
      <w:pPr>
        <w:pStyle w:val="26"/>
        <w:widowControl/>
        <w:spacing w:before="0" w:beforeAutospacing="0" w:after="0" w:afterAutospacing="0" w:line="500" w:lineRule="exact"/>
        <w:jc w:val="right"/>
        <w:rPr>
          <w:rFonts w:hint="eastAsia" w:ascii="仿宋" w:hAnsi="仿宋" w:eastAsia="仿宋" w:cs="仿宋_GB2312"/>
          <w:sz w:val="21"/>
          <w:szCs w:val="21"/>
        </w:rPr>
      </w:pPr>
      <w:r>
        <w:rPr>
          <w:rFonts w:hint="eastAsia" w:ascii="仿宋_GB2312" w:eastAsia="仿宋_GB2312"/>
          <w:sz w:val="21"/>
          <w:szCs w:val="21"/>
        </w:rPr>
        <w:t xml:space="preserve">  年    月    日</w:t>
      </w:r>
    </w:p>
    <w:p>
      <w:pPr>
        <w:pStyle w:val="13"/>
        <w:rPr>
          <w:rFonts w:hint="eastAsia" w:ascii="黑体" w:hAnsi="黑体" w:eastAsia="黑体"/>
          <w:sz w:val="44"/>
          <w:szCs w:val="44"/>
          <w:u w:val="thick"/>
        </w:rPr>
      </w:pPr>
      <w:r>
        <w:rPr>
          <w:rFonts w:hint="eastAsia" w:ascii="仿宋_GB2312" w:eastAsia="仿宋_GB2312"/>
          <w:color w:val="000000"/>
          <w:sz w:val="32"/>
          <w:szCs w:val="32"/>
          <w:u w:val="thick"/>
        </w:rPr>
        <w:t xml:space="preserve">                                                         </w:t>
      </w:r>
    </w:p>
    <w:p>
      <w:pPr>
        <w:jc w:val="left"/>
        <w:rPr>
          <w:rFonts w:ascii="仿宋_GB2312" w:hAnsi="Times New Roman" w:eastAsia="仿宋_GB2312" w:cs="仿宋"/>
          <w:color w:val="000000"/>
        </w:rPr>
      </w:pPr>
      <w:r>
        <w:drawing>
          <wp:inline distT="0" distB="0" distL="0" distR="0">
            <wp:extent cx="5772150" cy="9525"/>
            <wp:effectExtent l="0" t="0" r="0" b="0"/>
            <wp:docPr id="7024786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478608"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72150" cy="9525"/>
                    </a:xfrm>
                    <a:prstGeom prst="rect">
                      <a:avLst/>
                    </a:prstGeom>
                    <a:noFill/>
                    <a:ln>
                      <a:noFill/>
                    </a:ln>
                  </pic:spPr>
                </pic:pic>
              </a:graphicData>
            </a:graphic>
          </wp:inline>
        </w:drawing>
      </w:r>
    </w:p>
    <w:p>
      <w:pPr>
        <w:jc w:val="left"/>
        <w:rPr>
          <w:rFonts w:hint="eastAsia" w:ascii="黑体" w:hAnsi="黑体" w:eastAsia="黑体"/>
          <w:bCs/>
          <w:color w:val="000000"/>
          <w:sz w:val="44"/>
          <w:szCs w:val="44"/>
          <w:u w:val="single"/>
        </w:rPr>
      </w:pPr>
      <w:r>
        <w:rPr>
          <w:rFonts w:hint="eastAsia" w:ascii="仿宋_GB2312" w:hAnsi="Times New Roman" w:eastAsia="仿宋_GB2312" w:cs="仿宋"/>
          <w:color w:val="000000"/>
        </w:rPr>
        <w:t>本文书一式</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rPr>
        <w:t>份，</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rPr>
        <w:t>份送达，一份归档，</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sz w:val="32"/>
          <w:szCs w:val="32"/>
        </w:rPr>
        <w:t>。</w:t>
      </w:r>
    </w:p>
    <w:p>
      <w:pPr>
        <w:pStyle w:val="58"/>
        <w:ind w:firstLine="420"/>
      </w:pPr>
    </w:p>
    <w:p>
      <w:pPr>
        <w:pStyle w:val="200"/>
        <w:rPr>
          <w:rFonts w:hint="eastAsia"/>
          <w:vanish w:val="0"/>
        </w:rPr>
      </w:pPr>
    </w:p>
    <w:p>
      <w:pPr>
        <w:pStyle w:val="201"/>
        <w:rPr>
          <w:rFonts w:hint="eastAsia"/>
          <w:vanish w:val="0"/>
        </w:rPr>
      </w:pPr>
    </w:p>
    <w:p>
      <w:pPr>
        <w:pStyle w:val="78"/>
        <w:spacing w:after="156"/>
        <w:rPr>
          <w:rFonts w:hint="eastAsia"/>
        </w:rPr>
      </w:pPr>
      <w:r>
        <w:br w:type="textWrapping"/>
      </w:r>
      <w:r>
        <w:rPr>
          <w:rFonts w:hint="eastAsia"/>
        </w:rPr>
        <w:t>（规范性）</w:t>
      </w:r>
      <w:r>
        <w:br w:type="textWrapping"/>
      </w:r>
      <w:r>
        <w:rPr>
          <w:rFonts w:hint="eastAsia"/>
        </w:rPr>
        <w:t>予信用修复决定书</w:t>
      </w:r>
    </w:p>
    <w:p>
      <w:pPr>
        <w:pStyle w:val="58"/>
        <w:ind w:firstLine="420"/>
      </w:pPr>
      <w:r>
        <w:rPr>
          <w:rFonts w:hint="eastAsia"/>
        </w:rPr>
        <w:t>下面给出了不予信用修复决定书的内容：</w:t>
      </w:r>
    </w:p>
    <w:p>
      <w:pPr>
        <w:pStyle w:val="58"/>
        <w:ind w:firstLine="0" w:firstLineChars="0"/>
        <w:jc w:val="center"/>
        <w:rPr>
          <w:rFonts w:hint="eastAsia" w:ascii="黑体" w:eastAsia="黑体"/>
        </w:rPr>
      </w:pPr>
      <w:r>
        <w:rPr>
          <w:rFonts w:hint="eastAsia" w:ascii="黑体" w:eastAsia="黑体"/>
        </w:rPr>
        <w:t>不予信用修复决定书</w:t>
      </w:r>
    </w:p>
    <w:p>
      <w:pPr>
        <w:pStyle w:val="26"/>
        <w:widowControl/>
        <w:spacing w:before="0" w:beforeAutospacing="0" w:after="0" w:afterAutospacing="0" w:line="560" w:lineRule="exact"/>
        <w:jc w:val="center"/>
        <w:rPr>
          <w:rFonts w:hint="eastAsia" w:ascii="仿宋" w:hAnsi="仿宋" w:eastAsia="仿宋" w:cs="仿宋_GB2312"/>
          <w:sz w:val="21"/>
          <w:szCs w:val="21"/>
          <w:u w:val="single"/>
        </w:rPr>
      </w:pP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市监</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〕第</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号</w:t>
      </w:r>
      <w:r>
        <w:rPr>
          <w:rFonts w:eastAsia="仿宋" w:cs="Calibri"/>
          <w:sz w:val="21"/>
          <w:szCs w:val="21"/>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rPr>
      </w:pPr>
      <w:r>
        <w:rPr>
          <w:rFonts w:hint="eastAsia" w:ascii="仿宋_GB2312" w:eastAsia="仿宋_GB2312"/>
          <w:color w:val="000000"/>
          <w:sz w:val="21"/>
          <w:szCs w:val="21"/>
        </w:rPr>
        <w:t>当事人：</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主体资格证照名称：</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统一信用代码/身份证件号码：</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住所/经营场所（住址）：</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法定代表人（负责人、经营者）姓名：</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身份证件号码：</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联系电话：</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其他联系方式：</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ind w:firstLine="500" w:firstLineChars="200"/>
        <w:rPr>
          <w:rFonts w:hint="eastAsia" w:ascii="仿宋_GB2312" w:eastAsia="仿宋_GB2312"/>
          <w:color w:val="000000"/>
          <w:spacing w:val="20"/>
          <w:kern w:val="10"/>
          <w:sz w:val="21"/>
          <w:szCs w:val="21"/>
        </w:rPr>
      </w:pPr>
      <w:r>
        <w:rPr>
          <w:rFonts w:hint="eastAsia" w:ascii="仿宋_GB2312" w:eastAsia="仿宋_GB2312"/>
          <w:spacing w:val="20"/>
          <w:kern w:val="10"/>
          <w:sz w:val="21"/>
          <w:szCs w:val="21"/>
        </w:rPr>
        <w:t>你（单位）</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于</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年</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月</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日被</w:t>
      </w:r>
      <w:r>
        <w:rPr>
          <w:rFonts w:hint="eastAsia" w:ascii="仿宋_GB2312" w:eastAsia="仿宋_GB2312"/>
          <w:color w:val="000000"/>
          <w:spacing w:val="20"/>
          <w:kern w:val="10"/>
          <w:sz w:val="21"/>
          <w:szCs w:val="21"/>
          <w:u w:val="single"/>
        </w:rPr>
        <w:t xml:space="preserve">         （列入异常经营名录/标注为经营异常状态/处以行政处罚/列入严重违法失信名单）</w:t>
      </w:r>
      <w:r>
        <w:rPr>
          <w:rFonts w:hint="eastAsia" w:ascii="仿宋_GB2312" w:eastAsia="仿宋_GB2312"/>
          <w:color w:val="000000"/>
          <w:spacing w:val="20"/>
          <w:kern w:val="10"/>
          <w:sz w:val="21"/>
          <w:szCs w:val="21"/>
        </w:rPr>
        <w:t>，</w:t>
      </w:r>
      <w:r>
        <w:rPr>
          <w:rFonts w:hint="eastAsia" w:ascii="仿宋_GB2312" w:eastAsia="仿宋_GB2312"/>
          <w:color w:val="000000"/>
          <w:spacing w:val="20"/>
          <w:kern w:val="10"/>
          <w:sz w:val="21"/>
          <w:szCs w:val="21"/>
          <w:u w:val="single"/>
        </w:rPr>
        <w:t>于  年 月  日</w:t>
      </w:r>
      <w:r>
        <w:rPr>
          <w:rFonts w:hint="eastAsia" w:ascii="仿宋_GB2312" w:eastAsia="仿宋_GB2312"/>
          <w:color w:val="000000"/>
          <w:spacing w:val="20"/>
          <w:kern w:val="10"/>
          <w:sz w:val="21"/>
          <w:szCs w:val="21"/>
        </w:rPr>
        <w:t>提出信用修复申请。我局于</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年</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月</w:t>
      </w:r>
      <w:r>
        <w:rPr>
          <w:rFonts w:hint="eastAsia" w:ascii="仿宋_GB2312" w:eastAsia="仿宋_GB2312"/>
          <w:color w:val="000000"/>
          <w:spacing w:val="20"/>
          <w:kern w:val="10"/>
          <w:sz w:val="21"/>
          <w:szCs w:val="21"/>
          <w:u w:val="single"/>
        </w:rPr>
        <w:t xml:space="preserve"> </w:t>
      </w:r>
      <w:r>
        <w:rPr>
          <w:rFonts w:hint="eastAsia" w:ascii="仿宋_GB2312" w:eastAsia="仿宋_GB2312"/>
          <w:color w:val="000000"/>
          <w:spacing w:val="20"/>
          <w:kern w:val="10"/>
          <w:sz w:val="21"/>
          <w:szCs w:val="21"/>
        </w:rPr>
        <w:t xml:space="preserve">日作出予以受理决定。  </w:t>
      </w:r>
    </w:p>
    <w:p>
      <w:pPr>
        <w:pStyle w:val="26"/>
        <w:widowControl/>
        <w:autoSpaceDE w:val="0"/>
        <w:spacing w:before="0" w:beforeAutospacing="0" w:after="0" w:afterAutospacing="0" w:line="500" w:lineRule="exact"/>
        <w:ind w:firstLine="500" w:firstLineChars="200"/>
        <w:rPr>
          <w:rFonts w:hint="eastAsia" w:ascii="仿宋_GB2312" w:hAnsi="微软雅黑" w:eastAsia="仿宋_GB2312"/>
          <w:kern w:val="10"/>
          <w:sz w:val="21"/>
          <w:szCs w:val="21"/>
        </w:rPr>
      </w:pPr>
      <w:r>
        <w:rPr>
          <w:rFonts w:hint="eastAsia" w:ascii="仿宋_GB2312" w:eastAsia="仿宋_GB2312"/>
          <w:color w:val="000000"/>
          <w:spacing w:val="20"/>
          <w:kern w:val="10"/>
          <w:sz w:val="21"/>
          <w:szCs w:val="21"/>
        </w:rPr>
        <w:t>经核查，</w:t>
      </w:r>
      <w:r>
        <w:rPr>
          <w:rFonts w:hint="eastAsia" w:ascii="仿宋_GB2312" w:eastAsia="仿宋_GB2312"/>
          <w:spacing w:val="20"/>
          <w:kern w:val="10"/>
          <w:sz w:val="21"/>
          <w:szCs w:val="21"/>
        </w:rPr>
        <w:t>你（单位）</w:t>
      </w:r>
      <w:r>
        <w:rPr>
          <w:rFonts w:hint="eastAsia" w:ascii="仿宋_GB2312" w:eastAsia="仿宋_GB2312"/>
          <w:kern w:val="10"/>
          <w:sz w:val="21"/>
          <w:szCs w:val="21"/>
          <w:u w:val="single"/>
        </w:rPr>
        <w:t xml:space="preserve">           </w:t>
      </w:r>
      <w:r>
        <w:rPr>
          <w:rFonts w:hint="eastAsia" w:ascii="仿宋_GB2312" w:eastAsia="仿宋_GB2312"/>
          <w:spacing w:val="20"/>
          <w:kern w:val="10"/>
          <w:sz w:val="21"/>
          <w:szCs w:val="21"/>
        </w:rPr>
        <w:t>，不符合《市场监督管理信用修复管理办法</w:t>
      </w:r>
      <w:r>
        <w:rPr>
          <w:rFonts w:hint="eastAsia" w:ascii="仿宋_GB2312" w:eastAsia="仿宋_GB2312"/>
          <w:color w:val="000000"/>
          <w:kern w:val="10"/>
          <w:sz w:val="21"/>
          <w:szCs w:val="21"/>
        </w:rPr>
        <w:t>》</w:t>
      </w:r>
      <w:r>
        <w:rPr>
          <w:rFonts w:hint="eastAsia" w:ascii="仿宋_GB2312" w:eastAsia="仿宋_GB2312"/>
          <w:spacing w:val="20"/>
          <w:kern w:val="10"/>
          <w:sz w:val="21"/>
          <w:szCs w:val="21"/>
        </w:rPr>
        <w:t>第</w:t>
      </w:r>
      <w:r>
        <w:rPr>
          <w:rFonts w:hint="eastAsia" w:ascii="仿宋_GB2312" w:eastAsia="仿宋_GB2312"/>
          <w:spacing w:val="20"/>
          <w:kern w:val="10"/>
          <w:sz w:val="21"/>
          <w:szCs w:val="21"/>
          <w:u w:val="single"/>
        </w:rPr>
        <w:t xml:space="preserve"> </w:t>
      </w:r>
      <w:r>
        <w:rPr>
          <w:rFonts w:hint="eastAsia" w:ascii="仿宋_GB2312" w:eastAsia="仿宋_GB2312"/>
          <w:spacing w:val="20"/>
          <w:kern w:val="10"/>
          <w:sz w:val="21"/>
          <w:szCs w:val="21"/>
        </w:rPr>
        <w:t>条</w:t>
      </w:r>
      <w:r>
        <w:rPr>
          <w:rFonts w:hint="eastAsia" w:ascii="仿宋_GB2312" w:eastAsia="仿宋_GB2312"/>
          <w:spacing w:val="20"/>
          <w:kern w:val="10"/>
          <w:sz w:val="21"/>
          <w:szCs w:val="21"/>
          <w:u w:val="single"/>
        </w:rPr>
        <w:t xml:space="preserve">         </w:t>
      </w:r>
      <w:r>
        <w:rPr>
          <w:rFonts w:hint="eastAsia" w:ascii="仿宋_GB2312" w:eastAsia="仿宋_GB2312"/>
          <w:kern w:val="10"/>
          <w:sz w:val="21"/>
          <w:szCs w:val="21"/>
        </w:rPr>
        <w:t>规定，现</w:t>
      </w:r>
      <w:r>
        <w:rPr>
          <w:rFonts w:hint="eastAsia" w:ascii="仿宋_GB2312" w:hAnsi="微软雅黑" w:eastAsia="仿宋_GB2312"/>
          <w:kern w:val="10"/>
          <w:sz w:val="21"/>
          <w:szCs w:val="21"/>
        </w:rPr>
        <w:t>决定</w:t>
      </w:r>
      <w:r>
        <w:rPr>
          <w:rFonts w:hint="eastAsia" w:ascii="仿宋_GB2312" w:eastAsia="仿宋_GB2312"/>
          <w:color w:val="000000"/>
          <w:sz w:val="21"/>
          <w:szCs w:val="21"/>
        </w:rPr>
        <w:t>不予信用修复</w:t>
      </w:r>
      <w:r>
        <w:rPr>
          <w:rFonts w:hint="eastAsia" w:ascii="仿宋_GB2312" w:hAnsi="微软雅黑" w:eastAsia="仿宋_GB2312"/>
          <w:kern w:val="10"/>
          <w:sz w:val="21"/>
          <w:szCs w:val="21"/>
        </w:rPr>
        <w:t>。</w:t>
      </w:r>
    </w:p>
    <w:p>
      <w:pPr>
        <w:pStyle w:val="26"/>
        <w:widowControl/>
        <w:autoSpaceDE w:val="0"/>
        <w:spacing w:before="0" w:beforeAutospacing="0" w:after="0" w:afterAutospacing="0" w:line="500" w:lineRule="exact"/>
        <w:ind w:firstLine="640"/>
        <w:rPr>
          <w:rFonts w:hint="eastAsia" w:ascii="仿宋_GB2312" w:eastAsia="仿宋_GB2312"/>
          <w:color w:val="000000"/>
          <w:sz w:val="21"/>
          <w:szCs w:val="21"/>
        </w:rPr>
      </w:pPr>
      <w:r>
        <w:rPr>
          <w:rFonts w:hint="eastAsia" w:ascii="仿宋_GB2312" w:eastAsia="仿宋_GB2312"/>
          <w:color w:val="000000"/>
          <w:sz w:val="21"/>
          <w:szCs w:val="21"/>
        </w:rPr>
        <w:t xml:space="preserve">你（单位）如不服本决定，可以自本决定书之日起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内向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申请行政复议；也可以在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内向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 人民法院提起行政诉讼。</w:t>
      </w:r>
    </w:p>
    <w:p>
      <w:pPr>
        <w:pStyle w:val="26"/>
        <w:widowControl/>
        <w:spacing w:before="0" w:beforeAutospacing="0" w:after="0" w:afterAutospacing="0" w:line="500" w:lineRule="exact"/>
        <w:ind w:left="210" w:firstLine="640"/>
        <w:jc w:val="right"/>
        <w:rPr>
          <w:rFonts w:ascii="仿宋_GB2312" w:eastAsia="仿宋_GB2312"/>
          <w:sz w:val="21"/>
          <w:szCs w:val="21"/>
          <w:u w:val="single"/>
        </w:rPr>
      </w:pPr>
    </w:p>
    <w:p>
      <w:pPr>
        <w:pStyle w:val="26"/>
        <w:widowControl/>
        <w:spacing w:before="0" w:beforeAutospacing="0" w:after="0" w:afterAutospacing="0" w:line="500" w:lineRule="exact"/>
        <w:ind w:left="210" w:firstLine="640"/>
        <w:jc w:val="right"/>
        <w:rPr>
          <w:rFonts w:hint="eastAsia" w:ascii="仿宋_GB2312" w:eastAsia="仿宋_GB2312"/>
          <w:sz w:val="21"/>
          <w:szCs w:val="21"/>
        </w:rPr>
      </w:pPr>
      <w:r>
        <w:rPr>
          <w:rFonts w:hint="eastAsia" w:ascii="仿宋_GB2312" w:eastAsia="仿宋_GB2312"/>
          <w:sz w:val="21"/>
          <w:szCs w:val="21"/>
          <w:u w:val="single"/>
        </w:rPr>
        <w:t xml:space="preserve">      </w:t>
      </w:r>
      <w:r>
        <w:rPr>
          <w:rFonts w:hint="eastAsia" w:ascii="仿宋_GB2312" w:eastAsia="仿宋_GB2312"/>
          <w:sz w:val="21"/>
          <w:szCs w:val="21"/>
        </w:rPr>
        <w:t>市场监督管理局</w:t>
      </w:r>
    </w:p>
    <w:p>
      <w:pPr>
        <w:pStyle w:val="26"/>
        <w:widowControl/>
        <w:spacing w:before="0" w:beforeAutospacing="0" w:after="0" w:afterAutospacing="0" w:line="500" w:lineRule="exact"/>
        <w:ind w:left="210" w:firstLine="640"/>
        <w:jc w:val="center"/>
        <w:rPr>
          <w:rFonts w:hint="eastAsia" w:ascii="仿宋_GB2312" w:eastAsia="仿宋_GB2312"/>
          <w:sz w:val="21"/>
          <w:szCs w:val="21"/>
        </w:rPr>
      </w:pPr>
      <w:r>
        <w:rPr>
          <w:rFonts w:hint="eastAsia" w:ascii="仿宋_GB2312" w:eastAsia="仿宋_GB2312"/>
          <w:sz w:val="21"/>
          <w:szCs w:val="21"/>
        </w:rPr>
        <w:t xml:space="preserve">                                                                     （印   章）</w:t>
      </w:r>
    </w:p>
    <w:p>
      <w:pPr>
        <w:pStyle w:val="26"/>
        <w:widowControl/>
        <w:spacing w:before="0" w:beforeAutospacing="0" w:after="0" w:afterAutospacing="0" w:line="500" w:lineRule="exact"/>
        <w:jc w:val="right"/>
        <w:rPr>
          <w:rFonts w:hint="eastAsia" w:ascii="仿宋_GB2312" w:eastAsia="仿宋_GB2312"/>
          <w:sz w:val="21"/>
          <w:szCs w:val="21"/>
        </w:rPr>
      </w:pPr>
      <w:r>
        <w:rPr>
          <w:rFonts w:hint="eastAsia" w:ascii="仿宋_GB2312" w:eastAsia="仿宋_GB2312"/>
          <w:sz w:val="21"/>
          <w:szCs w:val="21"/>
        </w:rPr>
        <w:t xml:space="preserve">  年    月    日</w:t>
      </w:r>
    </w:p>
    <w:p>
      <w:pPr>
        <w:pStyle w:val="26"/>
        <w:widowControl/>
        <w:spacing w:before="0" w:beforeAutospacing="0" w:after="0" w:afterAutospacing="0" w:line="500" w:lineRule="exact"/>
        <w:jc w:val="right"/>
        <w:rPr>
          <w:rFonts w:hint="eastAsia" w:ascii="仿宋" w:hAnsi="仿宋" w:eastAsia="仿宋" w:cs="仿宋_GB2312"/>
          <w:sz w:val="21"/>
          <w:szCs w:val="21"/>
        </w:rPr>
      </w:pPr>
    </w:p>
    <w:p>
      <w:pPr>
        <w:pStyle w:val="13"/>
        <w:rPr>
          <w:rFonts w:hint="eastAsia" w:ascii="黑体" w:hAnsi="黑体" w:eastAsia="黑体"/>
          <w:sz w:val="44"/>
          <w:szCs w:val="44"/>
          <w:u w:val="thick"/>
        </w:rPr>
      </w:pPr>
      <w:r>
        <w:rPr>
          <w:rFonts w:hint="eastAsia" w:ascii="仿宋_GB2312" w:eastAsia="仿宋_GB2312"/>
          <w:color w:val="000000"/>
          <w:sz w:val="32"/>
          <w:szCs w:val="32"/>
          <w:u w:val="thick"/>
        </w:rPr>
        <w:t xml:space="preserve">                                                         </w:t>
      </w:r>
    </w:p>
    <w:p>
      <w:pPr>
        <w:jc w:val="left"/>
        <w:rPr>
          <w:rFonts w:ascii="仿宋_GB2312" w:hAnsi="Times New Roman" w:eastAsia="仿宋_GB2312" w:cs="仿宋"/>
          <w:color w:val="000000"/>
        </w:rPr>
      </w:pPr>
      <w:r>
        <w:drawing>
          <wp:inline distT="0" distB="0" distL="0" distR="0">
            <wp:extent cx="5772150" cy="9525"/>
            <wp:effectExtent l="0" t="0" r="0" b="0"/>
            <wp:docPr id="17420411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41131"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72150" cy="9525"/>
                    </a:xfrm>
                    <a:prstGeom prst="rect">
                      <a:avLst/>
                    </a:prstGeom>
                    <a:noFill/>
                    <a:ln>
                      <a:noFill/>
                    </a:ln>
                  </pic:spPr>
                </pic:pic>
              </a:graphicData>
            </a:graphic>
          </wp:inline>
        </w:drawing>
      </w:r>
    </w:p>
    <w:p>
      <w:pPr>
        <w:jc w:val="left"/>
        <w:rPr>
          <w:rFonts w:ascii="仿宋_GB2312" w:hAnsi="Times New Roman" w:eastAsia="仿宋_GB2312" w:cs="仿宋"/>
          <w:color w:val="000000"/>
          <w:sz w:val="32"/>
          <w:szCs w:val="32"/>
        </w:rPr>
        <w:sectPr>
          <w:pgSz w:w="11906" w:h="16838"/>
          <w:pgMar w:top="1928" w:right="1134" w:bottom="1134" w:left="1134" w:header="1418" w:footer="1134" w:gutter="284"/>
          <w:cols w:space="425" w:num="1"/>
          <w:formProt w:val="0"/>
          <w:docGrid w:type="lines" w:linePitch="312" w:charSpace="0"/>
        </w:sectPr>
      </w:pPr>
      <w:r>
        <w:rPr>
          <w:rFonts w:hint="eastAsia" w:ascii="仿宋_GB2312" w:hAnsi="Times New Roman" w:eastAsia="仿宋_GB2312" w:cs="仿宋"/>
          <w:color w:val="000000"/>
        </w:rPr>
        <w:t>本文书一式</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rPr>
        <w:t>份，</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rPr>
        <w:t>份送达，一份归档，</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sz w:val="32"/>
          <w:szCs w:val="32"/>
        </w:rPr>
        <w:t>。</w:t>
      </w:r>
    </w:p>
    <w:p>
      <w:pPr>
        <w:pStyle w:val="200"/>
        <w:rPr>
          <w:rFonts w:hint="eastAsia"/>
          <w:vanish w:val="0"/>
        </w:rPr>
      </w:pPr>
    </w:p>
    <w:p>
      <w:pPr>
        <w:pStyle w:val="201"/>
        <w:rPr>
          <w:rFonts w:hint="eastAsia"/>
          <w:vanish w:val="0"/>
        </w:rPr>
      </w:pPr>
    </w:p>
    <w:p>
      <w:pPr>
        <w:pStyle w:val="78"/>
        <w:spacing w:after="156"/>
        <w:rPr>
          <w:rFonts w:hint="eastAsia"/>
        </w:rPr>
      </w:pPr>
      <w:r>
        <w:br w:type="textWrapping"/>
      </w:r>
      <w:r>
        <w:rPr>
          <w:rFonts w:hint="eastAsia"/>
        </w:rPr>
        <w:t>（规范性）</w:t>
      </w:r>
      <w:r>
        <w:br w:type="textWrapping"/>
      </w:r>
      <w:r>
        <w:rPr>
          <w:rFonts w:hint="eastAsia"/>
        </w:rPr>
        <w:t>撤销信用修复决定书</w:t>
      </w:r>
    </w:p>
    <w:p>
      <w:pPr>
        <w:pStyle w:val="58"/>
        <w:ind w:firstLine="420"/>
        <w:rPr>
          <w:rFonts w:hint="eastAsia"/>
        </w:rPr>
      </w:pPr>
      <w:r>
        <w:rPr>
          <w:rFonts w:hint="eastAsia"/>
        </w:rPr>
        <w:t>下面给出了撤销信用修复决定书的内容：</w:t>
      </w:r>
    </w:p>
    <w:p>
      <w:pPr>
        <w:pStyle w:val="58"/>
        <w:ind w:firstLine="0" w:firstLineChars="0"/>
        <w:jc w:val="center"/>
        <w:rPr>
          <w:rFonts w:hint="eastAsia" w:ascii="黑体" w:eastAsia="黑体"/>
        </w:rPr>
      </w:pPr>
      <w:r>
        <w:rPr>
          <w:rFonts w:hint="eastAsia" w:ascii="黑体" w:eastAsia="黑体"/>
        </w:rPr>
        <w:t>撤销信用修复决定书</w:t>
      </w:r>
    </w:p>
    <w:p>
      <w:pPr>
        <w:pStyle w:val="26"/>
        <w:widowControl/>
        <w:spacing w:before="0" w:beforeAutospacing="0" w:after="0" w:afterAutospacing="0" w:line="560" w:lineRule="exact"/>
        <w:jc w:val="center"/>
        <w:rPr>
          <w:rFonts w:hint="eastAsia" w:ascii="仿宋" w:hAnsi="仿宋" w:eastAsia="仿宋" w:cs="仿宋_GB2312"/>
          <w:sz w:val="21"/>
          <w:szCs w:val="21"/>
          <w:u w:val="single"/>
        </w:rPr>
      </w:pP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市监</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〕第</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号</w:t>
      </w:r>
      <w:r>
        <w:rPr>
          <w:rFonts w:eastAsia="仿宋" w:cs="Calibri"/>
          <w:sz w:val="21"/>
          <w:szCs w:val="21"/>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rPr>
      </w:pPr>
      <w:r>
        <w:rPr>
          <w:rFonts w:hint="eastAsia" w:ascii="仿宋_GB2312" w:eastAsia="仿宋_GB2312"/>
          <w:color w:val="000000"/>
          <w:sz w:val="21"/>
          <w:szCs w:val="21"/>
        </w:rPr>
        <w:t>当事人：</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主体资格证照名称：</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统一信用代码/身份证件号码：</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住所/经营场所（住址）：</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法定代表人（负责人、经营者）姓名：</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身份证件号码：</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textAlignment w:val="baseline"/>
        <w:rPr>
          <w:rFonts w:hint="eastAsia" w:ascii="仿宋_GB2312" w:eastAsia="仿宋_GB2312"/>
          <w:color w:val="000000"/>
          <w:sz w:val="21"/>
          <w:szCs w:val="21"/>
          <w:u w:val="single"/>
        </w:rPr>
      </w:pPr>
      <w:r>
        <w:rPr>
          <w:rFonts w:hint="eastAsia" w:ascii="仿宋_GB2312" w:eastAsia="仿宋_GB2312"/>
          <w:color w:val="000000"/>
          <w:sz w:val="21"/>
          <w:szCs w:val="21"/>
        </w:rPr>
        <w:t>联系电话：</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其他联系方式：</w:t>
      </w:r>
      <w:r>
        <w:rPr>
          <w:rFonts w:hint="eastAsia" w:ascii="仿宋_GB2312" w:eastAsia="仿宋_GB2312"/>
          <w:color w:val="000000"/>
          <w:sz w:val="21"/>
          <w:szCs w:val="21"/>
          <w:u w:val="single"/>
        </w:rPr>
        <w:t xml:space="preserve">      </w:t>
      </w:r>
    </w:p>
    <w:p>
      <w:pPr>
        <w:pStyle w:val="26"/>
        <w:widowControl/>
        <w:autoSpaceDE w:val="0"/>
        <w:spacing w:before="0" w:beforeAutospacing="0" w:after="0" w:afterAutospacing="0" w:line="500" w:lineRule="exact"/>
        <w:ind w:firstLine="641"/>
        <w:rPr>
          <w:rFonts w:hint="eastAsia" w:ascii="仿宋_GB2312" w:eastAsia="仿宋_GB2312"/>
          <w:color w:val="000000"/>
          <w:sz w:val="21"/>
          <w:szCs w:val="21"/>
        </w:rPr>
      </w:pPr>
      <w:r>
        <w:rPr>
          <w:rFonts w:hint="eastAsia" w:ascii="仿宋_GB2312" w:eastAsia="仿宋_GB2312"/>
          <w:color w:val="000000"/>
          <w:sz w:val="21"/>
          <w:szCs w:val="21"/>
        </w:rPr>
        <w:t>你（单位）于</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年</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月</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日提出信用修复申请。我局于</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年</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月</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日作出予以受理决定，并于</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年</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月</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日做出准予信用修复的决定。 </w:t>
      </w:r>
    </w:p>
    <w:p>
      <w:pPr>
        <w:pStyle w:val="26"/>
        <w:widowControl/>
        <w:autoSpaceDE w:val="0"/>
        <w:spacing w:before="0" w:beforeAutospacing="0" w:after="0" w:afterAutospacing="0" w:line="500" w:lineRule="exact"/>
        <w:ind w:firstLine="641"/>
        <w:rPr>
          <w:rFonts w:hint="eastAsia" w:ascii="仿宋_GB2312" w:eastAsia="仿宋_GB2312"/>
          <w:color w:val="000000"/>
          <w:sz w:val="21"/>
          <w:szCs w:val="21"/>
        </w:rPr>
      </w:pPr>
      <w:r>
        <w:rPr>
          <w:rFonts w:hint="eastAsia" w:ascii="仿宋_GB2312" w:eastAsia="仿宋_GB2312"/>
          <w:color w:val="000000"/>
          <w:sz w:val="21"/>
          <w:szCs w:val="21"/>
        </w:rPr>
        <w:t>经核查，你（单位）</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 xml:space="preserve"> ，存在故意隐瞒真实情况、弄虚作假，情节严重情形，依据《市场监督管理信用修复管理办法》第十三条规定，决定撤销对你（单位）作出的</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市监信复〔</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〕第</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号准予信用修复的决定，恢复之前状态。</w:t>
      </w:r>
    </w:p>
    <w:p>
      <w:pPr>
        <w:pStyle w:val="26"/>
        <w:widowControl/>
        <w:autoSpaceDE w:val="0"/>
        <w:spacing w:before="0" w:beforeAutospacing="0" w:after="0" w:afterAutospacing="0" w:line="500" w:lineRule="exact"/>
        <w:ind w:firstLine="641"/>
        <w:rPr>
          <w:rFonts w:hint="eastAsia" w:ascii="仿宋_GB2312" w:eastAsia="仿宋_GB2312"/>
          <w:color w:val="000000"/>
          <w:sz w:val="21"/>
          <w:szCs w:val="21"/>
        </w:rPr>
      </w:pPr>
      <w:r>
        <w:rPr>
          <w:rFonts w:hint="eastAsia" w:ascii="仿宋_GB2312" w:eastAsia="仿宋_GB2312"/>
          <w:color w:val="000000"/>
          <w:sz w:val="21"/>
          <w:szCs w:val="21"/>
        </w:rPr>
        <w:t>你（单位）如不服本决定，可以自收到本决定书之日起</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内向</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申请行政复议；也可以在</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内向 </w:t>
      </w:r>
      <w:r>
        <w:rPr>
          <w:rFonts w:hint="eastAsia" w:ascii="仿宋_GB2312" w:eastAsia="仿宋_GB2312"/>
          <w:color w:val="000000"/>
          <w:sz w:val="21"/>
          <w:szCs w:val="21"/>
          <w:u w:val="single"/>
        </w:rPr>
        <w:t xml:space="preserve">        </w:t>
      </w:r>
      <w:r>
        <w:rPr>
          <w:rFonts w:hint="eastAsia" w:ascii="仿宋_GB2312" w:eastAsia="仿宋_GB2312"/>
          <w:color w:val="000000"/>
          <w:sz w:val="21"/>
          <w:szCs w:val="21"/>
        </w:rPr>
        <w:t>人民法院提起行政诉讼。</w:t>
      </w:r>
    </w:p>
    <w:p>
      <w:pPr>
        <w:pStyle w:val="26"/>
        <w:widowControl/>
        <w:spacing w:before="0" w:beforeAutospacing="0" w:after="0" w:afterAutospacing="0" w:line="500" w:lineRule="exact"/>
        <w:ind w:left="210" w:firstLine="640"/>
        <w:jc w:val="right"/>
        <w:rPr>
          <w:rFonts w:ascii="仿宋_GB2312" w:eastAsia="仿宋_GB2312"/>
          <w:sz w:val="21"/>
          <w:szCs w:val="21"/>
          <w:u w:val="single"/>
        </w:rPr>
      </w:pPr>
    </w:p>
    <w:p>
      <w:pPr>
        <w:pStyle w:val="26"/>
        <w:widowControl/>
        <w:spacing w:before="0" w:beforeAutospacing="0" w:after="0" w:afterAutospacing="0" w:line="500" w:lineRule="exact"/>
        <w:ind w:left="210" w:firstLine="640"/>
        <w:jc w:val="right"/>
        <w:rPr>
          <w:rFonts w:hint="eastAsia" w:ascii="仿宋_GB2312" w:eastAsia="仿宋_GB2312"/>
          <w:sz w:val="21"/>
          <w:szCs w:val="21"/>
        </w:rPr>
      </w:pPr>
      <w:r>
        <w:rPr>
          <w:rFonts w:hint="eastAsia" w:ascii="仿宋_GB2312" w:eastAsia="仿宋_GB2312"/>
          <w:sz w:val="21"/>
          <w:szCs w:val="21"/>
          <w:u w:val="single"/>
        </w:rPr>
        <w:t xml:space="preserve">      </w:t>
      </w:r>
      <w:r>
        <w:rPr>
          <w:rFonts w:hint="eastAsia" w:ascii="仿宋_GB2312" w:eastAsia="仿宋_GB2312"/>
          <w:sz w:val="21"/>
          <w:szCs w:val="21"/>
        </w:rPr>
        <w:t>市场监督管理局</w:t>
      </w:r>
    </w:p>
    <w:p>
      <w:pPr>
        <w:pStyle w:val="26"/>
        <w:widowControl/>
        <w:spacing w:before="0" w:beforeAutospacing="0" w:after="0" w:afterAutospacing="0" w:line="500" w:lineRule="exact"/>
        <w:ind w:left="210" w:firstLine="640"/>
        <w:jc w:val="center"/>
        <w:rPr>
          <w:rFonts w:hint="eastAsia" w:ascii="仿宋_GB2312" w:eastAsia="仿宋_GB2312"/>
          <w:sz w:val="21"/>
          <w:szCs w:val="21"/>
        </w:rPr>
      </w:pPr>
      <w:r>
        <w:rPr>
          <w:rFonts w:hint="eastAsia" w:ascii="仿宋_GB2312" w:eastAsia="仿宋_GB2312"/>
          <w:sz w:val="21"/>
          <w:szCs w:val="21"/>
        </w:rPr>
        <w:t xml:space="preserve">                                                                     （印   章）</w:t>
      </w:r>
    </w:p>
    <w:p>
      <w:pPr>
        <w:pStyle w:val="26"/>
        <w:widowControl/>
        <w:spacing w:before="0" w:beforeAutospacing="0" w:after="0" w:afterAutospacing="0" w:line="500" w:lineRule="exact"/>
        <w:jc w:val="right"/>
        <w:rPr>
          <w:rFonts w:hint="eastAsia" w:ascii="仿宋_GB2312" w:eastAsia="仿宋_GB2312"/>
          <w:sz w:val="21"/>
          <w:szCs w:val="21"/>
        </w:rPr>
      </w:pPr>
      <w:r>
        <w:rPr>
          <w:rFonts w:hint="eastAsia" w:ascii="仿宋_GB2312" w:eastAsia="仿宋_GB2312"/>
          <w:sz w:val="21"/>
          <w:szCs w:val="21"/>
        </w:rPr>
        <w:t xml:space="preserve">  年    月    日</w:t>
      </w:r>
    </w:p>
    <w:p>
      <w:pPr>
        <w:pStyle w:val="13"/>
        <w:rPr>
          <w:rFonts w:hint="eastAsia" w:ascii="黑体" w:hAnsi="黑体" w:eastAsia="黑体"/>
          <w:sz w:val="44"/>
          <w:szCs w:val="44"/>
          <w:u w:val="thick"/>
        </w:rPr>
      </w:pPr>
      <w:r>
        <w:rPr>
          <w:rFonts w:hint="eastAsia" w:ascii="仿宋_GB2312" w:eastAsia="仿宋_GB2312"/>
          <w:color w:val="000000"/>
          <w:sz w:val="32"/>
          <w:szCs w:val="32"/>
          <w:u w:val="thick"/>
        </w:rPr>
        <w:t xml:space="preserve">                                                         </w:t>
      </w:r>
    </w:p>
    <w:p>
      <w:pPr>
        <w:jc w:val="left"/>
        <w:rPr>
          <w:rFonts w:ascii="仿宋_GB2312" w:hAnsi="Times New Roman" w:eastAsia="仿宋_GB2312" w:cs="仿宋"/>
          <w:color w:val="000000"/>
        </w:rPr>
      </w:pPr>
      <w:r>
        <w:drawing>
          <wp:inline distT="0" distB="0" distL="0" distR="0">
            <wp:extent cx="5772150" cy="9525"/>
            <wp:effectExtent l="0" t="0" r="0" b="0"/>
            <wp:docPr id="11922310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231037"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72150" cy="9525"/>
                    </a:xfrm>
                    <a:prstGeom prst="rect">
                      <a:avLst/>
                    </a:prstGeom>
                    <a:noFill/>
                    <a:ln>
                      <a:noFill/>
                    </a:ln>
                  </pic:spPr>
                </pic:pic>
              </a:graphicData>
            </a:graphic>
          </wp:inline>
        </w:drawing>
      </w:r>
    </w:p>
    <w:p>
      <w:pPr>
        <w:jc w:val="left"/>
        <w:rPr>
          <w:rFonts w:hint="eastAsia"/>
        </w:rPr>
      </w:pPr>
      <w:r>
        <w:rPr>
          <w:rFonts w:hint="eastAsia" w:ascii="仿宋_GB2312" w:hAnsi="Times New Roman" w:eastAsia="仿宋_GB2312" w:cs="仿宋"/>
          <w:color w:val="000000"/>
        </w:rPr>
        <w:t>本文书一式</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rPr>
        <w:t>份，</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rPr>
        <w:t>份送达，一份归档，</w:t>
      </w:r>
      <w:r>
        <w:rPr>
          <w:rFonts w:hint="eastAsia" w:ascii="Times New Roman" w:hAnsi="Times New Roman" w:eastAsia="仿宋_GB2312" w:cs="仿宋"/>
          <w:color w:val="000000"/>
          <w:u w:val="single"/>
        </w:rPr>
        <w:t xml:space="preserve">                                              </w:t>
      </w:r>
      <w:r>
        <w:rPr>
          <w:rFonts w:hint="eastAsia" w:ascii="仿宋_GB2312" w:hAnsi="Times New Roman" w:eastAsia="仿宋_GB2312" w:cs="仿宋"/>
          <w:color w:val="000000"/>
          <w:sz w:val="32"/>
          <w:szCs w:val="32"/>
        </w:rPr>
        <w:t>。</w:t>
      </w:r>
      <w:bookmarkEnd w:id="44"/>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Tyv6LJzDExKnt566/GjkoStgJmBkaVprAiMJGB/5fnKvhjZXiq3Y/zO8jUMJ2MywvF/raImf/IL6M9Ee9rb7dg==" w:salt="sYCQYdl81TyInHvfZAQYZ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yZDZhYjNmODFhNGQxZmE4ZjI0NDIzY2I3NGVkYzAifQ=="/>
  </w:docVars>
  <w:rsids>
    <w:rsidRoot w:val="007105C2"/>
    <w:rsid w:val="0000040A"/>
    <w:rsid w:val="00000A76"/>
    <w:rsid w:val="00000A94"/>
    <w:rsid w:val="00001972"/>
    <w:rsid w:val="00001D9A"/>
    <w:rsid w:val="00001EBF"/>
    <w:rsid w:val="00007B3A"/>
    <w:rsid w:val="00007F1B"/>
    <w:rsid w:val="000107E0"/>
    <w:rsid w:val="00011FDE"/>
    <w:rsid w:val="00012FFD"/>
    <w:rsid w:val="00014162"/>
    <w:rsid w:val="00014340"/>
    <w:rsid w:val="00014B27"/>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1A9B"/>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3D8E"/>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1A28"/>
    <w:rsid w:val="000C2FBD"/>
    <w:rsid w:val="000C4B41"/>
    <w:rsid w:val="000C57D6"/>
    <w:rsid w:val="000C6362"/>
    <w:rsid w:val="000C7666"/>
    <w:rsid w:val="000D0A9C"/>
    <w:rsid w:val="000D1795"/>
    <w:rsid w:val="000D329A"/>
    <w:rsid w:val="000D371C"/>
    <w:rsid w:val="000D4B9C"/>
    <w:rsid w:val="000D4EB6"/>
    <w:rsid w:val="000D753B"/>
    <w:rsid w:val="000E4C9E"/>
    <w:rsid w:val="000E6FD7"/>
    <w:rsid w:val="000F06E1"/>
    <w:rsid w:val="000F0E3C"/>
    <w:rsid w:val="000F19D5"/>
    <w:rsid w:val="000F4AEA"/>
    <w:rsid w:val="000F633F"/>
    <w:rsid w:val="000F67E9"/>
    <w:rsid w:val="00104926"/>
    <w:rsid w:val="00112A02"/>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0D5A"/>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21D4"/>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69"/>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5DCD"/>
    <w:rsid w:val="002771AC"/>
    <w:rsid w:val="00281BB8"/>
    <w:rsid w:val="00281E9E"/>
    <w:rsid w:val="00282405"/>
    <w:rsid w:val="00285170"/>
    <w:rsid w:val="00285361"/>
    <w:rsid w:val="00292D60"/>
    <w:rsid w:val="002937A3"/>
    <w:rsid w:val="00293B30"/>
    <w:rsid w:val="00294D34"/>
    <w:rsid w:val="00294E3B"/>
    <w:rsid w:val="00296193"/>
    <w:rsid w:val="00296C66"/>
    <w:rsid w:val="00296EBE"/>
    <w:rsid w:val="002974E3"/>
    <w:rsid w:val="002A084B"/>
    <w:rsid w:val="002A1260"/>
    <w:rsid w:val="002A1589"/>
    <w:rsid w:val="002A1608"/>
    <w:rsid w:val="002A1D50"/>
    <w:rsid w:val="002A2260"/>
    <w:rsid w:val="002A25DC"/>
    <w:rsid w:val="002A3AAB"/>
    <w:rsid w:val="002A4CEA"/>
    <w:rsid w:val="002A5977"/>
    <w:rsid w:val="002A5A13"/>
    <w:rsid w:val="002A757F"/>
    <w:rsid w:val="002A7F44"/>
    <w:rsid w:val="002B0C40"/>
    <w:rsid w:val="002B13F2"/>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0F0"/>
    <w:rsid w:val="00336C64"/>
    <w:rsid w:val="00337162"/>
    <w:rsid w:val="0034194F"/>
    <w:rsid w:val="00344605"/>
    <w:rsid w:val="0034582F"/>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323B"/>
    <w:rsid w:val="003E49F6"/>
    <w:rsid w:val="003E660F"/>
    <w:rsid w:val="003F0841"/>
    <w:rsid w:val="003F23D3"/>
    <w:rsid w:val="003F3F08"/>
    <w:rsid w:val="003F49F1"/>
    <w:rsid w:val="003F6272"/>
    <w:rsid w:val="00400E72"/>
    <w:rsid w:val="00401400"/>
    <w:rsid w:val="00402D44"/>
    <w:rsid w:val="00404869"/>
    <w:rsid w:val="00405884"/>
    <w:rsid w:val="00407D39"/>
    <w:rsid w:val="00410B48"/>
    <w:rsid w:val="0041477A"/>
    <w:rsid w:val="004167A3"/>
    <w:rsid w:val="00432DAA"/>
    <w:rsid w:val="00434305"/>
    <w:rsid w:val="00435DF7"/>
    <w:rsid w:val="0044083F"/>
    <w:rsid w:val="00441AE7"/>
    <w:rsid w:val="00444AB4"/>
    <w:rsid w:val="00445574"/>
    <w:rsid w:val="004467FB"/>
    <w:rsid w:val="004501A8"/>
    <w:rsid w:val="00452D6B"/>
    <w:rsid w:val="00454484"/>
    <w:rsid w:val="0045517B"/>
    <w:rsid w:val="00461831"/>
    <w:rsid w:val="00463B77"/>
    <w:rsid w:val="00463C7B"/>
    <w:rsid w:val="004644A6"/>
    <w:rsid w:val="004659BD"/>
    <w:rsid w:val="00470775"/>
    <w:rsid w:val="00472415"/>
    <w:rsid w:val="004746B1"/>
    <w:rsid w:val="0047583F"/>
    <w:rsid w:val="00475DE8"/>
    <w:rsid w:val="00480781"/>
    <w:rsid w:val="00481C44"/>
    <w:rsid w:val="00484936"/>
    <w:rsid w:val="00485C89"/>
    <w:rsid w:val="00486AA8"/>
    <w:rsid w:val="00486BE3"/>
    <w:rsid w:val="004905E4"/>
    <w:rsid w:val="00490A89"/>
    <w:rsid w:val="00490AB4"/>
    <w:rsid w:val="00492F02"/>
    <w:rsid w:val="004939AE"/>
    <w:rsid w:val="004A12DF"/>
    <w:rsid w:val="004A17E6"/>
    <w:rsid w:val="004A1BA8"/>
    <w:rsid w:val="004A4AC0"/>
    <w:rsid w:val="004A4B57"/>
    <w:rsid w:val="004A63FA"/>
    <w:rsid w:val="004B0134"/>
    <w:rsid w:val="004B0272"/>
    <w:rsid w:val="004B0CAC"/>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4FC9"/>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146B"/>
    <w:rsid w:val="00512F6E"/>
    <w:rsid w:val="00513038"/>
    <w:rsid w:val="00513592"/>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455F"/>
    <w:rsid w:val="00555044"/>
    <w:rsid w:val="00561475"/>
    <w:rsid w:val="0056487B"/>
    <w:rsid w:val="00564FB9"/>
    <w:rsid w:val="00573D9E"/>
    <w:rsid w:val="005801E3"/>
    <w:rsid w:val="00580B1D"/>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1CC9"/>
    <w:rsid w:val="005B4903"/>
    <w:rsid w:val="005B51CE"/>
    <w:rsid w:val="005B5885"/>
    <w:rsid w:val="005B5CD7"/>
    <w:rsid w:val="005B6CF6"/>
    <w:rsid w:val="005B7422"/>
    <w:rsid w:val="005C29B8"/>
    <w:rsid w:val="005C5F21"/>
    <w:rsid w:val="005C6C1C"/>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497"/>
    <w:rsid w:val="005F4712"/>
    <w:rsid w:val="005F4AD7"/>
    <w:rsid w:val="006002FD"/>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5273"/>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5FA4"/>
    <w:rsid w:val="00672060"/>
    <w:rsid w:val="00672BFD"/>
    <w:rsid w:val="006770F4"/>
    <w:rsid w:val="00677A84"/>
    <w:rsid w:val="0068026D"/>
    <w:rsid w:val="00680A27"/>
    <w:rsid w:val="006816A4"/>
    <w:rsid w:val="006819B8"/>
    <w:rsid w:val="006840A6"/>
    <w:rsid w:val="006850CD"/>
    <w:rsid w:val="00685AAB"/>
    <w:rsid w:val="00695D22"/>
    <w:rsid w:val="00697D80"/>
    <w:rsid w:val="006A07AA"/>
    <w:rsid w:val="006A25E5"/>
    <w:rsid w:val="006A2B46"/>
    <w:rsid w:val="006A336D"/>
    <w:rsid w:val="006A37B9"/>
    <w:rsid w:val="006B2672"/>
    <w:rsid w:val="006B54BF"/>
    <w:rsid w:val="006B5F44"/>
    <w:rsid w:val="006B5F90"/>
    <w:rsid w:val="006B62E4"/>
    <w:rsid w:val="006C1BBA"/>
    <w:rsid w:val="006C2079"/>
    <w:rsid w:val="006C51F8"/>
    <w:rsid w:val="006C5A62"/>
    <w:rsid w:val="006C5D68"/>
    <w:rsid w:val="006C6976"/>
    <w:rsid w:val="006C6DD0"/>
    <w:rsid w:val="006D04EA"/>
    <w:rsid w:val="006D0AB7"/>
    <w:rsid w:val="006D16C4"/>
    <w:rsid w:val="006D3E96"/>
    <w:rsid w:val="006D4515"/>
    <w:rsid w:val="006D4BB1"/>
    <w:rsid w:val="006D4C67"/>
    <w:rsid w:val="006D6593"/>
    <w:rsid w:val="006E23EA"/>
    <w:rsid w:val="006F03A8"/>
    <w:rsid w:val="006F2ACA"/>
    <w:rsid w:val="006F2ADC"/>
    <w:rsid w:val="006F2BFE"/>
    <w:rsid w:val="006F31E9"/>
    <w:rsid w:val="006F5539"/>
    <w:rsid w:val="006F6284"/>
    <w:rsid w:val="007002C5"/>
    <w:rsid w:val="00704387"/>
    <w:rsid w:val="00707669"/>
    <w:rsid w:val="007105C2"/>
    <w:rsid w:val="00711CBA"/>
    <w:rsid w:val="00711FB5"/>
    <w:rsid w:val="00712A01"/>
    <w:rsid w:val="00714F58"/>
    <w:rsid w:val="00720C56"/>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6054"/>
    <w:rsid w:val="007671CA"/>
    <w:rsid w:val="00767C61"/>
    <w:rsid w:val="0077008A"/>
    <w:rsid w:val="0077130B"/>
    <w:rsid w:val="00771A1A"/>
    <w:rsid w:val="00773C1F"/>
    <w:rsid w:val="00774DA4"/>
    <w:rsid w:val="00776599"/>
    <w:rsid w:val="0078114B"/>
    <w:rsid w:val="00781DD2"/>
    <w:rsid w:val="00783ECF"/>
    <w:rsid w:val="0078413A"/>
    <w:rsid w:val="0079494B"/>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6C6"/>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5523"/>
    <w:rsid w:val="008373D3"/>
    <w:rsid w:val="00840617"/>
    <w:rsid w:val="00840F84"/>
    <w:rsid w:val="0084165B"/>
    <w:rsid w:val="00842A47"/>
    <w:rsid w:val="00843C13"/>
    <w:rsid w:val="008454F8"/>
    <w:rsid w:val="0085173A"/>
    <w:rsid w:val="00856316"/>
    <w:rsid w:val="00857FCF"/>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3B4"/>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37C2"/>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0A82"/>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345C"/>
    <w:rsid w:val="00A648CD"/>
    <w:rsid w:val="00A6537A"/>
    <w:rsid w:val="00A6654D"/>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3A46"/>
    <w:rsid w:val="00B147DD"/>
    <w:rsid w:val="00B156FD"/>
    <w:rsid w:val="00B15FB9"/>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1C27"/>
    <w:rsid w:val="00B52120"/>
    <w:rsid w:val="00B54ABC"/>
    <w:rsid w:val="00B54DDE"/>
    <w:rsid w:val="00B56FBE"/>
    <w:rsid w:val="00B60ACF"/>
    <w:rsid w:val="00B62B58"/>
    <w:rsid w:val="00B65149"/>
    <w:rsid w:val="00B66567"/>
    <w:rsid w:val="00B66F52"/>
    <w:rsid w:val="00B66FE5"/>
    <w:rsid w:val="00B72880"/>
    <w:rsid w:val="00B758BF"/>
    <w:rsid w:val="00B77EC8"/>
    <w:rsid w:val="00B809CC"/>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23B7"/>
    <w:rsid w:val="00C245FE"/>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67F9"/>
    <w:rsid w:val="00C7123E"/>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271F"/>
    <w:rsid w:val="00D4514F"/>
    <w:rsid w:val="00D451E2"/>
    <w:rsid w:val="00D45E89"/>
    <w:rsid w:val="00D45E8D"/>
    <w:rsid w:val="00D466AE"/>
    <w:rsid w:val="00D4734F"/>
    <w:rsid w:val="00D51BF3"/>
    <w:rsid w:val="00D66846"/>
    <w:rsid w:val="00D675FB"/>
    <w:rsid w:val="00D71F25"/>
    <w:rsid w:val="00D72A9C"/>
    <w:rsid w:val="00D7614D"/>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02CF"/>
    <w:rsid w:val="00DB38EE"/>
    <w:rsid w:val="00DB498B"/>
    <w:rsid w:val="00DB66CA"/>
    <w:rsid w:val="00DB6BCA"/>
    <w:rsid w:val="00DB73F7"/>
    <w:rsid w:val="00DC0321"/>
    <w:rsid w:val="00DC3067"/>
    <w:rsid w:val="00DC370B"/>
    <w:rsid w:val="00DC4F19"/>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8AB"/>
    <w:rsid w:val="00E34A98"/>
    <w:rsid w:val="00E35D1E"/>
    <w:rsid w:val="00E364F9"/>
    <w:rsid w:val="00E365FA"/>
    <w:rsid w:val="00E36789"/>
    <w:rsid w:val="00E44784"/>
    <w:rsid w:val="00E44A83"/>
    <w:rsid w:val="00E502C1"/>
    <w:rsid w:val="00E502DD"/>
    <w:rsid w:val="00E50D3A"/>
    <w:rsid w:val="00E51387"/>
    <w:rsid w:val="00E51E68"/>
    <w:rsid w:val="00E52EFD"/>
    <w:rsid w:val="00E5408A"/>
    <w:rsid w:val="00E56800"/>
    <w:rsid w:val="00E605C8"/>
    <w:rsid w:val="00E60C63"/>
    <w:rsid w:val="00E62FF9"/>
    <w:rsid w:val="00E635D6"/>
    <w:rsid w:val="00E639BC"/>
    <w:rsid w:val="00E664CC"/>
    <w:rsid w:val="00E70388"/>
    <w:rsid w:val="00E70F92"/>
    <w:rsid w:val="00E74C54"/>
    <w:rsid w:val="00E77A03"/>
    <w:rsid w:val="00E822E8"/>
    <w:rsid w:val="00E82554"/>
    <w:rsid w:val="00E82606"/>
    <w:rsid w:val="00E83B89"/>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1BE"/>
    <w:rsid w:val="00EA681A"/>
    <w:rsid w:val="00EA6AEF"/>
    <w:rsid w:val="00EA735B"/>
    <w:rsid w:val="00EB17DE"/>
    <w:rsid w:val="00EB1E69"/>
    <w:rsid w:val="00EB2086"/>
    <w:rsid w:val="00EB5EDF"/>
    <w:rsid w:val="00EB60FE"/>
    <w:rsid w:val="00EB74DB"/>
    <w:rsid w:val="00EC5359"/>
    <w:rsid w:val="00EC562A"/>
    <w:rsid w:val="00ED067A"/>
    <w:rsid w:val="00ED1E4F"/>
    <w:rsid w:val="00ED2B50"/>
    <w:rsid w:val="00EE0350"/>
    <w:rsid w:val="00EE0719"/>
    <w:rsid w:val="00EE0E80"/>
    <w:rsid w:val="00EE54A6"/>
    <w:rsid w:val="00EE613F"/>
    <w:rsid w:val="00EE7295"/>
    <w:rsid w:val="00EE7869"/>
    <w:rsid w:val="00EF054A"/>
    <w:rsid w:val="00EF2BEF"/>
    <w:rsid w:val="00EF3235"/>
    <w:rsid w:val="00EF7E72"/>
    <w:rsid w:val="00F06B46"/>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5265"/>
    <w:rsid w:val="00F56511"/>
    <w:rsid w:val="00F60C79"/>
    <w:rsid w:val="00F6194E"/>
    <w:rsid w:val="00F623AC"/>
    <w:rsid w:val="00F6412A"/>
    <w:rsid w:val="00F65893"/>
    <w:rsid w:val="00F66A4A"/>
    <w:rsid w:val="00F71E22"/>
    <w:rsid w:val="00F72142"/>
    <w:rsid w:val="00F72AE7"/>
    <w:rsid w:val="00F74CD2"/>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CDC"/>
    <w:rsid w:val="00FF3E7D"/>
    <w:rsid w:val="00FF5B99"/>
    <w:rsid w:val="00FF730C"/>
    <w:rsid w:val="00FF73F4"/>
    <w:rsid w:val="00FF7CE4"/>
    <w:rsid w:val="00FF7E39"/>
    <w:rsid w:val="632D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8"/>
    <w:qFormat/>
    <w:uiPriority w:val="99"/>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Plain Text"/>
    <w:basedOn w:val="1"/>
    <w:link w:val="232"/>
    <w:unhideWhenUsed/>
    <w:qFormat/>
    <w:uiPriority w:val="99"/>
    <w:rPr>
      <w:rFonts w:ascii="宋体" w:hAnsi="Courier New" w:cs="宋体"/>
    </w:rPr>
  </w:style>
  <w:style w:type="paragraph" w:styleId="17">
    <w:name w:val="Balloon Text"/>
    <w:basedOn w:val="1"/>
    <w:link w:val="47"/>
    <w:semiHidden/>
    <w:unhideWhenUsed/>
    <w:qFormat/>
    <w:uiPriority w:val="99"/>
    <w:rPr>
      <w:sz w:val="18"/>
      <w:szCs w:val="18"/>
    </w:rPr>
  </w:style>
  <w:style w:type="paragraph" w:styleId="18">
    <w:name w:val="footer"/>
    <w:basedOn w:val="1"/>
    <w:link w:val="46"/>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unhideWhenUsed/>
    <w:uiPriority w:val="99"/>
    <w:pPr>
      <w:spacing w:before="100" w:beforeAutospacing="1" w:after="100" w:afterAutospacing="1"/>
      <w:jc w:val="left"/>
    </w:pPr>
    <w:rPr>
      <w:kern w:val="0"/>
      <w:sz w:val="24"/>
      <w:szCs w:val="24"/>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uiPriority w:val="0"/>
    <w:rPr>
      <w:b/>
      <w:bCs/>
      <w:kern w:val="44"/>
      <w:sz w:val="44"/>
      <w:szCs w:val="44"/>
    </w:rPr>
  </w:style>
  <w:style w:type="character" w:customStyle="1" w:styleId="37">
    <w:name w:val="标题 2 字符"/>
    <w:link w:val="3"/>
    <w:uiPriority w:val="0"/>
    <w:rPr>
      <w:rFonts w:ascii="Arial" w:hAnsi="Arial" w:eastAsia="黑体"/>
      <w:b/>
      <w:bCs/>
      <w:kern w:val="2"/>
      <w:sz w:val="32"/>
      <w:szCs w:val="32"/>
    </w:rPr>
  </w:style>
  <w:style w:type="character" w:customStyle="1" w:styleId="38">
    <w:name w:val="标题 3 字符"/>
    <w:link w:val="4"/>
    <w:uiPriority w:val="0"/>
    <w:rPr>
      <w:b/>
      <w:bCs/>
      <w:kern w:val="2"/>
      <w:sz w:val="32"/>
      <w:szCs w:val="32"/>
    </w:rPr>
  </w:style>
  <w:style w:type="character" w:customStyle="1" w:styleId="39">
    <w:name w:val="标题 4 字符"/>
    <w:link w:val="5"/>
    <w:uiPriority w:val="0"/>
    <w:rPr>
      <w:rFonts w:ascii="Arial" w:hAnsi="Arial" w:eastAsia="黑体"/>
      <w:b/>
      <w:bCs/>
      <w:kern w:val="2"/>
      <w:sz w:val="28"/>
      <w:szCs w:val="28"/>
    </w:rPr>
  </w:style>
  <w:style w:type="character" w:customStyle="1" w:styleId="40">
    <w:name w:val="标题 5 字符"/>
    <w:link w:val="6"/>
    <w:uiPriority w:val="0"/>
    <w:rPr>
      <w:b/>
      <w:bCs/>
      <w:kern w:val="2"/>
      <w:sz w:val="28"/>
      <w:szCs w:val="28"/>
    </w:rPr>
  </w:style>
  <w:style w:type="character" w:customStyle="1" w:styleId="41">
    <w:name w:val="标题 6 字符"/>
    <w:link w:val="7"/>
    <w:uiPriority w:val="0"/>
    <w:rPr>
      <w:rFonts w:ascii="Arial" w:hAnsi="Arial" w:eastAsia="黑体"/>
      <w:b/>
      <w:bCs/>
      <w:kern w:val="2"/>
      <w:sz w:val="24"/>
      <w:szCs w:val="24"/>
    </w:rPr>
  </w:style>
  <w:style w:type="character" w:customStyle="1" w:styleId="42">
    <w:name w:val="标题 7 字符"/>
    <w:link w:val="8"/>
    <w:uiPriority w:val="0"/>
    <w:rPr>
      <w:b/>
      <w:bCs/>
      <w:kern w:val="2"/>
      <w:sz w:val="24"/>
      <w:szCs w:val="24"/>
    </w:rPr>
  </w:style>
  <w:style w:type="character" w:customStyle="1" w:styleId="43">
    <w:name w:val="标题 8 字符"/>
    <w:link w:val="9"/>
    <w:uiPriority w:val="0"/>
    <w:rPr>
      <w:rFonts w:ascii="Arial" w:hAnsi="Arial" w:eastAsia="黑体"/>
      <w:kern w:val="2"/>
      <w:sz w:val="24"/>
      <w:szCs w:val="24"/>
    </w:rPr>
  </w:style>
  <w:style w:type="character" w:customStyle="1" w:styleId="44">
    <w:name w:val="标题 9 字符"/>
    <w:link w:val="10"/>
    <w:uiPriority w:val="0"/>
    <w:rPr>
      <w:rFonts w:ascii="Arial" w:hAnsi="Arial" w:eastAsia="黑体"/>
      <w:kern w:val="2"/>
      <w:sz w:val="21"/>
      <w:szCs w:val="21"/>
    </w:rPr>
  </w:style>
  <w:style w:type="character" w:customStyle="1" w:styleId="45">
    <w:name w:val="页眉 字符"/>
    <w:link w:val="19"/>
    <w:uiPriority w:val="99"/>
    <w:rPr>
      <w:kern w:val="2"/>
      <w:sz w:val="18"/>
      <w:szCs w:val="18"/>
    </w:rPr>
  </w:style>
  <w:style w:type="character" w:customStyle="1" w:styleId="46">
    <w:name w:val="页脚 字符"/>
    <w:link w:val="18"/>
    <w:uiPriority w:val="99"/>
    <w:rPr>
      <w:rFonts w:ascii="宋体"/>
      <w:kern w:val="2"/>
      <w:sz w:val="18"/>
      <w:szCs w:val="18"/>
    </w:rPr>
  </w:style>
  <w:style w:type="character" w:customStyle="1" w:styleId="47">
    <w:name w:val="批注框文本 字符"/>
    <w:link w:val="17"/>
    <w:semiHidden/>
    <w:uiPriority w:val="99"/>
    <w:rPr>
      <w:kern w:val="2"/>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kern w:val="2"/>
      <w:sz w:val="21"/>
      <w:szCs w:val="21"/>
    </w:rPr>
  </w:style>
  <w:style w:type="character" w:customStyle="1" w:styleId="50">
    <w:name w:val="标题 字符"/>
    <w:link w:val="27"/>
    <w:uiPriority w:val="0"/>
    <w:rPr>
      <w:rFonts w:ascii="Arial" w:hAnsi="Arial" w:cs="Arial"/>
      <w:b/>
      <w:bCs/>
      <w:kern w:val="2"/>
      <w:sz w:val="32"/>
      <w:szCs w:val="32"/>
    </w:rPr>
  </w:style>
  <w:style w:type="paragraph" w:customStyle="1" w:styleId="51">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uiPriority w:val="0"/>
    <w:pPr>
      <w:ind w:left="198"/>
    </w:pPr>
    <w:rPr>
      <w:rFonts w:ascii="宋体" w:hAnsi="Times New Roman" w:eastAsia="宋体" w:cs="Times New Roman"/>
      <w:sz w:val="18"/>
      <w:lang w:val="en-US" w:eastAsia="zh-CN" w:bidi="ar-SA"/>
    </w:rPr>
  </w:style>
  <w:style w:type="paragraph" w:customStyle="1" w:styleId="54">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5">
    <w:name w:val="标准书眉一"/>
    <w:uiPriority w:val="0"/>
    <w:pPr>
      <w:jc w:val="both"/>
    </w:pPr>
    <w:rPr>
      <w:rFonts w:ascii="Times New Roman" w:hAnsi="Times New Roman" w:eastAsia="宋体" w:cs="Times New Roman"/>
      <w:lang w:val="en-US" w:eastAsia="zh-CN" w:bidi="ar-SA"/>
    </w:rPr>
  </w:style>
  <w:style w:type="paragraph" w:customStyle="1" w:styleId="56">
    <w:name w:val="标准文件_ICS"/>
    <w:basedOn w:val="1"/>
    <w:uiPriority w:val="0"/>
    <w:pPr>
      <w:spacing w:line="0" w:lineRule="atLeast"/>
    </w:pPr>
    <w:rPr>
      <w:rFonts w:ascii="黑体" w:hAnsi="宋体" w:eastAsia="黑体"/>
    </w:rPr>
  </w:style>
  <w:style w:type="paragraph" w:customStyle="1" w:styleId="57">
    <w:name w:val="标准文件_标准正文"/>
    <w:basedOn w:val="1"/>
    <w:next w:val="58"/>
    <w:uiPriority w:val="0"/>
    <w:pPr>
      <w:snapToGrid w:val="0"/>
      <w:ind w:firstLine="200" w:firstLineChars="200"/>
    </w:pPr>
    <w:rPr>
      <w:kern w:val="0"/>
    </w:rPr>
  </w:style>
  <w:style w:type="paragraph" w:customStyle="1" w:styleId="58">
    <w:name w:val="标准文件_段"/>
    <w:link w:val="186"/>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uiPriority w:val="0"/>
    <w:pPr>
      <w:adjustRightInd/>
      <w:snapToGrid/>
      <w:ind w:firstLine="0" w:firstLineChars="0"/>
    </w:pPr>
    <w:rPr>
      <w:rFonts w:ascii="宋体" w:hAnsi="宋体"/>
      <w:kern w:val="2"/>
    </w:rPr>
  </w:style>
  <w:style w:type="paragraph" w:customStyle="1" w:styleId="60">
    <w:name w:val="标准文件_标准部门"/>
    <w:basedOn w:val="1"/>
    <w:uiPriority w:val="0"/>
    <w:pPr>
      <w:jc w:val="center"/>
    </w:pPr>
    <w:rPr>
      <w:rFonts w:ascii="黑体" w:eastAsia="黑体"/>
      <w:kern w:val="0"/>
      <w:sz w:val="44"/>
    </w:rPr>
  </w:style>
  <w:style w:type="paragraph" w:customStyle="1" w:styleId="61">
    <w:name w:val="标准文件_标准代替"/>
    <w:basedOn w:val="1"/>
    <w:next w:val="1"/>
    <w:uiPriority w:val="0"/>
    <w:pPr>
      <w:spacing w:line="310" w:lineRule="exact"/>
      <w:jc w:val="right"/>
    </w:pPr>
    <w:rPr>
      <w:rFonts w:ascii="宋体" w:hAnsi="宋体"/>
      <w:kern w:val="0"/>
    </w:rPr>
  </w:style>
  <w:style w:type="paragraph" w:customStyle="1" w:styleId="62">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uiPriority w:val="0"/>
    <w:pPr>
      <w:jc w:val="left"/>
    </w:pPr>
  </w:style>
  <w:style w:type="paragraph" w:customStyle="1" w:styleId="65">
    <w:name w:val="标准文件_参考文献标题"/>
    <w:basedOn w:val="1"/>
    <w:next w:val="1"/>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6">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uiPriority w:val="0"/>
    <w:rPr>
      <w:rFonts w:ascii="黑体" w:eastAsia="黑体"/>
      <w:spacing w:val="0"/>
      <w:w w:val="100"/>
      <w:position w:val="3"/>
      <w:sz w:val="28"/>
    </w:rPr>
  </w:style>
  <w:style w:type="paragraph" w:customStyle="1" w:styleId="69">
    <w:name w:val="标准文件_方框数字列项"/>
    <w:basedOn w:val="58"/>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3"/>
    <w:qFormat/>
    <w:uiPriority w:val="99"/>
    <w:rPr>
      <w:kern w:val="2"/>
      <w:sz w:val="21"/>
      <w:szCs w:val="21"/>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uiPriority w:val="0"/>
    <w:pPr>
      <w:spacing w:line="460" w:lineRule="exact"/>
      <w:ind w:left="0" w:firstLine="0"/>
    </w:pPr>
  </w:style>
  <w:style w:type="paragraph" w:customStyle="1" w:styleId="93">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4">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uiPriority w:val="0"/>
    <w:pPr>
      <w:widowControl/>
      <w:numPr>
        <w:ilvl w:val="4"/>
      </w:numPr>
      <w:outlineLvl w:val="3"/>
    </w:pPr>
  </w:style>
  <w:style w:type="character" w:customStyle="1" w:styleId="97">
    <w:name w:val="Subtle Reference"/>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2"/>
    <w:semiHidden/>
    <w:qFormat/>
    <w:uiPriority w:val="0"/>
    <w:rPr>
      <w:rFonts w:ascii="宋体"/>
      <w:kern w:val="2"/>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30"/>
      </w:numPr>
      <w:spacing w:line="300" w:lineRule="exact"/>
      <w:ind w:firstLineChars="0"/>
    </w:pPr>
    <w:rPr>
      <w:rFonts w:ascii="Times New Roman"/>
    </w:rPr>
  </w:style>
  <w:style w:type="paragraph" w:customStyle="1" w:styleId="191">
    <w:name w:val="标准文件_一级项2"/>
    <w:basedOn w:val="58"/>
    <w:qFormat/>
    <w:uiPriority w:val="0"/>
    <w:pPr>
      <w:numPr>
        <w:ilvl w:val="0"/>
        <w:numId w:val="31"/>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character" w:customStyle="1" w:styleId="232">
    <w:name w:val="纯文本 字符"/>
    <w:basedOn w:val="30"/>
    <w:link w:val="16"/>
    <w:uiPriority w:val="99"/>
    <w:rPr>
      <w:rFonts w:ascii="宋体" w:hAnsi="Courier New" w:cs="宋体"/>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C7A678EF5EE48E989479281510F91A9"/>
        <w:style w:val=""/>
        <w:category>
          <w:name w:val="常规"/>
          <w:gallery w:val="placeholder"/>
        </w:category>
        <w:types>
          <w:type w:val="bbPlcHdr"/>
        </w:types>
        <w:behaviors>
          <w:behavior w:val="content"/>
        </w:behaviors>
        <w:description w:val=""/>
        <w:guid w:val="{DA0304EE-5BC9-493C-BAE6-AB65BF2C4166}"/>
      </w:docPartPr>
      <w:docPartBody>
        <w:p>
          <w:pPr>
            <w:pStyle w:val="5"/>
          </w:pPr>
          <w:r>
            <w:rPr>
              <w:rStyle w:val="4"/>
              <w:rFonts w:hint="eastAsia"/>
            </w:rPr>
            <w:t>单击或点击此处输入文字。</w:t>
          </w:r>
        </w:p>
      </w:docPartBody>
    </w:docPart>
    <w:docPart>
      <w:docPartPr>
        <w:name w:val="758514B173B84DFD801C72F045A0D256"/>
        <w:style w:val=""/>
        <w:category>
          <w:name w:val="常规"/>
          <w:gallery w:val="placeholder"/>
        </w:category>
        <w:types>
          <w:type w:val="bbPlcHdr"/>
        </w:types>
        <w:behaviors>
          <w:behavior w:val="content"/>
        </w:behaviors>
        <w:description w:val=""/>
        <w:guid w:val="{9FCCB731-B2A9-423F-A07A-4EF900DD45BA}"/>
      </w:docPartPr>
      <w:docPartBody>
        <w:p>
          <w:pPr>
            <w:pStyle w:val="6"/>
          </w:pPr>
          <w:r>
            <w:rPr>
              <w:rStyle w:val="4"/>
              <w:rFonts w:hint="eastAsia"/>
            </w:rPr>
            <w:t>选择一项。</w:t>
          </w:r>
        </w:p>
      </w:docPartBody>
    </w:docPart>
    <w:docPart>
      <w:docPartPr>
        <w:name w:val="23D21D5FF0FB44CB90202D83954A9781"/>
        <w:style w:val=""/>
        <w:category>
          <w:name w:val="常规"/>
          <w:gallery w:val="placeholder"/>
        </w:category>
        <w:types>
          <w:type w:val="bbPlcHdr"/>
        </w:types>
        <w:behaviors>
          <w:behavior w:val="content"/>
        </w:behaviors>
        <w:description w:val=""/>
        <w:guid w:val="{5C2982FD-7D0E-415B-83B8-F0720A145FF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E6"/>
    <w:rsid w:val="003609E6"/>
    <w:rsid w:val="006D4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C7A678EF5EE48E989479281510F91A9"/>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758514B173B84DFD801C72F045A0D256"/>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23D21D5FF0FB44CB90202D83954A9781"/>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14</Pages>
  <Words>3528</Words>
  <Characters>4410</Characters>
  <Lines>735</Lines>
  <Paragraphs>661</Paragraphs>
  <TotalTime>81</TotalTime>
  <ScaleCrop>false</ScaleCrop>
  <LinksUpToDate>false</LinksUpToDate>
  <CharactersWithSpaces>7277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2024-06-14T07:21:00Z</dcterms:created>
  <dc:creator>P15V</dc:creator>
  <dc:description>&lt;config cover="true" show_menu="true" version="1.0.0" doctype="SDKXY"&gt;_x000d_
&lt;/config&gt;</dc:description>
  <cp:lastModifiedBy>LZQ</cp:lastModifiedBy>
  <cp:lastPrinted>2024-06-14T08:40:00Z</cp:lastPrinted>
  <dcterms:modified xsi:type="dcterms:W3CDTF">2024-06-17T08:47:25Z</dcterms:modified>
  <dc:title>地方标准</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C9945EC4D0E34D89A4C11C61DA78329C_12</vt:lpwstr>
  </property>
</Properties>
</file>