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959" w:rsidRDefault="00CA0959" w:rsidP="00CA0959">
      <w:pPr>
        <w:rPr>
          <w:rFonts w:ascii="仿宋" w:eastAsia="仿宋" w:hAnsi="仿宋"/>
          <w:sz w:val="32"/>
          <w:szCs w:val="40"/>
          <w:shd w:val="clear" w:color="auto" w:fill="FFFFFF"/>
        </w:rPr>
      </w:pPr>
      <w:r w:rsidRPr="000D2443">
        <w:rPr>
          <w:rFonts w:ascii="仿宋" w:eastAsia="仿宋" w:hAnsi="仿宋" w:hint="eastAsia"/>
          <w:sz w:val="32"/>
          <w:szCs w:val="40"/>
          <w:shd w:val="clear" w:color="auto" w:fill="FFFFFF"/>
        </w:rPr>
        <w:t>附件</w:t>
      </w:r>
    </w:p>
    <w:p w:rsidR="00CA0959" w:rsidRPr="000D2443" w:rsidRDefault="00CA0959" w:rsidP="00CA0959">
      <w:pPr>
        <w:jc w:val="center"/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  <w:r w:rsidRPr="000D2443"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shd w:val="clear" w:color="auto" w:fill="FFFFFF"/>
        </w:rPr>
        <w:t>中国检验检测学会团体标准立项项目表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2846"/>
        <w:gridCol w:w="1134"/>
        <w:gridCol w:w="1979"/>
      </w:tblGrid>
      <w:tr w:rsidR="00CA0959" w:rsidTr="00F30578">
        <w:trPr>
          <w:trHeight w:val="2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1"/>
                <w:szCs w:val="21"/>
              </w:rPr>
            </w:pPr>
            <w:bookmarkStart w:id="0" w:name="_Hlk151467778"/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标准名称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项目</w:t>
            </w:r>
            <w:r>
              <w:rPr>
                <w:rStyle w:val="a7"/>
                <w:rFonts w:ascii="黑体" w:eastAsia="黑体" w:hAnsi="黑体" w:cs="仿宋_GB2312" w:hint="eastAsia"/>
                <w:bCs/>
                <w:color w:val="000000" w:themeColor="text1"/>
                <w:sz w:val="21"/>
                <w:szCs w:val="21"/>
              </w:rPr>
              <w:t>提出</w:t>
            </w:r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方正仿宋_GB2312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仿宋_GB2312" w:hint="eastAsia"/>
                <w:b/>
                <w:bCs/>
                <w:color w:val="000000" w:themeColor="text1"/>
                <w:sz w:val="21"/>
                <w:szCs w:val="21"/>
              </w:rPr>
              <w:t>工作周期</w:t>
            </w:r>
          </w:p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 w:cs="方正仿宋_GB2312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方正仿宋_GB2312" w:hint="eastAsia"/>
                <w:b/>
                <w:bCs/>
                <w:color w:val="000000" w:themeColor="text1"/>
                <w:sz w:val="21"/>
                <w:szCs w:val="21"/>
              </w:rPr>
              <w:t>(月)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7"/>
                <w:rFonts w:ascii="黑体" w:eastAsia="黑体" w:hAnsi="黑体" w:cs="仿宋_GB2312"/>
                <w:bCs/>
                <w:color w:val="000000" w:themeColor="text1"/>
                <w:sz w:val="21"/>
                <w:szCs w:val="21"/>
              </w:rPr>
              <w:t>立项编号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餐厨垃圾处理设备技术规范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LX-CITS-hjjc390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中频磁控溅射电源技术要求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LX-CITS-hjjc391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生物航煤全生命周期减碳量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评估技术要求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LX-CITS-hjjc392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PEM纯水电解制氢发生器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LX-CITS-hjjc393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浸没式液冷机柜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LX-CITS-hjjc394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煤矿岩石定位仪技术要求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LX-CITS-hjjc395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煤矿用温度传感器性能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试验方法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LX-CITS-hjjc396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煤矿用激光测量仪技术要求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LX-CITS-hjjc397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煤矿用瓦斯浓度检测仪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LX-CITS-hjjc398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生物质直燃发电系统技术要求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LX-CITS-hjjc399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沼气热电联产发电系统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LX-CITS-hjjc400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零碳农产品评价技术规范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LX-CITS-hjjc401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工业废水超临界水氧化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LX-CITS-hjjc402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化妆品抗光老化功效测试与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评价方法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LX-CITS-hjjc403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化妆品抗光损伤功效测试与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评价方法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LX-CITS-hjjc404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功率器件测试实验室信息化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建设规范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LX-CITS-hjjc405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基于碳排放流的电力系统碳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计量与监测技术规范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LX-CITS-hjjc406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基于电网数据的碳排放量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计量系统技术要求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LX-CITS-hjjc407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电力系统碳计量用碳表装置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LX-CITS-hjjc408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 xml:space="preserve">电力系统碳排放计量方法  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平均碳排放因子法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LX-CITS-hjjc409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水电解制氢电源 安全要求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LX-CITS-hjjc410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光储直柔一体化建筑配电系统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建设指南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LX-CITS-hjjc411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光储直柔一体化建筑减碳量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评估技术要求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LX-CITS-hjjc412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敞开式TBM智能掘进成套装备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LX-CITS-hjjc413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智能掘进成套装备技术规范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LX-CITS-hjjc414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二维地理空间信息可视化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管理平台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LX-CITS-hjjc415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三维地理信息软件系统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（3DGIS）技术要求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LX-CITS-hjjc416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煤矿地测数据管理系统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LX-CITS-hjjc417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智能化选煤厂建设导则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LX-CITS-hjjc418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智能化煤矿验收评价导则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LX-CITS-hjjc419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 xml:space="preserve">智能煤矿安全监控设备  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电磁兼容性要求及试验方法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LX-CITS-hjjc420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铝电解用预焙阳极纳米陶瓷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基涂层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LX-CITS-hjjc421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智能光电选矿设备技术规范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LX-CITS-hjjc422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双辊薄带铸轧技术要求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LX-CITS-hjjc423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高温固体散料余热直接回收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LX-CITS-hjjc424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低空物流飞行服务站建设指南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LX-CITS-hjjc425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低空物流用无人机紧急备降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安全技术规范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LX-CITS-hjjc426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38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低空物流无人机调度管理平台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建设指南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LX-CITS-hjjc427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低空经济 无人机用MEMS惯性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传感器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LX-CITS-hjjc428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薄膜体声波滤波器技术规范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LX-CITS-hjjc429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碳纤维复合材料（CFRP）</w:t>
            </w:r>
          </w:p>
          <w:p w:rsidR="00CA0959" w:rsidRPr="00AF6C66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废弃物回用技术规程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LX-CITS-hjjc430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电动垂直起降航空器(eVTOL)</w:t>
            </w:r>
          </w:p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空路协同态势感知与避障技术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导则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LX-CITS-hjjc431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电动垂直起降航空器(eVTOL)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飞行控制系统设计指南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LX-CITS-hjjc432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固定翼飞机电力推进系统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LX-CITS-hjjc433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空地一体化 无人机智能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防控系统技术要求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LX-CITS-hjjc434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空地一体化 低空无人机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物流航线划设指南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LX-CITS-hjjc435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低空交通数字化管理通用要求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LX-CITS-hjjc436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低空空域智能管控系统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建设指南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LX-CITS-hjjc437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49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氢氧气雾化机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LX-CITS-hjjc438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50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芯片超精密抛光用CMP抛光垫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LX-CITS-hjjc439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51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全流程船载二氧化碳捕集与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封存技术要求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LX-CITS-hjjc440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52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磁悬浮制冷压缩机技术要求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LX-CITS-hjjc441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53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二氧化碳跨临界两级压缩制冷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系统性能评价方法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LX-CITS-hjjc442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54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二氧化碳双螺杆制冷压缩机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性能评价方法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LX-CITS-hjjc443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55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绿色制冷系统能耗评价方法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LX-CITS-hjjc444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56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井下侦察救援机器人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LX-CITS-hjjc445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57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矿用运输安全预警机器人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LX-CITS-hjjc446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58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露天矿轨道巡检机器人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LX-CITS-hjjc447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59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陶瓷工厂智能制造系统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建设指南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LX-CITS-hjjc448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60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陶瓷窑炉氨氢零碳燃烧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LX-CITS-hjjc449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高效节能陶瓷原料干法制粉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LX-CITS-hjjc450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近零能耗建筑碳排放评价导则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LX-CITS-hjjc451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近零能耗建筑用高效节能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新风设备技术要求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LX-CITS-hjjc452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近零能耗建筑用高效节能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新风系统设计指南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LX-CITS-hjjc453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65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海水制氢储氢罐性能评价方法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LX-CITS-hjjc454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66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海水制氢输氢管道疲劳性能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测定方法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LX-CITS-hjjc455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屋顶分布式光伏电站建设要求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LX-CITS-hjjc456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68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屋顶分布式光伏发电光伏组件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LX-CITS-hjjc457</w:t>
            </w:r>
          </w:p>
        </w:tc>
      </w:tr>
      <w:tr w:rsidR="00CA0959" w:rsidTr="00F30578">
        <w:trPr>
          <w:trHeight w:val="680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A3D15">
              <w:rPr>
                <w:rFonts w:ascii="仿宋" w:eastAsia="仿宋" w:hAnsi="仿宋" w:hint="eastAsia"/>
                <w:color w:val="000000"/>
                <w:szCs w:val="21"/>
              </w:rPr>
              <w:t>69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Default="00CA0959" w:rsidP="00F30578">
            <w:pPr>
              <w:rPr>
                <w:rFonts w:ascii="仿宋" w:eastAsia="仿宋" w:hAnsi="仿宋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屋顶分布式光伏发电组件安装</w:t>
            </w:r>
          </w:p>
          <w:p w:rsidR="00CA0959" w:rsidRPr="007A3D15" w:rsidRDefault="00CA0959" w:rsidP="00F30578">
            <w:pPr>
              <w:rPr>
                <w:rFonts w:ascii="仿宋" w:eastAsia="仿宋" w:hAnsi="仿宋"/>
                <w:color w:val="000000"/>
                <w:sz w:val="24"/>
              </w:rPr>
            </w:pPr>
            <w:r w:rsidRPr="007A3D15">
              <w:rPr>
                <w:rFonts w:ascii="仿宋" w:eastAsia="仿宋" w:hAnsi="仿宋" w:hint="eastAsia"/>
                <w:sz w:val="24"/>
              </w:rPr>
              <w:t>及维护技术规范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214941" w:rsidRDefault="00CA0959" w:rsidP="00F30578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通标中恒标准化技术研究院（北京）有限公司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F93887" w:rsidRDefault="00CA0959" w:rsidP="00F30578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59" w:rsidRPr="00657D2D" w:rsidRDefault="00CA0959" w:rsidP="00F30578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 w:rsidRPr="00657D2D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LX-CITS-hjjc458</w:t>
            </w:r>
          </w:p>
        </w:tc>
      </w:tr>
      <w:bookmarkEnd w:id="0"/>
    </w:tbl>
    <w:p w:rsidR="00CA0959" w:rsidRDefault="00CA0959" w:rsidP="00CA0959">
      <w:pPr>
        <w:pStyle w:val="a6"/>
        <w:widowControl/>
        <w:spacing w:beforeAutospacing="0" w:after="240" w:afterAutospacing="0" w:line="240" w:lineRule="atLeast"/>
        <w:jc w:val="center"/>
        <w:rPr>
          <w:color w:val="000000" w:themeColor="text1"/>
        </w:rPr>
      </w:pPr>
    </w:p>
    <w:p w:rsidR="00CA0959" w:rsidRDefault="00CA0959" w:rsidP="00CA0959"/>
    <w:p w:rsidR="00695A8F" w:rsidRDefault="00695A8F"/>
    <w:sectPr w:rsidR="00695A8F" w:rsidSect="00CA0959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</w:rPr>
      <w:id w:val="-685825161"/>
      <w:docPartObj>
        <w:docPartGallery w:val="AutoText"/>
      </w:docPartObj>
    </w:sdtPr>
    <w:sdtContent>
      <w:p w:rsidR="00000000" w:rsidRDefault="00000000">
        <w:pPr>
          <w:pStyle w:val="a4"/>
          <w:framePr w:wrap="auto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t>- 1 -</w:t>
        </w:r>
        <w:r>
          <w:rPr>
            <w:rStyle w:val="a8"/>
          </w:rPr>
          <w:fldChar w:fldCharType="end"/>
        </w:r>
      </w:p>
    </w:sdtContent>
  </w:sdt>
  <w:p w:rsidR="00000000" w:rsidRDefault="000000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  <w:rFonts w:ascii="宋体" w:eastAsia="宋体" w:hAnsi="宋体"/>
        <w:sz w:val="28"/>
        <w:szCs w:val="28"/>
      </w:rPr>
      <w:id w:val="-2115815204"/>
      <w:docPartObj>
        <w:docPartGallery w:val="AutoText"/>
      </w:docPartObj>
    </w:sdtPr>
    <w:sdtContent>
      <w:p w:rsidR="00000000" w:rsidRDefault="00000000">
        <w:pPr>
          <w:pStyle w:val="a4"/>
          <w:framePr w:wrap="auto" w:vAnchor="text" w:hAnchor="margin" w:xAlign="center" w:y="1"/>
          <w:rPr>
            <w:rStyle w:val="a8"/>
            <w:rFonts w:ascii="宋体" w:eastAsia="宋体" w:hAnsi="宋体"/>
            <w:sz w:val="28"/>
            <w:szCs w:val="28"/>
          </w:rPr>
        </w:pPr>
        <w:r>
          <w:rPr>
            <w:rStyle w:val="a8"/>
            <w:rFonts w:ascii="宋体" w:eastAsia="宋体" w:hAnsi="宋体"/>
            <w:sz w:val="28"/>
            <w:szCs w:val="28"/>
          </w:rPr>
          <w:fldChar w:fldCharType="begin"/>
        </w:r>
        <w:r>
          <w:rPr>
            <w:rStyle w:val="a8"/>
            <w:rFonts w:ascii="宋体" w:eastAsia="宋体" w:hAnsi="宋体"/>
            <w:sz w:val="28"/>
            <w:szCs w:val="28"/>
          </w:rPr>
          <w:instrText xml:space="preserve"> PAGE </w:instrText>
        </w:r>
        <w:r>
          <w:rPr>
            <w:rStyle w:val="a8"/>
            <w:rFonts w:ascii="宋体" w:eastAsia="宋体" w:hAnsi="宋体"/>
            <w:sz w:val="28"/>
            <w:szCs w:val="28"/>
          </w:rPr>
          <w:fldChar w:fldCharType="separate"/>
        </w:r>
        <w:r>
          <w:rPr>
            <w:rStyle w:val="a8"/>
            <w:rFonts w:ascii="宋体" w:eastAsia="宋体" w:hAnsi="宋体"/>
            <w:noProof/>
            <w:sz w:val="28"/>
            <w:szCs w:val="28"/>
          </w:rPr>
          <w:t>- 3 -</w:t>
        </w:r>
        <w:r>
          <w:rPr>
            <w:rStyle w:val="a8"/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00000" w:rsidRDefault="00000000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959"/>
    <w:rsid w:val="00695A8F"/>
    <w:rsid w:val="00CA0959"/>
    <w:rsid w:val="00D6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30CD6-3E1F-4D80-9C30-9B945B5F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A095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autoRedefine/>
    <w:qFormat/>
    <w:rsid w:val="00CA0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qFormat/>
    <w:rsid w:val="00CA0959"/>
    <w:rPr>
      <w:sz w:val="18"/>
      <w:szCs w:val="18"/>
    </w:rPr>
  </w:style>
  <w:style w:type="paragraph" w:styleId="a6">
    <w:name w:val="Normal (Web)"/>
    <w:basedOn w:val="a"/>
    <w:qFormat/>
    <w:rsid w:val="00CA095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autoRedefine/>
    <w:qFormat/>
    <w:rsid w:val="00CA0959"/>
    <w:rPr>
      <w:b/>
    </w:rPr>
  </w:style>
  <w:style w:type="character" w:styleId="a8">
    <w:name w:val="page number"/>
    <w:basedOn w:val="a1"/>
    <w:autoRedefine/>
    <w:qFormat/>
    <w:rsid w:val="00CA0959"/>
  </w:style>
  <w:style w:type="paragraph" w:styleId="a0">
    <w:name w:val="List Paragraph"/>
    <w:basedOn w:val="a"/>
    <w:uiPriority w:val="34"/>
    <w:qFormat/>
    <w:rsid w:val="00CA09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 郭</dc:creator>
  <cp:keywords/>
  <dc:description/>
  <cp:lastModifiedBy>飞 郭</cp:lastModifiedBy>
  <cp:revision>1</cp:revision>
  <dcterms:created xsi:type="dcterms:W3CDTF">2024-06-26T02:15:00Z</dcterms:created>
  <dcterms:modified xsi:type="dcterms:W3CDTF">2024-06-26T02:15:00Z</dcterms:modified>
</cp:coreProperties>
</file>