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277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FEDD59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914A3A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13.100</w:t>
            </w:r>
            <w:r>
              <w:rPr>
                <w:rFonts w:ascii="黑体" w:hAnsi="黑体" w:eastAsia="黑体"/>
                <w:sz w:val="21"/>
                <w:szCs w:val="21"/>
              </w:rPr>
              <w:fldChar w:fldCharType="end"/>
            </w:r>
            <w:bookmarkEnd w:id="0"/>
          </w:p>
        </w:tc>
      </w:tr>
      <w:tr w14:paraId="4284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CD37F1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D6FA4F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C72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5B204C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261E01F">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31</w:t>
            </w:r>
            <w:r>
              <w:fldChar w:fldCharType="end"/>
            </w:r>
            <w:bookmarkEnd w:id="3"/>
          </w:p>
        </w:tc>
      </w:tr>
    </w:tbl>
    <w:p w14:paraId="488CC506">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407EC73">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FEAF479">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F011C6B">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A87D028">
      <w:pPr>
        <w:pStyle w:val="50"/>
        <w:framePr w:w="9639" w:h="6976" w:hRule="exact" w:hSpace="0" w:vSpace="0" w:wrap="around" w:hAnchor="page" w:y="6408"/>
        <w:jc w:val="center"/>
        <w:rPr>
          <w:rFonts w:ascii="黑体" w:hAnsi="黑体" w:eastAsia="黑体"/>
          <w:b w:val="0"/>
          <w:bCs w:val="0"/>
          <w:w w:val="100"/>
        </w:rPr>
      </w:pPr>
    </w:p>
    <w:p w14:paraId="09508CD6">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危险化学品企业第三方检维修项目安全管理规范</w:t>
      </w:r>
      <w:r>
        <w:fldChar w:fldCharType="end"/>
      </w:r>
      <w:bookmarkEnd w:id="9"/>
    </w:p>
    <w:p w14:paraId="67D01014">
      <w:pPr>
        <w:framePr w:w="9639" w:h="6974" w:hRule="exact" w:wrap="around" w:vAnchor="page" w:hAnchor="page" w:x="1419" w:y="6408" w:anchorLock="1"/>
        <w:ind w:left="-1418"/>
      </w:pPr>
    </w:p>
    <w:p w14:paraId="5F245BD3">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Safety management specification for the third-party maintenance and repair projects of hazardous chemicals enterprises</w:t>
      </w:r>
      <w:r>
        <w:rPr>
          <w:rFonts w:ascii="黑体" w:hAnsi="黑体" w:eastAsia="黑体"/>
          <w:szCs w:val="28"/>
        </w:rPr>
        <w:fldChar w:fldCharType="end"/>
      </w:r>
      <w:bookmarkEnd w:id="10"/>
    </w:p>
    <w:p w14:paraId="312CC48C">
      <w:pPr>
        <w:framePr w:w="9639" w:h="6974" w:hRule="exact" w:wrap="around" w:vAnchor="page" w:hAnchor="page" w:x="1419" w:y="6408" w:anchorLock="1"/>
        <w:spacing w:line="760" w:lineRule="exact"/>
        <w:ind w:left="-1418"/>
      </w:pPr>
    </w:p>
    <w:p w14:paraId="2B7FF6C8">
      <w:pPr>
        <w:pStyle w:val="125"/>
        <w:framePr w:w="9639" w:h="6974" w:hRule="exact" w:wrap="around" w:vAnchor="page" w:hAnchor="page" w:x="1419" w:y="6408" w:anchorLock="1"/>
        <w:textAlignment w:val="bottom"/>
        <w:rPr>
          <w:rFonts w:eastAsia="黑体"/>
          <w:szCs w:val="28"/>
        </w:rPr>
      </w:pPr>
    </w:p>
    <w:p w14:paraId="4A70808B">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C9649F3">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w:t>
      </w:r>
      <w:r>
        <w:rPr>
          <w:rFonts w:hint="eastAsia"/>
          <w:sz w:val="21"/>
          <w:szCs w:val="28"/>
          <w:lang w:val="en-US" w:eastAsia="zh-CN"/>
        </w:rPr>
        <w:t>6</w:t>
      </w:r>
      <w:r>
        <w:rPr>
          <w:rFonts w:hint="eastAsia"/>
          <w:sz w:val="21"/>
          <w:szCs w:val="28"/>
        </w:rPr>
        <w:t>.</w:t>
      </w:r>
      <w:r>
        <w:rPr>
          <w:rFonts w:hint="eastAsia"/>
          <w:sz w:val="21"/>
          <w:szCs w:val="28"/>
          <w:lang w:val="en-US" w:eastAsia="zh-CN"/>
        </w:rPr>
        <w:t>24</w:t>
      </w:r>
      <w:r>
        <w:rPr>
          <w:rFonts w:hint="eastAsia"/>
          <w:sz w:val="21"/>
          <w:szCs w:val="28"/>
        </w:rPr>
        <w:t>）</w:t>
      </w:r>
      <w:r>
        <w:rPr>
          <w:sz w:val="21"/>
          <w:szCs w:val="28"/>
        </w:rPr>
        <w:fldChar w:fldCharType="end"/>
      </w:r>
      <w:bookmarkEnd w:id="12"/>
    </w:p>
    <w:p w14:paraId="0E57637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1DE0124">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EC126BC">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CF32864">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上海市市场监督管理局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E18B16C">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AE90A0A">
      <w:pPr>
        <w:spacing w:line="20" w:lineRule="exact"/>
        <w:jc w:val="center"/>
        <w:rPr>
          <w:rFonts w:ascii="黑体" w:hAnsi="黑体" w:eastAsia="黑体"/>
          <w:sz w:val="32"/>
          <w:szCs w:val="32"/>
        </w:rPr>
      </w:pPr>
      <w:bookmarkStart w:id="21" w:name="BookMark4"/>
      <w:bookmarkStart w:id="49" w:name="_GoBack"/>
      <w:bookmarkEnd w:id="49"/>
    </w:p>
    <w:p w14:paraId="724478C0">
      <w:pPr>
        <w:spacing w:line="20" w:lineRule="exact"/>
        <w:jc w:val="center"/>
        <w:rPr>
          <w:rFonts w:ascii="黑体" w:hAnsi="黑体" w:eastAsia="黑体"/>
          <w:sz w:val="32"/>
          <w:szCs w:val="32"/>
        </w:rPr>
      </w:pPr>
    </w:p>
    <w:sdt>
      <w:sdtPr>
        <w:tag w:val="NEW_STAND_NAME"/>
        <w:id w:val="595910757"/>
        <w:lock w:val="sdtLocked"/>
        <w:placeholder>
          <w:docPart w:val="03BED73314304E2CB9AAB2EA81DF77CA"/>
        </w:placeholder>
      </w:sdtPr>
      <w:sdtContent>
        <w:p w14:paraId="5EDDEE18">
          <w:pPr>
            <w:pStyle w:val="177"/>
            <w:spacing w:before="312" w:beforeLines="100" w:after="686" w:afterLines="220"/>
          </w:pPr>
          <w:bookmarkStart w:id="22" w:name="NEW_STAND_NAME"/>
          <w:r>
            <w:rPr>
              <w:rFonts w:hint="eastAsia"/>
            </w:rPr>
            <w:t>危险化学品企业第三方检维修项目安全管理规范</w:t>
          </w:r>
        </w:p>
      </w:sdtContent>
    </w:sdt>
    <w:bookmarkEnd w:id="22"/>
    <w:p w14:paraId="2B3F4F2A">
      <w:pPr>
        <w:pStyle w:val="104"/>
        <w:spacing w:before="312" w:after="312"/>
      </w:pPr>
      <w:bookmarkStart w:id="23" w:name="_Toc26986530"/>
      <w:bookmarkStart w:id="24" w:name="_Toc24884211"/>
      <w:bookmarkStart w:id="25" w:name="_Toc17233325"/>
      <w:bookmarkStart w:id="26" w:name="_Toc24884218"/>
      <w:bookmarkStart w:id="27" w:name="_Toc97191423"/>
      <w:bookmarkStart w:id="28" w:name="_Toc26986771"/>
      <w:bookmarkStart w:id="29" w:name="_Toc26648465"/>
      <w:bookmarkStart w:id="30" w:name="_Toc26718930"/>
      <w:bookmarkStart w:id="31" w:name="_Toc17233333"/>
      <w:r>
        <w:rPr>
          <w:rFonts w:hint="eastAsia"/>
        </w:rPr>
        <w:t>范围</w:t>
      </w:r>
      <w:bookmarkEnd w:id="23"/>
      <w:bookmarkEnd w:id="24"/>
      <w:bookmarkEnd w:id="25"/>
      <w:bookmarkEnd w:id="26"/>
      <w:bookmarkEnd w:id="27"/>
      <w:bookmarkEnd w:id="28"/>
      <w:bookmarkEnd w:id="29"/>
      <w:bookmarkEnd w:id="30"/>
      <w:bookmarkEnd w:id="31"/>
    </w:p>
    <w:p w14:paraId="494B4ADC">
      <w:pPr>
        <w:pStyle w:val="56"/>
        <w:ind w:firstLine="420"/>
        <w:rPr>
          <w:rFonts w:hAnsi="宋体"/>
          <w:szCs w:val="21"/>
        </w:rPr>
      </w:pPr>
      <w:bookmarkStart w:id="32" w:name="_Toc24884212"/>
      <w:bookmarkStart w:id="33" w:name="_Toc17233334"/>
      <w:bookmarkStart w:id="34" w:name="_Toc24884219"/>
      <w:bookmarkStart w:id="35" w:name="_Toc26648466"/>
      <w:bookmarkStart w:id="36" w:name="_Toc17233326"/>
      <w:r>
        <w:rPr>
          <w:rFonts w:hint="eastAsia" w:hAnsi="宋体"/>
          <w:szCs w:val="21"/>
        </w:rPr>
        <w:t>本文件规定了危险化学品企业检维修项目安全管理的通用要求、审核管理要求</w:t>
      </w:r>
      <w:r>
        <w:rPr>
          <w:rFonts w:hint="eastAsia" w:hAnsi="宋体"/>
          <w:szCs w:val="21"/>
          <w:lang w:eastAsia="zh-CN"/>
        </w:rPr>
        <w:t>、</w:t>
      </w:r>
      <w:r>
        <w:rPr>
          <w:rFonts w:hint="eastAsia" w:hAnsi="宋体"/>
          <w:szCs w:val="21"/>
        </w:rPr>
        <w:t>安全管理要求和评估要求。</w:t>
      </w:r>
    </w:p>
    <w:p w14:paraId="674A4C65">
      <w:pPr>
        <w:pStyle w:val="56"/>
        <w:ind w:firstLine="420"/>
      </w:pPr>
      <w:r>
        <w:rPr>
          <w:rFonts w:hAnsi="宋体"/>
          <w:szCs w:val="21"/>
        </w:rPr>
        <w:t>本</w:t>
      </w:r>
      <w:r>
        <w:rPr>
          <w:rFonts w:hint="eastAsia" w:hAnsi="宋体"/>
          <w:szCs w:val="21"/>
        </w:rPr>
        <w:t>文件</w:t>
      </w:r>
      <w:r>
        <w:rPr>
          <w:rFonts w:hAnsi="宋体"/>
          <w:szCs w:val="21"/>
        </w:rPr>
        <w:t>适用于</w:t>
      </w:r>
      <w:r>
        <w:rPr>
          <w:rFonts w:hint="eastAsia" w:ascii="Calibri" w:hAnsi="宋体"/>
          <w:szCs w:val="21"/>
        </w:rPr>
        <w:t>上海市行政区域内生产、储存、使用</w:t>
      </w:r>
      <w:r>
        <w:rPr>
          <w:rFonts w:hint="eastAsia" w:hAnsi="宋体"/>
          <w:szCs w:val="21"/>
        </w:rPr>
        <w:t>危险化学品的企业检维修项目的管理和</w:t>
      </w:r>
      <w:r>
        <w:rPr>
          <w:rFonts w:hAnsi="宋体"/>
          <w:szCs w:val="21"/>
        </w:rPr>
        <w:t>评</w:t>
      </w:r>
      <w:r>
        <w:rPr>
          <w:rFonts w:hint="eastAsia" w:hAnsi="宋体"/>
          <w:szCs w:val="21"/>
        </w:rPr>
        <w:t>价等。工贸企业可参照执行。</w:t>
      </w:r>
    </w:p>
    <w:p w14:paraId="052B889F">
      <w:pPr>
        <w:pStyle w:val="104"/>
        <w:spacing w:before="312" w:after="312"/>
      </w:pPr>
      <w:bookmarkStart w:id="37" w:name="_Toc26718931"/>
      <w:bookmarkStart w:id="38" w:name="_Toc26986772"/>
      <w:bookmarkStart w:id="39" w:name="_Toc97191424"/>
      <w:bookmarkStart w:id="40" w:name="_Toc269865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B457965796584C87BD77941E832C719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70956CD">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91C53F0">
      <w:pPr>
        <w:pStyle w:val="56"/>
        <w:ind w:firstLine="420"/>
        <w:rPr>
          <w:rFonts w:hAnsi="宋体"/>
          <w:szCs w:val="21"/>
        </w:rPr>
      </w:pPr>
      <w:r>
        <w:fldChar w:fldCharType="begin"/>
      </w:r>
      <w:r>
        <w:instrText xml:space="preserve"> HYPERLINK "javascript:void(0)" </w:instrText>
      </w:r>
      <w:r>
        <w:fldChar w:fldCharType="separate"/>
      </w:r>
      <w:r>
        <w:rPr>
          <w:rFonts w:hAnsi="宋体"/>
          <w:szCs w:val="21"/>
        </w:rPr>
        <w:t>GB/T 6441</w:t>
      </w:r>
      <w:r>
        <w:rPr>
          <w:rFonts w:hAnsi="宋体"/>
          <w:szCs w:val="21"/>
        </w:rPr>
        <w:fldChar w:fldCharType="end"/>
      </w:r>
      <w:r>
        <w:rPr>
          <w:rFonts w:hint="eastAsia" w:hAnsi="宋体"/>
          <w:szCs w:val="21"/>
        </w:rPr>
        <w:t xml:space="preserve">  </w:t>
      </w:r>
      <w:r>
        <w:rPr>
          <w:rFonts w:hAnsi="宋体"/>
          <w:szCs w:val="21"/>
        </w:rPr>
        <w:t>企业职工伤亡事故分类</w:t>
      </w:r>
    </w:p>
    <w:p w14:paraId="286D17EB">
      <w:pPr>
        <w:pStyle w:val="56"/>
        <w:ind w:firstLine="420"/>
        <w:rPr>
          <w:rFonts w:hAnsi="宋体"/>
          <w:szCs w:val="21"/>
        </w:rPr>
      </w:pPr>
      <w:r>
        <w:rPr>
          <w:rFonts w:hint="eastAsia" w:hAnsi="宋体"/>
          <w:szCs w:val="21"/>
        </w:rPr>
        <w:t>GB/T 29639  生产经营单位生产安全事故应急预案编制导则</w:t>
      </w:r>
    </w:p>
    <w:p w14:paraId="57211592">
      <w:pPr>
        <w:pStyle w:val="56"/>
        <w:ind w:firstLine="420"/>
        <w:rPr>
          <w:rFonts w:hAnsi="宋体"/>
          <w:szCs w:val="21"/>
        </w:rPr>
      </w:pPr>
      <w:r>
        <w:rPr>
          <w:rFonts w:hint="eastAsia" w:hAnsi="宋体"/>
          <w:szCs w:val="21"/>
        </w:rPr>
        <w:t>GB 30871-2022  危险化学品企业特殊作业安全规范</w:t>
      </w:r>
    </w:p>
    <w:p w14:paraId="776E138E">
      <w:pPr>
        <w:pStyle w:val="56"/>
        <w:ind w:firstLine="420"/>
        <w:rPr>
          <w:rFonts w:hAnsi="宋体"/>
          <w:szCs w:val="21"/>
        </w:rPr>
      </w:pPr>
      <w:r>
        <w:rPr>
          <w:rFonts w:hint="eastAsia" w:hAnsi="宋体"/>
          <w:szCs w:val="21"/>
        </w:rPr>
        <w:t>GB 50194-2014  建设工程施工现场供用电安全规范</w:t>
      </w:r>
    </w:p>
    <w:p w14:paraId="3257B158">
      <w:pPr>
        <w:pStyle w:val="56"/>
        <w:ind w:firstLine="420"/>
        <w:rPr>
          <w:rFonts w:hAnsi="宋体"/>
          <w:szCs w:val="21"/>
        </w:rPr>
      </w:pPr>
      <w:r>
        <w:rPr>
          <w:rFonts w:hint="eastAsia" w:hAnsi="宋体"/>
          <w:szCs w:val="21"/>
        </w:rPr>
        <w:t>AQ 3026-2008  化学品生产单位设备检修作业安全规范</w:t>
      </w:r>
    </w:p>
    <w:p w14:paraId="54292E44">
      <w:pPr>
        <w:pStyle w:val="56"/>
        <w:ind w:firstLine="420"/>
        <w:rPr>
          <w:rFonts w:hAnsi="宋体"/>
          <w:szCs w:val="21"/>
        </w:rPr>
      </w:pPr>
      <w:r>
        <w:rPr>
          <w:rFonts w:hint="eastAsia" w:hAnsi="宋体"/>
          <w:szCs w:val="21"/>
        </w:rPr>
        <w:t>SH/T 3503  石油化工建设工程项目交工技术文件规定</w:t>
      </w:r>
    </w:p>
    <w:p w14:paraId="63443352">
      <w:pPr>
        <w:pStyle w:val="56"/>
        <w:ind w:firstLine="420"/>
      </w:pPr>
      <w:r>
        <w:rPr>
          <w:rFonts w:hint="eastAsia" w:hAnsi="宋体"/>
          <w:szCs w:val="21"/>
        </w:rPr>
        <w:t>SY/T 6882  石油天然气建设工程交工技术文件编制规范</w:t>
      </w:r>
    </w:p>
    <w:p w14:paraId="42FB1F06">
      <w:pPr>
        <w:pStyle w:val="104"/>
        <w:spacing w:before="312" w:after="312"/>
      </w:pPr>
      <w:bookmarkStart w:id="41" w:name="_Toc97191425"/>
      <w:r>
        <w:rPr>
          <w:rFonts w:hint="eastAsia"/>
          <w:szCs w:val="21"/>
        </w:rPr>
        <w:t>术语和定义</w:t>
      </w:r>
      <w:bookmarkEnd w:id="41"/>
    </w:p>
    <w:sdt>
      <w:sdtPr>
        <w:id w:val="-1909835108"/>
        <w:placeholder>
          <w:docPart w:val="AE63429C602F44A98A4782F0D9E45AC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DD0B696">
          <w:pPr>
            <w:pStyle w:val="56"/>
            <w:ind w:firstLine="420"/>
          </w:pPr>
          <w:bookmarkStart w:id="42" w:name="_Toc26986532"/>
          <w:bookmarkEnd w:id="42"/>
          <w:r>
            <w:t>下列术语和定义适用于本文件。</w:t>
          </w:r>
        </w:p>
      </w:sdtContent>
    </w:sdt>
    <w:p w14:paraId="487AD958">
      <w:pPr>
        <w:pStyle w:val="223"/>
        <w:ind w:left="420" w:hanging="420" w:hangingChars="200"/>
        <w:rPr>
          <w:rFonts w:ascii="黑体" w:hAnsi="黑体" w:eastAsia="黑体"/>
        </w:rPr>
      </w:pPr>
      <w:r>
        <w:rPr>
          <w:rFonts w:ascii="黑体" w:hAnsi="黑体" w:eastAsia="黑体"/>
        </w:rPr>
        <w:br w:type="textWrapping"/>
      </w:r>
      <w:r>
        <w:rPr>
          <w:rFonts w:hint="eastAsia" w:ascii="黑体" w:hAnsi="宋体" w:eastAsia="黑体"/>
          <w:szCs w:val="21"/>
        </w:rPr>
        <w:t xml:space="preserve">检维修  </w:t>
      </w:r>
      <w:r>
        <w:rPr>
          <w:rFonts w:ascii="黑体" w:hAnsi="宋体" w:eastAsia="黑体"/>
          <w:szCs w:val="21"/>
        </w:rPr>
        <w:t>maintenance and repair</w:t>
      </w:r>
    </w:p>
    <w:p w14:paraId="13D608CE">
      <w:pPr>
        <w:pStyle w:val="56"/>
        <w:ind w:firstLine="420"/>
      </w:pPr>
      <w:r>
        <w:rPr>
          <w:rFonts w:hint="eastAsia" w:hAnsi="宋体"/>
        </w:rPr>
        <w:t>将已使用或储存了一段时间但没有故障的设备恢复到完全可使用状态，或使发生故障的设备恢复到完全可使用状态并符合有关标准要求的活动。</w:t>
      </w:r>
    </w:p>
    <w:p w14:paraId="5B7D494A">
      <w:pPr>
        <w:pStyle w:val="223"/>
        <w:ind w:left="420" w:hanging="420" w:hangingChars="200"/>
        <w:rPr>
          <w:rFonts w:ascii="黑体" w:hAnsi="黑体" w:eastAsia="黑体"/>
        </w:rPr>
      </w:pPr>
      <w:r>
        <w:rPr>
          <w:rFonts w:ascii="黑体" w:hAnsi="黑体" w:eastAsia="黑体"/>
        </w:rPr>
        <w:br w:type="textWrapping"/>
      </w:r>
      <w:r>
        <w:rPr>
          <w:rFonts w:hint="eastAsia" w:ascii="黑体" w:hAnsi="宋体" w:eastAsia="黑体"/>
          <w:szCs w:val="21"/>
        </w:rPr>
        <w:t xml:space="preserve">第三方施工单位  the third-party </w:t>
      </w:r>
      <w:r>
        <w:rPr>
          <w:rFonts w:ascii="黑体" w:hAnsi="宋体" w:eastAsia="黑体"/>
          <w:szCs w:val="21"/>
        </w:rPr>
        <w:t>constructionunit</w:t>
      </w:r>
    </w:p>
    <w:p w14:paraId="121008BB">
      <w:pPr>
        <w:pStyle w:val="56"/>
        <w:ind w:firstLine="420"/>
      </w:pPr>
      <w:r>
        <w:rPr>
          <w:rFonts w:hint="eastAsia" w:hAnsi="宋体"/>
          <w:szCs w:val="21"/>
        </w:rPr>
        <w:t>除政府监管和业主方之外，直接参与实施检维修项目,</w:t>
      </w:r>
      <w:r>
        <w:rPr>
          <w:rFonts w:hAnsi="宋体"/>
          <w:szCs w:val="21"/>
        </w:rPr>
        <w:t>与企业安全生产绩效有关或受其影响</w:t>
      </w:r>
      <w:r>
        <w:rPr>
          <w:rFonts w:hint="eastAsia" w:hAnsi="宋体"/>
          <w:szCs w:val="21"/>
        </w:rPr>
        <w:t>的</w:t>
      </w:r>
      <w:r>
        <w:rPr>
          <w:rFonts w:hAnsi="宋体"/>
          <w:szCs w:val="21"/>
        </w:rPr>
        <w:t>个人或</w:t>
      </w:r>
      <w:r>
        <w:rPr>
          <w:rFonts w:hint="eastAsia" w:hAnsi="宋体"/>
          <w:szCs w:val="21"/>
        </w:rPr>
        <w:t>单位</w:t>
      </w:r>
      <w:r>
        <w:rPr>
          <w:rFonts w:hAnsi="宋体"/>
          <w:szCs w:val="21"/>
        </w:rPr>
        <w:t>。</w:t>
      </w:r>
    </w:p>
    <w:p w14:paraId="0368C9AA">
      <w:pPr>
        <w:pStyle w:val="223"/>
        <w:ind w:left="420" w:hanging="420" w:hangingChars="200"/>
        <w:rPr>
          <w:rFonts w:ascii="黑体" w:hAnsi="黑体" w:eastAsia="黑体"/>
        </w:rPr>
      </w:pPr>
      <w:r>
        <w:rPr>
          <w:rFonts w:ascii="黑体" w:hAnsi="黑体" w:eastAsia="黑体"/>
        </w:rPr>
        <w:br w:type="textWrapping"/>
      </w:r>
      <w:r>
        <w:rPr>
          <w:rFonts w:hint="eastAsia" w:ascii="黑体" w:hAnsi="宋体" w:eastAsia="黑体"/>
          <w:szCs w:val="21"/>
        </w:rPr>
        <w:t xml:space="preserve">业主方  </w:t>
      </w:r>
      <w:r>
        <w:rPr>
          <w:rFonts w:ascii="黑体" w:hAnsi="宋体" w:eastAsia="黑体"/>
          <w:szCs w:val="21"/>
        </w:rPr>
        <w:t>proprietor</w:t>
      </w:r>
    </w:p>
    <w:p w14:paraId="3EB52294">
      <w:pPr>
        <w:pStyle w:val="56"/>
        <w:ind w:firstLine="420"/>
      </w:pPr>
      <w:r>
        <w:rPr>
          <w:rFonts w:hint="eastAsia" w:hAnsi="宋体"/>
          <w:szCs w:val="21"/>
        </w:rPr>
        <w:t>危险化学品检维修项目的管理主体，如资产所有权人、受委托管理人等</w:t>
      </w:r>
      <w:r>
        <w:rPr>
          <w:rFonts w:hint="eastAsia" w:hAnsi="宋体"/>
        </w:rPr>
        <w:t>负有安全生产主体责任的责任者</w:t>
      </w:r>
      <w:r>
        <w:rPr>
          <w:rFonts w:hint="eastAsia" w:hAnsi="宋体"/>
          <w:szCs w:val="21"/>
        </w:rPr>
        <w:t>。</w:t>
      </w:r>
    </w:p>
    <w:p w14:paraId="2BAD0DC1">
      <w:pPr>
        <w:pStyle w:val="223"/>
        <w:ind w:left="420" w:hanging="420" w:hangingChars="200"/>
        <w:rPr>
          <w:rFonts w:ascii="黑体" w:hAnsi="黑体" w:eastAsia="黑体"/>
        </w:rPr>
      </w:pPr>
      <w:r>
        <w:rPr>
          <w:rFonts w:ascii="黑体" w:hAnsi="黑体" w:eastAsia="黑体"/>
        </w:rPr>
        <w:br w:type="textWrapping"/>
      </w:r>
      <w:r>
        <w:rPr>
          <w:rFonts w:hint="eastAsia" w:ascii="黑体" w:hAnsi="宋体" w:eastAsia="黑体"/>
          <w:szCs w:val="21"/>
        </w:rPr>
        <w:t>相关方</w:t>
      </w:r>
      <w:r>
        <w:rPr>
          <w:rFonts w:hint="eastAsia" w:ascii="黑体" w:hAnsi="宋体" w:eastAsia="黑体"/>
          <w:szCs w:val="21"/>
          <w:lang w:val="en-US" w:eastAsia="zh-CN"/>
        </w:rPr>
        <w:t xml:space="preserve">  </w:t>
      </w:r>
      <w:r>
        <w:rPr>
          <w:rFonts w:hint="eastAsia" w:ascii="黑体" w:hAnsi="宋体" w:eastAsia="黑体" w:cstheme="minorBidi"/>
          <w:i w:val="0"/>
          <w:iCs w:val="0"/>
          <w:caps w:val="0"/>
          <w:color w:val="auto"/>
          <w:spacing w:val="0"/>
          <w:sz w:val="21"/>
          <w:szCs w:val="21"/>
          <w:u w:val="none"/>
        </w:rPr>
        <w:fldChar w:fldCharType="begin"/>
      </w:r>
      <w:r>
        <w:rPr>
          <w:rFonts w:hint="eastAsia" w:ascii="黑体" w:hAnsi="宋体" w:eastAsia="黑体" w:cstheme="minorBidi"/>
          <w:i w:val="0"/>
          <w:iCs w:val="0"/>
          <w:caps w:val="0"/>
          <w:color w:val="auto"/>
          <w:spacing w:val="0"/>
          <w:sz w:val="21"/>
          <w:szCs w:val="21"/>
          <w:u w:val="none"/>
        </w:rPr>
        <w:instrText xml:space="preserve"> HYPERLINK "https://www.baidu.com/s?rsv_idx=1&amp;wd=Interested party%E7%BF%BB%E8%AF%91&amp;fenlei=256&amp;usm=2&amp;ie=utf-8&amp;rsv_pq=d9922ca80211ca54&amp;oq=%E7%9B%B8%E5%85%B3%E6%96%B9 %E8%8B%B1%E6%96%87%E6%80%8E%E4%B9%88%E8%AF%B4&amp;rsv_t=443584pdTWH6O4P2Qxv+bl6z3pYSrhimhCrVwt5rlTX4meUcHNrc370fayU&amp;sa=re_fy_huisou" \t "https://www.baidu.com/_blank" </w:instrText>
      </w:r>
      <w:r>
        <w:rPr>
          <w:rFonts w:hint="eastAsia" w:ascii="黑体" w:hAnsi="宋体" w:eastAsia="黑体" w:cstheme="minorBidi"/>
          <w:i w:val="0"/>
          <w:iCs w:val="0"/>
          <w:caps w:val="0"/>
          <w:color w:val="auto"/>
          <w:spacing w:val="0"/>
          <w:sz w:val="21"/>
          <w:szCs w:val="21"/>
          <w:u w:val="none"/>
        </w:rPr>
        <w:fldChar w:fldCharType="separate"/>
      </w:r>
      <w:r>
        <w:rPr>
          <w:rStyle w:val="28"/>
          <w:rFonts w:hint="eastAsia" w:ascii="黑体" w:hAnsi="宋体" w:eastAsia="黑体" w:cstheme="minorBidi"/>
          <w:i w:val="0"/>
          <w:iCs w:val="0"/>
          <w:caps w:val="0"/>
          <w:color w:val="auto"/>
          <w:spacing w:val="0"/>
          <w:sz w:val="21"/>
          <w:szCs w:val="21"/>
          <w:u w:val="none"/>
        </w:rPr>
        <w:t>Interested party</w:t>
      </w:r>
      <w:r>
        <w:rPr>
          <w:rFonts w:hint="eastAsia" w:ascii="黑体" w:hAnsi="宋体" w:eastAsia="黑体" w:cstheme="minorBidi"/>
          <w:i w:val="0"/>
          <w:iCs w:val="0"/>
          <w:caps w:val="0"/>
          <w:color w:val="auto"/>
          <w:spacing w:val="0"/>
          <w:sz w:val="21"/>
          <w:szCs w:val="21"/>
          <w:u w:val="none"/>
        </w:rPr>
        <w:fldChar w:fldCharType="end"/>
      </w:r>
    </w:p>
    <w:p w14:paraId="7FA67E67">
      <w:pPr>
        <w:pStyle w:val="56"/>
        <w:ind w:firstLine="420"/>
        <w:rPr>
          <w:rFonts w:hint="eastAsia" w:ascii="宋体" w:hAnsi="宋体"/>
          <w:szCs w:val="21"/>
        </w:rPr>
      </w:pPr>
      <w:r>
        <w:rPr>
          <w:rFonts w:hint="eastAsia" w:ascii="宋体" w:hAnsi="宋体"/>
          <w:szCs w:val="21"/>
        </w:rPr>
        <w:t>除危险化学品检维修项目的业主方外，与危险化学品检维修项目有协议或接受委托的相关单位，包括主办方、场地方、协办方、承办方、租赁方、代管方等。</w:t>
      </w:r>
    </w:p>
    <w:p w14:paraId="654CA1E7">
      <w:pPr>
        <w:pStyle w:val="162"/>
        <w:bidi w:val="0"/>
        <w:rPr>
          <w:rFonts w:hint="eastAsia"/>
        </w:rPr>
      </w:pPr>
    </w:p>
    <w:p w14:paraId="470A2725">
      <w:pPr>
        <w:pStyle w:val="56"/>
        <w:rPr>
          <w:rFonts w:hint="eastAsia" w:ascii="黑体" w:hAnsi="宋体" w:eastAsia="黑体"/>
          <w:szCs w:val="21"/>
        </w:rPr>
      </w:pPr>
      <w:r>
        <w:rPr>
          <w:rFonts w:hint="eastAsia" w:ascii="黑体" w:hAnsi="宋体" w:eastAsia="黑体"/>
          <w:szCs w:val="21"/>
        </w:rPr>
        <w:t>特殊作业  special work</w:t>
      </w:r>
    </w:p>
    <w:p w14:paraId="3ABCE9D5">
      <w:pPr>
        <w:pStyle w:val="56"/>
        <w:rPr>
          <w:rFonts w:hint="eastAsia" w:hAnsi="宋体"/>
          <w:szCs w:val="21"/>
        </w:rPr>
      </w:pPr>
      <w:r>
        <w:rPr>
          <w:rFonts w:hint="eastAsia" w:hAnsi="宋体"/>
          <w:szCs w:val="21"/>
        </w:rPr>
        <w:t>危险化学品企业生产经营过程中可能涉及的动火、进入受限空间、盲板抽堵、高处作业、吊装、临时用电、动土、断路等，对作业者本人、他人及周围建（构）筑物、设备设施可能造成危害或损毁的作业。</w:t>
      </w:r>
    </w:p>
    <w:p w14:paraId="0DDC917E">
      <w:pPr>
        <w:pStyle w:val="56"/>
        <w:rPr>
          <w:rFonts w:hint="eastAsia" w:hAnsi="宋体"/>
          <w:szCs w:val="21"/>
        </w:rPr>
      </w:pPr>
      <w:r>
        <w:rPr>
          <w:rFonts w:hint="eastAsia" w:hAnsi="宋体"/>
        </w:rPr>
        <w:t>[来源：</w:t>
      </w:r>
      <w:r>
        <w:rPr>
          <w:rFonts w:hint="eastAsia" w:hAnsi="宋体"/>
          <w:szCs w:val="21"/>
        </w:rPr>
        <w:t>GB 30871-2022，3.1</w:t>
      </w:r>
      <w:r>
        <w:rPr>
          <w:rFonts w:hint="eastAsia" w:hAnsi="宋体"/>
        </w:rPr>
        <w:t>]</w:t>
      </w:r>
    </w:p>
    <w:p w14:paraId="5108C015">
      <w:pPr>
        <w:pStyle w:val="104"/>
        <w:spacing w:before="312" w:after="312"/>
      </w:pPr>
      <w:r>
        <w:rPr>
          <w:rFonts w:hint="eastAsia" w:ascii="黑体" w:hAnsi="宋体" w:eastAsia="黑体"/>
          <w:b w:val="0"/>
          <w:bCs w:val="0"/>
          <w:sz w:val="21"/>
          <w:szCs w:val="21"/>
        </w:rPr>
        <w:t>通用要求</w:t>
      </w:r>
    </w:p>
    <w:p w14:paraId="45B1A9AD">
      <w:pPr>
        <w:pStyle w:val="105"/>
        <w:bidi w:val="0"/>
        <w:rPr>
          <w:rFonts w:hint="eastAsia"/>
        </w:rPr>
      </w:pPr>
      <w:r>
        <w:rPr>
          <w:rFonts w:hint="eastAsia" w:ascii="黑体" w:hAnsi="宋体" w:eastAsia="黑体" w:cs="Times New Roman"/>
          <w:szCs w:val="21"/>
        </w:rPr>
        <w:t>基本要求</w:t>
      </w:r>
    </w:p>
    <w:p w14:paraId="4045209B">
      <w:pPr>
        <w:pStyle w:val="65"/>
        <w:bidi w:val="0"/>
        <w:rPr>
          <w:rFonts w:hint="eastAsia"/>
        </w:rPr>
      </w:pPr>
      <w:r>
        <w:rPr>
          <w:rFonts w:hint="eastAsia" w:ascii="宋体" w:hAnsi="宋体" w:eastAsia="宋体" w:cs="Times New Roman"/>
          <w:szCs w:val="21"/>
        </w:rPr>
        <w:t>施工单位服务仅限于经业主方组织招标或合同确定的检维修服务内容。</w:t>
      </w:r>
    </w:p>
    <w:p w14:paraId="2CC64149">
      <w:pPr>
        <w:pStyle w:val="65"/>
        <w:bidi w:val="0"/>
        <w:rPr>
          <w:rFonts w:hint="eastAsia"/>
        </w:rPr>
      </w:pPr>
      <w:r>
        <w:rPr>
          <w:rFonts w:hint="eastAsia" w:ascii="宋体" w:hAnsi="宋体" w:eastAsia="宋体" w:cs="Times New Roman"/>
          <w:szCs w:val="21"/>
        </w:rPr>
        <w:t>施工单位应按照业主方招投标公告和管理制度要求履行服务审批、实施及验收流程。</w:t>
      </w:r>
    </w:p>
    <w:p w14:paraId="3A126D0E">
      <w:pPr>
        <w:pStyle w:val="65"/>
        <w:bidi w:val="0"/>
        <w:rPr>
          <w:rFonts w:hint="eastAsia"/>
        </w:rPr>
      </w:pPr>
      <w:r>
        <w:rPr>
          <w:rFonts w:hint="eastAsia" w:ascii="宋体" w:hAnsi="宋体" w:eastAsia="宋体" w:cs="Times New Roman"/>
          <w:szCs w:val="21"/>
        </w:rPr>
        <w:t>检维修服务内容若发生变更，业主方应与施工单位进行合同变更或修订合同条款，施工单位履行合同变更等程序。</w:t>
      </w:r>
    </w:p>
    <w:p w14:paraId="5DC48706">
      <w:pPr>
        <w:pStyle w:val="65"/>
        <w:bidi w:val="0"/>
        <w:rPr>
          <w:rFonts w:hint="eastAsia"/>
        </w:rPr>
      </w:pPr>
      <w:r>
        <w:rPr>
          <w:rFonts w:hint="eastAsia" w:ascii="宋体" w:hAnsi="宋体" w:eastAsia="宋体" w:cs="Times New Roman"/>
          <w:szCs w:val="21"/>
        </w:rPr>
        <w:t>施工单位应建立检维修期间的施工单位内部、施工单位之间、施工单位与业主方之间的互动交流机制，形成检维修问题及时整改、技术交流提升、服务相互监督的安全管理模式。</w:t>
      </w:r>
    </w:p>
    <w:p w14:paraId="76197813">
      <w:pPr>
        <w:pStyle w:val="65"/>
        <w:bidi w:val="0"/>
        <w:rPr>
          <w:rFonts w:hint="eastAsia"/>
        </w:rPr>
      </w:pPr>
      <w:r>
        <w:rPr>
          <w:rFonts w:hint="eastAsia" w:ascii="宋体" w:hAnsi="宋体" w:eastAsia="宋体" w:cs="Times New Roman"/>
          <w:szCs w:val="21"/>
        </w:rPr>
        <w:t>业主方组织同一区域形成交叉的各施工单位之间签订交叉管理协议，协议原件业主方留存。</w:t>
      </w:r>
    </w:p>
    <w:p w14:paraId="628B6CFA">
      <w:pPr>
        <w:pStyle w:val="105"/>
        <w:bidi w:val="0"/>
        <w:rPr>
          <w:rFonts w:hint="eastAsia"/>
        </w:rPr>
      </w:pPr>
      <w:r>
        <w:rPr>
          <w:rFonts w:hint="eastAsia" w:ascii="黑体" w:hAnsi="宋体" w:eastAsia="黑体" w:cs="Times New Roman"/>
          <w:szCs w:val="21"/>
        </w:rPr>
        <w:t>检维修能力要求</w:t>
      </w:r>
    </w:p>
    <w:p w14:paraId="204216BB">
      <w:pPr>
        <w:pStyle w:val="65"/>
        <w:bidi w:val="0"/>
        <w:rPr>
          <w:rFonts w:hint="eastAsia"/>
        </w:rPr>
      </w:pPr>
      <w:r>
        <w:rPr>
          <w:rFonts w:hint="eastAsia" w:ascii="宋体" w:hAnsi="宋体" w:eastAsia="宋体" w:cs="Times New Roman"/>
          <w:szCs w:val="21"/>
        </w:rPr>
        <w:t>业主方或相关方</w:t>
      </w:r>
      <w:r>
        <w:rPr>
          <w:rFonts w:ascii="宋体" w:hAnsi="宋体" w:eastAsia="宋体" w:cs="Times New Roman"/>
          <w:szCs w:val="21"/>
        </w:rPr>
        <w:t>应</w:t>
      </w:r>
      <w:r>
        <w:rPr>
          <w:rFonts w:hint="eastAsia" w:ascii="宋体" w:hAnsi="宋体" w:eastAsia="宋体" w:cs="Times New Roman"/>
          <w:szCs w:val="21"/>
        </w:rPr>
        <w:t>严格按照建筑业企业资质标准要求，选择具备如下检维修能力的施工单位：</w:t>
      </w:r>
    </w:p>
    <w:p w14:paraId="461BE213">
      <w:pPr>
        <w:pStyle w:val="174"/>
        <w:bidi w:val="0"/>
        <w:ind w:left="851" w:leftChars="0" w:hanging="426" w:firstLineChars="0"/>
        <w:rPr>
          <w:rFonts w:hint="eastAsia"/>
        </w:rPr>
      </w:pPr>
      <w:r>
        <w:rPr>
          <w:rFonts w:hint="eastAsia"/>
        </w:rPr>
        <w:t>具有独立法人资格；</w:t>
      </w:r>
    </w:p>
    <w:p w14:paraId="5827902A">
      <w:pPr>
        <w:pStyle w:val="174"/>
        <w:bidi w:val="0"/>
        <w:ind w:left="851" w:leftChars="0" w:hanging="426" w:firstLineChars="0"/>
        <w:rPr>
          <w:rFonts w:hint="eastAsia"/>
        </w:rPr>
      </w:pPr>
      <w:r>
        <w:rPr>
          <w:rFonts w:hint="eastAsia"/>
        </w:rPr>
        <w:t>具备国家规定的安全生产条件；</w:t>
      </w:r>
    </w:p>
    <w:p w14:paraId="652B00E6">
      <w:pPr>
        <w:pStyle w:val="174"/>
        <w:bidi w:val="0"/>
        <w:ind w:left="851" w:leftChars="0" w:hanging="426" w:firstLineChars="0"/>
        <w:rPr>
          <w:rFonts w:hint="eastAsia"/>
        </w:rPr>
      </w:pPr>
      <w:r>
        <w:rPr>
          <w:rFonts w:hint="eastAsia"/>
        </w:rPr>
        <w:t>具备危险化学品检维修项目相应的业务范围和等级资质条件；</w:t>
      </w:r>
    </w:p>
    <w:p w14:paraId="0AB7A9A1">
      <w:pPr>
        <w:pStyle w:val="174"/>
        <w:bidi w:val="0"/>
        <w:ind w:left="851" w:leftChars="0" w:hanging="426" w:firstLineChars="0"/>
        <w:rPr>
          <w:rFonts w:hint="eastAsia"/>
        </w:rPr>
      </w:pPr>
      <w:r>
        <w:rPr>
          <w:rFonts w:hint="eastAsia"/>
        </w:rPr>
        <w:t>具备石油化工工程资质证书的，优先选用。</w:t>
      </w:r>
    </w:p>
    <w:p w14:paraId="13AE03DE">
      <w:pPr>
        <w:pStyle w:val="65"/>
        <w:bidi w:val="0"/>
        <w:rPr>
          <w:rFonts w:hint="eastAsia"/>
        </w:rPr>
      </w:pPr>
      <w:r>
        <w:rPr>
          <w:rFonts w:hint="eastAsia" w:ascii="宋体" w:hAnsi="宋体" w:eastAsia="宋体" w:cs="Times New Roman"/>
          <w:szCs w:val="21"/>
        </w:rPr>
        <w:t>业主方或相关方选用的施工单位应为近三年未被列入“信用中国”网站失信被执行人名单、安全生产领域严重失信惩戒名单或有严重违法失信行为记录名单或有行政处罚。</w:t>
      </w:r>
    </w:p>
    <w:p w14:paraId="225CC362">
      <w:pPr>
        <w:pStyle w:val="65"/>
        <w:bidi w:val="0"/>
        <w:rPr>
          <w:rFonts w:hint="eastAsia"/>
        </w:rPr>
      </w:pPr>
      <w:r>
        <w:rPr>
          <w:rFonts w:hint="eastAsia" w:ascii="宋体" w:hAnsi="宋体" w:eastAsia="宋体" w:cs="Times New Roman"/>
          <w:szCs w:val="21"/>
        </w:rPr>
        <w:t>业主方或相关方不应选择有不良行为、黑名单记录、失信联合惩戒记录、行政处罚、接受约谈等不良记录的施工单位。</w:t>
      </w:r>
    </w:p>
    <w:p w14:paraId="7487BFCD">
      <w:pPr>
        <w:pStyle w:val="65"/>
        <w:bidi w:val="0"/>
        <w:rPr>
          <w:rFonts w:hint="eastAsia"/>
        </w:rPr>
      </w:pPr>
      <w:r>
        <w:rPr>
          <w:rFonts w:hint="eastAsia" w:ascii="宋体" w:hAnsi="宋体" w:eastAsia="宋体" w:cs="Times New Roman"/>
          <w:szCs w:val="21"/>
        </w:rPr>
        <w:t>业主方或相关方应优先选择具有且不限于如下工作经历的施工单位：</w:t>
      </w:r>
    </w:p>
    <w:p w14:paraId="4A5AFC92">
      <w:pPr>
        <w:pStyle w:val="174"/>
        <w:numPr>
          <w:ilvl w:val="0"/>
          <w:numId w:val="32"/>
        </w:numPr>
        <w:bidi w:val="0"/>
        <w:ind w:left="851" w:leftChars="0" w:hanging="426" w:firstLineChars="0"/>
        <w:rPr>
          <w:rFonts w:hint="eastAsia"/>
        </w:rPr>
      </w:pPr>
      <w:r>
        <w:rPr>
          <w:rFonts w:hint="eastAsia" w:ascii="Times New Roman" w:cs="Times New Roman"/>
          <w:sz w:val="21"/>
          <w:szCs w:val="21"/>
        </w:rPr>
        <w:t>具有</w:t>
      </w:r>
      <w:r>
        <w:rPr>
          <w:rFonts w:ascii="Times New Roman" w:cs="Times New Roman"/>
          <w:sz w:val="21"/>
          <w:szCs w:val="21"/>
        </w:rPr>
        <w:t>3</w:t>
      </w:r>
      <w:r>
        <w:rPr>
          <w:rFonts w:hint="eastAsia" w:ascii="Times New Roman" w:cs="Times New Roman"/>
          <w:sz w:val="21"/>
          <w:szCs w:val="21"/>
        </w:rPr>
        <w:t>年以上无人员死亡，</w:t>
      </w:r>
      <w:r>
        <w:rPr>
          <w:rFonts w:ascii="Times New Roman" w:cs="Times New Roman"/>
          <w:sz w:val="21"/>
          <w:szCs w:val="21"/>
        </w:rPr>
        <w:t>2</w:t>
      </w:r>
      <w:r>
        <w:rPr>
          <w:rFonts w:hint="eastAsia" w:ascii="Times New Roman" w:cs="Times New Roman"/>
          <w:sz w:val="21"/>
          <w:szCs w:val="21"/>
        </w:rPr>
        <w:t>年内无</w:t>
      </w:r>
      <w:r>
        <w:fldChar w:fldCharType="begin"/>
      </w:r>
      <w:r>
        <w:instrText xml:space="preserve"> HYPERLINK "javascript:void(0)" </w:instrText>
      </w:r>
      <w:r>
        <w:fldChar w:fldCharType="separate"/>
      </w:r>
      <w:r>
        <w:rPr>
          <w:rFonts w:ascii="Times New Roman" w:cs="Times New Roman"/>
          <w:sz w:val="21"/>
          <w:szCs w:val="21"/>
        </w:rPr>
        <w:t>GB/T 6441规定的</w:t>
      </w:r>
      <w:r>
        <w:rPr>
          <w:rFonts w:ascii="Times New Roman" w:cs="Times New Roman"/>
          <w:sz w:val="21"/>
          <w:szCs w:val="21"/>
        </w:rPr>
        <w:fldChar w:fldCharType="end"/>
      </w:r>
      <w:r>
        <w:rPr>
          <w:rFonts w:hint="eastAsia" w:ascii="Times New Roman" w:cs="Times New Roman"/>
          <w:sz w:val="21"/>
          <w:szCs w:val="21"/>
        </w:rPr>
        <w:t>重伤事故的安全业绩；</w:t>
      </w:r>
    </w:p>
    <w:p w14:paraId="3DEE0262">
      <w:pPr>
        <w:pStyle w:val="174"/>
        <w:bidi w:val="0"/>
        <w:ind w:left="851" w:leftChars="0" w:hanging="426" w:firstLineChars="0"/>
        <w:rPr>
          <w:rFonts w:hint="eastAsia"/>
        </w:rPr>
      </w:pPr>
      <w:r>
        <w:rPr>
          <w:rFonts w:hint="eastAsia"/>
        </w:rPr>
        <w:t>建筑业企业信用评分为</w:t>
      </w:r>
      <w:r>
        <w:t>80</w:t>
      </w:r>
      <w:r>
        <w:rPr>
          <w:rFonts w:hint="eastAsia"/>
        </w:rPr>
        <w:t>分及以上；</w:t>
      </w:r>
    </w:p>
    <w:p w14:paraId="73FBCC2C">
      <w:pPr>
        <w:pStyle w:val="174"/>
        <w:bidi w:val="0"/>
        <w:ind w:left="851" w:leftChars="0" w:hanging="426" w:firstLineChars="0"/>
        <w:rPr>
          <w:rFonts w:hint="eastAsia"/>
        </w:rPr>
      </w:pPr>
      <w:r>
        <w:rPr>
          <w:rFonts w:hint="eastAsia"/>
        </w:rPr>
        <w:t>具有建筑施工安全生产标准化证书或列入安全生产标准化达标公告清单；</w:t>
      </w:r>
    </w:p>
    <w:p w14:paraId="040FD8C1">
      <w:pPr>
        <w:pStyle w:val="174"/>
        <w:bidi w:val="0"/>
        <w:ind w:left="851" w:leftChars="0" w:hanging="426" w:firstLineChars="0"/>
        <w:rPr>
          <w:rFonts w:hint="eastAsia"/>
        </w:rPr>
      </w:pPr>
      <w:r>
        <w:rPr>
          <w:rFonts w:hint="eastAsia"/>
        </w:rPr>
        <w:t>具有建筑施工安全生产标准化证书或列入安全生产标准化达标公告清单；</w:t>
      </w:r>
    </w:p>
    <w:p w14:paraId="1E98A1D0">
      <w:pPr>
        <w:pStyle w:val="174"/>
        <w:bidi w:val="0"/>
        <w:ind w:left="851" w:leftChars="0" w:hanging="426" w:firstLineChars="0"/>
        <w:rPr>
          <w:rFonts w:hint="eastAsia"/>
        </w:rPr>
      </w:pPr>
      <w:r>
        <w:rPr>
          <w:rFonts w:hint="eastAsia"/>
        </w:rPr>
        <w:t>宜建立HSE管理体系、职业健康管理体系及质量管理体系，并处于认证有效期内。</w:t>
      </w:r>
    </w:p>
    <w:p w14:paraId="3EE12AD3">
      <w:pPr>
        <w:pStyle w:val="56"/>
        <w:ind w:left="0" w:leftChars="0" w:firstLine="0" w:firstLineChars="0"/>
        <w:rPr>
          <w:rFonts w:hint="eastAsia" w:ascii="黑体" w:hAnsi="宋体" w:eastAsia="黑体"/>
          <w:b w:val="0"/>
          <w:bCs w:val="0"/>
          <w:sz w:val="21"/>
          <w:szCs w:val="21"/>
        </w:rPr>
      </w:pPr>
    </w:p>
    <w:p w14:paraId="59D3363C">
      <w:pPr>
        <w:pStyle w:val="65"/>
        <w:bidi w:val="0"/>
        <w:rPr>
          <w:rFonts w:hint="eastAsia"/>
        </w:rPr>
      </w:pPr>
      <w:r>
        <w:rPr>
          <w:rFonts w:hint="eastAsia" w:ascii="宋体" w:hAnsi="宋体" w:eastAsia="宋体" w:cs="Times New Roman"/>
          <w:szCs w:val="21"/>
        </w:rPr>
        <w:t>业主方或相关方</w:t>
      </w:r>
      <w:r>
        <w:rPr>
          <w:rFonts w:ascii="宋体" w:hAnsi="宋体" w:eastAsia="宋体" w:cs="Times New Roman"/>
          <w:szCs w:val="21"/>
        </w:rPr>
        <w:t>应根据项目施工类型、作业风险等情况，明确对</w:t>
      </w:r>
      <w:r>
        <w:rPr>
          <w:rFonts w:hint="eastAsia" w:ascii="宋体" w:hAnsi="宋体" w:eastAsia="宋体" w:cs="Times New Roman"/>
          <w:szCs w:val="21"/>
        </w:rPr>
        <w:t>施工单位</w:t>
      </w:r>
      <w:r>
        <w:rPr>
          <w:rFonts w:ascii="宋体" w:hAnsi="宋体" w:eastAsia="宋体" w:cs="Times New Roman"/>
          <w:szCs w:val="21"/>
        </w:rPr>
        <w:t>的安全管理要求，综合评定</w:t>
      </w:r>
      <w:r>
        <w:rPr>
          <w:rFonts w:hint="eastAsia" w:ascii="宋体" w:hAnsi="宋体" w:eastAsia="宋体" w:cs="Times New Roman"/>
          <w:szCs w:val="21"/>
        </w:rPr>
        <w:t>施工单位</w:t>
      </w:r>
      <w:r>
        <w:rPr>
          <w:rFonts w:ascii="宋体" w:hAnsi="宋体" w:eastAsia="宋体" w:cs="Times New Roman"/>
          <w:szCs w:val="21"/>
        </w:rPr>
        <w:t>的</w:t>
      </w:r>
      <w:r>
        <w:rPr>
          <w:rFonts w:hint="eastAsia" w:ascii="宋体" w:hAnsi="宋体" w:eastAsia="宋体" w:cs="Times New Roman"/>
          <w:szCs w:val="21"/>
        </w:rPr>
        <w:t>检维修</w:t>
      </w:r>
      <w:r>
        <w:rPr>
          <w:rFonts w:ascii="宋体" w:hAnsi="宋体" w:eastAsia="宋体" w:cs="Times New Roman"/>
          <w:szCs w:val="21"/>
        </w:rPr>
        <w:t>能力。</w:t>
      </w:r>
    </w:p>
    <w:p w14:paraId="54B0C75B">
      <w:pPr>
        <w:pStyle w:val="65"/>
        <w:bidi w:val="0"/>
        <w:rPr>
          <w:rFonts w:hint="eastAsia"/>
        </w:rPr>
      </w:pPr>
      <w:r>
        <w:rPr>
          <w:rFonts w:hint="eastAsia" w:ascii="宋体" w:hAnsi="宋体" w:eastAsia="宋体" w:cs="Times New Roman"/>
          <w:szCs w:val="21"/>
        </w:rPr>
        <w:t>业主方或相关方</w:t>
      </w:r>
      <w:r>
        <w:rPr>
          <w:rFonts w:ascii="宋体" w:hAnsi="宋体" w:eastAsia="宋体" w:cs="Times New Roman"/>
          <w:szCs w:val="21"/>
        </w:rPr>
        <w:t>应对</w:t>
      </w:r>
      <w:r>
        <w:rPr>
          <w:rFonts w:hint="eastAsia" w:ascii="宋体" w:hAnsi="宋体" w:eastAsia="宋体" w:cs="Times New Roman"/>
          <w:szCs w:val="21"/>
        </w:rPr>
        <w:t>施工单位</w:t>
      </w:r>
      <w:r>
        <w:rPr>
          <w:rFonts w:ascii="宋体" w:hAnsi="宋体" w:eastAsia="宋体" w:cs="Times New Roman"/>
          <w:szCs w:val="21"/>
        </w:rPr>
        <w:t>的安全工作统一协调管</w:t>
      </w:r>
      <w:r>
        <w:rPr>
          <w:rFonts w:hint="eastAsia" w:ascii="宋体" w:hAnsi="宋体" w:eastAsia="宋体" w:cs="Times New Roman"/>
          <w:szCs w:val="21"/>
        </w:rPr>
        <w:t>理，确定施工单位相关业务的管理部门。</w:t>
      </w:r>
      <w:bookmarkStart w:id="43" w:name="_Hlk162852143"/>
      <w:r>
        <w:rPr>
          <w:rFonts w:hint="eastAsia" w:ascii="宋体" w:hAnsi="宋体" w:eastAsia="宋体" w:cs="Times New Roman"/>
          <w:szCs w:val="21"/>
        </w:rPr>
        <w:t>根据检维修项目性质、参加检维修项目施工单位数量，定期或不定期的由项目主管部门召开施工协调会，协调生产与检修情况，协调各施工单位之间的安全、质量和进度等问题，对施工单位检维修</w:t>
      </w:r>
      <w:r>
        <w:rPr>
          <w:rFonts w:ascii="宋体" w:hAnsi="宋体" w:eastAsia="宋体" w:cs="Times New Roman"/>
          <w:szCs w:val="21"/>
        </w:rPr>
        <w:t>活动进行全程监管</w:t>
      </w:r>
      <w:r>
        <w:rPr>
          <w:rFonts w:hint="eastAsia" w:ascii="Times New Roman" w:hAnsi="Times New Roman"/>
        </w:rPr>
        <w:t>。</w:t>
      </w:r>
      <w:bookmarkEnd w:id="43"/>
    </w:p>
    <w:p w14:paraId="1B177BDD">
      <w:pPr>
        <w:pStyle w:val="65"/>
        <w:bidi w:val="0"/>
        <w:rPr>
          <w:rFonts w:hint="eastAsia"/>
        </w:rPr>
      </w:pPr>
      <w:r>
        <w:rPr>
          <w:rFonts w:hint="eastAsia" w:ascii="宋体" w:hAnsi="宋体" w:eastAsia="宋体" w:cs="Times New Roman"/>
          <w:szCs w:val="21"/>
        </w:rPr>
        <w:t>施工单位应对配备的设备设施进行自查并确保符合相关规范要求，业主方应对施工方的设备设施进行监督性检查。</w:t>
      </w:r>
    </w:p>
    <w:p w14:paraId="744FD7DB">
      <w:pPr>
        <w:pStyle w:val="65"/>
        <w:bidi w:val="0"/>
        <w:rPr>
          <w:rFonts w:hint="eastAsia"/>
        </w:rPr>
      </w:pPr>
      <w:r>
        <w:rPr>
          <w:rFonts w:hint="eastAsia" w:ascii="宋体" w:hAnsi="宋体" w:eastAsia="宋体" w:cs="Times New Roman"/>
          <w:szCs w:val="21"/>
        </w:rPr>
        <w:t>施工单位应提供与业主方或相关方服务需求相匹配的检维修人员实施检维修服务。</w:t>
      </w:r>
    </w:p>
    <w:p w14:paraId="5EEA1A3C">
      <w:pPr>
        <w:pStyle w:val="65"/>
        <w:bidi w:val="0"/>
        <w:rPr>
          <w:rFonts w:hint="eastAsia"/>
        </w:rPr>
      </w:pPr>
      <w:r>
        <w:rPr>
          <w:rFonts w:hint="eastAsia" w:ascii="宋体" w:hAnsi="宋体" w:eastAsia="宋体" w:cs="Times New Roman"/>
          <w:szCs w:val="21"/>
        </w:rPr>
        <w:t>施工单位负责人宜具有化学、化工、安全等相关专业大专及以上学历或化工类中级及以上职称。应按不低于施工、检维修工程项目总作业人数2%的比例配备专职现场安全管理人员（不满50人的至少配备1名），专项现场安全管理人员宜具备国民教育化工化学类（或安全工程）中等职业教育以上学历或者化工化学类初级以上专业技术职称（含化工安全类注册安全工程师）。</w:t>
      </w:r>
    </w:p>
    <w:p w14:paraId="0C024A7D">
      <w:pPr>
        <w:pStyle w:val="65"/>
        <w:bidi w:val="0"/>
        <w:rPr>
          <w:rFonts w:hint="eastAsia"/>
        </w:rPr>
      </w:pPr>
      <w:r>
        <w:rPr>
          <w:rFonts w:hint="eastAsia" w:ascii="宋体" w:hAnsi="宋体" w:eastAsia="宋体" w:cs="Times New Roman"/>
          <w:szCs w:val="21"/>
        </w:rPr>
        <w:t>施工单位应自觉按业主方或相关方的要求进行安全培训并进行考核，确保项目施工人员具备从事危险化学品检维修项目的能力，</w:t>
      </w:r>
      <w:r>
        <w:rPr>
          <w:rFonts w:ascii="宋体" w:hAnsi="宋体" w:eastAsia="宋体" w:cs="Times New Roman"/>
          <w:szCs w:val="21"/>
        </w:rPr>
        <w:t>进场前报</w:t>
      </w:r>
      <w:r>
        <w:rPr>
          <w:rFonts w:hint="eastAsia" w:ascii="宋体" w:hAnsi="宋体" w:eastAsia="宋体" w:cs="Times New Roman"/>
          <w:szCs w:val="21"/>
        </w:rPr>
        <w:t>业主方或相关方</w:t>
      </w:r>
      <w:r>
        <w:rPr>
          <w:rFonts w:ascii="宋体" w:hAnsi="宋体" w:eastAsia="宋体" w:cs="Times New Roman"/>
          <w:szCs w:val="21"/>
        </w:rPr>
        <w:t>项目主管部门审查</w:t>
      </w:r>
      <w:r>
        <w:rPr>
          <w:rFonts w:hint="eastAsia" w:ascii="宋体" w:hAnsi="宋体" w:eastAsia="宋体" w:cs="Times New Roman"/>
          <w:szCs w:val="21"/>
          <w:lang w:eastAsia="zh-CN"/>
        </w:rPr>
        <w:t>。</w:t>
      </w:r>
    </w:p>
    <w:p w14:paraId="6922D44F">
      <w:pPr>
        <w:pStyle w:val="65"/>
        <w:bidi w:val="0"/>
        <w:rPr>
          <w:rFonts w:hint="eastAsia"/>
        </w:rPr>
      </w:pPr>
      <w:r>
        <w:rPr>
          <w:rFonts w:hint="eastAsia" w:ascii="宋体" w:hAnsi="宋体" w:eastAsia="宋体" w:cs="Times New Roman"/>
          <w:szCs w:val="21"/>
        </w:rPr>
        <w:t>施工单位在签订</w:t>
      </w:r>
      <w:r>
        <w:rPr>
          <w:rFonts w:ascii="宋体" w:hAnsi="宋体" w:eastAsia="宋体" w:cs="Times New Roman"/>
          <w:szCs w:val="21"/>
        </w:rPr>
        <w:t>合同中时应明确参与</w:t>
      </w:r>
      <w:r>
        <w:rPr>
          <w:rFonts w:hint="eastAsia" w:ascii="宋体" w:hAnsi="宋体" w:eastAsia="宋体" w:cs="Times New Roman"/>
          <w:szCs w:val="21"/>
        </w:rPr>
        <w:t>检维修项目</w:t>
      </w:r>
      <w:r>
        <w:rPr>
          <w:rFonts w:ascii="宋体" w:hAnsi="宋体" w:eastAsia="宋体" w:cs="Times New Roman"/>
          <w:szCs w:val="21"/>
        </w:rPr>
        <w:t>的负责人、安全</w:t>
      </w:r>
      <w:r>
        <w:rPr>
          <w:rFonts w:hint="eastAsia" w:ascii="宋体" w:hAnsi="宋体" w:eastAsia="宋体" w:cs="Times New Roman"/>
          <w:szCs w:val="21"/>
        </w:rPr>
        <w:t>管理人员</w:t>
      </w:r>
      <w:r>
        <w:rPr>
          <w:rFonts w:ascii="宋体" w:hAnsi="宋体" w:eastAsia="宋体" w:cs="Times New Roman"/>
          <w:szCs w:val="21"/>
        </w:rPr>
        <w:t>、质量负责人、施工负责人名单，不得擅自更</w:t>
      </w:r>
      <w:r>
        <w:rPr>
          <w:rFonts w:hint="eastAsia" w:ascii="宋体" w:hAnsi="宋体" w:eastAsia="宋体" w:cs="Times New Roman"/>
          <w:szCs w:val="21"/>
        </w:rPr>
        <w:t>换</w:t>
      </w:r>
      <w:bookmarkStart w:id="44" w:name="_Hlk162852266"/>
      <w:r>
        <w:rPr>
          <w:rFonts w:hint="eastAsia" w:ascii="宋体" w:hAnsi="宋体" w:eastAsia="宋体" w:cs="Times New Roman"/>
          <w:szCs w:val="21"/>
        </w:rPr>
        <w:t>，如有特殊情况需要更换必须经业主方同意</w:t>
      </w:r>
      <w:bookmarkEnd w:id="44"/>
      <w:r>
        <w:rPr>
          <w:rFonts w:hint="eastAsia" w:ascii="宋体" w:hAnsi="宋体" w:eastAsia="宋体" w:cs="Times New Roman"/>
          <w:szCs w:val="21"/>
        </w:rPr>
        <w:t>。</w:t>
      </w:r>
    </w:p>
    <w:p w14:paraId="6E23BD11">
      <w:pPr>
        <w:pStyle w:val="65"/>
        <w:bidi w:val="0"/>
        <w:rPr>
          <w:rFonts w:hint="eastAsia"/>
        </w:rPr>
      </w:pPr>
      <w:r>
        <w:rPr>
          <w:rFonts w:hint="eastAsia" w:ascii="宋体" w:hAnsi="宋体" w:eastAsia="宋体" w:cs="Times New Roman"/>
          <w:szCs w:val="21"/>
        </w:rPr>
        <w:t>施工单位应当在编制工程造价时包含并单列安全</w:t>
      </w:r>
      <w:bookmarkStart w:id="45" w:name="_Hlk162852308"/>
      <w:r>
        <w:rPr>
          <w:rFonts w:hint="eastAsia" w:ascii="宋体" w:hAnsi="宋体" w:eastAsia="宋体" w:cs="Times New Roman"/>
          <w:szCs w:val="21"/>
        </w:rPr>
        <w:t>文明施工措施费用。安全文明施工措施费用列入必须高于相关</w:t>
      </w:r>
      <w:bookmarkEnd w:id="45"/>
      <w:r>
        <w:rPr>
          <w:rFonts w:hint="eastAsia" w:ascii="宋体" w:hAnsi="宋体" w:eastAsia="宋体" w:cs="Times New Roman"/>
          <w:szCs w:val="21"/>
        </w:rPr>
        <w:t>标准的规定，对涉及易燃易爆、剧毒物料的运行装置进行检维修项目宜按实结算</w:t>
      </w:r>
      <w:r>
        <w:rPr>
          <w:rFonts w:hint="eastAsia" w:ascii="宋体" w:hAnsi="宋体" w:eastAsia="宋体" w:cs="Times New Roman"/>
          <w:szCs w:val="21"/>
          <w:lang w:eastAsia="zh-CN"/>
        </w:rPr>
        <w:t>。</w:t>
      </w:r>
    </w:p>
    <w:p w14:paraId="33892D00">
      <w:pPr>
        <w:pStyle w:val="105"/>
        <w:bidi w:val="0"/>
        <w:rPr>
          <w:rFonts w:hint="eastAsia"/>
        </w:rPr>
      </w:pPr>
      <w:r>
        <w:rPr>
          <w:rFonts w:hint="eastAsia" w:ascii="黑体" w:hAnsi="宋体" w:eastAsia="黑体" w:cs="Times New Roman"/>
          <w:szCs w:val="21"/>
        </w:rPr>
        <w:t>数字化能力要求</w:t>
      </w:r>
    </w:p>
    <w:p w14:paraId="6C2AEF75">
      <w:pPr>
        <w:pStyle w:val="56"/>
        <w:ind w:left="0" w:leftChars="0" w:firstLine="0" w:firstLineChars="0"/>
        <w:rPr>
          <w:rFonts w:hint="eastAsia" w:ascii="黑体" w:hAnsi="宋体" w:eastAsia="黑体"/>
          <w:b w:val="0"/>
          <w:bCs w:val="0"/>
          <w:sz w:val="21"/>
          <w:szCs w:val="21"/>
        </w:rPr>
      </w:pPr>
      <w:r>
        <w:rPr>
          <w:rFonts w:hint="eastAsia" w:ascii="宋体" w:hAnsi="宋体" w:eastAsia="宋体" w:cs="Times New Roman"/>
          <w:szCs w:val="21"/>
        </w:rPr>
        <w:t xml:space="preserve">    鼓励业主方或相关方采用信息化手段对检维修作业进行全过程数字化管理，数字化管理内容包括但不限于：</w:t>
      </w:r>
    </w:p>
    <w:p w14:paraId="45714540">
      <w:pPr>
        <w:pStyle w:val="174"/>
        <w:numPr>
          <w:ilvl w:val="0"/>
          <w:numId w:val="33"/>
        </w:numPr>
        <w:bidi w:val="0"/>
        <w:ind w:left="851" w:leftChars="0" w:hanging="426" w:firstLineChars="0"/>
        <w:rPr>
          <w:rFonts w:hint="eastAsia"/>
        </w:rPr>
      </w:pPr>
      <w:r>
        <w:rPr>
          <w:rFonts w:hint="eastAsia" w:ascii="Times New Roman" w:hAnsi="Times New Roman" w:cs="Times New Roman" w:eastAsiaTheme="minorEastAsia"/>
          <w:sz w:val="21"/>
          <w:szCs w:val="21"/>
        </w:rPr>
        <w:t>线上安全培训、考核；</w:t>
      </w:r>
    </w:p>
    <w:p w14:paraId="39F20037">
      <w:pPr>
        <w:pStyle w:val="174"/>
        <w:bidi w:val="0"/>
        <w:ind w:left="851" w:leftChars="0" w:hanging="426" w:firstLineChars="0"/>
        <w:rPr>
          <w:rFonts w:hint="eastAsia"/>
        </w:rPr>
      </w:pPr>
      <w:r>
        <w:rPr>
          <w:rFonts w:hint="eastAsia"/>
        </w:rPr>
        <w:t>线上危险有害因素分析；</w:t>
      </w:r>
    </w:p>
    <w:p w14:paraId="15C5AB70">
      <w:pPr>
        <w:pStyle w:val="174"/>
        <w:bidi w:val="0"/>
        <w:ind w:left="851" w:leftChars="0" w:hanging="426" w:firstLineChars="0"/>
        <w:rPr>
          <w:rFonts w:hint="eastAsia"/>
        </w:rPr>
      </w:pPr>
      <w:r>
        <w:rPr>
          <w:rFonts w:hint="eastAsia"/>
        </w:rPr>
        <w:t>线上施工、检维修方法评审；</w:t>
      </w:r>
    </w:p>
    <w:p w14:paraId="4E2CB1A7">
      <w:pPr>
        <w:pStyle w:val="174"/>
        <w:bidi w:val="0"/>
        <w:ind w:left="851" w:leftChars="0" w:hanging="426" w:firstLineChars="0"/>
        <w:rPr>
          <w:rFonts w:hint="eastAsia"/>
        </w:rPr>
      </w:pPr>
      <w:r>
        <w:rPr>
          <w:rFonts w:hint="eastAsia"/>
        </w:rPr>
        <w:t>线上作业票办理；</w:t>
      </w:r>
    </w:p>
    <w:p w14:paraId="507724F4">
      <w:pPr>
        <w:pStyle w:val="174"/>
        <w:bidi w:val="0"/>
        <w:ind w:left="851" w:leftChars="0" w:hanging="426" w:firstLineChars="0"/>
        <w:rPr>
          <w:rFonts w:hint="eastAsia"/>
        </w:rPr>
      </w:pPr>
      <w:r>
        <w:rPr>
          <w:rFonts w:hint="eastAsia"/>
        </w:rPr>
        <w:t>现场安全问题上传汇总分析；</w:t>
      </w:r>
    </w:p>
    <w:p w14:paraId="2F8BF7F6">
      <w:pPr>
        <w:pStyle w:val="174"/>
        <w:bidi w:val="0"/>
        <w:ind w:left="851" w:leftChars="0" w:hanging="426" w:firstLineChars="0"/>
        <w:rPr>
          <w:rFonts w:hint="eastAsia"/>
        </w:rPr>
      </w:pPr>
      <w:r>
        <w:rPr>
          <w:rFonts w:hint="eastAsia"/>
        </w:rPr>
        <w:t>线上安全绩效评审等功能等。</w:t>
      </w:r>
    </w:p>
    <w:p w14:paraId="75F19338">
      <w:pPr>
        <w:pStyle w:val="104"/>
        <w:spacing w:before="312" w:after="312"/>
        <w:rPr>
          <w:rFonts w:hint="eastAsia" w:ascii="黑体" w:hAnsi="宋体" w:eastAsia="黑体"/>
          <w:b w:val="0"/>
          <w:bCs w:val="0"/>
          <w:sz w:val="21"/>
          <w:szCs w:val="21"/>
        </w:rPr>
      </w:pPr>
      <w:r>
        <w:rPr>
          <w:rFonts w:hint="eastAsia" w:ascii="黑体" w:hAnsi="宋体" w:eastAsia="黑体"/>
          <w:b w:val="0"/>
          <w:bCs w:val="0"/>
          <w:sz w:val="21"/>
          <w:szCs w:val="21"/>
          <w:lang w:val="en-US" w:eastAsia="zh-CN"/>
        </w:rPr>
        <w:t>入厂（场）管理</w:t>
      </w:r>
    </w:p>
    <w:p w14:paraId="1C58E64C">
      <w:pPr>
        <w:pStyle w:val="105"/>
        <w:bidi w:val="0"/>
        <w:rPr>
          <w:rFonts w:hint="eastAsia"/>
        </w:rPr>
      </w:pPr>
      <w:r>
        <w:rPr>
          <w:rFonts w:hint="eastAsia" w:ascii="宋体" w:hAnsi="宋体" w:eastAsia="宋体" w:cs="Times New Roman"/>
          <w:szCs w:val="21"/>
        </w:rPr>
        <w:t>业主方或相关方</w:t>
      </w:r>
      <w:r>
        <w:rPr>
          <w:rFonts w:ascii="宋体" w:hAnsi="宋体" w:eastAsia="宋体" w:cs="Times New Roman"/>
          <w:szCs w:val="21"/>
        </w:rPr>
        <w:t>应严格</w:t>
      </w:r>
      <w:r>
        <w:rPr>
          <w:rFonts w:hint="eastAsia" w:ascii="宋体" w:hAnsi="宋体" w:eastAsia="宋体" w:cs="Times New Roman"/>
          <w:szCs w:val="21"/>
        </w:rPr>
        <w:t>执行施工单位</w:t>
      </w:r>
      <w:r>
        <w:rPr>
          <w:rFonts w:ascii="宋体" w:hAnsi="宋体" w:eastAsia="宋体" w:cs="Times New Roman"/>
          <w:szCs w:val="21"/>
        </w:rPr>
        <w:t>资质</w:t>
      </w:r>
      <w:r>
        <w:rPr>
          <w:rFonts w:hint="eastAsia" w:ascii="宋体" w:hAnsi="宋体" w:eastAsia="宋体" w:cs="Times New Roman"/>
          <w:szCs w:val="21"/>
          <w:lang w:val="en-US" w:eastAsia="zh-CN"/>
        </w:rPr>
        <w:t>审查</w:t>
      </w:r>
      <w:r>
        <w:rPr>
          <w:rFonts w:hint="eastAsia" w:ascii="宋体" w:hAnsi="宋体" w:eastAsia="宋体" w:cs="Times New Roman"/>
          <w:szCs w:val="21"/>
        </w:rPr>
        <w:t>流程</w:t>
      </w:r>
      <w:r>
        <w:rPr>
          <w:rFonts w:ascii="宋体" w:hAnsi="宋体" w:eastAsia="宋体" w:cs="Times New Roman"/>
          <w:szCs w:val="21"/>
        </w:rPr>
        <w:t>。</w:t>
      </w:r>
    </w:p>
    <w:p w14:paraId="299A7C76">
      <w:pPr>
        <w:pStyle w:val="105"/>
        <w:bidi w:val="0"/>
        <w:rPr>
          <w:rFonts w:hint="eastAsia"/>
        </w:rPr>
      </w:pPr>
      <w:r>
        <w:rPr>
          <w:rFonts w:hint="eastAsia" w:ascii="宋体" w:hAnsi="宋体" w:eastAsia="宋体" w:cs="Times New Roman"/>
          <w:szCs w:val="21"/>
        </w:rPr>
        <w:t>业主方或相关方对检维修区域内负责施工单位的</w:t>
      </w:r>
      <w:r>
        <w:rPr>
          <w:rFonts w:ascii="宋体" w:hAnsi="宋体" w:eastAsia="宋体" w:cs="Times New Roman"/>
          <w:szCs w:val="21"/>
        </w:rPr>
        <w:t>施工、安装资质等级及安全资质要求等</w:t>
      </w:r>
      <w:r>
        <w:rPr>
          <w:rFonts w:hint="eastAsia" w:ascii="宋体" w:hAnsi="宋体" w:eastAsia="宋体" w:cs="Times New Roman"/>
          <w:szCs w:val="21"/>
        </w:rPr>
        <w:t>内容进行审核，经审核及批准后，建立</w:t>
      </w:r>
      <w:r>
        <w:rPr>
          <w:rFonts w:ascii="宋体" w:hAnsi="宋体" w:eastAsia="宋体" w:cs="Times New Roman"/>
          <w:szCs w:val="21"/>
        </w:rPr>
        <w:t>合格</w:t>
      </w:r>
      <w:r>
        <w:rPr>
          <w:rFonts w:hint="eastAsia" w:ascii="宋体" w:hAnsi="宋体" w:eastAsia="宋体" w:cs="Times New Roman"/>
          <w:szCs w:val="21"/>
        </w:rPr>
        <w:t>施工单位</w:t>
      </w:r>
      <w:r>
        <w:rPr>
          <w:rFonts w:ascii="宋体" w:hAnsi="宋体" w:eastAsia="宋体" w:cs="Times New Roman"/>
          <w:szCs w:val="21"/>
        </w:rPr>
        <w:t>名册</w:t>
      </w:r>
      <w:r>
        <w:rPr>
          <w:rFonts w:hint="eastAsia" w:ascii="宋体" w:hAnsi="宋体" w:eastAsia="宋体" w:cs="Times New Roman"/>
          <w:szCs w:val="21"/>
        </w:rPr>
        <w:t>，合格单位名册应备案</w:t>
      </w:r>
      <w:r>
        <w:rPr>
          <w:rFonts w:ascii="宋体" w:hAnsi="宋体" w:eastAsia="宋体" w:cs="Times New Roman"/>
          <w:szCs w:val="21"/>
        </w:rPr>
        <w:t>。</w:t>
      </w:r>
    </w:p>
    <w:p w14:paraId="6F814558">
      <w:pPr>
        <w:pStyle w:val="105"/>
        <w:bidi w:val="0"/>
        <w:rPr>
          <w:rFonts w:hint="eastAsia"/>
        </w:rPr>
      </w:pPr>
      <w:r>
        <w:rPr>
          <w:rFonts w:hint="eastAsia" w:ascii="宋体" w:hAnsi="宋体" w:eastAsia="宋体" w:cs="Times New Roman"/>
          <w:szCs w:val="21"/>
        </w:rPr>
        <w:t>施工单位应提交资质审查申请，书面申请资料包括但不限于：</w:t>
      </w:r>
    </w:p>
    <w:p w14:paraId="6C4A82CC">
      <w:pPr>
        <w:pStyle w:val="174"/>
        <w:numPr>
          <w:ilvl w:val="0"/>
          <w:numId w:val="34"/>
        </w:numPr>
        <w:bidi w:val="0"/>
        <w:ind w:left="851" w:leftChars="0" w:hanging="426" w:firstLineChars="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营业执照、经营范围、资质证书等的复印件；</w:t>
      </w:r>
    </w:p>
    <w:p w14:paraId="4CC1F4ED">
      <w:pPr>
        <w:pStyle w:val="174"/>
        <w:bidi w:val="0"/>
        <w:ind w:left="851" w:leftChars="0" w:hanging="426" w:firstLineChars="0"/>
        <w:rPr>
          <w:rFonts w:hint="eastAsia"/>
        </w:rPr>
      </w:pPr>
      <w:r>
        <w:rPr>
          <w:rFonts w:hint="eastAsia"/>
        </w:rPr>
        <w:t>主要负责人、安全管理人员相关有效资质证书，及相关人员身份证复印件；</w:t>
      </w:r>
    </w:p>
    <w:p w14:paraId="69C67A93">
      <w:pPr>
        <w:pStyle w:val="174"/>
        <w:bidi w:val="0"/>
        <w:ind w:left="851" w:leftChars="0" w:hanging="426" w:firstLineChars="0"/>
        <w:rPr>
          <w:rFonts w:hint="eastAsia"/>
        </w:rPr>
      </w:pPr>
      <w:r>
        <w:rPr>
          <w:rFonts w:hint="eastAsia"/>
        </w:rPr>
        <w:t>符合国家法规规定的特殊工种作业人员和特种设备作业人员的原件和复印件；</w:t>
      </w:r>
    </w:p>
    <w:p w14:paraId="2051AE2A">
      <w:pPr>
        <w:pStyle w:val="174"/>
        <w:bidi w:val="0"/>
        <w:ind w:left="851" w:leftChars="0" w:hanging="426" w:firstLineChars="0"/>
        <w:rPr>
          <w:rFonts w:hint="eastAsia"/>
        </w:rPr>
      </w:pPr>
      <w:r>
        <w:rPr>
          <w:rFonts w:hint="eastAsia"/>
        </w:rPr>
        <w:t>安全组织机构和安全管理制度；</w:t>
      </w:r>
    </w:p>
    <w:p w14:paraId="273D3736">
      <w:pPr>
        <w:pStyle w:val="174"/>
        <w:bidi w:val="0"/>
        <w:ind w:left="851" w:leftChars="0" w:hanging="426" w:firstLineChars="0"/>
        <w:rPr>
          <w:rFonts w:hint="eastAsia"/>
        </w:rPr>
      </w:pPr>
      <w:r>
        <w:rPr>
          <w:rFonts w:hint="eastAsia"/>
        </w:rPr>
        <w:t>工伤保险缴纳情况；</w:t>
      </w:r>
    </w:p>
    <w:p w14:paraId="2AF82755">
      <w:pPr>
        <w:pStyle w:val="174"/>
        <w:bidi w:val="0"/>
        <w:ind w:left="851" w:leftChars="0" w:hanging="426" w:firstLineChars="0"/>
        <w:rPr>
          <w:rFonts w:hint="eastAsia"/>
        </w:rPr>
      </w:pPr>
      <w:r>
        <w:rPr>
          <w:rFonts w:hint="eastAsia"/>
        </w:rPr>
        <w:t>雇主责任险或意外险的购买情况；</w:t>
      </w:r>
    </w:p>
    <w:p w14:paraId="6014FFD9">
      <w:pPr>
        <w:pStyle w:val="174"/>
        <w:bidi w:val="0"/>
        <w:ind w:left="851" w:leftChars="0" w:hanging="426" w:firstLineChars="0"/>
        <w:rPr>
          <w:rFonts w:hint="eastAsia"/>
        </w:rPr>
      </w:pPr>
      <w:r>
        <w:rPr>
          <w:rFonts w:hint="eastAsia"/>
        </w:rPr>
        <w:t>施工单位内部对员工进行安全教育活动的证明材料</w:t>
      </w:r>
      <w:r>
        <w:rPr>
          <w:rFonts w:hint="eastAsia"/>
          <w:lang w:eastAsia="zh-CN"/>
        </w:rPr>
        <w:t>；</w:t>
      </w:r>
    </w:p>
    <w:p w14:paraId="61363A29">
      <w:pPr>
        <w:pStyle w:val="174"/>
        <w:bidi w:val="0"/>
        <w:ind w:left="851" w:leftChars="0" w:hanging="426" w:firstLineChars="0"/>
        <w:rPr>
          <w:rFonts w:hint="eastAsia"/>
        </w:rPr>
      </w:pPr>
      <w:r>
        <w:rPr>
          <w:rFonts w:hint="eastAsia"/>
        </w:rPr>
        <w:t>单位的设备设施配备清单；</w:t>
      </w:r>
    </w:p>
    <w:p w14:paraId="049E0D85">
      <w:pPr>
        <w:pStyle w:val="174"/>
        <w:bidi w:val="0"/>
        <w:ind w:left="851" w:leftChars="0" w:hanging="426" w:firstLineChars="0"/>
        <w:rPr>
          <w:rFonts w:hint="eastAsia"/>
        </w:rPr>
      </w:pPr>
      <w:r>
        <w:rPr>
          <w:rFonts w:hint="eastAsia"/>
        </w:rPr>
        <w:t>施工单位对劳动保护用品的配备标准；</w:t>
      </w:r>
    </w:p>
    <w:p w14:paraId="4BFEA1FD">
      <w:pPr>
        <w:pStyle w:val="174"/>
        <w:bidi w:val="0"/>
        <w:ind w:left="851" w:leftChars="0" w:hanging="426" w:firstLineChars="0"/>
        <w:rPr>
          <w:rFonts w:hint="eastAsia"/>
        </w:rPr>
      </w:pPr>
      <w:r>
        <w:rPr>
          <w:rFonts w:hint="eastAsia"/>
        </w:rPr>
        <w:t>检维修事故应急救援预案；</w:t>
      </w:r>
    </w:p>
    <w:p w14:paraId="0290575C">
      <w:pPr>
        <w:pStyle w:val="174"/>
        <w:bidi w:val="0"/>
        <w:ind w:left="851" w:leftChars="0" w:hanging="426" w:firstLineChars="0"/>
        <w:rPr>
          <w:rFonts w:hint="eastAsia"/>
        </w:rPr>
      </w:pPr>
      <w:r>
        <w:t>事故管理</w:t>
      </w:r>
      <w:r>
        <w:rPr>
          <w:rFonts w:hint="eastAsia"/>
        </w:rPr>
        <w:t>和事故</w:t>
      </w:r>
      <w:r>
        <w:t>报告</w:t>
      </w:r>
      <w:r>
        <w:rPr>
          <w:rFonts w:hint="eastAsia"/>
        </w:rPr>
        <w:t>的相关</w:t>
      </w:r>
      <w:r>
        <w:t>制度</w:t>
      </w:r>
      <w:r>
        <w:rPr>
          <w:rFonts w:hint="eastAsia"/>
        </w:rPr>
        <w:t>资料；</w:t>
      </w:r>
    </w:p>
    <w:p w14:paraId="5E64B3D5">
      <w:pPr>
        <w:pStyle w:val="174"/>
        <w:bidi w:val="0"/>
        <w:ind w:left="851" w:leftChars="0" w:hanging="426" w:firstLineChars="0"/>
        <w:rPr>
          <w:rFonts w:hint="eastAsia"/>
        </w:rPr>
      </w:pPr>
      <w:r>
        <w:rPr>
          <w:rFonts w:hint="eastAsia"/>
        </w:rPr>
        <w:t>业主方或相关方要求提供的其他相关材料。</w:t>
      </w:r>
    </w:p>
    <w:p w14:paraId="79C3E957">
      <w:pPr>
        <w:pStyle w:val="105"/>
        <w:bidi w:val="0"/>
        <w:rPr>
          <w:rFonts w:hint="eastAsia"/>
        </w:rPr>
      </w:pPr>
      <w:r>
        <w:rPr>
          <w:rFonts w:hint="eastAsia" w:ascii="宋体" w:hAnsi="宋体" w:eastAsia="宋体" w:cs="Times New Roman"/>
          <w:szCs w:val="21"/>
        </w:rPr>
        <w:t>业主方或相关方</w:t>
      </w:r>
      <w:r>
        <w:rPr>
          <w:rFonts w:ascii="宋体" w:hAnsi="宋体" w:eastAsia="宋体" w:cs="Times New Roman"/>
          <w:szCs w:val="21"/>
        </w:rPr>
        <w:t>应对</w:t>
      </w:r>
      <w:r>
        <w:rPr>
          <w:rFonts w:hint="eastAsia" w:ascii="宋体" w:hAnsi="宋体" w:eastAsia="宋体" w:cs="Times New Roman"/>
          <w:szCs w:val="21"/>
        </w:rPr>
        <w:t>施工单位</w:t>
      </w:r>
      <w:r>
        <w:rPr>
          <w:rFonts w:ascii="宋体" w:hAnsi="宋体" w:eastAsia="宋体" w:cs="Times New Roman"/>
          <w:szCs w:val="21"/>
        </w:rPr>
        <w:t>的</w:t>
      </w:r>
      <w:r>
        <w:rPr>
          <w:rFonts w:hint="eastAsia" w:ascii="宋体" w:hAnsi="宋体" w:eastAsia="宋体" w:cs="Times New Roman"/>
          <w:szCs w:val="21"/>
        </w:rPr>
        <w:t>各项书面资料和</w:t>
      </w:r>
      <w:r>
        <w:rPr>
          <w:rFonts w:ascii="宋体" w:hAnsi="宋体" w:eastAsia="宋体" w:cs="Times New Roman"/>
          <w:szCs w:val="21"/>
        </w:rPr>
        <w:t>安全资格进行审查</w:t>
      </w:r>
      <w:r>
        <w:rPr>
          <w:rFonts w:hint="eastAsia" w:ascii="宋体" w:hAnsi="宋体" w:eastAsia="宋体" w:cs="Times New Roman"/>
          <w:szCs w:val="21"/>
        </w:rPr>
        <w:t>，并保存审查记录。</w:t>
      </w:r>
      <w:r>
        <w:rPr>
          <w:rFonts w:hint="eastAsia" w:ascii="宋体" w:hAnsi="Times New Roman" w:eastAsia="宋体" w:cs="宋体"/>
          <w:kern w:val="0"/>
          <w:szCs w:val="21"/>
        </w:rPr>
        <w:t>（</w:t>
      </w:r>
      <w:r>
        <w:rPr>
          <w:rFonts w:hint="eastAsia" w:ascii="宋体" w:hAnsi="宋体" w:eastAsia="宋体" w:cs="Times New Roman"/>
          <w:szCs w:val="21"/>
        </w:rPr>
        <w:t>施工单位资格审查评价</w:t>
      </w:r>
      <w:r>
        <w:rPr>
          <w:rFonts w:hint="eastAsia" w:ascii="宋体" w:hAnsi="Times New Roman" w:eastAsia="宋体" w:cs="宋体"/>
          <w:kern w:val="0"/>
          <w:szCs w:val="21"/>
        </w:rPr>
        <w:t>表见附录A）</w:t>
      </w:r>
    </w:p>
    <w:p w14:paraId="02C99B7A">
      <w:pPr>
        <w:pStyle w:val="105"/>
        <w:bidi w:val="0"/>
        <w:rPr>
          <w:rFonts w:hint="eastAsia"/>
        </w:rPr>
      </w:pPr>
      <w:r>
        <w:rPr>
          <w:rFonts w:hint="eastAsia" w:ascii="宋体" w:hAnsi="宋体" w:eastAsia="宋体" w:cs="Times New Roman"/>
          <w:szCs w:val="21"/>
        </w:rPr>
        <w:t>业主方或相关方与施工单位必须</w:t>
      </w:r>
      <w:r>
        <w:rPr>
          <w:rFonts w:hint="eastAsia" w:ascii="宋体" w:hAnsi="宋体" w:eastAsia="宋体" w:cs="Times New Roman"/>
          <w:sz w:val="21"/>
          <w:szCs w:val="21"/>
          <w:lang w:val="en-US" w:eastAsia="zh-CN" w:bidi="ar-SA"/>
        </w:rPr>
        <w:t>签订安全管理协议，明确施工方的安全负责人、业主方或相关方的对口管理人，</w:t>
      </w:r>
      <w:r>
        <w:rPr>
          <w:rFonts w:ascii="宋体" w:hAnsi="宋体" w:eastAsia="宋体" w:cs="Times New Roman"/>
          <w:szCs w:val="21"/>
        </w:rPr>
        <w:t>双方的安全责任、义务与要求。安全</w:t>
      </w:r>
      <w:r>
        <w:rPr>
          <w:rFonts w:hint="eastAsia" w:ascii="宋体" w:hAnsi="宋体" w:eastAsia="宋体" w:cs="Times New Roman"/>
          <w:szCs w:val="21"/>
        </w:rPr>
        <w:t>管理</w:t>
      </w:r>
      <w:r>
        <w:rPr>
          <w:rFonts w:ascii="宋体" w:hAnsi="宋体" w:eastAsia="宋体" w:cs="Times New Roman"/>
          <w:szCs w:val="21"/>
        </w:rPr>
        <w:t>协议</w:t>
      </w:r>
      <w:r>
        <w:rPr>
          <w:rFonts w:hint="eastAsia" w:ascii="宋体" w:hAnsi="宋体" w:eastAsia="宋体" w:cs="Times New Roman"/>
          <w:szCs w:val="21"/>
        </w:rPr>
        <w:t>包括但不限于</w:t>
      </w:r>
      <w:r>
        <w:rPr>
          <w:rFonts w:ascii="宋体" w:hAnsi="宋体" w:eastAsia="宋体" w:cs="Times New Roman"/>
          <w:szCs w:val="21"/>
        </w:rPr>
        <w:t>以下内容：</w:t>
      </w:r>
    </w:p>
    <w:p w14:paraId="204B6A8B">
      <w:pPr>
        <w:pStyle w:val="174"/>
        <w:numPr>
          <w:ilvl w:val="0"/>
          <w:numId w:val="35"/>
        </w:numPr>
        <w:bidi w:val="0"/>
        <w:ind w:left="851" w:leftChars="0" w:hanging="426" w:firstLineChars="0"/>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业主方或相关方安全规章制度告知的要求；</w:t>
      </w:r>
    </w:p>
    <w:p w14:paraId="2CCF72F8">
      <w:pPr>
        <w:pStyle w:val="174"/>
        <w:bidi w:val="0"/>
        <w:ind w:left="851" w:leftChars="0" w:hanging="426" w:firstLineChars="0"/>
        <w:rPr>
          <w:rFonts w:hint="eastAsia"/>
          <w:lang w:val="en-US" w:eastAsia="zh-CN"/>
        </w:rPr>
      </w:pPr>
      <w:r>
        <w:rPr>
          <w:rFonts w:hint="eastAsia"/>
          <w:lang w:val="en-US" w:eastAsia="zh-CN"/>
        </w:rPr>
        <w:t>双方的工作范围；</w:t>
      </w:r>
    </w:p>
    <w:p w14:paraId="0CEF1552">
      <w:pPr>
        <w:pStyle w:val="174"/>
        <w:bidi w:val="0"/>
        <w:ind w:left="851" w:leftChars="0" w:hanging="426" w:firstLineChars="0"/>
        <w:rPr>
          <w:rFonts w:hint="eastAsia"/>
          <w:lang w:val="en-US" w:eastAsia="zh-CN"/>
        </w:rPr>
      </w:pPr>
      <w:r>
        <w:rPr>
          <w:rFonts w:hint="eastAsia"/>
          <w:lang w:val="en-US" w:eastAsia="zh-CN"/>
        </w:rPr>
        <w:t>对施工单位人员进行安全教育的要求；</w:t>
      </w:r>
    </w:p>
    <w:p w14:paraId="197DE355">
      <w:pPr>
        <w:pStyle w:val="174"/>
        <w:bidi w:val="0"/>
        <w:ind w:left="851" w:leftChars="0" w:hanging="426" w:firstLineChars="0"/>
        <w:rPr>
          <w:rFonts w:hint="eastAsia"/>
          <w:lang w:val="en-US" w:eastAsia="zh-CN"/>
        </w:rPr>
      </w:pPr>
      <w:r>
        <w:rPr>
          <w:rFonts w:hint="eastAsia"/>
          <w:lang w:val="en-US" w:eastAsia="zh-CN"/>
        </w:rPr>
        <w:t>业主方或相关方为确保施工安全提出的组织、安全、技术措施及考核规定；</w:t>
      </w:r>
    </w:p>
    <w:p w14:paraId="5FF4D058">
      <w:pPr>
        <w:pStyle w:val="174"/>
        <w:bidi w:val="0"/>
        <w:ind w:left="851" w:leftChars="0" w:hanging="426" w:firstLineChars="0"/>
        <w:rPr>
          <w:rFonts w:hint="eastAsia"/>
          <w:lang w:val="en-US" w:eastAsia="zh-CN"/>
        </w:rPr>
      </w:pPr>
      <w:r>
        <w:rPr>
          <w:rFonts w:hint="eastAsia"/>
          <w:lang w:val="en-US" w:eastAsia="zh-CN"/>
        </w:rPr>
        <w:t>现场发现违章立即停止作业的要求；</w:t>
      </w:r>
    </w:p>
    <w:p w14:paraId="7E732046">
      <w:pPr>
        <w:pStyle w:val="174"/>
        <w:bidi w:val="0"/>
        <w:ind w:left="851" w:leftChars="0" w:hanging="426" w:firstLineChars="0"/>
        <w:rPr>
          <w:rFonts w:hint="eastAsia"/>
          <w:lang w:val="en-US" w:eastAsia="zh-CN"/>
        </w:rPr>
      </w:pPr>
      <w:r>
        <w:rPr>
          <w:rFonts w:hint="eastAsia"/>
          <w:lang w:val="en-US" w:eastAsia="zh-CN"/>
        </w:rPr>
        <w:t>发现存在安全隐患等需要终止施工的特殊条款；</w:t>
      </w:r>
    </w:p>
    <w:p w14:paraId="52D00D64">
      <w:pPr>
        <w:pStyle w:val="174"/>
        <w:bidi w:val="0"/>
        <w:ind w:left="851" w:leftChars="0" w:hanging="426" w:firstLineChars="0"/>
        <w:rPr>
          <w:rFonts w:hint="eastAsia"/>
          <w:lang w:val="en-US" w:eastAsia="zh-CN"/>
        </w:rPr>
      </w:pPr>
      <w:r>
        <w:rPr>
          <w:rFonts w:hint="eastAsia"/>
          <w:lang w:val="en-US" w:eastAsia="zh-CN"/>
        </w:rPr>
        <w:t>事故报告、调查、统计、安全责任界定的要求；</w:t>
      </w:r>
    </w:p>
    <w:p w14:paraId="20402CF5">
      <w:pPr>
        <w:pStyle w:val="174"/>
        <w:bidi w:val="0"/>
        <w:ind w:left="851" w:leftChars="0" w:hanging="426" w:firstLineChars="0"/>
        <w:rPr>
          <w:rFonts w:hint="eastAsia"/>
          <w:lang w:val="en-US" w:eastAsia="zh-CN"/>
        </w:rPr>
      </w:pPr>
      <w:r>
        <w:rPr>
          <w:rFonts w:hint="eastAsia"/>
          <w:lang w:val="en-US" w:eastAsia="zh-CN"/>
        </w:rPr>
        <w:t>施工单位禁止将工程转包的规定；</w:t>
      </w:r>
    </w:p>
    <w:p w14:paraId="0CF6FE41">
      <w:pPr>
        <w:pStyle w:val="174"/>
        <w:bidi w:val="0"/>
        <w:ind w:left="851" w:leftChars="0" w:hanging="426" w:firstLineChars="0"/>
        <w:rPr>
          <w:rFonts w:hint="eastAsia"/>
          <w:lang w:val="en-US" w:eastAsia="zh-CN"/>
        </w:rPr>
      </w:pPr>
      <w:r>
        <w:rPr>
          <w:rFonts w:hint="eastAsia"/>
          <w:lang w:val="en-US" w:eastAsia="zh-CN"/>
        </w:rPr>
        <w:t>施工单位涉及专业工程分包必须经业主审核批准的要求。</w:t>
      </w:r>
    </w:p>
    <w:p w14:paraId="55584763">
      <w:pPr>
        <w:pStyle w:val="104"/>
        <w:bidi w:val="0"/>
        <w:rPr>
          <w:rFonts w:hint="eastAsia"/>
        </w:rPr>
      </w:pPr>
      <w:r>
        <w:rPr>
          <w:rFonts w:hint="eastAsia" w:ascii="黑体" w:hAnsi="宋体" w:eastAsia="黑体"/>
          <w:b w:val="0"/>
          <w:bCs w:val="0"/>
          <w:sz w:val="21"/>
          <w:szCs w:val="21"/>
        </w:rPr>
        <w:t>检维修管理要求</w:t>
      </w:r>
    </w:p>
    <w:p w14:paraId="19F05820">
      <w:pPr>
        <w:pStyle w:val="105"/>
        <w:bidi w:val="0"/>
        <w:rPr>
          <w:rFonts w:hint="eastAsia"/>
        </w:rPr>
      </w:pPr>
      <w:r>
        <w:rPr>
          <w:rFonts w:hint="eastAsia" w:ascii="黑体" w:hAnsi="宋体" w:eastAsia="黑体" w:cs="Times New Roman"/>
          <w:szCs w:val="21"/>
        </w:rPr>
        <w:t>业主方或相关方</w:t>
      </w:r>
    </w:p>
    <w:p w14:paraId="115DC2B6">
      <w:pPr>
        <w:pStyle w:val="65"/>
        <w:bidi w:val="0"/>
        <w:rPr>
          <w:rFonts w:hint="eastAsia"/>
        </w:rPr>
      </w:pPr>
      <w:r>
        <w:rPr>
          <w:rFonts w:hint="eastAsia" w:ascii="宋体" w:hAnsi="宋体" w:eastAsia="宋体" w:cs="Times New Roman"/>
          <w:szCs w:val="21"/>
        </w:rPr>
        <w:t>业主方或相关方应建立健全安全管理制度体系，在安全生产责任制中明确各部门对检维修各环节的安全责任。应制定检维修全过程的安全生产规章制度，包括但不限于下列内容：</w:t>
      </w:r>
    </w:p>
    <w:p w14:paraId="68056358">
      <w:pPr>
        <w:pStyle w:val="174"/>
        <w:numPr>
          <w:numId w:val="36"/>
        </w:numPr>
        <w:bidi w:val="0"/>
        <w:ind w:left="851" w:leftChars="0" w:hanging="426" w:firstLineChars="0"/>
        <w:rPr>
          <w:rFonts w:hint="eastAsia"/>
        </w:rPr>
      </w:pPr>
      <w:r>
        <w:rPr>
          <w:rFonts w:hint="eastAsia"/>
        </w:rPr>
        <w:t>相关方管理制度；</w:t>
      </w:r>
    </w:p>
    <w:p w14:paraId="4D03C514">
      <w:pPr>
        <w:pStyle w:val="174"/>
        <w:bidi w:val="0"/>
        <w:ind w:left="851" w:leftChars="0" w:hanging="426" w:firstLineChars="0"/>
        <w:rPr>
          <w:rFonts w:hint="eastAsia"/>
        </w:rPr>
      </w:pPr>
      <w:r>
        <w:rPr>
          <w:rFonts w:hint="eastAsia"/>
        </w:rPr>
        <w:t>检维修安全管理制度；</w:t>
      </w:r>
    </w:p>
    <w:p w14:paraId="4A1116A6">
      <w:pPr>
        <w:pStyle w:val="174"/>
        <w:bidi w:val="0"/>
        <w:ind w:left="851" w:leftChars="0" w:hanging="426" w:firstLineChars="0"/>
        <w:rPr>
          <w:rFonts w:hint="eastAsia"/>
        </w:rPr>
      </w:pPr>
      <w:r>
        <w:rPr>
          <w:rFonts w:hint="eastAsia"/>
        </w:rPr>
        <w:t>特殊作业安全管理制度。</w:t>
      </w:r>
    </w:p>
    <w:p w14:paraId="224D3385">
      <w:pPr>
        <w:pStyle w:val="65"/>
        <w:bidi w:val="0"/>
        <w:rPr>
          <w:rFonts w:hint="eastAsia" w:ascii="宋体" w:hAnsi="宋体" w:eastAsia="宋体" w:cs="Times New Roman"/>
          <w:szCs w:val="21"/>
        </w:rPr>
      </w:pPr>
      <w:r>
        <w:rPr>
          <w:rFonts w:hint="eastAsia" w:ascii="宋体" w:hAnsi="宋体" w:eastAsia="宋体" w:cs="Times New Roman"/>
          <w:szCs w:val="21"/>
        </w:rPr>
        <w:t>业主方或相关方应明确负责施工单位资质审查的责任部门，对施工单位的检维修能力进行评定，并得到是否满足所需能力的明确结论。</w:t>
      </w:r>
    </w:p>
    <w:p w14:paraId="5A5DAB3E">
      <w:pPr>
        <w:pStyle w:val="65"/>
        <w:bidi w:val="0"/>
        <w:rPr>
          <w:rFonts w:hint="eastAsia"/>
        </w:rPr>
      </w:pPr>
      <w:r>
        <w:rPr>
          <w:rFonts w:hint="eastAsia" w:ascii="宋体" w:hAnsi="宋体" w:eastAsia="宋体" w:cs="Times New Roman"/>
          <w:szCs w:val="21"/>
        </w:rPr>
        <w:t>业主方或相关方应明确负责施工单位安全培训教育的责任部门，应对实际参与施工的全部人员进行检维修安全培训，不得以日常安全培训教育代替。安全培训教育结束后应进行考核，考核合格方可进入检维修作业现场。安全培训教育记录和考核记录应予以保存。</w:t>
      </w:r>
    </w:p>
    <w:p w14:paraId="36DD2F99">
      <w:pPr>
        <w:pStyle w:val="65"/>
        <w:bidi w:val="0"/>
        <w:rPr>
          <w:rFonts w:hint="eastAsia" w:ascii="宋体" w:hAnsi="宋体" w:eastAsia="宋体" w:cs="Times New Roman"/>
          <w:szCs w:val="21"/>
        </w:rPr>
      </w:pPr>
      <w:r>
        <w:rPr>
          <w:rFonts w:hint="eastAsia" w:ascii="宋体" w:hAnsi="宋体" w:eastAsia="宋体" w:cs="Times New Roman"/>
          <w:szCs w:val="21"/>
        </w:rPr>
        <w:t>业主方或相关方应针对在役装置编制检维修计划，落实“五定”，即定检维修方案、定检维修人员（包括作业人、监护人、安全员、负责人）、定安全措施、定检维修质量、定检维修进度。安全设施的检维修应纳入设备检维修计划。应监督施工单位在检维修作业过程中，不随意拆除、挪用或弃置不用安全设施，因检维修拆除的，检维修完毕后应立即复原。</w:t>
      </w:r>
    </w:p>
    <w:p w14:paraId="1E2D4FFD">
      <w:pPr>
        <w:pStyle w:val="65"/>
        <w:bidi w:val="0"/>
        <w:rPr>
          <w:rFonts w:hint="eastAsia" w:ascii="宋体" w:hAnsi="宋体" w:eastAsia="宋体" w:cs="Times New Roman"/>
          <w:szCs w:val="21"/>
        </w:rPr>
      </w:pPr>
      <w:r>
        <w:rPr>
          <w:rFonts w:hint="eastAsia" w:ascii="宋体" w:hAnsi="宋体" w:eastAsia="宋体" w:cs="Times New Roman"/>
          <w:szCs w:val="21"/>
        </w:rPr>
        <w:t>检维修作业前，业主方或相关方应组织施工单位管理人员对其业务范围内检维修工作进行危险、有害因素辨识。应根据危险、有害因素辨识结果，制定相应的安全风险管控措施。业主方组织对交出检修的装置或设备进行条件确认，确认合格后交由施工单位进行检修。</w:t>
      </w:r>
    </w:p>
    <w:p w14:paraId="0C1A7F54">
      <w:pPr>
        <w:pStyle w:val="65"/>
        <w:bidi w:val="0"/>
        <w:rPr>
          <w:rFonts w:hint="eastAsia" w:ascii="宋体" w:hAnsi="宋体" w:eastAsia="宋体" w:cs="Times New Roman"/>
          <w:szCs w:val="21"/>
        </w:rPr>
      </w:pPr>
      <w:r>
        <w:rPr>
          <w:rFonts w:hint="eastAsia" w:ascii="宋体" w:hAnsi="宋体" w:eastAsia="宋体" w:cs="Times New Roman"/>
          <w:szCs w:val="21"/>
        </w:rPr>
        <w:t>检维修施工项目应编制检维修作业方案，应按照相关制度规定由业主方或相关方、施工单位、设计单位（若涉及）和监理单位（若涉及）审核通过并由项目负责人或主要负责人批准后实施。已编制标准检维修规程的常规检维修作业，可将该规程作为检维修方案，但涉及多项交叉作业或作业现场异常等可能增加作业风险性的情况时，仍应编制方案。涉及到重大危险源场所检维修施工方案应经重大危险源的技术负责人审核批准。</w:t>
      </w:r>
    </w:p>
    <w:p w14:paraId="4B9EEFC9">
      <w:pPr>
        <w:pStyle w:val="65"/>
        <w:bidi w:val="0"/>
        <w:rPr>
          <w:rFonts w:hint="eastAsia" w:ascii="宋体" w:hAnsi="宋体" w:eastAsia="宋体" w:cs="Times New Roman"/>
          <w:szCs w:val="21"/>
        </w:rPr>
      </w:pPr>
      <w:r>
        <w:rPr>
          <w:rFonts w:hint="eastAsia" w:ascii="宋体" w:hAnsi="宋体" w:eastAsia="宋体" w:cs="Times New Roman"/>
          <w:szCs w:val="21"/>
        </w:rPr>
        <w:t>对涉及易燃易爆、剧毒物料的运行装置“边生产、边检修”的检维修项目，建议由施工方案的编制单位聘请第三方或有检维修经验的专家对施工方案进行评审。具有一定危险性的分部分项工程应组织专家论证。</w:t>
      </w:r>
    </w:p>
    <w:p w14:paraId="3417C75B">
      <w:pPr>
        <w:pStyle w:val="65"/>
        <w:bidi w:val="0"/>
        <w:rPr>
          <w:rFonts w:hint="eastAsia" w:ascii="宋体" w:hAnsi="宋体" w:eastAsia="宋体" w:cs="Times New Roman"/>
          <w:szCs w:val="21"/>
        </w:rPr>
      </w:pPr>
      <w:r>
        <w:rPr>
          <w:rFonts w:hint="eastAsia" w:ascii="宋体" w:hAnsi="宋体" w:eastAsia="宋体" w:cs="Times New Roman"/>
          <w:szCs w:val="21"/>
        </w:rPr>
        <w:t>业主方或相关方应明确负责落实安全交底的责任部门或人员，该部门或人员应负责向施工单位的检维修项目技术人员及检维修作业人员进行书面和现场安全技术交底（安全技术交底包括主要检维修任务、检维修工期、检维修区域存在的危险源、风险管控措施、检维修过程的注意事项等内容）。</w:t>
      </w:r>
    </w:p>
    <w:p w14:paraId="179F8CC8">
      <w:pPr>
        <w:pStyle w:val="65"/>
        <w:bidi w:val="0"/>
        <w:rPr>
          <w:rFonts w:hint="eastAsia" w:ascii="宋体" w:hAnsi="宋体" w:eastAsia="宋体" w:cs="Times New Roman"/>
          <w:szCs w:val="21"/>
        </w:rPr>
      </w:pPr>
      <w:r>
        <w:rPr>
          <w:rFonts w:hint="eastAsia" w:ascii="宋体" w:hAnsi="宋体" w:eastAsia="宋体" w:cs="Times New Roman"/>
          <w:szCs w:val="21"/>
        </w:rPr>
        <w:t>业主方或相关方应明确负责检维修作业现场安全条件确认的责任部门或人员，该部门或人员应对检维修设备、临时设施是否经过检查、验收进行确认；对检维修作业现场的安全风险及职业危害告知牌和危险部位的警示标识是否设置到位进行确认。</w:t>
      </w:r>
    </w:p>
    <w:p w14:paraId="7B9E6EBF">
      <w:pPr>
        <w:pStyle w:val="65"/>
        <w:bidi w:val="0"/>
        <w:rPr>
          <w:rFonts w:hint="eastAsia" w:ascii="宋体" w:hAnsi="宋体" w:eastAsia="宋体" w:cs="Times New Roman"/>
          <w:szCs w:val="21"/>
        </w:rPr>
      </w:pPr>
      <w:r>
        <w:rPr>
          <w:rFonts w:hint="eastAsia" w:ascii="宋体" w:hAnsi="宋体" w:eastAsia="宋体" w:cs="Times New Roman"/>
          <w:szCs w:val="21"/>
        </w:rPr>
        <w:t>业主方或相关方应对所有检维修作业应实施许可管理，明确负责检维修作业许可办理的责任部门或人员，明确检维修作业的许可条件并编制检维修作业许可证，经业主方或相关方责任人签发后方可实施检维修作业。</w:t>
      </w:r>
    </w:p>
    <w:p w14:paraId="79307AF0">
      <w:pPr>
        <w:pStyle w:val="65"/>
        <w:bidi w:val="0"/>
        <w:rPr>
          <w:rFonts w:hint="eastAsia" w:ascii="宋体" w:hAnsi="宋体" w:eastAsia="宋体" w:cs="Times New Roman"/>
          <w:szCs w:val="21"/>
        </w:rPr>
      </w:pPr>
      <w:r>
        <w:rPr>
          <w:rFonts w:hint="eastAsia" w:ascii="宋体" w:hAnsi="宋体" w:eastAsia="宋体" w:cs="Times New Roman"/>
          <w:szCs w:val="21"/>
        </w:rPr>
        <w:t>常规检维修作业可填写常规或一般检维修作业许可证，涉及特殊作业的，必须填写特殊作业许可证，特殊作业许可证应符合GB30871-2022的规定。业主方或相关方亦可将危险性较大的其他作业纳入特殊作业许可管理。</w:t>
      </w:r>
    </w:p>
    <w:p w14:paraId="6AFFA5A1">
      <w:pPr>
        <w:pStyle w:val="65"/>
        <w:bidi w:val="0"/>
        <w:rPr>
          <w:rFonts w:hint="eastAsia" w:ascii="宋体" w:hAnsi="宋体" w:eastAsia="宋体" w:cs="Times New Roman"/>
          <w:szCs w:val="21"/>
        </w:rPr>
      </w:pPr>
      <w:r>
        <w:rPr>
          <w:rFonts w:hint="eastAsia" w:ascii="宋体" w:hAnsi="宋体" w:eastAsia="宋体" w:cs="Times New Roman"/>
          <w:szCs w:val="21"/>
        </w:rPr>
        <w:t>业主方或相关方应编制常规或一般检维修作业许可证和特殊作业许可证，特殊作业许可证包含的内容要素不得少于GB30871-2022附录A的规定。特殊作业许可证的办理、审批权限不得低于GB30871-2022附录B表B.1的规定，特殊作业许可证的持有及保存要求应参照GB30871-2022附录B表B.2的规定执行。常规或一般作业许可证的办理、审批及持有、保存要求可由业主方或相关方自行规定。</w:t>
      </w:r>
    </w:p>
    <w:p w14:paraId="013FBCF5">
      <w:pPr>
        <w:pStyle w:val="65"/>
        <w:bidi w:val="0"/>
        <w:rPr>
          <w:rFonts w:hint="eastAsia" w:ascii="宋体" w:hAnsi="宋体" w:eastAsia="宋体" w:cs="Times New Roman"/>
          <w:szCs w:val="21"/>
        </w:rPr>
      </w:pPr>
      <w:r>
        <w:rPr>
          <w:rFonts w:hint="eastAsia" w:ascii="宋体" w:hAnsi="宋体" w:eastAsia="宋体" w:cs="Times New Roman"/>
          <w:szCs w:val="21"/>
        </w:rPr>
        <w:t>业主方应按AQ/T 3034的规定，对涉及到特级动火作业和施工单位的受限空间作业应全程视频监控。对涉及易燃易爆、剧毒物料的运行装置进行检维修作业时，作业风险区域原则上不超过6人。</w:t>
      </w:r>
    </w:p>
    <w:p w14:paraId="65E14372">
      <w:pPr>
        <w:pStyle w:val="65"/>
        <w:bidi w:val="0"/>
        <w:rPr>
          <w:rFonts w:hint="eastAsia" w:ascii="宋体" w:hAnsi="宋体" w:eastAsia="宋体" w:cs="Times New Roman"/>
          <w:szCs w:val="21"/>
        </w:rPr>
      </w:pPr>
      <w:r>
        <w:rPr>
          <w:rFonts w:hint="eastAsia" w:ascii="宋体" w:hAnsi="宋体" w:eastAsia="宋体" w:cs="Times New Roman"/>
          <w:szCs w:val="21"/>
        </w:rPr>
        <w:t>业主方或相关方应明确检维修前后负责办理工艺、设备设施交付检维修作业手续的部门或人员，交接手续不少于检维修作业前管理部门对工艺、设备设施进行处置后保持安全状态后的签发及负责检维修人员的签收、检维修作业后检维修人员确认后的签发及原管理部门对检维修效果的确认签收。</w:t>
      </w:r>
    </w:p>
    <w:p w14:paraId="00A5DDA7">
      <w:pPr>
        <w:pStyle w:val="65"/>
        <w:bidi w:val="0"/>
        <w:rPr>
          <w:rFonts w:hint="eastAsia" w:ascii="宋体" w:hAnsi="宋体" w:eastAsia="宋体" w:cs="Times New Roman"/>
          <w:szCs w:val="21"/>
        </w:rPr>
      </w:pPr>
      <w:r>
        <w:rPr>
          <w:rFonts w:hint="eastAsia" w:ascii="宋体" w:hAnsi="宋体" w:eastAsia="宋体" w:cs="Times New Roman"/>
          <w:szCs w:val="21"/>
        </w:rPr>
        <w:t>业主方或相关方应明确负责施工单位检维修作业过程中的安全监督检查，以及检维修作业完成后的安全绩效评估的责任部门和人员。检维修作业过程中的安全监督检查内容包括但不限于：</w:t>
      </w:r>
    </w:p>
    <w:p w14:paraId="595B312A">
      <w:pPr>
        <w:pStyle w:val="174"/>
        <w:numPr>
          <w:numId w:val="37"/>
        </w:numPr>
        <w:bidi w:val="0"/>
        <w:ind w:left="851" w:leftChars="0" w:hanging="426" w:firstLineChars="0"/>
        <w:rPr>
          <w:rFonts w:hint="eastAsia"/>
        </w:rPr>
      </w:pPr>
      <w:r>
        <w:rPr>
          <w:rFonts w:hint="eastAsia"/>
        </w:rPr>
        <w:t>对检维修进行风险分析，对检修人员进行安全培训教育；</w:t>
      </w:r>
    </w:p>
    <w:p w14:paraId="6BF0EA3D">
      <w:pPr>
        <w:pStyle w:val="174"/>
        <w:numPr>
          <w:numId w:val="37"/>
        </w:numPr>
        <w:bidi w:val="0"/>
        <w:ind w:left="851" w:leftChars="0" w:hanging="426" w:firstLineChars="0"/>
        <w:rPr>
          <w:rFonts w:hint="eastAsia"/>
        </w:rPr>
      </w:pPr>
      <w:r>
        <w:rPr>
          <w:rFonts w:hint="eastAsia"/>
        </w:rPr>
        <w:t>对特种作业人员的特种作业证持证情况确认；</w:t>
      </w:r>
    </w:p>
    <w:p w14:paraId="520EAB5B">
      <w:pPr>
        <w:pStyle w:val="174"/>
        <w:numPr>
          <w:numId w:val="37"/>
        </w:numPr>
        <w:bidi w:val="0"/>
        <w:ind w:left="851" w:leftChars="0" w:hanging="426" w:firstLineChars="0"/>
        <w:rPr>
          <w:rFonts w:hint="eastAsia"/>
        </w:rPr>
      </w:pPr>
      <w:r>
        <w:rPr>
          <w:rFonts w:hint="eastAsia"/>
        </w:rPr>
        <w:t>办理检维修相应作业票证情况以及办理过程的合规情况；</w:t>
      </w:r>
    </w:p>
    <w:p w14:paraId="24289B4D">
      <w:pPr>
        <w:pStyle w:val="174"/>
        <w:numPr>
          <w:numId w:val="37"/>
        </w:numPr>
        <w:bidi w:val="0"/>
        <w:ind w:left="851" w:leftChars="0" w:hanging="426" w:firstLineChars="0"/>
        <w:rPr>
          <w:rFonts w:hint="eastAsia"/>
        </w:rPr>
      </w:pPr>
      <w:r>
        <w:rPr>
          <w:rFonts w:hint="eastAsia"/>
        </w:rPr>
        <w:t>检修前对安全控制措施进行确认；</w:t>
      </w:r>
    </w:p>
    <w:p w14:paraId="409326D2">
      <w:pPr>
        <w:pStyle w:val="174"/>
        <w:numPr>
          <w:numId w:val="37"/>
        </w:numPr>
        <w:bidi w:val="0"/>
        <w:ind w:left="851" w:leftChars="0" w:hanging="426" w:firstLineChars="0"/>
        <w:rPr>
          <w:rFonts w:hint="eastAsia"/>
        </w:rPr>
      </w:pPr>
      <w:r>
        <w:rPr>
          <w:rFonts w:hint="eastAsia"/>
        </w:rPr>
        <w:t>检维修作业人员按规定配备或使用劳动保护用品；</w:t>
      </w:r>
    </w:p>
    <w:p w14:paraId="2518E9B1">
      <w:pPr>
        <w:pStyle w:val="174"/>
        <w:numPr>
          <w:numId w:val="37"/>
        </w:numPr>
        <w:bidi w:val="0"/>
        <w:ind w:left="851" w:leftChars="0" w:hanging="426" w:firstLineChars="0"/>
        <w:rPr>
          <w:rFonts w:hint="eastAsia"/>
        </w:rPr>
      </w:pPr>
      <w:r>
        <w:rPr>
          <w:rFonts w:hint="eastAsia"/>
        </w:rPr>
        <w:t>安全生产管理人员对检维修现场进行安全检查；</w:t>
      </w:r>
    </w:p>
    <w:p w14:paraId="762E58E9">
      <w:pPr>
        <w:pStyle w:val="174"/>
        <w:numPr>
          <w:numId w:val="37"/>
        </w:numPr>
        <w:bidi w:val="0"/>
        <w:ind w:left="851" w:leftChars="0" w:hanging="426" w:firstLineChars="0"/>
        <w:rPr>
          <w:rFonts w:hint="eastAsia"/>
        </w:rPr>
      </w:pPr>
      <w:r>
        <w:rPr>
          <w:rFonts w:hint="eastAsia"/>
        </w:rPr>
        <w:t>检维修现场不应存在安全隐患等。</w:t>
      </w:r>
    </w:p>
    <w:p w14:paraId="74A67EE7">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业主方或相关方应对施工单位提供的应急预案进行审核。</w:t>
      </w:r>
    </w:p>
    <w:p w14:paraId="51263272">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业主方或相关方与施工单位之间应按照合同管理要求签订检维修项目合同，合同中应明确双方安全管理工作的内容及责任。</w:t>
      </w:r>
    </w:p>
    <w:p w14:paraId="1CF695CC">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业主方应该科学合理的规划检维修工期，确保检维修项目的安全和质量；严禁在合同签订后检维修中，要求施工单位缩短检维修工期。</w:t>
      </w:r>
    </w:p>
    <w:p w14:paraId="1A3DF290">
      <w:pPr>
        <w:pStyle w:val="105"/>
        <w:bidi w:val="0"/>
        <w:rPr>
          <w:rFonts w:hint="eastAsia"/>
        </w:rPr>
      </w:pPr>
      <w:r>
        <w:rPr>
          <w:rFonts w:hint="eastAsia"/>
        </w:rPr>
        <w:t>施工单位</w:t>
      </w:r>
    </w:p>
    <w:p w14:paraId="55410D21">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施工单位应自觉遵守国家法律、法规、规章及规定，接受业主方或相关方的监督管理，自觉遵守业主方或相关方的安全管理要求。</w:t>
      </w:r>
    </w:p>
    <w:p w14:paraId="36F220BA">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建立健全安全管理制度，明确各部门及各级人员的安全职责，编制各项施工检维修作业的标准操作规程。当标准操作规程中不能涵盖危险化学品检维修项目的安全操作要求时，应单独编制安全操作规程或施工方案。施工单位制定的安全生产规章制度应包括但不限于下列内容：</w:t>
      </w:r>
    </w:p>
    <w:p w14:paraId="79270D75">
      <w:pPr>
        <w:pStyle w:val="174"/>
        <w:numPr>
          <w:numId w:val="38"/>
        </w:numPr>
        <w:bidi w:val="0"/>
        <w:ind w:left="851" w:leftChars="0" w:hanging="426" w:firstLineChars="0"/>
        <w:rPr>
          <w:rFonts w:hint="eastAsia"/>
        </w:rPr>
      </w:pPr>
      <w:r>
        <w:rPr>
          <w:rFonts w:hint="eastAsia"/>
        </w:rPr>
        <w:t>施工单位安全生产责任制；</w:t>
      </w:r>
    </w:p>
    <w:p w14:paraId="275069A6">
      <w:pPr>
        <w:pStyle w:val="174"/>
        <w:numPr>
          <w:numId w:val="37"/>
        </w:numPr>
        <w:bidi w:val="0"/>
        <w:ind w:left="851" w:leftChars="0" w:hanging="426" w:firstLineChars="0"/>
        <w:rPr>
          <w:rFonts w:hint="eastAsia"/>
        </w:rPr>
      </w:pPr>
      <w:r>
        <w:rPr>
          <w:rFonts w:hint="eastAsia"/>
        </w:rPr>
        <w:t>检维修项目分包管理制度</w:t>
      </w:r>
      <w:r>
        <w:rPr>
          <w:rFonts w:hint="eastAsia"/>
          <w:lang w:eastAsia="zh-CN"/>
        </w:rPr>
        <w:t>；</w:t>
      </w:r>
    </w:p>
    <w:p w14:paraId="5EE24028">
      <w:pPr>
        <w:pStyle w:val="174"/>
        <w:numPr>
          <w:numId w:val="37"/>
        </w:numPr>
        <w:bidi w:val="0"/>
        <w:ind w:left="851" w:leftChars="0" w:hanging="426" w:firstLineChars="0"/>
        <w:rPr>
          <w:rFonts w:hint="eastAsia"/>
        </w:rPr>
      </w:pPr>
      <w:r>
        <w:rPr>
          <w:rFonts w:hint="eastAsia"/>
        </w:rPr>
        <w:t>检维修设备设施管理制度；</w:t>
      </w:r>
    </w:p>
    <w:p w14:paraId="38E2CFD4">
      <w:pPr>
        <w:pStyle w:val="174"/>
        <w:numPr>
          <w:numId w:val="37"/>
        </w:numPr>
        <w:bidi w:val="0"/>
        <w:ind w:left="851" w:leftChars="0" w:hanging="426" w:firstLineChars="0"/>
        <w:rPr>
          <w:rFonts w:hint="eastAsia"/>
        </w:rPr>
      </w:pPr>
      <w:r>
        <w:rPr>
          <w:rFonts w:hint="eastAsia"/>
        </w:rPr>
        <w:t>个人防护用品安全管理制度；</w:t>
      </w:r>
    </w:p>
    <w:p w14:paraId="6D999B0B">
      <w:pPr>
        <w:pStyle w:val="174"/>
        <w:numPr>
          <w:numId w:val="37"/>
        </w:numPr>
        <w:bidi w:val="0"/>
        <w:ind w:left="851" w:leftChars="0" w:hanging="426" w:firstLineChars="0"/>
        <w:rPr>
          <w:rFonts w:hint="eastAsia"/>
        </w:rPr>
      </w:pPr>
      <w:r>
        <w:rPr>
          <w:rFonts w:hint="eastAsia"/>
        </w:rPr>
        <w:t>安全培训教育管理制度；</w:t>
      </w:r>
    </w:p>
    <w:p w14:paraId="024F1972">
      <w:pPr>
        <w:pStyle w:val="174"/>
        <w:numPr>
          <w:numId w:val="37"/>
        </w:numPr>
        <w:bidi w:val="0"/>
        <w:ind w:left="851" w:leftChars="0" w:hanging="426" w:firstLineChars="0"/>
        <w:rPr>
          <w:rFonts w:hint="eastAsia"/>
        </w:rPr>
      </w:pPr>
      <w:r>
        <w:rPr>
          <w:rFonts w:hint="eastAsia"/>
        </w:rPr>
        <w:t>安全交底制度；</w:t>
      </w:r>
    </w:p>
    <w:p w14:paraId="720D8CB7">
      <w:pPr>
        <w:pStyle w:val="174"/>
        <w:numPr>
          <w:numId w:val="37"/>
        </w:numPr>
        <w:bidi w:val="0"/>
        <w:ind w:left="851" w:leftChars="0" w:hanging="426" w:firstLineChars="0"/>
        <w:rPr>
          <w:rFonts w:hint="eastAsia"/>
        </w:rPr>
      </w:pPr>
      <w:r>
        <w:rPr>
          <w:rFonts w:hint="eastAsia"/>
        </w:rPr>
        <w:t>变更管理制度；</w:t>
      </w:r>
    </w:p>
    <w:p w14:paraId="63D7192D">
      <w:pPr>
        <w:pStyle w:val="174"/>
        <w:numPr>
          <w:numId w:val="37"/>
        </w:numPr>
        <w:bidi w:val="0"/>
        <w:ind w:left="851" w:leftChars="0" w:hanging="426" w:firstLineChars="0"/>
        <w:rPr>
          <w:rFonts w:hint="eastAsia"/>
        </w:rPr>
      </w:pPr>
      <w:r>
        <w:rPr>
          <w:rFonts w:hint="eastAsia"/>
        </w:rPr>
        <w:t>应急管理制度；</w:t>
      </w:r>
    </w:p>
    <w:p w14:paraId="21F09D6B">
      <w:pPr>
        <w:pStyle w:val="174"/>
        <w:numPr>
          <w:numId w:val="37"/>
        </w:numPr>
        <w:bidi w:val="0"/>
        <w:ind w:left="851" w:leftChars="0" w:hanging="426" w:firstLineChars="0"/>
        <w:rPr>
          <w:rFonts w:hint="eastAsia"/>
        </w:rPr>
      </w:pPr>
      <w:r>
        <w:rPr>
          <w:rFonts w:hint="eastAsia"/>
        </w:rPr>
        <w:t>检维修作业过程中的安全风险排查和隐患治理制度；</w:t>
      </w:r>
    </w:p>
    <w:p w14:paraId="65EE9636">
      <w:pPr>
        <w:pStyle w:val="174"/>
        <w:numPr>
          <w:numId w:val="37"/>
        </w:numPr>
        <w:bidi w:val="0"/>
        <w:ind w:left="851" w:leftChars="0" w:hanging="426" w:firstLineChars="0"/>
        <w:rPr>
          <w:rFonts w:hint="eastAsia"/>
        </w:rPr>
      </w:pPr>
      <w:r>
        <w:rPr>
          <w:rFonts w:hint="eastAsia"/>
        </w:rPr>
        <w:t>人员资质管理制度；</w:t>
      </w:r>
    </w:p>
    <w:p w14:paraId="45782E74">
      <w:pPr>
        <w:pStyle w:val="174"/>
        <w:numPr>
          <w:numId w:val="37"/>
        </w:numPr>
        <w:bidi w:val="0"/>
        <w:ind w:left="851" w:leftChars="0" w:hanging="426" w:firstLineChars="0"/>
        <w:rPr>
          <w:rFonts w:hint="eastAsia"/>
        </w:rPr>
      </w:pPr>
      <w:r>
        <w:rPr>
          <w:rFonts w:hint="eastAsia"/>
        </w:rPr>
        <w:t>资料档案管理制度。</w:t>
      </w:r>
    </w:p>
    <w:p w14:paraId="17A24D14">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不得将其承包的全部建设工程转包给第三人或者将其承包的全部建设工程支解以后以分包的名义分别转包给第三人，不得将工程分包给不具备相应资质条件的单位。施工单位应明确其对分包项目的安全生产负有的主体责任，分包项目的安全要求不得低于业主方检维修项目整体要求。需要项目分包时，施工单位应选用具备包括但不限于以下条件的分包单位：</w:t>
      </w:r>
    </w:p>
    <w:p w14:paraId="6E9AC06E">
      <w:pPr>
        <w:pStyle w:val="174"/>
        <w:numPr>
          <w:numId w:val="39"/>
        </w:numPr>
        <w:bidi w:val="0"/>
        <w:ind w:left="851" w:leftChars="0" w:hanging="426" w:firstLineChars="0"/>
        <w:rPr>
          <w:rFonts w:hint="eastAsia"/>
        </w:rPr>
      </w:pPr>
      <w:r>
        <w:rPr>
          <w:rFonts w:hint="eastAsia"/>
        </w:rPr>
        <w:t>具备所承担项目相应的业务范围和等级资质条件；</w:t>
      </w:r>
    </w:p>
    <w:p w14:paraId="3C068DC5">
      <w:pPr>
        <w:pStyle w:val="174"/>
        <w:bidi w:val="0"/>
        <w:ind w:left="851" w:leftChars="0" w:hanging="426" w:firstLineChars="0"/>
        <w:rPr>
          <w:rFonts w:hint="eastAsia"/>
        </w:rPr>
      </w:pPr>
      <w:r>
        <w:rPr>
          <w:rFonts w:hint="eastAsia"/>
        </w:rPr>
        <w:t>近三年未被列入“信用中国”网站失信被执行人名单、安全生产领域严重失信惩戒名单或者有严重违法失信行为记录名单；</w:t>
      </w:r>
    </w:p>
    <w:p w14:paraId="58133AD2">
      <w:pPr>
        <w:pStyle w:val="174"/>
        <w:bidi w:val="0"/>
        <w:ind w:left="851" w:leftChars="0" w:hanging="426" w:firstLineChars="0"/>
        <w:rPr>
          <w:rFonts w:hint="eastAsia"/>
        </w:rPr>
      </w:pPr>
      <w:r>
        <w:rPr>
          <w:rFonts w:hint="eastAsia"/>
        </w:rPr>
        <w:t>具有3年以上无人员死亡，2年内无GB/T 6441规定的重伤事故的安全业绩；</w:t>
      </w:r>
    </w:p>
    <w:p w14:paraId="7924AA5C">
      <w:pPr>
        <w:pStyle w:val="174"/>
        <w:bidi w:val="0"/>
        <w:ind w:left="851" w:leftChars="0" w:hanging="426" w:firstLineChars="0"/>
        <w:rPr>
          <w:rFonts w:hint="eastAsia"/>
        </w:rPr>
      </w:pPr>
      <w:r>
        <w:rPr>
          <w:rFonts w:hint="eastAsia"/>
        </w:rPr>
        <w:t>参与构建安全风险分级管控和隐患排查治理双重预防机制。</w:t>
      </w:r>
    </w:p>
    <w:p w14:paraId="6029670D">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施工单位应明确检维修设备设施管理的要求，管理范围应覆盖各类检维修设备设施和检测仪器的定期保养、维修、检验、检定、报废和更新。</w:t>
      </w:r>
    </w:p>
    <w:p w14:paraId="23FF1B76">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实施危险化学品检维修项目的施工作业时使用的检维修设备、工具应与检维修作业场所的环境相适应。特殊环境下的用电应按照GB50194的要求执行，检维修作业时涉及爆炸性气体、爆炸性粉尘环境的，应采用与所在环境相匹配的防爆型电气设备；涉及腐蚀性环境的检维修作业，应采用耐环境腐蚀的设备、工具；涉及潮湿环境检维修作业，严禁带电进行检维修工作，行灯电压不应超过12V安全电压，应选用Ⅱ类或由安全隔离变压器供电的Ⅲ类手持式电动工具。</w:t>
      </w:r>
    </w:p>
    <w:p w14:paraId="21D8DCA9">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检维修作业人员进行作业时，必须穿戴符合GB39800.2要求及业主方规定的劳动防护用品，且在有效期内使用。同属一个施工单位的人员，工作服、安全帽等劳动防护用品的规格宜统一，并宜标注所属单位名称。</w:t>
      </w:r>
    </w:p>
    <w:p w14:paraId="1A02E7D0">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宜利用物联网和移动应用技术建立检维修作业过程的移动管理方式，与人员通道门禁、人员定位、视频监控、连续气体检测、区域报警等进行联动，对检维修作业的整体情况进行记录，记录保存时间不少于检维修工期并延长30天。针对特级动火作业应根据GB30871-2022的规定进行专门的视频采集。上述安全技术措施可以由业主方或相关方提供技术支撑。</w:t>
      </w:r>
    </w:p>
    <w:p w14:paraId="704C36D7">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规定三级教育、日常教育、转岗/复岗教育、“四新”教育等各项安全培训教育的时间、内容、时长应符合相关规定。所有作业人员应接受业主方或相关方组织的检维修安全培训，经考核合格方可进行检维修作业。不得随意变更检维修作业人员，变更检维修作业人员应向业主方或相关方报备并重新培训并考核合格。</w:t>
      </w:r>
    </w:p>
    <w:p w14:paraId="2EDD3E93">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明确负责与业主方或相关方进行安全技术交底的对接人员。技术交底对接人员应参与针对检维修项目的危险、有害因素分析和安全对策措施制定及检维修方案的编制。技术交底对接人员还需负责向检维修所有人员进行现场安全交底。各项安全交底工作均应保留书面记录。</w:t>
      </w:r>
    </w:p>
    <w:p w14:paraId="4F575A79">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对检维修过程中发生的所有变更均应报告业主方或相关方，并根据变更的性质实施危险、有害因素识别程序。所有变更均应进行记录。施工单位认为可能危及危险化学品项目安全或检维修人员安全的变更应报告业主方或相关方要求进行专项风险评估，根据评估结果确定是否实施变更。</w:t>
      </w:r>
    </w:p>
    <w:p w14:paraId="7AC21D7C">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根据GB/T29639编制应急预案。针对危险化学品检维修项目应编制专项预案，预案应与业主方或相关方的应急预案相衔接，并经施工单位与业主方联合评审通过。通过评审的应急预案应在检维修实施前进行至少一次演练。</w:t>
      </w:r>
    </w:p>
    <w:p w14:paraId="0E3402B0">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指定专人负责监督检维修作业开始前的安全措施落实、作业过程中的安全操作规程履行和安全措施执行情况。若在监督过程中发现存在安全隐患，应予以立即消除或待消除后方可继续实施作业。应在业主方或相关方的监督下或与业主方或相关方共同协作开展施工单位的安全隐患排查工作，对于业主方或相关方排查出的安全风险和整改要求应予以落实。</w:t>
      </w:r>
    </w:p>
    <w:p w14:paraId="34C896E2">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施工单位应对各岗位人员的资质情况进行严格管理，特别是与危险化学品项目检维修作业相关的特种设备作业人员和特种作业人员，其取证范围和资质延续要求应符合相关规定。</w:t>
      </w:r>
    </w:p>
    <w:p w14:paraId="03DE3619">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施工单位应在检维修现场按照施工人员数量配置足够的急救药品及器材。</w:t>
      </w:r>
    </w:p>
    <w:p w14:paraId="03F4492D">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施工单位应及时对检维修作业过程相关的设计文件、检维修图纸、检验检测报告和变更记录等相关资料进行整理。</w:t>
      </w:r>
    </w:p>
    <w:p w14:paraId="21843235">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施工单位应按照SH/T3503或SY/T688的规定，建立健全检维修项目各类施工资料。服务结束后施工单位应及时将检维修服务的各项资料交付业主方或相关方存档。</w:t>
      </w:r>
    </w:p>
    <w:p w14:paraId="3DD12A7D">
      <w:pPr>
        <w:pStyle w:val="104"/>
        <w:bidi w:val="0"/>
        <w:rPr>
          <w:rFonts w:hint="eastAsia"/>
        </w:rPr>
      </w:pPr>
      <w:r>
        <w:rPr>
          <w:rFonts w:hint="eastAsia"/>
        </w:rPr>
        <w:t>检维修评价要求</w:t>
      </w:r>
    </w:p>
    <w:p w14:paraId="11B3A46D">
      <w:pPr>
        <w:pStyle w:val="105"/>
        <w:bidi w:val="0"/>
        <w:rPr>
          <w:rFonts w:hint="eastAsia"/>
        </w:rPr>
      </w:pPr>
      <w:r>
        <w:rPr>
          <w:rFonts w:hint="eastAsia"/>
        </w:rPr>
        <w:t>检维修前风险评价</w:t>
      </w:r>
    </w:p>
    <w:p w14:paraId="5FB926F1">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施工单位应根据业主方的危险化学品检维修项目内容，依据国家标准和行业标准，业主方招投标和管理制度要求，制定针对性的检维修服务方案，并经业主方确认后实施。</w:t>
      </w:r>
    </w:p>
    <w:p w14:paraId="7B24D77D">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在开工前，业主方或相关方应对施工单位检维修方案、安全操作规程、安全措施进行审查和确认。</w:t>
      </w:r>
    </w:p>
    <w:p w14:paraId="064824A9">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业主方或相关方应确认检维修作业前进行了JSA（工作安全性分析）、现场安全交底和危险性告知，确认安全措施的落实。</w:t>
      </w:r>
    </w:p>
    <w:p w14:paraId="5441D0CD">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业主方或相关方应负责办理施工作业的的各类票证。</w:t>
      </w:r>
    </w:p>
    <w:p w14:paraId="58C2F667">
      <w:pPr>
        <w:pStyle w:val="105"/>
        <w:bidi w:val="0"/>
        <w:rPr>
          <w:rFonts w:hint="eastAsia"/>
        </w:rPr>
      </w:pPr>
      <w:r>
        <w:rPr>
          <w:rFonts w:hint="eastAsia"/>
        </w:rPr>
        <w:t>检维修过程评价</w:t>
      </w:r>
    </w:p>
    <w:p w14:paraId="2CE38C6A">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业主方或相关方应检查检维修过程安全措施的落实及违章作业情况，对查出的不安全隐患应督促施工单位限期整改。对违章作业人员给予批评教育，依照有关规章制度给予处分；构成犯罪的，依照刑法有关规定追究刑事责任。</w:t>
      </w:r>
    </w:p>
    <w:p w14:paraId="081CCB41">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业主方或相关方定期对施工单位进行检维修作业安全检查，对施工单位检查中发现的问题报施工单位，并督促整改落实，对施工单位当月检维修作业进行考核（施工单位检维修过程评价表见附录B）。</w:t>
      </w:r>
    </w:p>
    <w:p w14:paraId="019A2FA3">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检维修服务过程发生生产装置运行和检修作业异常情况时，应立即停止检维修服务，同时报告业主方，按检修方案中的应急措施及时处置，服从业主方应急处置要求。异常情况包括但不限于：物料泄漏、人员伤害、火警火灾、自然灾害。</w:t>
      </w:r>
    </w:p>
    <w:p w14:paraId="7174FC12">
      <w:pPr>
        <w:pStyle w:val="105"/>
        <w:bidi w:val="0"/>
        <w:rPr>
          <w:rFonts w:hint="eastAsia"/>
        </w:rPr>
      </w:pPr>
      <w:r>
        <w:rPr>
          <w:rFonts w:hint="eastAsia"/>
        </w:rPr>
        <w:t>检维修后评价</w:t>
      </w:r>
    </w:p>
    <w:p w14:paraId="2B093E17">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项目结束或年末考核时，业主方或相关方应对施工单位检维修作业全过程表现进行综合评价。（施工单位检维修后评价表见附录C）</w:t>
      </w:r>
    </w:p>
    <w:p w14:paraId="5767B13D">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业主方或相关方应将评价结果作为继续选用的依据，及时淘汰业绩不符合选用规则的施工单位。</w:t>
      </w:r>
    </w:p>
    <w:p w14:paraId="0338F859">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检维修专项评价</w:t>
      </w:r>
    </w:p>
    <w:p w14:paraId="66F38C9F">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检维修项目投用后应在如下情况时开展检维修专项评价：</w:t>
      </w:r>
    </w:p>
    <w:p w14:paraId="457A151D">
      <w:pPr>
        <w:pStyle w:val="174"/>
        <w:numPr>
          <w:numId w:val="40"/>
        </w:numPr>
        <w:bidi w:val="0"/>
        <w:ind w:left="851" w:leftChars="0" w:hanging="426" w:firstLineChars="0"/>
        <w:rPr>
          <w:rFonts w:hint="eastAsia"/>
        </w:rPr>
      </w:pPr>
      <w:r>
        <w:rPr>
          <w:rFonts w:hint="eastAsia"/>
        </w:rPr>
        <w:t>检维修项目投用时间达到或超过5年；</w:t>
      </w:r>
    </w:p>
    <w:p w14:paraId="5904B791">
      <w:pPr>
        <w:pStyle w:val="174"/>
        <w:bidi w:val="0"/>
        <w:rPr>
          <w:rFonts w:hint="eastAsia"/>
        </w:rPr>
      </w:pPr>
      <w:r>
        <w:rPr>
          <w:rFonts w:hint="eastAsia"/>
        </w:rPr>
        <w:t>发生重大事故以上的检维修项目；</w:t>
      </w:r>
    </w:p>
    <w:p w14:paraId="3A924676">
      <w:pPr>
        <w:pStyle w:val="174"/>
        <w:bidi w:val="0"/>
        <w:rPr>
          <w:rFonts w:hint="eastAsia"/>
        </w:rPr>
      </w:pPr>
      <w:r>
        <w:rPr>
          <w:rFonts w:hint="eastAsia"/>
        </w:rPr>
        <w:t>检维修中断后再实施的检维修项目。</w:t>
      </w:r>
    </w:p>
    <w:p w14:paraId="3558F647">
      <w:pPr>
        <w:pStyle w:val="65"/>
        <w:bidi w:val="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业主方或相关方宜根据检维修项目危险程度、规模、社会影响力等在重大节日前开展检维修专项评价。</w:t>
      </w:r>
    </w:p>
    <w:p w14:paraId="4994FD78">
      <w:pPr>
        <w:pStyle w:val="56"/>
        <w:ind w:left="0" w:leftChars="0" w:firstLine="0" w:firstLineChars="0"/>
        <w:rPr>
          <w:rFonts w:hint="eastAsia" w:ascii="黑体" w:hAnsi="宋体" w:eastAsia="黑体"/>
          <w:b w:val="0"/>
          <w:bCs w:val="0"/>
          <w:sz w:val="21"/>
          <w:szCs w:val="21"/>
        </w:rPr>
      </w:pPr>
    </w:p>
    <w:p w14:paraId="3E5EFAD1">
      <w:pPr>
        <w:pStyle w:val="56"/>
        <w:ind w:left="0" w:leftChars="0" w:firstLine="0" w:firstLineChars="0"/>
        <w:rPr>
          <w:rFonts w:hint="eastAsia" w:ascii="黑体" w:hAnsi="宋体" w:eastAsia="黑体"/>
          <w:b w:val="0"/>
          <w:bCs w:val="0"/>
          <w:sz w:val="21"/>
          <w:szCs w:val="21"/>
        </w:rPr>
      </w:pPr>
    </w:p>
    <w:p w14:paraId="7522AD14">
      <w:pPr>
        <w:pStyle w:val="56"/>
        <w:ind w:left="0" w:leftChars="0" w:firstLine="0" w:firstLineChars="0"/>
        <w:rPr>
          <w:rFonts w:hint="eastAsia" w:ascii="黑体" w:hAnsi="宋体" w:eastAsia="黑体"/>
          <w:b w:val="0"/>
          <w:bCs w:val="0"/>
          <w:sz w:val="21"/>
          <w:szCs w:val="21"/>
        </w:rPr>
      </w:pPr>
    </w:p>
    <w:p w14:paraId="3EB8EB01">
      <w:pPr>
        <w:pStyle w:val="56"/>
        <w:ind w:left="0" w:leftChars="0" w:firstLine="0" w:firstLineChars="0"/>
        <w:rPr>
          <w:rFonts w:hint="eastAsia" w:ascii="黑体" w:hAnsi="宋体" w:eastAsia="黑体"/>
          <w:b w:val="0"/>
          <w:bCs w:val="0"/>
          <w:sz w:val="21"/>
          <w:szCs w:val="21"/>
        </w:rPr>
      </w:pPr>
    </w:p>
    <w:p w14:paraId="0958085A">
      <w:pPr>
        <w:pStyle w:val="56"/>
        <w:ind w:left="0" w:leftChars="0" w:firstLine="0" w:firstLineChars="0"/>
        <w:rPr>
          <w:rFonts w:hint="eastAsia" w:ascii="黑体" w:hAnsi="宋体" w:eastAsia="黑体"/>
          <w:b w:val="0"/>
          <w:bCs w:val="0"/>
          <w:sz w:val="21"/>
          <w:szCs w:val="21"/>
        </w:rPr>
      </w:pPr>
    </w:p>
    <w:p w14:paraId="1ED34565">
      <w:pPr>
        <w:pStyle w:val="56"/>
        <w:ind w:left="0" w:leftChars="0" w:firstLine="0" w:firstLineChars="0"/>
        <w:rPr>
          <w:rFonts w:hint="eastAsia" w:ascii="黑体" w:hAnsi="宋体" w:eastAsia="黑体"/>
          <w:b w:val="0"/>
          <w:bCs w:val="0"/>
          <w:sz w:val="21"/>
          <w:szCs w:val="21"/>
        </w:rPr>
      </w:pPr>
    </w:p>
    <w:p w14:paraId="55C8874F">
      <w:pPr>
        <w:pStyle w:val="56"/>
        <w:ind w:firstLine="420"/>
      </w:pPr>
    </w:p>
    <w:p w14:paraId="0BF0D436">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start="1"/>
          <w:cols w:space="425" w:num="1"/>
          <w:formProt w:val="0"/>
          <w:docGrid w:type="lines" w:linePitch="312" w:charSpace="0"/>
        </w:sectPr>
      </w:pPr>
    </w:p>
    <w:bookmarkEnd w:id="21"/>
    <w:p w14:paraId="5847ACE5">
      <w:pPr>
        <w:pStyle w:val="198"/>
        <w:bidi w:val="0"/>
      </w:pPr>
      <w:bookmarkStart w:id="46" w:name="BookMark5"/>
    </w:p>
    <w:p w14:paraId="176001D8">
      <w:pPr>
        <w:pStyle w:val="199"/>
        <w:bidi w:val="0"/>
      </w:pPr>
    </w:p>
    <w:p w14:paraId="17C0D378">
      <w:pPr>
        <w:pStyle w:val="76"/>
        <w:bidi w:val="0"/>
      </w:pPr>
      <w:r>
        <w:br w:type="textWrapping"/>
      </w:r>
      <w:r>
        <w:rPr>
          <w:rFonts w:hint="eastAsia"/>
          <w:lang w:eastAsia="zh-CN"/>
        </w:rPr>
        <w:t>（资料性）</w:t>
      </w:r>
      <w:r>
        <w:rPr>
          <w:rFonts w:hint="eastAsia"/>
          <w:lang w:eastAsia="zh-CN"/>
        </w:rPr>
        <w:br w:type="textWrapping"/>
      </w:r>
      <w:r>
        <w:rPr>
          <w:rFonts w:hint="eastAsia"/>
          <w:lang w:eastAsia="zh-CN"/>
        </w:rPr>
        <w:t>施工单位资格审查评价表</w:t>
      </w:r>
      <w:r>
        <w:rPr>
          <w:rFonts w:hint="eastAsia"/>
        </w:rPr>
        <w:t>（评价内容包含但不限于所列条款）</w:t>
      </w:r>
    </w:p>
    <w:tbl>
      <w:tblPr>
        <w:tblStyle w:val="27"/>
        <w:tblW w:w="508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left w:w="0" w:type="dxa"/>
          <w:right w:w="0" w:type="dxa"/>
        </w:tblCellMar>
      </w:tblPr>
      <w:tblGrid>
        <w:gridCol w:w="1749"/>
        <w:gridCol w:w="1208"/>
        <w:gridCol w:w="6567"/>
      </w:tblGrid>
      <w:tr w14:paraId="7A0E9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tblHeader/>
          <w:jc w:val="center"/>
        </w:trPr>
        <w:tc>
          <w:tcPr>
            <w:tcW w:w="918" w:type="pct"/>
            <w:tcBorders>
              <w:bottom w:val="single" w:color="auto" w:sz="8" w:space="0"/>
            </w:tcBorders>
            <w:vAlign w:val="center"/>
          </w:tcPr>
          <w:p w14:paraId="503DF544">
            <w:pPr>
              <w:pStyle w:val="178"/>
              <w:bidi w:val="0"/>
              <w:spacing w:line="240" w:lineRule="auto"/>
              <w:jc w:val="center"/>
            </w:pPr>
            <w:r>
              <w:rPr>
                <w:rFonts w:hint="eastAsia"/>
              </w:rPr>
              <w:t>类别</w:t>
            </w:r>
          </w:p>
        </w:tc>
        <w:tc>
          <w:tcPr>
            <w:tcW w:w="634" w:type="pct"/>
            <w:tcBorders>
              <w:bottom w:val="single" w:color="auto" w:sz="8" w:space="0"/>
            </w:tcBorders>
          </w:tcPr>
          <w:p w14:paraId="762DB128">
            <w:pPr>
              <w:pStyle w:val="178"/>
              <w:bidi w:val="0"/>
              <w:spacing w:line="240" w:lineRule="auto"/>
              <w:jc w:val="center"/>
            </w:pPr>
            <w:r>
              <w:rPr>
                <w:rFonts w:hint="eastAsia"/>
              </w:rPr>
              <w:t>项目</w:t>
            </w:r>
          </w:p>
        </w:tc>
        <w:tc>
          <w:tcPr>
            <w:tcW w:w="3446" w:type="pct"/>
            <w:tcBorders>
              <w:bottom w:val="single" w:color="auto" w:sz="8" w:space="0"/>
            </w:tcBorders>
          </w:tcPr>
          <w:p w14:paraId="653E6786">
            <w:pPr>
              <w:pStyle w:val="178"/>
              <w:bidi w:val="0"/>
              <w:spacing w:line="240" w:lineRule="auto"/>
              <w:jc w:val="center"/>
            </w:pPr>
            <w:r>
              <w:rPr>
                <w:rFonts w:hint="eastAsia"/>
              </w:rPr>
              <w:t>检查/评价内容</w:t>
            </w:r>
          </w:p>
        </w:tc>
      </w:tr>
      <w:tr w14:paraId="1BC1E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restart"/>
            <w:tcBorders>
              <w:top w:val="single" w:color="auto" w:sz="8" w:space="0"/>
            </w:tcBorders>
          </w:tcPr>
          <w:p w14:paraId="2ADA5FC4">
            <w:pPr>
              <w:pStyle w:val="178"/>
              <w:bidi w:val="0"/>
              <w:spacing w:line="240" w:lineRule="auto"/>
              <w:jc w:val="center"/>
            </w:pPr>
            <w:r>
              <w:rPr>
                <w:rFonts w:hint="eastAsia"/>
              </w:rPr>
              <w:t>1 基本要求</w:t>
            </w:r>
          </w:p>
        </w:tc>
        <w:tc>
          <w:tcPr>
            <w:tcW w:w="634" w:type="pct"/>
            <w:tcBorders>
              <w:top w:val="single" w:color="auto" w:sz="8" w:space="0"/>
            </w:tcBorders>
          </w:tcPr>
          <w:p w14:paraId="211343C7">
            <w:pPr>
              <w:pStyle w:val="178"/>
              <w:bidi w:val="0"/>
              <w:spacing w:line="240" w:lineRule="auto"/>
              <w:jc w:val="center"/>
              <w:rPr>
                <w:rFonts w:hint="eastAsia" w:eastAsia="宋体"/>
                <w:lang w:val="en-US" w:eastAsia="zh-CN"/>
              </w:rPr>
            </w:pPr>
            <w:r>
              <w:rPr>
                <w:rFonts w:hint="eastAsia"/>
                <w:lang w:val="en-US" w:eastAsia="zh-CN"/>
              </w:rPr>
              <w:t>1</w:t>
            </w:r>
          </w:p>
        </w:tc>
        <w:tc>
          <w:tcPr>
            <w:tcW w:w="3446" w:type="pct"/>
            <w:tcBorders>
              <w:top w:val="single" w:color="auto" w:sz="8" w:space="0"/>
            </w:tcBorders>
          </w:tcPr>
          <w:p w14:paraId="424577BF">
            <w:pPr>
              <w:pStyle w:val="178"/>
              <w:bidi w:val="0"/>
              <w:spacing w:line="240" w:lineRule="auto"/>
              <w:jc w:val="center"/>
            </w:pPr>
            <w:r>
              <w:rPr>
                <w:rFonts w:hint="eastAsia"/>
              </w:rPr>
              <w:t>具有营业执照</w:t>
            </w:r>
          </w:p>
        </w:tc>
      </w:tr>
      <w:tr w14:paraId="7FC1C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0DD7677B">
            <w:pPr>
              <w:pStyle w:val="178"/>
              <w:bidi w:val="0"/>
              <w:spacing w:line="240" w:lineRule="auto"/>
              <w:jc w:val="center"/>
            </w:pPr>
          </w:p>
        </w:tc>
        <w:tc>
          <w:tcPr>
            <w:tcW w:w="634" w:type="pct"/>
          </w:tcPr>
          <w:p w14:paraId="47340696">
            <w:pPr>
              <w:pStyle w:val="178"/>
              <w:bidi w:val="0"/>
              <w:spacing w:line="240" w:lineRule="auto"/>
              <w:jc w:val="center"/>
              <w:rPr>
                <w:rFonts w:hint="eastAsia" w:eastAsia="宋体"/>
                <w:lang w:val="en-US" w:eastAsia="zh-CN"/>
              </w:rPr>
            </w:pPr>
            <w:r>
              <w:rPr>
                <w:rFonts w:hint="eastAsia"/>
                <w:lang w:val="en-US" w:eastAsia="zh-CN"/>
              </w:rPr>
              <w:t>2</w:t>
            </w:r>
          </w:p>
        </w:tc>
        <w:tc>
          <w:tcPr>
            <w:tcW w:w="3446" w:type="pct"/>
          </w:tcPr>
          <w:p w14:paraId="5FA8D4B4">
            <w:pPr>
              <w:pStyle w:val="178"/>
              <w:bidi w:val="0"/>
              <w:spacing w:line="240" w:lineRule="auto"/>
              <w:jc w:val="center"/>
            </w:pPr>
            <w:r>
              <w:rPr>
                <w:rFonts w:hint="eastAsia"/>
              </w:rPr>
              <w:t>具有石油化工工程资质证书</w:t>
            </w:r>
          </w:p>
        </w:tc>
      </w:tr>
      <w:tr w14:paraId="7DC6F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3640731A">
            <w:pPr>
              <w:pStyle w:val="178"/>
              <w:bidi w:val="0"/>
              <w:spacing w:line="240" w:lineRule="auto"/>
              <w:jc w:val="center"/>
            </w:pPr>
          </w:p>
        </w:tc>
        <w:tc>
          <w:tcPr>
            <w:tcW w:w="634" w:type="pct"/>
          </w:tcPr>
          <w:p w14:paraId="7D561A1D">
            <w:pPr>
              <w:pStyle w:val="178"/>
              <w:bidi w:val="0"/>
              <w:spacing w:line="240" w:lineRule="auto"/>
              <w:jc w:val="center"/>
              <w:rPr>
                <w:rFonts w:hint="eastAsia" w:eastAsia="宋体"/>
                <w:lang w:val="en-US" w:eastAsia="zh-CN"/>
              </w:rPr>
            </w:pPr>
            <w:r>
              <w:rPr>
                <w:rFonts w:hint="eastAsia"/>
                <w:lang w:val="en-US" w:eastAsia="zh-CN"/>
              </w:rPr>
              <w:t>3</w:t>
            </w:r>
          </w:p>
        </w:tc>
        <w:tc>
          <w:tcPr>
            <w:tcW w:w="3446" w:type="pct"/>
          </w:tcPr>
          <w:p w14:paraId="567C618C">
            <w:pPr>
              <w:pStyle w:val="178"/>
              <w:bidi w:val="0"/>
              <w:spacing w:line="240" w:lineRule="auto"/>
              <w:jc w:val="center"/>
            </w:pPr>
            <w:r>
              <w:rPr>
                <w:rFonts w:hint="eastAsia"/>
              </w:rPr>
              <w:t>业务范围和等级资质条件与承揽工程相符</w:t>
            </w:r>
          </w:p>
        </w:tc>
      </w:tr>
      <w:tr w14:paraId="53D01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514D8FB1">
            <w:pPr>
              <w:pStyle w:val="178"/>
              <w:bidi w:val="0"/>
              <w:spacing w:line="240" w:lineRule="auto"/>
              <w:jc w:val="center"/>
            </w:pPr>
          </w:p>
        </w:tc>
        <w:tc>
          <w:tcPr>
            <w:tcW w:w="634" w:type="pct"/>
          </w:tcPr>
          <w:p w14:paraId="34069322">
            <w:pPr>
              <w:pStyle w:val="178"/>
              <w:bidi w:val="0"/>
              <w:spacing w:line="240" w:lineRule="auto"/>
              <w:jc w:val="center"/>
              <w:rPr>
                <w:rFonts w:hint="eastAsia" w:eastAsia="宋体"/>
                <w:lang w:val="en-US" w:eastAsia="zh-CN"/>
              </w:rPr>
            </w:pPr>
            <w:r>
              <w:rPr>
                <w:rFonts w:hint="eastAsia"/>
                <w:lang w:val="en-US" w:eastAsia="zh-CN"/>
              </w:rPr>
              <w:t>4</w:t>
            </w:r>
          </w:p>
        </w:tc>
        <w:tc>
          <w:tcPr>
            <w:tcW w:w="3446" w:type="pct"/>
          </w:tcPr>
          <w:p w14:paraId="60937A1A">
            <w:pPr>
              <w:pStyle w:val="178"/>
              <w:bidi w:val="0"/>
              <w:spacing w:line="240" w:lineRule="auto"/>
              <w:jc w:val="center"/>
            </w:pPr>
            <w:r>
              <w:rPr>
                <w:rFonts w:hint="eastAsia"/>
              </w:rPr>
              <w:t>未被列入“信用中国”网站失信被执行人名单</w:t>
            </w:r>
          </w:p>
        </w:tc>
      </w:tr>
      <w:tr w14:paraId="33941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359C8C6D">
            <w:pPr>
              <w:pStyle w:val="178"/>
              <w:bidi w:val="0"/>
              <w:spacing w:line="240" w:lineRule="auto"/>
              <w:jc w:val="center"/>
            </w:pPr>
          </w:p>
        </w:tc>
        <w:tc>
          <w:tcPr>
            <w:tcW w:w="634" w:type="pct"/>
          </w:tcPr>
          <w:p w14:paraId="3DA11AFB">
            <w:pPr>
              <w:pStyle w:val="178"/>
              <w:bidi w:val="0"/>
              <w:spacing w:line="240" w:lineRule="auto"/>
              <w:jc w:val="center"/>
              <w:rPr>
                <w:rFonts w:hint="eastAsia" w:eastAsia="宋体"/>
                <w:lang w:val="en-US" w:eastAsia="zh-CN"/>
              </w:rPr>
            </w:pPr>
            <w:r>
              <w:rPr>
                <w:rFonts w:hint="eastAsia"/>
                <w:lang w:val="en-US" w:eastAsia="zh-CN"/>
              </w:rPr>
              <w:t>5</w:t>
            </w:r>
          </w:p>
        </w:tc>
        <w:tc>
          <w:tcPr>
            <w:tcW w:w="3446" w:type="pct"/>
          </w:tcPr>
          <w:p w14:paraId="2313C9F1">
            <w:pPr>
              <w:pStyle w:val="178"/>
              <w:bidi w:val="0"/>
              <w:spacing w:line="240" w:lineRule="auto"/>
              <w:jc w:val="center"/>
            </w:pPr>
            <w:r>
              <w:rPr>
                <w:rFonts w:hint="eastAsia"/>
              </w:rPr>
              <w:t>未被列入安全生产领域严重失信惩戒名单</w:t>
            </w:r>
          </w:p>
        </w:tc>
      </w:tr>
      <w:tr w14:paraId="1C42F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66AC3E5A">
            <w:pPr>
              <w:pStyle w:val="178"/>
              <w:bidi w:val="0"/>
              <w:spacing w:line="240" w:lineRule="auto"/>
              <w:jc w:val="center"/>
            </w:pPr>
          </w:p>
        </w:tc>
        <w:tc>
          <w:tcPr>
            <w:tcW w:w="634" w:type="pct"/>
          </w:tcPr>
          <w:p w14:paraId="374023C1">
            <w:pPr>
              <w:pStyle w:val="178"/>
              <w:bidi w:val="0"/>
              <w:spacing w:line="240" w:lineRule="auto"/>
              <w:jc w:val="center"/>
              <w:rPr>
                <w:rFonts w:hint="eastAsia" w:eastAsia="宋体"/>
                <w:lang w:val="en-US" w:eastAsia="zh-CN"/>
              </w:rPr>
            </w:pPr>
            <w:r>
              <w:rPr>
                <w:rFonts w:hint="eastAsia"/>
                <w:lang w:val="en-US" w:eastAsia="zh-CN"/>
              </w:rPr>
              <w:t>6</w:t>
            </w:r>
          </w:p>
        </w:tc>
        <w:tc>
          <w:tcPr>
            <w:tcW w:w="3446" w:type="pct"/>
          </w:tcPr>
          <w:p w14:paraId="236E83E2">
            <w:pPr>
              <w:pStyle w:val="178"/>
              <w:bidi w:val="0"/>
              <w:spacing w:line="240" w:lineRule="auto"/>
              <w:jc w:val="center"/>
            </w:pPr>
            <w:r>
              <w:rPr>
                <w:rFonts w:hint="eastAsia"/>
              </w:rPr>
              <w:t>无严重违法失信行为记录</w:t>
            </w:r>
          </w:p>
        </w:tc>
      </w:tr>
      <w:tr w14:paraId="06201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0CA4789A">
            <w:pPr>
              <w:pStyle w:val="178"/>
              <w:bidi w:val="0"/>
              <w:spacing w:line="240" w:lineRule="auto"/>
              <w:jc w:val="center"/>
            </w:pPr>
          </w:p>
        </w:tc>
        <w:tc>
          <w:tcPr>
            <w:tcW w:w="634" w:type="pct"/>
          </w:tcPr>
          <w:p w14:paraId="463CC2D6">
            <w:pPr>
              <w:pStyle w:val="178"/>
              <w:bidi w:val="0"/>
              <w:spacing w:line="240" w:lineRule="auto"/>
              <w:jc w:val="center"/>
              <w:rPr>
                <w:rFonts w:hint="eastAsia" w:eastAsia="宋体"/>
                <w:lang w:val="en-US" w:eastAsia="zh-CN"/>
              </w:rPr>
            </w:pPr>
            <w:r>
              <w:rPr>
                <w:rFonts w:hint="eastAsia"/>
                <w:lang w:val="en-US" w:eastAsia="zh-CN"/>
              </w:rPr>
              <w:t>7</w:t>
            </w:r>
          </w:p>
        </w:tc>
        <w:tc>
          <w:tcPr>
            <w:tcW w:w="3446" w:type="pct"/>
          </w:tcPr>
          <w:p w14:paraId="4F9B6CD0">
            <w:pPr>
              <w:pStyle w:val="178"/>
              <w:bidi w:val="0"/>
              <w:spacing w:line="240" w:lineRule="auto"/>
              <w:jc w:val="center"/>
            </w:pPr>
            <w:r>
              <w:rPr>
                <w:rFonts w:hint="eastAsia"/>
              </w:rPr>
              <w:t>负责人具有化学、化工、安全等相关专业大专及以上学历或化工类中级及以上职称</w:t>
            </w:r>
          </w:p>
        </w:tc>
      </w:tr>
      <w:tr w14:paraId="4078A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137A2E3E">
            <w:pPr>
              <w:pStyle w:val="178"/>
              <w:bidi w:val="0"/>
              <w:spacing w:line="240" w:lineRule="auto"/>
              <w:jc w:val="center"/>
            </w:pPr>
          </w:p>
        </w:tc>
        <w:tc>
          <w:tcPr>
            <w:tcW w:w="634" w:type="pct"/>
          </w:tcPr>
          <w:p w14:paraId="767C7BD4">
            <w:pPr>
              <w:pStyle w:val="178"/>
              <w:bidi w:val="0"/>
              <w:spacing w:line="240" w:lineRule="auto"/>
              <w:jc w:val="center"/>
              <w:rPr>
                <w:rFonts w:hint="eastAsia" w:eastAsia="宋体"/>
                <w:lang w:val="en-US" w:eastAsia="zh-CN"/>
              </w:rPr>
            </w:pPr>
            <w:r>
              <w:rPr>
                <w:rFonts w:hint="eastAsia"/>
                <w:lang w:val="en-US" w:eastAsia="zh-CN"/>
              </w:rPr>
              <w:t>8</w:t>
            </w:r>
          </w:p>
        </w:tc>
        <w:tc>
          <w:tcPr>
            <w:tcW w:w="3446" w:type="pct"/>
          </w:tcPr>
          <w:p w14:paraId="0E81A478">
            <w:pPr>
              <w:pStyle w:val="178"/>
              <w:bidi w:val="0"/>
              <w:spacing w:line="240" w:lineRule="auto"/>
              <w:jc w:val="center"/>
            </w:pPr>
            <w:r>
              <w:rPr>
                <w:rFonts w:hint="eastAsia"/>
              </w:rPr>
              <w:t>按不低于施工、检维修工程项目总作业人数2%的比例配备专职现场安全管理人员（不满50人的至少配备1名）</w:t>
            </w:r>
          </w:p>
        </w:tc>
      </w:tr>
      <w:tr w14:paraId="02CA3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797F3315">
            <w:pPr>
              <w:pStyle w:val="178"/>
              <w:bidi w:val="0"/>
              <w:spacing w:line="240" w:lineRule="auto"/>
              <w:jc w:val="center"/>
            </w:pPr>
          </w:p>
        </w:tc>
        <w:tc>
          <w:tcPr>
            <w:tcW w:w="634" w:type="pct"/>
          </w:tcPr>
          <w:p w14:paraId="277312D9">
            <w:pPr>
              <w:pStyle w:val="178"/>
              <w:bidi w:val="0"/>
              <w:spacing w:line="240" w:lineRule="auto"/>
              <w:jc w:val="center"/>
              <w:rPr>
                <w:rFonts w:hint="eastAsia" w:eastAsia="宋体"/>
                <w:lang w:val="en-US" w:eastAsia="zh-CN"/>
              </w:rPr>
            </w:pPr>
            <w:r>
              <w:rPr>
                <w:rFonts w:hint="eastAsia"/>
                <w:lang w:val="en-US" w:eastAsia="zh-CN"/>
              </w:rPr>
              <w:t>9</w:t>
            </w:r>
          </w:p>
        </w:tc>
        <w:tc>
          <w:tcPr>
            <w:tcW w:w="3446" w:type="pct"/>
          </w:tcPr>
          <w:p w14:paraId="3F9BDD8E">
            <w:pPr>
              <w:pStyle w:val="178"/>
              <w:bidi w:val="0"/>
              <w:spacing w:line="240" w:lineRule="auto"/>
              <w:jc w:val="left"/>
            </w:pPr>
            <w:r>
              <w:rPr>
                <w:rFonts w:hint="eastAsia"/>
              </w:rPr>
              <w:t>专项现场安全管理人员应当具备国民教育化工化学类（或安全工程）中等职业教育以上学历或者化工化学类初级以上专业技术职称（含化工安全类注册安全工程师）</w:t>
            </w:r>
          </w:p>
        </w:tc>
      </w:tr>
      <w:tr w14:paraId="14917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3034F72B">
            <w:pPr>
              <w:pStyle w:val="178"/>
              <w:bidi w:val="0"/>
              <w:spacing w:line="240" w:lineRule="auto"/>
              <w:jc w:val="center"/>
            </w:pPr>
          </w:p>
        </w:tc>
        <w:tc>
          <w:tcPr>
            <w:tcW w:w="634" w:type="pct"/>
          </w:tcPr>
          <w:p w14:paraId="4B5F6935">
            <w:pPr>
              <w:pStyle w:val="178"/>
              <w:bidi w:val="0"/>
              <w:spacing w:line="240" w:lineRule="auto"/>
              <w:jc w:val="center"/>
              <w:rPr>
                <w:rFonts w:hint="default" w:eastAsia="宋体"/>
                <w:lang w:val="en-US" w:eastAsia="zh-CN"/>
              </w:rPr>
            </w:pPr>
            <w:r>
              <w:rPr>
                <w:rFonts w:hint="eastAsia"/>
                <w:lang w:val="en-US" w:eastAsia="zh-CN"/>
              </w:rPr>
              <w:t>10</w:t>
            </w:r>
          </w:p>
        </w:tc>
        <w:tc>
          <w:tcPr>
            <w:tcW w:w="3446" w:type="pct"/>
          </w:tcPr>
          <w:p w14:paraId="0FB9B027">
            <w:pPr>
              <w:pStyle w:val="178"/>
              <w:bidi w:val="0"/>
              <w:spacing w:line="240" w:lineRule="auto"/>
              <w:jc w:val="left"/>
            </w:pPr>
            <w:r>
              <w:rPr>
                <w:rFonts w:hint="eastAsia"/>
              </w:rPr>
              <w:t>按业主方的要求进行安全培训并进行考核，员工具备从事危险化学品检维修项目的能力</w:t>
            </w:r>
          </w:p>
        </w:tc>
      </w:tr>
      <w:tr w14:paraId="2B21E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38715733">
            <w:pPr>
              <w:pStyle w:val="178"/>
              <w:bidi w:val="0"/>
              <w:spacing w:line="240" w:lineRule="auto"/>
              <w:jc w:val="center"/>
            </w:pPr>
          </w:p>
        </w:tc>
        <w:tc>
          <w:tcPr>
            <w:tcW w:w="634" w:type="pct"/>
          </w:tcPr>
          <w:p w14:paraId="2AD2DDD4">
            <w:pPr>
              <w:pStyle w:val="178"/>
              <w:bidi w:val="0"/>
              <w:spacing w:line="240" w:lineRule="auto"/>
              <w:jc w:val="center"/>
              <w:rPr>
                <w:rFonts w:hint="default" w:eastAsia="宋体"/>
                <w:lang w:val="en-US" w:eastAsia="zh-CN"/>
              </w:rPr>
            </w:pPr>
            <w:r>
              <w:rPr>
                <w:rFonts w:hint="eastAsia"/>
                <w:lang w:val="en-US" w:eastAsia="zh-CN"/>
              </w:rPr>
              <w:t>11</w:t>
            </w:r>
          </w:p>
        </w:tc>
        <w:tc>
          <w:tcPr>
            <w:tcW w:w="3446" w:type="pct"/>
          </w:tcPr>
          <w:p w14:paraId="5CE8DB48">
            <w:pPr>
              <w:pStyle w:val="178"/>
              <w:bidi w:val="0"/>
              <w:spacing w:line="240" w:lineRule="auto"/>
              <w:jc w:val="left"/>
            </w:pPr>
            <w:r>
              <w:rPr>
                <w:rFonts w:hint="eastAsia"/>
              </w:rPr>
              <w:t>明确参与检维修项目的负责人、安全管理人员、质量负责人、施工负责人名单</w:t>
            </w:r>
          </w:p>
        </w:tc>
      </w:tr>
      <w:tr w14:paraId="14C3F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1B2CF808">
            <w:pPr>
              <w:pStyle w:val="178"/>
              <w:bidi w:val="0"/>
              <w:spacing w:line="240" w:lineRule="auto"/>
              <w:jc w:val="center"/>
            </w:pPr>
          </w:p>
        </w:tc>
        <w:tc>
          <w:tcPr>
            <w:tcW w:w="634" w:type="pct"/>
          </w:tcPr>
          <w:p w14:paraId="553BDA6A">
            <w:pPr>
              <w:pStyle w:val="178"/>
              <w:bidi w:val="0"/>
              <w:spacing w:line="240" w:lineRule="auto"/>
              <w:jc w:val="center"/>
              <w:rPr>
                <w:rFonts w:hint="default" w:eastAsia="宋体"/>
                <w:lang w:val="en-US" w:eastAsia="zh-CN"/>
              </w:rPr>
            </w:pPr>
            <w:r>
              <w:rPr>
                <w:rFonts w:hint="eastAsia"/>
                <w:lang w:val="en-US" w:eastAsia="zh-CN"/>
              </w:rPr>
              <w:t>12</w:t>
            </w:r>
          </w:p>
        </w:tc>
        <w:tc>
          <w:tcPr>
            <w:tcW w:w="3446" w:type="pct"/>
          </w:tcPr>
          <w:p w14:paraId="65DDE262">
            <w:pPr>
              <w:pStyle w:val="178"/>
              <w:bidi w:val="0"/>
              <w:spacing w:line="240" w:lineRule="auto"/>
              <w:jc w:val="left"/>
            </w:pPr>
            <w:r>
              <w:rPr>
                <w:rFonts w:hint="eastAsia"/>
              </w:rPr>
              <w:t>特种作业人员和特种设备作业人员具备相应证书，并在有效期内</w:t>
            </w:r>
          </w:p>
        </w:tc>
      </w:tr>
      <w:tr w14:paraId="100E7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05FE3A9E">
            <w:pPr>
              <w:pStyle w:val="178"/>
              <w:bidi w:val="0"/>
              <w:spacing w:line="240" w:lineRule="auto"/>
              <w:jc w:val="center"/>
            </w:pPr>
          </w:p>
        </w:tc>
        <w:tc>
          <w:tcPr>
            <w:tcW w:w="634" w:type="pct"/>
          </w:tcPr>
          <w:p w14:paraId="60A63B3D">
            <w:pPr>
              <w:pStyle w:val="178"/>
              <w:bidi w:val="0"/>
              <w:spacing w:line="240" w:lineRule="auto"/>
              <w:jc w:val="center"/>
              <w:rPr>
                <w:rFonts w:hint="default" w:eastAsia="宋体"/>
                <w:lang w:val="en-US" w:eastAsia="zh-CN"/>
              </w:rPr>
            </w:pPr>
            <w:r>
              <w:rPr>
                <w:rFonts w:hint="eastAsia"/>
                <w:lang w:val="en-US" w:eastAsia="zh-CN"/>
              </w:rPr>
              <w:t>13</w:t>
            </w:r>
          </w:p>
        </w:tc>
        <w:tc>
          <w:tcPr>
            <w:tcW w:w="3446" w:type="pct"/>
          </w:tcPr>
          <w:p w14:paraId="39CD7D4A">
            <w:pPr>
              <w:pStyle w:val="178"/>
              <w:bidi w:val="0"/>
              <w:spacing w:line="240" w:lineRule="auto"/>
              <w:jc w:val="left"/>
            </w:pPr>
            <w:r>
              <w:rPr>
                <w:rFonts w:hint="eastAsia"/>
              </w:rPr>
              <w:t>特种作业人员和特种设备作业人员具备相应证书，并在有效期内</w:t>
            </w:r>
          </w:p>
        </w:tc>
      </w:tr>
      <w:tr w14:paraId="7268A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1A3B65CB">
            <w:pPr>
              <w:pStyle w:val="178"/>
              <w:bidi w:val="0"/>
              <w:spacing w:line="240" w:lineRule="auto"/>
              <w:jc w:val="center"/>
            </w:pPr>
          </w:p>
        </w:tc>
        <w:tc>
          <w:tcPr>
            <w:tcW w:w="634" w:type="pct"/>
          </w:tcPr>
          <w:p w14:paraId="58D0F7B1">
            <w:pPr>
              <w:pStyle w:val="178"/>
              <w:bidi w:val="0"/>
              <w:spacing w:line="240" w:lineRule="auto"/>
              <w:jc w:val="center"/>
              <w:rPr>
                <w:rFonts w:hint="default" w:eastAsia="宋体"/>
                <w:lang w:val="en-US" w:eastAsia="zh-CN"/>
              </w:rPr>
            </w:pPr>
            <w:r>
              <w:rPr>
                <w:rFonts w:hint="eastAsia"/>
                <w:lang w:val="en-US" w:eastAsia="zh-CN"/>
              </w:rPr>
              <w:t>14</w:t>
            </w:r>
          </w:p>
        </w:tc>
        <w:tc>
          <w:tcPr>
            <w:tcW w:w="3446" w:type="pct"/>
          </w:tcPr>
          <w:p w14:paraId="010709C4">
            <w:pPr>
              <w:pStyle w:val="178"/>
              <w:bidi w:val="0"/>
              <w:spacing w:line="240" w:lineRule="auto"/>
              <w:jc w:val="left"/>
            </w:pPr>
            <w:r>
              <w:rPr>
                <w:rFonts w:hint="eastAsia"/>
              </w:rPr>
              <w:t>与作业人员签订劳动合同</w:t>
            </w:r>
          </w:p>
        </w:tc>
      </w:tr>
      <w:tr w14:paraId="1A75A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463D9CE1">
            <w:pPr>
              <w:pStyle w:val="178"/>
              <w:bidi w:val="0"/>
              <w:spacing w:line="240" w:lineRule="auto"/>
              <w:jc w:val="center"/>
            </w:pPr>
          </w:p>
        </w:tc>
        <w:tc>
          <w:tcPr>
            <w:tcW w:w="634" w:type="pct"/>
          </w:tcPr>
          <w:p w14:paraId="064A12EF">
            <w:pPr>
              <w:pStyle w:val="178"/>
              <w:bidi w:val="0"/>
              <w:spacing w:line="240" w:lineRule="auto"/>
              <w:jc w:val="center"/>
              <w:rPr>
                <w:rFonts w:hint="default" w:eastAsia="宋体"/>
                <w:lang w:val="en-US" w:eastAsia="zh-CN"/>
              </w:rPr>
            </w:pPr>
            <w:r>
              <w:rPr>
                <w:rFonts w:hint="eastAsia"/>
                <w:lang w:val="en-US" w:eastAsia="zh-CN"/>
              </w:rPr>
              <w:t>15</w:t>
            </w:r>
          </w:p>
        </w:tc>
        <w:tc>
          <w:tcPr>
            <w:tcW w:w="3446" w:type="pct"/>
          </w:tcPr>
          <w:p w14:paraId="2E6876BD">
            <w:pPr>
              <w:pStyle w:val="178"/>
              <w:bidi w:val="0"/>
              <w:spacing w:line="240" w:lineRule="auto"/>
              <w:jc w:val="left"/>
            </w:pPr>
            <w:r>
              <w:rPr>
                <w:rFonts w:hint="eastAsia"/>
              </w:rPr>
              <w:t>为作业人员办妥工伤保险手续</w:t>
            </w:r>
          </w:p>
        </w:tc>
      </w:tr>
      <w:tr w14:paraId="13C2C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restart"/>
          </w:tcPr>
          <w:p w14:paraId="56CEA62E">
            <w:pPr>
              <w:pStyle w:val="178"/>
              <w:bidi w:val="0"/>
              <w:spacing w:line="240" w:lineRule="auto"/>
              <w:jc w:val="center"/>
            </w:pPr>
            <w:r>
              <w:rPr>
                <w:rFonts w:hint="eastAsia"/>
              </w:rPr>
              <w:t>2 推荐项</w:t>
            </w:r>
          </w:p>
        </w:tc>
        <w:tc>
          <w:tcPr>
            <w:tcW w:w="634" w:type="pct"/>
          </w:tcPr>
          <w:p w14:paraId="7A2E6097">
            <w:pPr>
              <w:pStyle w:val="178"/>
              <w:bidi w:val="0"/>
              <w:spacing w:line="240" w:lineRule="auto"/>
              <w:jc w:val="center"/>
              <w:rPr>
                <w:rFonts w:hint="default" w:eastAsia="宋体"/>
                <w:lang w:val="en-US" w:eastAsia="zh-CN"/>
              </w:rPr>
            </w:pPr>
            <w:r>
              <w:rPr>
                <w:rFonts w:hint="eastAsia"/>
                <w:lang w:val="en-US" w:eastAsia="zh-CN"/>
              </w:rPr>
              <w:t>16</w:t>
            </w:r>
          </w:p>
        </w:tc>
        <w:tc>
          <w:tcPr>
            <w:tcW w:w="3446" w:type="pct"/>
          </w:tcPr>
          <w:p w14:paraId="01123DDF">
            <w:pPr>
              <w:pStyle w:val="178"/>
              <w:bidi w:val="0"/>
              <w:spacing w:line="240" w:lineRule="auto"/>
              <w:jc w:val="left"/>
            </w:pPr>
            <w:r>
              <w:rPr>
                <w:rFonts w:hint="eastAsia"/>
              </w:rPr>
              <w:t>具有3年以上无人员死亡，2年内无重伤的安全业绩</w:t>
            </w:r>
          </w:p>
        </w:tc>
      </w:tr>
      <w:tr w14:paraId="16DEF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1A9CBE1B">
            <w:pPr>
              <w:pStyle w:val="178"/>
              <w:bidi w:val="0"/>
              <w:spacing w:line="240" w:lineRule="auto"/>
              <w:jc w:val="center"/>
            </w:pPr>
          </w:p>
        </w:tc>
        <w:tc>
          <w:tcPr>
            <w:tcW w:w="634" w:type="pct"/>
          </w:tcPr>
          <w:p w14:paraId="392F700B">
            <w:pPr>
              <w:pStyle w:val="178"/>
              <w:bidi w:val="0"/>
              <w:spacing w:line="240" w:lineRule="auto"/>
              <w:jc w:val="center"/>
              <w:rPr>
                <w:rFonts w:hint="default" w:eastAsia="宋体"/>
                <w:lang w:val="en-US" w:eastAsia="zh-CN"/>
              </w:rPr>
            </w:pPr>
            <w:r>
              <w:rPr>
                <w:rFonts w:hint="eastAsia"/>
                <w:lang w:val="en-US" w:eastAsia="zh-CN"/>
              </w:rPr>
              <w:t>17</w:t>
            </w:r>
          </w:p>
        </w:tc>
        <w:tc>
          <w:tcPr>
            <w:tcW w:w="3446" w:type="pct"/>
          </w:tcPr>
          <w:p w14:paraId="51A5E24A">
            <w:pPr>
              <w:pStyle w:val="178"/>
              <w:bidi w:val="0"/>
              <w:spacing w:line="240" w:lineRule="auto"/>
              <w:jc w:val="left"/>
            </w:pPr>
            <w:r>
              <w:rPr>
                <w:rFonts w:hint="eastAsia"/>
              </w:rPr>
              <w:t>建筑业企业信用评分为80分及以上</w:t>
            </w:r>
          </w:p>
        </w:tc>
      </w:tr>
      <w:tr w14:paraId="42895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0814089C">
            <w:pPr>
              <w:pStyle w:val="178"/>
              <w:bidi w:val="0"/>
              <w:spacing w:line="240" w:lineRule="auto"/>
              <w:jc w:val="center"/>
            </w:pPr>
          </w:p>
        </w:tc>
        <w:tc>
          <w:tcPr>
            <w:tcW w:w="634" w:type="pct"/>
          </w:tcPr>
          <w:p w14:paraId="76AB05BE">
            <w:pPr>
              <w:pStyle w:val="178"/>
              <w:bidi w:val="0"/>
              <w:spacing w:line="240" w:lineRule="auto"/>
              <w:jc w:val="center"/>
              <w:rPr>
                <w:rFonts w:hint="default" w:eastAsia="宋体"/>
                <w:lang w:val="en-US" w:eastAsia="zh-CN"/>
              </w:rPr>
            </w:pPr>
            <w:r>
              <w:rPr>
                <w:rFonts w:hint="eastAsia"/>
                <w:lang w:val="en-US" w:eastAsia="zh-CN"/>
              </w:rPr>
              <w:t>18</w:t>
            </w:r>
          </w:p>
        </w:tc>
        <w:tc>
          <w:tcPr>
            <w:tcW w:w="3446" w:type="pct"/>
          </w:tcPr>
          <w:p w14:paraId="331EDAF0">
            <w:pPr>
              <w:pStyle w:val="178"/>
              <w:bidi w:val="0"/>
              <w:spacing w:line="240" w:lineRule="auto"/>
              <w:jc w:val="left"/>
            </w:pPr>
            <w:r>
              <w:rPr>
                <w:rFonts w:hint="eastAsia"/>
              </w:rPr>
              <w:t>具有建筑施工安全生产标准化证书或列入安全生产标准化达标公告清单</w:t>
            </w:r>
          </w:p>
        </w:tc>
      </w:tr>
      <w:tr w14:paraId="3931D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332778AD">
            <w:pPr>
              <w:pStyle w:val="178"/>
              <w:bidi w:val="0"/>
              <w:spacing w:line="240" w:lineRule="auto"/>
              <w:jc w:val="center"/>
            </w:pPr>
          </w:p>
        </w:tc>
        <w:tc>
          <w:tcPr>
            <w:tcW w:w="634" w:type="pct"/>
          </w:tcPr>
          <w:p w14:paraId="7567AC56">
            <w:pPr>
              <w:pStyle w:val="178"/>
              <w:bidi w:val="0"/>
              <w:spacing w:line="240" w:lineRule="auto"/>
              <w:jc w:val="center"/>
              <w:rPr>
                <w:rFonts w:hint="default" w:eastAsia="宋体"/>
                <w:lang w:val="en-US" w:eastAsia="zh-CN"/>
              </w:rPr>
            </w:pPr>
            <w:r>
              <w:rPr>
                <w:rFonts w:hint="eastAsia"/>
                <w:lang w:val="en-US" w:eastAsia="zh-CN"/>
              </w:rPr>
              <w:t>19</w:t>
            </w:r>
          </w:p>
        </w:tc>
        <w:tc>
          <w:tcPr>
            <w:tcW w:w="3446" w:type="pct"/>
          </w:tcPr>
          <w:p w14:paraId="06CAC317">
            <w:pPr>
              <w:pStyle w:val="178"/>
              <w:bidi w:val="0"/>
              <w:spacing w:line="240" w:lineRule="auto"/>
              <w:jc w:val="left"/>
            </w:pPr>
            <w:r>
              <w:rPr>
                <w:rFonts w:hint="eastAsia"/>
              </w:rPr>
              <w:t>参与构建安全风险分级管控和隐患排查治理双重预防机制</w:t>
            </w:r>
          </w:p>
        </w:tc>
      </w:tr>
      <w:tr w14:paraId="6DDFF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0" w:type="dxa"/>
            <w:right w:w="0" w:type="dxa"/>
          </w:tblCellMar>
        </w:tblPrEx>
        <w:trPr>
          <w:jc w:val="center"/>
        </w:trPr>
        <w:tc>
          <w:tcPr>
            <w:tcW w:w="918" w:type="pct"/>
            <w:vMerge w:val="continue"/>
            <w:tcBorders/>
          </w:tcPr>
          <w:p w14:paraId="039BD888">
            <w:pPr>
              <w:pStyle w:val="178"/>
              <w:bidi w:val="0"/>
              <w:spacing w:line="240" w:lineRule="auto"/>
              <w:jc w:val="center"/>
            </w:pPr>
          </w:p>
        </w:tc>
        <w:tc>
          <w:tcPr>
            <w:tcW w:w="634" w:type="pct"/>
          </w:tcPr>
          <w:p w14:paraId="45723D0D">
            <w:pPr>
              <w:pStyle w:val="178"/>
              <w:bidi w:val="0"/>
              <w:spacing w:line="240" w:lineRule="auto"/>
              <w:jc w:val="center"/>
              <w:rPr>
                <w:rFonts w:hint="default" w:eastAsia="宋体"/>
                <w:lang w:val="en-US" w:eastAsia="zh-CN"/>
              </w:rPr>
            </w:pPr>
            <w:r>
              <w:rPr>
                <w:rFonts w:hint="eastAsia"/>
                <w:lang w:val="en-US" w:eastAsia="zh-CN"/>
              </w:rPr>
              <w:t>20</w:t>
            </w:r>
          </w:p>
        </w:tc>
        <w:tc>
          <w:tcPr>
            <w:tcW w:w="3446" w:type="pct"/>
          </w:tcPr>
          <w:p w14:paraId="31488B61">
            <w:pPr>
              <w:pStyle w:val="178"/>
              <w:bidi w:val="0"/>
              <w:spacing w:line="240" w:lineRule="auto"/>
              <w:jc w:val="left"/>
            </w:pPr>
            <w:r>
              <w:rPr>
                <w:rFonts w:hint="eastAsia"/>
              </w:rPr>
              <w:t>建立安全管理体系，并处于认证有效期内</w:t>
            </w:r>
          </w:p>
        </w:tc>
      </w:tr>
    </w:tbl>
    <w:p w14:paraId="1EF7A8DC">
      <w:pPr>
        <w:pStyle w:val="56"/>
        <w:bidi w:val="0"/>
      </w:pPr>
    </w:p>
    <w:p w14:paraId="6A777371">
      <w:pPr>
        <w:pStyle w:val="56"/>
        <w:bidi w:val="0"/>
      </w:pPr>
    </w:p>
    <w:p w14:paraId="06DFD1A4">
      <w:pPr>
        <w:pStyle w:val="56"/>
        <w:bidi w:val="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decimal"/>
          <w:cols w:space="425" w:num="1"/>
          <w:formProt w:val="0"/>
          <w:docGrid w:type="lines" w:linePitch="312" w:charSpace="0"/>
        </w:sectPr>
      </w:pPr>
    </w:p>
    <w:p w14:paraId="23C53679">
      <w:pPr>
        <w:pStyle w:val="198"/>
        <w:bidi w:val="0"/>
      </w:pPr>
    </w:p>
    <w:p w14:paraId="2E8C8EAD">
      <w:pPr>
        <w:pStyle w:val="199"/>
        <w:bidi w:val="0"/>
      </w:pPr>
    </w:p>
    <w:p w14:paraId="4C5FB31F">
      <w:pPr>
        <w:pStyle w:val="76"/>
        <w:bidi w:val="0"/>
      </w:pPr>
      <w:r>
        <w:br w:type="textWrapping"/>
      </w:r>
      <w:r>
        <w:rPr>
          <w:rFonts w:hint="eastAsia"/>
          <w:lang w:eastAsia="zh-CN"/>
        </w:rPr>
        <w:t>（资料性）</w:t>
      </w:r>
      <w:r>
        <w:rPr>
          <w:rFonts w:hint="eastAsia"/>
          <w:lang w:eastAsia="zh-CN"/>
        </w:rPr>
        <w:br w:type="textWrapping"/>
      </w:r>
      <w:r>
        <w:rPr>
          <w:rFonts w:hint="eastAsia"/>
          <w:lang w:eastAsia="zh-CN"/>
        </w:rPr>
        <w:t>检维修过程评价表（评价内容包含但不限于所列条款）</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900"/>
        <w:gridCol w:w="7366"/>
      </w:tblGrid>
      <w:tr w14:paraId="1545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tcBorders>
              <w:bottom w:val="single" w:color="auto" w:sz="4" w:space="0"/>
            </w:tcBorders>
            <w:vAlign w:val="center"/>
          </w:tcPr>
          <w:p w14:paraId="1B7DD62B">
            <w:pPr>
              <w:pStyle w:val="178"/>
              <w:bidi w:val="0"/>
              <w:spacing w:line="240" w:lineRule="auto"/>
              <w:jc w:val="center"/>
              <w:rPr>
                <w:rFonts w:hint="eastAsia"/>
              </w:rPr>
            </w:pPr>
            <w:r>
              <w:rPr>
                <w:rFonts w:hint="eastAsia"/>
              </w:rPr>
              <w:t>类别</w:t>
            </w:r>
          </w:p>
        </w:tc>
        <w:tc>
          <w:tcPr>
            <w:tcW w:w="900" w:type="dxa"/>
            <w:tcBorders>
              <w:bottom w:val="single" w:color="auto" w:sz="4" w:space="0"/>
            </w:tcBorders>
            <w:vAlign w:val="center"/>
          </w:tcPr>
          <w:p w14:paraId="237122B9">
            <w:pPr>
              <w:pStyle w:val="178"/>
              <w:bidi w:val="0"/>
              <w:spacing w:line="240" w:lineRule="auto"/>
              <w:jc w:val="center"/>
              <w:rPr>
                <w:rFonts w:hint="eastAsia"/>
              </w:rPr>
            </w:pPr>
            <w:r>
              <w:rPr>
                <w:rFonts w:hint="eastAsia"/>
              </w:rPr>
              <w:t>项目</w:t>
            </w:r>
          </w:p>
        </w:tc>
        <w:tc>
          <w:tcPr>
            <w:tcW w:w="7366" w:type="dxa"/>
            <w:tcBorders>
              <w:bottom w:val="single" w:color="auto" w:sz="4" w:space="0"/>
            </w:tcBorders>
            <w:vAlign w:val="center"/>
          </w:tcPr>
          <w:p w14:paraId="0B658BE7">
            <w:pPr>
              <w:pStyle w:val="178"/>
              <w:bidi w:val="0"/>
              <w:spacing w:line="240" w:lineRule="auto"/>
              <w:jc w:val="center"/>
              <w:rPr>
                <w:rFonts w:hint="eastAsia"/>
              </w:rPr>
            </w:pPr>
            <w:r>
              <w:rPr>
                <w:rFonts w:hint="eastAsia"/>
              </w:rPr>
              <w:t>检查/评价内容</w:t>
            </w:r>
          </w:p>
        </w:tc>
      </w:tr>
      <w:tr w14:paraId="4EC1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restart"/>
            <w:vAlign w:val="center"/>
          </w:tcPr>
          <w:p w14:paraId="7FC8822F">
            <w:pPr>
              <w:pStyle w:val="178"/>
              <w:bidi w:val="0"/>
              <w:spacing w:line="240" w:lineRule="auto"/>
              <w:jc w:val="center"/>
              <w:rPr>
                <w:rFonts w:hint="eastAsia"/>
              </w:rPr>
            </w:pPr>
            <w:r>
              <w:rPr>
                <w:rFonts w:hint="eastAsia"/>
              </w:rPr>
              <w:t>1 基本要求</w:t>
            </w:r>
          </w:p>
        </w:tc>
        <w:tc>
          <w:tcPr>
            <w:tcW w:w="900" w:type="dxa"/>
            <w:vAlign w:val="center"/>
          </w:tcPr>
          <w:p w14:paraId="14C2632D">
            <w:pPr>
              <w:pStyle w:val="178"/>
              <w:bidi w:val="0"/>
              <w:spacing w:line="240" w:lineRule="auto"/>
              <w:jc w:val="center"/>
              <w:rPr>
                <w:rFonts w:hint="eastAsia" w:eastAsia="宋体"/>
                <w:lang w:val="en-US" w:eastAsia="zh-CN"/>
              </w:rPr>
            </w:pPr>
            <w:r>
              <w:rPr>
                <w:rFonts w:hint="eastAsia"/>
                <w:lang w:val="en-US" w:eastAsia="zh-CN"/>
              </w:rPr>
              <w:t>1</w:t>
            </w:r>
          </w:p>
        </w:tc>
        <w:tc>
          <w:tcPr>
            <w:tcW w:w="7366" w:type="dxa"/>
            <w:vAlign w:val="center"/>
          </w:tcPr>
          <w:p w14:paraId="6A7820DD">
            <w:pPr>
              <w:pStyle w:val="178"/>
              <w:bidi w:val="0"/>
              <w:spacing w:line="240" w:lineRule="auto"/>
              <w:jc w:val="left"/>
              <w:rPr>
                <w:rFonts w:hint="eastAsia"/>
              </w:rPr>
            </w:pPr>
            <w:r>
              <w:rPr>
                <w:rFonts w:hint="eastAsia"/>
              </w:rPr>
              <w:t>项目负责人未取得相应的执业资格</w:t>
            </w:r>
          </w:p>
        </w:tc>
      </w:tr>
      <w:tr w14:paraId="31FE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39F6E629">
            <w:pPr>
              <w:pStyle w:val="178"/>
              <w:bidi w:val="0"/>
              <w:spacing w:line="240" w:lineRule="auto"/>
              <w:jc w:val="center"/>
              <w:rPr>
                <w:rFonts w:hint="eastAsia"/>
              </w:rPr>
            </w:pPr>
          </w:p>
        </w:tc>
        <w:tc>
          <w:tcPr>
            <w:tcW w:w="900" w:type="dxa"/>
            <w:vAlign w:val="center"/>
          </w:tcPr>
          <w:p w14:paraId="5248D147">
            <w:pPr>
              <w:pStyle w:val="178"/>
              <w:bidi w:val="0"/>
              <w:spacing w:line="240" w:lineRule="auto"/>
              <w:jc w:val="center"/>
              <w:rPr>
                <w:rFonts w:hint="eastAsia" w:eastAsia="宋体"/>
                <w:lang w:val="en-US" w:eastAsia="zh-CN"/>
              </w:rPr>
            </w:pPr>
            <w:r>
              <w:rPr>
                <w:rFonts w:hint="eastAsia"/>
                <w:lang w:val="en-US" w:eastAsia="zh-CN"/>
              </w:rPr>
              <w:t>2</w:t>
            </w:r>
          </w:p>
        </w:tc>
        <w:tc>
          <w:tcPr>
            <w:tcW w:w="7366" w:type="dxa"/>
            <w:vAlign w:val="center"/>
          </w:tcPr>
          <w:p w14:paraId="039C49CA">
            <w:pPr>
              <w:pStyle w:val="178"/>
              <w:bidi w:val="0"/>
              <w:spacing w:line="240" w:lineRule="auto"/>
              <w:jc w:val="left"/>
              <w:rPr>
                <w:rFonts w:hint="eastAsia"/>
              </w:rPr>
            </w:pPr>
            <w:r>
              <w:rPr>
                <w:rFonts w:hint="eastAsia"/>
              </w:rPr>
              <w:t>按不低于施工、检维修工程项目总作业人数2%的比例配备专职现场安全管理人员（不满50人的至少配备1名）</w:t>
            </w:r>
          </w:p>
        </w:tc>
      </w:tr>
      <w:tr w14:paraId="6EBB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3876D2BF">
            <w:pPr>
              <w:pStyle w:val="178"/>
              <w:bidi w:val="0"/>
              <w:spacing w:line="240" w:lineRule="auto"/>
              <w:jc w:val="center"/>
              <w:rPr>
                <w:rFonts w:hint="eastAsia"/>
              </w:rPr>
            </w:pPr>
          </w:p>
        </w:tc>
        <w:tc>
          <w:tcPr>
            <w:tcW w:w="900" w:type="dxa"/>
            <w:vAlign w:val="center"/>
          </w:tcPr>
          <w:p w14:paraId="5E388820">
            <w:pPr>
              <w:pStyle w:val="178"/>
              <w:bidi w:val="0"/>
              <w:spacing w:line="240" w:lineRule="auto"/>
              <w:jc w:val="center"/>
              <w:rPr>
                <w:rFonts w:hint="eastAsia" w:eastAsia="宋体"/>
                <w:lang w:val="en-US" w:eastAsia="zh-CN"/>
              </w:rPr>
            </w:pPr>
            <w:r>
              <w:rPr>
                <w:rFonts w:hint="eastAsia"/>
                <w:lang w:val="en-US" w:eastAsia="zh-CN"/>
              </w:rPr>
              <w:t>3</w:t>
            </w:r>
          </w:p>
        </w:tc>
        <w:tc>
          <w:tcPr>
            <w:tcW w:w="7366" w:type="dxa"/>
            <w:vAlign w:val="center"/>
          </w:tcPr>
          <w:p w14:paraId="076B03E8">
            <w:pPr>
              <w:pStyle w:val="178"/>
              <w:bidi w:val="0"/>
              <w:spacing w:line="240" w:lineRule="auto"/>
              <w:jc w:val="left"/>
              <w:rPr>
                <w:rFonts w:hint="eastAsia"/>
              </w:rPr>
            </w:pPr>
            <w:r>
              <w:rPr>
                <w:rFonts w:hint="eastAsia"/>
              </w:rPr>
              <w:t>专项现场安全管理人员宜具备国民教育化工化学类（或安全工程）中等职业教育以上学历或者化工化学类初级以上专业技术职称（含化工安全类注册安全工程师）</w:t>
            </w:r>
          </w:p>
        </w:tc>
      </w:tr>
      <w:tr w14:paraId="0236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2A918B68">
            <w:pPr>
              <w:pStyle w:val="178"/>
              <w:bidi w:val="0"/>
              <w:spacing w:line="240" w:lineRule="auto"/>
              <w:jc w:val="center"/>
              <w:rPr>
                <w:rFonts w:hint="eastAsia"/>
              </w:rPr>
            </w:pPr>
          </w:p>
        </w:tc>
        <w:tc>
          <w:tcPr>
            <w:tcW w:w="900" w:type="dxa"/>
            <w:vAlign w:val="center"/>
          </w:tcPr>
          <w:p w14:paraId="2A32573B">
            <w:pPr>
              <w:pStyle w:val="178"/>
              <w:bidi w:val="0"/>
              <w:spacing w:line="240" w:lineRule="auto"/>
              <w:jc w:val="center"/>
              <w:rPr>
                <w:rFonts w:hint="eastAsia" w:eastAsia="宋体"/>
                <w:lang w:val="en-US" w:eastAsia="zh-CN"/>
              </w:rPr>
            </w:pPr>
            <w:r>
              <w:rPr>
                <w:rFonts w:hint="eastAsia"/>
                <w:lang w:val="en-US" w:eastAsia="zh-CN"/>
              </w:rPr>
              <w:t>4</w:t>
            </w:r>
          </w:p>
        </w:tc>
        <w:tc>
          <w:tcPr>
            <w:tcW w:w="7366" w:type="dxa"/>
            <w:vAlign w:val="center"/>
          </w:tcPr>
          <w:p w14:paraId="1334F688">
            <w:pPr>
              <w:pStyle w:val="178"/>
              <w:bidi w:val="0"/>
              <w:spacing w:line="240" w:lineRule="auto"/>
              <w:jc w:val="left"/>
              <w:rPr>
                <w:rFonts w:hint="eastAsia"/>
              </w:rPr>
            </w:pPr>
            <w:r>
              <w:rPr>
                <w:rFonts w:hint="eastAsia"/>
              </w:rPr>
              <w:t>按业主方的要求进行安全培训并进行考核，员工具备从事危险化学品检维修项目的能力</w:t>
            </w:r>
          </w:p>
        </w:tc>
      </w:tr>
      <w:tr w14:paraId="285F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36037A20">
            <w:pPr>
              <w:pStyle w:val="178"/>
              <w:bidi w:val="0"/>
              <w:spacing w:line="240" w:lineRule="auto"/>
              <w:jc w:val="center"/>
              <w:rPr>
                <w:rFonts w:hint="eastAsia"/>
              </w:rPr>
            </w:pPr>
          </w:p>
        </w:tc>
        <w:tc>
          <w:tcPr>
            <w:tcW w:w="900" w:type="dxa"/>
            <w:vAlign w:val="center"/>
          </w:tcPr>
          <w:p w14:paraId="78FAFACD">
            <w:pPr>
              <w:pStyle w:val="178"/>
              <w:bidi w:val="0"/>
              <w:spacing w:line="240" w:lineRule="auto"/>
              <w:jc w:val="center"/>
              <w:rPr>
                <w:rFonts w:hint="eastAsia" w:eastAsia="宋体"/>
                <w:lang w:val="en-US" w:eastAsia="zh-CN"/>
              </w:rPr>
            </w:pPr>
            <w:r>
              <w:rPr>
                <w:rFonts w:hint="eastAsia"/>
                <w:lang w:val="en-US" w:eastAsia="zh-CN"/>
              </w:rPr>
              <w:t>5</w:t>
            </w:r>
          </w:p>
        </w:tc>
        <w:tc>
          <w:tcPr>
            <w:tcW w:w="7366" w:type="dxa"/>
            <w:vAlign w:val="center"/>
          </w:tcPr>
          <w:p w14:paraId="0E27E790">
            <w:pPr>
              <w:pStyle w:val="178"/>
              <w:bidi w:val="0"/>
              <w:spacing w:line="240" w:lineRule="auto"/>
              <w:jc w:val="left"/>
              <w:rPr>
                <w:rFonts w:hint="eastAsia"/>
              </w:rPr>
            </w:pPr>
            <w:r>
              <w:rPr>
                <w:rFonts w:hint="eastAsia"/>
              </w:rPr>
              <w:t>明确参与检维修项目的负责人、安全管理人员、质量负责人、施工负责人名单</w:t>
            </w:r>
          </w:p>
        </w:tc>
      </w:tr>
      <w:tr w14:paraId="48A4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4B29CCB3">
            <w:pPr>
              <w:pStyle w:val="178"/>
              <w:bidi w:val="0"/>
              <w:spacing w:line="240" w:lineRule="auto"/>
              <w:jc w:val="center"/>
              <w:rPr>
                <w:rFonts w:hint="eastAsia"/>
              </w:rPr>
            </w:pPr>
          </w:p>
        </w:tc>
        <w:tc>
          <w:tcPr>
            <w:tcW w:w="900" w:type="dxa"/>
            <w:vAlign w:val="center"/>
          </w:tcPr>
          <w:p w14:paraId="745A79A1">
            <w:pPr>
              <w:pStyle w:val="178"/>
              <w:bidi w:val="0"/>
              <w:spacing w:line="240" w:lineRule="auto"/>
              <w:jc w:val="center"/>
              <w:rPr>
                <w:rFonts w:hint="eastAsia" w:eastAsia="宋体"/>
                <w:lang w:val="en-US" w:eastAsia="zh-CN"/>
              </w:rPr>
            </w:pPr>
            <w:r>
              <w:rPr>
                <w:rFonts w:hint="eastAsia"/>
                <w:lang w:val="en-US" w:eastAsia="zh-CN"/>
              </w:rPr>
              <w:t>6</w:t>
            </w:r>
          </w:p>
        </w:tc>
        <w:tc>
          <w:tcPr>
            <w:tcW w:w="7366" w:type="dxa"/>
            <w:vAlign w:val="center"/>
          </w:tcPr>
          <w:p w14:paraId="0CE28524">
            <w:pPr>
              <w:pStyle w:val="178"/>
              <w:bidi w:val="0"/>
              <w:spacing w:line="240" w:lineRule="auto"/>
              <w:jc w:val="left"/>
              <w:rPr>
                <w:rFonts w:hint="eastAsia"/>
              </w:rPr>
            </w:pPr>
            <w:r>
              <w:rPr>
                <w:rFonts w:hint="eastAsia"/>
              </w:rPr>
              <w:t>特种作业人员和特种设备作业人员具备相应证书，并在有效期内</w:t>
            </w:r>
          </w:p>
        </w:tc>
      </w:tr>
      <w:tr w14:paraId="44FB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178" w:type="dxa"/>
            <w:vMerge w:val="continue"/>
            <w:vAlign w:val="center"/>
          </w:tcPr>
          <w:p w14:paraId="5796C8CD">
            <w:pPr>
              <w:pStyle w:val="178"/>
              <w:bidi w:val="0"/>
              <w:spacing w:line="240" w:lineRule="auto"/>
              <w:jc w:val="center"/>
              <w:rPr>
                <w:rFonts w:hint="eastAsia"/>
              </w:rPr>
            </w:pPr>
          </w:p>
        </w:tc>
        <w:tc>
          <w:tcPr>
            <w:tcW w:w="900" w:type="dxa"/>
            <w:vAlign w:val="center"/>
          </w:tcPr>
          <w:p w14:paraId="41EB6903">
            <w:pPr>
              <w:pStyle w:val="178"/>
              <w:bidi w:val="0"/>
              <w:spacing w:line="240" w:lineRule="auto"/>
              <w:jc w:val="center"/>
              <w:rPr>
                <w:rFonts w:hint="eastAsia" w:eastAsia="宋体"/>
                <w:lang w:val="en-US" w:eastAsia="zh-CN"/>
              </w:rPr>
            </w:pPr>
            <w:r>
              <w:rPr>
                <w:rFonts w:hint="eastAsia"/>
                <w:lang w:val="en-US" w:eastAsia="zh-CN"/>
              </w:rPr>
              <w:t>7</w:t>
            </w:r>
          </w:p>
        </w:tc>
        <w:tc>
          <w:tcPr>
            <w:tcW w:w="7366" w:type="dxa"/>
            <w:vAlign w:val="center"/>
          </w:tcPr>
          <w:p w14:paraId="258CD593">
            <w:pPr>
              <w:pStyle w:val="178"/>
              <w:bidi w:val="0"/>
              <w:spacing w:line="240" w:lineRule="auto"/>
              <w:jc w:val="left"/>
              <w:rPr>
                <w:rFonts w:hint="eastAsia"/>
              </w:rPr>
            </w:pPr>
            <w:r>
              <w:rPr>
                <w:rFonts w:hint="eastAsia"/>
              </w:rPr>
              <w:t>项目安全费用提取标准符合要求</w:t>
            </w:r>
          </w:p>
        </w:tc>
      </w:tr>
      <w:tr w14:paraId="2547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0F59EF32">
            <w:pPr>
              <w:pStyle w:val="178"/>
              <w:bidi w:val="0"/>
              <w:spacing w:line="240" w:lineRule="auto"/>
              <w:jc w:val="center"/>
              <w:rPr>
                <w:rFonts w:hint="eastAsia"/>
              </w:rPr>
            </w:pPr>
          </w:p>
        </w:tc>
        <w:tc>
          <w:tcPr>
            <w:tcW w:w="900" w:type="dxa"/>
            <w:vAlign w:val="center"/>
          </w:tcPr>
          <w:p w14:paraId="6412A5BB">
            <w:pPr>
              <w:pStyle w:val="178"/>
              <w:bidi w:val="0"/>
              <w:spacing w:line="240" w:lineRule="auto"/>
              <w:jc w:val="center"/>
              <w:rPr>
                <w:rFonts w:hint="eastAsia" w:eastAsia="宋体"/>
                <w:lang w:val="en-US" w:eastAsia="zh-CN"/>
              </w:rPr>
            </w:pPr>
            <w:r>
              <w:rPr>
                <w:rFonts w:hint="eastAsia"/>
                <w:lang w:val="en-US" w:eastAsia="zh-CN"/>
              </w:rPr>
              <w:t>8</w:t>
            </w:r>
          </w:p>
        </w:tc>
        <w:tc>
          <w:tcPr>
            <w:tcW w:w="7366" w:type="dxa"/>
            <w:vAlign w:val="center"/>
          </w:tcPr>
          <w:p w14:paraId="1F416598">
            <w:pPr>
              <w:pStyle w:val="178"/>
              <w:bidi w:val="0"/>
              <w:spacing w:line="240" w:lineRule="auto"/>
              <w:jc w:val="left"/>
              <w:rPr>
                <w:rFonts w:hint="eastAsia"/>
              </w:rPr>
            </w:pPr>
            <w:r>
              <w:rPr>
                <w:rFonts w:hint="eastAsia"/>
              </w:rPr>
              <w:t>与作业人员签订劳动合同</w:t>
            </w:r>
          </w:p>
        </w:tc>
      </w:tr>
      <w:tr w14:paraId="26D0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091FBB14">
            <w:pPr>
              <w:pStyle w:val="178"/>
              <w:bidi w:val="0"/>
              <w:spacing w:line="240" w:lineRule="auto"/>
              <w:jc w:val="center"/>
              <w:rPr>
                <w:rFonts w:hint="eastAsia"/>
              </w:rPr>
            </w:pPr>
          </w:p>
        </w:tc>
        <w:tc>
          <w:tcPr>
            <w:tcW w:w="900" w:type="dxa"/>
            <w:vAlign w:val="center"/>
          </w:tcPr>
          <w:p w14:paraId="4A8A8E3F">
            <w:pPr>
              <w:pStyle w:val="178"/>
              <w:bidi w:val="0"/>
              <w:spacing w:line="240" w:lineRule="auto"/>
              <w:jc w:val="center"/>
              <w:rPr>
                <w:rFonts w:hint="eastAsia" w:eastAsia="宋体"/>
                <w:lang w:val="en-US" w:eastAsia="zh-CN"/>
              </w:rPr>
            </w:pPr>
            <w:r>
              <w:rPr>
                <w:rFonts w:hint="eastAsia"/>
                <w:lang w:val="en-US" w:eastAsia="zh-CN"/>
              </w:rPr>
              <w:t>9</w:t>
            </w:r>
          </w:p>
        </w:tc>
        <w:tc>
          <w:tcPr>
            <w:tcW w:w="7366" w:type="dxa"/>
            <w:vAlign w:val="center"/>
          </w:tcPr>
          <w:p w14:paraId="4B3478CF">
            <w:pPr>
              <w:pStyle w:val="178"/>
              <w:bidi w:val="0"/>
              <w:spacing w:line="240" w:lineRule="auto"/>
              <w:jc w:val="left"/>
              <w:rPr>
                <w:rFonts w:hint="eastAsia"/>
              </w:rPr>
            </w:pPr>
            <w:r>
              <w:rPr>
                <w:rFonts w:hint="eastAsia"/>
              </w:rPr>
              <w:t>为作业人员办妥工伤保险手续</w:t>
            </w:r>
          </w:p>
        </w:tc>
      </w:tr>
      <w:tr w14:paraId="29F0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16D14CCE">
            <w:pPr>
              <w:pStyle w:val="178"/>
              <w:bidi w:val="0"/>
              <w:spacing w:line="240" w:lineRule="auto"/>
              <w:jc w:val="center"/>
              <w:rPr>
                <w:rFonts w:hint="eastAsia"/>
              </w:rPr>
            </w:pPr>
          </w:p>
        </w:tc>
        <w:tc>
          <w:tcPr>
            <w:tcW w:w="900" w:type="dxa"/>
            <w:vAlign w:val="center"/>
          </w:tcPr>
          <w:p w14:paraId="56285FB4">
            <w:pPr>
              <w:pStyle w:val="178"/>
              <w:bidi w:val="0"/>
              <w:spacing w:line="240" w:lineRule="auto"/>
              <w:jc w:val="center"/>
              <w:rPr>
                <w:rFonts w:hint="default" w:eastAsia="宋体"/>
                <w:lang w:val="en-US" w:eastAsia="zh-CN"/>
              </w:rPr>
            </w:pPr>
            <w:r>
              <w:rPr>
                <w:rFonts w:hint="eastAsia"/>
                <w:lang w:val="en-US" w:eastAsia="zh-CN"/>
              </w:rPr>
              <w:t>10</w:t>
            </w:r>
          </w:p>
        </w:tc>
        <w:tc>
          <w:tcPr>
            <w:tcW w:w="7366" w:type="dxa"/>
            <w:vAlign w:val="center"/>
          </w:tcPr>
          <w:p w14:paraId="5240329D">
            <w:pPr>
              <w:pStyle w:val="178"/>
              <w:bidi w:val="0"/>
              <w:spacing w:line="240" w:lineRule="auto"/>
              <w:jc w:val="left"/>
              <w:rPr>
                <w:rFonts w:hint="eastAsia"/>
              </w:rPr>
            </w:pPr>
            <w:r>
              <w:rPr>
                <w:rFonts w:hint="eastAsia"/>
              </w:rPr>
              <w:t>项目配备专职现场安全管理人员比例的比例不符合要求</w:t>
            </w:r>
          </w:p>
        </w:tc>
      </w:tr>
      <w:tr w14:paraId="5172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34FE99AF">
            <w:pPr>
              <w:pStyle w:val="178"/>
              <w:bidi w:val="0"/>
              <w:spacing w:line="240" w:lineRule="auto"/>
              <w:jc w:val="center"/>
              <w:rPr>
                <w:rFonts w:hint="eastAsia"/>
              </w:rPr>
            </w:pPr>
          </w:p>
        </w:tc>
        <w:tc>
          <w:tcPr>
            <w:tcW w:w="900" w:type="dxa"/>
            <w:vAlign w:val="center"/>
          </w:tcPr>
          <w:p w14:paraId="737181C8">
            <w:pPr>
              <w:pStyle w:val="178"/>
              <w:bidi w:val="0"/>
              <w:spacing w:line="240" w:lineRule="auto"/>
              <w:jc w:val="center"/>
              <w:rPr>
                <w:rFonts w:hint="default" w:eastAsia="宋体"/>
                <w:lang w:val="en-US" w:eastAsia="zh-CN"/>
              </w:rPr>
            </w:pPr>
            <w:r>
              <w:rPr>
                <w:rFonts w:hint="eastAsia"/>
                <w:lang w:val="en-US" w:eastAsia="zh-CN"/>
              </w:rPr>
              <w:t>11</w:t>
            </w:r>
          </w:p>
        </w:tc>
        <w:tc>
          <w:tcPr>
            <w:tcW w:w="7366" w:type="dxa"/>
            <w:vAlign w:val="center"/>
          </w:tcPr>
          <w:p w14:paraId="0098A041">
            <w:pPr>
              <w:pStyle w:val="178"/>
              <w:bidi w:val="0"/>
              <w:spacing w:line="240" w:lineRule="auto"/>
              <w:jc w:val="left"/>
              <w:rPr>
                <w:rFonts w:hint="eastAsia"/>
              </w:rPr>
            </w:pPr>
            <w:r>
              <w:rPr>
                <w:rFonts w:hint="eastAsia"/>
              </w:rPr>
              <w:t>现场安全管理人员未取得相应的执业资格</w:t>
            </w:r>
          </w:p>
        </w:tc>
      </w:tr>
      <w:tr w14:paraId="0F14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429BE426">
            <w:pPr>
              <w:pStyle w:val="178"/>
              <w:bidi w:val="0"/>
              <w:spacing w:line="240" w:lineRule="auto"/>
              <w:jc w:val="center"/>
              <w:rPr>
                <w:rFonts w:hint="eastAsia"/>
              </w:rPr>
            </w:pPr>
          </w:p>
        </w:tc>
        <w:tc>
          <w:tcPr>
            <w:tcW w:w="900" w:type="dxa"/>
            <w:vAlign w:val="center"/>
          </w:tcPr>
          <w:p w14:paraId="47400459">
            <w:pPr>
              <w:pStyle w:val="178"/>
              <w:bidi w:val="0"/>
              <w:spacing w:line="240" w:lineRule="auto"/>
              <w:jc w:val="center"/>
              <w:rPr>
                <w:rFonts w:hint="default" w:eastAsia="宋体"/>
                <w:lang w:val="en-US" w:eastAsia="zh-CN"/>
              </w:rPr>
            </w:pPr>
            <w:r>
              <w:rPr>
                <w:rFonts w:hint="eastAsia"/>
                <w:lang w:val="en-US" w:eastAsia="zh-CN"/>
              </w:rPr>
              <w:t>12</w:t>
            </w:r>
          </w:p>
        </w:tc>
        <w:tc>
          <w:tcPr>
            <w:tcW w:w="7366" w:type="dxa"/>
            <w:vAlign w:val="center"/>
          </w:tcPr>
          <w:p w14:paraId="13BB90ED">
            <w:pPr>
              <w:pStyle w:val="178"/>
              <w:bidi w:val="0"/>
              <w:spacing w:line="240" w:lineRule="auto"/>
              <w:jc w:val="left"/>
              <w:rPr>
                <w:rFonts w:hint="eastAsia"/>
              </w:rPr>
            </w:pPr>
            <w:r>
              <w:rPr>
                <w:rFonts w:hint="eastAsia"/>
              </w:rPr>
              <w:t>无规章制度管理文件，或者制度、管理文件不齐全</w:t>
            </w:r>
          </w:p>
        </w:tc>
      </w:tr>
      <w:tr w14:paraId="6730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078757BB">
            <w:pPr>
              <w:pStyle w:val="178"/>
              <w:bidi w:val="0"/>
              <w:spacing w:line="240" w:lineRule="auto"/>
              <w:jc w:val="center"/>
              <w:rPr>
                <w:rFonts w:hint="eastAsia"/>
              </w:rPr>
            </w:pPr>
          </w:p>
        </w:tc>
        <w:tc>
          <w:tcPr>
            <w:tcW w:w="900" w:type="dxa"/>
            <w:vAlign w:val="center"/>
          </w:tcPr>
          <w:p w14:paraId="76C2D469">
            <w:pPr>
              <w:pStyle w:val="178"/>
              <w:bidi w:val="0"/>
              <w:spacing w:line="240" w:lineRule="auto"/>
              <w:jc w:val="center"/>
              <w:rPr>
                <w:rFonts w:hint="default" w:eastAsia="宋体"/>
                <w:lang w:val="en-US" w:eastAsia="zh-CN"/>
              </w:rPr>
            </w:pPr>
            <w:r>
              <w:rPr>
                <w:rFonts w:hint="eastAsia"/>
                <w:lang w:val="en-US" w:eastAsia="zh-CN"/>
              </w:rPr>
              <w:t>13</w:t>
            </w:r>
          </w:p>
        </w:tc>
        <w:tc>
          <w:tcPr>
            <w:tcW w:w="7366" w:type="dxa"/>
            <w:vAlign w:val="center"/>
          </w:tcPr>
          <w:p w14:paraId="3F82E521">
            <w:pPr>
              <w:pStyle w:val="178"/>
              <w:bidi w:val="0"/>
              <w:spacing w:line="240" w:lineRule="auto"/>
              <w:jc w:val="left"/>
              <w:rPr>
                <w:rFonts w:hint="eastAsia"/>
              </w:rPr>
            </w:pPr>
            <w:r>
              <w:rPr>
                <w:rFonts w:hint="eastAsia"/>
              </w:rPr>
              <w:t>无安全教育培训计划，或不能提供培训执行情况</w:t>
            </w:r>
          </w:p>
        </w:tc>
      </w:tr>
      <w:tr w14:paraId="1E0D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1F93063F">
            <w:pPr>
              <w:pStyle w:val="178"/>
              <w:bidi w:val="0"/>
              <w:spacing w:line="240" w:lineRule="auto"/>
              <w:jc w:val="center"/>
              <w:rPr>
                <w:rFonts w:hint="eastAsia"/>
              </w:rPr>
            </w:pPr>
          </w:p>
        </w:tc>
        <w:tc>
          <w:tcPr>
            <w:tcW w:w="900" w:type="dxa"/>
            <w:vAlign w:val="center"/>
          </w:tcPr>
          <w:p w14:paraId="3069990E">
            <w:pPr>
              <w:pStyle w:val="178"/>
              <w:bidi w:val="0"/>
              <w:spacing w:line="240" w:lineRule="auto"/>
              <w:jc w:val="center"/>
              <w:rPr>
                <w:rFonts w:hint="default" w:eastAsia="宋体"/>
                <w:lang w:val="en-US" w:eastAsia="zh-CN"/>
              </w:rPr>
            </w:pPr>
            <w:r>
              <w:rPr>
                <w:rFonts w:hint="eastAsia"/>
                <w:lang w:val="en-US" w:eastAsia="zh-CN"/>
              </w:rPr>
              <w:t>14</w:t>
            </w:r>
          </w:p>
        </w:tc>
        <w:tc>
          <w:tcPr>
            <w:tcW w:w="7366" w:type="dxa"/>
            <w:vAlign w:val="center"/>
          </w:tcPr>
          <w:p w14:paraId="06B42709">
            <w:pPr>
              <w:pStyle w:val="178"/>
              <w:bidi w:val="0"/>
              <w:spacing w:line="240" w:lineRule="auto"/>
              <w:jc w:val="left"/>
              <w:rPr>
                <w:rFonts w:hint="eastAsia"/>
              </w:rPr>
            </w:pPr>
            <w:r>
              <w:rPr>
                <w:rFonts w:hint="eastAsia"/>
              </w:rPr>
              <w:t>未事先制定施工、检修方案，或未经批准</w:t>
            </w:r>
          </w:p>
        </w:tc>
      </w:tr>
      <w:tr w14:paraId="5D6F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1D127B66">
            <w:pPr>
              <w:pStyle w:val="178"/>
              <w:bidi w:val="0"/>
              <w:spacing w:line="240" w:lineRule="auto"/>
              <w:jc w:val="center"/>
              <w:rPr>
                <w:rFonts w:hint="eastAsia"/>
              </w:rPr>
            </w:pPr>
          </w:p>
        </w:tc>
        <w:tc>
          <w:tcPr>
            <w:tcW w:w="900" w:type="dxa"/>
            <w:vAlign w:val="center"/>
          </w:tcPr>
          <w:p w14:paraId="253F98EF">
            <w:pPr>
              <w:pStyle w:val="178"/>
              <w:bidi w:val="0"/>
              <w:spacing w:line="240" w:lineRule="auto"/>
              <w:jc w:val="center"/>
              <w:rPr>
                <w:rFonts w:hint="default" w:eastAsia="宋体"/>
                <w:lang w:val="en-US" w:eastAsia="zh-CN"/>
              </w:rPr>
            </w:pPr>
            <w:r>
              <w:rPr>
                <w:rFonts w:hint="eastAsia"/>
                <w:lang w:val="en-US" w:eastAsia="zh-CN"/>
              </w:rPr>
              <w:t>15</w:t>
            </w:r>
          </w:p>
        </w:tc>
        <w:tc>
          <w:tcPr>
            <w:tcW w:w="7366" w:type="dxa"/>
            <w:vAlign w:val="center"/>
          </w:tcPr>
          <w:p w14:paraId="45CF0DB2">
            <w:pPr>
              <w:pStyle w:val="178"/>
              <w:bidi w:val="0"/>
              <w:spacing w:line="240" w:lineRule="auto"/>
              <w:jc w:val="left"/>
              <w:rPr>
                <w:rFonts w:hint="eastAsia"/>
              </w:rPr>
            </w:pPr>
            <w:r>
              <w:rPr>
                <w:rFonts w:hint="eastAsia"/>
              </w:rPr>
              <w:t>有职业禁忌症从事相关作业</w:t>
            </w:r>
          </w:p>
        </w:tc>
      </w:tr>
      <w:tr w14:paraId="21BC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restart"/>
            <w:vAlign w:val="center"/>
          </w:tcPr>
          <w:p w14:paraId="4811D23F">
            <w:pPr>
              <w:pStyle w:val="178"/>
              <w:bidi w:val="0"/>
              <w:spacing w:line="240" w:lineRule="auto"/>
              <w:jc w:val="center"/>
              <w:rPr>
                <w:rFonts w:hint="eastAsia"/>
              </w:rPr>
            </w:pPr>
            <w:r>
              <w:rPr>
                <w:rFonts w:hint="eastAsia"/>
              </w:rPr>
              <w:t>2 作业现场</w:t>
            </w:r>
          </w:p>
        </w:tc>
        <w:tc>
          <w:tcPr>
            <w:tcW w:w="900" w:type="dxa"/>
            <w:vAlign w:val="center"/>
          </w:tcPr>
          <w:p w14:paraId="2AAA59F5">
            <w:pPr>
              <w:pStyle w:val="178"/>
              <w:bidi w:val="0"/>
              <w:spacing w:line="240" w:lineRule="auto"/>
              <w:jc w:val="center"/>
              <w:rPr>
                <w:rFonts w:hint="default" w:eastAsia="宋体"/>
                <w:lang w:val="en-US" w:eastAsia="zh-CN"/>
              </w:rPr>
            </w:pPr>
            <w:r>
              <w:rPr>
                <w:rFonts w:hint="eastAsia"/>
                <w:lang w:val="en-US" w:eastAsia="zh-CN"/>
              </w:rPr>
              <w:t>16</w:t>
            </w:r>
          </w:p>
        </w:tc>
        <w:tc>
          <w:tcPr>
            <w:tcW w:w="7366" w:type="dxa"/>
            <w:vAlign w:val="center"/>
          </w:tcPr>
          <w:p w14:paraId="09F961D7">
            <w:pPr>
              <w:pStyle w:val="178"/>
              <w:bidi w:val="0"/>
              <w:spacing w:line="240" w:lineRule="auto"/>
              <w:jc w:val="left"/>
              <w:rPr>
                <w:rFonts w:hint="eastAsia"/>
              </w:rPr>
            </w:pPr>
            <w:r>
              <w:rPr>
                <w:rFonts w:hint="eastAsia"/>
              </w:rPr>
              <w:t>进入现场未办理出入证</w:t>
            </w:r>
          </w:p>
        </w:tc>
      </w:tr>
      <w:tr w14:paraId="3AB8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6B0E6493">
            <w:pPr>
              <w:pStyle w:val="178"/>
              <w:bidi w:val="0"/>
              <w:spacing w:line="240" w:lineRule="auto"/>
              <w:jc w:val="center"/>
              <w:rPr>
                <w:rFonts w:hint="eastAsia"/>
              </w:rPr>
            </w:pPr>
          </w:p>
        </w:tc>
        <w:tc>
          <w:tcPr>
            <w:tcW w:w="900" w:type="dxa"/>
            <w:vAlign w:val="center"/>
          </w:tcPr>
          <w:p w14:paraId="0CBFAEDD">
            <w:pPr>
              <w:pStyle w:val="178"/>
              <w:bidi w:val="0"/>
              <w:spacing w:line="240" w:lineRule="auto"/>
              <w:jc w:val="center"/>
              <w:rPr>
                <w:rFonts w:hint="default" w:eastAsia="宋体"/>
                <w:lang w:val="en-US" w:eastAsia="zh-CN"/>
              </w:rPr>
            </w:pPr>
            <w:r>
              <w:rPr>
                <w:rFonts w:hint="eastAsia"/>
                <w:lang w:val="en-US" w:eastAsia="zh-CN"/>
              </w:rPr>
              <w:t>17</w:t>
            </w:r>
          </w:p>
        </w:tc>
        <w:tc>
          <w:tcPr>
            <w:tcW w:w="7366" w:type="dxa"/>
            <w:vAlign w:val="center"/>
          </w:tcPr>
          <w:p w14:paraId="56D74128">
            <w:pPr>
              <w:pStyle w:val="178"/>
              <w:bidi w:val="0"/>
              <w:spacing w:line="240" w:lineRule="auto"/>
              <w:jc w:val="left"/>
              <w:rPr>
                <w:rFonts w:hint="eastAsia"/>
              </w:rPr>
            </w:pPr>
            <w:r>
              <w:rPr>
                <w:rFonts w:hint="eastAsia"/>
              </w:rPr>
              <w:t>特种作业人员、特种设备操作人员未持证上岗，或使用假证从事特种作业</w:t>
            </w:r>
          </w:p>
        </w:tc>
      </w:tr>
      <w:tr w14:paraId="404D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5ACC5E31">
            <w:pPr>
              <w:pStyle w:val="178"/>
              <w:bidi w:val="0"/>
              <w:spacing w:line="240" w:lineRule="auto"/>
              <w:jc w:val="center"/>
              <w:rPr>
                <w:rFonts w:hint="eastAsia"/>
              </w:rPr>
            </w:pPr>
          </w:p>
        </w:tc>
        <w:tc>
          <w:tcPr>
            <w:tcW w:w="900" w:type="dxa"/>
            <w:vAlign w:val="center"/>
          </w:tcPr>
          <w:p w14:paraId="6083B372">
            <w:pPr>
              <w:pStyle w:val="178"/>
              <w:bidi w:val="0"/>
              <w:spacing w:line="240" w:lineRule="auto"/>
              <w:jc w:val="center"/>
              <w:rPr>
                <w:rFonts w:hint="default" w:eastAsia="宋体"/>
                <w:lang w:val="en-US" w:eastAsia="zh-CN"/>
              </w:rPr>
            </w:pPr>
            <w:r>
              <w:rPr>
                <w:rFonts w:hint="eastAsia"/>
                <w:lang w:val="en-US" w:eastAsia="zh-CN"/>
              </w:rPr>
              <w:t>18</w:t>
            </w:r>
          </w:p>
        </w:tc>
        <w:tc>
          <w:tcPr>
            <w:tcW w:w="7366" w:type="dxa"/>
            <w:vAlign w:val="center"/>
          </w:tcPr>
          <w:p w14:paraId="22F9E3E1">
            <w:pPr>
              <w:pStyle w:val="178"/>
              <w:bidi w:val="0"/>
              <w:spacing w:line="240" w:lineRule="auto"/>
              <w:jc w:val="left"/>
              <w:rPr>
                <w:rFonts w:hint="eastAsia"/>
              </w:rPr>
            </w:pPr>
            <w:r>
              <w:rPr>
                <w:rFonts w:hint="eastAsia"/>
              </w:rPr>
              <w:t>未随身携带特种作业证原件或复印件</w:t>
            </w:r>
          </w:p>
        </w:tc>
      </w:tr>
      <w:tr w14:paraId="054C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0889FD08">
            <w:pPr>
              <w:pStyle w:val="178"/>
              <w:bidi w:val="0"/>
              <w:spacing w:line="240" w:lineRule="auto"/>
              <w:jc w:val="center"/>
              <w:rPr>
                <w:rFonts w:hint="eastAsia"/>
              </w:rPr>
            </w:pPr>
          </w:p>
        </w:tc>
        <w:tc>
          <w:tcPr>
            <w:tcW w:w="900" w:type="dxa"/>
            <w:vAlign w:val="center"/>
          </w:tcPr>
          <w:p w14:paraId="492F87D4">
            <w:pPr>
              <w:pStyle w:val="178"/>
              <w:bidi w:val="0"/>
              <w:spacing w:line="240" w:lineRule="auto"/>
              <w:jc w:val="center"/>
              <w:rPr>
                <w:rFonts w:hint="default" w:eastAsia="宋体"/>
                <w:lang w:val="en-US" w:eastAsia="zh-CN"/>
              </w:rPr>
            </w:pPr>
            <w:r>
              <w:rPr>
                <w:rFonts w:hint="eastAsia"/>
                <w:lang w:val="en-US" w:eastAsia="zh-CN"/>
              </w:rPr>
              <w:t>19</w:t>
            </w:r>
          </w:p>
        </w:tc>
        <w:tc>
          <w:tcPr>
            <w:tcW w:w="7366" w:type="dxa"/>
            <w:vAlign w:val="center"/>
          </w:tcPr>
          <w:p w14:paraId="4C28B48A">
            <w:pPr>
              <w:pStyle w:val="178"/>
              <w:bidi w:val="0"/>
              <w:spacing w:line="240" w:lineRule="auto"/>
              <w:jc w:val="left"/>
              <w:rPr>
                <w:rFonts w:hint="eastAsia"/>
              </w:rPr>
            </w:pPr>
            <w:r>
              <w:rPr>
                <w:rFonts w:hint="eastAsia"/>
              </w:rPr>
              <w:t>未经过业主方安全教育即从事作业</w:t>
            </w:r>
          </w:p>
        </w:tc>
      </w:tr>
      <w:tr w14:paraId="60AA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7506E511">
            <w:pPr>
              <w:pStyle w:val="178"/>
              <w:bidi w:val="0"/>
              <w:spacing w:line="240" w:lineRule="auto"/>
              <w:jc w:val="center"/>
              <w:rPr>
                <w:rFonts w:hint="eastAsia"/>
              </w:rPr>
            </w:pPr>
          </w:p>
        </w:tc>
        <w:tc>
          <w:tcPr>
            <w:tcW w:w="900" w:type="dxa"/>
            <w:vAlign w:val="center"/>
          </w:tcPr>
          <w:p w14:paraId="441F704F">
            <w:pPr>
              <w:pStyle w:val="178"/>
              <w:bidi w:val="0"/>
              <w:spacing w:line="240" w:lineRule="auto"/>
              <w:jc w:val="center"/>
              <w:rPr>
                <w:rFonts w:hint="default" w:eastAsia="宋体"/>
                <w:lang w:val="en-US" w:eastAsia="zh-CN"/>
              </w:rPr>
            </w:pPr>
            <w:r>
              <w:rPr>
                <w:rFonts w:hint="eastAsia"/>
                <w:lang w:val="en-US" w:eastAsia="zh-CN"/>
              </w:rPr>
              <w:t>20</w:t>
            </w:r>
          </w:p>
        </w:tc>
        <w:tc>
          <w:tcPr>
            <w:tcW w:w="7366" w:type="dxa"/>
            <w:vAlign w:val="center"/>
          </w:tcPr>
          <w:p w14:paraId="1CF6BB2F">
            <w:pPr>
              <w:pStyle w:val="178"/>
              <w:bidi w:val="0"/>
              <w:spacing w:line="240" w:lineRule="auto"/>
              <w:jc w:val="left"/>
              <w:rPr>
                <w:rFonts w:hint="eastAsia"/>
              </w:rPr>
            </w:pPr>
            <w:r>
              <w:rPr>
                <w:rFonts w:hint="eastAsia"/>
              </w:rPr>
              <w:t>违反规章制度</w:t>
            </w:r>
          </w:p>
        </w:tc>
      </w:tr>
      <w:tr w14:paraId="50E9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6A8A1536">
            <w:pPr>
              <w:pStyle w:val="178"/>
              <w:bidi w:val="0"/>
              <w:spacing w:line="240" w:lineRule="auto"/>
              <w:jc w:val="center"/>
              <w:rPr>
                <w:rFonts w:hint="eastAsia"/>
              </w:rPr>
            </w:pPr>
          </w:p>
        </w:tc>
        <w:tc>
          <w:tcPr>
            <w:tcW w:w="900" w:type="dxa"/>
            <w:vAlign w:val="center"/>
          </w:tcPr>
          <w:p w14:paraId="4D1715C3">
            <w:pPr>
              <w:pStyle w:val="178"/>
              <w:bidi w:val="0"/>
              <w:spacing w:line="240" w:lineRule="auto"/>
              <w:jc w:val="center"/>
              <w:rPr>
                <w:rFonts w:hint="default" w:eastAsia="宋体"/>
                <w:lang w:val="en-US" w:eastAsia="zh-CN"/>
              </w:rPr>
            </w:pPr>
            <w:r>
              <w:rPr>
                <w:rFonts w:hint="eastAsia"/>
                <w:lang w:val="en-US" w:eastAsia="zh-CN"/>
              </w:rPr>
              <w:t>21</w:t>
            </w:r>
          </w:p>
        </w:tc>
        <w:tc>
          <w:tcPr>
            <w:tcW w:w="7366" w:type="dxa"/>
            <w:vAlign w:val="center"/>
          </w:tcPr>
          <w:p w14:paraId="564432FE">
            <w:pPr>
              <w:pStyle w:val="178"/>
              <w:bidi w:val="0"/>
              <w:spacing w:line="240" w:lineRule="auto"/>
              <w:jc w:val="left"/>
              <w:rPr>
                <w:rFonts w:hint="eastAsia"/>
              </w:rPr>
            </w:pPr>
            <w:r>
              <w:rPr>
                <w:rFonts w:hint="eastAsia"/>
              </w:rPr>
              <w:t>违章作业</w:t>
            </w:r>
          </w:p>
        </w:tc>
      </w:tr>
      <w:tr w14:paraId="4C92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264E8969">
            <w:pPr>
              <w:pStyle w:val="178"/>
              <w:bidi w:val="0"/>
              <w:spacing w:line="240" w:lineRule="auto"/>
              <w:jc w:val="center"/>
              <w:rPr>
                <w:rFonts w:hint="eastAsia"/>
              </w:rPr>
            </w:pPr>
          </w:p>
        </w:tc>
        <w:tc>
          <w:tcPr>
            <w:tcW w:w="900" w:type="dxa"/>
            <w:vAlign w:val="center"/>
          </w:tcPr>
          <w:p w14:paraId="6C2865F4">
            <w:pPr>
              <w:pStyle w:val="178"/>
              <w:bidi w:val="0"/>
              <w:spacing w:line="240" w:lineRule="auto"/>
              <w:jc w:val="center"/>
              <w:rPr>
                <w:rFonts w:hint="default" w:eastAsia="宋体"/>
                <w:lang w:val="en-US" w:eastAsia="zh-CN"/>
              </w:rPr>
            </w:pPr>
            <w:r>
              <w:rPr>
                <w:rFonts w:hint="eastAsia"/>
                <w:lang w:val="en-US" w:eastAsia="zh-CN"/>
              </w:rPr>
              <w:t>22</w:t>
            </w:r>
          </w:p>
        </w:tc>
        <w:tc>
          <w:tcPr>
            <w:tcW w:w="7366" w:type="dxa"/>
            <w:vAlign w:val="center"/>
          </w:tcPr>
          <w:p w14:paraId="2E9C9CFA">
            <w:pPr>
              <w:pStyle w:val="178"/>
              <w:bidi w:val="0"/>
              <w:spacing w:line="240" w:lineRule="auto"/>
              <w:jc w:val="left"/>
              <w:rPr>
                <w:rFonts w:hint="eastAsia"/>
              </w:rPr>
            </w:pPr>
            <w:r>
              <w:rPr>
                <w:rFonts w:hint="eastAsia"/>
              </w:rPr>
              <w:t>未按规定穿戴与所作业相应的劳防用品</w:t>
            </w:r>
          </w:p>
        </w:tc>
      </w:tr>
      <w:tr w14:paraId="0E1C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6FC2C2A3">
            <w:pPr>
              <w:pStyle w:val="178"/>
              <w:bidi w:val="0"/>
              <w:spacing w:line="240" w:lineRule="auto"/>
              <w:jc w:val="center"/>
              <w:rPr>
                <w:rFonts w:hint="eastAsia"/>
              </w:rPr>
            </w:pPr>
          </w:p>
        </w:tc>
        <w:tc>
          <w:tcPr>
            <w:tcW w:w="900" w:type="dxa"/>
            <w:vAlign w:val="center"/>
          </w:tcPr>
          <w:p w14:paraId="3DF119CF">
            <w:pPr>
              <w:pStyle w:val="178"/>
              <w:bidi w:val="0"/>
              <w:spacing w:line="240" w:lineRule="auto"/>
              <w:jc w:val="center"/>
              <w:rPr>
                <w:rFonts w:hint="default" w:eastAsia="宋体"/>
                <w:lang w:val="en-US" w:eastAsia="zh-CN"/>
              </w:rPr>
            </w:pPr>
            <w:r>
              <w:rPr>
                <w:rFonts w:hint="eastAsia"/>
                <w:lang w:val="en-US" w:eastAsia="zh-CN"/>
              </w:rPr>
              <w:t>23</w:t>
            </w:r>
          </w:p>
        </w:tc>
        <w:tc>
          <w:tcPr>
            <w:tcW w:w="7366" w:type="dxa"/>
            <w:vAlign w:val="center"/>
          </w:tcPr>
          <w:p w14:paraId="2819CC7C">
            <w:pPr>
              <w:pStyle w:val="178"/>
              <w:bidi w:val="0"/>
              <w:spacing w:line="240" w:lineRule="auto"/>
              <w:jc w:val="left"/>
              <w:rPr>
                <w:rFonts w:hint="eastAsia"/>
              </w:rPr>
            </w:pPr>
            <w:r>
              <w:rPr>
                <w:rFonts w:hint="eastAsia"/>
              </w:rPr>
              <w:t>对检查出的问题未按期进行整改</w:t>
            </w:r>
          </w:p>
        </w:tc>
      </w:tr>
      <w:tr w14:paraId="4A7E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4D2FF0C0">
            <w:pPr>
              <w:pStyle w:val="178"/>
              <w:bidi w:val="0"/>
              <w:spacing w:line="240" w:lineRule="auto"/>
              <w:jc w:val="center"/>
              <w:rPr>
                <w:rFonts w:hint="eastAsia"/>
              </w:rPr>
            </w:pPr>
          </w:p>
        </w:tc>
        <w:tc>
          <w:tcPr>
            <w:tcW w:w="900" w:type="dxa"/>
            <w:vAlign w:val="center"/>
          </w:tcPr>
          <w:p w14:paraId="43DF6784">
            <w:pPr>
              <w:pStyle w:val="178"/>
              <w:bidi w:val="0"/>
              <w:spacing w:line="240" w:lineRule="auto"/>
              <w:jc w:val="center"/>
              <w:rPr>
                <w:rFonts w:hint="default" w:eastAsia="宋体"/>
                <w:lang w:val="en-US" w:eastAsia="zh-CN"/>
              </w:rPr>
            </w:pPr>
            <w:r>
              <w:rPr>
                <w:rFonts w:hint="eastAsia"/>
                <w:lang w:val="en-US" w:eastAsia="zh-CN"/>
              </w:rPr>
              <w:t>24</w:t>
            </w:r>
          </w:p>
        </w:tc>
        <w:tc>
          <w:tcPr>
            <w:tcW w:w="7366" w:type="dxa"/>
            <w:vAlign w:val="center"/>
          </w:tcPr>
          <w:p w14:paraId="51685517">
            <w:pPr>
              <w:pStyle w:val="178"/>
              <w:bidi w:val="0"/>
              <w:spacing w:line="240" w:lineRule="auto"/>
              <w:jc w:val="left"/>
              <w:rPr>
                <w:rFonts w:hint="eastAsia"/>
              </w:rPr>
            </w:pPr>
            <w:r>
              <w:rPr>
                <w:rFonts w:hint="eastAsia"/>
              </w:rPr>
              <w:t>分包项目时，未对承揽方作业进行HSE现场监督和指导</w:t>
            </w:r>
          </w:p>
        </w:tc>
      </w:tr>
      <w:tr w14:paraId="33D8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5E406DEE">
            <w:pPr>
              <w:pStyle w:val="178"/>
              <w:bidi w:val="0"/>
              <w:spacing w:line="240" w:lineRule="auto"/>
              <w:jc w:val="center"/>
              <w:rPr>
                <w:rFonts w:hint="eastAsia"/>
              </w:rPr>
            </w:pPr>
          </w:p>
        </w:tc>
        <w:tc>
          <w:tcPr>
            <w:tcW w:w="900" w:type="dxa"/>
            <w:vAlign w:val="center"/>
          </w:tcPr>
          <w:p w14:paraId="086E7F8A">
            <w:pPr>
              <w:pStyle w:val="178"/>
              <w:bidi w:val="0"/>
              <w:spacing w:line="240" w:lineRule="auto"/>
              <w:jc w:val="center"/>
              <w:rPr>
                <w:rFonts w:hint="default" w:eastAsia="宋体"/>
                <w:lang w:val="en-US" w:eastAsia="zh-CN"/>
              </w:rPr>
            </w:pPr>
            <w:r>
              <w:rPr>
                <w:rFonts w:hint="eastAsia"/>
                <w:lang w:val="en-US" w:eastAsia="zh-CN"/>
              </w:rPr>
              <w:t>25</w:t>
            </w:r>
          </w:p>
        </w:tc>
        <w:tc>
          <w:tcPr>
            <w:tcW w:w="7366" w:type="dxa"/>
            <w:vAlign w:val="center"/>
          </w:tcPr>
          <w:p w14:paraId="105EEEA3">
            <w:pPr>
              <w:pStyle w:val="178"/>
              <w:bidi w:val="0"/>
              <w:spacing w:line="240" w:lineRule="auto"/>
              <w:jc w:val="left"/>
              <w:rPr>
                <w:rFonts w:hint="eastAsia"/>
              </w:rPr>
            </w:pPr>
            <w:r>
              <w:rPr>
                <w:rFonts w:hint="eastAsia"/>
              </w:rPr>
              <w:t>未设置作业警戒</w:t>
            </w:r>
          </w:p>
        </w:tc>
      </w:tr>
      <w:tr w14:paraId="7747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104AF4A1">
            <w:pPr>
              <w:pStyle w:val="178"/>
              <w:bidi w:val="0"/>
              <w:spacing w:line="240" w:lineRule="auto"/>
              <w:jc w:val="center"/>
              <w:rPr>
                <w:rFonts w:hint="eastAsia"/>
              </w:rPr>
            </w:pPr>
          </w:p>
        </w:tc>
        <w:tc>
          <w:tcPr>
            <w:tcW w:w="900" w:type="dxa"/>
            <w:vAlign w:val="center"/>
          </w:tcPr>
          <w:p w14:paraId="4E86F11B">
            <w:pPr>
              <w:pStyle w:val="178"/>
              <w:bidi w:val="0"/>
              <w:spacing w:line="240" w:lineRule="auto"/>
              <w:jc w:val="center"/>
              <w:rPr>
                <w:rFonts w:hint="default" w:eastAsia="宋体"/>
                <w:lang w:val="en-US" w:eastAsia="zh-CN"/>
              </w:rPr>
            </w:pPr>
            <w:r>
              <w:rPr>
                <w:rFonts w:hint="eastAsia"/>
                <w:lang w:val="en-US" w:eastAsia="zh-CN"/>
              </w:rPr>
              <w:t>26</w:t>
            </w:r>
          </w:p>
        </w:tc>
        <w:tc>
          <w:tcPr>
            <w:tcW w:w="7366" w:type="dxa"/>
            <w:vAlign w:val="center"/>
          </w:tcPr>
          <w:p w14:paraId="1AD1E7C8">
            <w:pPr>
              <w:pStyle w:val="178"/>
              <w:bidi w:val="0"/>
              <w:spacing w:line="240" w:lineRule="auto"/>
              <w:jc w:val="left"/>
              <w:rPr>
                <w:rFonts w:hint="eastAsia"/>
              </w:rPr>
            </w:pPr>
            <w:r>
              <w:rPr>
                <w:rFonts w:hint="eastAsia"/>
              </w:rPr>
              <w:t>施工、检修现场无安全警示标志</w:t>
            </w:r>
          </w:p>
        </w:tc>
      </w:tr>
      <w:tr w14:paraId="3173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29280651">
            <w:pPr>
              <w:pStyle w:val="178"/>
              <w:bidi w:val="0"/>
              <w:spacing w:line="240" w:lineRule="auto"/>
              <w:jc w:val="center"/>
              <w:rPr>
                <w:rFonts w:hint="eastAsia"/>
              </w:rPr>
            </w:pPr>
          </w:p>
        </w:tc>
        <w:tc>
          <w:tcPr>
            <w:tcW w:w="900" w:type="dxa"/>
            <w:vAlign w:val="center"/>
          </w:tcPr>
          <w:p w14:paraId="51E74B51">
            <w:pPr>
              <w:pStyle w:val="178"/>
              <w:bidi w:val="0"/>
              <w:spacing w:line="240" w:lineRule="auto"/>
              <w:jc w:val="center"/>
              <w:rPr>
                <w:rFonts w:hint="default" w:eastAsia="宋体"/>
                <w:lang w:val="en-US" w:eastAsia="zh-CN"/>
              </w:rPr>
            </w:pPr>
            <w:r>
              <w:rPr>
                <w:rFonts w:hint="eastAsia"/>
                <w:lang w:val="en-US" w:eastAsia="zh-CN"/>
              </w:rPr>
              <w:t>27</w:t>
            </w:r>
          </w:p>
        </w:tc>
        <w:tc>
          <w:tcPr>
            <w:tcW w:w="7366" w:type="dxa"/>
            <w:vAlign w:val="center"/>
          </w:tcPr>
          <w:p w14:paraId="5D745F55">
            <w:pPr>
              <w:pStyle w:val="178"/>
              <w:bidi w:val="0"/>
              <w:spacing w:line="240" w:lineRule="auto"/>
              <w:jc w:val="left"/>
              <w:rPr>
                <w:rFonts w:hint="eastAsia"/>
              </w:rPr>
            </w:pPr>
            <w:r>
              <w:rPr>
                <w:rFonts w:hint="eastAsia"/>
              </w:rPr>
              <w:t>作业现场未进行定置管理</w:t>
            </w:r>
          </w:p>
        </w:tc>
      </w:tr>
      <w:tr w14:paraId="45A5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73E60ECF">
            <w:pPr>
              <w:pStyle w:val="178"/>
              <w:bidi w:val="0"/>
              <w:spacing w:line="240" w:lineRule="auto"/>
              <w:jc w:val="center"/>
              <w:rPr>
                <w:rFonts w:hint="eastAsia"/>
              </w:rPr>
            </w:pPr>
          </w:p>
        </w:tc>
        <w:tc>
          <w:tcPr>
            <w:tcW w:w="900" w:type="dxa"/>
            <w:vAlign w:val="center"/>
          </w:tcPr>
          <w:p w14:paraId="43925AD1">
            <w:pPr>
              <w:pStyle w:val="178"/>
              <w:bidi w:val="0"/>
              <w:spacing w:line="240" w:lineRule="auto"/>
              <w:jc w:val="center"/>
              <w:rPr>
                <w:rFonts w:hint="default" w:eastAsia="宋体"/>
                <w:lang w:val="en-US" w:eastAsia="zh-CN"/>
              </w:rPr>
            </w:pPr>
            <w:r>
              <w:rPr>
                <w:rFonts w:hint="eastAsia"/>
                <w:lang w:val="en-US" w:eastAsia="zh-CN"/>
              </w:rPr>
              <w:t>28</w:t>
            </w:r>
          </w:p>
        </w:tc>
        <w:tc>
          <w:tcPr>
            <w:tcW w:w="7366" w:type="dxa"/>
            <w:vAlign w:val="center"/>
          </w:tcPr>
          <w:p w14:paraId="4D2B7501">
            <w:pPr>
              <w:pStyle w:val="178"/>
              <w:bidi w:val="0"/>
              <w:spacing w:line="240" w:lineRule="auto"/>
              <w:jc w:val="left"/>
              <w:rPr>
                <w:rFonts w:hint="eastAsia"/>
              </w:rPr>
            </w:pPr>
            <w:r>
              <w:rPr>
                <w:rFonts w:hint="eastAsia"/>
              </w:rPr>
              <w:t>擅自停用安全设施或挪作他用</w:t>
            </w:r>
          </w:p>
        </w:tc>
      </w:tr>
      <w:tr w14:paraId="4B86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restart"/>
            <w:vAlign w:val="center"/>
          </w:tcPr>
          <w:p w14:paraId="634C51A2">
            <w:pPr>
              <w:pStyle w:val="178"/>
              <w:bidi w:val="0"/>
              <w:spacing w:line="240" w:lineRule="auto"/>
              <w:jc w:val="center"/>
              <w:rPr>
                <w:rFonts w:hint="eastAsia"/>
              </w:rPr>
            </w:pPr>
            <w:r>
              <w:rPr>
                <w:rFonts w:hint="eastAsia"/>
              </w:rPr>
              <w:t>3 作业</w:t>
            </w:r>
          </w:p>
          <w:p w14:paraId="2ECC4A4B">
            <w:pPr>
              <w:pStyle w:val="178"/>
              <w:bidi w:val="0"/>
              <w:spacing w:line="240" w:lineRule="auto"/>
              <w:jc w:val="center"/>
              <w:rPr>
                <w:rFonts w:hint="eastAsia"/>
              </w:rPr>
            </w:pPr>
            <w:r>
              <w:rPr>
                <w:rFonts w:hint="eastAsia"/>
              </w:rPr>
              <w:t>许可</w:t>
            </w:r>
          </w:p>
        </w:tc>
        <w:tc>
          <w:tcPr>
            <w:tcW w:w="900" w:type="dxa"/>
            <w:vAlign w:val="center"/>
          </w:tcPr>
          <w:p w14:paraId="559E3D1E">
            <w:pPr>
              <w:pStyle w:val="178"/>
              <w:bidi w:val="0"/>
              <w:spacing w:line="240" w:lineRule="auto"/>
              <w:jc w:val="center"/>
              <w:rPr>
                <w:rFonts w:hint="default" w:eastAsia="宋体"/>
                <w:lang w:val="en-US" w:eastAsia="zh-CN"/>
              </w:rPr>
            </w:pPr>
            <w:r>
              <w:rPr>
                <w:rFonts w:hint="eastAsia"/>
                <w:lang w:val="en-US" w:eastAsia="zh-CN"/>
              </w:rPr>
              <w:t>29</w:t>
            </w:r>
          </w:p>
        </w:tc>
        <w:tc>
          <w:tcPr>
            <w:tcW w:w="7366" w:type="dxa"/>
            <w:vAlign w:val="center"/>
          </w:tcPr>
          <w:p w14:paraId="3C13A37A">
            <w:pPr>
              <w:pStyle w:val="178"/>
              <w:bidi w:val="0"/>
              <w:spacing w:line="240" w:lineRule="auto"/>
              <w:jc w:val="left"/>
              <w:rPr>
                <w:rFonts w:hint="eastAsia"/>
              </w:rPr>
            </w:pPr>
            <w:r>
              <w:rPr>
                <w:rFonts w:hint="eastAsia"/>
              </w:rPr>
              <w:t>无许可证作业</w:t>
            </w:r>
          </w:p>
        </w:tc>
      </w:tr>
      <w:tr w14:paraId="35F6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7C5F5C15">
            <w:pPr>
              <w:pStyle w:val="178"/>
              <w:bidi w:val="0"/>
              <w:spacing w:line="240" w:lineRule="auto"/>
              <w:jc w:val="center"/>
              <w:rPr>
                <w:rFonts w:hint="eastAsia"/>
              </w:rPr>
            </w:pPr>
          </w:p>
        </w:tc>
        <w:tc>
          <w:tcPr>
            <w:tcW w:w="900" w:type="dxa"/>
            <w:vAlign w:val="center"/>
          </w:tcPr>
          <w:p w14:paraId="5F5B131D">
            <w:pPr>
              <w:pStyle w:val="178"/>
              <w:bidi w:val="0"/>
              <w:spacing w:line="240" w:lineRule="auto"/>
              <w:jc w:val="center"/>
              <w:rPr>
                <w:rFonts w:hint="default" w:eastAsia="宋体"/>
                <w:lang w:val="en-US" w:eastAsia="zh-CN"/>
              </w:rPr>
            </w:pPr>
            <w:r>
              <w:rPr>
                <w:rFonts w:hint="eastAsia"/>
                <w:lang w:val="en-US" w:eastAsia="zh-CN"/>
              </w:rPr>
              <w:t>30</w:t>
            </w:r>
          </w:p>
        </w:tc>
        <w:tc>
          <w:tcPr>
            <w:tcW w:w="7366" w:type="dxa"/>
            <w:vAlign w:val="center"/>
          </w:tcPr>
          <w:p w14:paraId="7B7123B4">
            <w:pPr>
              <w:pStyle w:val="178"/>
              <w:bidi w:val="0"/>
              <w:spacing w:line="240" w:lineRule="auto"/>
              <w:jc w:val="left"/>
              <w:rPr>
                <w:rFonts w:hint="eastAsia"/>
              </w:rPr>
            </w:pPr>
            <w:r>
              <w:rPr>
                <w:rFonts w:hint="eastAsia"/>
              </w:rPr>
              <w:t>未在许可证规定的时间、作业范围内作业</w:t>
            </w:r>
          </w:p>
        </w:tc>
      </w:tr>
      <w:tr w14:paraId="05B0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3CF7017C">
            <w:pPr>
              <w:pStyle w:val="178"/>
              <w:bidi w:val="0"/>
              <w:spacing w:line="240" w:lineRule="auto"/>
              <w:jc w:val="center"/>
              <w:rPr>
                <w:rFonts w:hint="eastAsia"/>
              </w:rPr>
            </w:pPr>
          </w:p>
        </w:tc>
        <w:tc>
          <w:tcPr>
            <w:tcW w:w="900" w:type="dxa"/>
            <w:vAlign w:val="center"/>
          </w:tcPr>
          <w:p w14:paraId="29D51287">
            <w:pPr>
              <w:pStyle w:val="178"/>
              <w:bidi w:val="0"/>
              <w:spacing w:line="240" w:lineRule="auto"/>
              <w:jc w:val="center"/>
              <w:rPr>
                <w:rFonts w:hint="default" w:eastAsia="宋体"/>
                <w:lang w:val="en-US" w:eastAsia="zh-CN"/>
              </w:rPr>
            </w:pPr>
            <w:r>
              <w:rPr>
                <w:rFonts w:hint="eastAsia"/>
                <w:lang w:val="en-US" w:eastAsia="zh-CN"/>
              </w:rPr>
              <w:t>31</w:t>
            </w:r>
          </w:p>
        </w:tc>
        <w:tc>
          <w:tcPr>
            <w:tcW w:w="7366" w:type="dxa"/>
            <w:vAlign w:val="center"/>
          </w:tcPr>
          <w:p w14:paraId="19BBAD37">
            <w:pPr>
              <w:pStyle w:val="178"/>
              <w:bidi w:val="0"/>
              <w:spacing w:line="240" w:lineRule="auto"/>
              <w:jc w:val="left"/>
              <w:rPr>
                <w:rFonts w:hint="eastAsia"/>
              </w:rPr>
            </w:pPr>
            <w:r>
              <w:rPr>
                <w:rFonts w:hint="eastAsia"/>
              </w:rPr>
              <w:t>特殊作业未办妥相关许可证手续</w:t>
            </w:r>
          </w:p>
        </w:tc>
      </w:tr>
      <w:tr w14:paraId="3876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2F074ECD">
            <w:pPr>
              <w:pStyle w:val="178"/>
              <w:bidi w:val="0"/>
              <w:spacing w:line="240" w:lineRule="auto"/>
              <w:jc w:val="center"/>
              <w:rPr>
                <w:rFonts w:hint="eastAsia"/>
              </w:rPr>
            </w:pPr>
          </w:p>
        </w:tc>
        <w:tc>
          <w:tcPr>
            <w:tcW w:w="900" w:type="dxa"/>
            <w:vAlign w:val="center"/>
          </w:tcPr>
          <w:p w14:paraId="441E4B41">
            <w:pPr>
              <w:pStyle w:val="178"/>
              <w:bidi w:val="0"/>
              <w:spacing w:line="240" w:lineRule="auto"/>
              <w:jc w:val="center"/>
              <w:rPr>
                <w:rFonts w:hint="default" w:eastAsia="宋体"/>
                <w:lang w:val="en-US" w:eastAsia="zh-CN"/>
              </w:rPr>
            </w:pPr>
            <w:r>
              <w:rPr>
                <w:rFonts w:hint="eastAsia"/>
                <w:lang w:val="en-US" w:eastAsia="zh-CN"/>
              </w:rPr>
              <w:t>32</w:t>
            </w:r>
          </w:p>
        </w:tc>
        <w:tc>
          <w:tcPr>
            <w:tcW w:w="7366" w:type="dxa"/>
            <w:vAlign w:val="center"/>
          </w:tcPr>
          <w:p w14:paraId="63DA7FED">
            <w:pPr>
              <w:pStyle w:val="178"/>
              <w:bidi w:val="0"/>
              <w:spacing w:line="240" w:lineRule="auto"/>
              <w:jc w:val="left"/>
              <w:rPr>
                <w:rFonts w:hint="eastAsia"/>
              </w:rPr>
            </w:pPr>
            <w:r>
              <w:rPr>
                <w:rFonts w:hint="eastAsia"/>
              </w:rPr>
              <w:t>作业内容与作业许可证不符</w:t>
            </w:r>
          </w:p>
        </w:tc>
      </w:tr>
      <w:tr w14:paraId="5B36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05090A6B">
            <w:pPr>
              <w:pStyle w:val="178"/>
              <w:bidi w:val="0"/>
              <w:spacing w:line="240" w:lineRule="auto"/>
              <w:jc w:val="center"/>
              <w:rPr>
                <w:rFonts w:hint="eastAsia"/>
              </w:rPr>
            </w:pPr>
          </w:p>
        </w:tc>
        <w:tc>
          <w:tcPr>
            <w:tcW w:w="900" w:type="dxa"/>
            <w:vAlign w:val="center"/>
          </w:tcPr>
          <w:p w14:paraId="6C656AF1">
            <w:pPr>
              <w:pStyle w:val="178"/>
              <w:bidi w:val="0"/>
              <w:spacing w:line="240" w:lineRule="auto"/>
              <w:jc w:val="center"/>
              <w:rPr>
                <w:rFonts w:hint="default" w:eastAsia="宋体"/>
                <w:lang w:val="en-US" w:eastAsia="zh-CN"/>
              </w:rPr>
            </w:pPr>
            <w:r>
              <w:rPr>
                <w:rFonts w:hint="eastAsia"/>
                <w:lang w:val="en-US" w:eastAsia="zh-CN"/>
              </w:rPr>
              <w:t>33</w:t>
            </w:r>
          </w:p>
        </w:tc>
        <w:tc>
          <w:tcPr>
            <w:tcW w:w="7366" w:type="dxa"/>
            <w:vAlign w:val="center"/>
          </w:tcPr>
          <w:p w14:paraId="6F1CE767">
            <w:pPr>
              <w:pStyle w:val="178"/>
              <w:bidi w:val="0"/>
              <w:spacing w:line="240" w:lineRule="auto"/>
              <w:jc w:val="left"/>
              <w:rPr>
                <w:rFonts w:hint="eastAsia"/>
              </w:rPr>
            </w:pPr>
            <w:r>
              <w:rPr>
                <w:rFonts w:hint="eastAsia"/>
              </w:rPr>
              <w:t>作业许可证上的措施未在现场落实和确认</w:t>
            </w:r>
          </w:p>
        </w:tc>
      </w:tr>
      <w:tr w14:paraId="1F62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42B45A17">
            <w:pPr>
              <w:pStyle w:val="178"/>
              <w:bidi w:val="0"/>
              <w:spacing w:line="240" w:lineRule="auto"/>
              <w:jc w:val="center"/>
              <w:rPr>
                <w:rFonts w:hint="eastAsia"/>
              </w:rPr>
            </w:pPr>
          </w:p>
        </w:tc>
        <w:tc>
          <w:tcPr>
            <w:tcW w:w="900" w:type="dxa"/>
            <w:vAlign w:val="center"/>
          </w:tcPr>
          <w:p w14:paraId="5622EEA5">
            <w:pPr>
              <w:pStyle w:val="178"/>
              <w:bidi w:val="0"/>
              <w:spacing w:line="240" w:lineRule="auto"/>
              <w:jc w:val="center"/>
              <w:rPr>
                <w:rFonts w:hint="default" w:eastAsia="宋体"/>
                <w:lang w:val="en-US" w:eastAsia="zh-CN"/>
              </w:rPr>
            </w:pPr>
            <w:r>
              <w:rPr>
                <w:rFonts w:hint="eastAsia"/>
                <w:lang w:val="en-US" w:eastAsia="zh-CN"/>
              </w:rPr>
              <w:t>34</w:t>
            </w:r>
          </w:p>
        </w:tc>
        <w:tc>
          <w:tcPr>
            <w:tcW w:w="7366" w:type="dxa"/>
            <w:vAlign w:val="center"/>
          </w:tcPr>
          <w:p w14:paraId="4832DF42">
            <w:pPr>
              <w:pStyle w:val="178"/>
              <w:bidi w:val="0"/>
              <w:spacing w:line="240" w:lineRule="auto"/>
              <w:jc w:val="left"/>
              <w:rPr>
                <w:rFonts w:hint="eastAsia"/>
              </w:rPr>
            </w:pPr>
            <w:r>
              <w:rPr>
                <w:rFonts w:hint="eastAsia"/>
              </w:rPr>
              <w:t>作业许可证上的签字不全</w:t>
            </w:r>
          </w:p>
        </w:tc>
      </w:tr>
      <w:tr w14:paraId="216A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5B987370">
            <w:pPr>
              <w:pStyle w:val="178"/>
              <w:bidi w:val="0"/>
              <w:spacing w:line="240" w:lineRule="auto"/>
              <w:jc w:val="center"/>
              <w:rPr>
                <w:rFonts w:hint="eastAsia"/>
              </w:rPr>
            </w:pPr>
          </w:p>
        </w:tc>
        <w:tc>
          <w:tcPr>
            <w:tcW w:w="900" w:type="dxa"/>
            <w:vAlign w:val="center"/>
          </w:tcPr>
          <w:p w14:paraId="1D32C645">
            <w:pPr>
              <w:pStyle w:val="178"/>
              <w:bidi w:val="0"/>
              <w:spacing w:line="240" w:lineRule="auto"/>
              <w:jc w:val="center"/>
              <w:rPr>
                <w:rFonts w:hint="default" w:eastAsia="宋体"/>
                <w:lang w:val="en-US" w:eastAsia="zh-CN"/>
              </w:rPr>
            </w:pPr>
            <w:r>
              <w:rPr>
                <w:rFonts w:hint="eastAsia"/>
                <w:lang w:val="en-US" w:eastAsia="zh-CN"/>
              </w:rPr>
              <w:t>35</w:t>
            </w:r>
          </w:p>
        </w:tc>
        <w:tc>
          <w:tcPr>
            <w:tcW w:w="7366" w:type="dxa"/>
            <w:vAlign w:val="center"/>
          </w:tcPr>
          <w:p w14:paraId="67D042B2">
            <w:pPr>
              <w:pStyle w:val="178"/>
              <w:bidi w:val="0"/>
              <w:spacing w:line="240" w:lineRule="auto"/>
              <w:jc w:val="left"/>
              <w:rPr>
                <w:rFonts w:hint="eastAsia"/>
              </w:rPr>
            </w:pPr>
            <w:r>
              <w:rPr>
                <w:rFonts w:hint="eastAsia"/>
              </w:rPr>
              <w:t>作业许可证未在现场</w:t>
            </w:r>
          </w:p>
        </w:tc>
      </w:tr>
      <w:tr w14:paraId="22FE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6A50D081">
            <w:pPr>
              <w:pStyle w:val="178"/>
              <w:bidi w:val="0"/>
              <w:spacing w:line="240" w:lineRule="auto"/>
              <w:jc w:val="center"/>
              <w:rPr>
                <w:rFonts w:hint="eastAsia"/>
              </w:rPr>
            </w:pPr>
          </w:p>
        </w:tc>
        <w:tc>
          <w:tcPr>
            <w:tcW w:w="900" w:type="dxa"/>
            <w:vAlign w:val="center"/>
          </w:tcPr>
          <w:p w14:paraId="45D9F9EA">
            <w:pPr>
              <w:pStyle w:val="178"/>
              <w:bidi w:val="0"/>
              <w:spacing w:line="240" w:lineRule="auto"/>
              <w:jc w:val="center"/>
              <w:rPr>
                <w:rFonts w:hint="default" w:eastAsia="宋体"/>
                <w:lang w:val="en-US" w:eastAsia="zh-CN"/>
              </w:rPr>
            </w:pPr>
            <w:r>
              <w:rPr>
                <w:rFonts w:hint="eastAsia"/>
                <w:lang w:val="en-US" w:eastAsia="zh-CN"/>
              </w:rPr>
              <w:t>36</w:t>
            </w:r>
          </w:p>
        </w:tc>
        <w:tc>
          <w:tcPr>
            <w:tcW w:w="7366" w:type="dxa"/>
            <w:vAlign w:val="center"/>
          </w:tcPr>
          <w:p w14:paraId="1E1A382A">
            <w:pPr>
              <w:pStyle w:val="178"/>
              <w:bidi w:val="0"/>
              <w:spacing w:line="240" w:lineRule="auto"/>
              <w:jc w:val="left"/>
              <w:rPr>
                <w:rFonts w:hint="eastAsia"/>
              </w:rPr>
            </w:pPr>
            <w:r>
              <w:rPr>
                <w:rFonts w:hint="eastAsia"/>
              </w:rPr>
              <w:t>作业人员不了解作业中的风险</w:t>
            </w:r>
          </w:p>
        </w:tc>
      </w:tr>
      <w:tr w14:paraId="5FE8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00CCC512">
            <w:pPr>
              <w:pStyle w:val="178"/>
              <w:bidi w:val="0"/>
              <w:spacing w:line="240" w:lineRule="auto"/>
              <w:jc w:val="center"/>
              <w:rPr>
                <w:rFonts w:hint="eastAsia"/>
              </w:rPr>
            </w:pPr>
          </w:p>
        </w:tc>
        <w:tc>
          <w:tcPr>
            <w:tcW w:w="900" w:type="dxa"/>
            <w:vAlign w:val="center"/>
          </w:tcPr>
          <w:p w14:paraId="32E6990C">
            <w:pPr>
              <w:pStyle w:val="178"/>
              <w:bidi w:val="0"/>
              <w:spacing w:line="240" w:lineRule="auto"/>
              <w:jc w:val="center"/>
              <w:rPr>
                <w:rFonts w:hint="default" w:eastAsia="宋体"/>
                <w:lang w:val="en-US" w:eastAsia="zh-CN"/>
              </w:rPr>
            </w:pPr>
            <w:r>
              <w:rPr>
                <w:rFonts w:hint="eastAsia"/>
                <w:lang w:val="en-US" w:eastAsia="zh-CN"/>
              </w:rPr>
              <w:t>37</w:t>
            </w:r>
          </w:p>
        </w:tc>
        <w:tc>
          <w:tcPr>
            <w:tcW w:w="7366" w:type="dxa"/>
            <w:vAlign w:val="center"/>
          </w:tcPr>
          <w:p w14:paraId="6F42CE5C">
            <w:pPr>
              <w:pStyle w:val="178"/>
              <w:bidi w:val="0"/>
              <w:spacing w:line="240" w:lineRule="auto"/>
              <w:jc w:val="left"/>
              <w:rPr>
                <w:rFonts w:hint="eastAsia"/>
              </w:rPr>
            </w:pPr>
            <w:r>
              <w:rPr>
                <w:rFonts w:hint="eastAsia"/>
              </w:rPr>
              <w:t>特殊作业没有监护人员或监护人员离开作业现场</w:t>
            </w:r>
          </w:p>
        </w:tc>
      </w:tr>
      <w:tr w14:paraId="7A32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restart"/>
            <w:vAlign w:val="center"/>
          </w:tcPr>
          <w:p w14:paraId="5961013F">
            <w:pPr>
              <w:pStyle w:val="178"/>
              <w:bidi w:val="0"/>
              <w:spacing w:line="240" w:lineRule="auto"/>
              <w:jc w:val="center"/>
              <w:rPr>
                <w:rFonts w:hint="eastAsia"/>
              </w:rPr>
            </w:pPr>
            <w:r>
              <w:rPr>
                <w:rFonts w:hint="eastAsia"/>
              </w:rPr>
              <w:t>4劳动防护用品</w:t>
            </w:r>
          </w:p>
        </w:tc>
        <w:tc>
          <w:tcPr>
            <w:tcW w:w="900" w:type="dxa"/>
            <w:vAlign w:val="center"/>
          </w:tcPr>
          <w:p w14:paraId="64646F0A">
            <w:pPr>
              <w:pStyle w:val="178"/>
              <w:bidi w:val="0"/>
              <w:spacing w:line="240" w:lineRule="auto"/>
              <w:jc w:val="center"/>
              <w:rPr>
                <w:rFonts w:hint="default" w:eastAsia="宋体"/>
                <w:lang w:val="en-US" w:eastAsia="zh-CN"/>
              </w:rPr>
            </w:pPr>
            <w:r>
              <w:rPr>
                <w:rFonts w:hint="eastAsia"/>
                <w:lang w:val="en-US" w:eastAsia="zh-CN"/>
              </w:rPr>
              <w:t>38</w:t>
            </w:r>
          </w:p>
        </w:tc>
        <w:tc>
          <w:tcPr>
            <w:tcW w:w="7366" w:type="dxa"/>
            <w:vAlign w:val="center"/>
          </w:tcPr>
          <w:p w14:paraId="41DF050E">
            <w:pPr>
              <w:pStyle w:val="178"/>
              <w:bidi w:val="0"/>
              <w:spacing w:line="240" w:lineRule="auto"/>
              <w:jc w:val="left"/>
              <w:rPr>
                <w:rFonts w:hint="eastAsia"/>
              </w:rPr>
            </w:pPr>
            <w:r>
              <w:rPr>
                <w:rFonts w:hint="eastAsia"/>
              </w:rPr>
              <w:t>劳防用品不符合国家标准和行业标准</w:t>
            </w:r>
          </w:p>
        </w:tc>
      </w:tr>
      <w:tr w14:paraId="3187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0342AB04">
            <w:pPr>
              <w:pStyle w:val="178"/>
              <w:bidi w:val="0"/>
              <w:spacing w:line="240" w:lineRule="auto"/>
              <w:jc w:val="center"/>
              <w:rPr>
                <w:rFonts w:hint="eastAsia"/>
              </w:rPr>
            </w:pPr>
          </w:p>
        </w:tc>
        <w:tc>
          <w:tcPr>
            <w:tcW w:w="900" w:type="dxa"/>
            <w:vAlign w:val="center"/>
          </w:tcPr>
          <w:p w14:paraId="0DC41F6A">
            <w:pPr>
              <w:pStyle w:val="178"/>
              <w:bidi w:val="0"/>
              <w:spacing w:line="240" w:lineRule="auto"/>
              <w:jc w:val="center"/>
              <w:rPr>
                <w:rFonts w:hint="default" w:eastAsia="宋体"/>
                <w:lang w:val="en-US" w:eastAsia="zh-CN"/>
              </w:rPr>
            </w:pPr>
            <w:r>
              <w:rPr>
                <w:rFonts w:hint="eastAsia"/>
                <w:lang w:val="en-US" w:eastAsia="zh-CN"/>
              </w:rPr>
              <w:t>39</w:t>
            </w:r>
          </w:p>
        </w:tc>
        <w:tc>
          <w:tcPr>
            <w:tcW w:w="7366" w:type="dxa"/>
            <w:vAlign w:val="center"/>
          </w:tcPr>
          <w:p w14:paraId="093574A0">
            <w:pPr>
              <w:pStyle w:val="178"/>
              <w:bidi w:val="0"/>
              <w:spacing w:line="240" w:lineRule="auto"/>
              <w:jc w:val="left"/>
              <w:rPr>
                <w:rFonts w:hint="eastAsia"/>
              </w:rPr>
            </w:pPr>
            <w:r>
              <w:rPr>
                <w:rFonts w:hint="eastAsia"/>
              </w:rPr>
              <w:t>劳防用品损坏、过期</w:t>
            </w:r>
          </w:p>
        </w:tc>
      </w:tr>
      <w:tr w14:paraId="1099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7AC7655C">
            <w:pPr>
              <w:pStyle w:val="178"/>
              <w:bidi w:val="0"/>
              <w:spacing w:line="240" w:lineRule="auto"/>
              <w:jc w:val="center"/>
              <w:rPr>
                <w:rFonts w:hint="eastAsia"/>
              </w:rPr>
            </w:pPr>
          </w:p>
        </w:tc>
        <w:tc>
          <w:tcPr>
            <w:tcW w:w="900" w:type="dxa"/>
            <w:vAlign w:val="center"/>
          </w:tcPr>
          <w:p w14:paraId="0C0FCCBD">
            <w:pPr>
              <w:pStyle w:val="178"/>
              <w:bidi w:val="0"/>
              <w:spacing w:line="240" w:lineRule="auto"/>
              <w:jc w:val="center"/>
              <w:rPr>
                <w:rFonts w:hint="default" w:eastAsia="宋体"/>
                <w:lang w:val="en-US" w:eastAsia="zh-CN"/>
              </w:rPr>
            </w:pPr>
            <w:r>
              <w:rPr>
                <w:rFonts w:hint="eastAsia"/>
                <w:lang w:val="en-US" w:eastAsia="zh-CN"/>
              </w:rPr>
              <w:t>40</w:t>
            </w:r>
          </w:p>
        </w:tc>
        <w:tc>
          <w:tcPr>
            <w:tcW w:w="7366" w:type="dxa"/>
            <w:vAlign w:val="center"/>
          </w:tcPr>
          <w:p w14:paraId="52383432">
            <w:pPr>
              <w:pStyle w:val="178"/>
              <w:bidi w:val="0"/>
              <w:spacing w:line="240" w:lineRule="auto"/>
              <w:jc w:val="left"/>
              <w:rPr>
                <w:rFonts w:hint="eastAsia"/>
              </w:rPr>
            </w:pPr>
            <w:r>
              <w:rPr>
                <w:rFonts w:hint="eastAsia"/>
              </w:rPr>
              <w:t>安全帽色标、承包商标记与要求不一致</w:t>
            </w:r>
          </w:p>
        </w:tc>
      </w:tr>
      <w:tr w14:paraId="03D2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restart"/>
            <w:vAlign w:val="center"/>
          </w:tcPr>
          <w:p w14:paraId="6760A793">
            <w:pPr>
              <w:pStyle w:val="178"/>
              <w:bidi w:val="0"/>
              <w:spacing w:line="240" w:lineRule="auto"/>
              <w:jc w:val="center"/>
              <w:rPr>
                <w:rFonts w:hint="eastAsia"/>
              </w:rPr>
            </w:pPr>
            <w:r>
              <w:rPr>
                <w:rFonts w:hint="eastAsia"/>
              </w:rPr>
              <w:t>5 应急管理</w:t>
            </w:r>
          </w:p>
        </w:tc>
        <w:tc>
          <w:tcPr>
            <w:tcW w:w="900" w:type="dxa"/>
            <w:vAlign w:val="center"/>
          </w:tcPr>
          <w:p w14:paraId="5667A736">
            <w:pPr>
              <w:pStyle w:val="178"/>
              <w:bidi w:val="0"/>
              <w:spacing w:line="240" w:lineRule="auto"/>
              <w:jc w:val="center"/>
              <w:rPr>
                <w:rFonts w:hint="default" w:eastAsia="宋体"/>
                <w:lang w:val="en-US" w:eastAsia="zh-CN"/>
              </w:rPr>
            </w:pPr>
            <w:r>
              <w:rPr>
                <w:rFonts w:hint="eastAsia"/>
                <w:lang w:val="en-US" w:eastAsia="zh-CN"/>
              </w:rPr>
              <w:t>41</w:t>
            </w:r>
          </w:p>
        </w:tc>
        <w:tc>
          <w:tcPr>
            <w:tcW w:w="7366" w:type="dxa"/>
            <w:vAlign w:val="center"/>
          </w:tcPr>
          <w:p w14:paraId="6975910A">
            <w:pPr>
              <w:pStyle w:val="178"/>
              <w:bidi w:val="0"/>
              <w:spacing w:line="240" w:lineRule="auto"/>
              <w:jc w:val="left"/>
              <w:rPr>
                <w:rFonts w:hint="eastAsia"/>
              </w:rPr>
            </w:pPr>
            <w:r>
              <w:rPr>
                <w:rFonts w:hint="eastAsia"/>
              </w:rPr>
              <w:t>火灾、气体报警设施和消防设施损坏</w:t>
            </w:r>
          </w:p>
        </w:tc>
      </w:tr>
      <w:tr w14:paraId="6DCF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1F384AC8">
            <w:pPr>
              <w:pStyle w:val="178"/>
              <w:bidi w:val="0"/>
              <w:spacing w:line="240" w:lineRule="auto"/>
              <w:jc w:val="center"/>
              <w:rPr>
                <w:rFonts w:hint="eastAsia"/>
              </w:rPr>
            </w:pPr>
          </w:p>
        </w:tc>
        <w:tc>
          <w:tcPr>
            <w:tcW w:w="900" w:type="dxa"/>
            <w:vAlign w:val="center"/>
          </w:tcPr>
          <w:p w14:paraId="602F4E90">
            <w:pPr>
              <w:pStyle w:val="178"/>
              <w:bidi w:val="0"/>
              <w:spacing w:line="240" w:lineRule="auto"/>
              <w:jc w:val="center"/>
              <w:rPr>
                <w:rFonts w:hint="default" w:eastAsia="宋体"/>
                <w:lang w:val="en-US" w:eastAsia="zh-CN"/>
              </w:rPr>
            </w:pPr>
            <w:r>
              <w:rPr>
                <w:rFonts w:hint="eastAsia"/>
                <w:lang w:val="en-US" w:eastAsia="zh-CN"/>
              </w:rPr>
              <w:t>42</w:t>
            </w:r>
          </w:p>
        </w:tc>
        <w:tc>
          <w:tcPr>
            <w:tcW w:w="7366" w:type="dxa"/>
            <w:vAlign w:val="center"/>
          </w:tcPr>
          <w:p w14:paraId="7BA69E80">
            <w:pPr>
              <w:pStyle w:val="178"/>
              <w:bidi w:val="0"/>
              <w:spacing w:line="240" w:lineRule="auto"/>
              <w:jc w:val="left"/>
              <w:rPr>
                <w:rFonts w:hint="eastAsia"/>
              </w:rPr>
            </w:pPr>
            <w:r>
              <w:rPr>
                <w:rFonts w:hint="eastAsia"/>
              </w:rPr>
              <w:t>非应急情况下，使用现场消防器材和应急装备</w:t>
            </w:r>
          </w:p>
        </w:tc>
      </w:tr>
      <w:tr w14:paraId="31E2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41F81C3F">
            <w:pPr>
              <w:pStyle w:val="178"/>
              <w:bidi w:val="0"/>
              <w:spacing w:line="240" w:lineRule="auto"/>
              <w:jc w:val="center"/>
              <w:rPr>
                <w:rFonts w:hint="eastAsia"/>
              </w:rPr>
            </w:pPr>
          </w:p>
        </w:tc>
        <w:tc>
          <w:tcPr>
            <w:tcW w:w="900" w:type="dxa"/>
            <w:vAlign w:val="center"/>
          </w:tcPr>
          <w:p w14:paraId="14735F76">
            <w:pPr>
              <w:pStyle w:val="178"/>
              <w:bidi w:val="0"/>
              <w:spacing w:line="240" w:lineRule="auto"/>
              <w:jc w:val="center"/>
              <w:rPr>
                <w:rFonts w:hint="default" w:eastAsia="宋体"/>
                <w:lang w:val="en-US" w:eastAsia="zh-CN"/>
              </w:rPr>
            </w:pPr>
            <w:r>
              <w:rPr>
                <w:rFonts w:hint="eastAsia"/>
                <w:lang w:val="en-US" w:eastAsia="zh-CN"/>
              </w:rPr>
              <w:t>43</w:t>
            </w:r>
          </w:p>
        </w:tc>
        <w:tc>
          <w:tcPr>
            <w:tcW w:w="7366" w:type="dxa"/>
            <w:vAlign w:val="center"/>
          </w:tcPr>
          <w:p w14:paraId="6F70CA01">
            <w:pPr>
              <w:pStyle w:val="178"/>
              <w:bidi w:val="0"/>
              <w:spacing w:line="240" w:lineRule="auto"/>
              <w:jc w:val="left"/>
              <w:rPr>
                <w:rFonts w:hint="eastAsia"/>
              </w:rPr>
            </w:pPr>
            <w:r>
              <w:rPr>
                <w:rFonts w:hint="eastAsia"/>
              </w:rPr>
              <w:t>堆放材料或物资，影响消防设施取用或堵塞消防通道</w:t>
            </w:r>
          </w:p>
        </w:tc>
      </w:tr>
      <w:tr w14:paraId="5E98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7D910219">
            <w:pPr>
              <w:pStyle w:val="178"/>
              <w:bidi w:val="0"/>
              <w:spacing w:line="240" w:lineRule="auto"/>
              <w:jc w:val="center"/>
              <w:rPr>
                <w:rFonts w:hint="eastAsia"/>
              </w:rPr>
            </w:pPr>
          </w:p>
        </w:tc>
        <w:tc>
          <w:tcPr>
            <w:tcW w:w="900" w:type="dxa"/>
            <w:vAlign w:val="center"/>
          </w:tcPr>
          <w:p w14:paraId="7604D625">
            <w:pPr>
              <w:pStyle w:val="178"/>
              <w:bidi w:val="0"/>
              <w:spacing w:line="240" w:lineRule="auto"/>
              <w:jc w:val="center"/>
              <w:rPr>
                <w:rFonts w:hint="default" w:eastAsia="宋体"/>
                <w:lang w:val="en-US" w:eastAsia="zh-CN"/>
              </w:rPr>
            </w:pPr>
            <w:r>
              <w:rPr>
                <w:rFonts w:hint="eastAsia"/>
                <w:lang w:val="en-US" w:eastAsia="zh-CN"/>
              </w:rPr>
              <w:t>44</w:t>
            </w:r>
          </w:p>
        </w:tc>
        <w:tc>
          <w:tcPr>
            <w:tcW w:w="7366" w:type="dxa"/>
            <w:vAlign w:val="center"/>
          </w:tcPr>
          <w:p w14:paraId="05D430B5">
            <w:pPr>
              <w:pStyle w:val="178"/>
              <w:bidi w:val="0"/>
              <w:spacing w:line="240" w:lineRule="auto"/>
              <w:jc w:val="left"/>
              <w:rPr>
                <w:rFonts w:hint="eastAsia"/>
              </w:rPr>
            </w:pPr>
            <w:r>
              <w:rPr>
                <w:rFonts w:hint="eastAsia"/>
              </w:rPr>
              <w:t>未对应急警报做出相应反应</w:t>
            </w:r>
          </w:p>
        </w:tc>
      </w:tr>
      <w:tr w14:paraId="267D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3F002794">
            <w:pPr>
              <w:pStyle w:val="178"/>
              <w:bidi w:val="0"/>
              <w:spacing w:line="240" w:lineRule="auto"/>
              <w:jc w:val="center"/>
              <w:rPr>
                <w:rFonts w:hint="eastAsia"/>
              </w:rPr>
            </w:pPr>
          </w:p>
        </w:tc>
        <w:tc>
          <w:tcPr>
            <w:tcW w:w="900" w:type="dxa"/>
            <w:vAlign w:val="center"/>
          </w:tcPr>
          <w:p w14:paraId="6B9CEF98">
            <w:pPr>
              <w:pStyle w:val="178"/>
              <w:bidi w:val="0"/>
              <w:spacing w:line="240" w:lineRule="auto"/>
              <w:jc w:val="center"/>
              <w:rPr>
                <w:rFonts w:hint="default" w:eastAsia="宋体"/>
                <w:lang w:val="en-US" w:eastAsia="zh-CN"/>
              </w:rPr>
            </w:pPr>
            <w:r>
              <w:rPr>
                <w:rFonts w:hint="eastAsia"/>
                <w:lang w:val="en-US" w:eastAsia="zh-CN"/>
              </w:rPr>
              <w:t>45</w:t>
            </w:r>
          </w:p>
        </w:tc>
        <w:tc>
          <w:tcPr>
            <w:tcW w:w="7366" w:type="dxa"/>
            <w:vAlign w:val="center"/>
          </w:tcPr>
          <w:p w14:paraId="1C07F7EC">
            <w:pPr>
              <w:pStyle w:val="178"/>
              <w:bidi w:val="0"/>
              <w:spacing w:line="240" w:lineRule="auto"/>
              <w:jc w:val="left"/>
              <w:rPr>
                <w:rFonts w:hint="eastAsia"/>
              </w:rPr>
            </w:pPr>
            <w:r>
              <w:rPr>
                <w:rFonts w:hint="eastAsia"/>
              </w:rPr>
              <w:t>未配消防器材或消防器材未定期检查，且无检查记录</w:t>
            </w:r>
          </w:p>
        </w:tc>
      </w:tr>
      <w:tr w14:paraId="6261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1C7D2BAC">
            <w:pPr>
              <w:pStyle w:val="178"/>
              <w:bidi w:val="0"/>
              <w:spacing w:line="240" w:lineRule="auto"/>
              <w:jc w:val="center"/>
              <w:rPr>
                <w:rFonts w:hint="eastAsia"/>
              </w:rPr>
            </w:pPr>
          </w:p>
        </w:tc>
        <w:tc>
          <w:tcPr>
            <w:tcW w:w="900" w:type="dxa"/>
            <w:vAlign w:val="center"/>
          </w:tcPr>
          <w:p w14:paraId="1B3997E6">
            <w:pPr>
              <w:pStyle w:val="178"/>
              <w:bidi w:val="0"/>
              <w:spacing w:line="240" w:lineRule="auto"/>
              <w:jc w:val="center"/>
              <w:rPr>
                <w:rFonts w:hint="default" w:eastAsia="宋体"/>
                <w:lang w:val="en-US" w:eastAsia="zh-CN"/>
              </w:rPr>
            </w:pPr>
            <w:r>
              <w:rPr>
                <w:rFonts w:hint="eastAsia"/>
                <w:lang w:val="en-US" w:eastAsia="zh-CN"/>
              </w:rPr>
              <w:t>46</w:t>
            </w:r>
          </w:p>
        </w:tc>
        <w:tc>
          <w:tcPr>
            <w:tcW w:w="7366" w:type="dxa"/>
            <w:vAlign w:val="center"/>
          </w:tcPr>
          <w:p w14:paraId="5314CAD4">
            <w:pPr>
              <w:pStyle w:val="178"/>
              <w:bidi w:val="0"/>
              <w:spacing w:line="240" w:lineRule="auto"/>
              <w:jc w:val="left"/>
              <w:rPr>
                <w:rFonts w:hint="eastAsia"/>
              </w:rPr>
            </w:pPr>
            <w:r>
              <w:rPr>
                <w:rFonts w:hint="eastAsia"/>
              </w:rPr>
              <w:t>未按规定配备有毒气体检测报警仪，报警仪校验逾期或失效</w:t>
            </w:r>
          </w:p>
        </w:tc>
      </w:tr>
      <w:tr w14:paraId="1C36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restart"/>
            <w:vAlign w:val="center"/>
          </w:tcPr>
          <w:p w14:paraId="486469CD">
            <w:pPr>
              <w:pStyle w:val="178"/>
              <w:bidi w:val="0"/>
              <w:spacing w:line="240" w:lineRule="auto"/>
              <w:jc w:val="center"/>
              <w:rPr>
                <w:rFonts w:hint="eastAsia"/>
              </w:rPr>
            </w:pPr>
            <w:r>
              <w:rPr>
                <w:rFonts w:hint="eastAsia"/>
              </w:rPr>
              <w:t>6 环境保护</w:t>
            </w:r>
          </w:p>
        </w:tc>
        <w:tc>
          <w:tcPr>
            <w:tcW w:w="900" w:type="dxa"/>
            <w:vAlign w:val="center"/>
          </w:tcPr>
          <w:p w14:paraId="40F75671">
            <w:pPr>
              <w:pStyle w:val="178"/>
              <w:bidi w:val="0"/>
              <w:spacing w:line="240" w:lineRule="auto"/>
              <w:jc w:val="center"/>
              <w:rPr>
                <w:rFonts w:hint="default" w:eastAsia="宋体"/>
                <w:lang w:val="en-US" w:eastAsia="zh-CN"/>
              </w:rPr>
            </w:pPr>
            <w:r>
              <w:rPr>
                <w:rFonts w:hint="eastAsia"/>
                <w:lang w:val="en-US" w:eastAsia="zh-CN"/>
              </w:rPr>
              <w:t>47</w:t>
            </w:r>
          </w:p>
        </w:tc>
        <w:tc>
          <w:tcPr>
            <w:tcW w:w="7366" w:type="dxa"/>
            <w:vAlign w:val="center"/>
          </w:tcPr>
          <w:p w14:paraId="27B448E1">
            <w:pPr>
              <w:pStyle w:val="178"/>
              <w:bidi w:val="0"/>
              <w:spacing w:line="240" w:lineRule="auto"/>
              <w:jc w:val="left"/>
              <w:rPr>
                <w:rFonts w:hint="eastAsia"/>
              </w:rPr>
            </w:pPr>
            <w:r>
              <w:rPr>
                <w:rFonts w:hint="eastAsia"/>
              </w:rPr>
              <w:t>防腐材料，焊条头，金属酸洗膏及保温材料等良好管理，不污染土壤及其它物品、材料</w:t>
            </w:r>
          </w:p>
        </w:tc>
      </w:tr>
      <w:tr w14:paraId="7C69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4FBEBE4B">
            <w:pPr>
              <w:pStyle w:val="178"/>
              <w:bidi w:val="0"/>
              <w:spacing w:line="240" w:lineRule="auto"/>
              <w:jc w:val="center"/>
              <w:rPr>
                <w:rFonts w:hint="eastAsia"/>
              </w:rPr>
            </w:pPr>
          </w:p>
        </w:tc>
        <w:tc>
          <w:tcPr>
            <w:tcW w:w="900" w:type="dxa"/>
            <w:vAlign w:val="center"/>
          </w:tcPr>
          <w:p w14:paraId="21B95D9F">
            <w:pPr>
              <w:pStyle w:val="178"/>
              <w:bidi w:val="0"/>
              <w:spacing w:line="240" w:lineRule="auto"/>
              <w:jc w:val="center"/>
              <w:rPr>
                <w:rFonts w:hint="default" w:eastAsia="宋体"/>
                <w:lang w:val="en-US" w:eastAsia="zh-CN"/>
              </w:rPr>
            </w:pPr>
            <w:r>
              <w:rPr>
                <w:rFonts w:hint="eastAsia"/>
                <w:lang w:val="en-US" w:eastAsia="zh-CN"/>
              </w:rPr>
              <w:t>48</w:t>
            </w:r>
          </w:p>
        </w:tc>
        <w:tc>
          <w:tcPr>
            <w:tcW w:w="7366" w:type="dxa"/>
            <w:vAlign w:val="center"/>
          </w:tcPr>
          <w:p w14:paraId="692393DD">
            <w:pPr>
              <w:pStyle w:val="178"/>
              <w:bidi w:val="0"/>
              <w:spacing w:line="240" w:lineRule="auto"/>
              <w:jc w:val="left"/>
              <w:rPr>
                <w:rFonts w:hint="eastAsia"/>
              </w:rPr>
            </w:pPr>
            <w:r>
              <w:rPr>
                <w:rFonts w:hint="eastAsia"/>
              </w:rPr>
              <w:t>无未经许可随意排放废水、废气、废渣</w:t>
            </w:r>
          </w:p>
        </w:tc>
      </w:tr>
      <w:tr w14:paraId="1B2B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7421385C">
            <w:pPr>
              <w:pStyle w:val="178"/>
              <w:bidi w:val="0"/>
              <w:spacing w:line="240" w:lineRule="auto"/>
              <w:jc w:val="center"/>
              <w:rPr>
                <w:rFonts w:hint="eastAsia"/>
              </w:rPr>
            </w:pPr>
          </w:p>
        </w:tc>
        <w:tc>
          <w:tcPr>
            <w:tcW w:w="900" w:type="dxa"/>
            <w:vAlign w:val="center"/>
          </w:tcPr>
          <w:p w14:paraId="76E80F1F">
            <w:pPr>
              <w:pStyle w:val="178"/>
              <w:bidi w:val="0"/>
              <w:spacing w:line="240" w:lineRule="auto"/>
              <w:jc w:val="center"/>
              <w:rPr>
                <w:rFonts w:hint="default" w:eastAsia="宋体"/>
                <w:lang w:val="en-US" w:eastAsia="zh-CN"/>
              </w:rPr>
            </w:pPr>
            <w:r>
              <w:rPr>
                <w:rFonts w:hint="eastAsia"/>
                <w:lang w:val="en-US" w:eastAsia="zh-CN"/>
              </w:rPr>
              <w:t>49</w:t>
            </w:r>
          </w:p>
        </w:tc>
        <w:tc>
          <w:tcPr>
            <w:tcW w:w="7366" w:type="dxa"/>
            <w:vAlign w:val="center"/>
          </w:tcPr>
          <w:p w14:paraId="00DBF981">
            <w:pPr>
              <w:pStyle w:val="178"/>
              <w:bidi w:val="0"/>
              <w:spacing w:line="240" w:lineRule="auto"/>
              <w:jc w:val="left"/>
              <w:rPr>
                <w:rFonts w:hint="eastAsia"/>
              </w:rPr>
            </w:pPr>
            <w:r>
              <w:rPr>
                <w:rFonts w:hint="eastAsia"/>
              </w:rPr>
              <w:t>生活垃圾袋装化，垃圾桶有盖，无冒溢，及时外运</w:t>
            </w:r>
          </w:p>
        </w:tc>
      </w:tr>
      <w:tr w14:paraId="000C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restart"/>
            <w:vAlign w:val="center"/>
          </w:tcPr>
          <w:p w14:paraId="1CD7974C">
            <w:pPr>
              <w:pStyle w:val="178"/>
              <w:bidi w:val="0"/>
              <w:spacing w:line="240" w:lineRule="auto"/>
              <w:jc w:val="center"/>
              <w:rPr>
                <w:rFonts w:hint="eastAsia"/>
              </w:rPr>
            </w:pPr>
            <w:r>
              <w:rPr>
                <w:rFonts w:hint="eastAsia"/>
              </w:rPr>
              <w:t>7 整改落实</w:t>
            </w:r>
          </w:p>
        </w:tc>
        <w:tc>
          <w:tcPr>
            <w:tcW w:w="900" w:type="dxa"/>
            <w:vAlign w:val="center"/>
          </w:tcPr>
          <w:p w14:paraId="268B672E">
            <w:pPr>
              <w:pStyle w:val="178"/>
              <w:bidi w:val="0"/>
              <w:spacing w:line="240" w:lineRule="auto"/>
              <w:jc w:val="center"/>
              <w:rPr>
                <w:rFonts w:hint="default" w:eastAsia="宋体"/>
                <w:lang w:val="en-US" w:eastAsia="zh-CN"/>
              </w:rPr>
            </w:pPr>
            <w:r>
              <w:rPr>
                <w:rFonts w:hint="eastAsia"/>
                <w:lang w:val="en-US" w:eastAsia="zh-CN"/>
              </w:rPr>
              <w:t>50</w:t>
            </w:r>
          </w:p>
        </w:tc>
        <w:tc>
          <w:tcPr>
            <w:tcW w:w="7366" w:type="dxa"/>
            <w:vAlign w:val="center"/>
          </w:tcPr>
          <w:p w14:paraId="34493EC3">
            <w:pPr>
              <w:pStyle w:val="178"/>
              <w:bidi w:val="0"/>
              <w:spacing w:line="240" w:lineRule="auto"/>
              <w:jc w:val="left"/>
              <w:rPr>
                <w:rFonts w:hint="eastAsia"/>
              </w:rPr>
            </w:pPr>
            <w:r>
              <w:rPr>
                <w:rFonts w:hint="eastAsia"/>
              </w:rPr>
              <w:t>未定期进行安全检查</w:t>
            </w:r>
          </w:p>
        </w:tc>
      </w:tr>
      <w:tr w14:paraId="5568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16E04C3A">
            <w:pPr>
              <w:pStyle w:val="178"/>
              <w:bidi w:val="0"/>
              <w:spacing w:line="240" w:lineRule="auto"/>
              <w:jc w:val="center"/>
              <w:rPr>
                <w:rFonts w:hint="eastAsia"/>
              </w:rPr>
            </w:pPr>
          </w:p>
        </w:tc>
        <w:tc>
          <w:tcPr>
            <w:tcW w:w="900" w:type="dxa"/>
            <w:vAlign w:val="center"/>
          </w:tcPr>
          <w:p w14:paraId="1D960FBB">
            <w:pPr>
              <w:pStyle w:val="178"/>
              <w:bidi w:val="0"/>
              <w:spacing w:line="240" w:lineRule="auto"/>
              <w:jc w:val="center"/>
              <w:rPr>
                <w:rFonts w:hint="default" w:eastAsia="宋体"/>
                <w:lang w:val="en-US" w:eastAsia="zh-CN"/>
              </w:rPr>
            </w:pPr>
            <w:r>
              <w:rPr>
                <w:rFonts w:hint="eastAsia"/>
                <w:lang w:val="en-US" w:eastAsia="zh-CN"/>
              </w:rPr>
              <w:t>51</w:t>
            </w:r>
          </w:p>
        </w:tc>
        <w:tc>
          <w:tcPr>
            <w:tcW w:w="7366" w:type="dxa"/>
            <w:vAlign w:val="center"/>
          </w:tcPr>
          <w:p w14:paraId="0EF83896">
            <w:pPr>
              <w:pStyle w:val="178"/>
              <w:bidi w:val="0"/>
              <w:spacing w:line="240" w:lineRule="auto"/>
              <w:jc w:val="left"/>
              <w:rPr>
                <w:rFonts w:hint="eastAsia"/>
              </w:rPr>
            </w:pPr>
            <w:r>
              <w:rPr>
                <w:rFonts w:hint="eastAsia"/>
              </w:rPr>
              <w:t>安全检查流于形式</w:t>
            </w:r>
          </w:p>
        </w:tc>
      </w:tr>
      <w:tr w14:paraId="55B3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178" w:type="dxa"/>
            <w:vMerge w:val="continue"/>
            <w:vAlign w:val="center"/>
          </w:tcPr>
          <w:p w14:paraId="6A1330A3">
            <w:pPr>
              <w:pStyle w:val="178"/>
              <w:bidi w:val="0"/>
              <w:spacing w:line="240" w:lineRule="auto"/>
              <w:jc w:val="center"/>
              <w:rPr>
                <w:rFonts w:hint="eastAsia"/>
              </w:rPr>
            </w:pPr>
          </w:p>
        </w:tc>
        <w:tc>
          <w:tcPr>
            <w:tcW w:w="900" w:type="dxa"/>
            <w:vAlign w:val="center"/>
          </w:tcPr>
          <w:p w14:paraId="7A26B7EB">
            <w:pPr>
              <w:pStyle w:val="178"/>
              <w:bidi w:val="0"/>
              <w:spacing w:line="240" w:lineRule="auto"/>
              <w:jc w:val="center"/>
              <w:rPr>
                <w:rFonts w:hint="default" w:eastAsia="宋体"/>
                <w:lang w:val="en-US" w:eastAsia="zh-CN"/>
              </w:rPr>
            </w:pPr>
            <w:r>
              <w:rPr>
                <w:rFonts w:hint="eastAsia"/>
                <w:lang w:val="en-US" w:eastAsia="zh-CN"/>
              </w:rPr>
              <w:t>52</w:t>
            </w:r>
          </w:p>
        </w:tc>
        <w:tc>
          <w:tcPr>
            <w:tcW w:w="7366" w:type="dxa"/>
            <w:vAlign w:val="center"/>
          </w:tcPr>
          <w:p w14:paraId="60E06AB2">
            <w:pPr>
              <w:pStyle w:val="178"/>
              <w:bidi w:val="0"/>
              <w:spacing w:line="240" w:lineRule="auto"/>
              <w:jc w:val="left"/>
              <w:rPr>
                <w:rFonts w:hint="eastAsia"/>
              </w:rPr>
            </w:pPr>
            <w:r>
              <w:rPr>
                <w:rFonts w:hint="eastAsia"/>
              </w:rPr>
              <w:t>对检查出的问题未按期进行整改</w:t>
            </w:r>
          </w:p>
        </w:tc>
      </w:tr>
    </w:tbl>
    <w:p w14:paraId="6B195E9E">
      <w:pPr>
        <w:widowControl/>
        <w:jc w:val="left"/>
        <w:rPr>
          <w:rFonts w:ascii="黑体" w:hAnsi="黑体" w:eastAsia="黑体"/>
        </w:rPr>
      </w:pPr>
    </w:p>
    <w:p w14:paraId="07F45BBE">
      <w:pPr>
        <w:widowControl/>
        <w:jc w:val="left"/>
        <w:rPr>
          <w:rFonts w:ascii="黑体" w:hAnsi="黑体" w:eastAsia="黑体"/>
        </w:rPr>
      </w:pPr>
    </w:p>
    <w:p w14:paraId="12C70FBA">
      <w:pPr>
        <w:widowControl/>
        <w:jc w:val="left"/>
        <w:rPr>
          <w:rFonts w:ascii="黑体" w:hAnsi="黑体" w:eastAsia="黑体"/>
        </w:rPr>
      </w:pPr>
    </w:p>
    <w:p w14:paraId="510A3E0F">
      <w:pPr>
        <w:widowControl/>
        <w:jc w:val="left"/>
        <w:rPr>
          <w:rFonts w:ascii="黑体" w:hAnsi="黑体" w:eastAsia="黑体"/>
        </w:rPr>
      </w:pPr>
    </w:p>
    <w:p w14:paraId="5C942784">
      <w:pPr>
        <w:widowControl/>
        <w:jc w:val="left"/>
        <w:rPr>
          <w:rFonts w:ascii="黑体" w:hAnsi="黑体" w:eastAsia="黑体"/>
        </w:rPr>
      </w:pPr>
    </w:p>
    <w:p w14:paraId="24E64178">
      <w:pPr>
        <w:widowControl/>
        <w:jc w:val="left"/>
        <w:rPr>
          <w:rFonts w:ascii="黑体" w:hAnsi="黑体" w:eastAsia="黑体"/>
        </w:rPr>
      </w:pPr>
    </w:p>
    <w:p w14:paraId="1F0B52F6">
      <w:pPr>
        <w:widowControl/>
        <w:jc w:val="left"/>
        <w:rPr>
          <w:rFonts w:ascii="黑体" w:hAnsi="黑体" w:eastAsia="黑体"/>
        </w:rPr>
      </w:pPr>
    </w:p>
    <w:p w14:paraId="521E4714">
      <w:pPr>
        <w:widowControl/>
        <w:jc w:val="left"/>
        <w:rPr>
          <w:rFonts w:ascii="黑体" w:hAnsi="黑体" w:eastAsia="黑体"/>
        </w:rPr>
      </w:pPr>
    </w:p>
    <w:p w14:paraId="6DFAE841">
      <w:pPr>
        <w:pStyle w:val="56"/>
        <w:bidi w:val="0"/>
      </w:pPr>
    </w:p>
    <w:p w14:paraId="402F5513">
      <w:pPr>
        <w:pStyle w:val="56"/>
        <w:bidi w:val="0"/>
      </w:pPr>
    </w:p>
    <w:p w14:paraId="6BD606D4">
      <w:pPr>
        <w:pStyle w:val="56"/>
        <w:bidi w:val="0"/>
      </w:pPr>
    </w:p>
    <w:p w14:paraId="0F4FA079">
      <w:pPr>
        <w:pStyle w:val="56"/>
      </w:pPr>
    </w:p>
    <w:p w14:paraId="1B285E1D">
      <w:pPr>
        <w:pStyle w:val="56"/>
        <w:bidi w:val="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decimal"/>
          <w:cols w:space="425" w:num="1"/>
          <w:formProt w:val="0"/>
          <w:docGrid w:type="lines" w:linePitch="312" w:charSpace="0"/>
        </w:sectPr>
      </w:pPr>
    </w:p>
    <w:p w14:paraId="365C14AD">
      <w:pPr>
        <w:pStyle w:val="198"/>
        <w:bidi w:val="0"/>
      </w:pPr>
    </w:p>
    <w:p w14:paraId="77303C3F">
      <w:pPr>
        <w:pStyle w:val="199"/>
        <w:bidi w:val="0"/>
      </w:pPr>
    </w:p>
    <w:p w14:paraId="10F4B6F0">
      <w:pPr>
        <w:pStyle w:val="76"/>
        <w:bidi w:val="0"/>
      </w:pPr>
      <w:r>
        <w:br w:type="textWrapping"/>
      </w:r>
      <w:r>
        <w:rPr>
          <w:rFonts w:hint="eastAsia"/>
          <w:lang w:eastAsia="zh-CN"/>
        </w:rPr>
        <w:t>（资料性）</w:t>
      </w:r>
      <w:r>
        <w:rPr>
          <w:rFonts w:hint="eastAsia"/>
          <w:lang w:eastAsia="zh-CN"/>
        </w:rPr>
        <w:br w:type="textWrapping"/>
      </w:r>
      <w:r>
        <w:rPr>
          <w:rFonts w:hint="eastAsia"/>
          <w:lang w:eastAsia="zh-CN"/>
        </w:rPr>
        <w:t>检维修后评价表（评估内容包含但不限于所列条款）</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600"/>
        <w:gridCol w:w="7500"/>
      </w:tblGrid>
      <w:tr w14:paraId="48DB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tcBorders>
              <w:bottom w:val="single" w:color="auto" w:sz="4" w:space="0"/>
            </w:tcBorders>
            <w:vAlign w:val="center"/>
          </w:tcPr>
          <w:p w14:paraId="1013FF88">
            <w:pPr>
              <w:adjustRightInd w:val="0"/>
              <w:snapToGrid w:val="0"/>
              <w:jc w:val="center"/>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类别</w:t>
            </w:r>
          </w:p>
        </w:tc>
        <w:tc>
          <w:tcPr>
            <w:tcW w:w="600" w:type="dxa"/>
            <w:tcBorders>
              <w:bottom w:val="single" w:color="auto" w:sz="4" w:space="0"/>
            </w:tcBorders>
            <w:vAlign w:val="center"/>
          </w:tcPr>
          <w:p w14:paraId="0D25A400">
            <w:pPr>
              <w:adjustRightInd w:val="0"/>
              <w:snapToGrid w:val="0"/>
              <w:jc w:val="center"/>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项目</w:t>
            </w:r>
          </w:p>
        </w:tc>
        <w:tc>
          <w:tcPr>
            <w:tcW w:w="7500" w:type="dxa"/>
            <w:tcBorders>
              <w:bottom w:val="single" w:color="auto" w:sz="4" w:space="0"/>
            </w:tcBorders>
            <w:vAlign w:val="center"/>
          </w:tcPr>
          <w:p w14:paraId="2B47D977">
            <w:pPr>
              <w:adjustRightInd w:val="0"/>
              <w:snapToGrid w:val="0"/>
              <w:jc w:val="center"/>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检查/评估内容</w:t>
            </w:r>
          </w:p>
        </w:tc>
      </w:tr>
      <w:tr w14:paraId="6B0F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restart"/>
            <w:vAlign w:val="center"/>
          </w:tcPr>
          <w:p w14:paraId="73F18553">
            <w:pPr>
              <w:adjustRightInd w:val="0"/>
              <w:snapToGrid w:val="0"/>
              <w:jc w:val="center"/>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1 合同履行</w:t>
            </w:r>
          </w:p>
        </w:tc>
        <w:tc>
          <w:tcPr>
            <w:tcW w:w="600" w:type="dxa"/>
            <w:tcBorders>
              <w:bottom w:val="single" w:color="auto" w:sz="4" w:space="0"/>
            </w:tcBorders>
            <w:vAlign w:val="center"/>
          </w:tcPr>
          <w:p w14:paraId="33FCA9C9">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3D91A7A0">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施工合同履行不满足要求</w:t>
            </w:r>
          </w:p>
        </w:tc>
      </w:tr>
      <w:tr w14:paraId="0424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vAlign w:val="center"/>
          </w:tcPr>
          <w:p w14:paraId="11060892">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tcBorders>
              <w:bottom w:val="single" w:color="auto" w:sz="4" w:space="0"/>
            </w:tcBorders>
            <w:vAlign w:val="center"/>
          </w:tcPr>
          <w:p w14:paraId="5CB8F4FB">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2FBC79C2">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施工质量不满足要求</w:t>
            </w:r>
          </w:p>
        </w:tc>
      </w:tr>
      <w:tr w14:paraId="5336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tcBorders>
              <w:bottom w:val="single" w:color="auto" w:sz="4" w:space="0"/>
            </w:tcBorders>
            <w:vAlign w:val="center"/>
          </w:tcPr>
          <w:p w14:paraId="46DB20EF">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tcBorders>
              <w:bottom w:val="single" w:color="auto" w:sz="4" w:space="0"/>
            </w:tcBorders>
            <w:vAlign w:val="center"/>
          </w:tcPr>
          <w:p w14:paraId="02C81169">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6056B73A">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施工进度不满足要求</w:t>
            </w:r>
          </w:p>
        </w:tc>
      </w:tr>
      <w:tr w14:paraId="0664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restart"/>
            <w:vAlign w:val="center"/>
          </w:tcPr>
          <w:p w14:paraId="2E534286">
            <w:pPr>
              <w:adjustRightInd w:val="0"/>
              <w:snapToGrid w:val="0"/>
              <w:jc w:val="center"/>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2 安全管理</w:t>
            </w:r>
          </w:p>
        </w:tc>
        <w:tc>
          <w:tcPr>
            <w:tcW w:w="600" w:type="dxa"/>
            <w:tcBorders>
              <w:bottom w:val="single" w:color="auto" w:sz="4" w:space="0"/>
            </w:tcBorders>
            <w:vAlign w:val="center"/>
          </w:tcPr>
          <w:p w14:paraId="667CB2E1">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7BFD3FB3">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安全管理制度不健全或落实不到位</w:t>
            </w:r>
          </w:p>
        </w:tc>
      </w:tr>
      <w:tr w14:paraId="77B5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vAlign w:val="center"/>
          </w:tcPr>
          <w:p w14:paraId="0C829B92">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tcBorders>
              <w:bottom w:val="single" w:color="auto" w:sz="4" w:space="0"/>
            </w:tcBorders>
            <w:vAlign w:val="center"/>
          </w:tcPr>
          <w:p w14:paraId="4835111A">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38A2BC71">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作业管理能力不符合要求</w:t>
            </w:r>
          </w:p>
        </w:tc>
      </w:tr>
      <w:tr w14:paraId="0B1E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vAlign w:val="center"/>
          </w:tcPr>
          <w:p w14:paraId="269B5217">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tcBorders>
              <w:bottom w:val="single" w:color="auto" w:sz="4" w:space="0"/>
            </w:tcBorders>
            <w:vAlign w:val="center"/>
          </w:tcPr>
          <w:p w14:paraId="621C70C1">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19BB9980">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未保证足够的安全投入、施工资源投入</w:t>
            </w:r>
          </w:p>
        </w:tc>
      </w:tr>
      <w:tr w14:paraId="5E3A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tcBorders>
              <w:bottom w:val="single" w:color="auto" w:sz="4" w:space="0"/>
            </w:tcBorders>
            <w:vAlign w:val="center"/>
          </w:tcPr>
          <w:p w14:paraId="3DAFF596">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tcBorders>
              <w:bottom w:val="single" w:color="auto" w:sz="4" w:space="0"/>
            </w:tcBorders>
            <w:vAlign w:val="center"/>
          </w:tcPr>
          <w:p w14:paraId="373A7B19">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3A3E8E5C">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未认真组织安全技术培训</w:t>
            </w:r>
          </w:p>
        </w:tc>
      </w:tr>
      <w:tr w14:paraId="3E66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restart"/>
            <w:vAlign w:val="center"/>
          </w:tcPr>
          <w:p w14:paraId="3FD7247B">
            <w:pPr>
              <w:adjustRightInd w:val="0"/>
              <w:snapToGrid w:val="0"/>
              <w:jc w:val="center"/>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3 施工组织</w:t>
            </w:r>
          </w:p>
        </w:tc>
        <w:tc>
          <w:tcPr>
            <w:tcW w:w="600" w:type="dxa"/>
            <w:tcBorders>
              <w:bottom w:val="single" w:color="auto" w:sz="4" w:space="0"/>
            </w:tcBorders>
            <w:vAlign w:val="center"/>
          </w:tcPr>
          <w:p w14:paraId="2840C39D">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77F9D3FC">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施工单位管理人员未认真履行职责、有效组织施工作业</w:t>
            </w:r>
          </w:p>
        </w:tc>
      </w:tr>
      <w:tr w14:paraId="28F5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vAlign w:val="center"/>
          </w:tcPr>
          <w:p w14:paraId="50416177">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tcBorders>
              <w:bottom w:val="single" w:color="auto" w:sz="4" w:space="0"/>
            </w:tcBorders>
            <w:vAlign w:val="center"/>
          </w:tcPr>
          <w:p w14:paraId="54411853">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4D91331A">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未按规定配置足够的安全工具、个人防护用品、安全管理人员</w:t>
            </w:r>
          </w:p>
        </w:tc>
      </w:tr>
      <w:tr w14:paraId="71AC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vAlign w:val="center"/>
          </w:tcPr>
          <w:p w14:paraId="56C3CCEE">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tcBorders>
              <w:bottom w:val="single" w:color="auto" w:sz="4" w:space="0"/>
            </w:tcBorders>
            <w:vAlign w:val="center"/>
          </w:tcPr>
          <w:p w14:paraId="7326785F">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6D70664D">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未根据工作需要配置足够的人力资源、施工设备、工器具等资源</w:t>
            </w:r>
          </w:p>
        </w:tc>
      </w:tr>
      <w:tr w14:paraId="6256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vAlign w:val="center"/>
          </w:tcPr>
          <w:p w14:paraId="1B405E69">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tcBorders>
              <w:bottom w:val="single" w:color="auto" w:sz="4" w:space="0"/>
            </w:tcBorders>
            <w:vAlign w:val="center"/>
          </w:tcPr>
          <w:p w14:paraId="2009353B">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5846F2EA">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未按照施工方案、作业指导书进行现场作业及准备工具、材料、图纸资料等</w:t>
            </w:r>
          </w:p>
        </w:tc>
      </w:tr>
      <w:tr w14:paraId="1E3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vAlign w:val="center"/>
          </w:tcPr>
          <w:p w14:paraId="2A304CEC">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tcBorders>
              <w:bottom w:val="single" w:color="auto" w:sz="4" w:space="0"/>
            </w:tcBorders>
            <w:vAlign w:val="center"/>
          </w:tcPr>
          <w:p w14:paraId="40B2F921">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593E3DD6">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未认真进行施工组织，施工准备不充分、现场勘查不到位、作业文件编制不结合实际</w:t>
            </w:r>
          </w:p>
        </w:tc>
      </w:tr>
      <w:tr w14:paraId="32F5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vAlign w:val="center"/>
          </w:tcPr>
          <w:p w14:paraId="1BBC4867">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tcBorders>
              <w:bottom w:val="single" w:color="auto" w:sz="4" w:space="0"/>
            </w:tcBorders>
            <w:vAlign w:val="center"/>
          </w:tcPr>
          <w:p w14:paraId="30046474">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7BB16EFA">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作业前未进行施工方案、安全措施等学习和现场安全交底</w:t>
            </w:r>
          </w:p>
        </w:tc>
      </w:tr>
      <w:tr w14:paraId="7950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restart"/>
            <w:vAlign w:val="center"/>
          </w:tcPr>
          <w:p w14:paraId="149F6EE8">
            <w:pPr>
              <w:pStyle w:val="230"/>
              <w:ind w:firstLine="0" w:firstLineChars="0"/>
              <w:jc w:val="center"/>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4 整改</w:t>
            </w:r>
          </w:p>
        </w:tc>
        <w:tc>
          <w:tcPr>
            <w:tcW w:w="600" w:type="dxa"/>
            <w:vAlign w:val="center"/>
          </w:tcPr>
          <w:p w14:paraId="0AAA8612">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vAlign w:val="center"/>
          </w:tcPr>
          <w:p w14:paraId="6764ECBA">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未定期进行安全检查</w:t>
            </w:r>
          </w:p>
        </w:tc>
      </w:tr>
      <w:tr w14:paraId="1BB1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vAlign w:val="center"/>
          </w:tcPr>
          <w:p w14:paraId="1AAE7083">
            <w:pPr>
              <w:pStyle w:val="230"/>
              <w:ind w:firstLine="0" w:firstLineChars="0"/>
              <w:rPr>
                <w:rFonts w:hint="eastAsia" w:ascii="宋体" w:hAnsi="Times New Roman" w:eastAsia="宋体" w:cs="Times New Roman"/>
                <w:kern w:val="0"/>
                <w:sz w:val="18"/>
                <w:szCs w:val="20"/>
                <w:lang w:val="en-US" w:eastAsia="zh-CN" w:bidi="ar-SA"/>
              </w:rPr>
            </w:pPr>
          </w:p>
        </w:tc>
        <w:tc>
          <w:tcPr>
            <w:tcW w:w="600" w:type="dxa"/>
            <w:vAlign w:val="center"/>
          </w:tcPr>
          <w:p w14:paraId="11C90DE3">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vAlign w:val="center"/>
          </w:tcPr>
          <w:p w14:paraId="6ECC28CB">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安全检查流于形式</w:t>
            </w:r>
          </w:p>
        </w:tc>
      </w:tr>
      <w:tr w14:paraId="57AA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vAlign w:val="center"/>
          </w:tcPr>
          <w:p w14:paraId="1210B082">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vAlign w:val="center"/>
          </w:tcPr>
          <w:p w14:paraId="2B148410">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vAlign w:val="center"/>
          </w:tcPr>
          <w:p w14:paraId="07346A52">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对检查出的问题未按期进行整改</w:t>
            </w:r>
          </w:p>
        </w:tc>
      </w:tr>
      <w:tr w14:paraId="4D34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restart"/>
            <w:vAlign w:val="center"/>
          </w:tcPr>
          <w:p w14:paraId="33341380">
            <w:pPr>
              <w:adjustRightInd w:val="0"/>
              <w:snapToGrid w:val="0"/>
              <w:jc w:val="center"/>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5 事故</w:t>
            </w:r>
          </w:p>
        </w:tc>
        <w:tc>
          <w:tcPr>
            <w:tcW w:w="600" w:type="dxa"/>
            <w:vAlign w:val="center"/>
          </w:tcPr>
          <w:p w14:paraId="0F43E750">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vAlign w:val="center"/>
          </w:tcPr>
          <w:p w14:paraId="1319A19E">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隐瞒事故、事件</w:t>
            </w:r>
          </w:p>
        </w:tc>
      </w:tr>
      <w:tr w14:paraId="5C54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vAlign w:val="center"/>
          </w:tcPr>
          <w:p w14:paraId="6F2ABA63">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vAlign w:val="center"/>
          </w:tcPr>
          <w:p w14:paraId="2BC3925A">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vAlign w:val="center"/>
          </w:tcPr>
          <w:p w14:paraId="6629558D">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发生事故、事件调查不配合</w:t>
            </w:r>
          </w:p>
        </w:tc>
      </w:tr>
      <w:tr w14:paraId="02D3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11" w:type="dxa"/>
            <w:vMerge w:val="continue"/>
            <w:tcBorders>
              <w:bottom w:val="single" w:color="auto" w:sz="4" w:space="0"/>
            </w:tcBorders>
            <w:vAlign w:val="center"/>
          </w:tcPr>
          <w:p w14:paraId="1463F687">
            <w:pPr>
              <w:adjustRightInd w:val="0"/>
              <w:snapToGrid w:val="0"/>
              <w:jc w:val="center"/>
              <w:rPr>
                <w:rFonts w:hint="eastAsia" w:ascii="宋体" w:hAnsi="Times New Roman" w:eastAsia="宋体" w:cs="Times New Roman"/>
                <w:kern w:val="0"/>
                <w:sz w:val="18"/>
                <w:szCs w:val="20"/>
                <w:lang w:val="en-US" w:eastAsia="zh-CN" w:bidi="ar-SA"/>
              </w:rPr>
            </w:pPr>
          </w:p>
        </w:tc>
        <w:tc>
          <w:tcPr>
            <w:tcW w:w="600" w:type="dxa"/>
            <w:tcBorders>
              <w:bottom w:val="single" w:color="auto" w:sz="4" w:space="0"/>
            </w:tcBorders>
            <w:vAlign w:val="center"/>
          </w:tcPr>
          <w:p w14:paraId="71D5A7E6">
            <w:pPr>
              <w:pStyle w:val="230"/>
              <w:numPr>
                <w:ilvl w:val="0"/>
                <w:numId w:val="41"/>
              </w:numPr>
              <w:adjustRightInd w:val="0"/>
              <w:snapToGrid w:val="0"/>
              <w:ind w:firstLineChars="0"/>
              <w:jc w:val="center"/>
              <w:rPr>
                <w:rFonts w:hint="eastAsia" w:ascii="宋体" w:hAnsi="Times New Roman" w:eastAsia="宋体" w:cs="Times New Roman"/>
                <w:kern w:val="0"/>
                <w:sz w:val="18"/>
                <w:szCs w:val="20"/>
                <w:lang w:val="en-US" w:eastAsia="zh-CN" w:bidi="ar-SA"/>
              </w:rPr>
            </w:pPr>
          </w:p>
        </w:tc>
        <w:tc>
          <w:tcPr>
            <w:tcW w:w="7500" w:type="dxa"/>
            <w:tcBorders>
              <w:bottom w:val="single" w:color="auto" w:sz="4" w:space="0"/>
            </w:tcBorders>
            <w:vAlign w:val="center"/>
          </w:tcPr>
          <w:p w14:paraId="467E7C6E">
            <w:pPr>
              <w:adjustRightInd w:val="0"/>
              <w:snapToGrid w:val="0"/>
              <w:rPr>
                <w:rFonts w:hint="eastAsia" w:ascii="宋体" w:hAnsi="Times New Roman" w:eastAsia="宋体" w:cs="Times New Roman"/>
                <w:kern w:val="0"/>
                <w:sz w:val="18"/>
                <w:szCs w:val="20"/>
                <w:lang w:val="en-US" w:eastAsia="zh-CN" w:bidi="ar-SA"/>
              </w:rPr>
            </w:pPr>
            <w:r>
              <w:rPr>
                <w:rFonts w:hint="eastAsia" w:ascii="宋体" w:hAnsi="Times New Roman" w:eastAsia="宋体" w:cs="Times New Roman"/>
                <w:kern w:val="0"/>
                <w:sz w:val="18"/>
                <w:szCs w:val="20"/>
                <w:lang w:val="en-US" w:eastAsia="zh-CN" w:bidi="ar-SA"/>
              </w:rPr>
              <w:t>要求提供的资料未按时提供</w:t>
            </w:r>
          </w:p>
        </w:tc>
      </w:tr>
    </w:tbl>
    <w:p w14:paraId="438629E2">
      <w:pPr>
        <w:pStyle w:val="56"/>
        <w:ind w:left="0" w:leftChars="0" w:firstLine="0" w:firstLineChars="0"/>
      </w:pPr>
    </w:p>
    <w:p w14:paraId="25C9EF8A">
      <w:pPr>
        <w:pStyle w:val="56"/>
        <w:bidi w:val="0"/>
      </w:pPr>
    </w:p>
    <w:bookmarkEnd w:id="46"/>
    <w:p w14:paraId="3D2C3A4E">
      <w:pPr>
        <w:pStyle w:val="56"/>
        <w:bidi w:val="0"/>
        <w:sectPr>
          <w:headerReference r:id="rId23" w:type="default"/>
          <w:footerReference r:id="rId25" w:type="default"/>
          <w:headerReference r:id="rId24" w:type="even"/>
          <w:footerReference r:id="rId26" w:type="even"/>
          <w:pgSz w:w="11906" w:h="16838"/>
          <w:pgMar w:top="1928" w:right="1134" w:bottom="1134" w:left="1134" w:header="1418" w:footer="1134" w:gutter="284"/>
          <w:pgNumType w:fmt="decimal"/>
          <w:cols w:space="425" w:num="1"/>
          <w:formProt w:val="0"/>
          <w:docGrid w:type="lines" w:linePitch="312" w:charSpace="0"/>
        </w:sectPr>
      </w:pPr>
      <w:bookmarkStart w:id="47" w:name="BookMark6"/>
    </w:p>
    <w:p w14:paraId="27E435B0">
      <w:pPr>
        <w:pStyle w:val="63"/>
        <w:bidi w:val="0"/>
        <w:rPr>
          <w:rFonts w:hint="eastAsia"/>
          <w:lang w:eastAsia="zh-CN"/>
        </w:rPr>
      </w:pPr>
      <w:r>
        <w:rPr>
          <w:rFonts w:hint="eastAsia"/>
          <w:spacing w:val="105"/>
          <w:lang w:eastAsia="zh-CN"/>
        </w:rPr>
        <w:t>参考文</w:t>
      </w:r>
      <w:r>
        <w:rPr>
          <w:rFonts w:hint="eastAsia"/>
          <w:lang w:eastAsia="zh-CN"/>
        </w:rPr>
        <w:t>献</w:t>
      </w:r>
    </w:p>
    <w:p w14:paraId="5501C896">
      <w:pPr>
        <w:pStyle w:val="56"/>
        <w:bidi w:val="0"/>
        <w:rPr>
          <w:rFonts w:hint="eastAsia"/>
          <w:lang w:eastAsia="zh-CN"/>
        </w:rPr>
      </w:pPr>
      <w:r>
        <w:rPr>
          <w:rFonts w:hint="eastAsia"/>
          <w:lang w:eastAsia="zh-CN"/>
        </w:rPr>
        <w:t>[1] 《建筑业企业资质标准》（建市〔2014〕159号））</w:t>
      </w:r>
    </w:p>
    <w:p w14:paraId="58F357AB">
      <w:pPr>
        <w:pStyle w:val="56"/>
        <w:bidi w:val="0"/>
        <w:rPr>
          <w:rFonts w:hint="eastAsia"/>
          <w:lang w:eastAsia="zh-CN"/>
        </w:rPr>
      </w:pPr>
      <w:r>
        <w:rPr>
          <w:rFonts w:hint="eastAsia"/>
          <w:lang w:eastAsia="zh-CN"/>
        </w:rPr>
        <w:t>[2] 《企业安全生产费用提取和使用管理办法》（财资〔2022〕136号）</w:t>
      </w:r>
    </w:p>
    <w:p w14:paraId="15829A03">
      <w:pPr>
        <w:pStyle w:val="56"/>
        <w:bidi w:val="0"/>
        <w:rPr>
          <w:rFonts w:hint="eastAsia"/>
          <w:lang w:eastAsia="zh-CN"/>
        </w:rPr>
      </w:pPr>
      <w:r>
        <w:rPr>
          <w:rFonts w:hint="eastAsia"/>
          <w:lang w:eastAsia="zh-CN"/>
        </w:rPr>
        <w:t>[3] 《工伤保险条例》（国务院令〔2003〕第375号，2010年12月20日修订）</w:t>
      </w:r>
    </w:p>
    <w:p w14:paraId="4AED947C">
      <w:pPr>
        <w:pStyle w:val="56"/>
        <w:bidi w:val="0"/>
        <w:rPr>
          <w:rFonts w:hint="eastAsia"/>
          <w:lang w:eastAsia="zh-CN"/>
        </w:rPr>
      </w:pPr>
      <w:r>
        <w:rPr>
          <w:rFonts w:hint="eastAsia"/>
          <w:lang w:eastAsia="zh-CN"/>
        </w:rPr>
        <w:t>[4] 《生产经营单位安全培训规定》（原安监总局令〔2006〕第3号，2015年80号令修正）</w:t>
      </w:r>
    </w:p>
    <w:p w14:paraId="051FF2E8">
      <w:pPr>
        <w:pStyle w:val="56"/>
        <w:bidi w:val="0"/>
        <w:rPr>
          <w:rFonts w:hint="eastAsia"/>
          <w:lang w:eastAsia="zh-CN"/>
        </w:rPr>
      </w:pPr>
      <w:r>
        <w:rPr>
          <w:rFonts w:hint="eastAsia"/>
          <w:lang w:eastAsia="zh-CN"/>
        </w:rPr>
        <w:t>[5] 《特种作业人员安全技术培训考核管理规定》原安监总局令〔2010〕第30号）</w:t>
      </w:r>
    </w:p>
    <w:p w14:paraId="3A471D52">
      <w:pPr>
        <w:pStyle w:val="56"/>
        <w:bidi w:val="0"/>
        <w:rPr>
          <w:rFonts w:hint="eastAsia"/>
          <w:lang w:eastAsia="zh-CN"/>
        </w:rPr>
      </w:pPr>
      <w:r>
        <w:rPr>
          <w:rFonts w:hint="eastAsia"/>
          <w:lang w:eastAsia="zh-CN"/>
        </w:rPr>
        <w:t>[6] 《特种设备作业人员监督管理办法》（国家质量监督检验检疫总局令〔2010〕第140号）</w:t>
      </w:r>
    </w:p>
    <w:p w14:paraId="3ED37923">
      <w:pPr>
        <w:pStyle w:val="56"/>
        <w:bidi w:val="0"/>
        <w:rPr>
          <w:rFonts w:hint="eastAsia"/>
          <w:lang w:eastAsia="zh-CN"/>
        </w:rPr>
      </w:pPr>
      <w:r>
        <w:rPr>
          <w:rFonts w:hint="eastAsia"/>
          <w:lang w:eastAsia="zh-CN"/>
        </w:rPr>
        <w:t>[7] 《化工过程安全管理导则》（AQT3034-2022）</w:t>
      </w:r>
    </w:p>
    <w:p w14:paraId="16DA1C5B">
      <w:pPr>
        <w:pStyle w:val="56"/>
        <w:bidi w:val="0"/>
        <w:rPr>
          <w:rFonts w:hint="eastAsia"/>
          <w:lang w:eastAsia="zh-CN"/>
        </w:rPr>
      </w:pPr>
      <w:r>
        <w:rPr>
          <w:rFonts w:hint="eastAsia"/>
          <w:lang w:eastAsia="zh-CN"/>
        </w:rPr>
        <w:t>[8] 《个体防护装备安全管理规范》（AQ6111-2023）</w:t>
      </w:r>
    </w:p>
    <w:p w14:paraId="43A506DF">
      <w:pPr>
        <w:pStyle w:val="56"/>
        <w:bidi w:val="0"/>
        <w:rPr>
          <w:rFonts w:hint="eastAsia"/>
          <w:lang w:eastAsia="zh-CN"/>
        </w:rPr>
      </w:pPr>
      <w:r>
        <w:rPr>
          <w:rFonts w:hint="eastAsia"/>
          <w:lang w:eastAsia="zh-CN"/>
        </w:rPr>
        <w:t>[9] 《石油化工工程钢脚手架搭设安全技术规范》（SH/T 3555-2014）</w:t>
      </w:r>
    </w:p>
    <w:p w14:paraId="14333049">
      <w:pPr>
        <w:pStyle w:val="56"/>
        <w:bidi w:val="0"/>
        <w:rPr>
          <w:rFonts w:hint="eastAsia"/>
          <w:lang w:eastAsia="zh-CN"/>
        </w:rPr>
      </w:pPr>
      <w:r>
        <w:rPr>
          <w:rFonts w:hint="eastAsia"/>
          <w:lang w:eastAsia="zh-CN"/>
        </w:rPr>
        <w:t>[10] 《石油化工工程临时用电配电箱安全技术规范》（SH/T3556-2015）</w:t>
      </w:r>
    </w:p>
    <w:p w14:paraId="1B05A0DE">
      <w:pPr>
        <w:pStyle w:val="56"/>
        <w:bidi w:val="0"/>
        <w:rPr>
          <w:rFonts w:hint="eastAsia"/>
          <w:lang w:eastAsia="zh-CN"/>
        </w:rPr>
      </w:pPr>
      <w:r>
        <w:rPr>
          <w:rFonts w:hint="eastAsia"/>
          <w:lang w:eastAsia="zh-CN"/>
        </w:rPr>
        <w:t>[11] 《企业安全生产标准化基本规范》（GB/T 33000-2016）</w:t>
      </w:r>
    </w:p>
    <w:p w14:paraId="4232CDC6">
      <w:pPr>
        <w:pStyle w:val="56"/>
        <w:bidi w:val="0"/>
        <w:rPr>
          <w:rFonts w:hint="eastAsia"/>
          <w:lang w:eastAsia="zh-CN"/>
        </w:rPr>
      </w:pPr>
      <w:r>
        <w:rPr>
          <w:rFonts w:hint="eastAsia"/>
          <w:lang w:eastAsia="zh-CN"/>
        </w:rPr>
        <w:t>[12] 《石油化工建设工程施工安全技术标准》（GB/T50484-2019）</w:t>
      </w:r>
    </w:p>
    <w:p w14:paraId="4EE17634">
      <w:pPr>
        <w:pStyle w:val="56"/>
        <w:bidi w:val="0"/>
        <w:rPr>
          <w:rFonts w:hint="eastAsia"/>
          <w:lang w:eastAsia="zh-CN"/>
        </w:rPr>
      </w:pPr>
      <w:r>
        <w:rPr>
          <w:rFonts w:hint="eastAsia"/>
          <w:lang w:eastAsia="zh-CN"/>
        </w:rPr>
        <w:t>[13] 《建筑施工安全技术统一规范》（GB50870-2013）</w:t>
      </w:r>
    </w:p>
    <w:p w14:paraId="5B1421B1">
      <w:pPr>
        <w:pStyle w:val="56"/>
        <w:bidi w:val="0"/>
        <w:rPr>
          <w:rFonts w:hint="eastAsia"/>
          <w:lang w:eastAsia="zh-CN"/>
        </w:rPr>
      </w:pPr>
      <w:r>
        <w:rPr>
          <w:rFonts w:hint="eastAsia"/>
          <w:lang w:eastAsia="zh-CN"/>
        </w:rPr>
        <w:t>[14] 《建筑与市政施工现场安全卫生与职业健康通用规范》（GB 55034-2022）</w:t>
      </w:r>
    </w:p>
    <w:p w14:paraId="3AAA6A04">
      <w:pPr>
        <w:pStyle w:val="56"/>
        <w:bidi w:val="0"/>
        <w:rPr>
          <w:rFonts w:hint="eastAsia"/>
          <w:lang w:eastAsia="zh-CN"/>
        </w:rPr>
      </w:pPr>
    </w:p>
    <w:p w14:paraId="480943A0">
      <w:pPr>
        <w:pStyle w:val="56"/>
        <w:bidi w:val="0"/>
      </w:pPr>
    </w:p>
    <w:bookmarkEnd w:id="47"/>
    <w:p w14:paraId="63F59B4B">
      <w:pPr>
        <w:pStyle w:val="56"/>
        <w:bidi w:val="0"/>
        <w:ind w:firstLine="0" w:firstLineChars="0"/>
        <w:jc w:val="center"/>
        <w:rPr>
          <w:rFonts w:hint="eastAsia" w:eastAsia="宋体"/>
          <w:lang w:eastAsia="zh-CN"/>
        </w:rPr>
      </w:pPr>
      <w:bookmarkStart w:id="48" w:name="BookMark8"/>
      <w:r>
        <w:rPr>
          <w:rFonts w:hint="eastAsia" w:eastAsia="宋体"/>
          <w:lang w:eastAsia="zh-CN"/>
        </w:rPr>
        <w:drawing>
          <wp:inline distT="0" distB="0" distL="114300" distR="114300">
            <wp:extent cx="1485900" cy="317500"/>
            <wp:effectExtent l="0" t="0" r="0" b="6350"/>
            <wp:docPr id="1" name="图片 1" descr="1"/>
            <wp:cNvGraphicFramePr/>
            <a:graphic xmlns:a="http://schemas.openxmlformats.org/drawingml/2006/main">
              <a:graphicData uri="http://schemas.openxmlformats.org/drawingml/2006/picture">
                <pic:pic xmlns:pic="http://schemas.openxmlformats.org/drawingml/2006/picture">
                  <pic:nvPicPr>
                    <pic:cNvPr id="1" name="图片 1" descr="1"/>
                    <pic:cNvPicPr/>
                  </pic:nvPicPr>
                  <pic:blipFill>
                    <a:blip r:embed="rId33"/>
                    <a:stretch>
                      <a:fillRect/>
                    </a:stretch>
                  </pic:blipFill>
                  <pic:spPr>
                    <a:xfrm>
                      <a:off x="0" y="0"/>
                      <a:ext cx="1485900" cy="317500"/>
                    </a:xfrm>
                    <a:prstGeom prst="rect">
                      <a:avLst/>
                    </a:prstGeom>
                  </pic:spPr>
                </pic:pic>
              </a:graphicData>
            </a:graphic>
          </wp:inline>
        </w:drawing>
      </w:r>
      <w:bookmarkEnd w:id="48"/>
    </w:p>
    <w:sectPr>
      <w:headerReference r:id="rId27" w:type="default"/>
      <w:footerReference r:id="rId29" w:type="default"/>
      <w:headerReference r:id="rId28" w:type="even"/>
      <w:footerReference r:id="rId30" w:type="even"/>
      <w:pgSz w:w="11906" w:h="16838"/>
      <w:pgMar w:top="1928" w:right="1134" w:bottom="1134" w:left="1134" w:header="1418" w:footer="1134" w:gutter="284"/>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420D">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B4710">
    <w:pPr>
      <w:pStyle w:val="52"/>
      <w:bidi w:val="0"/>
    </w:pPr>
    <w:r>
      <w:fldChar w:fldCharType="begin"/>
    </w:r>
    <w:r>
      <w:instrText xml:space="preserve">PAGE   \* MERGEFORMAT</w:instrText>
    </w:r>
    <w:r>
      <w:fldChar w:fldCharType="separate"/>
    </w:r>
    <w:r>
      <w:rPr>
        <w:lang w:val="zh-CN"/>
      </w:rP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69F6">
    <w:pPr>
      <w:pStyle w:val="51"/>
      <w:bidi w:val="0"/>
    </w:pPr>
    <w:r>
      <w:fldChar w:fldCharType="begin"/>
    </w:r>
    <w:r>
      <w:instrText xml:space="preserve">PAGE   \* MERGEFORMAT</w:instrText>
    </w:r>
    <w:r>
      <w:fldChar w:fldCharType="separate"/>
    </w:r>
    <w:r>
      <w:rPr>
        <w:lang w:val="zh-CN"/>
      </w:rP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2C89">
    <w:pPr>
      <w:pStyle w:val="52"/>
      <w:bidi w:val="0"/>
    </w:pPr>
    <w:r>
      <w:fldChar w:fldCharType="begin"/>
    </w:r>
    <w:r>
      <w:instrText xml:space="preserve">PAGE   \* MERGEFORMAT</w:instrText>
    </w:r>
    <w:r>
      <w:fldChar w:fldCharType="separate"/>
    </w:r>
    <w:r>
      <w:rPr>
        <w:lang w:val="zh-CN"/>
      </w:rPr>
      <w:t>2</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D4CB">
    <w:pPr>
      <w:pStyle w:val="51"/>
      <w:bidi w:val="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2605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AC7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0A29">
    <w:pPr>
      <w:pStyle w:val="52"/>
      <w:bidi w:val="0"/>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A0F2">
    <w:pPr>
      <w:pStyle w:val="51"/>
      <w:bidi w:val="0"/>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A58F">
    <w:pPr>
      <w:pStyle w:val="52"/>
      <w:bidi w:val="0"/>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66B9">
    <w:pPr>
      <w:pStyle w:val="51"/>
      <w:bidi w:val="0"/>
    </w:pPr>
    <w:r>
      <w:fldChar w:fldCharType="begin"/>
    </w:r>
    <w:r>
      <w:instrText xml:space="preserve">PAGE   \* MERGEFORMAT</w:instrText>
    </w:r>
    <w:r>
      <w:fldChar w:fldCharType="separate"/>
    </w:r>
    <w:r>
      <w:rPr>
        <w:lang w:val="zh-CN"/>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61F05">
    <w:pPr>
      <w:pStyle w:val="52"/>
      <w:bidi w:val="0"/>
    </w:pPr>
    <w:r>
      <w:fldChar w:fldCharType="begin"/>
    </w:r>
    <w:r>
      <w:instrText xml:space="preserve">PAGE   \* MERGEFORMAT</w:instrText>
    </w:r>
    <w:r>
      <w:fldChar w:fldCharType="separate"/>
    </w:r>
    <w:r>
      <w:rPr>
        <w:lang w:val="zh-CN"/>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BD1C">
    <w:pPr>
      <w:pStyle w:val="51"/>
      <w:bidi w:val="0"/>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D32B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1929E">
    <w:pPr>
      <w:pStyle w:val="61"/>
      <w:bidi w:val="0"/>
      <w:rPr>
        <w:rFonts w:hint="eastAsia"/>
        <w:lang w:eastAsia="zh-CN"/>
      </w:rPr>
    </w:pPr>
    <w:r>
      <w:rPr>
        <w:rFonts w:hint="eastAsia"/>
        <w:lang w:eastAsia="zh-CN"/>
      </w:rPr>
      <w:t>DB 31/T XXXX—XXXX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80CD3">
    <w:pPr>
      <w:pStyle w:val="62"/>
      <w:bidi w:val="0"/>
      <w:rPr>
        <w:rFonts w:hint="eastAsia"/>
        <w:lang w:eastAsia="zh-CN"/>
      </w:rPr>
    </w:pPr>
    <w:r>
      <w:rPr>
        <w:rFonts w:hint="eastAsia"/>
        <w:lang w:eastAsia="zh-CN"/>
      </w:rPr>
      <w:t>DB 31/T XXXX—XXXX</w:t>
    </w:r>
  </w:p>
  <w:p w14:paraId="0DACE374">
    <w:pPr>
      <w:pStyle w:val="62"/>
      <w:bidi w:val="0"/>
      <w:rPr>
        <w:rFonts w:hint="eastAsia"/>
        <w:lang w:val="fr-FR"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743B">
    <w:pPr>
      <w:pStyle w:val="61"/>
      <w:bidi w:val="0"/>
      <w:rPr>
        <w:rFonts w:hint="eastAsia"/>
        <w:lang w:eastAsia="zh-CN"/>
      </w:rPr>
    </w:pPr>
    <w:r>
      <w:rPr>
        <w:rFonts w:hint="eastAsia"/>
        <w:lang w:eastAsia="zh-CN"/>
      </w:rPr>
      <w:t>DB 31/T XXXX—XXXX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F048D">
    <w:pPr>
      <w:pStyle w:val="62"/>
      <w:bidi w:val="0"/>
      <w:rPr>
        <w:rFonts w:hint="eastAsia"/>
        <w:lang w:eastAsia="zh-CN"/>
      </w:rPr>
    </w:pPr>
    <w:r>
      <w:rPr>
        <w:rFonts w:hint="eastAsia"/>
        <w:lang w:eastAsia="zh-CN"/>
      </w:rPr>
      <w:t>DB 31/T XXXX—XXXX</w:t>
    </w:r>
  </w:p>
  <w:p w14:paraId="576E4D1C">
    <w:pPr>
      <w:pStyle w:val="62"/>
      <w:bidi w:val="0"/>
      <w:rPr>
        <w:rFonts w:hint="eastAsia"/>
        <w:lang w:val="fr-FR"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07EB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8D6A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C3327">
    <w:pPr>
      <w:pStyle w:val="61"/>
      <w:bidi w:val="0"/>
      <w:rPr>
        <w:rFonts w:hint="eastAsia"/>
        <w:lang w:eastAsia="zh-CN"/>
      </w:rPr>
    </w:pPr>
    <w:r>
      <w:rPr>
        <w:rFonts w:hint="eastAsia"/>
        <w:lang w:eastAsia="zh-CN"/>
      </w:rPr>
      <w:t>DB 31/T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9AB6F">
    <w:pPr>
      <w:pStyle w:val="62"/>
      <w:bidi w:val="0"/>
      <w:rPr>
        <w:rFonts w:hint="eastAsia"/>
        <w:lang w:eastAsia="zh-CN"/>
      </w:rPr>
    </w:pPr>
    <w:r>
      <w:rPr>
        <w:rFonts w:hint="eastAsia"/>
        <w:lang w:eastAsia="zh-CN"/>
      </w:rPr>
      <w:t>DB 31/T XXXX—XXXX</w:t>
    </w:r>
  </w:p>
  <w:p w14:paraId="48C58602">
    <w:pPr>
      <w:pStyle w:val="62"/>
      <w:bidi w:val="0"/>
      <w:rPr>
        <w:rFonts w:hint="eastAsia"/>
        <w:lang w:val="fr-FR"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1AB2B">
    <w:pPr>
      <w:pStyle w:val="61"/>
      <w:bidi w:val="0"/>
      <w:rPr>
        <w:rFonts w:hint="eastAsia"/>
        <w:lang w:eastAsia="zh-CN"/>
      </w:rPr>
    </w:pPr>
    <w:r>
      <w:rPr>
        <w:rFonts w:hint="eastAsia"/>
        <w:lang w:eastAsia="zh-CN"/>
      </w:rPr>
      <w:t>DB 31/T XXXX—XXXX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35C2">
    <w:pPr>
      <w:pStyle w:val="62"/>
      <w:bidi w:val="0"/>
      <w:rPr>
        <w:rFonts w:hint="eastAsia"/>
        <w:lang w:eastAsia="zh-CN"/>
      </w:rPr>
    </w:pPr>
    <w:r>
      <w:rPr>
        <w:rFonts w:hint="eastAsia"/>
        <w:lang w:eastAsia="zh-CN"/>
      </w:rPr>
      <w:t>DB 31/T XXXX—XXXX</w:t>
    </w:r>
  </w:p>
  <w:p w14:paraId="1CDE0F4E">
    <w:pPr>
      <w:pStyle w:val="62"/>
      <w:bidi w:val="0"/>
      <w:rPr>
        <w:rFonts w:hint="eastAsia"/>
        <w:lang w:val="fr-FR"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E9C6A">
    <w:pPr>
      <w:pStyle w:val="61"/>
      <w:bidi w:val="0"/>
      <w:rPr>
        <w:rFonts w:hint="eastAsia"/>
        <w:lang w:eastAsia="zh-CN"/>
      </w:rPr>
    </w:pPr>
    <w:r>
      <w:rPr>
        <w:rFonts w:hint="eastAsia"/>
        <w:lang w:eastAsia="zh-CN"/>
      </w:rPr>
      <w:t>DB 31/T XXXX—XXXX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4F04">
    <w:pPr>
      <w:pStyle w:val="62"/>
      <w:bidi w:val="0"/>
      <w:rPr>
        <w:rFonts w:hint="eastAsia"/>
        <w:lang w:eastAsia="zh-CN"/>
      </w:rPr>
    </w:pPr>
    <w:r>
      <w:rPr>
        <w:rFonts w:hint="eastAsia"/>
        <w:lang w:eastAsia="zh-CN"/>
      </w:rPr>
      <w:t>DB 31/T XXXX—XXXX</w:t>
    </w:r>
  </w:p>
  <w:p w14:paraId="0A904D14">
    <w:pPr>
      <w:pStyle w:val="62"/>
      <w:bidi w:val="0"/>
      <w:rPr>
        <w:rFonts w:hint="eastAsia"/>
        <w:lang w:val="fr-FR"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62E87"/>
    <w:multiLevelType w:val="multilevel"/>
    <w:tmpl w:val="80262E87"/>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83FEE0E8"/>
    <w:multiLevelType w:val="multilevel"/>
    <w:tmpl w:val="83FEE0E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9BF07CCE"/>
    <w:multiLevelType w:val="multilevel"/>
    <w:tmpl w:val="9BF07CC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CD5D3DEB"/>
    <w:multiLevelType w:val="multilevel"/>
    <w:tmpl w:val="CD5D3DEB"/>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E3993772"/>
    <w:multiLevelType w:val="multilevel"/>
    <w:tmpl w:val="E399377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6">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2">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B390022"/>
    <w:multiLevelType w:val="multilevel"/>
    <w:tmpl w:val="1B39002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57835FE"/>
    <w:multiLevelType w:val="multilevel"/>
    <w:tmpl w:val="257835F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3DA4F268"/>
    <w:multiLevelType w:val="multilevel"/>
    <w:tmpl w:val="3DA4F26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2">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875B3E1"/>
    <w:multiLevelType w:val="multilevel"/>
    <w:tmpl w:val="6875B3E1"/>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3">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4E0A76"/>
    <w:multiLevelType w:val="multilevel"/>
    <w:tmpl w:val="764E0A7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5"/>
  </w:num>
  <w:num w:numId="3">
    <w:abstractNumId w:val="10"/>
  </w:num>
  <w:num w:numId="4">
    <w:abstractNumId w:val="30"/>
  </w:num>
  <w:num w:numId="5">
    <w:abstractNumId w:val="25"/>
  </w:num>
  <w:num w:numId="6">
    <w:abstractNumId w:val="20"/>
  </w:num>
  <w:num w:numId="7">
    <w:abstractNumId w:val="13"/>
  </w:num>
  <w:num w:numId="8">
    <w:abstractNumId w:val="8"/>
  </w:num>
  <w:num w:numId="9">
    <w:abstractNumId w:val="15"/>
  </w:num>
  <w:num w:numId="10">
    <w:abstractNumId w:val="23"/>
  </w:num>
  <w:num w:numId="11">
    <w:abstractNumId w:val="33"/>
  </w:num>
  <w:num w:numId="12">
    <w:abstractNumId w:val="18"/>
  </w:num>
  <w:num w:numId="13">
    <w:abstractNumId w:val="0"/>
  </w:num>
  <w:num w:numId="14">
    <w:abstractNumId w:val="12"/>
  </w:num>
  <w:num w:numId="15">
    <w:abstractNumId w:val="26"/>
  </w:num>
  <w:num w:numId="16">
    <w:abstractNumId w:val="28"/>
  </w:num>
  <w:num w:numId="17">
    <w:abstractNumId w:val="24"/>
  </w:num>
  <w:num w:numId="18">
    <w:abstractNumId w:val="37"/>
  </w:num>
  <w:num w:numId="19">
    <w:abstractNumId w:val="22"/>
  </w:num>
  <w:num w:numId="20">
    <w:abstractNumId w:val="6"/>
  </w:num>
  <w:num w:numId="21">
    <w:abstractNumId w:val="17"/>
  </w:num>
  <w:num w:numId="22">
    <w:abstractNumId w:val="39"/>
  </w:num>
  <w:num w:numId="23">
    <w:abstractNumId w:val="27"/>
  </w:num>
  <w:num w:numId="24">
    <w:abstractNumId w:val="11"/>
  </w:num>
  <w:num w:numId="25">
    <w:abstractNumId w:val="34"/>
  </w:num>
  <w:num w:numId="26">
    <w:abstractNumId w:val="36"/>
  </w:num>
  <w:num w:numId="27">
    <w:abstractNumId w:val="7"/>
  </w:num>
  <w:num w:numId="28">
    <w:abstractNumId w:val="9"/>
  </w:num>
  <w:num w:numId="29">
    <w:abstractNumId w:val="21"/>
  </w:num>
  <w:num w:numId="30">
    <w:abstractNumId w:val="32"/>
  </w:num>
  <w:num w:numId="31">
    <w:abstractNumId w:val="2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Full" w:cryptAlgorithmClass="hash" w:cryptAlgorithmType="typeAny" w:cryptAlgorithmSid="4" w:cryptSpinCount="0" w:hash="WzBBL95aC/iO3CTVKBt+FLSK2AE=" w:salt="JqyM1SMxlEK86mVUBEU9r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TFlNDQ2MThmMGM4ODVjOTNlYmUzMGYzNzI1ZTcifQ=="/>
  </w:docVars>
  <w:rsids>
    <w:rsidRoot w:val="007F07B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144"/>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7B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099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07B"/>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49DD"/>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611"/>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868"/>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326"/>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0D65"/>
    <w:rsid w:val="00DC3067"/>
    <w:rsid w:val="00DC370B"/>
    <w:rsid w:val="00DC5B90"/>
    <w:rsid w:val="00DD00FF"/>
    <w:rsid w:val="00DD0619"/>
    <w:rsid w:val="00DD07FB"/>
    <w:rsid w:val="00DD25C6"/>
    <w:rsid w:val="00DD4FE5"/>
    <w:rsid w:val="00DD54B0"/>
    <w:rsid w:val="00DD57EE"/>
    <w:rsid w:val="00DD6BCC"/>
    <w:rsid w:val="00DD7F07"/>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5AD6"/>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6C1"/>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7FB4E2D"/>
    <w:rsid w:val="086219C9"/>
    <w:rsid w:val="134A6B5B"/>
    <w:rsid w:val="234230B1"/>
    <w:rsid w:val="30B824F6"/>
    <w:rsid w:val="3BFF1679"/>
    <w:rsid w:val="5014225B"/>
    <w:rsid w:val="54C7255A"/>
    <w:rsid w:val="57907772"/>
    <w:rsid w:val="5D700646"/>
    <w:rsid w:val="662F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styleId="23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glossaryDocument" Target="glossary/document.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jpeg"/><Relationship Id="rId32" Type="http://schemas.openxmlformats.org/officeDocument/2006/relationships/image" Target="media/image1.tiff"/><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BED73314304E2CB9AAB2EA81DF77CA"/>
        <w:style w:val=""/>
        <w:category>
          <w:name w:val="常规"/>
          <w:gallery w:val="placeholder"/>
        </w:category>
        <w:types>
          <w:type w:val="bbPlcHdr"/>
        </w:types>
        <w:behaviors>
          <w:behavior w:val="content"/>
        </w:behaviors>
        <w:description w:val=""/>
        <w:guid w:val="{993190D0-EFF4-41E2-AA0E-B11A91B9BB0D}"/>
      </w:docPartPr>
      <w:docPartBody>
        <w:p w14:paraId="443C9E28">
          <w:pPr>
            <w:pStyle w:val="5"/>
          </w:pPr>
          <w:r>
            <w:rPr>
              <w:rStyle w:val="4"/>
              <w:rFonts w:hint="eastAsia"/>
            </w:rPr>
            <w:t>单击或点击此处输入文字。</w:t>
          </w:r>
        </w:p>
      </w:docPartBody>
    </w:docPart>
    <w:docPart>
      <w:docPartPr>
        <w:name w:val="B457965796584C87BD77941E832C719D"/>
        <w:style w:val=""/>
        <w:category>
          <w:name w:val="常规"/>
          <w:gallery w:val="placeholder"/>
        </w:category>
        <w:types>
          <w:type w:val="bbPlcHdr"/>
        </w:types>
        <w:behaviors>
          <w:behavior w:val="content"/>
        </w:behaviors>
        <w:description w:val=""/>
        <w:guid w:val="{553D8608-A381-47B1-B704-51530CB87940}"/>
      </w:docPartPr>
      <w:docPartBody>
        <w:p w14:paraId="6CC02A4D">
          <w:pPr>
            <w:pStyle w:val="6"/>
          </w:pPr>
          <w:r>
            <w:rPr>
              <w:rStyle w:val="4"/>
              <w:rFonts w:hint="eastAsia"/>
            </w:rPr>
            <w:t>选择一项。</w:t>
          </w:r>
        </w:p>
      </w:docPartBody>
    </w:docPart>
    <w:docPart>
      <w:docPartPr>
        <w:name w:val="AE63429C602F44A98A4782F0D9E45ACA"/>
        <w:style w:val=""/>
        <w:category>
          <w:name w:val="常规"/>
          <w:gallery w:val="placeholder"/>
        </w:category>
        <w:types>
          <w:type w:val="bbPlcHdr"/>
        </w:types>
        <w:behaviors>
          <w:behavior w:val="content"/>
        </w:behaviors>
        <w:description w:val=""/>
        <w:guid w:val="{B861C5D4-9124-4321-AD92-103DBC92E8E8}"/>
      </w:docPartPr>
      <w:docPartBody>
        <w:p w14:paraId="15F6FA4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20"/>
    <w:rsid w:val="0003180A"/>
    <w:rsid w:val="00065021"/>
    <w:rsid w:val="00CB5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3BED73314304E2CB9AAB2EA81DF77C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457965796584C87BD77941E832C719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E63429C602F44A98A4782F0D9E45AC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05E1E-9FC0-4D0E-AF94-A7F4E99F7168}">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16</Pages>
  <Words>3032</Words>
  <Characters>3321</Characters>
  <Lines>10</Lines>
  <Paragraphs>2</Paragraphs>
  <TotalTime>1</TotalTime>
  <ScaleCrop>false</ScaleCrop>
  <LinksUpToDate>false</LinksUpToDate>
  <CharactersWithSpaces>3392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2024-05-15T07:49:00Z</dcterms:created>
  <dc:creator>XuYing</dc:creator>
  <dc:description>&lt;config cover="true" show_menu="true" version="1.0.0" doctype="SDKXY"&gt;_x000d_
&lt;/config&gt;</dc:description>
  <cp:lastModifiedBy>徐滢</cp:lastModifiedBy>
  <cp:lastPrinted>2020-08-30T10:00:00Z</cp:lastPrinted>
  <dcterms:modified xsi:type="dcterms:W3CDTF">2024-06-23T19:04:09Z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2052-12.1.0.17133</vt:lpwstr>
  </property>
  <property fmtid="{D5CDD505-2E9C-101B-9397-08002B2CF9AE}" pid="15" name="ICV">
    <vt:lpwstr>D47C8F939FB947C1ACCCB73658CC1393_12</vt:lpwstr>
  </property>
  <property fmtid="{D5CDD505-2E9C-101B-9397-08002B2CF9AE}" pid="16" name="DoublePage">
    <vt:lpwstr>true</vt:lpwstr>
  </property>
</Properties>
</file>