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ABD7B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695" w:tblpY="3773"/>
        <w:tblOverlap w:val="never"/>
        <w:tblW w:w="13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4237"/>
        <w:gridCol w:w="3171"/>
        <w:gridCol w:w="4405"/>
      </w:tblGrid>
      <w:tr w14:paraId="5C38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00" w:type="dxa"/>
            <w:vAlign w:val="center"/>
          </w:tcPr>
          <w:p w14:paraId="4CE825C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  <w:vAlign w:val="center"/>
          </w:tcPr>
          <w:p w14:paraId="0A2C5F5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237" w:type="dxa"/>
            <w:vAlign w:val="center"/>
          </w:tcPr>
          <w:p w14:paraId="1B5D269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立项目的与意义</w:t>
            </w:r>
          </w:p>
        </w:tc>
        <w:tc>
          <w:tcPr>
            <w:tcW w:w="3171" w:type="dxa"/>
            <w:vAlign w:val="center"/>
          </w:tcPr>
          <w:p w14:paraId="094B50C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4405" w:type="dxa"/>
            <w:vAlign w:val="center"/>
          </w:tcPr>
          <w:p w14:paraId="265DF3E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国际同类标准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国内相关法规标准情况</w:t>
            </w:r>
          </w:p>
        </w:tc>
      </w:tr>
      <w:tr w14:paraId="51D5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  <w:jc w:val="center"/>
        </w:trPr>
        <w:tc>
          <w:tcPr>
            <w:tcW w:w="700" w:type="dxa"/>
            <w:vAlign w:val="center"/>
          </w:tcPr>
          <w:p w14:paraId="356405E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 w14:paraId="257432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中国香料香精化妆品企业可持续发展（ESG）</w:t>
            </w:r>
          </w:p>
          <w:p w14:paraId="50EADF0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指南</w:t>
            </w:r>
          </w:p>
        </w:tc>
        <w:tc>
          <w:tcPr>
            <w:tcW w:w="4237" w:type="dxa"/>
            <w:vAlign w:val="center"/>
          </w:tcPr>
          <w:p w14:paraId="3D4C42FA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  <w:t>为促进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香料香精和化妆品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  <w:t>行业健康、协调、高质量发展，引导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香料香精和化妆品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  <w:t>行业企业形成对可持续发展（ESG）的共识，认识、理解、实施ESG重要议题，将可持续发展理念融入公司发展战略、经营管理活动中，持续加强生态环境保护、履行社会责任、健全公司治理，培育新质生产力，提升ESG竞争力，积极应对国际ESG合规要求，满足投资者、消费者和监管机构等多元利益相关方的期待，持续改进和优化ESG履责实践，制定本标准。</w:t>
            </w:r>
          </w:p>
        </w:tc>
        <w:tc>
          <w:tcPr>
            <w:tcW w:w="3171" w:type="dxa"/>
            <w:vAlign w:val="center"/>
          </w:tcPr>
          <w:p w14:paraId="551B5F6A">
            <w:pPr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本标准适用于香料香精和化妆品行业的企业。</w:t>
            </w:r>
          </w:p>
          <w:p w14:paraId="0F28224B">
            <w:p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本标准在ESG目标、原则、基本实践、ESG考虑因素、基本实施办法、环境（E）议题描述与相关行动和期望、社会（S）议题描述与相关行动和期望、治理（G）议题描述与相关行动和期望提供了指南性意见和建议。</w:t>
            </w:r>
          </w:p>
        </w:tc>
        <w:tc>
          <w:tcPr>
            <w:tcW w:w="4405" w:type="dxa"/>
            <w:vAlign w:val="center"/>
          </w:tcPr>
          <w:p w14:paraId="27B96AD8">
            <w:p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《IOFI-IFRA可持续发展宪章2.0》从可持续采购，环境足迹，员工的福祉，产品安全和伙伴关系提出了一个全生命周期可持续发展进度框架；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  <w:t>国际标准化组织（ISO）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发布了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  <w:t>《社会责任指南》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  <w:t>ISO 26000:2010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  <w:t>）。</w:t>
            </w:r>
          </w:p>
          <w:p w14:paraId="730A87CB">
            <w:pPr>
              <w:ind w:firstLine="480" w:firstLineChars="2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我国的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  <w:t>《社会责任指南》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  <w:t>GB/T 36000-2015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  <w:t>统一了对于社会责任和可持续发展的共识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上海证券交易所、深圳证券交易所和北京证券交易所于4月12日正式发布上市公司可持续发展报告指引（试行），标志着上市公司进入到可持续发展报告的新时代。</w:t>
            </w:r>
          </w:p>
        </w:tc>
      </w:tr>
    </w:tbl>
    <w:p w14:paraId="3BE7ED6F"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《中国香料香精化妆品企业可持续发展（ESG）指南》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立项简介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000000"/>
    <w:rsid w:val="04480DF4"/>
    <w:rsid w:val="057E7B1E"/>
    <w:rsid w:val="095B6570"/>
    <w:rsid w:val="0CEF699F"/>
    <w:rsid w:val="13F543F2"/>
    <w:rsid w:val="1C4E5920"/>
    <w:rsid w:val="22E50E27"/>
    <w:rsid w:val="23937839"/>
    <w:rsid w:val="27587BEA"/>
    <w:rsid w:val="2C8E6CA9"/>
    <w:rsid w:val="34A43599"/>
    <w:rsid w:val="3C373283"/>
    <w:rsid w:val="3DC36E61"/>
    <w:rsid w:val="40C67416"/>
    <w:rsid w:val="577F481A"/>
    <w:rsid w:val="578B6AAA"/>
    <w:rsid w:val="59DA7B3A"/>
    <w:rsid w:val="5AD634D5"/>
    <w:rsid w:val="64D86451"/>
    <w:rsid w:val="666D3A04"/>
    <w:rsid w:val="68AA5747"/>
    <w:rsid w:val="69F53B8F"/>
    <w:rsid w:val="6BC641AA"/>
    <w:rsid w:val="739E7E2E"/>
    <w:rsid w:val="7CAB6F49"/>
    <w:rsid w:val="7D156865"/>
    <w:rsid w:val="7D7B74E6"/>
    <w:rsid w:val="7DD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637</Characters>
  <Lines>0</Lines>
  <Paragraphs>0</Paragraphs>
  <TotalTime>1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2024-06-20T07:29:00Z</dcterms:created>
  <dc:creator>lllim</dc:creator>
  <cp:lastModifiedBy>... ...</cp:lastModifiedBy>
  <cp:lastPrinted>2024-08-19T07:45:00Z</cp:lastPrinted>
  <dcterms:modified xsi:type="dcterms:W3CDTF">2024-08-19T07:45:06Z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08CDDD3DD1854FD1B9B5EF0DD16BAE8B_13</vt:lpwstr>
  </property>
</Properties>
</file>