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65766" w14:paraId="5D41F925" w14:textId="77777777">
        <w:tc>
          <w:tcPr>
            <w:tcW w:w="509" w:type="dxa"/>
          </w:tcPr>
          <w:p w14:paraId="3D33C5EB" w14:textId="77777777" w:rsidR="00565766"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63C958D" w14:textId="77777777" w:rsidR="00565766"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t>93</w:t>
            </w:r>
            <w:r>
              <w:rPr>
                <w:rFonts w:ascii="黑体" w:eastAsia="黑体" w:hAnsi="黑体" w:hint="eastAsia"/>
                <w:sz w:val="21"/>
                <w:szCs w:val="21"/>
              </w:rPr>
              <w:t>.</w:t>
            </w:r>
            <w:r>
              <w:rPr>
                <w:rFonts w:ascii="黑体" w:eastAsia="黑体" w:hAnsi="黑体"/>
                <w:sz w:val="21"/>
                <w:szCs w:val="21"/>
              </w:rPr>
              <w:t>040</w:t>
            </w:r>
          </w:p>
        </w:tc>
      </w:tr>
      <w:tr w:rsidR="00565766" w14:paraId="2EAA496D" w14:textId="77777777">
        <w:tc>
          <w:tcPr>
            <w:tcW w:w="509" w:type="dxa"/>
          </w:tcPr>
          <w:p w14:paraId="46FFDFC0" w14:textId="77777777" w:rsidR="00565766"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137A463" w14:textId="77777777" w:rsidR="00565766"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t>P66</w:t>
            </w:r>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565766" w14:paraId="18E5E56B" w14:textId="77777777">
        <w:tc>
          <w:tcPr>
            <w:tcW w:w="6407" w:type="dxa"/>
          </w:tcPr>
          <w:p w14:paraId="55CF9DCF" w14:textId="77777777" w:rsidR="00565766" w:rsidRDefault="00000000">
            <w:pPr>
              <w:pStyle w:val="afffff0"/>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578B51D4" wp14:editId="16CF0557">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t>34</w:t>
            </w:r>
          </w:p>
        </w:tc>
      </w:tr>
    </w:tbl>
    <w:p w14:paraId="469EFDD5" w14:textId="77777777" w:rsidR="00565766"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hint="eastAsia"/>
          <w:b w:val="0"/>
          <w:w w:val="100"/>
          <w:sz w:val="48"/>
        </w:rPr>
        <w:t>安徽省</w:t>
      </w:r>
      <w:r>
        <w:rPr>
          <w:rFonts w:ascii="黑体" w:eastAsia="黑体" w:hAnsi="黑体" w:hint="eastAsia"/>
          <w:b w:val="0"/>
          <w:bCs w:val="0"/>
          <w:w w:val="100"/>
          <w:sz w:val="48"/>
          <w:szCs w:val="48"/>
        </w:rPr>
        <w:t>地方标准</w:t>
      </w:r>
    </w:p>
    <w:bookmarkEnd w:id="0"/>
    <w:p w14:paraId="5C7CA48D" w14:textId="77777777" w:rsidR="00565766" w:rsidRDefault="00000000">
      <w:pPr>
        <w:pStyle w:val="affffffffff3"/>
        <w:framePr w:wrap="auto"/>
        <w:rPr>
          <w:lang w:val="fr-FR"/>
        </w:rPr>
      </w:pPr>
      <w:r>
        <w:rPr>
          <w:lang w:val="fr-FR"/>
        </w:rPr>
        <w:t>DB</w:t>
      </w:r>
      <w:r>
        <w:rPr>
          <w:sz w:val="15"/>
          <w:szCs w:val="15"/>
          <w:lang w:val="fr-FR"/>
        </w:rPr>
        <w:t xml:space="preserve"> </w:t>
      </w:r>
      <w:r>
        <w:t>34</w:t>
      </w:r>
      <w:r>
        <w:rPr>
          <w:rFonts w:hint="eastAsia"/>
        </w:rPr>
        <w:t>/</w:t>
      </w:r>
      <w:r>
        <w:t>T</w:t>
      </w:r>
      <w:r>
        <w:rPr>
          <w:lang w:val="fr-FR"/>
        </w:rPr>
        <w:t xml:space="preserve"> </w:t>
      </w:r>
      <w:r>
        <w:fldChar w:fldCharType="begin">
          <w:ffData>
            <w:name w:val="NSTD_CODE_F"/>
            <w:enabled/>
            <w:calcOnExit w:val="0"/>
            <w:textInput>
              <w:default w:val="XXXX"/>
            </w:textInput>
          </w:ffData>
        </w:fldChar>
      </w:r>
      <w:bookmarkStart w:id="1" w:name="NSTD_CODE_F"/>
      <w:r>
        <w:rPr>
          <w:lang w:val="fr-FR"/>
        </w:rPr>
        <w:instrText xml:space="preserve"> FORMTEXT </w:instrText>
      </w:r>
      <w:r>
        <w:fldChar w:fldCharType="separate"/>
      </w:r>
      <w:r>
        <w:rPr>
          <w:lang w:val="fr-FR"/>
        </w:rPr>
        <w:t>XXXX</w:t>
      </w:r>
      <w:r>
        <w:fldChar w:fldCharType="end"/>
      </w:r>
      <w:bookmarkEnd w:id="1"/>
      <w:r>
        <w:rPr>
          <w:rFonts w:hAnsi="黑体"/>
          <w:lang w:val="fr-FR"/>
        </w:rPr>
        <w:t>—</w:t>
      </w:r>
      <w:r>
        <w:fldChar w:fldCharType="begin">
          <w:ffData>
            <w:name w:val="NSTD_CODE_B"/>
            <w:enabled/>
            <w:calcOnExit w:val="0"/>
            <w:textInput>
              <w:default w:val="XXXX"/>
            </w:textInput>
          </w:ffData>
        </w:fldChar>
      </w:r>
      <w:bookmarkStart w:id="2" w:name="NSTD_CODE_B"/>
      <w:r>
        <w:rPr>
          <w:lang w:val="fr-FR"/>
        </w:rPr>
        <w:instrText xml:space="preserve"> FORMTEXT </w:instrText>
      </w:r>
      <w:r>
        <w:fldChar w:fldCharType="separate"/>
      </w:r>
      <w:r>
        <w:rPr>
          <w:lang w:val="fr-FR"/>
        </w:rPr>
        <w:t>XXXX</w:t>
      </w:r>
      <w:r>
        <w:fldChar w:fldCharType="end"/>
      </w:r>
      <w:bookmarkEnd w:id="2"/>
    </w:p>
    <w:p w14:paraId="34C19CB3" w14:textId="77777777" w:rsidR="00565766"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F0C8D7C" wp14:editId="3F9C8E5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2A552F3" w14:textId="77777777" w:rsidR="00565766" w:rsidRDefault="00565766">
      <w:pPr>
        <w:pStyle w:val="afffff1"/>
        <w:framePr w:w="9639" w:h="6976" w:hRule="exact" w:hSpace="0" w:vSpace="0" w:wrap="around" w:hAnchor="page" w:y="6408"/>
        <w:jc w:val="center"/>
        <w:rPr>
          <w:rFonts w:ascii="黑体" w:eastAsia="黑体" w:hAnsi="黑体" w:hint="eastAsia"/>
          <w:b w:val="0"/>
          <w:bCs w:val="0"/>
          <w:w w:val="100"/>
        </w:rPr>
      </w:pPr>
    </w:p>
    <w:p w14:paraId="1B6BF88A" w14:textId="77777777" w:rsidR="00565766" w:rsidRDefault="00000000">
      <w:pPr>
        <w:pStyle w:val="affffffffff5"/>
        <w:framePr w:h="6974" w:hRule="exact" w:wrap="around" w:x="1419" w:anchorLock="1"/>
        <w:rPr>
          <w:rFonts w:hint="eastAsia"/>
        </w:rPr>
      </w:pPr>
      <w:r>
        <w:rPr>
          <w:rFonts w:hint="eastAsia"/>
        </w:rPr>
        <w:t>公路桥梁串联式伸缩系统技术指南</w:t>
      </w:r>
    </w:p>
    <w:p w14:paraId="182A8BD2" w14:textId="77777777" w:rsidR="00565766" w:rsidRDefault="00565766">
      <w:pPr>
        <w:framePr w:w="9639" w:h="6974" w:hRule="exact" w:wrap="around" w:vAnchor="page" w:hAnchor="page" w:x="1419" w:y="6408" w:anchorLock="1"/>
        <w:ind w:left="-1418"/>
      </w:pPr>
    </w:p>
    <w:p w14:paraId="3342BEEC" w14:textId="77777777" w:rsidR="00565766" w:rsidRDefault="00000000">
      <w:pPr>
        <w:pStyle w:val="afffffff9"/>
        <w:framePr w:w="9639" w:h="6974" w:hRule="exact" w:wrap="around" w:vAnchor="page" w:hAnchor="page" w:x="1419" w:y="6408" w:anchorLock="1"/>
        <w:textAlignment w:val="bottom"/>
        <w:rPr>
          <w:rFonts w:eastAsia="黑体"/>
          <w:szCs w:val="28"/>
        </w:rPr>
      </w:pPr>
      <w:r>
        <w:rPr>
          <w:rFonts w:eastAsia="黑体"/>
          <w:szCs w:val="28"/>
        </w:rPr>
        <w:t>Technical Guidelines for Tandem Telescopic Systems for Highway Bridges</w:t>
      </w:r>
    </w:p>
    <w:p w14:paraId="22A33017" w14:textId="77777777" w:rsidR="00565766" w:rsidRDefault="00565766">
      <w:pPr>
        <w:framePr w:w="9639" w:h="6974" w:hRule="exact" w:wrap="around" w:vAnchor="page" w:hAnchor="page" w:x="1419" w:y="6408" w:anchorLock="1"/>
        <w:spacing w:line="760" w:lineRule="exact"/>
        <w:ind w:left="-1418"/>
      </w:pPr>
    </w:p>
    <w:p w14:paraId="6978995A" w14:textId="77777777" w:rsidR="00565766" w:rsidRDefault="00565766">
      <w:pPr>
        <w:pStyle w:val="afffffff9"/>
        <w:framePr w:w="9639" w:h="6974" w:hRule="exact" w:wrap="around" w:vAnchor="page" w:hAnchor="page" w:x="1419" w:y="6408" w:anchorLock="1"/>
        <w:textAlignment w:val="bottom"/>
        <w:rPr>
          <w:rFonts w:eastAsia="黑体"/>
          <w:szCs w:val="28"/>
        </w:rPr>
      </w:pPr>
    </w:p>
    <w:p w14:paraId="529FF7F9" w14:textId="68137C09" w:rsidR="00565766"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sidR="00F63D3D">
        <w:rPr>
          <w:sz w:val="24"/>
          <w:szCs w:val="28"/>
        </w:rPr>
      </w:r>
      <w:r>
        <w:rPr>
          <w:sz w:val="24"/>
          <w:szCs w:val="28"/>
        </w:rPr>
        <w:fldChar w:fldCharType="separate"/>
      </w:r>
      <w:r>
        <w:rPr>
          <w:sz w:val="24"/>
          <w:szCs w:val="28"/>
        </w:rPr>
        <w:fldChar w:fldCharType="end"/>
      </w:r>
      <w:bookmarkEnd w:id="3"/>
    </w:p>
    <w:p w14:paraId="5DF8E2F9" w14:textId="77777777" w:rsidR="00565766"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4" w:name="PLSH_DATE_Y"/>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rPr>
          <w:rFonts w:hint="eastAsia"/>
        </w:rPr>
        <w:t>发布</w:t>
      </w:r>
    </w:p>
    <w:p w14:paraId="30284A4B" w14:textId="77777777" w:rsidR="00565766"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hint="eastAsia"/>
        </w:rPr>
        <w:t>实施</w:t>
      </w:r>
    </w:p>
    <w:p w14:paraId="14B6DEF0" w14:textId="77777777" w:rsidR="00565766" w:rsidRDefault="00000000">
      <w:pPr>
        <w:pStyle w:val="affffffff9"/>
        <w:framePr w:h="584" w:hRule="exact" w:hSpace="181" w:vSpace="181" w:wrap="around" w:y="15027"/>
        <w:rPr>
          <w:rFonts w:hAnsi="黑体" w:hint="eastAsia"/>
        </w:rPr>
      </w:pPr>
      <w:r>
        <w:rPr>
          <w:rFonts w:ascii="Times New Roman" w:hint="eastAsia"/>
          <w:w w:val="100"/>
          <w:sz w:val="28"/>
        </w:rPr>
        <w:t>安徽省市场监督管理局</w:t>
      </w:r>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46935FCC" w14:textId="77777777" w:rsidR="00565766" w:rsidRDefault="00000000">
      <w:pPr>
        <w:rPr>
          <w:rFonts w:ascii="宋体" w:hAnsi="宋体" w:hint="eastAsia"/>
          <w:sz w:val="28"/>
          <w:szCs w:val="28"/>
        </w:rPr>
        <w:sectPr w:rsidR="00565766">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40D4D3C" wp14:editId="3D58E86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ECF014F" w14:textId="77777777" w:rsidR="00565766" w:rsidRDefault="00000000">
      <w:pPr>
        <w:pStyle w:val="a6"/>
        <w:spacing w:before="900" w:after="468"/>
      </w:pPr>
      <w:bookmarkStart w:id="10" w:name="BookMark2"/>
      <w:r>
        <w:rPr>
          <w:spacing w:val="320"/>
        </w:rPr>
        <w:lastRenderedPageBreak/>
        <w:t>前</w:t>
      </w:r>
      <w:r>
        <w:t>言</w:t>
      </w:r>
    </w:p>
    <w:p w14:paraId="0671F245" w14:textId="77777777" w:rsidR="00565766" w:rsidRDefault="00000000">
      <w:pPr>
        <w:pStyle w:val="afffff6"/>
        <w:ind w:firstLine="420"/>
      </w:pPr>
      <w:r>
        <w:rPr>
          <w:rFonts w:hint="eastAsia"/>
        </w:rPr>
        <w:t>本文件按照GB/T 1.1—2020《标准化工作导则  第1部分：标准化文件的结构和起草规则》的规定起草。</w:t>
      </w:r>
    </w:p>
    <w:p w14:paraId="5C67E7E1" w14:textId="77777777" w:rsidR="00565766" w:rsidRDefault="00000000">
      <w:pPr>
        <w:pStyle w:val="afffff6"/>
        <w:ind w:firstLine="420"/>
      </w:pPr>
      <w:r>
        <w:rPr>
          <w:rFonts w:hint="eastAsia"/>
        </w:rPr>
        <w:t>请注意本文件的某些内容可能涉及专利。本文件的发布机构不承担识别专利的责任。</w:t>
      </w:r>
    </w:p>
    <w:p w14:paraId="19378007" w14:textId="77777777" w:rsidR="00565766" w:rsidRDefault="00000000">
      <w:pPr>
        <w:pStyle w:val="afffff6"/>
        <w:ind w:firstLine="420"/>
      </w:pPr>
      <w:r>
        <w:rPr>
          <w:rFonts w:hint="eastAsia"/>
        </w:rPr>
        <w:t>本文件由安徽省交通运输厅提出并归口。</w:t>
      </w:r>
    </w:p>
    <w:p w14:paraId="0137457E" w14:textId="77777777" w:rsidR="00565766" w:rsidRDefault="00000000">
      <w:pPr>
        <w:pStyle w:val="afffff6"/>
        <w:ind w:firstLine="420"/>
      </w:pPr>
      <w:r>
        <w:rPr>
          <w:rFonts w:hint="eastAsia"/>
        </w:rPr>
        <w:t>本文件起草单位:安徽省交通控股集团有限公司、安徽</w:t>
      </w:r>
      <w:proofErr w:type="gramStart"/>
      <w:r>
        <w:rPr>
          <w:rFonts w:hint="eastAsia"/>
        </w:rPr>
        <w:t>双盈标准</w:t>
      </w:r>
      <w:proofErr w:type="gramEnd"/>
      <w:r>
        <w:rPr>
          <w:rFonts w:hint="eastAsia"/>
        </w:rPr>
        <w:t>技术服务有限公司、尚德科技（安徽）有限公司。</w:t>
      </w:r>
    </w:p>
    <w:p w14:paraId="4071A80C" w14:textId="77777777" w:rsidR="00565766" w:rsidRDefault="00000000">
      <w:pPr>
        <w:pStyle w:val="afffff6"/>
        <w:ind w:firstLine="420"/>
      </w:pPr>
      <w:r>
        <w:rPr>
          <w:rFonts w:hint="eastAsia"/>
        </w:rPr>
        <w:t>本文件主要起草人：</w:t>
      </w:r>
    </w:p>
    <w:p w14:paraId="6348B3D1" w14:textId="77777777" w:rsidR="00565766" w:rsidRDefault="00565766">
      <w:pPr>
        <w:pStyle w:val="afffff6"/>
        <w:ind w:firstLine="420"/>
      </w:pPr>
    </w:p>
    <w:p w14:paraId="77274DF6" w14:textId="77777777" w:rsidR="00565766" w:rsidRDefault="00565766">
      <w:pPr>
        <w:pStyle w:val="afffff6"/>
        <w:ind w:firstLine="420"/>
        <w:sectPr w:rsidR="00565766">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p>
    <w:p w14:paraId="39E6CBEE" w14:textId="77777777" w:rsidR="00565766" w:rsidRDefault="00565766">
      <w:pPr>
        <w:spacing w:line="20" w:lineRule="exact"/>
        <w:jc w:val="center"/>
        <w:rPr>
          <w:rFonts w:ascii="黑体" w:eastAsia="黑体" w:hAnsi="黑体" w:hint="eastAsia"/>
          <w:sz w:val="32"/>
          <w:szCs w:val="32"/>
        </w:rPr>
      </w:pPr>
      <w:bookmarkStart w:id="11" w:name="BookMark4"/>
      <w:bookmarkEnd w:id="10"/>
    </w:p>
    <w:p w14:paraId="662A4326" w14:textId="77777777" w:rsidR="00565766" w:rsidRDefault="00565766">
      <w:pPr>
        <w:spacing w:line="20" w:lineRule="exact"/>
        <w:jc w:val="center"/>
        <w:rPr>
          <w:rFonts w:ascii="黑体" w:eastAsia="黑体" w:hAnsi="黑体" w:hint="eastAsia"/>
          <w:sz w:val="32"/>
          <w:szCs w:val="32"/>
        </w:rPr>
      </w:pPr>
    </w:p>
    <w:bookmarkStart w:id="12" w:name="NEW_STAND_NAME" w:displacedByCustomXml="next"/>
    <w:sdt>
      <w:sdtPr>
        <w:tag w:val="NEW_STAND_NAME"/>
        <w:id w:val="595910757"/>
        <w:lock w:val="sdtLocked"/>
        <w:placeholder>
          <w:docPart w:val="611F41FCEC214A27AFFF84FAF779CDCA"/>
        </w:placeholder>
      </w:sdtPr>
      <w:sdtContent>
        <w:p w14:paraId="7E5EF2E6" w14:textId="77777777" w:rsidR="00565766" w:rsidRDefault="00000000">
          <w:pPr>
            <w:pStyle w:val="afffffffff9"/>
            <w:rPr>
              <w:rFonts w:hint="eastAsia"/>
            </w:rPr>
          </w:pPr>
          <w:r>
            <w:rPr>
              <w:rFonts w:hint="eastAsia"/>
            </w:rPr>
            <w:t>公路桥梁串联式伸缩系统技术指南</w:t>
          </w:r>
        </w:p>
      </w:sdtContent>
    </w:sdt>
    <w:p w14:paraId="1B99698D" w14:textId="77777777" w:rsidR="00565766" w:rsidRDefault="00000000">
      <w:pPr>
        <w:pStyle w:val="affc"/>
        <w:spacing w:before="312" w:after="312"/>
      </w:pPr>
      <w:bookmarkStart w:id="13" w:name="_Toc17233325"/>
      <w:bookmarkStart w:id="14" w:name="_Toc17233333"/>
      <w:bookmarkStart w:id="15" w:name="_Toc24884211"/>
      <w:bookmarkStart w:id="16" w:name="_Toc97191423"/>
      <w:bookmarkStart w:id="17" w:name="_Toc26718930"/>
      <w:bookmarkStart w:id="18" w:name="_Toc24884218"/>
      <w:bookmarkStart w:id="19" w:name="_Toc26648465"/>
      <w:bookmarkStart w:id="20" w:name="_Toc26986530"/>
      <w:bookmarkStart w:id="21" w:name="_Toc26986771"/>
      <w:bookmarkEnd w:id="12"/>
      <w:r>
        <w:rPr>
          <w:rFonts w:hint="eastAsia"/>
        </w:rPr>
        <w:t>范围</w:t>
      </w:r>
      <w:bookmarkEnd w:id="13"/>
      <w:bookmarkEnd w:id="14"/>
      <w:bookmarkEnd w:id="15"/>
      <w:bookmarkEnd w:id="16"/>
      <w:bookmarkEnd w:id="17"/>
      <w:bookmarkEnd w:id="18"/>
      <w:bookmarkEnd w:id="19"/>
      <w:bookmarkEnd w:id="20"/>
      <w:bookmarkEnd w:id="21"/>
    </w:p>
    <w:p w14:paraId="677313C5" w14:textId="77777777" w:rsidR="00565766" w:rsidRDefault="00000000">
      <w:pPr>
        <w:pStyle w:val="afffff6"/>
        <w:ind w:firstLine="420"/>
      </w:pPr>
      <w:bookmarkStart w:id="22" w:name="_Toc24884219"/>
      <w:bookmarkStart w:id="23" w:name="_Toc26648466"/>
      <w:bookmarkStart w:id="24" w:name="_Toc17233334"/>
      <w:bookmarkStart w:id="25" w:name="_Toc17233326"/>
      <w:bookmarkStart w:id="26" w:name="_Toc24884212"/>
      <w:r>
        <w:rPr>
          <w:rFonts w:hint="eastAsia"/>
        </w:rPr>
        <w:t>本文件规定了公路桥梁串联式伸缩系统的设计、加工制造、现场施工和养护。</w:t>
      </w:r>
    </w:p>
    <w:p w14:paraId="44CA6CB2" w14:textId="77777777" w:rsidR="00565766" w:rsidRDefault="00000000">
      <w:pPr>
        <w:pStyle w:val="afffff6"/>
        <w:ind w:firstLine="420"/>
      </w:pPr>
      <w:r>
        <w:rPr>
          <w:rFonts w:hint="eastAsia"/>
        </w:rPr>
        <w:t>本文件适用于伸缩量为</w:t>
      </w:r>
      <w:r>
        <w:t>160mm</w:t>
      </w:r>
      <w:r>
        <w:rPr>
          <w:rFonts w:hint="eastAsia"/>
        </w:rPr>
        <w:t>～960</w:t>
      </w:r>
      <w:r>
        <w:t>mm</w:t>
      </w:r>
      <w:r>
        <w:rPr>
          <w:rFonts w:hint="eastAsia"/>
        </w:rPr>
        <w:t>的公路桥梁串联式伸缩系统（以下简称伸缩系统）。</w:t>
      </w:r>
    </w:p>
    <w:p w14:paraId="24B8B35F" w14:textId="77777777" w:rsidR="00565766" w:rsidRDefault="00000000">
      <w:pPr>
        <w:pStyle w:val="affc"/>
        <w:spacing w:before="312" w:after="312"/>
      </w:pPr>
      <w:bookmarkStart w:id="27" w:name="_Toc26986531"/>
      <w:bookmarkStart w:id="28" w:name="_Toc26986772"/>
      <w:bookmarkStart w:id="29" w:name="_Toc26718931"/>
      <w:bookmarkStart w:id="30" w:name="_Toc97191424"/>
      <w:r>
        <w:rPr>
          <w:rFonts w:hint="eastAsia"/>
        </w:rPr>
        <w:t>规范性引用文件</w:t>
      </w:r>
      <w:bookmarkEnd w:id="22"/>
      <w:bookmarkEnd w:id="23"/>
      <w:bookmarkEnd w:id="24"/>
      <w:bookmarkEnd w:id="25"/>
      <w:bookmarkEnd w:id="26"/>
      <w:bookmarkEnd w:id="27"/>
      <w:bookmarkEnd w:id="28"/>
      <w:bookmarkEnd w:id="29"/>
      <w:bookmarkEnd w:id="30"/>
    </w:p>
    <w:sdt>
      <w:sdtPr>
        <w:rPr>
          <w:rFonts w:hint="eastAsia"/>
        </w:rPr>
        <w:id w:val="715848253"/>
        <w:placeholder>
          <w:docPart w:val="4BE0DE5EC1B347BFBEEEB3F41B045DC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CC5FAA8" w14:textId="77777777" w:rsidR="00565766" w:rsidRDefault="0000000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22DF33F" w14:textId="77777777" w:rsidR="00565766" w:rsidRDefault="00000000">
      <w:pPr>
        <w:pStyle w:val="afffff6"/>
        <w:ind w:firstLine="420"/>
        <w:rPr>
          <w:szCs w:val="21"/>
        </w:rPr>
      </w:pPr>
      <w:r>
        <w:t xml:space="preserve">GB/T 193 </w:t>
      </w:r>
      <w:r>
        <w:rPr>
          <w:rFonts w:hAnsi="宋体"/>
        </w:rPr>
        <w:t>普通</w:t>
      </w:r>
      <w:r>
        <w:rPr>
          <w:rFonts w:hAnsi="宋体" w:hint="eastAsia"/>
        </w:rPr>
        <w:t>螺纹</w:t>
      </w:r>
      <w:r>
        <w:rPr>
          <w:rFonts w:hint="eastAsia"/>
        </w:rPr>
        <w:t xml:space="preserve">  </w:t>
      </w:r>
      <w:r>
        <w:rPr>
          <w:rFonts w:hAnsi="宋体" w:hint="eastAsia"/>
        </w:rPr>
        <w:t>直径与螺距系列</w:t>
      </w:r>
    </w:p>
    <w:p w14:paraId="27D9872A" w14:textId="77777777" w:rsidR="00565766" w:rsidRDefault="00000000">
      <w:pPr>
        <w:pStyle w:val="afffff6"/>
        <w:ind w:firstLine="420"/>
      </w:pPr>
      <w:r>
        <w:t xml:space="preserve">GB/T 699 </w:t>
      </w:r>
      <w:r>
        <w:rPr>
          <w:rFonts w:hAnsi="宋体" w:hint="eastAsia"/>
        </w:rPr>
        <w:t>优质碳素结构钢</w:t>
      </w:r>
    </w:p>
    <w:p w14:paraId="5F23107A" w14:textId="77777777" w:rsidR="00565766" w:rsidRDefault="00000000">
      <w:pPr>
        <w:pStyle w:val="afffff6"/>
        <w:ind w:firstLine="420"/>
      </w:pPr>
      <w:r>
        <w:t xml:space="preserve">GB/T 700 </w:t>
      </w:r>
      <w:r>
        <w:rPr>
          <w:rFonts w:hAnsi="宋体" w:hint="eastAsia"/>
        </w:rPr>
        <w:t>碳素结构钢</w:t>
      </w:r>
    </w:p>
    <w:p w14:paraId="5F3BF754" w14:textId="77777777" w:rsidR="00565766" w:rsidRDefault="00000000">
      <w:pPr>
        <w:pStyle w:val="afffff6"/>
        <w:ind w:firstLine="420"/>
      </w:pPr>
      <w:r>
        <w:t xml:space="preserve">GB/T 702 </w:t>
      </w:r>
      <w:r>
        <w:rPr>
          <w:rFonts w:hAnsi="宋体" w:hint="eastAsia"/>
        </w:rPr>
        <w:t>热轧钢棒尺寸、外形、重量及允许偏差</w:t>
      </w:r>
    </w:p>
    <w:p w14:paraId="1A8C37A5" w14:textId="77777777" w:rsidR="00565766" w:rsidRDefault="00000000">
      <w:pPr>
        <w:pStyle w:val="afffff6"/>
        <w:ind w:firstLine="420"/>
      </w:pPr>
      <w:r>
        <w:t xml:space="preserve">GB/T 706 </w:t>
      </w:r>
      <w:r>
        <w:rPr>
          <w:rFonts w:hAnsi="宋体" w:hint="eastAsia"/>
        </w:rPr>
        <w:t>热轧型钢</w:t>
      </w:r>
    </w:p>
    <w:p w14:paraId="103F7E86" w14:textId="77777777" w:rsidR="00565766" w:rsidRDefault="00000000">
      <w:pPr>
        <w:pStyle w:val="afffff6"/>
        <w:ind w:firstLine="420"/>
      </w:pPr>
      <w:r>
        <w:t xml:space="preserve">GB 912 </w:t>
      </w:r>
      <w:r>
        <w:rPr>
          <w:rFonts w:hAnsi="宋体" w:hint="eastAsia"/>
        </w:rPr>
        <w:t>碳素结构钢和低合金结构钢热轧薄钢板和钢带</w:t>
      </w:r>
    </w:p>
    <w:p w14:paraId="6EE59C64" w14:textId="77777777" w:rsidR="00565766" w:rsidRDefault="00000000">
      <w:pPr>
        <w:pStyle w:val="afffff6"/>
        <w:ind w:firstLine="420"/>
      </w:pPr>
      <w:r>
        <w:t xml:space="preserve">GB/T 985.1 </w:t>
      </w:r>
      <w:r>
        <w:rPr>
          <w:rFonts w:hAnsi="宋体" w:hint="eastAsia"/>
        </w:rPr>
        <w:t>气焊、焊条电弧焊、气体保护焊和高能束焊的推荐坡口</w:t>
      </w:r>
    </w:p>
    <w:p w14:paraId="79AD8DA1" w14:textId="77777777" w:rsidR="00565766" w:rsidRDefault="00000000">
      <w:pPr>
        <w:pStyle w:val="afffff6"/>
        <w:ind w:firstLine="420"/>
      </w:pPr>
      <w:r>
        <w:t xml:space="preserve">GB/T 1184 </w:t>
      </w:r>
      <w:r>
        <w:rPr>
          <w:rFonts w:hAnsi="宋体" w:hint="eastAsia"/>
        </w:rPr>
        <w:t>形状和位置公差 未注公差值</w:t>
      </w:r>
    </w:p>
    <w:p w14:paraId="121F4982" w14:textId="77777777" w:rsidR="00565766" w:rsidRDefault="00000000">
      <w:pPr>
        <w:pStyle w:val="afffff6"/>
        <w:ind w:firstLine="420"/>
      </w:pPr>
      <w:r>
        <w:t xml:space="preserve">GB/T 1228 </w:t>
      </w:r>
      <w:r>
        <w:rPr>
          <w:rFonts w:hAnsi="宋体" w:hint="eastAsia"/>
        </w:rPr>
        <w:t>钢结构用高强度大六角头螺栓</w:t>
      </w:r>
    </w:p>
    <w:p w14:paraId="5553C8FB" w14:textId="77777777" w:rsidR="00565766" w:rsidRDefault="00000000">
      <w:pPr>
        <w:pStyle w:val="afffff6"/>
        <w:ind w:firstLine="420"/>
      </w:pPr>
      <w:r>
        <w:t>GB/T 1231</w:t>
      </w:r>
      <w:r>
        <w:rPr>
          <w:rFonts w:hint="eastAsia"/>
        </w:rPr>
        <w:t xml:space="preserve"> </w:t>
      </w:r>
      <w:r>
        <w:rPr>
          <w:rFonts w:hAnsi="宋体" w:hint="eastAsia"/>
        </w:rPr>
        <w:t>钢结构用高强度大六角头螺栓、大六角螺母、垫圈技术条件</w:t>
      </w:r>
    </w:p>
    <w:p w14:paraId="0A522D56" w14:textId="77777777" w:rsidR="00565766" w:rsidRDefault="00000000">
      <w:pPr>
        <w:pStyle w:val="afffff6"/>
        <w:ind w:firstLine="420"/>
      </w:pPr>
      <w:r>
        <w:t xml:space="preserve">GB 1499.1 </w:t>
      </w:r>
      <w:r>
        <w:rPr>
          <w:rFonts w:hAnsi="宋体" w:hint="eastAsia"/>
        </w:rPr>
        <w:t>钢筋混凝土用钢 第</w:t>
      </w:r>
      <w:r>
        <w:t>1</w:t>
      </w:r>
      <w:r>
        <w:rPr>
          <w:rFonts w:hAnsi="宋体" w:hint="eastAsia"/>
        </w:rPr>
        <w:t>部分：热轧光圆钢筋</w:t>
      </w:r>
    </w:p>
    <w:p w14:paraId="0DA20227" w14:textId="77777777" w:rsidR="00565766" w:rsidRDefault="00000000">
      <w:pPr>
        <w:pStyle w:val="afffff6"/>
        <w:ind w:firstLine="420"/>
      </w:pPr>
      <w:r>
        <w:t xml:space="preserve">GB 1499.2 </w:t>
      </w:r>
      <w:r>
        <w:rPr>
          <w:rFonts w:hAnsi="宋体" w:hint="eastAsia"/>
        </w:rPr>
        <w:t>钢筋混凝土用钢 第</w:t>
      </w:r>
      <w:r>
        <w:t>2</w:t>
      </w:r>
      <w:r>
        <w:rPr>
          <w:rFonts w:hAnsi="宋体" w:hint="eastAsia"/>
        </w:rPr>
        <w:t>部分</w:t>
      </w:r>
      <w:r>
        <w:rPr>
          <w:rFonts w:hint="eastAsia"/>
        </w:rPr>
        <w:t>：</w:t>
      </w:r>
      <w:r>
        <w:rPr>
          <w:rFonts w:hAnsi="宋体" w:hint="eastAsia"/>
        </w:rPr>
        <w:t>热轧带肋钢筋</w:t>
      </w:r>
    </w:p>
    <w:p w14:paraId="1B3957B4" w14:textId="77777777" w:rsidR="00565766" w:rsidRPr="00F63D3D" w:rsidRDefault="00000000">
      <w:pPr>
        <w:pStyle w:val="afffff6"/>
        <w:ind w:firstLine="420"/>
      </w:pPr>
      <w:r>
        <w:t>GB/T 159</w:t>
      </w:r>
      <w:r w:rsidRPr="00F63D3D">
        <w:t xml:space="preserve">1 </w:t>
      </w:r>
      <w:r w:rsidRPr="00F63D3D">
        <w:rPr>
          <w:rFonts w:hAnsi="宋体" w:hint="eastAsia"/>
        </w:rPr>
        <w:t>低合金高强度结构钢</w:t>
      </w:r>
    </w:p>
    <w:p w14:paraId="01E65D73" w14:textId="77777777" w:rsidR="00565766" w:rsidRPr="00F63D3D" w:rsidRDefault="00000000">
      <w:pPr>
        <w:pStyle w:val="afffff6"/>
        <w:ind w:firstLine="420"/>
      </w:pPr>
      <w:r w:rsidRPr="00F63D3D">
        <w:t xml:space="preserve">GB/T 1804 </w:t>
      </w:r>
      <w:r w:rsidRPr="00F63D3D">
        <w:rPr>
          <w:rFonts w:hAnsi="宋体" w:hint="eastAsia"/>
        </w:rPr>
        <w:t>一般公差</w:t>
      </w:r>
      <w:r w:rsidRPr="00F63D3D">
        <w:rPr>
          <w:rFonts w:hint="eastAsia"/>
        </w:rPr>
        <w:t xml:space="preserve"> </w:t>
      </w:r>
      <w:r w:rsidRPr="00F63D3D">
        <w:rPr>
          <w:rFonts w:hAnsi="宋体" w:hint="eastAsia"/>
        </w:rPr>
        <w:t>未注公差的线性和角度尺寸的公差</w:t>
      </w:r>
    </w:p>
    <w:p w14:paraId="7D9BBC12" w14:textId="77777777" w:rsidR="00565766" w:rsidRPr="00F63D3D" w:rsidRDefault="00000000">
      <w:pPr>
        <w:pStyle w:val="afffff6"/>
        <w:ind w:firstLine="420"/>
      </w:pPr>
      <w:r w:rsidRPr="00F63D3D">
        <w:t xml:space="preserve">GB/T 3274 </w:t>
      </w:r>
      <w:r w:rsidRPr="00F63D3D">
        <w:rPr>
          <w:rFonts w:hAnsi="宋体" w:hint="eastAsia"/>
        </w:rPr>
        <w:t>碳素结构钢和低合金结构钢热轧厚钢板和钢带</w:t>
      </w:r>
    </w:p>
    <w:p w14:paraId="5A8B00B1" w14:textId="77777777" w:rsidR="00565766" w:rsidRPr="00F63D3D" w:rsidRDefault="00000000">
      <w:pPr>
        <w:pStyle w:val="afffff6"/>
        <w:ind w:firstLine="420"/>
      </w:pPr>
      <w:r w:rsidRPr="00F63D3D">
        <w:t xml:space="preserve">GB/T 3280 </w:t>
      </w:r>
      <w:r w:rsidRPr="00F63D3D">
        <w:rPr>
          <w:rFonts w:hAnsi="宋体" w:hint="eastAsia"/>
        </w:rPr>
        <w:t>不锈钢冷轧钢板和钢带</w:t>
      </w:r>
    </w:p>
    <w:p w14:paraId="21A66457" w14:textId="77777777" w:rsidR="00565766" w:rsidRPr="00F63D3D" w:rsidRDefault="00000000">
      <w:pPr>
        <w:pStyle w:val="afffff6"/>
        <w:ind w:firstLine="420"/>
      </w:pPr>
      <w:r w:rsidRPr="00F63D3D">
        <w:t xml:space="preserve">GB/T 3672.1 </w:t>
      </w:r>
      <w:r w:rsidRPr="00F63D3D">
        <w:rPr>
          <w:rFonts w:hAnsi="宋体" w:hint="eastAsia"/>
        </w:rPr>
        <w:t>橡胶制品的公差 第</w:t>
      </w:r>
      <w:r w:rsidRPr="00F63D3D">
        <w:t>l</w:t>
      </w:r>
      <w:r w:rsidRPr="00F63D3D">
        <w:rPr>
          <w:rFonts w:hAnsi="宋体" w:hint="eastAsia"/>
        </w:rPr>
        <w:t>部分：尺寸公差</w:t>
      </w:r>
    </w:p>
    <w:p w14:paraId="07640F83" w14:textId="77777777" w:rsidR="00565766" w:rsidRPr="00F63D3D" w:rsidRDefault="00000000">
      <w:pPr>
        <w:pStyle w:val="afffff6"/>
        <w:ind w:firstLine="420"/>
      </w:pPr>
      <w:r w:rsidRPr="00F63D3D">
        <w:rPr>
          <w:rFonts w:hint="eastAsia"/>
        </w:rPr>
        <w:t xml:space="preserve">GB/T 4272 </w:t>
      </w:r>
      <w:r w:rsidRPr="00F63D3D">
        <w:rPr>
          <w:rFonts w:hAnsi="宋体" w:hint="eastAsia"/>
        </w:rPr>
        <w:t>设备及管道绝热技术通则</w:t>
      </w:r>
    </w:p>
    <w:p w14:paraId="24B3C705" w14:textId="77777777" w:rsidR="00565766" w:rsidRPr="00F63D3D" w:rsidRDefault="00000000">
      <w:pPr>
        <w:pStyle w:val="afffff6"/>
        <w:ind w:firstLine="420"/>
        <w:rPr>
          <w:rFonts w:hAnsi="宋体" w:hint="eastAsia"/>
        </w:rPr>
      </w:pPr>
      <w:r w:rsidRPr="00F63D3D">
        <w:rPr>
          <w:rFonts w:hint="eastAsia"/>
        </w:rPr>
        <w:t>GB/T 12467.3</w:t>
      </w:r>
      <w:r w:rsidRPr="00F63D3D">
        <w:t xml:space="preserve"> </w:t>
      </w:r>
      <w:r w:rsidRPr="00F63D3D">
        <w:rPr>
          <w:rFonts w:hAnsi="宋体" w:hint="eastAsia"/>
        </w:rPr>
        <w:t>金属材料熔焊质量要求</w:t>
      </w:r>
      <w:r w:rsidRPr="00F63D3D">
        <w:rPr>
          <w:rFonts w:hint="eastAsia"/>
        </w:rPr>
        <w:t xml:space="preserve"> </w:t>
      </w:r>
      <w:r w:rsidRPr="00F63D3D">
        <w:rPr>
          <w:rFonts w:hAnsi="宋体" w:hint="eastAsia"/>
        </w:rPr>
        <w:t>第</w:t>
      </w:r>
      <w:r w:rsidRPr="00F63D3D">
        <w:rPr>
          <w:rFonts w:hint="eastAsia"/>
        </w:rPr>
        <w:t>3</w:t>
      </w:r>
      <w:r w:rsidRPr="00F63D3D">
        <w:rPr>
          <w:rFonts w:hAnsi="宋体" w:hint="eastAsia"/>
        </w:rPr>
        <w:t>部分</w:t>
      </w:r>
      <w:r w:rsidRPr="00F63D3D">
        <w:rPr>
          <w:rFonts w:hint="eastAsia"/>
        </w:rPr>
        <w:t>：</w:t>
      </w:r>
      <w:r w:rsidRPr="00F63D3D">
        <w:rPr>
          <w:rFonts w:hAnsi="宋体" w:hint="eastAsia"/>
        </w:rPr>
        <w:t>一般质量要求</w:t>
      </w:r>
    </w:p>
    <w:p w14:paraId="1FE6C7A9" w14:textId="3C20D5C2" w:rsidR="00565766" w:rsidRPr="00F63D3D" w:rsidRDefault="00000000">
      <w:pPr>
        <w:pStyle w:val="afffff6"/>
        <w:ind w:firstLine="420"/>
        <w:rPr>
          <w:rFonts w:hAnsi="宋体" w:hint="eastAsia"/>
        </w:rPr>
      </w:pPr>
      <w:r w:rsidRPr="00F63D3D">
        <w:rPr>
          <w:rFonts w:hint="eastAsia"/>
        </w:rPr>
        <w:t>GB/T 39147 混凝土用钢纤维</w:t>
      </w:r>
    </w:p>
    <w:p w14:paraId="738664C0" w14:textId="77777777" w:rsidR="00565766" w:rsidRDefault="00000000">
      <w:pPr>
        <w:pStyle w:val="afffff6"/>
        <w:ind w:firstLine="420"/>
      </w:pPr>
      <w:r>
        <w:t>JT/T 327</w:t>
      </w:r>
      <w:r>
        <w:rPr>
          <w:rFonts w:hint="eastAsia"/>
        </w:rPr>
        <w:t>-2016</w:t>
      </w:r>
      <w:r>
        <w:t xml:space="preserve"> </w:t>
      </w:r>
      <w:r>
        <w:rPr>
          <w:rFonts w:hAnsi="宋体" w:hint="eastAsia"/>
        </w:rPr>
        <w:t>公路桥梁伸缩装置通用技术条件</w:t>
      </w:r>
    </w:p>
    <w:p w14:paraId="05D40919" w14:textId="77777777" w:rsidR="00565766" w:rsidRDefault="00000000">
      <w:pPr>
        <w:pStyle w:val="afffff6"/>
        <w:ind w:firstLine="420"/>
      </w:pPr>
      <w:r>
        <w:t xml:space="preserve">JT/T 722 </w:t>
      </w:r>
      <w:r>
        <w:rPr>
          <w:rFonts w:hAnsi="宋体" w:hint="eastAsia"/>
        </w:rPr>
        <w:t>公路桥梁钢结构防腐涂装技术条件</w:t>
      </w:r>
    </w:p>
    <w:p w14:paraId="326DB490" w14:textId="77777777" w:rsidR="00565766" w:rsidRDefault="00000000">
      <w:pPr>
        <w:pStyle w:val="afffff6"/>
        <w:ind w:firstLine="420"/>
      </w:pPr>
      <w:r>
        <w:rPr>
          <w:rFonts w:hint="eastAsia"/>
        </w:rPr>
        <w:t xml:space="preserve">JT/T 901 </w:t>
      </w:r>
      <w:r>
        <w:rPr>
          <w:rFonts w:hAnsi="宋体" w:hint="eastAsia"/>
        </w:rPr>
        <w:t>桥梁支座用高分子材料滑板</w:t>
      </w:r>
    </w:p>
    <w:p w14:paraId="35B4BFCC" w14:textId="77777777" w:rsidR="00565766" w:rsidRDefault="00000000">
      <w:pPr>
        <w:pStyle w:val="afffff6"/>
        <w:ind w:firstLine="420"/>
        <w:rPr>
          <w:rFonts w:hAnsi="宋体" w:hint="eastAsia"/>
        </w:rPr>
      </w:pPr>
      <w:r>
        <w:t xml:space="preserve">JTG/T </w:t>
      </w:r>
      <w:r>
        <w:rPr>
          <w:rFonts w:hint="eastAsia"/>
        </w:rPr>
        <w:t>3650</w:t>
      </w:r>
      <w:r>
        <w:t xml:space="preserve"> </w:t>
      </w:r>
      <w:r>
        <w:rPr>
          <w:rFonts w:hAnsi="宋体" w:hint="eastAsia"/>
        </w:rPr>
        <w:t>公路桥涵施工技术规范</w:t>
      </w:r>
    </w:p>
    <w:p w14:paraId="722EB386" w14:textId="77777777" w:rsidR="00565766" w:rsidRDefault="00000000">
      <w:pPr>
        <w:pStyle w:val="afffff6"/>
        <w:ind w:firstLine="420"/>
        <w:rPr>
          <w:rFonts w:hAnsi="宋体" w:hint="eastAsia"/>
        </w:rPr>
      </w:pPr>
      <w:r>
        <w:t xml:space="preserve">JTG </w:t>
      </w:r>
      <w:r>
        <w:rPr>
          <w:rFonts w:hint="eastAsia"/>
        </w:rPr>
        <w:t>5120</w:t>
      </w:r>
      <w:r>
        <w:t xml:space="preserve"> </w:t>
      </w:r>
      <w:r>
        <w:rPr>
          <w:rFonts w:hAnsi="宋体" w:hint="eastAsia"/>
        </w:rPr>
        <w:t>公路桥涵养护规范</w:t>
      </w:r>
    </w:p>
    <w:p w14:paraId="04AA0149" w14:textId="77777777" w:rsidR="00565766" w:rsidRDefault="00000000">
      <w:pPr>
        <w:pStyle w:val="affc"/>
        <w:spacing w:before="312" w:after="312"/>
      </w:pPr>
      <w:bookmarkStart w:id="31" w:name="_Toc97191425"/>
      <w:r>
        <w:rPr>
          <w:rFonts w:hint="eastAsia"/>
          <w:szCs w:val="21"/>
        </w:rPr>
        <w:t>术语和</w:t>
      </w:r>
      <w:bookmarkEnd w:id="31"/>
      <w:r>
        <w:rPr>
          <w:rFonts w:hint="eastAsia"/>
          <w:szCs w:val="21"/>
        </w:rPr>
        <w:t>定义</w:t>
      </w:r>
    </w:p>
    <w:bookmarkStart w:id="32" w:name="_Toc26986532" w:displacedByCustomXml="next"/>
    <w:bookmarkEnd w:id="32" w:displacedByCustomXml="next"/>
    <w:sdt>
      <w:sdtPr>
        <w:rPr>
          <w:rFonts w:hint="eastAsia"/>
        </w:rPr>
        <w:id w:val="-1909835108"/>
        <w:placeholder>
          <w:docPart w:val="5A5E8D4A1338458CBCB4AF9CC3F9F45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9000CB0" w14:textId="77777777" w:rsidR="00565766" w:rsidRDefault="00000000">
          <w:pPr>
            <w:pStyle w:val="afffff6"/>
            <w:ind w:firstLine="420"/>
          </w:pPr>
          <w:r>
            <w:rPr>
              <w:rFonts w:hint="eastAsia"/>
            </w:rPr>
            <w:t>下列术语和符号适用于本文件。</w:t>
          </w:r>
        </w:p>
      </w:sdtContent>
    </w:sdt>
    <w:p w14:paraId="61F37422" w14:textId="77777777" w:rsidR="00565766" w:rsidRDefault="00565766">
      <w:pPr>
        <w:pStyle w:val="affd"/>
        <w:spacing w:before="156" w:after="156"/>
        <w:rPr>
          <w:szCs w:val="21"/>
        </w:rPr>
      </w:pPr>
    </w:p>
    <w:p w14:paraId="53BB1F08" w14:textId="77777777" w:rsidR="00565766" w:rsidRDefault="00000000">
      <w:pPr>
        <w:pStyle w:val="affd"/>
        <w:numPr>
          <w:ilvl w:val="0"/>
          <w:numId w:val="0"/>
        </w:numPr>
        <w:spacing w:before="156" w:after="156"/>
        <w:ind w:firstLineChars="200" w:firstLine="420"/>
        <w:rPr>
          <w:szCs w:val="21"/>
        </w:rPr>
      </w:pPr>
      <w:r>
        <w:rPr>
          <w:rFonts w:hint="eastAsia"/>
        </w:rPr>
        <w:t>公路桥梁串联式伸缩系统</w:t>
      </w:r>
      <w:r>
        <w:t xml:space="preserve"> </w:t>
      </w:r>
      <w:r>
        <w:rPr>
          <w:rFonts w:hint="eastAsia"/>
        </w:rPr>
        <w:t>Tandem telescopic system for highway bridges</w:t>
      </w:r>
    </w:p>
    <w:p w14:paraId="4CA25836" w14:textId="77777777" w:rsidR="00565766" w:rsidRDefault="00000000">
      <w:pPr>
        <w:pStyle w:val="afffff6"/>
        <w:ind w:firstLine="420"/>
      </w:pPr>
      <w:r>
        <w:rPr>
          <w:rFonts w:hint="eastAsia"/>
        </w:rPr>
        <w:t>将</w:t>
      </w:r>
      <w:proofErr w:type="gramStart"/>
      <w:r>
        <w:rPr>
          <w:rFonts w:hint="eastAsia"/>
        </w:rPr>
        <w:t>跨缝功能</w:t>
      </w:r>
      <w:proofErr w:type="gramEnd"/>
      <w:r>
        <w:rPr>
          <w:rFonts w:hint="eastAsia"/>
        </w:rPr>
        <w:t>和伸缩功能分解并串联成一体的桥梁伸缩系统。</w:t>
      </w:r>
    </w:p>
    <w:p w14:paraId="0B1EF573" w14:textId="77777777" w:rsidR="00565766" w:rsidRDefault="00565766">
      <w:pPr>
        <w:pStyle w:val="affd"/>
        <w:spacing w:before="156" w:after="156"/>
      </w:pPr>
    </w:p>
    <w:p w14:paraId="3DBAEA7C" w14:textId="77777777" w:rsidR="00565766" w:rsidRDefault="00000000">
      <w:pPr>
        <w:pStyle w:val="affd"/>
        <w:numPr>
          <w:ilvl w:val="0"/>
          <w:numId w:val="0"/>
        </w:numPr>
        <w:spacing w:before="156" w:after="156"/>
        <w:ind w:firstLineChars="200" w:firstLine="420"/>
      </w:pPr>
      <w:proofErr w:type="gramStart"/>
      <w:r>
        <w:rPr>
          <w:rFonts w:hAnsi="黑体" w:hint="eastAsia"/>
        </w:rPr>
        <w:t>跨缝组件</w:t>
      </w:r>
      <w:proofErr w:type="gramEnd"/>
      <w:r>
        <w:t xml:space="preserve">  spanning </w:t>
      </w:r>
      <w:r>
        <w:rPr>
          <w:rFonts w:hint="eastAsia"/>
        </w:rPr>
        <w:t>component</w:t>
      </w:r>
    </w:p>
    <w:p w14:paraId="46C2693E" w14:textId="77777777" w:rsidR="00565766" w:rsidRDefault="00000000">
      <w:pPr>
        <w:pStyle w:val="afffff6"/>
        <w:ind w:firstLine="420"/>
      </w:pPr>
      <w:r>
        <w:rPr>
          <w:rFonts w:hint="eastAsia"/>
        </w:rPr>
        <w:t>跨越梁端间隙，一端固定，一端滑动的弹性支撑结构。</w:t>
      </w:r>
    </w:p>
    <w:p w14:paraId="2B4C5354" w14:textId="77777777" w:rsidR="00565766" w:rsidRDefault="00565766">
      <w:pPr>
        <w:pStyle w:val="affd"/>
        <w:spacing w:before="156" w:after="156"/>
      </w:pPr>
    </w:p>
    <w:p w14:paraId="2A259542" w14:textId="77777777" w:rsidR="00565766" w:rsidRDefault="00000000">
      <w:pPr>
        <w:pStyle w:val="affd"/>
        <w:numPr>
          <w:ilvl w:val="0"/>
          <w:numId w:val="0"/>
        </w:numPr>
        <w:spacing w:before="156" w:after="156"/>
        <w:ind w:firstLineChars="200" w:firstLine="420"/>
      </w:pPr>
      <w:r>
        <w:rPr>
          <w:rFonts w:hAnsi="黑体" w:hint="eastAsia"/>
        </w:rPr>
        <w:t>变位组件</w:t>
      </w:r>
      <w:r>
        <w:t xml:space="preserve">  moving </w:t>
      </w:r>
      <w:r>
        <w:rPr>
          <w:rFonts w:hint="eastAsia"/>
        </w:rPr>
        <w:t>component</w:t>
      </w:r>
    </w:p>
    <w:p w14:paraId="7EDBD359" w14:textId="77777777" w:rsidR="00565766" w:rsidRDefault="00000000">
      <w:pPr>
        <w:pStyle w:val="afffff6"/>
        <w:ind w:firstLine="420"/>
      </w:pPr>
      <w:r>
        <w:rPr>
          <w:rFonts w:hint="eastAsia"/>
        </w:rPr>
        <w:t>可实现纵向伸缩及平面摆动功能的</w:t>
      </w:r>
      <w:proofErr w:type="gramStart"/>
      <w:r>
        <w:rPr>
          <w:rFonts w:hint="eastAsia"/>
        </w:rPr>
        <w:t>模数化</w:t>
      </w:r>
      <w:proofErr w:type="gramEnd"/>
      <w:r>
        <w:rPr>
          <w:rFonts w:hint="eastAsia"/>
        </w:rPr>
        <w:t>变位结构。</w:t>
      </w:r>
    </w:p>
    <w:p w14:paraId="5247FD62" w14:textId="77777777" w:rsidR="00565766" w:rsidRDefault="00565766">
      <w:pPr>
        <w:pStyle w:val="affd"/>
        <w:spacing w:before="156" w:after="156"/>
      </w:pPr>
    </w:p>
    <w:p w14:paraId="2ED082C7" w14:textId="77777777" w:rsidR="00565766" w:rsidRDefault="00000000">
      <w:pPr>
        <w:pStyle w:val="affd"/>
        <w:numPr>
          <w:ilvl w:val="0"/>
          <w:numId w:val="0"/>
        </w:numPr>
        <w:spacing w:before="156" w:after="156"/>
        <w:ind w:firstLineChars="200" w:firstLine="420"/>
      </w:pPr>
      <w:r>
        <w:rPr>
          <w:rFonts w:hAnsi="黑体" w:hint="eastAsia"/>
        </w:rPr>
        <w:t>滑动组件</w:t>
      </w:r>
      <w:r>
        <w:t xml:space="preserve">  sliding </w:t>
      </w:r>
      <w:r>
        <w:rPr>
          <w:rFonts w:hint="eastAsia"/>
        </w:rPr>
        <w:t>component</w:t>
      </w:r>
    </w:p>
    <w:p w14:paraId="1035CE88" w14:textId="77777777" w:rsidR="00565766" w:rsidRDefault="00000000">
      <w:pPr>
        <w:pStyle w:val="afffff6"/>
        <w:ind w:firstLine="420"/>
      </w:pPr>
      <w:r>
        <w:rPr>
          <w:rFonts w:hint="eastAsia"/>
        </w:rPr>
        <w:t>支承变位组件并控制其位移的轨道结构。</w:t>
      </w:r>
    </w:p>
    <w:p w14:paraId="7B4100C2" w14:textId="77777777" w:rsidR="00565766" w:rsidRDefault="00565766">
      <w:pPr>
        <w:pStyle w:val="affd"/>
        <w:spacing w:before="156" w:after="156"/>
      </w:pPr>
    </w:p>
    <w:p w14:paraId="07C70C04" w14:textId="77777777" w:rsidR="00565766" w:rsidRDefault="00000000">
      <w:pPr>
        <w:pStyle w:val="affd"/>
        <w:numPr>
          <w:ilvl w:val="0"/>
          <w:numId w:val="0"/>
        </w:numPr>
        <w:spacing w:before="156" w:after="156"/>
        <w:ind w:firstLineChars="200" w:firstLine="420"/>
      </w:pPr>
      <w:r>
        <w:rPr>
          <w:rFonts w:hAnsi="黑体" w:hint="eastAsia"/>
        </w:rPr>
        <w:t>均匀变位控制连杆</w:t>
      </w:r>
      <w:r>
        <w:t xml:space="preserve">  synchronously controlling hinge</w:t>
      </w:r>
    </w:p>
    <w:p w14:paraId="7A249A8A" w14:textId="77777777" w:rsidR="00565766" w:rsidRDefault="00000000">
      <w:pPr>
        <w:pStyle w:val="afffff6"/>
        <w:ind w:firstLine="420"/>
      </w:pPr>
      <w:r>
        <w:rPr>
          <w:rFonts w:hint="eastAsia"/>
        </w:rPr>
        <w:t>使变位组件等间距伸缩的铰链结构。</w:t>
      </w:r>
    </w:p>
    <w:p w14:paraId="69499CF6" w14:textId="77777777" w:rsidR="00565766" w:rsidRDefault="00565766">
      <w:pPr>
        <w:pStyle w:val="affd"/>
        <w:spacing w:before="156" w:after="156"/>
      </w:pPr>
    </w:p>
    <w:p w14:paraId="48177AE2" w14:textId="77777777" w:rsidR="00565766" w:rsidRDefault="00000000">
      <w:pPr>
        <w:pStyle w:val="affd"/>
        <w:numPr>
          <w:ilvl w:val="0"/>
          <w:numId w:val="0"/>
        </w:numPr>
        <w:spacing w:before="156" w:after="156"/>
        <w:ind w:firstLineChars="200" w:firstLine="420"/>
      </w:pPr>
      <w:proofErr w:type="gramStart"/>
      <w:r>
        <w:rPr>
          <w:rFonts w:hAnsi="黑体" w:hint="eastAsia"/>
        </w:rPr>
        <w:t>跨缝板</w:t>
      </w:r>
      <w:proofErr w:type="gramEnd"/>
      <w:r>
        <w:t xml:space="preserve">  spanning plate</w:t>
      </w:r>
    </w:p>
    <w:p w14:paraId="47D2110F" w14:textId="77777777" w:rsidR="00565766" w:rsidRDefault="00000000">
      <w:pPr>
        <w:pStyle w:val="afffff6"/>
        <w:ind w:firstLine="420"/>
      </w:pPr>
      <w:proofErr w:type="gramStart"/>
      <w:r>
        <w:rPr>
          <w:rFonts w:hint="eastAsia"/>
        </w:rPr>
        <w:t>跨缝组件</w:t>
      </w:r>
      <w:proofErr w:type="gramEnd"/>
      <w:r>
        <w:rPr>
          <w:rFonts w:hint="eastAsia"/>
        </w:rPr>
        <w:t>中用于跨越梁端间隙的板形构件。</w:t>
      </w:r>
    </w:p>
    <w:p w14:paraId="60E547EF" w14:textId="77777777" w:rsidR="00565766" w:rsidRDefault="00565766">
      <w:pPr>
        <w:pStyle w:val="affd"/>
        <w:spacing w:before="156" w:after="156"/>
      </w:pPr>
    </w:p>
    <w:p w14:paraId="570593B5" w14:textId="77777777" w:rsidR="00565766" w:rsidRDefault="00000000">
      <w:pPr>
        <w:pStyle w:val="affd"/>
        <w:numPr>
          <w:ilvl w:val="0"/>
          <w:numId w:val="0"/>
        </w:numPr>
        <w:spacing w:before="156" w:after="156"/>
        <w:ind w:firstLineChars="200" w:firstLine="420"/>
      </w:pPr>
      <w:r>
        <w:rPr>
          <w:rFonts w:hAnsi="黑体" w:hint="eastAsia"/>
        </w:rPr>
        <w:t>滑动支承座</w:t>
      </w:r>
      <w:r>
        <w:t xml:space="preserve">  sliding bearing</w:t>
      </w:r>
    </w:p>
    <w:p w14:paraId="0C007893" w14:textId="77777777" w:rsidR="00565766" w:rsidRDefault="00000000">
      <w:pPr>
        <w:pStyle w:val="afffffffffffb"/>
        <w:spacing w:before="156" w:after="156"/>
        <w:ind w:left="420"/>
        <w:rPr>
          <w:rFonts w:cs="Times New Roman"/>
        </w:rPr>
      </w:pPr>
      <w:r>
        <w:rPr>
          <w:rFonts w:ascii="宋体" w:hAnsi="宋体" w:cs="Times New Roman" w:hint="eastAsia"/>
        </w:rPr>
        <w:t>实现活动</w:t>
      </w:r>
      <w:proofErr w:type="gramStart"/>
      <w:r>
        <w:rPr>
          <w:rFonts w:ascii="宋体" w:hAnsi="宋体" w:cs="Times New Roman" w:hint="eastAsia"/>
        </w:rPr>
        <w:t>边梁及</w:t>
      </w:r>
      <w:proofErr w:type="gramEnd"/>
      <w:r>
        <w:rPr>
          <w:rFonts w:ascii="宋体" w:hAnsi="宋体" w:cs="Times New Roman" w:hint="eastAsia"/>
        </w:rPr>
        <w:t>活动中梁在平面上滑移，并具有支承及减振功能的构件。</w:t>
      </w:r>
    </w:p>
    <w:p w14:paraId="091E4F83" w14:textId="77777777" w:rsidR="00565766" w:rsidRDefault="00000000">
      <w:pPr>
        <w:pStyle w:val="affc"/>
        <w:spacing w:before="312" w:after="312"/>
      </w:pPr>
      <w:r>
        <w:rPr>
          <w:rFonts w:hint="eastAsia"/>
        </w:rPr>
        <w:t>符号</w:t>
      </w:r>
    </w:p>
    <w:p w14:paraId="6ADCF93A" w14:textId="77777777" w:rsidR="00565766" w:rsidRDefault="00000000">
      <w:pPr>
        <w:pStyle w:val="afffff6"/>
        <w:ind w:firstLine="420"/>
      </w:pPr>
      <w:r>
        <w:rPr>
          <w:rFonts w:hint="eastAsia"/>
        </w:rPr>
        <w:t>下列符号适用于本文件。</w:t>
      </w:r>
    </w:p>
    <w:p w14:paraId="3A521F74" w14:textId="77777777" w:rsidR="00565766" w:rsidRDefault="00000000">
      <w:pPr>
        <w:pStyle w:val="afffff6"/>
        <w:ind w:firstLine="420"/>
        <w:rPr>
          <w:rFonts w:ascii="Times New Roman"/>
        </w:rPr>
      </w:pPr>
      <w:r>
        <w:rPr>
          <w:i/>
        </w:rPr>
        <w:t>L</w:t>
      </w:r>
      <w:r>
        <w:rPr>
          <w:vertAlign w:val="subscript"/>
        </w:rPr>
        <w:t>1</w:t>
      </w:r>
      <w:r>
        <w:rPr>
          <w:rFonts w:hint="eastAsia"/>
        </w:rPr>
        <w:t>：</w:t>
      </w:r>
      <w:proofErr w:type="gramStart"/>
      <w:r>
        <w:rPr>
          <w:rFonts w:hint="eastAsia"/>
        </w:rPr>
        <w:t>跨缝板</w:t>
      </w:r>
      <w:proofErr w:type="gramEnd"/>
      <w:r>
        <w:rPr>
          <w:rFonts w:hint="eastAsia"/>
        </w:rPr>
        <w:t>计算跨径 (</w:t>
      </w:r>
      <w:r>
        <w:t>m</w:t>
      </w:r>
      <w:r>
        <w:rPr>
          <w:rFonts w:hint="eastAsia"/>
        </w:rPr>
        <w:t>)；</w:t>
      </w:r>
    </w:p>
    <w:p w14:paraId="7B8D88DE" w14:textId="77777777" w:rsidR="00565766" w:rsidRDefault="00000000">
      <w:pPr>
        <w:pStyle w:val="afffff6"/>
        <w:ind w:firstLine="420"/>
      </w:pPr>
      <w:r>
        <w:rPr>
          <w:i/>
        </w:rPr>
        <w:t>L</w:t>
      </w:r>
      <w:r>
        <w:rPr>
          <w:vertAlign w:val="subscript"/>
        </w:rPr>
        <w:t>2</w:t>
      </w:r>
      <w:r>
        <w:rPr>
          <w:rFonts w:hint="eastAsia"/>
        </w:rPr>
        <w:t>：</w:t>
      </w:r>
      <w:proofErr w:type="gramStart"/>
      <w:r>
        <w:rPr>
          <w:rFonts w:hint="eastAsia"/>
        </w:rPr>
        <w:t>边梁或</w:t>
      </w:r>
      <w:proofErr w:type="gramEnd"/>
      <w:r>
        <w:rPr>
          <w:rFonts w:hint="eastAsia"/>
        </w:rPr>
        <w:t>中梁计算跨径 (</w:t>
      </w:r>
      <w:r>
        <w:t>m</w:t>
      </w:r>
      <w:r>
        <w:rPr>
          <w:rFonts w:hint="eastAsia"/>
        </w:rPr>
        <w:t>)；</w:t>
      </w:r>
    </w:p>
    <w:p w14:paraId="7FC8A3C8" w14:textId="77777777" w:rsidR="00565766" w:rsidRDefault="00000000">
      <w:pPr>
        <w:pStyle w:val="afffff6"/>
        <w:ind w:firstLine="420"/>
      </w:pPr>
      <w:r>
        <w:rPr>
          <w:i/>
        </w:rPr>
        <w:t>n</w:t>
      </w:r>
      <w:r>
        <w:rPr>
          <w:rFonts w:hint="eastAsia"/>
        </w:rPr>
        <w:t>：伸缩系统中橡胶密封带的个数；</w:t>
      </w:r>
    </w:p>
    <w:p w14:paraId="4F4028AA" w14:textId="77777777" w:rsidR="00565766" w:rsidRDefault="00000000">
      <w:pPr>
        <w:pStyle w:val="afffff6"/>
        <w:ind w:firstLine="420"/>
      </w:pPr>
      <w:r>
        <w:rPr>
          <w:i/>
        </w:rPr>
        <w:t>e</w:t>
      </w:r>
      <w:r>
        <w:rPr>
          <w:rFonts w:hint="eastAsia"/>
        </w:rPr>
        <w:t>：伸缩系统的可伸缩的变形量(</w:t>
      </w:r>
      <w:r>
        <w:t>mm</w:t>
      </w:r>
      <w:r>
        <w:rPr>
          <w:rFonts w:hint="eastAsia"/>
        </w:rPr>
        <w:t>)；</w:t>
      </w:r>
    </w:p>
    <w:p w14:paraId="6B64E915" w14:textId="77777777" w:rsidR="00565766" w:rsidRDefault="00000000">
      <w:pPr>
        <w:pStyle w:val="afffff6"/>
        <w:ind w:firstLine="420"/>
      </w:pPr>
      <w:r>
        <w:rPr>
          <w:i/>
        </w:rPr>
        <w:t>T</w:t>
      </w:r>
      <w:r>
        <w:rPr>
          <w:vertAlign w:val="subscript"/>
        </w:rPr>
        <w:t>s</w:t>
      </w:r>
      <w:r>
        <w:rPr>
          <w:rFonts w:hint="eastAsia"/>
        </w:rPr>
        <w:t>：最低日平均温度值(</w:t>
      </w:r>
      <w:r>
        <w:rPr>
          <w:rFonts w:hint="eastAsia"/>
          <w:sz w:val="18"/>
          <w:szCs w:val="18"/>
        </w:rPr>
        <w:t>℃</w:t>
      </w:r>
      <w:r>
        <w:rPr>
          <w:rFonts w:hint="eastAsia"/>
        </w:rPr>
        <w:t>)。</w:t>
      </w:r>
    </w:p>
    <w:p w14:paraId="194EB6FA" w14:textId="77777777" w:rsidR="00565766" w:rsidRDefault="00000000">
      <w:pPr>
        <w:pStyle w:val="affc"/>
        <w:spacing w:before="312" w:after="312"/>
      </w:pPr>
      <w:r>
        <w:rPr>
          <w:rFonts w:hint="eastAsia"/>
        </w:rPr>
        <w:lastRenderedPageBreak/>
        <w:t>设计</w:t>
      </w:r>
    </w:p>
    <w:p w14:paraId="7BCE6178" w14:textId="77777777" w:rsidR="00565766" w:rsidRDefault="00000000">
      <w:pPr>
        <w:pStyle w:val="affd"/>
        <w:spacing w:before="156" w:after="156"/>
      </w:pPr>
      <w:r>
        <w:rPr>
          <w:rFonts w:hint="eastAsia"/>
        </w:rPr>
        <w:t>一般规定</w:t>
      </w:r>
    </w:p>
    <w:p w14:paraId="377E31D4" w14:textId="77777777" w:rsidR="00565766" w:rsidRDefault="00000000">
      <w:pPr>
        <w:pStyle w:val="afffffffff2"/>
        <w:rPr>
          <w:rFonts w:ascii="Times New Roman"/>
        </w:rPr>
      </w:pPr>
      <w:r>
        <w:rPr>
          <w:rFonts w:hint="eastAsia"/>
        </w:rPr>
        <w:t>伸缩系统</w:t>
      </w:r>
      <w:proofErr w:type="gramStart"/>
      <w:r>
        <w:rPr>
          <w:rFonts w:hint="eastAsia"/>
        </w:rPr>
        <w:t>由跨缝</w:t>
      </w:r>
      <w:proofErr w:type="gramEnd"/>
      <w:r>
        <w:rPr>
          <w:rFonts w:hint="eastAsia"/>
        </w:rPr>
        <w:t>组件、变位组件、滑动组件和导水带等组成，见图</w:t>
      </w:r>
      <w:r>
        <w:t>1</w:t>
      </w:r>
      <w:r>
        <w:rPr>
          <w:rFonts w:hint="eastAsia"/>
        </w:rPr>
        <w:t>。</w:t>
      </w:r>
    </w:p>
    <w:p w14:paraId="7F4A67F4" w14:textId="77777777" w:rsidR="00565766" w:rsidRDefault="00000000">
      <w:pPr>
        <w:pStyle w:val="afd"/>
        <w:numPr>
          <w:ilvl w:val="0"/>
          <w:numId w:val="0"/>
        </w:numPr>
        <w:spacing w:before="156" w:after="156"/>
      </w:pPr>
      <w:r>
        <w:rPr>
          <w:noProof/>
        </w:rPr>
        <w:drawing>
          <wp:inline distT="0" distB="0" distL="0" distR="0" wp14:anchorId="16D805E5" wp14:editId="1E3B97FD">
            <wp:extent cx="3730762" cy="2185059"/>
            <wp:effectExtent l="0" t="0" r="3175" b="5715"/>
            <wp:docPr id="1" name="图片 1" descr="微信图片_20210811105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1081110545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749503" cy="2196035"/>
                    </a:xfrm>
                    <a:prstGeom prst="rect">
                      <a:avLst/>
                    </a:prstGeom>
                  </pic:spPr>
                </pic:pic>
              </a:graphicData>
            </a:graphic>
          </wp:inline>
        </w:drawing>
      </w:r>
    </w:p>
    <w:p w14:paraId="648308F4" w14:textId="77777777" w:rsidR="00565766" w:rsidRDefault="00000000">
      <w:pPr>
        <w:pStyle w:val="afffff6"/>
        <w:ind w:firstLine="420"/>
      </w:pPr>
      <w:r>
        <w:rPr>
          <w:rFonts w:hint="eastAsia"/>
        </w:rPr>
        <w:t>标引序号说明：</w:t>
      </w:r>
    </w:p>
    <w:p w14:paraId="11FB68A9" w14:textId="77777777" w:rsidR="00565766" w:rsidRDefault="00000000">
      <w:pPr>
        <w:pStyle w:val="afffff6"/>
        <w:ind w:firstLine="420"/>
      </w:pPr>
      <w:r>
        <w:rPr>
          <w:rFonts w:hint="eastAsia"/>
        </w:rPr>
        <w:t>1——</w:t>
      </w:r>
      <w:proofErr w:type="gramStart"/>
      <w:r>
        <w:rPr>
          <w:rFonts w:hint="eastAsia"/>
        </w:rPr>
        <w:t>跨缝组件</w:t>
      </w:r>
      <w:proofErr w:type="gramEnd"/>
      <w:r>
        <w:rPr>
          <w:rFonts w:hint="eastAsia"/>
        </w:rPr>
        <w:t>；</w:t>
      </w:r>
    </w:p>
    <w:p w14:paraId="74EAE412" w14:textId="77777777" w:rsidR="00565766" w:rsidRDefault="00000000">
      <w:pPr>
        <w:pStyle w:val="afffff6"/>
        <w:ind w:firstLine="420"/>
      </w:pPr>
      <w:r>
        <w:rPr>
          <w:rFonts w:hint="eastAsia"/>
        </w:rPr>
        <w:t>2——变位组件；</w:t>
      </w:r>
    </w:p>
    <w:p w14:paraId="723C8E15" w14:textId="77777777" w:rsidR="00565766" w:rsidRDefault="00000000">
      <w:pPr>
        <w:pStyle w:val="afffff6"/>
        <w:ind w:firstLine="420"/>
      </w:pPr>
      <w:r>
        <w:rPr>
          <w:rFonts w:hint="eastAsia"/>
        </w:rPr>
        <w:t>3——导水带；</w:t>
      </w:r>
    </w:p>
    <w:p w14:paraId="1823AC19" w14:textId="77777777" w:rsidR="00565766" w:rsidRDefault="00000000">
      <w:pPr>
        <w:pStyle w:val="afffff6"/>
        <w:ind w:firstLine="420"/>
      </w:pPr>
      <w:r>
        <w:rPr>
          <w:rFonts w:hint="eastAsia"/>
        </w:rPr>
        <w:t>4——滑动组件。</w:t>
      </w:r>
    </w:p>
    <w:p w14:paraId="2B8E0749" w14:textId="77777777" w:rsidR="00565766" w:rsidRDefault="00000000">
      <w:pPr>
        <w:pStyle w:val="afd"/>
        <w:spacing w:before="156" w:after="156"/>
      </w:pPr>
      <w:r>
        <w:rPr>
          <w:rFonts w:hint="eastAsia"/>
        </w:rPr>
        <w:t>伸缩系统总体示意图</w:t>
      </w:r>
    </w:p>
    <w:p w14:paraId="02BA4AF3" w14:textId="77777777" w:rsidR="00565766" w:rsidRDefault="00000000">
      <w:pPr>
        <w:pStyle w:val="afffffffff2"/>
        <w:rPr>
          <w:rFonts w:ascii="Times New Roman"/>
        </w:rPr>
      </w:pPr>
      <w:r>
        <w:rPr>
          <w:rFonts w:hint="eastAsia"/>
        </w:rPr>
        <w:t>伸缩系统的设计使用年限应不低于为15年。</w:t>
      </w:r>
    </w:p>
    <w:p w14:paraId="3FD9EE12" w14:textId="77777777" w:rsidR="00565766" w:rsidRDefault="00000000">
      <w:pPr>
        <w:pStyle w:val="afffffffff2"/>
      </w:pPr>
      <w:r>
        <w:rPr>
          <w:rFonts w:hint="eastAsia"/>
        </w:rPr>
        <w:t>伸缩系统应间隙合理、相互匹配，在梁端布置应预留50mm的梁</w:t>
      </w:r>
      <w:proofErr w:type="gramStart"/>
      <w:r>
        <w:rPr>
          <w:rFonts w:hint="eastAsia"/>
        </w:rPr>
        <w:t>端安</w:t>
      </w:r>
      <w:proofErr w:type="gramEnd"/>
      <w:r>
        <w:rPr>
          <w:rFonts w:hint="eastAsia"/>
        </w:rPr>
        <w:t>全距离。环境温度低于0℃地区，导水带端部的排水管应设置防冻保温层。</w:t>
      </w:r>
    </w:p>
    <w:p w14:paraId="268EFF4F" w14:textId="77777777" w:rsidR="00565766" w:rsidRDefault="00000000">
      <w:pPr>
        <w:pStyle w:val="afffffffff2"/>
      </w:pPr>
      <w:r>
        <w:rPr>
          <w:rFonts w:hint="eastAsia"/>
        </w:rPr>
        <w:t>伸缩系统应具有可靠的安全性能，各部件及其连接件应满足相关规范对强度、变形和疲劳的要求。</w:t>
      </w:r>
    </w:p>
    <w:p w14:paraId="56E55137" w14:textId="77777777" w:rsidR="00565766" w:rsidRPr="00F63D3D" w:rsidRDefault="00000000" w:rsidP="00F63D3D">
      <w:pPr>
        <w:pStyle w:val="afffffffff2"/>
      </w:pPr>
      <w:proofErr w:type="gramStart"/>
      <w:r>
        <w:rPr>
          <w:rFonts w:hint="eastAsia"/>
        </w:rPr>
        <w:t>跨</w:t>
      </w:r>
      <w:r w:rsidRPr="00F63D3D">
        <w:rPr>
          <w:rFonts w:hint="eastAsia"/>
        </w:rPr>
        <w:t>缝板宜设计</w:t>
      </w:r>
      <w:proofErr w:type="gramEnd"/>
      <w:r w:rsidRPr="00F63D3D">
        <w:rPr>
          <w:rFonts w:hint="eastAsia"/>
        </w:rPr>
        <w:t>为分块形式，两端应设置压紧螺栓防冲构造，顶面应设置防滑排水构造。压紧螺栓应能适应</w:t>
      </w:r>
      <w:proofErr w:type="gramStart"/>
      <w:r w:rsidRPr="00F63D3D">
        <w:rPr>
          <w:rFonts w:hint="eastAsia"/>
        </w:rPr>
        <w:t>跨缝板</w:t>
      </w:r>
      <w:proofErr w:type="gramEnd"/>
      <w:r w:rsidRPr="00F63D3D">
        <w:rPr>
          <w:rFonts w:hint="eastAsia"/>
        </w:rPr>
        <w:t>的转动。</w:t>
      </w:r>
    </w:p>
    <w:p w14:paraId="36698AD1" w14:textId="77777777" w:rsidR="00565766" w:rsidRPr="00F63D3D" w:rsidRDefault="00000000" w:rsidP="00F63D3D">
      <w:pPr>
        <w:pStyle w:val="afffffffff2"/>
      </w:pPr>
      <w:r w:rsidRPr="00F63D3D">
        <w:rPr>
          <w:rFonts w:hint="eastAsia"/>
        </w:rPr>
        <w:t>边、中梁可设计为分段形式，分段长度应与行车道宽度同宽。边、中梁与均匀变位控制连杆设计为销接。</w:t>
      </w:r>
    </w:p>
    <w:p w14:paraId="09FF339E" w14:textId="77777777" w:rsidR="00565766" w:rsidRPr="00F63D3D" w:rsidRDefault="00000000" w:rsidP="00F63D3D">
      <w:pPr>
        <w:pStyle w:val="afffffffff2"/>
      </w:pPr>
      <w:r w:rsidRPr="00F63D3D">
        <w:rPr>
          <w:rFonts w:hint="eastAsia"/>
        </w:rPr>
        <w:t>滑动组件应具有防污、排水功能。</w:t>
      </w:r>
    </w:p>
    <w:p w14:paraId="1E6BF703" w14:textId="77777777" w:rsidR="00565766" w:rsidRPr="00F63D3D" w:rsidRDefault="00000000" w:rsidP="00F63D3D">
      <w:pPr>
        <w:pStyle w:val="afffffffff2"/>
      </w:pPr>
      <w:r w:rsidRPr="00F63D3D">
        <w:rPr>
          <w:rFonts w:hint="eastAsia"/>
        </w:rPr>
        <w:t>伸缩系统纵、横、竖三向变形性能应符合表1的规定。</w:t>
      </w:r>
    </w:p>
    <w:p w14:paraId="2EEFF3ED" w14:textId="77777777" w:rsidR="00565766" w:rsidRPr="00F63D3D" w:rsidRDefault="00000000" w:rsidP="00F63D3D">
      <w:pPr>
        <w:pStyle w:val="afffffffff2"/>
      </w:pPr>
      <w:proofErr w:type="gramStart"/>
      <w:r w:rsidRPr="00F63D3D">
        <w:rPr>
          <w:rFonts w:hint="eastAsia"/>
        </w:rPr>
        <w:t>跨缝板</w:t>
      </w:r>
      <w:proofErr w:type="gramEnd"/>
      <w:r w:rsidRPr="00F63D3D">
        <w:rPr>
          <w:rFonts w:hint="eastAsia"/>
        </w:rPr>
        <w:t>、边梁、中梁等主要钢构件应符合JT/T 327-2016附录A中A.1.2的规定。</w:t>
      </w:r>
    </w:p>
    <w:p w14:paraId="466D89AA" w14:textId="77777777" w:rsidR="00565766" w:rsidRPr="00F63D3D" w:rsidRDefault="00000000" w:rsidP="00F63D3D">
      <w:pPr>
        <w:pStyle w:val="afffffffff2"/>
      </w:pPr>
      <w:r w:rsidRPr="00F63D3D">
        <w:rPr>
          <w:rFonts w:hint="eastAsia"/>
        </w:rPr>
        <w:t>当伸缩系统锚固混凝土采用现浇工艺时，应在梁端设置预留槽，预留槽深度宜大于锚杆长度+50mm，宽度宜大于变位组件宽度+100mm，预留槽内应设置预留钢筋。</w:t>
      </w:r>
    </w:p>
    <w:p w14:paraId="73470BEE" w14:textId="77777777" w:rsidR="00565766" w:rsidRPr="00F63D3D" w:rsidRDefault="00000000" w:rsidP="00F63D3D">
      <w:pPr>
        <w:pStyle w:val="afffffffff2"/>
      </w:pPr>
      <w:r w:rsidRPr="00F63D3D">
        <w:rPr>
          <w:rFonts w:hint="eastAsia"/>
        </w:rPr>
        <w:t>充填料可选用钢纤维混凝土，钢纤维掺入量宜50kg/m³～80kg/m³。</w:t>
      </w:r>
    </w:p>
    <w:p w14:paraId="07A1AD1D" w14:textId="77777777" w:rsidR="00565766" w:rsidRDefault="00565766">
      <w:pPr>
        <w:pStyle w:val="afffffffff2"/>
        <w:numPr>
          <w:ilvl w:val="3"/>
          <w:numId w:val="0"/>
        </w:numPr>
        <w:rPr>
          <w:color w:val="FF0000"/>
        </w:rPr>
      </w:pPr>
    </w:p>
    <w:p w14:paraId="13382FC2" w14:textId="77777777" w:rsidR="00F63D3D" w:rsidRDefault="00F63D3D">
      <w:pPr>
        <w:pStyle w:val="afffffffff2"/>
        <w:numPr>
          <w:ilvl w:val="3"/>
          <w:numId w:val="0"/>
        </w:numPr>
        <w:rPr>
          <w:color w:val="FF0000"/>
        </w:rPr>
      </w:pPr>
    </w:p>
    <w:p w14:paraId="3C079C2B" w14:textId="77777777" w:rsidR="00F63D3D" w:rsidRDefault="00F63D3D">
      <w:pPr>
        <w:pStyle w:val="afffffffff2"/>
        <w:numPr>
          <w:ilvl w:val="3"/>
          <w:numId w:val="0"/>
        </w:numPr>
        <w:rPr>
          <w:rFonts w:hint="eastAsia"/>
          <w:color w:val="FF0000"/>
        </w:rPr>
      </w:pPr>
    </w:p>
    <w:p w14:paraId="47E983DC" w14:textId="77777777" w:rsidR="00565766" w:rsidRDefault="00000000">
      <w:pPr>
        <w:pStyle w:val="aff2"/>
        <w:spacing w:before="156" w:after="156"/>
      </w:pPr>
      <w:r>
        <w:rPr>
          <w:rFonts w:hint="eastAsia"/>
        </w:rPr>
        <w:lastRenderedPageBreak/>
        <w:t>伸缩系统变形性能要求</w:t>
      </w:r>
    </w:p>
    <w:tbl>
      <w:tblPr>
        <w:tblW w:w="920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08"/>
        <w:gridCol w:w="1554"/>
        <w:gridCol w:w="2304"/>
        <w:gridCol w:w="2030"/>
        <w:gridCol w:w="1908"/>
      </w:tblGrid>
      <w:tr w:rsidR="00565766" w14:paraId="64040A52" w14:textId="77777777">
        <w:trPr>
          <w:trHeight w:val="340"/>
          <w:jc w:val="center"/>
        </w:trPr>
        <w:tc>
          <w:tcPr>
            <w:tcW w:w="1408" w:type="dxa"/>
            <w:tcBorders>
              <w:bottom w:val="single" w:sz="12" w:space="0" w:color="auto"/>
            </w:tcBorders>
            <w:vAlign w:val="center"/>
          </w:tcPr>
          <w:p w14:paraId="647460F7" w14:textId="77777777" w:rsidR="00565766" w:rsidRDefault="00000000">
            <w:pPr>
              <w:jc w:val="center"/>
              <w:rPr>
                <w:rFonts w:ascii="宋体" w:hAnsi="宋体" w:hint="eastAsia"/>
                <w:sz w:val="18"/>
                <w:szCs w:val="18"/>
              </w:rPr>
            </w:pPr>
            <w:r>
              <w:rPr>
                <w:rFonts w:ascii="宋体" w:hAnsi="宋体" w:hint="eastAsia"/>
                <w:sz w:val="18"/>
                <w:szCs w:val="18"/>
              </w:rPr>
              <w:t xml:space="preserve">类 </w:t>
            </w:r>
            <w:r>
              <w:rPr>
                <w:rFonts w:ascii="宋体" w:hAnsi="宋体"/>
                <w:sz w:val="18"/>
                <w:szCs w:val="18"/>
              </w:rPr>
              <w:t xml:space="preserve"> </w:t>
            </w:r>
            <w:r>
              <w:rPr>
                <w:rFonts w:ascii="宋体" w:hAnsi="宋体" w:hint="eastAsia"/>
                <w:sz w:val="18"/>
                <w:szCs w:val="18"/>
              </w:rPr>
              <w:t>型</w:t>
            </w:r>
          </w:p>
        </w:tc>
        <w:tc>
          <w:tcPr>
            <w:tcW w:w="5888" w:type="dxa"/>
            <w:gridSpan w:val="3"/>
            <w:tcBorders>
              <w:bottom w:val="single" w:sz="12" w:space="0" w:color="auto"/>
            </w:tcBorders>
            <w:vAlign w:val="center"/>
          </w:tcPr>
          <w:p w14:paraId="5FB8DFF6" w14:textId="77777777" w:rsidR="00565766" w:rsidRDefault="00000000">
            <w:pPr>
              <w:jc w:val="center"/>
              <w:rPr>
                <w:rFonts w:ascii="宋体" w:hAnsi="宋体" w:hint="eastAsia"/>
                <w:sz w:val="18"/>
                <w:szCs w:val="18"/>
              </w:rPr>
            </w:pPr>
            <w:r>
              <w:rPr>
                <w:rFonts w:ascii="宋体" w:hAnsi="宋体" w:hint="eastAsia"/>
                <w:sz w:val="18"/>
                <w:szCs w:val="18"/>
              </w:rPr>
              <w:t xml:space="preserve">项 </w:t>
            </w:r>
            <w:r>
              <w:rPr>
                <w:rFonts w:ascii="宋体" w:hAnsi="宋体"/>
                <w:sz w:val="18"/>
                <w:szCs w:val="18"/>
              </w:rPr>
              <w:t xml:space="preserve"> </w:t>
            </w:r>
            <w:r>
              <w:rPr>
                <w:rFonts w:ascii="宋体" w:hAnsi="宋体" w:hint="eastAsia"/>
                <w:sz w:val="18"/>
                <w:szCs w:val="18"/>
              </w:rPr>
              <w:t>目</w:t>
            </w:r>
          </w:p>
        </w:tc>
        <w:tc>
          <w:tcPr>
            <w:tcW w:w="1908" w:type="dxa"/>
            <w:tcBorders>
              <w:bottom w:val="single" w:sz="12" w:space="0" w:color="auto"/>
            </w:tcBorders>
            <w:vAlign w:val="center"/>
          </w:tcPr>
          <w:p w14:paraId="5274C059" w14:textId="77777777" w:rsidR="00565766" w:rsidRDefault="00000000">
            <w:pPr>
              <w:jc w:val="center"/>
              <w:rPr>
                <w:rFonts w:ascii="宋体" w:hAnsi="宋体" w:hint="eastAsia"/>
                <w:sz w:val="18"/>
                <w:szCs w:val="18"/>
              </w:rPr>
            </w:pPr>
            <w:r>
              <w:rPr>
                <w:rFonts w:ascii="宋体" w:hAnsi="宋体" w:hint="eastAsia"/>
                <w:sz w:val="18"/>
                <w:szCs w:val="18"/>
              </w:rPr>
              <w:t xml:space="preserve">要 </w:t>
            </w:r>
            <w:r>
              <w:rPr>
                <w:rFonts w:ascii="宋体" w:hAnsi="宋体"/>
                <w:sz w:val="18"/>
                <w:szCs w:val="18"/>
              </w:rPr>
              <w:t xml:space="preserve"> </w:t>
            </w:r>
            <w:r>
              <w:rPr>
                <w:rFonts w:ascii="宋体" w:hAnsi="宋体" w:hint="eastAsia"/>
                <w:sz w:val="18"/>
                <w:szCs w:val="18"/>
              </w:rPr>
              <w:t>求</w:t>
            </w:r>
          </w:p>
        </w:tc>
      </w:tr>
      <w:tr w:rsidR="00F63D3D" w14:paraId="21F2B267" w14:textId="77777777">
        <w:trPr>
          <w:trHeight w:val="340"/>
          <w:jc w:val="center"/>
        </w:trPr>
        <w:tc>
          <w:tcPr>
            <w:tcW w:w="1408" w:type="dxa"/>
            <w:vMerge w:val="restart"/>
            <w:tcBorders>
              <w:top w:val="single" w:sz="12" w:space="0" w:color="auto"/>
              <w:tl2br w:val="nil"/>
              <w:tr2bl w:val="nil"/>
            </w:tcBorders>
            <w:vAlign w:val="center"/>
          </w:tcPr>
          <w:p w14:paraId="0A0CCC86" w14:textId="77777777" w:rsidR="00F63D3D" w:rsidRDefault="00F63D3D">
            <w:pPr>
              <w:pStyle w:val="afffff6"/>
              <w:ind w:firstLineChars="0" w:firstLine="0"/>
              <w:rPr>
                <w:sz w:val="18"/>
                <w:szCs w:val="18"/>
              </w:rPr>
            </w:pPr>
            <w:r>
              <w:rPr>
                <w:rFonts w:hint="eastAsia"/>
                <w:sz w:val="18"/>
                <w:szCs w:val="18"/>
              </w:rPr>
              <w:t>串联式伸缩系统</w:t>
            </w:r>
          </w:p>
        </w:tc>
        <w:tc>
          <w:tcPr>
            <w:tcW w:w="5888" w:type="dxa"/>
            <w:gridSpan w:val="3"/>
            <w:tcBorders>
              <w:top w:val="single" w:sz="12" w:space="0" w:color="auto"/>
              <w:tl2br w:val="nil"/>
              <w:tr2bl w:val="nil"/>
            </w:tcBorders>
            <w:vAlign w:val="center"/>
          </w:tcPr>
          <w:p w14:paraId="280EF744" w14:textId="77777777" w:rsidR="00F63D3D" w:rsidRDefault="00F63D3D">
            <w:pPr>
              <w:jc w:val="center"/>
              <w:rPr>
                <w:rFonts w:ascii="宋体" w:hAnsi="宋体" w:hint="eastAsia"/>
                <w:sz w:val="18"/>
                <w:szCs w:val="18"/>
              </w:rPr>
            </w:pPr>
            <w:r>
              <w:rPr>
                <w:rFonts w:ascii="宋体" w:hAnsi="宋体" w:hint="eastAsia"/>
                <w:sz w:val="18"/>
                <w:szCs w:val="18"/>
              </w:rPr>
              <w:t>变位组件拉伸、压缩时最大水平摩阻力（</w:t>
            </w:r>
            <w:proofErr w:type="spellStart"/>
            <w:r>
              <w:rPr>
                <w:rFonts w:ascii="宋体" w:hAnsi="宋体"/>
                <w:sz w:val="18"/>
                <w:szCs w:val="18"/>
              </w:rPr>
              <w:t>kN</w:t>
            </w:r>
            <w:proofErr w:type="spellEnd"/>
            <w:r>
              <w:rPr>
                <w:rFonts w:ascii="宋体" w:hAnsi="宋体"/>
                <w:sz w:val="18"/>
                <w:szCs w:val="18"/>
              </w:rPr>
              <w:t>/m</w:t>
            </w:r>
            <w:r>
              <w:rPr>
                <w:rFonts w:ascii="宋体" w:hAnsi="宋体" w:hint="eastAsia"/>
                <w:sz w:val="18"/>
                <w:szCs w:val="18"/>
              </w:rPr>
              <w:t>）</w:t>
            </w:r>
          </w:p>
        </w:tc>
        <w:tc>
          <w:tcPr>
            <w:tcW w:w="1908" w:type="dxa"/>
            <w:tcBorders>
              <w:top w:val="single" w:sz="12" w:space="0" w:color="auto"/>
              <w:tl2br w:val="nil"/>
              <w:tr2bl w:val="nil"/>
            </w:tcBorders>
            <w:vAlign w:val="center"/>
          </w:tcPr>
          <w:p w14:paraId="6130A339" w14:textId="77777777" w:rsidR="00F63D3D" w:rsidRDefault="00F63D3D">
            <w:pPr>
              <w:jc w:val="center"/>
              <w:rPr>
                <w:rFonts w:ascii="宋体" w:hAnsi="宋体" w:hint="eastAsia"/>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w:t>
            </w:r>
            <w:r>
              <w:rPr>
                <w:rFonts w:ascii="宋体" w:hAnsi="宋体"/>
                <w:sz w:val="18"/>
                <w:szCs w:val="18"/>
              </w:rPr>
              <w:t>n</w:t>
            </w:r>
          </w:p>
        </w:tc>
      </w:tr>
      <w:tr w:rsidR="00F63D3D" w14:paraId="58BB4FDC" w14:textId="77777777">
        <w:trPr>
          <w:trHeight w:val="340"/>
          <w:jc w:val="center"/>
        </w:trPr>
        <w:tc>
          <w:tcPr>
            <w:tcW w:w="1408" w:type="dxa"/>
            <w:vMerge/>
            <w:tcBorders>
              <w:tl2br w:val="nil"/>
              <w:tr2bl w:val="nil"/>
            </w:tcBorders>
            <w:vAlign w:val="center"/>
          </w:tcPr>
          <w:p w14:paraId="76B2D415" w14:textId="77777777" w:rsidR="00F63D3D" w:rsidRDefault="00F63D3D">
            <w:pPr>
              <w:rPr>
                <w:rFonts w:ascii="宋体" w:hAnsi="宋体" w:hint="eastAsia"/>
                <w:sz w:val="18"/>
                <w:szCs w:val="18"/>
              </w:rPr>
            </w:pPr>
          </w:p>
        </w:tc>
        <w:tc>
          <w:tcPr>
            <w:tcW w:w="1554" w:type="dxa"/>
            <w:vMerge w:val="restart"/>
            <w:tcBorders>
              <w:tl2br w:val="nil"/>
              <w:tr2bl w:val="nil"/>
            </w:tcBorders>
            <w:vAlign w:val="center"/>
          </w:tcPr>
          <w:p w14:paraId="457F3273" w14:textId="77777777" w:rsidR="00F63D3D" w:rsidRDefault="00F63D3D">
            <w:pPr>
              <w:pStyle w:val="afffff6"/>
              <w:ind w:firstLineChars="100" w:firstLine="180"/>
              <w:rPr>
                <w:sz w:val="18"/>
                <w:szCs w:val="18"/>
              </w:rPr>
            </w:pPr>
            <w:r>
              <w:rPr>
                <w:rFonts w:hint="eastAsia"/>
                <w:sz w:val="18"/>
                <w:szCs w:val="18"/>
              </w:rPr>
              <w:t>变位组件拉伸、压缩均匀性</w:t>
            </w:r>
          </w:p>
        </w:tc>
        <w:tc>
          <w:tcPr>
            <w:tcW w:w="4334" w:type="dxa"/>
            <w:gridSpan w:val="2"/>
            <w:tcBorders>
              <w:tl2br w:val="nil"/>
              <w:tr2bl w:val="nil"/>
            </w:tcBorders>
            <w:vAlign w:val="center"/>
          </w:tcPr>
          <w:p w14:paraId="3BBF3354" w14:textId="77777777" w:rsidR="00F63D3D" w:rsidRDefault="00F63D3D">
            <w:pPr>
              <w:jc w:val="center"/>
              <w:rPr>
                <w:rFonts w:ascii="宋体" w:hAnsi="宋体" w:hint="eastAsia"/>
                <w:sz w:val="18"/>
                <w:szCs w:val="18"/>
              </w:rPr>
            </w:pPr>
            <w:r>
              <w:rPr>
                <w:rFonts w:ascii="宋体" w:hAnsi="宋体" w:hint="eastAsia"/>
                <w:sz w:val="18"/>
                <w:szCs w:val="18"/>
              </w:rPr>
              <w:t>每单元最大偏差（</w:t>
            </w:r>
            <w:r>
              <w:rPr>
                <w:rFonts w:ascii="宋体" w:hAnsi="宋体"/>
                <w:sz w:val="18"/>
                <w:szCs w:val="18"/>
              </w:rPr>
              <w:t>mm</w:t>
            </w:r>
            <w:r>
              <w:rPr>
                <w:rFonts w:ascii="宋体" w:hAnsi="宋体" w:hint="eastAsia"/>
                <w:sz w:val="18"/>
                <w:szCs w:val="18"/>
              </w:rPr>
              <w:t>）</w:t>
            </w:r>
          </w:p>
        </w:tc>
        <w:tc>
          <w:tcPr>
            <w:tcW w:w="1908" w:type="dxa"/>
            <w:tcBorders>
              <w:tl2br w:val="nil"/>
              <w:tr2bl w:val="nil"/>
            </w:tcBorders>
            <w:vAlign w:val="center"/>
          </w:tcPr>
          <w:p w14:paraId="3120F748" w14:textId="77777777" w:rsidR="00F63D3D" w:rsidRDefault="00F63D3D">
            <w:pPr>
              <w:jc w:val="center"/>
              <w:rPr>
                <w:rFonts w:ascii="宋体" w:hAnsi="宋体" w:hint="eastAsia"/>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2</w:t>
            </w:r>
          </w:p>
        </w:tc>
      </w:tr>
      <w:tr w:rsidR="00F63D3D" w14:paraId="0369DFF4" w14:textId="77777777">
        <w:trPr>
          <w:trHeight w:val="340"/>
          <w:jc w:val="center"/>
        </w:trPr>
        <w:tc>
          <w:tcPr>
            <w:tcW w:w="1408" w:type="dxa"/>
            <w:vMerge/>
            <w:tcBorders>
              <w:tl2br w:val="nil"/>
              <w:tr2bl w:val="nil"/>
            </w:tcBorders>
            <w:vAlign w:val="center"/>
          </w:tcPr>
          <w:p w14:paraId="24F3886F" w14:textId="77777777" w:rsidR="00F63D3D" w:rsidRDefault="00F63D3D">
            <w:pPr>
              <w:rPr>
                <w:rFonts w:ascii="宋体" w:hAnsi="宋体" w:hint="eastAsia"/>
                <w:sz w:val="18"/>
                <w:szCs w:val="18"/>
              </w:rPr>
            </w:pPr>
          </w:p>
        </w:tc>
        <w:tc>
          <w:tcPr>
            <w:tcW w:w="1554" w:type="dxa"/>
            <w:vMerge/>
            <w:tcBorders>
              <w:tl2br w:val="nil"/>
              <w:tr2bl w:val="nil"/>
            </w:tcBorders>
            <w:vAlign w:val="center"/>
          </w:tcPr>
          <w:p w14:paraId="2DC5D82D" w14:textId="77777777" w:rsidR="00F63D3D" w:rsidRDefault="00F63D3D">
            <w:pPr>
              <w:rPr>
                <w:rFonts w:ascii="宋体" w:hAnsi="宋体" w:hint="eastAsia"/>
                <w:sz w:val="18"/>
                <w:szCs w:val="18"/>
              </w:rPr>
            </w:pPr>
          </w:p>
        </w:tc>
        <w:tc>
          <w:tcPr>
            <w:tcW w:w="2304" w:type="dxa"/>
            <w:vMerge w:val="restart"/>
            <w:tcBorders>
              <w:tl2br w:val="nil"/>
              <w:tr2bl w:val="nil"/>
            </w:tcBorders>
            <w:vAlign w:val="center"/>
          </w:tcPr>
          <w:p w14:paraId="1A0305A0" w14:textId="77777777" w:rsidR="00F63D3D" w:rsidRDefault="00F63D3D">
            <w:pPr>
              <w:pStyle w:val="afffff6"/>
              <w:ind w:firstLineChars="100" w:firstLine="180"/>
              <w:rPr>
                <w:sz w:val="18"/>
                <w:szCs w:val="18"/>
              </w:rPr>
            </w:pPr>
            <w:r>
              <w:rPr>
                <w:rFonts w:hint="eastAsia"/>
                <w:sz w:val="18"/>
                <w:szCs w:val="18"/>
              </w:rPr>
              <w:t>总变形最大偏差（</w:t>
            </w:r>
            <w:r>
              <w:rPr>
                <w:sz w:val="18"/>
                <w:szCs w:val="18"/>
              </w:rPr>
              <w:t>mm</w:t>
            </w:r>
            <w:r>
              <w:rPr>
                <w:rFonts w:hint="eastAsia"/>
                <w:sz w:val="18"/>
                <w:szCs w:val="18"/>
              </w:rPr>
              <w:t>）</w:t>
            </w:r>
          </w:p>
        </w:tc>
        <w:tc>
          <w:tcPr>
            <w:tcW w:w="2030" w:type="dxa"/>
            <w:tcBorders>
              <w:tl2br w:val="nil"/>
              <w:tr2bl w:val="nil"/>
            </w:tcBorders>
            <w:vAlign w:val="center"/>
          </w:tcPr>
          <w:p w14:paraId="00FB8559" w14:textId="77777777" w:rsidR="00F63D3D" w:rsidRDefault="00F63D3D">
            <w:pPr>
              <w:jc w:val="center"/>
              <w:rPr>
                <w:rFonts w:ascii="宋体" w:hAnsi="宋体" w:hint="eastAsia"/>
                <w:sz w:val="18"/>
                <w:szCs w:val="18"/>
              </w:rPr>
            </w:pPr>
            <w:r>
              <w:rPr>
                <w:rFonts w:ascii="宋体" w:hAnsi="宋体"/>
                <w:sz w:val="18"/>
                <w:szCs w:val="18"/>
              </w:rPr>
              <w:t>160</w:t>
            </w:r>
            <w:r>
              <w:rPr>
                <w:rFonts w:ascii="宋体" w:hAnsi="宋体" w:hint="eastAsia"/>
                <w:sz w:val="18"/>
                <w:szCs w:val="18"/>
              </w:rPr>
              <w:t>≤</w:t>
            </w:r>
            <w:r>
              <w:rPr>
                <w:rFonts w:ascii="宋体" w:hAnsi="宋体"/>
                <w:sz w:val="18"/>
                <w:szCs w:val="18"/>
              </w:rPr>
              <w:t>e</w:t>
            </w:r>
            <w:r>
              <w:rPr>
                <w:rFonts w:ascii="宋体" w:hAnsi="宋体" w:hint="eastAsia"/>
                <w:sz w:val="18"/>
                <w:szCs w:val="18"/>
              </w:rPr>
              <w:t>≤</w:t>
            </w:r>
            <w:r>
              <w:rPr>
                <w:rFonts w:ascii="宋体" w:hAnsi="宋体"/>
                <w:sz w:val="18"/>
                <w:szCs w:val="18"/>
              </w:rPr>
              <w:t>400</w:t>
            </w:r>
          </w:p>
        </w:tc>
        <w:tc>
          <w:tcPr>
            <w:tcW w:w="1908" w:type="dxa"/>
            <w:tcBorders>
              <w:tl2br w:val="nil"/>
              <w:tr2bl w:val="nil"/>
            </w:tcBorders>
            <w:vAlign w:val="center"/>
          </w:tcPr>
          <w:p w14:paraId="4C375FFA" w14:textId="77777777" w:rsidR="00F63D3D" w:rsidRDefault="00F63D3D">
            <w:pPr>
              <w:jc w:val="center"/>
              <w:rPr>
                <w:rFonts w:ascii="宋体" w:hAnsi="宋体" w:hint="eastAsia"/>
                <w:sz w:val="18"/>
                <w:szCs w:val="18"/>
              </w:rPr>
            </w:pPr>
            <w:r>
              <w:rPr>
                <w:rFonts w:ascii="宋体" w:hAnsi="宋体"/>
                <w:sz w:val="18"/>
                <w:szCs w:val="18"/>
              </w:rPr>
              <w:t>-5</w:t>
            </w:r>
            <w:r>
              <w:rPr>
                <w:rFonts w:ascii="宋体" w:hAnsi="宋体" w:hint="eastAsia"/>
                <w:sz w:val="18"/>
                <w:szCs w:val="18"/>
              </w:rPr>
              <w:t>～</w:t>
            </w:r>
            <w:r>
              <w:rPr>
                <w:rFonts w:ascii="宋体" w:hAnsi="宋体"/>
                <w:sz w:val="18"/>
                <w:szCs w:val="18"/>
              </w:rPr>
              <w:t>5</w:t>
            </w:r>
          </w:p>
        </w:tc>
      </w:tr>
      <w:tr w:rsidR="00F63D3D" w14:paraId="3E5819C4" w14:textId="77777777">
        <w:trPr>
          <w:trHeight w:val="340"/>
          <w:jc w:val="center"/>
        </w:trPr>
        <w:tc>
          <w:tcPr>
            <w:tcW w:w="1408" w:type="dxa"/>
            <w:vMerge/>
            <w:tcBorders>
              <w:tl2br w:val="nil"/>
              <w:tr2bl w:val="nil"/>
            </w:tcBorders>
            <w:vAlign w:val="center"/>
          </w:tcPr>
          <w:p w14:paraId="0FC14253" w14:textId="77777777" w:rsidR="00F63D3D" w:rsidRDefault="00F63D3D">
            <w:pPr>
              <w:rPr>
                <w:rFonts w:ascii="宋体" w:hAnsi="宋体" w:hint="eastAsia"/>
                <w:sz w:val="18"/>
                <w:szCs w:val="18"/>
              </w:rPr>
            </w:pPr>
          </w:p>
        </w:tc>
        <w:tc>
          <w:tcPr>
            <w:tcW w:w="1554" w:type="dxa"/>
            <w:vMerge/>
            <w:tcBorders>
              <w:tl2br w:val="nil"/>
              <w:tr2bl w:val="nil"/>
            </w:tcBorders>
            <w:vAlign w:val="center"/>
          </w:tcPr>
          <w:p w14:paraId="041A23DA" w14:textId="77777777" w:rsidR="00F63D3D" w:rsidRDefault="00F63D3D">
            <w:pPr>
              <w:rPr>
                <w:rFonts w:ascii="宋体" w:hAnsi="宋体" w:hint="eastAsia"/>
                <w:sz w:val="18"/>
                <w:szCs w:val="18"/>
              </w:rPr>
            </w:pPr>
          </w:p>
        </w:tc>
        <w:tc>
          <w:tcPr>
            <w:tcW w:w="2304" w:type="dxa"/>
            <w:vMerge/>
            <w:tcBorders>
              <w:tl2br w:val="nil"/>
              <w:tr2bl w:val="nil"/>
            </w:tcBorders>
            <w:vAlign w:val="center"/>
          </w:tcPr>
          <w:p w14:paraId="79DE106C" w14:textId="77777777" w:rsidR="00F63D3D" w:rsidRDefault="00F63D3D">
            <w:pPr>
              <w:rPr>
                <w:rFonts w:ascii="宋体" w:hAnsi="宋体" w:hint="eastAsia"/>
                <w:sz w:val="18"/>
                <w:szCs w:val="18"/>
              </w:rPr>
            </w:pPr>
          </w:p>
        </w:tc>
        <w:tc>
          <w:tcPr>
            <w:tcW w:w="2030" w:type="dxa"/>
            <w:tcBorders>
              <w:tl2br w:val="nil"/>
              <w:tr2bl w:val="nil"/>
            </w:tcBorders>
            <w:vAlign w:val="center"/>
          </w:tcPr>
          <w:p w14:paraId="57290235" w14:textId="77777777" w:rsidR="00F63D3D" w:rsidRDefault="00F63D3D">
            <w:pPr>
              <w:jc w:val="center"/>
              <w:rPr>
                <w:rFonts w:ascii="宋体" w:hAnsi="宋体" w:hint="eastAsia"/>
                <w:sz w:val="18"/>
                <w:szCs w:val="18"/>
              </w:rPr>
            </w:pPr>
            <w:r>
              <w:rPr>
                <w:rFonts w:ascii="宋体" w:hAnsi="宋体"/>
                <w:sz w:val="18"/>
                <w:szCs w:val="18"/>
              </w:rPr>
              <w:t>400</w:t>
            </w:r>
            <w:r>
              <w:rPr>
                <w:rFonts w:ascii="宋体" w:hAnsi="宋体" w:hint="eastAsia"/>
                <w:sz w:val="18"/>
                <w:szCs w:val="18"/>
              </w:rPr>
              <w:t>＜</w:t>
            </w:r>
            <w:r>
              <w:rPr>
                <w:rFonts w:ascii="宋体" w:hAnsi="宋体"/>
                <w:sz w:val="18"/>
                <w:szCs w:val="18"/>
              </w:rPr>
              <w:t>e</w:t>
            </w:r>
            <w:r>
              <w:rPr>
                <w:rFonts w:ascii="宋体" w:hAnsi="宋体" w:hint="eastAsia"/>
                <w:sz w:val="18"/>
                <w:szCs w:val="18"/>
              </w:rPr>
              <w:t>≤</w:t>
            </w:r>
            <w:r>
              <w:rPr>
                <w:rFonts w:ascii="宋体" w:hAnsi="宋体"/>
                <w:sz w:val="18"/>
                <w:szCs w:val="18"/>
              </w:rPr>
              <w:t>800</w:t>
            </w:r>
          </w:p>
        </w:tc>
        <w:tc>
          <w:tcPr>
            <w:tcW w:w="1908" w:type="dxa"/>
            <w:tcBorders>
              <w:tl2br w:val="nil"/>
              <w:tr2bl w:val="nil"/>
            </w:tcBorders>
            <w:vAlign w:val="center"/>
          </w:tcPr>
          <w:p w14:paraId="5B469893" w14:textId="77777777" w:rsidR="00F63D3D" w:rsidRDefault="00F63D3D">
            <w:pPr>
              <w:jc w:val="center"/>
              <w:rPr>
                <w:rFonts w:ascii="宋体" w:hAnsi="宋体" w:hint="eastAsia"/>
                <w:sz w:val="18"/>
                <w:szCs w:val="18"/>
              </w:rPr>
            </w:pPr>
            <w:r>
              <w:rPr>
                <w:rFonts w:ascii="宋体" w:hAnsi="宋体"/>
                <w:sz w:val="18"/>
                <w:szCs w:val="18"/>
              </w:rPr>
              <w:t>-10</w:t>
            </w:r>
            <w:r>
              <w:rPr>
                <w:rFonts w:ascii="宋体" w:hAnsi="宋体" w:hint="eastAsia"/>
                <w:sz w:val="18"/>
                <w:szCs w:val="18"/>
              </w:rPr>
              <w:t>～</w:t>
            </w:r>
            <w:r>
              <w:rPr>
                <w:rFonts w:ascii="宋体" w:hAnsi="宋体"/>
                <w:sz w:val="18"/>
                <w:szCs w:val="18"/>
              </w:rPr>
              <w:t>10</w:t>
            </w:r>
          </w:p>
        </w:tc>
      </w:tr>
      <w:tr w:rsidR="00F63D3D" w14:paraId="39B72062" w14:textId="77777777">
        <w:trPr>
          <w:trHeight w:val="340"/>
          <w:jc w:val="center"/>
        </w:trPr>
        <w:tc>
          <w:tcPr>
            <w:tcW w:w="1408" w:type="dxa"/>
            <w:vMerge/>
            <w:tcBorders>
              <w:tl2br w:val="nil"/>
              <w:tr2bl w:val="nil"/>
            </w:tcBorders>
            <w:vAlign w:val="center"/>
          </w:tcPr>
          <w:p w14:paraId="54E1504A" w14:textId="77777777" w:rsidR="00F63D3D" w:rsidRDefault="00F63D3D">
            <w:pPr>
              <w:rPr>
                <w:rFonts w:ascii="宋体" w:hAnsi="宋体" w:hint="eastAsia"/>
                <w:sz w:val="18"/>
                <w:szCs w:val="18"/>
              </w:rPr>
            </w:pPr>
          </w:p>
        </w:tc>
        <w:tc>
          <w:tcPr>
            <w:tcW w:w="1554" w:type="dxa"/>
            <w:vMerge/>
            <w:tcBorders>
              <w:tl2br w:val="nil"/>
              <w:tr2bl w:val="nil"/>
            </w:tcBorders>
            <w:vAlign w:val="center"/>
          </w:tcPr>
          <w:p w14:paraId="62D209C9" w14:textId="77777777" w:rsidR="00F63D3D" w:rsidRDefault="00F63D3D">
            <w:pPr>
              <w:rPr>
                <w:rFonts w:ascii="宋体" w:hAnsi="宋体" w:hint="eastAsia"/>
                <w:sz w:val="18"/>
                <w:szCs w:val="18"/>
              </w:rPr>
            </w:pPr>
          </w:p>
        </w:tc>
        <w:tc>
          <w:tcPr>
            <w:tcW w:w="2304" w:type="dxa"/>
            <w:vMerge/>
            <w:tcBorders>
              <w:tl2br w:val="nil"/>
              <w:tr2bl w:val="nil"/>
            </w:tcBorders>
            <w:vAlign w:val="center"/>
          </w:tcPr>
          <w:p w14:paraId="2ECE5B3B" w14:textId="77777777" w:rsidR="00F63D3D" w:rsidRDefault="00F63D3D">
            <w:pPr>
              <w:rPr>
                <w:rFonts w:ascii="宋体" w:hAnsi="宋体" w:hint="eastAsia"/>
                <w:sz w:val="18"/>
                <w:szCs w:val="18"/>
              </w:rPr>
            </w:pPr>
          </w:p>
        </w:tc>
        <w:tc>
          <w:tcPr>
            <w:tcW w:w="2030" w:type="dxa"/>
            <w:tcBorders>
              <w:tl2br w:val="nil"/>
              <w:tr2bl w:val="nil"/>
            </w:tcBorders>
            <w:vAlign w:val="center"/>
          </w:tcPr>
          <w:p w14:paraId="3D8EBFE6" w14:textId="77777777" w:rsidR="00F63D3D" w:rsidRDefault="00F63D3D">
            <w:pPr>
              <w:jc w:val="center"/>
              <w:rPr>
                <w:rFonts w:ascii="宋体" w:hAnsi="宋体" w:hint="eastAsia"/>
                <w:sz w:val="18"/>
                <w:szCs w:val="18"/>
              </w:rPr>
            </w:pPr>
            <w:r>
              <w:rPr>
                <w:rFonts w:ascii="宋体" w:hAnsi="宋体" w:hint="eastAsia"/>
                <w:sz w:val="18"/>
                <w:szCs w:val="18"/>
              </w:rPr>
              <w:t>e</w:t>
            </w:r>
            <w:r>
              <w:rPr>
                <w:rFonts w:ascii="宋体" w:hAnsi="宋体"/>
                <w:sz w:val="18"/>
                <w:szCs w:val="18"/>
              </w:rPr>
              <w:t>＞800</w:t>
            </w:r>
          </w:p>
        </w:tc>
        <w:tc>
          <w:tcPr>
            <w:tcW w:w="1908" w:type="dxa"/>
            <w:tcBorders>
              <w:tl2br w:val="nil"/>
              <w:tr2bl w:val="nil"/>
            </w:tcBorders>
            <w:vAlign w:val="center"/>
          </w:tcPr>
          <w:p w14:paraId="2864AFC0" w14:textId="77777777" w:rsidR="00F63D3D" w:rsidRDefault="00F63D3D">
            <w:pPr>
              <w:jc w:val="center"/>
              <w:rPr>
                <w:rFonts w:ascii="宋体" w:hAnsi="宋体" w:hint="eastAsia"/>
                <w:sz w:val="18"/>
                <w:szCs w:val="18"/>
              </w:rPr>
            </w:pPr>
            <w:r>
              <w:rPr>
                <w:rFonts w:ascii="宋体" w:hAnsi="宋体"/>
                <w:sz w:val="18"/>
                <w:szCs w:val="18"/>
              </w:rPr>
              <w:t>-15</w:t>
            </w:r>
            <w:r>
              <w:rPr>
                <w:rFonts w:ascii="宋体" w:hAnsi="宋体" w:hint="eastAsia"/>
                <w:sz w:val="18"/>
                <w:szCs w:val="18"/>
              </w:rPr>
              <w:t>～</w:t>
            </w:r>
            <w:r>
              <w:rPr>
                <w:rFonts w:ascii="宋体" w:hAnsi="宋体"/>
                <w:sz w:val="18"/>
                <w:szCs w:val="18"/>
              </w:rPr>
              <w:t>15</w:t>
            </w:r>
          </w:p>
        </w:tc>
      </w:tr>
      <w:tr w:rsidR="00F63D3D" w14:paraId="06E08D65" w14:textId="77777777" w:rsidTr="001B21E0">
        <w:trPr>
          <w:trHeight w:val="340"/>
          <w:jc w:val="center"/>
        </w:trPr>
        <w:tc>
          <w:tcPr>
            <w:tcW w:w="1408" w:type="dxa"/>
            <w:vMerge/>
            <w:tcBorders>
              <w:tl2br w:val="nil"/>
              <w:tr2bl w:val="nil"/>
            </w:tcBorders>
            <w:vAlign w:val="center"/>
          </w:tcPr>
          <w:p w14:paraId="1085C9DA" w14:textId="77777777" w:rsidR="00F63D3D" w:rsidRDefault="00F63D3D" w:rsidP="00F63D3D">
            <w:pPr>
              <w:rPr>
                <w:rFonts w:ascii="宋体" w:hAnsi="宋体" w:hint="eastAsia"/>
                <w:sz w:val="18"/>
                <w:szCs w:val="18"/>
              </w:rPr>
            </w:pPr>
          </w:p>
        </w:tc>
        <w:tc>
          <w:tcPr>
            <w:tcW w:w="5888" w:type="dxa"/>
            <w:gridSpan w:val="3"/>
            <w:tcBorders>
              <w:tl2br w:val="nil"/>
              <w:tr2bl w:val="nil"/>
            </w:tcBorders>
            <w:vAlign w:val="center"/>
          </w:tcPr>
          <w:p w14:paraId="2845C895" w14:textId="1927F445" w:rsidR="00F63D3D" w:rsidRDefault="00F63D3D" w:rsidP="00F63D3D">
            <w:pPr>
              <w:jc w:val="center"/>
              <w:rPr>
                <w:rFonts w:ascii="宋体" w:hAnsi="宋体" w:hint="eastAsia"/>
                <w:sz w:val="18"/>
                <w:szCs w:val="18"/>
              </w:rPr>
            </w:pPr>
            <w:r>
              <w:rPr>
                <w:rFonts w:ascii="宋体" w:hAnsi="宋体" w:hint="eastAsia"/>
                <w:sz w:val="18"/>
                <w:szCs w:val="18"/>
              </w:rPr>
              <w:t>变位组件拉伸、压缩时每单元最大竖向变形偏差（</w:t>
            </w:r>
            <w:r>
              <w:rPr>
                <w:rFonts w:ascii="宋体" w:hAnsi="宋体"/>
                <w:sz w:val="18"/>
                <w:szCs w:val="18"/>
              </w:rPr>
              <w:t>mm</w:t>
            </w:r>
            <w:r>
              <w:rPr>
                <w:rFonts w:ascii="宋体" w:hAnsi="宋体" w:hint="eastAsia"/>
                <w:sz w:val="18"/>
                <w:szCs w:val="18"/>
              </w:rPr>
              <w:t>）</w:t>
            </w:r>
          </w:p>
        </w:tc>
        <w:tc>
          <w:tcPr>
            <w:tcW w:w="1908" w:type="dxa"/>
            <w:tcBorders>
              <w:tl2br w:val="nil"/>
              <w:tr2bl w:val="nil"/>
            </w:tcBorders>
            <w:vAlign w:val="center"/>
          </w:tcPr>
          <w:p w14:paraId="182CB9CC" w14:textId="2CD2C09A" w:rsidR="00F63D3D" w:rsidRDefault="00F63D3D" w:rsidP="00F63D3D">
            <w:pPr>
              <w:jc w:val="center"/>
              <w:rPr>
                <w:rFonts w:ascii="宋体" w:hAnsi="宋体"/>
                <w:sz w:val="18"/>
                <w:szCs w:val="18"/>
              </w:rPr>
            </w:pPr>
            <w:r>
              <w:rPr>
                <w:rFonts w:ascii="宋体" w:hAnsi="宋体" w:hint="eastAsia"/>
                <w:sz w:val="18"/>
                <w:szCs w:val="18"/>
              </w:rPr>
              <w:t>≤</w:t>
            </w:r>
            <w:r>
              <w:rPr>
                <w:rFonts w:ascii="宋体" w:hAnsi="宋体"/>
                <w:sz w:val="18"/>
                <w:szCs w:val="18"/>
              </w:rPr>
              <w:t>2</w:t>
            </w:r>
          </w:p>
        </w:tc>
      </w:tr>
      <w:tr w:rsidR="00F63D3D" w14:paraId="591D065F" w14:textId="77777777" w:rsidTr="00B13ED2">
        <w:trPr>
          <w:trHeight w:val="340"/>
          <w:jc w:val="center"/>
        </w:trPr>
        <w:tc>
          <w:tcPr>
            <w:tcW w:w="1408" w:type="dxa"/>
            <w:vMerge/>
            <w:tcBorders>
              <w:tl2br w:val="nil"/>
              <w:tr2bl w:val="nil"/>
            </w:tcBorders>
            <w:vAlign w:val="center"/>
          </w:tcPr>
          <w:p w14:paraId="5D6A8611" w14:textId="77777777" w:rsidR="00F63D3D" w:rsidRDefault="00F63D3D" w:rsidP="00F63D3D">
            <w:pPr>
              <w:rPr>
                <w:rFonts w:ascii="宋体" w:hAnsi="宋体" w:hint="eastAsia"/>
                <w:sz w:val="18"/>
                <w:szCs w:val="18"/>
              </w:rPr>
            </w:pPr>
          </w:p>
        </w:tc>
        <w:tc>
          <w:tcPr>
            <w:tcW w:w="1554" w:type="dxa"/>
            <w:vMerge w:val="restart"/>
            <w:tcBorders>
              <w:tl2br w:val="nil"/>
              <w:tr2bl w:val="nil"/>
            </w:tcBorders>
            <w:vAlign w:val="center"/>
          </w:tcPr>
          <w:p w14:paraId="5AA62E17" w14:textId="790D65DC" w:rsidR="00F63D3D" w:rsidRDefault="00F63D3D" w:rsidP="00F63D3D">
            <w:pPr>
              <w:rPr>
                <w:rFonts w:ascii="宋体" w:hAnsi="宋体" w:hint="eastAsia"/>
                <w:sz w:val="18"/>
                <w:szCs w:val="18"/>
              </w:rPr>
            </w:pPr>
            <w:r>
              <w:rPr>
                <w:rFonts w:hint="eastAsia"/>
                <w:sz w:val="18"/>
                <w:szCs w:val="18"/>
              </w:rPr>
              <w:t>符合水平摩阻力和变形均匀性规定的错位性能</w:t>
            </w:r>
          </w:p>
        </w:tc>
        <w:tc>
          <w:tcPr>
            <w:tcW w:w="4334" w:type="dxa"/>
            <w:gridSpan w:val="2"/>
            <w:tcBorders>
              <w:tl2br w:val="nil"/>
              <w:tr2bl w:val="nil"/>
            </w:tcBorders>
            <w:vAlign w:val="center"/>
          </w:tcPr>
          <w:p w14:paraId="09B529F8" w14:textId="34DB3F53" w:rsidR="00F63D3D" w:rsidRDefault="00F63D3D" w:rsidP="00F63D3D">
            <w:pPr>
              <w:jc w:val="center"/>
              <w:rPr>
                <w:rFonts w:ascii="宋体" w:hAnsi="宋体" w:hint="eastAsia"/>
                <w:sz w:val="18"/>
                <w:szCs w:val="18"/>
              </w:rPr>
            </w:pPr>
            <w:r>
              <w:rPr>
                <w:rFonts w:ascii="宋体" w:hAnsi="宋体" w:hint="eastAsia"/>
                <w:sz w:val="18"/>
                <w:szCs w:val="18"/>
              </w:rPr>
              <w:t>变位组件纵向错位（°）</w:t>
            </w:r>
          </w:p>
        </w:tc>
        <w:tc>
          <w:tcPr>
            <w:tcW w:w="1908" w:type="dxa"/>
            <w:tcBorders>
              <w:tl2br w:val="nil"/>
              <w:tr2bl w:val="nil"/>
            </w:tcBorders>
            <w:vAlign w:val="center"/>
          </w:tcPr>
          <w:p w14:paraId="0617C63F" w14:textId="5A1927BF" w:rsidR="00F63D3D" w:rsidRDefault="00F63D3D" w:rsidP="00F63D3D">
            <w:pPr>
              <w:jc w:val="center"/>
              <w:rPr>
                <w:rFonts w:ascii="宋体" w:hAnsi="宋体"/>
                <w:sz w:val="18"/>
                <w:szCs w:val="18"/>
              </w:rPr>
            </w:pPr>
            <w:r>
              <w:rPr>
                <w:rFonts w:ascii="宋体" w:hAnsi="宋体" w:hint="eastAsia"/>
                <w:sz w:val="18"/>
                <w:szCs w:val="18"/>
              </w:rPr>
              <w:t>扇形变位角≥</w:t>
            </w:r>
            <w:r>
              <w:rPr>
                <w:rFonts w:ascii="宋体" w:hAnsi="宋体"/>
                <w:sz w:val="18"/>
                <w:szCs w:val="18"/>
              </w:rPr>
              <w:t>2.5</w:t>
            </w:r>
          </w:p>
        </w:tc>
      </w:tr>
      <w:tr w:rsidR="00F63D3D" w14:paraId="5D2BB32D" w14:textId="77777777" w:rsidTr="00026058">
        <w:trPr>
          <w:trHeight w:val="340"/>
          <w:jc w:val="center"/>
        </w:trPr>
        <w:tc>
          <w:tcPr>
            <w:tcW w:w="1408" w:type="dxa"/>
            <w:vMerge/>
            <w:tcBorders>
              <w:tl2br w:val="nil"/>
              <w:tr2bl w:val="nil"/>
            </w:tcBorders>
            <w:vAlign w:val="center"/>
          </w:tcPr>
          <w:p w14:paraId="063C387E" w14:textId="77777777" w:rsidR="00F63D3D" w:rsidRDefault="00F63D3D" w:rsidP="00F63D3D">
            <w:pPr>
              <w:rPr>
                <w:rFonts w:ascii="宋体" w:hAnsi="宋体" w:hint="eastAsia"/>
                <w:sz w:val="18"/>
                <w:szCs w:val="18"/>
              </w:rPr>
            </w:pPr>
          </w:p>
        </w:tc>
        <w:tc>
          <w:tcPr>
            <w:tcW w:w="1554" w:type="dxa"/>
            <w:vMerge/>
            <w:tcBorders>
              <w:tl2br w:val="nil"/>
              <w:tr2bl w:val="nil"/>
            </w:tcBorders>
            <w:vAlign w:val="center"/>
          </w:tcPr>
          <w:p w14:paraId="4F4FEA8E" w14:textId="77777777" w:rsidR="00F63D3D" w:rsidRDefault="00F63D3D" w:rsidP="00F63D3D">
            <w:pPr>
              <w:rPr>
                <w:rFonts w:ascii="宋体" w:hAnsi="宋体" w:hint="eastAsia"/>
                <w:sz w:val="18"/>
                <w:szCs w:val="18"/>
              </w:rPr>
            </w:pPr>
          </w:p>
        </w:tc>
        <w:tc>
          <w:tcPr>
            <w:tcW w:w="4334" w:type="dxa"/>
            <w:gridSpan w:val="2"/>
            <w:tcBorders>
              <w:tl2br w:val="nil"/>
              <w:tr2bl w:val="nil"/>
            </w:tcBorders>
            <w:vAlign w:val="center"/>
          </w:tcPr>
          <w:p w14:paraId="62094C58" w14:textId="1216A700" w:rsidR="00F63D3D" w:rsidRDefault="00F63D3D" w:rsidP="00F63D3D">
            <w:pPr>
              <w:jc w:val="center"/>
              <w:rPr>
                <w:rFonts w:ascii="宋体" w:hAnsi="宋体" w:hint="eastAsia"/>
                <w:sz w:val="18"/>
                <w:szCs w:val="18"/>
              </w:rPr>
            </w:pPr>
            <w:r>
              <w:rPr>
                <w:rFonts w:ascii="宋体" w:hAnsi="宋体" w:hint="eastAsia"/>
                <w:sz w:val="18"/>
                <w:szCs w:val="18"/>
              </w:rPr>
              <w:t>变位组件横向错位（</w:t>
            </w:r>
            <w:r>
              <w:rPr>
                <w:rFonts w:ascii="宋体" w:hAnsi="宋体"/>
                <w:sz w:val="18"/>
                <w:szCs w:val="18"/>
              </w:rPr>
              <w:t>mm</w:t>
            </w:r>
            <w:r>
              <w:rPr>
                <w:rFonts w:ascii="宋体" w:hAnsi="宋体" w:hint="eastAsia"/>
                <w:sz w:val="18"/>
                <w:szCs w:val="18"/>
              </w:rPr>
              <w:t>）</w:t>
            </w:r>
          </w:p>
        </w:tc>
        <w:tc>
          <w:tcPr>
            <w:tcW w:w="1908" w:type="dxa"/>
            <w:tcBorders>
              <w:tl2br w:val="nil"/>
              <w:tr2bl w:val="nil"/>
            </w:tcBorders>
            <w:vAlign w:val="center"/>
          </w:tcPr>
          <w:p w14:paraId="19C2B1CD" w14:textId="0A1171F6" w:rsidR="00F63D3D" w:rsidRDefault="00F63D3D" w:rsidP="00F63D3D">
            <w:pPr>
              <w:jc w:val="center"/>
              <w:rPr>
                <w:rFonts w:ascii="宋体" w:hAnsi="宋体"/>
                <w:sz w:val="18"/>
                <w:szCs w:val="18"/>
              </w:rPr>
            </w:pPr>
            <w:r>
              <w:rPr>
                <w:rFonts w:ascii="宋体" w:hAnsi="宋体" w:hint="eastAsia"/>
                <w:sz w:val="18"/>
                <w:szCs w:val="18"/>
              </w:rPr>
              <w:t>两端</w:t>
            </w:r>
            <w:proofErr w:type="gramStart"/>
            <w:r>
              <w:rPr>
                <w:rFonts w:ascii="宋体" w:hAnsi="宋体" w:hint="eastAsia"/>
                <w:sz w:val="18"/>
                <w:szCs w:val="18"/>
              </w:rPr>
              <w:t>错位值</w:t>
            </w:r>
            <w:proofErr w:type="gramEnd"/>
            <w:r>
              <w:rPr>
                <w:rFonts w:ascii="宋体" w:hAnsi="宋体" w:hint="eastAsia"/>
                <w:sz w:val="18"/>
                <w:szCs w:val="18"/>
              </w:rPr>
              <w:t>≥</w:t>
            </w:r>
            <w:r>
              <w:rPr>
                <w:rFonts w:ascii="宋体" w:hAnsi="宋体"/>
                <w:sz w:val="18"/>
                <w:szCs w:val="18"/>
              </w:rPr>
              <w:t>20</w:t>
            </w:r>
            <w:r>
              <w:rPr>
                <w:rFonts w:ascii="宋体" w:hAnsi="宋体" w:hint="eastAsia"/>
                <w:sz w:val="18"/>
                <w:szCs w:val="18"/>
              </w:rPr>
              <w:t>×</w:t>
            </w:r>
            <w:r>
              <w:rPr>
                <w:rFonts w:ascii="宋体" w:hAnsi="宋体"/>
                <w:sz w:val="18"/>
                <w:szCs w:val="18"/>
              </w:rPr>
              <w:t>n</w:t>
            </w:r>
          </w:p>
        </w:tc>
      </w:tr>
      <w:tr w:rsidR="00F63D3D" w14:paraId="40F72176" w14:textId="77777777" w:rsidTr="00FB5A39">
        <w:trPr>
          <w:trHeight w:val="340"/>
          <w:jc w:val="center"/>
        </w:trPr>
        <w:tc>
          <w:tcPr>
            <w:tcW w:w="1408" w:type="dxa"/>
            <w:vMerge/>
            <w:tcBorders>
              <w:tl2br w:val="nil"/>
              <w:tr2bl w:val="nil"/>
            </w:tcBorders>
            <w:vAlign w:val="center"/>
          </w:tcPr>
          <w:p w14:paraId="6F5795B4" w14:textId="77777777" w:rsidR="00F63D3D" w:rsidRDefault="00F63D3D" w:rsidP="00F63D3D">
            <w:pPr>
              <w:rPr>
                <w:rFonts w:ascii="宋体" w:hAnsi="宋体" w:hint="eastAsia"/>
                <w:sz w:val="18"/>
                <w:szCs w:val="18"/>
              </w:rPr>
            </w:pPr>
          </w:p>
        </w:tc>
        <w:tc>
          <w:tcPr>
            <w:tcW w:w="1554" w:type="dxa"/>
            <w:vMerge/>
            <w:tcBorders>
              <w:tl2br w:val="nil"/>
              <w:tr2bl w:val="nil"/>
            </w:tcBorders>
            <w:vAlign w:val="center"/>
          </w:tcPr>
          <w:p w14:paraId="0E170624" w14:textId="77777777" w:rsidR="00F63D3D" w:rsidRDefault="00F63D3D" w:rsidP="00F63D3D">
            <w:pPr>
              <w:rPr>
                <w:rFonts w:ascii="宋体" w:hAnsi="宋体" w:hint="eastAsia"/>
                <w:sz w:val="18"/>
                <w:szCs w:val="18"/>
              </w:rPr>
            </w:pPr>
          </w:p>
        </w:tc>
        <w:tc>
          <w:tcPr>
            <w:tcW w:w="4334" w:type="dxa"/>
            <w:gridSpan w:val="2"/>
            <w:tcBorders>
              <w:tl2br w:val="nil"/>
              <w:tr2bl w:val="nil"/>
            </w:tcBorders>
            <w:vAlign w:val="center"/>
          </w:tcPr>
          <w:p w14:paraId="2AF179CF" w14:textId="5A4D9E5E" w:rsidR="00F63D3D" w:rsidRDefault="00F63D3D" w:rsidP="00F63D3D">
            <w:pPr>
              <w:jc w:val="center"/>
              <w:rPr>
                <w:rFonts w:ascii="宋体" w:hAnsi="宋体" w:hint="eastAsia"/>
                <w:sz w:val="18"/>
                <w:szCs w:val="18"/>
              </w:rPr>
            </w:pPr>
            <w:proofErr w:type="gramStart"/>
            <w:r>
              <w:rPr>
                <w:rFonts w:ascii="宋体" w:hAnsi="宋体" w:hint="eastAsia"/>
                <w:sz w:val="18"/>
                <w:szCs w:val="18"/>
              </w:rPr>
              <w:t>跨缝组件</w:t>
            </w:r>
            <w:proofErr w:type="gramEnd"/>
            <w:r>
              <w:rPr>
                <w:rFonts w:ascii="宋体" w:hAnsi="宋体" w:hint="eastAsia"/>
                <w:sz w:val="18"/>
                <w:szCs w:val="18"/>
              </w:rPr>
              <w:t>竖向错位（</w:t>
            </w:r>
            <w:r>
              <w:rPr>
                <w:rFonts w:ascii="宋体" w:hAnsi="宋体"/>
                <w:sz w:val="18"/>
                <w:szCs w:val="18"/>
              </w:rPr>
              <w:t>rad</w:t>
            </w:r>
            <w:r>
              <w:rPr>
                <w:rFonts w:ascii="宋体" w:hAnsi="宋体" w:hint="eastAsia"/>
                <w:sz w:val="18"/>
                <w:szCs w:val="18"/>
              </w:rPr>
              <w:t>）</w:t>
            </w:r>
          </w:p>
        </w:tc>
        <w:tc>
          <w:tcPr>
            <w:tcW w:w="1908" w:type="dxa"/>
            <w:tcBorders>
              <w:tl2br w:val="nil"/>
              <w:tr2bl w:val="nil"/>
            </w:tcBorders>
            <w:vAlign w:val="center"/>
          </w:tcPr>
          <w:p w14:paraId="0CDACD00" w14:textId="6EC1583C" w:rsidR="00F63D3D" w:rsidRDefault="00F63D3D" w:rsidP="00F63D3D">
            <w:pPr>
              <w:jc w:val="center"/>
              <w:rPr>
                <w:rFonts w:ascii="宋体" w:hAnsi="宋体"/>
                <w:sz w:val="18"/>
                <w:szCs w:val="18"/>
              </w:rPr>
            </w:pPr>
            <w:r>
              <w:rPr>
                <w:rFonts w:ascii="宋体" w:hAnsi="宋体" w:hint="eastAsia"/>
                <w:sz w:val="18"/>
                <w:szCs w:val="18"/>
              </w:rPr>
              <w:t>竖向转角≥0.0</w:t>
            </w:r>
            <w:r>
              <w:rPr>
                <w:rFonts w:ascii="宋体" w:hAnsi="宋体"/>
                <w:sz w:val="18"/>
                <w:szCs w:val="18"/>
              </w:rPr>
              <w:t>5</w:t>
            </w:r>
          </w:p>
        </w:tc>
      </w:tr>
      <w:tr w:rsidR="00F63D3D" w14:paraId="58AED58A" w14:textId="77777777" w:rsidTr="00971ABD">
        <w:trPr>
          <w:trHeight w:val="340"/>
          <w:jc w:val="center"/>
        </w:trPr>
        <w:tc>
          <w:tcPr>
            <w:tcW w:w="1408" w:type="dxa"/>
            <w:vMerge/>
            <w:tcBorders>
              <w:tl2br w:val="nil"/>
              <w:tr2bl w:val="nil"/>
            </w:tcBorders>
            <w:vAlign w:val="center"/>
          </w:tcPr>
          <w:p w14:paraId="6990DE67" w14:textId="77777777" w:rsidR="00F63D3D" w:rsidRDefault="00F63D3D" w:rsidP="00F63D3D">
            <w:pPr>
              <w:rPr>
                <w:rFonts w:ascii="宋体" w:hAnsi="宋体" w:hint="eastAsia"/>
                <w:sz w:val="18"/>
                <w:szCs w:val="18"/>
              </w:rPr>
            </w:pPr>
          </w:p>
        </w:tc>
        <w:tc>
          <w:tcPr>
            <w:tcW w:w="1554" w:type="dxa"/>
            <w:tcBorders>
              <w:tl2br w:val="nil"/>
              <w:tr2bl w:val="nil"/>
            </w:tcBorders>
            <w:vAlign w:val="center"/>
          </w:tcPr>
          <w:p w14:paraId="75B105CF" w14:textId="1209B2A5" w:rsidR="00F63D3D" w:rsidRDefault="00F63D3D" w:rsidP="00F63D3D">
            <w:pPr>
              <w:rPr>
                <w:rFonts w:ascii="宋体" w:hAnsi="宋体" w:hint="eastAsia"/>
                <w:sz w:val="18"/>
                <w:szCs w:val="18"/>
              </w:rPr>
            </w:pPr>
            <w:proofErr w:type="gramStart"/>
            <w:r>
              <w:rPr>
                <w:rFonts w:ascii="宋体" w:hAnsi="宋体" w:hint="eastAsia"/>
                <w:sz w:val="18"/>
                <w:szCs w:val="18"/>
              </w:rPr>
              <w:t>跨缝组件</w:t>
            </w:r>
            <w:proofErr w:type="gramEnd"/>
            <w:r>
              <w:rPr>
                <w:rFonts w:ascii="宋体" w:hAnsi="宋体" w:hint="eastAsia"/>
                <w:sz w:val="18"/>
                <w:szCs w:val="18"/>
              </w:rPr>
              <w:t>性能</w:t>
            </w:r>
          </w:p>
        </w:tc>
        <w:tc>
          <w:tcPr>
            <w:tcW w:w="4334" w:type="dxa"/>
            <w:gridSpan w:val="2"/>
            <w:tcBorders>
              <w:tl2br w:val="nil"/>
              <w:tr2bl w:val="nil"/>
            </w:tcBorders>
            <w:vAlign w:val="center"/>
          </w:tcPr>
          <w:p w14:paraId="536CA2DC" w14:textId="0A62D8B5" w:rsidR="00F63D3D" w:rsidRDefault="00F63D3D" w:rsidP="00F63D3D">
            <w:pPr>
              <w:jc w:val="center"/>
              <w:rPr>
                <w:rFonts w:ascii="宋体" w:hAnsi="宋体" w:hint="eastAsia"/>
                <w:sz w:val="18"/>
                <w:szCs w:val="18"/>
              </w:rPr>
            </w:pPr>
            <w:proofErr w:type="gramStart"/>
            <w:r>
              <w:rPr>
                <w:rFonts w:ascii="宋体" w:hAnsi="宋体" w:hint="eastAsia"/>
                <w:sz w:val="18"/>
                <w:szCs w:val="18"/>
              </w:rPr>
              <w:t>跨缝板跨中</w:t>
            </w:r>
            <w:proofErr w:type="gramEnd"/>
            <w:r>
              <w:rPr>
                <w:rFonts w:ascii="宋体" w:hAnsi="宋体" w:hint="eastAsia"/>
                <w:sz w:val="18"/>
                <w:szCs w:val="18"/>
              </w:rPr>
              <w:t>最大挠度</w:t>
            </w:r>
          </w:p>
        </w:tc>
        <w:tc>
          <w:tcPr>
            <w:tcW w:w="1908" w:type="dxa"/>
            <w:tcBorders>
              <w:tl2br w:val="nil"/>
              <w:tr2bl w:val="nil"/>
            </w:tcBorders>
            <w:vAlign w:val="center"/>
          </w:tcPr>
          <w:p w14:paraId="09B0A4CC" w14:textId="0D20423E" w:rsidR="00F63D3D" w:rsidRDefault="00F63D3D" w:rsidP="00F63D3D">
            <w:pPr>
              <w:jc w:val="center"/>
              <w:rPr>
                <w:rFonts w:ascii="宋体" w:hAnsi="宋体"/>
                <w:sz w:val="18"/>
                <w:szCs w:val="18"/>
              </w:rPr>
            </w:pPr>
            <w:r>
              <w:rPr>
                <w:rFonts w:ascii="宋体" w:hAnsi="宋体" w:hint="eastAsia"/>
                <w:sz w:val="18"/>
                <w:szCs w:val="18"/>
              </w:rPr>
              <w:t>大于</w:t>
            </w:r>
            <w:r>
              <w:rPr>
                <w:rFonts w:ascii="宋体" w:hAnsi="宋体"/>
                <w:i/>
                <w:sz w:val="18"/>
                <w:szCs w:val="18"/>
              </w:rPr>
              <w:t>L</w:t>
            </w:r>
            <w:r>
              <w:rPr>
                <w:rFonts w:ascii="宋体" w:hAnsi="宋体" w:hint="eastAsia"/>
                <w:sz w:val="18"/>
                <w:szCs w:val="18"/>
                <w:vertAlign w:val="subscript"/>
              </w:rPr>
              <w:t>1</w:t>
            </w:r>
            <w:r>
              <w:rPr>
                <w:rFonts w:ascii="宋体" w:hAnsi="宋体" w:hint="eastAsia"/>
                <w:sz w:val="18"/>
                <w:szCs w:val="18"/>
              </w:rPr>
              <w:t>/600</w:t>
            </w:r>
          </w:p>
        </w:tc>
      </w:tr>
      <w:tr w:rsidR="00F63D3D" w14:paraId="2AF14C55" w14:textId="77777777" w:rsidTr="00971ABD">
        <w:trPr>
          <w:trHeight w:val="340"/>
          <w:jc w:val="center"/>
        </w:trPr>
        <w:tc>
          <w:tcPr>
            <w:tcW w:w="1408" w:type="dxa"/>
            <w:vMerge/>
            <w:tcBorders>
              <w:tl2br w:val="nil"/>
              <w:tr2bl w:val="nil"/>
            </w:tcBorders>
            <w:vAlign w:val="center"/>
          </w:tcPr>
          <w:p w14:paraId="2FC79203" w14:textId="77777777" w:rsidR="00F63D3D" w:rsidRDefault="00F63D3D" w:rsidP="00F63D3D">
            <w:pPr>
              <w:rPr>
                <w:rFonts w:ascii="宋体" w:hAnsi="宋体" w:hint="eastAsia"/>
                <w:sz w:val="18"/>
                <w:szCs w:val="18"/>
              </w:rPr>
            </w:pPr>
          </w:p>
        </w:tc>
        <w:tc>
          <w:tcPr>
            <w:tcW w:w="1554" w:type="dxa"/>
            <w:tcBorders>
              <w:tl2br w:val="nil"/>
              <w:tr2bl w:val="nil"/>
            </w:tcBorders>
            <w:vAlign w:val="center"/>
          </w:tcPr>
          <w:p w14:paraId="163938A9" w14:textId="19171206" w:rsidR="00F63D3D" w:rsidRDefault="00F63D3D" w:rsidP="00F63D3D">
            <w:pPr>
              <w:rPr>
                <w:rFonts w:ascii="宋体" w:hAnsi="宋体" w:hint="eastAsia"/>
                <w:sz w:val="18"/>
                <w:szCs w:val="18"/>
              </w:rPr>
            </w:pPr>
            <w:r>
              <w:rPr>
                <w:rFonts w:ascii="宋体" w:hAnsi="宋体" w:hint="eastAsia"/>
                <w:sz w:val="18"/>
                <w:szCs w:val="18"/>
              </w:rPr>
              <w:t>变位组件性能</w:t>
            </w:r>
          </w:p>
        </w:tc>
        <w:tc>
          <w:tcPr>
            <w:tcW w:w="4334" w:type="dxa"/>
            <w:gridSpan w:val="2"/>
            <w:tcBorders>
              <w:tl2br w:val="nil"/>
              <w:tr2bl w:val="nil"/>
            </w:tcBorders>
            <w:vAlign w:val="center"/>
          </w:tcPr>
          <w:p w14:paraId="2C3F6E62" w14:textId="2999F7A0" w:rsidR="00F63D3D" w:rsidRDefault="00F63D3D" w:rsidP="00F63D3D">
            <w:pPr>
              <w:jc w:val="center"/>
              <w:rPr>
                <w:rFonts w:ascii="宋体" w:hAnsi="宋体" w:hint="eastAsia"/>
                <w:sz w:val="18"/>
                <w:szCs w:val="18"/>
              </w:rPr>
            </w:pPr>
            <w:r>
              <w:rPr>
                <w:rFonts w:ascii="宋体" w:hAnsi="宋体" w:hint="eastAsia"/>
                <w:sz w:val="18"/>
                <w:szCs w:val="18"/>
              </w:rPr>
              <w:t>边、中梁最大挠度</w:t>
            </w:r>
          </w:p>
        </w:tc>
        <w:tc>
          <w:tcPr>
            <w:tcW w:w="1908" w:type="dxa"/>
            <w:tcBorders>
              <w:tl2br w:val="nil"/>
              <w:tr2bl w:val="nil"/>
            </w:tcBorders>
            <w:vAlign w:val="center"/>
          </w:tcPr>
          <w:p w14:paraId="187A67EA" w14:textId="12BD8A52" w:rsidR="00F63D3D" w:rsidRDefault="00F63D3D" w:rsidP="00F63D3D">
            <w:pPr>
              <w:jc w:val="center"/>
              <w:rPr>
                <w:rFonts w:ascii="宋体" w:hAnsi="宋体"/>
                <w:sz w:val="18"/>
                <w:szCs w:val="18"/>
              </w:rPr>
            </w:pPr>
            <w:r>
              <w:rPr>
                <w:rFonts w:ascii="宋体" w:hAnsi="宋体"/>
                <w:i/>
                <w:sz w:val="18"/>
                <w:szCs w:val="18"/>
              </w:rPr>
              <w:t>L</w:t>
            </w:r>
            <w:r>
              <w:rPr>
                <w:rFonts w:ascii="宋体" w:hAnsi="宋体"/>
                <w:sz w:val="18"/>
                <w:szCs w:val="18"/>
                <w:vertAlign w:val="subscript"/>
              </w:rPr>
              <w:t>2</w:t>
            </w:r>
            <w:r>
              <w:rPr>
                <w:rFonts w:ascii="宋体" w:hAnsi="宋体"/>
                <w:sz w:val="18"/>
                <w:szCs w:val="18"/>
              </w:rPr>
              <w:t>/600</w:t>
            </w:r>
          </w:p>
        </w:tc>
      </w:tr>
      <w:tr w:rsidR="00F63D3D" w14:paraId="35DC4655" w14:textId="77777777" w:rsidTr="00971ABD">
        <w:trPr>
          <w:trHeight w:val="340"/>
          <w:jc w:val="center"/>
        </w:trPr>
        <w:tc>
          <w:tcPr>
            <w:tcW w:w="1408" w:type="dxa"/>
            <w:vMerge/>
            <w:tcBorders>
              <w:tl2br w:val="nil"/>
              <w:tr2bl w:val="nil"/>
            </w:tcBorders>
            <w:vAlign w:val="center"/>
          </w:tcPr>
          <w:p w14:paraId="7EB2A202" w14:textId="77777777" w:rsidR="00F63D3D" w:rsidRDefault="00F63D3D" w:rsidP="00F63D3D">
            <w:pPr>
              <w:rPr>
                <w:rFonts w:ascii="宋体" w:hAnsi="宋体" w:hint="eastAsia"/>
                <w:sz w:val="18"/>
                <w:szCs w:val="18"/>
              </w:rPr>
            </w:pPr>
          </w:p>
        </w:tc>
        <w:tc>
          <w:tcPr>
            <w:tcW w:w="1554" w:type="dxa"/>
            <w:vMerge w:val="restart"/>
            <w:tcBorders>
              <w:tl2br w:val="nil"/>
              <w:tr2bl w:val="nil"/>
            </w:tcBorders>
            <w:vAlign w:val="center"/>
          </w:tcPr>
          <w:p w14:paraId="25FE2C2D" w14:textId="251B3EDB" w:rsidR="00F63D3D" w:rsidRDefault="00F63D3D" w:rsidP="00F63D3D">
            <w:pPr>
              <w:rPr>
                <w:rFonts w:ascii="宋体" w:hAnsi="宋体" w:hint="eastAsia"/>
                <w:sz w:val="18"/>
                <w:szCs w:val="18"/>
              </w:rPr>
            </w:pPr>
            <w:r>
              <w:rPr>
                <w:rFonts w:ascii="宋体" w:hAnsi="宋体" w:hint="eastAsia"/>
                <w:sz w:val="18"/>
                <w:szCs w:val="18"/>
              </w:rPr>
              <w:t>滑动组件性能</w:t>
            </w:r>
          </w:p>
        </w:tc>
        <w:tc>
          <w:tcPr>
            <w:tcW w:w="4334" w:type="dxa"/>
            <w:gridSpan w:val="2"/>
            <w:tcBorders>
              <w:tl2br w:val="nil"/>
              <w:tr2bl w:val="nil"/>
            </w:tcBorders>
            <w:vAlign w:val="center"/>
          </w:tcPr>
          <w:p w14:paraId="22F18128" w14:textId="0C70336D" w:rsidR="00F63D3D" w:rsidRDefault="00F63D3D" w:rsidP="00F63D3D">
            <w:pPr>
              <w:jc w:val="center"/>
              <w:rPr>
                <w:rFonts w:ascii="宋体" w:hAnsi="宋体" w:hint="eastAsia"/>
                <w:sz w:val="18"/>
                <w:szCs w:val="18"/>
              </w:rPr>
            </w:pPr>
            <w:r>
              <w:rPr>
                <w:rFonts w:ascii="宋体" w:hAnsi="宋体" w:hint="eastAsia"/>
                <w:sz w:val="18"/>
                <w:szCs w:val="18"/>
              </w:rPr>
              <w:t>滑板与不锈钢板的接触面（</w:t>
            </w:r>
            <w:r>
              <w:rPr>
                <w:rFonts w:ascii="宋体" w:hAnsi="宋体"/>
                <w:sz w:val="18"/>
                <w:szCs w:val="18"/>
              </w:rPr>
              <w:t>mm</w:t>
            </w:r>
            <w:r>
              <w:rPr>
                <w:rFonts w:ascii="宋体" w:hAnsi="宋体" w:hint="eastAsia"/>
                <w:sz w:val="18"/>
                <w:szCs w:val="18"/>
              </w:rPr>
              <w:t>）</w:t>
            </w:r>
          </w:p>
        </w:tc>
        <w:tc>
          <w:tcPr>
            <w:tcW w:w="1908" w:type="dxa"/>
            <w:tcBorders>
              <w:tl2br w:val="nil"/>
              <w:tr2bl w:val="nil"/>
            </w:tcBorders>
            <w:vAlign w:val="center"/>
          </w:tcPr>
          <w:p w14:paraId="25F4A7F6" w14:textId="47718296" w:rsidR="00F63D3D" w:rsidRDefault="00F63D3D" w:rsidP="00F63D3D">
            <w:pPr>
              <w:jc w:val="center"/>
              <w:rPr>
                <w:rFonts w:ascii="宋体" w:hAnsi="宋体"/>
                <w:sz w:val="18"/>
                <w:szCs w:val="18"/>
              </w:rPr>
            </w:pPr>
            <w:r>
              <w:rPr>
                <w:rFonts w:ascii="宋体" w:hAnsi="宋体" w:hint="eastAsia"/>
                <w:sz w:val="18"/>
                <w:szCs w:val="18"/>
              </w:rPr>
              <w:t>≤0.2</w:t>
            </w:r>
          </w:p>
        </w:tc>
      </w:tr>
      <w:tr w:rsidR="00F63D3D" w14:paraId="2A6F4D02" w14:textId="77777777" w:rsidTr="00971ABD">
        <w:trPr>
          <w:trHeight w:val="340"/>
          <w:jc w:val="center"/>
        </w:trPr>
        <w:tc>
          <w:tcPr>
            <w:tcW w:w="1408" w:type="dxa"/>
            <w:vMerge/>
            <w:tcBorders>
              <w:tl2br w:val="nil"/>
              <w:tr2bl w:val="nil"/>
            </w:tcBorders>
            <w:vAlign w:val="center"/>
          </w:tcPr>
          <w:p w14:paraId="03F89C6D" w14:textId="77777777" w:rsidR="00F63D3D" w:rsidRDefault="00F63D3D" w:rsidP="00F63D3D">
            <w:pPr>
              <w:rPr>
                <w:rFonts w:ascii="宋体" w:hAnsi="宋体" w:hint="eastAsia"/>
                <w:sz w:val="18"/>
                <w:szCs w:val="18"/>
              </w:rPr>
            </w:pPr>
          </w:p>
        </w:tc>
        <w:tc>
          <w:tcPr>
            <w:tcW w:w="1554" w:type="dxa"/>
            <w:vMerge/>
            <w:tcBorders>
              <w:tl2br w:val="nil"/>
              <w:tr2bl w:val="nil"/>
            </w:tcBorders>
            <w:vAlign w:val="center"/>
          </w:tcPr>
          <w:p w14:paraId="7395A94F" w14:textId="77777777" w:rsidR="00F63D3D" w:rsidRDefault="00F63D3D" w:rsidP="00F63D3D">
            <w:pPr>
              <w:rPr>
                <w:rFonts w:ascii="宋体" w:hAnsi="宋体" w:hint="eastAsia"/>
                <w:sz w:val="18"/>
                <w:szCs w:val="18"/>
              </w:rPr>
            </w:pPr>
          </w:p>
        </w:tc>
        <w:tc>
          <w:tcPr>
            <w:tcW w:w="4334" w:type="dxa"/>
            <w:gridSpan w:val="2"/>
            <w:tcBorders>
              <w:tl2br w:val="nil"/>
              <w:tr2bl w:val="nil"/>
            </w:tcBorders>
            <w:vAlign w:val="center"/>
          </w:tcPr>
          <w:p w14:paraId="4F8D1FE1" w14:textId="68AB91DA" w:rsidR="00F63D3D" w:rsidRDefault="00F63D3D" w:rsidP="00F63D3D">
            <w:pPr>
              <w:jc w:val="center"/>
              <w:rPr>
                <w:rFonts w:ascii="宋体" w:hAnsi="宋体" w:hint="eastAsia"/>
                <w:sz w:val="18"/>
                <w:szCs w:val="18"/>
              </w:rPr>
            </w:pPr>
            <w:r>
              <w:rPr>
                <w:rFonts w:ascii="宋体" w:hAnsi="宋体" w:hint="eastAsia"/>
                <w:sz w:val="18"/>
                <w:szCs w:val="18"/>
              </w:rPr>
              <w:t>单个滑动承压座在导轨和支撑座板间预压力（</w:t>
            </w:r>
            <w:proofErr w:type="spellStart"/>
            <w:r>
              <w:rPr>
                <w:rFonts w:ascii="宋体" w:hAnsi="宋体" w:hint="eastAsia"/>
                <w:sz w:val="18"/>
                <w:szCs w:val="18"/>
              </w:rPr>
              <w:t>kN</w:t>
            </w:r>
            <w:proofErr w:type="spellEnd"/>
            <w:r>
              <w:rPr>
                <w:rFonts w:ascii="宋体" w:hAnsi="宋体" w:hint="eastAsia"/>
                <w:sz w:val="18"/>
                <w:szCs w:val="18"/>
              </w:rPr>
              <w:t>）</w:t>
            </w:r>
          </w:p>
        </w:tc>
        <w:tc>
          <w:tcPr>
            <w:tcW w:w="1908" w:type="dxa"/>
            <w:tcBorders>
              <w:tl2br w:val="nil"/>
              <w:tr2bl w:val="nil"/>
            </w:tcBorders>
            <w:vAlign w:val="center"/>
          </w:tcPr>
          <w:p w14:paraId="740CCF08" w14:textId="19073E7A" w:rsidR="00F63D3D" w:rsidRDefault="00F63D3D" w:rsidP="00F63D3D">
            <w:pPr>
              <w:jc w:val="center"/>
              <w:rPr>
                <w:rFonts w:ascii="宋体" w:hAnsi="宋体"/>
                <w:sz w:val="18"/>
                <w:szCs w:val="18"/>
              </w:rPr>
            </w:pPr>
            <w:r>
              <w:rPr>
                <w:rFonts w:ascii="宋体" w:hAnsi="宋体" w:hint="eastAsia"/>
                <w:sz w:val="18"/>
                <w:szCs w:val="18"/>
              </w:rPr>
              <w:t>＞1</w:t>
            </w:r>
          </w:p>
        </w:tc>
      </w:tr>
      <w:tr w:rsidR="00F63D3D" w14:paraId="75A03DA7" w14:textId="77777777" w:rsidTr="001C2DE4">
        <w:trPr>
          <w:trHeight w:val="340"/>
          <w:jc w:val="center"/>
        </w:trPr>
        <w:tc>
          <w:tcPr>
            <w:tcW w:w="9204" w:type="dxa"/>
            <w:gridSpan w:val="5"/>
            <w:tcBorders>
              <w:tl2br w:val="nil"/>
              <w:tr2bl w:val="nil"/>
            </w:tcBorders>
            <w:vAlign w:val="center"/>
          </w:tcPr>
          <w:p w14:paraId="729913F9" w14:textId="1CF26395" w:rsidR="00F63D3D" w:rsidRDefault="00F63D3D" w:rsidP="00F63D3D">
            <w:pPr>
              <w:pStyle w:val="afff2"/>
              <w:rPr>
                <w:rFonts w:hAnsi="宋体"/>
              </w:rPr>
            </w:pPr>
            <w:r>
              <w:t>n</w:t>
            </w:r>
            <w:r>
              <w:rPr>
                <w:rFonts w:hint="eastAsia"/>
              </w:rPr>
              <w:t>为伸缩系统变位组件中橡胶密封带的个数；</w:t>
            </w:r>
            <w:r>
              <w:t>e</w:t>
            </w:r>
            <w:r>
              <w:rPr>
                <w:rFonts w:hint="eastAsia"/>
              </w:rPr>
              <w:t>为伸缩系统的伸缩量；</w:t>
            </w:r>
            <w:r>
              <w:rPr>
                <w:rFonts w:hAnsi="宋体"/>
                <w:i/>
              </w:rPr>
              <w:t>L</w:t>
            </w:r>
            <w:r>
              <w:rPr>
                <w:rFonts w:hAnsi="宋体" w:hint="eastAsia"/>
                <w:vertAlign w:val="subscript"/>
              </w:rPr>
              <w:t>1</w:t>
            </w:r>
            <w:proofErr w:type="gramStart"/>
            <w:r>
              <w:rPr>
                <w:rFonts w:hint="eastAsia"/>
              </w:rPr>
              <w:t>为跨缝板计算跨径</w:t>
            </w:r>
            <w:proofErr w:type="gramEnd"/>
            <w:r>
              <w:rPr>
                <w:rFonts w:hint="eastAsia"/>
              </w:rPr>
              <w:t>，取两端压紧螺栓的中心距离；</w:t>
            </w:r>
            <w:r>
              <w:rPr>
                <w:rFonts w:hAnsi="宋体"/>
                <w:i/>
              </w:rPr>
              <w:t>L</w:t>
            </w:r>
            <w:r>
              <w:rPr>
                <w:rFonts w:hAnsi="宋体"/>
                <w:vertAlign w:val="subscript"/>
              </w:rPr>
              <w:t>2</w:t>
            </w:r>
            <w:r>
              <w:rPr>
                <w:rFonts w:hint="eastAsia"/>
              </w:rPr>
              <w:t>为边、中梁计算跨径，取相邻滑动承压座中心线距离。</w:t>
            </w:r>
          </w:p>
        </w:tc>
      </w:tr>
    </w:tbl>
    <w:p w14:paraId="3ED6077C" w14:textId="1E8A41F5" w:rsidR="00565766" w:rsidRDefault="00000000" w:rsidP="00F63D3D">
      <w:pPr>
        <w:pStyle w:val="affd"/>
        <w:spacing w:before="156" w:after="156"/>
        <w:rPr>
          <w:rFonts w:ascii="Times New Roman"/>
          <w:szCs w:val="21"/>
        </w:rPr>
      </w:pPr>
      <w:r>
        <w:rPr>
          <w:rFonts w:hint="eastAsia"/>
        </w:rPr>
        <w:t>材料</w:t>
      </w:r>
    </w:p>
    <w:p w14:paraId="33E9F744" w14:textId="77777777" w:rsidR="00565766" w:rsidRDefault="00000000">
      <w:pPr>
        <w:pStyle w:val="afffffffff2"/>
        <w:rPr>
          <w:rFonts w:ascii="Times New Roman"/>
        </w:rPr>
      </w:pPr>
      <w:r>
        <w:rPr>
          <w:rFonts w:hint="eastAsia"/>
        </w:rPr>
        <w:t>伸缩系统使用的钢材性能应符合表2的规定。</w:t>
      </w:r>
    </w:p>
    <w:p w14:paraId="31BFAFAA" w14:textId="77777777" w:rsidR="00565766" w:rsidRDefault="00000000">
      <w:pPr>
        <w:pStyle w:val="afffffffff2"/>
        <w:rPr>
          <w:rFonts w:ascii="Times New Roman"/>
          <w:szCs w:val="21"/>
        </w:rPr>
      </w:pPr>
      <w:r>
        <w:rPr>
          <w:rFonts w:hint="eastAsia"/>
        </w:rPr>
        <w:t>弹性支座、橡胶密封带、导水带等使用的橡胶物理机械性能应符合</w:t>
      </w:r>
      <w:r>
        <w:t>JT/T 327</w:t>
      </w:r>
      <w:r>
        <w:rPr>
          <w:rFonts w:hint="eastAsia"/>
        </w:rPr>
        <w:t>-2016的规定。</w:t>
      </w:r>
    </w:p>
    <w:p w14:paraId="21C2DCEF" w14:textId="77777777" w:rsidR="00565766" w:rsidRPr="00F63D3D" w:rsidRDefault="00000000">
      <w:pPr>
        <w:pStyle w:val="afffffffff2"/>
      </w:pPr>
      <w:r>
        <w:rPr>
          <w:rFonts w:hint="eastAsia"/>
        </w:rPr>
        <w:t>滑动承压座滑板使用的聚四氟乙烯、改性超高分子量聚乙烯、改性聚四氟乙烯</w:t>
      </w:r>
      <w:proofErr w:type="gramStart"/>
      <w:r>
        <w:rPr>
          <w:rFonts w:hint="eastAsia"/>
        </w:rPr>
        <w:t>以及硅脂物理</w:t>
      </w:r>
      <w:proofErr w:type="gramEnd"/>
      <w:r>
        <w:rPr>
          <w:rFonts w:hint="eastAsia"/>
        </w:rPr>
        <w:t>机械性能应符合JT/T 901的规定。</w:t>
      </w:r>
    </w:p>
    <w:p w14:paraId="4BA27DF0" w14:textId="77777777" w:rsidR="00565766" w:rsidRPr="00F63D3D" w:rsidRDefault="00000000">
      <w:pPr>
        <w:pStyle w:val="afffffffff2"/>
      </w:pPr>
      <w:r w:rsidRPr="00F63D3D">
        <w:rPr>
          <w:rFonts w:hint="eastAsia"/>
        </w:rPr>
        <w:t>防冻保温层使用的聚乙烯等材料物理机械性能应符合GB/T 4272的规定。</w:t>
      </w:r>
    </w:p>
    <w:p w14:paraId="33C6341C" w14:textId="7C4E146E" w:rsidR="00565766" w:rsidRPr="00F63D3D" w:rsidRDefault="00000000">
      <w:pPr>
        <w:pStyle w:val="afffffffff2"/>
      </w:pPr>
      <w:r w:rsidRPr="00F63D3D">
        <w:rPr>
          <w:rFonts w:hint="eastAsia"/>
        </w:rPr>
        <w:t>钢纤维混凝土用钢纤维物理机械性能应符合GB/T 39147</w:t>
      </w:r>
      <w:r w:rsidR="00F63D3D">
        <w:rPr>
          <w:rFonts w:hint="eastAsia"/>
        </w:rPr>
        <w:t xml:space="preserve"> </w:t>
      </w:r>
      <w:r w:rsidRPr="00F63D3D">
        <w:rPr>
          <w:rFonts w:hint="eastAsia"/>
        </w:rPr>
        <w:t>的规定。</w:t>
      </w:r>
    </w:p>
    <w:p w14:paraId="55C9DA6E" w14:textId="77777777" w:rsidR="00565766" w:rsidRDefault="00000000">
      <w:pPr>
        <w:pStyle w:val="aff2"/>
        <w:spacing w:before="156" w:after="156"/>
        <w:rPr>
          <w:rFonts w:ascii="Times New Roman"/>
        </w:rPr>
      </w:pPr>
      <w:r>
        <w:rPr>
          <w:rFonts w:hint="eastAsia"/>
        </w:rPr>
        <w:t>钢材性能要求</w:t>
      </w:r>
    </w:p>
    <w:tbl>
      <w:tblPr>
        <w:tblW w:w="906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688"/>
        <w:gridCol w:w="1560"/>
        <w:gridCol w:w="1417"/>
        <w:gridCol w:w="3397"/>
      </w:tblGrid>
      <w:tr w:rsidR="00565766" w14:paraId="07400944" w14:textId="77777777">
        <w:trPr>
          <w:trHeight w:val="340"/>
          <w:jc w:val="center"/>
        </w:trPr>
        <w:tc>
          <w:tcPr>
            <w:tcW w:w="2688" w:type="dxa"/>
            <w:tcBorders>
              <w:bottom w:val="single" w:sz="12" w:space="0" w:color="auto"/>
            </w:tcBorders>
            <w:vAlign w:val="center"/>
          </w:tcPr>
          <w:p w14:paraId="3BCD9A02" w14:textId="77777777" w:rsidR="00565766" w:rsidRDefault="00000000">
            <w:pPr>
              <w:jc w:val="center"/>
              <w:rPr>
                <w:rFonts w:ascii="宋体" w:hAnsi="宋体" w:hint="eastAsia"/>
                <w:sz w:val="18"/>
                <w:szCs w:val="18"/>
              </w:rPr>
            </w:pPr>
            <w:r>
              <w:rPr>
                <w:rFonts w:ascii="宋体" w:hAnsi="宋体" w:hint="eastAsia"/>
                <w:sz w:val="18"/>
                <w:szCs w:val="18"/>
              </w:rPr>
              <w:t>钢材类别</w:t>
            </w:r>
          </w:p>
        </w:tc>
        <w:tc>
          <w:tcPr>
            <w:tcW w:w="6374" w:type="dxa"/>
            <w:gridSpan w:val="3"/>
            <w:tcBorders>
              <w:bottom w:val="single" w:sz="12" w:space="0" w:color="auto"/>
            </w:tcBorders>
            <w:vAlign w:val="center"/>
          </w:tcPr>
          <w:p w14:paraId="599A15B8" w14:textId="77777777" w:rsidR="00565766" w:rsidRDefault="00000000">
            <w:pPr>
              <w:jc w:val="center"/>
              <w:rPr>
                <w:rFonts w:ascii="宋体" w:hAnsi="宋体" w:hint="eastAsia"/>
                <w:sz w:val="18"/>
                <w:szCs w:val="18"/>
              </w:rPr>
            </w:pPr>
            <w:r>
              <w:rPr>
                <w:rFonts w:ascii="宋体" w:hAnsi="宋体" w:hint="eastAsia"/>
                <w:sz w:val="18"/>
                <w:szCs w:val="18"/>
              </w:rPr>
              <w:t>性能要求</w:t>
            </w:r>
          </w:p>
        </w:tc>
      </w:tr>
      <w:tr w:rsidR="00565766" w14:paraId="1E55453A" w14:textId="77777777">
        <w:trPr>
          <w:trHeight w:val="340"/>
          <w:jc w:val="center"/>
        </w:trPr>
        <w:tc>
          <w:tcPr>
            <w:tcW w:w="2688" w:type="dxa"/>
            <w:vMerge w:val="restart"/>
            <w:tcBorders>
              <w:top w:val="single" w:sz="12" w:space="0" w:color="auto"/>
            </w:tcBorders>
            <w:vAlign w:val="center"/>
          </w:tcPr>
          <w:p w14:paraId="3EB02BE0" w14:textId="77777777" w:rsidR="00565766" w:rsidRDefault="00000000">
            <w:pPr>
              <w:jc w:val="center"/>
              <w:rPr>
                <w:rFonts w:ascii="宋体" w:hAnsi="宋体" w:hint="eastAsia"/>
                <w:sz w:val="18"/>
                <w:szCs w:val="18"/>
              </w:rPr>
            </w:pPr>
            <w:r>
              <w:rPr>
                <w:rFonts w:ascii="宋体" w:hAnsi="宋体" w:hint="eastAsia"/>
                <w:sz w:val="18"/>
                <w:szCs w:val="18"/>
              </w:rPr>
              <w:t>钢板、型钢</w:t>
            </w:r>
          </w:p>
          <w:p w14:paraId="079016BB" w14:textId="77777777" w:rsidR="00565766" w:rsidRDefault="00000000">
            <w:pPr>
              <w:jc w:val="center"/>
              <w:rPr>
                <w:rFonts w:ascii="宋体" w:hAnsi="宋体" w:hint="eastAsia"/>
                <w:sz w:val="18"/>
                <w:szCs w:val="18"/>
              </w:rPr>
            </w:pPr>
            <w:r>
              <w:rPr>
                <w:rFonts w:ascii="宋体" w:hAnsi="宋体" w:hint="eastAsia"/>
                <w:sz w:val="18"/>
                <w:szCs w:val="18"/>
              </w:rPr>
              <w:t>（</w:t>
            </w:r>
            <w:proofErr w:type="gramStart"/>
            <w:r>
              <w:rPr>
                <w:rFonts w:ascii="宋体" w:hAnsi="宋体" w:hint="eastAsia"/>
                <w:sz w:val="18"/>
                <w:szCs w:val="18"/>
              </w:rPr>
              <w:t>跨缝板</w:t>
            </w:r>
            <w:proofErr w:type="gramEnd"/>
            <w:r>
              <w:rPr>
                <w:rFonts w:ascii="宋体" w:hAnsi="宋体" w:hint="eastAsia"/>
                <w:sz w:val="18"/>
                <w:szCs w:val="18"/>
              </w:rPr>
              <w:t>、边梁、中梁）</w:t>
            </w:r>
          </w:p>
        </w:tc>
        <w:tc>
          <w:tcPr>
            <w:tcW w:w="1560" w:type="dxa"/>
            <w:tcBorders>
              <w:top w:val="single" w:sz="12" w:space="0" w:color="auto"/>
            </w:tcBorders>
            <w:vAlign w:val="center"/>
          </w:tcPr>
          <w:p w14:paraId="3DC4BC0E" w14:textId="77777777" w:rsidR="00565766" w:rsidRDefault="00000000">
            <w:pPr>
              <w:jc w:val="center"/>
              <w:rPr>
                <w:rFonts w:ascii="宋体" w:hAnsi="宋体" w:hint="eastAsia"/>
                <w:sz w:val="18"/>
                <w:szCs w:val="18"/>
              </w:rPr>
            </w:pPr>
            <w:r>
              <w:rPr>
                <w:rFonts w:ascii="宋体" w:hAnsi="宋体"/>
                <w:i/>
                <w:iCs/>
                <w:sz w:val="18"/>
                <w:szCs w:val="18"/>
              </w:rPr>
              <w:t>T</w:t>
            </w:r>
            <w:r>
              <w:rPr>
                <w:rFonts w:ascii="宋体" w:hAnsi="宋体"/>
                <w:sz w:val="18"/>
                <w:szCs w:val="18"/>
                <w:vertAlign w:val="subscript"/>
              </w:rPr>
              <w:t>s</w:t>
            </w:r>
            <w:r>
              <w:rPr>
                <w:rFonts w:ascii="宋体" w:hAnsi="宋体" w:hint="eastAsia"/>
                <w:sz w:val="18"/>
                <w:szCs w:val="18"/>
              </w:rPr>
              <w:t>＞</w:t>
            </w:r>
            <w:r>
              <w:rPr>
                <w:rFonts w:ascii="宋体" w:hAnsi="宋体"/>
                <w:sz w:val="18"/>
                <w:szCs w:val="18"/>
              </w:rPr>
              <w:t>0</w:t>
            </w:r>
            <w:r>
              <w:rPr>
                <w:rFonts w:ascii="宋体" w:hAnsi="宋体" w:hint="eastAsia"/>
                <w:sz w:val="18"/>
                <w:szCs w:val="18"/>
              </w:rPr>
              <w:t>℃</w:t>
            </w:r>
          </w:p>
        </w:tc>
        <w:tc>
          <w:tcPr>
            <w:tcW w:w="1417" w:type="dxa"/>
            <w:tcBorders>
              <w:top w:val="single" w:sz="12" w:space="0" w:color="auto"/>
            </w:tcBorders>
            <w:vAlign w:val="center"/>
          </w:tcPr>
          <w:p w14:paraId="3F6F40CC" w14:textId="77777777" w:rsidR="00565766" w:rsidRDefault="00000000">
            <w:pPr>
              <w:jc w:val="center"/>
              <w:rPr>
                <w:rFonts w:ascii="宋体" w:hAnsi="宋体" w:hint="eastAsia"/>
                <w:sz w:val="18"/>
                <w:szCs w:val="18"/>
              </w:rPr>
            </w:pPr>
            <w:r>
              <w:rPr>
                <w:rFonts w:ascii="宋体" w:hAnsi="宋体"/>
                <w:sz w:val="18"/>
                <w:szCs w:val="18"/>
              </w:rPr>
              <w:t>Q355B</w:t>
            </w:r>
          </w:p>
        </w:tc>
        <w:tc>
          <w:tcPr>
            <w:tcW w:w="3397" w:type="dxa"/>
            <w:vMerge w:val="restart"/>
            <w:tcBorders>
              <w:top w:val="single" w:sz="12" w:space="0" w:color="auto"/>
            </w:tcBorders>
            <w:vAlign w:val="center"/>
          </w:tcPr>
          <w:p w14:paraId="2A15B88A" w14:textId="77777777" w:rsidR="00565766" w:rsidRDefault="00000000">
            <w:pPr>
              <w:rPr>
                <w:rFonts w:ascii="宋体" w:hAnsi="宋体" w:hint="eastAsia"/>
                <w:sz w:val="18"/>
                <w:szCs w:val="18"/>
              </w:rPr>
            </w:pPr>
            <w:r>
              <w:rPr>
                <w:rFonts w:ascii="宋体" w:hAnsi="宋体" w:hint="eastAsia"/>
                <w:sz w:val="18"/>
                <w:szCs w:val="18"/>
              </w:rPr>
              <w:t>符合</w:t>
            </w:r>
            <w:r>
              <w:rPr>
                <w:rFonts w:ascii="宋体" w:hAnsi="宋体"/>
                <w:sz w:val="18"/>
                <w:szCs w:val="18"/>
              </w:rPr>
              <w:t>GB/T 1591</w:t>
            </w:r>
            <w:r>
              <w:rPr>
                <w:rFonts w:ascii="宋体" w:hAnsi="宋体" w:hint="eastAsia"/>
                <w:sz w:val="18"/>
                <w:szCs w:val="18"/>
              </w:rPr>
              <w:t>的规定</w:t>
            </w:r>
          </w:p>
        </w:tc>
      </w:tr>
      <w:tr w:rsidR="00565766" w14:paraId="22835CED" w14:textId="77777777">
        <w:trPr>
          <w:trHeight w:val="340"/>
          <w:jc w:val="center"/>
        </w:trPr>
        <w:tc>
          <w:tcPr>
            <w:tcW w:w="2688" w:type="dxa"/>
            <w:vMerge/>
            <w:vAlign w:val="center"/>
          </w:tcPr>
          <w:p w14:paraId="484D734C" w14:textId="77777777" w:rsidR="00565766" w:rsidRDefault="00565766">
            <w:pPr>
              <w:rPr>
                <w:rFonts w:ascii="宋体" w:hAnsi="宋体" w:hint="eastAsia"/>
                <w:sz w:val="18"/>
                <w:szCs w:val="18"/>
              </w:rPr>
            </w:pPr>
          </w:p>
        </w:tc>
        <w:tc>
          <w:tcPr>
            <w:tcW w:w="1560" w:type="dxa"/>
            <w:vAlign w:val="center"/>
          </w:tcPr>
          <w:p w14:paraId="5E4D1169" w14:textId="77777777" w:rsidR="00565766" w:rsidRDefault="00000000">
            <w:pPr>
              <w:jc w:val="center"/>
              <w:rPr>
                <w:rFonts w:ascii="宋体" w:hAnsi="宋体" w:hint="eastAsia"/>
                <w:sz w:val="18"/>
                <w:szCs w:val="18"/>
              </w:rPr>
            </w:pPr>
            <w:r>
              <w:rPr>
                <w:rFonts w:ascii="宋体" w:hAnsi="宋体"/>
                <w:sz w:val="18"/>
                <w:szCs w:val="18"/>
              </w:rPr>
              <w:t>-20</w:t>
            </w:r>
            <w:r>
              <w:rPr>
                <w:rFonts w:ascii="宋体" w:hAnsi="宋体" w:hint="eastAsia"/>
                <w:sz w:val="18"/>
                <w:szCs w:val="18"/>
              </w:rPr>
              <w:t>℃＜</w:t>
            </w:r>
            <w:r>
              <w:rPr>
                <w:rFonts w:ascii="宋体" w:hAnsi="宋体"/>
                <w:i/>
                <w:iCs/>
                <w:sz w:val="18"/>
                <w:szCs w:val="18"/>
              </w:rPr>
              <w:t>T</w:t>
            </w:r>
            <w:r>
              <w:rPr>
                <w:rFonts w:ascii="宋体" w:hAnsi="宋体"/>
                <w:sz w:val="18"/>
                <w:szCs w:val="18"/>
                <w:vertAlign w:val="subscript"/>
              </w:rPr>
              <w:t>s</w:t>
            </w:r>
            <w:r>
              <w:rPr>
                <w:rFonts w:ascii="宋体" w:hAnsi="宋体" w:hint="eastAsia"/>
                <w:sz w:val="18"/>
                <w:szCs w:val="18"/>
              </w:rPr>
              <w:t>≤</w:t>
            </w:r>
            <w:r>
              <w:rPr>
                <w:rFonts w:ascii="宋体" w:hAnsi="宋体"/>
                <w:sz w:val="18"/>
                <w:szCs w:val="18"/>
              </w:rPr>
              <w:t>0</w:t>
            </w:r>
            <w:r>
              <w:rPr>
                <w:rFonts w:ascii="宋体" w:hAnsi="宋体" w:hint="eastAsia"/>
                <w:sz w:val="18"/>
                <w:szCs w:val="18"/>
              </w:rPr>
              <w:t>℃</w:t>
            </w:r>
          </w:p>
        </w:tc>
        <w:tc>
          <w:tcPr>
            <w:tcW w:w="1417" w:type="dxa"/>
            <w:vAlign w:val="center"/>
          </w:tcPr>
          <w:p w14:paraId="4DA1CB13" w14:textId="77777777" w:rsidR="00565766" w:rsidRDefault="00000000">
            <w:pPr>
              <w:jc w:val="center"/>
              <w:rPr>
                <w:rFonts w:ascii="宋体" w:hAnsi="宋体" w:hint="eastAsia"/>
                <w:sz w:val="18"/>
                <w:szCs w:val="18"/>
              </w:rPr>
            </w:pPr>
            <w:r>
              <w:rPr>
                <w:rFonts w:ascii="宋体" w:hAnsi="宋体"/>
                <w:sz w:val="18"/>
                <w:szCs w:val="18"/>
              </w:rPr>
              <w:t>Q355C</w:t>
            </w:r>
          </w:p>
        </w:tc>
        <w:tc>
          <w:tcPr>
            <w:tcW w:w="3397" w:type="dxa"/>
            <w:vMerge/>
            <w:vAlign w:val="center"/>
          </w:tcPr>
          <w:p w14:paraId="52F88140" w14:textId="77777777" w:rsidR="00565766" w:rsidRDefault="00565766">
            <w:pPr>
              <w:rPr>
                <w:rFonts w:ascii="宋体" w:hAnsi="宋体" w:hint="eastAsia"/>
                <w:sz w:val="18"/>
                <w:szCs w:val="18"/>
              </w:rPr>
            </w:pPr>
          </w:p>
        </w:tc>
      </w:tr>
      <w:tr w:rsidR="00565766" w14:paraId="27FDE3C6" w14:textId="77777777">
        <w:trPr>
          <w:trHeight w:val="340"/>
          <w:jc w:val="center"/>
        </w:trPr>
        <w:tc>
          <w:tcPr>
            <w:tcW w:w="2688" w:type="dxa"/>
            <w:vMerge/>
            <w:vAlign w:val="center"/>
          </w:tcPr>
          <w:p w14:paraId="2490C06C" w14:textId="77777777" w:rsidR="00565766" w:rsidRDefault="00565766">
            <w:pPr>
              <w:rPr>
                <w:rFonts w:ascii="宋体" w:hAnsi="宋体" w:hint="eastAsia"/>
                <w:sz w:val="18"/>
                <w:szCs w:val="18"/>
              </w:rPr>
            </w:pPr>
          </w:p>
        </w:tc>
        <w:tc>
          <w:tcPr>
            <w:tcW w:w="1560" w:type="dxa"/>
            <w:vAlign w:val="center"/>
          </w:tcPr>
          <w:p w14:paraId="6032BE48" w14:textId="77777777" w:rsidR="00565766" w:rsidRDefault="00000000">
            <w:pPr>
              <w:jc w:val="center"/>
              <w:rPr>
                <w:rFonts w:ascii="宋体" w:hAnsi="宋体" w:hint="eastAsia"/>
                <w:sz w:val="18"/>
                <w:szCs w:val="18"/>
              </w:rPr>
            </w:pPr>
            <w:r>
              <w:rPr>
                <w:rFonts w:ascii="宋体" w:hAnsi="宋体"/>
                <w:i/>
                <w:iCs/>
                <w:sz w:val="18"/>
                <w:szCs w:val="18"/>
              </w:rPr>
              <w:t>T</w:t>
            </w:r>
            <w:r>
              <w:rPr>
                <w:rFonts w:ascii="宋体" w:hAnsi="宋体"/>
                <w:sz w:val="18"/>
                <w:szCs w:val="18"/>
                <w:vertAlign w:val="subscript"/>
              </w:rPr>
              <w:t>s</w:t>
            </w:r>
            <w:r>
              <w:rPr>
                <w:rFonts w:ascii="宋体" w:hAnsi="宋体" w:hint="eastAsia"/>
                <w:sz w:val="18"/>
                <w:szCs w:val="18"/>
              </w:rPr>
              <w:t>≤</w:t>
            </w:r>
            <w:r>
              <w:rPr>
                <w:rFonts w:ascii="宋体" w:hAnsi="宋体"/>
                <w:sz w:val="18"/>
                <w:szCs w:val="18"/>
              </w:rPr>
              <w:t>-20</w:t>
            </w:r>
            <w:r>
              <w:rPr>
                <w:rFonts w:ascii="宋体" w:hAnsi="宋体" w:hint="eastAsia"/>
                <w:sz w:val="18"/>
                <w:szCs w:val="18"/>
              </w:rPr>
              <w:t>℃</w:t>
            </w:r>
          </w:p>
        </w:tc>
        <w:tc>
          <w:tcPr>
            <w:tcW w:w="1417" w:type="dxa"/>
            <w:vAlign w:val="center"/>
          </w:tcPr>
          <w:p w14:paraId="15BAC233" w14:textId="77777777" w:rsidR="00565766" w:rsidRDefault="00000000">
            <w:pPr>
              <w:jc w:val="center"/>
              <w:rPr>
                <w:rFonts w:ascii="宋体" w:hAnsi="宋体" w:hint="eastAsia"/>
                <w:sz w:val="18"/>
                <w:szCs w:val="18"/>
              </w:rPr>
            </w:pPr>
            <w:r>
              <w:rPr>
                <w:rFonts w:ascii="宋体" w:hAnsi="宋体"/>
                <w:sz w:val="18"/>
                <w:szCs w:val="18"/>
              </w:rPr>
              <w:t>Q355D</w:t>
            </w:r>
          </w:p>
        </w:tc>
        <w:tc>
          <w:tcPr>
            <w:tcW w:w="3397" w:type="dxa"/>
            <w:vMerge/>
            <w:vAlign w:val="center"/>
          </w:tcPr>
          <w:p w14:paraId="38B8E389" w14:textId="77777777" w:rsidR="00565766" w:rsidRDefault="00565766">
            <w:pPr>
              <w:rPr>
                <w:rFonts w:ascii="宋体" w:hAnsi="宋体" w:hint="eastAsia"/>
                <w:sz w:val="18"/>
                <w:szCs w:val="18"/>
              </w:rPr>
            </w:pPr>
          </w:p>
        </w:tc>
      </w:tr>
      <w:tr w:rsidR="00565766" w14:paraId="47FFDE5B" w14:textId="77777777">
        <w:trPr>
          <w:trHeight w:val="340"/>
          <w:jc w:val="center"/>
        </w:trPr>
        <w:tc>
          <w:tcPr>
            <w:tcW w:w="2688" w:type="dxa"/>
            <w:vMerge w:val="restart"/>
            <w:vAlign w:val="center"/>
          </w:tcPr>
          <w:p w14:paraId="5217F713" w14:textId="77777777" w:rsidR="00565766" w:rsidRDefault="00000000">
            <w:pPr>
              <w:jc w:val="center"/>
              <w:rPr>
                <w:rFonts w:ascii="宋体" w:hAnsi="宋体" w:hint="eastAsia"/>
                <w:sz w:val="18"/>
                <w:szCs w:val="18"/>
              </w:rPr>
            </w:pPr>
            <w:r>
              <w:rPr>
                <w:rFonts w:ascii="宋体" w:hAnsi="宋体" w:hint="eastAsia"/>
                <w:sz w:val="18"/>
                <w:szCs w:val="18"/>
              </w:rPr>
              <w:t>其他钢板、型钢</w:t>
            </w:r>
          </w:p>
        </w:tc>
        <w:tc>
          <w:tcPr>
            <w:tcW w:w="1560" w:type="dxa"/>
            <w:vAlign w:val="center"/>
          </w:tcPr>
          <w:p w14:paraId="7C6E6D10" w14:textId="77777777" w:rsidR="00565766" w:rsidRDefault="00000000">
            <w:pPr>
              <w:jc w:val="center"/>
              <w:rPr>
                <w:rFonts w:ascii="宋体" w:hAnsi="宋体" w:hint="eastAsia"/>
                <w:sz w:val="18"/>
                <w:szCs w:val="18"/>
              </w:rPr>
            </w:pPr>
            <w:r>
              <w:rPr>
                <w:rFonts w:ascii="宋体" w:hAnsi="宋体"/>
                <w:i/>
                <w:iCs/>
                <w:sz w:val="18"/>
                <w:szCs w:val="18"/>
              </w:rPr>
              <w:t>T</w:t>
            </w:r>
            <w:r>
              <w:rPr>
                <w:rFonts w:ascii="宋体" w:hAnsi="宋体"/>
                <w:sz w:val="18"/>
                <w:szCs w:val="18"/>
                <w:vertAlign w:val="subscript"/>
              </w:rPr>
              <w:t>s</w:t>
            </w:r>
            <w:r>
              <w:rPr>
                <w:rFonts w:ascii="宋体" w:hAnsi="宋体" w:hint="eastAsia"/>
                <w:sz w:val="18"/>
                <w:szCs w:val="18"/>
              </w:rPr>
              <w:t>＞</w:t>
            </w:r>
            <w:r>
              <w:rPr>
                <w:rFonts w:ascii="宋体" w:hAnsi="宋体"/>
                <w:sz w:val="18"/>
                <w:szCs w:val="18"/>
              </w:rPr>
              <w:t>0</w:t>
            </w:r>
            <w:r>
              <w:rPr>
                <w:rFonts w:ascii="宋体" w:hAnsi="宋体" w:hint="eastAsia"/>
                <w:sz w:val="18"/>
                <w:szCs w:val="18"/>
              </w:rPr>
              <w:t>℃</w:t>
            </w:r>
          </w:p>
        </w:tc>
        <w:tc>
          <w:tcPr>
            <w:tcW w:w="1417" w:type="dxa"/>
            <w:vAlign w:val="center"/>
          </w:tcPr>
          <w:p w14:paraId="335B04DC" w14:textId="77777777" w:rsidR="00565766" w:rsidRDefault="00000000">
            <w:pPr>
              <w:jc w:val="center"/>
              <w:rPr>
                <w:rFonts w:ascii="宋体" w:hAnsi="宋体" w:hint="eastAsia"/>
                <w:sz w:val="18"/>
                <w:szCs w:val="18"/>
              </w:rPr>
            </w:pPr>
            <w:r>
              <w:rPr>
                <w:rFonts w:ascii="宋体" w:hAnsi="宋体"/>
                <w:sz w:val="18"/>
                <w:szCs w:val="18"/>
              </w:rPr>
              <w:t>Q235A</w:t>
            </w:r>
            <w:r>
              <w:rPr>
                <w:rFonts w:ascii="宋体" w:hAnsi="宋体" w:hint="eastAsia"/>
                <w:sz w:val="18"/>
                <w:szCs w:val="18"/>
              </w:rPr>
              <w:t>、</w:t>
            </w:r>
            <w:r>
              <w:rPr>
                <w:rFonts w:ascii="宋体" w:hAnsi="宋体"/>
                <w:sz w:val="18"/>
                <w:szCs w:val="18"/>
              </w:rPr>
              <w:t>Q235B</w:t>
            </w:r>
          </w:p>
        </w:tc>
        <w:tc>
          <w:tcPr>
            <w:tcW w:w="3397" w:type="dxa"/>
            <w:vMerge w:val="restart"/>
            <w:vAlign w:val="center"/>
          </w:tcPr>
          <w:p w14:paraId="45D6441D" w14:textId="77777777" w:rsidR="00565766" w:rsidRDefault="00000000">
            <w:pPr>
              <w:pStyle w:val="afffff6"/>
              <w:ind w:firstLineChars="0" w:firstLine="0"/>
              <w:rPr>
                <w:sz w:val="18"/>
                <w:szCs w:val="18"/>
              </w:rPr>
            </w:pPr>
            <w:r>
              <w:rPr>
                <w:rFonts w:hint="eastAsia"/>
                <w:sz w:val="18"/>
                <w:szCs w:val="18"/>
              </w:rPr>
              <w:t>符合GB/T 699、GB/T 700、</w:t>
            </w:r>
            <w:r>
              <w:rPr>
                <w:sz w:val="18"/>
                <w:szCs w:val="18"/>
              </w:rPr>
              <w:t>GB/T 702</w:t>
            </w:r>
            <w:r>
              <w:rPr>
                <w:rFonts w:hint="eastAsia"/>
                <w:sz w:val="18"/>
                <w:szCs w:val="18"/>
              </w:rPr>
              <w:t>、</w:t>
            </w:r>
            <w:r>
              <w:rPr>
                <w:sz w:val="18"/>
                <w:szCs w:val="18"/>
              </w:rPr>
              <w:t>GB/T 706</w:t>
            </w:r>
            <w:r>
              <w:rPr>
                <w:rFonts w:hint="eastAsia"/>
                <w:sz w:val="18"/>
                <w:szCs w:val="18"/>
              </w:rPr>
              <w:t>、</w:t>
            </w:r>
            <w:r>
              <w:rPr>
                <w:sz w:val="18"/>
                <w:szCs w:val="18"/>
              </w:rPr>
              <w:t>GB 912</w:t>
            </w:r>
            <w:r>
              <w:rPr>
                <w:rFonts w:hint="eastAsia"/>
                <w:sz w:val="18"/>
                <w:szCs w:val="18"/>
              </w:rPr>
              <w:t>、</w:t>
            </w:r>
            <w:r>
              <w:rPr>
                <w:sz w:val="18"/>
                <w:szCs w:val="18"/>
              </w:rPr>
              <w:t>GB/T 3274</w:t>
            </w:r>
            <w:r>
              <w:rPr>
                <w:rFonts w:hint="eastAsia"/>
                <w:sz w:val="18"/>
                <w:szCs w:val="18"/>
              </w:rPr>
              <w:t>的规定</w:t>
            </w:r>
          </w:p>
        </w:tc>
      </w:tr>
      <w:tr w:rsidR="00565766" w14:paraId="24F7A4C3" w14:textId="77777777">
        <w:trPr>
          <w:trHeight w:val="340"/>
          <w:jc w:val="center"/>
        </w:trPr>
        <w:tc>
          <w:tcPr>
            <w:tcW w:w="2688" w:type="dxa"/>
            <w:vMerge/>
            <w:vAlign w:val="center"/>
          </w:tcPr>
          <w:p w14:paraId="3E023063" w14:textId="77777777" w:rsidR="00565766" w:rsidRDefault="00565766">
            <w:pPr>
              <w:rPr>
                <w:rFonts w:ascii="宋体" w:hAnsi="宋体" w:hint="eastAsia"/>
                <w:sz w:val="18"/>
                <w:szCs w:val="18"/>
              </w:rPr>
            </w:pPr>
          </w:p>
        </w:tc>
        <w:tc>
          <w:tcPr>
            <w:tcW w:w="1560" w:type="dxa"/>
            <w:vAlign w:val="center"/>
          </w:tcPr>
          <w:p w14:paraId="75070BF2" w14:textId="77777777" w:rsidR="00565766" w:rsidRDefault="00000000">
            <w:pPr>
              <w:jc w:val="center"/>
              <w:rPr>
                <w:rFonts w:ascii="宋体" w:hAnsi="宋体" w:hint="eastAsia"/>
                <w:sz w:val="18"/>
                <w:szCs w:val="18"/>
              </w:rPr>
            </w:pPr>
            <w:r>
              <w:rPr>
                <w:rFonts w:ascii="宋体" w:hAnsi="宋体"/>
                <w:sz w:val="18"/>
                <w:szCs w:val="18"/>
              </w:rPr>
              <w:t>-20</w:t>
            </w:r>
            <w:r>
              <w:rPr>
                <w:rFonts w:ascii="宋体" w:hAnsi="宋体" w:hint="eastAsia"/>
                <w:sz w:val="18"/>
                <w:szCs w:val="18"/>
              </w:rPr>
              <w:t>℃＜</w:t>
            </w:r>
            <w:r>
              <w:rPr>
                <w:rFonts w:ascii="宋体" w:hAnsi="宋体"/>
                <w:i/>
                <w:iCs/>
                <w:sz w:val="18"/>
                <w:szCs w:val="18"/>
              </w:rPr>
              <w:t>T</w:t>
            </w:r>
            <w:r>
              <w:rPr>
                <w:rFonts w:ascii="宋体" w:hAnsi="宋体"/>
                <w:sz w:val="18"/>
                <w:szCs w:val="18"/>
                <w:vertAlign w:val="subscript"/>
              </w:rPr>
              <w:t>s</w:t>
            </w:r>
            <w:r>
              <w:rPr>
                <w:rFonts w:ascii="宋体" w:hAnsi="宋体" w:hint="eastAsia"/>
                <w:sz w:val="18"/>
                <w:szCs w:val="18"/>
              </w:rPr>
              <w:t>≤</w:t>
            </w:r>
            <w:r>
              <w:rPr>
                <w:rFonts w:ascii="宋体" w:hAnsi="宋体"/>
                <w:sz w:val="18"/>
                <w:szCs w:val="18"/>
              </w:rPr>
              <w:t>0</w:t>
            </w:r>
            <w:r>
              <w:rPr>
                <w:rFonts w:ascii="宋体" w:hAnsi="宋体" w:hint="eastAsia"/>
                <w:sz w:val="18"/>
                <w:szCs w:val="18"/>
              </w:rPr>
              <w:t>℃</w:t>
            </w:r>
          </w:p>
        </w:tc>
        <w:tc>
          <w:tcPr>
            <w:tcW w:w="1417" w:type="dxa"/>
            <w:vAlign w:val="center"/>
          </w:tcPr>
          <w:p w14:paraId="2A6235C8" w14:textId="77777777" w:rsidR="00565766" w:rsidRDefault="00000000">
            <w:pPr>
              <w:jc w:val="center"/>
              <w:rPr>
                <w:rFonts w:ascii="宋体" w:hAnsi="宋体" w:hint="eastAsia"/>
                <w:sz w:val="18"/>
                <w:szCs w:val="18"/>
              </w:rPr>
            </w:pPr>
            <w:r>
              <w:rPr>
                <w:rFonts w:ascii="宋体" w:hAnsi="宋体"/>
                <w:sz w:val="18"/>
                <w:szCs w:val="18"/>
              </w:rPr>
              <w:t>Q235C</w:t>
            </w:r>
          </w:p>
        </w:tc>
        <w:tc>
          <w:tcPr>
            <w:tcW w:w="3397" w:type="dxa"/>
            <w:vMerge/>
            <w:vAlign w:val="center"/>
          </w:tcPr>
          <w:p w14:paraId="14B5FEAB" w14:textId="77777777" w:rsidR="00565766" w:rsidRDefault="00565766">
            <w:pPr>
              <w:rPr>
                <w:rFonts w:ascii="宋体" w:hAnsi="宋体" w:hint="eastAsia"/>
                <w:sz w:val="18"/>
                <w:szCs w:val="18"/>
              </w:rPr>
            </w:pPr>
          </w:p>
        </w:tc>
      </w:tr>
      <w:tr w:rsidR="00565766" w14:paraId="4DE75494" w14:textId="77777777">
        <w:trPr>
          <w:trHeight w:val="340"/>
          <w:jc w:val="center"/>
        </w:trPr>
        <w:tc>
          <w:tcPr>
            <w:tcW w:w="2688" w:type="dxa"/>
            <w:vMerge/>
            <w:vAlign w:val="center"/>
          </w:tcPr>
          <w:p w14:paraId="4B78A0FC" w14:textId="77777777" w:rsidR="00565766" w:rsidRDefault="00565766">
            <w:pPr>
              <w:rPr>
                <w:rFonts w:ascii="宋体" w:hAnsi="宋体" w:hint="eastAsia"/>
                <w:sz w:val="18"/>
                <w:szCs w:val="18"/>
              </w:rPr>
            </w:pPr>
          </w:p>
        </w:tc>
        <w:tc>
          <w:tcPr>
            <w:tcW w:w="1560" w:type="dxa"/>
            <w:vAlign w:val="center"/>
          </w:tcPr>
          <w:p w14:paraId="6DC4BCB6" w14:textId="77777777" w:rsidR="00565766" w:rsidRDefault="00000000">
            <w:pPr>
              <w:jc w:val="center"/>
              <w:rPr>
                <w:rFonts w:ascii="宋体" w:hAnsi="宋体" w:hint="eastAsia"/>
                <w:sz w:val="18"/>
                <w:szCs w:val="18"/>
              </w:rPr>
            </w:pPr>
            <w:r>
              <w:rPr>
                <w:rFonts w:ascii="宋体" w:hAnsi="宋体"/>
                <w:i/>
                <w:iCs/>
                <w:sz w:val="18"/>
                <w:szCs w:val="18"/>
              </w:rPr>
              <w:t>T</w:t>
            </w:r>
            <w:r>
              <w:rPr>
                <w:rFonts w:ascii="宋体" w:hAnsi="宋体"/>
                <w:sz w:val="18"/>
                <w:szCs w:val="18"/>
                <w:vertAlign w:val="subscript"/>
              </w:rPr>
              <w:t>s</w:t>
            </w:r>
            <w:r>
              <w:rPr>
                <w:rFonts w:ascii="宋体" w:hAnsi="宋体" w:hint="eastAsia"/>
                <w:sz w:val="18"/>
                <w:szCs w:val="18"/>
              </w:rPr>
              <w:t>≤</w:t>
            </w:r>
            <w:r>
              <w:rPr>
                <w:rFonts w:ascii="宋体" w:hAnsi="宋体"/>
                <w:sz w:val="18"/>
                <w:szCs w:val="18"/>
              </w:rPr>
              <w:t>-20</w:t>
            </w:r>
            <w:r>
              <w:rPr>
                <w:rFonts w:ascii="宋体" w:hAnsi="宋体" w:hint="eastAsia"/>
                <w:sz w:val="18"/>
                <w:szCs w:val="18"/>
              </w:rPr>
              <w:t>℃</w:t>
            </w:r>
          </w:p>
        </w:tc>
        <w:tc>
          <w:tcPr>
            <w:tcW w:w="1417" w:type="dxa"/>
            <w:vAlign w:val="center"/>
          </w:tcPr>
          <w:p w14:paraId="2F8871CD" w14:textId="77777777" w:rsidR="00565766" w:rsidRDefault="00000000">
            <w:pPr>
              <w:jc w:val="center"/>
              <w:rPr>
                <w:rFonts w:ascii="宋体" w:hAnsi="宋体" w:hint="eastAsia"/>
                <w:sz w:val="18"/>
                <w:szCs w:val="18"/>
              </w:rPr>
            </w:pPr>
            <w:r>
              <w:rPr>
                <w:rFonts w:ascii="宋体" w:hAnsi="宋体"/>
                <w:sz w:val="18"/>
                <w:szCs w:val="18"/>
              </w:rPr>
              <w:t>Q235D</w:t>
            </w:r>
          </w:p>
        </w:tc>
        <w:tc>
          <w:tcPr>
            <w:tcW w:w="3397" w:type="dxa"/>
            <w:vMerge/>
            <w:vAlign w:val="center"/>
          </w:tcPr>
          <w:p w14:paraId="20829DAA" w14:textId="77777777" w:rsidR="00565766" w:rsidRDefault="00565766">
            <w:pPr>
              <w:rPr>
                <w:rFonts w:ascii="宋体" w:hAnsi="宋体" w:hint="eastAsia"/>
                <w:sz w:val="18"/>
                <w:szCs w:val="18"/>
              </w:rPr>
            </w:pPr>
          </w:p>
        </w:tc>
      </w:tr>
      <w:tr w:rsidR="00565766" w14:paraId="42DE7220" w14:textId="77777777">
        <w:trPr>
          <w:trHeight w:val="340"/>
          <w:jc w:val="center"/>
        </w:trPr>
        <w:tc>
          <w:tcPr>
            <w:tcW w:w="2688" w:type="dxa"/>
            <w:vAlign w:val="center"/>
          </w:tcPr>
          <w:p w14:paraId="3EA49918" w14:textId="77777777" w:rsidR="00565766" w:rsidRDefault="00000000">
            <w:pPr>
              <w:jc w:val="center"/>
              <w:rPr>
                <w:rFonts w:ascii="宋体" w:hAnsi="宋体" w:hint="eastAsia"/>
                <w:sz w:val="18"/>
                <w:szCs w:val="18"/>
              </w:rPr>
            </w:pPr>
            <w:r>
              <w:rPr>
                <w:rFonts w:ascii="宋体" w:hAnsi="宋体" w:hint="eastAsia"/>
                <w:sz w:val="18"/>
                <w:szCs w:val="18"/>
              </w:rPr>
              <w:t>不锈钢板</w:t>
            </w:r>
          </w:p>
        </w:tc>
        <w:tc>
          <w:tcPr>
            <w:tcW w:w="2977" w:type="dxa"/>
            <w:gridSpan w:val="2"/>
            <w:vAlign w:val="center"/>
          </w:tcPr>
          <w:p w14:paraId="4B91F3B4" w14:textId="77777777" w:rsidR="00565766" w:rsidRDefault="00000000">
            <w:pPr>
              <w:jc w:val="center"/>
              <w:rPr>
                <w:rFonts w:ascii="宋体" w:hAnsi="宋体" w:hint="eastAsia"/>
                <w:sz w:val="18"/>
                <w:szCs w:val="18"/>
              </w:rPr>
            </w:pPr>
            <w:r>
              <w:rPr>
                <w:rFonts w:ascii="宋体" w:hAnsi="宋体" w:hint="eastAsia"/>
                <w:sz w:val="18"/>
                <w:szCs w:val="18"/>
              </w:rPr>
              <w:t>——</w:t>
            </w:r>
          </w:p>
        </w:tc>
        <w:tc>
          <w:tcPr>
            <w:tcW w:w="3397" w:type="dxa"/>
            <w:vAlign w:val="center"/>
          </w:tcPr>
          <w:p w14:paraId="393F0CE5" w14:textId="77777777" w:rsidR="00565766" w:rsidRDefault="00000000">
            <w:pPr>
              <w:rPr>
                <w:rFonts w:ascii="宋体" w:hAnsi="宋体" w:hint="eastAsia"/>
                <w:sz w:val="18"/>
                <w:szCs w:val="18"/>
              </w:rPr>
            </w:pPr>
            <w:r>
              <w:rPr>
                <w:rFonts w:ascii="宋体" w:hAnsi="宋体" w:hint="eastAsia"/>
                <w:sz w:val="18"/>
                <w:szCs w:val="18"/>
              </w:rPr>
              <w:t>符合</w:t>
            </w:r>
            <w:r>
              <w:rPr>
                <w:rFonts w:ascii="宋体" w:hAnsi="宋体"/>
                <w:sz w:val="18"/>
                <w:szCs w:val="18"/>
              </w:rPr>
              <w:t>GB/T 3280</w:t>
            </w:r>
            <w:r>
              <w:rPr>
                <w:rFonts w:ascii="宋体" w:hAnsi="宋体" w:hint="eastAsia"/>
                <w:sz w:val="18"/>
                <w:szCs w:val="18"/>
              </w:rPr>
              <w:t>的规定</w:t>
            </w:r>
          </w:p>
        </w:tc>
      </w:tr>
      <w:tr w:rsidR="00565766" w14:paraId="2C0FCC06" w14:textId="77777777">
        <w:trPr>
          <w:trHeight w:val="480"/>
          <w:jc w:val="center"/>
        </w:trPr>
        <w:tc>
          <w:tcPr>
            <w:tcW w:w="2688" w:type="dxa"/>
            <w:vMerge w:val="restart"/>
            <w:vAlign w:val="center"/>
          </w:tcPr>
          <w:p w14:paraId="6ACD13A8" w14:textId="77777777" w:rsidR="00565766" w:rsidRDefault="00000000">
            <w:pPr>
              <w:jc w:val="center"/>
              <w:rPr>
                <w:rFonts w:ascii="宋体" w:hAnsi="宋体" w:hint="eastAsia"/>
                <w:sz w:val="18"/>
                <w:szCs w:val="18"/>
              </w:rPr>
            </w:pPr>
            <w:r>
              <w:rPr>
                <w:rFonts w:ascii="宋体" w:hAnsi="宋体"/>
                <w:sz w:val="18"/>
                <w:szCs w:val="18"/>
              </w:rPr>
              <w:lastRenderedPageBreak/>
              <w:t>连接螺栓</w:t>
            </w:r>
          </w:p>
        </w:tc>
        <w:tc>
          <w:tcPr>
            <w:tcW w:w="2977" w:type="dxa"/>
            <w:gridSpan w:val="2"/>
            <w:vAlign w:val="center"/>
          </w:tcPr>
          <w:p w14:paraId="587812A9" w14:textId="77777777" w:rsidR="00565766" w:rsidRPr="00F63D3D" w:rsidRDefault="00000000">
            <w:pPr>
              <w:jc w:val="center"/>
              <w:rPr>
                <w:rFonts w:ascii="宋体" w:hAnsi="宋体" w:hint="eastAsia"/>
                <w:sz w:val="18"/>
                <w:szCs w:val="18"/>
              </w:rPr>
            </w:pPr>
            <w:r w:rsidRPr="00F63D3D">
              <w:rPr>
                <w:rFonts w:ascii="宋体" w:hAnsi="宋体"/>
                <w:sz w:val="18"/>
                <w:szCs w:val="18"/>
              </w:rPr>
              <w:t>普通螺栓</w:t>
            </w:r>
          </w:p>
        </w:tc>
        <w:tc>
          <w:tcPr>
            <w:tcW w:w="3397" w:type="dxa"/>
            <w:vAlign w:val="center"/>
          </w:tcPr>
          <w:p w14:paraId="1170B656" w14:textId="77777777" w:rsidR="00565766" w:rsidRPr="00F63D3D" w:rsidRDefault="00000000">
            <w:pPr>
              <w:pStyle w:val="afffff6"/>
              <w:ind w:firstLineChars="0" w:firstLine="0"/>
              <w:jc w:val="left"/>
              <w:rPr>
                <w:sz w:val="18"/>
                <w:szCs w:val="18"/>
              </w:rPr>
            </w:pPr>
            <w:r w:rsidRPr="00F63D3D">
              <w:rPr>
                <w:sz w:val="18"/>
                <w:szCs w:val="18"/>
              </w:rPr>
              <w:t>符合</w:t>
            </w:r>
            <w:r w:rsidRPr="00F63D3D">
              <w:rPr>
                <w:rFonts w:hint="eastAsia"/>
                <w:sz w:val="18"/>
                <w:szCs w:val="18"/>
              </w:rPr>
              <w:t>GB/T 193的规定</w:t>
            </w:r>
          </w:p>
        </w:tc>
      </w:tr>
      <w:tr w:rsidR="00565766" w14:paraId="2B4284C0" w14:textId="77777777">
        <w:trPr>
          <w:trHeight w:val="340"/>
          <w:jc w:val="center"/>
        </w:trPr>
        <w:tc>
          <w:tcPr>
            <w:tcW w:w="2688" w:type="dxa"/>
            <w:vMerge/>
            <w:vAlign w:val="center"/>
          </w:tcPr>
          <w:p w14:paraId="7512C04B" w14:textId="77777777" w:rsidR="00565766" w:rsidRDefault="00565766">
            <w:pPr>
              <w:jc w:val="center"/>
              <w:rPr>
                <w:rFonts w:ascii="宋体" w:hAnsi="宋体" w:hint="eastAsia"/>
                <w:sz w:val="18"/>
                <w:szCs w:val="18"/>
              </w:rPr>
            </w:pPr>
          </w:p>
        </w:tc>
        <w:tc>
          <w:tcPr>
            <w:tcW w:w="2977" w:type="dxa"/>
            <w:gridSpan w:val="2"/>
            <w:vAlign w:val="center"/>
          </w:tcPr>
          <w:p w14:paraId="6B67ED56" w14:textId="77777777" w:rsidR="00565766" w:rsidRPr="00F63D3D" w:rsidRDefault="00000000">
            <w:pPr>
              <w:jc w:val="center"/>
              <w:rPr>
                <w:rFonts w:ascii="宋体" w:hAnsi="宋体" w:hint="eastAsia"/>
                <w:sz w:val="18"/>
                <w:szCs w:val="18"/>
              </w:rPr>
            </w:pPr>
            <w:r w:rsidRPr="00F63D3D">
              <w:rPr>
                <w:rFonts w:ascii="宋体" w:hAnsi="宋体"/>
                <w:sz w:val="18"/>
                <w:szCs w:val="18"/>
              </w:rPr>
              <w:t>高强螺栓</w:t>
            </w:r>
          </w:p>
        </w:tc>
        <w:tc>
          <w:tcPr>
            <w:tcW w:w="3397" w:type="dxa"/>
            <w:vAlign w:val="center"/>
          </w:tcPr>
          <w:p w14:paraId="0D08F242" w14:textId="77777777" w:rsidR="00565766" w:rsidRPr="00F63D3D" w:rsidRDefault="00000000">
            <w:pPr>
              <w:pStyle w:val="afffff6"/>
              <w:ind w:firstLineChars="0" w:firstLine="0"/>
              <w:jc w:val="left"/>
              <w:rPr>
                <w:sz w:val="18"/>
                <w:szCs w:val="18"/>
              </w:rPr>
            </w:pPr>
            <w:r w:rsidRPr="00F63D3D">
              <w:rPr>
                <w:sz w:val="18"/>
                <w:szCs w:val="18"/>
              </w:rPr>
              <w:t>符合</w:t>
            </w:r>
            <w:r w:rsidRPr="00F63D3D">
              <w:rPr>
                <w:rFonts w:hint="eastAsia"/>
                <w:sz w:val="18"/>
                <w:szCs w:val="18"/>
              </w:rPr>
              <w:t>GB/T</w:t>
            </w:r>
            <w:r w:rsidRPr="00F63D3D">
              <w:rPr>
                <w:sz w:val="18"/>
                <w:szCs w:val="18"/>
              </w:rPr>
              <w:t xml:space="preserve"> 1228</w:t>
            </w:r>
            <w:r w:rsidRPr="00F63D3D">
              <w:rPr>
                <w:rFonts w:hint="eastAsia"/>
                <w:sz w:val="18"/>
                <w:szCs w:val="18"/>
              </w:rPr>
              <w:t>、GB/T</w:t>
            </w:r>
            <w:r w:rsidRPr="00F63D3D">
              <w:rPr>
                <w:sz w:val="18"/>
                <w:szCs w:val="18"/>
              </w:rPr>
              <w:t xml:space="preserve"> </w:t>
            </w:r>
            <w:r w:rsidRPr="00F63D3D">
              <w:rPr>
                <w:rFonts w:hint="eastAsia"/>
                <w:sz w:val="18"/>
                <w:szCs w:val="18"/>
              </w:rPr>
              <w:t>1231的规定</w:t>
            </w:r>
          </w:p>
        </w:tc>
      </w:tr>
      <w:tr w:rsidR="00565766" w14:paraId="1FDAAEA4" w14:textId="77777777">
        <w:trPr>
          <w:trHeight w:val="340"/>
          <w:jc w:val="center"/>
        </w:trPr>
        <w:tc>
          <w:tcPr>
            <w:tcW w:w="2688" w:type="dxa"/>
            <w:vAlign w:val="center"/>
          </w:tcPr>
          <w:p w14:paraId="31EB8B20" w14:textId="77777777" w:rsidR="00565766" w:rsidRDefault="00000000">
            <w:pPr>
              <w:jc w:val="center"/>
              <w:rPr>
                <w:rFonts w:ascii="宋体" w:hAnsi="宋体" w:hint="eastAsia"/>
                <w:sz w:val="18"/>
                <w:szCs w:val="18"/>
              </w:rPr>
            </w:pPr>
            <w:r>
              <w:rPr>
                <w:rFonts w:ascii="宋体" w:hAnsi="宋体" w:hint="eastAsia"/>
                <w:sz w:val="18"/>
                <w:szCs w:val="18"/>
              </w:rPr>
              <w:t>锚固钢筋</w:t>
            </w:r>
          </w:p>
        </w:tc>
        <w:tc>
          <w:tcPr>
            <w:tcW w:w="2977" w:type="dxa"/>
            <w:gridSpan w:val="2"/>
            <w:vAlign w:val="center"/>
          </w:tcPr>
          <w:p w14:paraId="34450824" w14:textId="77777777" w:rsidR="00565766" w:rsidRDefault="00000000">
            <w:pPr>
              <w:jc w:val="center"/>
              <w:rPr>
                <w:rFonts w:ascii="宋体" w:hAnsi="宋体" w:hint="eastAsia"/>
                <w:sz w:val="18"/>
                <w:szCs w:val="18"/>
              </w:rPr>
            </w:pPr>
            <w:r>
              <w:rPr>
                <w:rFonts w:ascii="宋体" w:hAnsi="宋体"/>
                <w:sz w:val="18"/>
                <w:szCs w:val="18"/>
              </w:rPr>
              <w:t>HPB300</w:t>
            </w:r>
            <w:r>
              <w:rPr>
                <w:rFonts w:ascii="宋体" w:hAnsi="宋体" w:hint="eastAsia"/>
                <w:sz w:val="18"/>
                <w:szCs w:val="18"/>
              </w:rPr>
              <w:t>、</w:t>
            </w:r>
            <w:r>
              <w:rPr>
                <w:rFonts w:ascii="宋体" w:hAnsi="宋体"/>
                <w:sz w:val="18"/>
                <w:szCs w:val="18"/>
              </w:rPr>
              <w:t>HRB400</w:t>
            </w:r>
          </w:p>
        </w:tc>
        <w:tc>
          <w:tcPr>
            <w:tcW w:w="3397" w:type="dxa"/>
            <w:vAlign w:val="center"/>
          </w:tcPr>
          <w:p w14:paraId="57562BC9" w14:textId="77777777" w:rsidR="00565766" w:rsidRDefault="00000000">
            <w:pPr>
              <w:rPr>
                <w:rFonts w:ascii="宋体" w:hAnsi="宋体" w:hint="eastAsia"/>
                <w:sz w:val="18"/>
                <w:szCs w:val="18"/>
              </w:rPr>
            </w:pPr>
            <w:r>
              <w:rPr>
                <w:rFonts w:ascii="宋体" w:hAnsi="宋体" w:hint="eastAsia"/>
                <w:sz w:val="18"/>
                <w:szCs w:val="18"/>
              </w:rPr>
              <w:t>符合</w:t>
            </w:r>
            <w:r>
              <w:rPr>
                <w:rFonts w:ascii="宋体" w:hAnsi="宋体"/>
                <w:sz w:val="18"/>
                <w:szCs w:val="18"/>
              </w:rPr>
              <w:t>GB 1499.1</w:t>
            </w:r>
            <w:r>
              <w:rPr>
                <w:rFonts w:ascii="宋体" w:hAnsi="宋体" w:hint="eastAsia"/>
                <w:sz w:val="18"/>
                <w:szCs w:val="18"/>
              </w:rPr>
              <w:t>、</w:t>
            </w:r>
            <w:r>
              <w:rPr>
                <w:rFonts w:ascii="宋体" w:hAnsi="宋体"/>
                <w:sz w:val="18"/>
                <w:szCs w:val="18"/>
              </w:rPr>
              <w:t>GB 1499.2</w:t>
            </w:r>
            <w:r>
              <w:rPr>
                <w:rFonts w:ascii="宋体" w:hAnsi="宋体" w:hint="eastAsia"/>
                <w:sz w:val="18"/>
                <w:szCs w:val="18"/>
              </w:rPr>
              <w:t>的规定</w:t>
            </w:r>
          </w:p>
        </w:tc>
      </w:tr>
      <w:tr w:rsidR="00565766" w14:paraId="4754F35F" w14:textId="77777777">
        <w:trPr>
          <w:trHeight w:val="340"/>
          <w:jc w:val="center"/>
        </w:trPr>
        <w:tc>
          <w:tcPr>
            <w:tcW w:w="9062" w:type="dxa"/>
            <w:gridSpan w:val="4"/>
            <w:vAlign w:val="center"/>
          </w:tcPr>
          <w:p w14:paraId="236A7D48" w14:textId="77777777" w:rsidR="00565766" w:rsidRDefault="00000000">
            <w:pPr>
              <w:rPr>
                <w:rFonts w:ascii="宋体" w:hAnsi="宋体" w:hint="eastAsia"/>
                <w:sz w:val="18"/>
                <w:szCs w:val="18"/>
              </w:rPr>
            </w:pPr>
            <w:r>
              <w:rPr>
                <w:rFonts w:ascii="宋体" w:hAnsi="宋体" w:hint="eastAsia"/>
                <w:sz w:val="18"/>
                <w:szCs w:val="18"/>
              </w:rPr>
              <w:t>注：</w:t>
            </w:r>
            <w:r>
              <w:rPr>
                <w:rFonts w:ascii="宋体" w:hAnsi="宋体"/>
                <w:i/>
                <w:iCs/>
                <w:sz w:val="18"/>
                <w:szCs w:val="18"/>
              </w:rPr>
              <w:t>T</w:t>
            </w:r>
            <w:r>
              <w:rPr>
                <w:rFonts w:ascii="宋体" w:hAnsi="宋体"/>
                <w:sz w:val="18"/>
                <w:szCs w:val="18"/>
                <w:vertAlign w:val="subscript"/>
              </w:rPr>
              <w:t>s</w:t>
            </w:r>
            <w:r>
              <w:rPr>
                <w:rFonts w:ascii="宋体" w:hAnsi="宋体"/>
                <w:i/>
                <w:iCs/>
                <w:sz w:val="18"/>
                <w:szCs w:val="18"/>
              </w:rPr>
              <w:t xml:space="preserve"> </w:t>
            </w:r>
            <w:r>
              <w:rPr>
                <w:rFonts w:ascii="宋体" w:hAnsi="宋体" w:hint="eastAsia"/>
                <w:sz w:val="18"/>
                <w:szCs w:val="18"/>
              </w:rPr>
              <w:t>为最低日平均温度值。</w:t>
            </w:r>
          </w:p>
        </w:tc>
      </w:tr>
    </w:tbl>
    <w:p w14:paraId="2109508A" w14:textId="77777777" w:rsidR="00565766" w:rsidRDefault="00000000">
      <w:pPr>
        <w:pStyle w:val="affd"/>
        <w:spacing w:before="156" w:after="156"/>
      </w:pPr>
      <w:proofErr w:type="gramStart"/>
      <w:r>
        <w:rPr>
          <w:rFonts w:hint="eastAsia"/>
        </w:rPr>
        <w:t>跨缝组件</w:t>
      </w:r>
      <w:proofErr w:type="gramEnd"/>
      <w:r>
        <w:rPr>
          <w:rFonts w:hint="eastAsia"/>
        </w:rPr>
        <w:t>设计</w:t>
      </w:r>
    </w:p>
    <w:p w14:paraId="7D638D7A" w14:textId="77777777" w:rsidR="00565766" w:rsidRDefault="00000000">
      <w:pPr>
        <w:pStyle w:val="afffffffff2"/>
      </w:pPr>
      <w:proofErr w:type="gramStart"/>
      <w:r>
        <w:rPr>
          <w:rFonts w:hint="eastAsia"/>
        </w:rPr>
        <w:t>跨缝组件由跨缝板</w:t>
      </w:r>
      <w:proofErr w:type="gramEnd"/>
      <w:r>
        <w:rPr>
          <w:rFonts w:hint="eastAsia"/>
        </w:rPr>
        <w:t>、弹性支座、支撑边梁、压紧螺栓、</w:t>
      </w:r>
      <w:proofErr w:type="gramStart"/>
      <w:r>
        <w:rPr>
          <w:rFonts w:hint="eastAsia"/>
        </w:rPr>
        <w:t>垫块等</w:t>
      </w:r>
      <w:proofErr w:type="gramEnd"/>
      <w:r>
        <w:rPr>
          <w:rFonts w:hint="eastAsia"/>
        </w:rPr>
        <w:t>组成，</w:t>
      </w:r>
      <w:proofErr w:type="gramStart"/>
      <w:r>
        <w:rPr>
          <w:rFonts w:hint="eastAsia"/>
        </w:rPr>
        <w:t>跨缝板</w:t>
      </w:r>
      <w:proofErr w:type="gramEnd"/>
      <w:r>
        <w:rPr>
          <w:rFonts w:hint="eastAsia"/>
        </w:rPr>
        <w:t>一端用压紧螺栓预压在梁端一侧</w:t>
      </w:r>
      <w:proofErr w:type="gramStart"/>
      <w:r>
        <w:rPr>
          <w:rFonts w:hint="eastAsia"/>
        </w:rPr>
        <w:t>固定座</w:t>
      </w:r>
      <w:proofErr w:type="gramEnd"/>
      <w:r>
        <w:rPr>
          <w:rFonts w:hint="eastAsia"/>
        </w:rPr>
        <w:t>板上的弹性支座上，</w:t>
      </w:r>
      <w:r>
        <w:t xml:space="preserve"> </w:t>
      </w:r>
      <w:r>
        <w:rPr>
          <w:rFonts w:hint="eastAsia"/>
        </w:rPr>
        <w:t>另一端用压紧螺栓预压在</w:t>
      </w:r>
      <w:proofErr w:type="gramStart"/>
      <w:r>
        <w:rPr>
          <w:rFonts w:hint="eastAsia"/>
        </w:rPr>
        <w:t>梁端另一侧</w:t>
      </w:r>
      <w:proofErr w:type="gramEnd"/>
      <w:r>
        <w:rPr>
          <w:rFonts w:hint="eastAsia"/>
        </w:rPr>
        <w:t>活动边梁上的弹性支座上，见图</w:t>
      </w:r>
      <w:r>
        <w:t>2</w:t>
      </w:r>
      <w:r>
        <w:rPr>
          <w:rFonts w:hint="eastAsia"/>
        </w:rPr>
        <w:t>。</w:t>
      </w:r>
    </w:p>
    <w:p w14:paraId="6F378F3B" w14:textId="77777777" w:rsidR="00565766" w:rsidRDefault="00000000">
      <w:pPr>
        <w:pStyle w:val="afffffffffffb"/>
        <w:spacing w:beforeLines="0" w:afterLines="0" w:line="240" w:lineRule="auto"/>
        <w:ind w:left="0"/>
        <w:jc w:val="center"/>
      </w:pPr>
      <w:r>
        <w:rPr>
          <w:rFonts w:hint="eastAsia"/>
          <w:noProof/>
        </w:rPr>
        <w:drawing>
          <wp:inline distT="0" distB="0" distL="114300" distR="114300" wp14:anchorId="1BC0F710" wp14:editId="54D2E8D1">
            <wp:extent cx="3162935" cy="1699895"/>
            <wp:effectExtent l="0" t="0" r="18415" b="14605"/>
            <wp:docPr id="4" name="图片 4" descr="微信图片_20240912120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40912120123"/>
                    <pic:cNvPicPr>
                      <a:picLocks noChangeAspect="1"/>
                    </pic:cNvPicPr>
                  </pic:nvPicPr>
                  <pic:blipFill>
                    <a:blip r:embed="rId18"/>
                    <a:stretch>
                      <a:fillRect/>
                    </a:stretch>
                  </pic:blipFill>
                  <pic:spPr>
                    <a:xfrm>
                      <a:off x="0" y="0"/>
                      <a:ext cx="3162935" cy="1699895"/>
                    </a:xfrm>
                    <a:prstGeom prst="rect">
                      <a:avLst/>
                    </a:prstGeom>
                  </pic:spPr>
                </pic:pic>
              </a:graphicData>
            </a:graphic>
          </wp:inline>
        </w:drawing>
      </w:r>
    </w:p>
    <w:p w14:paraId="417ECBD6" w14:textId="77777777" w:rsidR="00565766" w:rsidRDefault="00000000">
      <w:pPr>
        <w:pStyle w:val="afffff6"/>
        <w:ind w:firstLine="420"/>
      </w:pPr>
      <w:r>
        <w:rPr>
          <w:rFonts w:hint="eastAsia"/>
        </w:rPr>
        <w:t>标引序号说明：</w:t>
      </w:r>
    </w:p>
    <w:p w14:paraId="385E9EE5" w14:textId="77777777" w:rsidR="00565766" w:rsidRDefault="00000000">
      <w:pPr>
        <w:pStyle w:val="afffff6"/>
        <w:ind w:firstLine="420"/>
      </w:pPr>
      <w:r>
        <w:rPr>
          <w:rFonts w:hint="eastAsia"/>
        </w:rPr>
        <w:t>1——</w:t>
      </w:r>
      <w:proofErr w:type="gramStart"/>
      <w:r>
        <w:rPr>
          <w:rFonts w:hint="eastAsia"/>
        </w:rPr>
        <w:t>跨缝板</w:t>
      </w:r>
      <w:proofErr w:type="gramEnd"/>
      <w:r>
        <w:rPr>
          <w:rFonts w:hint="eastAsia"/>
        </w:rPr>
        <w:t>；</w:t>
      </w:r>
    </w:p>
    <w:p w14:paraId="21027BFA" w14:textId="77777777" w:rsidR="00565766" w:rsidRDefault="00000000">
      <w:pPr>
        <w:pStyle w:val="afffff6"/>
        <w:ind w:firstLine="420"/>
      </w:pPr>
      <w:r>
        <w:rPr>
          <w:rFonts w:hint="eastAsia"/>
        </w:rPr>
        <w:t>2——弹性支座；</w:t>
      </w:r>
    </w:p>
    <w:p w14:paraId="775AF5EA" w14:textId="77777777" w:rsidR="00565766" w:rsidRPr="00F63D3D" w:rsidRDefault="00000000">
      <w:pPr>
        <w:pStyle w:val="afffff6"/>
        <w:ind w:firstLine="420"/>
      </w:pPr>
      <w:r>
        <w:rPr>
          <w:rFonts w:hint="eastAsia"/>
        </w:rPr>
        <w:t>3</w:t>
      </w:r>
      <w:r w:rsidRPr="00F63D3D">
        <w:rPr>
          <w:rFonts w:hint="eastAsia"/>
        </w:rPr>
        <w:t>——支撑边梁；</w:t>
      </w:r>
    </w:p>
    <w:p w14:paraId="779918E0" w14:textId="77777777" w:rsidR="00565766" w:rsidRPr="00F63D3D" w:rsidRDefault="00000000">
      <w:pPr>
        <w:pStyle w:val="afffff6"/>
        <w:ind w:firstLine="420"/>
      </w:pPr>
      <w:r w:rsidRPr="00F63D3D">
        <w:rPr>
          <w:rFonts w:hint="eastAsia"/>
        </w:rPr>
        <w:t>4——压紧螺栓；</w:t>
      </w:r>
    </w:p>
    <w:p w14:paraId="475C47C7" w14:textId="77777777" w:rsidR="00565766" w:rsidRPr="00F63D3D" w:rsidRDefault="00000000">
      <w:pPr>
        <w:pStyle w:val="afffff6"/>
        <w:ind w:firstLine="420"/>
      </w:pPr>
      <w:r w:rsidRPr="00F63D3D">
        <w:rPr>
          <w:rFonts w:hint="eastAsia"/>
        </w:rPr>
        <w:t>5——垫块；</w:t>
      </w:r>
    </w:p>
    <w:p w14:paraId="3A3A879E" w14:textId="77777777" w:rsidR="00565766" w:rsidRPr="00F63D3D" w:rsidRDefault="00000000">
      <w:pPr>
        <w:pStyle w:val="afffff6"/>
        <w:ind w:firstLine="420"/>
      </w:pPr>
      <w:r w:rsidRPr="00F63D3D">
        <w:rPr>
          <w:rFonts w:hint="eastAsia"/>
        </w:rPr>
        <w:t>6——</w:t>
      </w:r>
      <w:proofErr w:type="gramStart"/>
      <w:r w:rsidRPr="00F63D3D">
        <w:rPr>
          <w:rFonts w:hint="eastAsia"/>
        </w:rPr>
        <w:t>固定座</w:t>
      </w:r>
      <w:proofErr w:type="gramEnd"/>
      <w:r w:rsidRPr="00F63D3D">
        <w:rPr>
          <w:rFonts w:hint="eastAsia"/>
        </w:rPr>
        <w:t>板；</w:t>
      </w:r>
    </w:p>
    <w:p w14:paraId="72718892" w14:textId="77777777" w:rsidR="00565766" w:rsidRPr="00F63D3D" w:rsidRDefault="00000000">
      <w:pPr>
        <w:pStyle w:val="afffff6"/>
        <w:ind w:firstLine="420"/>
      </w:pPr>
      <w:r w:rsidRPr="00F63D3D">
        <w:rPr>
          <w:rFonts w:hint="eastAsia"/>
        </w:rPr>
        <w:t>7——预埋板。</w:t>
      </w:r>
    </w:p>
    <w:p w14:paraId="08913085" w14:textId="77777777" w:rsidR="00565766" w:rsidRDefault="00000000">
      <w:pPr>
        <w:pStyle w:val="afd"/>
        <w:spacing w:before="156" w:after="156"/>
      </w:pPr>
      <w:proofErr w:type="gramStart"/>
      <w:r>
        <w:rPr>
          <w:rFonts w:hint="eastAsia"/>
        </w:rPr>
        <w:t>跨缝组件</w:t>
      </w:r>
      <w:proofErr w:type="gramEnd"/>
      <w:r>
        <w:rPr>
          <w:rFonts w:hint="eastAsia"/>
        </w:rPr>
        <w:t>示意</w:t>
      </w:r>
    </w:p>
    <w:p w14:paraId="44FF0BF3" w14:textId="317E1239" w:rsidR="00F63D3D" w:rsidRDefault="00000000">
      <w:pPr>
        <w:pStyle w:val="afffffffff2"/>
      </w:pPr>
      <w:r>
        <w:rPr>
          <w:rFonts w:hint="eastAsia"/>
        </w:rPr>
        <w:t>变位组件由活动边梁、活动中梁、固定边梁、均匀变位控制连杆、橡胶密封带等组成，边梁和中梁通过均匀变位控制连杆连接，控制其相互之间的变化距离，见图3。</w:t>
      </w:r>
    </w:p>
    <w:p w14:paraId="4C8DE9D3" w14:textId="77777777" w:rsidR="00F63D3D" w:rsidRDefault="00F63D3D">
      <w:pPr>
        <w:widowControl/>
        <w:adjustRightInd/>
        <w:spacing w:line="240" w:lineRule="auto"/>
        <w:jc w:val="left"/>
        <w:rPr>
          <w:rFonts w:ascii="宋体" w:hAnsi="Times New Roman"/>
          <w:kern w:val="0"/>
          <w:szCs w:val="20"/>
        </w:rPr>
      </w:pPr>
      <w:r>
        <w:br w:type="page"/>
      </w:r>
    </w:p>
    <w:p w14:paraId="5DB2DABB" w14:textId="77777777" w:rsidR="00565766" w:rsidRDefault="00565766" w:rsidP="00F63D3D">
      <w:pPr>
        <w:pStyle w:val="afffffffff2"/>
        <w:numPr>
          <w:ilvl w:val="0"/>
          <w:numId w:val="0"/>
        </w:numPr>
        <w:rPr>
          <w:rFonts w:ascii="Times New Roman" w:hint="eastAsia"/>
          <w:szCs w:val="21"/>
        </w:rPr>
      </w:pPr>
    </w:p>
    <w:p w14:paraId="077A3482" w14:textId="77777777" w:rsidR="00565766" w:rsidRDefault="00000000">
      <w:pPr>
        <w:pStyle w:val="afffff6"/>
        <w:ind w:firstLine="420"/>
        <w:jc w:val="center"/>
      </w:pPr>
      <w:r>
        <w:rPr>
          <w:noProof/>
        </w:rPr>
        <w:drawing>
          <wp:inline distT="0" distB="0" distL="0" distR="0" wp14:anchorId="3A3A891F" wp14:editId="72AB3304">
            <wp:extent cx="3081020" cy="1791970"/>
            <wp:effectExtent l="0" t="0" r="5080" b="0"/>
            <wp:docPr id="9" name="图片 1" descr="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T3"/>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94299" cy="1799780"/>
                    </a:xfrm>
                    <a:prstGeom prst="rect">
                      <a:avLst/>
                    </a:prstGeom>
                  </pic:spPr>
                </pic:pic>
              </a:graphicData>
            </a:graphic>
          </wp:inline>
        </w:drawing>
      </w:r>
    </w:p>
    <w:p w14:paraId="763D20C9" w14:textId="77777777" w:rsidR="00565766" w:rsidRDefault="00000000">
      <w:pPr>
        <w:pStyle w:val="afffff6"/>
        <w:ind w:firstLine="420"/>
        <w:jc w:val="left"/>
      </w:pPr>
      <w:r>
        <w:rPr>
          <w:rFonts w:hint="eastAsia"/>
        </w:rPr>
        <w:t>标引序号说明：</w:t>
      </w:r>
    </w:p>
    <w:p w14:paraId="221FBCC0" w14:textId="77777777" w:rsidR="00565766" w:rsidRDefault="00000000">
      <w:pPr>
        <w:pStyle w:val="afffff6"/>
        <w:ind w:firstLine="420"/>
        <w:jc w:val="left"/>
      </w:pPr>
      <w:r>
        <w:rPr>
          <w:rFonts w:hint="eastAsia"/>
        </w:rPr>
        <w:t>1——活动边梁；</w:t>
      </w:r>
    </w:p>
    <w:p w14:paraId="3698E3CC" w14:textId="77777777" w:rsidR="00565766" w:rsidRDefault="00000000">
      <w:pPr>
        <w:pStyle w:val="afffff6"/>
        <w:ind w:firstLine="420"/>
        <w:jc w:val="left"/>
      </w:pPr>
      <w:r>
        <w:rPr>
          <w:rFonts w:hint="eastAsia"/>
        </w:rPr>
        <w:t>2——活动中梁；</w:t>
      </w:r>
    </w:p>
    <w:p w14:paraId="2267DEFB" w14:textId="77777777" w:rsidR="00565766" w:rsidRDefault="00000000">
      <w:pPr>
        <w:pStyle w:val="afffff6"/>
        <w:ind w:firstLine="420"/>
        <w:jc w:val="left"/>
      </w:pPr>
      <w:r>
        <w:rPr>
          <w:rFonts w:hint="eastAsia"/>
        </w:rPr>
        <w:t>3——固定边梁；</w:t>
      </w:r>
    </w:p>
    <w:p w14:paraId="05E1FCCF" w14:textId="77777777" w:rsidR="00565766" w:rsidRDefault="00000000">
      <w:pPr>
        <w:pStyle w:val="afffff6"/>
        <w:ind w:firstLine="420"/>
        <w:jc w:val="left"/>
      </w:pPr>
      <w:r>
        <w:rPr>
          <w:rFonts w:hint="eastAsia"/>
        </w:rPr>
        <w:t>4——均匀变位控制连杆；</w:t>
      </w:r>
    </w:p>
    <w:p w14:paraId="49AC3876" w14:textId="77777777" w:rsidR="00565766" w:rsidRDefault="00000000">
      <w:pPr>
        <w:pStyle w:val="afffff6"/>
        <w:ind w:firstLine="420"/>
        <w:jc w:val="left"/>
      </w:pPr>
      <w:r>
        <w:rPr>
          <w:rFonts w:hint="eastAsia"/>
        </w:rPr>
        <w:t>5——橡胶密封带。</w:t>
      </w:r>
    </w:p>
    <w:p w14:paraId="6EFEE799" w14:textId="77777777" w:rsidR="00565766" w:rsidRDefault="00000000">
      <w:pPr>
        <w:pStyle w:val="afd"/>
        <w:spacing w:before="156" w:after="156"/>
      </w:pPr>
      <w:r>
        <w:rPr>
          <w:rFonts w:hint="eastAsia"/>
        </w:rPr>
        <w:t>变位组件示意</w:t>
      </w:r>
    </w:p>
    <w:p w14:paraId="4407C587" w14:textId="77777777" w:rsidR="00565766" w:rsidRDefault="00000000">
      <w:pPr>
        <w:pStyle w:val="afffffffff2"/>
      </w:pPr>
      <w:r>
        <w:rPr>
          <w:rFonts w:hint="eastAsia"/>
        </w:rPr>
        <w:t>滑动组件由滑动承压座、滑板、不锈钢板、导轨、支撑座板等组成，见图</w:t>
      </w:r>
      <w:r>
        <w:t>4</w:t>
      </w:r>
      <w:r>
        <w:rPr>
          <w:rFonts w:hint="eastAsia"/>
        </w:rPr>
        <w:t>。</w:t>
      </w:r>
    </w:p>
    <w:p w14:paraId="7931AA13" w14:textId="77777777" w:rsidR="00565766" w:rsidRDefault="00000000">
      <w:pPr>
        <w:pStyle w:val="afffffffff"/>
        <w:numPr>
          <w:ilvl w:val="0"/>
          <w:numId w:val="0"/>
        </w:numPr>
        <w:jc w:val="center"/>
      </w:pPr>
      <w:r>
        <w:rPr>
          <w:rFonts w:hint="eastAsia"/>
          <w:noProof/>
        </w:rPr>
        <w:drawing>
          <wp:inline distT="0" distB="0" distL="114300" distR="114300" wp14:anchorId="2CD1089B" wp14:editId="6A43E85D">
            <wp:extent cx="2872105" cy="2080260"/>
            <wp:effectExtent l="0" t="0" r="4445" b="15240"/>
            <wp:docPr id="6" name="图片 6" descr="微信图片_20240912120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40912120109"/>
                    <pic:cNvPicPr>
                      <a:picLocks noChangeAspect="1"/>
                    </pic:cNvPicPr>
                  </pic:nvPicPr>
                  <pic:blipFill>
                    <a:blip r:embed="rId20"/>
                    <a:srcRect l="978" t="7716" r="9977" b="27792"/>
                    <a:stretch>
                      <a:fillRect/>
                    </a:stretch>
                  </pic:blipFill>
                  <pic:spPr>
                    <a:xfrm>
                      <a:off x="0" y="0"/>
                      <a:ext cx="2872105" cy="2080260"/>
                    </a:xfrm>
                    <a:prstGeom prst="rect">
                      <a:avLst/>
                    </a:prstGeom>
                  </pic:spPr>
                </pic:pic>
              </a:graphicData>
            </a:graphic>
          </wp:inline>
        </w:drawing>
      </w:r>
    </w:p>
    <w:p w14:paraId="01569989" w14:textId="77777777" w:rsidR="00565766" w:rsidRDefault="00000000">
      <w:pPr>
        <w:pStyle w:val="afffff6"/>
        <w:ind w:firstLine="420"/>
        <w:jc w:val="left"/>
      </w:pPr>
      <w:r>
        <w:rPr>
          <w:rFonts w:hint="eastAsia"/>
        </w:rPr>
        <w:t>标引序号说明：</w:t>
      </w:r>
    </w:p>
    <w:p w14:paraId="724CCF58" w14:textId="77777777" w:rsidR="00565766" w:rsidRDefault="00000000">
      <w:pPr>
        <w:pStyle w:val="afffff6"/>
        <w:ind w:firstLine="420"/>
        <w:jc w:val="left"/>
      </w:pPr>
      <w:r>
        <w:rPr>
          <w:rFonts w:hint="eastAsia"/>
        </w:rPr>
        <w:t>1——滑动承压座；</w:t>
      </w:r>
    </w:p>
    <w:p w14:paraId="07BB541E" w14:textId="77777777" w:rsidR="00565766" w:rsidRDefault="00000000">
      <w:pPr>
        <w:pStyle w:val="afffff6"/>
        <w:ind w:firstLine="420"/>
        <w:jc w:val="left"/>
      </w:pPr>
      <w:r>
        <w:rPr>
          <w:rFonts w:hint="eastAsia"/>
        </w:rPr>
        <w:t>2——滑板；</w:t>
      </w:r>
    </w:p>
    <w:p w14:paraId="3896A631" w14:textId="77777777" w:rsidR="00565766" w:rsidRDefault="00000000">
      <w:pPr>
        <w:pStyle w:val="afffff6"/>
        <w:ind w:firstLine="420"/>
        <w:jc w:val="left"/>
      </w:pPr>
      <w:r>
        <w:rPr>
          <w:rFonts w:hint="eastAsia"/>
        </w:rPr>
        <w:t>3——不锈钢板；</w:t>
      </w:r>
    </w:p>
    <w:p w14:paraId="06726E7C" w14:textId="77777777" w:rsidR="00565766" w:rsidRPr="00F63D3D" w:rsidRDefault="00000000">
      <w:pPr>
        <w:pStyle w:val="afffff6"/>
        <w:ind w:firstLine="420"/>
        <w:jc w:val="left"/>
      </w:pPr>
      <w:r w:rsidRPr="00F63D3D">
        <w:rPr>
          <w:rFonts w:hint="eastAsia"/>
        </w:rPr>
        <w:t>4——导轨；</w:t>
      </w:r>
    </w:p>
    <w:p w14:paraId="6F0545DD" w14:textId="77777777" w:rsidR="00565766" w:rsidRPr="00F63D3D" w:rsidRDefault="00000000">
      <w:pPr>
        <w:pStyle w:val="afffff6"/>
        <w:ind w:firstLine="420"/>
        <w:jc w:val="left"/>
      </w:pPr>
      <w:r w:rsidRPr="00F63D3D">
        <w:rPr>
          <w:rFonts w:hint="eastAsia"/>
        </w:rPr>
        <w:t>5——支撑座板；</w:t>
      </w:r>
    </w:p>
    <w:p w14:paraId="38561FAE" w14:textId="77777777" w:rsidR="00565766" w:rsidRPr="00F63D3D" w:rsidRDefault="00000000">
      <w:pPr>
        <w:pStyle w:val="afffff6"/>
        <w:ind w:firstLine="420"/>
        <w:jc w:val="left"/>
      </w:pPr>
      <w:r w:rsidRPr="00F63D3D">
        <w:rPr>
          <w:rFonts w:hint="eastAsia"/>
        </w:rPr>
        <w:t>6——锚杆。</w:t>
      </w:r>
    </w:p>
    <w:p w14:paraId="5B0A1B5E" w14:textId="77777777" w:rsidR="00565766" w:rsidRDefault="00000000">
      <w:pPr>
        <w:pStyle w:val="afd"/>
        <w:spacing w:before="156" w:after="156"/>
      </w:pPr>
      <w:r>
        <w:rPr>
          <w:rFonts w:hint="eastAsia"/>
        </w:rPr>
        <w:t>滑动组件示意</w:t>
      </w:r>
    </w:p>
    <w:p w14:paraId="2DC8D817" w14:textId="77777777" w:rsidR="00565766" w:rsidRDefault="00000000">
      <w:pPr>
        <w:pStyle w:val="affc"/>
        <w:spacing w:before="312" w:after="312"/>
      </w:pPr>
      <w:r>
        <w:rPr>
          <w:rFonts w:hint="eastAsia"/>
        </w:rPr>
        <w:t>加工制造</w:t>
      </w:r>
    </w:p>
    <w:p w14:paraId="0D16B643" w14:textId="77777777" w:rsidR="00565766" w:rsidRDefault="00000000">
      <w:pPr>
        <w:pStyle w:val="afffffffff"/>
        <w:rPr>
          <w:rFonts w:ascii="Times New Roman"/>
        </w:rPr>
      </w:pPr>
      <w:r>
        <w:rPr>
          <w:rFonts w:hint="eastAsia"/>
        </w:rPr>
        <w:lastRenderedPageBreak/>
        <w:t>钢构件的加工制造应符合下列规定：</w:t>
      </w:r>
    </w:p>
    <w:p w14:paraId="3B5ADBE4" w14:textId="77777777" w:rsidR="00565766" w:rsidRPr="00F63D3D" w:rsidRDefault="00000000">
      <w:pPr>
        <w:pStyle w:val="af5"/>
        <w:numPr>
          <w:ilvl w:val="0"/>
          <w:numId w:val="32"/>
        </w:numPr>
      </w:pPr>
      <w:r>
        <w:rPr>
          <w:rFonts w:hint="eastAsia"/>
        </w:rPr>
        <w:t>钢构件的加工制造偏差</w:t>
      </w:r>
      <w:r w:rsidRPr="00F63D3D">
        <w:rPr>
          <w:rFonts w:hint="eastAsia"/>
        </w:rPr>
        <w:t>应符合设计要求。</w:t>
      </w:r>
      <w:proofErr w:type="gramStart"/>
      <w:r w:rsidRPr="00F63D3D">
        <w:rPr>
          <w:rFonts w:hint="eastAsia"/>
        </w:rPr>
        <w:t>跨缝板</w:t>
      </w:r>
      <w:proofErr w:type="gramEnd"/>
      <w:r w:rsidRPr="00F63D3D">
        <w:rPr>
          <w:rFonts w:hint="eastAsia"/>
        </w:rPr>
        <w:t>平面度不大于1mm，两边平行度不大于1mm。未注尺寸公差的应符合</w:t>
      </w:r>
      <w:r w:rsidRPr="00F63D3D">
        <w:t>GB/T 1804</w:t>
      </w:r>
      <w:r w:rsidRPr="00F63D3D">
        <w:rPr>
          <w:rFonts w:hint="eastAsia"/>
        </w:rPr>
        <w:t>中</w:t>
      </w:r>
      <w:r w:rsidRPr="00F63D3D">
        <w:t>V</w:t>
      </w:r>
      <w:r w:rsidRPr="00F63D3D">
        <w:rPr>
          <w:rFonts w:hint="eastAsia"/>
        </w:rPr>
        <w:t>级的规定；未注形状和位置公差的应符合</w:t>
      </w:r>
      <w:r w:rsidRPr="00F63D3D">
        <w:t>GB/T 1184</w:t>
      </w:r>
      <w:r w:rsidRPr="00F63D3D">
        <w:rPr>
          <w:rFonts w:hint="eastAsia"/>
        </w:rPr>
        <w:t>中</w:t>
      </w:r>
      <w:r w:rsidRPr="00F63D3D">
        <w:t>L</w:t>
      </w:r>
      <w:r w:rsidRPr="00F63D3D">
        <w:rPr>
          <w:rFonts w:hint="eastAsia"/>
        </w:rPr>
        <w:t>级的规定。</w:t>
      </w:r>
    </w:p>
    <w:p w14:paraId="27B29278" w14:textId="77777777" w:rsidR="00565766" w:rsidRPr="00F63D3D" w:rsidRDefault="00000000">
      <w:pPr>
        <w:pStyle w:val="af5"/>
      </w:pPr>
      <w:r w:rsidRPr="00F63D3D">
        <w:rPr>
          <w:rFonts w:hint="eastAsia"/>
        </w:rPr>
        <w:t>钢构件的切割采用数控切割工艺，</w:t>
      </w:r>
      <w:proofErr w:type="gramStart"/>
      <w:r w:rsidRPr="00F63D3D">
        <w:rPr>
          <w:rFonts w:hint="eastAsia"/>
        </w:rPr>
        <w:t>制孔宜</w:t>
      </w:r>
      <w:proofErr w:type="gramEnd"/>
      <w:r w:rsidRPr="00F63D3D">
        <w:rPr>
          <w:rFonts w:hint="eastAsia"/>
        </w:rPr>
        <w:t>采用钻床加工，切割、</w:t>
      </w:r>
      <w:proofErr w:type="gramStart"/>
      <w:r w:rsidRPr="00F63D3D">
        <w:rPr>
          <w:rFonts w:hint="eastAsia"/>
        </w:rPr>
        <w:t>制孔应</w:t>
      </w:r>
      <w:proofErr w:type="gramEnd"/>
      <w:r w:rsidRPr="00F63D3D">
        <w:rPr>
          <w:rFonts w:hint="eastAsia"/>
        </w:rPr>
        <w:t>与钢构件的表面垂直。钢构件的表面边缘应进行钝化处理。</w:t>
      </w:r>
    </w:p>
    <w:p w14:paraId="08A9DADE" w14:textId="77777777" w:rsidR="00565766" w:rsidRPr="00F63D3D" w:rsidRDefault="00000000">
      <w:pPr>
        <w:pStyle w:val="af5"/>
      </w:pPr>
      <w:proofErr w:type="gramStart"/>
      <w:r w:rsidRPr="00F63D3D">
        <w:rPr>
          <w:rFonts w:hint="eastAsia"/>
        </w:rPr>
        <w:t>跨缝板</w:t>
      </w:r>
      <w:proofErr w:type="gramEnd"/>
      <w:r w:rsidRPr="00F63D3D">
        <w:rPr>
          <w:rFonts w:hint="eastAsia"/>
        </w:rPr>
        <w:t>应采用整块钢板切割加工制成，并应按设计铣刨上表面防滑排水构造；活动边梁、中梁、固定边梁、导轨宜采用型钢切割加工；均匀变位控制连杆可采用钢板切割加工制成，其销钉</w:t>
      </w:r>
      <w:proofErr w:type="gramStart"/>
      <w:r w:rsidRPr="00F63D3D">
        <w:rPr>
          <w:rFonts w:hint="eastAsia"/>
        </w:rPr>
        <w:t>和销孔应</w:t>
      </w:r>
      <w:proofErr w:type="gramEnd"/>
      <w:r w:rsidRPr="00F63D3D">
        <w:rPr>
          <w:rFonts w:hint="eastAsia"/>
        </w:rPr>
        <w:t>匹配。</w:t>
      </w:r>
    </w:p>
    <w:p w14:paraId="773E1EE2" w14:textId="77777777" w:rsidR="00565766" w:rsidRPr="00F63D3D" w:rsidRDefault="00000000">
      <w:pPr>
        <w:pStyle w:val="af5"/>
      </w:pPr>
      <w:r w:rsidRPr="00F63D3D">
        <w:rPr>
          <w:rFonts w:hint="eastAsia"/>
        </w:rPr>
        <w:t>钢构件的焊接应符合设计要求，并应符合</w:t>
      </w:r>
      <w:r w:rsidRPr="00F63D3D">
        <w:t>GB/T 985.1</w:t>
      </w:r>
      <w:r w:rsidRPr="00F63D3D">
        <w:rPr>
          <w:rFonts w:hint="eastAsia"/>
        </w:rPr>
        <w:t>和GB/T 12467.3的规定。当无具体规定时，关键焊缝不低于Ⅰ级质量要求，普通焊缝不低于Ⅱ级质量要求。</w:t>
      </w:r>
    </w:p>
    <w:p w14:paraId="2533B2B3" w14:textId="77777777" w:rsidR="00565766" w:rsidRPr="00F63D3D" w:rsidRDefault="00000000">
      <w:pPr>
        <w:pStyle w:val="af5"/>
      </w:pPr>
      <w:r w:rsidRPr="00F63D3D">
        <w:rPr>
          <w:rFonts w:hint="eastAsia"/>
        </w:rPr>
        <w:t>滑动</w:t>
      </w:r>
      <w:proofErr w:type="gramStart"/>
      <w:r w:rsidRPr="00F63D3D">
        <w:rPr>
          <w:rFonts w:hint="eastAsia"/>
        </w:rPr>
        <w:t>承压座应准确</w:t>
      </w:r>
      <w:proofErr w:type="gramEnd"/>
      <w:r w:rsidRPr="00F63D3D">
        <w:rPr>
          <w:rFonts w:hint="eastAsia"/>
        </w:rPr>
        <w:t>焊接于中梁、活动边梁的底面上。定位可采用十字对称轴等标记，焊接应控制同一组不同滑动承压座底面在同一平面上，平面度不大于</w:t>
      </w:r>
      <w:r w:rsidRPr="00F63D3D">
        <w:t>1mm</w:t>
      </w:r>
      <w:r w:rsidRPr="00F63D3D">
        <w:rPr>
          <w:rFonts w:hint="eastAsia"/>
        </w:rPr>
        <w:t>。</w:t>
      </w:r>
    </w:p>
    <w:p w14:paraId="4B5B3466" w14:textId="77777777" w:rsidR="00565766" w:rsidRPr="00F63D3D" w:rsidRDefault="00000000">
      <w:pPr>
        <w:pStyle w:val="af5"/>
      </w:pPr>
      <w:r w:rsidRPr="00F63D3D">
        <w:rPr>
          <w:rFonts w:hint="eastAsia"/>
        </w:rPr>
        <w:t>滑动组件中支撑座板与不锈钢板焊接宜采用氩弧焊接，焊接后的不锈钢应与支撑</w:t>
      </w:r>
      <w:proofErr w:type="gramStart"/>
      <w:r w:rsidRPr="00F63D3D">
        <w:rPr>
          <w:rFonts w:hint="eastAsia"/>
        </w:rPr>
        <w:t>座板密贴</w:t>
      </w:r>
      <w:proofErr w:type="gramEnd"/>
      <w:r w:rsidRPr="00F63D3D">
        <w:rPr>
          <w:rFonts w:hint="eastAsia"/>
        </w:rPr>
        <w:t>，不锈钢滑动面平面度不大于不锈钢对角线长度的0.03%或0.2mm中的较大者</w:t>
      </w:r>
    </w:p>
    <w:p w14:paraId="04F60FD0" w14:textId="77777777" w:rsidR="00565766" w:rsidRPr="00F63D3D" w:rsidRDefault="00000000">
      <w:pPr>
        <w:pStyle w:val="af5"/>
      </w:pPr>
      <w:r w:rsidRPr="00F63D3D">
        <w:rPr>
          <w:rFonts w:hint="eastAsia"/>
        </w:rPr>
        <w:t>涂装体系按所处的环境类别，设计使用年限选用。涂装的表面处理、涂</w:t>
      </w:r>
      <w:proofErr w:type="gramStart"/>
      <w:r w:rsidRPr="00F63D3D">
        <w:rPr>
          <w:rFonts w:hint="eastAsia"/>
        </w:rPr>
        <w:t>装要求</w:t>
      </w:r>
      <w:proofErr w:type="gramEnd"/>
      <w:r w:rsidRPr="00F63D3D">
        <w:rPr>
          <w:rFonts w:hint="eastAsia"/>
        </w:rPr>
        <w:t>及涂层质量应符合</w:t>
      </w:r>
      <w:r w:rsidRPr="00F63D3D">
        <w:t>JT/T 722</w:t>
      </w:r>
      <w:r w:rsidRPr="00F63D3D">
        <w:rPr>
          <w:rFonts w:hint="eastAsia"/>
        </w:rPr>
        <w:t>的规定。</w:t>
      </w:r>
    </w:p>
    <w:p w14:paraId="6EC96179" w14:textId="77777777" w:rsidR="00565766" w:rsidRDefault="00000000">
      <w:pPr>
        <w:pStyle w:val="afffffffff"/>
      </w:pPr>
      <w:r>
        <w:rPr>
          <w:rFonts w:hint="eastAsia"/>
        </w:rPr>
        <w:t>弹性支座、橡胶密封带、导水带等</w:t>
      </w:r>
      <w:r>
        <w:t>橡胶构件</w:t>
      </w:r>
      <w:r>
        <w:rPr>
          <w:rFonts w:hint="eastAsia"/>
        </w:rPr>
        <w:t>的加工制造偏差应符合设计要求。未注尺寸公差的应符合</w:t>
      </w:r>
      <w:r>
        <w:t>GB/T 3672.1</w:t>
      </w:r>
      <w:r>
        <w:rPr>
          <w:rFonts w:hint="eastAsia"/>
        </w:rPr>
        <w:t>中</w:t>
      </w:r>
      <w:r>
        <w:t>M2</w:t>
      </w:r>
      <w:r>
        <w:rPr>
          <w:rFonts w:hint="eastAsia"/>
        </w:rPr>
        <w:t>级高度公差和</w:t>
      </w:r>
      <w:r>
        <w:t>M3</w:t>
      </w:r>
      <w:r>
        <w:rPr>
          <w:rFonts w:hint="eastAsia"/>
        </w:rPr>
        <w:t>级其他尺寸公差的规定。</w:t>
      </w:r>
    </w:p>
    <w:p w14:paraId="3EAD40AA" w14:textId="77777777" w:rsidR="00565766" w:rsidRDefault="00000000">
      <w:pPr>
        <w:pStyle w:val="afffffffff"/>
      </w:pPr>
      <w:r>
        <w:rPr>
          <w:rFonts w:hint="eastAsia"/>
        </w:rPr>
        <w:t>滑动承压座聚四氟乙烯、改性超高分子量聚乙烯或改性聚四氟乙烯滑板应采用新鲜纯料模压制成，表面</w:t>
      </w:r>
      <w:proofErr w:type="gramStart"/>
      <w:r>
        <w:rPr>
          <w:rFonts w:hint="eastAsia"/>
        </w:rPr>
        <w:t>储硅脂槽</w:t>
      </w:r>
      <w:proofErr w:type="gramEnd"/>
      <w:r>
        <w:rPr>
          <w:rFonts w:hint="eastAsia"/>
        </w:rPr>
        <w:t>应热压成形。加工制造尺寸允许偏差</w:t>
      </w:r>
      <w:r>
        <w:t>0~+0.4mm</w:t>
      </w:r>
      <w:r>
        <w:rPr>
          <w:rFonts w:hint="eastAsia"/>
        </w:rPr>
        <w:t>。滑动承压座滑板嵌入深度不应小于厚度的</w:t>
      </w:r>
      <w:r>
        <w:t>1/2</w:t>
      </w:r>
      <w:r>
        <w:rPr>
          <w:rFonts w:hint="eastAsia"/>
        </w:rPr>
        <w:t>，外露厚度不小于</w:t>
      </w:r>
      <w:r>
        <w:t>2.5mm</w:t>
      </w:r>
      <w:r>
        <w:rPr>
          <w:rFonts w:hint="eastAsia"/>
        </w:rPr>
        <w:t>，外露厚度允许偏差</w:t>
      </w:r>
      <w:r>
        <w:t>0~+0.3mm</w:t>
      </w:r>
      <w:r>
        <w:rPr>
          <w:rFonts w:hint="eastAsia"/>
        </w:rPr>
        <w:t>，装配间隙小于</w:t>
      </w:r>
      <w:r>
        <w:t>0.6mm</w:t>
      </w:r>
      <w:r>
        <w:rPr>
          <w:rFonts w:hint="eastAsia"/>
        </w:rPr>
        <w:t>。</w:t>
      </w:r>
    </w:p>
    <w:p w14:paraId="17968E34" w14:textId="77777777" w:rsidR="00565766" w:rsidRDefault="00000000">
      <w:pPr>
        <w:pStyle w:val="afffffffff"/>
      </w:pPr>
      <w:r>
        <w:rPr>
          <w:rFonts w:hint="eastAsia"/>
        </w:rPr>
        <w:t>组装应符合下列规定：</w:t>
      </w:r>
    </w:p>
    <w:p w14:paraId="05DA2F92" w14:textId="77777777" w:rsidR="00565766" w:rsidRDefault="00000000">
      <w:pPr>
        <w:pStyle w:val="af5"/>
        <w:numPr>
          <w:ilvl w:val="0"/>
          <w:numId w:val="33"/>
        </w:numPr>
        <w:rPr>
          <w:rFonts w:ascii="Times New Roman"/>
        </w:rPr>
      </w:pPr>
      <w:r>
        <w:rPr>
          <w:rFonts w:hint="eastAsia"/>
        </w:rPr>
        <w:t>伸缩系统</w:t>
      </w:r>
      <w:r>
        <w:rPr>
          <w:rFonts w:ascii="Times New Roman"/>
        </w:rPr>
        <w:t>应在工厂内进行试组装。</w:t>
      </w:r>
    </w:p>
    <w:p w14:paraId="1E5F9CE1" w14:textId="77777777" w:rsidR="00565766" w:rsidRPr="00F63D3D" w:rsidRDefault="00000000">
      <w:pPr>
        <w:pStyle w:val="af5"/>
        <w:rPr>
          <w:rFonts w:ascii="Times New Roman"/>
        </w:rPr>
      </w:pPr>
      <w:r>
        <w:rPr>
          <w:rFonts w:ascii="Times New Roman"/>
        </w:rPr>
        <w:t>伸缩系统组装后相邻</w:t>
      </w:r>
      <w:proofErr w:type="gramStart"/>
      <w:r>
        <w:rPr>
          <w:rFonts w:ascii="Times New Roman"/>
        </w:rPr>
        <w:t>跨缝板</w:t>
      </w:r>
      <w:proofErr w:type="gramEnd"/>
      <w:r>
        <w:rPr>
          <w:rFonts w:ascii="Times New Roman"/>
        </w:rPr>
        <w:t>的高差不应大于</w:t>
      </w:r>
      <w:r>
        <w:rPr>
          <w:rFonts w:ascii="Times New Roman"/>
        </w:rPr>
        <w:t>1mm</w:t>
      </w:r>
      <w:r>
        <w:rPr>
          <w:rFonts w:ascii="Times New Roman"/>
        </w:rPr>
        <w:t>，</w:t>
      </w:r>
      <w:proofErr w:type="gramStart"/>
      <w:r>
        <w:rPr>
          <w:rFonts w:ascii="Times New Roman"/>
        </w:rPr>
        <w:t>相邻边</w:t>
      </w:r>
      <w:proofErr w:type="gramEnd"/>
      <w:r>
        <w:rPr>
          <w:rFonts w:ascii="Times New Roman"/>
        </w:rPr>
        <w:t>中梁的高差不应大于</w:t>
      </w:r>
      <w:r>
        <w:rPr>
          <w:rFonts w:ascii="Times New Roman"/>
        </w:rPr>
        <w:t>1mm</w:t>
      </w:r>
      <w:r>
        <w:rPr>
          <w:rFonts w:ascii="Times New Roman"/>
        </w:rPr>
        <w:t>，</w:t>
      </w:r>
      <w:proofErr w:type="gramStart"/>
      <w:r>
        <w:rPr>
          <w:rFonts w:ascii="Times New Roman"/>
        </w:rPr>
        <w:t>跨缝板</w:t>
      </w:r>
      <w:proofErr w:type="gramEnd"/>
      <w:r>
        <w:rPr>
          <w:rFonts w:ascii="Times New Roman"/>
        </w:rPr>
        <w:t>与固定边梁、活</w:t>
      </w:r>
      <w:r w:rsidRPr="00F63D3D">
        <w:rPr>
          <w:rFonts w:ascii="Times New Roman"/>
        </w:rPr>
        <w:t>动边梁的高差不应大于</w:t>
      </w:r>
      <w:r w:rsidRPr="00F63D3D">
        <w:rPr>
          <w:rFonts w:ascii="Times New Roman"/>
        </w:rPr>
        <w:t>1mm</w:t>
      </w:r>
      <w:r w:rsidRPr="00F63D3D">
        <w:rPr>
          <w:rFonts w:ascii="Times New Roman"/>
        </w:rPr>
        <w:t>。</w:t>
      </w:r>
    </w:p>
    <w:p w14:paraId="551216FD" w14:textId="77777777" w:rsidR="00565766" w:rsidRPr="00F63D3D" w:rsidRDefault="00000000">
      <w:pPr>
        <w:pStyle w:val="af5"/>
        <w:rPr>
          <w:rFonts w:ascii="Times New Roman"/>
        </w:rPr>
      </w:pPr>
      <w:r w:rsidRPr="00F63D3D">
        <w:rPr>
          <w:rFonts w:ascii="Times New Roman"/>
        </w:rPr>
        <w:t>在最大压缩状态下，相邻边、中梁的间隙应为</w:t>
      </w:r>
      <w:r w:rsidRPr="00F63D3D">
        <w:rPr>
          <w:rFonts w:ascii="Times New Roman"/>
        </w:rPr>
        <w:t>0~5mm</w:t>
      </w:r>
      <w:r w:rsidRPr="00F63D3D">
        <w:rPr>
          <w:rFonts w:ascii="Times New Roman"/>
        </w:rPr>
        <w:t>；在最大拉伸状态下，相邻边、中梁间隙应为</w:t>
      </w:r>
      <w:r w:rsidRPr="00F63D3D">
        <w:rPr>
          <w:rFonts w:ascii="Times New Roman"/>
        </w:rPr>
        <w:t>80mm~85mm</w:t>
      </w:r>
      <w:r w:rsidRPr="00F63D3D">
        <w:rPr>
          <w:rFonts w:ascii="Times New Roman"/>
        </w:rPr>
        <w:t>。</w:t>
      </w:r>
    </w:p>
    <w:p w14:paraId="3208CB0B" w14:textId="77777777" w:rsidR="00565766" w:rsidRPr="00F63D3D" w:rsidRDefault="00000000">
      <w:pPr>
        <w:pStyle w:val="af5"/>
        <w:rPr>
          <w:rFonts w:ascii="Times New Roman"/>
        </w:rPr>
      </w:pPr>
      <w:r w:rsidRPr="00F63D3D">
        <w:rPr>
          <w:rFonts w:ascii="Times New Roman" w:hint="eastAsia"/>
        </w:rPr>
        <w:t>滑动承压座与导轨在竖直方向应紧配合。</w:t>
      </w:r>
    </w:p>
    <w:p w14:paraId="16622463" w14:textId="77777777" w:rsidR="00565766" w:rsidRPr="00F63D3D" w:rsidRDefault="00000000">
      <w:pPr>
        <w:pStyle w:val="afffffffff"/>
      </w:pPr>
      <w:r w:rsidRPr="00F63D3D">
        <w:rPr>
          <w:rFonts w:hint="eastAsia"/>
        </w:rPr>
        <w:t>橡胶密封带应整条安装，安装夹持力不应小于1kN/m。</w:t>
      </w:r>
    </w:p>
    <w:p w14:paraId="4E1AB711" w14:textId="77777777" w:rsidR="00565766" w:rsidRPr="00F63D3D" w:rsidRDefault="00000000">
      <w:pPr>
        <w:pStyle w:val="afffffffff"/>
      </w:pPr>
      <w:r w:rsidRPr="00F63D3D">
        <w:rPr>
          <w:rFonts w:hint="eastAsia"/>
        </w:rPr>
        <w:t>伸缩系统应进行原材料进厂检验、过程检验及出厂检验。</w:t>
      </w:r>
    </w:p>
    <w:p w14:paraId="71EDDD7E" w14:textId="77777777" w:rsidR="00565766" w:rsidRDefault="00000000">
      <w:pPr>
        <w:pStyle w:val="affc"/>
        <w:spacing w:before="312" w:after="312"/>
      </w:pPr>
      <w:r>
        <w:rPr>
          <w:rFonts w:hint="eastAsia"/>
        </w:rPr>
        <w:t>现场施工</w:t>
      </w:r>
    </w:p>
    <w:p w14:paraId="4D570E34" w14:textId="77777777" w:rsidR="00565766" w:rsidRDefault="00000000">
      <w:pPr>
        <w:pStyle w:val="affd"/>
        <w:spacing w:before="156" w:after="156"/>
        <w:rPr>
          <w:rFonts w:ascii="Times New Roman"/>
          <w:kern w:val="2"/>
          <w:szCs w:val="21"/>
        </w:rPr>
      </w:pPr>
      <w:r>
        <w:rPr>
          <w:rFonts w:hint="eastAsia"/>
        </w:rPr>
        <w:t>一般规定</w:t>
      </w:r>
    </w:p>
    <w:p w14:paraId="1FC8BC3B" w14:textId="5ED22349" w:rsidR="00565766" w:rsidRPr="00F63D3D" w:rsidRDefault="00000000">
      <w:pPr>
        <w:pStyle w:val="afffff6"/>
        <w:ind w:firstLine="420"/>
        <w:rPr>
          <w:rFonts w:ascii="Times New Roman"/>
        </w:rPr>
      </w:pPr>
      <w:r w:rsidRPr="00F63D3D">
        <w:rPr>
          <w:rFonts w:hint="eastAsia"/>
        </w:rPr>
        <w:t>伸缩系统的</w:t>
      </w:r>
      <w:r w:rsidR="00F63D3D" w:rsidRPr="00F63D3D">
        <w:rPr>
          <w:rFonts w:hint="eastAsia"/>
        </w:rPr>
        <w:t>现场</w:t>
      </w:r>
      <w:r w:rsidRPr="00F63D3D">
        <w:rPr>
          <w:rFonts w:hint="eastAsia"/>
        </w:rPr>
        <w:t>施工除应符合本章的有关规定外，尚应符合</w:t>
      </w:r>
      <w:r w:rsidRPr="00F63D3D">
        <w:t xml:space="preserve">JTG/T </w:t>
      </w:r>
      <w:r w:rsidRPr="00F63D3D">
        <w:rPr>
          <w:rFonts w:hint="eastAsia"/>
        </w:rPr>
        <w:t>3650等的有关规定和设计要求。</w:t>
      </w:r>
    </w:p>
    <w:p w14:paraId="72E9E704" w14:textId="77777777" w:rsidR="00565766" w:rsidRDefault="00000000">
      <w:pPr>
        <w:pStyle w:val="affd"/>
        <w:spacing w:before="156" w:after="156"/>
        <w:rPr>
          <w:rFonts w:ascii="Times New Roman"/>
        </w:rPr>
      </w:pPr>
      <w:r>
        <w:rPr>
          <w:rFonts w:hint="eastAsia"/>
        </w:rPr>
        <w:t>安装</w:t>
      </w:r>
    </w:p>
    <w:p w14:paraId="12507E84" w14:textId="77777777" w:rsidR="00565766" w:rsidRDefault="00000000">
      <w:pPr>
        <w:pStyle w:val="afffffffff2"/>
        <w:rPr>
          <w:rFonts w:ascii="Times New Roman"/>
        </w:rPr>
      </w:pPr>
      <w:r>
        <w:t>伸缩系统安装前，应</w:t>
      </w:r>
      <w:r>
        <w:rPr>
          <w:rFonts w:hint="eastAsia"/>
        </w:rPr>
        <w:t>完成</w:t>
      </w:r>
      <w:r>
        <w:t>伸缩系统周边排水设施。</w:t>
      </w:r>
    </w:p>
    <w:p w14:paraId="35123D62" w14:textId="77777777" w:rsidR="00565766" w:rsidRDefault="00000000">
      <w:pPr>
        <w:pStyle w:val="afffffffff2"/>
      </w:pPr>
      <w:r>
        <w:t>伸缩系统的安装可按下列步骤进行，见图</w:t>
      </w:r>
      <w:r>
        <w:rPr>
          <w:rFonts w:hint="eastAsia"/>
        </w:rPr>
        <w:t>5。</w:t>
      </w:r>
    </w:p>
    <w:p w14:paraId="17C9B19F" w14:textId="77777777" w:rsidR="00565766" w:rsidRDefault="00000000">
      <w:pPr>
        <w:pStyle w:val="afffffffffffb"/>
        <w:spacing w:before="156" w:after="156" w:line="360" w:lineRule="auto"/>
        <w:jc w:val="center"/>
        <w:rPr>
          <w:rFonts w:eastAsia="黑体" w:cs="Times New Roman"/>
        </w:rPr>
      </w:pPr>
      <w:r>
        <w:rPr>
          <w:noProof/>
        </w:rPr>
        <w:lastRenderedPageBreak/>
        <w:drawing>
          <wp:inline distT="0" distB="0" distL="0" distR="0" wp14:anchorId="4A36319E" wp14:editId="1C1A6194">
            <wp:extent cx="4156075" cy="3512185"/>
            <wp:effectExtent l="0" t="0" r="0" b="0"/>
            <wp:docPr id="5225462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546210"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159303" cy="3515281"/>
                    </a:xfrm>
                    <a:prstGeom prst="rect">
                      <a:avLst/>
                    </a:prstGeom>
                    <a:noFill/>
                    <a:ln>
                      <a:noFill/>
                    </a:ln>
                  </pic:spPr>
                </pic:pic>
              </a:graphicData>
            </a:graphic>
          </wp:inline>
        </w:drawing>
      </w:r>
      <w:r>
        <w:rPr>
          <w:rFonts w:eastAsia="黑体" w:cs="Times New Roman"/>
        </w:rPr>
        <w:t xml:space="preserve"> </w:t>
      </w:r>
    </w:p>
    <w:p w14:paraId="2FAFCC26" w14:textId="77777777" w:rsidR="00565766" w:rsidRDefault="00000000">
      <w:pPr>
        <w:pStyle w:val="afd"/>
        <w:spacing w:before="156" w:after="156"/>
      </w:pPr>
      <w:r>
        <w:t xml:space="preserve">  </w:t>
      </w:r>
      <w:r>
        <w:rPr>
          <w:rFonts w:hint="eastAsia"/>
        </w:rPr>
        <w:t>伸缩系统安装示意</w:t>
      </w:r>
    </w:p>
    <w:p w14:paraId="063787CE" w14:textId="77777777" w:rsidR="00565766" w:rsidRDefault="00000000">
      <w:pPr>
        <w:pStyle w:val="af2"/>
      </w:pPr>
      <w:r>
        <w:rPr>
          <w:rFonts w:hint="eastAsia"/>
        </w:rPr>
        <w:t>步骤1检查和处理梁端间隙和伸缩系统安装面；涂覆梁端和伸缩系统安装面上防水层；</w:t>
      </w:r>
    </w:p>
    <w:p w14:paraId="1B618D94" w14:textId="77777777" w:rsidR="00565766" w:rsidRDefault="00000000">
      <w:pPr>
        <w:pStyle w:val="af2"/>
      </w:pPr>
      <w:r>
        <w:rPr>
          <w:rFonts w:hint="eastAsia"/>
        </w:rPr>
        <w:t>步骤2根据安装时实际温度等计算伸缩系统边、中梁的安装间隙和总宽度，准确标记出伸缩系统安装位置；</w:t>
      </w:r>
    </w:p>
    <w:p w14:paraId="088132E5" w14:textId="77777777" w:rsidR="00565766" w:rsidRPr="00F63D3D" w:rsidRDefault="00000000">
      <w:pPr>
        <w:pStyle w:val="af2"/>
      </w:pPr>
      <w:r>
        <w:rPr>
          <w:rFonts w:hint="eastAsia"/>
        </w:rPr>
        <w:t>步骤3安装</w:t>
      </w:r>
      <w:r w:rsidRPr="00F63D3D">
        <w:rPr>
          <w:rFonts w:hint="eastAsia"/>
        </w:rPr>
        <w:t>伸缩系统的支撑座板、不锈钢板；</w:t>
      </w:r>
    </w:p>
    <w:p w14:paraId="5F8A43A5" w14:textId="77777777" w:rsidR="00565766" w:rsidRPr="00F63D3D" w:rsidRDefault="00000000">
      <w:pPr>
        <w:pStyle w:val="af2"/>
      </w:pPr>
      <w:r w:rsidRPr="00F63D3D">
        <w:rPr>
          <w:rFonts w:hint="eastAsia"/>
        </w:rPr>
        <w:t>步骤4安装由变位组件、滑动承压座、滑板组装的组合体，套装导轨固定；</w:t>
      </w:r>
    </w:p>
    <w:p w14:paraId="56520395" w14:textId="77777777" w:rsidR="00565766" w:rsidRPr="00F63D3D" w:rsidRDefault="00000000">
      <w:pPr>
        <w:pStyle w:val="af2"/>
      </w:pPr>
      <w:r w:rsidRPr="00F63D3D">
        <w:rPr>
          <w:rFonts w:hint="eastAsia"/>
        </w:rPr>
        <w:t>步骤5</w:t>
      </w:r>
      <w:proofErr w:type="gramStart"/>
      <w:r w:rsidRPr="00F63D3D">
        <w:rPr>
          <w:rFonts w:hint="eastAsia"/>
        </w:rPr>
        <w:t>套装跨缝组件</w:t>
      </w:r>
      <w:proofErr w:type="gramEnd"/>
      <w:r w:rsidRPr="00F63D3D">
        <w:rPr>
          <w:rFonts w:hint="eastAsia"/>
        </w:rPr>
        <w:t>的垫块、支撑边梁，焊接挡板成形；</w:t>
      </w:r>
    </w:p>
    <w:p w14:paraId="23604186" w14:textId="77777777" w:rsidR="00565766" w:rsidRPr="00F63D3D" w:rsidRDefault="00000000">
      <w:pPr>
        <w:pStyle w:val="af2"/>
      </w:pPr>
      <w:r w:rsidRPr="00F63D3D">
        <w:rPr>
          <w:rFonts w:hint="eastAsia"/>
        </w:rPr>
        <w:t>步骤6安装伸缩系统的导水带；</w:t>
      </w:r>
    </w:p>
    <w:p w14:paraId="3EBE75B7" w14:textId="77777777" w:rsidR="00565766" w:rsidRPr="00F63D3D" w:rsidRDefault="00000000">
      <w:pPr>
        <w:pStyle w:val="af2"/>
      </w:pPr>
      <w:r w:rsidRPr="00F63D3D">
        <w:rPr>
          <w:rFonts w:hint="eastAsia"/>
        </w:rPr>
        <w:t>步骤7对孔依次</w:t>
      </w:r>
      <w:proofErr w:type="gramStart"/>
      <w:r w:rsidRPr="00F63D3D">
        <w:rPr>
          <w:rFonts w:hint="eastAsia"/>
        </w:rPr>
        <w:t>套装跨缝组件</w:t>
      </w:r>
      <w:proofErr w:type="gramEnd"/>
      <w:r w:rsidRPr="00F63D3D">
        <w:rPr>
          <w:rFonts w:hint="eastAsia"/>
        </w:rPr>
        <w:t>的弹性支座、</w:t>
      </w:r>
      <w:proofErr w:type="gramStart"/>
      <w:r w:rsidRPr="00F63D3D">
        <w:rPr>
          <w:rFonts w:hint="eastAsia"/>
        </w:rPr>
        <w:t>跨缝板</w:t>
      </w:r>
      <w:proofErr w:type="gramEnd"/>
      <w:r w:rsidRPr="00F63D3D">
        <w:rPr>
          <w:rFonts w:hint="eastAsia"/>
        </w:rPr>
        <w:t>，以压紧螺栓进行压紧连接；</w:t>
      </w:r>
    </w:p>
    <w:p w14:paraId="2BB6C4A0" w14:textId="77777777" w:rsidR="00565766" w:rsidRPr="00F63D3D" w:rsidRDefault="00000000">
      <w:pPr>
        <w:pStyle w:val="af2"/>
      </w:pPr>
      <w:r w:rsidRPr="00F63D3D">
        <w:rPr>
          <w:rFonts w:hint="eastAsia"/>
        </w:rPr>
        <w:t>步骤8依次安装变位组件边、中梁间的橡胶密封带；</w:t>
      </w:r>
    </w:p>
    <w:p w14:paraId="1DA1EB1E" w14:textId="77777777" w:rsidR="00565766" w:rsidRPr="00F63D3D" w:rsidRDefault="00000000">
      <w:pPr>
        <w:pStyle w:val="af2"/>
      </w:pPr>
      <w:r w:rsidRPr="00F63D3D">
        <w:rPr>
          <w:rFonts w:hint="eastAsia"/>
        </w:rPr>
        <w:t>步骤9施工伸缩系统的排水设施和两端的填充料。</w:t>
      </w:r>
    </w:p>
    <w:p w14:paraId="67C5B231" w14:textId="77777777" w:rsidR="00565766" w:rsidRPr="00F63D3D" w:rsidRDefault="00000000">
      <w:pPr>
        <w:pStyle w:val="afffffffff2"/>
      </w:pPr>
      <w:r w:rsidRPr="00F63D3D">
        <w:rPr>
          <w:rFonts w:hint="eastAsia"/>
        </w:rPr>
        <w:t>伸缩系统安装后，应进行伸缩系统整体的检查、清洁。</w:t>
      </w:r>
    </w:p>
    <w:p w14:paraId="2651E8E7" w14:textId="77777777" w:rsidR="00565766" w:rsidRDefault="00000000">
      <w:pPr>
        <w:pStyle w:val="afffffffff2"/>
      </w:pPr>
      <w:r>
        <w:rPr>
          <w:rFonts w:hint="eastAsia"/>
        </w:rPr>
        <w:t>伸缩系统安装尺寸规定值或允许偏差应符合以下规定：</w:t>
      </w:r>
    </w:p>
    <w:p w14:paraId="2F60BD5C" w14:textId="77777777" w:rsidR="00565766" w:rsidRDefault="00000000">
      <w:pPr>
        <w:pStyle w:val="af5"/>
        <w:numPr>
          <w:ilvl w:val="0"/>
          <w:numId w:val="34"/>
        </w:numPr>
      </w:pPr>
      <w:r>
        <w:rPr>
          <w:rFonts w:hint="eastAsia"/>
        </w:rPr>
        <w:t>相邻</w:t>
      </w:r>
      <w:proofErr w:type="gramStart"/>
      <w:r>
        <w:rPr>
          <w:rFonts w:hint="eastAsia"/>
        </w:rPr>
        <w:t>跨缝板</w:t>
      </w:r>
      <w:proofErr w:type="gramEnd"/>
      <w:r>
        <w:rPr>
          <w:rFonts w:hint="eastAsia"/>
        </w:rPr>
        <w:t>的高差不应大于</w:t>
      </w:r>
      <w:r>
        <w:t>1.5mm</w:t>
      </w:r>
      <w:r>
        <w:rPr>
          <w:rFonts w:hint="eastAsia"/>
        </w:rPr>
        <w:t>，</w:t>
      </w:r>
      <w:proofErr w:type="gramStart"/>
      <w:r>
        <w:rPr>
          <w:rFonts w:hint="eastAsia"/>
        </w:rPr>
        <w:t>相邻边</w:t>
      </w:r>
      <w:proofErr w:type="gramEnd"/>
      <w:r>
        <w:rPr>
          <w:rFonts w:hint="eastAsia"/>
        </w:rPr>
        <w:t>中梁的高差不应大于</w:t>
      </w:r>
      <w:r>
        <w:t>1.5mm</w:t>
      </w:r>
      <w:r>
        <w:rPr>
          <w:rFonts w:hint="eastAsia"/>
        </w:rPr>
        <w:t>，</w:t>
      </w:r>
      <w:proofErr w:type="gramStart"/>
      <w:r>
        <w:rPr>
          <w:rFonts w:hint="eastAsia"/>
        </w:rPr>
        <w:t>跨缝板</w:t>
      </w:r>
      <w:proofErr w:type="gramEnd"/>
      <w:r>
        <w:rPr>
          <w:rFonts w:hint="eastAsia"/>
        </w:rPr>
        <w:t>与支撑边梁、活动边梁的高差不应大于</w:t>
      </w:r>
      <w:r>
        <w:t>1.5mm</w:t>
      </w:r>
      <w:r>
        <w:rPr>
          <w:rFonts w:hint="eastAsia"/>
        </w:rPr>
        <w:t>。</w:t>
      </w:r>
    </w:p>
    <w:p w14:paraId="2D4D4B4A" w14:textId="77777777" w:rsidR="00565766" w:rsidRDefault="00000000">
      <w:pPr>
        <w:pStyle w:val="af5"/>
      </w:pPr>
      <w:r>
        <w:rPr>
          <w:rFonts w:hint="eastAsia"/>
        </w:rPr>
        <w:t>总宽度的偏差应符合表3的要求。</w:t>
      </w:r>
    </w:p>
    <w:p w14:paraId="094E19B2" w14:textId="77777777" w:rsidR="00565766" w:rsidRDefault="00000000">
      <w:pPr>
        <w:pStyle w:val="aff2"/>
        <w:spacing w:before="156" w:after="156"/>
      </w:pPr>
      <w:r>
        <w:rPr>
          <w:rFonts w:hint="eastAsia"/>
        </w:rPr>
        <w:t>总宽度偏差要求</w:t>
      </w:r>
    </w:p>
    <w:tbl>
      <w:tblPr>
        <w:tblStyle w:val="affff8"/>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31"/>
        <w:gridCol w:w="2331"/>
        <w:gridCol w:w="2331"/>
        <w:gridCol w:w="2331"/>
      </w:tblGrid>
      <w:tr w:rsidR="00565766" w14:paraId="51D39699" w14:textId="77777777">
        <w:trPr>
          <w:trHeight w:val="382"/>
        </w:trPr>
        <w:tc>
          <w:tcPr>
            <w:tcW w:w="2336" w:type="dxa"/>
            <w:vMerge w:val="restart"/>
            <w:vAlign w:val="center"/>
          </w:tcPr>
          <w:p w14:paraId="143C83E7" w14:textId="77777777" w:rsidR="00565766" w:rsidRDefault="00000000">
            <w:pPr>
              <w:pStyle w:val="afffff6"/>
              <w:ind w:firstLineChars="0" w:firstLine="0"/>
              <w:jc w:val="center"/>
              <w:rPr>
                <w:sz w:val="18"/>
                <w:szCs w:val="18"/>
              </w:rPr>
            </w:pPr>
            <w:r>
              <w:rPr>
                <w:rFonts w:hint="eastAsia"/>
                <w:bCs/>
                <w:sz w:val="18"/>
                <w:szCs w:val="18"/>
              </w:rPr>
              <w:t xml:space="preserve">项 </w:t>
            </w:r>
            <w:r>
              <w:rPr>
                <w:bCs/>
                <w:sz w:val="18"/>
                <w:szCs w:val="18"/>
              </w:rPr>
              <w:t xml:space="preserve"> </w:t>
            </w:r>
            <w:r>
              <w:rPr>
                <w:rFonts w:hint="eastAsia"/>
                <w:bCs/>
                <w:sz w:val="18"/>
                <w:szCs w:val="18"/>
              </w:rPr>
              <w:t>目</w:t>
            </w:r>
          </w:p>
        </w:tc>
        <w:tc>
          <w:tcPr>
            <w:tcW w:w="7008" w:type="dxa"/>
            <w:gridSpan w:val="3"/>
            <w:vAlign w:val="center"/>
          </w:tcPr>
          <w:p w14:paraId="709CFE45" w14:textId="77777777" w:rsidR="00565766" w:rsidRDefault="00000000">
            <w:pPr>
              <w:pStyle w:val="afffff6"/>
              <w:ind w:firstLineChars="0" w:firstLine="0"/>
              <w:jc w:val="center"/>
              <w:rPr>
                <w:sz w:val="18"/>
                <w:szCs w:val="18"/>
              </w:rPr>
            </w:pPr>
            <w:r>
              <w:rPr>
                <w:rFonts w:hint="eastAsia"/>
                <w:bCs/>
                <w:sz w:val="18"/>
                <w:szCs w:val="18"/>
              </w:rPr>
              <w:t>伸缩量</w:t>
            </w:r>
            <w:r>
              <w:rPr>
                <w:bCs/>
                <w:sz w:val="18"/>
                <w:szCs w:val="18"/>
              </w:rPr>
              <w:t>e</w:t>
            </w:r>
            <w:r>
              <w:rPr>
                <w:rFonts w:hint="eastAsia"/>
                <w:bCs/>
                <w:sz w:val="18"/>
                <w:szCs w:val="18"/>
              </w:rPr>
              <w:t>（</w:t>
            </w:r>
            <w:r>
              <w:rPr>
                <w:bCs/>
                <w:sz w:val="18"/>
                <w:szCs w:val="18"/>
              </w:rPr>
              <w:t>mm</w:t>
            </w:r>
            <w:r>
              <w:rPr>
                <w:rFonts w:hint="eastAsia"/>
                <w:bCs/>
                <w:sz w:val="18"/>
                <w:szCs w:val="18"/>
              </w:rPr>
              <w:t>）</w:t>
            </w:r>
          </w:p>
        </w:tc>
      </w:tr>
      <w:tr w:rsidR="00565766" w14:paraId="515DA5F3" w14:textId="77777777">
        <w:trPr>
          <w:trHeight w:val="466"/>
        </w:trPr>
        <w:tc>
          <w:tcPr>
            <w:tcW w:w="2336" w:type="dxa"/>
            <w:vMerge/>
            <w:tcBorders>
              <w:bottom w:val="single" w:sz="12" w:space="0" w:color="auto"/>
            </w:tcBorders>
            <w:vAlign w:val="center"/>
          </w:tcPr>
          <w:p w14:paraId="3D455D66" w14:textId="77777777" w:rsidR="00565766" w:rsidRDefault="00565766">
            <w:pPr>
              <w:pStyle w:val="afffff6"/>
              <w:ind w:firstLineChars="0" w:firstLine="0"/>
              <w:jc w:val="center"/>
              <w:rPr>
                <w:sz w:val="18"/>
                <w:szCs w:val="18"/>
              </w:rPr>
            </w:pPr>
          </w:p>
        </w:tc>
        <w:tc>
          <w:tcPr>
            <w:tcW w:w="2336" w:type="dxa"/>
            <w:tcBorders>
              <w:bottom w:val="single" w:sz="12" w:space="0" w:color="auto"/>
            </w:tcBorders>
            <w:vAlign w:val="center"/>
          </w:tcPr>
          <w:p w14:paraId="291CE886" w14:textId="77777777" w:rsidR="00565766" w:rsidRDefault="00000000">
            <w:pPr>
              <w:pStyle w:val="afffff6"/>
              <w:ind w:firstLineChars="0" w:firstLine="0"/>
              <w:jc w:val="center"/>
              <w:rPr>
                <w:sz w:val="18"/>
                <w:szCs w:val="18"/>
              </w:rPr>
            </w:pPr>
            <w:r>
              <w:rPr>
                <w:rFonts w:hint="eastAsia"/>
                <w:bCs/>
                <w:sz w:val="18"/>
                <w:szCs w:val="18"/>
              </w:rPr>
              <w:t>160≤</w:t>
            </w:r>
            <w:r>
              <w:rPr>
                <w:bCs/>
                <w:sz w:val="18"/>
                <w:szCs w:val="18"/>
              </w:rPr>
              <w:t>e</w:t>
            </w:r>
            <w:r>
              <w:rPr>
                <w:rFonts w:hint="eastAsia"/>
                <w:bCs/>
                <w:sz w:val="18"/>
                <w:szCs w:val="18"/>
              </w:rPr>
              <w:t>≤</w:t>
            </w:r>
            <w:r>
              <w:rPr>
                <w:bCs/>
                <w:sz w:val="18"/>
                <w:szCs w:val="18"/>
              </w:rPr>
              <w:t>400</w:t>
            </w:r>
          </w:p>
        </w:tc>
        <w:tc>
          <w:tcPr>
            <w:tcW w:w="2336" w:type="dxa"/>
            <w:tcBorders>
              <w:bottom w:val="single" w:sz="12" w:space="0" w:color="auto"/>
            </w:tcBorders>
            <w:vAlign w:val="center"/>
          </w:tcPr>
          <w:p w14:paraId="551127AF" w14:textId="77777777" w:rsidR="00565766" w:rsidRDefault="00000000">
            <w:pPr>
              <w:pStyle w:val="afffff6"/>
              <w:ind w:firstLineChars="0" w:firstLine="0"/>
              <w:jc w:val="center"/>
              <w:rPr>
                <w:sz w:val="18"/>
                <w:szCs w:val="18"/>
              </w:rPr>
            </w:pPr>
            <w:r>
              <w:rPr>
                <w:bCs/>
                <w:sz w:val="18"/>
                <w:szCs w:val="18"/>
              </w:rPr>
              <w:t>400</w:t>
            </w:r>
            <w:r>
              <w:rPr>
                <w:rFonts w:hint="eastAsia"/>
                <w:bCs/>
                <w:sz w:val="18"/>
                <w:szCs w:val="18"/>
              </w:rPr>
              <w:t>＜</w:t>
            </w:r>
            <w:r>
              <w:rPr>
                <w:bCs/>
                <w:sz w:val="18"/>
                <w:szCs w:val="18"/>
              </w:rPr>
              <w:t>e</w:t>
            </w:r>
            <w:r>
              <w:rPr>
                <w:rFonts w:hint="eastAsia"/>
                <w:bCs/>
                <w:sz w:val="18"/>
                <w:szCs w:val="18"/>
              </w:rPr>
              <w:t>≤</w:t>
            </w:r>
            <w:r>
              <w:rPr>
                <w:bCs/>
                <w:sz w:val="18"/>
                <w:szCs w:val="18"/>
              </w:rPr>
              <w:t>800</w:t>
            </w:r>
          </w:p>
        </w:tc>
        <w:tc>
          <w:tcPr>
            <w:tcW w:w="2336" w:type="dxa"/>
            <w:tcBorders>
              <w:bottom w:val="single" w:sz="12" w:space="0" w:color="auto"/>
            </w:tcBorders>
            <w:vAlign w:val="center"/>
          </w:tcPr>
          <w:p w14:paraId="0E2C3799" w14:textId="77777777" w:rsidR="00565766" w:rsidRDefault="00000000">
            <w:pPr>
              <w:pStyle w:val="afffff6"/>
              <w:ind w:firstLineChars="0" w:firstLine="0"/>
              <w:jc w:val="center"/>
              <w:rPr>
                <w:sz w:val="18"/>
                <w:szCs w:val="18"/>
              </w:rPr>
            </w:pPr>
            <w:r>
              <w:rPr>
                <w:bCs/>
                <w:sz w:val="18"/>
                <w:szCs w:val="18"/>
              </w:rPr>
              <w:t>e</w:t>
            </w:r>
            <w:r>
              <w:rPr>
                <w:rFonts w:hint="eastAsia"/>
                <w:bCs/>
                <w:sz w:val="18"/>
                <w:szCs w:val="18"/>
              </w:rPr>
              <w:t>＞</w:t>
            </w:r>
            <w:r>
              <w:rPr>
                <w:bCs/>
                <w:sz w:val="18"/>
                <w:szCs w:val="18"/>
              </w:rPr>
              <w:t>800</w:t>
            </w:r>
          </w:p>
        </w:tc>
      </w:tr>
      <w:tr w:rsidR="00565766" w14:paraId="258CF28B" w14:textId="77777777">
        <w:trPr>
          <w:trHeight w:val="430"/>
        </w:trPr>
        <w:tc>
          <w:tcPr>
            <w:tcW w:w="2336" w:type="dxa"/>
            <w:tcBorders>
              <w:top w:val="single" w:sz="12" w:space="0" w:color="auto"/>
              <w:tl2br w:val="nil"/>
              <w:tr2bl w:val="nil"/>
            </w:tcBorders>
            <w:vAlign w:val="center"/>
          </w:tcPr>
          <w:p w14:paraId="10B42C0E" w14:textId="77777777" w:rsidR="00565766" w:rsidRDefault="00000000">
            <w:pPr>
              <w:pStyle w:val="afffff6"/>
              <w:ind w:firstLineChars="0" w:firstLine="0"/>
              <w:jc w:val="center"/>
              <w:rPr>
                <w:sz w:val="18"/>
                <w:szCs w:val="18"/>
              </w:rPr>
            </w:pPr>
            <w:r>
              <w:rPr>
                <w:rFonts w:hint="eastAsia"/>
                <w:bCs/>
                <w:sz w:val="18"/>
                <w:szCs w:val="18"/>
              </w:rPr>
              <w:t>总宽度偏差（mm）</w:t>
            </w:r>
          </w:p>
        </w:tc>
        <w:tc>
          <w:tcPr>
            <w:tcW w:w="2336" w:type="dxa"/>
            <w:tcBorders>
              <w:top w:val="single" w:sz="12" w:space="0" w:color="auto"/>
              <w:tl2br w:val="nil"/>
              <w:tr2bl w:val="nil"/>
            </w:tcBorders>
            <w:vAlign w:val="center"/>
          </w:tcPr>
          <w:p w14:paraId="6B0AC137" w14:textId="77777777" w:rsidR="00565766" w:rsidRDefault="00000000">
            <w:pPr>
              <w:pStyle w:val="afffff6"/>
              <w:ind w:firstLineChars="0" w:firstLine="0"/>
              <w:jc w:val="center"/>
              <w:rPr>
                <w:sz w:val="18"/>
                <w:szCs w:val="18"/>
              </w:rPr>
            </w:pPr>
            <w:r>
              <w:rPr>
                <w:bCs/>
                <w:sz w:val="18"/>
                <w:szCs w:val="18"/>
              </w:rPr>
              <w:t>-5</w:t>
            </w:r>
            <w:r>
              <w:rPr>
                <w:rFonts w:hint="eastAsia"/>
                <w:bCs/>
                <w:sz w:val="18"/>
                <w:szCs w:val="18"/>
              </w:rPr>
              <w:t>～</w:t>
            </w:r>
            <w:r>
              <w:rPr>
                <w:bCs/>
                <w:sz w:val="18"/>
                <w:szCs w:val="18"/>
              </w:rPr>
              <w:t>5</w:t>
            </w:r>
          </w:p>
        </w:tc>
        <w:tc>
          <w:tcPr>
            <w:tcW w:w="2336" w:type="dxa"/>
            <w:tcBorders>
              <w:top w:val="single" w:sz="12" w:space="0" w:color="auto"/>
              <w:tl2br w:val="nil"/>
              <w:tr2bl w:val="nil"/>
            </w:tcBorders>
            <w:vAlign w:val="center"/>
          </w:tcPr>
          <w:p w14:paraId="16A35AA9" w14:textId="77777777" w:rsidR="00565766" w:rsidRDefault="00000000">
            <w:pPr>
              <w:pStyle w:val="afffff6"/>
              <w:ind w:firstLineChars="0" w:firstLine="0"/>
              <w:jc w:val="center"/>
              <w:rPr>
                <w:sz w:val="18"/>
                <w:szCs w:val="18"/>
              </w:rPr>
            </w:pPr>
            <w:r>
              <w:rPr>
                <w:bCs/>
                <w:sz w:val="18"/>
                <w:szCs w:val="18"/>
              </w:rPr>
              <w:t>-10</w:t>
            </w:r>
            <w:r>
              <w:rPr>
                <w:rFonts w:hint="eastAsia"/>
                <w:bCs/>
                <w:sz w:val="18"/>
                <w:szCs w:val="18"/>
              </w:rPr>
              <w:t>～</w:t>
            </w:r>
            <w:r>
              <w:rPr>
                <w:bCs/>
                <w:sz w:val="18"/>
                <w:szCs w:val="18"/>
              </w:rPr>
              <w:t>10</w:t>
            </w:r>
          </w:p>
        </w:tc>
        <w:tc>
          <w:tcPr>
            <w:tcW w:w="2336" w:type="dxa"/>
            <w:tcBorders>
              <w:top w:val="single" w:sz="12" w:space="0" w:color="auto"/>
              <w:tl2br w:val="nil"/>
              <w:tr2bl w:val="nil"/>
            </w:tcBorders>
            <w:vAlign w:val="center"/>
          </w:tcPr>
          <w:p w14:paraId="13D9CCA8" w14:textId="77777777" w:rsidR="00565766" w:rsidRDefault="00000000">
            <w:pPr>
              <w:pStyle w:val="afffff6"/>
              <w:ind w:firstLineChars="0" w:firstLine="0"/>
              <w:jc w:val="center"/>
              <w:rPr>
                <w:sz w:val="18"/>
                <w:szCs w:val="18"/>
              </w:rPr>
            </w:pPr>
            <w:r>
              <w:rPr>
                <w:bCs/>
                <w:sz w:val="18"/>
                <w:szCs w:val="18"/>
              </w:rPr>
              <w:t>-15</w:t>
            </w:r>
            <w:r>
              <w:rPr>
                <w:rFonts w:hint="eastAsia"/>
                <w:bCs/>
                <w:sz w:val="18"/>
                <w:szCs w:val="18"/>
              </w:rPr>
              <w:t>～</w:t>
            </w:r>
            <w:r>
              <w:rPr>
                <w:bCs/>
                <w:sz w:val="18"/>
                <w:szCs w:val="18"/>
              </w:rPr>
              <w:t>15</w:t>
            </w:r>
          </w:p>
        </w:tc>
      </w:tr>
    </w:tbl>
    <w:p w14:paraId="2B418A1A" w14:textId="77777777" w:rsidR="00565766" w:rsidRDefault="00000000">
      <w:pPr>
        <w:pStyle w:val="affc"/>
        <w:spacing w:before="312" w:after="312"/>
        <w:rPr>
          <w:rFonts w:ascii="Times New Roman"/>
          <w:kern w:val="2"/>
          <w:szCs w:val="21"/>
        </w:rPr>
      </w:pPr>
      <w:r>
        <w:rPr>
          <w:rFonts w:hint="eastAsia"/>
        </w:rPr>
        <w:t>养护</w:t>
      </w:r>
    </w:p>
    <w:p w14:paraId="0C5BC57D" w14:textId="77777777" w:rsidR="00565766" w:rsidRPr="00F63D3D" w:rsidRDefault="00000000">
      <w:pPr>
        <w:pStyle w:val="afffffffff"/>
        <w:rPr>
          <w:rFonts w:ascii="Times New Roman"/>
          <w:kern w:val="2"/>
          <w:szCs w:val="21"/>
        </w:rPr>
      </w:pPr>
      <w:r w:rsidRPr="00F63D3D">
        <w:rPr>
          <w:rFonts w:hint="eastAsia"/>
        </w:rPr>
        <w:lastRenderedPageBreak/>
        <w:t>伸缩系统的养护除应符合本章的有关规定外，尚应符合</w:t>
      </w:r>
      <w:r w:rsidRPr="00F63D3D">
        <w:t xml:space="preserve">JTG </w:t>
      </w:r>
      <w:r w:rsidRPr="00F63D3D">
        <w:rPr>
          <w:rFonts w:hint="eastAsia"/>
        </w:rPr>
        <w:t>5120等的有关规定和设计要求</w:t>
      </w:r>
    </w:p>
    <w:p w14:paraId="37B40F2C" w14:textId="77777777" w:rsidR="00565766" w:rsidRPr="00F63D3D" w:rsidRDefault="00000000">
      <w:pPr>
        <w:pStyle w:val="afffffffff"/>
        <w:rPr>
          <w:rFonts w:ascii="Times New Roman"/>
        </w:rPr>
      </w:pPr>
      <w:r w:rsidRPr="00F63D3D">
        <w:rPr>
          <w:rFonts w:hint="eastAsia"/>
        </w:rPr>
        <w:t>伸缩系统的检查应包含下列项目：</w:t>
      </w:r>
    </w:p>
    <w:p w14:paraId="11B6DEC2" w14:textId="77777777" w:rsidR="00565766" w:rsidRPr="00F63D3D" w:rsidRDefault="00000000">
      <w:pPr>
        <w:pStyle w:val="af5"/>
        <w:numPr>
          <w:ilvl w:val="0"/>
          <w:numId w:val="35"/>
        </w:numPr>
      </w:pPr>
      <w:r w:rsidRPr="00F63D3D">
        <w:rPr>
          <w:rFonts w:hint="eastAsia"/>
        </w:rPr>
        <w:t>伸缩系统两侧与桥面铺装的连接；</w:t>
      </w:r>
    </w:p>
    <w:p w14:paraId="2F8C6ECD" w14:textId="77777777" w:rsidR="00565766" w:rsidRPr="00F63D3D" w:rsidRDefault="00000000">
      <w:pPr>
        <w:pStyle w:val="af5"/>
      </w:pPr>
      <w:r w:rsidRPr="00F63D3D">
        <w:rPr>
          <w:rFonts w:hint="eastAsia"/>
        </w:rPr>
        <w:t>防水、排水构造和相关配套设施；</w:t>
      </w:r>
    </w:p>
    <w:p w14:paraId="39837C66" w14:textId="77777777" w:rsidR="00565766" w:rsidRPr="00F63D3D" w:rsidRDefault="00000000">
      <w:pPr>
        <w:pStyle w:val="af5"/>
      </w:pPr>
      <w:r w:rsidRPr="00F63D3D">
        <w:rPr>
          <w:rFonts w:hint="eastAsia"/>
        </w:rPr>
        <w:t>连接螺栓和压紧螺栓；</w:t>
      </w:r>
    </w:p>
    <w:p w14:paraId="04482B4D" w14:textId="77777777" w:rsidR="00565766" w:rsidRPr="00F63D3D" w:rsidRDefault="00000000">
      <w:pPr>
        <w:pStyle w:val="af5"/>
      </w:pPr>
      <w:r w:rsidRPr="00F63D3D">
        <w:rPr>
          <w:rFonts w:hint="eastAsia"/>
        </w:rPr>
        <w:t>各边梁、中梁；</w:t>
      </w:r>
    </w:p>
    <w:p w14:paraId="5FB1DF12" w14:textId="77777777" w:rsidR="00565766" w:rsidRPr="00F63D3D" w:rsidRDefault="00000000">
      <w:pPr>
        <w:pStyle w:val="af5"/>
      </w:pPr>
      <w:r w:rsidRPr="00F63D3D">
        <w:rPr>
          <w:rFonts w:hint="eastAsia"/>
        </w:rPr>
        <w:t>各</w:t>
      </w:r>
      <w:proofErr w:type="gramStart"/>
      <w:r w:rsidRPr="00F63D3D">
        <w:rPr>
          <w:rFonts w:hint="eastAsia"/>
        </w:rPr>
        <w:t>跨缝板</w:t>
      </w:r>
      <w:proofErr w:type="gramEnd"/>
      <w:r w:rsidRPr="00F63D3D">
        <w:rPr>
          <w:rFonts w:hint="eastAsia"/>
        </w:rPr>
        <w:t>及弹性支座</w:t>
      </w:r>
    </w:p>
    <w:p w14:paraId="45C794EC" w14:textId="77777777" w:rsidR="00565766" w:rsidRPr="00F63D3D" w:rsidRDefault="00000000">
      <w:pPr>
        <w:pStyle w:val="af5"/>
      </w:pPr>
      <w:r w:rsidRPr="00F63D3D">
        <w:rPr>
          <w:rFonts w:hint="eastAsia"/>
        </w:rPr>
        <w:t>各滑动支撑座、滑板及导轨</w:t>
      </w:r>
    </w:p>
    <w:p w14:paraId="14A90458" w14:textId="77777777" w:rsidR="00565766" w:rsidRPr="00F63D3D" w:rsidRDefault="00000000">
      <w:pPr>
        <w:pStyle w:val="af5"/>
      </w:pPr>
      <w:r w:rsidRPr="00F63D3D">
        <w:rPr>
          <w:rFonts w:hint="eastAsia"/>
        </w:rPr>
        <w:t>各均匀变位控制连杆机构。</w:t>
      </w:r>
    </w:p>
    <w:p w14:paraId="331858F2" w14:textId="77777777" w:rsidR="00565766" w:rsidRPr="00F63D3D" w:rsidRDefault="00000000">
      <w:pPr>
        <w:pStyle w:val="afffffffff"/>
      </w:pPr>
      <w:r w:rsidRPr="00F63D3D">
        <w:rPr>
          <w:rFonts w:hint="eastAsia"/>
        </w:rPr>
        <w:t>伸缩系统宜进行健康状态的监测。</w:t>
      </w:r>
    </w:p>
    <w:p w14:paraId="4818FF80" w14:textId="77777777" w:rsidR="00565766" w:rsidRPr="00F63D3D" w:rsidRDefault="00000000">
      <w:pPr>
        <w:pStyle w:val="afffffffff"/>
        <w:rPr>
          <w:rFonts w:ascii="Calibri" w:hAnsi="Calibri"/>
          <w:kern w:val="2"/>
          <w:szCs w:val="21"/>
        </w:rPr>
      </w:pPr>
      <w:r w:rsidRPr="00F63D3D">
        <w:rPr>
          <w:rFonts w:hint="eastAsia"/>
        </w:rPr>
        <w:t>伸缩系统出现螺栓松动、断裂，应及时修复；</w:t>
      </w:r>
      <w:proofErr w:type="gramStart"/>
      <w:r w:rsidRPr="00F63D3D">
        <w:rPr>
          <w:rFonts w:hint="eastAsia"/>
        </w:rPr>
        <w:t>跨缝板</w:t>
      </w:r>
      <w:proofErr w:type="gramEnd"/>
      <w:r w:rsidRPr="00F63D3D">
        <w:rPr>
          <w:rFonts w:hint="eastAsia"/>
        </w:rPr>
        <w:t>出现严重变形应及时更换；边梁、中梁</w:t>
      </w:r>
      <w:proofErr w:type="gramStart"/>
      <w:r w:rsidRPr="00F63D3D">
        <w:rPr>
          <w:rFonts w:hint="eastAsia"/>
        </w:rPr>
        <w:t>现严重</w:t>
      </w:r>
      <w:proofErr w:type="gramEnd"/>
      <w:r w:rsidRPr="00F63D3D">
        <w:rPr>
          <w:rFonts w:hint="eastAsia"/>
        </w:rPr>
        <w:t>变形、断裂，应及时修复焊接或更换。</w:t>
      </w:r>
    </w:p>
    <w:p w14:paraId="020EA533" w14:textId="77777777" w:rsidR="00565766" w:rsidRPr="00F63D3D" w:rsidRDefault="00000000">
      <w:pPr>
        <w:pStyle w:val="afffffffff"/>
        <w:rPr>
          <w:rFonts w:ascii="Calibri" w:hAnsi="Calibri"/>
          <w:kern w:val="2"/>
          <w:szCs w:val="21"/>
        </w:rPr>
      </w:pPr>
      <w:r w:rsidRPr="00F63D3D">
        <w:rPr>
          <w:rFonts w:ascii="Calibri" w:hAnsi="Calibri" w:hint="eastAsia"/>
          <w:kern w:val="2"/>
          <w:szCs w:val="21"/>
        </w:rPr>
        <w:t>滑动组件出现污渍沉积、异物侵入，应及时清理。</w:t>
      </w:r>
    </w:p>
    <w:p w14:paraId="06E444E3" w14:textId="77777777" w:rsidR="00565766" w:rsidRPr="00F63D3D" w:rsidRDefault="00000000">
      <w:pPr>
        <w:pStyle w:val="afffffffff"/>
        <w:rPr>
          <w:rFonts w:ascii="Calibri" w:hAnsi="Calibri"/>
          <w:kern w:val="2"/>
          <w:szCs w:val="21"/>
        </w:rPr>
      </w:pPr>
      <w:r w:rsidRPr="00F63D3D">
        <w:rPr>
          <w:rFonts w:ascii="Calibri" w:hAnsi="Calibri" w:hint="eastAsia"/>
          <w:kern w:val="2"/>
          <w:szCs w:val="21"/>
        </w:rPr>
        <w:t>橡胶密封带破损，应及时更换。</w:t>
      </w:r>
    </w:p>
    <w:p w14:paraId="7E336426" w14:textId="77777777" w:rsidR="00565766" w:rsidRPr="00F63D3D" w:rsidRDefault="00000000">
      <w:pPr>
        <w:pStyle w:val="afffffffff"/>
        <w:rPr>
          <w:rFonts w:ascii="Calibri" w:hAnsi="Calibri"/>
          <w:kern w:val="2"/>
          <w:szCs w:val="21"/>
        </w:rPr>
      </w:pPr>
      <w:r w:rsidRPr="00F63D3D">
        <w:rPr>
          <w:rFonts w:hint="eastAsia"/>
        </w:rPr>
        <w:t>有大件、超重等车辆经过时，应提前采取防止伸缩系统发生严重变形的措施。</w:t>
      </w:r>
    </w:p>
    <w:p w14:paraId="1495F2AB" w14:textId="77777777" w:rsidR="00565766" w:rsidRDefault="00000000">
      <w:pPr>
        <w:pStyle w:val="afffff6"/>
        <w:ind w:firstLineChars="0" w:firstLine="0"/>
        <w:jc w:val="center"/>
      </w:pPr>
      <w:bookmarkStart w:id="33" w:name="BookMark8"/>
      <w:bookmarkEnd w:id="11"/>
      <w:r>
        <w:rPr>
          <w:noProof/>
        </w:rPr>
        <w:drawing>
          <wp:inline distT="0" distB="0" distL="0" distR="0" wp14:anchorId="3B1E22D0" wp14:editId="0E2A5A4F">
            <wp:extent cx="1485900" cy="317500"/>
            <wp:effectExtent l="0" t="0" r="0" b="6350"/>
            <wp:docPr id="1395722367" name="图片 1"/>
            <wp:cNvGraphicFramePr/>
            <a:graphic xmlns:a="http://schemas.openxmlformats.org/drawingml/2006/main">
              <a:graphicData uri="http://schemas.openxmlformats.org/drawingml/2006/picture">
                <pic:pic xmlns:pic="http://schemas.openxmlformats.org/drawingml/2006/picture">
                  <pic:nvPicPr>
                    <pic:cNvPr id="1395722367" name="图片 1"/>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3"/>
    </w:p>
    <w:sectPr w:rsidR="00565766">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2BB00" w14:textId="77777777" w:rsidR="00270D63" w:rsidRDefault="00270D63">
      <w:pPr>
        <w:spacing w:line="240" w:lineRule="auto"/>
      </w:pPr>
      <w:r>
        <w:separator/>
      </w:r>
    </w:p>
  </w:endnote>
  <w:endnote w:type="continuationSeparator" w:id="0">
    <w:p w14:paraId="4372DC32" w14:textId="77777777" w:rsidR="00270D63" w:rsidRDefault="00270D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6A29C" w14:textId="77777777" w:rsidR="00565766"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EE133" w14:textId="77777777" w:rsidR="00565766" w:rsidRDefault="00565766">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7DBDA" w14:textId="77777777" w:rsidR="00565766" w:rsidRDefault="00000000">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A4A73E" w14:textId="77777777" w:rsidR="00270D63" w:rsidRDefault="00270D63">
      <w:pPr>
        <w:spacing w:line="240" w:lineRule="auto"/>
      </w:pPr>
      <w:r>
        <w:separator/>
      </w:r>
    </w:p>
  </w:footnote>
  <w:footnote w:type="continuationSeparator" w:id="0">
    <w:p w14:paraId="146B994D" w14:textId="77777777" w:rsidR="00270D63" w:rsidRDefault="00270D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78CAA" w14:textId="77777777" w:rsidR="00565766"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69A20" w14:textId="77777777" w:rsidR="00565766" w:rsidRDefault="00565766">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557DB" w14:textId="77777777" w:rsidR="00565766"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34/T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152D0" w14:textId="72A79276" w:rsidR="00565766" w:rsidRDefault="00000000">
    <w:pPr>
      <w:pStyle w:val="afffffb"/>
      <w:rPr>
        <w:rFonts w:hint="eastAsia"/>
      </w:rPr>
    </w:pPr>
    <w:r>
      <w:fldChar w:fldCharType="begin"/>
    </w:r>
    <w:r>
      <w:instrText xml:space="preserve"> STYLEREF  标准文件_文件编号  \* MERGEFORMAT </w:instrText>
    </w:r>
    <w:r>
      <w:fldChar w:fldCharType="separate"/>
    </w:r>
    <w:r w:rsidR="00E6633D">
      <w:rPr>
        <w:rFonts w:hint="eastAsia"/>
        <w:noProof/>
      </w:rPr>
      <w:t>DB 34/T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39938015">
    <w:abstractNumId w:val="0"/>
  </w:num>
  <w:num w:numId="2" w16cid:durableId="1293513171">
    <w:abstractNumId w:val="27"/>
  </w:num>
  <w:num w:numId="3" w16cid:durableId="785851541">
    <w:abstractNumId w:val="5"/>
  </w:num>
  <w:num w:numId="4" w16cid:durableId="1039282245">
    <w:abstractNumId w:val="23"/>
  </w:num>
  <w:num w:numId="5" w16cid:durableId="1202741176">
    <w:abstractNumId w:val="18"/>
  </w:num>
  <w:num w:numId="6" w16cid:durableId="159389025">
    <w:abstractNumId w:val="13"/>
  </w:num>
  <w:num w:numId="7" w16cid:durableId="1208227934">
    <w:abstractNumId w:val="8"/>
  </w:num>
  <w:num w:numId="8" w16cid:durableId="886986645">
    <w:abstractNumId w:val="3"/>
  </w:num>
  <w:num w:numId="9" w16cid:durableId="1126971389">
    <w:abstractNumId w:val="9"/>
  </w:num>
  <w:num w:numId="10" w16cid:durableId="18824120">
    <w:abstractNumId w:val="16"/>
  </w:num>
  <w:num w:numId="11" w16cid:durableId="5443020">
    <w:abstractNumId w:val="25"/>
  </w:num>
  <w:num w:numId="12" w16cid:durableId="1454865156">
    <w:abstractNumId w:val="11"/>
  </w:num>
  <w:num w:numId="13" w16cid:durableId="1046025268">
    <w:abstractNumId w:val="12"/>
  </w:num>
  <w:num w:numId="14" w16cid:durableId="275453741">
    <w:abstractNumId w:val="7"/>
  </w:num>
  <w:num w:numId="15" w16cid:durableId="196352111">
    <w:abstractNumId w:val="19"/>
  </w:num>
  <w:num w:numId="16" w16cid:durableId="873931941">
    <w:abstractNumId w:val="21"/>
  </w:num>
  <w:num w:numId="17" w16cid:durableId="344334329">
    <w:abstractNumId w:val="17"/>
  </w:num>
  <w:num w:numId="18" w16cid:durableId="546649762">
    <w:abstractNumId w:val="29"/>
  </w:num>
  <w:num w:numId="19" w16cid:durableId="1973098098">
    <w:abstractNumId w:val="15"/>
  </w:num>
  <w:num w:numId="20" w16cid:durableId="1779334091">
    <w:abstractNumId w:val="1"/>
  </w:num>
  <w:num w:numId="21" w16cid:durableId="881088973">
    <w:abstractNumId w:val="10"/>
  </w:num>
  <w:num w:numId="22" w16cid:durableId="290283122">
    <w:abstractNumId w:val="30"/>
  </w:num>
  <w:num w:numId="23" w16cid:durableId="493686966">
    <w:abstractNumId w:val="20"/>
  </w:num>
  <w:num w:numId="24" w16cid:durableId="483082989">
    <w:abstractNumId w:val="6"/>
  </w:num>
  <w:num w:numId="25" w16cid:durableId="634679308">
    <w:abstractNumId w:val="26"/>
  </w:num>
  <w:num w:numId="26" w16cid:durableId="714281515">
    <w:abstractNumId w:val="28"/>
  </w:num>
  <w:num w:numId="27" w16cid:durableId="1200508581">
    <w:abstractNumId w:val="2"/>
  </w:num>
  <w:num w:numId="28" w16cid:durableId="716589451">
    <w:abstractNumId w:val="4"/>
  </w:num>
  <w:num w:numId="29" w16cid:durableId="419837035">
    <w:abstractNumId w:val="14"/>
  </w:num>
  <w:num w:numId="30" w16cid:durableId="1376854621">
    <w:abstractNumId w:val="24"/>
  </w:num>
  <w:num w:numId="31" w16cid:durableId="993874463">
    <w:abstractNumId w:val="22"/>
  </w:num>
  <w:num w:numId="32" w16cid:durableId="12425640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098724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84525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69996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KkwG6t/EMZsJloDiD1eooQCcrIUgd7TQwaaw0pYP+BsLOhQkganIwNhLlJNtWM3gVDDsfmVi4GA/tHvV92fzig==" w:salt="AkSNsIXPmy8MwJFWkl2BMw=="/>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YxNTM0ZDA0ZWIzZGNiZTc5YTcxYjM5MTFhMzk3MzEifQ=="/>
  </w:docVars>
  <w:rsids>
    <w:rsidRoot w:val="00957E05"/>
    <w:rsid w:val="0000040A"/>
    <w:rsid w:val="00000A94"/>
    <w:rsid w:val="00001972"/>
    <w:rsid w:val="00001D9A"/>
    <w:rsid w:val="00002D35"/>
    <w:rsid w:val="00007B3A"/>
    <w:rsid w:val="000107E0"/>
    <w:rsid w:val="00011FDE"/>
    <w:rsid w:val="00012FFD"/>
    <w:rsid w:val="00014162"/>
    <w:rsid w:val="00014340"/>
    <w:rsid w:val="00016A9C"/>
    <w:rsid w:val="00022184"/>
    <w:rsid w:val="00022762"/>
    <w:rsid w:val="000238E0"/>
    <w:rsid w:val="000249DB"/>
    <w:rsid w:val="0002595E"/>
    <w:rsid w:val="00030154"/>
    <w:rsid w:val="000303C3"/>
    <w:rsid w:val="000331D3"/>
    <w:rsid w:val="00034570"/>
    <w:rsid w:val="000346A5"/>
    <w:rsid w:val="00034AA5"/>
    <w:rsid w:val="000359C3"/>
    <w:rsid w:val="00035A7D"/>
    <w:rsid w:val="000365ED"/>
    <w:rsid w:val="0004249A"/>
    <w:rsid w:val="00043282"/>
    <w:rsid w:val="00044286"/>
    <w:rsid w:val="00046F64"/>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95"/>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650"/>
    <w:rsid w:val="000E4C9E"/>
    <w:rsid w:val="000E5D71"/>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318"/>
    <w:rsid w:val="001852C9"/>
    <w:rsid w:val="00190087"/>
    <w:rsid w:val="00190200"/>
    <w:rsid w:val="001913C4"/>
    <w:rsid w:val="0019348F"/>
    <w:rsid w:val="00193A07"/>
    <w:rsid w:val="00194C95"/>
    <w:rsid w:val="00195C34"/>
    <w:rsid w:val="00196021"/>
    <w:rsid w:val="00196EF5"/>
    <w:rsid w:val="001A1A53"/>
    <w:rsid w:val="001A234A"/>
    <w:rsid w:val="001A4CF3"/>
    <w:rsid w:val="001B06E8"/>
    <w:rsid w:val="001B1BDB"/>
    <w:rsid w:val="001B71D0"/>
    <w:rsid w:val="001B71EE"/>
    <w:rsid w:val="001B7E5E"/>
    <w:rsid w:val="001C04A8"/>
    <w:rsid w:val="001C2C03"/>
    <w:rsid w:val="001C42F7"/>
    <w:rsid w:val="001C49E5"/>
    <w:rsid w:val="001C680C"/>
    <w:rsid w:val="001C7FEA"/>
    <w:rsid w:val="001D03FB"/>
    <w:rsid w:val="001D0499"/>
    <w:rsid w:val="001D0BBE"/>
    <w:rsid w:val="001D0ED4"/>
    <w:rsid w:val="001D212F"/>
    <w:rsid w:val="001D29D7"/>
    <w:rsid w:val="001D2DE7"/>
    <w:rsid w:val="001D411C"/>
    <w:rsid w:val="001E1B6A"/>
    <w:rsid w:val="001E1BF2"/>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0FB"/>
    <w:rsid w:val="002253A1"/>
    <w:rsid w:val="00225CF8"/>
    <w:rsid w:val="0022794E"/>
    <w:rsid w:val="00230431"/>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628"/>
    <w:rsid w:val="00266EEB"/>
    <w:rsid w:val="00267EF4"/>
    <w:rsid w:val="00270CB8"/>
    <w:rsid w:val="00270D63"/>
    <w:rsid w:val="00272B08"/>
    <w:rsid w:val="002771AC"/>
    <w:rsid w:val="00281BB8"/>
    <w:rsid w:val="00281E9E"/>
    <w:rsid w:val="00282405"/>
    <w:rsid w:val="00282A67"/>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23FB"/>
    <w:rsid w:val="00344605"/>
    <w:rsid w:val="003474AA"/>
    <w:rsid w:val="00350D1D"/>
    <w:rsid w:val="00352C83"/>
    <w:rsid w:val="00355811"/>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506"/>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4CA"/>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2AD"/>
    <w:rsid w:val="00454484"/>
    <w:rsid w:val="0045517B"/>
    <w:rsid w:val="00463B77"/>
    <w:rsid w:val="00463C7B"/>
    <w:rsid w:val="004644A6"/>
    <w:rsid w:val="004659BD"/>
    <w:rsid w:val="00467ABF"/>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5766"/>
    <w:rsid w:val="00573D9E"/>
    <w:rsid w:val="00577DC4"/>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D22"/>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420A"/>
    <w:rsid w:val="006252D8"/>
    <w:rsid w:val="006259BC"/>
    <w:rsid w:val="0062636B"/>
    <w:rsid w:val="00626A16"/>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AB4"/>
    <w:rsid w:val="00695D22"/>
    <w:rsid w:val="006A07AA"/>
    <w:rsid w:val="006A169D"/>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5F9"/>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6D3B"/>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C0"/>
    <w:rsid w:val="00823303"/>
    <w:rsid w:val="008233B2"/>
    <w:rsid w:val="0082358C"/>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3C8"/>
    <w:rsid w:val="00894836"/>
    <w:rsid w:val="00895172"/>
    <w:rsid w:val="00895680"/>
    <w:rsid w:val="00896DFF"/>
    <w:rsid w:val="0089762C"/>
    <w:rsid w:val="008A1893"/>
    <w:rsid w:val="008A2E51"/>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094"/>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939"/>
    <w:rsid w:val="009245F5"/>
    <w:rsid w:val="009249EC"/>
    <w:rsid w:val="009273B3"/>
    <w:rsid w:val="009305B5"/>
    <w:rsid w:val="009429D5"/>
    <w:rsid w:val="00942BF1"/>
    <w:rsid w:val="00945180"/>
    <w:rsid w:val="00945428"/>
    <w:rsid w:val="0094607B"/>
    <w:rsid w:val="0095023F"/>
    <w:rsid w:val="00953604"/>
    <w:rsid w:val="0095496B"/>
    <w:rsid w:val="00957E05"/>
    <w:rsid w:val="009610DC"/>
    <w:rsid w:val="00961490"/>
    <w:rsid w:val="0096381A"/>
    <w:rsid w:val="00965E04"/>
    <w:rsid w:val="009674AD"/>
    <w:rsid w:val="00970CDC"/>
    <w:rsid w:val="00977010"/>
    <w:rsid w:val="00977D02"/>
    <w:rsid w:val="009809BB"/>
    <w:rsid w:val="009815F1"/>
    <w:rsid w:val="0098364B"/>
    <w:rsid w:val="009840D9"/>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2894"/>
    <w:rsid w:val="009C3152"/>
    <w:rsid w:val="009C4CFA"/>
    <w:rsid w:val="009C5070"/>
    <w:rsid w:val="009D112C"/>
    <w:rsid w:val="009D3BA2"/>
    <w:rsid w:val="009D47FA"/>
    <w:rsid w:val="009D4C5B"/>
    <w:rsid w:val="009D50D2"/>
    <w:rsid w:val="009D6BCA"/>
    <w:rsid w:val="009E0F62"/>
    <w:rsid w:val="009E4A58"/>
    <w:rsid w:val="009E5A2D"/>
    <w:rsid w:val="009E5AB2"/>
    <w:rsid w:val="009E6219"/>
    <w:rsid w:val="009F03B3"/>
    <w:rsid w:val="009F7EBF"/>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552"/>
    <w:rsid w:val="00A3367B"/>
    <w:rsid w:val="00A3597D"/>
    <w:rsid w:val="00A36DD1"/>
    <w:rsid w:val="00A4006C"/>
    <w:rsid w:val="00A40091"/>
    <w:rsid w:val="00A4030F"/>
    <w:rsid w:val="00A41C79"/>
    <w:rsid w:val="00A41CB5"/>
    <w:rsid w:val="00A42CDF"/>
    <w:rsid w:val="00A4452E"/>
    <w:rsid w:val="00A4472C"/>
    <w:rsid w:val="00A44E69"/>
    <w:rsid w:val="00A459E2"/>
    <w:rsid w:val="00A4661E"/>
    <w:rsid w:val="00A46D33"/>
    <w:rsid w:val="00A55BD6"/>
    <w:rsid w:val="00A55D50"/>
    <w:rsid w:val="00A57142"/>
    <w:rsid w:val="00A608AB"/>
    <w:rsid w:val="00A648CD"/>
    <w:rsid w:val="00A652F0"/>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6B8C"/>
    <w:rsid w:val="00B016CF"/>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661"/>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347"/>
    <w:rsid w:val="00B939B1"/>
    <w:rsid w:val="00B96D40"/>
    <w:rsid w:val="00B97386"/>
    <w:rsid w:val="00BA263B"/>
    <w:rsid w:val="00BA27F6"/>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31E5"/>
    <w:rsid w:val="00BF434D"/>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51E"/>
    <w:rsid w:val="00C35A3E"/>
    <w:rsid w:val="00C40B64"/>
    <w:rsid w:val="00C4198B"/>
    <w:rsid w:val="00C42130"/>
    <w:rsid w:val="00C423A4"/>
    <w:rsid w:val="00C44BF5"/>
    <w:rsid w:val="00C521D6"/>
    <w:rsid w:val="00C54941"/>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4A4E"/>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2B17"/>
    <w:rsid w:val="00D0321C"/>
    <w:rsid w:val="00D035EC"/>
    <w:rsid w:val="00D06AB1"/>
    <w:rsid w:val="00D072ED"/>
    <w:rsid w:val="00D07A16"/>
    <w:rsid w:val="00D1067E"/>
    <w:rsid w:val="00D10F50"/>
    <w:rsid w:val="00D11272"/>
    <w:rsid w:val="00D126F5"/>
    <w:rsid w:val="00D140DA"/>
    <w:rsid w:val="00D1489E"/>
    <w:rsid w:val="00D20737"/>
    <w:rsid w:val="00D21E81"/>
    <w:rsid w:val="00D223DE"/>
    <w:rsid w:val="00D25E37"/>
    <w:rsid w:val="00D2661A"/>
    <w:rsid w:val="00D27582"/>
    <w:rsid w:val="00D27EC4"/>
    <w:rsid w:val="00D32719"/>
    <w:rsid w:val="00D33333"/>
    <w:rsid w:val="00D33457"/>
    <w:rsid w:val="00D352A2"/>
    <w:rsid w:val="00D40C6A"/>
    <w:rsid w:val="00D4162B"/>
    <w:rsid w:val="00D4267C"/>
    <w:rsid w:val="00D42F1F"/>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58A"/>
    <w:rsid w:val="00D926D0"/>
    <w:rsid w:val="00D93030"/>
    <w:rsid w:val="00D950E1"/>
    <w:rsid w:val="00D952A6"/>
    <w:rsid w:val="00D97F99"/>
    <w:rsid w:val="00DA1E08"/>
    <w:rsid w:val="00DA24F8"/>
    <w:rsid w:val="00DA271B"/>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212E"/>
    <w:rsid w:val="00DC3067"/>
    <w:rsid w:val="00DC370B"/>
    <w:rsid w:val="00DC5B90"/>
    <w:rsid w:val="00DC6A3F"/>
    <w:rsid w:val="00DD00FF"/>
    <w:rsid w:val="00DD0619"/>
    <w:rsid w:val="00DD07FB"/>
    <w:rsid w:val="00DD25C6"/>
    <w:rsid w:val="00DD4FE5"/>
    <w:rsid w:val="00DD54B0"/>
    <w:rsid w:val="00DD57EE"/>
    <w:rsid w:val="00DD5C83"/>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608"/>
    <w:rsid w:val="00E36789"/>
    <w:rsid w:val="00E44A83"/>
    <w:rsid w:val="00E502C1"/>
    <w:rsid w:val="00E502DD"/>
    <w:rsid w:val="00E50D3A"/>
    <w:rsid w:val="00E51387"/>
    <w:rsid w:val="00E51E68"/>
    <w:rsid w:val="00E52EFD"/>
    <w:rsid w:val="00E5408A"/>
    <w:rsid w:val="00E54676"/>
    <w:rsid w:val="00E56800"/>
    <w:rsid w:val="00E60C63"/>
    <w:rsid w:val="00E62FF9"/>
    <w:rsid w:val="00E635D6"/>
    <w:rsid w:val="00E639BC"/>
    <w:rsid w:val="00E6633D"/>
    <w:rsid w:val="00E664CC"/>
    <w:rsid w:val="00E67010"/>
    <w:rsid w:val="00E70388"/>
    <w:rsid w:val="00E70F92"/>
    <w:rsid w:val="00E74C54"/>
    <w:rsid w:val="00E75978"/>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244C"/>
    <w:rsid w:val="00EB2740"/>
    <w:rsid w:val="00EB4650"/>
    <w:rsid w:val="00EB5EDF"/>
    <w:rsid w:val="00EB60FE"/>
    <w:rsid w:val="00EB74DB"/>
    <w:rsid w:val="00EB7A5D"/>
    <w:rsid w:val="00EC5354"/>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3D3D"/>
    <w:rsid w:val="00F6412A"/>
    <w:rsid w:val="00F65893"/>
    <w:rsid w:val="00F66A4A"/>
    <w:rsid w:val="00F71E22"/>
    <w:rsid w:val="00F72142"/>
    <w:rsid w:val="00F72AE7"/>
    <w:rsid w:val="00F80E60"/>
    <w:rsid w:val="00F81141"/>
    <w:rsid w:val="00F833BA"/>
    <w:rsid w:val="00F8494D"/>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0EEA"/>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7125E7"/>
    <w:rsid w:val="03600692"/>
    <w:rsid w:val="04904FA7"/>
    <w:rsid w:val="07A80859"/>
    <w:rsid w:val="07D26E03"/>
    <w:rsid w:val="09B06D36"/>
    <w:rsid w:val="0D4E79EB"/>
    <w:rsid w:val="0DE40111"/>
    <w:rsid w:val="0E357071"/>
    <w:rsid w:val="0F6B6F6D"/>
    <w:rsid w:val="10042CED"/>
    <w:rsid w:val="109127D2"/>
    <w:rsid w:val="120D5E88"/>
    <w:rsid w:val="125E4936"/>
    <w:rsid w:val="12665599"/>
    <w:rsid w:val="179B7A92"/>
    <w:rsid w:val="18913507"/>
    <w:rsid w:val="193208CA"/>
    <w:rsid w:val="199D3F96"/>
    <w:rsid w:val="1CCC06EE"/>
    <w:rsid w:val="1E064063"/>
    <w:rsid w:val="1EDD3086"/>
    <w:rsid w:val="20484530"/>
    <w:rsid w:val="20B147CB"/>
    <w:rsid w:val="21D70261"/>
    <w:rsid w:val="298A3E0B"/>
    <w:rsid w:val="2AA64C74"/>
    <w:rsid w:val="2ADD5B06"/>
    <w:rsid w:val="2CBC253F"/>
    <w:rsid w:val="2E89747A"/>
    <w:rsid w:val="30032221"/>
    <w:rsid w:val="31A64532"/>
    <w:rsid w:val="328E056E"/>
    <w:rsid w:val="35E03016"/>
    <w:rsid w:val="37500442"/>
    <w:rsid w:val="3CBC20D5"/>
    <w:rsid w:val="3CEF24AB"/>
    <w:rsid w:val="3D3879AE"/>
    <w:rsid w:val="3EF556C2"/>
    <w:rsid w:val="416C3339"/>
    <w:rsid w:val="41A41AB6"/>
    <w:rsid w:val="42CE4911"/>
    <w:rsid w:val="436808C1"/>
    <w:rsid w:val="4646138E"/>
    <w:rsid w:val="499C7517"/>
    <w:rsid w:val="4D7A36CB"/>
    <w:rsid w:val="4DA370C6"/>
    <w:rsid w:val="4EAC126E"/>
    <w:rsid w:val="508605D9"/>
    <w:rsid w:val="516C5A20"/>
    <w:rsid w:val="51ED0B1B"/>
    <w:rsid w:val="5412080D"/>
    <w:rsid w:val="568B2C88"/>
    <w:rsid w:val="57C81518"/>
    <w:rsid w:val="583215D0"/>
    <w:rsid w:val="59DB7BE7"/>
    <w:rsid w:val="5A464359"/>
    <w:rsid w:val="5A736072"/>
    <w:rsid w:val="5A9A39CE"/>
    <w:rsid w:val="5B0D3DD0"/>
    <w:rsid w:val="5BB10BFF"/>
    <w:rsid w:val="5D6D4FFA"/>
    <w:rsid w:val="5DEF5A0F"/>
    <w:rsid w:val="5FB011CE"/>
    <w:rsid w:val="62F13FD7"/>
    <w:rsid w:val="63212104"/>
    <w:rsid w:val="663F32AC"/>
    <w:rsid w:val="67BC1058"/>
    <w:rsid w:val="68927998"/>
    <w:rsid w:val="68E32614"/>
    <w:rsid w:val="69692B1A"/>
    <w:rsid w:val="69FA5E67"/>
    <w:rsid w:val="6A927E4E"/>
    <w:rsid w:val="6CD96208"/>
    <w:rsid w:val="6D17599C"/>
    <w:rsid w:val="6E3D6375"/>
    <w:rsid w:val="6E6978BE"/>
    <w:rsid w:val="701D7370"/>
    <w:rsid w:val="72514DA0"/>
    <w:rsid w:val="73610D05"/>
    <w:rsid w:val="74AC742F"/>
    <w:rsid w:val="777B4BEC"/>
    <w:rsid w:val="7AB14320"/>
    <w:rsid w:val="7ACE584F"/>
    <w:rsid w:val="7C0A6AEE"/>
    <w:rsid w:val="7D146DE8"/>
    <w:rsid w:val="7D602BA9"/>
    <w:rsid w:val="7F176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17DE557"/>
  <w15:docId w15:val="{2E500296-74D3-4741-868C-984D47A98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uiPriority w:val="99"/>
    <w:qFormat/>
    <w:pPr>
      <w:keepNext/>
      <w:keepLines/>
      <w:spacing w:before="340" w:after="330" w:line="578" w:lineRule="auto"/>
      <w:outlineLvl w:val="0"/>
    </w:pPr>
    <w:rPr>
      <w:b/>
      <w:bCs/>
      <w:kern w:val="44"/>
      <w:sz w:val="44"/>
      <w:szCs w:val="44"/>
    </w:rPr>
  </w:style>
  <w:style w:type="paragraph" w:styleId="22">
    <w:name w:val="heading 2"/>
    <w:basedOn w:val="afff5"/>
    <w:next w:val="afff5"/>
    <w:link w:val="23"/>
    <w:uiPriority w:val="9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uiPriority w:val="99"/>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uiPriority w:val="99"/>
    <w:qFormat/>
    <w:rPr>
      <w:b/>
      <w:bCs/>
      <w:kern w:val="44"/>
      <w:sz w:val="44"/>
      <w:szCs w:val="44"/>
    </w:rPr>
  </w:style>
  <w:style w:type="character" w:customStyle="1" w:styleId="23">
    <w:name w:val="标题 2 字符"/>
    <w:link w:val="22"/>
    <w:uiPriority w:val="99"/>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uiPriority w:val="9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0505">
    <w:name w:val="样式 二级条标题 + 段前: 0.5 行 段后: 0.5 行"/>
    <w:basedOn w:val="afff5"/>
    <w:qFormat/>
    <w:pPr>
      <w:widowControl/>
      <w:adjustRightInd/>
      <w:spacing w:beforeLines="50" w:afterLines="50" w:line="240" w:lineRule="auto"/>
      <w:jc w:val="left"/>
      <w:outlineLvl w:val="3"/>
    </w:pPr>
    <w:rPr>
      <w:rFonts w:ascii="黑体" w:eastAsia="黑体" w:hAnsi="Times New Roman" w:cs="宋体"/>
      <w:kern w:val="0"/>
    </w:rPr>
  </w:style>
  <w:style w:type="paragraph" w:customStyle="1" w:styleId="afffffffffffb">
    <w:name w:val="条文标题"/>
    <w:basedOn w:val="afff5"/>
    <w:qFormat/>
    <w:pPr>
      <w:widowControl/>
      <w:adjustRightInd/>
      <w:spacing w:beforeLines="50" w:afterLines="50"/>
      <w:ind w:left="1134"/>
      <w:jc w:val="left"/>
      <w:outlineLvl w:val="3"/>
    </w:pPr>
    <w:rPr>
      <w:rFonts w:ascii="Times New Roman" w:hAnsi="Times New Roman" w:cs="宋体"/>
      <w:kern w:val="0"/>
    </w:rPr>
  </w:style>
  <w:style w:type="paragraph" w:customStyle="1" w:styleId="afffffffffffc">
    <w:name w:val="条文正文"/>
    <w:basedOn w:val="afff5"/>
    <w:qFormat/>
    <w:pPr>
      <w:widowControl/>
      <w:adjustRightInd/>
      <w:spacing w:beforeLines="50" w:afterLines="50"/>
      <w:ind w:firstLine="420"/>
      <w:jc w:val="left"/>
    </w:pPr>
    <w:rPr>
      <w:rFonts w:ascii="Times New Roman" w:hAnsi="Times New Roman"/>
      <w:color w:val="000000"/>
    </w:rPr>
  </w:style>
  <w:style w:type="paragraph" w:customStyle="1" w:styleId="12">
    <w:name w:val="正文1"/>
    <w:qFormat/>
    <w:pPr>
      <w:jc w:val="both"/>
    </w:pPr>
    <w:rPr>
      <w:rFonts w:ascii="黑体" w:hAnsi="黑体"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image" Target="media/image6.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11F41FCEC214A27AFFF84FAF779CDCA"/>
        <w:category>
          <w:name w:val="常规"/>
          <w:gallery w:val="placeholder"/>
        </w:category>
        <w:types>
          <w:type w:val="bbPlcHdr"/>
        </w:types>
        <w:behaviors>
          <w:behavior w:val="content"/>
        </w:behaviors>
        <w:guid w:val="{5B9AC601-A3C3-499D-94C5-FA23D01C7F92}"/>
      </w:docPartPr>
      <w:docPartBody>
        <w:p w:rsidR="00531E3A" w:rsidRDefault="00000000">
          <w:pPr>
            <w:pStyle w:val="611F41FCEC214A27AFFF84FAF779CDCA"/>
            <w:rPr>
              <w:rFonts w:hint="eastAsia"/>
            </w:rPr>
          </w:pPr>
          <w:r>
            <w:rPr>
              <w:rStyle w:val="a3"/>
              <w:rFonts w:hint="eastAsia"/>
            </w:rPr>
            <w:t>单击或点击此处输入文字。</w:t>
          </w:r>
        </w:p>
      </w:docPartBody>
    </w:docPart>
    <w:docPart>
      <w:docPartPr>
        <w:name w:val="4BE0DE5EC1B347BFBEEEB3F41B045DC4"/>
        <w:category>
          <w:name w:val="常规"/>
          <w:gallery w:val="placeholder"/>
        </w:category>
        <w:types>
          <w:type w:val="bbPlcHdr"/>
        </w:types>
        <w:behaviors>
          <w:behavior w:val="content"/>
        </w:behaviors>
        <w:guid w:val="{92FF9A3B-2914-4CAE-B556-C5F02826BFE4}"/>
      </w:docPartPr>
      <w:docPartBody>
        <w:p w:rsidR="00531E3A" w:rsidRDefault="00000000">
          <w:pPr>
            <w:pStyle w:val="4BE0DE5EC1B347BFBEEEB3F41B045DC4"/>
            <w:rPr>
              <w:rFonts w:hint="eastAsia"/>
            </w:rPr>
          </w:pPr>
          <w:r>
            <w:rPr>
              <w:rStyle w:val="a3"/>
              <w:rFonts w:hint="eastAsia"/>
            </w:rPr>
            <w:t>选择一项。</w:t>
          </w:r>
        </w:p>
      </w:docPartBody>
    </w:docPart>
    <w:docPart>
      <w:docPartPr>
        <w:name w:val="5A5E8D4A1338458CBCB4AF9CC3F9F458"/>
        <w:category>
          <w:name w:val="常规"/>
          <w:gallery w:val="placeholder"/>
        </w:category>
        <w:types>
          <w:type w:val="bbPlcHdr"/>
        </w:types>
        <w:behaviors>
          <w:behavior w:val="content"/>
        </w:behaviors>
        <w:guid w:val="{DB229811-BCCA-4F27-A236-85565F0F2405}"/>
      </w:docPartPr>
      <w:docPartBody>
        <w:p w:rsidR="00531E3A" w:rsidRDefault="00000000">
          <w:pPr>
            <w:pStyle w:val="5A5E8D4A1338458CBCB4AF9CC3F9F458"/>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855"/>
    <w:rsid w:val="00066610"/>
    <w:rsid w:val="00071C95"/>
    <w:rsid w:val="000E2650"/>
    <w:rsid w:val="00133C27"/>
    <w:rsid w:val="001B1BDB"/>
    <w:rsid w:val="00230431"/>
    <w:rsid w:val="002F4A2E"/>
    <w:rsid w:val="003A6A86"/>
    <w:rsid w:val="003B05B1"/>
    <w:rsid w:val="00531E3A"/>
    <w:rsid w:val="0068248B"/>
    <w:rsid w:val="007B6102"/>
    <w:rsid w:val="007F6D3B"/>
    <w:rsid w:val="008B614A"/>
    <w:rsid w:val="008C377D"/>
    <w:rsid w:val="00A40855"/>
    <w:rsid w:val="00C21811"/>
    <w:rsid w:val="00D1376C"/>
    <w:rsid w:val="00D3237B"/>
    <w:rsid w:val="00DB3A9B"/>
    <w:rsid w:val="00E64C4B"/>
    <w:rsid w:val="00EC3E95"/>
    <w:rsid w:val="00ED3BC7"/>
    <w:rsid w:val="00F80E60"/>
    <w:rsid w:val="00FD0E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11F41FCEC214A27AFFF84FAF779CDCA">
    <w:name w:val="611F41FCEC214A27AFFF84FAF779CDCA"/>
    <w:qFormat/>
    <w:pPr>
      <w:widowControl w:val="0"/>
      <w:jc w:val="both"/>
    </w:pPr>
    <w:rPr>
      <w:kern w:val="2"/>
      <w:sz w:val="21"/>
      <w:szCs w:val="22"/>
      <w14:ligatures w14:val="standardContextual"/>
    </w:rPr>
  </w:style>
  <w:style w:type="paragraph" w:customStyle="1" w:styleId="4BE0DE5EC1B347BFBEEEB3F41B045DC4">
    <w:name w:val="4BE0DE5EC1B347BFBEEEB3F41B045DC4"/>
    <w:qFormat/>
    <w:pPr>
      <w:widowControl w:val="0"/>
      <w:jc w:val="both"/>
    </w:pPr>
    <w:rPr>
      <w:kern w:val="2"/>
      <w:sz w:val="21"/>
      <w:szCs w:val="22"/>
      <w14:ligatures w14:val="standardContextual"/>
    </w:rPr>
  </w:style>
  <w:style w:type="paragraph" w:customStyle="1" w:styleId="5A5E8D4A1338458CBCB4AF9CC3F9F458">
    <w:name w:val="5A5E8D4A1338458CBCB4AF9CC3F9F458"/>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108</TotalTime>
  <Pages>11</Pages>
  <Words>859</Words>
  <Characters>4898</Characters>
  <Application>Microsoft Office Word</Application>
  <DocSecurity>0</DocSecurity>
  <Lines>40</Lines>
  <Paragraphs>11</Paragraphs>
  <ScaleCrop>false</ScaleCrop>
  <Company>PCMI</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cp:lastModifiedBy>彦 牛</cp:lastModifiedBy>
  <cp:revision>17</cp:revision>
  <cp:lastPrinted>2024-09-12T03:31:00Z</cp:lastPrinted>
  <dcterms:created xsi:type="dcterms:W3CDTF">2023-11-20T12:20:00Z</dcterms:created>
  <dcterms:modified xsi:type="dcterms:W3CDTF">2024-09-13T02:51:00Z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2052-12.1.0.17857</vt:lpwstr>
  </property>
  <property fmtid="{D5CDD505-2E9C-101B-9397-08002B2CF9AE}" pid="15" name="ICV">
    <vt:lpwstr>E6EA60F7A38D4E1AA2144D3CE83F98F2_13</vt:lpwstr>
  </property>
</Properties>
</file>