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33665">
      <w:pPr>
        <w:pStyle w:val="129"/>
        <w:framePr w:wrap="around"/>
        <w:spacing w:line="360" w:lineRule="auto"/>
        <w:rPr>
          <w:rFonts w:ascii="Times New Roman"/>
        </w:rPr>
      </w:pPr>
      <w:r>
        <w:rPr>
          <w:rFonts w:ascii="Times New Roman"/>
        </w:rPr>
        <w:t>ICS</w:t>
      </w:r>
      <w:r>
        <w:rPr>
          <w:rFonts w:ascii="Times New Roman" w:eastAsia="MS Mincho"/>
        </w:rPr>
        <w:t> </w:t>
      </w:r>
      <w:bookmarkStart w:id="0" w:name="ICS"/>
      <w:r>
        <w:rPr>
          <w:rFonts w:ascii="Times New Roman"/>
        </w:rP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点击此处添加ICS号</w:t>
      </w:r>
      <w:r>
        <w:rPr>
          <w:rFonts w:ascii="Times New Roman"/>
        </w:rPr>
        <w:fldChar w:fldCharType="end"/>
      </w:r>
      <w:bookmarkEnd w:id="0"/>
    </w:p>
    <w:p w14:paraId="03C7E0DF">
      <w:pPr>
        <w:pStyle w:val="129"/>
        <w:framePr w:wrap="around"/>
        <w:spacing w:line="360" w:lineRule="auto"/>
        <w:rPr>
          <w:rFonts w:ascii="Times New Roman"/>
        </w:rPr>
      </w:pPr>
      <w:bookmarkStart w:id="1" w:name="WXFLH"/>
      <w:r>
        <w:rPr>
          <w:rFonts w:ascii="Times New Roman"/>
        </w:rP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点击此处添加中国标准文献分类号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点击此处添加中国标准文献分类号</w:t>
      </w:r>
      <w:r>
        <w:rPr>
          <w:rFonts w:ascii="Times New Roman"/>
        </w:rPr>
        <w:fldChar w:fldCharType="end"/>
      </w:r>
      <w:bookmarkEnd w:id="1"/>
    </w:p>
    <w:tbl>
      <w:tblPr>
        <w:tblStyle w:val="3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5EF673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69E57">
            <w:pPr>
              <w:pStyle w:val="129"/>
              <w:framePr w:wrap="around"/>
              <w:spacing w:line="360" w:lineRule="auto"/>
              <w:rPr>
                <w:rFonts w:ascii="Times New Roman"/>
              </w:rPr>
            </w:pPr>
            <w:r>
              <w:rPr>
                <w:rFonts w:ascii="Times New Roman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11430"/>
                      <wp:wrapNone/>
                      <wp:docPr id="6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BAH" o:spid="_x0000_s1026" o:spt="1" style="position:absolute;left:0pt;margin-left:-5.25pt;margin-top:0pt;height:15.6pt;width:68.25pt;z-index:-251652096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iuL+zVAAAABwEAAA8AAAAAAAAAAQAg&#10;AAAAIgAAAGRycy9kb3ducmV2LnhtbFBLAQIUABQAAAAIAIdO4kAXp8OdEQIAAC4EAAAOAAAAAAAA&#10;AAEAIAAAACQBAABkcnMvZTJvRG9jLnhtbFBLBQYAAAAABgAGAFkBAACn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Times New Roman"/>
              </w:rP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>
              <w:rPr>
                <w:rFonts w:ascii="Times New Roman"/>
              </w:rPr>
              <w:instrText xml:space="preserve"> FORMTEXT </w:instrText>
            </w:r>
            <w:r>
              <w:rPr>
                <w:rFonts w:ascii="Times New Roman"/>
              </w:rPr>
              <w:fldChar w:fldCharType="separate"/>
            </w:r>
            <w:r>
              <w:rPr>
                <w:rFonts w:ascii="Times New Roman"/>
              </w:rPr>
              <w:t>     </w:t>
            </w:r>
            <w:r>
              <w:rPr>
                <w:rFonts w:ascii="Times New Roman"/>
              </w:rPr>
              <w:fldChar w:fldCharType="end"/>
            </w:r>
            <w:bookmarkEnd w:id="2"/>
          </w:p>
        </w:tc>
      </w:tr>
    </w:tbl>
    <w:p w14:paraId="40B88095">
      <w:pPr>
        <w:pStyle w:val="115"/>
        <w:framePr w:wrap="around"/>
        <w:spacing w:line="360" w:lineRule="auto"/>
        <w:rPr>
          <w:rFonts w:hint="default" w:eastAsia="宋体"/>
          <w:lang w:val="en-US" w:eastAsia="zh-CN"/>
        </w:rPr>
      </w:pPr>
      <w:r>
        <w:t>DB</w:t>
      </w:r>
      <w:r>
        <w:rPr>
          <w:rFonts w:hint="eastAsia"/>
          <w:lang w:val="en-US" w:eastAsia="zh-CN"/>
        </w:rPr>
        <w:t>36</w:t>
      </w:r>
    </w:p>
    <w:p w14:paraId="255DF4C8">
      <w:pPr>
        <w:pStyle w:val="116"/>
        <w:framePr w:wrap="around"/>
        <w:spacing w:line="360" w:lineRule="auto"/>
        <w:rPr>
          <w:rFonts w:ascii="Times New Roman" w:hAnsi="Times New Roman"/>
        </w:rPr>
      </w:pPr>
      <w:bookmarkStart w:id="3" w:name="c4"/>
      <w:r>
        <w:rPr>
          <w:rFonts w:ascii="Times New Roman" w:hAnsi="Times New Roman"/>
        </w:rPr>
        <w:fldChar w:fldCharType="begin">
          <w:ffData>
            <w:name w:val="c4"/>
            <w:enabled/>
            <w:calcOnExit w:val="0"/>
            <w:textInput/>
          </w:ffData>
        </w:fldChar>
      </w:r>
      <w:r>
        <w:rPr>
          <w:rFonts w:ascii="Times New Roman" w:hAnsi="Times New Roman"/>
        </w:rPr>
        <w:instrText xml:space="preserve"> FORMTEXT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     </w:t>
      </w:r>
      <w:r>
        <w:rPr>
          <w:rFonts w:ascii="Times New Roman" w:hAnsi="Times New Roman"/>
        </w:rPr>
        <w:fldChar w:fldCharType="end"/>
      </w:r>
      <w:bookmarkEnd w:id="3"/>
      <w:r>
        <w:rPr>
          <w:rFonts w:ascii="Times New Roman" w:hAnsi="Times New Roman"/>
        </w:rPr>
        <w:t>地方标准</w:t>
      </w:r>
    </w:p>
    <w:p w14:paraId="224CEE37">
      <w:pPr>
        <w:pStyle w:val="53"/>
        <w:framePr w:wrap="around"/>
        <w:spacing w:before="0" w:line="360" w:lineRule="auto"/>
        <w:rPr>
          <w:rFonts w:ascii="Times New Roman"/>
        </w:rPr>
      </w:pPr>
      <w:r>
        <w:rPr>
          <w:rFonts w:ascii="Times New Roman"/>
        </w:rPr>
        <w:t xml:space="preserve">DB </w:t>
      </w:r>
      <w:r>
        <w:rPr>
          <w:rFonts w:hint="eastAsia" w:ascii="Times New Roman"/>
          <w:lang w:val="en-US" w:eastAsia="zh-CN"/>
        </w:rPr>
        <w:t>36</w:t>
      </w:r>
      <w:r>
        <w:rPr>
          <w:rFonts w:ascii="Times New Roman"/>
        </w:rPr>
        <w:t xml:space="preserve">/ </w:t>
      </w:r>
      <w:bookmarkStart w:id="4" w:name="StdNo1"/>
      <w:r>
        <w:rPr>
          <w:rFonts w:ascii="Times New Roman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XXXXX</w:t>
      </w:r>
      <w:r>
        <w:rPr>
          <w:rFonts w:ascii="Times New Roman"/>
        </w:rPr>
        <w:fldChar w:fldCharType="end"/>
      </w:r>
      <w:bookmarkEnd w:id="4"/>
      <w:r>
        <w:rPr>
          <w:rFonts w:ascii="Times New Roman"/>
        </w:rPr>
        <w:t>—</w:t>
      </w:r>
      <w:bookmarkStart w:id="5" w:name="StdNo2"/>
      <w:r>
        <w:rPr>
          <w:rFonts w:ascii="Times New Roman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XXXX</w:t>
      </w:r>
      <w:r>
        <w:rPr>
          <w:rFonts w:ascii="Times New Roman"/>
        </w:rPr>
        <w:fldChar w:fldCharType="end"/>
      </w:r>
      <w:bookmarkEnd w:id="5"/>
    </w:p>
    <w:tbl>
      <w:tblPr>
        <w:tblStyle w:val="3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 w14:paraId="1E566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76C95">
            <w:pPr>
              <w:pStyle w:val="82"/>
              <w:framePr w:wrap="around"/>
              <w:spacing w:before="0" w:line="360" w:lineRule="auto"/>
              <w:rPr>
                <w:rFonts w:ascii="Times New Roman"/>
              </w:rPr>
            </w:pPr>
            <w:bookmarkStart w:id="6" w:name="DT"/>
            <w:r>
              <w:rPr>
                <w:rFonts w:ascii="Times New Roman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5" name="DT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T" o:spid="_x0000_s1026" o:spt="1" style="position:absolute;left:0pt;margin-left:372.8pt;margin-top:2.7pt;height:18pt;width:90pt;z-index:-251655168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5g8svWAAAACAEAAA8AAAAAAAAAAQAgAAAA&#10;IgAAAGRycy9kb3ducmV2LnhtbFBLAQIUABQAAAAIAIdO4kCPY76WDQIAAC4EAAAOAAAAAAAAAAEA&#10;IAAAACUBAABkcnMvZTJvRG9jLnhtbFBLBQYAAAAABgAGAFkBAACk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Times New Roman"/>
              </w:rP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</w:rPr>
              <w:instrText xml:space="preserve"> FORMTEXT </w:instrText>
            </w:r>
            <w:r>
              <w:rPr>
                <w:rFonts w:ascii="Times New Roman"/>
              </w:rPr>
              <w:fldChar w:fldCharType="separate"/>
            </w:r>
            <w:r>
              <w:rPr>
                <w:rFonts w:ascii="Times New Roman"/>
              </w:rPr>
              <w:t>     </w:t>
            </w:r>
            <w:r>
              <w:rPr>
                <w:rFonts w:ascii="Times New Roman"/>
              </w:rPr>
              <w:fldChar w:fldCharType="end"/>
            </w:r>
            <w:bookmarkEnd w:id="6"/>
          </w:p>
        </w:tc>
      </w:tr>
    </w:tbl>
    <w:p w14:paraId="372F2542">
      <w:pPr>
        <w:pStyle w:val="53"/>
        <w:framePr w:wrap="around"/>
        <w:spacing w:before="0" w:line="360" w:lineRule="auto"/>
        <w:rPr>
          <w:rFonts w:ascii="Times New Roman"/>
        </w:rPr>
      </w:pPr>
    </w:p>
    <w:p w14:paraId="7C789C89">
      <w:pPr>
        <w:pStyle w:val="53"/>
        <w:framePr w:wrap="around"/>
        <w:spacing w:before="0" w:line="360" w:lineRule="auto"/>
        <w:rPr>
          <w:rFonts w:ascii="Times New Roman"/>
        </w:rPr>
      </w:pPr>
    </w:p>
    <w:p w14:paraId="1B22DCD0">
      <w:pPr>
        <w:pStyle w:val="84"/>
        <w:framePr w:wrap="around" w:x="1520" w:y="6236"/>
        <w:spacing w:line="360" w:lineRule="auto"/>
        <w:rPr>
          <w:rFonts w:hint="eastAsia" w:ascii="Times New Roman" w:eastAsia="黑体"/>
          <w:lang w:val="en-US" w:eastAsia="zh-CN"/>
        </w:rPr>
      </w:pPr>
      <w:r>
        <w:rPr>
          <w:rFonts w:hint="eastAsia" w:ascii="Times New Roman"/>
          <w:lang w:val="en-US" w:eastAsia="zh-CN"/>
        </w:rPr>
        <w:t>广丰白翎鹅</w:t>
      </w:r>
    </w:p>
    <w:p w14:paraId="28BEAD29">
      <w:pPr>
        <w:pStyle w:val="86"/>
        <w:framePr w:wrap="around" w:x="1520" w:y="6236"/>
        <w:spacing w:before="0" w:line="360" w:lineRule="auto"/>
        <w:rPr>
          <w:rFonts w:ascii="Times New Roman"/>
        </w:rPr>
      </w:pPr>
      <w:bookmarkStart w:id="7" w:name="YZBS"/>
      <w:r>
        <w:rPr>
          <w:rFonts w:hint="default" w:ascii="Times New Roman" w:hAnsi="Times New Roman" w:eastAsia="仿宋_GB2312" w:cs="Times New Roman"/>
          <w:color w:val="050505"/>
          <w:kern w:val="0"/>
          <w:sz w:val="32"/>
          <w:szCs w:val="32"/>
          <w:lang w:val="en-US" w:eastAsia="zh-CN" w:bidi="ar-SA"/>
        </w:rPr>
        <w:t>Guangfeng Bailing goose</w:t>
      </w:r>
      <w:bookmarkEnd w:id="7"/>
    </w:p>
    <w:tbl>
      <w:tblPr>
        <w:tblStyle w:val="3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03FE7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937D0">
            <w:pPr>
              <w:pStyle w:val="87"/>
              <w:framePr w:wrap="around" w:x="1520" w:y="6236"/>
              <w:spacing w:before="0" w:after="0" w:line="360" w:lineRule="auto"/>
              <w:rPr>
                <w:rFonts w:ascii="Times New Roman"/>
              </w:rPr>
            </w:pPr>
            <w:r>
              <w:rPr>
                <w:rFonts w:ascii="Times New Roman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12700"/>
                      <wp:wrapNone/>
                      <wp:docPr id="4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Q" o:spid="_x0000_s1026" o:spt="1" style="position:absolute;left:0pt;margin-left:173.3pt;margin-top:45.15pt;height:20pt;width:150pt;z-index:-251653120;mso-width-relative:page;mso-height-relative:page;" fillcolor="#FFFFFF" filled="t" stroked="f" coordsize="21600,21600" o:gfxdata="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Fia6S1QAAAAoBAAAPAAAAAAAAAAEAIAAAACIA&#10;AABkcnMvZG93bnJldi54bWxQSwECFAAUAAAACACHTuJAQa7otwwCAAAuBAAADgAAAAAAAAABACAA&#10;AAAkAQAAZHJzL2Uyb0RvYy54bWxQSwUGAAAAAAYABgBZAQAAogUAAAAA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6350" b="0"/>
                      <wp:wrapNone/>
                      <wp:docPr id="3" name="LB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LB" o:spid="_x0000_s1026" o:spt="1" style="position:absolute;left:0pt;margin-left:193.3pt;margin-top:20.15pt;height:24pt;width:100pt;z-index:-251654144;mso-width-relative:page;mso-height-relative:page;" fillcolor="#FFFFFF" filled="t" stroked="f" coordsize="21600,21600" o:gfxdata="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A+GL5dYAAAAJAQAADwAAAAAAAAABACAAAAAi&#10;AAAAZHJzL2Rvd25yZXYueG1sUEsBAhQAFAAAAAgAh07iQHWGbS4MAgAALgQAAA4AAAAAAAAAAQAg&#10;AAAAJQEAAGRycy9lMm9Eb2MueG1sUEsFBgAAAAAGAAYAWQEAAKM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bookmarkStart w:id="8" w:name="LB"/>
            <w:r>
              <w:rPr>
                <w:rFonts w:ascii="Times New Roman" w:hAnsi="Times New Roman" w:eastAsia="宋体" w:cs="Times New Roman"/>
                <w:sz w:val="24"/>
                <w:szCs w:val="28"/>
                <w:lang w:val="en-US" w:eastAsia="zh-CN" w:bidi="ar-SA"/>
              </w:rPr>
              <w:fldChar w:fldCharType="begin">
                <w:ffData>
                  <w:name w:val="LB"/>
                  <w:enabled/>
                  <w:calcOnExit w:val="0"/>
                  <w:ddList>
                    <w:listEntry w:val="征求意见稿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r>
              <w:rPr>
                <w:rFonts w:ascii="Times New Roman" w:hAnsi="Times New Roman" w:eastAsia="宋体" w:cs="Times New Roman"/>
                <w:sz w:val="24"/>
                <w:szCs w:val="28"/>
                <w:lang w:val="en-US" w:eastAsia="zh-CN" w:bidi="ar-SA"/>
              </w:rPr>
              <w:instrText xml:space="preserve">FORMDROPDOWN</w:instrText>
            </w:r>
            <w:r>
              <w:rPr>
                <w:rFonts w:ascii="Times New Roman" w:hAnsi="Times New Roman" w:eastAsia="宋体" w:cs="Times New Roman"/>
                <w:sz w:val="24"/>
                <w:szCs w:val="28"/>
                <w:lang w:val="en-US" w:eastAsia="zh-CN" w:bidi="ar-SA"/>
              </w:rPr>
              <w:fldChar w:fldCharType="separate"/>
            </w:r>
            <w:r>
              <w:rPr>
                <w:rFonts w:ascii="Times New Roman" w:hAnsi="Times New Roman" w:eastAsia="宋体" w:cs="Times New Roman"/>
                <w:sz w:val="24"/>
                <w:szCs w:val="28"/>
                <w:lang w:val="en-US" w:eastAsia="zh-CN" w:bidi="ar-SA"/>
              </w:rPr>
              <w:fldChar w:fldCharType="end"/>
            </w:r>
            <w:bookmarkEnd w:id="8"/>
          </w:p>
        </w:tc>
      </w:tr>
      <w:tr w14:paraId="0E044D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874ED">
            <w:pPr>
              <w:pStyle w:val="88"/>
              <w:framePr w:wrap="around" w:x="1520" w:y="6236"/>
              <w:spacing w:before="0" w:after="0" w:line="360" w:lineRule="auto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ascii="Times New Roman"/>
              </w:rPr>
              <w:t>202</w:t>
            </w:r>
            <w:r>
              <w:rPr>
                <w:rFonts w:hint="eastAsia" w:ascii="Times New Roman"/>
                <w:lang w:val="en-US" w:eastAsia="zh-CN"/>
              </w:rPr>
              <w:t>3</w:t>
            </w:r>
            <w:r>
              <w:rPr>
                <w:rFonts w:ascii="Times New Roman"/>
              </w:rPr>
              <w:t>.</w:t>
            </w:r>
            <w:r>
              <w:rPr>
                <w:rFonts w:hint="eastAsia" w:ascii="Times New Roman"/>
                <w:lang w:val="en-US" w:eastAsia="zh-CN"/>
              </w:rPr>
              <w:t>10</w:t>
            </w:r>
            <w:r>
              <w:rPr>
                <w:rFonts w:ascii="Times New Roman"/>
              </w:rPr>
              <w:t>.</w:t>
            </w:r>
            <w:r>
              <w:rPr>
                <w:rFonts w:hint="eastAsia" w:ascii="Times New Roman"/>
                <w:lang w:val="en-US" w:eastAsia="zh-CN"/>
              </w:rPr>
              <w:t>09</w:t>
            </w:r>
          </w:p>
        </w:tc>
      </w:tr>
    </w:tbl>
    <w:p w14:paraId="4A551BBF">
      <w:pPr>
        <w:pStyle w:val="136"/>
        <w:framePr w:wrap="around" w:vAnchor="page" w:hAnchor="page" w:x="1484" w:y="13997"/>
        <w:spacing w:line="360" w:lineRule="auto"/>
        <w:jc w:val="left"/>
      </w:pPr>
      <w:bookmarkStart w:id="9" w:name="FY"/>
      <w: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r>
        <w:instrText xml:space="preserve"> FORMTEXT </w:instrText>
      </w:r>
      <w:r>
        <w:fldChar w:fldCharType="separate"/>
      </w:r>
      <w:r>
        <w:t>XXXX</w:t>
      </w:r>
      <w:r>
        <w:fldChar w:fldCharType="end"/>
      </w:r>
      <w:bookmarkEnd w:id="9"/>
      <w:r>
        <w:t xml:space="preserve"> - </w:t>
      </w:r>
      <w: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r>
        <w:t xml:space="preserve"> - </w:t>
      </w:r>
      <w:bookmarkStart w:id="10" w:name="FD"/>
      <w: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bookmarkEnd w:id="10"/>
      <w:r>
        <w:t>发布</w:t>
      </w:r>
      <w: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0" t="0" r="0" b="0"/>
                <wp:wrapNone/>
                <wp:docPr id="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margin-left:-0.05pt;margin-top:728.5pt;height:0pt;width:481.9pt;mso-position-vertical-relative:page;z-index:251659264;mso-width-relative:page;mso-height-relative:page;" filled="f" stroked="t" coordsize="21600,21600" o:gfxdata="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lh2s81gAAAAsBAAAPAAAAAAAAAAEAIAAAACIAAABk&#10;cnMvZG93bnJldi54bWxQSwECFAAUAAAACACHTuJAOWqTg88BAACuAwAADgAAAAAAAAABACAAAAAl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7A13FDD5">
      <w:pPr>
        <w:pStyle w:val="137"/>
        <w:framePr w:wrap="around" w:vAnchor="page" w:hAnchor="page" w:x="7113" w:y="14054"/>
        <w:spacing w:line="360" w:lineRule="auto"/>
        <w:jc w:val="right"/>
      </w:pPr>
      <w:bookmarkStart w:id="11" w:name="SY"/>
      <w: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r>
        <w:instrText xml:space="preserve"> FORMTEXT </w:instrText>
      </w:r>
      <w:r>
        <w:fldChar w:fldCharType="separate"/>
      </w:r>
      <w:r>
        <w:t>XXXX</w:t>
      </w:r>
      <w:r>
        <w:fldChar w:fldCharType="end"/>
      </w:r>
      <w:bookmarkEnd w:id="11"/>
      <w:r>
        <w:t xml:space="preserve"> - </w:t>
      </w:r>
      <w:bookmarkStart w:id="12" w:name="SM"/>
      <w: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bookmarkEnd w:id="12"/>
      <w:r>
        <w:t xml:space="preserve"> - </w:t>
      </w:r>
      <w:bookmarkStart w:id="13" w:name="SD"/>
      <w: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XX</w:t>
      </w:r>
      <w:r>
        <w:fldChar w:fldCharType="end"/>
      </w:r>
      <w:bookmarkEnd w:id="13"/>
      <w:r>
        <w:t>实施</w:t>
      </w:r>
    </w:p>
    <w:p w14:paraId="5E5ABA62">
      <w:pPr>
        <w:pStyle w:val="117"/>
        <w:framePr w:wrap="around"/>
        <w:spacing w:line="360" w:lineRule="auto"/>
        <w:rPr>
          <w:rFonts w:ascii="Times New Roman"/>
        </w:rPr>
      </w:pPr>
      <w:bookmarkStart w:id="14" w:name="fm"/>
      <w:r>
        <w:rPr>
          <w:rFonts w:ascii="Times New Roman"/>
        </w:rPr>
        <w:fldChar w:fldCharType="begin">
          <w:ffData>
            <w:name w:val="fm"/>
            <w:enabled/>
            <w:calcOnExit w:val="0"/>
            <w:textInput/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  <w:fldChar w:fldCharType="separate"/>
      </w:r>
      <w:r>
        <w:rPr>
          <w:rFonts w:ascii="Times New Roman"/>
        </w:rPr>
        <w:t>   </w:t>
      </w:r>
      <w:r>
        <w:rPr>
          <w:rFonts w:hint="eastAsia" w:ascii="Times New Roman"/>
          <w:lang w:val="en-US" w:eastAsia="zh-CN"/>
        </w:rPr>
        <w:t>江西省市场监督管理局</w:t>
      </w:r>
      <w:r>
        <w:rPr>
          <w:rFonts w:ascii="Times New Roman"/>
        </w:rPr>
        <w:t>  </w:t>
      </w:r>
      <w:r>
        <w:rPr>
          <w:rFonts w:ascii="Times New Roman"/>
        </w:rPr>
        <w:fldChar w:fldCharType="end"/>
      </w:r>
      <w:bookmarkEnd w:id="14"/>
      <w:r>
        <w:rPr>
          <w:rFonts w:ascii="Times New Roman" w:eastAsia="MS Mincho"/>
        </w:rPr>
        <w:t>   </w:t>
      </w:r>
      <w:r>
        <w:rPr>
          <w:rStyle w:val="79"/>
          <w:rFonts w:ascii="Times New Roman"/>
        </w:rPr>
        <w:t>发布</w:t>
      </w:r>
    </w:p>
    <w:p w14:paraId="4FAB8C59">
      <w:pPr>
        <w:pStyle w:val="26"/>
        <w:spacing w:line="360" w:lineRule="auto"/>
        <w:rPr>
          <w:rFonts w:ascii="Times New Roman"/>
        </w:rPr>
        <w:sectPr>
          <w:pgSz w:w="11906" w:h="16838"/>
          <w:pgMar w:top="567" w:right="850" w:bottom="1134" w:left="1418" w:header="0" w:footer="0" w:gutter="0"/>
          <w:pgNumType w:start="1"/>
          <w:cols w:space="425" w:num="1"/>
          <w:docGrid w:type="lines" w:linePitch="312" w:charSpace="0"/>
        </w:sectPr>
      </w:pPr>
      <w:r>
        <w:rPr>
          <w:rFonts w:ascii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0" t="0" r="0" b="0"/>
                <wp:wrapNone/>
                <wp:docPr id="1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margin-left:-0.05pt;margin-top:184.25pt;height:0pt;width:481.9pt;z-index:251660288;mso-width-relative:page;mso-height-relative:page;" filled="f" stroked="t" coordsize="21600,21600" o:gfxdata="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EJB4l/XAAAACQEAAA8AAAAAAAAAAQAgAAAAIgAAAGRy&#10;cy9kb3ducmV2LnhtbFBLAQIUABQAAAAIAIdO4kAthLoJzQEAAK4DAAAOAAAAAAAAAAEAIAAAACY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69446E51">
      <w:pPr>
        <w:pStyle w:val="118"/>
        <w:spacing w:before="0" w:after="0" w:line="360" w:lineRule="auto"/>
        <w:rPr>
          <w:rFonts w:ascii="Times New Roman"/>
        </w:rPr>
      </w:pPr>
      <w:r>
        <w:rPr>
          <w:rFonts w:ascii="Times New Roman"/>
        </w:rPr>
        <w:t>前</w:t>
      </w:r>
      <w:bookmarkStart w:id="15" w:name="BKQY"/>
      <w:r>
        <w:rPr>
          <w:rFonts w:ascii="Times New Roman" w:eastAsia="MS Mincho"/>
        </w:rPr>
        <w:t>  </w:t>
      </w:r>
      <w:r>
        <w:rPr>
          <w:rFonts w:ascii="Times New Roman"/>
        </w:rPr>
        <w:t>言</w:t>
      </w:r>
      <w:bookmarkEnd w:id="15"/>
    </w:p>
    <w:p w14:paraId="51917782">
      <w:pPr>
        <w:spacing w:line="360" w:lineRule="auto"/>
        <w:ind w:firstLine="420" w:firstLineChars="200"/>
        <w:jc w:val="left"/>
        <w:rPr>
          <w:color w:val="000000"/>
        </w:rPr>
      </w:pPr>
      <w:r>
        <w:rPr>
          <w:color w:val="000000"/>
        </w:rPr>
        <w:t>本文件按照GB/T</w:t>
      </w:r>
      <w:r>
        <w:rPr>
          <w:color w:val="000000"/>
          <w:spacing w:val="-1"/>
        </w:rPr>
        <w:t>1.1-2020《标准化工作导则第1部分：标准化文件的结构和起草规则》的规定起</w:t>
      </w:r>
      <w:r>
        <w:rPr>
          <w:color w:val="000000"/>
          <w:spacing w:val="1"/>
        </w:rPr>
        <w:t>草。</w:t>
      </w:r>
    </w:p>
    <w:p w14:paraId="243262E0">
      <w:pPr>
        <w:adjustRightInd w:val="0"/>
        <w:spacing w:line="360" w:lineRule="auto"/>
        <w:ind w:left="0" w:leftChars="0" w:firstLine="420" w:firstLineChars="200"/>
        <w:jc w:val="left"/>
        <w:rPr>
          <w:rFonts w:hint="default" w:eastAsia="宋体"/>
          <w:bCs/>
          <w:color w:val="000000"/>
          <w:kern w:val="0"/>
          <w:szCs w:val="21"/>
          <w:lang w:val="en-US" w:eastAsia="zh-CN"/>
        </w:rPr>
      </w:pPr>
      <w:r>
        <w:rPr>
          <w:rFonts w:hint="eastAsia"/>
          <w:bCs/>
          <w:color w:val="000000"/>
          <w:kern w:val="0"/>
          <w:szCs w:val="21"/>
          <w:lang w:val="en-US" w:eastAsia="zh-CN"/>
        </w:rPr>
        <w:t>请注意本文件的某些内容可能涉及专利。本文件的发布机构不承担识别专利的责任。</w:t>
      </w:r>
    </w:p>
    <w:p w14:paraId="61414592">
      <w:pPr>
        <w:adjustRightInd w:val="0"/>
        <w:spacing w:line="360" w:lineRule="auto"/>
        <w:ind w:left="0" w:leftChars="0" w:firstLine="420" w:firstLineChars="200"/>
        <w:jc w:val="left"/>
        <w:rPr>
          <w:rFonts w:hint="eastAsia"/>
          <w:bCs/>
          <w:color w:val="000000"/>
          <w:kern w:val="0"/>
          <w:szCs w:val="21"/>
          <w:lang w:eastAsia="zh-CN"/>
        </w:rPr>
      </w:pPr>
      <w:r>
        <w:rPr>
          <w:bCs/>
          <w:color w:val="000000"/>
          <w:kern w:val="0"/>
          <w:szCs w:val="21"/>
        </w:rPr>
        <w:t>本文件由江西省农业农村厅提出</w:t>
      </w:r>
      <w:r>
        <w:rPr>
          <w:rFonts w:hint="eastAsia"/>
          <w:bCs/>
          <w:color w:val="000000"/>
          <w:kern w:val="0"/>
          <w:szCs w:val="21"/>
          <w:lang w:eastAsia="zh-CN"/>
        </w:rPr>
        <w:t>。</w:t>
      </w:r>
    </w:p>
    <w:p w14:paraId="6AE4B540">
      <w:pPr>
        <w:adjustRightInd w:val="0"/>
        <w:spacing w:line="360" w:lineRule="auto"/>
        <w:ind w:left="0" w:leftChars="0" w:firstLine="420" w:firstLineChars="200"/>
        <w:jc w:val="left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  <w:lang w:val="en-US" w:eastAsia="zh-CN"/>
        </w:rPr>
        <w:t>本文件由江西省畜牧业标准化技术委员会（JX/TC010）归口</w:t>
      </w:r>
      <w:r>
        <w:rPr>
          <w:bCs/>
          <w:color w:val="000000"/>
          <w:kern w:val="0"/>
          <w:szCs w:val="21"/>
        </w:rPr>
        <w:t>。</w:t>
      </w:r>
    </w:p>
    <w:p w14:paraId="05C16D35">
      <w:pPr>
        <w:spacing w:line="360" w:lineRule="auto"/>
        <w:rPr>
          <w:kern w:val="0"/>
          <w:szCs w:val="20"/>
        </w:rPr>
      </w:pPr>
      <w:r>
        <w:rPr>
          <w:bCs/>
          <w:color w:val="000000"/>
          <w:kern w:val="0"/>
          <w:szCs w:val="21"/>
        </w:rPr>
        <w:t xml:space="preserve">    本文件起草单</w:t>
      </w:r>
      <w:r>
        <w:rPr>
          <w:bCs/>
          <w:kern w:val="0"/>
          <w:szCs w:val="21"/>
        </w:rPr>
        <w:t>位：</w:t>
      </w:r>
      <w:r>
        <w:rPr>
          <w:kern w:val="0"/>
          <w:szCs w:val="20"/>
        </w:rPr>
        <w:t>江西省农业科学院畜牧兽医研究所、</w:t>
      </w:r>
      <w:r>
        <w:rPr>
          <w:rFonts w:hint="eastAsia"/>
          <w:kern w:val="0"/>
          <w:szCs w:val="20"/>
        </w:rPr>
        <w:t>上饶市广丰区农业农村产业发展服务中心</w:t>
      </w:r>
      <w:r>
        <w:rPr>
          <w:rFonts w:hint="eastAsia"/>
          <w:kern w:val="0"/>
          <w:szCs w:val="20"/>
          <w:lang w:eastAsia="zh-CN"/>
        </w:rPr>
        <w:t>、</w:t>
      </w:r>
      <w:r>
        <w:rPr>
          <w:rFonts w:hint="eastAsia"/>
          <w:kern w:val="0"/>
          <w:szCs w:val="20"/>
          <w:lang w:val="en-US" w:eastAsia="zh-CN"/>
        </w:rPr>
        <w:t>江西生物科技职业学院</w:t>
      </w:r>
      <w:r>
        <w:rPr>
          <w:kern w:val="0"/>
          <w:szCs w:val="20"/>
        </w:rPr>
        <w:t>。</w:t>
      </w:r>
    </w:p>
    <w:p w14:paraId="4606627F">
      <w:pPr>
        <w:pStyle w:val="26"/>
        <w:spacing w:line="360" w:lineRule="auto"/>
        <w:rPr>
          <w:rFonts w:ascii="Times New Roman"/>
        </w:rPr>
      </w:pPr>
      <w:r>
        <w:rPr>
          <w:rFonts w:ascii="Times New Roman"/>
        </w:rPr>
        <w:t>本文件主要起草人：黄江南、张危红、</w:t>
      </w:r>
      <w:r>
        <w:rPr>
          <w:rFonts w:hint="eastAsia" w:ascii="Times New Roman"/>
          <w:lang w:val="en-US" w:eastAsia="zh-CN"/>
        </w:rPr>
        <w:t>邹梦云、熊小兰、</w:t>
      </w:r>
      <w:r>
        <w:rPr>
          <w:rFonts w:ascii="Times New Roman"/>
        </w:rPr>
        <w:t>韦启鹏、</w:t>
      </w:r>
      <w:r>
        <w:rPr>
          <w:rFonts w:hint="eastAsia" w:ascii="Times New Roman"/>
        </w:rPr>
        <w:t>林孙权</w:t>
      </w:r>
      <w:r>
        <w:rPr>
          <w:rFonts w:hint="eastAsia" w:ascii="Times New Roman"/>
          <w:lang w:eastAsia="zh-CN"/>
        </w:rPr>
        <w:t>、</w:t>
      </w:r>
      <w:r>
        <w:rPr>
          <w:rFonts w:hint="eastAsia" w:ascii="Times New Roman"/>
          <w:lang w:val="en-US" w:eastAsia="zh-CN"/>
        </w:rPr>
        <w:t>韦家禛、</w:t>
      </w:r>
      <w:r>
        <w:rPr>
          <w:rFonts w:hint="eastAsia" w:ascii="Times New Roman"/>
          <w:lang w:eastAsia="zh-CN"/>
        </w:rPr>
        <w:t>赵贞满、陈小花、饶振强、王光胜、</w:t>
      </w:r>
      <w:r>
        <w:rPr>
          <w:rFonts w:hint="eastAsia" w:ascii="Times New Roman"/>
          <w:lang w:val="en-US" w:eastAsia="zh-CN"/>
        </w:rPr>
        <w:t>武艳平、</w:t>
      </w:r>
      <w:r>
        <w:rPr>
          <w:rFonts w:ascii="Times New Roman"/>
        </w:rPr>
        <w:t>康昭风、</w:t>
      </w:r>
      <w:r>
        <w:rPr>
          <w:rFonts w:hint="eastAsia" w:ascii="Times New Roman"/>
          <w:lang w:val="en-US" w:eastAsia="zh-CN"/>
        </w:rPr>
        <w:t>魏岳、</w:t>
      </w:r>
      <w:r>
        <w:rPr>
          <w:rFonts w:ascii="Times New Roman"/>
        </w:rPr>
        <w:t>谢明贵、唐维国、</w:t>
      </w:r>
      <w:r>
        <w:rPr>
          <w:rFonts w:hint="eastAsia" w:ascii="Times New Roman"/>
          <w:lang w:val="en-US" w:eastAsia="zh-CN"/>
        </w:rPr>
        <w:t>黄聪</w:t>
      </w:r>
      <w:r>
        <w:rPr>
          <w:rFonts w:ascii="Times New Roman"/>
        </w:rPr>
        <w:t>。</w:t>
      </w:r>
    </w:p>
    <w:p w14:paraId="0D2309CB">
      <w:pPr>
        <w:pStyle w:val="26"/>
        <w:spacing w:line="360" w:lineRule="auto"/>
        <w:rPr>
          <w:rFonts w:ascii="Times New Roman"/>
        </w:rPr>
        <w:sectPr>
          <w:headerReference r:id="rId3" w:type="default"/>
          <w:footerReference r:id="rId4" w:type="default"/>
          <w:pgSz w:w="11906" w:h="16838"/>
          <w:pgMar w:top="567" w:right="1134" w:bottom="1134" w:left="1418" w:header="1418" w:footer="1134" w:gutter="0"/>
          <w:pgNumType w:fmt="upperRoman" w:start="1"/>
          <w:cols w:space="425" w:num="1"/>
          <w:formProt w:val="0"/>
          <w:docGrid w:type="lines" w:linePitch="312" w:charSpace="0"/>
        </w:sectPr>
      </w:pPr>
    </w:p>
    <w:p w14:paraId="2BE12CCE">
      <w:pPr>
        <w:pStyle w:val="56"/>
        <w:spacing w:before="0" w:after="0" w:line="360" w:lineRule="auto"/>
        <w:rPr>
          <w:rFonts w:hint="eastAsia" w:ascii="Times New Roman" w:eastAsia="黑体"/>
          <w:lang w:val="en-US" w:eastAsia="zh-CN"/>
        </w:rPr>
      </w:pPr>
      <w:r>
        <w:rPr>
          <w:rFonts w:hint="eastAsia" w:ascii="Times New Roman"/>
          <w:lang w:val="en-US" w:eastAsia="zh-CN"/>
        </w:rPr>
        <w:t>广丰白翎鹅</w:t>
      </w:r>
    </w:p>
    <w:p w14:paraId="08053FAD">
      <w:pPr>
        <w:pStyle w:val="51"/>
        <w:spacing w:beforeLines="0" w:afterLines="0" w:line="360" w:lineRule="auto"/>
        <w:rPr>
          <w:rFonts w:ascii="Times New Roman"/>
        </w:rPr>
      </w:pPr>
      <w:r>
        <w:rPr>
          <w:rFonts w:ascii="Times New Roman"/>
        </w:rPr>
        <w:t>范围</w:t>
      </w:r>
    </w:p>
    <w:p w14:paraId="51FDD685">
      <w:pPr>
        <w:pStyle w:val="26"/>
        <w:spacing w:line="360" w:lineRule="auto"/>
        <w:rPr>
          <w:rFonts w:hint="eastAsia" w:ascii="Times New Roman"/>
        </w:rPr>
      </w:pPr>
      <w:r>
        <w:rPr>
          <w:rFonts w:hint="eastAsia" w:ascii="Times New Roman"/>
        </w:rPr>
        <w:t>本文件规定了广丰白翎鹅的品种</w:t>
      </w:r>
      <w:r>
        <w:rPr>
          <w:rFonts w:hint="eastAsia" w:ascii="Times New Roman"/>
          <w:lang w:val="en-US" w:eastAsia="zh-CN"/>
        </w:rPr>
        <w:t>形成和分布</w:t>
      </w:r>
      <w:r>
        <w:rPr>
          <w:rFonts w:hint="eastAsia" w:ascii="Times New Roman"/>
        </w:rPr>
        <w:t>、体型外貌、成年体重和体尺、生产性能、测定方法</w:t>
      </w:r>
      <w:r>
        <w:rPr>
          <w:rFonts w:hint="eastAsia" w:ascii="Times New Roman"/>
          <w:lang w:val="en-US" w:eastAsia="zh-CN"/>
        </w:rPr>
        <w:t>等</w:t>
      </w:r>
      <w:r>
        <w:rPr>
          <w:rFonts w:hint="eastAsia" w:ascii="Times New Roman"/>
        </w:rPr>
        <w:t>。</w:t>
      </w:r>
    </w:p>
    <w:p w14:paraId="43036742">
      <w:pPr>
        <w:pStyle w:val="26"/>
        <w:spacing w:line="360" w:lineRule="auto"/>
        <w:rPr>
          <w:rFonts w:ascii="Times New Roman"/>
        </w:rPr>
      </w:pPr>
      <w:r>
        <w:rPr>
          <w:rFonts w:hint="eastAsia" w:ascii="Times New Roman"/>
        </w:rPr>
        <w:t>本</w:t>
      </w:r>
      <w:r>
        <w:rPr>
          <w:rFonts w:hint="eastAsia" w:ascii="Times New Roman"/>
          <w:lang w:val="en-US" w:eastAsia="zh-CN"/>
        </w:rPr>
        <w:t>文件</w:t>
      </w:r>
      <w:r>
        <w:rPr>
          <w:rFonts w:hint="eastAsia" w:ascii="Times New Roman"/>
        </w:rPr>
        <w:t>适用于</w:t>
      </w:r>
      <w:r>
        <w:rPr>
          <w:rFonts w:hint="eastAsia" w:ascii="Times New Roman"/>
          <w:lang w:eastAsia="zh-CN"/>
        </w:rPr>
        <w:t>广丰白翎鹅</w:t>
      </w:r>
      <w:r>
        <w:rPr>
          <w:rFonts w:hint="eastAsia" w:ascii="Times New Roman"/>
        </w:rPr>
        <w:t>品种</w:t>
      </w:r>
      <w:r>
        <w:rPr>
          <w:rFonts w:hint="eastAsia" w:ascii="Times New Roman"/>
          <w:lang w:val="en-US" w:eastAsia="zh-CN"/>
        </w:rPr>
        <w:t>鉴别</w:t>
      </w:r>
      <w:r>
        <w:rPr>
          <w:rFonts w:hint="eastAsia" w:ascii="Times New Roman"/>
        </w:rPr>
        <w:t>。</w:t>
      </w:r>
    </w:p>
    <w:p w14:paraId="75E872AF">
      <w:pPr>
        <w:pStyle w:val="51"/>
        <w:numPr>
          <w:ilvl w:val="0"/>
          <w:numId w:val="0"/>
        </w:numPr>
        <w:spacing w:beforeLines="0" w:afterLines="0" w:line="360" w:lineRule="auto"/>
        <w:rPr>
          <w:rFonts w:ascii="Times New Roman"/>
        </w:rPr>
      </w:pPr>
      <w:r>
        <w:rPr>
          <w:rFonts w:ascii="Times New Roman"/>
        </w:rPr>
        <w:t>2 规范性引用文件</w:t>
      </w:r>
    </w:p>
    <w:p w14:paraId="7095B02C">
      <w:pPr>
        <w:pStyle w:val="26"/>
        <w:spacing w:line="360" w:lineRule="auto"/>
        <w:rPr>
          <w:rFonts w:ascii="Times New Roman"/>
        </w:rPr>
      </w:pPr>
      <w:r>
        <w:rPr>
          <w:rFonts w:ascii="Times New Roman"/>
        </w:rPr>
        <w:t>下列文件对于本文件的应用是必不可少的。凡是注日期的引用文件，仅注日期的版本适用于本文件。凡是不注日期的引用文件，其最新版本（包括所有的修改单）适用于本文件。</w:t>
      </w:r>
    </w:p>
    <w:p w14:paraId="2CAF1770">
      <w:pPr>
        <w:pStyle w:val="26"/>
        <w:spacing w:line="360" w:lineRule="auto"/>
        <w:rPr>
          <w:rFonts w:ascii="Times New Roman"/>
          <w:szCs w:val="21"/>
        </w:rPr>
      </w:pPr>
      <w:r>
        <w:rPr>
          <w:rFonts w:ascii="Times New Roman"/>
          <w:szCs w:val="21"/>
        </w:rPr>
        <w:t>NY/T 823 家禽生产性能名词术语和度量统计方法</w:t>
      </w:r>
    </w:p>
    <w:p w14:paraId="0CDDC41E">
      <w:pPr>
        <w:pStyle w:val="51"/>
        <w:numPr>
          <w:ilvl w:val="-1"/>
          <w:numId w:val="0"/>
        </w:numPr>
        <w:spacing w:line="360" w:lineRule="auto"/>
        <w:rPr>
          <w:rFonts w:hint="default" w:ascii="Times New Roman" w:eastAsia="黑体"/>
          <w:lang w:val="en-US" w:eastAsia="zh-CN"/>
        </w:rPr>
      </w:pPr>
      <w:r>
        <w:rPr>
          <w:rFonts w:ascii="Times New Roman"/>
        </w:rPr>
        <w:t xml:space="preserve">3 </w:t>
      </w:r>
      <w:bookmarkStart w:id="16" w:name="_Toc7514969"/>
      <w:bookmarkStart w:id="17" w:name="_Toc5631845"/>
      <w:bookmarkStart w:id="18" w:name="_Toc10323600"/>
      <w:bookmarkStart w:id="19" w:name="_Toc4747257"/>
      <w:bookmarkStart w:id="20" w:name="_Toc10323634"/>
      <w:bookmarkStart w:id="21" w:name="_Toc10323487"/>
      <w:bookmarkStart w:id="22" w:name="_Toc10323692"/>
      <w:r>
        <w:rPr>
          <w:rFonts w:ascii="Times New Roman"/>
        </w:rPr>
        <w:t>品种</w:t>
      </w:r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hint="eastAsia" w:ascii="Times New Roman"/>
          <w:lang w:val="en-US" w:eastAsia="zh-CN"/>
        </w:rPr>
        <w:t>形成和分布</w:t>
      </w:r>
    </w:p>
    <w:p w14:paraId="71D69DA7">
      <w:pPr>
        <w:pStyle w:val="26"/>
        <w:spacing w:after="0" w:line="360" w:lineRule="auto"/>
        <w:ind w:firstLine="420" w:firstLineChars="200"/>
        <w:rPr>
          <w:rFonts w:hint="default" w:ascii="Times New Roman" w:hAnsi="Times New Roman" w:eastAsia="宋体" w:cs="Times New Roman"/>
          <w:color w:val="050505"/>
          <w:kern w:val="0"/>
          <w:sz w:val="21"/>
          <w:szCs w:val="21"/>
          <w:lang w:val="en-US" w:eastAsia="zh-CN" w:bidi="ar-SA"/>
        </w:rPr>
      </w:pPr>
      <w:bookmarkStart w:id="23" w:name="_Toc5631846"/>
      <w:bookmarkStart w:id="24" w:name="_Toc10323601"/>
      <w:bookmarkStart w:id="25" w:name="_Toc10323488"/>
      <w:bookmarkStart w:id="26" w:name="_Toc4747258"/>
      <w:bookmarkStart w:id="27" w:name="_Toc10323693"/>
      <w:bookmarkStart w:id="28" w:name="_Toc10323635"/>
      <w:bookmarkStart w:id="29" w:name="_Toc7514970"/>
      <w:r>
        <w:rPr>
          <w:rFonts w:hint="default" w:ascii="Times New Roman" w:hAnsi="Times New Roman" w:eastAsia="宋体" w:cs="Times New Roman"/>
          <w:color w:val="050505"/>
          <w:kern w:val="0"/>
          <w:sz w:val="21"/>
          <w:szCs w:val="21"/>
          <w:lang w:val="en-US" w:eastAsia="zh-CN" w:bidi="ar-SA"/>
        </w:rPr>
        <w:t>广丰白翎鹅</w:t>
      </w:r>
      <w:r>
        <w:rPr>
          <w:rFonts w:hint="eastAsia" w:ascii="Times New Roman" w:hAnsi="Times New Roman" w:eastAsia="宋体" w:cs="Times New Roman"/>
          <w:color w:val="050505"/>
          <w:kern w:val="0"/>
          <w:sz w:val="21"/>
          <w:szCs w:val="21"/>
          <w:lang w:val="en-US" w:eastAsia="zh-CN" w:bidi="ar-SA"/>
        </w:rPr>
        <w:t>原产于江西省上饶市广丰区，</w:t>
      </w:r>
      <w:r>
        <w:rPr>
          <w:rFonts w:hint="default" w:ascii="Times New Roman" w:hAnsi="Times New Roman" w:eastAsia="宋体" w:cs="Times New Roman"/>
          <w:color w:val="050505"/>
          <w:kern w:val="0"/>
          <w:sz w:val="21"/>
          <w:szCs w:val="21"/>
          <w:lang w:val="en-US" w:eastAsia="zh-CN" w:bidi="ar-SA"/>
        </w:rPr>
        <w:t>现广泛分布在福建浦城、浙江江山、江西九江、鹰潭、赣州、吉安及上饶等周边市县。广丰白翎鹅具有性情温驯、耐粗饲、生长快、产蛋多和</w:t>
      </w:r>
      <w:r>
        <w:rPr>
          <w:rFonts w:hint="eastAsia" w:ascii="Times New Roman" w:hAnsi="Times New Roman" w:eastAsia="宋体" w:cs="Times New Roman"/>
          <w:color w:val="050505"/>
          <w:kern w:val="0"/>
          <w:sz w:val="21"/>
          <w:szCs w:val="21"/>
          <w:lang w:val="en-US" w:eastAsia="zh-CN" w:bidi="ar-SA"/>
        </w:rPr>
        <w:t>抗逆性</w:t>
      </w:r>
      <w:r>
        <w:rPr>
          <w:rFonts w:hint="default" w:ascii="Times New Roman" w:hAnsi="Times New Roman" w:eastAsia="宋体" w:cs="Times New Roman"/>
          <w:color w:val="050505"/>
          <w:kern w:val="0"/>
          <w:sz w:val="21"/>
          <w:szCs w:val="21"/>
          <w:lang w:val="en-US" w:eastAsia="zh-CN" w:bidi="ar-SA"/>
        </w:rPr>
        <w:t>强等</w:t>
      </w:r>
      <w:r>
        <w:rPr>
          <w:rFonts w:hint="eastAsia" w:ascii="Times New Roman" w:hAnsi="Times New Roman" w:eastAsia="宋体" w:cs="Times New Roman"/>
          <w:color w:val="050505"/>
          <w:kern w:val="0"/>
          <w:sz w:val="21"/>
          <w:szCs w:val="21"/>
          <w:lang w:val="en-US" w:eastAsia="zh-CN" w:bidi="ar-SA"/>
        </w:rPr>
        <w:t>优良</w:t>
      </w:r>
      <w:r>
        <w:rPr>
          <w:rFonts w:hint="default" w:ascii="Times New Roman" w:hAnsi="Times New Roman" w:eastAsia="宋体" w:cs="Times New Roman"/>
          <w:color w:val="050505"/>
          <w:kern w:val="0"/>
          <w:sz w:val="21"/>
          <w:szCs w:val="21"/>
          <w:lang w:val="en-US" w:eastAsia="zh-CN" w:bidi="ar-SA"/>
        </w:rPr>
        <w:t>特性。</w:t>
      </w:r>
    </w:p>
    <w:p w14:paraId="6216D70D">
      <w:pPr>
        <w:pStyle w:val="51"/>
        <w:numPr>
          <w:ilvl w:val="-1"/>
          <w:numId w:val="0"/>
        </w:numPr>
        <w:spacing w:line="360" w:lineRule="auto"/>
        <w:rPr>
          <w:rFonts w:ascii="Times New Roman"/>
        </w:rPr>
      </w:pPr>
      <w:r>
        <w:rPr>
          <w:rFonts w:hint="eastAsia" w:ascii="Times New Roman"/>
          <w:lang w:val="en-US" w:eastAsia="zh-CN"/>
        </w:rPr>
        <w:t xml:space="preserve">4 </w:t>
      </w:r>
      <w:r>
        <w:rPr>
          <w:rFonts w:ascii="Times New Roman"/>
        </w:rPr>
        <w:t>体型外貌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0FFEDF60">
      <w:pPr>
        <w:pStyle w:val="26"/>
        <w:spacing w:after="0" w:line="360" w:lineRule="auto"/>
        <w:ind w:firstLine="420" w:firstLineChars="200"/>
        <w:rPr>
          <w:rFonts w:hint="default" w:ascii="Times New Roman" w:hAnsi="Times New Roman" w:eastAsia="宋体" w:cs="Times New Roman"/>
          <w:color w:val="050505"/>
          <w:kern w:val="0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050505"/>
          <w:kern w:val="0"/>
          <w:sz w:val="21"/>
          <w:szCs w:val="21"/>
          <w:lang w:val="en-US" w:eastAsia="zh-CN" w:bidi="ar-SA"/>
        </w:rPr>
        <w:t>雏鹅：颈羽、尾羽、主翼羽都为浅黄色。</w:t>
      </w:r>
    </w:p>
    <w:p w14:paraId="6E637AB9">
      <w:pPr>
        <w:pStyle w:val="26"/>
        <w:spacing w:after="0" w:line="360" w:lineRule="auto"/>
        <w:ind w:firstLine="420" w:firstLineChars="200"/>
        <w:rPr>
          <w:rFonts w:hint="default" w:ascii="Times New Roman" w:hAnsi="Times New Roman" w:eastAsia="宋体" w:cs="Times New Roman"/>
          <w:color w:val="050505"/>
          <w:kern w:val="0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050505"/>
          <w:kern w:val="0"/>
          <w:sz w:val="21"/>
          <w:szCs w:val="21"/>
          <w:lang w:val="en-US" w:eastAsia="zh-CN" w:bidi="ar-SA"/>
        </w:rPr>
        <w:t>成年鹅：全身羽毛洁白、纯净，有光泽。头大颈长，喙宽而扁平，橘红色。眼大有神，虹彩灰蓝色。颌下无咽袋。胸部丰满。头部前额有一橘黄色肉瘤，公鹅肉瘤圆而大，母鹅肉瘤不明显，母鹅后躯腹部较大。皮肤淡黄色。胫、蹼橘黄色。</w:t>
      </w:r>
    </w:p>
    <w:p w14:paraId="42CC83F0">
      <w:pPr>
        <w:spacing w:line="360" w:lineRule="auto"/>
        <w:ind w:firstLine="420" w:firstLineChars="200"/>
        <w:rPr>
          <w:rFonts w:hint="eastAsia"/>
          <w:color w:val="000000"/>
          <w:szCs w:val="21"/>
          <w:highlight w:val="none"/>
        </w:rPr>
      </w:pPr>
      <w:r>
        <w:rPr>
          <w:rFonts w:hint="eastAsia"/>
          <w:color w:val="000000"/>
          <w:szCs w:val="21"/>
          <w:highlight w:val="none"/>
        </w:rPr>
        <w:t>成年</w:t>
      </w:r>
      <w:r>
        <w:rPr>
          <w:rFonts w:hint="eastAsia"/>
          <w:color w:val="000000"/>
          <w:szCs w:val="21"/>
          <w:highlight w:val="none"/>
          <w:lang w:val="en-US" w:eastAsia="zh-CN"/>
        </w:rPr>
        <w:t>广丰白翎鹅</w:t>
      </w:r>
      <w:r>
        <w:rPr>
          <w:rFonts w:hint="eastAsia"/>
          <w:color w:val="000000"/>
          <w:szCs w:val="21"/>
          <w:highlight w:val="none"/>
        </w:rPr>
        <w:t>图片参考附录A。</w:t>
      </w:r>
    </w:p>
    <w:p w14:paraId="57E61BF3">
      <w:pPr>
        <w:pStyle w:val="51"/>
        <w:numPr>
          <w:ilvl w:val="-1"/>
          <w:numId w:val="0"/>
        </w:numPr>
        <w:spacing w:line="360" w:lineRule="auto"/>
        <w:rPr>
          <w:rFonts w:hint="eastAsia"/>
          <w:bCs/>
        </w:rPr>
      </w:pPr>
      <w:bookmarkStart w:id="30" w:name="_Toc10323602"/>
      <w:bookmarkStart w:id="31" w:name="_Toc10323636"/>
      <w:bookmarkStart w:id="32" w:name="_Toc10323694"/>
      <w:bookmarkStart w:id="33" w:name="_Toc10323489"/>
      <w:r>
        <w:rPr>
          <w:rFonts w:hint="eastAsia"/>
          <w:bCs/>
          <w:lang w:val="en-US" w:eastAsia="zh-CN"/>
        </w:rPr>
        <w:t xml:space="preserve">5 </w:t>
      </w:r>
      <w:r>
        <w:rPr>
          <w:rFonts w:hint="eastAsia"/>
          <w:bCs/>
        </w:rPr>
        <w:t>成年体重和体尺</w:t>
      </w:r>
      <w:bookmarkEnd w:id="30"/>
      <w:bookmarkEnd w:id="31"/>
      <w:bookmarkEnd w:id="32"/>
      <w:bookmarkEnd w:id="33"/>
    </w:p>
    <w:p w14:paraId="7424F4FC">
      <w:pPr>
        <w:pStyle w:val="26"/>
        <w:spacing w:line="360" w:lineRule="auto"/>
        <w:rPr>
          <w:rFonts w:hint="eastAsia"/>
        </w:rPr>
      </w:pPr>
      <w:r>
        <w:rPr>
          <w:rFonts w:hint="eastAsia"/>
        </w:rPr>
        <w:t>成年</w:t>
      </w:r>
      <w:r>
        <w:rPr>
          <w:rFonts w:hint="eastAsia"/>
          <w:lang w:val="en-US" w:eastAsia="zh-CN"/>
        </w:rPr>
        <w:t>广丰白翎鹅</w:t>
      </w:r>
      <w:r>
        <w:rPr>
          <w:rFonts w:hint="eastAsia"/>
        </w:rPr>
        <w:t>体重和体尺见表1。</w:t>
      </w:r>
    </w:p>
    <w:p w14:paraId="413FE26E">
      <w:pPr>
        <w:pStyle w:val="26"/>
        <w:spacing w:line="360" w:lineRule="auto"/>
        <w:jc w:val="center"/>
        <w:rPr>
          <w:rFonts w:hint="default" w:ascii="黑体" w:hAnsi="黑体" w:eastAsia="黑体" w:cs="宋体"/>
          <w:kern w:val="2"/>
          <w:sz w:val="18"/>
          <w:szCs w:val="18"/>
          <w:lang w:val="en-US" w:eastAsia="zh-CN" w:bidi="ar-SA"/>
        </w:rPr>
      </w:pPr>
      <w:r>
        <w:rPr>
          <w:rFonts w:hint="eastAsia" w:ascii="黑体" w:hAnsi="黑体" w:eastAsia="黑体" w:cs="宋体"/>
          <w:kern w:val="2"/>
          <w:sz w:val="18"/>
          <w:szCs w:val="18"/>
          <w:lang w:val="en-US" w:eastAsia="zh-CN" w:bidi="ar-SA"/>
        </w:rPr>
        <w:t>表 1 成年广丰白翎鹅（43周龄）体重和体尺</w:t>
      </w:r>
    </w:p>
    <w:tbl>
      <w:tblPr>
        <w:tblStyle w:val="153"/>
        <w:tblW w:w="4997" w:type="pct"/>
        <w:tblInd w:w="0" w:type="dxa"/>
        <w:tblBorders>
          <w:top w:val="single" w:color="008000" w:sz="12" w:space="0"/>
          <w:left w:val="none" w:color="auto" w:sz="0" w:space="0"/>
          <w:bottom w:val="single" w:color="008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890"/>
        <w:gridCol w:w="949"/>
        <w:gridCol w:w="898"/>
        <w:gridCol w:w="898"/>
        <w:gridCol w:w="949"/>
        <w:gridCol w:w="898"/>
        <w:gridCol w:w="824"/>
        <w:gridCol w:w="899"/>
        <w:gridCol w:w="899"/>
        <w:gridCol w:w="950"/>
      </w:tblGrid>
      <w:tr w14:paraId="64FDE062"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  <w:noWrap/>
          </w:tcPr>
          <w:p w14:paraId="76EB4C66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bookmarkStart w:id="34" w:name="_Toc4747264"/>
            <w:bookmarkStart w:id="35" w:name="_Toc5631852"/>
            <w:bookmarkStart w:id="36" w:name="_Toc7514972"/>
            <w:bookmarkStart w:id="37" w:name="_Toc10323695"/>
            <w:bookmarkStart w:id="38" w:name="_Toc10323603"/>
            <w:bookmarkStart w:id="39" w:name="_Toc10323493"/>
            <w:bookmarkStart w:id="40" w:name="_Toc10323637"/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性别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  <w:noWrap/>
          </w:tcPr>
          <w:p w14:paraId="6528FB8B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体重</w:t>
            </w:r>
            <w:r>
              <w:rPr>
                <w:rFonts w:hint="eastAsia" w:cs="Times New Roman"/>
                <w:b w:val="0"/>
                <w:color w:val="000000"/>
                <w:kern w:val="0"/>
                <w:sz w:val="15"/>
                <w:szCs w:val="15"/>
              </w:rPr>
              <w:t>（g）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  <w:noWrap/>
          </w:tcPr>
          <w:p w14:paraId="5F929B2A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体斜长(</w:t>
            </w:r>
            <w:bookmarkStart w:id="49" w:name="_GoBack"/>
            <w:bookmarkEnd w:id="49"/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cm)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1B81E285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半潜水</w:t>
            </w:r>
            <w:r>
              <w:rPr>
                <w:rFonts w:hint="eastAsia" w:cs="Times New Roman"/>
                <w:b w:val="0"/>
                <w:color w:val="000000"/>
                <w:kern w:val="0"/>
                <w:sz w:val="15"/>
                <w:szCs w:val="15"/>
              </w:rPr>
              <w:t>长</w:t>
            </w: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(cm)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317EFA47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cs="Times New Roman"/>
                <w:b w:val="0"/>
                <w:color w:val="000000"/>
                <w:kern w:val="0"/>
                <w:sz w:val="15"/>
                <w:szCs w:val="15"/>
              </w:rPr>
              <w:t>颈长（cm）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  <w:noWrap/>
          </w:tcPr>
          <w:p w14:paraId="695996D1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龙骨长(cm)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7786DB6F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胫长(cm)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513018E8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胫围(cm)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  <w:noWrap/>
          </w:tcPr>
          <w:p w14:paraId="56934BD1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胸宽(cm)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  <w:noWrap/>
          </w:tcPr>
          <w:p w14:paraId="0C5B2139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胸深(cm)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  <w:noWrap/>
          </w:tcPr>
          <w:p w14:paraId="028AE551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cs="Times New Roman"/>
                <w:b w:val="0"/>
                <w:color w:val="000000"/>
                <w:kern w:val="0"/>
                <w:sz w:val="15"/>
                <w:szCs w:val="15"/>
              </w:rPr>
              <w:t>髋骨</w:t>
            </w: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宽(cm)</w:t>
            </w:r>
          </w:p>
        </w:tc>
      </w:tr>
      <w:tr w14:paraId="5B3784D5"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0638DBE1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公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53AB8E17">
            <w:pPr>
              <w:adjustRightInd w:val="0"/>
              <w:snapToGrid w:val="0"/>
              <w:spacing w:after="160" w:line="259" w:lineRule="auto"/>
              <w:jc w:val="center"/>
              <w:rPr>
                <w:rFonts w:hint="eastAsia" w:eastAsia="宋体" w:cs="Times New Roman"/>
                <w:b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 w:val="0"/>
                <w:color w:val="000000"/>
                <w:kern w:val="0"/>
                <w:sz w:val="15"/>
                <w:szCs w:val="15"/>
                <w:lang w:val="en-US" w:eastAsia="zh-CN"/>
              </w:rPr>
              <w:t>4</w:t>
            </w: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65</w:t>
            </w:r>
            <w:r>
              <w:rPr>
                <w:rFonts w:hint="eastAsia" w:cs="Times New Roman"/>
                <w:b w:val="0"/>
                <w:color w:val="000000"/>
                <w:kern w:val="0"/>
                <w:sz w:val="15"/>
                <w:szCs w:val="15"/>
                <w:lang w:val="en-US" w:eastAsia="zh-CN"/>
              </w:rPr>
              <w:t>0</w:t>
            </w: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±37</w:t>
            </w:r>
            <w:r>
              <w:rPr>
                <w:rFonts w:hint="eastAsia" w:cs="Times New Roman"/>
                <w:b w:val="0"/>
                <w:color w:val="000000"/>
                <w:kern w:val="0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60ABDBB1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30.46±1.24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FA2D6EA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66.96±1.58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21BB736">
            <w:pPr>
              <w:adjustRightInd w:val="0"/>
              <w:snapToGrid w:val="0"/>
              <w:spacing w:after="160" w:line="259" w:lineRule="auto"/>
              <w:jc w:val="center"/>
              <w:rPr>
                <w:rFonts w:hint="default"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cs="Times New Roman"/>
                <w:b w:val="0"/>
                <w:color w:val="000000"/>
                <w:kern w:val="0"/>
                <w:sz w:val="15"/>
                <w:szCs w:val="15"/>
                <w:lang w:val="en-US" w:eastAsia="zh-CN"/>
              </w:rPr>
              <w:t>31.25</w:t>
            </w: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±</w:t>
            </w:r>
            <w:r>
              <w:rPr>
                <w:rFonts w:hint="eastAsia" w:cs="Times New Roman"/>
                <w:b w:val="0"/>
                <w:color w:val="000000"/>
                <w:kern w:val="0"/>
                <w:sz w:val="15"/>
                <w:szCs w:val="15"/>
                <w:lang w:val="en-US" w:eastAsia="zh-CN"/>
              </w:rPr>
              <w:t>1.03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70EC403D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16.45±0.62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96C1002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10.16±0.39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BF1F231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5.4±0.6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21360364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12.36±0.55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19F99962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11.64±0.92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004B9A33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9.25±0.63</w:t>
            </w:r>
          </w:p>
        </w:tc>
      </w:tr>
      <w:tr w14:paraId="417492F4"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742EFF93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母</w:t>
            </w:r>
          </w:p>
        </w:tc>
        <w:tc>
          <w:tcPr>
            <w:tcW w:w="4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5818A86B">
            <w:pPr>
              <w:adjustRightInd w:val="0"/>
              <w:snapToGrid w:val="0"/>
              <w:spacing w:after="160" w:line="259" w:lineRule="auto"/>
              <w:jc w:val="center"/>
              <w:rPr>
                <w:rFonts w:hint="eastAsia" w:eastAsia="宋体" w:cs="Times New Roman"/>
                <w:b w:val="0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426</w:t>
            </w:r>
            <w:r>
              <w:rPr>
                <w:rFonts w:hint="eastAsia" w:cs="Times New Roman"/>
                <w:b w:val="0"/>
                <w:color w:val="000000"/>
                <w:kern w:val="0"/>
                <w:sz w:val="15"/>
                <w:szCs w:val="15"/>
                <w:lang w:val="en-US" w:eastAsia="zh-CN"/>
              </w:rPr>
              <w:t>0</w:t>
            </w: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±48</w:t>
            </w:r>
            <w:r>
              <w:rPr>
                <w:rFonts w:hint="eastAsia" w:cs="Times New Roman"/>
                <w:b w:val="0"/>
                <w:color w:val="000000"/>
                <w:kern w:val="0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187A1FF6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28.61±1.36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40C2B96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60.67±1.79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3F74931">
            <w:pPr>
              <w:adjustRightInd w:val="0"/>
              <w:snapToGrid w:val="0"/>
              <w:spacing w:after="160" w:line="259" w:lineRule="auto"/>
              <w:jc w:val="center"/>
              <w:rPr>
                <w:rFonts w:hint="default"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cs="Times New Roman"/>
                <w:b w:val="0"/>
                <w:color w:val="000000"/>
                <w:kern w:val="0"/>
                <w:sz w:val="15"/>
                <w:szCs w:val="15"/>
                <w:lang w:val="en-US" w:eastAsia="zh-CN"/>
              </w:rPr>
              <w:t>30.17</w:t>
            </w: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±</w:t>
            </w:r>
            <w:r>
              <w:rPr>
                <w:rFonts w:hint="eastAsia" w:cs="Times New Roman"/>
                <w:b w:val="0"/>
                <w:color w:val="000000"/>
                <w:kern w:val="0"/>
                <w:sz w:val="15"/>
                <w:szCs w:val="15"/>
                <w:lang w:val="en-US" w:eastAsia="zh-CN"/>
              </w:rPr>
              <w:t>0.98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74D08FC7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15.4±0.89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4DC7767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9.26±0.53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B971BCE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5.06±0.18</w:t>
            </w:r>
          </w:p>
        </w:tc>
        <w:tc>
          <w:tcPr>
            <w:tcW w:w="4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361F75C4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11.63±0.74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71B61AFE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10.24±0.85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15E9C789">
            <w:pPr>
              <w:adjustRightInd w:val="0"/>
              <w:snapToGrid w:val="0"/>
              <w:spacing w:after="160" w:line="259" w:lineRule="auto"/>
              <w:jc w:val="center"/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</w:pPr>
            <w:r>
              <w:rPr>
                <w:rFonts w:cs="Times New Roman"/>
                <w:b w:val="0"/>
                <w:color w:val="000000"/>
                <w:kern w:val="0"/>
                <w:sz w:val="15"/>
                <w:szCs w:val="15"/>
              </w:rPr>
              <w:t>9.46±0.55</w:t>
            </w:r>
          </w:p>
        </w:tc>
      </w:tr>
    </w:tbl>
    <w:p w14:paraId="02E1615C">
      <w:pPr>
        <w:pStyle w:val="51"/>
        <w:numPr>
          <w:ilvl w:val="-1"/>
          <w:numId w:val="0"/>
        </w:numPr>
        <w:spacing w:line="360" w:lineRule="auto"/>
        <w:rPr>
          <w:rFonts w:ascii="Times New Roman"/>
        </w:rPr>
      </w:pPr>
      <w:r>
        <w:rPr>
          <w:rFonts w:hint="eastAsia" w:ascii="Times New Roman"/>
          <w:lang w:val="en-US" w:eastAsia="zh-CN"/>
        </w:rPr>
        <w:t>6</w:t>
      </w:r>
      <w:r>
        <w:rPr>
          <w:rFonts w:ascii="Times New Roman"/>
        </w:rPr>
        <w:t>生产性能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45A061C4">
      <w:pPr>
        <w:pStyle w:val="131"/>
        <w:numPr>
          <w:ilvl w:val="-1"/>
          <w:numId w:val="0"/>
        </w:numPr>
        <w:spacing w:before="312" w:beforeLines="100" w:after="312" w:afterLines="100" w:line="360" w:lineRule="auto"/>
        <w:rPr>
          <w:rFonts w:hint="eastAsia"/>
        </w:rPr>
      </w:pPr>
      <w:r>
        <w:rPr>
          <w:rFonts w:hint="eastAsia"/>
          <w:lang w:val="en-US" w:eastAsia="zh-CN"/>
        </w:rPr>
        <w:t xml:space="preserve">6.1 </w:t>
      </w:r>
      <w:r>
        <w:rPr>
          <w:rFonts w:hint="eastAsia"/>
        </w:rPr>
        <w:t>生长性能</w:t>
      </w:r>
    </w:p>
    <w:p w14:paraId="0BBC3CEA">
      <w:pPr>
        <w:spacing w:line="360" w:lineRule="auto"/>
        <w:ind w:firstLine="420" w:firstLineChars="200"/>
        <w:jc w:val="both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  <w:lang w:val="en-US" w:eastAsia="zh-CN"/>
        </w:rPr>
        <w:t>广丰白翎鹅</w:t>
      </w:r>
      <w:r>
        <w:rPr>
          <w:rFonts w:hint="eastAsia" w:ascii="新宋体" w:hAnsi="新宋体" w:eastAsia="新宋体"/>
          <w:szCs w:val="21"/>
        </w:rPr>
        <w:t>在以舍饲为主、放牧为辅的饲养条件下，</w:t>
      </w:r>
      <w:r>
        <w:rPr>
          <w:rFonts w:hint="eastAsia" w:ascii="新宋体" w:hAnsi="新宋体" w:eastAsia="新宋体"/>
          <w:szCs w:val="21"/>
          <w:lang w:val="en-US" w:eastAsia="zh-CN"/>
        </w:rPr>
        <w:t>广丰白翎鹅初生至10周龄体重</w:t>
      </w:r>
      <w:r>
        <w:rPr>
          <w:rFonts w:hint="eastAsia" w:ascii="新宋体" w:hAnsi="新宋体" w:eastAsia="新宋体"/>
          <w:szCs w:val="21"/>
        </w:rPr>
        <w:t>见表2。</w:t>
      </w:r>
    </w:p>
    <w:p w14:paraId="1E824399">
      <w:pPr>
        <w:spacing w:line="360" w:lineRule="auto"/>
        <w:jc w:val="center"/>
        <w:rPr>
          <w:rFonts w:eastAsia="仿宋" w:cs="Times New Roman"/>
          <w:b/>
          <w:szCs w:val="28"/>
        </w:rPr>
      </w:pPr>
      <w:r>
        <w:rPr>
          <w:rFonts w:hint="eastAsia" w:ascii="黑体" w:hAnsi="黑体" w:eastAsia="黑体" w:cs="宋体"/>
          <w:sz w:val="18"/>
          <w:szCs w:val="18"/>
        </w:rPr>
        <w:t xml:space="preserve">表2  </w:t>
      </w:r>
      <w:r>
        <w:rPr>
          <w:rFonts w:hint="eastAsia" w:ascii="黑体" w:hAnsi="黑体" w:eastAsia="黑体" w:cs="宋体"/>
          <w:sz w:val="18"/>
          <w:szCs w:val="18"/>
          <w:lang w:val="en-US" w:eastAsia="zh-CN"/>
        </w:rPr>
        <w:t>广丰白翎鹅初生至10周龄体重</w:t>
      </w:r>
      <w:r>
        <w:rPr>
          <w:rFonts w:hint="eastAsia" w:ascii="黑体" w:hAnsi="黑体" w:eastAsia="黑体" w:cs="宋体"/>
          <w:sz w:val="18"/>
          <w:szCs w:val="18"/>
        </w:rPr>
        <w:t>（g）</w:t>
      </w:r>
    </w:p>
    <w:tbl>
      <w:tblPr>
        <w:tblStyle w:val="153"/>
        <w:tblW w:w="8522" w:type="dxa"/>
        <w:jc w:val="center"/>
        <w:tblBorders>
          <w:top w:val="single" w:color="008000" w:sz="12" w:space="0"/>
          <w:left w:val="none" w:color="auto" w:sz="0" w:space="0"/>
          <w:bottom w:val="single" w:color="008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193"/>
        <w:gridCol w:w="1282"/>
        <w:gridCol w:w="1370"/>
        <w:gridCol w:w="1370"/>
        <w:gridCol w:w="1370"/>
        <w:gridCol w:w="1370"/>
      </w:tblGrid>
      <w:tr w14:paraId="3F570B1E"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  <w:noWrap/>
          </w:tcPr>
          <w:p w14:paraId="30A90552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  <w:noWrap/>
          </w:tcPr>
          <w:p w14:paraId="39709927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出壳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  <w:noWrap/>
          </w:tcPr>
          <w:p w14:paraId="3C36943F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周龄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  <w:noWrap/>
          </w:tcPr>
          <w:p w14:paraId="6AA23884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周龄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  <w:noWrap/>
          </w:tcPr>
          <w:p w14:paraId="5D005916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周龄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  <w:noWrap/>
          </w:tcPr>
          <w:p w14:paraId="0B1E5454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周龄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  <w:noWrap/>
          </w:tcPr>
          <w:p w14:paraId="7A74C6B6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周龄</w:t>
            </w:r>
          </w:p>
        </w:tc>
      </w:tr>
      <w:tr w14:paraId="7E066153"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399DF70B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公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3ADCDE96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132.59±7.75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011CC9A3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742.1±29.06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646C6AEE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1375.81±185.14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0A4C9AD4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2080.48±192.89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47E6146C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3054.04±185.30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03818657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3688.55±293.11</w:t>
            </w:r>
          </w:p>
        </w:tc>
      </w:tr>
      <w:tr w14:paraId="232B3B91"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7E9298B4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母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327B5FBD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124.68±11.47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62B824D6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691.45±206.45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7D467770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1222.74±121.31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6EEB9C8B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1809.86±120.63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06AEACD8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2814.23±148.83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2D4AFF45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3203.74±285.57</w:t>
            </w:r>
          </w:p>
        </w:tc>
      </w:tr>
    </w:tbl>
    <w:p w14:paraId="7560021D">
      <w:pPr>
        <w:spacing w:line="360" w:lineRule="auto"/>
        <w:jc w:val="right"/>
        <w:rPr>
          <w:rFonts w:hint="default" w:ascii="黑体" w:hAnsi="黑体" w:eastAsia="黑体" w:cs="宋体"/>
          <w:sz w:val="18"/>
          <w:szCs w:val="18"/>
          <w:lang w:val="en-US" w:eastAsia="zh-CN"/>
        </w:rPr>
      </w:pPr>
      <w:r>
        <w:rPr>
          <w:rFonts w:hint="eastAsia" w:ascii="黑体" w:hAnsi="黑体" w:eastAsia="黑体" w:cs="宋体"/>
          <w:sz w:val="18"/>
          <w:szCs w:val="18"/>
          <w:lang w:val="en-US" w:eastAsia="zh-CN"/>
        </w:rPr>
        <w:t xml:space="preserve">                                            </w:t>
      </w:r>
    </w:p>
    <w:p w14:paraId="010F6A9E">
      <w:pPr>
        <w:pStyle w:val="131"/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textAlignment w:val="auto"/>
        <w:rPr>
          <w:rFonts w:hint="eastAsia"/>
        </w:rPr>
      </w:pPr>
      <w:r>
        <w:rPr>
          <w:rFonts w:hint="eastAsia" w:ascii="黑体" w:eastAsia="黑体"/>
          <w:bCs/>
          <w:szCs w:val="22"/>
          <w:lang w:val="en-US" w:eastAsia="zh-CN"/>
        </w:rPr>
        <w:t>6.2</w:t>
      </w:r>
      <w:r>
        <w:rPr>
          <w:rFonts w:hint="eastAsia" w:ascii="黑体" w:eastAsia="黑体"/>
          <w:bCs/>
          <w:szCs w:val="22"/>
        </w:rPr>
        <w:t>屠宰性能</w:t>
      </w:r>
    </w:p>
    <w:p w14:paraId="5C4F4D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广丰白翎鹅</w:t>
      </w:r>
      <w:r>
        <w:rPr>
          <w:rFonts w:hint="eastAsia"/>
        </w:rPr>
        <w:t>屠宰性能见表3。</w:t>
      </w:r>
    </w:p>
    <w:p w14:paraId="2E952E1F">
      <w:pPr>
        <w:pStyle w:val="14"/>
        <w:spacing w:line="360" w:lineRule="auto"/>
        <w:jc w:val="center"/>
        <w:rPr>
          <w:rFonts w:hint="eastAsia" w:ascii="黑体" w:hAnsi="黑体" w:eastAsia="黑体" w:cs="宋体"/>
          <w:sz w:val="18"/>
          <w:szCs w:val="18"/>
        </w:rPr>
      </w:pPr>
      <w:r>
        <w:rPr>
          <w:rFonts w:hint="eastAsia" w:ascii="黑体" w:hAnsi="黑体" w:eastAsia="黑体" w:cs="宋体"/>
          <w:sz w:val="18"/>
          <w:szCs w:val="18"/>
        </w:rPr>
        <w:t xml:space="preserve">表3  </w:t>
      </w:r>
      <w:r>
        <w:rPr>
          <w:rFonts w:hint="eastAsia" w:ascii="黑体" w:hAnsi="黑体" w:eastAsia="黑体" w:cs="宋体"/>
          <w:sz w:val="18"/>
          <w:szCs w:val="18"/>
          <w:lang w:val="en-US" w:eastAsia="zh-CN"/>
        </w:rPr>
        <w:t>广丰白翎鹅（10周龄）</w:t>
      </w:r>
      <w:r>
        <w:rPr>
          <w:rFonts w:hint="eastAsia" w:ascii="黑体" w:hAnsi="黑体" w:eastAsia="黑体" w:cs="宋体"/>
          <w:sz w:val="18"/>
          <w:szCs w:val="18"/>
        </w:rPr>
        <w:t>屠宰性能</w:t>
      </w:r>
    </w:p>
    <w:tbl>
      <w:tblPr>
        <w:tblStyle w:val="153"/>
        <w:tblpPr w:leftFromText="180" w:rightFromText="180" w:vertAnchor="text" w:horzAnchor="margin" w:tblpY="88"/>
        <w:tblW w:w="4995" w:type="pct"/>
        <w:tblInd w:w="0" w:type="dxa"/>
        <w:tblBorders>
          <w:top w:val="single" w:color="008000" w:sz="12" w:space="0"/>
          <w:left w:val="none" w:color="auto" w:sz="0" w:space="0"/>
          <w:bottom w:val="single" w:color="008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060"/>
        <w:gridCol w:w="1060"/>
        <w:gridCol w:w="1060"/>
        <w:gridCol w:w="1060"/>
        <w:gridCol w:w="1061"/>
        <w:gridCol w:w="1061"/>
        <w:gridCol w:w="1061"/>
        <w:gridCol w:w="1077"/>
      </w:tblGrid>
      <w:tr w14:paraId="28ABD26F"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  <w:noWrap/>
          </w:tcPr>
          <w:p w14:paraId="5199C2EC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性别 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166DF16F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宰前活重(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g)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72D292CB">
            <w:pPr>
              <w:adjustRightInd w:val="0"/>
              <w:snapToGrid w:val="0"/>
              <w:spacing w:after="160" w:line="360" w:lineRule="auto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屠体重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g)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0A2166AE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屠宰率(%)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01FCB8C0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全净膛率(%)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37905848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半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净膛率(%)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71CC904D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胸肌率(%)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4DB563CD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腿肌率(%)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03A74554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腹脂率(%)</w:t>
            </w:r>
          </w:p>
        </w:tc>
      </w:tr>
      <w:tr w14:paraId="12424133"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1C3B05D3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公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FE8506B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69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±0.67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0F491FA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3.19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0.96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DCC02CC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86.55±3.34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34D12D2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79.71±3.87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4D87370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71.72±3.71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19812B8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13.50±1.34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54E9FB6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14.96±1.24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6ABAE72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2.63±1.17</w:t>
            </w:r>
          </w:p>
        </w:tc>
      </w:tr>
      <w:tr w14:paraId="763AB7AE"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617DEEE2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母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4516D78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3.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8±0.57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35C02FD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2.77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0.56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9E0AB70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84.52±2.51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57BB545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77.58±218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AB0A6B3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68.82±2.16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A530223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12.29±1.06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FB60A6B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15.37±2.00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53BC634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2.06±1.10</w:t>
            </w:r>
          </w:p>
        </w:tc>
      </w:tr>
    </w:tbl>
    <w:p w14:paraId="7F17134A">
      <w:pPr>
        <w:pStyle w:val="131"/>
        <w:numPr>
          <w:ilvl w:val="-1"/>
          <w:numId w:val="0"/>
        </w:numPr>
        <w:spacing w:before="312" w:beforeLines="100" w:after="312" w:afterLines="100" w:line="360" w:lineRule="auto"/>
        <w:rPr>
          <w:rFonts w:hint="eastAsia"/>
        </w:rPr>
      </w:pPr>
      <w:r>
        <w:rPr>
          <w:rFonts w:hint="eastAsia" w:ascii="黑体" w:eastAsia="黑体"/>
          <w:bCs/>
          <w:szCs w:val="22"/>
          <w:lang w:val="en-US" w:eastAsia="zh-CN"/>
        </w:rPr>
        <w:t>6.3</w:t>
      </w:r>
      <w:r>
        <w:rPr>
          <w:rFonts w:hint="eastAsia" w:ascii="黑体" w:eastAsia="黑体"/>
          <w:bCs/>
          <w:szCs w:val="22"/>
        </w:rPr>
        <w:t>繁殖性能</w:t>
      </w:r>
    </w:p>
    <w:p w14:paraId="7CC5BC45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/>
          <w:lang w:val="en-US" w:eastAsia="zh-CN"/>
        </w:rPr>
        <w:t>广丰白翎鹅</w:t>
      </w:r>
      <w:r>
        <w:rPr>
          <w:rFonts w:hint="eastAsia" w:ascii="宋体" w:hAnsi="宋体"/>
          <w:szCs w:val="21"/>
        </w:rPr>
        <w:t>繁殖性能见表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。</w:t>
      </w:r>
    </w:p>
    <w:p w14:paraId="5CA2E71E">
      <w:pPr>
        <w:pStyle w:val="14"/>
        <w:spacing w:line="360" w:lineRule="auto"/>
        <w:jc w:val="center"/>
        <w:rPr>
          <w:rFonts w:hint="eastAsia" w:ascii="黑体" w:hAnsi="黑体" w:eastAsia="黑体" w:cs="宋体"/>
          <w:sz w:val="18"/>
          <w:szCs w:val="18"/>
        </w:rPr>
      </w:pPr>
      <w:r>
        <w:rPr>
          <w:rFonts w:hint="eastAsia" w:ascii="黑体" w:hAnsi="黑体" w:eastAsia="黑体" w:cs="宋体"/>
          <w:sz w:val="18"/>
          <w:szCs w:val="18"/>
        </w:rPr>
        <w:t>表4  繁殖性能</w:t>
      </w:r>
    </w:p>
    <w:tbl>
      <w:tblPr>
        <w:tblStyle w:val="36"/>
        <w:tblW w:w="95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008"/>
        <w:gridCol w:w="1315"/>
        <w:gridCol w:w="1062"/>
        <w:gridCol w:w="1064"/>
        <w:gridCol w:w="1064"/>
        <w:gridCol w:w="1064"/>
        <w:gridCol w:w="1064"/>
        <w:gridCol w:w="1064"/>
      </w:tblGrid>
      <w:tr w14:paraId="5457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top"/>
          </w:tcPr>
          <w:p w14:paraId="50FC0ED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开产日龄（d）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039254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开产蛋重（g）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8C82A3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500日龄产蛋量（枚）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BB4A1E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300日龄蛋重（g）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DC236C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种蛋受精率（%）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B46F6B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受精蛋孵化率（%）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361545A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产蛋期成活率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（%）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BFED2A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就巢率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（%）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264DEB9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公母比例</w:t>
            </w:r>
          </w:p>
        </w:tc>
      </w:tr>
      <w:tr w14:paraId="19B85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094888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180~210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3864245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448F68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40~60</w:t>
            </w:r>
          </w:p>
        </w:tc>
        <w:tc>
          <w:tcPr>
            <w:tcW w:w="1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292B542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125~150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2462ED3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85-95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3EC2A25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85-90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098563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-9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3C2188A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96-98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CC2B01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1:5</w:t>
            </w:r>
          </w:p>
        </w:tc>
      </w:tr>
    </w:tbl>
    <w:p w14:paraId="63102E70">
      <w:pPr>
        <w:pStyle w:val="131"/>
        <w:numPr>
          <w:ilvl w:val="-1"/>
          <w:numId w:val="0"/>
        </w:numPr>
        <w:spacing w:before="312" w:beforeLines="100" w:after="312" w:afterLines="100" w:line="360" w:lineRule="auto"/>
        <w:rPr>
          <w:rFonts w:hint="eastAsia" w:ascii="黑体" w:eastAsia="黑体"/>
          <w:szCs w:val="20"/>
        </w:rPr>
      </w:pPr>
      <w:r>
        <w:rPr>
          <w:rFonts w:hint="eastAsia" w:ascii="黑体" w:eastAsia="黑体"/>
          <w:szCs w:val="20"/>
          <w:lang w:val="en-US" w:eastAsia="zh-CN"/>
        </w:rPr>
        <w:t>6.4</w:t>
      </w:r>
      <w:r>
        <w:rPr>
          <w:rFonts w:hint="eastAsia" w:ascii="黑体" w:eastAsia="黑体"/>
          <w:szCs w:val="20"/>
        </w:rPr>
        <w:t>蛋品质性能</w:t>
      </w:r>
    </w:p>
    <w:p w14:paraId="4C5FDB52">
      <w:pPr>
        <w:spacing w:line="360" w:lineRule="auto"/>
        <w:ind w:firstLine="420" w:firstLineChars="200"/>
        <w:rPr>
          <w:rFonts w:hint="eastAsia"/>
        </w:rPr>
      </w:pPr>
      <w:bookmarkStart w:id="41" w:name="_Toc10323497"/>
      <w:bookmarkStart w:id="42" w:name="_Toc10323638"/>
      <w:bookmarkStart w:id="43" w:name="_Toc10323604"/>
      <w:r>
        <w:rPr>
          <w:rFonts w:hint="eastAsia"/>
        </w:rPr>
        <w:t>300日龄</w:t>
      </w:r>
      <w:r>
        <w:rPr>
          <w:rFonts w:hint="eastAsia"/>
          <w:lang w:val="en-US" w:eastAsia="zh-CN"/>
        </w:rPr>
        <w:t>广丰白翎鹅</w:t>
      </w:r>
      <w:r>
        <w:rPr>
          <w:rFonts w:hint="eastAsia"/>
        </w:rPr>
        <w:t>蛋品质性能见表</w:t>
      </w:r>
      <w:r>
        <w:t>5</w:t>
      </w:r>
      <w:r>
        <w:rPr>
          <w:rFonts w:hint="eastAsia"/>
        </w:rPr>
        <w:t>。</w:t>
      </w:r>
      <w:bookmarkEnd w:id="41"/>
      <w:bookmarkEnd w:id="42"/>
      <w:bookmarkEnd w:id="43"/>
    </w:p>
    <w:p w14:paraId="183338D2">
      <w:pPr>
        <w:pStyle w:val="14"/>
        <w:spacing w:line="360" w:lineRule="auto"/>
        <w:jc w:val="center"/>
        <w:rPr>
          <w:rFonts w:hint="eastAsia" w:ascii="黑体" w:hAnsi="黑体" w:eastAsia="黑体" w:cs="宋体"/>
          <w:sz w:val="18"/>
          <w:szCs w:val="18"/>
        </w:rPr>
      </w:pPr>
      <w:bookmarkStart w:id="44" w:name="_Toc10323498"/>
      <w:r>
        <w:rPr>
          <w:rFonts w:ascii="黑体" w:hAnsi="黑体" w:eastAsia="黑体" w:cs="宋体"/>
          <w:sz w:val="18"/>
          <w:szCs w:val="18"/>
        </w:rPr>
        <w:t>表5</w:t>
      </w:r>
      <w:r>
        <w:rPr>
          <w:rFonts w:hint="eastAsia" w:ascii="黑体" w:hAnsi="黑体" w:eastAsia="黑体" w:cs="宋体"/>
          <w:sz w:val="18"/>
          <w:szCs w:val="18"/>
        </w:rPr>
        <w:t xml:space="preserve"> </w:t>
      </w:r>
      <w:r>
        <w:rPr>
          <w:rFonts w:ascii="黑体" w:hAnsi="黑体" w:eastAsia="黑体" w:cs="宋体"/>
          <w:sz w:val="18"/>
          <w:szCs w:val="18"/>
        </w:rPr>
        <w:t xml:space="preserve"> 蛋品质</w:t>
      </w:r>
      <w:r>
        <w:rPr>
          <w:rFonts w:hint="eastAsia" w:ascii="黑体" w:hAnsi="黑体" w:eastAsia="黑体" w:cs="宋体"/>
          <w:sz w:val="18"/>
          <w:szCs w:val="18"/>
        </w:rPr>
        <w:t>性能</w:t>
      </w:r>
      <w:bookmarkEnd w:id="44"/>
    </w:p>
    <w:tbl>
      <w:tblPr>
        <w:tblStyle w:val="35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719"/>
        <w:gridCol w:w="719"/>
        <w:gridCol w:w="664"/>
        <w:gridCol w:w="1181"/>
        <w:gridCol w:w="1064"/>
        <w:gridCol w:w="677"/>
        <w:gridCol w:w="824"/>
        <w:gridCol w:w="904"/>
        <w:gridCol w:w="719"/>
        <w:gridCol w:w="659"/>
        <w:gridCol w:w="665"/>
      </w:tblGrid>
      <w:tr w14:paraId="1B4D9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noWrap/>
            <w:vAlign w:val="center"/>
          </w:tcPr>
          <w:p w14:paraId="388AA101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蛋重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(g)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712EB6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纵径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(mm)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DABC6C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横径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(mm)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33E930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蛋形指数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91278F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蛋壳厚度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均值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(mm)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8A94E3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蛋壳强度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(kg/cm2)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A641D6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蛋黄重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(g)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A33C11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蛋黄比率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(%)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57F7ED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蛋白高度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(mm)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06F13D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哈氏单位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F9EFB7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蛋壳色泽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1F1EDC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蛋黄色泽</w:t>
            </w:r>
          </w:p>
        </w:tc>
      </w:tr>
      <w:tr w14:paraId="1068A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D5933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111.80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±9.75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3B5D7E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82.85±3.38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8A29D0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55.51±1.33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D9C94C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1.49±0.06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1D1D4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0.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±0.06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468B7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114.53±18.26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F54A7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44.9±4.75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E66BA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30.83±2.49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0AA63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10.41±1.51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0B7AF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84.09±9.99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58B326">
            <w:pPr>
              <w:adjustRightInd w:val="0"/>
              <w:snapToGrid w:val="0"/>
              <w:spacing w:line="360" w:lineRule="auto"/>
              <w:jc w:val="center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白色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BA4CD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9.73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±0.89</w:t>
            </w:r>
          </w:p>
        </w:tc>
      </w:tr>
    </w:tbl>
    <w:p w14:paraId="1881CD14">
      <w:pPr>
        <w:pStyle w:val="51"/>
        <w:numPr>
          <w:ilvl w:val="-1"/>
          <w:numId w:val="0"/>
        </w:numPr>
        <w:spacing w:line="360" w:lineRule="auto"/>
        <w:rPr>
          <w:rFonts w:hint="eastAsia" w:ascii="Times New Roman"/>
          <w:lang w:val="en-US" w:eastAsia="zh-CN"/>
        </w:rPr>
      </w:pPr>
      <w:bookmarkStart w:id="45" w:name="_Toc10323639"/>
      <w:bookmarkStart w:id="46" w:name="_Toc10323605"/>
      <w:bookmarkStart w:id="47" w:name="_Toc10323696"/>
      <w:bookmarkStart w:id="48" w:name="_Toc10323499"/>
      <w:r>
        <w:rPr>
          <w:rFonts w:hint="eastAsia" w:ascii="Times New Roman"/>
          <w:lang w:val="en-US" w:eastAsia="zh-CN"/>
        </w:rPr>
        <w:t>6.5 肉品质</w:t>
      </w:r>
    </w:p>
    <w:p w14:paraId="24F94670">
      <w:pPr>
        <w:pStyle w:val="51"/>
        <w:numPr>
          <w:ilvl w:val="-1"/>
          <w:numId w:val="0"/>
        </w:numPr>
        <w:spacing w:line="360" w:lineRule="auto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广丰白翎鹅肉品质性能见表6。</w:t>
      </w:r>
    </w:p>
    <w:p w14:paraId="2FF673D8">
      <w:pPr>
        <w:pStyle w:val="14"/>
        <w:spacing w:line="360" w:lineRule="auto"/>
        <w:ind w:firstLine="3060" w:firstLineChars="1700"/>
        <w:jc w:val="both"/>
        <w:rPr>
          <w:rFonts w:hint="eastAsia" w:ascii="黑体" w:hAnsi="黑体" w:eastAsia="黑体" w:cs="宋体"/>
          <w:sz w:val="18"/>
          <w:szCs w:val="18"/>
        </w:rPr>
      </w:pPr>
      <w:r>
        <w:rPr>
          <w:rFonts w:hint="eastAsia" w:ascii="黑体" w:hAnsi="黑体" w:eastAsia="黑体" w:cs="宋体"/>
          <w:sz w:val="18"/>
          <w:szCs w:val="18"/>
        </w:rPr>
        <w:t>表</w:t>
      </w:r>
      <w:r>
        <w:rPr>
          <w:rFonts w:hint="default" w:ascii="黑体" w:hAnsi="黑体" w:eastAsia="黑体" w:cs="宋体"/>
          <w:sz w:val="18"/>
          <w:szCs w:val="18"/>
          <w:lang w:val="en-US" w:eastAsia="zh-CN"/>
        </w:rPr>
        <w:t>6</w:t>
      </w:r>
      <w:r>
        <w:rPr>
          <w:rFonts w:hint="eastAsia" w:ascii="黑体" w:hAnsi="黑体" w:eastAsia="黑体" w:cs="宋体"/>
          <w:sz w:val="18"/>
          <w:szCs w:val="18"/>
        </w:rPr>
        <w:t xml:space="preserve"> 广丰区白翎</w:t>
      </w:r>
      <w:r>
        <w:rPr>
          <w:rFonts w:hint="eastAsia" w:ascii="黑体" w:hAnsi="黑体" w:eastAsia="黑体" w:cs="宋体"/>
          <w:sz w:val="18"/>
          <w:szCs w:val="18"/>
          <w:lang w:eastAsia="zh-CN"/>
        </w:rPr>
        <w:t>（</w:t>
      </w:r>
      <w:r>
        <w:rPr>
          <w:rFonts w:hint="eastAsia" w:ascii="黑体" w:hAnsi="黑体" w:eastAsia="黑体" w:cs="宋体"/>
          <w:sz w:val="18"/>
          <w:szCs w:val="18"/>
          <w:lang w:val="en-US" w:eastAsia="zh-CN"/>
        </w:rPr>
        <w:t>10周龄</w:t>
      </w:r>
      <w:r>
        <w:rPr>
          <w:rFonts w:hint="eastAsia" w:ascii="黑体" w:hAnsi="黑体" w:eastAsia="黑体" w:cs="宋体"/>
          <w:sz w:val="18"/>
          <w:szCs w:val="18"/>
          <w:lang w:eastAsia="zh-CN"/>
        </w:rPr>
        <w:t>）</w:t>
      </w:r>
      <w:r>
        <w:rPr>
          <w:rFonts w:hint="eastAsia" w:ascii="黑体" w:hAnsi="黑体" w:eastAsia="黑体" w:cs="宋体"/>
          <w:sz w:val="18"/>
          <w:szCs w:val="18"/>
        </w:rPr>
        <w:t>鹅胸肌肉质性能</w:t>
      </w:r>
    </w:p>
    <w:tbl>
      <w:tblPr>
        <w:tblStyle w:val="153"/>
        <w:tblW w:w="8517" w:type="dxa"/>
        <w:jc w:val="center"/>
        <w:tblBorders>
          <w:top w:val="single" w:color="008000" w:sz="12" w:space="0"/>
          <w:left w:val="none" w:color="auto" w:sz="0" w:space="0"/>
          <w:bottom w:val="single" w:color="008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945"/>
        <w:gridCol w:w="945"/>
        <w:gridCol w:w="1035"/>
        <w:gridCol w:w="1046"/>
        <w:gridCol w:w="954"/>
        <w:gridCol w:w="1035"/>
        <w:gridCol w:w="1035"/>
        <w:gridCol w:w="946"/>
      </w:tblGrid>
      <w:tr w14:paraId="2A502542"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  <w:noWrap/>
          </w:tcPr>
          <w:p w14:paraId="582C16D5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性别</w:t>
            </w: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7213718A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剪切力（N）</w:t>
            </w: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157AF338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p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30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415F103F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肉色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2CB28E53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水分（%）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007C9638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蛋白质（%）</w:t>
            </w:r>
          </w:p>
        </w:tc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insideH w:val="single" w:sz="6" w:space="0"/>
              <w:tl2br w:val="nil"/>
              <w:tr2bl w:val="nil"/>
            </w:tcBorders>
            <w:shd w:val="clear" w:color="auto" w:fill="FFFFFF"/>
          </w:tcPr>
          <w:p w14:paraId="47322354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脂肪（%）</w:t>
            </w:r>
          </w:p>
        </w:tc>
      </w:tr>
      <w:tr w14:paraId="632190FF"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6DD22C81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779AD91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FDEFFAA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BB9CFE5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红度值（a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*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1EDCF85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黄度值（b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*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A63BCA2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亮度值（L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*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F9EB7BC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D5E2262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A470CB4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14:paraId="77436DCE"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33E2E070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公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7DFB386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36.80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6.52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F7BAC4E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5.63±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E3A547C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37.53±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3.24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627F527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21.08±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3.45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F70C5DE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1.21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0.05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B292896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73.23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1.82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445E197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23.02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0.65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E1EFEC4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3.75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0.35</w:t>
            </w:r>
          </w:p>
        </w:tc>
      </w:tr>
      <w:tr w14:paraId="4F5DEF11">
        <w:tblPrEx>
          <w:tblBorders>
            <w:top w:val="single" w:color="008000" w:sz="12" w:space="0"/>
            <w:left w:val="none" w:color="auto" w:sz="0" w:space="0"/>
            <w:bottom w:val="single" w:color="008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</w:tcPr>
          <w:p w14:paraId="43FAC62B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F15BFA4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33.91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7.58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7E7489B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5.69±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0.41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1DBB3F6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37.69±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4.12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1B1AE43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21.32±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3.68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30D5A45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0.81±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0.07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0A18B83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72.13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1.59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4438969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23.43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1.07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EF0D5EF">
            <w:pPr>
              <w:adjustRightInd w:val="0"/>
              <w:snapToGrid w:val="0"/>
              <w:spacing w:after="160" w:line="36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4.44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0.28</w:t>
            </w:r>
          </w:p>
        </w:tc>
      </w:tr>
    </w:tbl>
    <w:p w14:paraId="7B6CF94D">
      <w:pPr>
        <w:pStyle w:val="51"/>
        <w:spacing w:line="360" w:lineRule="auto"/>
        <w:rPr>
          <w:rFonts w:hint="eastAsia" w:ascii="Times New Roman"/>
        </w:rPr>
      </w:pPr>
      <w:r>
        <w:rPr>
          <w:rFonts w:hint="eastAsia" w:ascii="Times New Roman"/>
        </w:rPr>
        <w:t>测定方法</w:t>
      </w:r>
      <w:bookmarkEnd w:id="45"/>
      <w:bookmarkEnd w:id="46"/>
      <w:bookmarkEnd w:id="47"/>
      <w:bookmarkEnd w:id="48"/>
    </w:p>
    <w:p w14:paraId="3D7FC596">
      <w:pPr>
        <w:pStyle w:val="14"/>
        <w:spacing w:after="156" w:afterLines="50" w:line="360" w:lineRule="auto"/>
        <w:ind w:firstLine="420" w:firstLineChars="200"/>
        <w:jc w:val="left"/>
        <w:rPr>
          <w:rFonts w:hint="eastAsia" w:hAnsi="宋体" w:cs="宋体"/>
          <w:szCs w:val="18"/>
        </w:rPr>
      </w:pPr>
      <w:r>
        <w:rPr>
          <w:rFonts w:hint="eastAsia" w:hAnsi="宋体" w:cs="宋体"/>
          <w:szCs w:val="18"/>
          <w:lang w:val="en-US" w:eastAsia="zh-CN"/>
        </w:rPr>
        <w:t>广丰白翎鹅</w:t>
      </w:r>
      <w:r>
        <w:rPr>
          <w:rFonts w:hAnsi="宋体" w:cs="宋体"/>
          <w:szCs w:val="18"/>
        </w:rPr>
        <w:t>体重和体尺、</w:t>
      </w:r>
      <w:r>
        <w:rPr>
          <w:rFonts w:hint="eastAsia" w:hAnsi="宋体" w:cs="宋体"/>
          <w:szCs w:val="18"/>
        </w:rPr>
        <w:t>生产</w:t>
      </w:r>
      <w:r>
        <w:rPr>
          <w:rFonts w:hAnsi="宋体" w:cs="宋体"/>
          <w:szCs w:val="18"/>
        </w:rPr>
        <w:t>性能测定按NY/T 823</w:t>
      </w:r>
      <w:r>
        <w:rPr>
          <w:rFonts w:hint="eastAsia" w:hAnsi="宋体" w:cs="宋体"/>
          <w:szCs w:val="18"/>
        </w:rPr>
        <w:t>的</w:t>
      </w:r>
      <w:r>
        <w:rPr>
          <w:rFonts w:hAnsi="宋体" w:cs="宋体"/>
          <w:szCs w:val="18"/>
        </w:rPr>
        <w:t>规定执行。</w:t>
      </w:r>
    </w:p>
    <w:p w14:paraId="6A7D4350">
      <w:pPr>
        <w:spacing w:line="360" w:lineRule="auto"/>
        <w:ind w:firstLine="480" w:firstLineChars="200"/>
        <w:rPr>
          <w:rFonts w:eastAsia="等线"/>
          <w:sz w:val="24"/>
        </w:rPr>
      </w:pPr>
    </w:p>
    <w:p w14:paraId="51587861">
      <w:pPr>
        <w:pStyle w:val="104"/>
        <w:spacing w:line="360" w:lineRule="auto"/>
      </w:pPr>
    </w:p>
    <w:p w14:paraId="6491449E">
      <w:pPr>
        <w:pStyle w:val="92"/>
        <w:spacing w:line="360" w:lineRule="auto"/>
      </w:pPr>
    </w:p>
    <w:p w14:paraId="4E34AE89">
      <w:pPr>
        <w:pStyle w:val="90"/>
        <w:spacing w:before="0" w:after="0" w:line="360" w:lineRule="auto"/>
        <w:rPr>
          <w:rFonts w:ascii="Times New Roman"/>
        </w:rPr>
      </w:pPr>
    </w:p>
    <w:p w14:paraId="0EFA3B06">
      <w:pPr>
        <w:tabs>
          <w:tab w:val="left" w:pos="633"/>
        </w:tabs>
        <w:spacing w:line="360" w:lineRule="auto"/>
        <w:ind w:firstLine="420" w:firstLineChars="200"/>
        <w:jc w:val="center"/>
        <w:rPr>
          <w:rFonts w:hint="eastAsia" w:ascii="黑体" w:hAnsi="黑体" w:eastAsia="黑体" w:cs="黑体"/>
          <w:b w:val="0"/>
          <w:bCs w:val="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lang w:val="en-US" w:eastAsia="zh-CN"/>
        </w:rPr>
        <w:t>规范性附录</w:t>
      </w:r>
    </w:p>
    <w:p w14:paraId="0BEF2726">
      <w:pPr>
        <w:tabs>
          <w:tab w:val="left" w:pos="633"/>
        </w:tabs>
        <w:spacing w:line="360" w:lineRule="auto"/>
        <w:ind w:firstLine="420" w:firstLineChars="200"/>
        <w:jc w:val="center"/>
        <w:rPr>
          <w:rFonts w:hint="eastAsia" w:ascii="黑体" w:hAnsi="黑体" w:eastAsia="黑体" w:cs="黑体"/>
          <w:b w:val="0"/>
          <w:bCs w:val="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lang w:val="en-US" w:eastAsia="zh-CN"/>
        </w:rPr>
        <w:t>广丰白翎鹅照片</w:t>
      </w:r>
    </w:p>
    <w:p w14:paraId="1E6C79E4">
      <w:pPr>
        <w:tabs>
          <w:tab w:val="left" w:pos="633"/>
        </w:tabs>
        <w:spacing w:line="360" w:lineRule="auto"/>
        <w:ind w:firstLine="420" w:firstLineChars="200"/>
        <w:jc w:val="center"/>
        <w:rPr>
          <w:rFonts w:hint="default" w:ascii="Times New Roman" w:hAnsi="Times New Roman" w:eastAsia="仿宋" w:cs="Times New Roman"/>
          <w:b w:val="0"/>
          <w:bCs w:val="0"/>
        </w:rPr>
      </w:pPr>
    </w:p>
    <w:p w14:paraId="64BAF31B">
      <w:pPr>
        <w:tabs>
          <w:tab w:val="left" w:pos="633"/>
        </w:tabs>
        <w:spacing w:line="360" w:lineRule="auto"/>
        <w:ind w:firstLine="420" w:firstLineChars="200"/>
        <w:jc w:val="center"/>
        <w:rPr>
          <w:rFonts w:hint="default" w:ascii="Times New Roman" w:hAnsi="Times New Roman" w:eastAsia="仿宋" w:cs="Times New Roman"/>
          <w:b w:val="0"/>
          <w:bCs w:val="0"/>
        </w:rPr>
      </w:pPr>
      <w:r>
        <w:rPr>
          <w:rFonts w:hint="default" w:ascii="Times New Roman" w:hAnsi="Times New Roman" w:eastAsia="仿宋" w:cs="Times New Roman"/>
          <w:b w:val="0"/>
          <w:bCs w:val="0"/>
        </w:rPr>
        <w:drawing>
          <wp:inline distT="0" distB="0" distL="114300" distR="114300">
            <wp:extent cx="2628265" cy="2879725"/>
            <wp:effectExtent l="0" t="0" r="635" b="15875"/>
            <wp:docPr id="8" name="图片 8" descr="公鹅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公鹅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2826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仿宋" w:cs="Times New Roman"/>
          <w:b w:val="0"/>
          <w:bCs w:val="0"/>
        </w:rPr>
        <w:drawing>
          <wp:inline distT="0" distB="0" distL="114300" distR="114300">
            <wp:extent cx="2628265" cy="2879725"/>
            <wp:effectExtent l="0" t="0" r="635" b="15875"/>
            <wp:docPr id="10" name="图片 10" descr="母鹅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母鹅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2826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493B0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图 A.1  种公鹅（左）   种母鹅（右）</w:t>
      </w:r>
    </w:p>
    <w:p w14:paraId="0361BA86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20600CA5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75202462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37CCE913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36A57004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55433AA3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729621AA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5F672BFA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224888C1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5F613305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39498872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01A5E78E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3DAAFD35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445BD064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05412FB7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695AE6EA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72B913AE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081BEBE8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776FED9E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2AA05495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50D11959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59B9E453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09703B34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drawing>
          <wp:inline distT="0" distB="0" distL="114300" distR="114300">
            <wp:extent cx="4458970" cy="2879725"/>
            <wp:effectExtent l="0" t="0" r="17780" b="15875"/>
            <wp:docPr id="7" name="图片 7" descr="鹅群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鹅群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8970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8E9FE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0F612FA7">
      <w:pPr>
        <w:ind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</w:p>
    <w:p w14:paraId="7B8BC07F">
      <w:pPr>
        <w:ind w:firstLine="0" w:firstLineChars="0"/>
        <w:jc w:val="center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图 A.2 广丰白翎鹅群体照片</w:t>
      </w:r>
    </w:p>
    <w:p w14:paraId="15E98E00">
      <w:pPr>
        <w:spacing w:line="360" w:lineRule="auto"/>
        <w:ind w:firstLine="420" w:firstLineChars="200"/>
      </w:pPr>
    </w:p>
    <w:sectPr>
      <w:pgSz w:w="11906" w:h="16838"/>
      <w:pgMar w:top="567" w:right="1134" w:bottom="1134" w:left="1418" w:header="1418" w:footer="1134" w:gutter="0"/>
      <w:pgNumType w:start="1"/>
      <w:cols w:space="425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9F1D02">
    <w:pPr>
      <w:pStyle w:val="49"/>
    </w:pPr>
    <w:r>
      <w:fldChar w:fldCharType="begin"/>
    </w:r>
    <w:r>
      <w:instrText xml:space="preserve"> PAGE  \* MERGEFORMAT </w:instrText>
    </w:r>
    <w:r>
      <w:fldChar w:fldCharType="separate"/>
    </w:r>
    <w:r>
      <w:t>6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0F9F5E">
    <w:pPr>
      <w:pStyle w:val="50"/>
    </w:pPr>
    <w:r>
      <w:t>DBXX/ XXXXX—XXXX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BF583A"/>
    <w:multiLevelType w:val="multilevel"/>
    <w:tmpl w:val="1DBF583A"/>
    <w:lvl w:ilvl="0" w:tentative="0">
      <w:start w:val="1"/>
      <w:numFmt w:val="decimal"/>
      <w:pStyle w:val="71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51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none"/>
      <w:pStyle w:val="48"/>
      <w:suff w:val="nothing"/>
      <w:lvlText w:val="3.1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52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57"/>
      <w:suff w:val="nothing"/>
      <w:lvlText w:val="%1.%2.%3.%4　"/>
      <w:lvlJc w:val="left"/>
      <w:pPr>
        <w:ind w:left="426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1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62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 w:tentative="0">
      <w:start w:val="1"/>
      <w:numFmt w:val="upperLetter"/>
      <w:pStyle w:val="104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105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 w:tentative="0">
      <w:start w:val="1"/>
      <w:numFmt w:val="none"/>
      <w:pStyle w:val="54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55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66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D733618"/>
    <w:multiLevelType w:val="multilevel"/>
    <w:tmpl w:val="3D733618"/>
    <w:lvl w:ilvl="0" w:tentative="0">
      <w:start w:val="1"/>
      <w:numFmt w:val="decimal"/>
      <w:pStyle w:val="27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5">
    <w:nsid w:val="44C50F90"/>
    <w:multiLevelType w:val="multilevel"/>
    <w:tmpl w:val="44C50F90"/>
    <w:lvl w:ilvl="0" w:tentative="0">
      <w:start w:val="1"/>
      <w:numFmt w:val="lowerLetter"/>
      <w:pStyle w:val="65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60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67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6">
    <w:nsid w:val="60B55DC2"/>
    <w:multiLevelType w:val="multilevel"/>
    <w:tmpl w:val="60B55DC2"/>
    <w:lvl w:ilvl="0" w:tentative="0">
      <w:start w:val="1"/>
      <w:numFmt w:val="upperLetter"/>
      <w:pStyle w:val="92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93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7">
    <w:nsid w:val="657D3FBC"/>
    <w:multiLevelType w:val="multilevel"/>
    <w:tmpl w:val="657D3FBC"/>
    <w:lvl w:ilvl="0" w:tentative="0">
      <w:start w:val="1"/>
      <w:numFmt w:val="upperLetter"/>
      <w:pStyle w:val="90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08"/>
      <w:suff w:val="nothing"/>
      <w:lvlText w:val="%1.%2　"/>
      <w:lvlJc w:val="left"/>
      <w:pPr>
        <w:ind w:left="1843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09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94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9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02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06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8">
    <w:nsid w:val="6D6C07CD"/>
    <w:multiLevelType w:val="multilevel"/>
    <w:tmpl w:val="6D6C07CD"/>
    <w:lvl w:ilvl="0" w:tentative="0">
      <w:start w:val="1"/>
      <w:numFmt w:val="lowerLetter"/>
      <w:pStyle w:val="111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101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removePersonalInformation/>
  <w:bordersDoNotSurroundHeader w:val="0"/>
  <w:bordersDoNotSurroundFooter w:val="0"/>
  <w:attachedTemplate r:id="rId1"/>
  <w:documentProtection w:edit="forms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iMjFhNjIyYzE0ZWNjMWI5NjJlODEyYTM4NmRiY2EifQ=="/>
  </w:docVars>
  <w:rsids>
    <w:rsidRoot w:val="00F77575"/>
    <w:rsid w:val="00000244"/>
    <w:rsid w:val="00000564"/>
    <w:rsid w:val="0000185F"/>
    <w:rsid w:val="0000586F"/>
    <w:rsid w:val="00013D86"/>
    <w:rsid w:val="00013E02"/>
    <w:rsid w:val="00020ADB"/>
    <w:rsid w:val="0002143C"/>
    <w:rsid w:val="00025A65"/>
    <w:rsid w:val="000268B1"/>
    <w:rsid w:val="00026C31"/>
    <w:rsid w:val="00027280"/>
    <w:rsid w:val="000320A7"/>
    <w:rsid w:val="00033DAC"/>
    <w:rsid w:val="00035925"/>
    <w:rsid w:val="00054290"/>
    <w:rsid w:val="00054996"/>
    <w:rsid w:val="00061973"/>
    <w:rsid w:val="00067CDF"/>
    <w:rsid w:val="00073632"/>
    <w:rsid w:val="00074FBE"/>
    <w:rsid w:val="000830D0"/>
    <w:rsid w:val="00083A09"/>
    <w:rsid w:val="0009005E"/>
    <w:rsid w:val="0009114C"/>
    <w:rsid w:val="00092857"/>
    <w:rsid w:val="00096E31"/>
    <w:rsid w:val="000A20A9"/>
    <w:rsid w:val="000A48B1"/>
    <w:rsid w:val="000B0B3C"/>
    <w:rsid w:val="000B3143"/>
    <w:rsid w:val="000B50C3"/>
    <w:rsid w:val="000B6E29"/>
    <w:rsid w:val="000C4115"/>
    <w:rsid w:val="000C6B05"/>
    <w:rsid w:val="000C6DD6"/>
    <w:rsid w:val="000C73D4"/>
    <w:rsid w:val="000D017D"/>
    <w:rsid w:val="000D3D4C"/>
    <w:rsid w:val="000D4548"/>
    <w:rsid w:val="000D4F51"/>
    <w:rsid w:val="000D718B"/>
    <w:rsid w:val="000E0C46"/>
    <w:rsid w:val="000F030C"/>
    <w:rsid w:val="000F129C"/>
    <w:rsid w:val="00103E5F"/>
    <w:rsid w:val="001056DE"/>
    <w:rsid w:val="00111EA5"/>
    <w:rsid w:val="001124C0"/>
    <w:rsid w:val="0012095D"/>
    <w:rsid w:val="00121E09"/>
    <w:rsid w:val="00125D07"/>
    <w:rsid w:val="0013175F"/>
    <w:rsid w:val="00133D8B"/>
    <w:rsid w:val="0013494E"/>
    <w:rsid w:val="00137272"/>
    <w:rsid w:val="001433EB"/>
    <w:rsid w:val="00146A0E"/>
    <w:rsid w:val="00147A08"/>
    <w:rsid w:val="001512B4"/>
    <w:rsid w:val="00156ABE"/>
    <w:rsid w:val="001620A5"/>
    <w:rsid w:val="001632CB"/>
    <w:rsid w:val="00164E53"/>
    <w:rsid w:val="0016699D"/>
    <w:rsid w:val="00166DCB"/>
    <w:rsid w:val="00175159"/>
    <w:rsid w:val="00176208"/>
    <w:rsid w:val="00180788"/>
    <w:rsid w:val="0018197B"/>
    <w:rsid w:val="0018211B"/>
    <w:rsid w:val="001840D3"/>
    <w:rsid w:val="00185C0B"/>
    <w:rsid w:val="001900F8"/>
    <w:rsid w:val="00191258"/>
    <w:rsid w:val="00192680"/>
    <w:rsid w:val="00193037"/>
    <w:rsid w:val="00193A2C"/>
    <w:rsid w:val="00196C8B"/>
    <w:rsid w:val="001A0287"/>
    <w:rsid w:val="001A282A"/>
    <w:rsid w:val="001A288E"/>
    <w:rsid w:val="001A7C30"/>
    <w:rsid w:val="001B0797"/>
    <w:rsid w:val="001B0A05"/>
    <w:rsid w:val="001B1BEA"/>
    <w:rsid w:val="001B6DC2"/>
    <w:rsid w:val="001C149C"/>
    <w:rsid w:val="001C21AC"/>
    <w:rsid w:val="001C47BA"/>
    <w:rsid w:val="001C59EA"/>
    <w:rsid w:val="001D0D4F"/>
    <w:rsid w:val="001D406C"/>
    <w:rsid w:val="001D41EE"/>
    <w:rsid w:val="001E0380"/>
    <w:rsid w:val="001E13B1"/>
    <w:rsid w:val="001E4D53"/>
    <w:rsid w:val="001F3A19"/>
    <w:rsid w:val="001F775A"/>
    <w:rsid w:val="00206524"/>
    <w:rsid w:val="00217834"/>
    <w:rsid w:val="00234467"/>
    <w:rsid w:val="00236EA5"/>
    <w:rsid w:val="00237D8D"/>
    <w:rsid w:val="00241DA2"/>
    <w:rsid w:val="00247883"/>
    <w:rsid w:val="00247FEE"/>
    <w:rsid w:val="00250E7D"/>
    <w:rsid w:val="002565D5"/>
    <w:rsid w:val="002622C0"/>
    <w:rsid w:val="00270ADB"/>
    <w:rsid w:val="00271682"/>
    <w:rsid w:val="002778AE"/>
    <w:rsid w:val="0028269A"/>
    <w:rsid w:val="00283590"/>
    <w:rsid w:val="00286973"/>
    <w:rsid w:val="002925B9"/>
    <w:rsid w:val="00294E70"/>
    <w:rsid w:val="00296DA8"/>
    <w:rsid w:val="002A1924"/>
    <w:rsid w:val="002A320D"/>
    <w:rsid w:val="002A7420"/>
    <w:rsid w:val="002B0F12"/>
    <w:rsid w:val="002B1308"/>
    <w:rsid w:val="002B4554"/>
    <w:rsid w:val="002B5DD2"/>
    <w:rsid w:val="002C58E8"/>
    <w:rsid w:val="002C72D8"/>
    <w:rsid w:val="002D11FA"/>
    <w:rsid w:val="002E0DDF"/>
    <w:rsid w:val="002E2906"/>
    <w:rsid w:val="002E368B"/>
    <w:rsid w:val="002E5635"/>
    <w:rsid w:val="002E64C3"/>
    <w:rsid w:val="002E6A2C"/>
    <w:rsid w:val="002F1D8C"/>
    <w:rsid w:val="002F21DA"/>
    <w:rsid w:val="00301F39"/>
    <w:rsid w:val="00325926"/>
    <w:rsid w:val="00327A8A"/>
    <w:rsid w:val="00336610"/>
    <w:rsid w:val="00340A7F"/>
    <w:rsid w:val="00343F73"/>
    <w:rsid w:val="00345060"/>
    <w:rsid w:val="00352DAF"/>
    <w:rsid w:val="0035323B"/>
    <w:rsid w:val="003609D2"/>
    <w:rsid w:val="00363E0F"/>
    <w:rsid w:val="00363F22"/>
    <w:rsid w:val="00375564"/>
    <w:rsid w:val="00383191"/>
    <w:rsid w:val="00386DED"/>
    <w:rsid w:val="003912E7"/>
    <w:rsid w:val="00393947"/>
    <w:rsid w:val="003952D0"/>
    <w:rsid w:val="00395DF4"/>
    <w:rsid w:val="003A2275"/>
    <w:rsid w:val="003A6A4F"/>
    <w:rsid w:val="003A7088"/>
    <w:rsid w:val="003B00DF"/>
    <w:rsid w:val="003B1275"/>
    <w:rsid w:val="003B1778"/>
    <w:rsid w:val="003B1AE4"/>
    <w:rsid w:val="003B77A6"/>
    <w:rsid w:val="003C11CB"/>
    <w:rsid w:val="003C75F3"/>
    <w:rsid w:val="003C78A3"/>
    <w:rsid w:val="003E1867"/>
    <w:rsid w:val="003E5729"/>
    <w:rsid w:val="003F2595"/>
    <w:rsid w:val="003F4EE0"/>
    <w:rsid w:val="0040031E"/>
    <w:rsid w:val="00402153"/>
    <w:rsid w:val="00402FC1"/>
    <w:rsid w:val="00425082"/>
    <w:rsid w:val="00425711"/>
    <w:rsid w:val="00431DEB"/>
    <w:rsid w:val="00443D27"/>
    <w:rsid w:val="00446B29"/>
    <w:rsid w:val="00450F57"/>
    <w:rsid w:val="00453F9A"/>
    <w:rsid w:val="00457937"/>
    <w:rsid w:val="00460904"/>
    <w:rsid w:val="004623D3"/>
    <w:rsid w:val="004664CD"/>
    <w:rsid w:val="00471E91"/>
    <w:rsid w:val="00471F35"/>
    <w:rsid w:val="00474675"/>
    <w:rsid w:val="0047470C"/>
    <w:rsid w:val="00492434"/>
    <w:rsid w:val="0049344A"/>
    <w:rsid w:val="004A0CBE"/>
    <w:rsid w:val="004A18AE"/>
    <w:rsid w:val="004A35F9"/>
    <w:rsid w:val="004A71B0"/>
    <w:rsid w:val="004A7AEC"/>
    <w:rsid w:val="004B09FF"/>
    <w:rsid w:val="004B24C1"/>
    <w:rsid w:val="004B5683"/>
    <w:rsid w:val="004C292F"/>
    <w:rsid w:val="004D2EE7"/>
    <w:rsid w:val="004E1F75"/>
    <w:rsid w:val="004F315E"/>
    <w:rsid w:val="004F514D"/>
    <w:rsid w:val="005011B3"/>
    <w:rsid w:val="00510280"/>
    <w:rsid w:val="00513D73"/>
    <w:rsid w:val="00514A43"/>
    <w:rsid w:val="005174E5"/>
    <w:rsid w:val="00522393"/>
    <w:rsid w:val="00522620"/>
    <w:rsid w:val="00525305"/>
    <w:rsid w:val="00525656"/>
    <w:rsid w:val="0053009B"/>
    <w:rsid w:val="00534C02"/>
    <w:rsid w:val="00540058"/>
    <w:rsid w:val="0054264B"/>
    <w:rsid w:val="00543786"/>
    <w:rsid w:val="005533D7"/>
    <w:rsid w:val="00553EAE"/>
    <w:rsid w:val="005544D0"/>
    <w:rsid w:val="0055532D"/>
    <w:rsid w:val="00564BF6"/>
    <w:rsid w:val="005703DE"/>
    <w:rsid w:val="00576C1E"/>
    <w:rsid w:val="0058464E"/>
    <w:rsid w:val="00587F3B"/>
    <w:rsid w:val="0059373C"/>
    <w:rsid w:val="005A01CB"/>
    <w:rsid w:val="005A2642"/>
    <w:rsid w:val="005A58FF"/>
    <w:rsid w:val="005A5EAF"/>
    <w:rsid w:val="005A64C0"/>
    <w:rsid w:val="005B3C11"/>
    <w:rsid w:val="005C038E"/>
    <w:rsid w:val="005C1C28"/>
    <w:rsid w:val="005C67EA"/>
    <w:rsid w:val="005C6DB5"/>
    <w:rsid w:val="005E19E7"/>
    <w:rsid w:val="00600315"/>
    <w:rsid w:val="0060155B"/>
    <w:rsid w:val="0061672D"/>
    <w:rsid w:val="0061716C"/>
    <w:rsid w:val="006243A1"/>
    <w:rsid w:val="006245B3"/>
    <w:rsid w:val="00627FFA"/>
    <w:rsid w:val="0063015E"/>
    <w:rsid w:val="00632E56"/>
    <w:rsid w:val="00634433"/>
    <w:rsid w:val="00635CBA"/>
    <w:rsid w:val="0064026C"/>
    <w:rsid w:val="00641436"/>
    <w:rsid w:val="0064338B"/>
    <w:rsid w:val="00646542"/>
    <w:rsid w:val="00646DB0"/>
    <w:rsid w:val="006504F4"/>
    <w:rsid w:val="00654BC9"/>
    <w:rsid w:val="006552FD"/>
    <w:rsid w:val="00663AF3"/>
    <w:rsid w:val="00664D76"/>
    <w:rsid w:val="006668C6"/>
    <w:rsid w:val="00666B6C"/>
    <w:rsid w:val="00682682"/>
    <w:rsid w:val="00682702"/>
    <w:rsid w:val="00682DFE"/>
    <w:rsid w:val="006840E0"/>
    <w:rsid w:val="00685A95"/>
    <w:rsid w:val="00692368"/>
    <w:rsid w:val="0069553A"/>
    <w:rsid w:val="006A0C61"/>
    <w:rsid w:val="006A2EBC"/>
    <w:rsid w:val="006A5EA0"/>
    <w:rsid w:val="006A783B"/>
    <w:rsid w:val="006A7B33"/>
    <w:rsid w:val="006B16E3"/>
    <w:rsid w:val="006B4E13"/>
    <w:rsid w:val="006B75DD"/>
    <w:rsid w:val="006C67E0"/>
    <w:rsid w:val="006C7ABA"/>
    <w:rsid w:val="006D0D60"/>
    <w:rsid w:val="006D1122"/>
    <w:rsid w:val="006D3C00"/>
    <w:rsid w:val="006D4192"/>
    <w:rsid w:val="006D5E27"/>
    <w:rsid w:val="006E0891"/>
    <w:rsid w:val="006E3675"/>
    <w:rsid w:val="006E4A7F"/>
    <w:rsid w:val="006F12CF"/>
    <w:rsid w:val="006F14DD"/>
    <w:rsid w:val="00701C0A"/>
    <w:rsid w:val="00703049"/>
    <w:rsid w:val="00704DF6"/>
    <w:rsid w:val="0070651C"/>
    <w:rsid w:val="007132A3"/>
    <w:rsid w:val="00716421"/>
    <w:rsid w:val="00722A85"/>
    <w:rsid w:val="00723044"/>
    <w:rsid w:val="00724D33"/>
    <w:rsid w:val="00724EFB"/>
    <w:rsid w:val="00727789"/>
    <w:rsid w:val="007334D0"/>
    <w:rsid w:val="00741197"/>
    <w:rsid w:val="007419C3"/>
    <w:rsid w:val="007467A7"/>
    <w:rsid w:val="007469DD"/>
    <w:rsid w:val="0074741B"/>
    <w:rsid w:val="0074759E"/>
    <w:rsid w:val="007478EA"/>
    <w:rsid w:val="00752AB6"/>
    <w:rsid w:val="0075415C"/>
    <w:rsid w:val="00757B90"/>
    <w:rsid w:val="00763502"/>
    <w:rsid w:val="0076369F"/>
    <w:rsid w:val="007719D6"/>
    <w:rsid w:val="0077230C"/>
    <w:rsid w:val="0077711C"/>
    <w:rsid w:val="00781AA9"/>
    <w:rsid w:val="00787D8A"/>
    <w:rsid w:val="007913AB"/>
    <w:rsid w:val="007914F7"/>
    <w:rsid w:val="007B1625"/>
    <w:rsid w:val="007B390B"/>
    <w:rsid w:val="007B706E"/>
    <w:rsid w:val="007B71EB"/>
    <w:rsid w:val="007C2569"/>
    <w:rsid w:val="007C355A"/>
    <w:rsid w:val="007C6205"/>
    <w:rsid w:val="007C686A"/>
    <w:rsid w:val="007C728E"/>
    <w:rsid w:val="007D06B3"/>
    <w:rsid w:val="007D2146"/>
    <w:rsid w:val="007D2C53"/>
    <w:rsid w:val="007D33D6"/>
    <w:rsid w:val="007D3D60"/>
    <w:rsid w:val="007E1980"/>
    <w:rsid w:val="007E4674"/>
    <w:rsid w:val="007E4B76"/>
    <w:rsid w:val="007E5EA8"/>
    <w:rsid w:val="007F0CF1"/>
    <w:rsid w:val="007F12A5"/>
    <w:rsid w:val="007F4CF1"/>
    <w:rsid w:val="007F7396"/>
    <w:rsid w:val="007F758D"/>
    <w:rsid w:val="007F7D52"/>
    <w:rsid w:val="0080654C"/>
    <w:rsid w:val="008071C6"/>
    <w:rsid w:val="00817A00"/>
    <w:rsid w:val="00830CC1"/>
    <w:rsid w:val="008338A1"/>
    <w:rsid w:val="00835DB3"/>
    <w:rsid w:val="0083617B"/>
    <w:rsid w:val="008371BD"/>
    <w:rsid w:val="008504A8"/>
    <w:rsid w:val="0085282E"/>
    <w:rsid w:val="00855F9A"/>
    <w:rsid w:val="00857E37"/>
    <w:rsid w:val="0086007E"/>
    <w:rsid w:val="0087198C"/>
    <w:rsid w:val="00872C1F"/>
    <w:rsid w:val="00873B42"/>
    <w:rsid w:val="00883176"/>
    <w:rsid w:val="00884525"/>
    <w:rsid w:val="00885465"/>
    <w:rsid w:val="008856D8"/>
    <w:rsid w:val="00885F4F"/>
    <w:rsid w:val="00892BE7"/>
    <w:rsid w:val="00892E82"/>
    <w:rsid w:val="008B11F7"/>
    <w:rsid w:val="008B310D"/>
    <w:rsid w:val="008C19A6"/>
    <w:rsid w:val="008C1B58"/>
    <w:rsid w:val="008C39AE"/>
    <w:rsid w:val="008C590D"/>
    <w:rsid w:val="008C65E9"/>
    <w:rsid w:val="008E031B"/>
    <w:rsid w:val="008E4BD4"/>
    <w:rsid w:val="008E7029"/>
    <w:rsid w:val="008E7EF6"/>
    <w:rsid w:val="008F1F98"/>
    <w:rsid w:val="008F3B17"/>
    <w:rsid w:val="008F6758"/>
    <w:rsid w:val="009040DD"/>
    <w:rsid w:val="00905683"/>
    <w:rsid w:val="00905B47"/>
    <w:rsid w:val="00906786"/>
    <w:rsid w:val="00907247"/>
    <w:rsid w:val="009102EA"/>
    <w:rsid w:val="0091205A"/>
    <w:rsid w:val="0091331C"/>
    <w:rsid w:val="009142A4"/>
    <w:rsid w:val="00915FF6"/>
    <w:rsid w:val="0091781F"/>
    <w:rsid w:val="009279DE"/>
    <w:rsid w:val="00930116"/>
    <w:rsid w:val="009315D8"/>
    <w:rsid w:val="00935B8A"/>
    <w:rsid w:val="0094212C"/>
    <w:rsid w:val="00946B7C"/>
    <w:rsid w:val="00953FA2"/>
    <w:rsid w:val="00954689"/>
    <w:rsid w:val="009617C9"/>
    <w:rsid w:val="00961C93"/>
    <w:rsid w:val="00965324"/>
    <w:rsid w:val="0097091E"/>
    <w:rsid w:val="009760D3"/>
    <w:rsid w:val="00977132"/>
    <w:rsid w:val="00981A4B"/>
    <w:rsid w:val="00982501"/>
    <w:rsid w:val="00984564"/>
    <w:rsid w:val="009877D3"/>
    <w:rsid w:val="00994E8F"/>
    <w:rsid w:val="009951DC"/>
    <w:rsid w:val="009959BB"/>
    <w:rsid w:val="009962D3"/>
    <w:rsid w:val="00997158"/>
    <w:rsid w:val="009A29CE"/>
    <w:rsid w:val="009A3A7C"/>
    <w:rsid w:val="009B2ADB"/>
    <w:rsid w:val="009B3275"/>
    <w:rsid w:val="009B396A"/>
    <w:rsid w:val="009B4975"/>
    <w:rsid w:val="009B603A"/>
    <w:rsid w:val="009C0A58"/>
    <w:rsid w:val="009C1BDA"/>
    <w:rsid w:val="009C2D0E"/>
    <w:rsid w:val="009C3DAC"/>
    <w:rsid w:val="009C42E0"/>
    <w:rsid w:val="009C5948"/>
    <w:rsid w:val="009C6C34"/>
    <w:rsid w:val="009D0BB7"/>
    <w:rsid w:val="009D5362"/>
    <w:rsid w:val="009D5750"/>
    <w:rsid w:val="009E1415"/>
    <w:rsid w:val="009E4F4C"/>
    <w:rsid w:val="009E6116"/>
    <w:rsid w:val="009F3014"/>
    <w:rsid w:val="00A00229"/>
    <w:rsid w:val="00A02E43"/>
    <w:rsid w:val="00A065F9"/>
    <w:rsid w:val="00A07F34"/>
    <w:rsid w:val="00A11E94"/>
    <w:rsid w:val="00A123E9"/>
    <w:rsid w:val="00A20497"/>
    <w:rsid w:val="00A20EAE"/>
    <w:rsid w:val="00A22154"/>
    <w:rsid w:val="00A25749"/>
    <w:rsid w:val="00A25C38"/>
    <w:rsid w:val="00A34847"/>
    <w:rsid w:val="00A36BBE"/>
    <w:rsid w:val="00A4307A"/>
    <w:rsid w:val="00A47EBB"/>
    <w:rsid w:val="00A51699"/>
    <w:rsid w:val="00A51CDD"/>
    <w:rsid w:val="00A53F32"/>
    <w:rsid w:val="00A6730D"/>
    <w:rsid w:val="00A71625"/>
    <w:rsid w:val="00A71B9B"/>
    <w:rsid w:val="00A746C9"/>
    <w:rsid w:val="00A751C7"/>
    <w:rsid w:val="00A87111"/>
    <w:rsid w:val="00A87844"/>
    <w:rsid w:val="00A92E5F"/>
    <w:rsid w:val="00A93FA6"/>
    <w:rsid w:val="00A94E21"/>
    <w:rsid w:val="00AA038C"/>
    <w:rsid w:val="00AA2830"/>
    <w:rsid w:val="00AA7A09"/>
    <w:rsid w:val="00AB3B50"/>
    <w:rsid w:val="00AC05B1"/>
    <w:rsid w:val="00AD2D24"/>
    <w:rsid w:val="00AD356C"/>
    <w:rsid w:val="00AD39E8"/>
    <w:rsid w:val="00AD5162"/>
    <w:rsid w:val="00AD5D83"/>
    <w:rsid w:val="00AD7823"/>
    <w:rsid w:val="00AE0E2B"/>
    <w:rsid w:val="00AE2914"/>
    <w:rsid w:val="00AE6D15"/>
    <w:rsid w:val="00AF3631"/>
    <w:rsid w:val="00AF6944"/>
    <w:rsid w:val="00B04182"/>
    <w:rsid w:val="00B07AE3"/>
    <w:rsid w:val="00B11430"/>
    <w:rsid w:val="00B128A5"/>
    <w:rsid w:val="00B20B6E"/>
    <w:rsid w:val="00B211C9"/>
    <w:rsid w:val="00B348EF"/>
    <w:rsid w:val="00B353EB"/>
    <w:rsid w:val="00B439C4"/>
    <w:rsid w:val="00B4535E"/>
    <w:rsid w:val="00B52A8C"/>
    <w:rsid w:val="00B636A8"/>
    <w:rsid w:val="00B65788"/>
    <w:rsid w:val="00B665C6"/>
    <w:rsid w:val="00B73D67"/>
    <w:rsid w:val="00B805AF"/>
    <w:rsid w:val="00B82EDE"/>
    <w:rsid w:val="00B869EC"/>
    <w:rsid w:val="00B9397A"/>
    <w:rsid w:val="00B94DA7"/>
    <w:rsid w:val="00B9633D"/>
    <w:rsid w:val="00B96348"/>
    <w:rsid w:val="00BA2EBE"/>
    <w:rsid w:val="00BB0C01"/>
    <w:rsid w:val="00BB0F28"/>
    <w:rsid w:val="00BB29E0"/>
    <w:rsid w:val="00BB458A"/>
    <w:rsid w:val="00BB476D"/>
    <w:rsid w:val="00BB5AED"/>
    <w:rsid w:val="00BC0C32"/>
    <w:rsid w:val="00BC3515"/>
    <w:rsid w:val="00BC6084"/>
    <w:rsid w:val="00BD00D3"/>
    <w:rsid w:val="00BD1659"/>
    <w:rsid w:val="00BD3AA9"/>
    <w:rsid w:val="00BD4A18"/>
    <w:rsid w:val="00BD6DB2"/>
    <w:rsid w:val="00BE11CF"/>
    <w:rsid w:val="00BE21AB"/>
    <w:rsid w:val="00BE2952"/>
    <w:rsid w:val="00BE54A8"/>
    <w:rsid w:val="00BE55CB"/>
    <w:rsid w:val="00BF617A"/>
    <w:rsid w:val="00BF6F6C"/>
    <w:rsid w:val="00C03651"/>
    <w:rsid w:val="00C0379D"/>
    <w:rsid w:val="00C03931"/>
    <w:rsid w:val="00C05FE3"/>
    <w:rsid w:val="00C0633B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2941"/>
    <w:rsid w:val="00C33786"/>
    <w:rsid w:val="00C34397"/>
    <w:rsid w:val="00C3754E"/>
    <w:rsid w:val="00C4095D"/>
    <w:rsid w:val="00C566CC"/>
    <w:rsid w:val="00C601D2"/>
    <w:rsid w:val="00C657AB"/>
    <w:rsid w:val="00C65BCC"/>
    <w:rsid w:val="00C66970"/>
    <w:rsid w:val="00C674FB"/>
    <w:rsid w:val="00C8691C"/>
    <w:rsid w:val="00C869E4"/>
    <w:rsid w:val="00CA02F9"/>
    <w:rsid w:val="00CA168A"/>
    <w:rsid w:val="00CA357E"/>
    <w:rsid w:val="00CA394E"/>
    <w:rsid w:val="00CA44F9"/>
    <w:rsid w:val="00CA4A69"/>
    <w:rsid w:val="00CC3E0C"/>
    <w:rsid w:val="00CC58D3"/>
    <w:rsid w:val="00CC784D"/>
    <w:rsid w:val="00CD1274"/>
    <w:rsid w:val="00CD7FAB"/>
    <w:rsid w:val="00CE328F"/>
    <w:rsid w:val="00CE3978"/>
    <w:rsid w:val="00D0337B"/>
    <w:rsid w:val="00D03508"/>
    <w:rsid w:val="00D079B2"/>
    <w:rsid w:val="00D112DC"/>
    <w:rsid w:val="00D114E9"/>
    <w:rsid w:val="00D155C2"/>
    <w:rsid w:val="00D17551"/>
    <w:rsid w:val="00D21674"/>
    <w:rsid w:val="00D22A94"/>
    <w:rsid w:val="00D25582"/>
    <w:rsid w:val="00D36A45"/>
    <w:rsid w:val="00D425A1"/>
    <w:rsid w:val="00D429C6"/>
    <w:rsid w:val="00D450C6"/>
    <w:rsid w:val="00D47748"/>
    <w:rsid w:val="00D54CC3"/>
    <w:rsid w:val="00D6041A"/>
    <w:rsid w:val="00D633EB"/>
    <w:rsid w:val="00D65819"/>
    <w:rsid w:val="00D75A63"/>
    <w:rsid w:val="00D77977"/>
    <w:rsid w:val="00D82FF7"/>
    <w:rsid w:val="00D847FE"/>
    <w:rsid w:val="00D93D54"/>
    <w:rsid w:val="00D964EA"/>
    <w:rsid w:val="00D966D0"/>
    <w:rsid w:val="00DA0C59"/>
    <w:rsid w:val="00DA3991"/>
    <w:rsid w:val="00DA7E66"/>
    <w:rsid w:val="00DB125E"/>
    <w:rsid w:val="00DB73EE"/>
    <w:rsid w:val="00DB7E6C"/>
    <w:rsid w:val="00DD0021"/>
    <w:rsid w:val="00DD5A29"/>
    <w:rsid w:val="00DD5D9D"/>
    <w:rsid w:val="00DE35CB"/>
    <w:rsid w:val="00DE3861"/>
    <w:rsid w:val="00DF21E9"/>
    <w:rsid w:val="00DF33A4"/>
    <w:rsid w:val="00DF7865"/>
    <w:rsid w:val="00E00F14"/>
    <w:rsid w:val="00E06386"/>
    <w:rsid w:val="00E1428F"/>
    <w:rsid w:val="00E16C57"/>
    <w:rsid w:val="00E213CF"/>
    <w:rsid w:val="00E24B7A"/>
    <w:rsid w:val="00E24EB4"/>
    <w:rsid w:val="00E27434"/>
    <w:rsid w:val="00E320ED"/>
    <w:rsid w:val="00E33AFB"/>
    <w:rsid w:val="00E34218"/>
    <w:rsid w:val="00E3458C"/>
    <w:rsid w:val="00E36B59"/>
    <w:rsid w:val="00E46282"/>
    <w:rsid w:val="00E515A7"/>
    <w:rsid w:val="00E51AB4"/>
    <w:rsid w:val="00E5216E"/>
    <w:rsid w:val="00E64D77"/>
    <w:rsid w:val="00E6784F"/>
    <w:rsid w:val="00E75625"/>
    <w:rsid w:val="00E82344"/>
    <w:rsid w:val="00E84C82"/>
    <w:rsid w:val="00E84D64"/>
    <w:rsid w:val="00E87408"/>
    <w:rsid w:val="00E87D15"/>
    <w:rsid w:val="00E914C4"/>
    <w:rsid w:val="00E934F5"/>
    <w:rsid w:val="00E96961"/>
    <w:rsid w:val="00EA72EC"/>
    <w:rsid w:val="00EB11CB"/>
    <w:rsid w:val="00EB275A"/>
    <w:rsid w:val="00EB2C30"/>
    <w:rsid w:val="00EB786A"/>
    <w:rsid w:val="00EC1578"/>
    <w:rsid w:val="00EC1C72"/>
    <w:rsid w:val="00EC3CC9"/>
    <w:rsid w:val="00EC5590"/>
    <w:rsid w:val="00EC680A"/>
    <w:rsid w:val="00EE2BED"/>
    <w:rsid w:val="00EE374B"/>
    <w:rsid w:val="00EE5A8E"/>
    <w:rsid w:val="00EF0102"/>
    <w:rsid w:val="00EF36C6"/>
    <w:rsid w:val="00F005B2"/>
    <w:rsid w:val="00F072ED"/>
    <w:rsid w:val="00F0779B"/>
    <w:rsid w:val="00F11BB5"/>
    <w:rsid w:val="00F1417B"/>
    <w:rsid w:val="00F21022"/>
    <w:rsid w:val="00F23776"/>
    <w:rsid w:val="00F30A46"/>
    <w:rsid w:val="00F34B99"/>
    <w:rsid w:val="00F412C2"/>
    <w:rsid w:val="00F42E1C"/>
    <w:rsid w:val="00F52DAB"/>
    <w:rsid w:val="00F543F0"/>
    <w:rsid w:val="00F66BE9"/>
    <w:rsid w:val="00F762BC"/>
    <w:rsid w:val="00F77575"/>
    <w:rsid w:val="00F81D29"/>
    <w:rsid w:val="00F91C4D"/>
    <w:rsid w:val="00F92FD9"/>
    <w:rsid w:val="00F975C5"/>
    <w:rsid w:val="00FA6684"/>
    <w:rsid w:val="00FA7024"/>
    <w:rsid w:val="00FA731E"/>
    <w:rsid w:val="00FB2B38"/>
    <w:rsid w:val="00FB5BC9"/>
    <w:rsid w:val="00FB5E56"/>
    <w:rsid w:val="00FC2614"/>
    <w:rsid w:val="00FC6358"/>
    <w:rsid w:val="00FC7D94"/>
    <w:rsid w:val="00FD320D"/>
    <w:rsid w:val="00FD3D2B"/>
    <w:rsid w:val="00FD3FE5"/>
    <w:rsid w:val="00FE13E3"/>
    <w:rsid w:val="00FE19EC"/>
    <w:rsid w:val="00FE23DE"/>
    <w:rsid w:val="00FF61E9"/>
    <w:rsid w:val="02261F04"/>
    <w:rsid w:val="02685C0C"/>
    <w:rsid w:val="0312683C"/>
    <w:rsid w:val="053F077B"/>
    <w:rsid w:val="05650121"/>
    <w:rsid w:val="05D6668E"/>
    <w:rsid w:val="05DA597B"/>
    <w:rsid w:val="062F259D"/>
    <w:rsid w:val="06783F44"/>
    <w:rsid w:val="07181D9B"/>
    <w:rsid w:val="082608A7"/>
    <w:rsid w:val="0A5516A1"/>
    <w:rsid w:val="0F8D020F"/>
    <w:rsid w:val="10D726AD"/>
    <w:rsid w:val="117874EE"/>
    <w:rsid w:val="137476EF"/>
    <w:rsid w:val="14284240"/>
    <w:rsid w:val="14430769"/>
    <w:rsid w:val="14FA3973"/>
    <w:rsid w:val="15455939"/>
    <w:rsid w:val="175721E1"/>
    <w:rsid w:val="17BD20FF"/>
    <w:rsid w:val="17F65611"/>
    <w:rsid w:val="18F03E0E"/>
    <w:rsid w:val="19252201"/>
    <w:rsid w:val="196428B8"/>
    <w:rsid w:val="199E1248"/>
    <w:rsid w:val="1AD02D0D"/>
    <w:rsid w:val="1B3B0564"/>
    <w:rsid w:val="1DDD2997"/>
    <w:rsid w:val="1F476275"/>
    <w:rsid w:val="1F984C03"/>
    <w:rsid w:val="20DF4E94"/>
    <w:rsid w:val="21703D3E"/>
    <w:rsid w:val="22D05BE0"/>
    <w:rsid w:val="2305495A"/>
    <w:rsid w:val="247D4CF8"/>
    <w:rsid w:val="25FE76DE"/>
    <w:rsid w:val="269635DF"/>
    <w:rsid w:val="26FE3B9A"/>
    <w:rsid w:val="271C6CE3"/>
    <w:rsid w:val="27BC5B41"/>
    <w:rsid w:val="29013B71"/>
    <w:rsid w:val="29606D8E"/>
    <w:rsid w:val="2AC93BBB"/>
    <w:rsid w:val="2D510EC7"/>
    <w:rsid w:val="2DD13DB6"/>
    <w:rsid w:val="2DFE5833"/>
    <w:rsid w:val="303A20E7"/>
    <w:rsid w:val="30DD1607"/>
    <w:rsid w:val="32F50DD5"/>
    <w:rsid w:val="34C0769E"/>
    <w:rsid w:val="359A7184"/>
    <w:rsid w:val="36D801FD"/>
    <w:rsid w:val="39AA73FA"/>
    <w:rsid w:val="39BA12EA"/>
    <w:rsid w:val="3A033549"/>
    <w:rsid w:val="3E952BDE"/>
    <w:rsid w:val="3ED56B16"/>
    <w:rsid w:val="429D65A0"/>
    <w:rsid w:val="43D42690"/>
    <w:rsid w:val="45BA4C06"/>
    <w:rsid w:val="461F6BBA"/>
    <w:rsid w:val="46EE5581"/>
    <w:rsid w:val="474A6C5C"/>
    <w:rsid w:val="475A2C17"/>
    <w:rsid w:val="481903DC"/>
    <w:rsid w:val="48BC5937"/>
    <w:rsid w:val="49EC1ED2"/>
    <w:rsid w:val="4A000CEE"/>
    <w:rsid w:val="4B9444CB"/>
    <w:rsid w:val="4C4F0870"/>
    <w:rsid w:val="4D7E765F"/>
    <w:rsid w:val="4F1F277C"/>
    <w:rsid w:val="4F902436"/>
    <w:rsid w:val="50642410"/>
    <w:rsid w:val="51D75590"/>
    <w:rsid w:val="51FE242E"/>
    <w:rsid w:val="54D9161F"/>
    <w:rsid w:val="54F375B1"/>
    <w:rsid w:val="552A1E7A"/>
    <w:rsid w:val="56357856"/>
    <w:rsid w:val="56AF25F7"/>
    <w:rsid w:val="57E22506"/>
    <w:rsid w:val="58711B6E"/>
    <w:rsid w:val="59A70D3D"/>
    <w:rsid w:val="59DF624E"/>
    <w:rsid w:val="5B0879EE"/>
    <w:rsid w:val="5C332616"/>
    <w:rsid w:val="5DA75DD0"/>
    <w:rsid w:val="5EF353DF"/>
    <w:rsid w:val="605B2524"/>
    <w:rsid w:val="611641D4"/>
    <w:rsid w:val="625076B1"/>
    <w:rsid w:val="66141540"/>
    <w:rsid w:val="667714E6"/>
    <w:rsid w:val="667C62AE"/>
    <w:rsid w:val="66A53841"/>
    <w:rsid w:val="6796339F"/>
    <w:rsid w:val="687C4343"/>
    <w:rsid w:val="6A276531"/>
    <w:rsid w:val="6B2D396D"/>
    <w:rsid w:val="6BB12556"/>
    <w:rsid w:val="6C3159FF"/>
    <w:rsid w:val="6D9D7236"/>
    <w:rsid w:val="6E202DB0"/>
    <w:rsid w:val="6E9A3775"/>
    <w:rsid w:val="6F411E43"/>
    <w:rsid w:val="6F9E1043"/>
    <w:rsid w:val="6FC27B0C"/>
    <w:rsid w:val="6FF84BF7"/>
    <w:rsid w:val="71056074"/>
    <w:rsid w:val="71C45344"/>
    <w:rsid w:val="73290DA0"/>
    <w:rsid w:val="732F114D"/>
    <w:rsid w:val="734258A5"/>
    <w:rsid w:val="7536579F"/>
    <w:rsid w:val="760720C5"/>
    <w:rsid w:val="779D60A2"/>
    <w:rsid w:val="77F42148"/>
    <w:rsid w:val="7A1A39BC"/>
    <w:rsid w:val="7BB35E76"/>
    <w:rsid w:val="7CD04ED7"/>
    <w:rsid w:val="7E2906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qFormat="1" w:uiPriority="99" w:name="Table Simple 1"/>
    <w:lsdException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43"/>
    <w:autoRedefine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39">
    <w:name w:val="Default Paragraph Font"/>
    <w:autoRedefine/>
    <w:semiHidden/>
    <w:unhideWhenUsed/>
    <w:qFormat/>
    <w:uiPriority w:val="1"/>
  </w:style>
  <w:style w:type="table" w:default="1" w:styleId="3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autoRedefine/>
    <w:semiHidden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4">
    <w:name w:val="index 8"/>
    <w:basedOn w:val="1"/>
    <w:next w:val="1"/>
    <w:autoRedefine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5">
    <w:name w:val="caption"/>
    <w:basedOn w:val="1"/>
    <w:next w:val="1"/>
    <w:autoRedefine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6">
    <w:name w:val="index 5"/>
    <w:basedOn w:val="1"/>
    <w:next w:val="1"/>
    <w:autoRedefine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7">
    <w:name w:val="Document Map"/>
    <w:basedOn w:val="1"/>
    <w:autoRedefine/>
    <w:semiHidden/>
    <w:qFormat/>
    <w:uiPriority w:val="0"/>
    <w:pPr>
      <w:shd w:val="clear" w:color="auto" w:fill="000080"/>
    </w:pPr>
  </w:style>
  <w:style w:type="paragraph" w:styleId="8">
    <w:name w:val="annotation text"/>
    <w:basedOn w:val="1"/>
    <w:autoRedefine/>
    <w:qFormat/>
    <w:uiPriority w:val="0"/>
    <w:pPr>
      <w:jc w:val="left"/>
    </w:pPr>
  </w:style>
  <w:style w:type="paragraph" w:styleId="9">
    <w:name w:val="index 6"/>
    <w:basedOn w:val="1"/>
    <w:next w:val="1"/>
    <w:autoRedefine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10">
    <w:name w:val="Body Text"/>
    <w:basedOn w:val="1"/>
    <w:next w:val="1"/>
    <w:autoRedefine/>
    <w:unhideWhenUsed/>
    <w:qFormat/>
    <w:uiPriority w:val="99"/>
    <w:pPr>
      <w:spacing w:after="120"/>
    </w:pPr>
    <w:rPr>
      <w:rFonts w:ascii="等线" w:hAnsi="等线" w:eastAsia="等线"/>
    </w:rPr>
  </w:style>
  <w:style w:type="paragraph" w:styleId="11">
    <w:name w:val="index 4"/>
    <w:basedOn w:val="1"/>
    <w:next w:val="1"/>
    <w:autoRedefine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12">
    <w:name w:val="toc 5"/>
    <w:basedOn w:val="1"/>
    <w:next w:val="1"/>
    <w:autoRedefine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14">
    <w:name w:val="Plain Text"/>
    <w:basedOn w:val="1"/>
    <w:autoRedefine/>
    <w:qFormat/>
    <w:uiPriority w:val="99"/>
    <w:rPr>
      <w:rFonts w:ascii="宋体" w:hAnsi="Courier New"/>
      <w:szCs w:val="21"/>
    </w:rPr>
  </w:style>
  <w:style w:type="paragraph" w:styleId="15">
    <w:name w:val="toc 8"/>
    <w:basedOn w:val="1"/>
    <w:next w:val="1"/>
    <w:autoRedefine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16">
    <w:name w:val="index 3"/>
    <w:basedOn w:val="1"/>
    <w:next w:val="1"/>
    <w:autoRedefine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7">
    <w:name w:val="Date"/>
    <w:basedOn w:val="1"/>
    <w:next w:val="1"/>
    <w:link w:val="146"/>
    <w:autoRedefine/>
    <w:qFormat/>
    <w:uiPriority w:val="0"/>
    <w:pPr>
      <w:ind w:left="100" w:leftChars="2500"/>
    </w:pPr>
  </w:style>
  <w:style w:type="paragraph" w:styleId="18">
    <w:name w:val="endnote text"/>
    <w:basedOn w:val="1"/>
    <w:autoRedefine/>
    <w:semiHidden/>
    <w:qFormat/>
    <w:uiPriority w:val="0"/>
    <w:pPr>
      <w:snapToGrid w:val="0"/>
      <w:jc w:val="left"/>
    </w:pPr>
  </w:style>
  <w:style w:type="paragraph" w:styleId="19">
    <w:name w:val="Balloon Text"/>
    <w:basedOn w:val="1"/>
    <w:link w:val="144"/>
    <w:autoRedefine/>
    <w:qFormat/>
    <w:uiPriority w:val="0"/>
    <w:rPr>
      <w:sz w:val="18"/>
      <w:szCs w:val="18"/>
    </w:rPr>
  </w:style>
  <w:style w:type="paragraph" w:styleId="20">
    <w:name w:val="footer"/>
    <w:basedOn w:val="1"/>
    <w:autoRedefine/>
    <w:qFormat/>
    <w:uiPriority w:val="0"/>
    <w:pPr>
      <w:snapToGrid w:val="0"/>
      <w:ind w:right="210" w:rightChars="100"/>
      <w:jc w:val="right"/>
    </w:pPr>
    <w:rPr>
      <w:sz w:val="18"/>
      <w:szCs w:val="18"/>
    </w:rPr>
  </w:style>
  <w:style w:type="paragraph" w:styleId="21">
    <w:name w:val="header"/>
    <w:basedOn w:val="1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22">
    <w:name w:val="toc 1"/>
    <w:basedOn w:val="1"/>
    <w:next w:val="1"/>
    <w:autoRedefine/>
    <w:semiHidden/>
    <w:qFormat/>
    <w:uiPriority w:val="0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3">
    <w:name w:val="toc 4"/>
    <w:basedOn w:val="1"/>
    <w:next w:val="1"/>
    <w:autoRedefine/>
    <w:semiHidden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24">
    <w:name w:val="index heading"/>
    <w:basedOn w:val="1"/>
    <w:next w:val="25"/>
    <w:autoRedefine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25">
    <w:name w:val="index 1"/>
    <w:basedOn w:val="1"/>
    <w:next w:val="26"/>
    <w:autoRedefine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6">
    <w:name w:val="段"/>
    <w:link w:val="47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7">
    <w:name w:val="footnote text"/>
    <w:basedOn w:val="1"/>
    <w:autoRedefine/>
    <w:qFormat/>
    <w:uiPriority w:val="0"/>
    <w:pPr>
      <w:numPr>
        <w:ilvl w:val="0"/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28">
    <w:name w:val="toc 6"/>
    <w:basedOn w:val="1"/>
    <w:next w:val="1"/>
    <w:autoRedefine/>
    <w:semiHidden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29">
    <w:name w:val="index 7"/>
    <w:basedOn w:val="1"/>
    <w:next w:val="1"/>
    <w:autoRedefine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30">
    <w:name w:val="index 9"/>
    <w:basedOn w:val="1"/>
    <w:next w:val="1"/>
    <w:autoRedefine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31">
    <w:name w:val="toc 2"/>
    <w:basedOn w:val="1"/>
    <w:next w:val="1"/>
    <w:autoRedefine/>
    <w:semiHidden/>
    <w:qFormat/>
    <w:uiPriority w:val="0"/>
    <w:pPr>
      <w:tabs>
        <w:tab w:val="right" w:leader="dot" w:pos="9242"/>
      </w:tabs>
    </w:pPr>
    <w:rPr>
      <w:rFonts w:ascii="宋体"/>
      <w:szCs w:val="21"/>
    </w:rPr>
  </w:style>
  <w:style w:type="paragraph" w:styleId="32">
    <w:name w:val="toc 9"/>
    <w:basedOn w:val="1"/>
    <w:next w:val="1"/>
    <w:autoRedefine/>
    <w:semiHidden/>
    <w:qFormat/>
    <w:uiPriority w:val="0"/>
    <w:pPr>
      <w:ind w:left="1470"/>
      <w:jc w:val="left"/>
    </w:pPr>
    <w:rPr>
      <w:sz w:val="20"/>
      <w:szCs w:val="20"/>
    </w:rPr>
  </w:style>
  <w:style w:type="paragraph" w:styleId="33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34">
    <w:name w:val="index 2"/>
    <w:basedOn w:val="1"/>
    <w:next w:val="1"/>
    <w:autoRedefine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36">
    <w:name w:val="Table Grid"/>
    <w:basedOn w:val="35"/>
    <w:autoRedefine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7">
    <w:name w:val="Table Classic 1"/>
    <w:basedOn w:val="35"/>
    <w:autoRedefine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8">
    <w:name w:val="Table Simple 1"/>
    <w:basedOn w:val="35"/>
    <w:autoRedefine/>
    <w:semiHidden/>
    <w:unhideWhenUsed/>
    <w:qFormat/>
    <w:uiPriority w:val="99"/>
    <w:pPr>
      <w:widowControl w:val="0"/>
      <w:spacing w:after="160" w:line="278" w:lineRule="auto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character" w:styleId="40">
    <w:name w:val="endnote reference"/>
    <w:basedOn w:val="39"/>
    <w:autoRedefine/>
    <w:semiHidden/>
    <w:qFormat/>
    <w:uiPriority w:val="0"/>
    <w:rPr>
      <w:vertAlign w:val="superscript"/>
    </w:rPr>
  </w:style>
  <w:style w:type="character" w:styleId="41">
    <w:name w:val="page number"/>
    <w:basedOn w:val="39"/>
    <w:autoRedefine/>
    <w:qFormat/>
    <w:uiPriority w:val="0"/>
    <w:rPr>
      <w:rFonts w:ascii="Times New Roman" w:hAnsi="Times New Roman" w:eastAsia="宋体"/>
      <w:sz w:val="18"/>
    </w:rPr>
  </w:style>
  <w:style w:type="character" w:styleId="42">
    <w:name w:val="FollowedHyperlink"/>
    <w:basedOn w:val="39"/>
    <w:autoRedefine/>
    <w:qFormat/>
    <w:uiPriority w:val="0"/>
    <w:rPr>
      <w:color w:val="800080"/>
      <w:u w:val="single"/>
    </w:rPr>
  </w:style>
  <w:style w:type="character" w:styleId="43">
    <w:name w:val="Emphasis"/>
    <w:basedOn w:val="39"/>
    <w:autoRedefine/>
    <w:qFormat/>
    <w:uiPriority w:val="20"/>
    <w:rPr>
      <w:i/>
      <w:iCs/>
    </w:rPr>
  </w:style>
  <w:style w:type="character" w:styleId="44">
    <w:name w:val="Hyperlink"/>
    <w:basedOn w:val="39"/>
    <w:autoRedefine/>
    <w:qFormat/>
    <w:uiPriority w:val="0"/>
    <w:rPr>
      <w:color w:val="0000FF"/>
      <w:spacing w:val="0"/>
      <w:w w:val="100"/>
      <w:szCs w:val="21"/>
      <w:u w:val="single"/>
    </w:rPr>
  </w:style>
  <w:style w:type="character" w:styleId="45">
    <w:name w:val="annotation reference"/>
    <w:basedOn w:val="39"/>
    <w:autoRedefine/>
    <w:qFormat/>
    <w:uiPriority w:val="0"/>
    <w:rPr>
      <w:sz w:val="21"/>
      <w:szCs w:val="21"/>
    </w:rPr>
  </w:style>
  <w:style w:type="character" w:styleId="46">
    <w:name w:val="footnote reference"/>
    <w:basedOn w:val="39"/>
    <w:autoRedefine/>
    <w:semiHidden/>
    <w:qFormat/>
    <w:uiPriority w:val="0"/>
    <w:rPr>
      <w:vertAlign w:val="superscript"/>
    </w:rPr>
  </w:style>
  <w:style w:type="character" w:customStyle="1" w:styleId="47">
    <w:name w:val="段 Char"/>
    <w:basedOn w:val="39"/>
    <w:link w:val="26"/>
    <w:autoRedefine/>
    <w:qFormat/>
    <w:uiPriority w:val="0"/>
    <w:rPr>
      <w:rFonts w:ascii="宋体"/>
      <w:sz w:val="21"/>
      <w:lang w:val="en-US" w:eastAsia="zh-CN" w:bidi="ar-SA"/>
    </w:rPr>
  </w:style>
  <w:style w:type="paragraph" w:customStyle="1" w:styleId="48">
    <w:name w:val="一级条标题"/>
    <w:next w:val="26"/>
    <w:autoRedefine/>
    <w:qFormat/>
    <w:uiPriority w:val="0"/>
    <w:pPr>
      <w:numPr>
        <w:ilvl w:val="1"/>
        <w:numId w:val="2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9">
    <w:name w:val="标准书脚_奇数页"/>
    <w:autoRedefine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0">
    <w:name w:val="标准书眉_奇数页"/>
    <w:next w:val="1"/>
    <w:autoRedefine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51">
    <w:name w:val="章标题"/>
    <w:next w:val="26"/>
    <w:autoRedefine/>
    <w:qFormat/>
    <w:uiPriority w:val="0"/>
    <w:pPr>
      <w:numPr>
        <w:ilvl w:val="0"/>
        <w:numId w:val="2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2">
    <w:name w:val="二级条标题"/>
    <w:basedOn w:val="48"/>
    <w:next w:val="26"/>
    <w:autoRedefine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53">
    <w:name w:val="封面标准号2"/>
    <w:autoRedefine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54">
    <w:name w:val="列项——（一级）"/>
    <w:autoRedefine/>
    <w:qFormat/>
    <w:uiPriority w:val="0"/>
    <w:pPr>
      <w:widowControl w:val="0"/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5">
    <w:name w:val="列项●（二级）"/>
    <w:autoRedefine/>
    <w:qFormat/>
    <w:uiPriority w:val="0"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6">
    <w:name w:val="目次、标准名称标题"/>
    <w:basedOn w:val="1"/>
    <w:next w:val="26"/>
    <w:autoRedefine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57">
    <w:name w:val="三级条标题"/>
    <w:basedOn w:val="52"/>
    <w:next w:val="26"/>
    <w:autoRedefine/>
    <w:qFormat/>
    <w:uiPriority w:val="0"/>
    <w:pPr>
      <w:numPr>
        <w:ilvl w:val="3"/>
      </w:numPr>
      <w:ind w:left="0"/>
      <w:outlineLvl w:val="4"/>
    </w:pPr>
  </w:style>
  <w:style w:type="paragraph" w:customStyle="1" w:styleId="58">
    <w:name w:val="示例"/>
    <w:next w:val="59"/>
    <w:autoRedefine/>
    <w:qFormat/>
    <w:uiPriority w:val="0"/>
    <w:pPr>
      <w:widowControl w:val="0"/>
      <w:ind w:firstLine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9">
    <w:name w:val="示例内容"/>
    <w:autoRedefine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0">
    <w:name w:val="数字编号列项（二级）"/>
    <w:autoRedefine/>
    <w:qFormat/>
    <w:uiPriority w:val="0"/>
    <w:pPr>
      <w:numPr>
        <w:ilvl w:val="1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1">
    <w:name w:val="四级条标题"/>
    <w:basedOn w:val="57"/>
    <w:next w:val="26"/>
    <w:autoRedefine/>
    <w:qFormat/>
    <w:uiPriority w:val="0"/>
    <w:pPr>
      <w:numPr>
        <w:ilvl w:val="4"/>
      </w:numPr>
      <w:outlineLvl w:val="5"/>
    </w:pPr>
  </w:style>
  <w:style w:type="paragraph" w:customStyle="1" w:styleId="62">
    <w:name w:val="五级条标题"/>
    <w:basedOn w:val="61"/>
    <w:next w:val="26"/>
    <w:autoRedefine/>
    <w:qFormat/>
    <w:uiPriority w:val="0"/>
    <w:pPr>
      <w:numPr>
        <w:ilvl w:val="5"/>
      </w:numPr>
      <w:outlineLvl w:val="6"/>
    </w:pPr>
  </w:style>
  <w:style w:type="paragraph" w:customStyle="1" w:styleId="63">
    <w:name w:val="注："/>
    <w:next w:val="26"/>
    <w:autoRedefine/>
    <w:qFormat/>
    <w:uiPriority w:val="0"/>
    <w:pPr>
      <w:widowControl w:val="0"/>
      <w:autoSpaceDE w:val="0"/>
      <w:autoSpaceDN w:val="0"/>
      <w:ind w:left="726" w:hanging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4">
    <w:name w:val="注×："/>
    <w:autoRedefine/>
    <w:qFormat/>
    <w:uiPriority w:val="0"/>
    <w:pPr>
      <w:widowControl w:val="0"/>
      <w:autoSpaceDE w:val="0"/>
      <w:autoSpaceDN w:val="0"/>
      <w:ind w:left="811" w:hanging="448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5">
    <w:name w:val="字母编号列项（一级）"/>
    <w:autoRedefine/>
    <w:qFormat/>
    <w:uiPriority w:val="0"/>
    <w:pPr>
      <w:numPr>
        <w:ilvl w:val="0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6">
    <w:name w:val="列项◆（三级）"/>
    <w:basedOn w:val="1"/>
    <w:autoRedefine/>
    <w:qFormat/>
    <w:uiPriority w:val="0"/>
    <w:pPr>
      <w:numPr>
        <w:ilvl w:val="2"/>
        <w:numId w:val="3"/>
      </w:numPr>
    </w:pPr>
    <w:rPr>
      <w:rFonts w:ascii="宋体"/>
      <w:szCs w:val="21"/>
    </w:rPr>
  </w:style>
  <w:style w:type="paragraph" w:customStyle="1" w:styleId="67">
    <w:name w:val="编号列项（三级）"/>
    <w:autoRedefine/>
    <w:qFormat/>
    <w:uiPriority w:val="0"/>
    <w:pPr>
      <w:numPr>
        <w:ilvl w:val="2"/>
        <w:numId w:val="4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8">
    <w:name w:val="示例×："/>
    <w:basedOn w:val="51"/>
    <w:autoRedefine/>
    <w:qFormat/>
    <w:uiPriority w:val="0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69">
    <w:name w:val="二级无"/>
    <w:basedOn w:val="52"/>
    <w:autoRedefine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70">
    <w:name w:val="注：（正文）"/>
    <w:basedOn w:val="63"/>
    <w:next w:val="26"/>
    <w:autoRedefine/>
    <w:qFormat/>
    <w:uiPriority w:val="0"/>
  </w:style>
  <w:style w:type="paragraph" w:customStyle="1" w:styleId="71">
    <w:name w:val="注×：（正文）"/>
    <w:autoRedefine/>
    <w:qFormat/>
    <w:uiPriority w:val="0"/>
    <w:pPr>
      <w:numPr>
        <w:ilvl w:val="0"/>
        <w:numId w:val="5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72">
    <w:name w:val="标准标志"/>
    <w:next w:val="1"/>
    <w:autoRedefine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73">
    <w:name w:val="标准称谓"/>
    <w:next w:val="1"/>
    <w:autoRedefine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74">
    <w:name w:val="标准书脚_偶数页"/>
    <w:autoRedefine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75">
    <w:name w:val="标准书眉_偶数页"/>
    <w:basedOn w:val="50"/>
    <w:next w:val="1"/>
    <w:autoRedefine/>
    <w:qFormat/>
    <w:uiPriority w:val="0"/>
    <w:pPr>
      <w:jc w:val="left"/>
    </w:pPr>
  </w:style>
  <w:style w:type="paragraph" w:customStyle="1" w:styleId="76">
    <w:name w:val="标准书眉一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7">
    <w:name w:val="参考文献"/>
    <w:basedOn w:val="1"/>
    <w:next w:val="26"/>
    <w:autoRedefine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78">
    <w:name w:val="参考文献、索引标题"/>
    <w:basedOn w:val="1"/>
    <w:next w:val="26"/>
    <w:autoRedefine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79">
    <w:name w:val="发布"/>
    <w:basedOn w:val="39"/>
    <w:autoRedefine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80">
    <w:name w:val="发布部门"/>
    <w:next w:val="26"/>
    <w:autoRedefine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81">
    <w:name w:val="发布日期"/>
    <w:autoRedefine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82">
    <w:name w:val="封面标准代替信息"/>
    <w:autoRedefine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83">
    <w:name w:val="封面标准号1"/>
    <w:autoRedefine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84">
    <w:name w:val="封面标准名称"/>
    <w:autoRedefine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85">
    <w:name w:val="封面标准英文名称"/>
    <w:basedOn w:val="84"/>
    <w:autoRedefine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86">
    <w:name w:val="封面一致性程度标识"/>
    <w:basedOn w:val="85"/>
    <w:autoRedefine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87">
    <w:name w:val="封面标准文稿类别"/>
    <w:basedOn w:val="86"/>
    <w:autoRedefine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88">
    <w:name w:val="封面标准文稿编辑信息"/>
    <w:basedOn w:val="87"/>
    <w:autoRedefine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89">
    <w:name w:val="封面正文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90">
    <w:name w:val="附录标识"/>
    <w:basedOn w:val="1"/>
    <w:next w:val="26"/>
    <w:autoRedefine/>
    <w:qFormat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91">
    <w:name w:val="附录标题"/>
    <w:basedOn w:val="26"/>
    <w:next w:val="26"/>
    <w:autoRedefine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92">
    <w:name w:val="附录表标号"/>
    <w:basedOn w:val="1"/>
    <w:next w:val="26"/>
    <w:autoRedefine/>
    <w:qFormat/>
    <w:uiPriority w:val="0"/>
    <w:pPr>
      <w:numPr>
        <w:ilvl w:val="0"/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93">
    <w:name w:val="附录表标题"/>
    <w:basedOn w:val="1"/>
    <w:next w:val="26"/>
    <w:autoRedefine/>
    <w:qFormat/>
    <w:uiPriority w:val="0"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94">
    <w:name w:val="附录二级条标题"/>
    <w:basedOn w:val="1"/>
    <w:next w:val="26"/>
    <w:autoRedefine/>
    <w:qFormat/>
    <w:uiPriority w:val="0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95">
    <w:name w:val="附录二级无"/>
    <w:basedOn w:val="94"/>
    <w:autoRedefine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6">
    <w:name w:val="附录公式"/>
    <w:basedOn w:val="26"/>
    <w:next w:val="26"/>
    <w:link w:val="97"/>
    <w:autoRedefine/>
    <w:qFormat/>
    <w:uiPriority w:val="0"/>
  </w:style>
  <w:style w:type="character" w:customStyle="1" w:styleId="97">
    <w:name w:val="附录公式 Char"/>
    <w:basedOn w:val="47"/>
    <w:link w:val="96"/>
    <w:autoRedefine/>
    <w:qFormat/>
    <w:uiPriority w:val="0"/>
    <w:rPr>
      <w:rFonts w:ascii="宋体"/>
      <w:sz w:val="21"/>
      <w:lang w:val="en-US" w:eastAsia="zh-CN" w:bidi="ar-SA"/>
    </w:rPr>
  </w:style>
  <w:style w:type="paragraph" w:customStyle="1" w:styleId="98">
    <w:name w:val="附录公式编号制表符"/>
    <w:basedOn w:val="1"/>
    <w:next w:val="26"/>
    <w:autoRedefine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99">
    <w:name w:val="附录三级条标题"/>
    <w:basedOn w:val="94"/>
    <w:next w:val="26"/>
    <w:autoRedefine/>
    <w:qFormat/>
    <w:uiPriority w:val="0"/>
    <w:pPr>
      <w:numPr>
        <w:ilvl w:val="4"/>
      </w:numPr>
      <w:outlineLvl w:val="4"/>
    </w:pPr>
  </w:style>
  <w:style w:type="paragraph" w:customStyle="1" w:styleId="100">
    <w:name w:val="附录三级无"/>
    <w:basedOn w:val="99"/>
    <w:autoRedefine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1">
    <w:name w:val="附录数字编号列项（二级）"/>
    <w:autoRedefine/>
    <w:qFormat/>
    <w:uiPriority w:val="0"/>
    <w:pPr>
      <w:numPr>
        <w:ilvl w:val="1"/>
        <w:numId w:val="8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2">
    <w:name w:val="附录四级条标题"/>
    <w:basedOn w:val="99"/>
    <w:next w:val="26"/>
    <w:autoRedefine/>
    <w:qFormat/>
    <w:uiPriority w:val="0"/>
    <w:pPr>
      <w:numPr>
        <w:ilvl w:val="5"/>
      </w:numPr>
      <w:outlineLvl w:val="5"/>
    </w:pPr>
  </w:style>
  <w:style w:type="paragraph" w:customStyle="1" w:styleId="103">
    <w:name w:val="附录四级无"/>
    <w:basedOn w:val="102"/>
    <w:autoRedefine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4">
    <w:name w:val="附录图标号"/>
    <w:basedOn w:val="1"/>
    <w:autoRedefine/>
    <w:qFormat/>
    <w:uiPriority w:val="0"/>
    <w:pPr>
      <w:keepNext/>
      <w:pageBreakBefore/>
      <w:widowControl/>
      <w:numPr>
        <w:ilvl w:val="0"/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105">
    <w:name w:val="附录图标题"/>
    <w:basedOn w:val="1"/>
    <w:next w:val="26"/>
    <w:autoRedefine/>
    <w:qFormat/>
    <w:uiPriority w:val="0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106">
    <w:name w:val="附录五级条标题"/>
    <w:basedOn w:val="102"/>
    <w:next w:val="26"/>
    <w:autoRedefine/>
    <w:qFormat/>
    <w:uiPriority w:val="0"/>
    <w:pPr>
      <w:numPr>
        <w:ilvl w:val="6"/>
      </w:numPr>
      <w:outlineLvl w:val="6"/>
    </w:pPr>
  </w:style>
  <w:style w:type="paragraph" w:customStyle="1" w:styleId="107">
    <w:name w:val="附录五级无"/>
    <w:basedOn w:val="106"/>
    <w:autoRedefine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8">
    <w:name w:val="附录章标题"/>
    <w:next w:val="26"/>
    <w:autoRedefine/>
    <w:qFormat/>
    <w:uiPriority w:val="0"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ind w:left="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09">
    <w:name w:val="附录一级条标题"/>
    <w:basedOn w:val="108"/>
    <w:next w:val="26"/>
    <w:autoRedefine/>
    <w:qFormat/>
    <w:uiPriority w:val="0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110">
    <w:name w:val="附录一级无"/>
    <w:basedOn w:val="109"/>
    <w:autoRedefine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11">
    <w:name w:val="附录字母编号列项（一级）"/>
    <w:autoRedefine/>
    <w:qFormat/>
    <w:uiPriority w:val="0"/>
    <w:pPr>
      <w:numPr>
        <w:ilvl w:val="0"/>
        <w:numId w:val="8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2">
    <w:name w:val="列项说明"/>
    <w:basedOn w:val="1"/>
    <w:autoRedefine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113">
    <w:name w:val="列项说明数字编号"/>
    <w:autoRedefine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4">
    <w:name w:val="目次、索引正文"/>
    <w:autoRedefine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5">
    <w:name w:val="其他标准标志"/>
    <w:basedOn w:val="72"/>
    <w:autoRedefine/>
    <w:qFormat/>
    <w:uiPriority w:val="0"/>
    <w:pPr>
      <w:framePr w:w="6101" w:wrap="around" w:vAnchor="page" w:hAnchor="page" w:x="4673" w:y="942"/>
    </w:pPr>
    <w:rPr>
      <w:w w:val="130"/>
    </w:rPr>
  </w:style>
  <w:style w:type="paragraph" w:customStyle="1" w:styleId="116">
    <w:name w:val="其他标准称谓"/>
    <w:next w:val="1"/>
    <w:autoRedefine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17">
    <w:name w:val="其他发布部门"/>
    <w:basedOn w:val="80"/>
    <w:autoRedefine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118">
    <w:name w:val="前言、引言标题"/>
    <w:next w:val="26"/>
    <w:autoRedefine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9">
    <w:name w:val="三级无"/>
    <w:basedOn w:val="57"/>
    <w:autoRedefine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20">
    <w:name w:val="实施日期"/>
    <w:basedOn w:val="81"/>
    <w:autoRedefine/>
    <w:qFormat/>
    <w:uiPriority w:val="0"/>
    <w:pPr>
      <w:framePr w:wrap="around" w:vAnchor="page" w:hAnchor="text"/>
      <w:jc w:val="right"/>
    </w:pPr>
  </w:style>
  <w:style w:type="paragraph" w:customStyle="1" w:styleId="121">
    <w:name w:val="示例后文字"/>
    <w:basedOn w:val="26"/>
    <w:next w:val="26"/>
    <w:autoRedefine/>
    <w:qFormat/>
    <w:uiPriority w:val="0"/>
    <w:pPr>
      <w:ind w:firstLine="360"/>
    </w:pPr>
    <w:rPr>
      <w:sz w:val="18"/>
    </w:rPr>
  </w:style>
  <w:style w:type="paragraph" w:customStyle="1" w:styleId="122">
    <w:name w:val="首示例"/>
    <w:next w:val="26"/>
    <w:link w:val="123"/>
    <w:autoRedefine/>
    <w:qFormat/>
    <w:uiPriority w:val="0"/>
    <w:pPr>
      <w:tabs>
        <w:tab w:val="left" w:pos="360"/>
      </w:tabs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23">
    <w:name w:val="首示例 Char"/>
    <w:basedOn w:val="39"/>
    <w:link w:val="122"/>
    <w:autoRedefine/>
    <w:qFormat/>
    <w:uiPriority w:val="0"/>
    <w:rPr>
      <w:rFonts w:ascii="宋体" w:hAnsi="宋体"/>
      <w:kern w:val="2"/>
      <w:sz w:val="18"/>
      <w:szCs w:val="18"/>
    </w:rPr>
  </w:style>
  <w:style w:type="paragraph" w:customStyle="1" w:styleId="124">
    <w:name w:val="四级无"/>
    <w:basedOn w:val="61"/>
    <w:autoRedefine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25">
    <w:name w:val="条文脚注"/>
    <w:basedOn w:val="27"/>
    <w:autoRedefine/>
    <w:qFormat/>
    <w:uiPriority w:val="0"/>
    <w:pPr>
      <w:numPr>
        <w:numId w:val="0"/>
      </w:numPr>
      <w:jc w:val="both"/>
    </w:pPr>
  </w:style>
  <w:style w:type="paragraph" w:customStyle="1" w:styleId="126">
    <w:name w:val="图标脚注说明"/>
    <w:basedOn w:val="26"/>
    <w:autoRedefine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127">
    <w:name w:val="图表脚注说明"/>
    <w:basedOn w:val="1"/>
    <w:autoRedefine/>
    <w:qFormat/>
    <w:uiPriority w:val="0"/>
    <w:pPr>
      <w:ind w:left="544" w:hanging="181"/>
    </w:pPr>
    <w:rPr>
      <w:rFonts w:ascii="宋体"/>
      <w:sz w:val="18"/>
      <w:szCs w:val="18"/>
    </w:rPr>
  </w:style>
  <w:style w:type="paragraph" w:customStyle="1" w:styleId="128">
    <w:name w:val="图的脚注"/>
    <w:next w:val="26"/>
    <w:autoRedefine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9">
    <w:name w:val="文献分类号"/>
    <w:autoRedefine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0">
    <w:name w:val="五级无"/>
    <w:basedOn w:val="62"/>
    <w:autoRedefine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31">
    <w:name w:val="一级无"/>
    <w:basedOn w:val="48"/>
    <w:autoRedefine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32">
    <w:name w:val="正文表标题"/>
    <w:next w:val="26"/>
    <w:autoRedefine/>
    <w:qFormat/>
    <w:uiPriority w:val="0"/>
    <w:p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33">
    <w:name w:val="正文公式编号制表符"/>
    <w:basedOn w:val="26"/>
    <w:next w:val="26"/>
    <w:autoRedefine/>
    <w:qFormat/>
    <w:uiPriority w:val="0"/>
    <w:pPr>
      <w:ind w:firstLine="0" w:firstLineChars="0"/>
    </w:pPr>
  </w:style>
  <w:style w:type="paragraph" w:customStyle="1" w:styleId="134">
    <w:name w:val="正文图标题"/>
    <w:next w:val="26"/>
    <w:autoRedefine/>
    <w:qFormat/>
    <w:uiPriority w:val="0"/>
    <w:p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35">
    <w:name w:val="终结线"/>
    <w:basedOn w:val="1"/>
    <w:autoRedefine/>
    <w:qFormat/>
    <w:uiPriority w:val="0"/>
    <w:pPr>
      <w:framePr w:hSpace="181" w:vSpace="181" w:wrap="around" w:vAnchor="text" w:hAnchor="margin" w:xAlign="center" w:y="285"/>
    </w:pPr>
  </w:style>
  <w:style w:type="paragraph" w:customStyle="1" w:styleId="136">
    <w:name w:val="其他发布日期"/>
    <w:basedOn w:val="81"/>
    <w:autoRedefine/>
    <w:qFormat/>
    <w:uiPriority w:val="0"/>
    <w:pPr>
      <w:framePr w:wrap="around" w:vAnchor="page" w:hAnchor="text" w:x="1419"/>
    </w:pPr>
  </w:style>
  <w:style w:type="paragraph" w:customStyle="1" w:styleId="137">
    <w:name w:val="其他实施日期"/>
    <w:basedOn w:val="120"/>
    <w:autoRedefine/>
    <w:qFormat/>
    <w:uiPriority w:val="0"/>
    <w:pPr>
      <w:framePr w:wrap="around"/>
    </w:pPr>
  </w:style>
  <w:style w:type="paragraph" w:customStyle="1" w:styleId="138">
    <w:name w:val="封面标准名称2"/>
    <w:basedOn w:val="84"/>
    <w:autoRedefine/>
    <w:qFormat/>
    <w:uiPriority w:val="0"/>
    <w:pPr>
      <w:framePr w:wrap="around" w:y="4469"/>
      <w:spacing w:beforeLines="630"/>
    </w:pPr>
  </w:style>
  <w:style w:type="paragraph" w:customStyle="1" w:styleId="139">
    <w:name w:val="封面标准英文名称2"/>
    <w:basedOn w:val="85"/>
    <w:autoRedefine/>
    <w:qFormat/>
    <w:uiPriority w:val="0"/>
    <w:pPr>
      <w:framePr w:wrap="around" w:y="4469"/>
    </w:pPr>
  </w:style>
  <w:style w:type="paragraph" w:customStyle="1" w:styleId="140">
    <w:name w:val="封面一致性程度标识2"/>
    <w:basedOn w:val="86"/>
    <w:autoRedefine/>
    <w:qFormat/>
    <w:uiPriority w:val="0"/>
    <w:pPr>
      <w:framePr w:wrap="around" w:y="4469"/>
    </w:pPr>
  </w:style>
  <w:style w:type="paragraph" w:customStyle="1" w:styleId="141">
    <w:name w:val="封面标准文稿类别2"/>
    <w:basedOn w:val="87"/>
    <w:autoRedefine/>
    <w:qFormat/>
    <w:uiPriority w:val="0"/>
    <w:pPr>
      <w:framePr w:wrap="around" w:y="4469"/>
    </w:pPr>
  </w:style>
  <w:style w:type="paragraph" w:customStyle="1" w:styleId="142">
    <w:name w:val="封面标准文稿编辑信息2"/>
    <w:basedOn w:val="88"/>
    <w:autoRedefine/>
    <w:qFormat/>
    <w:uiPriority w:val="0"/>
    <w:pPr>
      <w:framePr w:wrap="around" w:y="4469"/>
    </w:pPr>
  </w:style>
  <w:style w:type="character" w:customStyle="1" w:styleId="143">
    <w:name w:val="标题 3 Char"/>
    <w:basedOn w:val="39"/>
    <w:link w:val="2"/>
    <w:autoRedefine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144">
    <w:name w:val="批注框文本 Char"/>
    <w:basedOn w:val="39"/>
    <w:link w:val="19"/>
    <w:autoRedefine/>
    <w:qFormat/>
    <w:uiPriority w:val="0"/>
    <w:rPr>
      <w:kern w:val="2"/>
      <w:sz w:val="18"/>
      <w:szCs w:val="18"/>
    </w:rPr>
  </w:style>
  <w:style w:type="paragraph" w:customStyle="1" w:styleId="14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46">
    <w:name w:val="日期 Char"/>
    <w:basedOn w:val="39"/>
    <w:link w:val="17"/>
    <w:autoRedefine/>
    <w:qFormat/>
    <w:uiPriority w:val="0"/>
    <w:rPr>
      <w:kern w:val="2"/>
      <w:sz w:val="21"/>
      <w:szCs w:val="24"/>
    </w:rPr>
  </w:style>
  <w:style w:type="character" w:customStyle="1" w:styleId="147">
    <w:name w:val="font11"/>
    <w:basedOn w:val="39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8">
    <w:name w:val="font21"/>
    <w:basedOn w:val="39"/>
    <w:autoRedefine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49">
    <w:name w:val="font41"/>
    <w:basedOn w:val="39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50">
    <w:name w:val="font31"/>
    <w:basedOn w:val="39"/>
    <w:autoRedefine/>
    <w:qFormat/>
    <w:uiPriority w:val="0"/>
    <w:rPr>
      <w:rFonts w:hint="eastAsia" w:ascii="宋体" w:hAnsi="宋体" w:eastAsia="宋体" w:cs="宋体"/>
      <w:color w:val="231F20"/>
      <w:sz w:val="21"/>
      <w:szCs w:val="21"/>
      <w:u w:val="none"/>
    </w:rPr>
  </w:style>
  <w:style w:type="character" w:customStyle="1" w:styleId="151">
    <w:name w:val="font51"/>
    <w:basedOn w:val="39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2">
    <w:name w:val="font61"/>
    <w:basedOn w:val="39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table" w:customStyle="1" w:styleId="153">
    <w:name w:val="样式115"/>
    <w:basedOn w:val="38"/>
    <w:autoRedefine/>
    <w:qFormat/>
    <w:uiPriority w:val="99"/>
    <w:pPr>
      <w:spacing w:line="259" w:lineRule="auto"/>
      <w:jc w:val="left"/>
    </w:pPr>
    <w:rPr>
      <w:kern w:val="0"/>
      <w:sz w:val="22"/>
      <w:szCs w:val="22"/>
    </w:rPr>
    <w:tcPr>
      <w:shd w:val="clear" w:color="auto" w:fill="auto"/>
    </w:tcPr>
    <w:tblStylePr w:type="firstRow"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cPr>
        <w:tcBorders>
          <w:top w:val="single" w:color="008000" w:sz="6" w:space="0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30044;&#29287;&#25152;\&#26631;&#20934;\2021&#24180;&#25311;&#36215;&#33609;&#26631;&#20934;\&#35268;&#27169;&#21270;&#34507;&#40493;&#22330;&#30123;&#30149;&#32508;&#21512;&#38450;&#25511;&#25216;&#26415;&#35268;&#33539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B7C3D2-CCA4-4F14-BCC4-B3D465AD65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规模化蛋鸭场疫病综合防控技术规范</Template>
  <Pages>7</Pages>
  <Words>1389</Words>
  <Characters>2315</Characters>
  <Lines>57</Lines>
  <Paragraphs>16</Paragraphs>
  <TotalTime>2</TotalTime>
  <ScaleCrop>false</ScaleCrop>
  <LinksUpToDate>false</LinksUpToDate>
  <CharactersWithSpaces>2405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2022-03-21T06:26:00Z</dcterms:created>
  <dcterms:modified xsi:type="dcterms:W3CDTF">2024-10-17T03:09:37Z</dcterms:modified>
  <dc:title>标准名称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C17FD30838384230B32B5F781F61DDEA_13</vt:lpwstr>
  </property>
</Properties>
</file>