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SectionMark0"/>
    <w:p w:rsidR="0027007F" w:rsidRDefault="005C31DD">
      <w:pPr>
        <w:pStyle w:val="af9"/>
      </w:pPr>
      <w:r>
        <w:rPr>
          <w:noProof/>
        </w:rPr>
        <mc:AlternateContent>
          <mc:Choice Requires="wps">
            <w:drawing>
              <wp:anchor distT="0" distB="0" distL="114300" distR="114300" simplePos="0" relativeHeight="251667456" behindDoc="0" locked="1" layoutInCell="1" allowOverlap="1" wp14:anchorId="16E019CD" wp14:editId="2E4A8F09">
                <wp:simplePos x="0" y="0"/>
                <wp:positionH relativeFrom="margin">
                  <wp:posOffset>247650</wp:posOffset>
                </wp:positionH>
                <wp:positionV relativeFrom="margin">
                  <wp:posOffset>8618220</wp:posOffset>
                </wp:positionV>
                <wp:extent cx="5455920" cy="484505"/>
                <wp:effectExtent l="0" t="0" r="0" b="0"/>
                <wp:wrapNone/>
                <wp:docPr id="9" name="fmFrame7"/>
                <wp:cNvGraphicFramePr/>
                <a:graphic xmlns:a="http://schemas.openxmlformats.org/drawingml/2006/main">
                  <a:graphicData uri="http://schemas.microsoft.com/office/word/2010/wordprocessingShape">
                    <wps:wsp>
                      <wps:cNvSpPr txBox="1"/>
                      <wps:spPr>
                        <a:xfrm>
                          <a:off x="0" y="0"/>
                          <a:ext cx="5455920" cy="484505"/>
                        </a:xfrm>
                        <a:prstGeom prst="rect">
                          <a:avLst/>
                        </a:prstGeom>
                        <a:solidFill>
                          <a:srgbClr val="FFFFFF"/>
                        </a:solidFill>
                        <a:ln>
                          <a:noFill/>
                        </a:ln>
                      </wps:spPr>
                      <wps:txbx>
                        <w:txbxContent>
                          <w:p w:rsidR="009A6C26" w:rsidRDefault="009A6C26">
                            <w:pPr>
                              <w:pStyle w:val="af2"/>
                              <w:spacing w:beforeLines="50" w:before="156" w:line="320" w:lineRule="exact"/>
                              <w:rPr>
                                <w:spacing w:val="54"/>
                                <w:sz w:val="32"/>
                                <w:szCs w:val="32"/>
                              </w:rPr>
                            </w:pPr>
                            <w:r>
                              <w:rPr>
                                <w:rFonts w:hint="eastAsia"/>
                                <w:spacing w:val="54"/>
                                <w:sz w:val="32"/>
                                <w:szCs w:val="32"/>
                              </w:rPr>
                              <w:t>中国检验检测学会发布</w:t>
                            </w:r>
                          </w:p>
                        </w:txbxContent>
                      </wps:txbx>
                      <wps:bodyPr vert="horz" wrap="square" lIns="0" tIns="0" rIns="0" bIns="0" anchor="t" anchorCtr="0" upright="1"/>
                    </wps:wsp>
                  </a:graphicData>
                </a:graphic>
              </wp:anchor>
            </w:drawing>
          </mc:Choice>
          <mc:Fallback>
            <w:pict>
              <v:shapetype id="_x0000_t202" coordsize="21600,21600" o:spt="202" path="m,l,21600r21600,l21600,xe">
                <v:stroke joinstyle="miter"/>
                <v:path gradientshapeok="t" o:connecttype="rect"/>
              </v:shapetype>
              <v:shape id="fmFrame7" o:spid="_x0000_s1026" type="#_x0000_t202" style="position:absolute;left:0;text-align:left;margin-left:19.5pt;margin-top:678.6pt;width:429.6pt;height:38.15pt;z-index:25166745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" stroked="f">
                <v:textbox inset="0,0,0,0">
                  <w:txbxContent>
                    <w:p w:rsidR="00F50ECF" w:rsidRDefault="00F50ECF">
                      <w:pPr>
                        <w:pStyle w:val="af2"/>
                        <w:spacing w:beforeLines="50" w:before="156" w:line="320" w:lineRule="exact"/>
                        <w:rPr>
                          <w:spacing w:val="54"/>
                          <w:sz w:val="32"/>
                          <w:szCs w:val="32"/>
                        </w:rPr>
                      </w:pPr>
                      <w:r>
                        <w:rPr>
                          <w:rFonts w:hint="eastAsia"/>
                          <w:spacing w:val="54"/>
                          <w:sz w:val="32"/>
                          <w:szCs w:val="32"/>
                        </w:rPr>
                        <w:t>中国检验检测学会发布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5408" behindDoc="0" locked="0" layoutInCell="1" allowOverlap="1" wp14:anchorId="7D5E23A2" wp14:editId="1F89F61D">
                <wp:simplePos x="0" y="0"/>
                <wp:positionH relativeFrom="column">
                  <wp:posOffset>0</wp:posOffset>
                </wp:positionH>
                <wp:positionV relativeFrom="paragraph">
                  <wp:posOffset>8366125</wp:posOffset>
                </wp:positionV>
                <wp:extent cx="6121400" cy="0"/>
                <wp:effectExtent l="0" t="0" r="0" b="0"/>
                <wp:wrapNone/>
                <wp:docPr id="7" name="直线 10"/>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10" o:spid="_x0000_s1026" o:spt="20" style="position:absolute;left:0pt;margin-left:0pt;margin-top:658.75pt;height:0pt;width:482pt;z-index:251665408;mso-width-relative:page;mso-height-relative:page;" filled="f" stroked="t" coordsize="21600,21600" o:gfxdata="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o23PD1AAAAAoBAAAPAAAA&#10;AAAAAAEAIAAAACIAAABkcnMvZG93bnJldi54bWxQSwECFAAUAAAACACHTuJA5BfneeABAADRAwAA&#10;DgAAAAAAAAABACAAAAAjAQAAZHJzL2Uyb0RvYy54bWxQSwUGAAAAAAYABgBZAQAAdQUAAAAA&#10;">
                <v:fill on="f" focussize="0,0"/>
                <v:stroke weight="1pt" color="#800008" joinstyle="round"/>
                <v:imagedata o:title=""/>
                <o:lock v:ext="edit" aspectratio="f"/>
              </v:line>
            </w:pict>
          </mc:Fallback>
        </mc:AlternateContent>
      </w:r>
      <w:r>
        <w:rPr>
          <w:noProof/>
        </w:rPr>
        <mc:AlternateContent>
          <mc:Choice Requires="wps">
            <w:drawing>
              <wp:anchor distT="0" distB="0" distL="114300" distR="114300" simplePos="0" relativeHeight="251664384" behindDoc="0" locked="0" layoutInCell="1" allowOverlap="1" wp14:anchorId="0AB37E8B" wp14:editId="230A6354">
                <wp:simplePos x="0" y="0"/>
                <wp:positionH relativeFrom="column">
                  <wp:posOffset>0</wp:posOffset>
                </wp:positionH>
                <wp:positionV relativeFrom="paragraph">
                  <wp:posOffset>2278380</wp:posOffset>
                </wp:positionV>
                <wp:extent cx="5943600" cy="0"/>
                <wp:effectExtent l="0" t="0" r="0" b="0"/>
                <wp:wrapNone/>
                <wp:docPr id="6" name="直线 9"/>
                <wp:cNvGraphicFramePr/>
                <a:graphic xmlns:a="http://schemas.openxmlformats.org/drawingml/2006/main">
                  <a:graphicData uri="http://schemas.microsoft.com/office/word/2010/wordprocessingShape">
                    <wps:wsp>
                      <wps:cNvCnPr/>
                      <wps:spPr>
                        <a:xfrm>
                          <a:off x="0" y="0"/>
                          <a:ext cx="5943600" cy="0"/>
                        </a:xfrm>
                        <a:prstGeom prst="line">
                          <a:avLst/>
                        </a:prstGeom>
                        <a:ln w="12700" cap="flat" cmpd="sng">
                          <a:solidFill>
                            <a:srgbClr val="800008"/>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9" o:spid="_x0000_s1026" o:spt="20" style="position:absolute;left:0pt;margin-left:0pt;margin-top:179.4pt;height:0pt;width:468pt;z-index:251664384;mso-width-relative:page;mso-height-relative:page;" filled="f" stroked="t" coordsize="21600,21600" o:gfxdata="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1KlJYNQAAAAIAQAADwAA&#10;AAAAAAABACAAAAAiAAAAZHJzL2Rvd25yZXYueG1sUEsBAhQAFAAAAAgAh07iQI/R2c7hAQAA0AMA&#10;AA4AAAAAAAAAAQAgAAAAIwEAAGRycy9lMm9Eb2MueG1sUEsFBgAAAAAGAAYAWQEAAHYFAAAAAA==&#10;">
                <v:fill on="f" focussize="0,0"/>
                <v:stroke weight="1pt" color="#800008" joinstyle="round"/>
                <v:imagedata o:title=""/>
                <o:lock v:ext="edit" aspectratio="f"/>
              </v:line>
            </w:pict>
          </mc:Fallback>
        </mc:AlternateContent>
      </w:r>
      <w:r>
        <w:rPr>
          <w:noProof/>
        </w:rPr>
        <mc:AlternateContent>
          <mc:Choice Requires="wps">
            <w:drawing>
              <wp:anchor distT="0" distB="0" distL="114300" distR="114300" simplePos="0" relativeHeight="251666432" behindDoc="0" locked="1" layoutInCell="1" allowOverlap="1" wp14:anchorId="60915645" wp14:editId="42A77D38">
                <wp:simplePos x="0" y="0"/>
                <wp:positionH relativeFrom="margin">
                  <wp:posOffset>2549525</wp:posOffset>
                </wp:positionH>
                <wp:positionV relativeFrom="margin">
                  <wp:posOffset>107315</wp:posOffset>
                </wp:positionV>
                <wp:extent cx="3175000" cy="720090"/>
                <wp:effectExtent l="0" t="0" r="0" b="0"/>
                <wp:wrapNone/>
                <wp:docPr id="8" name="fmFrame8"/>
                <wp:cNvGraphicFramePr/>
                <a:graphic xmlns:a="http://schemas.openxmlformats.org/drawingml/2006/main">
                  <a:graphicData uri="http://schemas.microsoft.com/office/word/2010/wordprocessingShape">
                    <wps:wsp>
                      <wps:cNvSpPr txBox="1"/>
                      <wps:spPr>
                        <a:xfrm>
                          <a:off x="0" y="0"/>
                          <a:ext cx="3175000" cy="720090"/>
                        </a:xfrm>
                        <a:prstGeom prst="rect">
                          <a:avLst/>
                        </a:prstGeom>
                        <a:solidFill>
                          <a:srgbClr val="FFFFFF"/>
                        </a:solidFill>
                        <a:ln>
                          <a:noFill/>
                        </a:ln>
                      </wps:spPr>
                      <wps:txbx>
                        <w:txbxContent>
                          <w:p w:rsidR="009A6C26" w:rsidRDefault="009A6C26">
                            <w:pPr>
                              <w:pStyle w:val="af4"/>
                            </w:pPr>
                          </w:p>
                          <w:p w:rsidR="009A6C26" w:rsidRDefault="009A6C26">
                            <w:pPr>
                              <w:pStyle w:val="af4"/>
                            </w:pPr>
                          </w:p>
                        </w:txbxContent>
                      </wps:txbx>
                      <wps:bodyPr wrap="square" lIns="0" tIns="0" rIns="0" bIns="0" upright="1"/>
                    </wps:wsp>
                  </a:graphicData>
                </a:graphic>
              </wp:anchor>
            </w:drawing>
          </mc:Choice>
          <mc:Fallback>
            <w:pict>
              <v:shape id="fmFrame8" o:spid="_x0000_s1027" type="#_x0000_t202" style="position:absolute;left:0;text-align:left;margin-left:200.75pt;margin-top:8.45pt;width:250pt;height:56.7pt;z-index:2516664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" stroked="f">
                <v:textbox inset="0,0,0,0">
                  <w:txbxContent>
                    <w:p w:rsidR="00F50ECF" w:rsidRDefault="00F50ECF">
                      <w:pPr>
                        <w:pStyle w:val="af4"/>
                      </w:pPr>
                    </w:p>
                    <w:p w:rsidR="00F50ECF" w:rsidRDefault="00F50ECF">
                      <w:pPr>
                        <w:pStyle w:val="af4"/>
                      </w:pP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2E7B9341" wp14:editId="55CCEA25">
                <wp:simplePos x="0" y="0"/>
                <wp:positionH relativeFrom="margin">
                  <wp:posOffset>4114800</wp:posOffset>
                </wp:positionH>
                <wp:positionV relativeFrom="margin">
                  <wp:posOffset>8023860</wp:posOffset>
                </wp:positionV>
                <wp:extent cx="2019300" cy="312420"/>
                <wp:effectExtent l="0" t="0" r="0" b="0"/>
                <wp:wrapNone/>
                <wp:docPr id="5" name="fmFrame6"/>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rsidR="009A6C26" w:rsidRDefault="009A6C26">
                            <w:pPr>
                              <w:pStyle w:val="af0"/>
                              <w:rPr>
                                <w:color w:val="000000"/>
                              </w:rPr>
                            </w:pPr>
                            <w:r>
                              <w:rPr>
                                <w:rFonts w:hint="eastAsia"/>
                                <w:color w:val="000000"/>
                              </w:rPr>
                              <w:t>××××</w:t>
                            </w:r>
                            <w:r>
                              <w:rPr>
                                <w:rFonts w:hint="eastAsia"/>
                                <w:color w:val="000000"/>
                              </w:rPr>
                              <w:t>-</w:t>
                            </w:r>
                            <w:r>
                              <w:rPr>
                                <w:rFonts w:hint="eastAsia"/>
                                <w:color w:val="000000"/>
                              </w:rPr>
                              <w:t>××</w:t>
                            </w:r>
                            <w:r>
                              <w:rPr>
                                <w:rFonts w:hint="eastAsia"/>
                                <w:color w:val="000000"/>
                              </w:rPr>
                              <w:t>-</w:t>
                            </w:r>
                            <w:r>
                              <w:rPr>
                                <w:rFonts w:hint="eastAsia"/>
                                <w:color w:val="000000"/>
                              </w:rPr>
                              <w:t>××实施</w:t>
                            </w:r>
                          </w:p>
                          <w:p w:rsidR="009A6C26" w:rsidRDefault="009A6C26">
                            <w:pPr>
                              <w:pStyle w:val="af0"/>
                              <w:rPr>
                                <w:color w:val="000000"/>
                              </w:rPr>
                            </w:pPr>
                          </w:p>
                        </w:txbxContent>
                      </wps:txbx>
                      <wps:bodyPr wrap="square" lIns="0" tIns="0" rIns="0" bIns="0" upright="1"/>
                    </wps:wsp>
                  </a:graphicData>
                </a:graphic>
              </wp:anchor>
            </w:drawing>
          </mc:Choice>
          <mc:Fallback>
            <w:pict>
              <v:shape id="fmFrame6" o:spid="_x0000_s1028" type="#_x0000_t202" style="position:absolute;left:0;text-align:left;margin-left:324pt;margin-top:631.8pt;width:159pt;height:24.6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" stroked="f">
                <v:textbox inset="0,0,0,0">
                  <w:txbxContent>
                    <w:p w:rsidR="00F50ECF" w:rsidRDefault="00F50ECF">
                      <w:pPr>
                        <w:pStyle w:val="af0"/>
                        <w:rPr>
                          <w:color w:val="000000"/>
                        </w:rPr>
                      </w:pPr>
                      <w:r>
                        <w:rPr>
                          <w:rFonts w:hint="eastAsia"/>
                          <w:color w:val="000000"/>
                        </w:rPr>
                        <w:t>××××</w:t>
                      </w:r>
                      <w:r>
                        <w:rPr>
                          <w:rFonts w:hint="eastAsia"/>
                          <w:color w:val="000000"/>
                        </w:rPr>
                        <w:t>-</w:t>
                      </w:r>
                      <w:r>
                        <w:rPr>
                          <w:rFonts w:hint="eastAsia"/>
                          <w:color w:val="000000"/>
                        </w:rPr>
                        <w:t>××</w:t>
                      </w:r>
                      <w:r>
                        <w:rPr>
                          <w:rFonts w:hint="eastAsia"/>
                          <w:color w:val="000000"/>
                        </w:rPr>
                        <w:t>-</w:t>
                      </w:r>
                      <w:r>
                        <w:rPr>
                          <w:rFonts w:hint="eastAsia"/>
                          <w:color w:val="000000"/>
                        </w:rPr>
                        <w:t>××实施</w:t>
                      </w:r>
                    </w:p>
                    <w:p w:rsidR="00F50ECF" w:rsidRDefault="00F50ECF">
                      <w:pPr>
                        <w:pStyle w:val="af0"/>
                        <w:rPr>
                          <w:color w:val="000000"/>
                        </w:rPr>
                      </w:pP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14:anchorId="313F7CDC" wp14:editId="6BA5E194">
                <wp:simplePos x="0" y="0"/>
                <wp:positionH relativeFrom="margin">
                  <wp:posOffset>114300</wp:posOffset>
                </wp:positionH>
                <wp:positionV relativeFrom="margin">
                  <wp:posOffset>8023860</wp:posOffset>
                </wp:positionV>
                <wp:extent cx="2019300" cy="312420"/>
                <wp:effectExtent l="0" t="0" r="0" b="0"/>
                <wp:wrapNone/>
                <wp:docPr id="4" name="fmFrame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rsidR="009A6C26" w:rsidRDefault="009A6C26">
                            <w:pPr>
                              <w:pStyle w:val="ae"/>
                              <w:rPr>
                                <w:color w:val="000000"/>
                              </w:rPr>
                            </w:pPr>
                            <w:r>
                              <w:rPr>
                                <w:rFonts w:hint="eastAsia"/>
                                <w:color w:val="000000"/>
                              </w:rPr>
                              <w:t>××××</w:t>
                            </w:r>
                            <w:r>
                              <w:rPr>
                                <w:rFonts w:hint="eastAsia"/>
                                <w:color w:val="000000"/>
                              </w:rPr>
                              <w:t>-</w:t>
                            </w:r>
                            <w:r>
                              <w:rPr>
                                <w:rFonts w:hint="eastAsia"/>
                                <w:color w:val="000000"/>
                              </w:rPr>
                              <w:t>××</w:t>
                            </w:r>
                            <w:r>
                              <w:rPr>
                                <w:rFonts w:hint="eastAsia"/>
                                <w:color w:val="000000"/>
                              </w:rPr>
                              <w:t>-</w:t>
                            </w:r>
                            <w:r>
                              <w:rPr>
                                <w:rFonts w:hint="eastAsia"/>
                                <w:color w:val="000000"/>
                              </w:rPr>
                              <w:t>××发布</w:t>
                            </w:r>
                          </w:p>
                          <w:p w:rsidR="009A6C26" w:rsidRDefault="009A6C26">
                            <w:pPr>
                              <w:pStyle w:val="ae"/>
                              <w:rPr>
                                <w:color w:val="000000"/>
                              </w:rPr>
                            </w:pPr>
                          </w:p>
                        </w:txbxContent>
                      </wps:txbx>
                      <wps:bodyPr wrap="square" lIns="0" tIns="0" rIns="0" bIns="0" upright="1"/>
                    </wps:wsp>
                  </a:graphicData>
                </a:graphic>
              </wp:anchor>
            </w:drawing>
          </mc:Choice>
          <mc:Fallback>
            <w:pict>
              <v:shape id="fmFrame5" o:spid="_x0000_s1029" type="#_x0000_t202" style="position:absolute;left:0;text-align:left;margin-left:9pt;margin-top:631.8pt;width:159pt;height:24.6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" stroked="f">
                <v:textbox inset="0,0,0,0">
                  <w:txbxContent>
                    <w:p w:rsidR="00F50ECF" w:rsidRDefault="00F50ECF">
                      <w:pPr>
                        <w:pStyle w:val="ae"/>
                        <w:rPr>
                          <w:color w:val="000000"/>
                        </w:rPr>
                      </w:pPr>
                      <w:r>
                        <w:rPr>
                          <w:rFonts w:hint="eastAsia"/>
                          <w:color w:val="000000"/>
                        </w:rPr>
                        <w:t>××××</w:t>
                      </w:r>
                      <w:r>
                        <w:rPr>
                          <w:rFonts w:hint="eastAsia"/>
                          <w:color w:val="000000"/>
                        </w:rPr>
                        <w:t>-</w:t>
                      </w:r>
                      <w:r>
                        <w:rPr>
                          <w:rFonts w:hint="eastAsia"/>
                          <w:color w:val="000000"/>
                        </w:rPr>
                        <w:t>××</w:t>
                      </w:r>
                      <w:r>
                        <w:rPr>
                          <w:rFonts w:hint="eastAsia"/>
                          <w:color w:val="000000"/>
                        </w:rPr>
                        <w:t>-</w:t>
                      </w:r>
                      <w:r>
                        <w:rPr>
                          <w:rFonts w:hint="eastAsia"/>
                          <w:color w:val="000000"/>
                        </w:rPr>
                        <w:t>××发布</w:t>
                      </w:r>
                    </w:p>
                    <w:p w:rsidR="00F50ECF" w:rsidRDefault="00F50ECF">
                      <w:pPr>
                        <w:pStyle w:val="ae"/>
                        <w:rPr>
                          <w:color w:val="000000"/>
                        </w:rPr>
                      </w:pPr>
                    </w:p>
                  </w:txbxContent>
                </v:textbox>
                <w10:wrap anchorx="margin" anchory="margin"/>
                <w10:anchorlock/>
              </v:shape>
            </w:pict>
          </mc:Fallback>
        </mc:AlternateContent>
      </w:r>
      <w:r>
        <w:rPr>
          <w:noProof/>
        </w:rPr>
        <mc:AlternateContent>
          <mc:Choice Requires="wps">
            <w:drawing>
              <wp:anchor distT="0" distB="0" distL="114300" distR="114300" simplePos="0" relativeHeight="251661312" behindDoc="0" locked="1" layoutInCell="1" allowOverlap="1" wp14:anchorId="55CBECEA" wp14:editId="0B4CBA7B">
                <wp:simplePos x="0" y="0"/>
                <wp:positionH relativeFrom="margin">
                  <wp:posOffset>-228600</wp:posOffset>
                </wp:positionH>
                <wp:positionV relativeFrom="margin">
                  <wp:posOffset>3635375</wp:posOffset>
                </wp:positionV>
                <wp:extent cx="6400800" cy="3479800"/>
                <wp:effectExtent l="0" t="0" r="0" b="0"/>
                <wp:wrapNone/>
                <wp:docPr id="3" name="fmFrame4"/>
                <wp:cNvGraphicFramePr/>
                <a:graphic xmlns:a="http://schemas.openxmlformats.org/drawingml/2006/main">
                  <a:graphicData uri="http://schemas.microsoft.com/office/word/2010/wordprocessingShape">
                    <wps:wsp>
                      <wps:cNvSpPr txBox="1"/>
                      <wps:spPr>
                        <a:xfrm>
                          <a:off x="0" y="0"/>
                          <a:ext cx="6400800" cy="3479800"/>
                        </a:xfrm>
                        <a:prstGeom prst="rect">
                          <a:avLst/>
                        </a:prstGeom>
                        <a:solidFill>
                          <a:srgbClr val="FFFFFF"/>
                        </a:solidFill>
                        <a:ln>
                          <a:noFill/>
                        </a:ln>
                      </wps:spPr>
                      <wps:txbx>
                        <w:txbxContent>
                          <w:p w:rsidR="009A6C26" w:rsidRDefault="009A6C26">
                            <w:pPr>
                              <w:pStyle w:val="af"/>
                              <w:spacing w:after="100" w:line="600" w:lineRule="exact"/>
                              <w:rPr>
                                <w:rFonts w:ascii="黑体" w:eastAsia="黑体"/>
                                <w:color w:val="000000"/>
                                <w:sz w:val="52"/>
                                <w:szCs w:val="52"/>
                              </w:rPr>
                            </w:pPr>
                            <w:r>
                              <w:rPr>
                                <w:rFonts w:ascii="黑体" w:eastAsia="黑体" w:hint="eastAsia"/>
                                <w:color w:val="000000"/>
                                <w:sz w:val="52"/>
                                <w:szCs w:val="52"/>
                              </w:rPr>
                              <w:t>食品中有机化合物高分辨质谱筛查方法</w:t>
                            </w:r>
                          </w:p>
                          <w:p w:rsidR="009A6C26" w:rsidRDefault="009A6C26">
                            <w:pPr>
                              <w:pStyle w:val="af"/>
                              <w:spacing w:after="100" w:line="600" w:lineRule="exact"/>
                              <w:rPr>
                                <w:rFonts w:ascii="黑体" w:eastAsia="黑体"/>
                                <w:color w:val="000000"/>
                                <w:sz w:val="52"/>
                                <w:szCs w:val="52"/>
                              </w:rPr>
                            </w:pPr>
                            <w:r>
                              <w:rPr>
                                <w:rFonts w:ascii="黑体" w:eastAsia="黑体" w:hint="eastAsia"/>
                                <w:color w:val="000000"/>
                                <w:sz w:val="52"/>
                                <w:szCs w:val="52"/>
                              </w:rPr>
                              <w:t>确认指南</w:t>
                            </w:r>
                          </w:p>
                          <w:p w:rsidR="009A6C26" w:rsidRDefault="009A6C26">
                            <w:pPr>
                              <w:pStyle w:val="af"/>
                              <w:spacing w:after="100" w:line="600" w:lineRule="exact"/>
                              <w:rPr>
                                <w:rFonts w:ascii="Times New Roman"/>
                                <w:b/>
                                <w:bCs/>
                                <w:sz w:val="30"/>
                              </w:rPr>
                            </w:pPr>
                            <w:r>
                              <w:rPr>
                                <w:rFonts w:ascii="Times New Roman" w:hint="eastAsia"/>
                                <w:b/>
                                <w:bCs/>
                                <w:sz w:val="30"/>
                              </w:rPr>
                              <w:t>（征求意见稿）</w:t>
                            </w:r>
                          </w:p>
                          <w:p w:rsidR="009A6C26" w:rsidRDefault="009A6C26">
                            <w:pPr>
                              <w:pStyle w:val="af5"/>
                              <w:spacing w:afterLines="100" w:after="312" w:line="600" w:lineRule="exact"/>
                            </w:pPr>
                          </w:p>
                        </w:txbxContent>
                      </wps:txbx>
                      <wps:bodyPr wrap="square" lIns="0" tIns="0" rIns="0" bIns="0" upright="1"/>
                    </wps:wsp>
                  </a:graphicData>
                </a:graphic>
              </wp:anchor>
            </w:drawing>
          </mc:Choice>
          <mc:Fallback>
            <w:pict>
              <v:shape id="fmFrame4" o:spid="_x0000_s1030" type="#_x0000_t202" style="position:absolute;left:0;text-align:left;margin-left:-18pt;margin-top:286.25pt;width:7in;height:274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" stroked="f">
                <v:textbox inset="0,0,0,0">
                  <w:txbxContent>
                    <w:p w:rsidR="00F50ECF" w:rsidRDefault="00F50ECF">
                      <w:pPr>
                        <w:pStyle w:val="af"/>
                        <w:spacing w:after="100" w:line="600" w:lineRule="exact"/>
                        <w:rPr>
                          <w:rFonts w:ascii="黑体" w:eastAsia="黑体"/>
                          <w:color w:val="000000"/>
                          <w:sz w:val="52"/>
                          <w:szCs w:val="52"/>
                        </w:rPr>
                      </w:pPr>
                      <w:r>
                        <w:rPr>
                          <w:rFonts w:ascii="黑体" w:eastAsia="黑体" w:hint="eastAsia"/>
                          <w:color w:val="000000"/>
                          <w:sz w:val="52"/>
                          <w:szCs w:val="52"/>
                        </w:rPr>
                        <w:t>食品中有机化合物高分辨质谱筛查方法</w:t>
                      </w:r>
                    </w:p>
                    <w:p w:rsidR="00F50ECF" w:rsidRDefault="00F50ECF">
                      <w:pPr>
                        <w:pStyle w:val="af"/>
                        <w:spacing w:after="100" w:line="600" w:lineRule="exact"/>
                        <w:rPr>
                          <w:rFonts w:ascii="黑体" w:eastAsia="黑体"/>
                          <w:color w:val="000000"/>
                          <w:sz w:val="52"/>
                          <w:szCs w:val="52"/>
                        </w:rPr>
                      </w:pPr>
                      <w:r>
                        <w:rPr>
                          <w:rFonts w:ascii="黑体" w:eastAsia="黑体" w:hint="eastAsia"/>
                          <w:color w:val="000000"/>
                          <w:sz w:val="52"/>
                          <w:szCs w:val="52"/>
                        </w:rPr>
                        <w:t>确认指南</w:t>
                      </w:r>
                    </w:p>
                    <w:p w:rsidR="00F50ECF" w:rsidRDefault="00F50ECF">
                      <w:pPr>
                        <w:pStyle w:val="af"/>
                        <w:spacing w:after="100" w:line="600" w:lineRule="exact"/>
                        <w:rPr>
                          <w:rFonts w:ascii="Times New Roman"/>
                          <w:b/>
                          <w:bCs/>
                          <w:sz w:val="30"/>
                        </w:rPr>
                      </w:pPr>
                      <w:r>
                        <w:rPr>
                          <w:rFonts w:ascii="Times New Roman" w:hint="eastAsia"/>
                          <w:b/>
                          <w:bCs/>
                          <w:sz w:val="30"/>
                        </w:rPr>
                        <w:t>（征求意见稿）</w:t>
                      </w:r>
                    </w:p>
                    <w:p w:rsidR="00F50ECF" w:rsidRDefault="00F50ECF">
                      <w:pPr>
                        <w:pStyle w:val="af5"/>
                        <w:spacing w:afterLines="100" w:after="312" w:line="600" w:lineRule="exact"/>
                      </w:pP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14:anchorId="199AC2A0" wp14:editId="6129219B">
                <wp:simplePos x="0" y="0"/>
                <wp:positionH relativeFrom="margin">
                  <wp:posOffset>228600</wp:posOffset>
                </wp:positionH>
                <wp:positionV relativeFrom="margin">
                  <wp:posOffset>1882140</wp:posOffset>
                </wp:positionV>
                <wp:extent cx="5715000" cy="396240"/>
                <wp:effectExtent l="0" t="0" r="0" b="0"/>
                <wp:wrapNone/>
                <wp:docPr id="2" name="fmFrame3"/>
                <wp:cNvGraphicFramePr/>
                <a:graphic xmlns:a="http://schemas.openxmlformats.org/drawingml/2006/main">
                  <a:graphicData uri="http://schemas.microsoft.com/office/word/2010/wordprocessingShape">
                    <wps:wsp>
                      <wps:cNvSpPr txBox="1"/>
                      <wps:spPr>
                        <a:xfrm>
                          <a:off x="0" y="0"/>
                          <a:ext cx="5715000" cy="396240"/>
                        </a:xfrm>
                        <a:prstGeom prst="rect">
                          <a:avLst/>
                        </a:prstGeom>
                        <a:solidFill>
                          <a:srgbClr val="FFFFFF"/>
                        </a:solidFill>
                        <a:ln>
                          <a:noFill/>
                        </a:ln>
                      </wps:spPr>
                      <wps:txbx>
                        <w:txbxContent>
                          <w:p w:rsidR="009A6C26" w:rsidRDefault="009A6C26">
                            <w:pPr>
                              <w:pStyle w:val="10"/>
                              <w:wordWrap w:val="0"/>
                              <w:spacing w:before="0"/>
                              <w:ind w:right="140"/>
                            </w:pPr>
                            <w:r>
                              <w:rPr>
                                <w:rFonts w:hint="eastAsia"/>
                              </w:rPr>
                              <w:t xml:space="preserve"> </w:t>
                            </w:r>
                            <w:r>
                              <w:t>××××</w:t>
                            </w:r>
                            <w:r>
                              <w:rPr>
                                <w:rFonts w:hint="eastAsia"/>
                              </w:rPr>
                              <w:t>-</w:t>
                            </w:r>
                            <w:r>
                              <w:t>××××</w:t>
                            </w:r>
                          </w:p>
                          <w:p w:rsidR="009A6C26" w:rsidRDefault="009A6C26">
                            <w:pPr>
                              <w:pStyle w:val="10"/>
                              <w:wordWrap w:val="0"/>
                              <w:spacing w:before="0"/>
                              <w:ind w:right="140"/>
                            </w:pPr>
                          </w:p>
                        </w:txbxContent>
                      </wps:txbx>
                      <wps:bodyPr wrap="square" lIns="0" tIns="0" rIns="0" bIns="0" upright="1"/>
                    </wps:wsp>
                  </a:graphicData>
                </a:graphic>
              </wp:anchor>
            </w:drawing>
          </mc:Choice>
          <mc:Fallback>
            <w:pict>
              <v:shape id="fmFrame3" o:spid="_x0000_s1031" type="#_x0000_t202" style="position:absolute;left:0;text-align:left;margin-left:18pt;margin-top:148.2pt;width:450pt;height:31.2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" stroked="f">
                <v:textbox inset="0,0,0,0">
                  <w:txbxContent>
                    <w:p w:rsidR="00F50ECF" w:rsidRDefault="00F50ECF">
                      <w:pPr>
                        <w:pStyle w:val="10"/>
                        <w:wordWrap w:val="0"/>
                        <w:spacing w:before="0"/>
                        <w:ind w:right="140"/>
                      </w:pPr>
                      <w:r>
                        <w:rPr>
                          <w:rFonts w:hint="eastAsia"/>
                        </w:rPr>
                        <w:t xml:space="preserve"> </w:t>
                      </w:r>
                      <w:r>
                        <w:t>××××</w:t>
                      </w:r>
                      <w:r>
                        <w:rPr>
                          <w:rFonts w:hint="eastAsia"/>
                        </w:rPr>
                        <w:t>-</w:t>
                      </w:r>
                      <w:r>
                        <w:t>××××</w:t>
                      </w:r>
                    </w:p>
                    <w:p w:rsidR="00F50ECF" w:rsidRDefault="00F50ECF">
                      <w:pPr>
                        <w:pStyle w:val="10"/>
                        <w:wordWrap w:val="0"/>
                        <w:spacing w:before="0"/>
                        <w:ind w:right="140"/>
                      </w:pP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14:anchorId="01FB1AF8" wp14:editId="19463F8A">
                <wp:simplePos x="0" y="0"/>
                <wp:positionH relativeFrom="margin">
                  <wp:posOffset>0</wp:posOffset>
                </wp:positionH>
                <wp:positionV relativeFrom="margin">
                  <wp:posOffset>972820</wp:posOffset>
                </wp:positionV>
                <wp:extent cx="5943600" cy="772160"/>
                <wp:effectExtent l="0" t="0" r="0" b="0"/>
                <wp:wrapNone/>
                <wp:docPr id="1" name="fmFrame2"/>
                <wp:cNvGraphicFramePr/>
                <a:graphic xmlns:a="http://schemas.openxmlformats.org/drawingml/2006/main">
                  <a:graphicData uri="http://schemas.microsoft.com/office/word/2010/wordprocessingShape">
                    <wps:wsp>
                      <wps:cNvSpPr txBox="1"/>
                      <wps:spPr>
                        <a:xfrm>
                          <a:off x="0" y="0"/>
                          <a:ext cx="5943600" cy="772160"/>
                        </a:xfrm>
                        <a:prstGeom prst="rect">
                          <a:avLst/>
                        </a:prstGeom>
                        <a:solidFill>
                          <a:srgbClr val="FFFFFF"/>
                        </a:solidFill>
                        <a:ln>
                          <a:noFill/>
                        </a:ln>
                      </wps:spPr>
                      <wps:txbx>
                        <w:txbxContent>
                          <w:p w:rsidR="009A6C26" w:rsidRDefault="009A6C26">
                            <w:pPr>
                              <w:pStyle w:val="af1"/>
                            </w:pPr>
                            <w:r>
                              <w:rPr>
                                <w:rFonts w:hint="eastAsia"/>
                              </w:rPr>
                              <w:t>中国检验检测学会团体标准</w:t>
                            </w:r>
                          </w:p>
                          <w:p w:rsidR="009A6C26" w:rsidRDefault="009A6C26">
                            <w:pPr>
                              <w:pStyle w:val="af1"/>
                            </w:pPr>
                          </w:p>
                        </w:txbxContent>
                      </wps:txbx>
                      <wps:bodyPr wrap="square" lIns="0" tIns="0" rIns="0" bIns="0" upright="1"/>
                    </wps:wsp>
                  </a:graphicData>
                </a:graphic>
              </wp:anchor>
            </w:drawing>
          </mc:Choice>
          <mc:Fallback>
            <w:pict>
              <v:shape id="fmFrame2" o:spid="_x0000_s1032" type="#_x0000_t202" style="position:absolute;left:0;text-align:left;margin-left:0;margin-top:76.6pt;width:468pt;height:60.8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" stroked="f">
                <v:textbox inset="0,0,0,0">
                  <w:txbxContent>
                    <w:p w:rsidR="00F50ECF" w:rsidRDefault="00F50ECF">
                      <w:pPr>
                        <w:pStyle w:val="af1"/>
                      </w:pPr>
                      <w:r>
                        <w:rPr>
                          <w:rFonts w:hint="eastAsia"/>
                        </w:rPr>
                        <w:t>中国检验检测学会团体标准</w:t>
                      </w:r>
                    </w:p>
                    <w:p w:rsidR="00F50ECF" w:rsidRDefault="00F50ECF">
                      <w:pPr>
                        <w:pStyle w:val="af1"/>
                      </w:pPr>
                    </w:p>
                  </w:txbxContent>
                </v:textbox>
                <w10:wrap anchorx="margin" anchory="margin"/>
                <w10:anchorlock/>
              </v:shape>
            </w:pict>
          </mc:Fallback>
        </mc:AlternateContent>
      </w:r>
    </w:p>
    <w:p w:rsidR="0027007F" w:rsidRPr="0027007F" w:rsidRDefault="0027007F" w:rsidP="0027007F"/>
    <w:p w:rsidR="0027007F" w:rsidRPr="0027007F" w:rsidRDefault="0027007F" w:rsidP="0027007F"/>
    <w:p w:rsidR="0027007F" w:rsidRPr="0027007F" w:rsidRDefault="0027007F" w:rsidP="0027007F"/>
    <w:p w:rsidR="0027007F" w:rsidRPr="0027007F" w:rsidRDefault="0027007F" w:rsidP="0027007F"/>
    <w:p w:rsidR="0027007F" w:rsidRPr="0027007F" w:rsidRDefault="0027007F" w:rsidP="0027007F"/>
    <w:p w:rsidR="0027007F" w:rsidRPr="0027007F" w:rsidRDefault="0027007F" w:rsidP="0027007F"/>
    <w:p w:rsidR="0027007F" w:rsidRPr="0027007F" w:rsidRDefault="0027007F" w:rsidP="0027007F"/>
    <w:p w:rsidR="0027007F" w:rsidRPr="0027007F" w:rsidRDefault="0027007F" w:rsidP="0027007F"/>
    <w:p w:rsidR="0027007F" w:rsidRPr="0027007F" w:rsidRDefault="0027007F" w:rsidP="0027007F"/>
    <w:p w:rsidR="0027007F" w:rsidRPr="0027007F" w:rsidRDefault="0027007F" w:rsidP="0027007F"/>
    <w:p w:rsidR="0027007F" w:rsidRDefault="0027007F" w:rsidP="0027007F"/>
    <w:p w:rsidR="0027007F" w:rsidRDefault="0027007F" w:rsidP="0027007F">
      <w:pPr>
        <w:jc w:val="right"/>
      </w:pPr>
    </w:p>
    <w:p w:rsidR="0027007F" w:rsidRDefault="0027007F" w:rsidP="0027007F"/>
    <w:p w:rsidR="008204CE" w:rsidRPr="0027007F" w:rsidRDefault="008204CE" w:rsidP="0027007F">
      <w:pPr>
        <w:sectPr w:rsidR="008204CE" w:rsidRPr="0027007F">
          <w:headerReference w:type="even" r:id="rId11"/>
          <w:headerReference w:type="default" r:id="rId12"/>
          <w:footerReference w:type="even" r:id="rId13"/>
          <w:footerReference w:type="default" r:id="rId14"/>
          <w:headerReference w:type="first" r:id="rId15"/>
          <w:pgSz w:w="11907" w:h="16839"/>
          <w:pgMar w:top="567" w:right="851" w:bottom="1361" w:left="1418" w:header="0" w:footer="0" w:gutter="0"/>
          <w:pgNumType w:fmt="upperRoman" w:start="1"/>
          <w:cols w:space="720"/>
          <w:titlePg/>
          <w:docGrid w:type="lines" w:linePitch="312"/>
        </w:sectPr>
      </w:pPr>
    </w:p>
    <w:p w:rsidR="00F27348" w:rsidRPr="001314DB" w:rsidRDefault="00F27348" w:rsidP="001314DB">
      <w:pPr>
        <w:pStyle w:val="11"/>
      </w:pPr>
      <w:bookmarkStart w:id="1" w:name="SectionMark2"/>
      <w:bookmarkEnd w:id="0"/>
      <w:r w:rsidRPr="001314DB">
        <w:rPr>
          <w:rFonts w:hint="eastAsia"/>
        </w:rPr>
        <w:lastRenderedPageBreak/>
        <w:t>目</w:t>
      </w:r>
      <w:r w:rsidRPr="001314DB">
        <w:rPr>
          <w:rFonts w:hint="eastAsia"/>
        </w:rPr>
        <w:t xml:space="preserve">  </w:t>
      </w:r>
      <w:r w:rsidR="001314DB" w:rsidRPr="001314DB">
        <w:rPr>
          <w:rFonts w:hint="eastAsia"/>
        </w:rPr>
        <w:t>录</w:t>
      </w:r>
    </w:p>
    <w:p w:rsidR="00F27348" w:rsidRPr="001314DB" w:rsidRDefault="00F27348" w:rsidP="001314DB">
      <w:pPr>
        <w:pStyle w:val="11"/>
        <w:spacing w:line="240" w:lineRule="auto"/>
        <w:rPr>
          <w:rFonts w:asciiTheme="minorEastAsia" w:hAnsiTheme="minorEastAsia"/>
          <w:b w:val="0"/>
          <w:noProof/>
          <w:kern w:val="2"/>
          <w:sz w:val="21"/>
          <w:szCs w:val="21"/>
        </w:rPr>
      </w:pPr>
      <w:r>
        <w:rPr>
          <w:rFonts w:ascii="Times New Roman"/>
        </w:rPr>
        <w:fldChar w:fldCharType="begin"/>
      </w:r>
      <w:r>
        <w:rPr>
          <w:rFonts w:ascii="Times New Roman"/>
        </w:rPr>
        <w:instrText xml:space="preserve"> </w:instrText>
      </w:r>
      <w:r>
        <w:rPr>
          <w:rFonts w:ascii="Times New Roman" w:hint="eastAsia"/>
        </w:rPr>
        <w:instrText>TOC \o "1-3" \h \z \u</w:instrText>
      </w:r>
      <w:r>
        <w:rPr>
          <w:rFonts w:ascii="Times New Roman"/>
        </w:rPr>
        <w:instrText xml:space="preserve"> </w:instrText>
      </w:r>
      <w:r>
        <w:rPr>
          <w:rFonts w:ascii="Times New Roman"/>
        </w:rPr>
        <w:fldChar w:fldCharType="separate"/>
      </w:r>
      <w:hyperlink w:anchor="_Toc172788893" w:history="1">
        <w:r w:rsidRPr="001314DB">
          <w:rPr>
            <w:rStyle w:val="aff"/>
            <w:rFonts w:asciiTheme="minorEastAsia" w:hAnsiTheme="minorEastAsia" w:hint="eastAsia"/>
            <w:b w:val="0"/>
            <w:noProof/>
            <w:sz w:val="21"/>
            <w:szCs w:val="21"/>
          </w:rPr>
          <w:t>前</w:t>
        </w:r>
        <w:r w:rsidRPr="001314DB">
          <w:rPr>
            <w:rStyle w:val="aff"/>
            <w:rFonts w:asciiTheme="minorEastAsia" w:hAnsiTheme="minorEastAsia"/>
            <w:b w:val="0"/>
            <w:noProof/>
            <w:sz w:val="21"/>
            <w:szCs w:val="21"/>
          </w:rPr>
          <w:t xml:space="preserve">    </w:t>
        </w:r>
        <w:r w:rsidRPr="001314DB">
          <w:rPr>
            <w:rStyle w:val="aff"/>
            <w:rFonts w:asciiTheme="minorEastAsia" w:hAnsiTheme="minorEastAsia" w:hint="eastAsia"/>
            <w:b w:val="0"/>
            <w:noProof/>
            <w:sz w:val="21"/>
            <w:szCs w:val="21"/>
          </w:rPr>
          <w:t>言</w:t>
        </w:r>
        <w:r w:rsidRPr="001314DB">
          <w:rPr>
            <w:rFonts w:asciiTheme="minorEastAsia" w:hAnsiTheme="minorEastAsia"/>
            <w:b w:val="0"/>
            <w:noProof/>
            <w:webHidden/>
            <w:sz w:val="21"/>
            <w:szCs w:val="21"/>
          </w:rPr>
          <w:tab/>
        </w:r>
        <w:r w:rsidRPr="001314DB">
          <w:rPr>
            <w:rFonts w:asciiTheme="minorEastAsia" w:hAnsiTheme="minorEastAsia"/>
            <w:b w:val="0"/>
            <w:noProof/>
            <w:webHidden/>
            <w:sz w:val="21"/>
            <w:szCs w:val="21"/>
          </w:rPr>
          <w:fldChar w:fldCharType="begin"/>
        </w:r>
        <w:r w:rsidRPr="001314DB">
          <w:rPr>
            <w:rFonts w:asciiTheme="minorEastAsia" w:hAnsiTheme="minorEastAsia"/>
            <w:b w:val="0"/>
            <w:noProof/>
            <w:webHidden/>
            <w:sz w:val="21"/>
            <w:szCs w:val="21"/>
          </w:rPr>
          <w:instrText xml:space="preserve"> PAGEREF _Toc172788893 \h </w:instrText>
        </w:r>
        <w:r w:rsidRPr="001314DB">
          <w:rPr>
            <w:rFonts w:asciiTheme="minorEastAsia" w:hAnsiTheme="minorEastAsia"/>
            <w:b w:val="0"/>
            <w:noProof/>
            <w:webHidden/>
            <w:sz w:val="21"/>
            <w:szCs w:val="21"/>
          </w:rPr>
        </w:r>
        <w:r w:rsidRPr="001314DB">
          <w:rPr>
            <w:rFonts w:asciiTheme="minorEastAsia" w:hAnsiTheme="minorEastAsia"/>
            <w:b w:val="0"/>
            <w:noProof/>
            <w:webHidden/>
            <w:sz w:val="21"/>
            <w:szCs w:val="21"/>
          </w:rPr>
          <w:fldChar w:fldCharType="separate"/>
        </w:r>
        <w:r w:rsidRPr="001314DB">
          <w:rPr>
            <w:rFonts w:asciiTheme="minorEastAsia" w:hAnsiTheme="minorEastAsia"/>
            <w:b w:val="0"/>
            <w:noProof/>
            <w:webHidden/>
            <w:sz w:val="21"/>
            <w:szCs w:val="21"/>
          </w:rPr>
          <w:t>III</w:t>
        </w:r>
        <w:r w:rsidRPr="001314DB">
          <w:rPr>
            <w:rFonts w:asciiTheme="minorEastAsia" w:hAnsiTheme="minorEastAsia"/>
            <w:b w:val="0"/>
            <w:noProof/>
            <w:webHidden/>
            <w:sz w:val="21"/>
            <w:szCs w:val="21"/>
          </w:rPr>
          <w:fldChar w:fldCharType="end"/>
        </w:r>
      </w:hyperlink>
    </w:p>
    <w:p w:rsidR="00F27348" w:rsidRPr="001314DB" w:rsidRDefault="00862865" w:rsidP="001314DB">
      <w:pPr>
        <w:pStyle w:val="11"/>
        <w:spacing w:line="240" w:lineRule="auto"/>
        <w:rPr>
          <w:rFonts w:asciiTheme="minorEastAsia" w:hAnsiTheme="minorEastAsia"/>
          <w:b w:val="0"/>
          <w:noProof/>
          <w:kern w:val="2"/>
          <w:sz w:val="21"/>
          <w:szCs w:val="21"/>
        </w:rPr>
      </w:pPr>
      <w:hyperlink w:anchor="_Toc172788894" w:history="1">
        <w:r w:rsidR="00F27348" w:rsidRPr="001314DB">
          <w:rPr>
            <w:rStyle w:val="aff"/>
            <w:rFonts w:asciiTheme="minorEastAsia" w:hAnsiTheme="minorEastAsia"/>
            <w:b w:val="0"/>
            <w:noProof/>
            <w:sz w:val="21"/>
            <w:szCs w:val="21"/>
          </w:rPr>
          <w:t xml:space="preserve">1 </w:t>
        </w:r>
        <w:r w:rsidR="00F27348" w:rsidRPr="001314DB">
          <w:rPr>
            <w:rStyle w:val="aff"/>
            <w:rFonts w:asciiTheme="minorEastAsia" w:hAnsiTheme="minorEastAsia" w:hint="eastAsia"/>
            <w:b w:val="0"/>
            <w:noProof/>
            <w:sz w:val="21"/>
            <w:szCs w:val="21"/>
          </w:rPr>
          <w:t>范围</w:t>
        </w:r>
        <w:r w:rsidR="00F27348" w:rsidRPr="001314DB">
          <w:rPr>
            <w:rFonts w:asciiTheme="minorEastAsia" w:hAnsiTheme="minorEastAsia"/>
            <w:b w:val="0"/>
            <w:noProof/>
            <w:webHidden/>
            <w:sz w:val="21"/>
            <w:szCs w:val="21"/>
          </w:rPr>
          <w:tab/>
        </w:r>
        <w:r w:rsidR="00F27348" w:rsidRPr="001314DB">
          <w:rPr>
            <w:rFonts w:asciiTheme="minorEastAsia" w:hAnsiTheme="minorEastAsia"/>
            <w:b w:val="0"/>
            <w:noProof/>
            <w:webHidden/>
            <w:sz w:val="21"/>
            <w:szCs w:val="21"/>
          </w:rPr>
          <w:fldChar w:fldCharType="begin"/>
        </w:r>
        <w:r w:rsidR="00F27348" w:rsidRPr="001314DB">
          <w:rPr>
            <w:rFonts w:asciiTheme="minorEastAsia" w:hAnsiTheme="minorEastAsia"/>
            <w:b w:val="0"/>
            <w:noProof/>
            <w:webHidden/>
            <w:sz w:val="21"/>
            <w:szCs w:val="21"/>
          </w:rPr>
          <w:instrText xml:space="preserve"> PAGEREF _Toc172788894 \h </w:instrText>
        </w:r>
        <w:r w:rsidR="00F27348" w:rsidRPr="001314DB">
          <w:rPr>
            <w:rFonts w:asciiTheme="minorEastAsia" w:hAnsiTheme="minorEastAsia"/>
            <w:b w:val="0"/>
            <w:noProof/>
            <w:webHidden/>
            <w:sz w:val="21"/>
            <w:szCs w:val="21"/>
          </w:rPr>
        </w:r>
        <w:r w:rsidR="00F27348" w:rsidRPr="001314DB">
          <w:rPr>
            <w:rFonts w:asciiTheme="minorEastAsia" w:hAnsiTheme="minorEastAsia"/>
            <w:b w:val="0"/>
            <w:noProof/>
            <w:webHidden/>
            <w:sz w:val="21"/>
            <w:szCs w:val="21"/>
          </w:rPr>
          <w:fldChar w:fldCharType="separate"/>
        </w:r>
        <w:r w:rsidR="00F27348" w:rsidRPr="001314DB">
          <w:rPr>
            <w:rFonts w:asciiTheme="minorEastAsia" w:hAnsiTheme="minorEastAsia"/>
            <w:b w:val="0"/>
            <w:noProof/>
            <w:webHidden/>
            <w:sz w:val="21"/>
            <w:szCs w:val="21"/>
          </w:rPr>
          <w:t>1</w:t>
        </w:r>
        <w:r w:rsidR="00F27348" w:rsidRPr="001314DB">
          <w:rPr>
            <w:rFonts w:asciiTheme="minorEastAsia" w:hAnsiTheme="minorEastAsia"/>
            <w:b w:val="0"/>
            <w:noProof/>
            <w:webHidden/>
            <w:sz w:val="21"/>
            <w:szCs w:val="21"/>
          </w:rPr>
          <w:fldChar w:fldCharType="end"/>
        </w:r>
      </w:hyperlink>
    </w:p>
    <w:p w:rsidR="00F27348" w:rsidRPr="001314DB" w:rsidRDefault="00862865" w:rsidP="001314DB">
      <w:pPr>
        <w:pStyle w:val="11"/>
        <w:spacing w:line="240" w:lineRule="auto"/>
        <w:rPr>
          <w:rFonts w:asciiTheme="minorEastAsia" w:hAnsiTheme="minorEastAsia"/>
          <w:b w:val="0"/>
          <w:noProof/>
          <w:kern w:val="2"/>
          <w:sz w:val="21"/>
          <w:szCs w:val="21"/>
        </w:rPr>
      </w:pPr>
      <w:hyperlink w:anchor="_Toc172788895" w:history="1">
        <w:r w:rsidR="00F27348" w:rsidRPr="001314DB">
          <w:rPr>
            <w:rStyle w:val="aff"/>
            <w:rFonts w:asciiTheme="minorEastAsia" w:hAnsiTheme="minorEastAsia"/>
            <w:b w:val="0"/>
            <w:noProof/>
            <w:sz w:val="21"/>
            <w:szCs w:val="21"/>
          </w:rPr>
          <w:t xml:space="preserve">2 </w:t>
        </w:r>
        <w:r w:rsidR="00F27348" w:rsidRPr="001314DB">
          <w:rPr>
            <w:rStyle w:val="aff"/>
            <w:rFonts w:asciiTheme="minorEastAsia" w:hAnsiTheme="minorEastAsia" w:hint="eastAsia"/>
            <w:b w:val="0"/>
            <w:noProof/>
            <w:sz w:val="21"/>
            <w:szCs w:val="21"/>
          </w:rPr>
          <w:t>规范性引用文件</w:t>
        </w:r>
        <w:r w:rsidR="00F27348" w:rsidRPr="001314DB">
          <w:rPr>
            <w:rFonts w:asciiTheme="minorEastAsia" w:hAnsiTheme="minorEastAsia"/>
            <w:b w:val="0"/>
            <w:noProof/>
            <w:webHidden/>
            <w:sz w:val="21"/>
            <w:szCs w:val="21"/>
          </w:rPr>
          <w:tab/>
        </w:r>
        <w:r w:rsidR="00F27348" w:rsidRPr="001314DB">
          <w:rPr>
            <w:rFonts w:asciiTheme="minorEastAsia" w:hAnsiTheme="minorEastAsia"/>
            <w:b w:val="0"/>
            <w:noProof/>
            <w:webHidden/>
            <w:sz w:val="21"/>
            <w:szCs w:val="21"/>
          </w:rPr>
          <w:fldChar w:fldCharType="begin"/>
        </w:r>
        <w:r w:rsidR="00F27348" w:rsidRPr="001314DB">
          <w:rPr>
            <w:rFonts w:asciiTheme="minorEastAsia" w:hAnsiTheme="minorEastAsia"/>
            <w:b w:val="0"/>
            <w:noProof/>
            <w:webHidden/>
            <w:sz w:val="21"/>
            <w:szCs w:val="21"/>
          </w:rPr>
          <w:instrText xml:space="preserve"> PAGEREF _Toc172788895 \h </w:instrText>
        </w:r>
        <w:r w:rsidR="00F27348" w:rsidRPr="001314DB">
          <w:rPr>
            <w:rFonts w:asciiTheme="minorEastAsia" w:hAnsiTheme="minorEastAsia"/>
            <w:b w:val="0"/>
            <w:noProof/>
            <w:webHidden/>
            <w:sz w:val="21"/>
            <w:szCs w:val="21"/>
          </w:rPr>
        </w:r>
        <w:r w:rsidR="00F27348" w:rsidRPr="001314DB">
          <w:rPr>
            <w:rFonts w:asciiTheme="minorEastAsia" w:hAnsiTheme="minorEastAsia"/>
            <w:b w:val="0"/>
            <w:noProof/>
            <w:webHidden/>
            <w:sz w:val="21"/>
            <w:szCs w:val="21"/>
          </w:rPr>
          <w:fldChar w:fldCharType="separate"/>
        </w:r>
        <w:r w:rsidR="00F27348" w:rsidRPr="001314DB">
          <w:rPr>
            <w:rFonts w:asciiTheme="minorEastAsia" w:hAnsiTheme="minorEastAsia"/>
            <w:b w:val="0"/>
            <w:noProof/>
            <w:webHidden/>
            <w:sz w:val="21"/>
            <w:szCs w:val="21"/>
          </w:rPr>
          <w:t>1</w:t>
        </w:r>
        <w:r w:rsidR="00F27348" w:rsidRPr="001314DB">
          <w:rPr>
            <w:rFonts w:asciiTheme="minorEastAsia" w:hAnsiTheme="minorEastAsia"/>
            <w:b w:val="0"/>
            <w:noProof/>
            <w:webHidden/>
            <w:sz w:val="21"/>
            <w:szCs w:val="21"/>
          </w:rPr>
          <w:fldChar w:fldCharType="end"/>
        </w:r>
      </w:hyperlink>
    </w:p>
    <w:p w:rsidR="00F27348" w:rsidRPr="001314DB" w:rsidRDefault="00862865" w:rsidP="001314DB">
      <w:pPr>
        <w:pStyle w:val="11"/>
        <w:spacing w:line="240" w:lineRule="auto"/>
        <w:rPr>
          <w:rFonts w:asciiTheme="minorEastAsia" w:hAnsiTheme="minorEastAsia"/>
          <w:b w:val="0"/>
          <w:noProof/>
          <w:kern w:val="2"/>
          <w:sz w:val="21"/>
          <w:szCs w:val="21"/>
        </w:rPr>
      </w:pPr>
      <w:hyperlink w:anchor="_Toc172788896" w:history="1">
        <w:r w:rsidR="00F27348" w:rsidRPr="001314DB">
          <w:rPr>
            <w:rStyle w:val="aff"/>
            <w:rFonts w:asciiTheme="minorEastAsia" w:hAnsiTheme="minorEastAsia"/>
            <w:b w:val="0"/>
            <w:noProof/>
            <w:sz w:val="21"/>
            <w:szCs w:val="21"/>
          </w:rPr>
          <w:t xml:space="preserve">3 </w:t>
        </w:r>
        <w:r w:rsidR="00F27348" w:rsidRPr="001314DB">
          <w:rPr>
            <w:rStyle w:val="aff"/>
            <w:rFonts w:asciiTheme="minorEastAsia" w:hAnsiTheme="minorEastAsia" w:hint="eastAsia"/>
            <w:b w:val="0"/>
            <w:noProof/>
            <w:sz w:val="21"/>
            <w:szCs w:val="21"/>
          </w:rPr>
          <w:t>术语与定义</w:t>
        </w:r>
        <w:r w:rsidR="00F27348" w:rsidRPr="001314DB">
          <w:rPr>
            <w:rFonts w:asciiTheme="minorEastAsia" w:hAnsiTheme="minorEastAsia"/>
            <w:b w:val="0"/>
            <w:noProof/>
            <w:webHidden/>
            <w:sz w:val="21"/>
            <w:szCs w:val="21"/>
          </w:rPr>
          <w:tab/>
        </w:r>
        <w:r w:rsidR="00F27348" w:rsidRPr="001314DB">
          <w:rPr>
            <w:rFonts w:asciiTheme="minorEastAsia" w:hAnsiTheme="minorEastAsia"/>
            <w:b w:val="0"/>
            <w:noProof/>
            <w:webHidden/>
            <w:sz w:val="21"/>
            <w:szCs w:val="21"/>
          </w:rPr>
          <w:fldChar w:fldCharType="begin"/>
        </w:r>
        <w:r w:rsidR="00F27348" w:rsidRPr="001314DB">
          <w:rPr>
            <w:rFonts w:asciiTheme="minorEastAsia" w:hAnsiTheme="minorEastAsia"/>
            <w:b w:val="0"/>
            <w:noProof/>
            <w:webHidden/>
            <w:sz w:val="21"/>
            <w:szCs w:val="21"/>
          </w:rPr>
          <w:instrText xml:space="preserve"> PAGEREF _Toc172788896 \h </w:instrText>
        </w:r>
        <w:r w:rsidR="00F27348" w:rsidRPr="001314DB">
          <w:rPr>
            <w:rFonts w:asciiTheme="minorEastAsia" w:hAnsiTheme="minorEastAsia"/>
            <w:b w:val="0"/>
            <w:noProof/>
            <w:webHidden/>
            <w:sz w:val="21"/>
            <w:szCs w:val="21"/>
          </w:rPr>
        </w:r>
        <w:r w:rsidR="00F27348" w:rsidRPr="001314DB">
          <w:rPr>
            <w:rFonts w:asciiTheme="minorEastAsia" w:hAnsiTheme="minorEastAsia"/>
            <w:b w:val="0"/>
            <w:noProof/>
            <w:webHidden/>
            <w:sz w:val="21"/>
            <w:szCs w:val="21"/>
          </w:rPr>
          <w:fldChar w:fldCharType="separate"/>
        </w:r>
        <w:r w:rsidR="00F27348" w:rsidRPr="001314DB">
          <w:rPr>
            <w:rFonts w:asciiTheme="minorEastAsia" w:hAnsiTheme="minorEastAsia"/>
            <w:b w:val="0"/>
            <w:noProof/>
            <w:webHidden/>
            <w:sz w:val="21"/>
            <w:szCs w:val="21"/>
          </w:rPr>
          <w:t>1</w:t>
        </w:r>
        <w:r w:rsidR="00F27348" w:rsidRPr="001314DB">
          <w:rPr>
            <w:rFonts w:asciiTheme="minorEastAsia" w:hAnsiTheme="minorEastAsia"/>
            <w:b w:val="0"/>
            <w:noProof/>
            <w:webHidden/>
            <w:sz w:val="21"/>
            <w:szCs w:val="21"/>
          </w:rPr>
          <w:fldChar w:fldCharType="end"/>
        </w:r>
      </w:hyperlink>
    </w:p>
    <w:p w:rsidR="00F27348" w:rsidRPr="001314DB" w:rsidRDefault="00862865" w:rsidP="001314DB">
      <w:pPr>
        <w:pStyle w:val="11"/>
        <w:spacing w:line="240" w:lineRule="auto"/>
        <w:rPr>
          <w:rFonts w:asciiTheme="minorEastAsia" w:hAnsiTheme="minorEastAsia"/>
          <w:b w:val="0"/>
          <w:noProof/>
          <w:kern w:val="2"/>
          <w:sz w:val="21"/>
          <w:szCs w:val="21"/>
        </w:rPr>
      </w:pPr>
      <w:hyperlink w:anchor="_Toc172788922" w:history="1">
        <w:r w:rsidR="00F27348" w:rsidRPr="001314DB">
          <w:rPr>
            <w:rStyle w:val="aff"/>
            <w:rFonts w:asciiTheme="minorEastAsia" w:hAnsiTheme="minorEastAsia"/>
            <w:b w:val="0"/>
            <w:noProof/>
            <w:sz w:val="21"/>
            <w:szCs w:val="21"/>
          </w:rPr>
          <w:t xml:space="preserve">4 </w:t>
        </w:r>
        <w:r w:rsidR="00F27348" w:rsidRPr="001314DB">
          <w:rPr>
            <w:rStyle w:val="aff"/>
            <w:rFonts w:asciiTheme="minorEastAsia" w:hAnsiTheme="minorEastAsia" w:hint="eastAsia"/>
            <w:b w:val="0"/>
            <w:noProof/>
            <w:sz w:val="21"/>
            <w:szCs w:val="21"/>
          </w:rPr>
          <w:t>总则</w:t>
        </w:r>
        <w:r w:rsidR="00F27348" w:rsidRPr="001314DB">
          <w:rPr>
            <w:rFonts w:asciiTheme="minorEastAsia" w:hAnsiTheme="minorEastAsia"/>
            <w:b w:val="0"/>
            <w:noProof/>
            <w:webHidden/>
            <w:sz w:val="21"/>
            <w:szCs w:val="21"/>
          </w:rPr>
          <w:tab/>
        </w:r>
        <w:r w:rsidR="00F27348" w:rsidRPr="001314DB">
          <w:rPr>
            <w:rFonts w:asciiTheme="minorEastAsia" w:hAnsiTheme="minorEastAsia"/>
            <w:b w:val="0"/>
            <w:noProof/>
            <w:webHidden/>
            <w:sz w:val="21"/>
            <w:szCs w:val="21"/>
          </w:rPr>
          <w:fldChar w:fldCharType="begin"/>
        </w:r>
        <w:r w:rsidR="00F27348" w:rsidRPr="001314DB">
          <w:rPr>
            <w:rFonts w:asciiTheme="minorEastAsia" w:hAnsiTheme="minorEastAsia"/>
            <w:b w:val="0"/>
            <w:noProof/>
            <w:webHidden/>
            <w:sz w:val="21"/>
            <w:szCs w:val="21"/>
          </w:rPr>
          <w:instrText xml:space="preserve"> PAGEREF _Toc172788922 \h </w:instrText>
        </w:r>
        <w:r w:rsidR="00F27348" w:rsidRPr="001314DB">
          <w:rPr>
            <w:rFonts w:asciiTheme="minorEastAsia" w:hAnsiTheme="minorEastAsia"/>
            <w:b w:val="0"/>
            <w:noProof/>
            <w:webHidden/>
            <w:sz w:val="21"/>
            <w:szCs w:val="21"/>
          </w:rPr>
        </w:r>
        <w:r w:rsidR="00F27348" w:rsidRPr="001314DB">
          <w:rPr>
            <w:rFonts w:asciiTheme="minorEastAsia" w:hAnsiTheme="minorEastAsia"/>
            <w:b w:val="0"/>
            <w:noProof/>
            <w:webHidden/>
            <w:sz w:val="21"/>
            <w:szCs w:val="21"/>
          </w:rPr>
          <w:fldChar w:fldCharType="separate"/>
        </w:r>
        <w:r w:rsidR="00F27348" w:rsidRPr="001314DB">
          <w:rPr>
            <w:rFonts w:asciiTheme="minorEastAsia" w:hAnsiTheme="minorEastAsia"/>
            <w:b w:val="0"/>
            <w:noProof/>
            <w:webHidden/>
            <w:sz w:val="21"/>
            <w:szCs w:val="21"/>
          </w:rPr>
          <w:t>5</w:t>
        </w:r>
        <w:r w:rsidR="00F27348" w:rsidRPr="001314DB">
          <w:rPr>
            <w:rFonts w:asciiTheme="minorEastAsia" w:hAnsiTheme="minorEastAsia"/>
            <w:b w:val="0"/>
            <w:noProof/>
            <w:webHidden/>
            <w:sz w:val="21"/>
            <w:szCs w:val="21"/>
          </w:rPr>
          <w:fldChar w:fldCharType="end"/>
        </w:r>
      </w:hyperlink>
    </w:p>
    <w:p w:rsidR="00F27348" w:rsidRPr="001314DB" w:rsidRDefault="00862865" w:rsidP="001314DB">
      <w:pPr>
        <w:pStyle w:val="20"/>
        <w:tabs>
          <w:tab w:val="right" w:leader="dot" w:pos="9345"/>
        </w:tabs>
        <w:spacing w:line="240" w:lineRule="auto"/>
        <w:rPr>
          <w:rFonts w:asciiTheme="minorEastAsia" w:hAnsiTheme="minorEastAsia"/>
          <w:noProof/>
          <w:kern w:val="2"/>
          <w:sz w:val="21"/>
          <w:szCs w:val="21"/>
        </w:rPr>
      </w:pPr>
      <w:hyperlink w:anchor="_Toc172788923" w:history="1">
        <w:r w:rsidR="00F27348" w:rsidRPr="001314DB">
          <w:rPr>
            <w:rStyle w:val="aff"/>
            <w:rFonts w:asciiTheme="minorEastAsia" w:hAnsiTheme="minorEastAsia"/>
            <w:noProof/>
            <w:sz w:val="21"/>
            <w:szCs w:val="21"/>
          </w:rPr>
          <w:t xml:space="preserve">4.1 </w:t>
        </w:r>
        <w:r w:rsidR="00F27348" w:rsidRPr="001314DB">
          <w:rPr>
            <w:rStyle w:val="aff"/>
            <w:rFonts w:asciiTheme="minorEastAsia" w:hAnsiTheme="minorEastAsia" w:hint="eastAsia"/>
            <w:noProof/>
            <w:sz w:val="21"/>
            <w:szCs w:val="21"/>
          </w:rPr>
          <w:t>方法确认参数的选择</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_Toc172788923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5</w:t>
        </w:r>
        <w:r w:rsidR="00F27348" w:rsidRPr="001314DB">
          <w:rPr>
            <w:rFonts w:asciiTheme="minorEastAsia" w:hAnsiTheme="minorEastAsia"/>
            <w:noProof/>
            <w:webHidden/>
            <w:sz w:val="21"/>
            <w:szCs w:val="21"/>
          </w:rPr>
          <w:fldChar w:fldCharType="end"/>
        </w:r>
      </w:hyperlink>
    </w:p>
    <w:p w:rsidR="00F27348" w:rsidRPr="001314DB" w:rsidRDefault="00862865" w:rsidP="001314DB">
      <w:pPr>
        <w:pStyle w:val="20"/>
        <w:tabs>
          <w:tab w:val="right" w:leader="dot" w:pos="9345"/>
        </w:tabs>
        <w:spacing w:line="240" w:lineRule="auto"/>
        <w:rPr>
          <w:rFonts w:asciiTheme="minorEastAsia" w:hAnsiTheme="minorEastAsia"/>
          <w:noProof/>
          <w:kern w:val="2"/>
          <w:sz w:val="21"/>
          <w:szCs w:val="21"/>
        </w:rPr>
      </w:pPr>
      <w:hyperlink w:anchor="_Toc172788924" w:history="1">
        <w:r w:rsidR="00F27348" w:rsidRPr="001314DB">
          <w:rPr>
            <w:rStyle w:val="aff"/>
            <w:rFonts w:asciiTheme="minorEastAsia" w:hAnsiTheme="minorEastAsia"/>
            <w:noProof/>
            <w:sz w:val="21"/>
            <w:szCs w:val="21"/>
          </w:rPr>
          <w:t xml:space="preserve">4.2 </w:t>
        </w:r>
        <w:r w:rsidR="00F27348" w:rsidRPr="001314DB">
          <w:rPr>
            <w:rStyle w:val="aff"/>
            <w:rFonts w:asciiTheme="minorEastAsia" w:hAnsiTheme="minorEastAsia" w:hint="eastAsia"/>
            <w:noProof/>
            <w:sz w:val="21"/>
            <w:szCs w:val="21"/>
          </w:rPr>
          <w:t>代表性样品的选择</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_Toc172788924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5</w:t>
        </w:r>
        <w:r w:rsidR="00F27348" w:rsidRPr="001314DB">
          <w:rPr>
            <w:rFonts w:asciiTheme="minorEastAsia" w:hAnsiTheme="minorEastAsia"/>
            <w:noProof/>
            <w:webHidden/>
            <w:sz w:val="21"/>
            <w:szCs w:val="21"/>
          </w:rPr>
          <w:fldChar w:fldCharType="end"/>
        </w:r>
      </w:hyperlink>
    </w:p>
    <w:p w:rsidR="00F27348" w:rsidRPr="001314DB" w:rsidRDefault="00862865" w:rsidP="001314DB">
      <w:pPr>
        <w:pStyle w:val="20"/>
        <w:tabs>
          <w:tab w:val="right" w:leader="dot" w:pos="9345"/>
        </w:tabs>
        <w:spacing w:line="240" w:lineRule="auto"/>
        <w:rPr>
          <w:rFonts w:asciiTheme="minorEastAsia" w:hAnsiTheme="minorEastAsia"/>
          <w:noProof/>
          <w:kern w:val="2"/>
          <w:sz w:val="21"/>
          <w:szCs w:val="21"/>
        </w:rPr>
      </w:pPr>
      <w:hyperlink w:anchor="_Toc172788925" w:history="1">
        <w:r w:rsidR="00F27348" w:rsidRPr="001314DB">
          <w:rPr>
            <w:rStyle w:val="aff"/>
            <w:rFonts w:asciiTheme="minorEastAsia" w:hAnsiTheme="minorEastAsia"/>
            <w:noProof/>
            <w:sz w:val="21"/>
            <w:szCs w:val="21"/>
          </w:rPr>
          <w:t xml:space="preserve">4.3 </w:t>
        </w:r>
        <w:r w:rsidR="00F27348" w:rsidRPr="001314DB">
          <w:rPr>
            <w:rStyle w:val="aff"/>
            <w:rFonts w:asciiTheme="minorEastAsia" w:hAnsiTheme="minorEastAsia" w:hint="eastAsia"/>
            <w:noProof/>
            <w:sz w:val="21"/>
            <w:szCs w:val="21"/>
          </w:rPr>
          <w:t>代表性目标化合物的选择</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_Toc172788925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6</w:t>
        </w:r>
        <w:r w:rsidR="00F27348" w:rsidRPr="001314DB">
          <w:rPr>
            <w:rFonts w:asciiTheme="minorEastAsia" w:hAnsiTheme="minorEastAsia"/>
            <w:noProof/>
            <w:webHidden/>
            <w:sz w:val="21"/>
            <w:szCs w:val="21"/>
          </w:rPr>
          <w:fldChar w:fldCharType="end"/>
        </w:r>
      </w:hyperlink>
    </w:p>
    <w:p w:rsidR="00F27348" w:rsidRPr="001314DB" w:rsidRDefault="00862865" w:rsidP="001314DB">
      <w:pPr>
        <w:pStyle w:val="20"/>
        <w:tabs>
          <w:tab w:val="right" w:leader="dot" w:pos="9345"/>
        </w:tabs>
        <w:spacing w:line="240" w:lineRule="auto"/>
        <w:rPr>
          <w:rFonts w:asciiTheme="minorEastAsia" w:hAnsiTheme="minorEastAsia"/>
          <w:noProof/>
          <w:kern w:val="2"/>
          <w:sz w:val="21"/>
          <w:szCs w:val="21"/>
        </w:rPr>
      </w:pPr>
      <w:hyperlink w:anchor="_Toc172788926" w:history="1">
        <w:r w:rsidR="00F27348" w:rsidRPr="001314DB">
          <w:rPr>
            <w:rStyle w:val="aff"/>
            <w:rFonts w:asciiTheme="minorEastAsia" w:hAnsiTheme="minorEastAsia"/>
            <w:noProof/>
            <w:sz w:val="21"/>
            <w:szCs w:val="21"/>
          </w:rPr>
          <w:t xml:space="preserve">4.4 </w:t>
        </w:r>
        <w:r w:rsidR="00F27348" w:rsidRPr="001314DB">
          <w:rPr>
            <w:rStyle w:val="aff"/>
            <w:rFonts w:asciiTheme="minorEastAsia" w:hAnsiTheme="minorEastAsia" w:hint="eastAsia"/>
            <w:noProof/>
            <w:sz w:val="21"/>
            <w:szCs w:val="21"/>
          </w:rPr>
          <w:t>筛查限</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_Toc172788926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6</w:t>
        </w:r>
        <w:r w:rsidR="00F27348" w:rsidRPr="001314DB">
          <w:rPr>
            <w:rFonts w:asciiTheme="minorEastAsia" w:hAnsiTheme="minorEastAsia"/>
            <w:noProof/>
            <w:webHidden/>
            <w:sz w:val="21"/>
            <w:szCs w:val="21"/>
          </w:rPr>
          <w:fldChar w:fldCharType="end"/>
        </w:r>
      </w:hyperlink>
    </w:p>
    <w:p w:rsidR="00F27348" w:rsidRPr="001314DB" w:rsidRDefault="00862865" w:rsidP="001314DB">
      <w:pPr>
        <w:pStyle w:val="20"/>
        <w:tabs>
          <w:tab w:val="right" w:leader="dot" w:pos="9345"/>
        </w:tabs>
        <w:spacing w:line="240" w:lineRule="auto"/>
        <w:rPr>
          <w:rFonts w:asciiTheme="minorEastAsia" w:hAnsiTheme="minorEastAsia"/>
          <w:noProof/>
          <w:kern w:val="2"/>
          <w:sz w:val="21"/>
          <w:szCs w:val="21"/>
        </w:rPr>
      </w:pPr>
      <w:hyperlink w:anchor="_Toc172788927" w:history="1">
        <w:r w:rsidR="00F27348" w:rsidRPr="001314DB">
          <w:rPr>
            <w:rStyle w:val="aff"/>
            <w:rFonts w:asciiTheme="minorEastAsia" w:hAnsiTheme="minorEastAsia"/>
            <w:noProof/>
            <w:sz w:val="21"/>
            <w:szCs w:val="21"/>
          </w:rPr>
          <w:t xml:space="preserve">4.5 </w:t>
        </w:r>
        <w:r w:rsidR="00F27348" w:rsidRPr="001314DB">
          <w:rPr>
            <w:rStyle w:val="aff"/>
            <w:rFonts w:asciiTheme="minorEastAsia" w:hAnsiTheme="minorEastAsia" w:hint="eastAsia"/>
            <w:noProof/>
            <w:sz w:val="21"/>
            <w:szCs w:val="21"/>
          </w:rPr>
          <w:t>靶向筛查中化合物的定性标准</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_Toc172788927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6</w:t>
        </w:r>
        <w:r w:rsidR="00F27348" w:rsidRPr="001314DB">
          <w:rPr>
            <w:rFonts w:asciiTheme="minorEastAsia" w:hAnsiTheme="minorEastAsia"/>
            <w:noProof/>
            <w:webHidden/>
            <w:sz w:val="21"/>
            <w:szCs w:val="21"/>
          </w:rPr>
          <w:fldChar w:fldCharType="end"/>
        </w:r>
      </w:hyperlink>
    </w:p>
    <w:p w:rsidR="00F27348" w:rsidRPr="001314DB" w:rsidRDefault="00862865" w:rsidP="001314DB">
      <w:pPr>
        <w:pStyle w:val="20"/>
        <w:tabs>
          <w:tab w:val="right" w:leader="dot" w:pos="9345"/>
        </w:tabs>
        <w:spacing w:line="240" w:lineRule="auto"/>
        <w:rPr>
          <w:rFonts w:asciiTheme="minorEastAsia" w:hAnsiTheme="minorEastAsia"/>
          <w:noProof/>
          <w:kern w:val="2"/>
          <w:sz w:val="21"/>
          <w:szCs w:val="21"/>
        </w:rPr>
      </w:pPr>
      <w:hyperlink w:anchor="_Toc172788928" w:history="1">
        <w:r w:rsidR="00F27348" w:rsidRPr="001314DB">
          <w:rPr>
            <w:rStyle w:val="aff"/>
            <w:rFonts w:asciiTheme="minorEastAsia" w:hAnsiTheme="minorEastAsia"/>
            <w:noProof/>
            <w:sz w:val="21"/>
            <w:szCs w:val="21"/>
          </w:rPr>
          <w:t xml:space="preserve">4.6 </w:t>
        </w:r>
        <w:r w:rsidR="00F27348" w:rsidRPr="001314DB">
          <w:rPr>
            <w:rStyle w:val="aff"/>
            <w:rFonts w:asciiTheme="minorEastAsia" w:hAnsiTheme="minorEastAsia" w:hint="eastAsia"/>
            <w:noProof/>
            <w:sz w:val="21"/>
            <w:szCs w:val="21"/>
          </w:rPr>
          <w:t>非靶向筛查中化合物的定性标准</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_Toc172788928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7</w:t>
        </w:r>
        <w:r w:rsidR="00F27348" w:rsidRPr="001314DB">
          <w:rPr>
            <w:rFonts w:asciiTheme="minorEastAsia" w:hAnsiTheme="minorEastAsia"/>
            <w:noProof/>
            <w:webHidden/>
            <w:sz w:val="21"/>
            <w:szCs w:val="21"/>
          </w:rPr>
          <w:fldChar w:fldCharType="end"/>
        </w:r>
      </w:hyperlink>
    </w:p>
    <w:p w:rsidR="00F27348" w:rsidRPr="001314DB" w:rsidRDefault="00862865" w:rsidP="001314DB">
      <w:pPr>
        <w:pStyle w:val="11"/>
        <w:spacing w:line="240" w:lineRule="auto"/>
        <w:rPr>
          <w:rFonts w:asciiTheme="minorEastAsia" w:hAnsiTheme="minorEastAsia"/>
          <w:b w:val="0"/>
          <w:noProof/>
          <w:kern w:val="2"/>
          <w:sz w:val="21"/>
          <w:szCs w:val="21"/>
        </w:rPr>
      </w:pPr>
      <w:hyperlink w:anchor="_Toc172788929" w:history="1">
        <w:r w:rsidR="00F27348" w:rsidRPr="001314DB">
          <w:rPr>
            <w:rStyle w:val="aff"/>
            <w:rFonts w:asciiTheme="minorEastAsia" w:hAnsiTheme="minorEastAsia"/>
            <w:b w:val="0"/>
            <w:noProof/>
            <w:sz w:val="21"/>
            <w:szCs w:val="21"/>
          </w:rPr>
          <w:t xml:space="preserve">5 </w:t>
        </w:r>
        <w:r w:rsidR="00F27348" w:rsidRPr="001314DB">
          <w:rPr>
            <w:rStyle w:val="aff"/>
            <w:rFonts w:asciiTheme="minorEastAsia" w:hAnsiTheme="minorEastAsia" w:hint="eastAsia"/>
            <w:b w:val="0"/>
            <w:noProof/>
            <w:sz w:val="21"/>
            <w:szCs w:val="21"/>
          </w:rPr>
          <w:t>定性方法的确认</w:t>
        </w:r>
        <w:r w:rsidR="00F27348" w:rsidRPr="001314DB">
          <w:rPr>
            <w:rFonts w:asciiTheme="minorEastAsia" w:hAnsiTheme="minorEastAsia"/>
            <w:b w:val="0"/>
            <w:noProof/>
            <w:webHidden/>
            <w:sz w:val="21"/>
            <w:szCs w:val="21"/>
          </w:rPr>
          <w:tab/>
        </w:r>
        <w:r w:rsidR="00F27348" w:rsidRPr="001314DB">
          <w:rPr>
            <w:rFonts w:asciiTheme="minorEastAsia" w:hAnsiTheme="minorEastAsia"/>
            <w:b w:val="0"/>
            <w:noProof/>
            <w:webHidden/>
            <w:sz w:val="21"/>
            <w:szCs w:val="21"/>
          </w:rPr>
          <w:fldChar w:fldCharType="begin"/>
        </w:r>
        <w:r w:rsidR="00F27348" w:rsidRPr="001314DB">
          <w:rPr>
            <w:rFonts w:asciiTheme="minorEastAsia" w:hAnsiTheme="minorEastAsia"/>
            <w:b w:val="0"/>
            <w:noProof/>
            <w:webHidden/>
            <w:sz w:val="21"/>
            <w:szCs w:val="21"/>
          </w:rPr>
          <w:instrText xml:space="preserve"> PAGEREF _Toc172788929 \h </w:instrText>
        </w:r>
        <w:r w:rsidR="00F27348" w:rsidRPr="001314DB">
          <w:rPr>
            <w:rFonts w:asciiTheme="minorEastAsia" w:hAnsiTheme="minorEastAsia"/>
            <w:b w:val="0"/>
            <w:noProof/>
            <w:webHidden/>
            <w:sz w:val="21"/>
            <w:szCs w:val="21"/>
          </w:rPr>
        </w:r>
        <w:r w:rsidR="00F27348" w:rsidRPr="001314DB">
          <w:rPr>
            <w:rFonts w:asciiTheme="minorEastAsia" w:hAnsiTheme="minorEastAsia"/>
            <w:b w:val="0"/>
            <w:noProof/>
            <w:webHidden/>
            <w:sz w:val="21"/>
            <w:szCs w:val="21"/>
          </w:rPr>
          <w:fldChar w:fldCharType="separate"/>
        </w:r>
        <w:r w:rsidR="00F27348" w:rsidRPr="001314DB">
          <w:rPr>
            <w:rFonts w:asciiTheme="minorEastAsia" w:hAnsiTheme="minorEastAsia"/>
            <w:b w:val="0"/>
            <w:noProof/>
            <w:webHidden/>
            <w:sz w:val="21"/>
            <w:szCs w:val="21"/>
          </w:rPr>
          <w:t>7</w:t>
        </w:r>
        <w:r w:rsidR="00F27348" w:rsidRPr="001314DB">
          <w:rPr>
            <w:rFonts w:asciiTheme="minorEastAsia" w:hAnsiTheme="minorEastAsia"/>
            <w:b w:val="0"/>
            <w:noProof/>
            <w:webHidden/>
            <w:sz w:val="21"/>
            <w:szCs w:val="21"/>
          </w:rPr>
          <w:fldChar w:fldCharType="end"/>
        </w:r>
      </w:hyperlink>
    </w:p>
    <w:p w:rsidR="00F27348" w:rsidRPr="001314DB" w:rsidRDefault="00862865" w:rsidP="001314DB">
      <w:pPr>
        <w:pStyle w:val="20"/>
        <w:tabs>
          <w:tab w:val="right" w:leader="dot" w:pos="9345"/>
        </w:tabs>
        <w:spacing w:line="240" w:lineRule="auto"/>
        <w:rPr>
          <w:rFonts w:asciiTheme="minorEastAsia" w:hAnsiTheme="minorEastAsia"/>
          <w:noProof/>
          <w:kern w:val="2"/>
          <w:sz w:val="21"/>
          <w:szCs w:val="21"/>
        </w:rPr>
      </w:pPr>
      <w:hyperlink w:anchor="_Toc172788930" w:history="1">
        <w:r w:rsidR="00F27348" w:rsidRPr="001314DB">
          <w:rPr>
            <w:rStyle w:val="aff"/>
            <w:rFonts w:asciiTheme="minorEastAsia" w:hAnsiTheme="minorEastAsia"/>
            <w:noProof/>
            <w:sz w:val="21"/>
            <w:szCs w:val="21"/>
          </w:rPr>
          <w:t xml:space="preserve">5.1 </w:t>
        </w:r>
        <w:r w:rsidR="00F27348" w:rsidRPr="001314DB">
          <w:rPr>
            <w:rStyle w:val="aff"/>
            <w:rFonts w:asciiTheme="minorEastAsia" w:hAnsiTheme="minorEastAsia" w:hint="eastAsia"/>
            <w:noProof/>
            <w:sz w:val="21"/>
            <w:szCs w:val="21"/>
          </w:rPr>
          <w:t>确认参数</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_Toc172788930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7</w:t>
        </w:r>
        <w:r w:rsidR="00F27348" w:rsidRPr="001314DB">
          <w:rPr>
            <w:rFonts w:asciiTheme="minorEastAsia" w:hAnsiTheme="minorEastAsia"/>
            <w:noProof/>
            <w:webHidden/>
            <w:sz w:val="21"/>
            <w:szCs w:val="21"/>
          </w:rPr>
          <w:fldChar w:fldCharType="end"/>
        </w:r>
      </w:hyperlink>
    </w:p>
    <w:p w:rsidR="00F27348" w:rsidRPr="001314DB" w:rsidRDefault="00862865" w:rsidP="001314DB">
      <w:pPr>
        <w:pStyle w:val="20"/>
        <w:tabs>
          <w:tab w:val="right" w:leader="dot" w:pos="9345"/>
        </w:tabs>
        <w:spacing w:line="240" w:lineRule="auto"/>
        <w:rPr>
          <w:rFonts w:asciiTheme="minorEastAsia" w:hAnsiTheme="minorEastAsia"/>
          <w:noProof/>
          <w:kern w:val="2"/>
          <w:sz w:val="21"/>
          <w:szCs w:val="21"/>
        </w:rPr>
      </w:pPr>
      <w:hyperlink w:anchor="_Toc172788931" w:history="1">
        <w:r w:rsidR="00F27348" w:rsidRPr="001314DB">
          <w:rPr>
            <w:rStyle w:val="aff"/>
            <w:rFonts w:asciiTheme="minorEastAsia" w:hAnsiTheme="minorEastAsia"/>
            <w:noProof/>
            <w:sz w:val="21"/>
            <w:szCs w:val="21"/>
          </w:rPr>
          <w:t xml:space="preserve">5.2 </w:t>
        </w:r>
        <w:r w:rsidR="00F27348" w:rsidRPr="001314DB">
          <w:rPr>
            <w:rStyle w:val="aff"/>
            <w:rFonts w:asciiTheme="minorEastAsia" w:hAnsiTheme="minorEastAsia" w:hint="eastAsia"/>
            <w:noProof/>
            <w:sz w:val="21"/>
            <w:szCs w:val="21"/>
          </w:rPr>
          <w:t>参数性能</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_Toc172788931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8</w:t>
        </w:r>
        <w:r w:rsidR="00F27348" w:rsidRPr="001314DB">
          <w:rPr>
            <w:rFonts w:asciiTheme="minorEastAsia" w:hAnsiTheme="minorEastAsia"/>
            <w:noProof/>
            <w:webHidden/>
            <w:sz w:val="21"/>
            <w:szCs w:val="21"/>
          </w:rPr>
          <w:fldChar w:fldCharType="end"/>
        </w:r>
      </w:hyperlink>
    </w:p>
    <w:p w:rsidR="00F27348" w:rsidRPr="001314DB" w:rsidRDefault="00862865" w:rsidP="001314DB">
      <w:pPr>
        <w:pStyle w:val="20"/>
        <w:tabs>
          <w:tab w:val="right" w:leader="dot" w:pos="9345"/>
        </w:tabs>
        <w:spacing w:line="240" w:lineRule="auto"/>
        <w:rPr>
          <w:rFonts w:asciiTheme="minorEastAsia" w:hAnsiTheme="minorEastAsia"/>
          <w:noProof/>
          <w:kern w:val="2"/>
          <w:sz w:val="21"/>
          <w:szCs w:val="21"/>
        </w:rPr>
      </w:pPr>
      <w:hyperlink w:anchor="_Toc172788932" w:history="1">
        <w:r w:rsidR="00F27348" w:rsidRPr="001314DB">
          <w:rPr>
            <w:rStyle w:val="aff"/>
            <w:rFonts w:asciiTheme="minorEastAsia" w:hAnsiTheme="minorEastAsia"/>
            <w:noProof/>
            <w:sz w:val="21"/>
            <w:szCs w:val="21"/>
          </w:rPr>
          <w:t xml:space="preserve">5.3 </w:t>
        </w:r>
        <w:r w:rsidR="00F27348" w:rsidRPr="001314DB">
          <w:rPr>
            <w:rStyle w:val="aff"/>
            <w:rFonts w:asciiTheme="minorEastAsia" w:hAnsiTheme="minorEastAsia" w:hint="eastAsia"/>
            <w:noProof/>
            <w:sz w:val="21"/>
            <w:szCs w:val="21"/>
          </w:rPr>
          <w:t>实验室内方法确认</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_Toc172788932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8</w:t>
        </w:r>
        <w:r w:rsidR="00F27348" w:rsidRPr="001314DB">
          <w:rPr>
            <w:rFonts w:asciiTheme="minorEastAsia" w:hAnsiTheme="minorEastAsia"/>
            <w:noProof/>
            <w:webHidden/>
            <w:sz w:val="21"/>
            <w:szCs w:val="21"/>
          </w:rPr>
          <w:fldChar w:fldCharType="end"/>
        </w:r>
      </w:hyperlink>
    </w:p>
    <w:p w:rsidR="00F27348" w:rsidRPr="001314DB" w:rsidRDefault="00862865" w:rsidP="001314DB">
      <w:pPr>
        <w:pStyle w:val="30"/>
        <w:tabs>
          <w:tab w:val="right" w:leader="dot" w:pos="9345"/>
        </w:tabs>
        <w:spacing w:line="240" w:lineRule="auto"/>
        <w:rPr>
          <w:rFonts w:asciiTheme="minorEastAsia" w:hAnsiTheme="minorEastAsia"/>
          <w:noProof/>
          <w:kern w:val="2"/>
          <w:sz w:val="21"/>
          <w:szCs w:val="21"/>
        </w:rPr>
      </w:pPr>
      <w:hyperlink w:anchor="_Toc172788933" w:history="1">
        <w:r w:rsidR="00F27348" w:rsidRPr="001314DB">
          <w:rPr>
            <w:rStyle w:val="aff"/>
            <w:rFonts w:asciiTheme="minorEastAsia" w:hAnsiTheme="minorEastAsia"/>
            <w:noProof/>
            <w:sz w:val="21"/>
            <w:szCs w:val="21"/>
          </w:rPr>
          <w:t xml:space="preserve">5.3.1 </w:t>
        </w:r>
        <w:r w:rsidR="00F27348" w:rsidRPr="001314DB">
          <w:rPr>
            <w:rStyle w:val="aff"/>
            <w:rFonts w:asciiTheme="minorEastAsia" w:hAnsiTheme="minorEastAsia" w:hint="eastAsia"/>
            <w:noProof/>
            <w:sz w:val="21"/>
            <w:szCs w:val="21"/>
          </w:rPr>
          <w:t>特异性</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_Toc172788933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8</w:t>
        </w:r>
        <w:r w:rsidR="00F27348" w:rsidRPr="001314DB">
          <w:rPr>
            <w:rFonts w:asciiTheme="minorEastAsia" w:hAnsiTheme="minorEastAsia"/>
            <w:noProof/>
            <w:webHidden/>
            <w:sz w:val="21"/>
            <w:szCs w:val="21"/>
          </w:rPr>
          <w:fldChar w:fldCharType="end"/>
        </w:r>
      </w:hyperlink>
    </w:p>
    <w:p w:rsidR="00F27348" w:rsidRPr="001314DB" w:rsidRDefault="00862865" w:rsidP="001314DB">
      <w:pPr>
        <w:pStyle w:val="30"/>
        <w:tabs>
          <w:tab w:val="right" w:leader="dot" w:pos="9345"/>
        </w:tabs>
        <w:spacing w:line="240" w:lineRule="auto"/>
        <w:rPr>
          <w:rFonts w:asciiTheme="minorEastAsia" w:hAnsiTheme="minorEastAsia"/>
          <w:noProof/>
          <w:kern w:val="2"/>
          <w:sz w:val="21"/>
          <w:szCs w:val="21"/>
        </w:rPr>
      </w:pPr>
      <w:hyperlink w:anchor="_Toc172788934" w:history="1">
        <w:r w:rsidR="00F27348" w:rsidRPr="001314DB">
          <w:rPr>
            <w:rStyle w:val="aff"/>
            <w:rFonts w:asciiTheme="minorEastAsia" w:hAnsiTheme="minorEastAsia"/>
            <w:noProof/>
            <w:sz w:val="21"/>
            <w:szCs w:val="21"/>
          </w:rPr>
          <w:t xml:space="preserve">5.3.2 </w:t>
        </w:r>
        <w:r w:rsidR="00F27348" w:rsidRPr="001314DB">
          <w:rPr>
            <w:rStyle w:val="aff"/>
            <w:rFonts w:asciiTheme="minorEastAsia" w:hAnsiTheme="minorEastAsia" w:hint="eastAsia"/>
            <w:noProof/>
            <w:sz w:val="21"/>
            <w:szCs w:val="21"/>
          </w:rPr>
          <w:t>筛查限</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_Toc172788934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8</w:t>
        </w:r>
        <w:r w:rsidR="00F27348" w:rsidRPr="001314DB">
          <w:rPr>
            <w:rFonts w:asciiTheme="minorEastAsia" w:hAnsiTheme="minorEastAsia"/>
            <w:noProof/>
            <w:webHidden/>
            <w:sz w:val="21"/>
            <w:szCs w:val="21"/>
          </w:rPr>
          <w:fldChar w:fldCharType="end"/>
        </w:r>
      </w:hyperlink>
    </w:p>
    <w:p w:rsidR="00F27348" w:rsidRPr="001314DB" w:rsidRDefault="00862865" w:rsidP="001314DB">
      <w:pPr>
        <w:pStyle w:val="30"/>
        <w:tabs>
          <w:tab w:val="right" w:leader="dot" w:pos="9345"/>
        </w:tabs>
        <w:spacing w:line="240" w:lineRule="auto"/>
        <w:rPr>
          <w:rFonts w:asciiTheme="minorEastAsia" w:hAnsiTheme="minorEastAsia"/>
          <w:noProof/>
          <w:kern w:val="2"/>
          <w:sz w:val="21"/>
          <w:szCs w:val="21"/>
        </w:rPr>
      </w:pPr>
      <w:hyperlink w:anchor="_Toc172788935" w:history="1">
        <w:r w:rsidR="00F27348" w:rsidRPr="001314DB">
          <w:rPr>
            <w:rStyle w:val="aff"/>
            <w:rFonts w:asciiTheme="minorEastAsia" w:hAnsiTheme="minorEastAsia"/>
            <w:noProof/>
            <w:sz w:val="21"/>
            <w:szCs w:val="21"/>
          </w:rPr>
          <w:t xml:space="preserve">5.3.3 </w:t>
        </w:r>
        <w:r w:rsidR="00F27348" w:rsidRPr="001314DB">
          <w:rPr>
            <w:rStyle w:val="aff"/>
            <w:rFonts w:asciiTheme="minorEastAsia" w:hAnsiTheme="minorEastAsia" w:hint="eastAsia"/>
            <w:noProof/>
            <w:sz w:val="21"/>
            <w:szCs w:val="21"/>
          </w:rPr>
          <w:t>假阳性率</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_Toc172788935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8</w:t>
        </w:r>
        <w:r w:rsidR="00F27348" w:rsidRPr="001314DB">
          <w:rPr>
            <w:rFonts w:asciiTheme="minorEastAsia" w:hAnsiTheme="minorEastAsia"/>
            <w:noProof/>
            <w:webHidden/>
            <w:sz w:val="21"/>
            <w:szCs w:val="21"/>
          </w:rPr>
          <w:fldChar w:fldCharType="end"/>
        </w:r>
      </w:hyperlink>
    </w:p>
    <w:p w:rsidR="00F27348" w:rsidRPr="001314DB" w:rsidRDefault="00862865" w:rsidP="001314DB">
      <w:pPr>
        <w:pStyle w:val="30"/>
        <w:tabs>
          <w:tab w:val="right" w:leader="dot" w:pos="9345"/>
        </w:tabs>
        <w:spacing w:line="240" w:lineRule="auto"/>
        <w:rPr>
          <w:rFonts w:asciiTheme="minorEastAsia" w:hAnsiTheme="minorEastAsia"/>
          <w:noProof/>
          <w:kern w:val="2"/>
          <w:sz w:val="21"/>
          <w:szCs w:val="21"/>
        </w:rPr>
      </w:pPr>
      <w:hyperlink w:anchor="_Toc172788936" w:history="1">
        <w:r w:rsidR="00F27348" w:rsidRPr="001314DB">
          <w:rPr>
            <w:rStyle w:val="aff"/>
            <w:rFonts w:asciiTheme="minorEastAsia" w:hAnsiTheme="minorEastAsia"/>
            <w:noProof/>
            <w:sz w:val="21"/>
            <w:szCs w:val="21"/>
          </w:rPr>
          <w:t xml:space="preserve">5.3.4 </w:t>
        </w:r>
        <w:r w:rsidR="00F27348" w:rsidRPr="001314DB">
          <w:rPr>
            <w:rStyle w:val="aff"/>
            <w:rFonts w:asciiTheme="minorEastAsia" w:hAnsiTheme="minorEastAsia" w:hint="eastAsia"/>
            <w:noProof/>
            <w:sz w:val="21"/>
            <w:szCs w:val="21"/>
          </w:rPr>
          <w:t>假阴性率</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_Toc172788936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8</w:t>
        </w:r>
        <w:r w:rsidR="00F27348" w:rsidRPr="001314DB">
          <w:rPr>
            <w:rFonts w:asciiTheme="minorEastAsia" w:hAnsiTheme="minorEastAsia"/>
            <w:noProof/>
            <w:webHidden/>
            <w:sz w:val="21"/>
            <w:szCs w:val="21"/>
          </w:rPr>
          <w:fldChar w:fldCharType="end"/>
        </w:r>
      </w:hyperlink>
    </w:p>
    <w:p w:rsidR="00F27348" w:rsidRPr="001314DB" w:rsidRDefault="00862865" w:rsidP="001314DB">
      <w:pPr>
        <w:pStyle w:val="20"/>
        <w:tabs>
          <w:tab w:val="right" w:leader="dot" w:pos="9345"/>
        </w:tabs>
        <w:spacing w:line="240" w:lineRule="auto"/>
        <w:rPr>
          <w:rFonts w:asciiTheme="minorEastAsia" w:hAnsiTheme="minorEastAsia"/>
          <w:noProof/>
          <w:kern w:val="2"/>
          <w:sz w:val="21"/>
          <w:szCs w:val="21"/>
        </w:rPr>
      </w:pPr>
      <w:hyperlink w:anchor="_Toc172788937" w:history="1">
        <w:r w:rsidR="00F27348" w:rsidRPr="001314DB">
          <w:rPr>
            <w:rStyle w:val="aff"/>
            <w:rFonts w:asciiTheme="minorEastAsia" w:hAnsiTheme="minorEastAsia"/>
            <w:noProof/>
            <w:sz w:val="21"/>
            <w:szCs w:val="21"/>
          </w:rPr>
          <w:t xml:space="preserve">5.4 </w:t>
        </w:r>
        <w:r w:rsidR="00F27348" w:rsidRPr="001314DB">
          <w:rPr>
            <w:rStyle w:val="aff"/>
            <w:rFonts w:asciiTheme="minorEastAsia" w:hAnsiTheme="minorEastAsia" w:hint="eastAsia"/>
            <w:noProof/>
            <w:sz w:val="21"/>
            <w:szCs w:val="21"/>
          </w:rPr>
          <w:t>实验室间方法确认</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_Toc172788937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9</w:t>
        </w:r>
        <w:r w:rsidR="00F27348" w:rsidRPr="001314DB">
          <w:rPr>
            <w:rFonts w:asciiTheme="minorEastAsia" w:hAnsiTheme="minorEastAsia"/>
            <w:noProof/>
            <w:webHidden/>
            <w:sz w:val="21"/>
            <w:szCs w:val="21"/>
          </w:rPr>
          <w:fldChar w:fldCharType="end"/>
        </w:r>
      </w:hyperlink>
    </w:p>
    <w:p w:rsidR="00F27348" w:rsidRPr="001314DB" w:rsidRDefault="00862865" w:rsidP="001314DB">
      <w:pPr>
        <w:pStyle w:val="11"/>
        <w:spacing w:line="240" w:lineRule="auto"/>
        <w:rPr>
          <w:rFonts w:asciiTheme="minorEastAsia" w:hAnsiTheme="minorEastAsia"/>
          <w:b w:val="0"/>
          <w:noProof/>
          <w:kern w:val="2"/>
          <w:sz w:val="21"/>
          <w:szCs w:val="21"/>
        </w:rPr>
      </w:pPr>
      <w:hyperlink w:anchor="_Toc172788938" w:history="1">
        <w:r w:rsidR="00F27348" w:rsidRPr="001314DB">
          <w:rPr>
            <w:rStyle w:val="aff"/>
            <w:rFonts w:asciiTheme="minorEastAsia" w:hAnsiTheme="minorEastAsia"/>
            <w:b w:val="0"/>
            <w:noProof/>
            <w:sz w:val="21"/>
            <w:szCs w:val="21"/>
          </w:rPr>
          <w:t xml:space="preserve">6 </w:t>
        </w:r>
        <w:r w:rsidR="00F27348" w:rsidRPr="001314DB">
          <w:rPr>
            <w:rStyle w:val="aff"/>
            <w:rFonts w:asciiTheme="minorEastAsia" w:hAnsiTheme="minorEastAsia" w:hint="eastAsia"/>
            <w:b w:val="0"/>
            <w:noProof/>
            <w:sz w:val="21"/>
            <w:szCs w:val="21"/>
          </w:rPr>
          <w:t>半定量方法的确认</w:t>
        </w:r>
        <w:r w:rsidR="00F27348" w:rsidRPr="001314DB">
          <w:rPr>
            <w:rFonts w:asciiTheme="minorEastAsia" w:hAnsiTheme="minorEastAsia"/>
            <w:b w:val="0"/>
            <w:noProof/>
            <w:webHidden/>
            <w:sz w:val="21"/>
            <w:szCs w:val="21"/>
          </w:rPr>
          <w:tab/>
        </w:r>
        <w:r w:rsidR="00F27348" w:rsidRPr="001314DB">
          <w:rPr>
            <w:rFonts w:asciiTheme="minorEastAsia" w:hAnsiTheme="minorEastAsia"/>
            <w:b w:val="0"/>
            <w:noProof/>
            <w:webHidden/>
            <w:sz w:val="21"/>
            <w:szCs w:val="21"/>
          </w:rPr>
          <w:fldChar w:fldCharType="begin"/>
        </w:r>
        <w:r w:rsidR="00F27348" w:rsidRPr="001314DB">
          <w:rPr>
            <w:rFonts w:asciiTheme="minorEastAsia" w:hAnsiTheme="minorEastAsia"/>
            <w:b w:val="0"/>
            <w:noProof/>
            <w:webHidden/>
            <w:sz w:val="21"/>
            <w:szCs w:val="21"/>
          </w:rPr>
          <w:instrText xml:space="preserve"> PAGEREF _Toc172788938 \h </w:instrText>
        </w:r>
        <w:r w:rsidR="00F27348" w:rsidRPr="001314DB">
          <w:rPr>
            <w:rFonts w:asciiTheme="minorEastAsia" w:hAnsiTheme="minorEastAsia"/>
            <w:b w:val="0"/>
            <w:noProof/>
            <w:webHidden/>
            <w:sz w:val="21"/>
            <w:szCs w:val="21"/>
          </w:rPr>
        </w:r>
        <w:r w:rsidR="00F27348" w:rsidRPr="001314DB">
          <w:rPr>
            <w:rFonts w:asciiTheme="minorEastAsia" w:hAnsiTheme="minorEastAsia"/>
            <w:b w:val="0"/>
            <w:noProof/>
            <w:webHidden/>
            <w:sz w:val="21"/>
            <w:szCs w:val="21"/>
          </w:rPr>
          <w:fldChar w:fldCharType="separate"/>
        </w:r>
        <w:r w:rsidR="00F27348" w:rsidRPr="001314DB">
          <w:rPr>
            <w:rFonts w:asciiTheme="minorEastAsia" w:hAnsiTheme="minorEastAsia"/>
            <w:b w:val="0"/>
            <w:noProof/>
            <w:webHidden/>
            <w:sz w:val="21"/>
            <w:szCs w:val="21"/>
          </w:rPr>
          <w:t>9</w:t>
        </w:r>
        <w:r w:rsidR="00F27348" w:rsidRPr="001314DB">
          <w:rPr>
            <w:rFonts w:asciiTheme="minorEastAsia" w:hAnsiTheme="minorEastAsia"/>
            <w:b w:val="0"/>
            <w:noProof/>
            <w:webHidden/>
            <w:sz w:val="21"/>
            <w:szCs w:val="21"/>
          </w:rPr>
          <w:fldChar w:fldCharType="end"/>
        </w:r>
      </w:hyperlink>
    </w:p>
    <w:p w:rsidR="00F27348" w:rsidRPr="001314DB" w:rsidRDefault="00862865" w:rsidP="001314DB">
      <w:pPr>
        <w:pStyle w:val="20"/>
        <w:tabs>
          <w:tab w:val="right" w:leader="dot" w:pos="9345"/>
        </w:tabs>
        <w:spacing w:line="240" w:lineRule="auto"/>
        <w:rPr>
          <w:rFonts w:asciiTheme="minorEastAsia" w:hAnsiTheme="minorEastAsia"/>
          <w:noProof/>
          <w:kern w:val="2"/>
          <w:sz w:val="21"/>
          <w:szCs w:val="21"/>
        </w:rPr>
      </w:pPr>
      <w:hyperlink w:anchor="_Toc172788939" w:history="1">
        <w:r w:rsidR="00F27348" w:rsidRPr="001314DB">
          <w:rPr>
            <w:rStyle w:val="aff"/>
            <w:rFonts w:asciiTheme="minorEastAsia" w:hAnsiTheme="minorEastAsia"/>
            <w:noProof/>
            <w:sz w:val="21"/>
            <w:szCs w:val="21"/>
          </w:rPr>
          <w:t xml:space="preserve">6.1 </w:t>
        </w:r>
        <w:r w:rsidR="00F27348" w:rsidRPr="001314DB">
          <w:rPr>
            <w:rStyle w:val="aff"/>
            <w:rFonts w:asciiTheme="minorEastAsia" w:hAnsiTheme="minorEastAsia" w:hint="eastAsia"/>
            <w:noProof/>
            <w:sz w:val="21"/>
            <w:szCs w:val="21"/>
          </w:rPr>
          <w:t>确认参数</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_Toc172788939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9</w:t>
        </w:r>
        <w:r w:rsidR="00F27348" w:rsidRPr="001314DB">
          <w:rPr>
            <w:rFonts w:asciiTheme="minorEastAsia" w:hAnsiTheme="minorEastAsia"/>
            <w:noProof/>
            <w:webHidden/>
            <w:sz w:val="21"/>
            <w:szCs w:val="21"/>
          </w:rPr>
          <w:fldChar w:fldCharType="end"/>
        </w:r>
      </w:hyperlink>
    </w:p>
    <w:p w:rsidR="00F27348" w:rsidRPr="001314DB" w:rsidRDefault="00862865" w:rsidP="001314DB">
      <w:pPr>
        <w:pStyle w:val="20"/>
        <w:tabs>
          <w:tab w:val="right" w:leader="dot" w:pos="9345"/>
        </w:tabs>
        <w:spacing w:line="240" w:lineRule="auto"/>
        <w:rPr>
          <w:rFonts w:asciiTheme="minorEastAsia" w:hAnsiTheme="minorEastAsia"/>
          <w:noProof/>
          <w:kern w:val="2"/>
          <w:sz w:val="21"/>
          <w:szCs w:val="21"/>
        </w:rPr>
      </w:pPr>
      <w:hyperlink w:anchor="_Toc172788940" w:history="1">
        <w:r w:rsidR="00F27348" w:rsidRPr="001314DB">
          <w:rPr>
            <w:rStyle w:val="aff"/>
            <w:rFonts w:asciiTheme="minorEastAsia" w:hAnsiTheme="minorEastAsia"/>
            <w:noProof/>
            <w:sz w:val="21"/>
            <w:szCs w:val="21"/>
          </w:rPr>
          <w:t xml:space="preserve">6.2 </w:t>
        </w:r>
        <w:r w:rsidR="00F27348" w:rsidRPr="001314DB">
          <w:rPr>
            <w:rStyle w:val="aff"/>
            <w:rFonts w:asciiTheme="minorEastAsia" w:hAnsiTheme="minorEastAsia" w:hint="eastAsia"/>
            <w:noProof/>
            <w:sz w:val="21"/>
            <w:szCs w:val="21"/>
          </w:rPr>
          <w:t>参数性能</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_Toc172788940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9</w:t>
        </w:r>
        <w:r w:rsidR="00F27348" w:rsidRPr="001314DB">
          <w:rPr>
            <w:rFonts w:asciiTheme="minorEastAsia" w:hAnsiTheme="minorEastAsia"/>
            <w:noProof/>
            <w:webHidden/>
            <w:sz w:val="21"/>
            <w:szCs w:val="21"/>
          </w:rPr>
          <w:fldChar w:fldCharType="end"/>
        </w:r>
      </w:hyperlink>
    </w:p>
    <w:p w:rsidR="00F27348" w:rsidRPr="001314DB" w:rsidRDefault="00862865" w:rsidP="001314DB">
      <w:pPr>
        <w:pStyle w:val="20"/>
        <w:tabs>
          <w:tab w:val="right" w:leader="dot" w:pos="9345"/>
        </w:tabs>
        <w:spacing w:line="240" w:lineRule="auto"/>
        <w:rPr>
          <w:rFonts w:asciiTheme="minorEastAsia" w:hAnsiTheme="minorEastAsia"/>
          <w:noProof/>
          <w:kern w:val="2"/>
          <w:sz w:val="21"/>
          <w:szCs w:val="21"/>
        </w:rPr>
      </w:pPr>
      <w:hyperlink w:anchor="_Toc172788941" w:history="1">
        <w:r w:rsidR="00F27348" w:rsidRPr="001314DB">
          <w:rPr>
            <w:rStyle w:val="aff"/>
            <w:rFonts w:asciiTheme="minorEastAsia" w:hAnsiTheme="minorEastAsia"/>
            <w:noProof/>
            <w:sz w:val="21"/>
            <w:szCs w:val="21"/>
          </w:rPr>
          <w:t xml:space="preserve">6.3 </w:t>
        </w:r>
        <w:r w:rsidR="00F27348" w:rsidRPr="001314DB">
          <w:rPr>
            <w:rStyle w:val="aff"/>
            <w:rFonts w:asciiTheme="minorEastAsia" w:hAnsiTheme="minorEastAsia" w:hint="eastAsia"/>
            <w:noProof/>
            <w:sz w:val="21"/>
            <w:szCs w:val="21"/>
          </w:rPr>
          <w:t>实验室内方法确认</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_Toc172788941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9</w:t>
        </w:r>
        <w:r w:rsidR="00F27348" w:rsidRPr="001314DB">
          <w:rPr>
            <w:rFonts w:asciiTheme="minorEastAsia" w:hAnsiTheme="minorEastAsia"/>
            <w:noProof/>
            <w:webHidden/>
            <w:sz w:val="21"/>
            <w:szCs w:val="21"/>
          </w:rPr>
          <w:fldChar w:fldCharType="end"/>
        </w:r>
      </w:hyperlink>
    </w:p>
    <w:p w:rsidR="00F27348" w:rsidRPr="001314DB" w:rsidRDefault="00862865" w:rsidP="001314DB">
      <w:pPr>
        <w:pStyle w:val="30"/>
        <w:tabs>
          <w:tab w:val="right" w:leader="dot" w:pos="9345"/>
        </w:tabs>
        <w:spacing w:line="240" w:lineRule="auto"/>
        <w:rPr>
          <w:rFonts w:asciiTheme="minorEastAsia" w:hAnsiTheme="minorEastAsia"/>
          <w:noProof/>
          <w:kern w:val="2"/>
          <w:sz w:val="21"/>
          <w:szCs w:val="21"/>
        </w:rPr>
      </w:pPr>
      <w:hyperlink w:anchor="_Toc172788942" w:history="1">
        <w:r w:rsidR="00F27348" w:rsidRPr="001314DB">
          <w:rPr>
            <w:rStyle w:val="aff"/>
            <w:rFonts w:asciiTheme="minorEastAsia" w:hAnsiTheme="minorEastAsia"/>
            <w:noProof/>
            <w:sz w:val="21"/>
            <w:szCs w:val="21"/>
          </w:rPr>
          <w:t xml:space="preserve">6.3.1 </w:t>
        </w:r>
        <w:r w:rsidR="00F27348" w:rsidRPr="001314DB">
          <w:rPr>
            <w:rStyle w:val="aff"/>
            <w:rFonts w:asciiTheme="minorEastAsia" w:hAnsiTheme="minorEastAsia" w:hint="eastAsia"/>
            <w:noProof/>
            <w:sz w:val="21"/>
            <w:szCs w:val="21"/>
          </w:rPr>
          <w:t>特异性</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_Toc172788942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9</w:t>
        </w:r>
        <w:r w:rsidR="00F27348" w:rsidRPr="001314DB">
          <w:rPr>
            <w:rFonts w:asciiTheme="minorEastAsia" w:hAnsiTheme="minorEastAsia"/>
            <w:noProof/>
            <w:webHidden/>
            <w:sz w:val="21"/>
            <w:szCs w:val="21"/>
          </w:rPr>
          <w:fldChar w:fldCharType="end"/>
        </w:r>
      </w:hyperlink>
    </w:p>
    <w:p w:rsidR="00F27348" w:rsidRPr="001314DB" w:rsidRDefault="00862865" w:rsidP="001314DB">
      <w:pPr>
        <w:pStyle w:val="30"/>
        <w:tabs>
          <w:tab w:val="right" w:leader="dot" w:pos="9345"/>
        </w:tabs>
        <w:spacing w:line="240" w:lineRule="auto"/>
        <w:rPr>
          <w:rFonts w:asciiTheme="minorEastAsia" w:hAnsiTheme="minorEastAsia"/>
          <w:noProof/>
          <w:kern w:val="2"/>
          <w:sz w:val="21"/>
          <w:szCs w:val="21"/>
        </w:rPr>
      </w:pPr>
      <w:hyperlink w:anchor="_Toc172788943" w:history="1">
        <w:r w:rsidR="00F27348" w:rsidRPr="001314DB">
          <w:rPr>
            <w:rStyle w:val="aff"/>
            <w:rFonts w:asciiTheme="minorEastAsia" w:hAnsiTheme="minorEastAsia"/>
            <w:noProof/>
            <w:sz w:val="21"/>
            <w:szCs w:val="21"/>
          </w:rPr>
          <w:t xml:space="preserve">6.3.2 </w:t>
        </w:r>
        <w:r w:rsidR="00F27348" w:rsidRPr="001314DB">
          <w:rPr>
            <w:rStyle w:val="aff"/>
            <w:rFonts w:asciiTheme="minorEastAsia" w:hAnsiTheme="minorEastAsia" w:hint="eastAsia"/>
            <w:noProof/>
            <w:sz w:val="21"/>
            <w:szCs w:val="21"/>
          </w:rPr>
          <w:t>筛查限、正确度和重复性精密度</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_Toc172788943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9</w:t>
        </w:r>
        <w:r w:rsidR="00F27348" w:rsidRPr="001314DB">
          <w:rPr>
            <w:rFonts w:asciiTheme="minorEastAsia" w:hAnsiTheme="minorEastAsia"/>
            <w:noProof/>
            <w:webHidden/>
            <w:sz w:val="21"/>
            <w:szCs w:val="21"/>
          </w:rPr>
          <w:fldChar w:fldCharType="end"/>
        </w:r>
      </w:hyperlink>
    </w:p>
    <w:p w:rsidR="00F27348" w:rsidRPr="001314DB" w:rsidRDefault="00862865" w:rsidP="001314DB">
      <w:pPr>
        <w:pStyle w:val="30"/>
        <w:tabs>
          <w:tab w:val="right" w:leader="dot" w:pos="9345"/>
        </w:tabs>
        <w:spacing w:line="240" w:lineRule="auto"/>
        <w:rPr>
          <w:rFonts w:asciiTheme="minorEastAsia" w:hAnsiTheme="minorEastAsia"/>
          <w:noProof/>
          <w:kern w:val="2"/>
          <w:sz w:val="21"/>
          <w:szCs w:val="21"/>
        </w:rPr>
      </w:pPr>
      <w:hyperlink w:anchor="_Toc172788944" w:history="1">
        <w:r w:rsidR="00F27348" w:rsidRPr="001314DB">
          <w:rPr>
            <w:rStyle w:val="aff"/>
            <w:rFonts w:asciiTheme="minorEastAsia" w:hAnsiTheme="minorEastAsia"/>
            <w:noProof/>
            <w:sz w:val="21"/>
            <w:szCs w:val="21"/>
          </w:rPr>
          <w:t xml:space="preserve">6.3.3 </w:t>
        </w:r>
        <w:r w:rsidR="00F27348" w:rsidRPr="001314DB">
          <w:rPr>
            <w:rStyle w:val="aff"/>
            <w:rFonts w:asciiTheme="minorEastAsia" w:hAnsiTheme="minorEastAsia" w:hint="eastAsia"/>
            <w:noProof/>
            <w:sz w:val="21"/>
            <w:szCs w:val="21"/>
          </w:rPr>
          <w:t>定量限</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_Toc172788944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10</w:t>
        </w:r>
        <w:r w:rsidR="00F27348" w:rsidRPr="001314DB">
          <w:rPr>
            <w:rFonts w:asciiTheme="minorEastAsia" w:hAnsiTheme="minorEastAsia"/>
            <w:noProof/>
            <w:webHidden/>
            <w:sz w:val="21"/>
            <w:szCs w:val="21"/>
          </w:rPr>
          <w:fldChar w:fldCharType="end"/>
        </w:r>
      </w:hyperlink>
    </w:p>
    <w:p w:rsidR="00F27348" w:rsidRPr="001314DB" w:rsidRDefault="00862865" w:rsidP="001314DB">
      <w:pPr>
        <w:pStyle w:val="30"/>
        <w:tabs>
          <w:tab w:val="right" w:leader="dot" w:pos="9345"/>
        </w:tabs>
        <w:spacing w:line="240" w:lineRule="auto"/>
        <w:rPr>
          <w:rFonts w:asciiTheme="minorEastAsia" w:hAnsiTheme="minorEastAsia"/>
          <w:noProof/>
          <w:kern w:val="2"/>
          <w:sz w:val="21"/>
          <w:szCs w:val="21"/>
        </w:rPr>
      </w:pPr>
      <w:hyperlink w:anchor="_Toc172788945" w:history="1">
        <w:r w:rsidR="00F27348" w:rsidRPr="001314DB">
          <w:rPr>
            <w:rStyle w:val="aff"/>
            <w:rFonts w:asciiTheme="minorEastAsia" w:hAnsiTheme="minorEastAsia"/>
            <w:noProof/>
            <w:sz w:val="21"/>
            <w:szCs w:val="21"/>
          </w:rPr>
          <w:t xml:space="preserve">6.3.4 </w:t>
        </w:r>
        <w:r w:rsidR="00F27348" w:rsidRPr="001314DB">
          <w:rPr>
            <w:rStyle w:val="aff"/>
            <w:rFonts w:asciiTheme="minorEastAsia" w:hAnsiTheme="minorEastAsia" w:hint="eastAsia"/>
            <w:noProof/>
            <w:sz w:val="21"/>
            <w:szCs w:val="21"/>
          </w:rPr>
          <w:t>测定范围</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_Toc172788945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10</w:t>
        </w:r>
        <w:r w:rsidR="00F27348" w:rsidRPr="001314DB">
          <w:rPr>
            <w:rFonts w:asciiTheme="minorEastAsia" w:hAnsiTheme="minorEastAsia"/>
            <w:noProof/>
            <w:webHidden/>
            <w:sz w:val="21"/>
            <w:szCs w:val="21"/>
          </w:rPr>
          <w:fldChar w:fldCharType="end"/>
        </w:r>
      </w:hyperlink>
    </w:p>
    <w:p w:rsidR="00F27348" w:rsidRPr="001314DB" w:rsidRDefault="00862865" w:rsidP="001314DB">
      <w:pPr>
        <w:pStyle w:val="20"/>
        <w:tabs>
          <w:tab w:val="right" w:leader="dot" w:pos="9345"/>
        </w:tabs>
        <w:spacing w:line="240" w:lineRule="auto"/>
        <w:rPr>
          <w:rFonts w:asciiTheme="minorEastAsia" w:hAnsiTheme="minorEastAsia"/>
          <w:noProof/>
          <w:kern w:val="2"/>
          <w:sz w:val="21"/>
          <w:szCs w:val="21"/>
        </w:rPr>
      </w:pPr>
      <w:hyperlink w:anchor="_Toc172788946" w:history="1">
        <w:r w:rsidR="00F27348" w:rsidRPr="001314DB">
          <w:rPr>
            <w:rStyle w:val="aff"/>
            <w:rFonts w:asciiTheme="minorEastAsia" w:hAnsiTheme="minorEastAsia"/>
            <w:noProof/>
            <w:sz w:val="21"/>
            <w:szCs w:val="21"/>
          </w:rPr>
          <w:t xml:space="preserve">6.4 </w:t>
        </w:r>
        <w:r w:rsidR="00F27348" w:rsidRPr="001314DB">
          <w:rPr>
            <w:rStyle w:val="aff"/>
            <w:rFonts w:asciiTheme="minorEastAsia" w:hAnsiTheme="minorEastAsia" w:hint="eastAsia"/>
            <w:noProof/>
            <w:sz w:val="21"/>
            <w:szCs w:val="21"/>
          </w:rPr>
          <w:t>实验室间方法确认</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_Toc172788946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10</w:t>
        </w:r>
        <w:r w:rsidR="00F27348" w:rsidRPr="001314DB">
          <w:rPr>
            <w:rFonts w:asciiTheme="minorEastAsia" w:hAnsiTheme="minorEastAsia"/>
            <w:noProof/>
            <w:webHidden/>
            <w:sz w:val="21"/>
            <w:szCs w:val="21"/>
          </w:rPr>
          <w:fldChar w:fldCharType="end"/>
        </w:r>
      </w:hyperlink>
    </w:p>
    <w:p w:rsidR="00F27348" w:rsidRPr="001314DB" w:rsidRDefault="00862865" w:rsidP="001314DB">
      <w:pPr>
        <w:pStyle w:val="30"/>
        <w:tabs>
          <w:tab w:val="right" w:leader="dot" w:pos="9345"/>
        </w:tabs>
        <w:spacing w:line="240" w:lineRule="auto"/>
        <w:rPr>
          <w:rFonts w:asciiTheme="minorEastAsia" w:hAnsiTheme="minorEastAsia"/>
          <w:noProof/>
          <w:kern w:val="2"/>
          <w:sz w:val="21"/>
          <w:szCs w:val="21"/>
        </w:rPr>
      </w:pPr>
      <w:hyperlink w:anchor="_Toc172788947" w:history="1">
        <w:r w:rsidR="00F27348" w:rsidRPr="001314DB">
          <w:rPr>
            <w:rStyle w:val="aff"/>
            <w:rFonts w:asciiTheme="minorEastAsia" w:hAnsiTheme="minorEastAsia"/>
            <w:noProof/>
            <w:sz w:val="21"/>
            <w:szCs w:val="21"/>
          </w:rPr>
          <w:t xml:space="preserve">6.4.1 </w:t>
        </w:r>
        <w:r w:rsidR="00F27348" w:rsidRPr="001314DB">
          <w:rPr>
            <w:rStyle w:val="aff"/>
            <w:rFonts w:asciiTheme="minorEastAsia" w:hAnsiTheme="minorEastAsia" w:hint="eastAsia"/>
            <w:noProof/>
            <w:sz w:val="21"/>
            <w:szCs w:val="21"/>
          </w:rPr>
          <w:t>特异性</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_Toc172788947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10</w:t>
        </w:r>
        <w:r w:rsidR="00F27348" w:rsidRPr="001314DB">
          <w:rPr>
            <w:rFonts w:asciiTheme="minorEastAsia" w:hAnsiTheme="minorEastAsia"/>
            <w:noProof/>
            <w:webHidden/>
            <w:sz w:val="21"/>
            <w:szCs w:val="21"/>
          </w:rPr>
          <w:fldChar w:fldCharType="end"/>
        </w:r>
      </w:hyperlink>
    </w:p>
    <w:p w:rsidR="00F27348" w:rsidRPr="001314DB" w:rsidRDefault="00862865" w:rsidP="001314DB">
      <w:pPr>
        <w:pStyle w:val="30"/>
        <w:tabs>
          <w:tab w:val="right" w:leader="dot" w:pos="9345"/>
        </w:tabs>
        <w:spacing w:line="240" w:lineRule="auto"/>
        <w:rPr>
          <w:rFonts w:asciiTheme="minorEastAsia" w:hAnsiTheme="minorEastAsia"/>
          <w:noProof/>
          <w:kern w:val="2"/>
          <w:sz w:val="21"/>
          <w:szCs w:val="21"/>
        </w:rPr>
      </w:pPr>
      <w:hyperlink w:anchor="_Toc172788948" w:history="1">
        <w:r w:rsidR="00F27348" w:rsidRPr="001314DB">
          <w:rPr>
            <w:rStyle w:val="aff"/>
            <w:rFonts w:asciiTheme="minorEastAsia" w:hAnsiTheme="minorEastAsia"/>
            <w:noProof/>
            <w:sz w:val="21"/>
            <w:szCs w:val="21"/>
          </w:rPr>
          <w:t xml:space="preserve">6.4.2 </w:t>
        </w:r>
        <w:r w:rsidR="00F27348" w:rsidRPr="001314DB">
          <w:rPr>
            <w:rStyle w:val="aff"/>
            <w:rFonts w:asciiTheme="minorEastAsia" w:hAnsiTheme="minorEastAsia" w:hint="eastAsia"/>
            <w:noProof/>
            <w:sz w:val="21"/>
            <w:szCs w:val="21"/>
          </w:rPr>
          <w:t>筛查限、正确度和再现性精密度</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_Toc172788948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10</w:t>
        </w:r>
        <w:r w:rsidR="00F27348" w:rsidRPr="001314DB">
          <w:rPr>
            <w:rFonts w:asciiTheme="minorEastAsia" w:hAnsiTheme="minorEastAsia"/>
            <w:noProof/>
            <w:webHidden/>
            <w:sz w:val="21"/>
            <w:szCs w:val="21"/>
          </w:rPr>
          <w:fldChar w:fldCharType="end"/>
        </w:r>
      </w:hyperlink>
    </w:p>
    <w:p w:rsidR="00F27348" w:rsidRPr="001314DB" w:rsidRDefault="00862865" w:rsidP="001314DB">
      <w:pPr>
        <w:pStyle w:val="30"/>
        <w:tabs>
          <w:tab w:val="right" w:leader="dot" w:pos="9345"/>
        </w:tabs>
        <w:spacing w:line="240" w:lineRule="auto"/>
        <w:rPr>
          <w:rFonts w:asciiTheme="minorEastAsia" w:hAnsiTheme="minorEastAsia"/>
          <w:noProof/>
          <w:kern w:val="2"/>
          <w:sz w:val="21"/>
          <w:szCs w:val="21"/>
        </w:rPr>
      </w:pPr>
      <w:hyperlink w:anchor="_Toc172788949" w:history="1">
        <w:r w:rsidR="00F27348" w:rsidRPr="001314DB">
          <w:rPr>
            <w:rStyle w:val="aff"/>
            <w:rFonts w:asciiTheme="minorEastAsia" w:hAnsiTheme="minorEastAsia"/>
            <w:noProof/>
            <w:sz w:val="21"/>
            <w:szCs w:val="21"/>
          </w:rPr>
          <w:t xml:space="preserve">6.4.3 </w:t>
        </w:r>
        <w:r w:rsidR="00F27348" w:rsidRPr="001314DB">
          <w:rPr>
            <w:rStyle w:val="aff"/>
            <w:rFonts w:asciiTheme="minorEastAsia" w:hAnsiTheme="minorEastAsia" w:hint="eastAsia"/>
            <w:noProof/>
            <w:sz w:val="21"/>
            <w:szCs w:val="21"/>
          </w:rPr>
          <w:t>定量限</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_Toc172788949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11</w:t>
        </w:r>
        <w:r w:rsidR="00F27348" w:rsidRPr="001314DB">
          <w:rPr>
            <w:rFonts w:asciiTheme="minorEastAsia" w:hAnsiTheme="minorEastAsia"/>
            <w:noProof/>
            <w:webHidden/>
            <w:sz w:val="21"/>
            <w:szCs w:val="21"/>
          </w:rPr>
          <w:fldChar w:fldCharType="end"/>
        </w:r>
      </w:hyperlink>
    </w:p>
    <w:p w:rsidR="00F27348" w:rsidRPr="001314DB" w:rsidRDefault="00862865" w:rsidP="001314DB">
      <w:pPr>
        <w:pStyle w:val="30"/>
        <w:tabs>
          <w:tab w:val="right" w:leader="dot" w:pos="9345"/>
        </w:tabs>
        <w:spacing w:line="240" w:lineRule="auto"/>
        <w:rPr>
          <w:rFonts w:asciiTheme="minorEastAsia" w:hAnsiTheme="minorEastAsia"/>
          <w:noProof/>
          <w:kern w:val="2"/>
          <w:sz w:val="21"/>
          <w:szCs w:val="21"/>
        </w:rPr>
      </w:pPr>
      <w:hyperlink w:anchor="_Toc172788950" w:history="1">
        <w:r w:rsidR="00F27348" w:rsidRPr="001314DB">
          <w:rPr>
            <w:rStyle w:val="aff"/>
            <w:rFonts w:asciiTheme="minorEastAsia" w:hAnsiTheme="minorEastAsia"/>
            <w:noProof/>
            <w:sz w:val="21"/>
            <w:szCs w:val="21"/>
          </w:rPr>
          <w:t xml:space="preserve">6.4.4 </w:t>
        </w:r>
        <w:r w:rsidR="00F27348" w:rsidRPr="001314DB">
          <w:rPr>
            <w:rStyle w:val="aff"/>
            <w:rFonts w:asciiTheme="minorEastAsia" w:hAnsiTheme="minorEastAsia" w:hint="eastAsia"/>
            <w:noProof/>
            <w:sz w:val="21"/>
            <w:szCs w:val="21"/>
          </w:rPr>
          <w:t>测定范围</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_Toc172788950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11</w:t>
        </w:r>
        <w:r w:rsidR="00F27348" w:rsidRPr="001314DB">
          <w:rPr>
            <w:rFonts w:asciiTheme="minorEastAsia" w:hAnsiTheme="minorEastAsia"/>
            <w:noProof/>
            <w:webHidden/>
            <w:sz w:val="21"/>
            <w:szCs w:val="21"/>
          </w:rPr>
          <w:fldChar w:fldCharType="end"/>
        </w:r>
      </w:hyperlink>
    </w:p>
    <w:p w:rsidR="00F27348" w:rsidRPr="001314DB" w:rsidRDefault="00862865" w:rsidP="001314DB">
      <w:pPr>
        <w:pStyle w:val="11"/>
        <w:spacing w:line="240" w:lineRule="auto"/>
        <w:rPr>
          <w:rFonts w:asciiTheme="minorEastAsia" w:hAnsiTheme="minorEastAsia"/>
          <w:b w:val="0"/>
          <w:noProof/>
          <w:kern w:val="2"/>
          <w:sz w:val="21"/>
          <w:szCs w:val="21"/>
        </w:rPr>
      </w:pPr>
      <w:hyperlink w:anchor="_Toc172788951" w:history="1">
        <w:r w:rsidR="00F27348" w:rsidRPr="001314DB">
          <w:rPr>
            <w:rStyle w:val="aff"/>
            <w:rFonts w:asciiTheme="minorEastAsia" w:hAnsiTheme="minorEastAsia"/>
            <w:b w:val="0"/>
            <w:noProof/>
            <w:sz w:val="21"/>
            <w:szCs w:val="21"/>
          </w:rPr>
          <w:t xml:space="preserve">7 </w:t>
        </w:r>
        <w:r w:rsidR="00F27348" w:rsidRPr="001314DB">
          <w:rPr>
            <w:rStyle w:val="aff"/>
            <w:rFonts w:asciiTheme="minorEastAsia" w:hAnsiTheme="minorEastAsia" w:hint="eastAsia"/>
            <w:b w:val="0"/>
            <w:noProof/>
            <w:sz w:val="21"/>
            <w:szCs w:val="21"/>
          </w:rPr>
          <w:t>定量方法的确认</w:t>
        </w:r>
        <w:r w:rsidR="00F27348" w:rsidRPr="001314DB">
          <w:rPr>
            <w:rFonts w:asciiTheme="minorEastAsia" w:hAnsiTheme="minorEastAsia"/>
            <w:b w:val="0"/>
            <w:noProof/>
            <w:webHidden/>
            <w:sz w:val="21"/>
            <w:szCs w:val="21"/>
          </w:rPr>
          <w:tab/>
        </w:r>
        <w:r w:rsidR="00F27348" w:rsidRPr="001314DB">
          <w:rPr>
            <w:rFonts w:asciiTheme="minorEastAsia" w:hAnsiTheme="minorEastAsia"/>
            <w:b w:val="0"/>
            <w:noProof/>
            <w:webHidden/>
            <w:sz w:val="21"/>
            <w:szCs w:val="21"/>
          </w:rPr>
          <w:fldChar w:fldCharType="begin"/>
        </w:r>
        <w:r w:rsidR="00F27348" w:rsidRPr="001314DB">
          <w:rPr>
            <w:rFonts w:asciiTheme="minorEastAsia" w:hAnsiTheme="minorEastAsia"/>
            <w:b w:val="0"/>
            <w:noProof/>
            <w:webHidden/>
            <w:sz w:val="21"/>
            <w:szCs w:val="21"/>
          </w:rPr>
          <w:instrText xml:space="preserve"> PAGEREF _Toc172788951 \h </w:instrText>
        </w:r>
        <w:r w:rsidR="00F27348" w:rsidRPr="001314DB">
          <w:rPr>
            <w:rFonts w:asciiTheme="minorEastAsia" w:hAnsiTheme="minorEastAsia"/>
            <w:b w:val="0"/>
            <w:noProof/>
            <w:webHidden/>
            <w:sz w:val="21"/>
            <w:szCs w:val="21"/>
          </w:rPr>
        </w:r>
        <w:r w:rsidR="00F27348" w:rsidRPr="001314DB">
          <w:rPr>
            <w:rFonts w:asciiTheme="minorEastAsia" w:hAnsiTheme="minorEastAsia"/>
            <w:b w:val="0"/>
            <w:noProof/>
            <w:webHidden/>
            <w:sz w:val="21"/>
            <w:szCs w:val="21"/>
          </w:rPr>
          <w:fldChar w:fldCharType="separate"/>
        </w:r>
        <w:r w:rsidR="00F27348" w:rsidRPr="001314DB">
          <w:rPr>
            <w:rFonts w:asciiTheme="minorEastAsia" w:hAnsiTheme="minorEastAsia"/>
            <w:b w:val="0"/>
            <w:noProof/>
            <w:webHidden/>
            <w:sz w:val="21"/>
            <w:szCs w:val="21"/>
          </w:rPr>
          <w:t>11</w:t>
        </w:r>
        <w:r w:rsidR="00F27348" w:rsidRPr="001314DB">
          <w:rPr>
            <w:rFonts w:asciiTheme="minorEastAsia" w:hAnsiTheme="minorEastAsia"/>
            <w:b w:val="0"/>
            <w:noProof/>
            <w:webHidden/>
            <w:sz w:val="21"/>
            <w:szCs w:val="21"/>
          </w:rPr>
          <w:fldChar w:fldCharType="end"/>
        </w:r>
      </w:hyperlink>
    </w:p>
    <w:p w:rsidR="00F27348" w:rsidRPr="001314DB" w:rsidRDefault="00862865" w:rsidP="001314DB">
      <w:pPr>
        <w:pStyle w:val="11"/>
        <w:spacing w:line="240" w:lineRule="auto"/>
        <w:rPr>
          <w:rFonts w:asciiTheme="minorEastAsia" w:hAnsiTheme="minorEastAsia"/>
          <w:b w:val="0"/>
          <w:noProof/>
          <w:kern w:val="2"/>
          <w:sz w:val="21"/>
          <w:szCs w:val="21"/>
        </w:rPr>
      </w:pPr>
      <w:hyperlink w:anchor="_Toc172788952" w:history="1">
        <w:r w:rsidR="00F27348" w:rsidRPr="001314DB">
          <w:rPr>
            <w:rStyle w:val="aff"/>
            <w:rFonts w:asciiTheme="minorEastAsia" w:hAnsiTheme="minorEastAsia"/>
            <w:b w:val="0"/>
            <w:noProof/>
            <w:sz w:val="21"/>
            <w:szCs w:val="21"/>
          </w:rPr>
          <w:t>8</w:t>
        </w:r>
        <w:r w:rsidR="001314DB">
          <w:rPr>
            <w:rStyle w:val="aff"/>
            <w:rFonts w:asciiTheme="minorEastAsia" w:hAnsiTheme="minorEastAsia" w:hint="eastAsia"/>
            <w:b w:val="0"/>
            <w:noProof/>
            <w:sz w:val="21"/>
            <w:szCs w:val="21"/>
          </w:rPr>
          <w:t xml:space="preserve"> </w:t>
        </w:r>
        <w:r w:rsidR="00F27348" w:rsidRPr="001314DB">
          <w:rPr>
            <w:rStyle w:val="aff"/>
            <w:rFonts w:asciiTheme="minorEastAsia" w:hAnsiTheme="minorEastAsia" w:hint="eastAsia"/>
            <w:b w:val="0"/>
            <w:noProof/>
            <w:sz w:val="21"/>
            <w:szCs w:val="21"/>
          </w:rPr>
          <w:t>日常检测内部质量控制</w:t>
        </w:r>
        <w:r w:rsidR="00F27348" w:rsidRPr="001314DB">
          <w:rPr>
            <w:rFonts w:asciiTheme="minorEastAsia" w:hAnsiTheme="minorEastAsia"/>
            <w:b w:val="0"/>
            <w:noProof/>
            <w:webHidden/>
            <w:sz w:val="21"/>
            <w:szCs w:val="21"/>
          </w:rPr>
          <w:tab/>
        </w:r>
        <w:r w:rsidR="00F27348" w:rsidRPr="001314DB">
          <w:rPr>
            <w:rFonts w:asciiTheme="minorEastAsia" w:hAnsiTheme="minorEastAsia"/>
            <w:b w:val="0"/>
            <w:noProof/>
            <w:webHidden/>
            <w:sz w:val="21"/>
            <w:szCs w:val="21"/>
          </w:rPr>
          <w:fldChar w:fldCharType="begin"/>
        </w:r>
        <w:r w:rsidR="00F27348" w:rsidRPr="001314DB">
          <w:rPr>
            <w:rFonts w:asciiTheme="minorEastAsia" w:hAnsiTheme="minorEastAsia"/>
            <w:b w:val="0"/>
            <w:noProof/>
            <w:webHidden/>
            <w:sz w:val="21"/>
            <w:szCs w:val="21"/>
          </w:rPr>
          <w:instrText xml:space="preserve"> PAGEREF _Toc172788952 \h </w:instrText>
        </w:r>
        <w:r w:rsidR="00F27348" w:rsidRPr="001314DB">
          <w:rPr>
            <w:rFonts w:asciiTheme="minorEastAsia" w:hAnsiTheme="minorEastAsia"/>
            <w:b w:val="0"/>
            <w:noProof/>
            <w:webHidden/>
            <w:sz w:val="21"/>
            <w:szCs w:val="21"/>
          </w:rPr>
        </w:r>
        <w:r w:rsidR="00F27348" w:rsidRPr="001314DB">
          <w:rPr>
            <w:rFonts w:asciiTheme="minorEastAsia" w:hAnsiTheme="minorEastAsia"/>
            <w:b w:val="0"/>
            <w:noProof/>
            <w:webHidden/>
            <w:sz w:val="21"/>
            <w:szCs w:val="21"/>
          </w:rPr>
          <w:fldChar w:fldCharType="separate"/>
        </w:r>
        <w:r w:rsidR="00F27348" w:rsidRPr="001314DB">
          <w:rPr>
            <w:rFonts w:asciiTheme="minorEastAsia" w:hAnsiTheme="minorEastAsia"/>
            <w:b w:val="0"/>
            <w:noProof/>
            <w:webHidden/>
            <w:sz w:val="21"/>
            <w:szCs w:val="21"/>
          </w:rPr>
          <w:t>11</w:t>
        </w:r>
        <w:r w:rsidR="00F27348" w:rsidRPr="001314DB">
          <w:rPr>
            <w:rFonts w:asciiTheme="minorEastAsia" w:hAnsiTheme="minorEastAsia"/>
            <w:b w:val="0"/>
            <w:noProof/>
            <w:webHidden/>
            <w:sz w:val="21"/>
            <w:szCs w:val="21"/>
          </w:rPr>
          <w:fldChar w:fldCharType="end"/>
        </w:r>
      </w:hyperlink>
    </w:p>
    <w:p w:rsidR="00F27348" w:rsidRPr="001314DB" w:rsidRDefault="00862865" w:rsidP="001314DB">
      <w:pPr>
        <w:pStyle w:val="20"/>
        <w:tabs>
          <w:tab w:val="right" w:leader="dot" w:pos="9345"/>
        </w:tabs>
        <w:spacing w:line="240" w:lineRule="auto"/>
        <w:rPr>
          <w:rFonts w:asciiTheme="minorEastAsia" w:hAnsiTheme="minorEastAsia"/>
          <w:noProof/>
          <w:kern w:val="2"/>
          <w:sz w:val="21"/>
          <w:szCs w:val="21"/>
        </w:rPr>
      </w:pPr>
      <w:hyperlink w:anchor="_Toc172788953" w:history="1">
        <w:r w:rsidR="00F27348" w:rsidRPr="001314DB">
          <w:rPr>
            <w:rStyle w:val="aff"/>
            <w:rFonts w:asciiTheme="minorEastAsia" w:hAnsiTheme="minorEastAsia"/>
            <w:noProof/>
            <w:sz w:val="21"/>
            <w:szCs w:val="21"/>
          </w:rPr>
          <w:t xml:space="preserve">8.1 </w:t>
        </w:r>
        <w:r w:rsidR="00F27348" w:rsidRPr="001314DB">
          <w:rPr>
            <w:rStyle w:val="aff"/>
            <w:rFonts w:asciiTheme="minorEastAsia" w:hAnsiTheme="minorEastAsia" w:hint="eastAsia"/>
            <w:noProof/>
            <w:sz w:val="21"/>
            <w:szCs w:val="21"/>
          </w:rPr>
          <w:t>定性方法质量控制</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_Toc172788953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11</w:t>
        </w:r>
        <w:r w:rsidR="00F27348" w:rsidRPr="001314DB">
          <w:rPr>
            <w:rFonts w:asciiTheme="minorEastAsia" w:hAnsiTheme="minorEastAsia"/>
            <w:noProof/>
            <w:webHidden/>
            <w:sz w:val="21"/>
            <w:szCs w:val="21"/>
          </w:rPr>
          <w:fldChar w:fldCharType="end"/>
        </w:r>
      </w:hyperlink>
    </w:p>
    <w:p w:rsidR="00F27348" w:rsidRPr="001314DB" w:rsidRDefault="00862865" w:rsidP="001314DB">
      <w:pPr>
        <w:pStyle w:val="20"/>
        <w:tabs>
          <w:tab w:val="right" w:leader="dot" w:pos="9345"/>
        </w:tabs>
        <w:spacing w:line="240" w:lineRule="auto"/>
        <w:rPr>
          <w:rFonts w:asciiTheme="minorEastAsia" w:hAnsiTheme="minorEastAsia"/>
          <w:noProof/>
          <w:kern w:val="2"/>
          <w:sz w:val="21"/>
          <w:szCs w:val="21"/>
        </w:rPr>
      </w:pPr>
      <w:hyperlink w:anchor="_Toc172788954" w:history="1">
        <w:r w:rsidR="00F27348" w:rsidRPr="001314DB">
          <w:rPr>
            <w:rStyle w:val="aff"/>
            <w:rFonts w:asciiTheme="minorEastAsia" w:hAnsiTheme="minorEastAsia"/>
            <w:noProof/>
            <w:sz w:val="21"/>
            <w:szCs w:val="21"/>
          </w:rPr>
          <w:t xml:space="preserve">8.2 </w:t>
        </w:r>
        <w:r w:rsidR="00F27348" w:rsidRPr="001314DB">
          <w:rPr>
            <w:rStyle w:val="aff"/>
            <w:rFonts w:asciiTheme="minorEastAsia" w:hAnsiTheme="minorEastAsia" w:hint="eastAsia"/>
            <w:noProof/>
            <w:sz w:val="21"/>
            <w:szCs w:val="21"/>
          </w:rPr>
          <w:t>半定量和定量方法质量控制</w:t>
        </w:r>
        <w:r w:rsidR="00F27348" w:rsidRPr="001314DB">
          <w:rPr>
            <w:rFonts w:asciiTheme="minorEastAsia" w:hAnsiTheme="minorEastAsia"/>
            <w:noProof/>
            <w:webHidden/>
            <w:sz w:val="21"/>
            <w:szCs w:val="21"/>
          </w:rPr>
          <w:tab/>
        </w:r>
        <w:r w:rsidR="00F27348" w:rsidRPr="001314DB">
          <w:rPr>
            <w:rFonts w:asciiTheme="minorEastAsia" w:hAnsiTheme="minorEastAsia"/>
            <w:noProof/>
            <w:webHidden/>
            <w:sz w:val="21"/>
            <w:szCs w:val="21"/>
          </w:rPr>
          <w:fldChar w:fldCharType="begin"/>
        </w:r>
        <w:r w:rsidR="00F27348" w:rsidRPr="001314DB">
          <w:rPr>
            <w:rFonts w:asciiTheme="minorEastAsia" w:hAnsiTheme="minorEastAsia"/>
            <w:noProof/>
            <w:webHidden/>
            <w:sz w:val="21"/>
            <w:szCs w:val="21"/>
          </w:rPr>
          <w:instrText xml:space="preserve"> PAGEREF _Toc172788954 \h </w:instrText>
        </w:r>
        <w:r w:rsidR="00F27348" w:rsidRPr="001314DB">
          <w:rPr>
            <w:rFonts w:asciiTheme="minorEastAsia" w:hAnsiTheme="minorEastAsia"/>
            <w:noProof/>
            <w:webHidden/>
            <w:sz w:val="21"/>
            <w:szCs w:val="21"/>
          </w:rPr>
        </w:r>
        <w:r w:rsidR="00F27348" w:rsidRPr="001314DB">
          <w:rPr>
            <w:rFonts w:asciiTheme="minorEastAsia" w:hAnsiTheme="minorEastAsia"/>
            <w:noProof/>
            <w:webHidden/>
            <w:sz w:val="21"/>
            <w:szCs w:val="21"/>
          </w:rPr>
          <w:fldChar w:fldCharType="separate"/>
        </w:r>
        <w:r w:rsidR="00F27348" w:rsidRPr="001314DB">
          <w:rPr>
            <w:rFonts w:asciiTheme="minorEastAsia" w:hAnsiTheme="minorEastAsia"/>
            <w:noProof/>
            <w:webHidden/>
            <w:sz w:val="21"/>
            <w:szCs w:val="21"/>
          </w:rPr>
          <w:t>11</w:t>
        </w:r>
        <w:r w:rsidR="00F27348" w:rsidRPr="001314DB">
          <w:rPr>
            <w:rFonts w:asciiTheme="minorEastAsia" w:hAnsiTheme="minorEastAsia"/>
            <w:noProof/>
            <w:webHidden/>
            <w:sz w:val="21"/>
            <w:szCs w:val="21"/>
          </w:rPr>
          <w:fldChar w:fldCharType="end"/>
        </w:r>
      </w:hyperlink>
    </w:p>
    <w:p w:rsidR="00F27348" w:rsidRDefault="00862865" w:rsidP="001314DB">
      <w:pPr>
        <w:pStyle w:val="11"/>
        <w:spacing w:line="240" w:lineRule="auto"/>
        <w:rPr>
          <w:noProof/>
          <w:kern w:val="2"/>
          <w:sz w:val="21"/>
        </w:rPr>
      </w:pPr>
      <w:hyperlink w:anchor="_Toc172788955" w:history="1">
        <w:r w:rsidR="00F27348" w:rsidRPr="001314DB">
          <w:rPr>
            <w:rStyle w:val="aff"/>
            <w:rFonts w:asciiTheme="minorEastAsia" w:hAnsiTheme="minorEastAsia"/>
            <w:b w:val="0"/>
            <w:noProof/>
            <w:sz w:val="21"/>
            <w:szCs w:val="21"/>
          </w:rPr>
          <w:t xml:space="preserve">9 </w:t>
        </w:r>
        <w:r w:rsidR="00F27348" w:rsidRPr="001314DB">
          <w:rPr>
            <w:rStyle w:val="aff"/>
            <w:rFonts w:asciiTheme="minorEastAsia" w:hAnsiTheme="minorEastAsia" w:hint="eastAsia"/>
            <w:b w:val="0"/>
            <w:noProof/>
            <w:sz w:val="21"/>
            <w:szCs w:val="21"/>
          </w:rPr>
          <w:t>日常检测外部质量控制</w:t>
        </w:r>
        <w:r w:rsidR="00F27348" w:rsidRPr="001314DB">
          <w:rPr>
            <w:rFonts w:asciiTheme="minorEastAsia" w:hAnsiTheme="minorEastAsia"/>
            <w:b w:val="0"/>
            <w:noProof/>
            <w:webHidden/>
            <w:sz w:val="21"/>
            <w:szCs w:val="21"/>
          </w:rPr>
          <w:tab/>
        </w:r>
        <w:r w:rsidR="00F27348" w:rsidRPr="001314DB">
          <w:rPr>
            <w:rFonts w:asciiTheme="minorEastAsia" w:hAnsiTheme="minorEastAsia"/>
            <w:b w:val="0"/>
            <w:noProof/>
            <w:webHidden/>
            <w:sz w:val="21"/>
            <w:szCs w:val="21"/>
          </w:rPr>
          <w:fldChar w:fldCharType="begin"/>
        </w:r>
        <w:r w:rsidR="00F27348" w:rsidRPr="001314DB">
          <w:rPr>
            <w:rFonts w:asciiTheme="minorEastAsia" w:hAnsiTheme="minorEastAsia"/>
            <w:b w:val="0"/>
            <w:noProof/>
            <w:webHidden/>
            <w:sz w:val="21"/>
            <w:szCs w:val="21"/>
          </w:rPr>
          <w:instrText xml:space="preserve"> PAGEREF _Toc172788955 \h </w:instrText>
        </w:r>
        <w:r w:rsidR="00F27348" w:rsidRPr="001314DB">
          <w:rPr>
            <w:rFonts w:asciiTheme="minorEastAsia" w:hAnsiTheme="minorEastAsia"/>
            <w:b w:val="0"/>
            <w:noProof/>
            <w:webHidden/>
            <w:sz w:val="21"/>
            <w:szCs w:val="21"/>
          </w:rPr>
        </w:r>
        <w:r w:rsidR="00F27348" w:rsidRPr="001314DB">
          <w:rPr>
            <w:rFonts w:asciiTheme="minorEastAsia" w:hAnsiTheme="minorEastAsia"/>
            <w:b w:val="0"/>
            <w:noProof/>
            <w:webHidden/>
            <w:sz w:val="21"/>
            <w:szCs w:val="21"/>
          </w:rPr>
          <w:fldChar w:fldCharType="separate"/>
        </w:r>
        <w:r w:rsidR="00F27348" w:rsidRPr="001314DB">
          <w:rPr>
            <w:rFonts w:asciiTheme="minorEastAsia" w:hAnsiTheme="minorEastAsia"/>
            <w:b w:val="0"/>
            <w:noProof/>
            <w:webHidden/>
            <w:sz w:val="21"/>
            <w:szCs w:val="21"/>
          </w:rPr>
          <w:t>12</w:t>
        </w:r>
        <w:r w:rsidR="00F27348" w:rsidRPr="001314DB">
          <w:rPr>
            <w:rFonts w:asciiTheme="minorEastAsia" w:hAnsiTheme="minorEastAsia"/>
            <w:b w:val="0"/>
            <w:noProof/>
            <w:webHidden/>
            <w:sz w:val="21"/>
            <w:szCs w:val="21"/>
          </w:rPr>
          <w:fldChar w:fldCharType="end"/>
        </w:r>
      </w:hyperlink>
    </w:p>
    <w:p w:rsidR="00F27348" w:rsidRDefault="00F27348">
      <w:pPr>
        <w:pStyle w:val="af3"/>
        <w:numPr>
          <w:ilvl w:val="0"/>
          <w:numId w:val="2"/>
        </w:numPr>
        <w:rPr>
          <w:rFonts w:ascii="Times New Roman"/>
        </w:rPr>
      </w:pPr>
      <w:r>
        <w:rPr>
          <w:rFonts w:ascii="Times New Roman"/>
        </w:rPr>
        <w:fldChar w:fldCharType="end"/>
      </w:r>
    </w:p>
    <w:p w:rsidR="00F27348" w:rsidRDefault="00F27348" w:rsidP="00F27348"/>
    <w:p w:rsidR="00F27348" w:rsidRDefault="00F27348" w:rsidP="00F27348"/>
    <w:p w:rsidR="00F27348" w:rsidRDefault="00F27348" w:rsidP="00F27348"/>
    <w:p w:rsidR="00F27348" w:rsidRDefault="00F27348" w:rsidP="00F27348"/>
    <w:p w:rsidR="00F27348" w:rsidRDefault="00F27348" w:rsidP="00F27348"/>
    <w:p w:rsidR="00F27348" w:rsidRDefault="00F27348" w:rsidP="00F27348"/>
    <w:p w:rsidR="00F27348" w:rsidRDefault="00F27348" w:rsidP="00F27348"/>
    <w:p w:rsidR="00F27348" w:rsidRDefault="00F27348" w:rsidP="00F27348"/>
    <w:p w:rsidR="00F27348" w:rsidRDefault="00F27348" w:rsidP="00F27348"/>
    <w:p w:rsidR="00F27348" w:rsidRDefault="00F27348" w:rsidP="00F27348"/>
    <w:p w:rsidR="00F27348" w:rsidRDefault="00F27348" w:rsidP="00F27348"/>
    <w:p w:rsidR="00F27348" w:rsidRDefault="00F27348" w:rsidP="00F27348"/>
    <w:p w:rsidR="00F27348" w:rsidRDefault="00F27348" w:rsidP="00F27348"/>
    <w:p w:rsidR="00F27348" w:rsidRDefault="00F27348" w:rsidP="00F27348"/>
    <w:p w:rsidR="00F27348" w:rsidRDefault="00F27348" w:rsidP="00F27348"/>
    <w:p w:rsidR="00F27348" w:rsidRDefault="00F27348" w:rsidP="00F27348"/>
    <w:p w:rsidR="00F27348" w:rsidRDefault="00F27348" w:rsidP="00F27348"/>
    <w:p w:rsidR="00F27348" w:rsidRDefault="00F27348" w:rsidP="00F27348"/>
    <w:p w:rsidR="00F27348" w:rsidRDefault="00F27348" w:rsidP="00F27348"/>
    <w:p w:rsidR="00F27348" w:rsidRDefault="00F27348" w:rsidP="00F27348"/>
    <w:p w:rsidR="00F27348" w:rsidRDefault="00F27348" w:rsidP="00F27348"/>
    <w:p w:rsidR="00F27348" w:rsidRDefault="00F27348" w:rsidP="00F27348"/>
    <w:p w:rsidR="00F27348" w:rsidRDefault="00F27348" w:rsidP="00F27348"/>
    <w:p w:rsidR="00F27348" w:rsidRDefault="00F27348" w:rsidP="00F27348"/>
    <w:p w:rsidR="00F27348" w:rsidRDefault="00F27348" w:rsidP="00F27348"/>
    <w:p w:rsidR="00F27348" w:rsidRPr="00F27348" w:rsidRDefault="00F27348" w:rsidP="00F27348"/>
    <w:p w:rsidR="001314DB" w:rsidRDefault="001314DB">
      <w:pPr>
        <w:pStyle w:val="af3"/>
        <w:numPr>
          <w:ilvl w:val="0"/>
          <w:numId w:val="2"/>
        </w:numPr>
        <w:rPr>
          <w:rFonts w:ascii="Times New Roman"/>
        </w:rPr>
      </w:pPr>
      <w:bookmarkStart w:id="2" w:name="_Toc172788893"/>
    </w:p>
    <w:p w:rsidR="008204CE" w:rsidRDefault="005C31DD">
      <w:pPr>
        <w:pStyle w:val="af3"/>
        <w:numPr>
          <w:ilvl w:val="0"/>
          <w:numId w:val="2"/>
        </w:numPr>
        <w:rPr>
          <w:rFonts w:ascii="Times New Roman"/>
        </w:rPr>
      </w:pPr>
      <w:r>
        <w:rPr>
          <w:rFonts w:ascii="Times New Roman"/>
        </w:rPr>
        <w:lastRenderedPageBreak/>
        <w:t>前</w:t>
      </w:r>
      <w:r>
        <w:rPr>
          <w:rFonts w:ascii="Times New Roman"/>
        </w:rPr>
        <w:t xml:space="preserve">    </w:t>
      </w:r>
      <w:r>
        <w:rPr>
          <w:rFonts w:ascii="Times New Roman"/>
        </w:rPr>
        <w:t>言</w:t>
      </w:r>
      <w:bookmarkEnd w:id="2"/>
    </w:p>
    <w:p w:rsidR="008204CE" w:rsidRDefault="005C31DD">
      <w:pPr>
        <w:ind w:firstLineChars="200" w:firstLine="480"/>
        <w:rPr>
          <w:color w:val="000000"/>
          <w:sz w:val="24"/>
        </w:rPr>
      </w:pPr>
      <w:r>
        <w:rPr>
          <w:color w:val="000000"/>
          <w:sz w:val="24"/>
        </w:rPr>
        <w:t>本文件按照</w:t>
      </w:r>
      <w:r>
        <w:rPr>
          <w:color w:val="000000"/>
          <w:sz w:val="24"/>
        </w:rPr>
        <w:t>GB/T 1.1-2020</w:t>
      </w:r>
      <w:r>
        <w:rPr>
          <w:color w:val="000000"/>
          <w:sz w:val="24"/>
        </w:rPr>
        <w:t>给出的规则起草。</w:t>
      </w:r>
    </w:p>
    <w:p w:rsidR="008204CE" w:rsidRDefault="005C31DD">
      <w:pPr>
        <w:rPr>
          <w:color w:val="000000"/>
          <w:sz w:val="24"/>
        </w:rPr>
      </w:pPr>
      <w:r>
        <w:rPr>
          <w:sz w:val="24"/>
        </w:rPr>
        <w:t xml:space="preserve">    </w:t>
      </w:r>
      <w:r>
        <w:rPr>
          <w:sz w:val="24"/>
        </w:rPr>
        <w:t>本标准由</w:t>
      </w:r>
      <w:r>
        <w:rPr>
          <w:rFonts w:hint="eastAsia"/>
          <w:sz w:val="24"/>
        </w:rPr>
        <w:t>中国检验检测学会</w:t>
      </w:r>
      <w:r>
        <w:rPr>
          <w:sz w:val="24"/>
        </w:rPr>
        <w:t>提出并归口</w:t>
      </w:r>
      <w:r>
        <w:rPr>
          <w:color w:val="000000"/>
          <w:sz w:val="24"/>
        </w:rPr>
        <w:t>。</w:t>
      </w:r>
    </w:p>
    <w:p w:rsidR="008204CE" w:rsidRDefault="005C31DD">
      <w:pPr>
        <w:ind w:leftChars="202" w:left="424" w:firstLine="2"/>
        <w:rPr>
          <w:color w:val="000000"/>
          <w:sz w:val="24"/>
        </w:rPr>
      </w:pPr>
      <w:r>
        <w:rPr>
          <w:color w:val="000000"/>
          <w:sz w:val="24"/>
        </w:rPr>
        <w:t>本标准起草单位：</w:t>
      </w:r>
      <w:r>
        <w:rPr>
          <w:color w:val="000000"/>
          <w:sz w:val="24"/>
        </w:rPr>
        <w:t xml:space="preserve"> </w:t>
      </w:r>
    </w:p>
    <w:p w:rsidR="008204CE" w:rsidRDefault="005C31DD" w:rsidP="00493B9D">
      <w:pPr>
        <w:pStyle w:val="ad"/>
        <w:widowControl w:val="0"/>
        <w:autoSpaceDE/>
        <w:autoSpaceDN/>
        <w:ind w:left="485" w:hangingChars="202" w:hanging="485"/>
        <w:rPr>
          <w:rFonts w:ascii="Times New Roman"/>
          <w:kern w:val="2"/>
          <w:sz w:val="24"/>
          <w:szCs w:val="24"/>
        </w:rPr>
        <w:sectPr w:rsidR="008204CE">
          <w:headerReference w:type="even" r:id="rId16"/>
          <w:headerReference w:type="default" r:id="rId17"/>
          <w:footerReference w:type="even" r:id="rId18"/>
          <w:footerReference w:type="default" r:id="rId19"/>
          <w:pgSz w:w="11907" w:h="16839"/>
          <w:pgMar w:top="1418" w:right="1134" w:bottom="1134" w:left="1418" w:header="1418" w:footer="851" w:gutter="0"/>
          <w:pgNumType w:fmt="upperRoman" w:start="1"/>
          <w:cols w:space="720"/>
          <w:docGrid w:type="lines" w:linePitch="312"/>
        </w:sectPr>
      </w:pPr>
      <w:r>
        <w:rPr>
          <w:rFonts w:ascii="Times New Roman"/>
          <w:kern w:val="2"/>
          <w:sz w:val="24"/>
          <w:szCs w:val="24"/>
        </w:rPr>
        <w:t xml:space="preserve">    </w:t>
      </w:r>
      <w:r>
        <w:rPr>
          <w:rFonts w:ascii="Times New Roman"/>
          <w:kern w:val="2"/>
          <w:sz w:val="24"/>
          <w:szCs w:val="24"/>
        </w:rPr>
        <w:t>本标准主要起草人：</w:t>
      </w:r>
      <w:r>
        <w:rPr>
          <w:rFonts w:ascii="Times New Roman"/>
          <w:kern w:val="2"/>
          <w:sz w:val="24"/>
          <w:szCs w:val="24"/>
        </w:rPr>
        <w:t xml:space="preserve"> </w:t>
      </w:r>
    </w:p>
    <w:bookmarkEnd w:id="1"/>
    <w:p w:rsidR="008204CE" w:rsidRDefault="005C31DD">
      <w:pPr>
        <w:jc w:val="center"/>
        <w:rPr>
          <w:rFonts w:eastAsia="黑体"/>
          <w:b/>
          <w:color w:val="000000"/>
          <w:sz w:val="32"/>
          <w:szCs w:val="32"/>
        </w:rPr>
      </w:pPr>
      <w:r>
        <w:rPr>
          <w:rFonts w:eastAsia="黑体" w:hint="eastAsia"/>
          <w:b/>
          <w:color w:val="000000"/>
          <w:sz w:val="32"/>
          <w:szCs w:val="32"/>
        </w:rPr>
        <w:lastRenderedPageBreak/>
        <w:t>食品中有机化合物高分辨质谱筛查方法确认指南</w:t>
      </w:r>
    </w:p>
    <w:p w:rsidR="008204CE" w:rsidRDefault="005C31DD">
      <w:pPr>
        <w:pStyle w:val="1"/>
        <w:numPr>
          <w:ilvl w:val="255"/>
          <w:numId w:val="0"/>
        </w:numPr>
        <w:adjustRightInd w:val="0"/>
        <w:snapToGrid w:val="0"/>
        <w:spacing w:line="360" w:lineRule="auto"/>
        <w:rPr>
          <w:rFonts w:eastAsia="黑体"/>
          <w:kern w:val="2"/>
          <w:sz w:val="24"/>
          <w:szCs w:val="24"/>
        </w:rPr>
      </w:pPr>
      <w:bookmarkStart w:id="3" w:name="_Toc172788894"/>
      <w:r>
        <w:rPr>
          <w:rFonts w:ascii="黑体" w:eastAsia="黑体" w:hAnsi="黑体" w:hint="eastAsia"/>
          <w:sz w:val="24"/>
          <w:szCs w:val="24"/>
        </w:rPr>
        <w:t>1</w:t>
      </w:r>
      <w:r>
        <w:rPr>
          <w:rFonts w:eastAsia="黑体" w:hint="eastAsia"/>
          <w:sz w:val="24"/>
          <w:szCs w:val="24"/>
        </w:rPr>
        <w:t xml:space="preserve"> </w:t>
      </w:r>
      <w:r>
        <w:rPr>
          <w:rFonts w:eastAsia="黑体"/>
          <w:sz w:val="24"/>
          <w:szCs w:val="24"/>
        </w:rPr>
        <w:t>范围</w:t>
      </w:r>
      <w:bookmarkEnd w:id="3"/>
    </w:p>
    <w:p w:rsidR="008204CE" w:rsidRDefault="005C31DD">
      <w:pPr>
        <w:spacing w:line="360" w:lineRule="auto"/>
        <w:ind w:firstLine="420"/>
        <w:rPr>
          <w:szCs w:val="21"/>
        </w:rPr>
      </w:pPr>
      <w:bookmarkStart w:id="4" w:name="_Toc464039395"/>
      <w:bookmarkStart w:id="5" w:name="_Toc464039720"/>
      <w:r>
        <w:rPr>
          <w:szCs w:val="21"/>
        </w:rPr>
        <w:t>本</w:t>
      </w:r>
      <w:r>
        <w:rPr>
          <w:rFonts w:hint="eastAsia"/>
          <w:szCs w:val="21"/>
        </w:rPr>
        <w:t>文件</w:t>
      </w:r>
      <w:r>
        <w:rPr>
          <w:szCs w:val="21"/>
        </w:rPr>
        <w:t>规定了</w:t>
      </w:r>
      <w:r>
        <w:rPr>
          <w:rFonts w:hint="eastAsia"/>
          <w:szCs w:val="21"/>
        </w:rPr>
        <w:t>食品中有机化合物高分辨质谱筛查方法确认指南。</w:t>
      </w:r>
    </w:p>
    <w:p w:rsidR="008204CE" w:rsidRDefault="005C31DD">
      <w:pPr>
        <w:spacing w:line="360" w:lineRule="auto"/>
        <w:ind w:firstLine="420"/>
        <w:rPr>
          <w:szCs w:val="21"/>
        </w:rPr>
      </w:pPr>
      <w:r>
        <w:rPr>
          <w:rFonts w:hint="eastAsia"/>
          <w:szCs w:val="21"/>
        </w:rPr>
        <w:t>本文件</w:t>
      </w:r>
      <w:r>
        <w:rPr>
          <w:szCs w:val="21"/>
        </w:rPr>
        <w:t>适用于</w:t>
      </w:r>
      <w:r>
        <w:rPr>
          <w:rFonts w:hint="eastAsia"/>
          <w:szCs w:val="21"/>
        </w:rPr>
        <w:t>采用色谱和高分辨质谱</w:t>
      </w:r>
      <w:r>
        <w:rPr>
          <w:szCs w:val="21"/>
        </w:rPr>
        <w:t>联用技术的食品中</w:t>
      </w:r>
      <w:r w:rsidR="00493B9D">
        <w:rPr>
          <w:rFonts w:hint="eastAsia"/>
          <w:szCs w:val="21"/>
        </w:rPr>
        <w:t>农药</w:t>
      </w:r>
      <w:r>
        <w:rPr>
          <w:rFonts w:hint="eastAsia"/>
          <w:szCs w:val="21"/>
        </w:rPr>
        <w:t>残留、</w:t>
      </w:r>
      <w:r w:rsidR="00493B9D">
        <w:rPr>
          <w:rFonts w:hint="eastAsia"/>
          <w:szCs w:val="21"/>
        </w:rPr>
        <w:t>兽药残留、</w:t>
      </w:r>
      <w:r>
        <w:rPr>
          <w:rFonts w:hint="eastAsia"/>
          <w:szCs w:val="21"/>
        </w:rPr>
        <w:t>污染物、生物毒素、食品添加剂及非法添加物等有机化合物</w:t>
      </w:r>
      <w:r>
        <w:rPr>
          <w:szCs w:val="21"/>
        </w:rPr>
        <w:t>筛查方法</w:t>
      </w:r>
      <w:r>
        <w:rPr>
          <w:rFonts w:hint="eastAsia"/>
          <w:szCs w:val="21"/>
        </w:rPr>
        <w:t>的</w:t>
      </w:r>
      <w:r>
        <w:rPr>
          <w:szCs w:val="21"/>
        </w:rPr>
        <w:t>确认以及检测质量控制。</w:t>
      </w:r>
    </w:p>
    <w:p w:rsidR="008204CE" w:rsidRDefault="005C31DD">
      <w:pPr>
        <w:pStyle w:val="1"/>
        <w:numPr>
          <w:ilvl w:val="255"/>
          <w:numId w:val="0"/>
        </w:numPr>
        <w:spacing w:line="360" w:lineRule="auto"/>
        <w:rPr>
          <w:rFonts w:eastAsia="黑体"/>
          <w:kern w:val="2"/>
          <w:sz w:val="24"/>
          <w:szCs w:val="24"/>
        </w:rPr>
      </w:pPr>
      <w:bookmarkStart w:id="6" w:name="_Toc172788895"/>
      <w:r>
        <w:rPr>
          <w:rFonts w:ascii="黑体" w:eastAsia="黑体" w:hAnsi="黑体" w:hint="eastAsia"/>
          <w:sz w:val="24"/>
          <w:szCs w:val="24"/>
        </w:rPr>
        <w:t>2</w:t>
      </w:r>
      <w:r>
        <w:rPr>
          <w:rFonts w:eastAsia="黑体" w:hint="eastAsia"/>
          <w:sz w:val="24"/>
          <w:szCs w:val="24"/>
        </w:rPr>
        <w:t xml:space="preserve"> </w:t>
      </w:r>
      <w:r>
        <w:rPr>
          <w:rFonts w:eastAsia="黑体"/>
          <w:sz w:val="24"/>
          <w:szCs w:val="24"/>
        </w:rPr>
        <w:t>规范性引用文件</w:t>
      </w:r>
      <w:bookmarkEnd w:id="4"/>
      <w:bookmarkEnd w:id="5"/>
      <w:bookmarkEnd w:id="6"/>
    </w:p>
    <w:p w:rsidR="008204CE" w:rsidRDefault="005C31DD">
      <w:pPr>
        <w:widowControl/>
        <w:spacing w:line="360" w:lineRule="auto"/>
        <w:jc w:val="left"/>
        <w:rPr>
          <w:szCs w:val="21"/>
        </w:rPr>
      </w:pPr>
      <w:r>
        <w:rPr>
          <w:szCs w:val="21"/>
        </w:rPr>
        <w:t xml:space="preserve">    </w:t>
      </w:r>
      <w:r>
        <w:rPr>
          <w:szCs w:val="21"/>
        </w:rPr>
        <w:t>下列文件对于本文件的应用是必不可少的。凡是注日期的引用文件，仅所注日期的版本适用于本文件。凡是不注日期的引用文件，其最新版本（包括所有的修改单）适用于本文件。。</w:t>
      </w:r>
      <w:bookmarkStart w:id="7" w:name="_Hlk44320158"/>
    </w:p>
    <w:p w:rsidR="008204CE" w:rsidRDefault="005C31DD">
      <w:pPr>
        <w:pStyle w:val="ad"/>
        <w:spacing w:line="360" w:lineRule="auto"/>
        <w:rPr>
          <w:rFonts w:ascii="Times New Roman"/>
          <w:szCs w:val="21"/>
        </w:rPr>
      </w:pPr>
      <w:r>
        <w:rPr>
          <w:rFonts w:ascii="Times New Roman" w:hint="eastAsia"/>
          <w:szCs w:val="21"/>
        </w:rPr>
        <w:t xml:space="preserve">GB 5009.295-2023 </w:t>
      </w:r>
      <w:r>
        <w:rPr>
          <w:rFonts w:ascii="Times New Roman" w:hint="eastAsia"/>
          <w:szCs w:val="21"/>
        </w:rPr>
        <w:t>食品安全国家标准</w:t>
      </w:r>
      <w:r>
        <w:rPr>
          <w:rFonts w:ascii="Times New Roman" w:hint="eastAsia"/>
          <w:szCs w:val="21"/>
        </w:rPr>
        <w:t xml:space="preserve"> </w:t>
      </w:r>
      <w:r>
        <w:rPr>
          <w:rFonts w:ascii="Times New Roman" w:hint="eastAsia"/>
          <w:szCs w:val="21"/>
        </w:rPr>
        <w:t>化学分析方法验证通则</w:t>
      </w:r>
    </w:p>
    <w:p w:rsidR="008204CE" w:rsidRDefault="005C31DD">
      <w:pPr>
        <w:pStyle w:val="ad"/>
        <w:spacing w:line="360" w:lineRule="auto"/>
        <w:rPr>
          <w:rFonts w:ascii="Times New Roman"/>
          <w:szCs w:val="21"/>
        </w:rPr>
      </w:pPr>
      <w:r>
        <w:rPr>
          <w:rFonts w:ascii="Times New Roman" w:hint="eastAsia"/>
          <w:szCs w:val="21"/>
        </w:rPr>
        <w:t xml:space="preserve">GB/T 6041-2020 </w:t>
      </w:r>
      <w:r>
        <w:rPr>
          <w:rFonts w:ascii="Times New Roman" w:hint="eastAsia"/>
          <w:szCs w:val="21"/>
        </w:rPr>
        <w:t>质谱分析方法通则</w:t>
      </w:r>
    </w:p>
    <w:p w:rsidR="008204CE" w:rsidRDefault="005C31DD">
      <w:pPr>
        <w:pStyle w:val="ad"/>
        <w:spacing w:line="360" w:lineRule="auto"/>
        <w:rPr>
          <w:rFonts w:ascii="Times New Roman"/>
          <w:szCs w:val="21"/>
        </w:rPr>
      </w:pPr>
      <w:r>
        <w:rPr>
          <w:rFonts w:ascii="Times New Roman"/>
          <w:szCs w:val="21"/>
        </w:rPr>
        <w:t>GB/T 27417</w:t>
      </w:r>
      <w:r>
        <w:rPr>
          <w:rFonts w:ascii="Times New Roman" w:hint="eastAsia"/>
          <w:szCs w:val="21"/>
        </w:rPr>
        <w:t>-2017</w:t>
      </w:r>
      <w:r>
        <w:rPr>
          <w:rFonts w:ascii="Times New Roman"/>
          <w:szCs w:val="21"/>
        </w:rPr>
        <w:t xml:space="preserve"> </w:t>
      </w:r>
      <w:r>
        <w:rPr>
          <w:rFonts w:ascii="Times New Roman"/>
          <w:szCs w:val="21"/>
        </w:rPr>
        <w:t>合格评定</w:t>
      </w:r>
      <w:r>
        <w:rPr>
          <w:rFonts w:ascii="Times New Roman"/>
          <w:szCs w:val="21"/>
        </w:rPr>
        <w:t xml:space="preserve"> </w:t>
      </w:r>
      <w:r>
        <w:rPr>
          <w:rFonts w:ascii="Times New Roman"/>
          <w:szCs w:val="21"/>
        </w:rPr>
        <w:t>化学分析方法确认和验证指南</w:t>
      </w:r>
    </w:p>
    <w:p w:rsidR="008204CE" w:rsidRDefault="005C31DD">
      <w:pPr>
        <w:pStyle w:val="ad"/>
        <w:spacing w:line="360" w:lineRule="auto"/>
        <w:rPr>
          <w:rFonts w:ascii="Times New Roman"/>
          <w:szCs w:val="21"/>
        </w:rPr>
      </w:pPr>
      <w:r>
        <w:rPr>
          <w:rFonts w:ascii="Times New Roman" w:hint="eastAsia"/>
          <w:szCs w:val="21"/>
        </w:rPr>
        <w:t xml:space="preserve">SN/T 2775-2023 </w:t>
      </w:r>
      <w:r>
        <w:rPr>
          <w:rFonts w:ascii="Times New Roman" w:hint="eastAsia"/>
          <w:szCs w:val="21"/>
        </w:rPr>
        <w:t>商品化食品检测试剂</w:t>
      </w:r>
      <w:proofErr w:type="gramStart"/>
      <w:r>
        <w:rPr>
          <w:rFonts w:ascii="Times New Roman" w:hint="eastAsia"/>
          <w:szCs w:val="21"/>
        </w:rPr>
        <w:t>盒评价</w:t>
      </w:r>
      <w:proofErr w:type="gramEnd"/>
      <w:r>
        <w:rPr>
          <w:rFonts w:ascii="Times New Roman" w:hint="eastAsia"/>
          <w:szCs w:val="21"/>
        </w:rPr>
        <w:t>方法</w:t>
      </w:r>
    </w:p>
    <w:p w:rsidR="008204CE" w:rsidRDefault="005C31DD">
      <w:pPr>
        <w:pStyle w:val="1"/>
        <w:numPr>
          <w:ilvl w:val="255"/>
          <w:numId w:val="0"/>
        </w:numPr>
        <w:spacing w:line="360" w:lineRule="auto"/>
        <w:rPr>
          <w:rFonts w:eastAsia="黑体"/>
          <w:sz w:val="24"/>
          <w:szCs w:val="24"/>
        </w:rPr>
      </w:pPr>
      <w:bookmarkStart w:id="8" w:name="_Toc464039721"/>
      <w:bookmarkStart w:id="9" w:name="_Toc172788896"/>
      <w:bookmarkEnd w:id="7"/>
      <w:r>
        <w:rPr>
          <w:rFonts w:ascii="黑体" w:eastAsia="黑体" w:hAnsi="黑体" w:hint="eastAsia"/>
          <w:sz w:val="24"/>
          <w:szCs w:val="24"/>
        </w:rPr>
        <w:t>3</w:t>
      </w:r>
      <w:r>
        <w:rPr>
          <w:rFonts w:eastAsia="黑体" w:hint="eastAsia"/>
          <w:sz w:val="24"/>
          <w:szCs w:val="24"/>
        </w:rPr>
        <w:t xml:space="preserve"> </w:t>
      </w:r>
      <w:r>
        <w:rPr>
          <w:rFonts w:eastAsia="黑体"/>
          <w:sz w:val="24"/>
          <w:szCs w:val="24"/>
        </w:rPr>
        <w:t>术语与定义</w:t>
      </w:r>
      <w:bookmarkEnd w:id="8"/>
      <w:bookmarkEnd w:id="9"/>
    </w:p>
    <w:p w:rsidR="008204CE" w:rsidRDefault="005C31DD">
      <w:pPr>
        <w:ind w:firstLineChars="200" w:firstLine="420"/>
      </w:pPr>
      <w:r>
        <w:t>下列术语和定义适用于本文件</w:t>
      </w:r>
      <w:r>
        <w:rPr>
          <w:rFonts w:hint="eastAsia"/>
        </w:rPr>
        <w:t>。</w:t>
      </w:r>
      <w:bookmarkStart w:id="10" w:name="_Hlk44246174"/>
    </w:p>
    <w:p w:rsidR="008204CE" w:rsidRDefault="005C31DD">
      <w:pPr>
        <w:pStyle w:val="2"/>
        <w:numPr>
          <w:ilvl w:val="255"/>
          <w:numId w:val="0"/>
        </w:numPr>
      </w:pPr>
      <w:bookmarkStart w:id="11" w:name="_Toc172788897"/>
      <w:bookmarkEnd w:id="10"/>
      <w:r>
        <w:rPr>
          <w:rFonts w:hint="eastAsia"/>
        </w:rPr>
        <w:t>3.2</w:t>
      </w:r>
      <w:bookmarkEnd w:id="11"/>
      <w:r>
        <w:rPr>
          <w:rFonts w:hint="eastAsia"/>
        </w:rPr>
        <w:t xml:space="preserve"> </w:t>
      </w:r>
    </w:p>
    <w:p w:rsidR="008204CE" w:rsidRDefault="005C31DD">
      <w:pPr>
        <w:spacing w:line="360" w:lineRule="auto"/>
        <w:ind w:firstLineChars="200" w:firstLine="422"/>
        <w:rPr>
          <w:rFonts w:ascii="黑体" w:eastAsia="黑体" w:hAnsi="黑体"/>
          <w:b/>
        </w:rPr>
      </w:pPr>
      <w:r w:rsidRPr="00493B9D">
        <w:rPr>
          <w:rFonts w:ascii="黑体" w:eastAsia="黑体" w:hAnsi="黑体" w:hint="eastAsia"/>
          <w:b/>
        </w:rPr>
        <w:t>高分辨质谱仪 h</w:t>
      </w:r>
      <w:r w:rsidRPr="00493B9D">
        <w:rPr>
          <w:rFonts w:ascii="黑体" w:eastAsia="黑体" w:hAnsi="黑体"/>
          <w:b/>
        </w:rPr>
        <w:t>igh-</w:t>
      </w:r>
      <w:r w:rsidRPr="00493B9D">
        <w:rPr>
          <w:rFonts w:ascii="黑体" w:eastAsia="黑体" w:hAnsi="黑体" w:hint="eastAsia"/>
          <w:b/>
        </w:rPr>
        <w:t>r</w:t>
      </w:r>
      <w:r w:rsidRPr="00493B9D">
        <w:rPr>
          <w:rFonts w:ascii="黑体" w:eastAsia="黑体" w:hAnsi="黑体"/>
          <w:b/>
        </w:rPr>
        <w:t xml:space="preserve">esolution </w:t>
      </w:r>
      <w:r w:rsidRPr="00493B9D">
        <w:rPr>
          <w:rFonts w:ascii="黑体" w:eastAsia="黑体" w:hAnsi="黑体" w:hint="eastAsia"/>
          <w:b/>
        </w:rPr>
        <w:t>m</w:t>
      </w:r>
      <w:r w:rsidRPr="00493B9D">
        <w:rPr>
          <w:rFonts w:ascii="黑体" w:eastAsia="黑体" w:hAnsi="黑体"/>
          <w:b/>
        </w:rPr>
        <w:t>ass spectrometer，HRMS</w:t>
      </w:r>
    </w:p>
    <w:p w:rsidR="008204CE" w:rsidRDefault="005C31DD">
      <w:pPr>
        <w:spacing w:line="360" w:lineRule="auto"/>
        <w:ind w:firstLineChars="200" w:firstLine="420"/>
      </w:pPr>
      <w:r>
        <w:rPr>
          <w:rFonts w:hint="eastAsia"/>
        </w:rPr>
        <w:t>分辨率大于</w:t>
      </w:r>
      <w:r>
        <w:rPr>
          <w:rFonts w:hint="eastAsia"/>
        </w:rPr>
        <w:t>10000</w:t>
      </w:r>
      <w:r>
        <w:rPr>
          <w:rFonts w:hint="eastAsia"/>
        </w:rPr>
        <w:t>（</w:t>
      </w:r>
      <w:r>
        <w:rPr>
          <w:rFonts w:hint="eastAsia"/>
        </w:rPr>
        <w:t>10%</w:t>
      </w:r>
      <w:r>
        <w:rPr>
          <w:rFonts w:hint="eastAsia"/>
        </w:rPr>
        <w:t>峰谷处）或</w:t>
      </w:r>
      <w:r>
        <w:rPr>
          <w:rFonts w:hint="eastAsia"/>
        </w:rPr>
        <w:t>20 000</w:t>
      </w:r>
      <w:r>
        <w:rPr>
          <w:rFonts w:hint="eastAsia"/>
        </w:rPr>
        <w:t>（半峰宽处），且质量准确性相对偏差不大于</w:t>
      </w:r>
      <w:r>
        <w:rPr>
          <w:rFonts w:hint="eastAsia"/>
        </w:rPr>
        <w:t>5ppm</w:t>
      </w:r>
      <w:r>
        <w:rPr>
          <w:rFonts w:hint="eastAsia"/>
        </w:rPr>
        <w:t>的质谱仪。</w:t>
      </w:r>
    </w:p>
    <w:p w:rsidR="008204CE" w:rsidRDefault="005C31DD">
      <w:pPr>
        <w:pStyle w:val="2"/>
        <w:numPr>
          <w:ilvl w:val="255"/>
          <w:numId w:val="0"/>
        </w:numPr>
      </w:pPr>
      <w:bookmarkStart w:id="12" w:name="_Toc172788898"/>
      <w:r>
        <w:rPr>
          <w:rFonts w:hint="eastAsia"/>
        </w:rPr>
        <w:t>3.3</w:t>
      </w:r>
      <w:bookmarkEnd w:id="12"/>
    </w:p>
    <w:p w:rsidR="008204CE" w:rsidRDefault="005C31DD">
      <w:pPr>
        <w:spacing w:line="360" w:lineRule="auto"/>
        <w:ind w:firstLineChars="200" w:firstLine="422"/>
        <w:rPr>
          <w:rFonts w:ascii="黑体" w:eastAsia="黑体" w:hAnsi="黑体"/>
          <w:b/>
        </w:rPr>
      </w:pPr>
      <w:r>
        <w:rPr>
          <w:rFonts w:ascii="黑体" w:eastAsia="黑体" w:hAnsi="黑体" w:hint="eastAsia"/>
          <w:b/>
        </w:rPr>
        <w:t>质荷比Mass to charge ratio，m/z</w:t>
      </w:r>
    </w:p>
    <w:p w:rsidR="008204CE" w:rsidRDefault="005C31DD">
      <w:pPr>
        <w:spacing w:line="360" w:lineRule="auto"/>
        <w:ind w:firstLineChars="200" w:firstLine="420"/>
        <w:rPr>
          <w:color w:val="191919"/>
          <w:szCs w:val="21"/>
        </w:rPr>
      </w:pPr>
      <w:r>
        <w:rPr>
          <w:rFonts w:hint="eastAsia"/>
          <w:color w:val="191919"/>
          <w:szCs w:val="21"/>
        </w:rPr>
        <w:t>离子的质量（以相对原子质量单位计）与其所带电荷（以电子电量为单位计）的比值，简写为</w:t>
      </w:r>
      <w:r>
        <w:rPr>
          <w:rFonts w:hint="eastAsia"/>
          <w:color w:val="191919"/>
          <w:szCs w:val="21"/>
        </w:rPr>
        <w:t>m/z</w:t>
      </w:r>
      <w:r>
        <w:rPr>
          <w:rFonts w:hint="eastAsia"/>
          <w:color w:val="191919"/>
          <w:szCs w:val="21"/>
        </w:rPr>
        <w:t>。</w:t>
      </w:r>
    </w:p>
    <w:p w:rsidR="008204CE" w:rsidRDefault="005C31DD">
      <w:pPr>
        <w:spacing w:line="360" w:lineRule="auto"/>
        <w:ind w:firstLineChars="200" w:firstLine="420"/>
        <w:rPr>
          <w:color w:val="191919"/>
          <w:szCs w:val="21"/>
        </w:rPr>
      </w:pPr>
      <w:r>
        <w:rPr>
          <w:rFonts w:hint="eastAsia"/>
          <w:color w:val="191919"/>
          <w:szCs w:val="21"/>
        </w:rPr>
        <w:t>[</w:t>
      </w:r>
      <w:r>
        <w:rPr>
          <w:rFonts w:hint="eastAsia"/>
          <w:color w:val="191919"/>
          <w:szCs w:val="21"/>
        </w:rPr>
        <w:t>来源：</w:t>
      </w:r>
      <w:r>
        <w:rPr>
          <w:rFonts w:hint="eastAsia"/>
          <w:color w:val="191919"/>
          <w:szCs w:val="21"/>
        </w:rPr>
        <w:t>GB/T 6041-2020</w:t>
      </w:r>
      <w:r>
        <w:rPr>
          <w:rFonts w:hint="eastAsia"/>
          <w:color w:val="191919"/>
          <w:szCs w:val="21"/>
        </w:rPr>
        <w:t>，定义</w:t>
      </w:r>
      <w:r>
        <w:rPr>
          <w:rFonts w:hint="eastAsia"/>
          <w:color w:val="191919"/>
          <w:szCs w:val="21"/>
        </w:rPr>
        <w:t>2.3]</w:t>
      </w:r>
    </w:p>
    <w:p w:rsidR="008204CE" w:rsidRDefault="005C31DD">
      <w:pPr>
        <w:pStyle w:val="2"/>
        <w:numPr>
          <w:ilvl w:val="255"/>
          <w:numId w:val="0"/>
        </w:numPr>
        <w:rPr>
          <w:b w:val="0"/>
        </w:rPr>
      </w:pPr>
      <w:bookmarkStart w:id="13" w:name="_Toc172788899"/>
      <w:r>
        <w:rPr>
          <w:rFonts w:hint="eastAsia"/>
          <w:b w:val="0"/>
        </w:rPr>
        <w:t>3.4</w:t>
      </w:r>
      <w:bookmarkEnd w:id="13"/>
    </w:p>
    <w:p w:rsidR="008204CE" w:rsidRDefault="005C31DD">
      <w:pPr>
        <w:spacing w:line="360" w:lineRule="auto"/>
        <w:ind w:firstLineChars="200" w:firstLine="422"/>
        <w:rPr>
          <w:rFonts w:ascii="黑体" w:eastAsia="黑体" w:hAnsi="黑体"/>
          <w:b/>
        </w:rPr>
      </w:pPr>
      <w:r>
        <w:rPr>
          <w:rFonts w:ascii="黑体" w:eastAsia="黑体" w:hAnsi="黑体" w:hint="eastAsia"/>
          <w:b/>
        </w:rPr>
        <w:t xml:space="preserve">质量准确性 </w:t>
      </w:r>
      <w:r>
        <w:rPr>
          <w:rFonts w:ascii="黑体" w:eastAsia="黑体" w:hAnsi="黑体"/>
          <w:b/>
        </w:rPr>
        <w:t>mass accuracy</w:t>
      </w:r>
    </w:p>
    <w:p w:rsidR="008204CE" w:rsidRDefault="005C31DD">
      <w:pPr>
        <w:spacing w:line="360" w:lineRule="auto"/>
        <w:ind w:firstLineChars="200" w:firstLine="420"/>
        <w:rPr>
          <w:color w:val="191919"/>
          <w:szCs w:val="21"/>
        </w:rPr>
      </w:pPr>
      <w:r>
        <w:rPr>
          <w:rFonts w:hint="eastAsia"/>
          <w:color w:val="191919"/>
          <w:szCs w:val="21"/>
        </w:rPr>
        <w:t>某种离子的测量质荷比与实际（理论）质荷比的偏离程度。</w:t>
      </w:r>
    </w:p>
    <w:p w:rsidR="008204CE" w:rsidRDefault="005C31DD">
      <w:pPr>
        <w:spacing w:line="360" w:lineRule="auto"/>
        <w:ind w:firstLineChars="200" w:firstLine="420"/>
        <w:rPr>
          <w:color w:val="191919"/>
          <w:szCs w:val="21"/>
        </w:rPr>
      </w:pPr>
      <w:r>
        <w:rPr>
          <w:rFonts w:hint="eastAsia"/>
          <w:color w:val="191919"/>
          <w:szCs w:val="21"/>
        </w:rPr>
        <w:t>[</w:t>
      </w:r>
      <w:r>
        <w:rPr>
          <w:rFonts w:hint="eastAsia"/>
          <w:color w:val="191919"/>
          <w:szCs w:val="21"/>
        </w:rPr>
        <w:t>来源：</w:t>
      </w:r>
      <w:r>
        <w:rPr>
          <w:rFonts w:hint="eastAsia"/>
          <w:color w:val="191919"/>
          <w:szCs w:val="21"/>
        </w:rPr>
        <w:t>GB/T 6041-2020</w:t>
      </w:r>
      <w:r>
        <w:rPr>
          <w:rFonts w:hint="eastAsia"/>
          <w:color w:val="191919"/>
          <w:szCs w:val="21"/>
        </w:rPr>
        <w:t>，定义</w:t>
      </w:r>
      <w:r>
        <w:rPr>
          <w:rFonts w:hint="eastAsia"/>
          <w:color w:val="191919"/>
          <w:szCs w:val="21"/>
        </w:rPr>
        <w:t>2.7]</w:t>
      </w:r>
    </w:p>
    <w:p w:rsidR="008204CE" w:rsidRDefault="005C31DD">
      <w:pPr>
        <w:pStyle w:val="2"/>
        <w:numPr>
          <w:ilvl w:val="255"/>
          <w:numId w:val="0"/>
        </w:numPr>
        <w:rPr>
          <w:color w:val="191919"/>
          <w:szCs w:val="21"/>
        </w:rPr>
      </w:pPr>
      <w:bookmarkStart w:id="14" w:name="_Toc172788900"/>
      <w:bookmarkStart w:id="15" w:name="_Hlk44246831"/>
      <w:r>
        <w:rPr>
          <w:rFonts w:hint="eastAsia"/>
          <w:color w:val="191919"/>
          <w:szCs w:val="21"/>
        </w:rPr>
        <w:lastRenderedPageBreak/>
        <w:t>3.5</w:t>
      </w:r>
      <w:bookmarkEnd w:id="14"/>
    </w:p>
    <w:p w:rsidR="008204CE" w:rsidRDefault="005C31DD">
      <w:pPr>
        <w:ind w:firstLineChars="200" w:firstLine="422"/>
        <w:rPr>
          <w:rFonts w:ascii="黑体" w:eastAsia="黑体" w:hAnsi="黑体"/>
          <w:b/>
        </w:rPr>
      </w:pPr>
      <w:r>
        <w:rPr>
          <w:rFonts w:ascii="黑体" w:eastAsia="黑体" w:hAnsi="黑体" w:hint="eastAsia"/>
          <w:b/>
        </w:rPr>
        <w:t>方法确认 method validation</w:t>
      </w:r>
    </w:p>
    <w:p w:rsidR="008204CE" w:rsidRDefault="005C31DD">
      <w:pPr>
        <w:spacing w:line="360" w:lineRule="auto"/>
        <w:ind w:firstLineChars="200" w:firstLine="420"/>
        <w:rPr>
          <w:color w:val="191919"/>
          <w:szCs w:val="21"/>
        </w:rPr>
      </w:pPr>
      <w:r>
        <w:rPr>
          <w:rFonts w:hint="eastAsia"/>
          <w:color w:val="191919"/>
          <w:szCs w:val="21"/>
        </w:rPr>
        <w:t>实验室通过试验，提供客观有效证据证明特定检测方法满足预期的用途。</w:t>
      </w:r>
    </w:p>
    <w:p w:rsidR="008204CE" w:rsidRDefault="005C31DD">
      <w:pPr>
        <w:spacing w:line="360" w:lineRule="auto"/>
        <w:ind w:firstLineChars="200" w:firstLine="420"/>
        <w:rPr>
          <w:color w:val="191919"/>
          <w:szCs w:val="21"/>
        </w:rPr>
      </w:pPr>
      <w:r>
        <w:rPr>
          <w:rFonts w:hint="eastAsia"/>
          <w:color w:val="191919"/>
          <w:szCs w:val="21"/>
        </w:rPr>
        <w:t>注：方法确认应当建立方法的性能特性和使用的限制条件，并识别影响方法性能的因素及影响程度，确定方法所适用的基质，以及方法的正确度和精密度。</w:t>
      </w:r>
    </w:p>
    <w:p w:rsidR="008204CE" w:rsidRDefault="005C31DD">
      <w:pPr>
        <w:spacing w:line="360" w:lineRule="auto"/>
        <w:ind w:firstLineChars="200" w:firstLine="420"/>
        <w:rPr>
          <w:color w:val="191919"/>
          <w:szCs w:val="21"/>
        </w:rPr>
      </w:pPr>
      <w:r>
        <w:rPr>
          <w:rFonts w:hint="eastAsia"/>
          <w:color w:val="191919"/>
          <w:szCs w:val="21"/>
        </w:rPr>
        <w:t>[</w:t>
      </w:r>
      <w:r>
        <w:rPr>
          <w:rFonts w:hint="eastAsia"/>
          <w:color w:val="191919"/>
          <w:szCs w:val="21"/>
        </w:rPr>
        <w:t>来源：</w:t>
      </w:r>
      <w:r>
        <w:rPr>
          <w:rFonts w:hint="eastAsia"/>
          <w:color w:val="191919"/>
          <w:szCs w:val="21"/>
        </w:rPr>
        <w:t>GB/T 27417-2017</w:t>
      </w:r>
      <w:r>
        <w:rPr>
          <w:rFonts w:hint="eastAsia"/>
          <w:color w:val="191919"/>
          <w:szCs w:val="21"/>
        </w:rPr>
        <w:t>，定义</w:t>
      </w:r>
      <w:r>
        <w:rPr>
          <w:rFonts w:hint="eastAsia"/>
          <w:color w:val="191919"/>
          <w:szCs w:val="21"/>
        </w:rPr>
        <w:t>3.1]</w:t>
      </w:r>
    </w:p>
    <w:p w:rsidR="008204CE" w:rsidRDefault="005C31DD">
      <w:pPr>
        <w:pStyle w:val="2"/>
        <w:numPr>
          <w:ilvl w:val="255"/>
          <w:numId w:val="0"/>
        </w:numPr>
      </w:pPr>
      <w:bookmarkStart w:id="16" w:name="_Toc172788901"/>
      <w:r>
        <w:rPr>
          <w:rFonts w:hint="eastAsia"/>
        </w:rPr>
        <w:t>3.6</w:t>
      </w:r>
      <w:bookmarkEnd w:id="16"/>
    </w:p>
    <w:p w:rsidR="008204CE" w:rsidRDefault="005C31DD">
      <w:pPr>
        <w:ind w:firstLineChars="200" w:firstLine="422"/>
        <w:rPr>
          <w:rFonts w:ascii="黑体" w:eastAsia="黑体" w:hAnsi="黑体"/>
          <w:b/>
        </w:rPr>
      </w:pPr>
      <w:r>
        <w:rPr>
          <w:rFonts w:ascii="黑体" w:eastAsia="黑体" w:hAnsi="黑体"/>
          <w:b/>
        </w:rPr>
        <w:t>实验室</w:t>
      </w:r>
      <w:proofErr w:type="gramStart"/>
      <w:r>
        <w:rPr>
          <w:rFonts w:ascii="黑体" w:eastAsia="黑体" w:hAnsi="黑体"/>
          <w:b/>
        </w:rPr>
        <w:t>内方法</w:t>
      </w:r>
      <w:proofErr w:type="gramEnd"/>
      <w:r>
        <w:rPr>
          <w:rFonts w:ascii="黑体" w:eastAsia="黑体" w:hAnsi="黑体"/>
          <w:b/>
        </w:rPr>
        <w:t>确认</w:t>
      </w:r>
      <w:bookmarkEnd w:id="15"/>
      <w:r>
        <w:rPr>
          <w:rFonts w:ascii="黑体" w:eastAsia="黑体" w:hAnsi="黑体"/>
          <w:b/>
        </w:rPr>
        <w:t xml:space="preserve"> </w:t>
      </w:r>
      <w:r w:rsidRPr="00493B9D">
        <w:rPr>
          <w:rFonts w:ascii="黑体" w:eastAsia="黑体" w:hAnsi="黑体"/>
          <w:b/>
        </w:rPr>
        <w:t>int</w:t>
      </w:r>
      <w:r w:rsidRPr="00493B9D">
        <w:rPr>
          <w:rFonts w:ascii="黑体" w:eastAsia="黑体" w:hAnsi="黑体" w:hint="eastAsia"/>
          <w:b/>
        </w:rPr>
        <w:t>ra</w:t>
      </w:r>
      <w:r w:rsidRPr="00493B9D">
        <w:rPr>
          <w:rFonts w:ascii="黑体" w:eastAsia="黑体" w:hAnsi="黑体"/>
          <w:b/>
        </w:rPr>
        <w:t xml:space="preserve"> laboratory method validation</w:t>
      </w:r>
    </w:p>
    <w:p w:rsidR="008204CE" w:rsidRDefault="005C31DD">
      <w:pPr>
        <w:spacing w:line="360" w:lineRule="auto"/>
        <w:rPr>
          <w:color w:val="191919"/>
          <w:szCs w:val="21"/>
        </w:rPr>
      </w:pPr>
      <w:r>
        <w:rPr>
          <w:color w:val="000000"/>
          <w:sz w:val="24"/>
        </w:rPr>
        <w:tab/>
      </w:r>
      <w:r>
        <w:rPr>
          <w:color w:val="191919"/>
          <w:szCs w:val="21"/>
        </w:rPr>
        <w:t>在一个实验室内，在合理的时间间隔内，用一种方法在预定条件下对相同或不同测试样品进行的分析实验，以证明特定检测方法满足预期的用途。</w:t>
      </w:r>
    </w:p>
    <w:p w:rsidR="008204CE" w:rsidRDefault="005C31DD">
      <w:pPr>
        <w:spacing w:line="360" w:lineRule="auto"/>
        <w:ind w:firstLineChars="200" w:firstLine="420"/>
        <w:rPr>
          <w:color w:val="000000"/>
          <w:szCs w:val="21"/>
        </w:rPr>
      </w:pPr>
      <w:r>
        <w:rPr>
          <w:szCs w:val="21"/>
        </w:rPr>
        <w:t>[</w:t>
      </w:r>
      <w:r>
        <w:rPr>
          <w:szCs w:val="21"/>
        </w:rPr>
        <w:t>来源：</w:t>
      </w:r>
      <w:r>
        <w:rPr>
          <w:szCs w:val="21"/>
        </w:rPr>
        <w:t>GB/T 27417-2017</w:t>
      </w:r>
      <w:r>
        <w:rPr>
          <w:szCs w:val="21"/>
        </w:rPr>
        <w:t>，定义</w:t>
      </w:r>
      <w:r>
        <w:rPr>
          <w:szCs w:val="21"/>
        </w:rPr>
        <w:t>3.3]</w:t>
      </w:r>
    </w:p>
    <w:p w:rsidR="008204CE" w:rsidRDefault="005C31DD">
      <w:pPr>
        <w:pStyle w:val="2"/>
        <w:numPr>
          <w:ilvl w:val="255"/>
          <w:numId w:val="0"/>
        </w:numPr>
      </w:pPr>
      <w:bookmarkStart w:id="17" w:name="_Toc172788902"/>
      <w:r>
        <w:rPr>
          <w:rFonts w:hint="eastAsia"/>
        </w:rPr>
        <w:t>3.7</w:t>
      </w:r>
      <w:bookmarkEnd w:id="17"/>
    </w:p>
    <w:p w:rsidR="008204CE" w:rsidRDefault="005C31DD">
      <w:pPr>
        <w:ind w:firstLineChars="200" w:firstLine="422"/>
        <w:rPr>
          <w:rFonts w:ascii="黑体" w:eastAsia="黑体" w:hAnsi="黑体"/>
          <w:b/>
        </w:rPr>
      </w:pPr>
      <w:r>
        <w:rPr>
          <w:rFonts w:ascii="黑体" w:eastAsia="黑体" w:hAnsi="黑体"/>
          <w:b/>
        </w:rPr>
        <w:t>实验室</w:t>
      </w:r>
      <w:proofErr w:type="gramStart"/>
      <w:r>
        <w:rPr>
          <w:rFonts w:ascii="黑体" w:eastAsia="黑体" w:hAnsi="黑体"/>
          <w:b/>
        </w:rPr>
        <w:t>间方法</w:t>
      </w:r>
      <w:proofErr w:type="gramEnd"/>
      <w:r>
        <w:rPr>
          <w:rFonts w:ascii="黑体" w:eastAsia="黑体" w:hAnsi="黑体"/>
          <w:b/>
        </w:rPr>
        <w:t>确认 inter laboratory method validation</w:t>
      </w:r>
    </w:p>
    <w:p w:rsidR="008204CE" w:rsidRDefault="005C31DD">
      <w:pPr>
        <w:spacing w:line="360" w:lineRule="auto"/>
        <w:ind w:firstLineChars="200" w:firstLine="420"/>
        <w:rPr>
          <w:color w:val="191919"/>
          <w:szCs w:val="21"/>
        </w:rPr>
      </w:pPr>
      <w:r>
        <w:rPr>
          <w:color w:val="191919"/>
          <w:szCs w:val="21"/>
        </w:rPr>
        <w:t>在两个或多个实验室之间实施的方法确认。实验室依照预定条件用相同方法对相同样品的测定，以证明特定检测方法满足预期的用途。</w:t>
      </w:r>
    </w:p>
    <w:p w:rsidR="008204CE" w:rsidRDefault="005C31DD">
      <w:pPr>
        <w:spacing w:line="360" w:lineRule="auto"/>
        <w:ind w:firstLineChars="200" w:firstLine="420"/>
        <w:rPr>
          <w:szCs w:val="21"/>
        </w:rPr>
      </w:pPr>
      <w:r>
        <w:rPr>
          <w:szCs w:val="21"/>
        </w:rPr>
        <w:t>[</w:t>
      </w:r>
      <w:r>
        <w:rPr>
          <w:szCs w:val="21"/>
        </w:rPr>
        <w:t>来源：</w:t>
      </w:r>
      <w:r>
        <w:rPr>
          <w:szCs w:val="21"/>
        </w:rPr>
        <w:t>GB/T 27417-2017</w:t>
      </w:r>
      <w:r>
        <w:rPr>
          <w:szCs w:val="21"/>
        </w:rPr>
        <w:t>，定义</w:t>
      </w:r>
      <w:r>
        <w:rPr>
          <w:szCs w:val="21"/>
        </w:rPr>
        <w:t>3.4]</w:t>
      </w:r>
    </w:p>
    <w:p w:rsidR="008204CE" w:rsidRDefault="005C31DD">
      <w:pPr>
        <w:pStyle w:val="2"/>
        <w:numPr>
          <w:ilvl w:val="255"/>
          <w:numId w:val="0"/>
        </w:numPr>
      </w:pPr>
      <w:bookmarkStart w:id="18" w:name="_Toc172788903"/>
      <w:r>
        <w:rPr>
          <w:rFonts w:hint="eastAsia"/>
        </w:rPr>
        <w:t>3.8</w:t>
      </w:r>
      <w:bookmarkEnd w:id="18"/>
    </w:p>
    <w:p w:rsidR="008204CE" w:rsidRDefault="005C31DD">
      <w:pPr>
        <w:ind w:firstLineChars="200" w:firstLine="422"/>
        <w:rPr>
          <w:rFonts w:ascii="黑体" w:eastAsia="黑体" w:hAnsi="黑体"/>
          <w:b/>
        </w:rPr>
      </w:pPr>
      <w:r>
        <w:rPr>
          <w:rFonts w:ascii="黑体" w:eastAsia="黑体" w:hAnsi="黑体"/>
          <w:b/>
        </w:rPr>
        <w:t>关注浓度水平 level of interest， LOI</w:t>
      </w:r>
    </w:p>
    <w:p w:rsidR="008204CE" w:rsidRDefault="005C31DD">
      <w:pPr>
        <w:pStyle w:val="ad"/>
        <w:spacing w:line="360" w:lineRule="auto"/>
        <w:ind w:firstLineChars="0"/>
        <w:rPr>
          <w:rFonts w:ascii="Times New Roman"/>
          <w:color w:val="191919"/>
          <w:szCs w:val="21"/>
        </w:rPr>
      </w:pPr>
      <w:r>
        <w:rPr>
          <w:rFonts w:ascii="Times New Roman"/>
          <w:color w:val="191919"/>
          <w:szCs w:val="21"/>
        </w:rPr>
        <w:t>对判断样品中物质或分析物是否符合法规规定和要求的有决定性意义的浓度。</w:t>
      </w:r>
    </w:p>
    <w:p w:rsidR="008204CE" w:rsidRDefault="005C31DD">
      <w:pPr>
        <w:pStyle w:val="ad"/>
        <w:spacing w:line="360" w:lineRule="auto"/>
        <w:ind w:firstLineChars="0"/>
        <w:rPr>
          <w:rFonts w:ascii="Times New Roman"/>
          <w:color w:val="191919"/>
          <w:szCs w:val="21"/>
        </w:rPr>
      </w:pPr>
      <w:r>
        <w:rPr>
          <w:rFonts w:ascii="Times New Roman"/>
          <w:szCs w:val="21"/>
        </w:rPr>
        <w:t>[</w:t>
      </w:r>
      <w:r>
        <w:rPr>
          <w:rFonts w:ascii="Times New Roman"/>
          <w:szCs w:val="21"/>
        </w:rPr>
        <w:t>来源：</w:t>
      </w:r>
      <w:r>
        <w:rPr>
          <w:rFonts w:ascii="Times New Roman"/>
          <w:szCs w:val="21"/>
        </w:rPr>
        <w:t>GB/T 27417-2017</w:t>
      </w:r>
      <w:r>
        <w:rPr>
          <w:rFonts w:ascii="Times New Roman"/>
          <w:szCs w:val="21"/>
        </w:rPr>
        <w:t>，定义</w:t>
      </w:r>
      <w:r>
        <w:rPr>
          <w:rFonts w:ascii="Times New Roman"/>
          <w:szCs w:val="21"/>
        </w:rPr>
        <w:t>3.10]</w:t>
      </w:r>
    </w:p>
    <w:p w:rsidR="008204CE" w:rsidRDefault="005C31DD">
      <w:pPr>
        <w:pStyle w:val="2"/>
        <w:numPr>
          <w:ilvl w:val="255"/>
          <w:numId w:val="0"/>
        </w:numPr>
      </w:pPr>
      <w:bookmarkStart w:id="19" w:name="_Toc172788904"/>
      <w:bookmarkStart w:id="20" w:name="_Hlk44247122"/>
      <w:r>
        <w:rPr>
          <w:rFonts w:hint="eastAsia"/>
        </w:rPr>
        <w:t>3.9</w:t>
      </w:r>
      <w:bookmarkEnd w:id="19"/>
    </w:p>
    <w:p w:rsidR="008204CE" w:rsidRPr="00493B9D" w:rsidRDefault="005C31DD">
      <w:pPr>
        <w:ind w:firstLineChars="200" w:firstLine="422"/>
        <w:rPr>
          <w:rFonts w:ascii="黑体" w:eastAsia="黑体" w:hAnsi="黑体"/>
          <w:b/>
        </w:rPr>
      </w:pPr>
      <w:r w:rsidRPr="00493B9D">
        <w:rPr>
          <w:rFonts w:ascii="黑体" w:eastAsia="黑体" w:hAnsi="黑体" w:hint="eastAsia"/>
          <w:b/>
        </w:rPr>
        <w:t xml:space="preserve">靶向筛查方法targeted screening method </w:t>
      </w:r>
    </w:p>
    <w:p w:rsidR="008204CE" w:rsidRDefault="005C31DD">
      <w:pPr>
        <w:pStyle w:val="ad"/>
        <w:spacing w:line="360" w:lineRule="auto"/>
        <w:ind w:firstLineChars="0"/>
        <w:rPr>
          <w:rFonts w:ascii="Times New Roman"/>
          <w:color w:val="191919"/>
          <w:szCs w:val="21"/>
        </w:rPr>
      </w:pPr>
      <w:r w:rsidRPr="00493B9D">
        <w:rPr>
          <w:rFonts w:ascii="Times New Roman" w:hint="eastAsia"/>
          <w:color w:val="191919"/>
          <w:szCs w:val="21"/>
        </w:rPr>
        <w:t>针对</w:t>
      </w:r>
      <w:r w:rsidR="00493B9D">
        <w:rPr>
          <w:rFonts w:ascii="Times New Roman" w:hint="eastAsia"/>
          <w:color w:val="191919"/>
          <w:szCs w:val="21"/>
        </w:rPr>
        <w:t>特定目标</w:t>
      </w:r>
      <w:r w:rsidRPr="00493B9D">
        <w:rPr>
          <w:rFonts w:ascii="Times New Roman" w:hint="eastAsia"/>
          <w:color w:val="191919"/>
          <w:szCs w:val="21"/>
        </w:rPr>
        <w:t>化合物的筛查方法。</w:t>
      </w:r>
    </w:p>
    <w:p w:rsidR="008204CE" w:rsidRDefault="005C31DD">
      <w:pPr>
        <w:pStyle w:val="2"/>
        <w:numPr>
          <w:ilvl w:val="255"/>
          <w:numId w:val="0"/>
        </w:numPr>
      </w:pPr>
      <w:bookmarkStart w:id="21" w:name="_Toc172788905"/>
      <w:r>
        <w:rPr>
          <w:rFonts w:hint="eastAsia"/>
        </w:rPr>
        <w:t>3.10</w:t>
      </w:r>
      <w:bookmarkEnd w:id="21"/>
    </w:p>
    <w:p w:rsidR="008204CE" w:rsidRPr="00493B9D" w:rsidRDefault="005C31DD">
      <w:pPr>
        <w:ind w:firstLineChars="200" w:firstLine="422"/>
        <w:rPr>
          <w:rFonts w:ascii="黑体" w:eastAsia="黑体" w:hAnsi="黑体"/>
          <w:b/>
        </w:rPr>
      </w:pPr>
      <w:proofErr w:type="gramStart"/>
      <w:r w:rsidRPr="00493B9D">
        <w:rPr>
          <w:rFonts w:ascii="黑体" w:eastAsia="黑体" w:hAnsi="黑体" w:hint="eastAsia"/>
          <w:b/>
        </w:rPr>
        <w:t>非靶向</w:t>
      </w:r>
      <w:proofErr w:type="gramEnd"/>
      <w:r w:rsidRPr="00493B9D">
        <w:rPr>
          <w:rFonts w:ascii="黑体" w:eastAsia="黑体" w:hAnsi="黑体" w:hint="eastAsia"/>
          <w:b/>
        </w:rPr>
        <w:t>筛查方法 untargeted screening method</w:t>
      </w:r>
    </w:p>
    <w:p w:rsidR="008204CE" w:rsidRPr="00493B9D" w:rsidRDefault="005C31DD">
      <w:pPr>
        <w:pStyle w:val="ad"/>
        <w:spacing w:line="360" w:lineRule="auto"/>
        <w:ind w:firstLineChars="0"/>
        <w:rPr>
          <w:rFonts w:ascii="Times New Roman"/>
          <w:color w:val="191919"/>
          <w:szCs w:val="21"/>
        </w:rPr>
      </w:pPr>
      <w:r w:rsidRPr="00493B9D">
        <w:rPr>
          <w:rFonts w:ascii="Times New Roman" w:hint="eastAsia"/>
          <w:color w:val="191919"/>
          <w:szCs w:val="21"/>
        </w:rPr>
        <w:t>不局限于特定目标化合物的筛查方法。</w:t>
      </w:r>
    </w:p>
    <w:p w:rsidR="008204CE" w:rsidRDefault="005C31DD">
      <w:pPr>
        <w:pStyle w:val="2"/>
        <w:numPr>
          <w:ilvl w:val="255"/>
          <w:numId w:val="0"/>
        </w:numPr>
      </w:pPr>
      <w:bookmarkStart w:id="22" w:name="_Toc172788906"/>
      <w:r>
        <w:rPr>
          <w:rFonts w:hint="eastAsia"/>
        </w:rPr>
        <w:lastRenderedPageBreak/>
        <w:t>3.11</w:t>
      </w:r>
      <w:bookmarkEnd w:id="22"/>
    </w:p>
    <w:p w:rsidR="008204CE" w:rsidRDefault="005C31DD">
      <w:pPr>
        <w:ind w:firstLineChars="200" w:firstLine="422"/>
        <w:rPr>
          <w:rFonts w:ascii="黑体" w:eastAsia="黑体" w:hAnsi="黑体"/>
          <w:b/>
        </w:rPr>
      </w:pPr>
      <w:r>
        <w:rPr>
          <w:rFonts w:ascii="黑体" w:eastAsia="黑体" w:hAnsi="黑体"/>
          <w:b/>
        </w:rPr>
        <w:t>方法筛查限</w:t>
      </w:r>
      <w:bookmarkEnd w:id="20"/>
      <w:r>
        <w:rPr>
          <w:rFonts w:ascii="黑体" w:eastAsia="黑体" w:hAnsi="黑体"/>
          <w:b/>
        </w:rPr>
        <w:t xml:space="preserve"> method screening limit， MSL</w:t>
      </w:r>
    </w:p>
    <w:p w:rsidR="008204CE" w:rsidRDefault="005C31DD">
      <w:pPr>
        <w:spacing w:line="360" w:lineRule="auto"/>
        <w:ind w:firstLineChars="200" w:firstLine="420"/>
        <w:rPr>
          <w:szCs w:val="21"/>
        </w:rPr>
      </w:pPr>
      <w:r>
        <w:rPr>
          <w:color w:val="191919"/>
          <w:szCs w:val="21"/>
        </w:rPr>
        <w:t>筛查方法的灵敏度指标，</w:t>
      </w:r>
      <w:r>
        <w:rPr>
          <w:rFonts w:hint="eastAsia"/>
          <w:color w:val="191919"/>
          <w:szCs w:val="21"/>
        </w:rPr>
        <w:t>在一定置信度水平下</w:t>
      </w:r>
      <w:r>
        <w:rPr>
          <w:color w:val="191919"/>
          <w:szCs w:val="21"/>
        </w:rPr>
        <w:t>可以明确地区分为</w:t>
      </w:r>
      <w:r>
        <w:rPr>
          <w:color w:val="191919"/>
          <w:szCs w:val="21"/>
        </w:rPr>
        <w:t>“</w:t>
      </w:r>
      <w:r>
        <w:rPr>
          <w:color w:val="191919"/>
          <w:szCs w:val="21"/>
        </w:rPr>
        <w:t>筛查阳性结果</w:t>
      </w:r>
      <w:r>
        <w:rPr>
          <w:color w:val="191919"/>
          <w:szCs w:val="21"/>
        </w:rPr>
        <w:t>”</w:t>
      </w:r>
      <w:r>
        <w:rPr>
          <w:color w:val="191919"/>
          <w:szCs w:val="21"/>
        </w:rPr>
        <w:t>并触发确证试验的浓度水平。</w:t>
      </w:r>
    </w:p>
    <w:p w:rsidR="008204CE" w:rsidRDefault="005C31DD">
      <w:pPr>
        <w:pStyle w:val="2"/>
        <w:numPr>
          <w:ilvl w:val="255"/>
          <w:numId w:val="0"/>
        </w:numPr>
      </w:pPr>
      <w:bookmarkStart w:id="23" w:name="_Toc172788907"/>
      <w:r>
        <w:rPr>
          <w:rFonts w:hint="eastAsia"/>
        </w:rPr>
        <w:t>3.12</w:t>
      </w:r>
      <w:bookmarkEnd w:id="23"/>
    </w:p>
    <w:p w:rsidR="008204CE" w:rsidRDefault="005C31DD">
      <w:pPr>
        <w:ind w:firstLineChars="200" w:firstLine="422"/>
        <w:rPr>
          <w:rFonts w:ascii="黑体" w:eastAsia="黑体" w:hAnsi="黑体"/>
          <w:b/>
        </w:rPr>
      </w:pPr>
      <w:r>
        <w:rPr>
          <w:rFonts w:ascii="黑体" w:eastAsia="黑体" w:hAnsi="黑体"/>
          <w:b/>
        </w:rPr>
        <w:t>阳性结果 positive results</w:t>
      </w:r>
    </w:p>
    <w:p w:rsidR="008204CE" w:rsidRDefault="005C31DD">
      <w:pPr>
        <w:pStyle w:val="Default"/>
        <w:rPr>
          <w:rFonts w:ascii="Times New Roman" w:cs="Times New Roman"/>
          <w:sz w:val="21"/>
          <w:szCs w:val="21"/>
        </w:rPr>
      </w:pPr>
      <w:r>
        <w:rPr>
          <w:rFonts w:ascii="Times New Roman" w:cs="Times New Roman"/>
          <w:sz w:val="21"/>
          <w:szCs w:val="21"/>
        </w:rPr>
        <w:t xml:space="preserve">    </w:t>
      </w:r>
      <w:r>
        <w:rPr>
          <w:rFonts w:ascii="Times New Roman" w:cs="Times New Roman"/>
          <w:sz w:val="21"/>
          <w:szCs w:val="21"/>
        </w:rPr>
        <w:t>在</w:t>
      </w:r>
      <w:r>
        <w:rPr>
          <w:rFonts w:ascii="Times New Roman" w:cs="Times New Roman"/>
          <w:sz w:val="21"/>
          <w:szCs w:val="21"/>
        </w:rPr>
        <w:t>95%</w:t>
      </w:r>
      <w:r>
        <w:rPr>
          <w:rFonts w:ascii="Times New Roman" w:cs="Times New Roman"/>
          <w:sz w:val="21"/>
          <w:szCs w:val="21"/>
        </w:rPr>
        <w:t>的置信度水平</w:t>
      </w:r>
      <w:r>
        <w:rPr>
          <w:rFonts w:ascii="Times New Roman" w:cs="Times New Roman" w:hint="eastAsia"/>
          <w:sz w:val="21"/>
          <w:szCs w:val="21"/>
        </w:rPr>
        <w:t>和一定的样本数量</w:t>
      </w:r>
      <w:r>
        <w:rPr>
          <w:rFonts w:ascii="Times New Roman" w:cs="Times New Roman"/>
          <w:sz w:val="21"/>
          <w:szCs w:val="21"/>
        </w:rPr>
        <w:t>下，</w:t>
      </w:r>
      <w:r>
        <w:rPr>
          <w:rFonts w:ascii="Times New Roman" w:cs="Times New Roman"/>
          <w:color w:val="191919"/>
          <w:sz w:val="21"/>
          <w:szCs w:val="21"/>
        </w:rPr>
        <w:t>样品中检出目标化合物的浓度大于等于方法筛查限时的检测结果。</w:t>
      </w:r>
    </w:p>
    <w:p w:rsidR="008204CE" w:rsidRDefault="005C31DD">
      <w:pPr>
        <w:pStyle w:val="2"/>
        <w:numPr>
          <w:ilvl w:val="255"/>
          <w:numId w:val="0"/>
        </w:numPr>
      </w:pPr>
      <w:bookmarkStart w:id="24" w:name="_Toc172788908"/>
      <w:r>
        <w:rPr>
          <w:rFonts w:hint="eastAsia"/>
        </w:rPr>
        <w:t>3.13</w:t>
      </w:r>
      <w:bookmarkEnd w:id="24"/>
    </w:p>
    <w:p w:rsidR="008204CE" w:rsidRDefault="005C31DD">
      <w:pPr>
        <w:ind w:firstLineChars="200" w:firstLine="422"/>
        <w:rPr>
          <w:rFonts w:ascii="黑体" w:eastAsia="黑体" w:hAnsi="黑体"/>
          <w:b/>
        </w:rPr>
      </w:pPr>
      <w:r>
        <w:rPr>
          <w:rFonts w:ascii="黑体" w:eastAsia="黑体" w:hAnsi="黑体"/>
          <w:b/>
        </w:rPr>
        <w:t>阴性结果 negative results</w:t>
      </w:r>
    </w:p>
    <w:p w:rsidR="008204CE" w:rsidRDefault="005C31DD">
      <w:pPr>
        <w:spacing w:line="360" w:lineRule="auto"/>
        <w:ind w:firstLineChars="200" w:firstLine="420"/>
        <w:rPr>
          <w:szCs w:val="21"/>
        </w:rPr>
      </w:pPr>
      <w:r>
        <w:rPr>
          <w:szCs w:val="21"/>
        </w:rPr>
        <w:t>在</w:t>
      </w:r>
      <w:r>
        <w:rPr>
          <w:szCs w:val="21"/>
        </w:rPr>
        <w:t>95%</w:t>
      </w:r>
      <w:r>
        <w:rPr>
          <w:szCs w:val="21"/>
        </w:rPr>
        <w:t>的置信度水平</w:t>
      </w:r>
      <w:r>
        <w:rPr>
          <w:rFonts w:hint="eastAsia"/>
          <w:szCs w:val="21"/>
        </w:rPr>
        <w:t>和一定的样本数量</w:t>
      </w:r>
      <w:r>
        <w:rPr>
          <w:szCs w:val="21"/>
        </w:rPr>
        <w:t>下，</w:t>
      </w:r>
      <w:r>
        <w:rPr>
          <w:color w:val="191919"/>
          <w:szCs w:val="21"/>
        </w:rPr>
        <w:t>样品中未检出目标化合物或目标化合物的浓度低于方法筛查限时的检测结果。</w:t>
      </w:r>
    </w:p>
    <w:p w:rsidR="008204CE" w:rsidRDefault="005C31DD">
      <w:pPr>
        <w:pStyle w:val="2"/>
        <w:numPr>
          <w:ilvl w:val="255"/>
          <w:numId w:val="0"/>
        </w:numPr>
      </w:pPr>
      <w:bookmarkStart w:id="25" w:name="_Toc172788909"/>
      <w:r>
        <w:rPr>
          <w:rFonts w:hint="eastAsia"/>
        </w:rPr>
        <w:t>3.14</w:t>
      </w:r>
      <w:bookmarkEnd w:id="25"/>
    </w:p>
    <w:p w:rsidR="008204CE" w:rsidRDefault="005C31DD">
      <w:pPr>
        <w:widowControl/>
        <w:ind w:firstLineChars="200" w:firstLine="422"/>
        <w:jc w:val="left"/>
        <w:rPr>
          <w:rFonts w:ascii="黑体" w:eastAsia="黑体" w:hAnsi="黑体"/>
          <w:b/>
        </w:rPr>
      </w:pPr>
      <w:r>
        <w:rPr>
          <w:rFonts w:ascii="黑体" w:eastAsia="黑体" w:hAnsi="黑体"/>
          <w:b/>
          <w:lang w:bidi="ar"/>
        </w:rPr>
        <w:t>假阴性率 false</w:t>
      </w:r>
      <w:r>
        <w:rPr>
          <w:rFonts w:ascii="黑体" w:eastAsia="黑体" w:hAnsi="黑体" w:hint="eastAsia"/>
          <w:b/>
          <w:lang w:bidi="ar"/>
        </w:rPr>
        <w:t xml:space="preserve"> </w:t>
      </w:r>
      <w:proofErr w:type="spellStart"/>
      <w:r>
        <w:rPr>
          <w:rFonts w:ascii="黑体" w:eastAsia="黑体" w:hAnsi="黑体"/>
          <w:b/>
          <w:lang w:bidi="ar"/>
        </w:rPr>
        <w:t>negativerate</w:t>
      </w:r>
      <w:proofErr w:type="spellEnd"/>
      <w:r>
        <w:rPr>
          <w:rFonts w:ascii="黑体" w:eastAsia="黑体" w:hAnsi="黑体"/>
          <w:b/>
          <w:lang w:bidi="ar"/>
        </w:rPr>
        <w:t xml:space="preserve"> </w:t>
      </w:r>
    </w:p>
    <w:p w:rsidR="008204CE" w:rsidRDefault="005C31DD">
      <w:pPr>
        <w:widowControl/>
        <w:spacing w:line="360" w:lineRule="auto"/>
        <w:ind w:firstLineChars="200" w:firstLine="420"/>
        <w:jc w:val="left"/>
        <w:rPr>
          <w:szCs w:val="21"/>
        </w:rPr>
      </w:pPr>
      <w:r>
        <w:rPr>
          <w:szCs w:val="21"/>
          <w:lang w:bidi="ar"/>
        </w:rPr>
        <w:t>将阳性结果判断为阴性的比率</w:t>
      </w:r>
      <w:r>
        <w:rPr>
          <w:rFonts w:hint="eastAsia"/>
          <w:szCs w:val="21"/>
          <w:lang w:bidi="ar"/>
        </w:rPr>
        <w:t>（以百分比表示）</w:t>
      </w:r>
      <w:r>
        <w:rPr>
          <w:szCs w:val="21"/>
          <w:lang w:bidi="ar"/>
        </w:rPr>
        <w:t>。</w:t>
      </w:r>
    </w:p>
    <w:p w:rsidR="008204CE" w:rsidRDefault="005C31DD">
      <w:pPr>
        <w:ind w:firstLineChars="200" w:firstLine="420"/>
      </w:pPr>
      <w:r>
        <w:rPr>
          <w:szCs w:val="21"/>
        </w:rPr>
        <w:t>[</w:t>
      </w:r>
      <w:r>
        <w:rPr>
          <w:szCs w:val="21"/>
        </w:rPr>
        <w:t>来源：</w:t>
      </w:r>
      <w:r>
        <w:rPr>
          <w:rFonts w:hint="eastAsia"/>
          <w:szCs w:val="21"/>
        </w:rPr>
        <w:t>SN/T 2775-2023</w:t>
      </w:r>
      <w:r>
        <w:rPr>
          <w:szCs w:val="21"/>
        </w:rPr>
        <w:t>，定义</w:t>
      </w:r>
      <w:r>
        <w:rPr>
          <w:rFonts w:hint="eastAsia"/>
          <w:szCs w:val="21"/>
        </w:rPr>
        <w:t>3.7</w:t>
      </w:r>
      <w:r>
        <w:rPr>
          <w:szCs w:val="21"/>
        </w:rPr>
        <w:t>]</w:t>
      </w:r>
    </w:p>
    <w:p w:rsidR="008204CE" w:rsidRDefault="005C31DD">
      <w:pPr>
        <w:pStyle w:val="2"/>
        <w:numPr>
          <w:ilvl w:val="255"/>
          <w:numId w:val="0"/>
        </w:numPr>
      </w:pPr>
      <w:bookmarkStart w:id="26" w:name="_Toc172788910"/>
      <w:r>
        <w:rPr>
          <w:rFonts w:hint="eastAsia"/>
        </w:rPr>
        <w:t>3.15</w:t>
      </w:r>
      <w:bookmarkEnd w:id="26"/>
    </w:p>
    <w:p w:rsidR="008204CE" w:rsidRDefault="005C31DD">
      <w:pPr>
        <w:widowControl/>
        <w:ind w:firstLineChars="200" w:firstLine="422"/>
        <w:jc w:val="left"/>
        <w:rPr>
          <w:rFonts w:ascii="黑体" w:eastAsia="黑体" w:hAnsi="黑体"/>
          <w:b/>
          <w:lang w:bidi="ar"/>
        </w:rPr>
      </w:pPr>
      <w:r>
        <w:rPr>
          <w:rFonts w:ascii="黑体" w:eastAsia="黑体" w:hAnsi="黑体"/>
          <w:b/>
          <w:lang w:bidi="ar"/>
        </w:rPr>
        <w:t>假阳性率 false</w:t>
      </w:r>
      <w:r>
        <w:rPr>
          <w:rFonts w:ascii="黑体" w:eastAsia="黑体" w:hAnsi="黑体" w:hint="eastAsia"/>
          <w:b/>
          <w:lang w:bidi="ar"/>
        </w:rPr>
        <w:t xml:space="preserve"> </w:t>
      </w:r>
      <w:proofErr w:type="spellStart"/>
      <w:r>
        <w:rPr>
          <w:rFonts w:ascii="黑体" w:eastAsia="黑体" w:hAnsi="黑体"/>
          <w:b/>
          <w:lang w:bidi="ar"/>
        </w:rPr>
        <w:t>positiverate</w:t>
      </w:r>
      <w:proofErr w:type="spellEnd"/>
      <w:r>
        <w:rPr>
          <w:rFonts w:ascii="黑体" w:eastAsia="黑体" w:hAnsi="黑体"/>
          <w:b/>
          <w:lang w:bidi="ar"/>
        </w:rPr>
        <w:t xml:space="preserve"> </w:t>
      </w:r>
    </w:p>
    <w:p w:rsidR="008204CE" w:rsidRDefault="005C31DD">
      <w:pPr>
        <w:widowControl/>
        <w:spacing w:line="360" w:lineRule="auto"/>
        <w:ind w:firstLineChars="200" w:firstLine="420"/>
        <w:jc w:val="left"/>
        <w:rPr>
          <w:szCs w:val="21"/>
          <w:lang w:bidi="ar"/>
        </w:rPr>
      </w:pPr>
      <w:r>
        <w:rPr>
          <w:szCs w:val="21"/>
          <w:lang w:bidi="ar"/>
        </w:rPr>
        <w:t>将阴性结果判断为阳性的比率</w:t>
      </w:r>
      <w:r>
        <w:rPr>
          <w:rFonts w:hint="eastAsia"/>
          <w:szCs w:val="21"/>
          <w:lang w:bidi="ar"/>
        </w:rPr>
        <w:t>（以百分比表示）</w:t>
      </w:r>
      <w:r>
        <w:rPr>
          <w:szCs w:val="21"/>
          <w:lang w:bidi="ar"/>
        </w:rPr>
        <w:t>。</w:t>
      </w:r>
      <w:r>
        <w:rPr>
          <w:szCs w:val="21"/>
          <w:lang w:bidi="ar"/>
        </w:rPr>
        <w:t xml:space="preserve"> </w:t>
      </w:r>
    </w:p>
    <w:p w:rsidR="008204CE" w:rsidRDefault="005C31DD">
      <w:pPr>
        <w:rPr>
          <w:szCs w:val="21"/>
        </w:rPr>
      </w:pPr>
      <w:r>
        <w:t xml:space="preserve">    </w:t>
      </w:r>
      <w:r>
        <w:rPr>
          <w:szCs w:val="21"/>
        </w:rPr>
        <w:t>[</w:t>
      </w:r>
      <w:r>
        <w:rPr>
          <w:szCs w:val="21"/>
        </w:rPr>
        <w:t>来源：</w:t>
      </w:r>
      <w:r>
        <w:rPr>
          <w:rFonts w:hint="eastAsia"/>
          <w:szCs w:val="21"/>
        </w:rPr>
        <w:t>SN/T 2775-2023</w:t>
      </w:r>
      <w:r>
        <w:rPr>
          <w:szCs w:val="21"/>
        </w:rPr>
        <w:t>，定义</w:t>
      </w:r>
      <w:r>
        <w:rPr>
          <w:rFonts w:hint="eastAsia"/>
          <w:szCs w:val="21"/>
        </w:rPr>
        <w:t>3.8</w:t>
      </w:r>
      <w:r>
        <w:rPr>
          <w:szCs w:val="21"/>
        </w:rPr>
        <w:t>]</w:t>
      </w:r>
    </w:p>
    <w:p w:rsidR="008204CE" w:rsidRDefault="005C31DD">
      <w:pPr>
        <w:pStyle w:val="2"/>
        <w:numPr>
          <w:ilvl w:val="255"/>
          <w:numId w:val="0"/>
        </w:numPr>
      </w:pPr>
      <w:bookmarkStart w:id="27" w:name="_Toc172788911"/>
      <w:r>
        <w:rPr>
          <w:rFonts w:hint="eastAsia"/>
        </w:rPr>
        <w:t>3.16</w:t>
      </w:r>
      <w:bookmarkEnd w:id="27"/>
    </w:p>
    <w:p w:rsidR="008204CE" w:rsidRDefault="005C31DD">
      <w:pPr>
        <w:ind w:firstLineChars="200" w:firstLine="422"/>
        <w:rPr>
          <w:rFonts w:ascii="黑体" w:eastAsia="黑体" w:hAnsi="黑体"/>
          <w:b/>
        </w:rPr>
      </w:pPr>
      <w:r>
        <w:rPr>
          <w:rFonts w:ascii="黑体" w:eastAsia="黑体" w:hAnsi="黑体"/>
          <w:b/>
        </w:rPr>
        <w:t xml:space="preserve">定性方法 </w:t>
      </w:r>
      <w:r>
        <w:rPr>
          <w:rFonts w:ascii="黑体" w:eastAsia="黑体" w:hAnsi="黑体" w:hint="eastAsia"/>
          <w:b/>
        </w:rPr>
        <w:t>q</w:t>
      </w:r>
      <w:r>
        <w:rPr>
          <w:rFonts w:ascii="黑体" w:eastAsia="黑体" w:hAnsi="黑体"/>
          <w:b/>
        </w:rPr>
        <w:t>ualitative method</w:t>
      </w:r>
    </w:p>
    <w:p w:rsidR="008204CE" w:rsidRDefault="005C31DD">
      <w:pPr>
        <w:spacing w:line="360" w:lineRule="auto"/>
        <w:ind w:firstLineChars="200" w:firstLine="420"/>
        <w:rPr>
          <w:szCs w:val="21"/>
        </w:rPr>
      </w:pPr>
      <w:r>
        <w:rPr>
          <w:rFonts w:hint="eastAsia"/>
          <w:szCs w:val="21"/>
        </w:rPr>
        <w:t>根据目标化合物特定性质鉴定其在样品中是否存在的分析方法。</w:t>
      </w:r>
    </w:p>
    <w:p w:rsidR="008204CE" w:rsidRDefault="005C31DD">
      <w:pPr>
        <w:spacing w:line="360" w:lineRule="auto"/>
        <w:ind w:firstLineChars="200" w:firstLine="420"/>
        <w:rPr>
          <w:szCs w:val="21"/>
        </w:rPr>
      </w:pPr>
      <w:r>
        <w:rPr>
          <w:rFonts w:hint="eastAsia"/>
          <w:szCs w:val="21"/>
        </w:rPr>
        <w:t>[</w:t>
      </w:r>
      <w:r>
        <w:rPr>
          <w:rFonts w:hint="eastAsia"/>
          <w:szCs w:val="21"/>
        </w:rPr>
        <w:t>来源：</w:t>
      </w:r>
      <w:r>
        <w:rPr>
          <w:rFonts w:hint="eastAsia"/>
          <w:szCs w:val="21"/>
        </w:rPr>
        <w:t>GB 5009.295-2023</w:t>
      </w:r>
      <w:r>
        <w:rPr>
          <w:rFonts w:hint="eastAsia"/>
          <w:szCs w:val="21"/>
        </w:rPr>
        <w:t>，定义</w:t>
      </w:r>
      <w:r>
        <w:rPr>
          <w:rFonts w:hint="eastAsia"/>
          <w:szCs w:val="21"/>
        </w:rPr>
        <w:t>2.2]</w:t>
      </w:r>
    </w:p>
    <w:p w:rsidR="008204CE" w:rsidRDefault="005C31DD">
      <w:pPr>
        <w:pStyle w:val="2"/>
        <w:numPr>
          <w:ilvl w:val="255"/>
          <w:numId w:val="0"/>
        </w:numPr>
      </w:pPr>
      <w:bookmarkStart w:id="28" w:name="_Toc172788912"/>
      <w:r>
        <w:rPr>
          <w:rFonts w:hint="eastAsia"/>
        </w:rPr>
        <w:t>3.17</w:t>
      </w:r>
      <w:bookmarkEnd w:id="28"/>
    </w:p>
    <w:p w:rsidR="008204CE" w:rsidRDefault="005C31DD">
      <w:pPr>
        <w:ind w:firstLineChars="200" w:firstLine="422"/>
        <w:rPr>
          <w:rFonts w:eastAsia="黑体"/>
          <w:b/>
          <w:bCs/>
          <w:kern w:val="44"/>
          <w:szCs w:val="15"/>
        </w:rPr>
      </w:pPr>
      <w:r>
        <w:rPr>
          <w:rFonts w:eastAsia="黑体" w:hint="eastAsia"/>
          <w:b/>
          <w:bCs/>
          <w:kern w:val="44"/>
          <w:szCs w:val="15"/>
        </w:rPr>
        <w:t>半定量方法</w:t>
      </w:r>
      <w:r>
        <w:rPr>
          <w:rFonts w:eastAsia="黑体" w:hint="eastAsia"/>
          <w:b/>
          <w:bCs/>
          <w:kern w:val="44"/>
          <w:szCs w:val="15"/>
        </w:rPr>
        <w:t xml:space="preserve"> s</w:t>
      </w:r>
      <w:r>
        <w:rPr>
          <w:rFonts w:eastAsia="黑体"/>
          <w:b/>
          <w:bCs/>
          <w:kern w:val="44"/>
          <w:szCs w:val="15"/>
        </w:rPr>
        <w:t>emi-</w:t>
      </w:r>
      <w:r>
        <w:rPr>
          <w:rFonts w:eastAsia="黑体" w:hint="eastAsia"/>
          <w:b/>
          <w:bCs/>
          <w:kern w:val="44"/>
          <w:szCs w:val="15"/>
        </w:rPr>
        <w:t>q</w:t>
      </w:r>
      <w:r>
        <w:rPr>
          <w:rFonts w:eastAsia="黑体"/>
          <w:b/>
          <w:bCs/>
          <w:kern w:val="44"/>
          <w:szCs w:val="15"/>
        </w:rPr>
        <w:t xml:space="preserve">uantitative </w:t>
      </w:r>
      <w:r>
        <w:rPr>
          <w:rFonts w:eastAsia="黑体" w:hint="eastAsia"/>
          <w:b/>
          <w:bCs/>
          <w:kern w:val="44"/>
          <w:szCs w:val="15"/>
        </w:rPr>
        <w:t>m</w:t>
      </w:r>
      <w:r>
        <w:rPr>
          <w:rFonts w:eastAsia="黑体"/>
          <w:b/>
          <w:bCs/>
          <w:kern w:val="44"/>
          <w:szCs w:val="15"/>
        </w:rPr>
        <w:t>ethod</w:t>
      </w:r>
    </w:p>
    <w:p w:rsidR="008204CE" w:rsidRDefault="005C31DD">
      <w:pPr>
        <w:spacing w:line="360" w:lineRule="auto"/>
        <w:ind w:firstLineChars="200" w:firstLine="420"/>
        <w:rPr>
          <w:szCs w:val="21"/>
        </w:rPr>
      </w:pPr>
      <w:r>
        <w:rPr>
          <w:rFonts w:hint="eastAsia"/>
          <w:szCs w:val="21"/>
        </w:rPr>
        <w:t>能够快速得到目标物的浓度，但精密度和正确度不满足定量方法要求的分析方法。</w:t>
      </w:r>
    </w:p>
    <w:p w:rsidR="008204CE" w:rsidRDefault="005C31DD">
      <w:pPr>
        <w:pStyle w:val="2"/>
        <w:numPr>
          <w:ilvl w:val="255"/>
          <w:numId w:val="0"/>
        </w:numPr>
      </w:pPr>
      <w:bookmarkStart w:id="29" w:name="_Toc172788913"/>
      <w:r>
        <w:rPr>
          <w:rFonts w:hint="eastAsia"/>
        </w:rPr>
        <w:lastRenderedPageBreak/>
        <w:t>3.18</w:t>
      </w:r>
      <w:bookmarkEnd w:id="29"/>
    </w:p>
    <w:p w:rsidR="008204CE" w:rsidRDefault="005C31DD">
      <w:pPr>
        <w:ind w:firstLineChars="200" w:firstLine="422"/>
        <w:rPr>
          <w:rFonts w:ascii="黑体" w:eastAsia="黑体" w:hAnsi="黑体"/>
          <w:b/>
        </w:rPr>
      </w:pPr>
      <w:r>
        <w:rPr>
          <w:rFonts w:ascii="黑体" w:eastAsia="黑体" w:hAnsi="黑体"/>
          <w:b/>
        </w:rPr>
        <w:t xml:space="preserve">定量方法 </w:t>
      </w:r>
      <w:r>
        <w:rPr>
          <w:rFonts w:ascii="黑体" w:eastAsia="黑体" w:hAnsi="黑体" w:hint="eastAsia"/>
          <w:b/>
        </w:rPr>
        <w:t>q</w:t>
      </w:r>
      <w:r>
        <w:rPr>
          <w:rFonts w:ascii="黑体" w:eastAsia="黑体" w:hAnsi="黑体"/>
          <w:b/>
        </w:rPr>
        <w:t>uantitative method</w:t>
      </w:r>
    </w:p>
    <w:p w:rsidR="008204CE" w:rsidRDefault="005C31DD">
      <w:pPr>
        <w:spacing w:line="360" w:lineRule="auto"/>
        <w:ind w:firstLineChars="200" w:firstLine="420"/>
        <w:rPr>
          <w:color w:val="191919"/>
          <w:szCs w:val="21"/>
        </w:rPr>
      </w:pPr>
      <w:r>
        <w:rPr>
          <w:rFonts w:hint="eastAsia"/>
          <w:color w:val="191919"/>
          <w:szCs w:val="21"/>
        </w:rPr>
        <w:t>在满足规定的精密度和正确度的条件下，测定</w:t>
      </w:r>
      <w:proofErr w:type="gramStart"/>
      <w:r>
        <w:rPr>
          <w:rFonts w:hint="eastAsia"/>
          <w:color w:val="191919"/>
          <w:szCs w:val="21"/>
        </w:rPr>
        <w:t>目标目标</w:t>
      </w:r>
      <w:proofErr w:type="gramEnd"/>
      <w:r>
        <w:rPr>
          <w:rFonts w:hint="eastAsia"/>
          <w:color w:val="191919"/>
          <w:szCs w:val="21"/>
        </w:rPr>
        <w:t>化合物分析物的浓度或量的分析方法。</w:t>
      </w:r>
    </w:p>
    <w:p w:rsidR="008204CE" w:rsidRDefault="005C31DD">
      <w:pPr>
        <w:spacing w:line="360" w:lineRule="auto"/>
        <w:ind w:firstLineChars="200" w:firstLine="420"/>
        <w:rPr>
          <w:szCs w:val="21"/>
        </w:rPr>
      </w:pPr>
      <w:r>
        <w:rPr>
          <w:rFonts w:hint="eastAsia"/>
          <w:szCs w:val="21"/>
        </w:rPr>
        <w:t>[</w:t>
      </w:r>
      <w:r>
        <w:rPr>
          <w:rFonts w:hint="eastAsia"/>
          <w:szCs w:val="21"/>
        </w:rPr>
        <w:t>来源：</w:t>
      </w:r>
      <w:r>
        <w:rPr>
          <w:rFonts w:hint="eastAsia"/>
          <w:szCs w:val="21"/>
        </w:rPr>
        <w:t>GB 5009.295-2023</w:t>
      </w:r>
      <w:r>
        <w:rPr>
          <w:rFonts w:hint="eastAsia"/>
          <w:szCs w:val="21"/>
        </w:rPr>
        <w:t>，定义</w:t>
      </w:r>
      <w:r>
        <w:rPr>
          <w:rFonts w:hint="eastAsia"/>
          <w:szCs w:val="21"/>
        </w:rPr>
        <w:t>2.3]</w:t>
      </w:r>
    </w:p>
    <w:p w:rsidR="008204CE" w:rsidRDefault="005C31DD">
      <w:pPr>
        <w:pStyle w:val="2"/>
        <w:numPr>
          <w:ilvl w:val="1"/>
          <w:numId w:val="0"/>
        </w:numPr>
        <w:spacing w:line="360" w:lineRule="auto"/>
      </w:pPr>
      <w:bookmarkStart w:id="30" w:name="_Toc172788914"/>
      <w:r>
        <w:rPr>
          <w:rFonts w:hint="eastAsia"/>
        </w:rPr>
        <w:t>3.19</w:t>
      </w:r>
      <w:bookmarkEnd w:id="30"/>
      <w:r>
        <w:rPr>
          <w:rFonts w:hint="eastAsia"/>
        </w:rPr>
        <w:t xml:space="preserve"> </w:t>
      </w:r>
    </w:p>
    <w:p w:rsidR="008204CE" w:rsidRDefault="005C31DD">
      <w:pPr>
        <w:ind w:firstLineChars="200" w:firstLine="422"/>
        <w:rPr>
          <w:rFonts w:ascii="黑体" w:eastAsia="黑体" w:hAnsi="黑体"/>
          <w:b/>
        </w:rPr>
      </w:pPr>
      <w:r>
        <w:rPr>
          <w:rFonts w:ascii="黑体" w:eastAsia="黑体" w:hAnsi="黑体" w:hint="eastAsia"/>
          <w:b/>
        </w:rPr>
        <w:t xml:space="preserve">定量限 </w:t>
      </w:r>
      <w:r>
        <w:rPr>
          <w:rFonts w:ascii="黑体" w:eastAsia="黑体" w:hAnsi="黑体"/>
          <w:b/>
        </w:rPr>
        <w:t>limit of quantitation</w:t>
      </w:r>
    </w:p>
    <w:p w:rsidR="008204CE" w:rsidRDefault="005C31DD">
      <w:pPr>
        <w:spacing w:line="360" w:lineRule="auto"/>
        <w:ind w:firstLineChars="200" w:firstLine="420"/>
        <w:rPr>
          <w:color w:val="191919"/>
          <w:szCs w:val="21"/>
        </w:rPr>
      </w:pPr>
      <w:r>
        <w:rPr>
          <w:rFonts w:hint="eastAsia"/>
          <w:color w:val="191919"/>
          <w:szCs w:val="21"/>
        </w:rPr>
        <w:t>在满足规定的正确度和精密度的条件下，样品中目标化合物能被测定的最低浓度或量。</w:t>
      </w:r>
    </w:p>
    <w:p w:rsidR="008204CE" w:rsidRDefault="005C31DD">
      <w:pPr>
        <w:spacing w:line="360" w:lineRule="auto"/>
        <w:ind w:firstLineChars="200" w:firstLine="420"/>
        <w:rPr>
          <w:szCs w:val="21"/>
        </w:rPr>
      </w:pPr>
      <w:r>
        <w:rPr>
          <w:rFonts w:hint="eastAsia"/>
          <w:szCs w:val="21"/>
        </w:rPr>
        <w:t>[</w:t>
      </w:r>
      <w:r>
        <w:rPr>
          <w:rFonts w:hint="eastAsia"/>
          <w:szCs w:val="21"/>
        </w:rPr>
        <w:t>来源：</w:t>
      </w:r>
      <w:r>
        <w:rPr>
          <w:rFonts w:hint="eastAsia"/>
          <w:szCs w:val="21"/>
        </w:rPr>
        <w:t>GB 5009.295-2023</w:t>
      </w:r>
      <w:r>
        <w:rPr>
          <w:rFonts w:hint="eastAsia"/>
          <w:szCs w:val="21"/>
        </w:rPr>
        <w:t>，定义</w:t>
      </w:r>
      <w:r>
        <w:rPr>
          <w:rFonts w:hint="eastAsia"/>
          <w:szCs w:val="21"/>
        </w:rPr>
        <w:t>2.17]</w:t>
      </w:r>
    </w:p>
    <w:p w:rsidR="008204CE" w:rsidRDefault="005C31DD">
      <w:pPr>
        <w:pStyle w:val="2"/>
        <w:numPr>
          <w:ilvl w:val="255"/>
          <w:numId w:val="0"/>
        </w:numPr>
      </w:pPr>
      <w:bookmarkStart w:id="31" w:name="_Toc172788915"/>
      <w:r>
        <w:rPr>
          <w:rFonts w:hint="eastAsia"/>
        </w:rPr>
        <w:t>3.20</w:t>
      </w:r>
      <w:bookmarkEnd w:id="31"/>
    </w:p>
    <w:p w:rsidR="008204CE" w:rsidRDefault="005C31DD">
      <w:pPr>
        <w:ind w:firstLineChars="200" w:firstLine="422"/>
        <w:rPr>
          <w:rFonts w:ascii="黑体" w:eastAsia="黑体" w:hAnsi="黑体"/>
          <w:b/>
        </w:rPr>
      </w:pPr>
      <w:r>
        <w:rPr>
          <w:rFonts w:ascii="黑体" w:eastAsia="黑体" w:hAnsi="黑体"/>
          <w:b/>
        </w:rPr>
        <w:t>检出概率</w:t>
      </w:r>
      <w:r>
        <w:rPr>
          <w:rFonts w:ascii="黑体" w:eastAsia="黑体" w:hAnsi="黑体" w:hint="eastAsia"/>
          <w:b/>
        </w:rPr>
        <w:t xml:space="preserve"> </w:t>
      </w:r>
      <w:r>
        <w:rPr>
          <w:rFonts w:ascii="黑体" w:eastAsia="黑体" w:hAnsi="黑体"/>
          <w:b/>
        </w:rPr>
        <w:t>probability of detection, POD</w:t>
      </w:r>
    </w:p>
    <w:p w:rsidR="008204CE" w:rsidRDefault="005C31DD">
      <w:pPr>
        <w:spacing w:line="360" w:lineRule="auto"/>
        <w:ind w:firstLineChars="200" w:firstLine="420"/>
        <w:rPr>
          <w:szCs w:val="21"/>
        </w:rPr>
      </w:pPr>
      <w:r>
        <w:rPr>
          <w:rFonts w:hint="eastAsia"/>
          <w:szCs w:val="21"/>
        </w:rPr>
        <w:t>在规定的浓度和置信水平下，分析方法检出目标化合物的概率</w:t>
      </w:r>
      <w:r>
        <w:rPr>
          <w:rFonts w:hint="eastAsia"/>
          <w:szCs w:val="21"/>
        </w:rPr>
        <w:t>.</w:t>
      </w:r>
    </w:p>
    <w:p w:rsidR="008204CE" w:rsidRDefault="005C31DD">
      <w:pPr>
        <w:spacing w:line="360" w:lineRule="auto"/>
        <w:ind w:firstLineChars="200" w:firstLine="420"/>
        <w:rPr>
          <w:szCs w:val="21"/>
        </w:rPr>
      </w:pPr>
      <w:r>
        <w:rPr>
          <w:rFonts w:hint="eastAsia"/>
          <w:szCs w:val="21"/>
        </w:rPr>
        <w:t>[</w:t>
      </w:r>
      <w:r>
        <w:rPr>
          <w:rFonts w:hint="eastAsia"/>
          <w:szCs w:val="21"/>
        </w:rPr>
        <w:t>来源：</w:t>
      </w:r>
      <w:r>
        <w:rPr>
          <w:rFonts w:hint="eastAsia"/>
          <w:szCs w:val="21"/>
        </w:rPr>
        <w:t>GB 5009.295-2023</w:t>
      </w:r>
      <w:r>
        <w:rPr>
          <w:rFonts w:hint="eastAsia"/>
          <w:szCs w:val="21"/>
        </w:rPr>
        <w:t>，定义</w:t>
      </w:r>
      <w:r>
        <w:rPr>
          <w:rFonts w:hint="eastAsia"/>
          <w:szCs w:val="21"/>
        </w:rPr>
        <w:t>2.16]</w:t>
      </w:r>
    </w:p>
    <w:p w:rsidR="008204CE" w:rsidRDefault="005C31DD">
      <w:pPr>
        <w:pStyle w:val="2"/>
        <w:numPr>
          <w:ilvl w:val="255"/>
          <w:numId w:val="0"/>
        </w:numPr>
      </w:pPr>
      <w:bookmarkStart w:id="32" w:name="_Toc172788916"/>
      <w:r>
        <w:rPr>
          <w:rFonts w:hint="eastAsia"/>
        </w:rPr>
        <w:t>3.21</w:t>
      </w:r>
      <w:bookmarkEnd w:id="32"/>
    </w:p>
    <w:p w:rsidR="008204CE" w:rsidRDefault="005C31DD">
      <w:pPr>
        <w:ind w:firstLineChars="200" w:firstLine="422"/>
        <w:rPr>
          <w:rFonts w:ascii="黑体" w:eastAsia="黑体" w:hAnsi="黑体"/>
          <w:b/>
        </w:rPr>
      </w:pPr>
      <w:r>
        <w:rPr>
          <w:rFonts w:ascii="黑体" w:eastAsia="黑体" w:hAnsi="黑体" w:hint="eastAsia"/>
          <w:b/>
        </w:rPr>
        <w:t>测定范围 m</w:t>
      </w:r>
      <w:r>
        <w:rPr>
          <w:rFonts w:ascii="黑体" w:eastAsia="黑体" w:hAnsi="黑体"/>
          <w:b/>
        </w:rPr>
        <w:t>easurement range</w:t>
      </w:r>
    </w:p>
    <w:p w:rsidR="008204CE" w:rsidRDefault="005C31DD">
      <w:pPr>
        <w:ind w:firstLineChars="200" w:firstLine="420"/>
      </w:pPr>
      <w:r>
        <w:rPr>
          <w:rFonts w:hint="eastAsia"/>
        </w:rPr>
        <w:t>在规定的正确度和精密度的条件下，方法定量测定样品中目标化合物最低和最高浓度或量的区间。</w:t>
      </w:r>
    </w:p>
    <w:p w:rsidR="008204CE" w:rsidRDefault="005C31DD">
      <w:pPr>
        <w:spacing w:line="360" w:lineRule="auto"/>
        <w:ind w:firstLineChars="200" w:firstLine="420"/>
        <w:rPr>
          <w:szCs w:val="21"/>
        </w:rPr>
      </w:pPr>
      <w:r>
        <w:rPr>
          <w:rFonts w:hint="eastAsia"/>
          <w:szCs w:val="21"/>
        </w:rPr>
        <w:t>[</w:t>
      </w:r>
      <w:r>
        <w:rPr>
          <w:rFonts w:hint="eastAsia"/>
          <w:szCs w:val="21"/>
        </w:rPr>
        <w:t>来源：</w:t>
      </w:r>
      <w:r>
        <w:rPr>
          <w:rFonts w:hint="eastAsia"/>
          <w:szCs w:val="21"/>
        </w:rPr>
        <w:t>GB 5009.295-2023</w:t>
      </w:r>
      <w:r>
        <w:rPr>
          <w:rFonts w:hint="eastAsia"/>
          <w:szCs w:val="21"/>
        </w:rPr>
        <w:t>，定义</w:t>
      </w:r>
      <w:r>
        <w:rPr>
          <w:rFonts w:hint="eastAsia"/>
          <w:szCs w:val="21"/>
        </w:rPr>
        <w:t>2.8]</w:t>
      </w:r>
    </w:p>
    <w:p w:rsidR="008204CE" w:rsidRDefault="005C31DD">
      <w:pPr>
        <w:pStyle w:val="2"/>
        <w:numPr>
          <w:ilvl w:val="255"/>
          <w:numId w:val="0"/>
        </w:numPr>
      </w:pPr>
      <w:bookmarkStart w:id="33" w:name="_Toc172788917"/>
      <w:r>
        <w:rPr>
          <w:rFonts w:hint="eastAsia"/>
        </w:rPr>
        <w:t>3.22</w:t>
      </w:r>
      <w:bookmarkEnd w:id="33"/>
    </w:p>
    <w:p w:rsidR="008204CE" w:rsidRDefault="005C31DD">
      <w:pPr>
        <w:ind w:firstLineChars="200" w:firstLine="422"/>
        <w:rPr>
          <w:rFonts w:ascii="黑体" w:eastAsia="黑体" w:hAnsi="黑体"/>
          <w:b/>
        </w:rPr>
      </w:pPr>
      <w:r>
        <w:rPr>
          <w:rFonts w:ascii="黑体" w:eastAsia="黑体" w:hAnsi="黑体" w:hint="eastAsia"/>
          <w:b/>
        </w:rPr>
        <w:t>特异性 specificity</w:t>
      </w:r>
    </w:p>
    <w:p w:rsidR="008204CE" w:rsidRDefault="005C31DD">
      <w:pPr>
        <w:spacing w:line="360" w:lineRule="auto"/>
        <w:ind w:firstLineChars="200" w:firstLine="420"/>
        <w:rPr>
          <w:szCs w:val="21"/>
        </w:rPr>
      </w:pPr>
      <w:r>
        <w:rPr>
          <w:rFonts w:hint="eastAsia"/>
          <w:szCs w:val="21"/>
        </w:rPr>
        <w:t>分析方法区分目标化合物和干扰物质的能力。</w:t>
      </w:r>
    </w:p>
    <w:p w:rsidR="008204CE" w:rsidRDefault="005C31DD">
      <w:pPr>
        <w:spacing w:line="360" w:lineRule="auto"/>
        <w:ind w:firstLineChars="200" w:firstLine="420"/>
        <w:rPr>
          <w:szCs w:val="21"/>
        </w:rPr>
      </w:pPr>
      <w:r>
        <w:rPr>
          <w:rFonts w:hint="eastAsia"/>
          <w:szCs w:val="21"/>
        </w:rPr>
        <w:t>[</w:t>
      </w:r>
      <w:r>
        <w:rPr>
          <w:rFonts w:hint="eastAsia"/>
          <w:szCs w:val="21"/>
        </w:rPr>
        <w:t>来源：</w:t>
      </w:r>
      <w:r>
        <w:rPr>
          <w:rFonts w:hint="eastAsia"/>
          <w:szCs w:val="21"/>
        </w:rPr>
        <w:t>GB 5009.295-2023</w:t>
      </w:r>
      <w:r>
        <w:rPr>
          <w:rFonts w:hint="eastAsia"/>
          <w:szCs w:val="21"/>
        </w:rPr>
        <w:t>，定义</w:t>
      </w:r>
      <w:r>
        <w:rPr>
          <w:rFonts w:hint="eastAsia"/>
          <w:szCs w:val="21"/>
        </w:rPr>
        <w:t>2.5]</w:t>
      </w:r>
    </w:p>
    <w:p w:rsidR="008204CE" w:rsidRDefault="005C31DD">
      <w:pPr>
        <w:pStyle w:val="2"/>
        <w:numPr>
          <w:ilvl w:val="255"/>
          <w:numId w:val="0"/>
        </w:numPr>
      </w:pPr>
      <w:bookmarkStart w:id="34" w:name="_Toc172788918"/>
      <w:r>
        <w:rPr>
          <w:rFonts w:hint="eastAsia"/>
        </w:rPr>
        <w:t>3.23</w:t>
      </w:r>
      <w:bookmarkEnd w:id="34"/>
    </w:p>
    <w:p w:rsidR="008204CE" w:rsidRDefault="005C31DD">
      <w:pPr>
        <w:ind w:firstLineChars="200" w:firstLine="422"/>
        <w:rPr>
          <w:rFonts w:ascii="黑体" w:eastAsia="黑体" w:hAnsi="黑体"/>
          <w:b/>
        </w:rPr>
      </w:pPr>
      <w:r>
        <w:rPr>
          <w:rFonts w:ascii="黑体" w:eastAsia="黑体" w:hAnsi="黑体" w:hint="eastAsia"/>
          <w:b/>
        </w:rPr>
        <w:t>正确度 trueness</w:t>
      </w:r>
    </w:p>
    <w:p w:rsidR="008204CE" w:rsidRDefault="005C31DD">
      <w:pPr>
        <w:spacing w:line="360" w:lineRule="auto"/>
        <w:ind w:firstLineChars="200" w:firstLine="420"/>
        <w:rPr>
          <w:szCs w:val="21"/>
        </w:rPr>
      </w:pPr>
      <w:r>
        <w:rPr>
          <w:rFonts w:hint="eastAsia"/>
          <w:szCs w:val="21"/>
        </w:rPr>
        <w:t>在规定试验条件下多次测定的平均值与参考量值间的一致程度。</w:t>
      </w:r>
    </w:p>
    <w:p w:rsidR="008204CE" w:rsidRDefault="005C31DD">
      <w:pPr>
        <w:spacing w:line="360" w:lineRule="auto"/>
        <w:ind w:firstLineChars="200" w:firstLine="420"/>
        <w:rPr>
          <w:szCs w:val="21"/>
        </w:rPr>
      </w:pPr>
      <w:r>
        <w:rPr>
          <w:rFonts w:hint="eastAsia"/>
          <w:szCs w:val="21"/>
        </w:rPr>
        <w:t>[</w:t>
      </w:r>
      <w:r>
        <w:rPr>
          <w:rFonts w:hint="eastAsia"/>
          <w:szCs w:val="21"/>
        </w:rPr>
        <w:t>来源：</w:t>
      </w:r>
      <w:r>
        <w:rPr>
          <w:rFonts w:hint="eastAsia"/>
          <w:szCs w:val="21"/>
        </w:rPr>
        <w:t>GB 5009.295-2023</w:t>
      </w:r>
      <w:r>
        <w:rPr>
          <w:rFonts w:hint="eastAsia"/>
          <w:szCs w:val="21"/>
        </w:rPr>
        <w:t>，定义</w:t>
      </w:r>
      <w:r>
        <w:rPr>
          <w:rFonts w:hint="eastAsia"/>
          <w:szCs w:val="21"/>
        </w:rPr>
        <w:t>2.9]</w:t>
      </w:r>
    </w:p>
    <w:p w:rsidR="008204CE" w:rsidRDefault="005C31DD">
      <w:pPr>
        <w:pStyle w:val="2"/>
        <w:numPr>
          <w:ilvl w:val="255"/>
          <w:numId w:val="0"/>
        </w:numPr>
      </w:pPr>
      <w:bookmarkStart w:id="35" w:name="_Toc172788919"/>
      <w:r>
        <w:rPr>
          <w:rFonts w:hint="eastAsia"/>
        </w:rPr>
        <w:t>3.24</w:t>
      </w:r>
      <w:bookmarkEnd w:id="35"/>
    </w:p>
    <w:p w:rsidR="008204CE" w:rsidRDefault="005C31DD">
      <w:pPr>
        <w:ind w:firstLineChars="200" w:firstLine="422"/>
        <w:rPr>
          <w:rFonts w:ascii="黑体" w:eastAsia="黑体" w:hAnsi="黑体"/>
          <w:b/>
        </w:rPr>
      </w:pPr>
      <w:r>
        <w:rPr>
          <w:rFonts w:ascii="黑体" w:eastAsia="黑体" w:hAnsi="黑体" w:hint="eastAsia"/>
          <w:b/>
        </w:rPr>
        <w:t>重复性 repeatability</w:t>
      </w:r>
    </w:p>
    <w:p w:rsidR="008204CE" w:rsidRDefault="005C31DD">
      <w:pPr>
        <w:ind w:firstLineChars="200" w:firstLine="428"/>
        <w:rPr>
          <w:rFonts w:ascii="宋体" w:hAnsi="宋体" w:cs="宋体"/>
          <w:position w:val="1"/>
        </w:rPr>
      </w:pPr>
      <w:r>
        <w:rPr>
          <w:rFonts w:ascii="宋体" w:hAnsi="宋体" w:cs="宋体"/>
          <w:spacing w:val="2"/>
        </w:rPr>
        <w:t>在同一实验室</w:t>
      </w:r>
      <w:r>
        <w:rPr>
          <w:rFonts w:ascii="宋体" w:hAnsi="宋体" w:cs="宋体"/>
          <w:spacing w:val="-99"/>
          <w:position w:val="1"/>
        </w:rPr>
        <w:t>，</w:t>
      </w:r>
      <w:r>
        <w:rPr>
          <w:rFonts w:ascii="宋体" w:hAnsi="宋体" w:cs="宋体"/>
          <w:spacing w:val="2"/>
        </w:rPr>
        <w:t>由同一人操作</w:t>
      </w:r>
      <w:r>
        <w:rPr>
          <w:rFonts w:ascii="宋体" w:hAnsi="宋体" w:cs="宋体"/>
          <w:spacing w:val="-99"/>
          <w:position w:val="1"/>
        </w:rPr>
        <w:t>，</w:t>
      </w:r>
      <w:r>
        <w:rPr>
          <w:rFonts w:ascii="宋体" w:hAnsi="宋体" w:cs="宋体"/>
          <w:spacing w:val="2"/>
        </w:rPr>
        <w:t>使用相同的设备</w:t>
      </w:r>
      <w:r>
        <w:rPr>
          <w:rFonts w:ascii="宋体" w:hAnsi="宋体" w:cs="宋体"/>
          <w:spacing w:val="-99"/>
          <w:position w:val="1"/>
        </w:rPr>
        <w:t>，</w:t>
      </w:r>
      <w:r>
        <w:rPr>
          <w:rFonts w:ascii="宋体" w:hAnsi="宋体" w:cs="宋体"/>
          <w:spacing w:val="2"/>
        </w:rPr>
        <w:t>用同样方法检测同一样品获得独立测量结果</w:t>
      </w:r>
      <w:r>
        <w:rPr>
          <w:rFonts w:ascii="宋体" w:hAnsi="宋体" w:cs="宋体"/>
          <w:spacing w:val="2"/>
        </w:rPr>
        <w:lastRenderedPageBreak/>
        <w:t>的精密度</w:t>
      </w:r>
      <w:r>
        <w:rPr>
          <w:rFonts w:ascii="宋体" w:hAnsi="宋体" w:cs="宋体"/>
          <w:position w:val="1"/>
        </w:rPr>
        <w:t>。</w:t>
      </w:r>
    </w:p>
    <w:p w:rsidR="008204CE" w:rsidRDefault="005C31DD">
      <w:pPr>
        <w:spacing w:line="360" w:lineRule="auto"/>
        <w:ind w:firstLineChars="200" w:firstLine="420"/>
        <w:rPr>
          <w:szCs w:val="21"/>
        </w:rPr>
      </w:pPr>
      <w:r>
        <w:rPr>
          <w:rFonts w:hint="eastAsia"/>
          <w:szCs w:val="21"/>
        </w:rPr>
        <w:t>[</w:t>
      </w:r>
      <w:r>
        <w:rPr>
          <w:rFonts w:hint="eastAsia"/>
          <w:szCs w:val="21"/>
        </w:rPr>
        <w:t>来源：</w:t>
      </w:r>
      <w:r>
        <w:rPr>
          <w:rFonts w:hint="eastAsia"/>
          <w:szCs w:val="21"/>
        </w:rPr>
        <w:t>GB 5009.295-2023</w:t>
      </w:r>
      <w:r>
        <w:rPr>
          <w:rFonts w:hint="eastAsia"/>
          <w:szCs w:val="21"/>
        </w:rPr>
        <w:t>，定义</w:t>
      </w:r>
      <w:r>
        <w:rPr>
          <w:rFonts w:hint="eastAsia"/>
          <w:szCs w:val="21"/>
        </w:rPr>
        <w:t>2.10]</w:t>
      </w:r>
    </w:p>
    <w:p w:rsidR="008204CE" w:rsidRDefault="005C31DD">
      <w:pPr>
        <w:pStyle w:val="2"/>
        <w:numPr>
          <w:ilvl w:val="255"/>
          <w:numId w:val="0"/>
        </w:numPr>
      </w:pPr>
      <w:bookmarkStart w:id="36" w:name="_Toc172788920"/>
      <w:r>
        <w:rPr>
          <w:rFonts w:hint="eastAsia"/>
        </w:rPr>
        <w:t>3.25</w:t>
      </w:r>
      <w:bookmarkEnd w:id="36"/>
    </w:p>
    <w:p w:rsidR="008204CE" w:rsidRDefault="005C31DD">
      <w:pPr>
        <w:ind w:firstLineChars="200" w:firstLine="422"/>
        <w:rPr>
          <w:rFonts w:ascii="黑体" w:eastAsia="黑体" w:hAnsi="黑体"/>
          <w:b/>
        </w:rPr>
      </w:pPr>
      <w:r>
        <w:rPr>
          <w:rFonts w:ascii="黑体" w:eastAsia="黑体" w:hAnsi="黑体" w:hint="eastAsia"/>
          <w:b/>
        </w:rPr>
        <w:t>法规限量 r</w:t>
      </w:r>
      <w:r>
        <w:rPr>
          <w:rFonts w:ascii="黑体" w:eastAsia="黑体" w:hAnsi="黑体"/>
          <w:b/>
        </w:rPr>
        <w:t>egulatory limit</w:t>
      </w:r>
    </w:p>
    <w:p w:rsidR="008204CE" w:rsidRDefault="005C31DD">
      <w:pPr>
        <w:ind w:firstLineChars="200" w:firstLine="420"/>
      </w:pPr>
      <w:r>
        <w:rPr>
          <w:rFonts w:hint="eastAsia"/>
        </w:rPr>
        <w:t>在食品或农产品中法规允许的有机化合物的最大浓度。</w:t>
      </w:r>
    </w:p>
    <w:p w:rsidR="008204CE" w:rsidRDefault="005C31DD">
      <w:pPr>
        <w:pStyle w:val="2"/>
        <w:numPr>
          <w:ilvl w:val="255"/>
          <w:numId w:val="0"/>
        </w:numPr>
      </w:pPr>
      <w:bookmarkStart w:id="37" w:name="_Toc172788921"/>
      <w:r>
        <w:rPr>
          <w:rFonts w:hint="eastAsia"/>
        </w:rPr>
        <w:t>3.26</w:t>
      </w:r>
      <w:bookmarkEnd w:id="37"/>
    </w:p>
    <w:p w:rsidR="008204CE" w:rsidRDefault="005C31DD">
      <w:pPr>
        <w:ind w:firstLineChars="200" w:firstLine="422"/>
        <w:rPr>
          <w:rFonts w:ascii="黑体" w:eastAsia="黑体" w:hAnsi="黑体"/>
          <w:b/>
        </w:rPr>
      </w:pPr>
      <w:r>
        <w:rPr>
          <w:rFonts w:ascii="黑体" w:eastAsia="黑体" w:hAnsi="黑体" w:hint="eastAsia"/>
          <w:b/>
        </w:rPr>
        <w:t>确证方法 confirmatory method</w:t>
      </w:r>
    </w:p>
    <w:p w:rsidR="008204CE" w:rsidRDefault="005C31DD">
      <w:pPr>
        <w:ind w:firstLine="420"/>
      </w:pPr>
      <w:r>
        <w:rPr>
          <w:rFonts w:hint="eastAsia"/>
        </w:rPr>
        <w:t>能提供目</w:t>
      </w:r>
      <w:r w:rsidR="00F62AB7">
        <w:rPr>
          <w:rFonts w:hint="eastAsia"/>
        </w:rPr>
        <w:t>标化合物全部或者部分信息，依据这些信息可以明确定性或者</w:t>
      </w:r>
      <w:r>
        <w:rPr>
          <w:rFonts w:hint="eastAsia"/>
        </w:rPr>
        <w:t>定量的方法。</w:t>
      </w:r>
    </w:p>
    <w:p w:rsidR="008204CE" w:rsidRDefault="005C31DD">
      <w:pPr>
        <w:pStyle w:val="ad"/>
        <w:spacing w:line="360" w:lineRule="auto"/>
        <w:ind w:firstLineChars="0"/>
        <w:rPr>
          <w:rFonts w:ascii="Times New Roman"/>
          <w:szCs w:val="21"/>
        </w:rPr>
      </w:pPr>
      <w:r>
        <w:rPr>
          <w:rFonts w:ascii="Times New Roman"/>
          <w:szCs w:val="21"/>
        </w:rPr>
        <w:t>[</w:t>
      </w:r>
      <w:r>
        <w:rPr>
          <w:rFonts w:ascii="Times New Roman"/>
          <w:szCs w:val="21"/>
        </w:rPr>
        <w:t>来源：</w:t>
      </w:r>
      <w:r>
        <w:rPr>
          <w:rFonts w:ascii="Times New Roman"/>
          <w:szCs w:val="21"/>
        </w:rPr>
        <w:t>GB/T 27417-2017</w:t>
      </w:r>
      <w:r>
        <w:rPr>
          <w:rFonts w:ascii="Times New Roman"/>
          <w:szCs w:val="21"/>
        </w:rPr>
        <w:t>，定义</w:t>
      </w:r>
      <w:r>
        <w:rPr>
          <w:rFonts w:ascii="Times New Roman"/>
          <w:szCs w:val="21"/>
        </w:rPr>
        <w:t>3.</w:t>
      </w:r>
      <w:r>
        <w:rPr>
          <w:rFonts w:ascii="Times New Roman" w:hint="eastAsia"/>
          <w:szCs w:val="21"/>
        </w:rPr>
        <w:t>7</w:t>
      </w:r>
      <w:r>
        <w:rPr>
          <w:rFonts w:ascii="Times New Roman"/>
          <w:szCs w:val="21"/>
        </w:rPr>
        <w:t>]</w:t>
      </w:r>
    </w:p>
    <w:p w:rsidR="008204CE" w:rsidRDefault="008204CE">
      <w:pPr>
        <w:pStyle w:val="ad"/>
        <w:spacing w:line="360" w:lineRule="auto"/>
        <w:ind w:firstLineChars="0"/>
        <w:rPr>
          <w:rFonts w:ascii="Times New Roman"/>
          <w:szCs w:val="21"/>
        </w:rPr>
      </w:pPr>
    </w:p>
    <w:p w:rsidR="008204CE" w:rsidRDefault="005C31DD">
      <w:pPr>
        <w:pStyle w:val="1"/>
        <w:numPr>
          <w:ilvl w:val="255"/>
          <w:numId w:val="0"/>
        </w:numPr>
        <w:spacing w:line="360" w:lineRule="auto"/>
        <w:rPr>
          <w:rFonts w:eastAsia="黑体"/>
          <w:sz w:val="24"/>
          <w:szCs w:val="24"/>
        </w:rPr>
      </w:pPr>
      <w:bookmarkStart w:id="38" w:name="_Toc172788922"/>
      <w:r>
        <w:rPr>
          <w:rFonts w:ascii="黑体" w:eastAsia="黑体" w:hAnsi="黑体" w:hint="eastAsia"/>
          <w:sz w:val="24"/>
          <w:szCs w:val="24"/>
        </w:rPr>
        <w:t>4</w:t>
      </w:r>
      <w:r>
        <w:rPr>
          <w:rFonts w:eastAsia="黑体" w:hint="eastAsia"/>
          <w:sz w:val="24"/>
          <w:szCs w:val="24"/>
        </w:rPr>
        <w:t xml:space="preserve"> </w:t>
      </w:r>
      <w:r>
        <w:rPr>
          <w:rFonts w:eastAsia="黑体" w:hint="eastAsia"/>
          <w:sz w:val="24"/>
          <w:szCs w:val="24"/>
        </w:rPr>
        <w:t>总则</w:t>
      </w:r>
      <w:bookmarkEnd w:id="38"/>
    </w:p>
    <w:p w:rsidR="008204CE" w:rsidRDefault="005C31DD">
      <w:pPr>
        <w:pStyle w:val="2"/>
        <w:numPr>
          <w:ilvl w:val="255"/>
          <w:numId w:val="0"/>
        </w:numPr>
      </w:pPr>
      <w:bookmarkStart w:id="39" w:name="_Toc172788923"/>
      <w:r>
        <w:rPr>
          <w:rFonts w:hint="eastAsia"/>
        </w:rPr>
        <w:t>4.1 方法确认参数的选择</w:t>
      </w:r>
      <w:bookmarkEnd w:id="39"/>
    </w:p>
    <w:p w:rsidR="008204CE" w:rsidRDefault="005C31DD">
      <w:pPr>
        <w:adjustRightInd w:val="0"/>
        <w:snapToGrid w:val="0"/>
        <w:spacing w:line="360" w:lineRule="auto"/>
        <w:ind w:firstLineChars="200" w:firstLine="420"/>
        <w:rPr>
          <w:szCs w:val="21"/>
        </w:rPr>
      </w:pPr>
      <w:r>
        <w:rPr>
          <w:rFonts w:hint="eastAsia"/>
          <w:szCs w:val="21"/>
        </w:rPr>
        <w:t>定性和半定量方法确认参数的选择可参考表</w:t>
      </w:r>
      <w:r>
        <w:rPr>
          <w:rFonts w:hint="eastAsia"/>
          <w:szCs w:val="21"/>
        </w:rPr>
        <w:t>1</w:t>
      </w:r>
      <w:r>
        <w:rPr>
          <w:rFonts w:hint="eastAsia"/>
          <w:szCs w:val="21"/>
        </w:rPr>
        <w:t>执行，定量方法的确认参数可参考</w:t>
      </w:r>
      <w:r>
        <w:rPr>
          <w:rFonts w:hint="eastAsia"/>
          <w:szCs w:val="21"/>
        </w:rPr>
        <w:t>GB 5009.295</w:t>
      </w:r>
      <w:r>
        <w:rPr>
          <w:rFonts w:hint="eastAsia"/>
          <w:szCs w:val="21"/>
        </w:rPr>
        <w:t>执行。</w:t>
      </w:r>
    </w:p>
    <w:p w:rsidR="008204CE" w:rsidRDefault="005C31DD">
      <w:pPr>
        <w:adjustRightInd w:val="0"/>
        <w:snapToGrid w:val="0"/>
        <w:spacing w:line="360" w:lineRule="auto"/>
        <w:ind w:firstLineChars="200" w:firstLine="420"/>
        <w:jc w:val="center"/>
        <w:rPr>
          <w:szCs w:val="21"/>
        </w:rPr>
      </w:pPr>
      <w:r>
        <w:rPr>
          <w:rFonts w:hint="eastAsia"/>
          <w:szCs w:val="21"/>
        </w:rPr>
        <w:t>表</w:t>
      </w:r>
      <w:r>
        <w:rPr>
          <w:rFonts w:hint="eastAsia"/>
          <w:szCs w:val="21"/>
        </w:rPr>
        <w:t>1</w:t>
      </w:r>
      <w:r>
        <w:rPr>
          <w:rFonts w:hint="eastAsia"/>
          <w:szCs w:val="21"/>
        </w:rPr>
        <w:t>方法确认参数的选择</w:t>
      </w:r>
    </w:p>
    <w:tbl>
      <w:tblPr>
        <w:tblStyle w:val="a9"/>
        <w:tblW w:w="0" w:type="auto"/>
        <w:jc w:val="center"/>
        <w:tblLook w:val="04A0" w:firstRow="1" w:lastRow="0" w:firstColumn="1" w:lastColumn="0" w:noHBand="0" w:noVBand="1"/>
      </w:tblPr>
      <w:tblGrid>
        <w:gridCol w:w="1036"/>
        <w:gridCol w:w="883"/>
        <w:gridCol w:w="731"/>
        <w:gridCol w:w="730"/>
        <w:gridCol w:w="730"/>
        <w:gridCol w:w="882"/>
        <w:gridCol w:w="730"/>
        <w:gridCol w:w="730"/>
        <w:gridCol w:w="730"/>
        <w:gridCol w:w="882"/>
        <w:gridCol w:w="882"/>
      </w:tblGrid>
      <w:tr w:rsidR="008204CE">
        <w:trPr>
          <w:jc w:val="center"/>
        </w:trPr>
        <w:tc>
          <w:tcPr>
            <w:tcW w:w="0" w:type="auto"/>
            <w:vAlign w:val="center"/>
          </w:tcPr>
          <w:p w:rsidR="008204CE" w:rsidRDefault="005C31DD">
            <w:pPr>
              <w:adjustRightInd w:val="0"/>
              <w:snapToGrid w:val="0"/>
              <w:spacing w:line="360" w:lineRule="auto"/>
              <w:jc w:val="center"/>
              <w:rPr>
                <w:szCs w:val="21"/>
              </w:rPr>
            </w:pPr>
            <w:r>
              <w:rPr>
                <w:rFonts w:hint="eastAsia"/>
                <w:szCs w:val="21"/>
              </w:rPr>
              <w:t>方法</w:t>
            </w:r>
          </w:p>
          <w:p w:rsidR="008204CE" w:rsidRDefault="005C31DD">
            <w:pPr>
              <w:adjustRightInd w:val="0"/>
              <w:snapToGrid w:val="0"/>
              <w:spacing w:line="360" w:lineRule="auto"/>
              <w:jc w:val="center"/>
              <w:rPr>
                <w:szCs w:val="21"/>
              </w:rPr>
            </w:pPr>
            <w:r>
              <w:rPr>
                <w:rFonts w:hint="eastAsia"/>
                <w:szCs w:val="21"/>
              </w:rPr>
              <w:t>类型</w:t>
            </w:r>
          </w:p>
        </w:tc>
        <w:tc>
          <w:tcPr>
            <w:tcW w:w="0" w:type="auto"/>
            <w:vAlign w:val="center"/>
          </w:tcPr>
          <w:p w:rsidR="008204CE" w:rsidRDefault="005C31DD">
            <w:pPr>
              <w:adjustRightInd w:val="0"/>
              <w:snapToGrid w:val="0"/>
              <w:spacing w:line="360" w:lineRule="auto"/>
              <w:jc w:val="center"/>
              <w:rPr>
                <w:szCs w:val="21"/>
              </w:rPr>
            </w:pPr>
            <w:r>
              <w:rPr>
                <w:rFonts w:hint="eastAsia"/>
                <w:szCs w:val="21"/>
              </w:rPr>
              <w:t>确认</w:t>
            </w:r>
          </w:p>
          <w:p w:rsidR="008204CE" w:rsidRDefault="005C31DD">
            <w:pPr>
              <w:adjustRightInd w:val="0"/>
              <w:snapToGrid w:val="0"/>
              <w:spacing w:line="360" w:lineRule="auto"/>
              <w:jc w:val="center"/>
              <w:rPr>
                <w:szCs w:val="21"/>
              </w:rPr>
            </w:pPr>
            <w:r>
              <w:rPr>
                <w:rFonts w:hint="eastAsia"/>
                <w:szCs w:val="21"/>
              </w:rPr>
              <w:t>方式</w:t>
            </w:r>
          </w:p>
        </w:tc>
        <w:tc>
          <w:tcPr>
            <w:tcW w:w="0" w:type="auto"/>
            <w:vAlign w:val="center"/>
          </w:tcPr>
          <w:p w:rsidR="008204CE" w:rsidRDefault="005C31DD">
            <w:pPr>
              <w:adjustRightInd w:val="0"/>
              <w:snapToGrid w:val="0"/>
              <w:spacing w:line="360" w:lineRule="auto"/>
              <w:jc w:val="center"/>
              <w:rPr>
                <w:szCs w:val="21"/>
              </w:rPr>
            </w:pPr>
            <w:r>
              <w:rPr>
                <w:rFonts w:hint="eastAsia"/>
                <w:szCs w:val="21"/>
              </w:rPr>
              <w:t>特异性</w:t>
            </w:r>
          </w:p>
        </w:tc>
        <w:tc>
          <w:tcPr>
            <w:tcW w:w="0" w:type="auto"/>
            <w:vAlign w:val="center"/>
          </w:tcPr>
          <w:p w:rsidR="008204CE" w:rsidRDefault="005C31DD">
            <w:pPr>
              <w:adjustRightInd w:val="0"/>
              <w:snapToGrid w:val="0"/>
              <w:spacing w:line="360" w:lineRule="auto"/>
              <w:jc w:val="center"/>
              <w:rPr>
                <w:szCs w:val="21"/>
              </w:rPr>
            </w:pPr>
            <w:r>
              <w:rPr>
                <w:rFonts w:hint="eastAsia"/>
                <w:szCs w:val="21"/>
              </w:rPr>
              <w:t>筛查限</w:t>
            </w:r>
          </w:p>
        </w:tc>
        <w:tc>
          <w:tcPr>
            <w:tcW w:w="0" w:type="auto"/>
            <w:vAlign w:val="center"/>
          </w:tcPr>
          <w:p w:rsidR="008204CE" w:rsidRDefault="005C31DD">
            <w:pPr>
              <w:adjustRightInd w:val="0"/>
              <w:snapToGrid w:val="0"/>
              <w:spacing w:line="360" w:lineRule="auto"/>
              <w:jc w:val="center"/>
              <w:rPr>
                <w:szCs w:val="21"/>
              </w:rPr>
            </w:pPr>
            <w:r>
              <w:rPr>
                <w:rFonts w:hint="eastAsia"/>
                <w:szCs w:val="21"/>
              </w:rPr>
              <w:t>定量限</w:t>
            </w:r>
          </w:p>
        </w:tc>
        <w:tc>
          <w:tcPr>
            <w:tcW w:w="0" w:type="auto"/>
            <w:vAlign w:val="center"/>
          </w:tcPr>
          <w:p w:rsidR="008204CE" w:rsidRDefault="005C31DD">
            <w:pPr>
              <w:adjustRightInd w:val="0"/>
              <w:snapToGrid w:val="0"/>
              <w:spacing w:line="360" w:lineRule="auto"/>
              <w:jc w:val="center"/>
              <w:rPr>
                <w:szCs w:val="21"/>
              </w:rPr>
            </w:pPr>
            <w:r>
              <w:rPr>
                <w:rFonts w:hint="eastAsia"/>
                <w:szCs w:val="21"/>
              </w:rPr>
              <w:t>测定范围</w:t>
            </w:r>
          </w:p>
        </w:tc>
        <w:tc>
          <w:tcPr>
            <w:tcW w:w="0" w:type="auto"/>
            <w:vAlign w:val="center"/>
          </w:tcPr>
          <w:p w:rsidR="008204CE" w:rsidRDefault="005C31DD">
            <w:pPr>
              <w:adjustRightInd w:val="0"/>
              <w:snapToGrid w:val="0"/>
              <w:spacing w:line="360" w:lineRule="auto"/>
              <w:jc w:val="center"/>
              <w:rPr>
                <w:szCs w:val="21"/>
              </w:rPr>
            </w:pPr>
            <w:r>
              <w:rPr>
                <w:rFonts w:hint="eastAsia"/>
                <w:szCs w:val="21"/>
              </w:rPr>
              <w:t>正确度</w:t>
            </w:r>
          </w:p>
        </w:tc>
        <w:tc>
          <w:tcPr>
            <w:tcW w:w="0" w:type="auto"/>
            <w:vAlign w:val="center"/>
          </w:tcPr>
          <w:p w:rsidR="008204CE" w:rsidRDefault="005C31DD">
            <w:pPr>
              <w:adjustRightInd w:val="0"/>
              <w:snapToGrid w:val="0"/>
              <w:spacing w:line="360" w:lineRule="auto"/>
              <w:jc w:val="center"/>
              <w:rPr>
                <w:szCs w:val="21"/>
              </w:rPr>
            </w:pPr>
            <w:r>
              <w:rPr>
                <w:rFonts w:hint="eastAsia"/>
                <w:szCs w:val="21"/>
              </w:rPr>
              <w:t>重复性</w:t>
            </w:r>
          </w:p>
        </w:tc>
        <w:tc>
          <w:tcPr>
            <w:tcW w:w="0" w:type="auto"/>
            <w:vAlign w:val="center"/>
          </w:tcPr>
          <w:p w:rsidR="008204CE" w:rsidRDefault="005C31DD">
            <w:pPr>
              <w:adjustRightInd w:val="0"/>
              <w:snapToGrid w:val="0"/>
              <w:spacing w:line="360" w:lineRule="auto"/>
              <w:jc w:val="center"/>
              <w:rPr>
                <w:szCs w:val="21"/>
              </w:rPr>
            </w:pPr>
            <w:r>
              <w:rPr>
                <w:rFonts w:hint="eastAsia"/>
                <w:szCs w:val="21"/>
              </w:rPr>
              <w:t>再现性</w:t>
            </w:r>
          </w:p>
        </w:tc>
        <w:tc>
          <w:tcPr>
            <w:tcW w:w="0" w:type="auto"/>
            <w:vAlign w:val="center"/>
          </w:tcPr>
          <w:p w:rsidR="008204CE" w:rsidRDefault="005C31DD">
            <w:pPr>
              <w:adjustRightInd w:val="0"/>
              <w:snapToGrid w:val="0"/>
              <w:spacing w:line="360" w:lineRule="auto"/>
              <w:jc w:val="center"/>
              <w:rPr>
                <w:szCs w:val="21"/>
              </w:rPr>
            </w:pPr>
            <w:r>
              <w:rPr>
                <w:rFonts w:hint="eastAsia"/>
                <w:szCs w:val="21"/>
              </w:rPr>
              <w:t>假阳性率</w:t>
            </w:r>
          </w:p>
        </w:tc>
        <w:tc>
          <w:tcPr>
            <w:tcW w:w="0" w:type="auto"/>
            <w:vAlign w:val="center"/>
          </w:tcPr>
          <w:p w:rsidR="008204CE" w:rsidRDefault="005C31DD">
            <w:pPr>
              <w:adjustRightInd w:val="0"/>
              <w:snapToGrid w:val="0"/>
              <w:spacing w:line="360" w:lineRule="auto"/>
              <w:jc w:val="center"/>
              <w:rPr>
                <w:szCs w:val="21"/>
              </w:rPr>
            </w:pPr>
            <w:r>
              <w:rPr>
                <w:rFonts w:hint="eastAsia"/>
                <w:szCs w:val="21"/>
              </w:rPr>
              <w:t>假阴性率</w:t>
            </w:r>
          </w:p>
        </w:tc>
      </w:tr>
      <w:tr w:rsidR="008204CE">
        <w:trPr>
          <w:jc w:val="center"/>
        </w:trPr>
        <w:tc>
          <w:tcPr>
            <w:tcW w:w="0" w:type="auto"/>
            <w:vMerge w:val="restart"/>
            <w:vAlign w:val="center"/>
          </w:tcPr>
          <w:p w:rsidR="008204CE" w:rsidRDefault="005C31DD">
            <w:pPr>
              <w:adjustRightInd w:val="0"/>
              <w:snapToGrid w:val="0"/>
              <w:spacing w:line="360" w:lineRule="auto"/>
              <w:jc w:val="center"/>
              <w:rPr>
                <w:szCs w:val="21"/>
              </w:rPr>
            </w:pPr>
            <w:r>
              <w:rPr>
                <w:rFonts w:hint="eastAsia"/>
                <w:szCs w:val="21"/>
              </w:rPr>
              <w:t>定性</w:t>
            </w:r>
          </w:p>
          <w:p w:rsidR="008204CE" w:rsidRDefault="005C31DD">
            <w:pPr>
              <w:adjustRightInd w:val="0"/>
              <w:snapToGrid w:val="0"/>
              <w:spacing w:line="360" w:lineRule="auto"/>
              <w:jc w:val="center"/>
              <w:rPr>
                <w:szCs w:val="21"/>
              </w:rPr>
            </w:pPr>
            <w:r>
              <w:rPr>
                <w:rFonts w:hint="eastAsia"/>
                <w:szCs w:val="21"/>
              </w:rPr>
              <w:t>方法</w:t>
            </w:r>
          </w:p>
        </w:tc>
        <w:tc>
          <w:tcPr>
            <w:tcW w:w="0" w:type="auto"/>
            <w:vAlign w:val="center"/>
          </w:tcPr>
          <w:p w:rsidR="008204CE" w:rsidRDefault="005C31DD">
            <w:pPr>
              <w:adjustRightInd w:val="0"/>
              <w:snapToGrid w:val="0"/>
              <w:spacing w:line="360" w:lineRule="auto"/>
              <w:jc w:val="center"/>
              <w:rPr>
                <w:szCs w:val="21"/>
              </w:rPr>
            </w:pPr>
            <w:r>
              <w:rPr>
                <w:rFonts w:hint="eastAsia"/>
                <w:szCs w:val="21"/>
              </w:rPr>
              <w:t>实验</w:t>
            </w:r>
          </w:p>
          <w:p w:rsidR="008204CE" w:rsidRDefault="005C31DD">
            <w:pPr>
              <w:adjustRightInd w:val="0"/>
              <w:snapToGrid w:val="0"/>
              <w:spacing w:line="360" w:lineRule="auto"/>
              <w:jc w:val="center"/>
              <w:rPr>
                <w:szCs w:val="21"/>
              </w:rPr>
            </w:pPr>
            <w:r>
              <w:rPr>
                <w:rFonts w:hint="eastAsia"/>
                <w:szCs w:val="21"/>
              </w:rPr>
              <w:t>室内</w:t>
            </w:r>
          </w:p>
        </w:tc>
        <w:tc>
          <w:tcPr>
            <w:tcW w:w="0" w:type="auto"/>
            <w:vAlign w:val="center"/>
          </w:tcPr>
          <w:p w:rsidR="008204CE" w:rsidRDefault="005C31DD">
            <w:pPr>
              <w:adjustRightInd w:val="0"/>
              <w:snapToGrid w:val="0"/>
              <w:spacing w:line="360" w:lineRule="auto"/>
              <w:jc w:val="center"/>
              <w:rPr>
                <w:szCs w:val="21"/>
              </w:rPr>
            </w:pPr>
            <w:r>
              <w:rPr>
                <w:rFonts w:ascii="宋体" w:hAnsi="宋体" w:hint="eastAsia"/>
                <w:szCs w:val="21"/>
              </w:rPr>
              <w:t>√</w:t>
            </w:r>
          </w:p>
        </w:tc>
        <w:tc>
          <w:tcPr>
            <w:tcW w:w="0" w:type="auto"/>
            <w:vAlign w:val="center"/>
          </w:tcPr>
          <w:p w:rsidR="008204CE" w:rsidRDefault="005C31DD">
            <w:pPr>
              <w:adjustRightInd w:val="0"/>
              <w:snapToGrid w:val="0"/>
              <w:spacing w:line="360" w:lineRule="auto"/>
              <w:jc w:val="center"/>
              <w:rPr>
                <w:szCs w:val="21"/>
              </w:rPr>
            </w:pPr>
            <w:r>
              <w:rPr>
                <w:rFonts w:ascii="宋体" w:hAnsi="宋体" w:hint="eastAsia"/>
                <w:szCs w:val="21"/>
              </w:rPr>
              <w:t>√</w:t>
            </w:r>
          </w:p>
        </w:tc>
        <w:tc>
          <w:tcPr>
            <w:tcW w:w="0" w:type="auto"/>
            <w:vAlign w:val="center"/>
          </w:tcPr>
          <w:p w:rsidR="008204CE" w:rsidRDefault="005C31DD">
            <w:pPr>
              <w:adjustRightInd w:val="0"/>
              <w:snapToGrid w:val="0"/>
              <w:spacing w:line="360" w:lineRule="auto"/>
              <w:jc w:val="center"/>
              <w:rPr>
                <w:szCs w:val="21"/>
              </w:rPr>
            </w:pPr>
            <w:r>
              <w:rPr>
                <w:rFonts w:hint="eastAsia"/>
                <w:szCs w:val="21"/>
              </w:rPr>
              <w:t>—</w:t>
            </w:r>
          </w:p>
        </w:tc>
        <w:tc>
          <w:tcPr>
            <w:tcW w:w="0" w:type="auto"/>
            <w:vAlign w:val="center"/>
          </w:tcPr>
          <w:p w:rsidR="008204CE" w:rsidRDefault="005C31DD">
            <w:pPr>
              <w:adjustRightInd w:val="0"/>
              <w:snapToGrid w:val="0"/>
              <w:spacing w:line="360" w:lineRule="auto"/>
              <w:jc w:val="center"/>
              <w:rPr>
                <w:szCs w:val="21"/>
              </w:rPr>
            </w:pPr>
            <w:r>
              <w:rPr>
                <w:rFonts w:hint="eastAsia"/>
                <w:szCs w:val="21"/>
              </w:rPr>
              <w:t>—</w:t>
            </w:r>
          </w:p>
        </w:tc>
        <w:tc>
          <w:tcPr>
            <w:tcW w:w="0" w:type="auto"/>
            <w:vAlign w:val="center"/>
          </w:tcPr>
          <w:p w:rsidR="008204CE" w:rsidRDefault="005C31DD">
            <w:pPr>
              <w:adjustRightInd w:val="0"/>
              <w:snapToGrid w:val="0"/>
              <w:spacing w:line="360" w:lineRule="auto"/>
              <w:jc w:val="center"/>
              <w:rPr>
                <w:szCs w:val="21"/>
              </w:rPr>
            </w:pPr>
            <w:r>
              <w:rPr>
                <w:rFonts w:hint="eastAsia"/>
                <w:szCs w:val="21"/>
              </w:rPr>
              <w:t>—</w:t>
            </w:r>
          </w:p>
        </w:tc>
        <w:tc>
          <w:tcPr>
            <w:tcW w:w="0" w:type="auto"/>
            <w:vAlign w:val="center"/>
          </w:tcPr>
          <w:p w:rsidR="008204CE" w:rsidRDefault="005C31DD">
            <w:pPr>
              <w:adjustRightInd w:val="0"/>
              <w:snapToGrid w:val="0"/>
              <w:spacing w:line="360" w:lineRule="auto"/>
              <w:jc w:val="center"/>
              <w:rPr>
                <w:szCs w:val="21"/>
              </w:rPr>
            </w:pPr>
            <w:r>
              <w:rPr>
                <w:rFonts w:hint="eastAsia"/>
                <w:szCs w:val="21"/>
              </w:rPr>
              <w:t>—</w:t>
            </w:r>
          </w:p>
        </w:tc>
        <w:tc>
          <w:tcPr>
            <w:tcW w:w="0" w:type="auto"/>
            <w:vAlign w:val="center"/>
          </w:tcPr>
          <w:p w:rsidR="008204CE" w:rsidRDefault="005C31DD">
            <w:pPr>
              <w:adjustRightInd w:val="0"/>
              <w:snapToGrid w:val="0"/>
              <w:spacing w:line="360" w:lineRule="auto"/>
              <w:jc w:val="center"/>
              <w:rPr>
                <w:szCs w:val="21"/>
              </w:rPr>
            </w:pPr>
            <w:r>
              <w:rPr>
                <w:rFonts w:hint="eastAsia"/>
                <w:szCs w:val="21"/>
              </w:rPr>
              <w:t>/</w:t>
            </w:r>
          </w:p>
        </w:tc>
        <w:tc>
          <w:tcPr>
            <w:tcW w:w="0" w:type="auto"/>
            <w:vAlign w:val="center"/>
          </w:tcPr>
          <w:p w:rsidR="008204CE" w:rsidRDefault="005C31DD">
            <w:pPr>
              <w:adjustRightInd w:val="0"/>
              <w:snapToGrid w:val="0"/>
              <w:spacing w:line="360" w:lineRule="auto"/>
              <w:jc w:val="center"/>
              <w:rPr>
                <w:szCs w:val="21"/>
              </w:rPr>
            </w:pPr>
            <w:r>
              <w:rPr>
                <w:rFonts w:ascii="宋体" w:hAnsi="宋体" w:hint="eastAsia"/>
                <w:szCs w:val="21"/>
              </w:rPr>
              <w:t>√</w:t>
            </w:r>
          </w:p>
        </w:tc>
        <w:tc>
          <w:tcPr>
            <w:tcW w:w="0" w:type="auto"/>
            <w:vAlign w:val="center"/>
          </w:tcPr>
          <w:p w:rsidR="008204CE" w:rsidRDefault="005C31DD">
            <w:pPr>
              <w:adjustRightInd w:val="0"/>
              <w:snapToGrid w:val="0"/>
              <w:spacing w:line="360" w:lineRule="auto"/>
              <w:jc w:val="center"/>
              <w:rPr>
                <w:szCs w:val="21"/>
              </w:rPr>
            </w:pPr>
            <w:r>
              <w:rPr>
                <w:rFonts w:ascii="宋体" w:hAnsi="宋体" w:hint="eastAsia"/>
                <w:szCs w:val="21"/>
              </w:rPr>
              <w:t>√</w:t>
            </w:r>
          </w:p>
        </w:tc>
      </w:tr>
      <w:tr w:rsidR="008204CE">
        <w:trPr>
          <w:jc w:val="center"/>
        </w:trPr>
        <w:tc>
          <w:tcPr>
            <w:tcW w:w="0" w:type="auto"/>
            <w:vMerge/>
            <w:vAlign w:val="center"/>
          </w:tcPr>
          <w:p w:rsidR="008204CE" w:rsidRDefault="008204CE">
            <w:pPr>
              <w:adjustRightInd w:val="0"/>
              <w:snapToGrid w:val="0"/>
              <w:spacing w:line="360" w:lineRule="auto"/>
              <w:jc w:val="center"/>
              <w:rPr>
                <w:szCs w:val="21"/>
              </w:rPr>
            </w:pPr>
          </w:p>
        </w:tc>
        <w:tc>
          <w:tcPr>
            <w:tcW w:w="0" w:type="auto"/>
            <w:vAlign w:val="center"/>
          </w:tcPr>
          <w:p w:rsidR="008204CE" w:rsidRDefault="005C31DD">
            <w:pPr>
              <w:adjustRightInd w:val="0"/>
              <w:snapToGrid w:val="0"/>
              <w:spacing w:line="360" w:lineRule="auto"/>
              <w:jc w:val="center"/>
              <w:rPr>
                <w:szCs w:val="21"/>
              </w:rPr>
            </w:pPr>
            <w:r>
              <w:rPr>
                <w:rFonts w:hint="eastAsia"/>
                <w:szCs w:val="21"/>
              </w:rPr>
              <w:t>实验</w:t>
            </w:r>
          </w:p>
          <w:p w:rsidR="008204CE" w:rsidRDefault="005C31DD">
            <w:pPr>
              <w:adjustRightInd w:val="0"/>
              <w:snapToGrid w:val="0"/>
              <w:spacing w:line="360" w:lineRule="auto"/>
              <w:jc w:val="center"/>
              <w:rPr>
                <w:szCs w:val="21"/>
              </w:rPr>
            </w:pPr>
            <w:r>
              <w:rPr>
                <w:rFonts w:hint="eastAsia"/>
                <w:szCs w:val="21"/>
              </w:rPr>
              <w:t>室间</w:t>
            </w:r>
          </w:p>
        </w:tc>
        <w:tc>
          <w:tcPr>
            <w:tcW w:w="0" w:type="auto"/>
            <w:vAlign w:val="center"/>
          </w:tcPr>
          <w:p w:rsidR="008204CE" w:rsidRDefault="005C31DD">
            <w:pPr>
              <w:adjustRightInd w:val="0"/>
              <w:snapToGrid w:val="0"/>
              <w:spacing w:line="360" w:lineRule="auto"/>
              <w:jc w:val="center"/>
              <w:rPr>
                <w:szCs w:val="21"/>
              </w:rPr>
            </w:pPr>
            <w:r>
              <w:rPr>
                <w:rFonts w:ascii="宋体" w:hAnsi="宋体" w:hint="eastAsia"/>
                <w:szCs w:val="21"/>
              </w:rPr>
              <w:t>√</w:t>
            </w:r>
          </w:p>
        </w:tc>
        <w:tc>
          <w:tcPr>
            <w:tcW w:w="0" w:type="auto"/>
            <w:vAlign w:val="center"/>
          </w:tcPr>
          <w:p w:rsidR="008204CE" w:rsidRDefault="005C31DD">
            <w:pPr>
              <w:adjustRightInd w:val="0"/>
              <w:snapToGrid w:val="0"/>
              <w:spacing w:line="360" w:lineRule="auto"/>
              <w:jc w:val="center"/>
              <w:rPr>
                <w:szCs w:val="21"/>
              </w:rPr>
            </w:pPr>
            <w:r>
              <w:rPr>
                <w:rFonts w:ascii="宋体" w:hAnsi="宋体" w:hint="eastAsia"/>
                <w:szCs w:val="21"/>
              </w:rPr>
              <w:t>√</w:t>
            </w:r>
          </w:p>
        </w:tc>
        <w:tc>
          <w:tcPr>
            <w:tcW w:w="0" w:type="auto"/>
            <w:vAlign w:val="center"/>
          </w:tcPr>
          <w:p w:rsidR="008204CE" w:rsidRDefault="005C31DD">
            <w:pPr>
              <w:adjustRightInd w:val="0"/>
              <w:snapToGrid w:val="0"/>
              <w:spacing w:line="360" w:lineRule="auto"/>
              <w:jc w:val="center"/>
              <w:rPr>
                <w:szCs w:val="21"/>
              </w:rPr>
            </w:pPr>
            <w:r>
              <w:rPr>
                <w:rFonts w:hint="eastAsia"/>
                <w:szCs w:val="21"/>
              </w:rPr>
              <w:t>—</w:t>
            </w:r>
          </w:p>
        </w:tc>
        <w:tc>
          <w:tcPr>
            <w:tcW w:w="0" w:type="auto"/>
            <w:vAlign w:val="center"/>
          </w:tcPr>
          <w:p w:rsidR="008204CE" w:rsidRDefault="005C31DD">
            <w:pPr>
              <w:adjustRightInd w:val="0"/>
              <w:snapToGrid w:val="0"/>
              <w:spacing w:line="360" w:lineRule="auto"/>
              <w:jc w:val="center"/>
              <w:rPr>
                <w:szCs w:val="21"/>
              </w:rPr>
            </w:pPr>
            <w:r>
              <w:rPr>
                <w:rFonts w:hint="eastAsia"/>
                <w:szCs w:val="21"/>
              </w:rPr>
              <w:t>—</w:t>
            </w:r>
          </w:p>
        </w:tc>
        <w:tc>
          <w:tcPr>
            <w:tcW w:w="0" w:type="auto"/>
            <w:vAlign w:val="center"/>
          </w:tcPr>
          <w:p w:rsidR="008204CE" w:rsidRDefault="005C31DD">
            <w:pPr>
              <w:adjustRightInd w:val="0"/>
              <w:snapToGrid w:val="0"/>
              <w:spacing w:line="360" w:lineRule="auto"/>
              <w:jc w:val="center"/>
              <w:rPr>
                <w:szCs w:val="21"/>
              </w:rPr>
            </w:pPr>
            <w:r>
              <w:rPr>
                <w:rFonts w:hint="eastAsia"/>
                <w:szCs w:val="21"/>
              </w:rPr>
              <w:t>—</w:t>
            </w:r>
          </w:p>
        </w:tc>
        <w:tc>
          <w:tcPr>
            <w:tcW w:w="0" w:type="auto"/>
            <w:vAlign w:val="center"/>
          </w:tcPr>
          <w:p w:rsidR="008204CE" w:rsidRDefault="005C31DD">
            <w:pPr>
              <w:adjustRightInd w:val="0"/>
              <w:snapToGrid w:val="0"/>
              <w:spacing w:line="360" w:lineRule="auto"/>
              <w:jc w:val="center"/>
              <w:rPr>
                <w:szCs w:val="21"/>
              </w:rPr>
            </w:pPr>
            <w:r>
              <w:rPr>
                <w:rFonts w:hint="eastAsia"/>
                <w:szCs w:val="21"/>
              </w:rPr>
              <w:t>/</w:t>
            </w:r>
          </w:p>
        </w:tc>
        <w:tc>
          <w:tcPr>
            <w:tcW w:w="0" w:type="auto"/>
            <w:vAlign w:val="center"/>
          </w:tcPr>
          <w:p w:rsidR="008204CE" w:rsidRDefault="005C31DD">
            <w:pPr>
              <w:adjustRightInd w:val="0"/>
              <w:snapToGrid w:val="0"/>
              <w:spacing w:line="360" w:lineRule="auto"/>
              <w:jc w:val="center"/>
              <w:rPr>
                <w:szCs w:val="21"/>
              </w:rPr>
            </w:pPr>
            <w:r>
              <w:rPr>
                <w:rFonts w:hint="eastAsia"/>
                <w:szCs w:val="21"/>
              </w:rPr>
              <w:t>—</w:t>
            </w:r>
          </w:p>
        </w:tc>
        <w:tc>
          <w:tcPr>
            <w:tcW w:w="0" w:type="auto"/>
            <w:vAlign w:val="center"/>
          </w:tcPr>
          <w:p w:rsidR="008204CE" w:rsidRDefault="005C31DD">
            <w:pPr>
              <w:adjustRightInd w:val="0"/>
              <w:snapToGrid w:val="0"/>
              <w:spacing w:line="360" w:lineRule="auto"/>
              <w:jc w:val="center"/>
              <w:rPr>
                <w:szCs w:val="21"/>
              </w:rPr>
            </w:pPr>
            <w:r>
              <w:rPr>
                <w:rFonts w:ascii="宋体" w:hAnsi="宋体" w:hint="eastAsia"/>
                <w:szCs w:val="21"/>
              </w:rPr>
              <w:t>√</w:t>
            </w:r>
          </w:p>
        </w:tc>
        <w:tc>
          <w:tcPr>
            <w:tcW w:w="0" w:type="auto"/>
            <w:vAlign w:val="center"/>
          </w:tcPr>
          <w:p w:rsidR="008204CE" w:rsidRDefault="005C31DD">
            <w:pPr>
              <w:adjustRightInd w:val="0"/>
              <w:snapToGrid w:val="0"/>
              <w:spacing w:line="360" w:lineRule="auto"/>
              <w:jc w:val="center"/>
              <w:rPr>
                <w:szCs w:val="21"/>
              </w:rPr>
            </w:pPr>
            <w:r>
              <w:rPr>
                <w:rFonts w:ascii="宋体" w:hAnsi="宋体" w:hint="eastAsia"/>
                <w:szCs w:val="21"/>
              </w:rPr>
              <w:t>√</w:t>
            </w:r>
          </w:p>
        </w:tc>
      </w:tr>
      <w:tr w:rsidR="008204CE">
        <w:trPr>
          <w:jc w:val="center"/>
        </w:trPr>
        <w:tc>
          <w:tcPr>
            <w:tcW w:w="0" w:type="auto"/>
            <w:vMerge w:val="restart"/>
            <w:vAlign w:val="center"/>
          </w:tcPr>
          <w:p w:rsidR="008204CE" w:rsidRDefault="005C31DD">
            <w:pPr>
              <w:adjustRightInd w:val="0"/>
              <w:snapToGrid w:val="0"/>
              <w:spacing w:line="360" w:lineRule="auto"/>
              <w:jc w:val="center"/>
              <w:rPr>
                <w:szCs w:val="21"/>
              </w:rPr>
            </w:pPr>
            <w:r>
              <w:rPr>
                <w:rFonts w:hint="eastAsia"/>
                <w:szCs w:val="21"/>
              </w:rPr>
              <w:t>半定量方法</w:t>
            </w:r>
          </w:p>
        </w:tc>
        <w:tc>
          <w:tcPr>
            <w:tcW w:w="0" w:type="auto"/>
            <w:vAlign w:val="center"/>
          </w:tcPr>
          <w:p w:rsidR="008204CE" w:rsidRDefault="005C31DD">
            <w:pPr>
              <w:adjustRightInd w:val="0"/>
              <w:snapToGrid w:val="0"/>
              <w:spacing w:line="360" w:lineRule="auto"/>
              <w:jc w:val="center"/>
              <w:rPr>
                <w:szCs w:val="21"/>
              </w:rPr>
            </w:pPr>
            <w:r>
              <w:rPr>
                <w:rFonts w:hint="eastAsia"/>
                <w:szCs w:val="21"/>
              </w:rPr>
              <w:t>实验室内</w:t>
            </w:r>
          </w:p>
        </w:tc>
        <w:tc>
          <w:tcPr>
            <w:tcW w:w="0" w:type="auto"/>
            <w:vAlign w:val="center"/>
          </w:tcPr>
          <w:p w:rsidR="008204CE" w:rsidRDefault="005C31DD">
            <w:pPr>
              <w:adjustRightInd w:val="0"/>
              <w:snapToGrid w:val="0"/>
              <w:spacing w:line="360" w:lineRule="auto"/>
              <w:jc w:val="center"/>
              <w:rPr>
                <w:szCs w:val="21"/>
              </w:rPr>
            </w:pPr>
            <w:r>
              <w:rPr>
                <w:rFonts w:ascii="宋体" w:hAnsi="宋体" w:hint="eastAsia"/>
                <w:szCs w:val="21"/>
              </w:rPr>
              <w:t>√</w:t>
            </w:r>
          </w:p>
        </w:tc>
        <w:tc>
          <w:tcPr>
            <w:tcW w:w="0" w:type="auto"/>
            <w:vAlign w:val="center"/>
          </w:tcPr>
          <w:p w:rsidR="008204CE" w:rsidRDefault="005C31DD">
            <w:pPr>
              <w:adjustRightInd w:val="0"/>
              <w:snapToGrid w:val="0"/>
              <w:spacing w:line="360" w:lineRule="auto"/>
              <w:jc w:val="center"/>
              <w:rPr>
                <w:szCs w:val="21"/>
              </w:rPr>
            </w:pPr>
            <w:r>
              <w:rPr>
                <w:rFonts w:ascii="宋体" w:hAnsi="宋体" w:hint="eastAsia"/>
                <w:szCs w:val="21"/>
              </w:rPr>
              <w:t>√</w:t>
            </w:r>
          </w:p>
        </w:tc>
        <w:tc>
          <w:tcPr>
            <w:tcW w:w="0" w:type="auto"/>
            <w:vAlign w:val="center"/>
          </w:tcPr>
          <w:p w:rsidR="008204CE" w:rsidRDefault="005C31DD">
            <w:pPr>
              <w:adjustRightInd w:val="0"/>
              <w:snapToGrid w:val="0"/>
              <w:spacing w:line="360" w:lineRule="auto"/>
              <w:jc w:val="center"/>
              <w:rPr>
                <w:szCs w:val="21"/>
              </w:rPr>
            </w:pPr>
            <w:r>
              <w:rPr>
                <w:rFonts w:ascii="宋体" w:hAnsi="宋体" w:hint="eastAsia"/>
                <w:szCs w:val="21"/>
              </w:rPr>
              <w:t>√</w:t>
            </w:r>
          </w:p>
        </w:tc>
        <w:tc>
          <w:tcPr>
            <w:tcW w:w="0" w:type="auto"/>
            <w:vAlign w:val="center"/>
          </w:tcPr>
          <w:p w:rsidR="008204CE" w:rsidRDefault="005C31DD">
            <w:pPr>
              <w:adjustRightInd w:val="0"/>
              <w:snapToGrid w:val="0"/>
              <w:spacing w:line="360" w:lineRule="auto"/>
              <w:jc w:val="center"/>
              <w:rPr>
                <w:szCs w:val="21"/>
              </w:rPr>
            </w:pPr>
            <w:r>
              <w:rPr>
                <w:rFonts w:ascii="宋体" w:hAnsi="宋体" w:hint="eastAsia"/>
                <w:szCs w:val="21"/>
              </w:rPr>
              <w:t>√</w:t>
            </w:r>
          </w:p>
        </w:tc>
        <w:tc>
          <w:tcPr>
            <w:tcW w:w="0" w:type="auto"/>
            <w:vAlign w:val="center"/>
          </w:tcPr>
          <w:p w:rsidR="008204CE" w:rsidRDefault="005C31DD">
            <w:pPr>
              <w:adjustRightInd w:val="0"/>
              <w:snapToGrid w:val="0"/>
              <w:spacing w:line="360" w:lineRule="auto"/>
              <w:jc w:val="center"/>
              <w:rPr>
                <w:szCs w:val="21"/>
              </w:rPr>
            </w:pPr>
            <w:r>
              <w:rPr>
                <w:rFonts w:ascii="宋体" w:hAnsi="宋体" w:hint="eastAsia"/>
                <w:szCs w:val="21"/>
              </w:rPr>
              <w:t>√</w:t>
            </w:r>
          </w:p>
        </w:tc>
        <w:tc>
          <w:tcPr>
            <w:tcW w:w="0" w:type="auto"/>
            <w:vAlign w:val="center"/>
          </w:tcPr>
          <w:p w:rsidR="008204CE" w:rsidRDefault="005C31DD">
            <w:pPr>
              <w:adjustRightInd w:val="0"/>
              <w:snapToGrid w:val="0"/>
              <w:spacing w:line="360" w:lineRule="auto"/>
              <w:jc w:val="center"/>
              <w:rPr>
                <w:szCs w:val="21"/>
              </w:rPr>
            </w:pPr>
            <w:r>
              <w:rPr>
                <w:rFonts w:ascii="宋体" w:hAnsi="宋体" w:hint="eastAsia"/>
                <w:szCs w:val="21"/>
              </w:rPr>
              <w:t>√</w:t>
            </w:r>
          </w:p>
        </w:tc>
        <w:tc>
          <w:tcPr>
            <w:tcW w:w="0" w:type="auto"/>
            <w:vAlign w:val="center"/>
          </w:tcPr>
          <w:p w:rsidR="008204CE" w:rsidRDefault="005C31DD">
            <w:pPr>
              <w:adjustRightInd w:val="0"/>
              <w:snapToGrid w:val="0"/>
              <w:spacing w:line="360" w:lineRule="auto"/>
              <w:jc w:val="center"/>
              <w:rPr>
                <w:szCs w:val="21"/>
              </w:rPr>
            </w:pPr>
            <w:r>
              <w:rPr>
                <w:rFonts w:hint="eastAsia"/>
                <w:szCs w:val="21"/>
              </w:rPr>
              <w:t>/</w:t>
            </w:r>
          </w:p>
        </w:tc>
        <w:tc>
          <w:tcPr>
            <w:tcW w:w="0" w:type="auto"/>
            <w:vAlign w:val="center"/>
          </w:tcPr>
          <w:p w:rsidR="008204CE" w:rsidRDefault="005C31DD">
            <w:pPr>
              <w:jc w:val="center"/>
            </w:pPr>
            <w:r>
              <w:rPr>
                <w:rFonts w:hint="eastAsia"/>
                <w:szCs w:val="21"/>
              </w:rPr>
              <w:t>—</w:t>
            </w:r>
          </w:p>
        </w:tc>
        <w:tc>
          <w:tcPr>
            <w:tcW w:w="0" w:type="auto"/>
            <w:vAlign w:val="center"/>
          </w:tcPr>
          <w:p w:rsidR="008204CE" w:rsidRDefault="005C31DD">
            <w:pPr>
              <w:jc w:val="center"/>
            </w:pPr>
            <w:r>
              <w:rPr>
                <w:rFonts w:hint="eastAsia"/>
                <w:szCs w:val="21"/>
              </w:rPr>
              <w:t>—</w:t>
            </w:r>
          </w:p>
        </w:tc>
      </w:tr>
      <w:tr w:rsidR="008204CE">
        <w:trPr>
          <w:jc w:val="center"/>
        </w:trPr>
        <w:tc>
          <w:tcPr>
            <w:tcW w:w="0" w:type="auto"/>
            <w:vMerge/>
            <w:vAlign w:val="center"/>
          </w:tcPr>
          <w:p w:rsidR="008204CE" w:rsidRDefault="008204CE">
            <w:pPr>
              <w:adjustRightInd w:val="0"/>
              <w:snapToGrid w:val="0"/>
              <w:spacing w:line="360" w:lineRule="auto"/>
              <w:jc w:val="center"/>
              <w:rPr>
                <w:szCs w:val="21"/>
              </w:rPr>
            </w:pPr>
          </w:p>
        </w:tc>
        <w:tc>
          <w:tcPr>
            <w:tcW w:w="0" w:type="auto"/>
            <w:vAlign w:val="center"/>
          </w:tcPr>
          <w:p w:rsidR="008204CE" w:rsidRDefault="005C31DD">
            <w:pPr>
              <w:adjustRightInd w:val="0"/>
              <w:snapToGrid w:val="0"/>
              <w:spacing w:line="360" w:lineRule="auto"/>
              <w:jc w:val="center"/>
              <w:rPr>
                <w:szCs w:val="21"/>
              </w:rPr>
            </w:pPr>
            <w:r>
              <w:rPr>
                <w:rFonts w:hint="eastAsia"/>
                <w:szCs w:val="21"/>
              </w:rPr>
              <w:t>实验室间</w:t>
            </w:r>
          </w:p>
        </w:tc>
        <w:tc>
          <w:tcPr>
            <w:tcW w:w="0" w:type="auto"/>
            <w:vAlign w:val="center"/>
          </w:tcPr>
          <w:p w:rsidR="008204CE" w:rsidRDefault="005C31DD">
            <w:pPr>
              <w:adjustRightInd w:val="0"/>
              <w:snapToGrid w:val="0"/>
              <w:spacing w:line="360" w:lineRule="auto"/>
              <w:jc w:val="center"/>
              <w:rPr>
                <w:szCs w:val="21"/>
              </w:rPr>
            </w:pPr>
            <w:r>
              <w:rPr>
                <w:rFonts w:hint="eastAsia"/>
                <w:szCs w:val="21"/>
              </w:rPr>
              <w:t>—</w:t>
            </w:r>
          </w:p>
        </w:tc>
        <w:tc>
          <w:tcPr>
            <w:tcW w:w="0" w:type="auto"/>
            <w:vAlign w:val="center"/>
          </w:tcPr>
          <w:p w:rsidR="008204CE" w:rsidRDefault="005C31DD">
            <w:pPr>
              <w:adjustRightInd w:val="0"/>
              <w:snapToGrid w:val="0"/>
              <w:spacing w:line="360" w:lineRule="auto"/>
              <w:jc w:val="center"/>
              <w:rPr>
                <w:szCs w:val="21"/>
              </w:rPr>
            </w:pPr>
            <w:r>
              <w:rPr>
                <w:rFonts w:ascii="宋体" w:hAnsi="宋体" w:hint="eastAsia"/>
                <w:szCs w:val="21"/>
              </w:rPr>
              <w:t>√</w:t>
            </w:r>
          </w:p>
        </w:tc>
        <w:tc>
          <w:tcPr>
            <w:tcW w:w="0" w:type="auto"/>
            <w:vAlign w:val="center"/>
          </w:tcPr>
          <w:p w:rsidR="008204CE" w:rsidRDefault="005C31DD">
            <w:pPr>
              <w:adjustRightInd w:val="0"/>
              <w:snapToGrid w:val="0"/>
              <w:spacing w:line="360" w:lineRule="auto"/>
              <w:jc w:val="center"/>
              <w:rPr>
                <w:szCs w:val="21"/>
              </w:rPr>
            </w:pPr>
            <w:r>
              <w:rPr>
                <w:rFonts w:ascii="宋体" w:hAnsi="宋体" w:hint="eastAsia"/>
                <w:szCs w:val="21"/>
              </w:rPr>
              <w:t>√</w:t>
            </w:r>
          </w:p>
        </w:tc>
        <w:tc>
          <w:tcPr>
            <w:tcW w:w="0" w:type="auto"/>
            <w:vAlign w:val="center"/>
          </w:tcPr>
          <w:p w:rsidR="008204CE" w:rsidRDefault="005C31DD">
            <w:pPr>
              <w:adjustRightInd w:val="0"/>
              <w:snapToGrid w:val="0"/>
              <w:spacing w:line="360" w:lineRule="auto"/>
              <w:jc w:val="center"/>
              <w:rPr>
                <w:szCs w:val="21"/>
              </w:rPr>
            </w:pPr>
            <w:r>
              <w:rPr>
                <w:rFonts w:ascii="宋体" w:hAnsi="宋体" w:hint="eastAsia"/>
                <w:szCs w:val="21"/>
              </w:rPr>
              <w:t>√</w:t>
            </w:r>
          </w:p>
        </w:tc>
        <w:tc>
          <w:tcPr>
            <w:tcW w:w="0" w:type="auto"/>
            <w:vAlign w:val="center"/>
          </w:tcPr>
          <w:p w:rsidR="008204CE" w:rsidRDefault="005C31DD">
            <w:pPr>
              <w:adjustRightInd w:val="0"/>
              <w:snapToGrid w:val="0"/>
              <w:spacing w:line="360" w:lineRule="auto"/>
              <w:jc w:val="center"/>
              <w:rPr>
                <w:szCs w:val="21"/>
              </w:rPr>
            </w:pPr>
            <w:r>
              <w:rPr>
                <w:rFonts w:ascii="宋体" w:hAnsi="宋体" w:hint="eastAsia"/>
                <w:szCs w:val="21"/>
              </w:rPr>
              <w:t>√</w:t>
            </w:r>
          </w:p>
        </w:tc>
        <w:tc>
          <w:tcPr>
            <w:tcW w:w="0" w:type="auto"/>
            <w:vAlign w:val="center"/>
          </w:tcPr>
          <w:p w:rsidR="008204CE" w:rsidRDefault="005C31DD">
            <w:pPr>
              <w:adjustRightInd w:val="0"/>
              <w:snapToGrid w:val="0"/>
              <w:spacing w:line="360" w:lineRule="auto"/>
              <w:jc w:val="center"/>
              <w:rPr>
                <w:szCs w:val="21"/>
              </w:rPr>
            </w:pPr>
            <w:r>
              <w:rPr>
                <w:rFonts w:hint="eastAsia"/>
                <w:szCs w:val="21"/>
              </w:rPr>
              <w:t>/</w:t>
            </w:r>
          </w:p>
        </w:tc>
        <w:tc>
          <w:tcPr>
            <w:tcW w:w="0" w:type="auto"/>
            <w:vAlign w:val="center"/>
          </w:tcPr>
          <w:p w:rsidR="008204CE" w:rsidRDefault="005C31DD">
            <w:pPr>
              <w:adjustRightInd w:val="0"/>
              <w:snapToGrid w:val="0"/>
              <w:spacing w:line="360" w:lineRule="auto"/>
              <w:jc w:val="center"/>
              <w:rPr>
                <w:szCs w:val="21"/>
              </w:rPr>
            </w:pPr>
            <w:r>
              <w:rPr>
                <w:rFonts w:ascii="宋体" w:hAnsi="宋体" w:hint="eastAsia"/>
                <w:szCs w:val="21"/>
              </w:rPr>
              <w:t>√</w:t>
            </w:r>
          </w:p>
        </w:tc>
        <w:tc>
          <w:tcPr>
            <w:tcW w:w="0" w:type="auto"/>
            <w:vAlign w:val="center"/>
          </w:tcPr>
          <w:p w:rsidR="008204CE" w:rsidRDefault="005C31DD">
            <w:pPr>
              <w:jc w:val="center"/>
            </w:pPr>
            <w:r>
              <w:rPr>
                <w:rFonts w:hint="eastAsia"/>
                <w:szCs w:val="21"/>
              </w:rPr>
              <w:t>—</w:t>
            </w:r>
          </w:p>
        </w:tc>
        <w:tc>
          <w:tcPr>
            <w:tcW w:w="0" w:type="auto"/>
            <w:vAlign w:val="center"/>
          </w:tcPr>
          <w:p w:rsidR="008204CE" w:rsidRDefault="005C31DD">
            <w:pPr>
              <w:jc w:val="center"/>
            </w:pPr>
            <w:r>
              <w:rPr>
                <w:rFonts w:hint="eastAsia"/>
                <w:szCs w:val="21"/>
              </w:rPr>
              <w:t>—</w:t>
            </w:r>
          </w:p>
        </w:tc>
      </w:tr>
      <w:tr w:rsidR="008204CE">
        <w:trPr>
          <w:jc w:val="center"/>
        </w:trPr>
        <w:tc>
          <w:tcPr>
            <w:tcW w:w="0" w:type="auto"/>
            <w:gridSpan w:val="11"/>
            <w:vAlign w:val="center"/>
          </w:tcPr>
          <w:p w:rsidR="008204CE" w:rsidRDefault="005C31DD">
            <w:pPr>
              <w:adjustRightInd w:val="0"/>
              <w:snapToGrid w:val="0"/>
              <w:spacing w:line="360" w:lineRule="auto"/>
              <w:jc w:val="center"/>
              <w:rPr>
                <w:szCs w:val="21"/>
              </w:rPr>
            </w:pPr>
            <w:r>
              <w:rPr>
                <w:rFonts w:hint="eastAsia"/>
                <w:szCs w:val="21"/>
              </w:rPr>
              <w:t>注：“</w:t>
            </w:r>
            <w:r>
              <w:rPr>
                <w:rFonts w:ascii="宋体" w:hAnsi="宋体" w:hint="eastAsia"/>
                <w:szCs w:val="21"/>
              </w:rPr>
              <w:t>√</w:t>
            </w:r>
            <w:r>
              <w:rPr>
                <w:rFonts w:hint="eastAsia"/>
                <w:szCs w:val="21"/>
              </w:rPr>
              <w:t>”表示必选参数，“—”表示可选参数，“</w:t>
            </w:r>
            <w:r>
              <w:rPr>
                <w:rFonts w:hint="eastAsia"/>
                <w:szCs w:val="21"/>
              </w:rPr>
              <w:t>/</w:t>
            </w:r>
            <w:r>
              <w:rPr>
                <w:rFonts w:hint="eastAsia"/>
                <w:szCs w:val="21"/>
              </w:rPr>
              <w:t>”表示不适用。</w:t>
            </w:r>
          </w:p>
        </w:tc>
      </w:tr>
    </w:tbl>
    <w:p w:rsidR="008204CE" w:rsidRDefault="008204CE">
      <w:pPr>
        <w:adjustRightInd w:val="0"/>
        <w:snapToGrid w:val="0"/>
        <w:spacing w:line="360" w:lineRule="auto"/>
        <w:rPr>
          <w:szCs w:val="21"/>
        </w:rPr>
      </w:pPr>
    </w:p>
    <w:p w:rsidR="008204CE" w:rsidRDefault="005C31DD">
      <w:pPr>
        <w:pStyle w:val="2"/>
        <w:numPr>
          <w:ilvl w:val="255"/>
          <w:numId w:val="0"/>
        </w:numPr>
      </w:pPr>
      <w:bookmarkStart w:id="40" w:name="_Toc172788924"/>
      <w:r>
        <w:rPr>
          <w:rFonts w:hint="eastAsia"/>
        </w:rPr>
        <w:t>4.2 代表性样品的选择</w:t>
      </w:r>
      <w:bookmarkEnd w:id="40"/>
    </w:p>
    <w:p w:rsidR="008204CE" w:rsidRDefault="005C31DD">
      <w:pPr>
        <w:spacing w:line="360" w:lineRule="auto"/>
        <w:ind w:firstLineChars="200" w:firstLine="420"/>
        <w:rPr>
          <w:szCs w:val="21"/>
        </w:rPr>
      </w:pPr>
      <w:r>
        <w:rPr>
          <w:rFonts w:hint="eastAsia"/>
          <w:szCs w:val="21"/>
        </w:rPr>
        <w:t>选择代表性样品时，建议优先考虑检测目标化合物的性质和食品样品的特性，再考虑法规限量要求涉及的食品种类或高风险的食品种类。代表性食品的选择可参考附录</w:t>
      </w:r>
      <w:r>
        <w:rPr>
          <w:rFonts w:hint="eastAsia"/>
          <w:szCs w:val="21"/>
        </w:rPr>
        <w:t>A</w:t>
      </w:r>
      <w:r>
        <w:rPr>
          <w:rFonts w:hint="eastAsia"/>
          <w:szCs w:val="21"/>
        </w:rPr>
        <w:t>。</w:t>
      </w:r>
    </w:p>
    <w:p w:rsidR="008204CE" w:rsidRDefault="005C31DD">
      <w:pPr>
        <w:spacing w:line="360" w:lineRule="auto"/>
        <w:ind w:firstLineChars="200" w:firstLine="420"/>
        <w:rPr>
          <w:szCs w:val="21"/>
        </w:rPr>
      </w:pPr>
      <w:r>
        <w:rPr>
          <w:rFonts w:hint="eastAsia"/>
          <w:szCs w:val="21"/>
        </w:rPr>
        <w:lastRenderedPageBreak/>
        <w:t>实验室</w:t>
      </w:r>
      <w:proofErr w:type="gramStart"/>
      <w:r>
        <w:rPr>
          <w:rFonts w:hint="eastAsia"/>
          <w:szCs w:val="21"/>
        </w:rPr>
        <w:t>内方法</w:t>
      </w:r>
      <w:proofErr w:type="gramEnd"/>
      <w:r>
        <w:rPr>
          <w:rFonts w:hint="eastAsia"/>
          <w:szCs w:val="21"/>
        </w:rPr>
        <w:t>确认时，建议按照方法适用范围验证代表性食品种类，每个食品种类至少选择一种食品子类，每个食品子</w:t>
      </w:r>
      <w:proofErr w:type="gramStart"/>
      <w:r>
        <w:rPr>
          <w:rFonts w:hint="eastAsia"/>
          <w:szCs w:val="21"/>
        </w:rPr>
        <w:t>类至少</w:t>
      </w:r>
      <w:proofErr w:type="gramEnd"/>
      <w:r>
        <w:rPr>
          <w:rFonts w:hint="eastAsia"/>
          <w:szCs w:val="21"/>
        </w:rPr>
        <w:t>选择一种代表性食品。</w:t>
      </w:r>
    </w:p>
    <w:p w:rsidR="008204CE" w:rsidRDefault="005C31DD">
      <w:pPr>
        <w:spacing w:line="360" w:lineRule="auto"/>
        <w:ind w:firstLineChars="200" w:firstLine="420"/>
        <w:rPr>
          <w:szCs w:val="21"/>
        </w:rPr>
      </w:pPr>
      <w:r>
        <w:rPr>
          <w:rFonts w:hint="eastAsia"/>
          <w:szCs w:val="21"/>
        </w:rPr>
        <w:t>实验室</w:t>
      </w:r>
      <w:proofErr w:type="gramStart"/>
      <w:r>
        <w:rPr>
          <w:rFonts w:hint="eastAsia"/>
          <w:szCs w:val="21"/>
        </w:rPr>
        <w:t>间方法</w:t>
      </w:r>
      <w:proofErr w:type="gramEnd"/>
      <w:r>
        <w:rPr>
          <w:rFonts w:hint="eastAsia"/>
          <w:szCs w:val="21"/>
        </w:rPr>
        <w:t>确认时，对于方法适用食品种类不超过</w:t>
      </w:r>
      <w:r>
        <w:rPr>
          <w:rFonts w:hint="eastAsia"/>
          <w:szCs w:val="21"/>
        </w:rPr>
        <w:t>3</w:t>
      </w:r>
      <w:r>
        <w:rPr>
          <w:rFonts w:hint="eastAsia"/>
          <w:szCs w:val="21"/>
        </w:rPr>
        <w:t>个的，建议验证全部食品种类；对于方法适用食品种类超过</w:t>
      </w:r>
      <w:r>
        <w:rPr>
          <w:rFonts w:hint="eastAsia"/>
          <w:szCs w:val="21"/>
        </w:rPr>
        <w:t>3</w:t>
      </w:r>
      <w:r>
        <w:rPr>
          <w:rFonts w:hint="eastAsia"/>
          <w:szCs w:val="21"/>
        </w:rPr>
        <w:t>个的，至少验证</w:t>
      </w:r>
      <w:r>
        <w:rPr>
          <w:rFonts w:hint="eastAsia"/>
          <w:szCs w:val="21"/>
        </w:rPr>
        <w:t>3</w:t>
      </w:r>
      <w:r>
        <w:rPr>
          <w:rFonts w:hint="eastAsia"/>
          <w:szCs w:val="21"/>
        </w:rPr>
        <w:t>个食品种类，每个食品种类至少选择一种食品子类，每个食品子</w:t>
      </w:r>
      <w:proofErr w:type="gramStart"/>
      <w:r>
        <w:rPr>
          <w:rFonts w:hint="eastAsia"/>
          <w:szCs w:val="21"/>
        </w:rPr>
        <w:t>类至少</w:t>
      </w:r>
      <w:proofErr w:type="gramEnd"/>
      <w:r>
        <w:rPr>
          <w:rFonts w:hint="eastAsia"/>
          <w:szCs w:val="21"/>
        </w:rPr>
        <w:t>选择一种代表性食品。</w:t>
      </w:r>
    </w:p>
    <w:p w:rsidR="008204CE" w:rsidRDefault="005C31DD">
      <w:pPr>
        <w:pStyle w:val="2"/>
        <w:numPr>
          <w:ilvl w:val="255"/>
          <w:numId w:val="0"/>
        </w:numPr>
      </w:pPr>
      <w:bookmarkStart w:id="41" w:name="_Toc172788925"/>
      <w:r>
        <w:rPr>
          <w:rFonts w:hint="eastAsia"/>
        </w:rPr>
        <w:t>4.3 代表性目标化合物的选择</w:t>
      </w:r>
      <w:bookmarkEnd w:id="41"/>
    </w:p>
    <w:p w:rsidR="008204CE" w:rsidRDefault="005C31DD">
      <w:pPr>
        <w:spacing w:line="360" w:lineRule="auto"/>
        <w:ind w:firstLineChars="200" w:firstLine="420"/>
      </w:pPr>
      <w:r>
        <w:rPr>
          <w:rFonts w:hint="eastAsia"/>
        </w:rPr>
        <w:t>实验室</w:t>
      </w:r>
      <w:proofErr w:type="gramStart"/>
      <w:r>
        <w:rPr>
          <w:rFonts w:hint="eastAsia"/>
        </w:rPr>
        <w:t>内方法</w:t>
      </w:r>
      <w:proofErr w:type="gramEnd"/>
      <w:r>
        <w:rPr>
          <w:rFonts w:hint="eastAsia"/>
        </w:rPr>
        <w:t>确认时，建议对方法适用的所有化合物进行确认。实验室</w:t>
      </w:r>
      <w:proofErr w:type="gramStart"/>
      <w:r>
        <w:rPr>
          <w:rFonts w:hint="eastAsia"/>
        </w:rPr>
        <w:t>间方法</w:t>
      </w:r>
      <w:proofErr w:type="gramEnd"/>
      <w:r>
        <w:rPr>
          <w:rFonts w:hint="eastAsia"/>
        </w:rPr>
        <w:t>确认时，如果筛查的目标化合物数量较多（例如超过</w:t>
      </w:r>
      <w:r>
        <w:rPr>
          <w:rFonts w:hint="eastAsia"/>
        </w:rPr>
        <w:t>100</w:t>
      </w:r>
      <w:r>
        <w:rPr>
          <w:rFonts w:hint="eastAsia"/>
        </w:rPr>
        <w:t>种目标化合物），可按化合物类别选取一定数量的代表性化合物（每个类别至少</w:t>
      </w:r>
      <w:r>
        <w:rPr>
          <w:rFonts w:hint="eastAsia"/>
        </w:rPr>
        <w:t>1</w:t>
      </w:r>
      <w:r>
        <w:rPr>
          <w:rFonts w:hint="eastAsia"/>
        </w:rPr>
        <w:t>个）进行确认。</w:t>
      </w:r>
    </w:p>
    <w:p w:rsidR="008204CE" w:rsidRDefault="005C31DD">
      <w:pPr>
        <w:pStyle w:val="2"/>
        <w:numPr>
          <w:ilvl w:val="255"/>
          <w:numId w:val="0"/>
        </w:numPr>
        <w:spacing w:line="579" w:lineRule="auto"/>
      </w:pPr>
      <w:bookmarkStart w:id="42" w:name="_Toc172788926"/>
      <w:r>
        <w:rPr>
          <w:rFonts w:hint="eastAsia"/>
        </w:rPr>
        <w:t>4.4 筛查限</w:t>
      </w:r>
      <w:bookmarkEnd w:id="42"/>
    </w:p>
    <w:p w:rsidR="008204CE" w:rsidRDefault="005C31DD">
      <w:pPr>
        <w:adjustRightInd w:val="0"/>
        <w:snapToGrid w:val="0"/>
        <w:spacing w:line="360" w:lineRule="auto"/>
        <w:ind w:firstLineChars="200" w:firstLine="420"/>
        <w:rPr>
          <w:szCs w:val="21"/>
        </w:rPr>
      </w:pPr>
      <w:r>
        <w:rPr>
          <w:rFonts w:hint="eastAsia"/>
          <w:szCs w:val="21"/>
        </w:rPr>
        <w:t>筛查</w:t>
      </w:r>
      <w:r>
        <w:rPr>
          <w:szCs w:val="21"/>
        </w:rPr>
        <w:t>方法</w:t>
      </w:r>
      <w:r>
        <w:rPr>
          <w:rFonts w:hint="eastAsia"/>
          <w:szCs w:val="21"/>
        </w:rPr>
        <w:t>应能够在</w:t>
      </w:r>
      <w:r>
        <w:rPr>
          <w:szCs w:val="21"/>
        </w:rPr>
        <w:t>设定的方法筛查限浓度水平可靠地检测到目标化合物并</w:t>
      </w:r>
      <w:r>
        <w:rPr>
          <w:rFonts w:hint="eastAsia"/>
          <w:szCs w:val="21"/>
        </w:rPr>
        <w:t>且</w:t>
      </w:r>
      <w:r>
        <w:rPr>
          <w:szCs w:val="21"/>
        </w:rPr>
        <w:t>避免</w:t>
      </w:r>
      <w:r>
        <w:rPr>
          <w:rFonts w:hint="eastAsia"/>
          <w:szCs w:val="21"/>
        </w:rPr>
        <w:t>出现</w:t>
      </w:r>
      <w:r>
        <w:rPr>
          <w:szCs w:val="21"/>
        </w:rPr>
        <w:t>假阴性结果。方法筛查限的设定</w:t>
      </w:r>
      <w:r>
        <w:rPr>
          <w:rFonts w:hint="eastAsia"/>
          <w:szCs w:val="21"/>
        </w:rPr>
        <w:t>建议</w:t>
      </w:r>
      <w:r>
        <w:rPr>
          <w:szCs w:val="21"/>
        </w:rPr>
        <w:t>如下：</w:t>
      </w:r>
    </w:p>
    <w:p w:rsidR="008204CE" w:rsidRDefault="005C31DD">
      <w:pPr>
        <w:pStyle w:val="a8"/>
        <w:shd w:val="clear" w:color="auto" w:fill="FFFFFF"/>
        <w:adjustRightInd w:val="0"/>
        <w:snapToGrid w:val="0"/>
        <w:spacing w:before="0" w:beforeAutospacing="0" w:after="0" w:afterAutospacing="0" w:line="360" w:lineRule="auto"/>
        <w:ind w:firstLineChars="200" w:firstLine="420"/>
        <w:jc w:val="both"/>
        <w:rPr>
          <w:rFonts w:ascii="Times New Roman" w:hAnsi="Times New Roman" w:cs="Times New Roman"/>
          <w:color w:val="191919"/>
          <w:sz w:val="21"/>
          <w:szCs w:val="21"/>
        </w:rPr>
      </w:pPr>
      <w:r>
        <w:rPr>
          <w:rFonts w:ascii="Times New Roman" w:hAnsi="Times New Roman" w:cs="Times New Roman" w:hint="eastAsia"/>
          <w:color w:val="191919"/>
          <w:sz w:val="21"/>
          <w:szCs w:val="21"/>
        </w:rPr>
        <w:t>（</w:t>
      </w:r>
      <w:r>
        <w:rPr>
          <w:rFonts w:ascii="Times New Roman" w:hAnsi="Times New Roman" w:cs="Times New Roman" w:hint="eastAsia"/>
          <w:color w:val="191919"/>
          <w:sz w:val="21"/>
          <w:szCs w:val="21"/>
        </w:rPr>
        <w:t>1</w:t>
      </w:r>
      <w:r>
        <w:rPr>
          <w:rFonts w:ascii="Times New Roman" w:hAnsi="Times New Roman" w:cs="Times New Roman" w:hint="eastAsia"/>
          <w:color w:val="191919"/>
          <w:sz w:val="21"/>
          <w:szCs w:val="21"/>
        </w:rPr>
        <w:t>）</w:t>
      </w:r>
      <w:r>
        <w:rPr>
          <w:rFonts w:ascii="Times New Roman" w:hAnsi="Times New Roman" w:cs="Times New Roman"/>
          <w:color w:val="191919"/>
          <w:sz w:val="21"/>
          <w:szCs w:val="21"/>
        </w:rPr>
        <w:t>对于</w:t>
      </w:r>
      <w:r>
        <w:rPr>
          <w:rFonts w:ascii="Times New Roman" w:hAnsi="Times New Roman" w:cs="Times New Roman" w:hint="eastAsia"/>
          <w:color w:val="191919"/>
          <w:sz w:val="21"/>
          <w:szCs w:val="21"/>
        </w:rPr>
        <w:t>有法规限量要求的</w:t>
      </w:r>
      <w:r>
        <w:rPr>
          <w:rFonts w:ascii="Times New Roman" w:hAnsi="Times New Roman" w:cs="Times New Roman"/>
          <w:color w:val="191919"/>
          <w:sz w:val="21"/>
          <w:szCs w:val="21"/>
        </w:rPr>
        <w:t>物质，方法</w:t>
      </w:r>
      <w:proofErr w:type="gramStart"/>
      <w:r>
        <w:rPr>
          <w:rFonts w:ascii="Times New Roman" w:hAnsi="Times New Roman" w:cs="Times New Roman"/>
          <w:color w:val="191919"/>
          <w:sz w:val="21"/>
          <w:szCs w:val="21"/>
        </w:rPr>
        <w:t>筛查限</w:t>
      </w:r>
      <w:r>
        <w:rPr>
          <w:rFonts w:ascii="Times New Roman" w:hAnsi="Times New Roman" w:cs="Times New Roman" w:hint="eastAsia"/>
          <w:color w:val="191919"/>
          <w:sz w:val="21"/>
          <w:szCs w:val="21"/>
        </w:rPr>
        <w:t>不高于</w:t>
      </w:r>
      <w:proofErr w:type="gramEnd"/>
      <w:r>
        <w:rPr>
          <w:rFonts w:ascii="Times New Roman" w:hAnsi="Times New Roman" w:cs="Times New Roman" w:hint="eastAsia"/>
          <w:color w:val="191919"/>
          <w:sz w:val="21"/>
          <w:szCs w:val="21"/>
        </w:rPr>
        <w:t>法规限量</w:t>
      </w:r>
      <w:r w:rsidRPr="005C31DD">
        <w:rPr>
          <w:rFonts w:ascii="Times New Roman" w:hAnsi="Times New Roman" w:cs="Times New Roman" w:hint="eastAsia"/>
          <w:color w:val="191919"/>
          <w:sz w:val="21"/>
          <w:szCs w:val="21"/>
        </w:rPr>
        <w:t>，最好不高于法规限量的</w:t>
      </w:r>
      <w:r w:rsidRPr="005C31DD">
        <w:rPr>
          <w:rFonts w:ascii="Times New Roman" w:hAnsi="Times New Roman" w:cs="Times New Roman" w:hint="eastAsia"/>
          <w:color w:val="191919"/>
          <w:sz w:val="21"/>
          <w:szCs w:val="21"/>
        </w:rPr>
        <w:t>1/2</w:t>
      </w:r>
      <w:r w:rsidRPr="005C31DD">
        <w:rPr>
          <w:rFonts w:ascii="Times New Roman" w:hAnsi="Times New Roman" w:cs="Times New Roman" w:hint="eastAsia"/>
          <w:color w:val="191919"/>
          <w:sz w:val="21"/>
          <w:szCs w:val="21"/>
        </w:rPr>
        <w:t>。</w:t>
      </w:r>
    </w:p>
    <w:p w:rsidR="008204CE" w:rsidRDefault="005C31DD">
      <w:pPr>
        <w:spacing w:line="360" w:lineRule="auto"/>
        <w:ind w:firstLineChars="200" w:firstLine="420"/>
        <w:rPr>
          <w:color w:val="191919"/>
          <w:szCs w:val="21"/>
        </w:rPr>
      </w:pPr>
      <w:r>
        <w:rPr>
          <w:rFonts w:hint="eastAsia"/>
          <w:color w:val="191919"/>
          <w:szCs w:val="21"/>
        </w:rPr>
        <w:t>（</w:t>
      </w:r>
      <w:r>
        <w:rPr>
          <w:rFonts w:hint="eastAsia"/>
          <w:color w:val="191919"/>
          <w:szCs w:val="21"/>
        </w:rPr>
        <w:t>2</w:t>
      </w:r>
      <w:r>
        <w:rPr>
          <w:rFonts w:hint="eastAsia"/>
          <w:color w:val="191919"/>
          <w:szCs w:val="21"/>
        </w:rPr>
        <w:t>）</w:t>
      </w:r>
      <w:r>
        <w:rPr>
          <w:color w:val="191919"/>
          <w:szCs w:val="21"/>
        </w:rPr>
        <w:t>对</w:t>
      </w:r>
      <w:r>
        <w:rPr>
          <w:rFonts w:hint="eastAsia"/>
          <w:color w:val="191919"/>
          <w:szCs w:val="21"/>
        </w:rPr>
        <w:t>于没有法规限量要求的</w:t>
      </w:r>
      <w:r>
        <w:rPr>
          <w:color w:val="191919"/>
          <w:szCs w:val="21"/>
        </w:rPr>
        <w:t>物质，方法</w:t>
      </w:r>
      <w:proofErr w:type="gramStart"/>
      <w:r>
        <w:rPr>
          <w:color w:val="191919"/>
          <w:szCs w:val="21"/>
        </w:rPr>
        <w:t>筛查限</w:t>
      </w:r>
      <w:r>
        <w:rPr>
          <w:rFonts w:hint="eastAsia"/>
          <w:color w:val="191919"/>
          <w:szCs w:val="21"/>
        </w:rPr>
        <w:t>不高于</w:t>
      </w:r>
      <w:proofErr w:type="gramEnd"/>
      <w:r>
        <w:rPr>
          <w:rFonts w:hint="eastAsia"/>
          <w:color w:val="191919"/>
          <w:szCs w:val="21"/>
        </w:rPr>
        <w:t>该物质确证方法的检出限，或者方法筛查</w:t>
      </w:r>
      <w:r>
        <w:rPr>
          <w:rFonts w:hint="eastAsia"/>
          <w:szCs w:val="21"/>
        </w:rPr>
        <w:t>限加上</w:t>
      </w:r>
      <w:r>
        <w:rPr>
          <w:rFonts w:hint="eastAsia"/>
          <w:szCs w:val="21"/>
        </w:rPr>
        <w:t>3</w:t>
      </w:r>
      <w:r>
        <w:rPr>
          <w:rFonts w:hint="eastAsia"/>
          <w:szCs w:val="21"/>
        </w:rPr>
        <w:t>倍标准偏差小于该物质的关注浓度。</w:t>
      </w:r>
    </w:p>
    <w:p w:rsidR="008204CE" w:rsidRDefault="005C31DD">
      <w:pPr>
        <w:pStyle w:val="2"/>
        <w:numPr>
          <w:ilvl w:val="255"/>
          <w:numId w:val="0"/>
        </w:numPr>
        <w:spacing w:line="579" w:lineRule="auto"/>
      </w:pPr>
      <w:bookmarkStart w:id="43" w:name="_Toc172788927"/>
      <w:r>
        <w:rPr>
          <w:rFonts w:hint="eastAsia"/>
        </w:rPr>
        <w:t xml:space="preserve">4.5 </w:t>
      </w:r>
      <w:r w:rsidR="00F27348">
        <w:rPr>
          <w:rFonts w:hint="eastAsia"/>
        </w:rPr>
        <w:t>靶向筛查</w:t>
      </w:r>
      <w:r>
        <w:rPr>
          <w:rFonts w:hint="eastAsia"/>
        </w:rPr>
        <w:t>中化合物的定性标准</w:t>
      </w:r>
      <w:bookmarkEnd w:id="43"/>
    </w:p>
    <w:p w:rsidR="008204CE" w:rsidRDefault="00F27348">
      <w:pPr>
        <w:adjustRightInd w:val="0"/>
        <w:snapToGrid w:val="0"/>
        <w:spacing w:line="360" w:lineRule="auto"/>
        <w:ind w:firstLineChars="200" w:firstLine="420"/>
        <w:rPr>
          <w:szCs w:val="21"/>
        </w:rPr>
      </w:pPr>
      <w:r>
        <w:rPr>
          <w:rFonts w:hint="eastAsia"/>
          <w:szCs w:val="21"/>
        </w:rPr>
        <w:t>靶向筛查</w:t>
      </w:r>
      <w:r w:rsidR="005C31DD">
        <w:rPr>
          <w:rFonts w:hint="eastAsia"/>
          <w:szCs w:val="21"/>
        </w:rPr>
        <w:t>中目标化合物的定性标准如表</w:t>
      </w:r>
      <w:r w:rsidR="005C31DD">
        <w:rPr>
          <w:rFonts w:hint="eastAsia"/>
          <w:szCs w:val="21"/>
        </w:rPr>
        <w:t>2</w:t>
      </w:r>
      <w:r w:rsidR="005C31DD">
        <w:rPr>
          <w:rFonts w:hint="eastAsia"/>
          <w:szCs w:val="21"/>
        </w:rPr>
        <w:t>所示，当判别项符合判定标准时，可判为阳性。</w:t>
      </w:r>
    </w:p>
    <w:p w:rsidR="008204CE" w:rsidRDefault="008204CE">
      <w:pPr>
        <w:adjustRightInd w:val="0"/>
        <w:snapToGrid w:val="0"/>
        <w:spacing w:line="360" w:lineRule="auto"/>
        <w:ind w:firstLineChars="200" w:firstLine="420"/>
        <w:rPr>
          <w:szCs w:val="21"/>
        </w:rPr>
      </w:pPr>
    </w:p>
    <w:p w:rsidR="008204CE" w:rsidRDefault="005C31DD">
      <w:pPr>
        <w:adjustRightInd w:val="0"/>
        <w:snapToGrid w:val="0"/>
        <w:spacing w:line="360" w:lineRule="auto"/>
        <w:ind w:firstLine="435"/>
        <w:jc w:val="center"/>
        <w:rPr>
          <w:szCs w:val="21"/>
        </w:rPr>
      </w:pPr>
      <w:r>
        <w:rPr>
          <w:rFonts w:hint="eastAsia"/>
          <w:szCs w:val="21"/>
        </w:rPr>
        <w:t>表</w:t>
      </w:r>
      <w:r>
        <w:rPr>
          <w:rFonts w:hint="eastAsia"/>
          <w:szCs w:val="21"/>
        </w:rPr>
        <w:t xml:space="preserve">2 </w:t>
      </w:r>
      <w:r w:rsidR="00F27348">
        <w:rPr>
          <w:rFonts w:hint="eastAsia"/>
          <w:szCs w:val="21"/>
        </w:rPr>
        <w:t>靶向筛查</w:t>
      </w:r>
      <w:r>
        <w:rPr>
          <w:rFonts w:hint="eastAsia"/>
          <w:szCs w:val="21"/>
        </w:rPr>
        <w:t>中化合物的定性标准</w:t>
      </w:r>
    </w:p>
    <w:tbl>
      <w:tblPr>
        <w:tblStyle w:val="a9"/>
        <w:tblW w:w="0" w:type="auto"/>
        <w:tblInd w:w="959" w:type="dxa"/>
        <w:tblLook w:val="04A0" w:firstRow="1" w:lastRow="0" w:firstColumn="1" w:lastColumn="0" w:noHBand="0" w:noVBand="1"/>
      </w:tblPr>
      <w:tblGrid>
        <w:gridCol w:w="1843"/>
        <w:gridCol w:w="5528"/>
      </w:tblGrid>
      <w:tr w:rsidR="008204CE">
        <w:tc>
          <w:tcPr>
            <w:tcW w:w="1843" w:type="dxa"/>
          </w:tcPr>
          <w:p w:rsidR="008204CE" w:rsidRDefault="005C31DD">
            <w:pPr>
              <w:adjustRightInd w:val="0"/>
              <w:snapToGrid w:val="0"/>
              <w:spacing w:line="360" w:lineRule="auto"/>
              <w:rPr>
                <w:szCs w:val="21"/>
              </w:rPr>
            </w:pPr>
            <w:r>
              <w:rPr>
                <w:rFonts w:hint="eastAsia"/>
                <w:szCs w:val="21"/>
              </w:rPr>
              <w:t>判别项</w:t>
            </w:r>
          </w:p>
        </w:tc>
        <w:tc>
          <w:tcPr>
            <w:tcW w:w="5528" w:type="dxa"/>
          </w:tcPr>
          <w:p w:rsidR="008204CE" w:rsidRDefault="005C31DD">
            <w:pPr>
              <w:adjustRightInd w:val="0"/>
              <w:snapToGrid w:val="0"/>
              <w:spacing w:line="360" w:lineRule="auto"/>
              <w:rPr>
                <w:szCs w:val="21"/>
              </w:rPr>
            </w:pPr>
            <w:r>
              <w:rPr>
                <w:rFonts w:hint="eastAsia"/>
                <w:szCs w:val="21"/>
              </w:rPr>
              <w:t>判定标准</w:t>
            </w:r>
          </w:p>
        </w:tc>
      </w:tr>
      <w:tr w:rsidR="008204CE">
        <w:tc>
          <w:tcPr>
            <w:tcW w:w="1843" w:type="dxa"/>
          </w:tcPr>
          <w:p w:rsidR="008204CE" w:rsidRDefault="005C31DD">
            <w:pPr>
              <w:adjustRightInd w:val="0"/>
              <w:snapToGrid w:val="0"/>
              <w:spacing w:line="360" w:lineRule="auto"/>
              <w:rPr>
                <w:szCs w:val="21"/>
              </w:rPr>
            </w:pPr>
            <w:r>
              <w:rPr>
                <w:rFonts w:hint="eastAsia"/>
                <w:szCs w:val="21"/>
              </w:rPr>
              <w:t>保留时间</w:t>
            </w:r>
          </w:p>
        </w:tc>
        <w:tc>
          <w:tcPr>
            <w:tcW w:w="5528" w:type="dxa"/>
          </w:tcPr>
          <w:p w:rsidR="008204CE" w:rsidRDefault="005C31DD">
            <w:pPr>
              <w:adjustRightInd w:val="0"/>
              <w:snapToGrid w:val="0"/>
              <w:spacing w:line="360" w:lineRule="auto"/>
              <w:rPr>
                <w:szCs w:val="21"/>
              </w:rPr>
            </w:pPr>
            <w:r>
              <w:rPr>
                <w:rFonts w:hint="eastAsia"/>
                <w:szCs w:val="21"/>
              </w:rPr>
              <w:t>在相同的检测条件下，目标化合物与参考标准品的保留时间相对偏差不超过±</w:t>
            </w:r>
            <w:r>
              <w:rPr>
                <w:rFonts w:hint="eastAsia"/>
                <w:szCs w:val="21"/>
              </w:rPr>
              <w:t>2.5%</w:t>
            </w:r>
            <w:r>
              <w:rPr>
                <w:rFonts w:hint="eastAsia"/>
                <w:szCs w:val="21"/>
              </w:rPr>
              <w:t>；对于保留时间小于</w:t>
            </w:r>
            <w:r>
              <w:rPr>
                <w:rFonts w:hint="eastAsia"/>
                <w:szCs w:val="21"/>
              </w:rPr>
              <w:t>2min</w:t>
            </w:r>
            <w:r>
              <w:rPr>
                <w:rFonts w:hint="eastAsia"/>
                <w:szCs w:val="21"/>
              </w:rPr>
              <w:t>的快速色谱，保留时间的相对偏差小于</w:t>
            </w:r>
            <w:r w:rsidR="009A6C26">
              <w:rPr>
                <w:rFonts w:hint="eastAsia"/>
                <w:szCs w:val="21"/>
              </w:rPr>
              <w:t>5</w:t>
            </w:r>
            <w:r>
              <w:rPr>
                <w:rFonts w:hint="eastAsia"/>
                <w:szCs w:val="21"/>
              </w:rPr>
              <w:t>%</w:t>
            </w:r>
            <w:r>
              <w:rPr>
                <w:rFonts w:hint="eastAsia"/>
                <w:szCs w:val="21"/>
              </w:rPr>
              <w:t>。</w:t>
            </w:r>
          </w:p>
        </w:tc>
      </w:tr>
      <w:tr w:rsidR="008204CE">
        <w:tc>
          <w:tcPr>
            <w:tcW w:w="1843" w:type="dxa"/>
          </w:tcPr>
          <w:p w:rsidR="008204CE" w:rsidRDefault="005C31DD">
            <w:pPr>
              <w:adjustRightInd w:val="0"/>
              <w:snapToGrid w:val="0"/>
              <w:spacing w:line="360" w:lineRule="auto"/>
              <w:rPr>
                <w:szCs w:val="21"/>
              </w:rPr>
            </w:pPr>
            <w:r>
              <w:rPr>
                <w:rFonts w:hint="eastAsia"/>
                <w:szCs w:val="21"/>
              </w:rPr>
              <w:t>响应信号强度</w:t>
            </w:r>
          </w:p>
        </w:tc>
        <w:tc>
          <w:tcPr>
            <w:tcW w:w="5528" w:type="dxa"/>
          </w:tcPr>
          <w:p w:rsidR="008204CE" w:rsidRDefault="005C31DD">
            <w:pPr>
              <w:adjustRightInd w:val="0"/>
              <w:snapToGrid w:val="0"/>
              <w:spacing w:line="360" w:lineRule="auto"/>
              <w:rPr>
                <w:szCs w:val="21"/>
              </w:rPr>
            </w:pPr>
            <w:r>
              <w:rPr>
                <w:rFonts w:hint="eastAsia"/>
                <w:szCs w:val="21"/>
              </w:rPr>
              <w:t>当信噪比（</w:t>
            </w:r>
            <w:r>
              <w:rPr>
                <w:rFonts w:hint="eastAsia"/>
                <w:szCs w:val="21"/>
              </w:rPr>
              <w:t>S/N</w:t>
            </w:r>
            <w:r>
              <w:rPr>
                <w:rFonts w:hint="eastAsia"/>
                <w:szCs w:val="21"/>
              </w:rPr>
              <w:t>）适用时，</w:t>
            </w:r>
            <w:r>
              <w:rPr>
                <w:rFonts w:hint="eastAsia"/>
                <w:szCs w:val="21"/>
              </w:rPr>
              <w:t>S/N</w:t>
            </w:r>
            <w:r>
              <w:rPr>
                <w:rFonts w:hint="eastAsia"/>
                <w:szCs w:val="21"/>
              </w:rPr>
              <w:t>≥</w:t>
            </w:r>
            <w:r>
              <w:rPr>
                <w:rFonts w:hint="eastAsia"/>
                <w:szCs w:val="21"/>
              </w:rPr>
              <w:t>3</w:t>
            </w:r>
            <w:r>
              <w:rPr>
                <w:rFonts w:hint="eastAsia"/>
                <w:szCs w:val="21"/>
              </w:rPr>
              <w:t>；</w:t>
            </w:r>
          </w:p>
          <w:p w:rsidR="008204CE" w:rsidRDefault="005C31DD">
            <w:pPr>
              <w:adjustRightInd w:val="0"/>
              <w:snapToGrid w:val="0"/>
              <w:spacing w:line="360" w:lineRule="auto"/>
              <w:rPr>
                <w:szCs w:val="21"/>
              </w:rPr>
            </w:pPr>
            <w:r>
              <w:rPr>
                <w:rFonts w:hint="eastAsia"/>
                <w:szCs w:val="21"/>
              </w:rPr>
              <w:t>当</w:t>
            </w:r>
            <w:r>
              <w:rPr>
                <w:rFonts w:hint="eastAsia"/>
                <w:szCs w:val="21"/>
              </w:rPr>
              <w:t>S/N</w:t>
            </w:r>
            <w:r>
              <w:rPr>
                <w:rFonts w:hint="eastAsia"/>
                <w:szCs w:val="21"/>
              </w:rPr>
              <w:t>不适用时，响应信号强度应保证目标化合物的检出概率大于等于</w:t>
            </w:r>
            <w:r>
              <w:rPr>
                <w:rFonts w:hint="eastAsia"/>
                <w:szCs w:val="21"/>
              </w:rPr>
              <w:t>95%</w:t>
            </w:r>
            <w:r>
              <w:rPr>
                <w:rFonts w:hint="eastAsia"/>
                <w:szCs w:val="21"/>
              </w:rPr>
              <w:t>。</w:t>
            </w:r>
          </w:p>
        </w:tc>
      </w:tr>
      <w:tr w:rsidR="008204CE">
        <w:tc>
          <w:tcPr>
            <w:tcW w:w="1843" w:type="dxa"/>
          </w:tcPr>
          <w:p w:rsidR="008204CE" w:rsidRDefault="005C31DD">
            <w:pPr>
              <w:adjustRightInd w:val="0"/>
              <w:snapToGrid w:val="0"/>
              <w:spacing w:line="360" w:lineRule="auto"/>
              <w:rPr>
                <w:szCs w:val="21"/>
              </w:rPr>
            </w:pPr>
            <w:r>
              <w:rPr>
                <w:rFonts w:hint="eastAsia"/>
                <w:szCs w:val="21"/>
              </w:rPr>
              <w:t>质量准确性</w:t>
            </w:r>
          </w:p>
        </w:tc>
        <w:tc>
          <w:tcPr>
            <w:tcW w:w="5528" w:type="dxa"/>
          </w:tcPr>
          <w:p w:rsidR="008204CE" w:rsidRDefault="005C31DD">
            <w:pPr>
              <w:adjustRightInd w:val="0"/>
              <w:snapToGrid w:val="0"/>
              <w:spacing w:line="360" w:lineRule="auto"/>
              <w:rPr>
                <w:szCs w:val="21"/>
              </w:rPr>
            </w:pPr>
            <w:r>
              <w:rPr>
                <w:rFonts w:hint="eastAsia"/>
                <w:szCs w:val="21"/>
              </w:rPr>
              <w:t>一级质谱离子和的</w:t>
            </w:r>
            <w:r>
              <w:rPr>
                <w:rFonts w:hint="eastAsia"/>
                <w:szCs w:val="21"/>
              </w:rPr>
              <w:t>m/z</w:t>
            </w:r>
            <w:r>
              <w:rPr>
                <w:rFonts w:hint="eastAsia"/>
                <w:szCs w:val="21"/>
              </w:rPr>
              <w:t>相对偏差≤</w:t>
            </w:r>
            <w:r>
              <w:rPr>
                <w:rFonts w:hint="eastAsia"/>
                <w:szCs w:val="21"/>
              </w:rPr>
              <w:t>5pmm</w:t>
            </w:r>
            <w:r>
              <w:rPr>
                <w:rFonts w:hint="eastAsia"/>
                <w:szCs w:val="21"/>
              </w:rPr>
              <w:t>；</w:t>
            </w:r>
          </w:p>
          <w:p w:rsidR="008204CE" w:rsidRDefault="005C31DD">
            <w:pPr>
              <w:adjustRightInd w:val="0"/>
              <w:snapToGrid w:val="0"/>
              <w:spacing w:line="360" w:lineRule="auto"/>
              <w:rPr>
                <w:szCs w:val="21"/>
              </w:rPr>
            </w:pPr>
            <w:r>
              <w:rPr>
                <w:rFonts w:hint="eastAsia"/>
                <w:szCs w:val="21"/>
              </w:rPr>
              <w:t>二级质谱子离子的</w:t>
            </w:r>
            <w:r>
              <w:rPr>
                <w:rFonts w:hint="eastAsia"/>
                <w:szCs w:val="21"/>
              </w:rPr>
              <w:t>m/z</w:t>
            </w:r>
            <w:r>
              <w:rPr>
                <w:rFonts w:hint="eastAsia"/>
                <w:szCs w:val="21"/>
              </w:rPr>
              <w:t>相对偏差≤</w:t>
            </w:r>
            <w:r>
              <w:rPr>
                <w:rFonts w:hint="eastAsia"/>
                <w:szCs w:val="21"/>
              </w:rPr>
              <w:t>5ppm</w:t>
            </w:r>
            <w:r>
              <w:rPr>
                <w:rFonts w:hint="eastAsia"/>
                <w:szCs w:val="21"/>
              </w:rPr>
              <w:t>；</w:t>
            </w:r>
          </w:p>
          <w:p w:rsidR="008204CE" w:rsidRDefault="005C31DD">
            <w:pPr>
              <w:adjustRightInd w:val="0"/>
              <w:snapToGrid w:val="0"/>
              <w:spacing w:line="360" w:lineRule="auto"/>
              <w:rPr>
                <w:szCs w:val="21"/>
              </w:rPr>
            </w:pPr>
            <w:r>
              <w:rPr>
                <w:rFonts w:hint="eastAsia"/>
                <w:szCs w:val="21"/>
              </w:rPr>
              <w:t>当</w:t>
            </w:r>
            <w:r>
              <w:rPr>
                <w:rFonts w:hint="eastAsia"/>
                <w:szCs w:val="21"/>
              </w:rPr>
              <w:t>m/z&lt;200</w:t>
            </w:r>
            <w:r>
              <w:rPr>
                <w:rFonts w:hint="eastAsia"/>
                <w:szCs w:val="21"/>
              </w:rPr>
              <w:t>时，其绝对偏差</w:t>
            </w:r>
            <w:r>
              <w:rPr>
                <w:rFonts w:hint="eastAsia"/>
                <w:szCs w:val="21"/>
              </w:rPr>
              <w:t>&lt;1mDa</w:t>
            </w:r>
            <w:r>
              <w:rPr>
                <w:rFonts w:hint="eastAsia"/>
                <w:szCs w:val="21"/>
              </w:rPr>
              <w:t>。</w:t>
            </w:r>
          </w:p>
        </w:tc>
      </w:tr>
      <w:tr w:rsidR="008204CE">
        <w:tc>
          <w:tcPr>
            <w:tcW w:w="1843" w:type="dxa"/>
          </w:tcPr>
          <w:p w:rsidR="008204CE" w:rsidRDefault="005C31DD">
            <w:pPr>
              <w:adjustRightInd w:val="0"/>
              <w:snapToGrid w:val="0"/>
              <w:spacing w:line="360" w:lineRule="auto"/>
              <w:rPr>
                <w:szCs w:val="21"/>
              </w:rPr>
            </w:pPr>
            <w:r>
              <w:rPr>
                <w:rFonts w:hint="eastAsia"/>
                <w:szCs w:val="21"/>
              </w:rPr>
              <w:lastRenderedPageBreak/>
              <w:t>定性离子</w:t>
            </w:r>
          </w:p>
        </w:tc>
        <w:tc>
          <w:tcPr>
            <w:tcW w:w="5528" w:type="dxa"/>
          </w:tcPr>
          <w:p w:rsidR="008204CE" w:rsidRDefault="005C31DD">
            <w:pPr>
              <w:adjustRightInd w:val="0"/>
              <w:snapToGrid w:val="0"/>
              <w:spacing w:line="360" w:lineRule="auto"/>
              <w:rPr>
                <w:szCs w:val="21"/>
              </w:rPr>
            </w:pPr>
            <w:r>
              <w:rPr>
                <w:rFonts w:hint="eastAsia"/>
                <w:szCs w:val="21"/>
              </w:rPr>
              <w:t>1</w:t>
            </w:r>
            <w:r>
              <w:rPr>
                <w:rFonts w:hint="eastAsia"/>
                <w:szCs w:val="21"/>
              </w:rPr>
              <w:t>个一级质谱离子</w:t>
            </w:r>
            <w:r>
              <w:rPr>
                <w:rFonts w:hint="eastAsia"/>
                <w:szCs w:val="21"/>
              </w:rPr>
              <w:t>+1</w:t>
            </w:r>
            <w:r>
              <w:rPr>
                <w:rFonts w:hint="eastAsia"/>
                <w:szCs w:val="21"/>
              </w:rPr>
              <w:t>个二级质谱子离子；或者</w:t>
            </w:r>
            <w:r>
              <w:rPr>
                <w:rFonts w:hint="eastAsia"/>
                <w:szCs w:val="21"/>
              </w:rPr>
              <w:t>3</w:t>
            </w:r>
            <w:r>
              <w:rPr>
                <w:rFonts w:hint="eastAsia"/>
                <w:szCs w:val="21"/>
              </w:rPr>
              <w:t>个一级质谱离子。</w:t>
            </w:r>
          </w:p>
        </w:tc>
      </w:tr>
      <w:tr w:rsidR="008204CE">
        <w:tc>
          <w:tcPr>
            <w:tcW w:w="1843" w:type="dxa"/>
          </w:tcPr>
          <w:p w:rsidR="008204CE" w:rsidRDefault="005C31DD">
            <w:pPr>
              <w:adjustRightInd w:val="0"/>
              <w:snapToGrid w:val="0"/>
              <w:spacing w:line="360" w:lineRule="auto"/>
              <w:rPr>
                <w:szCs w:val="21"/>
              </w:rPr>
            </w:pPr>
            <w:r>
              <w:rPr>
                <w:rFonts w:hint="eastAsia"/>
                <w:szCs w:val="21"/>
              </w:rPr>
              <w:t>相对离子丰度比最大相对偏差</w:t>
            </w:r>
          </w:p>
        </w:tc>
        <w:tc>
          <w:tcPr>
            <w:tcW w:w="5528" w:type="dxa"/>
          </w:tcPr>
          <w:p w:rsidR="008204CE" w:rsidRDefault="005C31DD">
            <w:pPr>
              <w:adjustRightInd w:val="0"/>
              <w:snapToGrid w:val="0"/>
              <w:spacing w:line="360" w:lineRule="auto"/>
              <w:rPr>
                <w:szCs w:val="21"/>
              </w:rPr>
            </w:pPr>
            <w:r>
              <w:rPr>
                <w:rFonts w:hint="eastAsia"/>
                <w:szCs w:val="21"/>
              </w:rPr>
              <w:t>同级质谱离子中存在</w:t>
            </w:r>
            <w:r>
              <w:rPr>
                <w:rFonts w:hint="eastAsia"/>
                <w:szCs w:val="21"/>
              </w:rPr>
              <w:t>2</w:t>
            </w:r>
            <w:r>
              <w:rPr>
                <w:rFonts w:hint="eastAsia"/>
                <w:szCs w:val="21"/>
              </w:rPr>
              <w:t>个或</w:t>
            </w:r>
            <w:r>
              <w:rPr>
                <w:rFonts w:hint="eastAsia"/>
                <w:szCs w:val="21"/>
              </w:rPr>
              <w:t>2</w:t>
            </w:r>
            <w:r>
              <w:rPr>
                <w:rFonts w:hint="eastAsia"/>
                <w:szCs w:val="21"/>
              </w:rPr>
              <w:t>个以上符合质量准确性要求时，相同检测条件下，目标化合物与标准品的相对离子丰度比最大偏差≤</w:t>
            </w:r>
            <w:r>
              <w:rPr>
                <w:rFonts w:hint="eastAsia"/>
                <w:szCs w:val="21"/>
              </w:rPr>
              <w:t>40%</w:t>
            </w:r>
            <w:r>
              <w:rPr>
                <w:rFonts w:hint="eastAsia"/>
                <w:szCs w:val="21"/>
              </w:rPr>
              <w:t>。</w:t>
            </w:r>
          </w:p>
        </w:tc>
      </w:tr>
      <w:tr w:rsidR="008204CE">
        <w:tc>
          <w:tcPr>
            <w:tcW w:w="7371" w:type="dxa"/>
            <w:gridSpan w:val="2"/>
          </w:tcPr>
          <w:p w:rsidR="008204CE" w:rsidRPr="00F27348" w:rsidRDefault="005C31DD">
            <w:pPr>
              <w:adjustRightInd w:val="0"/>
              <w:snapToGrid w:val="0"/>
              <w:spacing w:line="360" w:lineRule="auto"/>
              <w:rPr>
                <w:sz w:val="18"/>
                <w:szCs w:val="18"/>
              </w:rPr>
            </w:pPr>
            <w:r w:rsidRPr="00F27348">
              <w:rPr>
                <w:rFonts w:hint="eastAsia"/>
                <w:sz w:val="18"/>
                <w:szCs w:val="18"/>
              </w:rPr>
              <w:t>注</w:t>
            </w:r>
            <w:r w:rsidRPr="00F27348">
              <w:rPr>
                <w:rFonts w:hint="eastAsia"/>
                <w:sz w:val="18"/>
                <w:szCs w:val="18"/>
              </w:rPr>
              <w:t>1</w:t>
            </w:r>
            <w:r w:rsidRPr="00F27348">
              <w:rPr>
                <w:rFonts w:hint="eastAsia"/>
                <w:sz w:val="18"/>
                <w:szCs w:val="18"/>
              </w:rPr>
              <w:t>：定性离子应包含目标化合物的全部或部分结构；</w:t>
            </w:r>
          </w:p>
          <w:p w:rsidR="008204CE" w:rsidRPr="00F27348" w:rsidRDefault="005C31DD">
            <w:pPr>
              <w:adjustRightInd w:val="0"/>
              <w:snapToGrid w:val="0"/>
              <w:spacing w:line="360" w:lineRule="auto"/>
              <w:rPr>
                <w:sz w:val="18"/>
                <w:szCs w:val="18"/>
              </w:rPr>
            </w:pPr>
            <w:r w:rsidRPr="00F27348">
              <w:rPr>
                <w:rFonts w:hint="eastAsia"/>
                <w:sz w:val="18"/>
                <w:szCs w:val="18"/>
              </w:rPr>
              <w:t>注</w:t>
            </w:r>
            <w:r w:rsidRPr="00F27348">
              <w:rPr>
                <w:rFonts w:hint="eastAsia"/>
                <w:sz w:val="18"/>
                <w:szCs w:val="18"/>
              </w:rPr>
              <w:t>2</w:t>
            </w:r>
            <w:r w:rsidRPr="00F27348">
              <w:rPr>
                <w:rFonts w:hint="eastAsia"/>
                <w:sz w:val="18"/>
                <w:szCs w:val="18"/>
              </w:rPr>
              <w:t>：一级质谱离子及其加和离子或者同位素离子不能重复计算；</w:t>
            </w:r>
          </w:p>
          <w:p w:rsidR="008204CE" w:rsidRDefault="005C31DD">
            <w:pPr>
              <w:adjustRightInd w:val="0"/>
              <w:snapToGrid w:val="0"/>
              <w:spacing w:line="360" w:lineRule="auto"/>
              <w:rPr>
                <w:szCs w:val="21"/>
              </w:rPr>
            </w:pPr>
            <w:r w:rsidRPr="00F27348">
              <w:rPr>
                <w:rFonts w:hint="eastAsia"/>
                <w:sz w:val="18"/>
                <w:szCs w:val="18"/>
              </w:rPr>
              <w:t>注</w:t>
            </w:r>
            <w:r w:rsidRPr="00F27348">
              <w:rPr>
                <w:rFonts w:hint="eastAsia"/>
                <w:sz w:val="18"/>
                <w:szCs w:val="18"/>
              </w:rPr>
              <w:t>3</w:t>
            </w:r>
            <w:r w:rsidRPr="00F27348">
              <w:rPr>
                <w:rFonts w:hint="eastAsia"/>
                <w:sz w:val="18"/>
                <w:szCs w:val="18"/>
              </w:rPr>
              <w:t>：当分子离子大于等于基峰强度的</w:t>
            </w:r>
            <w:r w:rsidRPr="00F27348">
              <w:rPr>
                <w:rFonts w:hint="eastAsia"/>
                <w:sz w:val="18"/>
                <w:szCs w:val="18"/>
              </w:rPr>
              <w:t>10%</w:t>
            </w:r>
            <w:r w:rsidRPr="00F27348">
              <w:rPr>
                <w:rFonts w:hint="eastAsia"/>
                <w:sz w:val="18"/>
                <w:szCs w:val="18"/>
              </w:rPr>
              <w:t>时，应作为定性离子之一。</w:t>
            </w:r>
          </w:p>
        </w:tc>
      </w:tr>
    </w:tbl>
    <w:p w:rsidR="008204CE" w:rsidRDefault="005C31DD">
      <w:pPr>
        <w:pStyle w:val="2"/>
        <w:numPr>
          <w:ilvl w:val="255"/>
          <w:numId w:val="0"/>
        </w:numPr>
      </w:pPr>
      <w:bookmarkStart w:id="44" w:name="_Toc172788928"/>
      <w:r>
        <w:rPr>
          <w:rFonts w:hint="eastAsia"/>
        </w:rPr>
        <w:t xml:space="preserve">4.6 </w:t>
      </w:r>
      <w:proofErr w:type="gramStart"/>
      <w:r>
        <w:rPr>
          <w:rFonts w:hint="eastAsia"/>
        </w:rPr>
        <w:t>非</w:t>
      </w:r>
      <w:r w:rsidR="00F27348">
        <w:rPr>
          <w:rFonts w:hint="eastAsia"/>
        </w:rPr>
        <w:t>靶向</w:t>
      </w:r>
      <w:proofErr w:type="gramEnd"/>
      <w:r w:rsidR="00F27348">
        <w:rPr>
          <w:rFonts w:hint="eastAsia"/>
        </w:rPr>
        <w:t>筛查</w:t>
      </w:r>
      <w:r>
        <w:rPr>
          <w:rFonts w:hint="eastAsia"/>
        </w:rPr>
        <w:t>中化合物的定性标准</w:t>
      </w:r>
      <w:bookmarkEnd w:id="44"/>
    </w:p>
    <w:p w:rsidR="008204CE" w:rsidRDefault="005C31DD">
      <w:pPr>
        <w:adjustRightInd w:val="0"/>
        <w:snapToGrid w:val="0"/>
        <w:spacing w:line="360" w:lineRule="auto"/>
        <w:ind w:firstLineChars="200" w:firstLine="420"/>
        <w:rPr>
          <w:szCs w:val="21"/>
        </w:rPr>
      </w:pPr>
      <w:proofErr w:type="gramStart"/>
      <w:r>
        <w:rPr>
          <w:rFonts w:hint="eastAsia"/>
          <w:szCs w:val="21"/>
        </w:rPr>
        <w:t>非</w:t>
      </w:r>
      <w:r w:rsidR="00F27348">
        <w:rPr>
          <w:rFonts w:hint="eastAsia"/>
          <w:szCs w:val="21"/>
        </w:rPr>
        <w:t>靶向</w:t>
      </w:r>
      <w:proofErr w:type="gramEnd"/>
      <w:r w:rsidR="00F27348">
        <w:rPr>
          <w:rFonts w:hint="eastAsia"/>
          <w:szCs w:val="21"/>
        </w:rPr>
        <w:t>筛查</w:t>
      </w:r>
      <w:r>
        <w:rPr>
          <w:rFonts w:hint="eastAsia"/>
          <w:szCs w:val="21"/>
        </w:rPr>
        <w:t>中化合物的定性标准如表</w:t>
      </w:r>
      <w:r>
        <w:rPr>
          <w:rFonts w:hint="eastAsia"/>
          <w:szCs w:val="21"/>
        </w:rPr>
        <w:t>3</w:t>
      </w:r>
      <w:r>
        <w:rPr>
          <w:rFonts w:hint="eastAsia"/>
          <w:szCs w:val="21"/>
        </w:rPr>
        <w:t>所示，当判别项符合判定标准时，可判为阳性。</w:t>
      </w:r>
    </w:p>
    <w:p w:rsidR="008204CE" w:rsidRDefault="005C31DD">
      <w:pPr>
        <w:adjustRightInd w:val="0"/>
        <w:snapToGrid w:val="0"/>
        <w:spacing w:line="360" w:lineRule="auto"/>
        <w:ind w:firstLineChars="200" w:firstLine="420"/>
        <w:jc w:val="center"/>
        <w:rPr>
          <w:szCs w:val="21"/>
        </w:rPr>
      </w:pPr>
      <w:r>
        <w:rPr>
          <w:rFonts w:hint="eastAsia"/>
          <w:szCs w:val="21"/>
        </w:rPr>
        <w:t>表</w:t>
      </w:r>
      <w:r>
        <w:rPr>
          <w:rFonts w:hint="eastAsia"/>
          <w:szCs w:val="21"/>
        </w:rPr>
        <w:t xml:space="preserve">3 </w:t>
      </w:r>
      <w:proofErr w:type="gramStart"/>
      <w:r>
        <w:rPr>
          <w:rFonts w:hint="eastAsia"/>
          <w:szCs w:val="21"/>
        </w:rPr>
        <w:t>非</w:t>
      </w:r>
      <w:r w:rsidR="00F27348">
        <w:rPr>
          <w:rFonts w:hint="eastAsia"/>
          <w:szCs w:val="21"/>
        </w:rPr>
        <w:t>靶向</w:t>
      </w:r>
      <w:proofErr w:type="gramEnd"/>
      <w:r w:rsidR="00F27348">
        <w:rPr>
          <w:rFonts w:hint="eastAsia"/>
          <w:szCs w:val="21"/>
        </w:rPr>
        <w:t>筛查</w:t>
      </w:r>
      <w:r>
        <w:rPr>
          <w:rFonts w:hint="eastAsia"/>
          <w:szCs w:val="21"/>
        </w:rPr>
        <w:t>中化合物的定性标准</w:t>
      </w:r>
    </w:p>
    <w:tbl>
      <w:tblPr>
        <w:tblStyle w:val="a9"/>
        <w:tblW w:w="0" w:type="auto"/>
        <w:tblInd w:w="959" w:type="dxa"/>
        <w:tblLook w:val="04A0" w:firstRow="1" w:lastRow="0" w:firstColumn="1" w:lastColumn="0" w:noHBand="0" w:noVBand="1"/>
      </w:tblPr>
      <w:tblGrid>
        <w:gridCol w:w="1843"/>
        <w:gridCol w:w="5528"/>
      </w:tblGrid>
      <w:tr w:rsidR="008204CE">
        <w:tc>
          <w:tcPr>
            <w:tcW w:w="1843" w:type="dxa"/>
          </w:tcPr>
          <w:p w:rsidR="008204CE" w:rsidRDefault="005C31DD">
            <w:pPr>
              <w:adjustRightInd w:val="0"/>
              <w:snapToGrid w:val="0"/>
              <w:spacing w:line="360" w:lineRule="auto"/>
              <w:rPr>
                <w:szCs w:val="21"/>
              </w:rPr>
            </w:pPr>
            <w:r>
              <w:rPr>
                <w:rFonts w:hint="eastAsia"/>
                <w:szCs w:val="21"/>
              </w:rPr>
              <w:t>判别项</w:t>
            </w:r>
          </w:p>
        </w:tc>
        <w:tc>
          <w:tcPr>
            <w:tcW w:w="5528" w:type="dxa"/>
          </w:tcPr>
          <w:p w:rsidR="008204CE" w:rsidRDefault="005C31DD">
            <w:pPr>
              <w:adjustRightInd w:val="0"/>
              <w:snapToGrid w:val="0"/>
              <w:spacing w:line="360" w:lineRule="auto"/>
              <w:rPr>
                <w:szCs w:val="21"/>
              </w:rPr>
            </w:pPr>
            <w:r>
              <w:rPr>
                <w:rFonts w:hint="eastAsia"/>
                <w:szCs w:val="21"/>
              </w:rPr>
              <w:t>判定标准</w:t>
            </w:r>
          </w:p>
        </w:tc>
      </w:tr>
      <w:tr w:rsidR="008204CE">
        <w:tc>
          <w:tcPr>
            <w:tcW w:w="1843" w:type="dxa"/>
          </w:tcPr>
          <w:p w:rsidR="008204CE" w:rsidRDefault="005C31DD">
            <w:pPr>
              <w:adjustRightInd w:val="0"/>
              <w:snapToGrid w:val="0"/>
              <w:spacing w:line="360" w:lineRule="auto"/>
              <w:rPr>
                <w:szCs w:val="21"/>
              </w:rPr>
            </w:pPr>
            <w:r>
              <w:rPr>
                <w:rFonts w:hint="eastAsia"/>
                <w:szCs w:val="21"/>
              </w:rPr>
              <w:t>响应信号强度</w:t>
            </w:r>
          </w:p>
        </w:tc>
        <w:tc>
          <w:tcPr>
            <w:tcW w:w="5528" w:type="dxa"/>
          </w:tcPr>
          <w:p w:rsidR="008204CE" w:rsidRDefault="005C31DD">
            <w:pPr>
              <w:adjustRightInd w:val="0"/>
              <w:snapToGrid w:val="0"/>
              <w:spacing w:line="360" w:lineRule="auto"/>
              <w:rPr>
                <w:szCs w:val="21"/>
              </w:rPr>
            </w:pPr>
            <w:r>
              <w:rPr>
                <w:rFonts w:hint="eastAsia"/>
                <w:szCs w:val="21"/>
              </w:rPr>
              <w:t>当信噪比（</w:t>
            </w:r>
            <w:r>
              <w:rPr>
                <w:rFonts w:hint="eastAsia"/>
                <w:szCs w:val="21"/>
              </w:rPr>
              <w:t>S/N</w:t>
            </w:r>
            <w:r>
              <w:rPr>
                <w:rFonts w:hint="eastAsia"/>
                <w:szCs w:val="21"/>
              </w:rPr>
              <w:t>）适用时，</w:t>
            </w:r>
            <w:r>
              <w:rPr>
                <w:rFonts w:hint="eastAsia"/>
                <w:szCs w:val="21"/>
              </w:rPr>
              <w:t>S/N</w:t>
            </w:r>
            <w:r>
              <w:rPr>
                <w:rFonts w:hint="eastAsia"/>
                <w:szCs w:val="21"/>
              </w:rPr>
              <w:t>≥</w:t>
            </w:r>
            <w:r>
              <w:rPr>
                <w:rFonts w:hint="eastAsia"/>
                <w:szCs w:val="21"/>
              </w:rPr>
              <w:t>3</w:t>
            </w:r>
            <w:r>
              <w:rPr>
                <w:rFonts w:hint="eastAsia"/>
                <w:szCs w:val="21"/>
              </w:rPr>
              <w:t>；</w:t>
            </w:r>
          </w:p>
          <w:p w:rsidR="008204CE" w:rsidRDefault="005C31DD">
            <w:pPr>
              <w:adjustRightInd w:val="0"/>
              <w:snapToGrid w:val="0"/>
              <w:spacing w:line="360" w:lineRule="auto"/>
              <w:rPr>
                <w:szCs w:val="21"/>
              </w:rPr>
            </w:pPr>
            <w:r>
              <w:rPr>
                <w:rFonts w:hint="eastAsia"/>
                <w:szCs w:val="21"/>
              </w:rPr>
              <w:t>当</w:t>
            </w:r>
            <w:r>
              <w:rPr>
                <w:rFonts w:hint="eastAsia"/>
                <w:szCs w:val="21"/>
              </w:rPr>
              <w:t>S/N</w:t>
            </w:r>
            <w:r>
              <w:rPr>
                <w:rFonts w:hint="eastAsia"/>
                <w:szCs w:val="21"/>
              </w:rPr>
              <w:t>不适用时，响应信号强度应保证待定性化合物的检出概率大于等于</w:t>
            </w:r>
            <w:r>
              <w:rPr>
                <w:rFonts w:hint="eastAsia"/>
                <w:szCs w:val="21"/>
              </w:rPr>
              <w:t>95%</w:t>
            </w:r>
            <w:r>
              <w:rPr>
                <w:rFonts w:hint="eastAsia"/>
                <w:szCs w:val="21"/>
              </w:rPr>
              <w:t>。</w:t>
            </w:r>
          </w:p>
        </w:tc>
      </w:tr>
      <w:tr w:rsidR="008204CE">
        <w:tc>
          <w:tcPr>
            <w:tcW w:w="1843" w:type="dxa"/>
          </w:tcPr>
          <w:p w:rsidR="008204CE" w:rsidRDefault="005C31DD">
            <w:pPr>
              <w:adjustRightInd w:val="0"/>
              <w:snapToGrid w:val="0"/>
              <w:spacing w:line="360" w:lineRule="auto"/>
              <w:rPr>
                <w:szCs w:val="21"/>
              </w:rPr>
            </w:pPr>
            <w:r>
              <w:rPr>
                <w:rFonts w:hint="eastAsia"/>
                <w:szCs w:val="21"/>
              </w:rPr>
              <w:t>质量准确性</w:t>
            </w:r>
          </w:p>
        </w:tc>
        <w:tc>
          <w:tcPr>
            <w:tcW w:w="5528" w:type="dxa"/>
          </w:tcPr>
          <w:p w:rsidR="008204CE" w:rsidRDefault="005C31DD">
            <w:pPr>
              <w:adjustRightInd w:val="0"/>
              <w:snapToGrid w:val="0"/>
              <w:spacing w:line="360" w:lineRule="auto"/>
              <w:rPr>
                <w:szCs w:val="21"/>
              </w:rPr>
            </w:pPr>
            <w:r>
              <w:rPr>
                <w:rFonts w:hint="eastAsia"/>
                <w:szCs w:val="21"/>
              </w:rPr>
              <w:t>一级质谱离子的</w:t>
            </w:r>
            <w:r>
              <w:rPr>
                <w:rFonts w:hint="eastAsia"/>
                <w:szCs w:val="21"/>
              </w:rPr>
              <w:t>m/z</w:t>
            </w:r>
            <w:r>
              <w:rPr>
                <w:rFonts w:hint="eastAsia"/>
                <w:szCs w:val="21"/>
              </w:rPr>
              <w:t>与理论值的相对偏差≤</w:t>
            </w:r>
            <w:r>
              <w:rPr>
                <w:rFonts w:hint="eastAsia"/>
                <w:szCs w:val="21"/>
              </w:rPr>
              <w:t>5pmm</w:t>
            </w:r>
            <w:r>
              <w:rPr>
                <w:rFonts w:hint="eastAsia"/>
                <w:szCs w:val="21"/>
              </w:rPr>
              <w:t>；</w:t>
            </w:r>
          </w:p>
          <w:p w:rsidR="008204CE" w:rsidRDefault="005C31DD">
            <w:pPr>
              <w:adjustRightInd w:val="0"/>
              <w:snapToGrid w:val="0"/>
              <w:spacing w:line="360" w:lineRule="auto"/>
              <w:rPr>
                <w:szCs w:val="21"/>
              </w:rPr>
            </w:pPr>
            <w:r>
              <w:rPr>
                <w:rFonts w:hint="eastAsia"/>
                <w:szCs w:val="21"/>
              </w:rPr>
              <w:t>二级质谱子离子的</w:t>
            </w:r>
            <w:r>
              <w:rPr>
                <w:rFonts w:hint="eastAsia"/>
                <w:szCs w:val="21"/>
              </w:rPr>
              <w:t>m/z</w:t>
            </w:r>
            <w:r>
              <w:rPr>
                <w:rFonts w:hint="eastAsia"/>
                <w:szCs w:val="21"/>
              </w:rPr>
              <w:t>与理论值的相对偏差≤</w:t>
            </w:r>
            <w:r>
              <w:rPr>
                <w:rFonts w:hint="eastAsia"/>
                <w:szCs w:val="21"/>
              </w:rPr>
              <w:t>5ppm</w:t>
            </w:r>
            <w:r>
              <w:rPr>
                <w:rFonts w:hint="eastAsia"/>
                <w:szCs w:val="21"/>
              </w:rPr>
              <w:t>；</w:t>
            </w:r>
          </w:p>
          <w:p w:rsidR="008204CE" w:rsidRDefault="005C31DD">
            <w:pPr>
              <w:adjustRightInd w:val="0"/>
              <w:snapToGrid w:val="0"/>
              <w:spacing w:line="360" w:lineRule="auto"/>
              <w:rPr>
                <w:szCs w:val="21"/>
              </w:rPr>
            </w:pPr>
            <w:r>
              <w:rPr>
                <w:rFonts w:hint="eastAsia"/>
                <w:szCs w:val="21"/>
              </w:rPr>
              <w:t>当</w:t>
            </w:r>
            <w:r>
              <w:rPr>
                <w:rFonts w:hint="eastAsia"/>
                <w:szCs w:val="21"/>
              </w:rPr>
              <w:t>m/z&lt;200</w:t>
            </w:r>
            <w:r>
              <w:rPr>
                <w:rFonts w:hint="eastAsia"/>
                <w:szCs w:val="21"/>
              </w:rPr>
              <w:t>时，其与理论值的绝对偏差</w:t>
            </w:r>
            <w:r>
              <w:rPr>
                <w:rFonts w:hint="eastAsia"/>
                <w:szCs w:val="21"/>
              </w:rPr>
              <w:t>&lt;1mDa</w:t>
            </w:r>
            <w:r>
              <w:rPr>
                <w:rFonts w:hint="eastAsia"/>
                <w:szCs w:val="21"/>
              </w:rPr>
              <w:t>。</w:t>
            </w:r>
          </w:p>
        </w:tc>
      </w:tr>
      <w:tr w:rsidR="008204CE">
        <w:tc>
          <w:tcPr>
            <w:tcW w:w="1843" w:type="dxa"/>
          </w:tcPr>
          <w:p w:rsidR="008204CE" w:rsidRDefault="005C31DD">
            <w:pPr>
              <w:adjustRightInd w:val="0"/>
              <w:snapToGrid w:val="0"/>
              <w:spacing w:line="360" w:lineRule="auto"/>
              <w:rPr>
                <w:szCs w:val="21"/>
              </w:rPr>
            </w:pPr>
            <w:r>
              <w:rPr>
                <w:rFonts w:hint="eastAsia"/>
                <w:szCs w:val="21"/>
              </w:rPr>
              <w:t>同位素峰</w:t>
            </w:r>
          </w:p>
        </w:tc>
        <w:tc>
          <w:tcPr>
            <w:tcW w:w="5528" w:type="dxa"/>
          </w:tcPr>
          <w:p w:rsidR="008204CE" w:rsidRDefault="005C31DD">
            <w:pPr>
              <w:adjustRightInd w:val="0"/>
              <w:snapToGrid w:val="0"/>
              <w:spacing w:line="360" w:lineRule="auto"/>
              <w:rPr>
                <w:szCs w:val="21"/>
              </w:rPr>
            </w:pPr>
            <w:r>
              <w:rPr>
                <w:rFonts w:hint="eastAsia"/>
                <w:szCs w:val="21"/>
              </w:rPr>
              <w:t>同位素峰的</w:t>
            </w:r>
            <w:r>
              <w:rPr>
                <w:rFonts w:hint="eastAsia"/>
                <w:szCs w:val="21"/>
              </w:rPr>
              <w:t>m/z</w:t>
            </w:r>
            <w:r>
              <w:rPr>
                <w:rFonts w:hint="eastAsia"/>
                <w:szCs w:val="21"/>
              </w:rPr>
              <w:t>与理论值相比，应符合质量准确性要求；</w:t>
            </w:r>
          </w:p>
          <w:p w:rsidR="008204CE" w:rsidRDefault="005C31DD">
            <w:pPr>
              <w:adjustRightInd w:val="0"/>
              <w:snapToGrid w:val="0"/>
              <w:spacing w:line="360" w:lineRule="auto"/>
              <w:rPr>
                <w:szCs w:val="21"/>
              </w:rPr>
            </w:pPr>
            <w:r>
              <w:rPr>
                <w:rFonts w:hint="eastAsia"/>
                <w:szCs w:val="21"/>
              </w:rPr>
              <w:t>同位素离子的离子比率与化合物的理论比率一致。</w:t>
            </w:r>
          </w:p>
        </w:tc>
      </w:tr>
      <w:tr w:rsidR="008204CE">
        <w:tc>
          <w:tcPr>
            <w:tcW w:w="1843" w:type="dxa"/>
          </w:tcPr>
          <w:p w:rsidR="008204CE" w:rsidRDefault="005C31DD">
            <w:pPr>
              <w:adjustRightInd w:val="0"/>
              <w:snapToGrid w:val="0"/>
              <w:spacing w:line="360" w:lineRule="auto"/>
              <w:rPr>
                <w:szCs w:val="21"/>
              </w:rPr>
            </w:pPr>
            <w:r>
              <w:rPr>
                <w:rFonts w:hint="eastAsia"/>
                <w:szCs w:val="21"/>
              </w:rPr>
              <w:t>定性离子</w:t>
            </w:r>
          </w:p>
        </w:tc>
        <w:tc>
          <w:tcPr>
            <w:tcW w:w="5528" w:type="dxa"/>
          </w:tcPr>
          <w:p w:rsidR="008204CE" w:rsidRDefault="005C31DD" w:rsidP="005C31DD">
            <w:pPr>
              <w:adjustRightInd w:val="0"/>
              <w:snapToGrid w:val="0"/>
              <w:spacing w:line="360" w:lineRule="auto"/>
              <w:rPr>
                <w:szCs w:val="21"/>
              </w:rPr>
            </w:pPr>
            <w:r>
              <w:rPr>
                <w:rFonts w:hint="eastAsia"/>
                <w:szCs w:val="21"/>
              </w:rPr>
              <w:t>1</w:t>
            </w:r>
            <w:r>
              <w:rPr>
                <w:rFonts w:hint="eastAsia"/>
                <w:szCs w:val="21"/>
              </w:rPr>
              <w:t>个一级质谱离子</w:t>
            </w:r>
            <w:r>
              <w:rPr>
                <w:rFonts w:hint="eastAsia"/>
                <w:szCs w:val="21"/>
              </w:rPr>
              <w:t>+2</w:t>
            </w:r>
            <w:r>
              <w:rPr>
                <w:rFonts w:hint="eastAsia"/>
                <w:szCs w:val="21"/>
              </w:rPr>
              <w:t>个二级质谱子离子；或者</w:t>
            </w:r>
            <w:r>
              <w:rPr>
                <w:rFonts w:hint="eastAsia"/>
                <w:szCs w:val="21"/>
              </w:rPr>
              <w:t>4</w:t>
            </w:r>
            <w:r>
              <w:rPr>
                <w:rFonts w:hint="eastAsia"/>
                <w:szCs w:val="21"/>
              </w:rPr>
              <w:t>个一级质谱离子；或者二级质谱全扫描质谱图。</w:t>
            </w:r>
          </w:p>
        </w:tc>
      </w:tr>
      <w:tr w:rsidR="008204CE">
        <w:tc>
          <w:tcPr>
            <w:tcW w:w="1843" w:type="dxa"/>
          </w:tcPr>
          <w:p w:rsidR="008204CE" w:rsidRDefault="005C31DD">
            <w:pPr>
              <w:adjustRightInd w:val="0"/>
              <w:snapToGrid w:val="0"/>
              <w:spacing w:line="360" w:lineRule="auto"/>
              <w:rPr>
                <w:szCs w:val="21"/>
              </w:rPr>
            </w:pPr>
            <w:r>
              <w:rPr>
                <w:rFonts w:hint="eastAsia"/>
                <w:szCs w:val="21"/>
              </w:rPr>
              <w:t>相对离子丰度比最大相对偏差</w:t>
            </w:r>
          </w:p>
        </w:tc>
        <w:tc>
          <w:tcPr>
            <w:tcW w:w="5528" w:type="dxa"/>
          </w:tcPr>
          <w:p w:rsidR="008204CE" w:rsidRDefault="005C31DD">
            <w:pPr>
              <w:adjustRightInd w:val="0"/>
              <w:snapToGrid w:val="0"/>
              <w:spacing w:line="360" w:lineRule="auto"/>
              <w:rPr>
                <w:szCs w:val="21"/>
              </w:rPr>
            </w:pPr>
            <w:r>
              <w:rPr>
                <w:rFonts w:hint="eastAsia"/>
                <w:szCs w:val="21"/>
              </w:rPr>
              <w:t>同级质谱离子中存在</w:t>
            </w:r>
            <w:r>
              <w:rPr>
                <w:rFonts w:hint="eastAsia"/>
                <w:szCs w:val="21"/>
              </w:rPr>
              <w:t>2</w:t>
            </w:r>
            <w:r>
              <w:rPr>
                <w:rFonts w:hint="eastAsia"/>
                <w:szCs w:val="21"/>
              </w:rPr>
              <w:t>个或</w:t>
            </w:r>
            <w:r>
              <w:rPr>
                <w:rFonts w:hint="eastAsia"/>
                <w:szCs w:val="21"/>
              </w:rPr>
              <w:t>2</w:t>
            </w:r>
            <w:r>
              <w:rPr>
                <w:rFonts w:hint="eastAsia"/>
                <w:szCs w:val="21"/>
              </w:rPr>
              <w:t>个以上符合质量准确性要求时，待定性化合物的相对离子丰度比与理论值相比，最大偏差≤</w:t>
            </w:r>
            <w:r>
              <w:rPr>
                <w:rFonts w:hint="eastAsia"/>
                <w:szCs w:val="21"/>
              </w:rPr>
              <w:t>50%</w:t>
            </w:r>
            <w:r>
              <w:rPr>
                <w:rFonts w:hint="eastAsia"/>
                <w:szCs w:val="21"/>
              </w:rPr>
              <w:t>；或者二级质谱全扫描质谱图与质谱数据库中的理论质谱图匹配度大于等于</w:t>
            </w:r>
            <w:r>
              <w:rPr>
                <w:rFonts w:hint="eastAsia"/>
                <w:szCs w:val="21"/>
              </w:rPr>
              <w:t>80%</w:t>
            </w:r>
            <w:r>
              <w:rPr>
                <w:rFonts w:hint="eastAsia"/>
                <w:szCs w:val="21"/>
              </w:rPr>
              <w:t>。</w:t>
            </w:r>
          </w:p>
        </w:tc>
      </w:tr>
    </w:tbl>
    <w:p w:rsidR="008204CE" w:rsidRDefault="008204CE">
      <w:pPr>
        <w:adjustRightInd w:val="0"/>
        <w:snapToGrid w:val="0"/>
        <w:spacing w:line="360" w:lineRule="auto"/>
        <w:rPr>
          <w:szCs w:val="21"/>
        </w:rPr>
      </w:pPr>
    </w:p>
    <w:p w:rsidR="008204CE" w:rsidRDefault="005C31DD">
      <w:pPr>
        <w:pStyle w:val="1"/>
        <w:numPr>
          <w:ilvl w:val="255"/>
          <w:numId w:val="0"/>
        </w:numPr>
        <w:spacing w:line="360" w:lineRule="auto"/>
        <w:rPr>
          <w:rFonts w:eastAsia="黑体"/>
          <w:sz w:val="24"/>
          <w:szCs w:val="24"/>
        </w:rPr>
      </w:pPr>
      <w:bookmarkStart w:id="45" w:name="_Toc172788929"/>
      <w:r>
        <w:rPr>
          <w:rFonts w:ascii="黑体" w:eastAsia="黑体" w:hAnsi="黑体" w:hint="eastAsia"/>
          <w:sz w:val="24"/>
          <w:szCs w:val="24"/>
        </w:rPr>
        <w:t>5</w:t>
      </w:r>
      <w:r>
        <w:rPr>
          <w:rFonts w:eastAsia="黑体" w:hint="eastAsia"/>
          <w:sz w:val="24"/>
          <w:szCs w:val="24"/>
        </w:rPr>
        <w:t xml:space="preserve"> </w:t>
      </w:r>
      <w:r>
        <w:rPr>
          <w:rFonts w:eastAsia="黑体"/>
          <w:sz w:val="24"/>
          <w:szCs w:val="24"/>
        </w:rPr>
        <w:t>定性方法的确认</w:t>
      </w:r>
      <w:bookmarkEnd w:id="45"/>
    </w:p>
    <w:p w:rsidR="008204CE" w:rsidRDefault="005C31DD">
      <w:pPr>
        <w:pStyle w:val="2"/>
        <w:numPr>
          <w:ilvl w:val="255"/>
          <w:numId w:val="0"/>
        </w:numPr>
      </w:pPr>
      <w:bookmarkStart w:id="46" w:name="_Toc172788930"/>
      <w:r>
        <w:rPr>
          <w:rFonts w:hint="eastAsia"/>
        </w:rPr>
        <w:t xml:space="preserve">5.1 </w:t>
      </w:r>
      <w:r>
        <w:t>确认参数</w:t>
      </w:r>
      <w:bookmarkEnd w:id="46"/>
    </w:p>
    <w:p w:rsidR="008204CE" w:rsidRDefault="005C31DD">
      <w:pPr>
        <w:adjustRightInd w:val="0"/>
        <w:snapToGrid w:val="0"/>
        <w:spacing w:line="360" w:lineRule="auto"/>
        <w:ind w:firstLineChars="200" w:firstLine="420"/>
        <w:rPr>
          <w:rFonts w:eastAsia="黑体"/>
          <w:b/>
          <w:bCs/>
          <w:szCs w:val="20"/>
        </w:rPr>
      </w:pPr>
      <w:r>
        <w:rPr>
          <w:szCs w:val="21"/>
        </w:rPr>
        <w:t>定性方法的确认</w:t>
      </w:r>
      <w:r>
        <w:rPr>
          <w:rFonts w:hint="eastAsia"/>
          <w:szCs w:val="21"/>
        </w:rPr>
        <w:t>的典型</w:t>
      </w:r>
      <w:r>
        <w:rPr>
          <w:szCs w:val="21"/>
        </w:rPr>
        <w:t>参数包括特异性、方法筛查限、假阴性率和假阳性率。</w:t>
      </w:r>
    </w:p>
    <w:p w:rsidR="008204CE" w:rsidRDefault="005C31DD">
      <w:pPr>
        <w:pStyle w:val="2"/>
        <w:numPr>
          <w:ilvl w:val="255"/>
          <w:numId w:val="0"/>
        </w:numPr>
      </w:pPr>
      <w:bookmarkStart w:id="47" w:name="_Toc172788931"/>
      <w:r>
        <w:rPr>
          <w:rFonts w:hint="eastAsia"/>
        </w:rPr>
        <w:lastRenderedPageBreak/>
        <w:t xml:space="preserve">5.2 </w:t>
      </w:r>
      <w:r>
        <w:t>参数性能</w:t>
      </w:r>
      <w:bookmarkEnd w:id="47"/>
    </w:p>
    <w:p w:rsidR="008204CE" w:rsidRDefault="005C31DD">
      <w:pPr>
        <w:adjustRightInd w:val="0"/>
        <w:snapToGrid w:val="0"/>
        <w:spacing w:line="360" w:lineRule="auto"/>
        <w:ind w:firstLineChars="200" w:firstLine="420"/>
        <w:rPr>
          <w:szCs w:val="21"/>
        </w:rPr>
      </w:pPr>
      <w:r>
        <w:rPr>
          <w:szCs w:val="21"/>
        </w:rPr>
        <w:t>定性方法的参数性能</w:t>
      </w:r>
      <w:r>
        <w:rPr>
          <w:rFonts w:hint="eastAsia"/>
          <w:szCs w:val="21"/>
        </w:rPr>
        <w:t>建议如下</w:t>
      </w:r>
      <w:r>
        <w:rPr>
          <w:szCs w:val="21"/>
        </w:rPr>
        <w:t>：</w:t>
      </w:r>
    </w:p>
    <w:p w:rsidR="008204CE" w:rsidRDefault="005C31DD">
      <w:pPr>
        <w:numPr>
          <w:ilvl w:val="0"/>
          <w:numId w:val="3"/>
        </w:numPr>
        <w:adjustRightInd w:val="0"/>
        <w:snapToGrid w:val="0"/>
        <w:spacing w:line="360" w:lineRule="auto"/>
        <w:rPr>
          <w:szCs w:val="21"/>
        </w:rPr>
      </w:pPr>
      <w:r>
        <w:rPr>
          <w:szCs w:val="21"/>
        </w:rPr>
        <w:t>特异性：样品基质和结构类似物不影响定性结果；</w:t>
      </w:r>
    </w:p>
    <w:p w:rsidR="008204CE" w:rsidRDefault="005C31DD">
      <w:pPr>
        <w:numPr>
          <w:ilvl w:val="0"/>
          <w:numId w:val="3"/>
        </w:numPr>
        <w:adjustRightInd w:val="0"/>
        <w:snapToGrid w:val="0"/>
        <w:spacing w:line="360" w:lineRule="auto"/>
        <w:rPr>
          <w:szCs w:val="21"/>
        </w:rPr>
      </w:pPr>
      <w:r>
        <w:rPr>
          <w:szCs w:val="21"/>
        </w:rPr>
        <w:t>筛查限：</w:t>
      </w:r>
      <w:r>
        <w:rPr>
          <w:rFonts w:hint="eastAsia"/>
          <w:szCs w:val="21"/>
        </w:rPr>
        <w:t>见</w:t>
      </w:r>
      <w:r>
        <w:rPr>
          <w:rFonts w:hint="eastAsia"/>
          <w:szCs w:val="21"/>
        </w:rPr>
        <w:t>4.4</w:t>
      </w:r>
      <w:r>
        <w:rPr>
          <w:rFonts w:hint="eastAsia"/>
          <w:szCs w:val="21"/>
        </w:rPr>
        <w:t>；</w:t>
      </w:r>
    </w:p>
    <w:p w:rsidR="008204CE" w:rsidRDefault="005C31DD">
      <w:pPr>
        <w:numPr>
          <w:ilvl w:val="0"/>
          <w:numId w:val="3"/>
        </w:numPr>
        <w:adjustRightInd w:val="0"/>
        <w:snapToGrid w:val="0"/>
        <w:spacing w:line="360" w:lineRule="auto"/>
        <w:rPr>
          <w:szCs w:val="21"/>
        </w:rPr>
      </w:pPr>
      <w:r>
        <w:rPr>
          <w:szCs w:val="21"/>
        </w:rPr>
        <w:t>假阴性率</w:t>
      </w:r>
      <w:r>
        <w:rPr>
          <w:rFonts w:hint="eastAsia"/>
          <w:szCs w:val="21"/>
        </w:rPr>
        <w:t>≤</w:t>
      </w:r>
      <w:r>
        <w:rPr>
          <w:szCs w:val="21"/>
        </w:rPr>
        <w:t>5%</w:t>
      </w:r>
      <w:r>
        <w:rPr>
          <w:szCs w:val="21"/>
        </w:rPr>
        <w:t>；</w:t>
      </w:r>
    </w:p>
    <w:p w:rsidR="008204CE" w:rsidRDefault="005C31DD">
      <w:pPr>
        <w:numPr>
          <w:ilvl w:val="0"/>
          <w:numId w:val="3"/>
        </w:numPr>
        <w:adjustRightInd w:val="0"/>
        <w:snapToGrid w:val="0"/>
        <w:spacing w:line="360" w:lineRule="auto"/>
        <w:rPr>
          <w:szCs w:val="21"/>
        </w:rPr>
      </w:pPr>
      <w:r>
        <w:rPr>
          <w:szCs w:val="21"/>
        </w:rPr>
        <w:t>假阳性率</w:t>
      </w:r>
      <w:r>
        <w:rPr>
          <w:rFonts w:hint="eastAsia"/>
          <w:szCs w:val="21"/>
        </w:rPr>
        <w:t>≤</w:t>
      </w:r>
      <w:r>
        <w:rPr>
          <w:szCs w:val="21"/>
        </w:rPr>
        <w:t>15%</w:t>
      </w:r>
      <w:r>
        <w:rPr>
          <w:szCs w:val="21"/>
        </w:rPr>
        <w:t>。</w:t>
      </w:r>
    </w:p>
    <w:p w:rsidR="008204CE" w:rsidRDefault="005C31DD">
      <w:pPr>
        <w:pStyle w:val="2"/>
        <w:numPr>
          <w:ilvl w:val="255"/>
          <w:numId w:val="0"/>
        </w:numPr>
      </w:pPr>
      <w:bookmarkStart w:id="48" w:name="_Toc172788932"/>
      <w:r>
        <w:rPr>
          <w:rFonts w:hint="eastAsia"/>
        </w:rPr>
        <w:t xml:space="preserve">5.3 </w:t>
      </w:r>
      <w:r>
        <w:t>实验室</w:t>
      </w:r>
      <w:proofErr w:type="gramStart"/>
      <w:r>
        <w:t>内方法</w:t>
      </w:r>
      <w:proofErr w:type="gramEnd"/>
      <w:r>
        <w:t>确认</w:t>
      </w:r>
      <w:bookmarkEnd w:id="48"/>
    </w:p>
    <w:p w:rsidR="008204CE" w:rsidRDefault="005C31DD">
      <w:pPr>
        <w:pStyle w:val="3"/>
        <w:numPr>
          <w:ilvl w:val="255"/>
          <w:numId w:val="0"/>
        </w:numPr>
      </w:pPr>
      <w:bookmarkStart w:id="49" w:name="_Toc172788933"/>
      <w:r>
        <w:rPr>
          <w:rFonts w:hint="eastAsia"/>
        </w:rPr>
        <w:t xml:space="preserve">5.3.1 </w:t>
      </w:r>
      <w:r>
        <w:t>特异性</w:t>
      </w:r>
      <w:bookmarkEnd w:id="49"/>
    </w:p>
    <w:p w:rsidR="008204CE" w:rsidRDefault="005C31DD">
      <w:pPr>
        <w:adjustRightInd w:val="0"/>
        <w:snapToGrid w:val="0"/>
        <w:spacing w:line="360" w:lineRule="auto"/>
        <w:ind w:firstLineChars="200" w:firstLine="420"/>
        <w:rPr>
          <w:szCs w:val="21"/>
        </w:rPr>
      </w:pPr>
      <w:r>
        <w:rPr>
          <w:rFonts w:hint="eastAsia"/>
          <w:szCs w:val="21"/>
        </w:rPr>
        <w:t>在代表性样品中添加一定浓度的有可能干扰目标化合物定性的物质，然后进行分析，检查是否能有效识别这些干扰物质。</w:t>
      </w:r>
      <w:r>
        <w:rPr>
          <w:szCs w:val="21"/>
        </w:rPr>
        <w:t>样品基质或结构类似物的响应信号在可能干扰目标化合物定性或定量的情况下，不高于目标化合物在方法筛查限浓度水平响应信号的</w:t>
      </w:r>
      <w:r>
        <w:rPr>
          <w:szCs w:val="21"/>
        </w:rPr>
        <w:t>30%</w:t>
      </w:r>
      <w:r>
        <w:rPr>
          <w:szCs w:val="21"/>
        </w:rPr>
        <w:t>。</w:t>
      </w:r>
    </w:p>
    <w:p w:rsidR="008204CE" w:rsidRDefault="005C31DD">
      <w:pPr>
        <w:pStyle w:val="3"/>
        <w:numPr>
          <w:ilvl w:val="255"/>
          <w:numId w:val="0"/>
        </w:numPr>
      </w:pPr>
      <w:bookmarkStart w:id="50" w:name="_Toc172788934"/>
      <w:r>
        <w:rPr>
          <w:rFonts w:hint="eastAsia"/>
        </w:rPr>
        <w:t>5.3.2 筛查限</w:t>
      </w:r>
      <w:bookmarkEnd w:id="50"/>
    </w:p>
    <w:p w:rsidR="008204CE" w:rsidRDefault="005C31DD">
      <w:pPr>
        <w:adjustRightInd w:val="0"/>
        <w:snapToGrid w:val="0"/>
        <w:spacing w:line="360" w:lineRule="auto"/>
        <w:ind w:firstLine="435"/>
        <w:rPr>
          <w:szCs w:val="21"/>
        </w:rPr>
      </w:pPr>
      <w:r>
        <w:rPr>
          <w:rFonts w:hint="eastAsia"/>
          <w:szCs w:val="21"/>
        </w:rPr>
        <w:t>筛查限的</w:t>
      </w:r>
      <w:proofErr w:type="gramStart"/>
      <w:r>
        <w:rPr>
          <w:rFonts w:hint="eastAsia"/>
          <w:szCs w:val="21"/>
        </w:rPr>
        <w:t>设置见</w:t>
      </w:r>
      <w:proofErr w:type="gramEnd"/>
      <w:r>
        <w:rPr>
          <w:rFonts w:hint="eastAsia"/>
          <w:szCs w:val="21"/>
        </w:rPr>
        <w:t>4.4</w:t>
      </w:r>
      <w:r>
        <w:rPr>
          <w:rFonts w:hint="eastAsia"/>
          <w:szCs w:val="21"/>
        </w:rPr>
        <w:t>，假阳性率和假阴性率均符合</w:t>
      </w:r>
      <w:r>
        <w:rPr>
          <w:rFonts w:hint="eastAsia"/>
          <w:szCs w:val="21"/>
        </w:rPr>
        <w:t>5.2</w:t>
      </w:r>
      <w:r>
        <w:rPr>
          <w:rFonts w:hint="eastAsia"/>
          <w:szCs w:val="21"/>
        </w:rPr>
        <w:t>则表明筛查限适用。</w:t>
      </w:r>
    </w:p>
    <w:p w:rsidR="008204CE" w:rsidRDefault="005C31DD">
      <w:pPr>
        <w:pStyle w:val="3"/>
        <w:numPr>
          <w:ilvl w:val="255"/>
          <w:numId w:val="0"/>
        </w:numPr>
      </w:pPr>
      <w:bookmarkStart w:id="51" w:name="_Toc172788935"/>
      <w:r>
        <w:rPr>
          <w:rFonts w:hint="eastAsia"/>
        </w:rPr>
        <w:t>5.3.3 假阳性率</w:t>
      </w:r>
      <w:bookmarkEnd w:id="51"/>
    </w:p>
    <w:p w:rsidR="008204CE" w:rsidRDefault="005C31DD">
      <w:pPr>
        <w:adjustRightInd w:val="0"/>
        <w:snapToGrid w:val="0"/>
        <w:spacing w:line="360" w:lineRule="auto"/>
        <w:ind w:firstLine="435"/>
        <w:rPr>
          <w:szCs w:val="21"/>
        </w:rPr>
      </w:pPr>
      <w:r>
        <w:rPr>
          <w:szCs w:val="21"/>
        </w:rPr>
        <w:t>选择代表性样品，分别制备阴性样品（不含有待</w:t>
      </w:r>
      <w:proofErr w:type="gramStart"/>
      <w:r>
        <w:rPr>
          <w:szCs w:val="21"/>
        </w:rPr>
        <w:t>测目标</w:t>
      </w:r>
      <w:proofErr w:type="gramEnd"/>
      <w:r>
        <w:rPr>
          <w:szCs w:val="21"/>
        </w:rPr>
        <w:t>化合物）</w:t>
      </w:r>
      <w:r>
        <w:rPr>
          <w:rFonts w:hint="eastAsia"/>
          <w:szCs w:val="21"/>
        </w:rPr>
        <w:t>2</w:t>
      </w:r>
      <w:r>
        <w:rPr>
          <w:szCs w:val="21"/>
        </w:rPr>
        <w:t>0</w:t>
      </w:r>
      <w:r>
        <w:rPr>
          <w:szCs w:val="21"/>
        </w:rPr>
        <w:t>份、阳性添加样品</w:t>
      </w:r>
      <w:r>
        <w:rPr>
          <w:szCs w:val="21"/>
        </w:rPr>
        <w:t>20</w:t>
      </w:r>
      <w:r>
        <w:rPr>
          <w:szCs w:val="21"/>
        </w:rPr>
        <w:t>份（按方法筛查限添加），按照方法要求进行分析</w:t>
      </w:r>
      <w:r>
        <w:rPr>
          <w:rFonts w:hint="eastAsia"/>
          <w:szCs w:val="21"/>
        </w:rPr>
        <w:t>。</w:t>
      </w:r>
    </w:p>
    <w:p w:rsidR="008204CE" w:rsidRDefault="005C31DD">
      <w:pPr>
        <w:adjustRightInd w:val="0"/>
        <w:snapToGrid w:val="0"/>
        <w:spacing w:line="360" w:lineRule="auto"/>
        <w:ind w:firstLine="435"/>
        <w:rPr>
          <w:szCs w:val="21"/>
        </w:rPr>
      </w:pPr>
      <w:r>
        <w:rPr>
          <w:szCs w:val="21"/>
        </w:rPr>
        <w:t>假</w:t>
      </w:r>
      <w:r>
        <w:rPr>
          <w:rFonts w:hint="eastAsia"/>
          <w:szCs w:val="21"/>
        </w:rPr>
        <w:t>阳</w:t>
      </w:r>
      <w:r>
        <w:rPr>
          <w:szCs w:val="21"/>
        </w:rPr>
        <w:t>性率计算见式（</w:t>
      </w:r>
      <w:r>
        <w:rPr>
          <w:szCs w:val="21"/>
        </w:rPr>
        <w:t>1</w:t>
      </w:r>
      <w:r>
        <w:rPr>
          <w:szCs w:val="21"/>
        </w:rPr>
        <w:t>）：</w:t>
      </w:r>
    </w:p>
    <w:p w:rsidR="008204CE" w:rsidRDefault="005C31DD">
      <w:pPr>
        <w:adjustRightInd w:val="0"/>
        <w:snapToGrid w:val="0"/>
        <w:spacing w:line="360" w:lineRule="auto"/>
        <w:ind w:firstLine="435"/>
        <w:jc w:val="center"/>
        <w:rPr>
          <w:szCs w:val="21"/>
        </w:rPr>
      </w:pPr>
      <w:r>
        <w:rPr>
          <w:i/>
          <w:iCs/>
          <w:szCs w:val="21"/>
        </w:rPr>
        <w:t>F</w:t>
      </w:r>
      <w:r>
        <w:rPr>
          <w:i/>
          <w:iCs/>
          <w:szCs w:val="21"/>
          <w:vertAlign w:val="subscript"/>
        </w:rPr>
        <w:t>P</w:t>
      </w:r>
      <w:r>
        <w:rPr>
          <w:szCs w:val="21"/>
        </w:rPr>
        <w:t>=</w:t>
      </w:r>
      <w:r>
        <w:rPr>
          <w:szCs w:val="21"/>
        </w:rPr>
        <w:t>（</w:t>
      </w:r>
      <w:r>
        <w:rPr>
          <w:szCs w:val="21"/>
        </w:rPr>
        <w:t>1-</w:t>
      </w:r>
      <w:r>
        <w:rPr>
          <w:i/>
          <w:iCs/>
          <w:szCs w:val="21"/>
        </w:rPr>
        <w:t>N</w:t>
      </w:r>
      <w:r>
        <w:rPr>
          <w:i/>
          <w:iCs/>
          <w:szCs w:val="21"/>
          <w:vertAlign w:val="subscript"/>
        </w:rPr>
        <w:t>T</w:t>
      </w:r>
      <w:r>
        <w:rPr>
          <w:szCs w:val="21"/>
        </w:rPr>
        <w:t>/</w:t>
      </w:r>
      <w:r>
        <w:rPr>
          <w:i/>
          <w:iCs/>
          <w:szCs w:val="21"/>
        </w:rPr>
        <w:t>N</w:t>
      </w:r>
      <w:r>
        <w:rPr>
          <w:szCs w:val="21"/>
        </w:rPr>
        <w:t>）</w:t>
      </w:r>
      <w:r>
        <w:rPr>
          <w:szCs w:val="21"/>
        </w:rPr>
        <w:t>×100%`````````````````````````````</w:t>
      </w:r>
      <w:r>
        <w:rPr>
          <w:szCs w:val="21"/>
        </w:rPr>
        <w:t>（</w:t>
      </w:r>
      <w:r>
        <w:rPr>
          <w:szCs w:val="21"/>
        </w:rPr>
        <w:t>1</w:t>
      </w:r>
      <w:r>
        <w:rPr>
          <w:szCs w:val="21"/>
        </w:rPr>
        <w:t>）</w:t>
      </w:r>
    </w:p>
    <w:p w:rsidR="008204CE" w:rsidRDefault="005C31DD">
      <w:pPr>
        <w:adjustRightInd w:val="0"/>
        <w:snapToGrid w:val="0"/>
        <w:spacing w:line="360" w:lineRule="auto"/>
        <w:ind w:firstLine="435"/>
        <w:rPr>
          <w:szCs w:val="21"/>
        </w:rPr>
      </w:pPr>
      <w:r>
        <w:rPr>
          <w:szCs w:val="21"/>
        </w:rPr>
        <w:t>式中：</w:t>
      </w:r>
    </w:p>
    <w:p w:rsidR="008204CE" w:rsidRDefault="005C31DD">
      <w:pPr>
        <w:adjustRightInd w:val="0"/>
        <w:snapToGrid w:val="0"/>
        <w:spacing w:line="360" w:lineRule="auto"/>
        <w:ind w:firstLine="435"/>
        <w:rPr>
          <w:szCs w:val="21"/>
        </w:rPr>
      </w:pPr>
      <w:r>
        <w:rPr>
          <w:i/>
          <w:iCs/>
          <w:szCs w:val="21"/>
        </w:rPr>
        <w:t>F</w:t>
      </w:r>
      <w:r>
        <w:rPr>
          <w:i/>
          <w:iCs/>
          <w:szCs w:val="21"/>
          <w:vertAlign w:val="subscript"/>
        </w:rPr>
        <w:t>P</w:t>
      </w:r>
      <w:r>
        <w:rPr>
          <w:szCs w:val="21"/>
        </w:rPr>
        <w:t>-</w:t>
      </w:r>
      <w:r>
        <w:rPr>
          <w:szCs w:val="21"/>
        </w:rPr>
        <w:t>假阳性率；</w:t>
      </w:r>
    </w:p>
    <w:p w:rsidR="008204CE" w:rsidRDefault="005C31DD">
      <w:pPr>
        <w:adjustRightInd w:val="0"/>
        <w:snapToGrid w:val="0"/>
        <w:spacing w:line="360" w:lineRule="auto"/>
        <w:ind w:firstLine="435"/>
        <w:rPr>
          <w:szCs w:val="21"/>
        </w:rPr>
      </w:pPr>
      <w:r>
        <w:rPr>
          <w:i/>
          <w:iCs/>
          <w:szCs w:val="21"/>
        </w:rPr>
        <w:t>N</w:t>
      </w:r>
      <w:r>
        <w:rPr>
          <w:i/>
          <w:iCs/>
          <w:szCs w:val="21"/>
          <w:vertAlign w:val="subscript"/>
        </w:rPr>
        <w:t>T</w:t>
      </w:r>
      <w:r>
        <w:rPr>
          <w:szCs w:val="21"/>
        </w:rPr>
        <w:t>-</w:t>
      </w:r>
      <w:r>
        <w:rPr>
          <w:szCs w:val="21"/>
        </w:rPr>
        <w:t>筛查测试结果为阴性的样品数；</w:t>
      </w:r>
    </w:p>
    <w:p w:rsidR="008204CE" w:rsidRDefault="005C31DD">
      <w:pPr>
        <w:adjustRightInd w:val="0"/>
        <w:snapToGrid w:val="0"/>
        <w:spacing w:line="360" w:lineRule="auto"/>
        <w:ind w:firstLine="435"/>
        <w:rPr>
          <w:szCs w:val="21"/>
        </w:rPr>
      </w:pPr>
      <w:r>
        <w:rPr>
          <w:i/>
          <w:iCs/>
          <w:szCs w:val="21"/>
        </w:rPr>
        <w:t>N</w:t>
      </w:r>
      <w:r>
        <w:rPr>
          <w:szCs w:val="21"/>
        </w:rPr>
        <w:t>-</w:t>
      </w:r>
      <w:r>
        <w:rPr>
          <w:szCs w:val="21"/>
        </w:rPr>
        <w:t>阴性样品数；</w:t>
      </w:r>
    </w:p>
    <w:p w:rsidR="008204CE" w:rsidRDefault="005C31DD">
      <w:pPr>
        <w:pStyle w:val="3"/>
        <w:numPr>
          <w:ilvl w:val="255"/>
          <w:numId w:val="0"/>
        </w:numPr>
      </w:pPr>
      <w:bookmarkStart w:id="52" w:name="_Toc172788936"/>
      <w:r>
        <w:rPr>
          <w:rFonts w:hint="eastAsia"/>
        </w:rPr>
        <w:t>5.3.4 假阴性率</w:t>
      </w:r>
      <w:bookmarkEnd w:id="52"/>
    </w:p>
    <w:p w:rsidR="008204CE" w:rsidRDefault="005C31DD">
      <w:pPr>
        <w:adjustRightInd w:val="0"/>
        <w:snapToGrid w:val="0"/>
        <w:spacing w:line="360" w:lineRule="auto"/>
        <w:ind w:firstLine="435"/>
        <w:rPr>
          <w:szCs w:val="21"/>
        </w:rPr>
      </w:pPr>
      <w:r>
        <w:rPr>
          <w:rFonts w:hint="eastAsia"/>
          <w:szCs w:val="21"/>
        </w:rPr>
        <w:t>样品的制备同</w:t>
      </w:r>
      <w:r>
        <w:rPr>
          <w:rFonts w:hint="eastAsia"/>
          <w:szCs w:val="21"/>
        </w:rPr>
        <w:t>5.3.3</w:t>
      </w:r>
      <w:r>
        <w:rPr>
          <w:rFonts w:hint="eastAsia"/>
          <w:szCs w:val="21"/>
        </w:rPr>
        <w:t>，</w:t>
      </w:r>
      <w:r>
        <w:rPr>
          <w:szCs w:val="21"/>
        </w:rPr>
        <w:t>假阴性率计算见式（</w:t>
      </w:r>
      <w:r>
        <w:rPr>
          <w:rFonts w:hint="eastAsia"/>
          <w:szCs w:val="21"/>
        </w:rPr>
        <w:t>2</w:t>
      </w:r>
      <w:r>
        <w:rPr>
          <w:szCs w:val="21"/>
        </w:rPr>
        <w:t>）：</w:t>
      </w:r>
    </w:p>
    <w:p w:rsidR="008204CE" w:rsidRDefault="005C31DD">
      <w:pPr>
        <w:adjustRightInd w:val="0"/>
        <w:snapToGrid w:val="0"/>
        <w:spacing w:line="360" w:lineRule="auto"/>
        <w:ind w:firstLine="435"/>
        <w:jc w:val="center"/>
        <w:rPr>
          <w:szCs w:val="21"/>
        </w:rPr>
      </w:pPr>
      <w:r>
        <w:rPr>
          <w:i/>
          <w:iCs/>
          <w:szCs w:val="21"/>
        </w:rPr>
        <w:t>F</w:t>
      </w:r>
      <w:r>
        <w:rPr>
          <w:i/>
          <w:iCs/>
          <w:szCs w:val="21"/>
          <w:vertAlign w:val="subscript"/>
        </w:rPr>
        <w:t>N</w:t>
      </w:r>
      <w:r>
        <w:rPr>
          <w:szCs w:val="21"/>
        </w:rPr>
        <w:t>=</w:t>
      </w:r>
      <w:r>
        <w:rPr>
          <w:szCs w:val="21"/>
        </w:rPr>
        <w:t>（</w:t>
      </w:r>
      <w:r>
        <w:rPr>
          <w:szCs w:val="21"/>
        </w:rPr>
        <w:t>1-</w:t>
      </w:r>
      <w:r>
        <w:rPr>
          <w:i/>
          <w:iCs/>
          <w:szCs w:val="21"/>
        </w:rPr>
        <w:t>P</w:t>
      </w:r>
      <w:r>
        <w:rPr>
          <w:i/>
          <w:iCs/>
          <w:szCs w:val="21"/>
          <w:vertAlign w:val="subscript"/>
        </w:rPr>
        <w:t>T</w:t>
      </w:r>
      <w:r>
        <w:rPr>
          <w:szCs w:val="21"/>
        </w:rPr>
        <w:t>/</w:t>
      </w:r>
      <w:r>
        <w:rPr>
          <w:i/>
          <w:iCs/>
          <w:szCs w:val="21"/>
        </w:rPr>
        <w:t>P</w:t>
      </w:r>
      <w:r>
        <w:rPr>
          <w:szCs w:val="21"/>
        </w:rPr>
        <w:t>）</w:t>
      </w:r>
      <w:r>
        <w:rPr>
          <w:szCs w:val="21"/>
        </w:rPr>
        <w:t>×100%`````````````````````````````</w:t>
      </w:r>
      <w:r>
        <w:rPr>
          <w:szCs w:val="21"/>
        </w:rPr>
        <w:t>（</w:t>
      </w:r>
      <w:r>
        <w:rPr>
          <w:szCs w:val="21"/>
        </w:rPr>
        <w:t>2</w:t>
      </w:r>
      <w:r>
        <w:rPr>
          <w:szCs w:val="21"/>
        </w:rPr>
        <w:t>）</w:t>
      </w:r>
    </w:p>
    <w:p w:rsidR="008204CE" w:rsidRDefault="005C31DD">
      <w:pPr>
        <w:adjustRightInd w:val="0"/>
        <w:snapToGrid w:val="0"/>
        <w:spacing w:line="360" w:lineRule="auto"/>
        <w:ind w:firstLine="435"/>
        <w:rPr>
          <w:szCs w:val="21"/>
        </w:rPr>
      </w:pPr>
      <w:r>
        <w:rPr>
          <w:szCs w:val="21"/>
        </w:rPr>
        <w:t>式中：</w:t>
      </w:r>
    </w:p>
    <w:p w:rsidR="008204CE" w:rsidRDefault="005C31DD">
      <w:pPr>
        <w:adjustRightInd w:val="0"/>
        <w:snapToGrid w:val="0"/>
        <w:spacing w:line="360" w:lineRule="auto"/>
        <w:ind w:firstLine="435"/>
        <w:rPr>
          <w:szCs w:val="21"/>
        </w:rPr>
      </w:pPr>
      <w:r>
        <w:rPr>
          <w:i/>
          <w:iCs/>
          <w:szCs w:val="21"/>
        </w:rPr>
        <w:t>F</w:t>
      </w:r>
      <w:r>
        <w:rPr>
          <w:i/>
          <w:iCs/>
          <w:szCs w:val="21"/>
          <w:vertAlign w:val="subscript"/>
        </w:rPr>
        <w:t>N</w:t>
      </w:r>
      <w:r>
        <w:rPr>
          <w:szCs w:val="21"/>
        </w:rPr>
        <w:t>-</w:t>
      </w:r>
      <w:r>
        <w:rPr>
          <w:szCs w:val="21"/>
        </w:rPr>
        <w:t>假阴性率；</w:t>
      </w:r>
    </w:p>
    <w:p w:rsidR="008204CE" w:rsidRDefault="005C31DD">
      <w:pPr>
        <w:adjustRightInd w:val="0"/>
        <w:snapToGrid w:val="0"/>
        <w:spacing w:line="360" w:lineRule="auto"/>
        <w:ind w:firstLine="435"/>
        <w:rPr>
          <w:szCs w:val="21"/>
        </w:rPr>
      </w:pPr>
      <w:r>
        <w:rPr>
          <w:i/>
          <w:iCs/>
          <w:szCs w:val="21"/>
        </w:rPr>
        <w:t>P</w:t>
      </w:r>
      <w:r>
        <w:rPr>
          <w:i/>
          <w:iCs/>
          <w:szCs w:val="21"/>
          <w:vertAlign w:val="subscript"/>
        </w:rPr>
        <w:t>T</w:t>
      </w:r>
      <w:r>
        <w:rPr>
          <w:szCs w:val="21"/>
        </w:rPr>
        <w:t>-</w:t>
      </w:r>
      <w:r>
        <w:rPr>
          <w:szCs w:val="21"/>
        </w:rPr>
        <w:t>筛查测试结果为阳性的样品数；</w:t>
      </w:r>
    </w:p>
    <w:p w:rsidR="008204CE" w:rsidRDefault="005C31DD">
      <w:pPr>
        <w:adjustRightInd w:val="0"/>
        <w:snapToGrid w:val="0"/>
        <w:spacing w:line="360" w:lineRule="auto"/>
        <w:ind w:firstLine="435"/>
        <w:rPr>
          <w:szCs w:val="21"/>
        </w:rPr>
      </w:pPr>
      <w:r>
        <w:rPr>
          <w:i/>
          <w:iCs/>
          <w:szCs w:val="21"/>
        </w:rPr>
        <w:lastRenderedPageBreak/>
        <w:t>P</w:t>
      </w:r>
      <w:r>
        <w:rPr>
          <w:szCs w:val="21"/>
        </w:rPr>
        <w:t>-</w:t>
      </w:r>
      <w:r>
        <w:rPr>
          <w:szCs w:val="21"/>
        </w:rPr>
        <w:t>阳性样品数。</w:t>
      </w:r>
    </w:p>
    <w:p w:rsidR="008204CE" w:rsidRDefault="005C31DD">
      <w:pPr>
        <w:pStyle w:val="2"/>
        <w:numPr>
          <w:ilvl w:val="255"/>
          <w:numId w:val="0"/>
        </w:numPr>
      </w:pPr>
      <w:bookmarkStart w:id="53" w:name="_Toc172788937"/>
      <w:r>
        <w:rPr>
          <w:rFonts w:hint="eastAsia"/>
        </w:rPr>
        <w:t xml:space="preserve">5.4 </w:t>
      </w:r>
      <w:r>
        <w:t>实验室</w:t>
      </w:r>
      <w:proofErr w:type="gramStart"/>
      <w:r>
        <w:t>间方法</w:t>
      </w:r>
      <w:proofErr w:type="gramEnd"/>
      <w:r>
        <w:t>确认</w:t>
      </w:r>
      <w:bookmarkEnd w:id="53"/>
    </w:p>
    <w:p w:rsidR="008204CE" w:rsidRDefault="005C31DD">
      <w:pPr>
        <w:adjustRightInd w:val="0"/>
        <w:snapToGrid w:val="0"/>
        <w:spacing w:line="360" w:lineRule="auto"/>
        <w:ind w:firstLine="435"/>
        <w:rPr>
          <w:szCs w:val="21"/>
        </w:rPr>
      </w:pPr>
      <w:r>
        <w:rPr>
          <w:rFonts w:hint="eastAsia"/>
          <w:szCs w:val="21"/>
        </w:rPr>
        <w:t>至少选择</w:t>
      </w:r>
      <w:r>
        <w:rPr>
          <w:rFonts w:hint="eastAsia"/>
          <w:szCs w:val="21"/>
        </w:rPr>
        <w:t>3</w:t>
      </w:r>
      <w:r>
        <w:rPr>
          <w:rFonts w:hint="eastAsia"/>
          <w:szCs w:val="21"/>
        </w:rPr>
        <w:t>个实验室进行协同试验，</w:t>
      </w:r>
      <w:r>
        <w:rPr>
          <w:szCs w:val="21"/>
        </w:rPr>
        <w:t>每种</w:t>
      </w:r>
      <w:r>
        <w:rPr>
          <w:rFonts w:hint="eastAsia"/>
          <w:szCs w:val="21"/>
        </w:rPr>
        <w:t>样品</w:t>
      </w:r>
      <w:r>
        <w:rPr>
          <w:szCs w:val="21"/>
        </w:rPr>
        <w:t>基质</w:t>
      </w:r>
      <w:r>
        <w:rPr>
          <w:rFonts w:hint="eastAsia"/>
          <w:szCs w:val="21"/>
        </w:rPr>
        <w:t>制备阴性样品和阳性样品（</w:t>
      </w:r>
      <w:r>
        <w:rPr>
          <w:szCs w:val="21"/>
        </w:rPr>
        <w:t>按方法筛查限添加</w:t>
      </w:r>
      <w:r>
        <w:rPr>
          <w:rFonts w:hint="eastAsia"/>
          <w:szCs w:val="21"/>
        </w:rPr>
        <w:t>）各</w:t>
      </w:r>
      <w:r>
        <w:rPr>
          <w:rFonts w:hint="eastAsia"/>
          <w:szCs w:val="21"/>
        </w:rPr>
        <w:t>20-30</w:t>
      </w:r>
      <w:r>
        <w:rPr>
          <w:szCs w:val="21"/>
        </w:rPr>
        <w:t>个，平均分配给</w:t>
      </w:r>
      <w:r>
        <w:rPr>
          <w:rFonts w:hint="eastAsia"/>
          <w:szCs w:val="21"/>
        </w:rPr>
        <w:t>参与协同试验的</w:t>
      </w:r>
      <w:r>
        <w:rPr>
          <w:szCs w:val="21"/>
        </w:rPr>
        <w:t>实验室</w:t>
      </w:r>
      <w:r>
        <w:rPr>
          <w:rFonts w:hint="eastAsia"/>
          <w:szCs w:val="21"/>
        </w:rPr>
        <w:t>按照</w:t>
      </w:r>
      <w:r>
        <w:rPr>
          <w:rFonts w:hint="eastAsia"/>
          <w:szCs w:val="21"/>
        </w:rPr>
        <w:t>5.3</w:t>
      </w:r>
      <w:r>
        <w:rPr>
          <w:szCs w:val="21"/>
        </w:rPr>
        <w:t>进行</w:t>
      </w:r>
      <w:r>
        <w:rPr>
          <w:rFonts w:hint="eastAsia"/>
          <w:szCs w:val="21"/>
        </w:rPr>
        <w:t>试验和数据统计，性能参数需满足</w:t>
      </w:r>
      <w:r>
        <w:rPr>
          <w:rFonts w:hint="eastAsia"/>
          <w:szCs w:val="21"/>
        </w:rPr>
        <w:t>5.2</w:t>
      </w:r>
      <w:r>
        <w:rPr>
          <w:rFonts w:hint="eastAsia"/>
          <w:szCs w:val="21"/>
        </w:rPr>
        <w:t>。</w:t>
      </w:r>
    </w:p>
    <w:p w:rsidR="008204CE" w:rsidRDefault="005C31DD">
      <w:pPr>
        <w:pStyle w:val="1"/>
        <w:numPr>
          <w:ilvl w:val="255"/>
          <w:numId w:val="0"/>
        </w:numPr>
        <w:spacing w:line="360" w:lineRule="auto"/>
        <w:rPr>
          <w:rFonts w:eastAsia="黑体"/>
          <w:sz w:val="24"/>
          <w:szCs w:val="24"/>
        </w:rPr>
      </w:pPr>
      <w:bookmarkStart w:id="54" w:name="_Toc172788938"/>
      <w:r>
        <w:rPr>
          <w:rFonts w:ascii="黑体" w:eastAsia="黑体" w:hAnsi="黑体" w:hint="eastAsia"/>
          <w:sz w:val="24"/>
          <w:szCs w:val="24"/>
        </w:rPr>
        <w:t>6</w:t>
      </w:r>
      <w:r>
        <w:rPr>
          <w:rFonts w:eastAsia="黑体" w:hint="eastAsia"/>
          <w:sz w:val="24"/>
          <w:szCs w:val="24"/>
        </w:rPr>
        <w:t xml:space="preserve"> </w:t>
      </w:r>
      <w:r>
        <w:rPr>
          <w:rFonts w:eastAsia="黑体" w:hint="eastAsia"/>
          <w:sz w:val="24"/>
          <w:szCs w:val="24"/>
        </w:rPr>
        <w:t>半</w:t>
      </w:r>
      <w:r>
        <w:rPr>
          <w:rFonts w:eastAsia="黑体"/>
          <w:sz w:val="24"/>
          <w:szCs w:val="24"/>
        </w:rPr>
        <w:t>定量方法的确认</w:t>
      </w:r>
      <w:bookmarkEnd w:id="54"/>
    </w:p>
    <w:p w:rsidR="008204CE" w:rsidRDefault="005C31DD">
      <w:pPr>
        <w:pStyle w:val="2"/>
        <w:numPr>
          <w:ilvl w:val="255"/>
          <w:numId w:val="0"/>
        </w:numPr>
      </w:pPr>
      <w:bookmarkStart w:id="55" w:name="_Toc172788939"/>
      <w:r>
        <w:rPr>
          <w:rFonts w:hint="eastAsia"/>
        </w:rPr>
        <w:t xml:space="preserve">6.1 </w:t>
      </w:r>
      <w:r>
        <w:t>确认参数</w:t>
      </w:r>
      <w:bookmarkEnd w:id="55"/>
    </w:p>
    <w:p w:rsidR="008204CE" w:rsidRDefault="005C31DD">
      <w:pPr>
        <w:adjustRightInd w:val="0"/>
        <w:snapToGrid w:val="0"/>
        <w:spacing w:line="360" w:lineRule="auto"/>
        <w:ind w:firstLineChars="200" w:firstLine="420"/>
        <w:rPr>
          <w:szCs w:val="21"/>
        </w:rPr>
      </w:pPr>
      <w:r>
        <w:rPr>
          <w:rFonts w:hint="eastAsia"/>
          <w:szCs w:val="21"/>
        </w:rPr>
        <w:t>半</w:t>
      </w:r>
      <w:r>
        <w:rPr>
          <w:szCs w:val="21"/>
        </w:rPr>
        <w:t>定量方法的典型确认参数包括方法的</w:t>
      </w:r>
      <w:r>
        <w:rPr>
          <w:rFonts w:hint="eastAsia"/>
          <w:szCs w:val="21"/>
        </w:rPr>
        <w:t>特异性、筛查限、定量限、测定范围、正确度、重复性精密度、再现性精密度。</w:t>
      </w:r>
    </w:p>
    <w:p w:rsidR="008204CE" w:rsidRDefault="005C31DD">
      <w:pPr>
        <w:pStyle w:val="2"/>
        <w:numPr>
          <w:ilvl w:val="255"/>
          <w:numId w:val="0"/>
        </w:numPr>
      </w:pPr>
      <w:bookmarkStart w:id="56" w:name="_Toc172788940"/>
      <w:r>
        <w:rPr>
          <w:rFonts w:hint="eastAsia"/>
        </w:rPr>
        <w:t xml:space="preserve">6.2 </w:t>
      </w:r>
      <w:r>
        <w:t>参数性能</w:t>
      </w:r>
      <w:bookmarkEnd w:id="56"/>
    </w:p>
    <w:p w:rsidR="008204CE" w:rsidRDefault="005C31DD">
      <w:pPr>
        <w:adjustRightInd w:val="0"/>
        <w:snapToGrid w:val="0"/>
        <w:spacing w:line="360" w:lineRule="auto"/>
        <w:ind w:firstLineChars="200" w:firstLine="420"/>
        <w:rPr>
          <w:szCs w:val="21"/>
        </w:rPr>
      </w:pPr>
      <w:r>
        <w:rPr>
          <w:rFonts w:hint="eastAsia"/>
          <w:szCs w:val="21"/>
        </w:rPr>
        <w:t>半</w:t>
      </w:r>
      <w:r>
        <w:rPr>
          <w:szCs w:val="21"/>
        </w:rPr>
        <w:t>定量方法的参数性能</w:t>
      </w:r>
      <w:r>
        <w:rPr>
          <w:rFonts w:hint="eastAsia"/>
          <w:szCs w:val="21"/>
        </w:rPr>
        <w:t>建议</w:t>
      </w:r>
      <w:r>
        <w:rPr>
          <w:szCs w:val="21"/>
        </w:rPr>
        <w:t>如下：</w:t>
      </w:r>
    </w:p>
    <w:p w:rsidR="008204CE" w:rsidRDefault="005C31DD">
      <w:pPr>
        <w:adjustRightInd w:val="0"/>
        <w:snapToGrid w:val="0"/>
        <w:spacing w:line="360" w:lineRule="auto"/>
        <w:ind w:firstLineChars="200" w:firstLine="420"/>
        <w:rPr>
          <w:szCs w:val="21"/>
        </w:rPr>
      </w:pPr>
      <w:r>
        <w:rPr>
          <w:rFonts w:hint="eastAsia"/>
          <w:szCs w:val="21"/>
        </w:rPr>
        <w:t>（</w:t>
      </w:r>
      <w:r>
        <w:rPr>
          <w:rFonts w:hint="eastAsia"/>
          <w:szCs w:val="21"/>
        </w:rPr>
        <w:t>1</w:t>
      </w:r>
      <w:r>
        <w:rPr>
          <w:rFonts w:hint="eastAsia"/>
          <w:szCs w:val="21"/>
        </w:rPr>
        <w:t>）特异性：样品基质和结构类似物不影响定性结果；</w:t>
      </w:r>
    </w:p>
    <w:p w:rsidR="008204CE" w:rsidRDefault="005C31DD">
      <w:pPr>
        <w:adjustRightInd w:val="0"/>
        <w:snapToGrid w:val="0"/>
        <w:spacing w:line="360" w:lineRule="auto"/>
        <w:ind w:firstLineChars="200" w:firstLine="420"/>
        <w:rPr>
          <w:szCs w:val="21"/>
        </w:rPr>
      </w:pPr>
      <w:r>
        <w:rPr>
          <w:rFonts w:hint="eastAsia"/>
          <w:szCs w:val="21"/>
        </w:rPr>
        <w:t>（</w:t>
      </w:r>
      <w:r>
        <w:rPr>
          <w:rFonts w:hint="eastAsia"/>
          <w:szCs w:val="21"/>
        </w:rPr>
        <w:t>2</w:t>
      </w:r>
      <w:r>
        <w:rPr>
          <w:rFonts w:hint="eastAsia"/>
          <w:szCs w:val="21"/>
        </w:rPr>
        <w:t>）筛查限：见</w:t>
      </w:r>
      <w:r>
        <w:rPr>
          <w:rFonts w:hint="eastAsia"/>
          <w:szCs w:val="21"/>
        </w:rPr>
        <w:t>4.4</w:t>
      </w:r>
      <w:r>
        <w:rPr>
          <w:rFonts w:hint="eastAsia"/>
          <w:szCs w:val="21"/>
        </w:rPr>
        <w:t>；</w:t>
      </w:r>
    </w:p>
    <w:p w:rsidR="008204CE" w:rsidRPr="005C31DD" w:rsidRDefault="005C31DD">
      <w:pPr>
        <w:adjustRightInd w:val="0"/>
        <w:snapToGrid w:val="0"/>
        <w:spacing w:line="360" w:lineRule="auto"/>
        <w:ind w:firstLineChars="200" w:firstLine="420"/>
        <w:rPr>
          <w:szCs w:val="21"/>
        </w:rPr>
      </w:pPr>
      <w:r w:rsidRPr="005C31DD">
        <w:rPr>
          <w:rFonts w:hint="eastAsia"/>
          <w:szCs w:val="21"/>
        </w:rPr>
        <w:t>（</w:t>
      </w:r>
      <w:r w:rsidRPr="005C31DD">
        <w:rPr>
          <w:rFonts w:hint="eastAsia"/>
          <w:szCs w:val="21"/>
        </w:rPr>
        <w:t>3</w:t>
      </w:r>
      <w:r w:rsidRPr="005C31DD">
        <w:rPr>
          <w:rFonts w:hint="eastAsia"/>
          <w:szCs w:val="21"/>
        </w:rPr>
        <w:t>）定量限：定量限加上样品关注浓度偏差的</w:t>
      </w:r>
      <w:r w:rsidRPr="005C31DD">
        <w:rPr>
          <w:rFonts w:hint="eastAsia"/>
          <w:szCs w:val="21"/>
        </w:rPr>
        <w:t>3</w:t>
      </w:r>
      <w:r w:rsidRPr="005C31DD">
        <w:rPr>
          <w:rFonts w:hint="eastAsia"/>
          <w:szCs w:val="21"/>
        </w:rPr>
        <w:t>倍应小于关注浓度，对于有法规限量的目标化合物，</w:t>
      </w:r>
      <w:proofErr w:type="gramStart"/>
      <w:r w:rsidRPr="005C31DD">
        <w:rPr>
          <w:rFonts w:hint="eastAsia"/>
          <w:szCs w:val="21"/>
        </w:rPr>
        <w:t>定量限应小于</w:t>
      </w:r>
      <w:proofErr w:type="gramEnd"/>
      <w:r w:rsidRPr="005C31DD">
        <w:rPr>
          <w:color w:val="191919"/>
          <w:sz w:val="19"/>
          <w:szCs w:val="19"/>
        </w:rPr>
        <w:t>1/2</w:t>
      </w:r>
      <w:r w:rsidRPr="005C31DD">
        <w:rPr>
          <w:rFonts w:hint="eastAsia"/>
          <w:szCs w:val="21"/>
        </w:rPr>
        <w:t>法规限量。</w:t>
      </w:r>
    </w:p>
    <w:p w:rsidR="008204CE" w:rsidRPr="005C31DD" w:rsidRDefault="005C31DD">
      <w:pPr>
        <w:adjustRightInd w:val="0"/>
        <w:snapToGrid w:val="0"/>
        <w:spacing w:line="360" w:lineRule="auto"/>
        <w:ind w:firstLineChars="200" w:firstLine="420"/>
        <w:rPr>
          <w:szCs w:val="21"/>
        </w:rPr>
      </w:pPr>
      <w:r w:rsidRPr="005C31DD">
        <w:rPr>
          <w:rFonts w:hint="eastAsia"/>
          <w:szCs w:val="21"/>
        </w:rPr>
        <w:t>（</w:t>
      </w:r>
      <w:r w:rsidRPr="005C31DD">
        <w:rPr>
          <w:rFonts w:hint="eastAsia"/>
          <w:szCs w:val="21"/>
        </w:rPr>
        <w:t>4</w:t>
      </w:r>
      <w:r w:rsidRPr="005C31DD">
        <w:rPr>
          <w:rFonts w:hint="eastAsia"/>
          <w:szCs w:val="21"/>
        </w:rPr>
        <w:t>）测定范围：测定范围应覆盖目标化合物的定量限和关注浓度。</w:t>
      </w:r>
    </w:p>
    <w:p w:rsidR="008204CE" w:rsidRPr="005C31DD" w:rsidRDefault="005C31DD">
      <w:pPr>
        <w:adjustRightInd w:val="0"/>
        <w:snapToGrid w:val="0"/>
        <w:spacing w:line="360" w:lineRule="auto"/>
        <w:ind w:firstLineChars="200" w:firstLine="420"/>
        <w:rPr>
          <w:szCs w:val="21"/>
        </w:rPr>
      </w:pPr>
      <w:r w:rsidRPr="005C31DD">
        <w:rPr>
          <w:rFonts w:hint="eastAsia"/>
          <w:szCs w:val="21"/>
        </w:rPr>
        <w:t>（</w:t>
      </w:r>
      <w:r w:rsidRPr="005C31DD">
        <w:rPr>
          <w:rFonts w:hint="eastAsia"/>
          <w:szCs w:val="21"/>
        </w:rPr>
        <w:t>5</w:t>
      </w:r>
      <w:r w:rsidRPr="005C31DD">
        <w:rPr>
          <w:rFonts w:hint="eastAsia"/>
          <w:szCs w:val="21"/>
        </w:rPr>
        <w:t>）正确度（以回收率表示）：</w:t>
      </w:r>
      <w:r w:rsidRPr="005C31DD">
        <w:rPr>
          <w:rFonts w:hint="eastAsia"/>
          <w:szCs w:val="21"/>
        </w:rPr>
        <w:t>20%~200%</w:t>
      </w:r>
      <w:r w:rsidRPr="005C31DD">
        <w:rPr>
          <w:rFonts w:hint="eastAsia"/>
          <w:szCs w:val="21"/>
        </w:rPr>
        <w:t>。</w:t>
      </w:r>
    </w:p>
    <w:p w:rsidR="008204CE" w:rsidRDefault="005C31DD">
      <w:pPr>
        <w:adjustRightInd w:val="0"/>
        <w:snapToGrid w:val="0"/>
        <w:spacing w:line="360" w:lineRule="auto"/>
        <w:ind w:firstLineChars="200" w:firstLine="420"/>
        <w:rPr>
          <w:szCs w:val="21"/>
        </w:rPr>
      </w:pPr>
      <w:r>
        <w:rPr>
          <w:rFonts w:hint="eastAsia"/>
          <w:szCs w:val="21"/>
        </w:rPr>
        <w:t>（</w:t>
      </w:r>
      <w:r>
        <w:rPr>
          <w:rFonts w:hint="eastAsia"/>
          <w:szCs w:val="21"/>
        </w:rPr>
        <w:t>6</w:t>
      </w:r>
      <w:r>
        <w:rPr>
          <w:rFonts w:hint="eastAsia"/>
          <w:szCs w:val="21"/>
        </w:rPr>
        <w:t>）重复性精密度≤</w:t>
      </w:r>
      <w:r>
        <w:rPr>
          <w:szCs w:val="21"/>
        </w:rPr>
        <w:t>20%</w:t>
      </w:r>
      <w:r>
        <w:rPr>
          <w:rFonts w:hint="eastAsia"/>
          <w:szCs w:val="21"/>
        </w:rPr>
        <w:t>。</w:t>
      </w:r>
    </w:p>
    <w:p w:rsidR="008204CE" w:rsidRDefault="005C31DD">
      <w:pPr>
        <w:adjustRightInd w:val="0"/>
        <w:snapToGrid w:val="0"/>
        <w:spacing w:line="360" w:lineRule="auto"/>
        <w:ind w:firstLineChars="200" w:firstLine="420"/>
        <w:rPr>
          <w:szCs w:val="21"/>
        </w:rPr>
      </w:pPr>
      <w:r>
        <w:rPr>
          <w:rFonts w:hint="eastAsia"/>
          <w:szCs w:val="21"/>
        </w:rPr>
        <w:t>（</w:t>
      </w:r>
      <w:r>
        <w:rPr>
          <w:rFonts w:hint="eastAsia"/>
          <w:szCs w:val="21"/>
        </w:rPr>
        <w:t>7</w:t>
      </w:r>
      <w:r>
        <w:rPr>
          <w:rFonts w:hint="eastAsia"/>
          <w:szCs w:val="21"/>
        </w:rPr>
        <w:t>）再现性精密度≤</w:t>
      </w:r>
      <w:r>
        <w:rPr>
          <w:rFonts w:hint="eastAsia"/>
          <w:szCs w:val="21"/>
        </w:rPr>
        <w:t>3</w:t>
      </w:r>
      <w:r>
        <w:rPr>
          <w:szCs w:val="21"/>
        </w:rPr>
        <w:t>0%</w:t>
      </w:r>
      <w:r>
        <w:rPr>
          <w:rFonts w:hint="eastAsia"/>
          <w:szCs w:val="21"/>
        </w:rPr>
        <w:t>。</w:t>
      </w:r>
    </w:p>
    <w:p w:rsidR="008204CE" w:rsidRDefault="005C31DD">
      <w:pPr>
        <w:pStyle w:val="2"/>
        <w:numPr>
          <w:ilvl w:val="255"/>
          <w:numId w:val="0"/>
        </w:numPr>
      </w:pPr>
      <w:bookmarkStart w:id="57" w:name="_Toc172788941"/>
      <w:r>
        <w:rPr>
          <w:rFonts w:hint="eastAsia"/>
        </w:rPr>
        <w:t xml:space="preserve">6.3 </w:t>
      </w:r>
      <w:r>
        <w:t>实验室</w:t>
      </w:r>
      <w:proofErr w:type="gramStart"/>
      <w:r>
        <w:t>内方法</w:t>
      </w:r>
      <w:proofErr w:type="gramEnd"/>
      <w:r>
        <w:t>确认</w:t>
      </w:r>
      <w:bookmarkEnd w:id="57"/>
    </w:p>
    <w:p w:rsidR="008204CE" w:rsidRDefault="005C31DD">
      <w:pPr>
        <w:pStyle w:val="3"/>
        <w:numPr>
          <w:ilvl w:val="255"/>
          <w:numId w:val="0"/>
        </w:numPr>
      </w:pPr>
      <w:bookmarkStart w:id="58" w:name="_Toc172788942"/>
      <w:r>
        <w:rPr>
          <w:rFonts w:hint="eastAsia"/>
        </w:rPr>
        <w:t xml:space="preserve">6.3.1 </w:t>
      </w:r>
      <w:r>
        <w:t>特异性</w:t>
      </w:r>
      <w:bookmarkEnd w:id="58"/>
    </w:p>
    <w:p w:rsidR="008204CE" w:rsidRDefault="005C31DD">
      <w:pPr>
        <w:adjustRightInd w:val="0"/>
        <w:snapToGrid w:val="0"/>
        <w:spacing w:line="360" w:lineRule="auto"/>
        <w:ind w:firstLine="435"/>
        <w:rPr>
          <w:szCs w:val="21"/>
        </w:rPr>
      </w:pPr>
      <w:r>
        <w:rPr>
          <w:szCs w:val="21"/>
        </w:rPr>
        <w:t>样品基质或结构类似物的响应信号在可能干扰目标化合物或定量的情况下，应不高于目标化合物在方法筛查限浓度水平响应信号的</w:t>
      </w:r>
      <w:r>
        <w:rPr>
          <w:szCs w:val="21"/>
        </w:rPr>
        <w:t>10%</w:t>
      </w:r>
      <w:r>
        <w:rPr>
          <w:szCs w:val="21"/>
        </w:rPr>
        <w:t>。</w:t>
      </w:r>
    </w:p>
    <w:p w:rsidR="008204CE" w:rsidRDefault="005C31DD">
      <w:pPr>
        <w:pStyle w:val="3"/>
        <w:numPr>
          <w:ilvl w:val="255"/>
          <w:numId w:val="0"/>
        </w:numPr>
      </w:pPr>
      <w:bookmarkStart w:id="59" w:name="_Toc172788943"/>
      <w:r>
        <w:rPr>
          <w:rFonts w:hint="eastAsia"/>
        </w:rPr>
        <w:t xml:space="preserve">6.3.2 </w:t>
      </w:r>
      <w:r>
        <w:t>筛查限</w:t>
      </w:r>
      <w:r>
        <w:rPr>
          <w:rFonts w:hint="eastAsia"/>
        </w:rPr>
        <w:t>、正确度和重复性精密度</w:t>
      </w:r>
      <w:bookmarkEnd w:id="59"/>
    </w:p>
    <w:p w:rsidR="008204CE" w:rsidRDefault="005C31DD">
      <w:pPr>
        <w:adjustRightInd w:val="0"/>
        <w:snapToGrid w:val="0"/>
        <w:spacing w:line="360" w:lineRule="auto"/>
        <w:ind w:firstLine="435"/>
        <w:rPr>
          <w:szCs w:val="21"/>
        </w:rPr>
      </w:pPr>
      <w:r>
        <w:rPr>
          <w:szCs w:val="21"/>
        </w:rPr>
        <w:t>选择代表性样品，分别制备阴性样品（不含有待</w:t>
      </w:r>
      <w:proofErr w:type="gramStart"/>
      <w:r>
        <w:rPr>
          <w:szCs w:val="21"/>
        </w:rPr>
        <w:t>测目标</w:t>
      </w:r>
      <w:proofErr w:type="gramEnd"/>
      <w:r>
        <w:rPr>
          <w:szCs w:val="21"/>
        </w:rPr>
        <w:t>化合物）</w:t>
      </w:r>
      <w:r>
        <w:rPr>
          <w:szCs w:val="21"/>
        </w:rPr>
        <w:t>10</w:t>
      </w:r>
      <w:r>
        <w:rPr>
          <w:szCs w:val="21"/>
        </w:rPr>
        <w:t>份、阳性添加样品</w:t>
      </w:r>
      <w:r>
        <w:rPr>
          <w:szCs w:val="21"/>
        </w:rPr>
        <w:t>20~30</w:t>
      </w:r>
      <w:r>
        <w:rPr>
          <w:szCs w:val="21"/>
        </w:rPr>
        <w:t>份（按方法筛查限添加），按照方法要求进行分析。性能参数计算方法见式（</w:t>
      </w:r>
      <w:r>
        <w:rPr>
          <w:szCs w:val="21"/>
        </w:rPr>
        <w:t>3</w:t>
      </w:r>
      <w:r>
        <w:rPr>
          <w:szCs w:val="21"/>
        </w:rPr>
        <w:t>）和式（</w:t>
      </w:r>
      <w:r>
        <w:rPr>
          <w:szCs w:val="21"/>
        </w:rPr>
        <w:t>4</w:t>
      </w:r>
      <w:r>
        <w:rPr>
          <w:szCs w:val="21"/>
        </w:rPr>
        <w:t>）：</w:t>
      </w:r>
    </w:p>
    <w:p w:rsidR="008204CE" w:rsidRDefault="005C31DD">
      <w:pPr>
        <w:adjustRightInd w:val="0"/>
        <w:snapToGrid w:val="0"/>
        <w:spacing w:line="360" w:lineRule="auto"/>
        <w:ind w:firstLine="435"/>
        <w:jc w:val="center"/>
        <w:rPr>
          <w:szCs w:val="21"/>
        </w:rPr>
      </w:pPr>
      <w:r>
        <w:rPr>
          <w:i/>
          <w:iCs/>
          <w:szCs w:val="21"/>
        </w:rPr>
        <w:t>r</w:t>
      </w:r>
      <w:r>
        <w:rPr>
          <w:szCs w:val="21"/>
        </w:rPr>
        <w:t>=</w:t>
      </w:r>
      <w:r>
        <w:rPr>
          <w:szCs w:val="21"/>
        </w:rPr>
        <w:t>（</w:t>
      </w:r>
      <w:r>
        <w:rPr>
          <w:i/>
          <w:iCs/>
          <w:szCs w:val="21"/>
        </w:rPr>
        <w:t>r</w:t>
      </w:r>
      <w:r>
        <w:rPr>
          <w:szCs w:val="21"/>
          <w:vertAlign w:val="subscript"/>
        </w:rPr>
        <w:t>1</w:t>
      </w:r>
      <w:r>
        <w:rPr>
          <w:szCs w:val="21"/>
        </w:rPr>
        <w:t>+</w:t>
      </w:r>
      <w:r>
        <w:rPr>
          <w:i/>
          <w:iCs/>
          <w:szCs w:val="21"/>
        </w:rPr>
        <w:t>r</w:t>
      </w:r>
      <w:r>
        <w:rPr>
          <w:szCs w:val="21"/>
          <w:vertAlign w:val="subscript"/>
        </w:rPr>
        <w:t>2</w:t>
      </w:r>
      <w:r>
        <w:rPr>
          <w:szCs w:val="21"/>
        </w:rPr>
        <w:t>+……..+</w:t>
      </w:r>
      <w:proofErr w:type="spellStart"/>
      <w:r>
        <w:rPr>
          <w:i/>
          <w:iCs/>
          <w:szCs w:val="21"/>
        </w:rPr>
        <w:t>r</w:t>
      </w:r>
      <w:r>
        <w:rPr>
          <w:szCs w:val="21"/>
          <w:vertAlign w:val="subscript"/>
        </w:rPr>
        <w:t>n</w:t>
      </w:r>
      <w:proofErr w:type="spellEnd"/>
      <w:r>
        <w:rPr>
          <w:szCs w:val="21"/>
        </w:rPr>
        <w:t>）</w:t>
      </w:r>
      <w:r>
        <w:rPr>
          <w:szCs w:val="21"/>
        </w:rPr>
        <w:t>/n```````````````````````````</w:t>
      </w:r>
      <w:r>
        <w:rPr>
          <w:szCs w:val="21"/>
        </w:rPr>
        <w:t>（</w:t>
      </w:r>
      <w:r>
        <w:rPr>
          <w:szCs w:val="21"/>
        </w:rPr>
        <w:t>3</w:t>
      </w:r>
      <w:r>
        <w:rPr>
          <w:szCs w:val="21"/>
        </w:rPr>
        <w:t>）</w:t>
      </w:r>
    </w:p>
    <w:p w:rsidR="008204CE" w:rsidRDefault="005C31DD">
      <w:pPr>
        <w:adjustRightInd w:val="0"/>
        <w:snapToGrid w:val="0"/>
        <w:spacing w:line="360" w:lineRule="auto"/>
        <w:ind w:firstLine="435"/>
        <w:jc w:val="center"/>
        <w:rPr>
          <w:szCs w:val="21"/>
        </w:rPr>
      </w:pPr>
      <w:proofErr w:type="spellStart"/>
      <w:r w:rsidRPr="005C31DD">
        <w:rPr>
          <w:i/>
          <w:iCs/>
          <w:szCs w:val="21"/>
        </w:rPr>
        <w:t>RSD</w:t>
      </w:r>
      <w:r w:rsidRPr="005C31DD">
        <w:rPr>
          <w:szCs w:val="21"/>
          <w:vertAlign w:val="subscript"/>
        </w:rPr>
        <w:t>r</w:t>
      </w:r>
      <w:proofErr w:type="spellEnd"/>
      <w:r w:rsidRPr="005C31DD">
        <w:rPr>
          <w:szCs w:val="21"/>
        </w:rPr>
        <w:t>=</w:t>
      </w:r>
      <w:r w:rsidRPr="005C31DD">
        <w:rPr>
          <w:i/>
          <w:iCs/>
          <w:szCs w:val="21"/>
        </w:rPr>
        <w:t>SD</w:t>
      </w:r>
      <w:r w:rsidRPr="005C31DD">
        <w:rPr>
          <w:szCs w:val="21"/>
        </w:rPr>
        <w:t>/</w:t>
      </w:r>
      <w:r w:rsidRPr="005C31DD">
        <w:rPr>
          <w:i/>
          <w:iCs/>
          <w:szCs w:val="21"/>
        </w:rPr>
        <w:sym w:font="Symbol" w:char="0072"/>
      </w:r>
      <w:r w:rsidRPr="005C31DD">
        <w:rPr>
          <w:rFonts w:hint="eastAsia"/>
          <w:i/>
          <w:iCs/>
          <w:szCs w:val="21"/>
        </w:rPr>
        <w:t xml:space="preserve"> </w:t>
      </w:r>
      <w:r w:rsidRPr="005C31DD">
        <w:rPr>
          <w:i/>
          <w:iCs/>
          <w:szCs w:val="21"/>
        </w:rPr>
        <w:t>×</w:t>
      </w:r>
      <w:r w:rsidRPr="005C31DD">
        <w:rPr>
          <w:rFonts w:hint="eastAsia"/>
          <w:i/>
          <w:iCs/>
          <w:szCs w:val="21"/>
        </w:rPr>
        <w:t xml:space="preserve"> </w:t>
      </w:r>
      <w:r w:rsidRPr="005C31DD">
        <w:rPr>
          <w:szCs w:val="21"/>
        </w:rPr>
        <w:t>100%`````````````````````````````</w:t>
      </w:r>
      <w:r w:rsidRPr="005C31DD">
        <w:rPr>
          <w:szCs w:val="21"/>
        </w:rPr>
        <w:t>（</w:t>
      </w:r>
      <w:r w:rsidRPr="005C31DD">
        <w:rPr>
          <w:szCs w:val="21"/>
        </w:rPr>
        <w:t>4</w:t>
      </w:r>
      <w:r w:rsidRPr="005C31DD">
        <w:rPr>
          <w:szCs w:val="21"/>
        </w:rPr>
        <w:t>）</w:t>
      </w:r>
    </w:p>
    <w:p w:rsidR="008204CE" w:rsidRDefault="005C31DD">
      <w:pPr>
        <w:adjustRightInd w:val="0"/>
        <w:snapToGrid w:val="0"/>
        <w:spacing w:line="360" w:lineRule="auto"/>
        <w:ind w:firstLine="435"/>
        <w:rPr>
          <w:szCs w:val="21"/>
        </w:rPr>
      </w:pPr>
      <w:r>
        <w:rPr>
          <w:szCs w:val="21"/>
        </w:rPr>
        <w:lastRenderedPageBreak/>
        <w:t>式中：</w:t>
      </w:r>
    </w:p>
    <w:p w:rsidR="008204CE" w:rsidRDefault="005C31DD">
      <w:pPr>
        <w:adjustRightInd w:val="0"/>
        <w:snapToGrid w:val="0"/>
        <w:spacing w:line="360" w:lineRule="auto"/>
        <w:ind w:firstLine="435"/>
        <w:rPr>
          <w:szCs w:val="21"/>
        </w:rPr>
      </w:pPr>
      <w:r>
        <w:rPr>
          <w:i/>
          <w:iCs/>
          <w:szCs w:val="21"/>
        </w:rPr>
        <w:t>r</w:t>
      </w:r>
      <w:r>
        <w:rPr>
          <w:szCs w:val="21"/>
        </w:rPr>
        <w:t>-</w:t>
      </w:r>
      <w:r>
        <w:rPr>
          <w:szCs w:val="21"/>
        </w:rPr>
        <w:t>实验室内正确度（以回收率表示）；</w:t>
      </w:r>
    </w:p>
    <w:p w:rsidR="008204CE" w:rsidRDefault="005C31DD">
      <w:pPr>
        <w:adjustRightInd w:val="0"/>
        <w:snapToGrid w:val="0"/>
        <w:spacing w:line="360" w:lineRule="auto"/>
        <w:ind w:firstLine="435"/>
        <w:rPr>
          <w:szCs w:val="21"/>
        </w:rPr>
      </w:pPr>
      <w:r>
        <w:rPr>
          <w:i/>
          <w:iCs/>
          <w:szCs w:val="21"/>
        </w:rPr>
        <w:t>r</w:t>
      </w:r>
      <w:r>
        <w:rPr>
          <w:szCs w:val="21"/>
          <w:vertAlign w:val="subscript"/>
        </w:rPr>
        <w:t>1</w:t>
      </w:r>
      <w:r>
        <w:rPr>
          <w:szCs w:val="21"/>
        </w:rPr>
        <w:t>、</w:t>
      </w:r>
      <w:r>
        <w:rPr>
          <w:i/>
          <w:iCs/>
          <w:szCs w:val="21"/>
        </w:rPr>
        <w:t>r</w:t>
      </w:r>
      <w:r>
        <w:rPr>
          <w:szCs w:val="21"/>
          <w:vertAlign w:val="subscript"/>
        </w:rPr>
        <w:t>2</w:t>
      </w:r>
      <w:r>
        <w:rPr>
          <w:szCs w:val="21"/>
        </w:rPr>
        <w:t>、</w:t>
      </w:r>
      <w:r>
        <w:rPr>
          <w:szCs w:val="21"/>
        </w:rPr>
        <w:t>……</w:t>
      </w:r>
      <w:proofErr w:type="gramStart"/>
      <w:r>
        <w:rPr>
          <w:szCs w:val="21"/>
        </w:rPr>
        <w:t>…</w:t>
      </w:r>
      <w:proofErr w:type="gramEnd"/>
      <w:r>
        <w:rPr>
          <w:i/>
          <w:iCs/>
          <w:szCs w:val="21"/>
        </w:rPr>
        <w:t>.</w:t>
      </w:r>
      <w:proofErr w:type="spellStart"/>
      <w:r>
        <w:rPr>
          <w:i/>
          <w:iCs/>
          <w:szCs w:val="21"/>
        </w:rPr>
        <w:t>r</w:t>
      </w:r>
      <w:r>
        <w:rPr>
          <w:szCs w:val="21"/>
          <w:vertAlign w:val="subscript"/>
        </w:rPr>
        <w:t>n</w:t>
      </w:r>
      <w:proofErr w:type="spellEnd"/>
      <w:r>
        <w:rPr>
          <w:szCs w:val="21"/>
        </w:rPr>
        <w:t>-</w:t>
      </w:r>
      <w:r>
        <w:rPr>
          <w:szCs w:val="21"/>
        </w:rPr>
        <w:t>第</w:t>
      </w:r>
      <w:r>
        <w:rPr>
          <w:szCs w:val="21"/>
        </w:rPr>
        <w:t>1</w:t>
      </w:r>
      <w:r>
        <w:rPr>
          <w:szCs w:val="21"/>
        </w:rPr>
        <w:t>、第</w:t>
      </w:r>
      <w:r>
        <w:rPr>
          <w:szCs w:val="21"/>
        </w:rPr>
        <w:t>2</w:t>
      </w:r>
      <w:r>
        <w:rPr>
          <w:szCs w:val="21"/>
        </w:rPr>
        <w:t>、</w:t>
      </w:r>
      <w:r>
        <w:rPr>
          <w:szCs w:val="21"/>
        </w:rPr>
        <w:t>……</w:t>
      </w:r>
      <w:proofErr w:type="gramStart"/>
      <w:r>
        <w:rPr>
          <w:szCs w:val="21"/>
        </w:rPr>
        <w:t>…</w:t>
      </w:r>
      <w:proofErr w:type="gramEnd"/>
      <w:r>
        <w:rPr>
          <w:szCs w:val="21"/>
        </w:rPr>
        <w:t>第</w:t>
      </w:r>
      <w:r>
        <w:rPr>
          <w:szCs w:val="21"/>
        </w:rPr>
        <w:t>n</w:t>
      </w:r>
      <w:proofErr w:type="gramStart"/>
      <w:r>
        <w:rPr>
          <w:szCs w:val="21"/>
        </w:rPr>
        <w:t>个</w:t>
      </w:r>
      <w:proofErr w:type="gramEnd"/>
      <w:r>
        <w:rPr>
          <w:szCs w:val="21"/>
        </w:rPr>
        <w:t>阳性添加样品的回收率；</w:t>
      </w:r>
    </w:p>
    <w:p w:rsidR="008204CE" w:rsidRDefault="005C31DD">
      <w:pPr>
        <w:adjustRightInd w:val="0"/>
        <w:snapToGrid w:val="0"/>
        <w:spacing w:line="360" w:lineRule="auto"/>
        <w:ind w:firstLine="435"/>
        <w:rPr>
          <w:szCs w:val="21"/>
        </w:rPr>
      </w:pPr>
      <w:r>
        <w:rPr>
          <w:szCs w:val="21"/>
        </w:rPr>
        <w:t>n-</w:t>
      </w:r>
      <w:r>
        <w:rPr>
          <w:szCs w:val="21"/>
        </w:rPr>
        <w:t>阳性添加样品的总数。</w:t>
      </w:r>
    </w:p>
    <w:p w:rsidR="008204CE" w:rsidRDefault="005C31DD">
      <w:pPr>
        <w:adjustRightInd w:val="0"/>
        <w:snapToGrid w:val="0"/>
        <w:spacing w:line="360" w:lineRule="auto"/>
        <w:ind w:firstLine="435"/>
        <w:rPr>
          <w:szCs w:val="21"/>
        </w:rPr>
      </w:pPr>
      <w:proofErr w:type="spellStart"/>
      <w:r>
        <w:rPr>
          <w:i/>
          <w:iCs/>
          <w:szCs w:val="21"/>
        </w:rPr>
        <w:t>RSD</w:t>
      </w:r>
      <w:r>
        <w:rPr>
          <w:szCs w:val="21"/>
          <w:vertAlign w:val="subscript"/>
        </w:rPr>
        <w:t>r</w:t>
      </w:r>
      <w:proofErr w:type="spellEnd"/>
      <w:r>
        <w:rPr>
          <w:szCs w:val="21"/>
        </w:rPr>
        <w:t>-</w:t>
      </w:r>
      <w:r>
        <w:rPr>
          <w:szCs w:val="21"/>
        </w:rPr>
        <w:t>重复性精密度；</w:t>
      </w:r>
    </w:p>
    <w:p w:rsidR="008204CE" w:rsidRDefault="005C31DD">
      <w:pPr>
        <w:adjustRightInd w:val="0"/>
        <w:snapToGrid w:val="0"/>
        <w:spacing w:line="360" w:lineRule="auto"/>
        <w:ind w:firstLine="435"/>
        <w:rPr>
          <w:szCs w:val="21"/>
        </w:rPr>
      </w:pPr>
      <w:r>
        <w:rPr>
          <w:i/>
          <w:iCs/>
          <w:szCs w:val="21"/>
        </w:rPr>
        <w:t>SD</w:t>
      </w:r>
      <w:r>
        <w:rPr>
          <w:szCs w:val="21"/>
        </w:rPr>
        <w:t>-</w:t>
      </w:r>
      <w:r>
        <w:rPr>
          <w:szCs w:val="21"/>
        </w:rPr>
        <w:t>阳性添加样品的筛查测试浓度的标准偏差；</w:t>
      </w:r>
    </w:p>
    <w:p w:rsidR="008204CE" w:rsidRDefault="005C31DD">
      <w:pPr>
        <w:adjustRightInd w:val="0"/>
        <w:snapToGrid w:val="0"/>
        <w:spacing w:line="360" w:lineRule="auto"/>
        <w:ind w:firstLine="435"/>
        <w:rPr>
          <w:szCs w:val="21"/>
        </w:rPr>
      </w:pPr>
      <w:r>
        <w:rPr>
          <w:i/>
          <w:iCs/>
          <w:szCs w:val="21"/>
        </w:rPr>
        <w:sym w:font="Symbol" w:char="0072"/>
      </w:r>
      <w:r>
        <w:rPr>
          <w:szCs w:val="21"/>
        </w:rPr>
        <w:t>-</w:t>
      </w:r>
      <w:r>
        <w:rPr>
          <w:szCs w:val="21"/>
        </w:rPr>
        <w:t>阳性添加样品的筛查测试平均浓度。</w:t>
      </w:r>
    </w:p>
    <w:p w:rsidR="008204CE" w:rsidRDefault="005C31DD">
      <w:pPr>
        <w:pStyle w:val="3"/>
        <w:numPr>
          <w:ilvl w:val="255"/>
          <w:numId w:val="0"/>
        </w:numPr>
      </w:pPr>
      <w:bookmarkStart w:id="60" w:name="_Toc172788944"/>
      <w:r>
        <w:rPr>
          <w:rFonts w:hint="eastAsia"/>
        </w:rPr>
        <w:t>6.3.3 定量限</w:t>
      </w:r>
      <w:bookmarkEnd w:id="60"/>
    </w:p>
    <w:p w:rsidR="008204CE" w:rsidRDefault="005C31DD">
      <w:pPr>
        <w:adjustRightInd w:val="0"/>
        <w:snapToGrid w:val="0"/>
        <w:spacing w:line="360" w:lineRule="auto"/>
        <w:ind w:firstLine="435"/>
        <w:rPr>
          <w:szCs w:val="21"/>
        </w:rPr>
      </w:pPr>
      <w:r>
        <w:rPr>
          <w:rFonts w:hint="eastAsia"/>
          <w:szCs w:val="21"/>
        </w:rPr>
        <w:t>对于每种代表性样品基质，采用定量限浓度水平的有证标准物质</w:t>
      </w:r>
      <w:r>
        <w:rPr>
          <w:rFonts w:hint="eastAsia"/>
          <w:szCs w:val="21"/>
        </w:rPr>
        <w:t>/</w:t>
      </w:r>
      <w:r>
        <w:rPr>
          <w:rFonts w:hint="eastAsia"/>
          <w:szCs w:val="21"/>
        </w:rPr>
        <w:t>标准样品、质控样品或标准添加样品进行独立检测，至少检测</w:t>
      </w:r>
      <w:r>
        <w:rPr>
          <w:rFonts w:hint="eastAsia"/>
          <w:szCs w:val="21"/>
        </w:rPr>
        <w:t>6</w:t>
      </w:r>
      <w:r>
        <w:rPr>
          <w:rFonts w:hint="eastAsia"/>
          <w:szCs w:val="21"/>
        </w:rPr>
        <w:t>个平行样品，并进行数据统计分析，若在该浓度的测定结果的正确度和精密度均满足</w:t>
      </w:r>
      <w:r>
        <w:rPr>
          <w:rFonts w:hint="eastAsia"/>
          <w:szCs w:val="21"/>
        </w:rPr>
        <w:t>6.2</w:t>
      </w:r>
      <w:r>
        <w:rPr>
          <w:rFonts w:hint="eastAsia"/>
          <w:szCs w:val="21"/>
        </w:rPr>
        <w:t>，则可将该浓度作为方法的定量限。</w:t>
      </w:r>
    </w:p>
    <w:p w:rsidR="008204CE" w:rsidRDefault="005C31DD">
      <w:pPr>
        <w:adjustRightInd w:val="0"/>
        <w:snapToGrid w:val="0"/>
        <w:spacing w:line="360" w:lineRule="auto"/>
        <w:ind w:firstLine="435"/>
        <w:rPr>
          <w:szCs w:val="21"/>
        </w:rPr>
      </w:pPr>
      <w:r>
        <w:rPr>
          <w:rFonts w:hint="eastAsia"/>
          <w:szCs w:val="21"/>
        </w:rPr>
        <w:t>定量限的估算方法包括</w:t>
      </w:r>
      <w:r>
        <w:rPr>
          <w:rFonts w:hint="eastAsia"/>
          <w:szCs w:val="21"/>
        </w:rPr>
        <w:t>:</w:t>
      </w:r>
    </w:p>
    <w:p w:rsidR="008204CE" w:rsidRDefault="005C31DD">
      <w:pPr>
        <w:pStyle w:val="afe"/>
        <w:numPr>
          <w:ilvl w:val="0"/>
          <w:numId w:val="4"/>
        </w:numPr>
        <w:adjustRightInd w:val="0"/>
        <w:snapToGrid w:val="0"/>
        <w:spacing w:line="360" w:lineRule="auto"/>
        <w:ind w:firstLineChars="0"/>
        <w:rPr>
          <w:szCs w:val="21"/>
        </w:rPr>
      </w:pPr>
      <w:r>
        <w:rPr>
          <w:rFonts w:hint="eastAsia"/>
          <w:szCs w:val="21"/>
        </w:rPr>
        <w:t>向空白样品基质中添加目标化合物，以信噪比为</w:t>
      </w:r>
      <w:r w:rsidR="00F50ECF">
        <w:rPr>
          <w:rFonts w:hint="eastAsia"/>
          <w:szCs w:val="21"/>
        </w:rPr>
        <w:t>10</w:t>
      </w:r>
      <w:r>
        <w:rPr>
          <w:rFonts w:hint="eastAsia"/>
          <w:szCs w:val="21"/>
        </w:rPr>
        <w:t>时的添加浓度作为估算定量限；</w:t>
      </w:r>
    </w:p>
    <w:p w:rsidR="008204CE" w:rsidRDefault="005C31DD">
      <w:pPr>
        <w:pStyle w:val="afe"/>
        <w:numPr>
          <w:ilvl w:val="0"/>
          <w:numId w:val="4"/>
        </w:numPr>
        <w:adjustRightInd w:val="0"/>
        <w:snapToGrid w:val="0"/>
        <w:spacing w:line="360" w:lineRule="auto"/>
        <w:ind w:firstLineChars="0"/>
        <w:rPr>
          <w:szCs w:val="21"/>
        </w:rPr>
      </w:pPr>
      <w:r>
        <w:rPr>
          <w:rFonts w:hint="eastAsia"/>
          <w:szCs w:val="21"/>
        </w:rPr>
        <w:t>以</w:t>
      </w:r>
      <w:r>
        <w:rPr>
          <w:rFonts w:hint="eastAsia"/>
          <w:szCs w:val="21"/>
        </w:rPr>
        <w:t>3</w:t>
      </w:r>
      <w:r>
        <w:rPr>
          <w:rFonts w:hint="eastAsia"/>
          <w:szCs w:val="21"/>
        </w:rPr>
        <w:t>倍筛查</w:t>
      </w:r>
      <w:proofErr w:type="gramStart"/>
      <w:r>
        <w:rPr>
          <w:rFonts w:hint="eastAsia"/>
          <w:szCs w:val="21"/>
        </w:rPr>
        <w:t>限作为</w:t>
      </w:r>
      <w:proofErr w:type="gramEnd"/>
      <w:r>
        <w:rPr>
          <w:rFonts w:hint="eastAsia"/>
          <w:szCs w:val="21"/>
        </w:rPr>
        <w:t>估算定量限；</w:t>
      </w:r>
    </w:p>
    <w:p w:rsidR="008204CE" w:rsidRDefault="005C31DD">
      <w:pPr>
        <w:pStyle w:val="afe"/>
        <w:numPr>
          <w:ilvl w:val="0"/>
          <w:numId w:val="4"/>
        </w:numPr>
        <w:adjustRightInd w:val="0"/>
        <w:snapToGrid w:val="0"/>
        <w:spacing w:line="360" w:lineRule="auto"/>
        <w:ind w:firstLineChars="0"/>
        <w:rPr>
          <w:szCs w:val="21"/>
        </w:rPr>
      </w:pPr>
      <w:r>
        <w:rPr>
          <w:rFonts w:hint="eastAsia"/>
          <w:szCs w:val="21"/>
        </w:rPr>
        <w:t>以样品空白响应值的平均值加上</w:t>
      </w:r>
      <w:r w:rsidR="00F50ECF">
        <w:rPr>
          <w:rFonts w:hint="eastAsia"/>
          <w:szCs w:val="21"/>
        </w:rPr>
        <w:t>10</w:t>
      </w:r>
      <w:r>
        <w:rPr>
          <w:rFonts w:hint="eastAsia"/>
          <w:szCs w:val="21"/>
        </w:rPr>
        <w:t>倍的标准偏差所对应的浓度作为估算定量限。</w:t>
      </w:r>
    </w:p>
    <w:p w:rsidR="008204CE" w:rsidRDefault="005C31DD">
      <w:pPr>
        <w:pStyle w:val="3"/>
        <w:numPr>
          <w:ilvl w:val="255"/>
          <w:numId w:val="0"/>
        </w:numPr>
      </w:pPr>
      <w:bookmarkStart w:id="61" w:name="_Toc172788945"/>
      <w:r>
        <w:rPr>
          <w:rFonts w:hint="eastAsia"/>
        </w:rPr>
        <w:t>6.3.4 测定范围</w:t>
      </w:r>
      <w:bookmarkEnd w:id="61"/>
    </w:p>
    <w:p w:rsidR="008204CE" w:rsidRDefault="005C31DD">
      <w:pPr>
        <w:adjustRightInd w:val="0"/>
        <w:snapToGrid w:val="0"/>
        <w:spacing w:line="360" w:lineRule="auto"/>
        <w:ind w:firstLineChars="200" w:firstLine="420"/>
        <w:rPr>
          <w:szCs w:val="21"/>
        </w:rPr>
      </w:pPr>
      <w:r>
        <w:rPr>
          <w:rFonts w:hint="eastAsia"/>
          <w:szCs w:val="21"/>
        </w:rPr>
        <w:t>至少需要确认方法测定范围的最低浓度和最高浓度的正确度和精密度；对于有法规限量</w:t>
      </w:r>
      <w:r w:rsidR="00F27348">
        <w:rPr>
          <w:rFonts w:hint="eastAsia"/>
          <w:szCs w:val="21"/>
        </w:rPr>
        <w:t>或者关注浓度</w:t>
      </w:r>
      <w:r>
        <w:rPr>
          <w:rFonts w:hint="eastAsia"/>
          <w:szCs w:val="21"/>
        </w:rPr>
        <w:t>的目标化合物，还需验证法规限量</w:t>
      </w:r>
      <w:r w:rsidR="00F27348">
        <w:rPr>
          <w:rFonts w:hint="eastAsia"/>
          <w:szCs w:val="21"/>
        </w:rPr>
        <w:t>或者关注</w:t>
      </w:r>
      <w:r>
        <w:rPr>
          <w:rFonts w:hint="eastAsia"/>
          <w:szCs w:val="21"/>
        </w:rPr>
        <w:t>浓度的正确度和精密度，正确度和精密度需满足</w:t>
      </w:r>
      <w:r>
        <w:rPr>
          <w:rFonts w:hint="eastAsia"/>
          <w:szCs w:val="21"/>
        </w:rPr>
        <w:t>6.2</w:t>
      </w:r>
      <w:r>
        <w:rPr>
          <w:rFonts w:hint="eastAsia"/>
          <w:szCs w:val="21"/>
        </w:rPr>
        <w:t>。</w:t>
      </w:r>
    </w:p>
    <w:p w:rsidR="008204CE" w:rsidRDefault="005C31DD">
      <w:pPr>
        <w:adjustRightInd w:val="0"/>
        <w:snapToGrid w:val="0"/>
        <w:spacing w:line="360" w:lineRule="auto"/>
        <w:ind w:firstLineChars="200" w:firstLine="420"/>
        <w:rPr>
          <w:szCs w:val="21"/>
        </w:rPr>
      </w:pPr>
      <w:r>
        <w:rPr>
          <w:rFonts w:hint="eastAsia"/>
          <w:szCs w:val="21"/>
        </w:rPr>
        <w:t>若方法在测定范围内呈线性，并采用标准曲线法定量，则半定量方法标准曲线的线性相关系数应大于或等于</w:t>
      </w:r>
      <w:r>
        <w:rPr>
          <w:rFonts w:hint="eastAsia"/>
          <w:szCs w:val="21"/>
        </w:rPr>
        <w:t>0.99</w:t>
      </w:r>
      <w:r>
        <w:rPr>
          <w:rFonts w:hint="eastAsia"/>
          <w:szCs w:val="21"/>
        </w:rPr>
        <w:t>，并具有</w:t>
      </w:r>
      <w:r>
        <w:rPr>
          <w:rFonts w:hint="eastAsia"/>
          <w:szCs w:val="21"/>
        </w:rPr>
        <w:t>5</w:t>
      </w:r>
      <w:r>
        <w:rPr>
          <w:rFonts w:hint="eastAsia"/>
          <w:szCs w:val="21"/>
        </w:rPr>
        <w:t>个或</w:t>
      </w:r>
      <w:r>
        <w:rPr>
          <w:rFonts w:hint="eastAsia"/>
          <w:szCs w:val="21"/>
        </w:rPr>
        <w:t>5</w:t>
      </w:r>
      <w:r>
        <w:rPr>
          <w:rFonts w:hint="eastAsia"/>
          <w:szCs w:val="21"/>
        </w:rPr>
        <w:t>个以上数据点（不包括</w:t>
      </w:r>
      <w:r>
        <w:rPr>
          <w:rFonts w:hint="eastAsia"/>
          <w:szCs w:val="21"/>
        </w:rPr>
        <w:t>0</w:t>
      </w:r>
      <w:r>
        <w:rPr>
          <w:rFonts w:hint="eastAsia"/>
          <w:szCs w:val="21"/>
        </w:rPr>
        <w:t>点）。</w:t>
      </w:r>
    </w:p>
    <w:p w:rsidR="008204CE" w:rsidRDefault="005C31DD">
      <w:pPr>
        <w:pStyle w:val="2"/>
        <w:numPr>
          <w:ilvl w:val="255"/>
          <w:numId w:val="0"/>
        </w:numPr>
      </w:pPr>
      <w:bookmarkStart w:id="62" w:name="_Toc172788946"/>
      <w:r>
        <w:rPr>
          <w:rFonts w:hint="eastAsia"/>
        </w:rPr>
        <w:t xml:space="preserve">6.4 </w:t>
      </w:r>
      <w:r>
        <w:t>实验室</w:t>
      </w:r>
      <w:proofErr w:type="gramStart"/>
      <w:r>
        <w:t>间方法</w:t>
      </w:r>
      <w:proofErr w:type="gramEnd"/>
      <w:r>
        <w:t>确认</w:t>
      </w:r>
      <w:bookmarkEnd w:id="62"/>
    </w:p>
    <w:p w:rsidR="008204CE" w:rsidRDefault="005C31DD">
      <w:pPr>
        <w:pStyle w:val="3"/>
        <w:numPr>
          <w:ilvl w:val="255"/>
          <w:numId w:val="0"/>
        </w:numPr>
      </w:pPr>
      <w:bookmarkStart w:id="63" w:name="_Toc172788947"/>
      <w:r>
        <w:rPr>
          <w:rFonts w:hint="eastAsia"/>
        </w:rPr>
        <w:t>6.4.1 特异性</w:t>
      </w:r>
      <w:bookmarkEnd w:id="63"/>
    </w:p>
    <w:p w:rsidR="008204CE" w:rsidRDefault="005C31DD">
      <w:pPr>
        <w:adjustRightInd w:val="0"/>
        <w:snapToGrid w:val="0"/>
        <w:spacing w:line="360" w:lineRule="auto"/>
        <w:ind w:firstLine="435"/>
        <w:rPr>
          <w:szCs w:val="21"/>
        </w:rPr>
      </w:pPr>
      <w:r>
        <w:rPr>
          <w:rFonts w:hint="eastAsia"/>
          <w:szCs w:val="21"/>
        </w:rPr>
        <w:t>同</w:t>
      </w:r>
      <w:r>
        <w:rPr>
          <w:rFonts w:hint="eastAsia"/>
          <w:szCs w:val="21"/>
        </w:rPr>
        <w:t>6.3.1</w:t>
      </w:r>
    </w:p>
    <w:p w:rsidR="008204CE" w:rsidRDefault="005C31DD">
      <w:pPr>
        <w:pStyle w:val="3"/>
        <w:numPr>
          <w:ilvl w:val="255"/>
          <w:numId w:val="0"/>
        </w:numPr>
      </w:pPr>
      <w:bookmarkStart w:id="64" w:name="_Toc172788948"/>
      <w:r>
        <w:rPr>
          <w:rFonts w:hint="eastAsia"/>
        </w:rPr>
        <w:t xml:space="preserve">6.4.2 </w:t>
      </w:r>
      <w:r>
        <w:t>筛查限</w:t>
      </w:r>
      <w:r>
        <w:rPr>
          <w:rFonts w:hint="eastAsia"/>
        </w:rPr>
        <w:t>、正确度和再现性精密度</w:t>
      </w:r>
      <w:bookmarkEnd w:id="64"/>
    </w:p>
    <w:p w:rsidR="008204CE" w:rsidRDefault="005C31DD">
      <w:pPr>
        <w:adjustRightInd w:val="0"/>
        <w:snapToGrid w:val="0"/>
        <w:spacing w:line="360" w:lineRule="auto"/>
        <w:ind w:firstLine="435"/>
        <w:rPr>
          <w:szCs w:val="21"/>
        </w:rPr>
      </w:pPr>
      <w:r>
        <w:rPr>
          <w:szCs w:val="21"/>
        </w:rPr>
        <w:t>选择代表性样品，分别制备阴性样品（不含有待</w:t>
      </w:r>
      <w:proofErr w:type="gramStart"/>
      <w:r>
        <w:rPr>
          <w:szCs w:val="21"/>
        </w:rPr>
        <w:t>测目标</w:t>
      </w:r>
      <w:proofErr w:type="gramEnd"/>
      <w:r>
        <w:rPr>
          <w:szCs w:val="21"/>
        </w:rPr>
        <w:t>化合物）</w:t>
      </w:r>
      <w:r>
        <w:rPr>
          <w:szCs w:val="21"/>
        </w:rPr>
        <w:t>10</w:t>
      </w:r>
      <w:r>
        <w:rPr>
          <w:szCs w:val="21"/>
        </w:rPr>
        <w:t>份、阳性添加样品</w:t>
      </w:r>
      <w:r>
        <w:rPr>
          <w:szCs w:val="21"/>
        </w:rPr>
        <w:t>20~30</w:t>
      </w:r>
      <w:r>
        <w:rPr>
          <w:szCs w:val="21"/>
        </w:rPr>
        <w:t>份（按方法筛查限添加），平均分配给</w:t>
      </w:r>
      <w:r>
        <w:rPr>
          <w:szCs w:val="21"/>
        </w:rPr>
        <w:t>3</w:t>
      </w:r>
      <w:r>
        <w:rPr>
          <w:szCs w:val="21"/>
        </w:rPr>
        <w:t>个以上实验室，按照方法要求进行分析。性能参数计算法见式（</w:t>
      </w:r>
      <w:r>
        <w:rPr>
          <w:szCs w:val="21"/>
        </w:rPr>
        <w:t>5</w:t>
      </w:r>
      <w:r>
        <w:rPr>
          <w:szCs w:val="21"/>
        </w:rPr>
        <w:t>）和式（</w:t>
      </w:r>
      <w:r>
        <w:rPr>
          <w:szCs w:val="21"/>
        </w:rPr>
        <w:t>6</w:t>
      </w:r>
      <w:r>
        <w:rPr>
          <w:szCs w:val="21"/>
        </w:rPr>
        <w:t>）：</w:t>
      </w:r>
    </w:p>
    <w:p w:rsidR="008204CE" w:rsidRDefault="005C31DD">
      <w:pPr>
        <w:adjustRightInd w:val="0"/>
        <w:snapToGrid w:val="0"/>
        <w:spacing w:line="360" w:lineRule="auto"/>
        <w:ind w:firstLine="435"/>
        <w:jc w:val="center"/>
        <w:rPr>
          <w:szCs w:val="21"/>
        </w:rPr>
      </w:pPr>
      <w:r>
        <w:rPr>
          <w:i/>
          <w:iCs/>
          <w:szCs w:val="21"/>
        </w:rPr>
        <w:t>R</w:t>
      </w:r>
      <w:r>
        <w:rPr>
          <w:szCs w:val="21"/>
        </w:rPr>
        <w:t>=</w:t>
      </w:r>
      <w:r>
        <w:rPr>
          <w:szCs w:val="21"/>
        </w:rPr>
        <w:t>（</w:t>
      </w:r>
      <w:r>
        <w:rPr>
          <w:i/>
          <w:iCs/>
          <w:szCs w:val="21"/>
        </w:rPr>
        <w:t>R</w:t>
      </w:r>
      <w:r>
        <w:rPr>
          <w:szCs w:val="21"/>
          <w:vertAlign w:val="subscript"/>
        </w:rPr>
        <w:t>1</w:t>
      </w:r>
      <w:r>
        <w:rPr>
          <w:szCs w:val="21"/>
        </w:rPr>
        <w:t>+</w:t>
      </w:r>
      <w:r>
        <w:rPr>
          <w:i/>
          <w:iCs/>
          <w:szCs w:val="21"/>
        </w:rPr>
        <w:t>R</w:t>
      </w:r>
      <w:r>
        <w:rPr>
          <w:szCs w:val="21"/>
          <w:vertAlign w:val="subscript"/>
        </w:rPr>
        <w:t>2</w:t>
      </w:r>
      <w:r>
        <w:rPr>
          <w:szCs w:val="21"/>
        </w:rPr>
        <w:t>+……..+</w:t>
      </w:r>
      <w:proofErr w:type="spellStart"/>
      <w:r>
        <w:rPr>
          <w:i/>
          <w:iCs/>
          <w:szCs w:val="21"/>
        </w:rPr>
        <w:t>R</w:t>
      </w:r>
      <w:r>
        <w:rPr>
          <w:szCs w:val="21"/>
          <w:vertAlign w:val="subscript"/>
        </w:rPr>
        <w:t>n</w:t>
      </w:r>
      <w:proofErr w:type="spellEnd"/>
      <w:r>
        <w:rPr>
          <w:szCs w:val="21"/>
        </w:rPr>
        <w:t>）</w:t>
      </w:r>
      <w:r>
        <w:rPr>
          <w:szCs w:val="21"/>
        </w:rPr>
        <w:t>/n```````````````````````````</w:t>
      </w:r>
      <w:r>
        <w:rPr>
          <w:szCs w:val="21"/>
        </w:rPr>
        <w:t>（</w:t>
      </w:r>
      <w:r>
        <w:rPr>
          <w:szCs w:val="21"/>
        </w:rPr>
        <w:t>5</w:t>
      </w:r>
      <w:r>
        <w:rPr>
          <w:szCs w:val="21"/>
        </w:rPr>
        <w:t>）</w:t>
      </w:r>
    </w:p>
    <w:p w:rsidR="008204CE" w:rsidRDefault="005C31DD">
      <w:pPr>
        <w:adjustRightInd w:val="0"/>
        <w:snapToGrid w:val="0"/>
        <w:spacing w:line="360" w:lineRule="auto"/>
        <w:ind w:firstLine="435"/>
        <w:jc w:val="center"/>
        <w:rPr>
          <w:szCs w:val="21"/>
        </w:rPr>
      </w:pPr>
      <w:r w:rsidRPr="00F27348">
        <w:rPr>
          <w:i/>
          <w:iCs/>
          <w:szCs w:val="21"/>
        </w:rPr>
        <w:lastRenderedPageBreak/>
        <w:t>RSD</w:t>
      </w:r>
      <w:r w:rsidRPr="00F27348">
        <w:rPr>
          <w:szCs w:val="21"/>
          <w:vertAlign w:val="subscript"/>
        </w:rPr>
        <w:t>R</w:t>
      </w:r>
      <w:r w:rsidRPr="00F27348">
        <w:rPr>
          <w:szCs w:val="21"/>
        </w:rPr>
        <w:t>=</w:t>
      </w:r>
      <w:r w:rsidRPr="00F27348">
        <w:rPr>
          <w:i/>
          <w:iCs/>
          <w:szCs w:val="21"/>
        </w:rPr>
        <w:t>SD</w:t>
      </w:r>
      <w:r w:rsidRPr="00F27348">
        <w:rPr>
          <w:szCs w:val="21"/>
        </w:rPr>
        <w:t>/</w:t>
      </w:r>
      <w:r w:rsidRPr="00F27348">
        <w:rPr>
          <w:i/>
          <w:iCs/>
          <w:szCs w:val="21"/>
        </w:rPr>
        <w:sym w:font="Symbol" w:char="0072"/>
      </w:r>
      <w:r w:rsidRPr="00F27348">
        <w:rPr>
          <w:rFonts w:hint="eastAsia"/>
          <w:i/>
          <w:iCs/>
          <w:szCs w:val="21"/>
        </w:rPr>
        <w:t xml:space="preserve"> </w:t>
      </w:r>
      <w:r w:rsidRPr="00F27348">
        <w:rPr>
          <w:rFonts w:ascii="Arial" w:hAnsi="Arial" w:cs="Arial"/>
          <w:szCs w:val="21"/>
        </w:rPr>
        <w:t>×</w:t>
      </w:r>
      <w:r w:rsidRPr="00F27348">
        <w:rPr>
          <w:rFonts w:ascii="Arial" w:hAnsi="Arial" w:cs="Arial" w:hint="eastAsia"/>
          <w:szCs w:val="21"/>
        </w:rPr>
        <w:t xml:space="preserve"> </w:t>
      </w:r>
      <w:r w:rsidRPr="00F27348">
        <w:rPr>
          <w:szCs w:val="21"/>
        </w:rPr>
        <w:t>100%``</w:t>
      </w:r>
      <w:r>
        <w:rPr>
          <w:szCs w:val="21"/>
        </w:rPr>
        <w:t>```````````````````````````````</w:t>
      </w:r>
      <w:r>
        <w:rPr>
          <w:szCs w:val="21"/>
        </w:rPr>
        <w:t>（</w:t>
      </w:r>
      <w:r>
        <w:rPr>
          <w:szCs w:val="21"/>
        </w:rPr>
        <w:t>6</w:t>
      </w:r>
      <w:r>
        <w:rPr>
          <w:szCs w:val="21"/>
        </w:rPr>
        <w:t>）</w:t>
      </w:r>
    </w:p>
    <w:p w:rsidR="008204CE" w:rsidRDefault="005C31DD">
      <w:pPr>
        <w:adjustRightInd w:val="0"/>
        <w:snapToGrid w:val="0"/>
        <w:spacing w:line="360" w:lineRule="auto"/>
        <w:ind w:firstLine="435"/>
        <w:rPr>
          <w:szCs w:val="21"/>
        </w:rPr>
      </w:pPr>
      <w:r>
        <w:rPr>
          <w:szCs w:val="21"/>
        </w:rPr>
        <w:t>式中：</w:t>
      </w:r>
    </w:p>
    <w:p w:rsidR="008204CE" w:rsidRDefault="005C31DD">
      <w:pPr>
        <w:adjustRightInd w:val="0"/>
        <w:snapToGrid w:val="0"/>
        <w:spacing w:line="360" w:lineRule="auto"/>
        <w:ind w:firstLine="435"/>
        <w:rPr>
          <w:szCs w:val="21"/>
        </w:rPr>
      </w:pPr>
      <w:r>
        <w:rPr>
          <w:i/>
          <w:iCs/>
          <w:szCs w:val="21"/>
        </w:rPr>
        <w:t>R</w:t>
      </w:r>
      <w:r>
        <w:rPr>
          <w:szCs w:val="21"/>
        </w:rPr>
        <w:t>-</w:t>
      </w:r>
      <w:r>
        <w:rPr>
          <w:szCs w:val="21"/>
        </w:rPr>
        <w:t>实验室间正确度（以回收率表示）；</w:t>
      </w:r>
    </w:p>
    <w:p w:rsidR="008204CE" w:rsidRDefault="005C31DD">
      <w:pPr>
        <w:adjustRightInd w:val="0"/>
        <w:snapToGrid w:val="0"/>
        <w:spacing w:line="360" w:lineRule="auto"/>
        <w:ind w:firstLine="435"/>
        <w:rPr>
          <w:szCs w:val="21"/>
        </w:rPr>
      </w:pPr>
      <w:r>
        <w:rPr>
          <w:i/>
          <w:iCs/>
          <w:szCs w:val="21"/>
        </w:rPr>
        <w:t>R</w:t>
      </w:r>
      <w:r>
        <w:rPr>
          <w:szCs w:val="21"/>
          <w:vertAlign w:val="subscript"/>
        </w:rPr>
        <w:t>1</w:t>
      </w:r>
      <w:r>
        <w:rPr>
          <w:szCs w:val="21"/>
        </w:rPr>
        <w:t>、</w:t>
      </w:r>
      <w:r>
        <w:rPr>
          <w:i/>
          <w:iCs/>
          <w:szCs w:val="21"/>
        </w:rPr>
        <w:t>R</w:t>
      </w:r>
      <w:r>
        <w:rPr>
          <w:szCs w:val="21"/>
          <w:vertAlign w:val="subscript"/>
        </w:rPr>
        <w:t>2</w:t>
      </w:r>
      <w:r>
        <w:rPr>
          <w:szCs w:val="21"/>
        </w:rPr>
        <w:t>、</w:t>
      </w:r>
      <w:r>
        <w:rPr>
          <w:szCs w:val="21"/>
        </w:rPr>
        <w:t>……</w:t>
      </w:r>
      <w:proofErr w:type="gramStart"/>
      <w:r>
        <w:rPr>
          <w:szCs w:val="21"/>
        </w:rPr>
        <w:t>…</w:t>
      </w:r>
      <w:proofErr w:type="gramEnd"/>
      <w:r>
        <w:rPr>
          <w:szCs w:val="21"/>
        </w:rPr>
        <w:t>.</w:t>
      </w:r>
      <w:proofErr w:type="spellStart"/>
      <w:r>
        <w:rPr>
          <w:i/>
          <w:iCs/>
          <w:szCs w:val="21"/>
        </w:rPr>
        <w:t>R</w:t>
      </w:r>
      <w:r>
        <w:rPr>
          <w:szCs w:val="21"/>
          <w:vertAlign w:val="subscript"/>
        </w:rPr>
        <w:t>n</w:t>
      </w:r>
      <w:proofErr w:type="spellEnd"/>
      <w:r>
        <w:rPr>
          <w:szCs w:val="21"/>
        </w:rPr>
        <w:t>-</w:t>
      </w:r>
      <w:r>
        <w:rPr>
          <w:szCs w:val="21"/>
        </w:rPr>
        <w:t>第</w:t>
      </w:r>
      <w:r>
        <w:rPr>
          <w:szCs w:val="21"/>
        </w:rPr>
        <w:t>1</w:t>
      </w:r>
      <w:r>
        <w:rPr>
          <w:szCs w:val="21"/>
        </w:rPr>
        <w:t>、第</w:t>
      </w:r>
      <w:r>
        <w:rPr>
          <w:szCs w:val="21"/>
        </w:rPr>
        <w:t>2</w:t>
      </w:r>
      <w:r>
        <w:rPr>
          <w:szCs w:val="21"/>
        </w:rPr>
        <w:t>、</w:t>
      </w:r>
      <w:r>
        <w:rPr>
          <w:szCs w:val="21"/>
        </w:rPr>
        <w:t>……</w:t>
      </w:r>
      <w:proofErr w:type="gramStart"/>
      <w:r>
        <w:rPr>
          <w:szCs w:val="21"/>
        </w:rPr>
        <w:t>…</w:t>
      </w:r>
      <w:proofErr w:type="gramEnd"/>
      <w:r>
        <w:rPr>
          <w:szCs w:val="21"/>
        </w:rPr>
        <w:t>第</w:t>
      </w:r>
      <w:r>
        <w:rPr>
          <w:szCs w:val="21"/>
        </w:rPr>
        <w:t>n</w:t>
      </w:r>
      <w:proofErr w:type="gramStart"/>
      <w:r>
        <w:rPr>
          <w:szCs w:val="21"/>
        </w:rPr>
        <w:t>个</w:t>
      </w:r>
      <w:proofErr w:type="gramEnd"/>
      <w:r>
        <w:rPr>
          <w:szCs w:val="21"/>
        </w:rPr>
        <w:t>阳性添加样品的回收率；</w:t>
      </w:r>
    </w:p>
    <w:p w:rsidR="008204CE" w:rsidRDefault="005C31DD">
      <w:pPr>
        <w:adjustRightInd w:val="0"/>
        <w:snapToGrid w:val="0"/>
        <w:spacing w:line="360" w:lineRule="auto"/>
        <w:ind w:firstLine="435"/>
        <w:rPr>
          <w:szCs w:val="21"/>
        </w:rPr>
      </w:pPr>
      <w:r>
        <w:rPr>
          <w:szCs w:val="21"/>
        </w:rPr>
        <w:t>n-</w:t>
      </w:r>
      <w:r>
        <w:rPr>
          <w:szCs w:val="21"/>
        </w:rPr>
        <w:t>阳性添加样品的总数。</w:t>
      </w:r>
    </w:p>
    <w:p w:rsidR="008204CE" w:rsidRDefault="005C31DD">
      <w:pPr>
        <w:adjustRightInd w:val="0"/>
        <w:snapToGrid w:val="0"/>
        <w:spacing w:line="360" w:lineRule="auto"/>
        <w:ind w:firstLine="435"/>
        <w:rPr>
          <w:szCs w:val="21"/>
        </w:rPr>
      </w:pPr>
      <w:r>
        <w:rPr>
          <w:i/>
          <w:iCs/>
          <w:szCs w:val="21"/>
        </w:rPr>
        <w:t>RSD</w:t>
      </w:r>
      <w:r>
        <w:rPr>
          <w:szCs w:val="21"/>
          <w:vertAlign w:val="subscript"/>
        </w:rPr>
        <w:t>R</w:t>
      </w:r>
      <w:r>
        <w:rPr>
          <w:szCs w:val="21"/>
        </w:rPr>
        <w:t>-</w:t>
      </w:r>
      <w:r>
        <w:rPr>
          <w:szCs w:val="21"/>
        </w:rPr>
        <w:t>重复性精密度；</w:t>
      </w:r>
    </w:p>
    <w:p w:rsidR="008204CE" w:rsidRDefault="005C31DD">
      <w:pPr>
        <w:adjustRightInd w:val="0"/>
        <w:snapToGrid w:val="0"/>
        <w:spacing w:line="360" w:lineRule="auto"/>
        <w:ind w:firstLine="435"/>
        <w:rPr>
          <w:szCs w:val="21"/>
        </w:rPr>
      </w:pPr>
      <w:r>
        <w:rPr>
          <w:i/>
          <w:iCs/>
          <w:szCs w:val="21"/>
        </w:rPr>
        <w:t>SD</w:t>
      </w:r>
      <w:r>
        <w:rPr>
          <w:szCs w:val="21"/>
        </w:rPr>
        <w:t>-</w:t>
      </w:r>
      <w:r>
        <w:rPr>
          <w:szCs w:val="21"/>
        </w:rPr>
        <w:t>阳性添加样品的筛查测试浓度的标准偏差；</w:t>
      </w:r>
    </w:p>
    <w:p w:rsidR="008204CE" w:rsidRDefault="005C31DD">
      <w:pPr>
        <w:adjustRightInd w:val="0"/>
        <w:snapToGrid w:val="0"/>
        <w:spacing w:line="360" w:lineRule="auto"/>
        <w:ind w:firstLine="435"/>
        <w:rPr>
          <w:szCs w:val="21"/>
        </w:rPr>
      </w:pPr>
      <w:r>
        <w:rPr>
          <w:i/>
          <w:iCs/>
          <w:szCs w:val="21"/>
        </w:rPr>
        <w:sym w:font="Symbol" w:char="0072"/>
      </w:r>
      <w:r>
        <w:rPr>
          <w:szCs w:val="21"/>
        </w:rPr>
        <w:t>-</w:t>
      </w:r>
      <w:r>
        <w:rPr>
          <w:szCs w:val="21"/>
        </w:rPr>
        <w:t>阳性添加样品的筛查测试平均浓度。</w:t>
      </w:r>
    </w:p>
    <w:p w:rsidR="008204CE" w:rsidRDefault="005C31DD">
      <w:pPr>
        <w:pStyle w:val="3"/>
        <w:numPr>
          <w:ilvl w:val="255"/>
          <w:numId w:val="0"/>
        </w:numPr>
      </w:pPr>
      <w:bookmarkStart w:id="65" w:name="_Toc172788949"/>
      <w:r>
        <w:rPr>
          <w:rFonts w:hint="eastAsia"/>
        </w:rPr>
        <w:t>6.4.3 定量限</w:t>
      </w:r>
      <w:bookmarkEnd w:id="65"/>
    </w:p>
    <w:p w:rsidR="008204CE" w:rsidRDefault="005C31DD">
      <w:pPr>
        <w:adjustRightInd w:val="0"/>
        <w:snapToGrid w:val="0"/>
        <w:spacing w:line="360" w:lineRule="auto"/>
        <w:ind w:firstLine="435"/>
        <w:rPr>
          <w:szCs w:val="21"/>
        </w:rPr>
      </w:pPr>
      <w:r>
        <w:rPr>
          <w:rFonts w:hint="eastAsia"/>
          <w:szCs w:val="21"/>
        </w:rPr>
        <w:t>同</w:t>
      </w:r>
      <w:r>
        <w:rPr>
          <w:rFonts w:hint="eastAsia"/>
          <w:szCs w:val="21"/>
        </w:rPr>
        <w:t>6.3.3</w:t>
      </w:r>
      <w:r>
        <w:rPr>
          <w:rFonts w:hint="eastAsia"/>
          <w:szCs w:val="21"/>
        </w:rPr>
        <w:t>。</w:t>
      </w:r>
    </w:p>
    <w:p w:rsidR="008204CE" w:rsidRDefault="005C31DD">
      <w:pPr>
        <w:pStyle w:val="3"/>
        <w:numPr>
          <w:ilvl w:val="255"/>
          <w:numId w:val="0"/>
        </w:numPr>
      </w:pPr>
      <w:bookmarkStart w:id="66" w:name="_Toc172788950"/>
      <w:r>
        <w:rPr>
          <w:rFonts w:hint="eastAsia"/>
        </w:rPr>
        <w:t>6.4.4 测定范围</w:t>
      </w:r>
      <w:bookmarkEnd w:id="66"/>
    </w:p>
    <w:p w:rsidR="008204CE" w:rsidRDefault="005C31DD">
      <w:pPr>
        <w:adjustRightInd w:val="0"/>
        <w:snapToGrid w:val="0"/>
        <w:spacing w:line="360" w:lineRule="auto"/>
        <w:ind w:firstLineChars="200" w:firstLine="420"/>
        <w:rPr>
          <w:szCs w:val="21"/>
        </w:rPr>
      </w:pPr>
      <w:r>
        <w:rPr>
          <w:rFonts w:hint="eastAsia"/>
          <w:szCs w:val="21"/>
        </w:rPr>
        <w:t>同</w:t>
      </w:r>
      <w:r>
        <w:rPr>
          <w:rFonts w:hint="eastAsia"/>
          <w:szCs w:val="21"/>
        </w:rPr>
        <w:t>6.3.4</w:t>
      </w:r>
      <w:r>
        <w:rPr>
          <w:rFonts w:hint="eastAsia"/>
          <w:szCs w:val="21"/>
        </w:rPr>
        <w:t>。</w:t>
      </w:r>
    </w:p>
    <w:p w:rsidR="008204CE" w:rsidRDefault="005C31DD">
      <w:pPr>
        <w:pStyle w:val="1"/>
        <w:numPr>
          <w:ilvl w:val="255"/>
          <w:numId w:val="0"/>
        </w:numPr>
        <w:spacing w:line="360" w:lineRule="auto"/>
        <w:rPr>
          <w:rFonts w:eastAsia="黑体"/>
          <w:sz w:val="24"/>
          <w:szCs w:val="24"/>
        </w:rPr>
      </w:pPr>
      <w:bookmarkStart w:id="67" w:name="_Toc172788951"/>
      <w:r>
        <w:rPr>
          <w:rFonts w:ascii="黑体" w:eastAsia="黑体" w:hAnsi="黑体" w:hint="eastAsia"/>
          <w:sz w:val="24"/>
          <w:szCs w:val="24"/>
        </w:rPr>
        <w:t>7</w:t>
      </w:r>
      <w:r>
        <w:rPr>
          <w:rFonts w:eastAsia="黑体" w:hint="eastAsia"/>
          <w:sz w:val="24"/>
          <w:szCs w:val="24"/>
        </w:rPr>
        <w:t xml:space="preserve"> </w:t>
      </w:r>
      <w:r>
        <w:rPr>
          <w:rFonts w:eastAsia="黑体" w:hint="eastAsia"/>
          <w:sz w:val="24"/>
          <w:szCs w:val="24"/>
        </w:rPr>
        <w:t>定量方法的确认</w:t>
      </w:r>
      <w:bookmarkEnd w:id="67"/>
    </w:p>
    <w:p w:rsidR="008204CE" w:rsidRDefault="005C31DD">
      <w:pPr>
        <w:tabs>
          <w:tab w:val="left" w:pos="2160"/>
        </w:tabs>
        <w:adjustRightInd w:val="0"/>
        <w:snapToGrid w:val="0"/>
        <w:spacing w:line="360" w:lineRule="auto"/>
        <w:ind w:firstLineChars="200" w:firstLine="420"/>
        <w:rPr>
          <w:szCs w:val="21"/>
        </w:rPr>
      </w:pPr>
      <w:r>
        <w:rPr>
          <w:rFonts w:hint="eastAsia"/>
          <w:szCs w:val="21"/>
        </w:rPr>
        <w:t>高分辨质谱筛查方法也可用于食品中有机化合物的定量分析，定量方法的确认可参考</w:t>
      </w:r>
      <w:r>
        <w:rPr>
          <w:szCs w:val="21"/>
        </w:rPr>
        <w:t>GB 5009.295</w:t>
      </w:r>
      <w:r>
        <w:rPr>
          <w:rFonts w:hint="eastAsia"/>
          <w:szCs w:val="21"/>
        </w:rPr>
        <w:t>。</w:t>
      </w:r>
    </w:p>
    <w:p w:rsidR="008204CE" w:rsidRDefault="005C31DD">
      <w:pPr>
        <w:pStyle w:val="1"/>
        <w:numPr>
          <w:ilvl w:val="255"/>
          <w:numId w:val="0"/>
        </w:numPr>
        <w:spacing w:line="360" w:lineRule="auto"/>
        <w:rPr>
          <w:rFonts w:eastAsia="黑体"/>
          <w:sz w:val="24"/>
          <w:szCs w:val="24"/>
        </w:rPr>
      </w:pPr>
      <w:bookmarkStart w:id="68" w:name="_Toc172788952"/>
      <w:r>
        <w:rPr>
          <w:rFonts w:ascii="黑体" w:eastAsia="黑体" w:hAnsi="黑体" w:hint="eastAsia"/>
          <w:sz w:val="24"/>
          <w:szCs w:val="24"/>
        </w:rPr>
        <w:t>8</w:t>
      </w:r>
      <w:r>
        <w:rPr>
          <w:rFonts w:eastAsia="黑体"/>
          <w:sz w:val="24"/>
          <w:szCs w:val="24"/>
        </w:rPr>
        <w:t>日常检测内部质量控制</w:t>
      </w:r>
      <w:bookmarkEnd w:id="68"/>
    </w:p>
    <w:p w:rsidR="008204CE" w:rsidRDefault="005C31DD">
      <w:pPr>
        <w:pStyle w:val="2"/>
        <w:numPr>
          <w:ilvl w:val="255"/>
          <w:numId w:val="0"/>
        </w:numPr>
      </w:pPr>
      <w:bookmarkStart w:id="69" w:name="_Toc172788953"/>
      <w:r>
        <w:rPr>
          <w:rFonts w:hint="eastAsia"/>
        </w:rPr>
        <w:t xml:space="preserve">8.1 </w:t>
      </w:r>
      <w:r w:rsidRPr="00F27348">
        <w:t>定性方法</w:t>
      </w:r>
      <w:r w:rsidRPr="00F27348">
        <w:rPr>
          <w:rFonts w:hint="eastAsia"/>
        </w:rPr>
        <w:t>质量控制</w:t>
      </w:r>
      <w:bookmarkEnd w:id="69"/>
    </w:p>
    <w:p w:rsidR="008204CE" w:rsidRDefault="005C31DD">
      <w:pPr>
        <w:tabs>
          <w:tab w:val="left" w:pos="2160"/>
        </w:tabs>
        <w:adjustRightInd w:val="0"/>
        <w:snapToGrid w:val="0"/>
        <w:spacing w:line="360" w:lineRule="auto"/>
        <w:ind w:firstLineChars="200" w:firstLine="420"/>
        <w:rPr>
          <w:szCs w:val="21"/>
        </w:rPr>
      </w:pPr>
      <w:r>
        <w:rPr>
          <w:szCs w:val="21"/>
        </w:rPr>
        <w:t>定性方法日常检测质量控制</w:t>
      </w:r>
      <w:r>
        <w:rPr>
          <w:rFonts w:hint="eastAsia"/>
          <w:szCs w:val="21"/>
        </w:rPr>
        <w:t>建议</w:t>
      </w:r>
      <w:r>
        <w:rPr>
          <w:szCs w:val="21"/>
        </w:rPr>
        <w:t>如下：</w:t>
      </w:r>
    </w:p>
    <w:p w:rsidR="008204CE" w:rsidRDefault="005C31DD">
      <w:pPr>
        <w:numPr>
          <w:ilvl w:val="0"/>
          <w:numId w:val="5"/>
        </w:numPr>
        <w:adjustRightInd w:val="0"/>
        <w:snapToGrid w:val="0"/>
        <w:spacing w:line="360" w:lineRule="auto"/>
        <w:rPr>
          <w:szCs w:val="21"/>
        </w:rPr>
      </w:pPr>
      <w:r>
        <w:rPr>
          <w:szCs w:val="21"/>
        </w:rPr>
        <w:t>每批次检测需要至少检测</w:t>
      </w:r>
      <w:r>
        <w:rPr>
          <w:szCs w:val="21"/>
        </w:rPr>
        <w:t>1</w:t>
      </w:r>
      <w:r>
        <w:rPr>
          <w:szCs w:val="21"/>
        </w:rPr>
        <w:t>个阴性质控样，而且其检测结果为阴性；</w:t>
      </w:r>
    </w:p>
    <w:p w:rsidR="008204CE" w:rsidRDefault="005C31DD">
      <w:pPr>
        <w:numPr>
          <w:ilvl w:val="0"/>
          <w:numId w:val="5"/>
        </w:numPr>
        <w:adjustRightInd w:val="0"/>
        <w:snapToGrid w:val="0"/>
        <w:spacing w:line="360" w:lineRule="auto"/>
        <w:rPr>
          <w:szCs w:val="21"/>
        </w:rPr>
      </w:pPr>
      <w:r>
        <w:rPr>
          <w:szCs w:val="21"/>
        </w:rPr>
        <w:t>每批次检测需要至少核查</w:t>
      </w:r>
      <w:r>
        <w:rPr>
          <w:rFonts w:hint="eastAsia"/>
          <w:szCs w:val="21"/>
        </w:rPr>
        <w:t>具有</w:t>
      </w:r>
      <w:r>
        <w:rPr>
          <w:szCs w:val="21"/>
        </w:rPr>
        <w:t>10</w:t>
      </w:r>
      <w:r>
        <w:rPr>
          <w:szCs w:val="21"/>
        </w:rPr>
        <w:t>个代表性化合物</w:t>
      </w:r>
      <w:r>
        <w:rPr>
          <w:rFonts w:hint="eastAsia"/>
          <w:szCs w:val="21"/>
        </w:rPr>
        <w:t>筛查限</w:t>
      </w:r>
      <w:r>
        <w:rPr>
          <w:szCs w:val="21"/>
        </w:rPr>
        <w:t>浓度水平</w:t>
      </w:r>
      <w:r>
        <w:rPr>
          <w:rFonts w:hint="eastAsia"/>
          <w:szCs w:val="21"/>
        </w:rPr>
        <w:t>的</w:t>
      </w:r>
      <w:r>
        <w:rPr>
          <w:szCs w:val="21"/>
        </w:rPr>
        <w:t>阳性</w:t>
      </w:r>
      <w:proofErr w:type="gramStart"/>
      <w:r>
        <w:rPr>
          <w:szCs w:val="21"/>
        </w:rPr>
        <w:t>质控样</w:t>
      </w:r>
      <w:r>
        <w:rPr>
          <w:szCs w:val="21"/>
        </w:rPr>
        <w:t>2</w:t>
      </w:r>
      <w:r>
        <w:rPr>
          <w:szCs w:val="21"/>
        </w:rPr>
        <w:t>个</w:t>
      </w:r>
      <w:proofErr w:type="gramEnd"/>
      <w:r>
        <w:rPr>
          <w:szCs w:val="21"/>
        </w:rPr>
        <w:t>，而且其检测结果为阳性。</w:t>
      </w:r>
    </w:p>
    <w:p w:rsidR="008204CE" w:rsidRDefault="005C31DD">
      <w:pPr>
        <w:pStyle w:val="2"/>
        <w:numPr>
          <w:ilvl w:val="255"/>
          <w:numId w:val="0"/>
        </w:numPr>
      </w:pPr>
      <w:bookmarkStart w:id="70" w:name="_Toc172788954"/>
      <w:r>
        <w:rPr>
          <w:rFonts w:hint="eastAsia"/>
        </w:rPr>
        <w:t xml:space="preserve">8.2 </w:t>
      </w:r>
      <w:r w:rsidRPr="00F27348">
        <w:rPr>
          <w:rFonts w:hint="eastAsia"/>
        </w:rPr>
        <w:t>半</w:t>
      </w:r>
      <w:r w:rsidRPr="00F27348">
        <w:t>定量</w:t>
      </w:r>
      <w:r w:rsidRPr="00F27348">
        <w:rPr>
          <w:rFonts w:hint="eastAsia"/>
        </w:rPr>
        <w:t>和定量</w:t>
      </w:r>
      <w:r w:rsidRPr="00F27348">
        <w:t>方法</w:t>
      </w:r>
      <w:r w:rsidRPr="00F27348">
        <w:rPr>
          <w:rFonts w:hint="eastAsia"/>
        </w:rPr>
        <w:t>质量控制</w:t>
      </w:r>
      <w:bookmarkEnd w:id="70"/>
    </w:p>
    <w:p w:rsidR="008204CE" w:rsidRDefault="00F27348">
      <w:pPr>
        <w:adjustRightInd w:val="0"/>
        <w:snapToGrid w:val="0"/>
        <w:spacing w:line="360" w:lineRule="auto"/>
        <w:ind w:firstLineChars="200" w:firstLine="420"/>
        <w:rPr>
          <w:szCs w:val="21"/>
        </w:rPr>
      </w:pPr>
      <w:r>
        <w:rPr>
          <w:rFonts w:hint="eastAsia"/>
          <w:szCs w:val="21"/>
        </w:rPr>
        <w:t>半定量和</w:t>
      </w:r>
      <w:r w:rsidR="005C31DD">
        <w:rPr>
          <w:szCs w:val="21"/>
        </w:rPr>
        <w:t>定量方法日常检测质量控制</w:t>
      </w:r>
      <w:r w:rsidR="005C31DD">
        <w:rPr>
          <w:rFonts w:hint="eastAsia"/>
          <w:szCs w:val="21"/>
        </w:rPr>
        <w:t>建议</w:t>
      </w:r>
      <w:r w:rsidR="005C31DD">
        <w:rPr>
          <w:szCs w:val="21"/>
        </w:rPr>
        <w:t>如下：</w:t>
      </w:r>
    </w:p>
    <w:p w:rsidR="008204CE" w:rsidRDefault="005C31DD">
      <w:pPr>
        <w:adjustRightInd w:val="0"/>
        <w:snapToGrid w:val="0"/>
        <w:spacing w:line="360" w:lineRule="auto"/>
        <w:ind w:firstLineChars="200" w:firstLine="420"/>
        <w:rPr>
          <w:szCs w:val="21"/>
        </w:rPr>
      </w:pPr>
      <w:r>
        <w:rPr>
          <w:szCs w:val="21"/>
        </w:rPr>
        <w:t>（</w:t>
      </w:r>
      <w:r>
        <w:rPr>
          <w:rFonts w:hint="eastAsia"/>
          <w:szCs w:val="21"/>
        </w:rPr>
        <w:t>1</w:t>
      </w:r>
      <w:r>
        <w:rPr>
          <w:szCs w:val="21"/>
        </w:rPr>
        <w:t>）每批次检测需要至少检测</w:t>
      </w:r>
      <w:r>
        <w:rPr>
          <w:szCs w:val="21"/>
        </w:rPr>
        <w:t>1</w:t>
      </w:r>
      <w:r>
        <w:rPr>
          <w:szCs w:val="21"/>
        </w:rPr>
        <w:t>个阴性质控样，而且其检测结果为阴性；</w:t>
      </w:r>
    </w:p>
    <w:p w:rsidR="008204CE" w:rsidRDefault="005C31DD">
      <w:pPr>
        <w:adjustRightInd w:val="0"/>
        <w:snapToGrid w:val="0"/>
        <w:spacing w:line="360" w:lineRule="auto"/>
        <w:ind w:firstLineChars="200" w:firstLine="420"/>
        <w:rPr>
          <w:szCs w:val="21"/>
        </w:rPr>
      </w:pPr>
      <w:r>
        <w:rPr>
          <w:szCs w:val="21"/>
        </w:rPr>
        <w:t>（</w:t>
      </w:r>
      <w:r>
        <w:rPr>
          <w:rFonts w:hint="eastAsia"/>
          <w:szCs w:val="21"/>
        </w:rPr>
        <w:t>2</w:t>
      </w:r>
      <w:r>
        <w:rPr>
          <w:szCs w:val="21"/>
        </w:rPr>
        <w:t>）代表性化合物：每批检测至少核查每种代表性样品基质</w:t>
      </w:r>
      <w:r>
        <w:rPr>
          <w:szCs w:val="21"/>
        </w:rPr>
        <w:t>10%</w:t>
      </w:r>
      <w:r>
        <w:rPr>
          <w:szCs w:val="21"/>
        </w:rPr>
        <w:t>代表性化合物（至少</w:t>
      </w:r>
      <w:r>
        <w:rPr>
          <w:szCs w:val="21"/>
        </w:rPr>
        <w:t>5</w:t>
      </w:r>
      <w:r>
        <w:rPr>
          <w:szCs w:val="21"/>
        </w:rPr>
        <w:t>个）关注浓度水平的回收率，在</w:t>
      </w:r>
      <w:r>
        <w:rPr>
          <w:rFonts w:hint="eastAsia"/>
          <w:szCs w:val="21"/>
        </w:rPr>
        <w:t>一个</w:t>
      </w:r>
      <w:r>
        <w:rPr>
          <w:szCs w:val="21"/>
        </w:rPr>
        <w:t>监测</w:t>
      </w:r>
      <w:r>
        <w:rPr>
          <w:rFonts w:hint="eastAsia"/>
          <w:szCs w:val="21"/>
        </w:rPr>
        <w:t>周期</w:t>
      </w:r>
      <w:r>
        <w:rPr>
          <w:szCs w:val="21"/>
        </w:rPr>
        <w:t>结束时覆盖所有代表性样品基质和所有代表性化合物；</w:t>
      </w:r>
    </w:p>
    <w:p w:rsidR="008204CE" w:rsidRDefault="005C31DD">
      <w:pPr>
        <w:adjustRightInd w:val="0"/>
        <w:snapToGrid w:val="0"/>
        <w:spacing w:line="360" w:lineRule="auto"/>
        <w:ind w:firstLineChars="200" w:firstLine="420"/>
        <w:rPr>
          <w:szCs w:val="21"/>
        </w:rPr>
      </w:pPr>
      <w:r>
        <w:rPr>
          <w:szCs w:val="21"/>
        </w:rPr>
        <w:t>（</w:t>
      </w:r>
      <w:r>
        <w:rPr>
          <w:rFonts w:hint="eastAsia"/>
          <w:szCs w:val="21"/>
        </w:rPr>
        <w:t>3</w:t>
      </w:r>
      <w:r>
        <w:rPr>
          <w:szCs w:val="21"/>
        </w:rPr>
        <w:t>）其他化合物：每</w:t>
      </w:r>
      <w:r>
        <w:rPr>
          <w:szCs w:val="21"/>
        </w:rPr>
        <w:t>12</w:t>
      </w:r>
      <w:r>
        <w:rPr>
          <w:szCs w:val="21"/>
        </w:rPr>
        <w:t>个月（最好</w:t>
      </w:r>
      <w:r>
        <w:rPr>
          <w:szCs w:val="21"/>
        </w:rPr>
        <w:t>6</w:t>
      </w:r>
      <w:r>
        <w:rPr>
          <w:szCs w:val="21"/>
        </w:rPr>
        <w:t>个月），或在一</w:t>
      </w:r>
      <w:r>
        <w:rPr>
          <w:rFonts w:hint="eastAsia"/>
          <w:szCs w:val="21"/>
        </w:rPr>
        <w:t>个</w:t>
      </w:r>
      <w:r>
        <w:rPr>
          <w:szCs w:val="21"/>
        </w:rPr>
        <w:t>监测周期内检查所有其他化合物的回收率。</w:t>
      </w:r>
    </w:p>
    <w:p w:rsidR="008204CE" w:rsidRDefault="005C31DD">
      <w:pPr>
        <w:pStyle w:val="1"/>
        <w:numPr>
          <w:ilvl w:val="255"/>
          <w:numId w:val="0"/>
        </w:numPr>
        <w:spacing w:line="360" w:lineRule="auto"/>
        <w:rPr>
          <w:rFonts w:eastAsia="黑体"/>
          <w:sz w:val="24"/>
          <w:szCs w:val="24"/>
        </w:rPr>
      </w:pPr>
      <w:bookmarkStart w:id="71" w:name="_Toc172788955"/>
      <w:r>
        <w:rPr>
          <w:rFonts w:eastAsia="黑体" w:hint="eastAsia"/>
          <w:sz w:val="24"/>
          <w:szCs w:val="24"/>
        </w:rPr>
        <w:lastRenderedPageBreak/>
        <w:t xml:space="preserve">9 </w:t>
      </w:r>
      <w:r>
        <w:rPr>
          <w:rFonts w:eastAsia="黑体" w:hint="eastAsia"/>
          <w:sz w:val="24"/>
          <w:szCs w:val="24"/>
        </w:rPr>
        <w:t>日常检测外部质量控制</w:t>
      </w:r>
      <w:bookmarkEnd w:id="71"/>
    </w:p>
    <w:p w:rsidR="008204CE" w:rsidRDefault="005C31DD">
      <w:pPr>
        <w:adjustRightInd w:val="0"/>
        <w:snapToGrid w:val="0"/>
        <w:spacing w:line="360" w:lineRule="auto"/>
        <w:ind w:firstLineChars="200" w:firstLine="420"/>
        <w:rPr>
          <w:szCs w:val="21"/>
        </w:rPr>
      </w:pPr>
      <w:r w:rsidRPr="00F27348">
        <w:rPr>
          <w:rFonts w:hint="eastAsia"/>
          <w:szCs w:val="21"/>
        </w:rPr>
        <w:t>只要存在可获得的筛查方法能力验证，实验室宜定期参加相关的能力验证活动。鼓励实验室组织或者参加实验室</w:t>
      </w:r>
      <w:proofErr w:type="gramStart"/>
      <w:r w:rsidRPr="00F27348">
        <w:rPr>
          <w:rFonts w:hint="eastAsia"/>
          <w:szCs w:val="21"/>
        </w:rPr>
        <w:t>间方法</w:t>
      </w:r>
      <w:proofErr w:type="gramEnd"/>
      <w:r w:rsidRPr="00F27348">
        <w:rPr>
          <w:rFonts w:hint="eastAsia"/>
          <w:szCs w:val="21"/>
        </w:rPr>
        <w:t>确认活动，具体参见</w:t>
      </w:r>
      <w:r w:rsidRPr="00F27348">
        <w:rPr>
          <w:rFonts w:hint="eastAsia"/>
          <w:szCs w:val="21"/>
        </w:rPr>
        <w:t>5.4</w:t>
      </w:r>
      <w:r w:rsidRPr="00F27348">
        <w:rPr>
          <w:rFonts w:hint="eastAsia"/>
          <w:szCs w:val="21"/>
        </w:rPr>
        <w:t>和</w:t>
      </w:r>
      <w:r w:rsidRPr="00F27348">
        <w:rPr>
          <w:rFonts w:hint="eastAsia"/>
          <w:szCs w:val="21"/>
        </w:rPr>
        <w:t>6.4</w:t>
      </w:r>
      <w:r w:rsidRPr="00F27348">
        <w:rPr>
          <w:rFonts w:hint="eastAsia"/>
          <w:szCs w:val="21"/>
        </w:rPr>
        <w:t>。</w:t>
      </w:r>
    </w:p>
    <w:p w:rsidR="008204CE" w:rsidRDefault="008204CE">
      <w:pPr>
        <w:ind w:firstLine="420"/>
      </w:pPr>
    </w:p>
    <w:p w:rsidR="008204CE" w:rsidRDefault="008204CE">
      <w:pPr>
        <w:ind w:firstLine="420"/>
      </w:pPr>
    </w:p>
    <w:p w:rsidR="008204CE" w:rsidRDefault="005C31DD">
      <w:pPr>
        <w:jc w:val="left"/>
        <w:rPr>
          <w:rFonts w:eastAsia="黑体"/>
        </w:rPr>
      </w:pPr>
      <w:r>
        <w:rPr>
          <w:rFonts w:eastAsia="黑体"/>
        </w:rPr>
        <w:br w:type="page"/>
      </w:r>
    </w:p>
    <w:p w:rsidR="008204CE" w:rsidRDefault="005C31DD">
      <w:pPr>
        <w:adjustRightInd w:val="0"/>
        <w:snapToGrid w:val="0"/>
        <w:spacing w:line="360" w:lineRule="auto"/>
        <w:jc w:val="center"/>
        <w:rPr>
          <w:rFonts w:eastAsia="黑体"/>
          <w:szCs w:val="20"/>
        </w:rPr>
      </w:pPr>
      <w:r>
        <w:rPr>
          <w:rFonts w:eastAsia="黑体"/>
        </w:rPr>
        <w:lastRenderedPageBreak/>
        <w:t>附录</w:t>
      </w:r>
      <w:r>
        <w:rPr>
          <w:rFonts w:eastAsia="黑体"/>
        </w:rPr>
        <w:t xml:space="preserve"> A</w:t>
      </w:r>
      <w:r>
        <w:rPr>
          <w:rFonts w:eastAsia="黑体"/>
          <w:szCs w:val="20"/>
        </w:rPr>
        <w:t>（资料性附录）</w:t>
      </w:r>
    </w:p>
    <w:p w:rsidR="008204CE" w:rsidRDefault="005C31DD">
      <w:pPr>
        <w:adjustRightInd w:val="0"/>
        <w:snapToGrid w:val="0"/>
        <w:spacing w:line="360" w:lineRule="auto"/>
        <w:jc w:val="center"/>
        <w:rPr>
          <w:rFonts w:eastAsia="黑体"/>
          <w:szCs w:val="20"/>
        </w:rPr>
      </w:pPr>
      <w:r>
        <w:rPr>
          <w:rFonts w:eastAsia="黑体"/>
          <w:szCs w:val="20"/>
        </w:rPr>
        <w:t>代表性样品</w:t>
      </w:r>
    </w:p>
    <w:p w:rsidR="008204CE" w:rsidRDefault="005C31DD">
      <w:pPr>
        <w:adjustRightInd w:val="0"/>
        <w:snapToGrid w:val="0"/>
        <w:spacing w:line="360" w:lineRule="auto"/>
        <w:jc w:val="center"/>
        <w:rPr>
          <w:szCs w:val="21"/>
        </w:rPr>
      </w:pPr>
      <w:r>
        <w:rPr>
          <w:szCs w:val="21"/>
        </w:rPr>
        <w:t>表</w:t>
      </w:r>
      <w:r>
        <w:rPr>
          <w:szCs w:val="21"/>
        </w:rPr>
        <w:t xml:space="preserve">A.1 </w:t>
      </w:r>
      <w:r>
        <w:rPr>
          <w:szCs w:val="21"/>
        </w:rPr>
        <w:t>动物源食品代表性样品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402"/>
        <w:gridCol w:w="3451"/>
      </w:tblGrid>
      <w:tr w:rsidR="008204CE">
        <w:trPr>
          <w:jc w:val="center"/>
        </w:trPr>
        <w:tc>
          <w:tcPr>
            <w:tcW w:w="2093" w:type="dxa"/>
            <w:vAlign w:val="center"/>
          </w:tcPr>
          <w:p w:rsidR="008204CE" w:rsidRDefault="005C31DD">
            <w:pPr>
              <w:pStyle w:val="ad"/>
              <w:adjustRightInd w:val="0"/>
              <w:snapToGrid w:val="0"/>
              <w:spacing w:line="360" w:lineRule="auto"/>
              <w:ind w:firstLineChars="0" w:firstLine="0"/>
              <w:jc w:val="center"/>
              <w:rPr>
                <w:rFonts w:ascii="Times New Roman"/>
                <w:szCs w:val="21"/>
              </w:rPr>
            </w:pPr>
            <w:proofErr w:type="gramStart"/>
            <w:r>
              <w:rPr>
                <w:rFonts w:ascii="Times New Roman"/>
                <w:szCs w:val="21"/>
              </w:rPr>
              <w:t>样品主类</w:t>
            </w:r>
            <w:proofErr w:type="gramEnd"/>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样品子类</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样品基质</w:t>
            </w:r>
            <w:r>
              <w:rPr>
                <w:rFonts w:ascii="Times New Roman"/>
                <w:szCs w:val="21"/>
                <w:vertAlign w:val="superscript"/>
              </w:rPr>
              <w:t>注</w:t>
            </w:r>
            <w:r>
              <w:rPr>
                <w:rFonts w:ascii="Times New Roman"/>
                <w:szCs w:val="21"/>
                <w:vertAlign w:val="superscript"/>
              </w:rPr>
              <w:t>1</w:t>
            </w:r>
          </w:p>
        </w:tc>
      </w:tr>
      <w:tr w:rsidR="008204CE">
        <w:trPr>
          <w:jc w:val="center"/>
        </w:trPr>
        <w:tc>
          <w:tcPr>
            <w:tcW w:w="2093" w:type="dxa"/>
            <w:vMerge w:val="restart"/>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动物组织</w:t>
            </w: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红肉</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猪肉、羊肉、牛肉、兔肉</w:t>
            </w:r>
          </w:p>
        </w:tc>
      </w:tr>
      <w:tr w:rsidR="008204CE">
        <w:trPr>
          <w:jc w:val="center"/>
        </w:trPr>
        <w:tc>
          <w:tcPr>
            <w:tcW w:w="2093" w:type="dxa"/>
            <w:vMerge/>
            <w:vAlign w:val="center"/>
          </w:tcPr>
          <w:p w:rsidR="008204CE" w:rsidRDefault="008204CE">
            <w:pPr>
              <w:pStyle w:val="ad"/>
              <w:adjustRightInd w:val="0"/>
              <w:snapToGrid w:val="0"/>
              <w:spacing w:line="360" w:lineRule="auto"/>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白肉</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鸡肉、鸭肉</w:t>
            </w:r>
          </w:p>
        </w:tc>
      </w:tr>
      <w:tr w:rsidR="008204CE">
        <w:trPr>
          <w:jc w:val="center"/>
        </w:trPr>
        <w:tc>
          <w:tcPr>
            <w:tcW w:w="2093" w:type="dxa"/>
            <w:vMerge/>
            <w:vAlign w:val="center"/>
          </w:tcPr>
          <w:p w:rsidR="008204CE" w:rsidRDefault="008204CE">
            <w:pPr>
              <w:pStyle w:val="ad"/>
              <w:adjustRightInd w:val="0"/>
              <w:snapToGrid w:val="0"/>
              <w:spacing w:line="360" w:lineRule="auto"/>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水产品</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鱼肉、虾肉、蟹肉、贝类</w:t>
            </w:r>
          </w:p>
        </w:tc>
      </w:tr>
      <w:tr w:rsidR="008204CE">
        <w:trPr>
          <w:jc w:val="center"/>
        </w:trPr>
        <w:tc>
          <w:tcPr>
            <w:tcW w:w="2093" w:type="dxa"/>
            <w:vMerge/>
            <w:vAlign w:val="center"/>
          </w:tcPr>
          <w:p w:rsidR="008204CE" w:rsidRDefault="008204CE">
            <w:pPr>
              <w:pStyle w:val="ad"/>
              <w:adjustRightInd w:val="0"/>
              <w:snapToGrid w:val="0"/>
              <w:spacing w:line="360" w:lineRule="auto"/>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内脏</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肝、肾</w:t>
            </w:r>
          </w:p>
        </w:tc>
      </w:tr>
      <w:tr w:rsidR="008204CE">
        <w:trPr>
          <w:jc w:val="center"/>
        </w:trPr>
        <w:tc>
          <w:tcPr>
            <w:tcW w:w="2093" w:type="dxa"/>
            <w:vMerge/>
            <w:vAlign w:val="center"/>
          </w:tcPr>
          <w:p w:rsidR="008204CE" w:rsidRDefault="008204CE">
            <w:pPr>
              <w:pStyle w:val="ad"/>
              <w:adjustRightInd w:val="0"/>
              <w:snapToGrid w:val="0"/>
              <w:spacing w:line="360" w:lineRule="auto"/>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脂肪</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脂肪</w:t>
            </w:r>
          </w:p>
        </w:tc>
      </w:tr>
      <w:tr w:rsidR="008204CE">
        <w:trPr>
          <w:jc w:val="center"/>
        </w:trPr>
        <w:tc>
          <w:tcPr>
            <w:tcW w:w="2093"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乳</w:t>
            </w: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乳</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牛奶</w:t>
            </w:r>
          </w:p>
        </w:tc>
      </w:tr>
      <w:tr w:rsidR="008204CE">
        <w:trPr>
          <w:jc w:val="center"/>
        </w:trPr>
        <w:tc>
          <w:tcPr>
            <w:tcW w:w="2093"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蛋</w:t>
            </w: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蛋</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鸡蛋</w:t>
            </w:r>
          </w:p>
        </w:tc>
      </w:tr>
      <w:tr w:rsidR="008204CE">
        <w:trPr>
          <w:jc w:val="center"/>
        </w:trPr>
        <w:tc>
          <w:tcPr>
            <w:tcW w:w="2093" w:type="dxa"/>
            <w:vMerge w:val="restart"/>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蜂产品</w:t>
            </w: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蜂蜜</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蜂蜜</w:t>
            </w:r>
          </w:p>
        </w:tc>
      </w:tr>
      <w:tr w:rsidR="008204CE">
        <w:trPr>
          <w:jc w:val="center"/>
        </w:trPr>
        <w:tc>
          <w:tcPr>
            <w:tcW w:w="2093" w:type="dxa"/>
            <w:vMerge/>
            <w:vAlign w:val="center"/>
          </w:tcPr>
          <w:p w:rsidR="008204CE" w:rsidRDefault="008204CE">
            <w:pPr>
              <w:pStyle w:val="ad"/>
              <w:adjustRightInd w:val="0"/>
              <w:snapToGrid w:val="0"/>
              <w:spacing w:line="360" w:lineRule="auto"/>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蜂王浆</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蜂王浆</w:t>
            </w:r>
          </w:p>
        </w:tc>
      </w:tr>
      <w:tr w:rsidR="008204CE">
        <w:trPr>
          <w:jc w:val="center"/>
        </w:trPr>
        <w:tc>
          <w:tcPr>
            <w:tcW w:w="2093" w:type="dxa"/>
            <w:vMerge/>
            <w:vAlign w:val="center"/>
          </w:tcPr>
          <w:p w:rsidR="008204CE" w:rsidRDefault="008204CE">
            <w:pPr>
              <w:pStyle w:val="ad"/>
              <w:adjustRightInd w:val="0"/>
              <w:snapToGrid w:val="0"/>
              <w:spacing w:line="360" w:lineRule="auto"/>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蜂胶</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蜂胶</w:t>
            </w:r>
          </w:p>
        </w:tc>
      </w:tr>
      <w:tr w:rsidR="008204CE">
        <w:trPr>
          <w:jc w:val="center"/>
        </w:trPr>
        <w:tc>
          <w:tcPr>
            <w:tcW w:w="2093"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肠衣</w:t>
            </w: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肠衣</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羊肠衣、猪肠衣</w:t>
            </w:r>
          </w:p>
        </w:tc>
      </w:tr>
      <w:tr w:rsidR="008204CE">
        <w:trPr>
          <w:jc w:val="center"/>
        </w:trPr>
        <w:tc>
          <w:tcPr>
            <w:tcW w:w="2093"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特殊样品</w:t>
            </w:r>
          </w:p>
        </w:tc>
        <w:tc>
          <w:tcPr>
            <w:tcW w:w="3402" w:type="dxa"/>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干制动物源性食品</w:t>
            </w:r>
          </w:p>
        </w:tc>
      </w:tr>
      <w:tr w:rsidR="008204CE">
        <w:trPr>
          <w:jc w:val="center"/>
        </w:trPr>
        <w:tc>
          <w:tcPr>
            <w:tcW w:w="8946" w:type="dxa"/>
            <w:gridSpan w:val="3"/>
            <w:vAlign w:val="center"/>
          </w:tcPr>
          <w:p w:rsidR="008204CE" w:rsidRDefault="005C31DD">
            <w:pPr>
              <w:pStyle w:val="ad"/>
              <w:adjustRightInd w:val="0"/>
              <w:snapToGrid w:val="0"/>
              <w:spacing w:line="360" w:lineRule="auto"/>
              <w:ind w:firstLineChars="0" w:firstLine="0"/>
              <w:jc w:val="left"/>
              <w:rPr>
                <w:rFonts w:ascii="Times New Roman"/>
                <w:szCs w:val="21"/>
                <w:lang w:val="en-GB"/>
              </w:rPr>
            </w:pPr>
            <w:r>
              <w:rPr>
                <w:rFonts w:ascii="Times New Roman"/>
                <w:szCs w:val="21"/>
                <w:lang w:val="en-GB"/>
              </w:rPr>
              <w:t>注</w:t>
            </w:r>
            <w:r>
              <w:rPr>
                <w:rFonts w:ascii="Times New Roman"/>
                <w:szCs w:val="21"/>
                <w:lang w:val="en-GB"/>
              </w:rPr>
              <w:t>1</w:t>
            </w:r>
            <w:r>
              <w:rPr>
                <w:rFonts w:ascii="Times New Roman"/>
                <w:szCs w:val="21"/>
                <w:lang w:val="en-GB"/>
              </w:rPr>
              <w:t>：测试部位应符合</w:t>
            </w:r>
            <w:r>
              <w:rPr>
                <w:rFonts w:ascii="Times New Roman" w:hint="eastAsia"/>
                <w:szCs w:val="21"/>
              </w:rPr>
              <w:t>相应项目限量要求的规定</w:t>
            </w:r>
            <w:r>
              <w:rPr>
                <w:rFonts w:ascii="Times New Roman"/>
                <w:szCs w:val="21"/>
                <w:lang w:val="en-GB"/>
              </w:rPr>
              <w:t>。</w:t>
            </w:r>
          </w:p>
        </w:tc>
      </w:tr>
    </w:tbl>
    <w:p w:rsidR="008204CE" w:rsidRDefault="008204CE">
      <w:pPr>
        <w:adjustRightInd w:val="0"/>
        <w:snapToGrid w:val="0"/>
        <w:spacing w:line="360" w:lineRule="auto"/>
        <w:jc w:val="center"/>
        <w:rPr>
          <w:szCs w:val="21"/>
        </w:rPr>
      </w:pPr>
    </w:p>
    <w:p w:rsidR="008204CE" w:rsidRDefault="005C31DD">
      <w:pPr>
        <w:adjustRightInd w:val="0"/>
        <w:snapToGrid w:val="0"/>
        <w:spacing w:line="360" w:lineRule="auto"/>
        <w:jc w:val="center"/>
        <w:rPr>
          <w:szCs w:val="21"/>
        </w:rPr>
      </w:pPr>
      <w:r>
        <w:rPr>
          <w:szCs w:val="21"/>
        </w:rPr>
        <w:t>表</w:t>
      </w:r>
      <w:r>
        <w:rPr>
          <w:szCs w:val="21"/>
        </w:rPr>
        <w:t xml:space="preserve">A.2 </w:t>
      </w:r>
      <w:r>
        <w:rPr>
          <w:szCs w:val="21"/>
        </w:rPr>
        <w:t>植物源食品代表性样品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402"/>
        <w:gridCol w:w="3451"/>
      </w:tblGrid>
      <w:tr w:rsidR="008204CE">
        <w:trPr>
          <w:jc w:val="center"/>
        </w:trPr>
        <w:tc>
          <w:tcPr>
            <w:tcW w:w="2093" w:type="dxa"/>
            <w:vAlign w:val="center"/>
          </w:tcPr>
          <w:p w:rsidR="008204CE" w:rsidRDefault="005C31DD">
            <w:pPr>
              <w:pStyle w:val="ad"/>
              <w:adjustRightInd w:val="0"/>
              <w:snapToGrid w:val="0"/>
              <w:spacing w:line="360" w:lineRule="auto"/>
              <w:ind w:firstLineChars="0" w:firstLine="0"/>
              <w:jc w:val="center"/>
              <w:rPr>
                <w:rFonts w:ascii="Times New Roman"/>
                <w:szCs w:val="21"/>
              </w:rPr>
            </w:pPr>
            <w:proofErr w:type="gramStart"/>
            <w:r>
              <w:rPr>
                <w:rFonts w:ascii="Times New Roman"/>
                <w:szCs w:val="21"/>
              </w:rPr>
              <w:t>样品主类</w:t>
            </w:r>
            <w:proofErr w:type="gramEnd"/>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样品子类</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样品基质</w:t>
            </w:r>
            <w:r>
              <w:rPr>
                <w:rFonts w:ascii="Times New Roman"/>
                <w:szCs w:val="21"/>
                <w:vertAlign w:val="superscript"/>
              </w:rPr>
              <w:t>注</w:t>
            </w:r>
            <w:r>
              <w:rPr>
                <w:rFonts w:ascii="Times New Roman"/>
                <w:szCs w:val="21"/>
                <w:vertAlign w:val="superscript"/>
              </w:rPr>
              <w:t>2</w:t>
            </w:r>
          </w:p>
        </w:tc>
      </w:tr>
      <w:tr w:rsidR="008204CE">
        <w:trPr>
          <w:jc w:val="center"/>
        </w:trPr>
        <w:tc>
          <w:tcPr>
            <w:tcW w:w="2093" w:type="dxa"/>
            <w:vMerge w:val="restart"/>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高含水量</w:t>
            </w: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仁果类水果</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苹果、梨</w:t>
            </w:r>
          </w:p>
        </w:tc>
      </w:tr>
      <w:tr w:rsidR="008204CE">
        <w:trPr>
          <w:jc w:val="center"/>
        </w:trPr>
        <w:tc>
          <w:tcPr>
            <w:tcW w:w="2093" w:type="dxa"/>
            <w:vMerge/>
            <w:vAlign w:val="center"/>
          </w:tcPr>
          <w:p w:rsidR="008204CE" w:rsidRDefault="008204CE">
            <w:pPr>
              <w:pStyle w:val="ad"/>
              <w:adjustRightInd w:val="0"/>
              <w:snapToGrid w:val="0"/>
              <w:spacing w:line="360" w:lineRule="auto"/>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核果</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杏、樱桃、桃子</w:t>
            </w:r>
          </w:p>
        </w:tc>
      </w:tr>
      <w:tr w:rsidR="008204CE">
        <w:trPr>
          <w:trHeight w:val="364"/>
          <w:jc w:val="center"/>
        </w:trPr>
        <w:tc>
          <w:tcPr>
            <w:tcW w:w="2093" w:type="dxa"/>
            <w:vMerge/>
            <w:vAlign w:val="center"/>
          </w:tcPr>
          <w:p w:rsidR="008204CE" w:rsidRDefault="008204CE">
            <w:pPr>
              <w:pStyle w:val="ad"/>
              <w:adjustRightInd w:val="0"/>
              <w:snapToGrid w:val="0"/>
              <w:spacing w:line="360" w:lineRule="auto"/>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Style w:val="def"/>
                <w:rFonts w:ascii="Times New Roman"/>
                <w:color w:val="313131"/>
                <w:szCs w:val="21"/>
              </w:rPr>
              <w:t>鳞茎类蔬菜</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洋葱、大葱</w:t>
            </w:r>
          </w:p>
        </w:tc>
      </w:tr>
      <w:tr w:rsidR="008204CE">
        <w:trPr>
          <w:jc w:val="center"/>
        </w:trPr>
        <w:tc>
          <w:tcPr>
            <w:tcW w:w="2093" w:type="dxa"/>
            <w:vMerge/>
            <w:vAlign w:val="center"/>
          </w:tcPr>
          <w:p w:rsidR="008204CE" w:rsidRDefault="008204CE">
            <w:pPr>
              <w:pStyle w:val="ad"/>
              <w:adjustRightInd w:val="0"/>
              <w:snapToGrid w:val="0"/>
              <w:spacing w:line="360" w:lineRule="auto"/>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果菜类</w:t>
            </w:r>
            <w:r>
              <w:rPr>
                <w:rFonts w:ascii="Times New Roman"/>
                <w:szCs w:val="21"/>
              </w:rPr>
              <w:t>/</w:t>
            </w:r>
            <w:r>
              <w:rPr>
                <w:rFonts w:ascii="Times New Roman"/>
                <w:szCs w:val="21"/>
              </w:rPr>
              <w:t>瓜类</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西红柿、西</w:t>
            </w:r>
            <w:proofErr w:type="gramStart"/>
            <w:r>
              <w:rPr>
                <w:rFonts w:ascii="Times New Roman"/>
                <w:szCs w:val="21"/>
              </w:rPr>
              <w:t>椒</w:t>
            </w:r>
            <w:proofErr w:type="gramEnd"/>
            <w:r>
              <w:rPr>
                <w:rFonts w:ascii="Times New Roman"/>
                <w:szCs w:val="21"/>
              </w:rPr>
              <w:t>、黄瓜、甜瓜</w:t>
            </w:r>
          </w:p>
        </w:tc>
      </w:tr>
      <w:tr w:rsidR="008204CE">
        <w:trPr>
          <w:jc w:val="center"/>
        </w:trPr>
        <w:tc>
          <w:tcPr>
            <w:tcW w:w="2093" w:type="dxa"/>
            <w:vMerge/>
            <w:vAlign w:val="center"/>
          </w:tcPr>
          <w:p w:rsidR="008204CE" w:rsidRDefault="008204CE">
            <w:pPr>
              <w:pStyle w:val="ad"/>
              <w:adjustRightInd w:val="0"/>
              <w:snapToGrid w:val="0"/>
              <w:spacing w:line="360" w:lineRule="auto"/>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甘蓝类蔬菜</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卷心菜、西兰花、花椰菜</w:t>
            </w:r>
          </w:p>
        </w:tc>
      </w:tr>
      <w:tr w:rsidR="008204CE">
        <w:trPr>
          <w:jc w:val="center"/>
        </w:trPr>
        <w:tc>
          <w:tcPr>
            <w:tcW w:w="2093" w:type="dxa"/>
            <w:vMerge/>
            <w:vAlign w:val="center"/>
          </w:tcPr>
          <w:p w:rsidR="008204CE" w:rsidRDefault="008204CE">
            <w:pPr>
              <w:pStyle w:val="ad"/>
              <w:adjustRightInd w:val="0"/>
              <w:snapToGrid w:val="0"/>
              <w:spacing w:line="360" w:lineRule="auto"/>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叶菜类</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生菜、菠菜</w:t>
            </w:r>
          </w:p>
        </w:tc>
      </w:tr>
      <w:tr w:rsidR="008204CE">
        <w:trPr>
          <w:jc w:val="center"/>
        </w:trPr>
        <w:tc>
          <w:tcPr>
            <w:tcW w:w="2093" w:type="dxa"/>
            <w:vMerge/>
            <w:vAlign w:val="center"/>
          </w:tcPr>
          <w:p w:rsidR="008204CE" w:rsidRDefault="008204CE">
            <w:pPr>
              <w:pStyle w:val="ad"/>
              <w:adjustRightInd w:val="0"/>
              <w:snapToGrid w:val="0"/>
              <w:spacing w:line="360" w:lineRule="auto"/>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茎杆类蔬菜</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韭菜、芹菜、芦笋</w:t>
            </w:r>
          </w:p>
        </w:tc>
      </w:tr>
      <w:tr w:rsidR="008204CE">
        <w:trPr>
          <w:jc w:val="center"/>
        </w:trPr>
        <w:tc>
          <w:tcPr>
            <w:tcW w:w="2093" w:type="dxa"/>
            <w:vMerge/>
            <w:vAlign w:val="center"/>
          </w:tcPr>
          <w:p w:rsidR="008204CE" w:rsidRDefault="008204CE">
            <w:pPr>
              <w:pStyle w:val="ad"/>
              <w:adjustRightInd w:val="0"/>
              <w:snapToGrid w:val="0"/>
              <w:spacing w:line="360" w:lineRule="auto"/>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新鲜豆类蔬菜</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新鲜豌豆荚、四季豆、荷兰豆、蚕豆、菜豆</w:t>
            </w:r>
          </w:p>
        </w:tc>
      </w:tr>
      <w:tr w:rsidR="008204CE">
        <w:trPr>
          <w:jc w:val="center"/>
        </w:trPr>
        <w:tc>
          <w:tcPr>
            <w:tcW w:w="2093" w:type="dxa"/>
            <w:vMerge/>
            <w:vAlign w:val="center"/>
          </w:tcPr>
          <w:p w:rsidR="008204CE" w:rsidRDefault="008204CE">
            <w:pPr>
              <w:pStyle w:val="ad"/>
              <w:adjustRightInd w:val="0"/>
              <w:snapToGrid w:val="0"/>
              <w:spacing w:line="360" w:lineRule="auto"/>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根和块茎类蔬菜</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甜菜和饲料甜菜根、胡萝卜、白萝卜、土豆、红薯</w:t>
            </w:r>
          </w:p>
        </w:tc>
      </w:tr>
      <w:tr w:rsidR="008204CE">
        <w:trPr>
          <w:jc w:val="center"/>
        </w:trPr>
        <w:tc>
          <w:tcPr>
            <w:tcW w:w="2093" w:type="dxa"/>
            <w:vMerge/>
            <w:vAlign w:val="center"/>
          </w:tcPr>
          <w:p w:rsidR="008204CE" w:rsidRDefault="008204CE">
            <w:pPr>
              <w:pStyle w:val="ad"/>
              <w:adjustRightInd w:val="0"/>
              <w:snapToGrid w:val="0"/>
              <w:spacing w:line="360" w:lineRule="auto"/>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鲜菇类</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鸡油菌菇、香菇</w:t>
            </w:r>
          </w:p>
        </w:tc>
      </w:tr>
      <w:tr w:rsidR="008204CE">
        <w:trPr>
          <w:jc w:val="center"/>
        </w:trPr>
        <w:tc>
          <w:tcPr>
            <w:tcW w:w="2093" w:type="dxa"/>
            <w:vMerge/>
            <w:vAlign w:val="center"/>
          </w:tcPr>
          <w:p w:rsidR="008204CE" w:rsidRDefault="008204CE">
            <w:pPr>
              <w:pStyle w:val="ad"/>
              <w:adjustRightInd w:val="0"/>
              <w:snapToGrid w:val="0"/>
              <w:spacing w:line="360" w:lineRule="auto"/>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饲料</w:t>
            </w:r>
            <w:r>
              <w:rPr>
                <w:rFonts w:ascii="Times New Roman"/>
                <w:szCs w:val="21"/>
              </w:rPr>
              <w:t>/</w:t>
            </w:r>
            <w:r>
              <w:rPr>
                <w:rFonts w:ascii="Times New Roman"/>
                <w:szCs w:val="21"/>
              </w:rPr>
              <w:t>饲料作物</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新鲜苜蓿、饲料野豌豆、新鲜甜菜</w:t>
            </w:r>
          </w:p>
        </w:tc>
      </w:tr>
      <w:tr w:rsidR="008204CE">
        <w:trPr>
          <w:jc w:val="center"/>
        </w:trPr>
        <w:tc>
          <w:tcPr>
            <w:tcW w:w="2093" w:type="dxa"/>
            <w:vMerge w:val="restart"/>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高含油量</w:t>
            </w: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坚果类</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核桃、榛子、松子</w:t>
            </w:r>
          </w:p>
        </w:tc>
      </w:tr>
      <w:tr w:rsidR="008204CE">
        <w:trPr>
          <w:jc w:val="center"/>
        </w:trPr>
        <w:tc>
          <w:tcPr>
            <w:tcW w:w="2093" w:type="dxa"/>
            <w:vMerge/>
            <w:vAlign w:val="center"/>
          </w:tcPr>
          <w:p w:rsidR="008204CE" w:rsidRDefault="008204CE">
            <w:pPr>
              <w:pStyle w:val="ad"/>
              <w:adjustRightInd w:val="0"/>
              <w:snapToGrid w:val="0"/>
              <w:spacing w:line="360" w:lineRule="auto"/>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油籽类</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油菜、葵花籽、棉籽、大豆、花生、芝麻</w:t>
            </w:r>
          </w:p>
        </w:tc>
      </w:tr>
      <w:tr w:rsidR="008204CE">
        <w:trPr>
          <w:jc w:val="center"/>
        </w:trPr>
        <w:tc>
          <w:tcPr>
            <w:tcW w:w="2093" w:type="dxa"/>
            <w:vMerge/>
            <w:vAlign w:val="center"/>
          </w:tcPr>
          <w:p w:rsidR="008204CE" w:rsidRDefault="008204CE">
            <w:pPr>
              <w:pStyle w:val="ad"/>
              <w:adjustRightInd w:val="0"/>
              <w:snapToGrid w:val="0"/>
              <w:spacing w:line="360" w:lineRule="auto"/>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油果类</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橄榄、牛油果</w:t>
            </w:r>
          </w:p>
        </w:tc>
      </w:tr>
      <w:tr w:rsidR="008204CE">
        <w:trPr>
          <w:jc w:val="center"/>
        </w:trPr>
        <w:tc>
          <w:tcPr>
            <w:tcW w:w="2093" w:type="dxa"/>
            <w:vMerge w:val="restart"/>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低水分、低脂肪、高淀粉或高蛋白</w:t>
            </w: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干豆类蔬菜</w:t>
            </w:r>
            <w:r>
              <w:rPr>
                <w:rFonts w:ascii="Times New Roman"/>
                <w:szCs w:val="21"/>
              </w:rPr>
              <w:t>/</w:t>
            </w:r>
            <w:r>
              <w:rPr>
                <w:rFonts w:ascii="Times New Roman"/>
                <w:szCs w:val="21"/>
              </w:rPr>
              <w:t>豆类种子</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干蚕豆、干扁豆</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谷物</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小麦、玉米、大米</w:t>
            </w:r>
          </w:p>
        </w:tc>
      </w:tr>
      <w:tr w:rsidR="008204CE">
        <w:trPr>
          <w:jc w:val="center"/>
        </w:trPr>
        <w:tc>
          <w:tcPr>
            <w:tcW w:w="2093" w:type="dxa"/>
            <w:vMerge w:val="restart"/>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高酸、高含水量</w:t>
            </w: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柑橘类水果</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柠檬、柑、橙、</w:t>
            </w:r>
            <w:proofErr w:type="gramStart"/>
            <w:r>
              <w:rPr>
                <w:rFonts w:ascii="Times New Roman"/>
                <w:szCs w:val="21"/>
              </w:rPr>
              <w:t>橘</w:t>
            </w:r>
            <w:proofErr w:type="gramEnd"/>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小水果和浆果</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草莓、葡萄</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其它</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猕猴桃、菠萝</w:t>
            </w:r>
          </w:p>
        </w:tc>
      </w:tr>
      <w:tr w:rsidR="008204CE">
        <w:trPr>
          <w:jc w:val="center"/>
        </w:trPr>
        <w:tc>
          <w:tcPr>
            <w:tcW w:w="2093"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高糖、低含水量</w:t>
            </w: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干制水果</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葡萄干、杏干、梅干</w:t>
            </w:r>
          </w:p>
        </w:tc>
      </w:tr>
      <w:tr w:rsidR="008204CE">
        <w:trPr>
          <w:jc w:val="center"/>
        </w:trPr>
        <w:tc>
          <w:tcPr>
            <w:tcW w:w="2093"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特殊样品</w:t>
            </w:r>
          </w:p>
        </w:tc>
        <w:tc>
          <w:tcPr>
            <w:tcW w:w="3402" w:type="dxa"/>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啤酒花、可可豆、咖啡、茶</w:t>
            </w:r>
          </w:p>
        </w:tc>
      </w:tr>
      <w:tr w:rsidR="008204CE">
        <w:trPr>
          <w:jc w:val="center"/>
        </w:trPr>
        <w:tc>
          <w:tcPr>
            <w:tcW w:w="8946" w:type="dxa"/>
            <w:gridSpan w:val="3"/>
            <w:vAlign w:val="center"/>
          </w:tcPr>
          <w:p w:rsidR="008204CE" w:rsidRDefault="005C31DD">
            <w:pPr>
              <w:pStyle w:val="ad"/>
              <w:adjustRightInd w:val="0"/>
              <w:snapToGrid w:val="0"/>
              <w:spacing w:line="360" w:lineRule="auto"/>
              <w:ind w:firstLineChars="0" w:firstLine="0"/>
              <w:rPr>
                <w:rFonts w:ascii="Times New Roman"/>
                <w:szCs w:val="21"/>
              </w:rPr>
            </w:pPr>
            <w:r>
              <w:rPr>
                <w:rFonts w:ascii="Times New Roman"/>
                <w:szCs w:val="21"/>
              </w:rPr>
              <w:t>注</w:t>
            </w:r>
            <w:r>
              <w:rPr>
                <w:rFonts w:ascii="Times New Roman"/>
                <w:szCs w:val="21"/>
              </w:rPr>
              <w:t>2</w:t>
            </w:r>
            <w:r>
              <w:rPr>
                <w:rFonts w:ascii="Times New Roman"/>
                <w:szCs w:val="21"/>
              </w:rPr>
              <w:t>：</w:t>
            </w:r>
            <w:r>
              <w:rPr>
                <w:rFonts w:ascii="Times New Roman" w:hint="eastAsia"/>
                <w:szCs w:val="21"/>
              </w:rPr>
              <w:t>农药残留</w:t>
            </w:r>
            <w:r>
              <w:rPr>
                <w:rFonts w:ascii="Times New Roman"/>
                <w:szCs w:val="21"/>
              </w:rPr>
              <w:t>测试部位应符合</w:t>
            </w:r>
            <w:r>
              <w:rPr>
                <w:rFonts w:ascii="Times New Roman"/>
                <w:szCs w:val="21"/>
              </w:rPr>
              <w:t>GB 2763</w:t>
            </w:r>
            <w:r>
              <w:rPr>
                <w:rFonts w:ascii="Times New Roman"/>
                <w:szCs w:val="21"/>
              </w:rPr>
              <w:t>的要求</w:t>
            </w:r>
            <w:r>
              <w:rPr>
                <w:rFonts w:ascii="Times New Roman" w:hint="eastAsia"/>
                <w:szCs w:val="21"/>
              </w:rPr>
              <w:t>。</w:t>
            </w:r>
          </w:p>
        </w:tc>
      </w:tr>
    </w:tbl>
    <w:p w:rsidR="008204CE" w:rsidRDefault="008204CE">
      <w:pPr>
        <w:adjustRightInd w:val="0"/>
        <w:snapToGrid w:val="0"/>
        <w:spacing w:line="360" w:lineRule="auto"/>
        <w:jc w:val="center"/>
        <w:rPr>
          <w:szCs w:val="21"/>
        </w:rPr>
      </w:pPr>
    </w:p>
    <w:p w:rsidR="008204CE" w:rsidRDefault="005C31DD">
      <w:pPr>
        <w:adjustRightInd w:val="0"/>
        <w:snapToGrid w:val="0"/>
        <w:spacing w:line="360" w:lineRule="auto"/>
        <w:jc w:val="center"/>
        <w:rPr>
          <w:szCs w:val="21"/>
        </w:rPr>
      </w:pPr>
      <w:r>
        <w:rPr>
          <w:rFonts w:hint="eastAsia"/>
          <w:szCs w:val="21"/>
        </w:rPr>
        <w:t xml:space="preserve">A.3 </w:t>
      </w:r>
      <w:r>
        <w:rPr>
          <w:rFonts w:hint="eastAsia"/>
          <w:szCs w:val="21"/>
        </w:rPr>
        <w:t>加工食品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402"/>
        <w:gridCol w:w="3451"/>
      </w:tblGrid>
      <w:tr w:rsidR="008204CE">
        <w:trPr>
          <w:jc w:val="center"/>
        </w:trPr>
        <w:tc>
          <w:tcPr>
            <w:tcW w:w="2093"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eastAsia="黑体"/>
              </w:rPr>
              <w:br w:type="page"/>
            </w:r>
            <w:proofErr w:type="gramStart"/>
            <w:r>
              <w:rPr>
                <w:rFonts w:ascii="Times New Roman"/>
                <w:szCs w:val="21"/>
              </w:rPr>
              <w:t>样品主类</w:t>
            </w:r>
            <w:proofErr w:type="gramEnd"/>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样品子类</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样品基质</w:t>
            </w:r>
          </w:p>
        </w:tc>
      </w:tr>
      <w:tr w:rsidR="008204CE">
        <w:trPr>
          <w:jc w:val="center"/>
        </w:trPr>
        <w:tc>
          <w:tcPr>
            <w:tcW w:w="2093" w:type="dxa"/>
            <w:vMerge w:val="restart"/>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hint="eastAsia"/>
                <w:szCs w:val="21"/>
              </w:rPr>
              <w:t>水、饮料及冷冻饮品</w:t>
            </w:r>
          </w:p>
        </w:tc>
        <w:tc>
          <w:tcPr>
            <w:tcW w:w="3402" w:type="dxa"/>
            <w:vAlign w:val="center"/>
          </w:tcPr>
          <w:p w:rsidR="008204CE" w:rsidRDefault="005C31DD">
            <w:pPr>
              <w:pStyle w:val="TableParagraph"/>
              <w:spacing w:before="42"/>
              <w:ind w:left="109"/>
              <w:jc w:val="center"/>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水</w:t>
            </w:r>
          </w:p>
        </w:tc>
        <w:tc>
          <w:tcPr>
            <w:tcW w:w="3451" w:type="dxa"/>
            <w:vAlign w:val="center"/>
          </w:tcPr>
          <w:p w:rsidR="008204CE" w:rsidRDefault="005C31DD">
            <w:pPr>
              <w:pStyle w:val="TableParagraph"/>
              <w:spacing w:before="42"/>
              <w:ind w:left="109"/>
              <w:jc w:val="center"/>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包装饮用水</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TableParagraph"/>
              <w:spacing w:before="47"/>
              <w:ind w:left="109"/>
              <w:jc w:val="center"/>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饮料</w:t>
            </w:r>
          </w:p>
        </w:tc>
        <w:tc>
          <w:tcPr>
            <w:tcW w:w="3451" w:type="dxa"/>
            <w:vAlign w:val="center"/>
          </w:tcPr>
          <w:p w:rsidR="008204CE" w:rsidRDefault="005C31DD">
            <w:pPr>
              <w:pStyle w:val="TableParagraph"/>
              <w:spacing w:before="37"/>
              <w:ind w:left="109"/>
              <w:jc w:val="center"/>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果蔬汁类饮料、茶类饮料、</w:t>
            </w:r>
            <w:proofErr w:type="gramStart"/>
            <w:r>
              <w:rPr>
                <w:rFonts w:ascii="Times New Roman" w:eastAsia="宋体" w:hAnsi="Times New Roman" w:cs="Times New Roman"/>
                <w:sz w:val="21"/>
                <w:szCs w:val="21"/>
                <w:lang w:eastAsia="zh-CN"/>
              </w:rPr>
              <w:t>咖</w:t>
            </w:r>
            <w:proofErr w:type="gramEnd"/>
            <w:r>
              <w:rPr>
                <w:rFonts w:ascii="Times New Roman" w:eastAsia="宋体" w:hAnsi="Times New Roman" w:cs="Times New Roman"/>
                <w:sz w:val="21"/>
                <w:szCs w:val="21"/>
                <w:lang w:eastAsia="zh-CN"/>
              </w:rPr>
              <w:t xml:space="preserve"> </w:t>
            </w:r>
            <w:proofErr w:type="gramStart"/>
            <w:r>
              <w:rPr>
                <w:rFonts w:ascii="Times New Roman" w:eastAsia="宋体" w:hAnsi="Times New Roman" w:cs="Times New Roman"/>
                <w:sz w:val="21"/>
                <w:szCs w:val="21"/>
                <w:lang w:eastAsia="zh-CN"/>
              </w:rPr>
              <w:t>啡</w:t>
            </w:r>
            <w:proofErr w:type="gramEnd"/>
            <w:r>
              <w:rPr>
                <w:rFonts w:ascii="Times New Roman" w:eastAsia="宋体" w:hAnsi="Times New Roman" w:cs="Times New Roman"/>
                <w:sz w:val="21"/>
                <w:szCs w:val="21"/>
                <w:lang w:eastAsia="zh-CN"/>
              </w:rPr>
              <w:t>类饮料、蛋白饮料</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TableParagraph"/>
              <w:spacing w:before="47"/>
              <w:ind w:left="109"/>
              <w:jc w:val="center"/>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固体饮料</w:t>
            </w:r>
          </w:p>
        </w:tc>
        <w:tc>
          <w:tcPr>
            <w:tcW w:w="3451" w:type="dxa"/>
            <w:vAlign w:val="center"/>
          </w:tcPr>
          <w:p w:rsidR="008204CE" w:rsidRDefault="005C31DD">
            <w:pPr>
              <w:pStyle w:val="TableParagraph"/>
              <w:spacing w:before="37"/>
              <w:ind w:left="109"/>
              <w:jc w:val="center"/>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果蔬固体饮料、茶固体饮料</w:t>
            </w:r>
            <w:r>
              <w:rPr>
                <w:rFonts w:ascii="Times New Roman" w:eastAsia="宋体" w:hAnsi="Times New Roman" w:cs="Times New Roman"/>
                <w:sz w:val="21"/>
                <w:szCs w:val="21"/>
                <w:lang w:eastAsia="zh-CN"/>
              </w:rPr>
              <w:t xml:space="preserve"> </w:t>
            </w:r>
            <w:r>
              <w:rPr>
                <w:rFonts w:ascii="Times New Roman" w:eastAsia="宋体" w:hAnsi="Times New Roman" w:cs="Times New Roman"/>
                <w:sz w:val="21"/>
                <w:szCs w:val="21"/>
                <w:lang w:eastAsia="zh-CN"/>
              </w:rPr>
              <w:t>、</w:t>
            </w:r>
            <w:proofErr w:type="gramStart"/>
            <w:r>
              <w:rPr>
                <w:rFonts w:ascii="Times New Roman" w:eastAsia="宋体" w:hAnsi="Times New Roman" w:cs="Times New Roman"/>
                <w:sz w:val="21"/>
                <w:szCs w:val="21"/>
                <w:lang w:eastAsia="zh-CN"/>
              </w:rPr>
              <w:t>咖</w:t>
            </w:r>
            <w:proofErr w:type="gramEnd"/>
            <w:r>
              <w:rPr>
                <w:rFonts w:ascii="Times New Roman" w:eastAsia="宋体" w:hAnsi="Times New Roman" w:cs="Times New Roman"/>
                <w:sz w:val="21"/>
                <w:szCs w:val="21"/>
                <w:lang w:eastAsia="zh-CN"/>
              </w:rPr>
              <w:t xml:space="preserve"> </w:t>
            </w:r>
            <w:proofErr w:type="gramStart"/>
            <w:r>
              <w:rPr>
                <w:rFonts w:ascii="Times New Roman" w:eastAsia="宋体" w:hAnsi="Times New Roman" w:cs="Times New Roman"/>
                <w:sz w:val="21"/>
                <w:szCs w:val="21"/>
                <w:lang w:eastAsia="zh-CN"/>
              </w:rPr>
              <w:t>啡</w:t>
            </w:r>
            <w:proofErr w:type="gramEnd"/>
            <w:r>
              <w:rPr>
                <w:rFonts w:ascii="Times New Roman" w:eastAsia="宋体" w:hAnsi="Times New Roman" w:cs="Times New Roman"/>
                <w:sz w:val="21"/>
                <w:szCs w:val="21"/>
                <w:lang w:eastAsia="zh-CN"/>
              </w:rPr>
              <w:t>固体饮料、蛋白固体饮料</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冷冻饮品</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冰其淋类、雪糕类</w:t>
            </w:r>
          </w:p>
        </w:tc>
      </w:tr>
      <w:tr w:rsidR="008204CE">
        <w:trPr>
          <w:jc w:val="center"/>
        </w:trPr>
        <w:tc>
          <w:tcPr>
            <w:tcW w:w="2093" w:type="dxa"/>
            <w:vMerge w:val="restart"/>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hint="eastAsia"/>
                <w:szCs w:val="21"/>
              </w:rPr>
              <w:t>酒类</w:t>
            </w: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蒸留酒</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白酒、白兰地、伏特加</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发酵酒</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葡萄酒、啤酒、黄</w:t>
            </w:r>
            <w:r>
              <w:rPr>
                <w:rFonts w:ascii="Times New Roman"/>
                <w:szCs w:val="21"/>
              </w:rPr>
              <w:t xml:space="preserve"> </w:t>
            </w:r>
            <w:r>
              <w:rPr>
                <w:rFonts w:ascii="Times New Roman"/>
                <w:szCs w:val="21"/>
              </w:rPr>
              <w:t>酒</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配制酒</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蒸留酒的配制酒、发酵酒的配制酒</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食用酒精</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食用酒精</w:t>
            </w:r>
          </w:p>
        </w:tc>
      </w:tr>
      <w:tr w:rsidR="008204CE">
        <w:trPr>
          <w:jc w:val="center"/>
        </w:trPr>
        <w:tc>
          <w:tcPr>
            <w:tcW w:w="2093" w:type="dxa"/>
            <w:vMerge w:val="restart"/>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hint="eastAsia"/>
                <w:szCs w:val="21"/>
              </w:rPr>
              <w:t>油脂及其制品</w:t>
            </w: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油和脂肪</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植物油、动物油脂</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油脂制品</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氢化植物油、黄油、植脂奶油</w:t>
            </w:r>
          </w:p>
        </w:tc>
      </w:tr>
      <w:tr w:rsidR="008204CE">
        <w:trPr>
          <w:jc w:val="center"/>
        </w:trPr>
        <w:tc>
          <w:tcPr>
            <w:tcW w:w="2093" w:type="dxa"/>
            <w:vMerge w:val="restart"/>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hint="eastAsia"/>
                <w:szCs w:val="21"/>
              </w:rPr>
              <w:t>食用淀粉及其制品</w:t>
            </w: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食用淀粉</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谷物淀粉</w:t>
            </w:r>
            <w:r>
              <w:rPr>
                <w:rFonts w:ascii="Times New Roman"/>
                <w:szCs w:val="21"/>
              </w:rPr>
              <w:t xml:space="preserve"> </w:t>
            </w:r>
            <w:r>
              <w:rPr>
                <w:rFonts w:ascii="Times New Roman"/>
                <w:szCs w:val="21"/>
              </w:rPr>
              <w:t>、豆类淀粉、薯芋类淀粉</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淀粉制品</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粉丝、粉圆、虾味片</w:t>
            </w:r>
          </w:p>
        </w:tc>
      </w:tr>
      <w:tr w:rsidR="008204CE">
        <w:trPr>
          <w:jc w:val="center"/>
        </w:trPr>
        <w:tc>
          <w:tcPr>
            <w:tcW w:w="2093" w:type="dxa"/>
            <w:vMerge w:val="restart"/>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hint="eastAsia"/>
                <w:szCs w:val="21"/>
              </w:rPr>
              <w:t>糖类</w:t>
            </w: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原糖</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甘煎原糖、甜菜原糖</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白糖及白糖制品</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白砂糖、绵白糖、冰糖</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其他糖和糖浆</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proofErr w:type="gramStart"/>
            <w:r>
              <w:rPr>
                <w:rFonts w:ascii="Times New Roman"/>
                <w:szCs w:val="21"/>
              </w:rPr>
              <w:t>赤</w:t>
            </w:r>
            <w:proofErr w:type="gramEnd"/>
            <w:r>
              <w:rPr>
                <w:rFonts w:ascii="Times New Roman"/>
                <w:szCs w:val="21"/>
              </w:rPr>
              <w:t>砂糖、红糖、淀粉糖</w:t>
            </w:r>
          </w:p>
        </w:tc>
      </w:tr>
      <w:tr w:rsidR="008204CE">
        <w:trPr>
          <w:jc w:val="center"/>
        </w:trPr>
        <w:tc>
          <w:tcPr>
            <w:tcW w:w="2093" w:type="dxa"/>
            <w:vMerge w:val="restart"/>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hint="eastAsia"/>
                <w:szCs w:val="21"/>
              </w:rPr>
              <w:lastRenderedPageBreak/>
              <w:t>糖果、巧克力和果冻</w:t>
            </w: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巧克力及巧克力制品</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巧克力类</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糖果</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硬糖、软糖、胶基糖果</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hint="eastAsia"/>
                <w:szCs w:val="21"/>
              </w:rPr>
              <w:t>果冻</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hint="eastAsia"/>
                <w:szCs w:val="21"/>
              </w:rPr>
              <w:t>果冻</w:t>
            </w:r>
          </w:p>
        </w:tc>
      </w:tr>
      <w:tr w:rsidR="008204CE">
        <w:trPr>
          <w:jc w:val="center"/>
        </w:trPr>
        <w:tc>
          <w:tcPr>
            <w:tcW w:w="2093" w:type="dxa"/>
            <w:vMerge w:val="restart"/>
            <w:vAlign w:val="center"/>
          </w:tcPr>
          <w:p w:rsidR="008204CE" w:rsidRDefault="005C31DD">
            <w:pPr>
              <w:pStyle w:val="ad"/>
              <w:adjustRightInd w:val="0"/>
              <w:snapToGrid w:val="0"/>
              <w:spacing w:line="360" w:lineRule="auto"/>
              <w:ind w:firstLineChars="0" w:firstLine="0"/>
              <w:jc w:val="center"/>
              <w:rPr>
                <w:rFonts w:ascii="Times New Roman"/>
                <w:szCs w:val="21"/>
              </w:rPr>
            </w:pPr>
            <w:proofErr w:type="gramStart"/>
            <w:r>
              <w:rPr>
                <w:rFonts w:ascii="Times New Roman"/>
                <w:szCs w:val="21"/>
              </w:rPr>
              <w:t>茶及其</w:t>
            </w:r>
            <w:proofErr w:type="gramEnd"/>
            <w:r>
              <w:rPr>
                <w:rFonts w:ascii="Times New Roman"/>
                <w:szCs w:val="21"/>
              </w:rPr>
              <w:t>制品和代茶制品</w:t>
            </w: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茶</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红茶、黑茶、绿茶</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代茶制品</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苦</w:t>
            </w:r>
            <w:r>
              <w:rPr>
                <w:rFonts w:ascii="Times New Roman" w:hint="eastAsia"/>
                <w:szCs w:val="21"/>
              </w:rPr>
              <w:t>丁</w:t>
            </w:r>
            <w:r>
              <w:rPr>
                <w:rFonts w:ascii="Times New Roman"/>
                <w:szCs w:val="21"/>
              </w:rPr>
              <w:t>茶、菊花、罗汉果</w:t>
            </w:r>
          </w:p>
        </w:tc>
      </w:tr>
      <w:tr w:rsidR="008204CE">
        <w:trPr>
          <w:jc w:val="center"/>
        </w:trPr>
        <w:tc>
          <w:tcPr>
            <w:tcW w:w="2093" w:type="dxa"/>
            <w:vMerge w:val="restart"/>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hint="eastAsia"/>
                <w:szCs w:val="21"/>
              </w:rPr>
              <w:t>调味品</w:t>
            </w: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食用盐</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食用盐</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味精</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味精</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香辛料</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香辛料（粉）、香辛料油</w:t>
            </w:r>
            <w:r>
              <w:rPr>
                <w:rFonts w:ascii="Times New Roman"/>
                <w:szCs w:val="21"/>
              </w:rPr>
              <w:t xml:space="preserve"> </w:t>
            </w:r>
            <w:r>
              <w:rPr>
                <w:rFonts w:ascii="Times New Roman"/>
                <w:szCs w:val="21"/>
              </w:rPr>
              <w:t>、香辛料酱</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复合调味料</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鸡精、辣椒酱</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食醋</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食醋</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酱油</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酱油</w:t>
            </w:r>
          </w:p>
        </w:tc>
      </w:tr>
      <w:tr w:rsidR="008204CE">
        <w:trPr>
          <w:jc w:val="center"/>
        </w:trPr>
        <w:tc>
          <w:tcPr>
            <w:tcW w:w="2093" w:type="dxa"/>
            <w:vMerge w:val="restart"/>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hint="eastAsia"/>
                <w:szCs w:val="21"/>
              </w:rPr>
              <w:t>以谷物</w:t>
            </w:r>
            <w:r>
              <w:rPr>
                <w:rFonts w:ascii="Times New Roman" w:hint="eastAsia"/>
                <w:szCs w:val="21"/>
              </w:rPr>
              <w:t xml:space="preserve"> </w:t>
            </w:r>
            <w:r>
              <w:rPr>
                <w:rFonts w:ascii="Times New Roman" w:hint="eastAsia"/>
                <w:szCs w:val="21"/>
              </w:rPr>
              <w:t>、豆</w:t>
            </w:r>
            <w:r>
              <w:rPr>
                <w:rFonts w:ascii="Times New Roman" w:hint="eastAsia"/>
                <w:szCs w:val="21"/>
              </w:rPr>
              <w:t xml:space="preserve"> </w:t>
            </w:r>
            <w:r>
              <w:rPr>
                <w:rFonts w:ascii="Times New Roman" w:hint="eastAsia"/>
                <w:szCs w:val="21"/>
              </w:rPr>
              <w:t>类或</w:t>
            </w:r>
          </w:p>
          <w:p w:rsidR="008204CE" w:rsidRDefault="005C31DD">
            <w:pPr>
              <w:pStyle w:val="ad"/>
              <w:adjustRightInd w:val="0"/>
              <w:snapToGrid w:val="0"/>
              <w:spacing w:line="360" w:lineRule="auto"/>
              <w:ind w:firstLineChars="0" w:firstLine="0"/>
              <w:jc w:val="center"/>
              <w:rPr>
                <w:rFonts w:ascii="Times New Roman"/>
                <w:szCs w:val="21"/>
              </w:rPr>
            </w:pPr>
            <w:r>
              <w:rPr>
                <w:rFonts w:ascii="Times New Roman" w:hint="eastAsia"/>
                <w:szCs w:val="21"/>
              </w:rPr>
              <w:t>薯类粉（颗</w:t>
            </w:r>
            <w:r>
              <w:rPr>
                <w:rFonts w:ascii="Times New Roman" w:hint="eastAsia"/>
                <w:szCs w:val="21"/>
              </w:rPr>
              <w:t xml:space="preserve"> </w:t>
            </w:r>
            <w:r>
              <w:rPr>
                <w:rFonts w:ascii="Times New Roman" w:hint="eastAsia"/>
                <w:szCs w:val="21"/>
              </w:rPr>
              <w:t>粒）为</w:t>
            </w:r>
          </w:p>
          <w:p w:rsidR="008204CE" w:rsidRDefault="005C31DD">
            <w:pPr>
              <w:pStyle w:val="ad"/>
              <w:adjustRightInd w:val="0"/>
              <w:snapToGrid w:val="0"/>
              <w:spacing w:line="360" w:lineRule="auto"/>
              <w:ind w:firstLineChars="0" w:firstLine="0"/>
              <w:jc w:val="center"/>
              <w:rPr>
                <w:rFonts w:ascii="Times New Roman"/>
                <w:szCs w:val="21"/>
              </w:rPr>
            </w:pPr>
            <w:r>
              <w:rPr>
                <w:rFonts w:ascii="Times New Roman" w:hint="eastAsia"/>
                <w:szCs w:val="21"/>
              </w:rPr>
              <w:t>主要原料的产品</w:t>
            </w: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proofErr w:type="gramStart"/>
            <w:r>
              <w:rPr>
                <w:rFonts w:ascii="Times New Roman"/>
                <w:szCs w:val="21"/>
              </w:rPr>
              <w:t>速冻面米制品</w:t>
            </w:r>
            <w:proofErr w:type="gramEnd"/>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生面米制品、熟面米制品</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膨化食品</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薯片</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方便食品</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方便面</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饼干</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饼干</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hint="eastAsia"/>
                <w:szCs w:val="21"/>
              </w:rPr>
              <w:t>面包</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hint="eastAsia"/>
                <w:szCs w:val="21"/>
              </w:rPr>
              <w:t>面包</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hint="eastAsia"/>
                <w:szCs w:val="21"/>
              </w:rPr>
              <w:t>其他以谷物（粉）、（豆）粉或薯类（粉）为主要原料的产品</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hint="eastAsia"/>
                <w:szCs w:val="21"/>
              </w:rPr>
              <w:t>发酵面（米）制品</w:t>
            </w:r>
            <w:r>
              <w:rPr>
                <w:rFonts w:ascii="Times New Roman" w:hint="eastAsia"/>
                <w:szCs w:val="21"/>
              </w:rPr>
              <w:t xml:space="preserve"> </w:t>
            </w:r>
            <w:r>
              <w:rPr>
                <w:rFonts w:ascii="Times New Roman" w:hint="eastAsia"/>
                <w:szCs w:val="21"/>
              </w:rPr>
              <w:t>、油炸面（米）制品、冲调谷物制品</w:t>
            </w:r>
          </w:p>
        </w:tc>
      </w:tr>
      <w:tr w:rsidR="008204CE">
        <w:trPr>
          <w:jc w:val="center"/>
        </w:trPr>
        <w:tc>
          <w:tcPr>
            <w:tcW w:w="2093" w:type="dxa"/>
            <w:vMerge w:val="restart"/>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特殊膳食用</w:t>
            </w:r>
            <w:r>
              <w:rPr>
                <w:rFonts w:ascii="Times New Roman"/>
                <w:szCs w:val="21"/>
              </w:rPr>
              <w:t xml:space="preserve"> </w:t>
            </w:r>
            <w:r>
              <w:rPr>
                <w:rFonts w:ascii="Times New Roman"/>
                <w:szCs w:val="21"/>
              </w:rPr>
              <w:t>食品</w:t>
            </w: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婴幼儿配方食品（特殊医学用</w:t>
            </w:r>
            <w:r>
              <w:rPr>
                <w:rFonts w:ascii="Times New Roman"/>
                <w:szCs w:val="21"/>
              </w:rPr>
              <w:t xml:space="preserve"> </w:t>
            </w:r>
            <w:r>
              <w:rPr>
                <w:rFonts w:ascii="Times New Roman"/>
                <w:szCs w:val="21"/>
              </w:rPr>
              <w:t>途婴儿配方食品除外）</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proofErr w:type="gramStart"/>
            <w:r>
              <w:rPr>
                <w:rFonts w:ascii="Times New Roman"/>
                <w:szCs w:val="21"/>
              </w:rPr>
              <w:t>乳基婴幼儿</w:t>
            </w:r>
            <w:proofErr w:type="gramEnd"/>
            <w:r>
              <w:rPr>
                <w:rFonts w:ascii="Times New Roman"/>
                <w:szCs w:val="21"/>
              </w:rPr>
              <w:t>配方食品</w:t>
            </w:r>
            <w:r>
              <w:rPr>
                <w:rFonts w:ascii="Times New Roman"/>
                <w:szCs w:val="21"/>
              </w:rPr>
              <w:t xml:space="preserve"> </w:t>
            </w:r>
            <w:r>
              <w:rPr>
                <w:rFonts w:ascii="Times New Roman"/>
                <w:szCs w:val="21"/>
              </w:rPr>
              <w:t>、</w:t>
            </w:r>
            <w:proofErr w:type="gramStart"/>
            <w:r>
              <w:rPr>
                <w:rFonts w:ascii="Times New Roman"/>
                <w:szCs w:val="21"/>
              </w:rPr>
              <w:t>豆基婴幼儿</w:t>
            </w:r>
            <w:proofErr w:type="gramEnd"/>
            <w:r>
              <w:rPr>
                <w:rFonts w:ascii="Times New Roman"/>
                <w:szCs w:val="21"/>
              </w:rPr>
              <w:t>配方食品</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婴幼儿辅助食品</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婴幼儿谷类辅助食品、婴幼儿罐装辅助食品、辅食营养补充品</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特殊医学用途配方食品</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特殊医学用途婴儿配方食品</w:t>
            </w:r>
            <w:r>
              <w:rPr>
                <w:rFonts w:ascii="Times New Roman"/>
                <w:szCs w:val="21"/>
              </w:rPr>
              <w:t xml:space="preserve"> </w:t>
            </w:r>
            <w:r>
              <w:rPr>
                <w:rFonts w:ascii="Times New Roman"/>
                <w:szCs w:val="21"/>
              </w:rPr>
              <w:t>、其他特殊医学用途配方食品</w:t>
            </w:r>
          </w:p>
        </w:tc>
      </w:tr>
      <w:tr w:rsidR="008204CE">
        <w:trPr>
          <w:jc w:val="center"/>
        </w:trPr>
        <w:tc>
          <w:tcPr>
            <w:tcW w:w="2093" w:type="dxa"/>
            <w:vMerge w:val="restart"/>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用于食品的微生物产品</w:t>
            </w: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真菌类微生物产品</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酵母类制品、其他真菌类制品</w:t>
            </w:r>
          </w:p>
        </w:tc>
      </w:tr>
      <w:tr w:rsidR="008204CE">
        <w:trPr>
          <w:jc w:val="center"/>
        </w:trPr>
        <w:tc>
          <w:tcPr>
            <w:tcW w:w="2093" w:type="dxa"/>
            <w:vMerge/>
            <w:vAlign w:val="center"/>
          </w:tcPr>
          <w:p w:rsidR="008204CE" w:rsidRDefault="008204CE">
            <w:pPr>
              <w:pStyle w:val="ad"/>
              <w:adjustRightInd w:val="0"/>
              <w:snapToGrid w:val="0"/>
              <w:spacing w:line="360" w:lineRule="auto"/>
              <w:ind w:firstLineChars="0" w:firstLine="0"/>
              <w:jc w:val="center"/>
              <w:rPr>
                <w:rFonts w:ascii="Times New Roman"/>
                <w:szCs w:val="21"/>
              </w:rPr>
            </w:pP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细菌类微生物产品</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用于发酵的细菌制品、其他用途的细菌制品</w:t>
            </w:r>
          </w:p>
        </w:tc>
      </w:tr>
      <w:tr w:rsidR="008204CE">
        <w:trPr>
          <w:jc w:val="center"/>
        </w:trPr>
        <w:tc>
          <w:tcPr>
            <w:tcW w:w="2093"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hint="eastAsia"/>
                <w:szCs w:val="21"/>
              </w:rPr>
              <w:t>其他</w:t>
            </w:r>
          </w:p>
        </w:tc>
        <w:tc>
          <w:tcPr>
            <w:tcW w:w="3402"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胶原蛋白</w:t>
            </w:r>
            <w:r>
              <w:rPr>
                <w:rFonts w:ascii="Times New Roman" w:hint="eastAsia"/>
                <w:szCs w:val="21"/>
              </w:rPr>
              <w:t>肽</w:t>
            </w:r>
          </w:p>
        </w:tc>
        <w:tc>
          <w:tcPr>
            <w:tcW w:w="3451" w:type="dxa"/>
            <w:vAlign w:val="center"/>
          </w:tcPr>
          <w:p w:rsidR="008204CE" w:rsidRDefault="005C31DD">
            <w:pPr>
              <w:pStyle w:val="ad"/>
              <w:adjustRightInd w:val="0"/>
              <w:snapToGrid w:val="0"/>
              <w:spacing w:line="360" w:lineRule="auto"/>
              <w:ind w:firstLineChars="0" w:firstLine="0"/>
              <w:jc w:val="center"/>
              <w:rPr>
                <w:rFonts w:ascii="Times New Roman"/>
                <w:szCs w:val="21"/>
              </w:rPr>
            </w:pPr>
            <w:r>
              <w:rPr>
                <w:rFonts w:ascii="Times New Roman"/>
                <w:szCs w:val="21"/>
              </w:rPr>
              <w:t>胶原蛋白</w:t>
            </w:r>
            <w:r>
              <w:rPr>
                <w:rFonts w:ascii="Times New Roman" w:hint="eastAsia"/>
                <w:szCs w:val="21"/>
              </w:rPr>
              <w:t>肽</w:t>
            </w:r>
          </w:p>
        </w:tc>
      </w:tr>
    </w:tbl>
    <w:p w:rsidR="008204CE" w:rsidRDefault="008204CE">
      <w:pPr>
        <w:jc w:val="left"/>
        <w:rPr>
          <w:rFonts w:eastAsia="黑体"/>
        </w:rPr>
      </w:pPr>
    </w:p>
    <w:p w:rsidR="008204CE" w:rsidRDefault="008204CE">
      <w:pPr>
        <w:adjustRightInd w:val="0"/>
        <w:snapToGrid w:val="0"/>
        <w:spacing w:line="360" w:lineRule="auto"/>
        <w:jc w:val="center"/>
        <w:rPr>
          <w:rFonts w:eastAsia="黑体"/>
        </w:rPr>
      </w:pPr>
    </w:p>
    <w:p w:rsidR="008204CE" w:rsidRDefault="008204CE">
      <w:pPr>
        <w:adjustRightInd w:val="0"/>
        <w:snapToGrid w:val="0"/>
        <w:spacing w:line="360" w:lineRule="auto"/>
        <w:jc w:val="center"/>
        <w:rPr>
          <w:rFonts w:eastAsia="黑体"/>
        </w:rPr>
      </w:pPr>
    </w:p>
    <w:p w:rsidR="008204CE" w:rsidRDefault="005C31DD">
      <w:pPr>
        <w:jc w:val="left"/>
        <w:rPr>
          <w:rFonts w:eastAsia="黑体"/>
        </w:rPr>
      </w:pPr>
      <w:r>
        <w:rPr>
          <w:rFonts w:eastAsia="黑体"/>
        </w:rPr>
        <w:br w:type="page"/>
      </w:r>
    </w:p>
    <w:p w:rsidR="008204CE" w:rsidRDefault="005C31DD">
      <w:pPr>
        <w:adjustRightInd w:val="0"/>
        <w:snapToGrid w:val="0"/>
        <w:spacing w:line="360" w:lineRule="auto"/>
        <w:jc w:val="center"/>
        <w:rPr>
          <w:rFonts w:eastAsia="黑体"/>
          <w:szCs w:val="20"/>
        </w:rPr>
      </w:pPr>
      <w:r>
        <w:rPr>
          <w:rFonts w:eastAsia="黑体" w:hint="eastAsia"/>
          <w:szCs w:val="20"/>
        </w:rPr>
        <w:lastRenderedPageBreak/>
        <w:t>参考文献</w:t>
      </w:r>
    </w:p>
    <w:p w:rsidR="008204CE" w:rsidRDefault="008204CE"/>
    <w:p w:rsidR="008204CE" w:rsidRDefault="005C31DD">
      <w:pPr>
        <w:pStyle w:val="ad"/>
        <w:spacing w:line="360" w:lineRule="auto"/>
        <w:ind w:firstLineChars="0" w:firstLine="0"/>
        <w:rPr>
          <w:rFonts w:ascii="Times New Roman"/>
          <w:szCs w:val="21"/>
        </w:rPr>
      </w:pPr>
      <w:r>
        <w:rPr>
          <w:rFonts w:ascii="Times New Roman" w:hint="eastAsia"/>
          <w:szCs w:val="21"/>
        </w:rPr>
        <w:t xml:space="preserve">[1] </w:t>
      </w:r>
      <w:r>
        <w:rPr>
          <w:rFonts w:ascii="Times New Roman" w:hint="eastAsia"/>
          <w:szCs w:val="21"/>
        </w:rPr>
        <w:t>农业农村部第</w:t>
      </w:r>
      <w:r>
        <w:rPr>
          <w:rFonts w:ascii="Times New Roman" w:hint="eastAsia"/>
          <w:szCs w:val="21"/>
        </w:rPr>
        <w:t>312</w:t>
      </w:r>
      <w:r>
        <w:rPr>
          <w:rFonts w:ascii="Times New Roman" w:hint="eastAsia"/>
          <w:szCs w:val="21"/>
        </w:rPr>
        <w:t>号公告</w:t>
      </w:r>
      <w:r>
        <w:rPr>
          <w:rFonts w:ascii="Times New Roman" w:hint="eastAsia"/>
          <w:szCs w:val="21"/>
        </w:rPr>
        <w:t xml:space="preserve"> </w:t>
      </w:r>
      <w:r>
        <w:rPr>
          <w:rFonts w:ascii="Times New Roman" w:hint="eastAsia"/>
          <w:szCs w:val="21"/>
        </w:rPr>
        <w:t>饲料中风险物质的筛查与确认导则液相色谱</w:t>
      </w:r>
      <w:r>
        <w:rPr>
          <w:rFonts w:ascii="Times New Roman" w:hint="eastAsia"/>
          <w:szCs w:val="21"/>
        </w:rPr>
        <w:t>-</w:t>
      </w:r>
      <w:r>
        <w:rPr>
          <w:rFonts w:ascii="Times New Roman" w:hint="eastAsia"/>
          <w:szCs w:val="21"/>
        </w:rPr>
        <w:t>高分辨质谱法（</w:t>
      </w:r>
      <w:r>
        <w:rPr>
          <w:rFonts w:ascii="Times New Roman" w:hint="eastAsia"/>
          <w:szCs w:val="21"/>
        </w:rPr>
        <w:t>LC-HRMS</w:t>
      </w:r>
      <w:r>
        <w:rPr>
          <w:rFonts w:ascii="Times New Roman" w:hint="eastAsia"/>
          <w:szCs w:val="21"/>
        </w:rPr>
        <w:t>）</w:t>
      </w:r>
    </w:p>
    <w:p w:rsidR="008204CE" w:rsidRDefault="005C31DD">
      <w:pPr>
        <w:pStyle w:val="ad"/>
        <w:spacing w:line="360" w:lineRule="auto"/>
        <w:ind w:firstLineChars="0" w:firstLine="0"/>
        <w:rPr>
          <w:rFonts w:ascii="Times New Roman"/>
          <w:szCs w:val="21"/>
        </w:rPr>
      </w:pPr>
      <w:r>
        <w:rPr>
          <w:rFonts w:ascii="Times New Roman" w:hint="eastAsia"/>
          <w:szCs w:val="21"/>
        </w:rPr>
        <w:t xml:space="preserve">[2] </w:t>
      </w:r>
      <w:r>
        <w:rPr>
          <w:rFonts w:ascii="Times New Roman"/>
          <w:szCs w:val="21"/>
        </w:rPr>
        <w:t>T/SZS 601-2020</w:t>
      </w:r>
      <w:r>
        <w:rPr>
          <w:rFonts w:ascii="Times New Roman" w:hint="eastAsia"/>
          <w:szCs w:val="21"/>
        </w:rPr>
        <w:t xml:space="preserve"> </w:t>
      </w:r>
      <w:r>
        <w:rPr>
          <w:rFonts w:ascii="Times New Roman" w:hint="eastAsia"/>
          <w:szCs w:val="21"/>
        </w:rPr>
        <w:t>食用农产品化学物质残留高通量筛查方法确认与检测质量控制指南</w:t>
      </w:r>
    </w:p>
    <w:p w:rsidR="008204CE" w:rsidRDefault="005C31DD">
      <w:pPr>
        <w:pStyle w:val="ad"/>
        <w:spacing w:line="360" w:lineRule="auto"/>
        <w:ind w:firstLineChars="0" w:firstLine="0"/>
        <w:rPr>
          <w:rFonts w:ascii="Times New Roman"/>
          <w:szCs w:val="21"/>
        </w:rPr>
      </w:pPr>
      <w:r>
        <w:rPr>
          <w:rFonts w:ascii="Times New Roman" w:hint="eastAsia"/>
          <w:szCs w:val="21"/>
        </w:rPr>
        <w:t>[3]</w:t>
      </w:r>
      <w:r>
        <w:rPr>
          <w:rFonts w:ascii="Times New Roman" w:hint="eastAsia"/>
          <w:szCs w:val="21"/>
        </w:rPr>
        <w:t>（</w:t>
      </w:r>
      <w:r>
        <w:rPr>
          <w:rFonts w:ascii="Times New Roman" w:hint="eastAsia"/>
          <w:szCs w:val="21"/>
        </w:rPr>
        <w:t>EU</w:t>
      </w:r>
      <w:r>
        <w:rPr>
          <w:rFonts w:ascii="Times New Roman" w:hint="eastAsia"/>
          <w:szCs w:val="21"/>
        </w:rPr>
        <w:t>）</w:t>
      </w:r>
      <w:r>
        <w:rPr>
          <w:rFonts w:ascii="Times New Roman" w:hint="eastAsia"/>
          <w:szCs w:val="21"/>
        </w:rPr>
        <w:t xml:space="preserve">2021/808 </w:t>
      </w:r>
      <w:r>
        <w:rPr>
          <w:rFonts w:ascii="Times New Roman" w:hint="eastAsia"/>
          <w:szCs w:val="21"/>
        </w:rPr>
        <w:t>欧盟关于食品动物用药理活性物质残留分析执行条例</w:t>
      </w:r>
    </w:p>
    <w:p w:rsidR="008204CE" w:rsidRDefault="008204CE"/>
    <w:p w:rsidR="008204CE" w:rsidRDefault="008204CE"/>
    <w:p w:rsidR="008204CE" w:rsidRDefault="008204CE"/>
    <w:p w:rsidR="008204CE" w:rsidRDefault="008204CE">
      <w:pPr>
        <w:adjustRightInd w:val="0"/>
        <w:snapToGrid w:val="0"/>
        <w:spacing w:line="360" w:lineRule="auto"/>
        <w:jc w:val="center"/>
        <w:rPr>
          <w:szCs w:val="21"/>
        </w:rPr>
      </w:pPr>
    </w:p>
    <w:p w:rsidR="008204CE" w:rsidRDefault="005C31DD">
      <w:pPr>
        <w:pStyle w:val="afd"/>
        <w:framePr w:wrap="around" w:hAnchor="page" w:x="4035" w:y="1"/>
      </w:pPr>
      <w:r>
        <w:t>_________________________________</w:t>
      </w:r>
    </w:p>
    <w:p w:rsidR="008204CE" w:rsidRDefault="008204CE">
      <w:bookmarkStart w:id="72" w:name="_GoBack"/>
      <w:bookmarkEnd w:id="72"/>
    </w:p>
    <w:sectPr w:rsidR="008204CE">
      <w:footerReference w:type="even" r:id="rId20"/>
      <w:footerReference w:type="default" r:id="rId21"/>
      <w:pgSz w:w="11906" w:h="16838"/>
      <w:pgMar w:top="1440" w:right="1588" w:bottom="1440" w:left="1588" w:header="1418" w:footer="1134" w:gutter="0"/>
      <w:pgNumType w:start="1"/>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2865" w:rsidRDefault="00862865">
      <w:r>
        <w:separator/>
      </w:r>
    </w:p>
  </w:endnote>
  <w:endnote w:type="continuationSeparator" w:id="0">
    <w:p w:rsidR="00862865" w:rsidRDefault="00862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C26" w:rsidRDefault="009A6C26">
    <w:pPr>
      <w:pStyle w:val="afb"/>
      <w:rPr>
        <w:rStyle w:val="aa"/>
      </w:rPr>
    </w:pPr>
    <w:r>
      <w:fldChar w:fldCharType="begin"/>
    </w:r>
    <w:r>
      <w:rPr>
        <w:rStyle w:val="aa"/>
      </w:rPr>
      <w:instrText xml:space="preserve">PAGE  </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C26" w:rsidRDefault="009A6C26">
    <w:pPr>
      <w:pStyle w:val="af7"/>
      <w:rPr>
        <w:rStyle w:val="aa"/>
      </w:rPr>
    </w:pPr>
    <w:r>
      <w:fldChar w:fldCharType="begin"/>
    </w:r>
    <w:r>
      <w:rPr>
        <w:rStyle w:val="aa"/>
      </w:rPr>
      <w:instrText xml:space="preserve">PAGE  </w:instrText>
    </w:r>
    <w:r>
      <w:fldChar w:fldCharType="separate"/>
    </w:r>
    <w:r>
      <w:rPr>
        <w:rStyle w:val="aa"/>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C26" w:rsidRDefault="009A6C26">
    <w:pPr>
      <w:pStyle w:val="afb"/>
      <w:rPr>
        <w:rStyle w:val="aa"/>
      </w:rPr>
    </w:pPr>
    <w:r>
      <w:fldChar w:fldCharType="begin"/>
    </w:r>
    <w:r>
      <w:rPr>
        <w:rStyle w:val="aa"/>
      </w:rPr>
      <w:instrText xml:space="preserve">PAGE  </w:instrTex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C26" w:rsidRDefault="009A6C26">
    <w:pPr>
      <w:pStyle w:val="af7"/>
      <w:rPr>
        <w:rStyle w:val="aa"/>
      </w:rPr>
    </w:pPr>
    <w:r>
      <w:fldChar w:fldCharType="begin"/>
    </w:r>
    <w:r>
      <w:rPr>
        <w:rStyle w:val="aa"/>
      </w:rPr>
      <w:instrText xml:space="preserve">PAGE  </w:instrText>
    </w:r>
    <w:r>
      <w:fldChar w:fldCharType="separate"/>
    </w:r>
    <w:r w:rsidR="00E07977">
      <w:rPr>
        <w:rStyle w:val="aa"/>
        <w:noProof/>
      </w:rPr>
      <w:t>III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C26" w:rsidRDefault="009A6C26" w:rsidP="00F50ECF">
    <w:pPr>
      <w:pStyle w:val="a6"/>
    </w:pPr>
    <w:r>
      <w:rPr>
        <w:rFonts w:hint="eastAsia"/>
      </w:rPr>
      <w:t>—</w:t>
    </w:r>
    <w:r>
      <w:rPr>
        <w:rFonts w:hint="eastAsia"/>
      </w:rPr>
      <w:t xml:space="preserve"> </w:t>
    </w:r>
    <w:r>
      <w:fldChar w:fldCharType="begin"/>
    </w:r>
    <w:r>
      <w:instrText>PAGE   \* MERGEFORMAT</w:instrText>
    </w:r>
    <w:r>
      <w:fldChar w:fldCharType="separate"/>
    </w:r>
    <w:r>
      <w:rPr>
        <w:lang w:val="zh-CN"/>
      </w:rPr>
      <w:t>6</w:t>
    </w:r>
    <w:r>
      <w:fldChar w:fldCharType="end"/>
    </w:r>
    <w:r>
      <w:rPr>
        <w:rFonts w:hint="eastAsia"/>
      </w:rPr>
      <w:t xml:space="preserve"> </w:t>
    </w:r>
    <w:r>
      <w:rPr>
        <w:rFonts w:hint="eastAsia"/>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3566559"/>
      <w:docPartObj>
        <w:docPartGallery w:val="Page Numbers (Bottom of Page)"/>
        <w:docPartUnique/>
      </w:docPartObj>
    </w:sdtPr>
    <w:sdtEndPr/>
    <w:sdtContent>
      <w:p w:rsidR="009A6C26" w:rsidRDefault="009A6C26">
        <w:pPr>
          <w:pStyle w:val="a6"/>
        </w:pPr>
        <w:r>
          <w:fldChar w:fldCharType="begin"/>
        </w:r>
        <w:r>
          <w:instrText>PAGE   \* MERGEFORMAT</w:instrText>
        </w:r>
        <w:r>
          <w:fldChar w:fldCharType="separate"/>
        </w:r>
        <w:r w:rsidR="00E07977" w:rsidRPr="00E07977">
          <w:rPr>
            <w:noProof/>
            <w:lang w:val="zh-CN"/>
          </w:rPr>
          <w:t>16</w:t>
        </w:r>
        <w:r>
          <w:fldChar w:fldCharType="end"/>
        </w:r>
      </w:p>
    </w:sdtContent>
  </w:sdt>
  <w:p w:rsidR="009A6C26" w:rsidRDefault="009A6C26" w:rsidP="00F50EC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2865" w:rsidRDefault="00862865">
      <w:r>
        <w:separator/>
      </w:r>
    </w:p>
  </w:footnote>
  <w:footnote w:type="continuationSeparator" w:id="0">
    <w:p w:rsidR="00862865" w:rsidRDefault="008628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C26" w:rsidRDefault="009A6C26">
    <w:pPr>
      <w:pStyle w:val="afa"/>
    </w:pPr>
    <w:r>
      <w:t>SC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C26" w:rsidRDefault="009A6C26">
    <w:pPr>
      <w:pStyle w:val="af6"/>
    </w:pPr>
    <w:r>
      <w:t>SC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C26" w:rsidRDefault="009A6C26">
    <w:pPr>
      <w:widowControl/>
      <w:jc w:val="left"/>
      <w:rPr>
        <w:rFonts w:ascii="宋体" w:hAnsi="宋体" w:cs="宋体"/>
        <w:kern w:val="0"/>
        <w:sz w:val="24"/>
      </w:rPr>
    </w:pPr>
    <w:r>
      <w:rPr>
        <w:rFonts w:ascii="黑体" w:eastAsia="黑体" w:hAnsi="黑体" w:cs="宋体" w:hint="eastAsia"/>
        <w:color w:val="000000"/>
        <w:kern w:val="0"/>
        <w:szCs w:val="21"/>
      </w:rPr>
      <w:t xml:space="preserve">ICS 67.050 </w:t>
    </w:r>
  </w:p>
  <w:p w:rsidR="009A6C26" w:rsidRDefault="009A6C26">
    <w:pPr>
      <w:pStyle w:val="af8"/>
    </w:pPr>
    <w:r>
      <w:rPr>
        <w:rFonts w:ascii="黑体" w:eastAsia="黑体" w:hAnsi="黑体" w:cs="宋体" w:hint="eastAsia"/>
        <w:color w:val="000000"/>
        <w:sz w:val="21"/>
        <w:szCs w:val="21"/>
      </w:rPr>
      <w:t>A 00</w:t>
    </w: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C26" w:rsidRDefault="009A6C26">
    <w:pPr>
      <w:pStyle w:val="afa"/>
    </w:pPr>
    <w:r>
      <w:t>SC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C26" w:rsidRDefault="009A6C26">
    <w:pPr>
      <w:pStyle w:val="af6"/>
      <w:wordWrap w:val="0"/>
    </w:pP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4413DE"/>
    <w:multiLevelType w:val="multilevel"/>
    <w:tmpl w:val="454413DE"/>
    <w:lvl w:ilvl="0">
      <w:start w:val="1"/>
      <w:numFmt w:val="decimal"/>
      <w:pStyle w:val="1"/>
      <w:lvlText w:val="%1"/>
      <w:lvlJc w:val="left"/>
      <w:pPr>
        <w:ind w:left="852" w:hanging="432"/>
      </w:pPr>
      <w:rPr>
        <w:rFonts w:ascii="黑体" w:eastAsia="黑体" w:hAnsi="黑体" w:hint="default"/>
        <w:sz w:val="24"/>
        <w:szCs w:val="24"/>
      </w:rPr>
    </w:lvl>
    <w:lvl w:ilvl="1">
      <w:start w:val="1"/>
      <w:numFmt w:val="decimal"/>
      <w:pStyle w:val="2"/>
      <w:lvlText w:val="%1.%2"/>
      <w:lvlJc w:val="left"/>
      <w:pPr>
        <w:ind w:left="1143" w:hanging="576"/>
      </w:pPr>
      <w:rPr>
        <w:rFonts w:ascii="黑体" w:eastAsia="黑体" w:hAnsi="黑体" w:cs="黑体" w:hint="default"/>
        <w:b/>
        <w:sz w:val="24"/>
        <w:szCs w:val="24"/>
      </w:rPr>
    </w:lvl>
    <w:lvl w:ilvl="2">
      <w:start w:val="1"/>
      <w:numFmt w:val="decimal"/>
      <w:pStyle w:val="3"/>
      <w:lvlText w:val="%1.%2.%3"/>
      <w:lvlJc w:val="left"/>
      <w:pPr>
        <w:ind w:left="1140" w:hanging="720"/>
      </w:pPr>
      <w:rPr>
        <w:rFonts w:ascii="黑体" w:eastAsia="黑体" w:hAnsi="黑体" w:cs="Times New Roman" w:hint="default"/>
        <w:sz w:val="24"/>
        <w:szCs w:val="24"/>
      </w:rPr>
    </w:lvl>
    <w:lvl w:ilvl="3">
      <w:start w:val="1"/>
      <w:numFmt w:val="decimal"/>
      <w:pStyle w:val="4"/>
      <w:lvlText w:val="%1.%2.%3.%4"/>
      <w:lvlJc w:val="left"/>
      <w:pPr>
        <w:ind w:left="1284" w:hanging="864"/>
      </w:pPr>
    </w:lvl>
    <w:lvl w:ilvl="4">
      <w:start w:val="1"/>
      <w:numFmt w:val="decimal"/>
      <w:pStyle w:val="5"/>
      <w:lvlText w:val="%1.%2.%3.%4.%5"/>
      <w:lvlJc w:val="left"/>
      <w:pPr>
        <w:ind w:left="1428" w:hanging="1008"/>
      </w:pPr>
    </w:lvl>
    <w:lvl w:ilvl="5">
      <w:start w:val="1"/>
      <w:numFmt w:val="decimal"/>
      <w:pStyle w:val="6"/>
      <w:lvlText w:val="%1.%2.%3.%4.%5.%6"/>
      <w:lvlJc w:val="left"/>
      <w:pPr>
        <w:ind w:left="1572" w:hanging="1152"/>
      </w:pPr>
    </w:lvl>
    <w:lvl w:ilvl="6">
      <w:start w:val="1"/>
      <w:numFmt w:val="decimal"/>
      <w:pStyle w:val="7"/>
      <w:lvlText w:val="%1.%2.%3.%4.%5.%6.%7"/>
      <w:lvlJc w:val="left"/>
      <w:pPr>
        <w:ind w:left="1716" w:hanging="1296"/>
      </w:pPr>
    </w:lvl>
    <w:lvl w:ilvl="7">
      <w:start w:val="1"/>
      <w:numFmt w:val="decimal"/>
      <w:pStyle w:val="8"/>
      <w:lvlText w:val="%1.%2.%3.%4.%5.%6.%7.%8"/>
      <w:lvlJc w:val="left"/>
      <w:pPr>
        <w:ind w:left="1860" w:hanging="1440"/>
      </w:pPr>
    </w:lvl>
    <w:lvl w:ilvl="8">
      <w:start w:val="1"/>
      <w:numFmt w:val="decimal"/>
      <w:pStyle w:val="9"/>
      <w:lvlText w:val="%1.%2.%3.%4.%5.%6.%7.%8.%9"/>
      <w:lvlJc w:val="left"/>
      <w:pPr>
        <w:ind w:left="2004" w:hanging="1584"/>
      </w:pPr>
    </w:lvl>
  </w:abstractNum>
  <w:abstractNum w:abstractNumId="1">
    <w:nsid w:val="5693086A"/>
    <w:multiLevelType w:val="multilevel"/>
    <w:tmpl w:val="5693086A"/>
    <w:lvl w:ilvl="0">
      <w:start w:val="1"/>
      <w:numFmt w:val="decimal"/>
      <w:lvlText w:val="（%1）"/>
      <w:lvlJc w:val="left"/>
      <w:pPr>
        <w:ind w:left="1140" w:hanging="720"/>
      </w:pPr>
      <w:rPr>
        <w:rFonts w:hint="default"/>
        <w:lang w:val="en-US"/>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578A7FBB"/>
    <w:multiLevelType w:val="multilevel"/>
    <w:tmpl w:val="578A7FBB"/>
    <w:lvl w:ilvl="0">
      <w:start w:val="1"/>
      <w:numFmt w:val="decimal"/>
      <w:lvlText w:val="%1）"/>
      <w:lvlJc w:val="left"/>
      <w:pPr>
        <w:ind w:left="795" w:hanging="360"/>
      </w:pPr>
      <w:rPr>
        <w:rFonts w:hint="default"/>
      </w:r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3">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18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90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nsid w:val="7C603C48"/>
    <w:multiLevelType w:val="multilevel"/>
    <w:tmpl w:val="7C603C48"/>
    <w:lvl w:ilvl="0">
      <w:start w:val="1"/>
      <w:numFmt w:val="decimal"/>
      <w:lvlText w:val="（%1）"/>
      <w:lvlJc w:val="left"/>
      <w:pPr>
        <w:ind w:left="1200" w:hanging="720"/>
      </w:pPr>
      <w:rPr>
        <w:rFonts w:hint="default"/>
        <w:lang w:val="en-US"/>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3"/>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1MTlmY2JiYWE4MjY3ZWIxMjg5M2VjNDk3YWFmNjIifQ=="/>
  </w:docVars>
  <w:rsids>
    <w:rsidRoot w:val="00EE5730"/>
    <w:rsid w:val="000057F0"/>
    <w:rsid w:val="00011498"/>
    <w:rsid w:val="0002227E"/>
    <w:rsid w:val="00025A73"/>
    <w:rsid w:val="000279B8"/>
    <w:rsid w:val="000306FA"/>
    <w:rsid w:val="00031F04"/>
    <w:rsid w:val="00036465"/>
    <w:rsid w:val="000415DA"/>
    <w:rsid w:val="00043863"/>
    <w:rsid w:val="0005310A"/>
    <w:rsid w:val="00060FE4"/>
    <w:rsid w:val="0007105B"/>
    <w:rsid w:val="0008195B"/>
    <w:rsid w:val="0008204C"/>
    <w:rsid w:val="00082251"/>
    <w:rsid w:val="00085F62"/>
    <w:rsid w:val="00093B39"/>
    <w:rsid w:val="00093B57"/>
    <w:rsid w:val="00096CE7"/>
    <w:rsid w:val="000A3C5E"/>
    <w:rsid w:val="000C45C7"/>
    <w:rsid w:val="000C6673"/>
    <w:rsid w:val="000D6B77"/>
    <w:rsid w:val="000E451F"/>
    <w:rsid w:val="000F13D0"/>
    <w:rsid w:val="000F7788"/>
    <w:rsid w:val="0010162C"/>
    <w:rsid w:val="00101E56"/>
    <w:rsid w:val="0010254C"/>
    <w:rsid w:val="00107063"/>
    <w:rsid w:val="00115BC3"/>
    <w:rsid w:val="001215B4"/>
    <w:rsid w:val="00126DD5"/>
    <w:rsid w:val="001314DB"/>
    <w:rsid w:val="0013170A"/>
    <w:rsid w:val="00162947"/>
    <w:rsid w:val="0016344A"/>
    <w:rsid w:val="001654D1"/>
    <w:rsid w:val="001727E4"/>
    <w:rsid w:val="00185986"/>
    <w:rsid w:val="001872B5"/>
    <w:rsid w:val="00195110"/>
    <w:rsid w:val="001A4895"/>
    <w:rsid w:val="001B1290"/>
    <w:rsid w:val="001B1BF3"/>
    <w:rsid w:val="001B634A"/>
    <w:rsid w:val="001B7AE1"/>
    <w:rsid w:val="001C3D91"/>
    <w:rsid w:val="001C7561"/>
    <w:rsid w:val="001D01ED"/>
    <w:rsid w:val="001D5887"/>
    <w:rsid w:val="001D7F0E"/>
    <w:rsid w:val="001E23DE"/>
    <w:rsid w:val="001E735B"/>
    <w:rsid w:val="00202A3C"/>
    <w:rsid w:val="00203666"/>
    <w:rsid w:val="002042A9"/>
    <w:rsid w:val="00206EF8"/>
    <w:rsid w:val="00216CFF"/>
    <w:rsid w:val="00221739"/>
    <w:rsid w:val="00222EDA"/>
    <w:rsid w:val="002259BC"/>
    <w:rsid w:val="00235956"/>
    <w:rsid w:val="002537AD"/>
    <w:rsid w:val="002630BF"/>
    <w:rsid w:val="0027007F"/>
    <w:rsid w:val="00282710"/>
    <w:rsid w:val="002861B4"/>
    <w:rsid w:val="00290866"/>
    <w:rsid w:val="002913C7"/>
    <w:rsid w:val="002C1EB2"/>
    <w:rsid w:val="002C57C8"/>
    <w:rsid w:val="002D5451"/>
    <w:rsid w:val="002D68E9"/>
    <w:rsid w:val="002E0A62"/>
    <w:rsid w:val="002E6044"/>
    <w:rsid w:val="002E6A7F"/>
    <w:rsid w:val="002F17AC"/>
    <w:rsid w:val="00311019"/>
    <w:rsid w:val="00321E58"/>
    <w:rsid w:val="00326C50"/>
    <w:rsid w:val="00335291"/>
    <w:rsid w:val="00335C89"/>
    <w:rsid w:val="00341A50"/>
    <w:rsid w:val="003442C5"/>
    <w:rsid w:val="003510AD"/>
    <w:rsid w:val="003555B3"/>
    <w:rsid w:val="00355FDE"/>
    <w:rsid w:val="00364900"/>
    <w:rsid w:val="00382D6E"/>
    <w:rsid w:val="003836D9"/>
    <w:rsid w:val="003920B9"/>
    <w:rsid w:val="003B71B7"/>
    <w:rsid w:val="003C08AB"/>
    <w:rsid w:val="003C55D7"/>
    <w:rsid w:val="003C5C93"/>
    <w:rsid w:val="003C6E92"/>
    <w:rsid w:val="003D3AB8"/>
    <w:rsid w:val="003D6702"/>
    <w:rsid w:val="003E02ED"/>
    <w:rsid w:val="003E3FB6"/>
    <w:rsid w:val="003F2D95"/>
    <w:rsid w:val="0040403A"/>
    <w:rsid w:val="00404F5D"/>
    <w:rsid w:val="00412E6D"/>
    <w:rsid w:val="00420E39"/>
    <w:rsid w:val="004211BB"/>
    <w:rsid w:val="00427E3D"/>
    <w:rsid w:val="00431925"/>
    <w:rsid w:val="00433156"/>
    <w:rsid w:val="0043530F"/>
    <w:rsid w:val="00441BA7"/>
    <w:rsid w:val="004430B2"/>
    <w:rsid w:val="004469C4"/>
    <w:rsid w:val="004531DB"/>
    <w:rsid w:val="0045374D"/>
    <w:rsid w:val="00457736"/>
    <w:rsid w:val="00462FFE"/>
    <w:rsid w:val="004656BB"/>
    <w:rsid w:val="004666AE"/>
    <w:rsid w:val="004871C9"/>
    <w:rsid w:val="00493B9D"/>
    <w:rsid w:val="004A534E"/>
    <w:rsid w:val="004A72A4"/>
    <w:rsid w:val="004B1A45"/>
    <w:rsid w:val="004C60B9"/>
    <w:rsid w:val="004C7533"/>
    <w:rsid w:val="004D7E8E"/>
    <w:rsid w:val="004E1469"/>
    <w:rsid w:val="004F7DDB"/>
    <w:rsid w:val="00504EE1"/>
    <w:rsid w:val="0050540D"/>
    <w:rsid w:val="0051138D"/>
    <w:rsid w:val="00517BF6"/>
    <w:rsid w:val="00520B48"/>
    <w:rsid w:val="00530157"/>
    <w:rsid w:val="005353DB"/>
    <w:rsid w:val="0053788F"/>
    <w:rsid w:val="00553033"/>
    <w:rsid w:val="00557AE9"/>
    <w:rsid w:val="00561C0B"/>
    <w:rsid w:val="00563C4D"/>
    <w:rsid w:val="00563EFB"/>
    <w:rsid w:val="005701B2"/>
    <w:rsid w:val="00583D50"/>
    <w:rsid w:val="00587A0F"/>
    <w:rsid w:val="00593BCE"/>
    <w:rsid w:val="00595572"/>
    <w:rsid w:val="00596FBF"/>
    <w:rsid w:val="005A39E6"/>
    <w:rsid w:val="005A647E"/>
    <w:rsid w:val="005C0E7B"/>
    <w:rsid w:val="005C31DD"/>
    <w:rsid w:val="005C4512"/>
    <w:rsid w:val="005C7257"/>
    <w:rsid w:val="005D279F"/>
    <w:rsid w:val="005E7ACF"/>
    <w:rsid w:val="005F2B8B"/>
    <w:rsid w:val="005F390F"/>
    <w:rsid w:val="005F43F2"/>
    <w:rsid w:val="005F5D17"/>
    <w:rsid w:val="00602085"/>
    <w:rsid w:val="00634628"/>
    <w:rsid w:val="00650915"/>
    <w:rsid w:val="006512E2"/>
    <w:rsid w:val="00663DD7"/>
    <w:rsid w:val="0067479D"/>
    <w:rsid w:val="00680511"/>
    <w:rsid w:val="006823C3"/>
    <w:rsid w:val="0068468A"/>
    <w:rsid w:val="00695423"/>
    <w:rsid w:val="00696EDA"/>
    <w:rsid w:val="006B0065"/>
    <w:rsid w:val="006B09CD"/>
    <w:rsid w:val="006C0072"/>
    <w:rsid w:val="006C0A79"/>
    <w:rsid w:val="006C397E"/>
    <w:rsid w:val="006C65E2"/>
    <w:rsid w:val="006D3C3D"/>
    <w:rsid w:val="006F5F3E"/>
    <w:rsid w:val="006F7A6E"/>
    <w:rsid w:val="007071B4"/>
    <w:rsid w:val="0071614A"/>
    <w:rsid w:val="00723EA2"/>
    <w:rsid w:val="00724E1C"/>
    <w:rsid w:val="00727AE3"/>
    <w:rsid w:val="00736148"/>
    <w:rsid w:val="00740E34"/>
    <w:rsid w:val="007512C9"/>
    <w:rsid w:val="0075174B"/>
    <w:rsid w:val="00751D2D"/>
    <w:rsid w:val="00753327"/>
    <w:rsid w:val="00755DB2"/>
    <w:rsid w:val="007620F1"/>
    <w:rsid w:val="007642CC"/>
    <w:rsid w:val="00771DC6"/>
    <w:rsid w:val="0077417A"/>
    <w:rsid w:val="00774A2E"/>
    <w:rsid w:val="00776CCC"/>
    <w:rsid w:val="007813B4"/>
    <w:rsid w:val="00781987"/>
    <w:rsid w:val="00782623"/>
    <w:rsid w:val="00792B53"/>
    <w:rsid w:val="00793DB3"/>
    <w:rsid w:val="007A1DA9"/>
    <w:rsid w:val="007A716E"/>
    <w:rsid w:val="007B18AF"/>
    <w:rsid w:val="007B1AC2"/>
    <w:rsid w:val="007B5DE6"/>
    <w:rsid w:val="007C33CF"/>
    <w:rsid w:val="007C6235"/>
    <w:rsid w:val="007D08A7"/>
    <w:rsid w:val="007D3E9E"/>
    <w:rsid w:val="007D6943"/>
    <w:rsid w:val="007E108B"/>
    <w:rsid w:val="007F064F"/>
    <w:rsid w:val="007F2C48"/>
    <w:rsid w:val="00801BDC"/>
    <w:rsid w:val="0080588E"/>
    <w:rsid w:val="008058C4"/>
    <w:rsid w:val="0081532E"/>
    <w:rsid w:val="008204CE"/>
    <w:rsid w:val="008207DE"/>
    <w:rsid w:val="008275BA"/>
    <w:rsid w:val="00833FA4"/>
    <w:rsid w:val="008358BE"/>
    <w:rsid w:val="0083713B"/>
    <w:rsid w:val="00837ACE"/>
    <w:rsid w:val="00837E2A"/>
    <w:rsid w:val="00843F1A"/>
    <w:rsid w:val="0084428F"/>
    <w:rsid w:val="00847CF8"/>
    <w:rsid w:val="00854637"/>
    <w:rsid w:val="00855CE5"/>
    <w:rsid w:val="0086251F"/>
    <w:rsid w:val="00862865"/>
    <w:rsid w:val="00862FF4"/>
    <w:rsid w:val="00877402"/>
    <w:rsid w:val="00877EF5"/>
    <w:rsid w:val="008845F0"/>
    <w:rsid w:val="00884652"/>
    <w:rsid w:val="008C2B47"/>
    <w:rsid w:val="008C4D01"/>
    <w:rsid w:val="008C5079"/>
    <w:rsid w:val="008D22CB"/>
    <w:rsid w:val="008D268F"/>
    <w:rsid w:val="008E3FBD"/>
    <w:rsid w:val="008F22CD"/>
    <w:rsid w:val="008F38E4"/>
    <w:rsid w:val="00902DB6"/>
    <w:rsid w:val="00905A57"/>
    <w:rsid w:val="0091128A"/>
    <w:rsid w:val="0092442C"/>
    <w:rsid w:val="0092706B"/>
    <w:rsid w:val="00927C42"/>
    <w:rsid w:val="00935D2C"/>
    <w:rsid w:val="00944D9A"/>
    <w:rsid w:val="0094797A"/>
    <w:rsid w:val="009550AB"/>
    <w:rsid w:val="00961FB3"/>
    <w:rsid w:val="009745D3"/>
    <w:rsid w:val="009827AF"/>
    <w:rsid w:val="009A6C26"/>
    <w:rsid w:val="009C137E"/>
    <w:rsid w:val="009C31DB"/>
    <w:rsid w:val="009E15E3"/>
    <w:rsid w:val="009E2EFB"/>
    <w:rsid w:val="009F2025"/>
    <w:rsid w:val="009F6200"/>
    <w:rsid w:val="00A07D26"/>
    <w:rsid w:val="00A15AA2"/>
    <w:rsid w:val="00A334F1"/>
    <w:rsid w:val="00A33779"/>
    <w:rsid w:val="00A41750"/>
    <w:rsid w:val="00A51486"/>
    <w:rsid w:val="00A517FD"/>
    <w:rsid w:val="00A53AC3"/>
    <w:rsid w:val="00A54C45"/>
    <w:rsid w:val="00A55D2D"/>
    <w:rsid w:val="00A57C5C"/>
    <w:rsid w:val="00A806BB"/>
    <w:rsid w:val="00AA46C2"/>
    <w:rsid w:val="00AA6CBD"/>
    <w:rsid w:val="00AA770F"/>
    <w:rsid w:val="00AB0299"/>
    <w:rsid w:val="00AB1606"/>
    <w:rsid w:val="00AB5148"/>
    <w:rsid w:val="00AB57D0"/>
    <w:rsid w:val="00AB6F9A"/>
    <w:rsid w:val="00AE04A2"/>
    <w:rsid w:val="00AE58D6"/>
    <w:rsid w:val="00AE7D3B"/>
    <w:rsid w:val="00AF113E"/>
    <w:rsid w:val="00B0131C"/>
    <w:rsid w:val="00B016EB"/>
    <w:rsid w:val="00B0211F"/>
    <w:rsid w:val="00B04D71"/>
    <w:rsid w:val="00B06C02"/>
    <w:rsid w:val="00B101AA"/>
    <w:rsid w:val="00B12238"/>
    <w:rsid w:val="00B1637E"/>
    <w:rsid w:val="00B22F15"/>
    <w:rsid w:val="00B30849"/>
    <w:rsid w:val="00B319B1"/>
    <w:rsid w:val="00B364BB"/>
    <w:rsid w:val="00B41516"/>
    <w:rsid w:val="00B445FB"/>
    <w:rsid w:val="00B53444"/>
    <w:rsid w:val="00B77263"/>
    <w:rsid w:val="00B80DDD"/>
    <w:rsid w:val="00B8151C"/>
    <w:rsid w:val="00BA1C5E"/>
    <w:rsid w:val="00BD1358"/>
    <w:rsid w:val="00BD1C09"/>
    <w:rsid w:val="00BD7434"/>
    <w:rsid w:val="00BF29AC"/>
    <w:rsid w:val="00BF31DC"/>
    <w:rsid w:val="00BF390E"/>
    <w:rsid w:val="00BF4A79"/>
    <w:rsid w:val="00BF783D"/>
    <w:rsid w:val="00C06F7D"/>
    <w:rsid w:val="00C23E00"/>
    <w:rsid w:val="00C27710"/>
    <w:rsid w:val="00C5133C"/>
    <w:rsid w:val="00C54B75"/>
    <w:rsid w:val="00C56032"/>
    <w:rsid w:val="00C67372"/>
    <w:rsid w:val="00C707BD"/>
    <w:rsid w:val="00C71259"/>
    <w:rsid w:val="00C82715"/>
    <w:rsid w:val="00C84C50"/>
    <w:rsid w:val="00C852D2"/>
    <w:rsid w:val="00C85A1F"/>
    <w:rsid w:val="00C93435"/>
    <w:rsid w:val="00C97E2E"/>
    <w:rsid w:val="00CA13B0"/>
    <w:rsid w:val="00CA5CD6"/>
    <w:rsid w:val="00CA6C77"/>
    <w:rsid w:val="00CA7B88"/>
    <w:rsid w:val="00CC142E"/>
    <w:rsid w:val="00CC2261"/>
    <w:rsid w:val="00CC7169"/>
    <w:rsid w:val="00CE74C4"/>
    <w:rsid w:val="00CF337C"/>
    <w:rsid w:val="00CF356E"/>
    <w:rsid w:val="00CF6772"/>
    <w:rsid w:val="00CF7494"/>
    <w:rsid w:val="00D04963"/>
    <w:rsid w:val="00D05DA5"/>
    <w:rsid w:val="00D1123C"/>
    <w:rsid w:val="00D251DB"/>
    <w:rsid w:val="00D257FB"/>
    <w:rsid w:val="00D25909"/>
    <w:rsid w:val="00D263EA"/>
    <w:rsid w:val="00D40329"/>
    <w:rsid w:val="00D417A3"/>
    <w:rsid w:val="00D470BC"/>
    <w:rsid w:val="00D53DC6"/>
    <w:rsid w:val="00D55C0E"/>
    <w:rsid w:val="00D56D0C"/>
    <w:rsid w:val="00D633D0"/>
    <w:rsid w:val="00D65326"/>
    <w:rsid w:val="00D76769"/>
    <w:rsid w:val="00D858DF"/>
    <w:rsid w:val="00D85DD6"/>
    <w:rsid w:val="00D921EF"/>
    <w:rsid w:val="00D92FCE"/>
    <w:rsid w:val="00DB1E4E"/>
    <w:rsid w:val="00DB4E8B"/>
    <w:rsid w:val="00DB7DA4"/>
    <w:rsid w:val="00DD240B"/>
    <w:rsid w:val="00DD5E23"/>
    <w:rsid w:val="00DD7DBD"/>
    <w:rsid w:val="00DE0ABB"/>
    <w:rsid w:val="00DE623B"/>
    <w:rsid w:val="00E07977"/>
    <w:rsid w:val="00E10962"/>
    <w:rsid w:val="00E14575"/>
    <w:rsid w:val="00E37273"/>
    <w:rsid w:val="00E51A1C"/>
    <w:rsid w:val="00E565CF"/>
    <w:rsid w:val="00E60A0D"/>
    <w:rsid w:val="00E73BCB"/>
    <w:rsid w:val="00E814D2"/>
    <w:rsid w:val="00E81D66"/>
    <w:rsid w:val="00E9174D"/>
    <w:rsid w:val="00E91891"/>
    <w:rsid w:val="00E937D0"/>
    <w:rsid w:val="00E944CC"/>
    <w:rsid w:val="00EC2240"/>
    <w:rsid w:val="00ED2F01"/>
    <w:rsid w:val="00ED6EDE"/>
    <w:rsid w:val="00EE5730"/>
    <w:rsid w:val="00F03224"/>
    <w:rsid w:val="00F07B37"/>
    <w:rsid w:val="00F13607"/>
    <w:rsid w:val="00F26F6C"/>
    <w:rsid w:val="00F27348"/>
    <w:rsid w:val="00F325D4"/>
    <w:rsid w:val="00F469E5"/>
    <w:rsid w:val="00F46CB0"/>
    <w:rsid w:val="00F479F3"/>
    <w:rsid w:val="00F50ECF"/>
    <w:rsid w:val="00F53919"/>
    <w:rsid w:val="00F62AB7"/>
    <w:rsid w:val="00F721E1"/>
    <w:rsid w:val="00F750A4"/>
    <w:rsid w:val="00F756B8"/>
    <w:rsid w:val="00F81D2F"/>
    <w:rsid w:val="00F864AA"/>
    <w:rsid w:val="00FA3761"/>
    <w:rsid w:val="00FB4A83"/>
    <w:rsid w:val="00FC3E01"/>
    <w:rsid w:val="00FC6F89"/>
    <w:rsid w:val="00FD6223"/>
    <w:rsid w:val="00FE5731"/>
    <w:rsid w:val="00FE712F"/>
    <w:rsid w:val="00FF5A36"/>
    <w:rsid w:val="00FF7364"/>
    <w:rsid w:val="031F7578"/>
    <w:rsid w:val="08C16179"/>
    <w:rsid w:val="0A637AD9"/>
    <w:rsid w:val="105C410B"/>
    <w:rsid w:val="1D545AB7"/>
    <w:rsid w:val="1FF750DE"/>
    <w:rsid w:val="20BB3D6C"/>
    <w:rsid w:val="275E0626"/>
    <w:rsid w:val="282D08E3"/>
    <w:rsid w:val="287C541A"/>
    <w:rsid w:val="29CF2BE9"/>
    <w:rsid w:val="2A3E5191"/>
    <w:rsid w:val="31135090"/>
    <w:rsid w:val="34D6058B"/>
    <w:rsid w:val="3F132C91"/>
    <w:rsid w:val="57C660CB"/>
    <w:rsid w:val="66526AE1"/>
    <w:rsid w:val="68BF65E6"/>
    <w:rsid w:val="6E4C31E7"/>
    <w:rsid w:val="6F89721E"/>
    <w:rsid w:val="74F44FA4"/>
    <w:rsid w:val="796F4F4B"/>
    <w:rsid w:val="7BB67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page number" w:semiHidden="0" w:unhideWhenUsed="0"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autoRedefine/>
    <w:qFormat/>
    <w:pPr>
      <w:keepNext/>
      <w:keepLines/>
      <w:numPr>
        <w:numId w:val="1"/>
      </w:numPr>
      <w:spacing w:line="578" w:lineRule="auto"/>
      <w:outlineLvl w:val="0"/>
    </w:pPr>
    <w:rPr>
      <w:b/>
      <w:bCs/>
      <w:kern w:val="44"/>
      <w:sz w:val="44"/>
      <w:szCs w:val="44"/>
    </w:rPr>
  </w:style>
  <w:style w:type="paragraph" w:styleId="2">
    <w:name w:val="heading 2"/>
    <w:basedOn w:val="1"/>
    <w:next w:val="a"/>
    <w:link w:val="2Char"/>
    <w:autoRedefine/>
    <w:qFormat/>
    <w:pPr>
      <w:numPr>
        <w:ilvl w:val="1"/>
      </w:numPr>
      <w:outlineLvl w:val="1"/>
    </w:pPr>
    <w:rPr>
      <w:rFonts w:ascii="黑体" w:eastAsia="黑体" w:hAnsi="黑体"/>
      <w:sz w:val="24"/>
      <w:szCs w:val="24"/>
    </w:rPr>
  </w:style>
  <w:style w:type="paragraph" w:styleId="3">
    <w:name w:val="heading 3"/>
    <w:basedOn w:val="2"/>
    <w:next w:val="a"/>
    <w:link w:val="3Char"/>
    <w:autoRedefine/>
    <w:qFormat/>
    <w:pPr>
      <w:numPr>
        <w:ilvl w:val="2"/>
      </w:numPr>
      <w:outlineLvl w:val="2"/>
    </w:pPr>
  </w:style>
  <w:style w:type="paragraph" w:styleId="4">
    <w:name w:val="heading 4"/>
    <w:basedOn w:val="a"/>
    <w:next w:val="a"/>
    <w:link w:val="4Char"/>
    <w:autoRedefine/>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
    <w:next w:val="a"/>
    <w:link w:val="5Char"/>
    <w:autoRedefine/>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autoRedefine/>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link w:val="7Char"/>
    <w:autoRedefine/>
    <w:qFormat/>
    <w:pPr>
      <w:keepNext/>
      <w:keepLines/>
      <w:numPr>
        <w:ilvl w:val="6"/>
        <w:numId w:val="1"/>
      </w:numPr>
      <w:spacing w:before="240" w:after="64" w:line="320" w:lineRule="auto"/>
      <w:outlineLvl w:val="6"/>
    </w:pPr>
    <w:rPr>
      <w:b/>
      <w:bCs/>
      <w:sz w:val="24"/>
    </w:rPr>
  </w:style>
  <w:style w:type="paragraph" w:styleId="8">
    <w:name w:val="heading 8"/>
    <w:basedOn w:val="a"/>
    <w:next w:val="a"/>
    <w:link w:val="8Char"/>
    <w:autoRedefine/>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link w:val="9Char"/>
    <w:autoRedefine/>
    <w:qFormat/>
    <w:pPr>
      <w:keepNext/>
      <w:keepLines/>
      <w:numPr>
        <w:ilvl w:val="8"/>
        <w:numId w:val="1"/>
      </w:numPr>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semiHidden/>
    <w:unhideWhenUsed/>
    <w:qFormat/>
    <w:pPr>
      <w:jc w:val="left"/>
    </w:pPr>
  </w:style>
  <w:style w:type="paragraph" w:styleId="a4">
    <w:name w:val="Date"/>
    <w:basedOn w:val="a"/>
    <w:next w:val="a"/>
    <w:link w:val="Char"/>
    <w:autoRedefine/>
    <w:uiPriority w:val="99"/>
    <w:semiHidden/>
    <w:unhideWhenUsed/>
    <w:qFormat/>
    <w:pPr>
      <w:ind w:leftChars="2500" w:left="100"/>
    </w:pPr>
  </w:style>
  <w:style w:type="paragraph" w:styleId="a5">
    <w:name w:val="Balloon Text"/>
    <w:basedOn w:val="a"/>
    <w:link w:val="Char0"/>
    <w:uiPriority w:val="99"/>
    <w:semiHidden/>
    <w:unhideWhenUsed/>
    <w:qFormat/>
    <w:rPr>
      <w:sz w:val="18"/>
      <w:szCs w:val="18"/>
    </w:rPr>
  </w:style>
  <w:style w:type="paragraph" w:styleId="a6">
    <w:name w:val="footer"/>
    <w:basedOn w:val="a"/>
    <w:link w:val="Char1"/>
    <w:autoRedefine/>
    <w:uiPriority w:val="99"/>
    <w:unhideWhenUsed/>
    <w:qFormat/>
    <w:rsid w:val="00F50ECF"/>
    <w:pPr>
      <w:tabs>
        <w:tab w:val="center" w:pos="4153"/>
        <w:tab w:val="right" w:pos="8306"/>
      </w:tabs>
      <w:snapToGrid w:val="0"/>
      <w:jc w:val="right"/>
    </w:pPr>
    <w:rPr>
      <w:sz w:val="18"/>
      <w:szCs w:val="18"/>
    </w:rPr>
  </w:style>
  <w:style w:type="paragraph" w:styleId="a7">
    <w:name w:val="header"/>
    <w:basedOn w:val="a"/>
    <w:link w:val="Char2"/>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autoRedefine/>
    <w:uiPriority w:val="99"/>
    <w:unhideWhenUsed/>
    <w:qFormat/>
    <w:pPr>
      <w:widowControl/>
      <w:spacing w:before="100" w:beforeAutospacing="1" w:after="100" w:afterAutospacing="1"/>
      <w:jc w:val="left"/>
    </w:pPr>
    <w:rPr>
      <w:rFonts w:ascii="宋体" w:hAnsi="宋体" w:cs="宋体"/>
      <w:kern w:val="0"/>
      <w:sz w:val="24"/>
    </w:rPr>
  </w:style>
  <w:style w:type="table" w:styleId="a9">
    <w:name w:val="Table Grid"/>
    <w:basedOn w:val="a1"/>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autoRedefine/>
    <w:uiPriority w:val="99"/>
    <w:qFormat/>
    <w:rPr>
      <w:rFonts w:ascii="Times New Roman" w:eastAsia="宋体" w:hAnsi="Times New Roman"/>
      <w:sz w:val="18"/>
    </w:rPr>
  </w:style>
  <w:style w:type="character" w:styleId="ab">
    <w:name w:val="Emphasis"/>
    <w:basedOn w:val="a0"/>
    <w:uiPriority w:val="20"/>
    <w:qFormat/>
    <w:rPr>
      <w:i/>
    </w:rPr>
  </w:style>
  <w:style w:type="character" w:styleId="ac">
    <w:name w:val="annotation reference"/>
    <w:basedOn w:val="a0"/>
    <w:uiPriority w:val="99"/>
    <w:semiHidden/>
    <w:unhideWhenUsed/>
    <w:qFormat/>
    <w:rPr>
      <w:sz w:val="21"/>
      <w:szCs w:val="21"/>
    </w:rPr>
  </w:style>
  <w:style w:type="character" w:customStyle="1" w:styleId="Char2">
    <w:name w:val="页眉 Char"/>
    <w:basedOn w:val="a0"/>
    <w:link w:val="a7"/>
    <w:autoRedefine/>
    <w:uiPriority w:val="99"/>
    <w:qFormat/>
    <w:rPr>
      <w:sz w:val="18"/>
      <w:szCs w:val="18"/>
    </w:rPr>
  </w:style>
  <w:style w:type="character" w:customStyle="1" w:styleId="Char1">
    <w:name w:val="页脚 Char"/>
    <w:basedOn w:val="a0"/>
    <w:link w:val="a6"/>
    <w:autoRedefine/>
    <w:uiPriority w:val="99"/>
    <w:qFormat/>
    <w:rsid w:val="00F50ECF"/>
    <w:rPr>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autoRedefine/>
    <w:qFormat/>
    <w:rPr>
      <w:rFonts w:ascii="黑体" w:eastAsia="黑体" w:hAnsi="黑体"/>
      <w:b/>
      <w:bCs/>
      <w:kern w:val="44"/>
      <w:sz w:val="24"/>
      <w:szCs w:val="24"/>
    </w:rPr>
  </w:style>
  <w:style w:type="character" w:customStyle="1" w:styleId="3Char">
    <w:name w:val="标题 3 Char"/>
    <w:basedOn w:val="a0"/>
    <w:link w:val="3"/>
    <w:autoRedefine/>
    <w:qFormat/>
    <w:rPr>
      <w:rFonts w:ascii="黑体" w:eastAsia="黑体" w:hAnsi="黑体" w:cs="Times New Roman"/>
      <w:b/>
      <w:bCs/>
      <w:kern w:val="44"/>
      <w:sz w:val="24"/>
      <w:szCs w:val="24"/>
    </w:rPr>
  </w:style>
  <w:style w:type="character" w:customStyle="1" w:styleId="4Char">
    <w:name w:val="标题 4 Char"/>
    <w:basedOn w:val="a0"/>
    <w:link w:val="4"/>
    <w:qFormat/>
    <w:rPr>
      <w:rFonts w:ascii="Arial" w:eastAsia="黑体" w:hAnsi="Arial" w:cs="Times New Roman"/>
      <w:b/>
      <w:bCs/>
      <w:sz w:val="28"/>
      <w:szCs w:val="28"/>
    </w:rPr>
  </w:style>
  <w:style w:type="character" w:customStyle="1" w:styleId="5Char">
    <w:name w:val="标题 5 Char"/>
    <w:basedOn w:val="a0"/>
    <w:link w:val="5"/>
    <w:autoRedefine/>
    <w:qFormat/>
    <w:rPr>
      <w:rFonts w:ascii="Times New Roman" w:eastAsia="宋体" w:hAnsi="Times New Roman" w:cs="Times New Roman"/>
      <w:b/>
      <w:bCs/>
      <w:sz w:val="28"/>
      <w:szCs w:val="28"/>
    </w:rPr>
  </w:style>
  <w:style w:type="character" w:customStyle="1" w:styleId="6Char">
    <w:name w:val="标题 6 Char"/>
    <w:basedOn w:val="a0"/>
    <w:link w:val="6"/>
    <w:autoRedefine/>
    <w:qFormat/>
    <w:rPr>
      <w:rFonts w:ascii="Arial" w:eastAsia="黑体" w:hAnsi="Arial" w:cs="Times New Roman"/>
      <w:b/>
      <w:bCs/>
      <w:sz w:val="24"/>
      <w:szCs w:val="24"/>
    </w:rPr>
  </w:style>
  <w:style w:type="character" w:customStyle="1" w:styleId="7Char">
    <w:name w:val="标题 7 Char"/>
    <w:basedOn w:val="a0"/>
    <w:link w:val="7"/>
    <w:autoRedefine/>
    <w:qFormat/>
    <w:rPr>
      <w:rFonts w:ascii="Times New Roman" w:eastAsia="宋体" w:hAnsi="Times New Roman" w:cs="Times New Roman"/>
      <w:b/>
      <w:bCs/>
      <w:sz w:val="24"/>
      <w:szCs w:val="24"/>
    </w:rPr>
  </w:style>
  <w:style w:type="character" w:customStyle="1" w:styleId="8Char">
    <w:name w:val="标题 8 Char"/>
    <w:basedOn w:val="a0"/>
    <w:link w:val="8"/>
    <w:autoRedefine/>
    <w:qFormat/>
    <w:rPr>
      <w:rFonts w:ascii="Arial" w:eastAsia="黑体" w:hAnsi="Arial" w:cs="Times New Roman"/>
      <w:sz w:val="24"/>
      <w:szCs w:val="24"/>
    </w:rPr>
  </w:style>
  <w:style w:type="character" w:customStyle="1" w:styleId="9Char">
    <w:name w:val="标题 9 Char"/>
    <w:basedOn w:val="a0"/>
    <w:link w:val="9"/>
    <w:autoRedefine/>
    <w:qFormat/>
    <w:rPr>
      <w:rFonts w:ascii="Arial" w:eastAsia="黑体" w:hAnsi="Arial" w:cs="Times New Roman"/>
      <w:szCs w:val="21"/>
    </w:rPr>
  </w:style>
  <w:style w:type="paragraph" w:customStyle="1" w:styleId="ad">
    <w:name w:val="段"/>
    <w:link w:val="Char3"/>
    <w:autoRedefine/>
    <w:qFormat/>
    <w:pPr>
      <w:autoSpaceDE w:val="0"/>
      <w:autoSpaceDN w:val="0"/>
      <w:ind w:firstLineChars="200" w:firstLine="420"/>
      <w:jc w:val="both"/>
    </w:pPr>
    <w:rPr>
      <w:rFonts w:ascii="宋体"/>
      <w:sz w:val="21"/>
    </w:rPr>
  </w:style>
  <w:style w:type="character" w:customStyle="1" w:styleId="Char3">
    <w:name w:val="段 Char"/>
    <w:link w:val="ad"/>
    <w:autoRedefine/>
    <w:qFormat/>
    <w:locked/>
    <w:rPr>
      <w:rFonts w:ascii="宋体" w:eastAsia="宋体" w:hAnsi="Times New Roman" w:cs="Times New Roman"/>
      <w:kern w:val="0"/>
      <w:szCs w:val="20"/>
    </w:rPr>
  </w:style>
  <w:style w:type="paragraph" w:customStyle="1" w:styleId="ae">
    <w:name w:val="发布日期"/>
    <w:autoRedefine/>
    <w:qFormat/>
    <w:pPr>
      <w:framePr w:w="4000" w:h="473" w:hRule="exact" w:hSpace="180" w:vSpace="180" w:wrap="around" w:hAnchor="margin" w:y="13511" w:anchorLock="1"/>
    </w:pPr>
    <w:rPr>
      <w:rFonts w:eastAsia="黑体"/>
      <w:sz w:val="28"/>
    </w:rPr>
  </w:style>
  <w:style w:type="paragraph" w:customStyle="1" w:styleId="af">
    <w:name w:val="封面标准文稿编辑信息"/>
    <w:qFormat/>
    <w:pPr>
      <w:spacing w:before="180" w:line="180" w:lineRule="exact"/>
      <w:jc w:val="center"/>
    </w:pPr>
    <w:rPr>
      <w:rFonts w:ascii="宋体"/>
      <w:sz w:val="21"/>
    </w:rPr>
  </w:style>
  <w:style w:type="paragraph" w:customStyle="1" w:styleId="af0">
    <w:name w:val="实施日期"/>
    <w:basedOn w:val="ae"/>
    <w:autoRedefine/>
    <w:qFormat/>
    <w:pPr>
      <w:framePr w:hSpace="0" w:wrap="around" w:xAlign="right"/>
      <w:jc w:val="right"/>
    </w:pPr>
  </w:style>
  <w:style w:type="paragraph" w:customStyle="1" w:styleId="af1">
    <w:name w:val="其他标准称谓"/>
    <w:autoRedefine/>
    <w:qFormat/>
    <w:pPr>
      <w:spacing w:line="0" w:lineRule="atLeast"/>
      <w:jc w:val="distribute"/>
    </w:pPr>
    <w:rPr>
      <w:rFonts w:ascii="黑体" w:eastAsia="黑体" w:hAnsi="宋体"/>
      <w:sz w:val="52"/>
    </w:rPr>
  </w:style>
  <w:style w:type="paragraph" w:customStyle="1" w:styleId="af2">
    <w:name w:val="发布部门"/>
    <w:next w:val="ad"/>
    <w:autoRedefine/>
    <w:qFormat/>
    <w:pPr>
      <w:framePr w:w="7433" w:h="585" w:hRule="exact" w:hSpace="180" w:vSpace="180" w:wrap="around" w:hAnchor="margin" w:xAlign="center" w:y="14401" w:anchorLock="1"/>
      <w:jc w:val="center"/>
    </w:pPr>
    <w:rPr>
      <w:rFonts w:ascii="宋体"/>
      <w:b/>
      <w:spacing w:val="20"/>
      <w:w w:val="135"/>
      <w:sz w:val="36"/>
    </w:rPr>
  </w:style>
  <w:style w:type="paragraph" w:customStyle="1" w:styleId="af3">
    <w:name w:val="前言、引言标题"/>
    <w:next w:val="a"/>
    <w:autoRedefine/>
    <w:qFormat/>
    <w:pPr>
      <w:shd w:val="clear" w:color="FFFFFF" w:fill="FFFFFF"/>
      <w:spacing w:before="640" w:after="560"/>
      <w:jc w:val="center"/>
      <w:outlineLvl w:val="0"/>
    </w:pPr>
    <w:rPr>
      <w:rFonts w:ascii="黑体" w:eastAsia="黑体"/>
      <w:sz w:val="32"/>
    </w:rPr>
  </w:style>
  <w:style w:type="paragraph" w:customStyle="1" w:styleId="af4">
    <w:name w:val="标准标志"/>
    <w:next w:val="a"/>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5">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6">
    <w:name w:val="标准书眉_奇数页"/>
    <w:next w:val="a"/>
    <w:autoRedefine/>
    <w:qFormat/>
    <w:pPr>
      <w:tabs>
        <w:tab w:val="center" w:pos="4154"/>
        <w:tab w:val="right" w:pos="8306"/>
      </w:tabs>
      <w:spacing w:after="120"/>
      <w:jc w:val="right"/>
    </w:pPr>
    <w:rPr>
      <w:sz w:val="21"/>
    </w:rPr>
  </w:style>
  <w:style w:type="paragraph" w:customStyle="1" w:styleId="af7">
    <w:name w:val="标准书脚_奇数页"/>
    <w:autoRedefine/>
    <w:qFormat/>
    <w:pPr>
      <w:spacing w:before="120"/>
      <w:jc w:val="right"/>
    </w:pPr>
    <w:rPr>
      <w:sz w:val="18"/>
    </w:rPr>
  </w:style>
  <w:style w:type="paragraph" w:customStyle="1" w:styleId="10">
    <w:name w:val="封面标准号1"/>
    <w:autoRedefine/>
    <w:qFormat/>
    <w:pPr>
      <w:widowControl w:val="0"/>
      <w:kinsoku w:val="0"/>
      <w:overflowPunct w:val="0"/>
      <w:autoSpaceDE w:val="0"/>
      <w:autoSpaceDN w:val="0"/>
      <w:spacing w:before="308"/>
      <w:jc w:val="right"/>
      <w:textAlignment w:val="center"/>
    </w:pPr>
    <w:rPr>
      <w:sz w:val="28"/>
    </w:rPr>
  </w:style>
  <w:style w:type="paragraph" w:customStyle="1" w:styleId="af8">
    <w:name w:val="标准书眉一"/>
    <w:autoRedefine/>
    <w:qFormat/>
    <w:pPr>
      <w:jc w:val="both"/>
    </w:pPr>
  </w:style>
  <w:style w:type="paragraph" w:customStyle="1" w:styleId="af9">
    <w:name w:val="封面正文"/>
    <w:autoRedefine/>
    <w:qFormat/>
    <w:pPr>
      <w:jc w:val="both"/>
    </w:pPr>
  </w:style>
  <w:style w:type="paragraph" w:customStyle="1" w:styleId="afa">
    <w:name w:val="标准书眉_偶数页"/>
    <w:basedOn w:val="af6"/>
    <w:next w:val="a"/>
    <w:autoRedefine/>
    <w:qFormat/>
    <w:pPr>
      <w:jc w:val="left"/>
    </w:pPr>
  </w:style>
  <w:style w:type="paragraph" w:customStyle="1" w:styleId="afb">
    <w:name w:val="标准书脚_偶数页"/>
    <w:autoRedefine/>
    <w:qFormat/>
    <w:pPr>
      <w:spacing w:before="120"/>
    </w:pPr>
    <w:rPr>
      <w:sz w:val="18"/>
    </w:rPr>
  </w:style>
  <w:style w:type="paragraph" w:customStyle="1" w:styleId="afc">
    <w:name w:val="a"/>
    <w:basedOn w:val="a"/>
    <w:autoRedefine/>
    <w:qFormat/>
    <w:pPr>
      <w:widowControl/>
      <w:spacing w:before="100" w:beforeAutospacing="1" w:after="100" w:afterAutospacing="1"/>
      <w:jc w:val="left"/>
    </w:pPr>
    <w:rPr>
      <w:rFonts w:ascii="宋体" w:hAnsi="宋体" w:cs="宋体"/>
      <w:kern w:val="0"/>
      <w:sz w:val="24"/>
    </w:rPr>
  </w:style>
  <w:style w:type="character" w:customStyle="1" w:styleId="def">
    <w:name w:val="def"/>
    <w:basedOn w:val="a0"/>
    <w:autoRedefine/>
    <w:qFormat/>
  </w:style>
  <w:style w:type="paragraph" w:customStyle="1" w:styleId="afd">
    <w:name w:val="终结线"/>
    <w:basedOn w:val="a"/>
    <w:autoRedefine/>
    <w:qFormat/>
    <w:pPr>
      <w:framePr w:hSpace="181" w:vSpace="181" w:wrap="around" w:vAnchor="text" w:hAnchor="margin" w:xAlign="center" w:y="285"/>
    </w:pPr>
  </w:style>
  <w:style w:type="paragraph" w:customStyle="1" w:styleId="Default">
    <w:name w:val="Default"/>
    <w:autoRedefine/>
    <w:qFormat/>
    <w:pPr>
      <w:autoSpaceDE w:val="0"/>
      <w:autoSpaceDN w:val="0"/>
      <w:adjustRightInd w:val="0"/>
    </w:pPr>
    <w:rPr>
      <w:rFonts w:ascii="宋体" w:cs="宋体"/>
      <w:color w:val="000000"/>
      <w:sz w:val="24"/>
      <w:szCs w:val="24"/>
      <w:lang w:val="en-GB"/>
    </w:rPr>
  </w:style>
  <w:style w:type="character" w:customStyle="1" w:styleId="Char0">
    <w:name w:val="批注框文本 Char"/>
    <w:basedOn w:val="a0"/>
    <w:link w:val="a5"/>
    <w:autoRedefine/>
    <w:uiPriority w:val="99"/>
    <w:semiHidden/>
    <w:qFormat/>
    <w:rPr>
      <w:rFonts w:ascii="Times New Roman" w:eastAsia="宋体" w:hAnsi="Times New Roman" w:cs="Times New Roman"/>
      <w:sz w:val="18"/>
      <w:szCs w:val="18"/>
    </w:rPr>
  </w:style>
  <w:style w:type="paragraph" w:styleId="afe">
    <w:name w:val="List Paragraph"/>
    <w:basedOn w:val="a"/>
    <w:autoRedefine/>
    <w:uiPriority w:val="34"/>
    <w:qFormat/>
    <w:pPr>
      <w:ind w:firstLineChars="200" w:firstLine="420"/>
    </w:pPr>
  </w:style>
  <w:style w:type="character" w:customStyle="1" w:styleId="Char">
    <w:name w:val="日期 Char"/>
    <w:basedOn w:val="a0"/>
    <w:link w:val="a4"/>
    <w:autoRedefine/>
    <w:uiPriority w:val="99"/>
    <w:semiHidden/>
    <w:qFormat/>
    <w:rPr>
      <w:rFonts w:ascii="Times New Roman" w:eastAsia="宋体" w:hAnsi="Times New Roman" w:cs="Times New Roman"/>
      <w:szCs w:val="24"/>
    </w:rPr>
  </w:style>
  <w:style w:type="paragraph" w:customStyle="1" w:styleId="TableParagraph">
    <w:name w:val="Table Paragraph"/>
    <w:basedOn w:val="a"/>
    <w:uiPriority w:val="1"/>
    <w:qFormat/>
    <w:pPr>
      <w:jc w:val="left"/>
    </w:pPr>
    <w:rPr>
      <w:rFonts w:asciiTheme="minorHAnsi" w:eastAsiaTheme="minorEastAsia" w:hAnsiTheme="minorHAnsi" w:cstheme="minorBidi"/>
      <w:kern w:val="0"/>
      <w:sz w:val="22"/>
      <w:szCs w:val="22"/>
      <w:lang w:eastAsia="en-US"/>
    </w:rPr>
  </w:style>
  <w:style w:type="paragraph" w:styleId="TOC">
    <w:name w:val="TOC Heading"/>
    <w:basedOn w:val="1"/>
    <w:next w:val="a"/>
    <w:uiPriority w:val="39"/>
    <w:semiHidden/>
    <w:unhideWhenUsed/>
    <w:qFormat/>
    <w:rsid w:val="00F27348"/>
    <w:pPr>
      <w:widowControl/>
      <w:numPr>
        <w:numId w:val="0"/>
      </w:numPr>
      <w:spacing w:before="48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unhideWhenUsed/>
    <w:qFormat/>
    <w:rsid w:val="00F27348"/>
    <w:pPr>
      <w:widowControl/>
      <w:spacing w:after="100" w:line="276" w:lineRule="auto"/>
      <w:ind w:left="220"/>
      <w:jc w:val="left"/>
    </w:pPr>
    <w:rPr>
      <w:rFonts w:asciiTheme="minorHAnsi" w:eastAsiaTheme="minorEastAsia" w:hAnsiTheme="minorHAnsi" w:cstheme="minorBidi"/>
      <w:kern w:val="0"/>
      <w:sz w:val="22"/>
      <w:szCs w:val="22"/>
    </w:rPr>
  </w:style>
  <w:style w:type="paragraph" w:styleId="11">
    <w:name w:val="toc 1"/>
    <w:basedOn w:val="a"/>
    <w:next w:val="a"/>
    <w:autoRedefine/>
    <w:uiPriority w:val="39"/>
    <w:unhideWhenUsed/>
    <w:qFormat/>
    <w:rsid w:val="001314DB"/>
    <w:pPr>
      <w:widowControl/>
      <w:tabs>
        <w:tab w:val="right" w:leader="dot" w:pos="9345"/>
      </w:tabs>
      <w:spacing w:after="100" w:line="276" w:lineRule="auto"/>
      <w:jc w:val="center"/>
    </w:pPr>
    <w:rPr>
      <w:rFonts w:asciiTheme="minorHAnsi" w:eastAsiaTheme="minorEastAsia" w:hAnsiTheme="minorHAnsi" w:cstheme="minorBidi"/>
      <w:b/>
      <w:kern w:val="0"/>
      <w:sz w:val="24"/>
    </w:rPr>
  </w:style>
  <w:style w:type="paragraph" w:styleId="30">
    <w:name w:val="toc 3"/>
    <w:basedOn w:val="a"/>
    <w:next w:val="a"/>
    <w:autoRedefine/>
    <w:uiPriority w:val="39"/>
    <w:unhideWhenUsed/>
    <w:qFormat/>
    <w:rsid w:val="00F27348"/>
    <w:pPr>
      <w:widowControl/>
      <w:spacing w:after="100" w:line="276" w:lineRule="auto"/>
      <w:ind w:left="440"/>
      <w:jc w:val="left"/>
    </w:pPr>
    <w:rPr>
      <w:rFonts w:asciiTheme="minorHAnsi" w:eastAsiaTheme="minorEastAsia" w:hAnsiTheme="minorHAnsi" w:cstheme="minorBidi"/>
      <w:kern w:val="0"/>
      <w:sz w:val="22"/>
      <w:szCs w:val="22"/>
    </w:rPr>
  </w:style>
  <w:style w:type="character" w:styleId="aff">
    <w:name w:val="Hyperlink"/>
    <w:basedOn w:val="a0"/>
    <w:uiPriority w:val="99"/>
    <w:unhideWhenUsed/>
    <w:rsid w:val="00F2734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page number" w:semiHidden="0" w:unhideWhenUsed="0"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autoRedefine/>
    <w:qFormat/>
    <w:pPr>
      <w:keepNext/>
      <w:keepLines/>
      <w:numPr>
        <w:numId w:val="1"/>
      </w:numPr>
      <w:spacing w:line="578" w:lineRule="auto"/>
      <w:outlineLvl w:val="0"/>
    </w:pPr>
    <w:rPr>
      <w:b/>
      <w:bCs/>
      <w:kern w:val="44"/>
      <w:sz w:val="44"/>
      <w:szCs w:val="44"/>
    </w:rPr>
  </w:style>
  <w:style w:type="paragraph" w:styleId="2">
    <w:name w:val="heading 2"/>
    <w:basedOn w:val="1"/>
    <w:next w:val="a"/>
    <w:link w:val="2Char"/>
    <w:autoRedefine/>
    <w:qFormat/>
    <w:pPr>
      <w:numPr>
        <w:ilvl w:val="1"/>
      </w:numPr>
      <w:outlineLvl w:val="1"/>
    </w:pPr>
    <w:rPr>
      <w:rFonts w:ascii="黑体" w:eastAsia="黑体" w:hAnsi="黑体"/>
      <w:sz w:val="24"/>
      <w:szCs w:val="24"/>
    </w:rPr>
  </w:style>
  <w:style w:type="paragraph" w:styleId="3">
    <w:name w:val="heading 3"/>
    <w:basedOn w:val="2"/>
    <w:next w:val="a"/>
    <w:link w:val="3Char"/>
    <w:autoRedefine/>
    <w:qFormat/>
    <w:pPr>
      <w:numPr>
        <w:ilvl w:val="2"/>
      </w:numPr>
      <w:outlineLvl w:val="2"/>
    </w:pPr>
  </w:style>
  <w:style w:type="paragraph" w:styleId="4">
    <w:name w:val="heading 4"/>
    <w:basedOn w:val="a"/>
    <w:next w:val="a"/>
    <w:link w:val="4Char"/>
    <w:autoRedefine/>
    <w:qFormat/>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
    <w:next w:val="a"/>
    <w:link w:val="5Char"/>
    <w:autoRedefine/>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autoRedefine/>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link w:val="7Char"/>
    <w:autoRedefine/>
    <w:qFormat/>
    <w:pPr>
      <w:keepNext/>
      <w:keepLines/>
      <w:numPr>
        <w:ilvl w:val="6"/>
        <w:numId w:val="1"/>
      </w:numPr>
      <w:spacing w:before="240" w:after="64" w:line="320" w:lineRule="auto"/>
      <w:outlineLvl w:val="6"/>
    </w:pPr>
    <w:rPr>
      <w:b/>
      <w:bCs/>
      <w:sz w:val="24"/>
    </w:rPr>
  </w:style>
  <w:style w:type="paragraph" w:styleId="8">
    <w:name w:val="heading 8"/>
    <w:basedOn w:val="a"/>
    <w:next w:val="a"/>
    <w:link w:val="8Char"/>
    <w:autoRedefine/>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link w:val="9Char"/>
    <w:autoRedefine/>
    <w:qFormat/>
    <w:pPr>
      <w:keepNext/>
      <w:keepLines/>
      <w:numPr>
        <w:ilvl w:val="8"/>
        <w:numId w:val="1"/>
      </w:numPr>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semiHidden/>
    <w:unhideWhenUsed/>
    <w:qFormat/>
    <w:pPr>
      <w:jc w:val="left"/>
    </w:pPr>
  </w:style>
  <w:style w:type="paragraph" w:styleId="a4">
    <w:name w:val="Date"/>
    <w:basedOn w:val="a"/>
    <w:next w:val="a"/>
    <w:link w:val="Char"/>
    <w:autoRedefine/>
    <w:uiPriority w:val="99"/>
    <w:semiHidden/>
    <w:unhideWhenUsed/>
    <w:qFormat/>
    <w:pPr>
      <w:ind w:leftChars="2500" w:left="100"/>
    </w:pPr>
  </w:style>
  <w:style w:type="paragraph" w:styleId="a5">
    <w:name w:val="Balloon Text"/>
    <w:basedOn w:val="a"/>
    <w:link w:val="Char0"/>
    <w:uiPriority w:val="99"/>
    <w:semiHidden/>
    <w:unhideWhenUsed/>
    <w:qFormat/>
    <w:rPr>
      <w:sz w:val="18"/>
      <w:szCs w:val="18"/>
    </w:rPr>
  </w:style>
  <w:style w:type="paragraph" w:styleId="a6">
    <w:name w:val="footer"/>
    <w:basedOn w:val="a"/>
    <w:link w:val="Char1"/>
    <w:autoRedefine/>
    <w:uiPriority w:val="99"/>
    <w:unhideWhenUsed/>
    <w:qFormat/>
    <w:rsid w:val="00F50ECF"/>
    <w:pPr>
      <w:tabs>
        <w:tab w:val="center" w:pos="4153"/>
        <w:tab w:val="right" w:pos="8306"/>
      </w:tabs>
      <w:snapToGrid w:val="0"/>
      <w:jc w:val="right"/>
    </w:pPr>
    <w:rPr>
      <w:sz w:val="18"/>
      <w:szCs w:val="18"/>
    </w:rPr>
  </w:style>
  <w:style w:type="paragraph" w:styleId="a7">
    <w:name w:val="header"/>
    <w:basedOn w:val="a"/>
    <w:link w:val="Char2"/>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autoRedefine/>
    <w:uiPriority w:val="99"/>
    <w:unhideWhenUsed/>
    <w:qFormat/>
    <w:pPr>
      <w:widowControl/>
      <w:spacing w:before="100" w:beforeAutospacing="1" w:after="100" w:afterAutospacing="1"/>
      <w:jc w:val="left"/>
    </w:pPr>
    <w:rPr>
      <w:rFonts w:ascii="宋体" w:hAnsi="宋体" w:cs="宋体"/>
      <w:kern w:val="0"/>
      <w:sz w:val="24"/>
    </w:rPr>
  </w:style>
  <w:style w:type="table" w:styleId="a9">
    <w:name w:val="Table Grid"/>
    <w:basedOn w:val="a1"/>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autoRedefine/>
    <w:uiPriority w:val="99"/>
    <w:qFormat/>
    <w:rPr>
      <w:rFonts w:ascii="Times New Roman" w:eastAsia="宋体" w:hAnsi="Times New Roman"/>
      <w:sz w:val="18"/>
    </w:rPr>
  </w:style>
  <w:style w:type="character" w:styleId="ab">
    <w:name w:val="Emphasis"/>
    <w:basedOn w:val="a0"/>
    <w:uiPriority w:val="20"/>
    <w:qFormat/>
    <w:rPr>
      <w:i/>
    </w:rPr>
  </w:style>
  <w:style w:type="character" w:styleId="ac">
    <w:name w:val="annotation reference"/>
    <w:basedOn w:val="a0"/>
    <w:uiPriority w:val="99"/>
    <w:semiHidden/>
    <w:unhideWhenUsed/>
    <w:qFormat/>
    <w:rPr>
      <w:sz w:val="21"/>
      <w:szCs w:val="21"/>
    </w:rPr>
  </w:style>
  <w:style w:type="character" w:customStyle="1" w:styleId="Char2">
    <w:name w:val="页眉 Char"/>
    <w:basedOn w:val="a0"/>
    <w:link w:val="a7"/>
    <w:autoRedefine/>
    <w:uiPriority w:val="99"/>
    <w:qFormat/>
    <w:rPr>
      <w:sz w:val="18"/>
      <w:szCs w:val="18"/>
    </w:rPr>
  </w:style>
  <w:style w:type="character" w:customStyle="1" w:styleId="Char1">
    <w:name w:val="页脚 Char"/>
    <w:basedOn w:val="a0"/>
    <w:link w:val="a6"/>
    <w:autoRedefine/>
    <w:uiPriority w:val="99"/>
    <w:qFormat/>
    <w:rsid w:val="00F50ECF"/>
    <w:rPr>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autoRedefine/>
    <w:qFormat/>
    <w:rPr>
      <w:rFonts w:ascii="黑体" w:eastAsia="黑体" w:hAnsi="黑体"/>
      <w:b/>
      <w:bCs/>
      <w:kern w:val="44"/>
      <w:sz w:val="24"/>
      <w:szCs w:val="24"/>
    </w:rPr>
  </w:style>
  <w:style w:type="character" w:customStyle="1" w:styleId="3Char">
    <w:name w:val="标题 3 Char"/>
    <w:basedOn w:val="a0"/>
    <w:link w:val="3"/>
    <w:autoRedefine/>
    <w:qFormat/>
    <w:rPr>
      <w:rFonts w:ascii="黑体" w:eastAsia="黑体" w:hAnsi="黑体" w:cs="Times New Roman"/>
      <w:b/>
      <w:bCs/>
      <w:kern w:val="44"/>
      <w:sz w:val="24"/>
      <w:szCs w:val="24"/>
    </w:rPr>
  </w:style>
  <w:style w:type="character" w:customStyle="1" w:styleId="4Char">
    <w:name w:val="标题 4 Char"/>
    <w:basedOn w:val="a0"/>
    <w:link w:val="4"/>
    <w:qFormat/>
    <w:rPr>
      <w:rFonts w:ascii="Arial" w:eastAsia="黑体" w:hAnsi="Arial" w:cs="Times New Roman"/>
      <w:b/>
      <w:bCs/>
      <w:sz w:val="28"/>
      <w:szCs w:val="28"/>
    </w:rPr>
  </w:style>
  <w:style w:type="character" w:customStyle="1" w:styleId="5Char">
    <w:name w:val="标题 5 Char"/>
    <w:basedOn w:val="a0"/>
    <w:link w:val="5"/>
    <w:autoRedefine/>
    <w:qFormat/>
    <w:rPr>
      <w:rFonts w:ascii="Times New Roman" w:eastAsia="宋体" w:hAnsi="Times New Roman" w:cs="Times New Roman"/>
      <w:b/>
      <w:bCs/>
      <w:sz w:val="28"/>
      <w:szCs w:val="28"/>
    </w:rPr>
  </w:style>
  <w:style w:type="character" w:customStyle="1" w:styleId="6Char">
    <w:name w:val="标题 6 Char"/>
    <w:basedOn w:val="a0"/>
    <w:link w:val="6"/>
    <w:autoRedefine/>
    <w:qFormat/>
    <w:rPr>
      <w:rFonts w:ascii="Arial" w:eastAsia="黑体" w:hAnsi="Arial" w:cs="Times New Roman"/>
      <w:b/>
      <w:bCs/>
      <w:sz w:val="24"/>
      <w:szCs w:val="24"/>
    </w:rPr>
  </w:style>
  <w:style w:type="character" w:customStyle="1" w:styleId="7Char">
    <w:name w:val="标题 7 Char"/>
    <w:basedOn w:val="a0"/>
    <w:link w:val="7"/>
    <w:autoRedefine/>
    <w:qFormat/>
    <w:rPr>
      <w:rFonts w:ascii="Times New Roman" w:eastAsia="宋体" w:hAnsi="Times New Roman" w:cs="Times New Roman"/>
      <w:b/>
      <w:bCs/>
      <w:sz w:val="24"/>
      <w:szCs w:val="24"/>
    </w:rPr>
  </w:style>
  <w:style w:type="character" w:customStyle="1" w:styleId="8Char">
    <w:name w:val="标题 8 Char"/>
    <w:basedOn w:val="a0"/>
    <w:link w:val="8"/>
    <w:autoRedefine/>
    <w:qFormat/>
    <w:rPr>
      <w:rFonts w:ascii="Arial" w:eastAsia="黑体" w:hAnsi="Arial" w:cs="Times New Roman"/>
      <w:sz w:val="24"/>
      <w:szCs w:val="24"/>
    </w:rPr>
  </w:style>
  <w:style w:type="character" w:customStyle="1" w:styleId="9Char">
    <w:name w:val="标题 9 Char"/>
    <w:basedOn w:val="a0"/>
    <w:link w:val="9"/>
    <w:autoRedefine/>
    <w:qFormat/>
    <w:rPr>
      <w:rFonts w:ascii="Arial" w:eastAsia="黑体" w:hAnsi="Arial" w:cs="Times New Roman"/>
      <w:szCs w:val="21"/>
    </w:rPr>
  </w:style>
  <w:style w:type="paragraph" w:customStyle="1" w:styleId="ad">
    <w:name w:val="段"/>
    <w:link w:val="Char3"/>
    <w:autoRedefine/>
    <w:qFormat/>
    <w:pPr>
      <w:autoSpaceDE w:val="0"/>
      <w:autoSpaceDN w:val="0"/>
      <w:ind w:firstLineChars="200" w:firstLine="420"/>
      <w:jc w:val="both"/>
    </w:pPr>
    <w:rPr>
      <w:rFonts w:ascii="宋体"/>
      <w:sz w:val="21"/>
    </w:rPr>
  </w:style>
  <w:style w:type="character" w:customStyle="1" w:styleId="Char3">
    <w:name w:val="段 Char"/>
    <w:link w:val="ad"/>
    <w:autoRedefine/>
    <w:qFormat/>
    <w:locked/>
    <w:rPr>
      <w:rFonts w:ascii="宋体" w:eastAsia="宋体" w:hAnsi="Times New Roman" w:cs="Times New Roman"/>
      <w:kern w:val="0"/>
      <w:szCs w:val="20"/>
    </w:rPr>
  </w:style>
  <w:style w:type="paragraph" w:customStyle="1" w:styleId="ae">
    <w:name w:val="发布日期"/>
    <w:autoRedefine/>
    <w:qFormat/>
    <w:pPr>
      <w:framePr w:w="4000" w:h="473" w:hRule="exact" w:hSpace="180" w:vSpace="180" w:wrap="around" w:hAnchor="margin" w:y="13511" w:anchorLock="1"/>
    </w:pPr>
    <w:rPr>
      <w:rFonts w:eastAsia="黑体"/>
      <w:sz w:val="28"/>
    </w:rPr>
  </w:style>
  <w:style w:type="paragraph" w:customStyle="1" w:styleId="af">
    <w:name w:val="封面标准文稿编辑信息"/>
    <w:qFormat/>
    <w:pPr>
      <w:spacing w:before="180" w:line="180" w:lineRule="exact"/>
      <w:jc w:val="center"/>
    </w:pPr>
    <w:rPr>
      <w:rFonts w:ascii="宋体"/>
      <w:sz w:val="21"/>
    </w:rPr>
  </w:style>
  <w:style w:type="paragraph" w:customStyle="1" w:styleId="af0">
    <w:name w:val="实施日期"/>
    <w:basedOn w:val="ae"/>
    <w:autoRedefine/>
    <w:qFormat/>
    <w:pPr>
      <w:framePr w:hSpace="0" w:wrap="around" w:xAlign="right"/>
      <w:jc w:val="right"/>
    </w:pPr>
  </w:style>
  <w:style w:type="paragraph" w:customStyle="1" w:styleId="af1">
    <w:name w:val="其他标准称谓"/>
    <w:autoRedefine/>
    <w:qFormat/>
    <w:pPr>
      <w:spacing w:line="0" w:lineRule="atLeast"/>
      <w:jc w:val="distribute"/>
    </w:pPr>
    <w:rPr>
      <w:rFonts w:ascii="黑体" w:eastAsia="黑体" w:hAnsi="宋体"/>
      <w:sz w:val="52"/>
    </w:rPr>
  </w:style>
  <w:style w:type="paragraph" w:customStyle="1" w:styleId="af2">
    <w:name w:val="发布部门"/>
    <w:next w:val="ad"/>
    <w:autoRedefine/>
    <w:qFormat/>
    <w:pPr>
      <w:framePr w:w="7433" w:h="585" w:hRule="exact" w:hSpace="180" w:vSpace="180" w:wrap="around" w:hAnchor="margin" w:xAlign="center" w:y="14401" w:anchorLock="1"/>
      <w:jc w:val="center"/>
    </w:pPr>
    <w:rPr>
      <w:rFonts w:ascii="宋体"/>
      <w:b/>
      <w:spacing w:val="20"/>
      <w:w w:val="135"/>
      <w:sz w:val="36"/>
    </w:rPr>
  </w:style>
  <w:style w:type="paragraph" w:customStyle="1" w:styleId="af3">
    <w:name w:val="前言、引言标题"/>
    <w:next w:val="a"/>
    <w:autoRedefine/>
    <w:qFormat/>
    <w:pPr>
      <w:shd w:val="clear" w:color="FFFFFF" w:fill="FFFFFF"/>
      <w:spacing w:before="640" w:after="560"/>
      <w:jc w:val="center"/>
      <w:outlineLvl w:val="0"/>
    </w:pPr>
    <w:rPr>
      <w:rFonts w:ascii="黑体" w:eastAsia="黑体"/>
      <w:sz w:val="32"/>
    </w:rPr>
  </w:style>
  <w:style w:type="paragraph" w:customStyle="1" w:styleId="af4">
    <w:name w:val="标准标志"/>
    <w:next w:val="a"/>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5">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6">
    <w:name w:val="标准书眉_奇数页"/>
    <w:next w:val="a"/>
    <w:autoRedefine/>
    <w:qFormat/>
    <w:pPr>
      <w:tabs>
        <w:tab w:val="center" w:pos="4154"/>
        <w:tab w:val="right" w:pos="8306"/>
      </w:tabs>
      <w:spacing w:after="120"/>
      <w:jc w:val="right"/>
    </w:pPr>
    <w:rPr>
      <w:sz w:val="21"/>
    </w:rPr>
  </w:style>
  <w:style w:type="paragraph" w:customStyle="1" w:styleId="af7">
    <w:name w:val="标准书脚_奇数页"/>
    <w:autoRedefine/>
    <w:qFormat/>
    <w:pPr>
      <w:spacing w:before="120"/>
      <w:jc w:val="right"/>
    </w:pPr>
    <w:rPr>
      <w:sz w:val="18"/>
    </w:rPr>
  </w:style>
  <w:style w:type="paragraph" w:customStyle="1" w:styleId="10">
    <w:name w:val="封面标准号1"/>
    <w:autoRedefine/>
    <w:qFormat/>
    <w:pPr>
      <w:widowControl w:val="0"/>
      <w:kinsoku w:val="0"/>
      <w:overflowPunct w:val="0"/>
      <w:autoSpaceDE w:val="0"/>
      <w:autoSpaceDN w:val="0"/>
      <w:spacing w:before="308"/>
      <w:jc w:val="right"/>
      <w:textAlignment w:val="center"/>
    </w:pPr>
    <w:rPr>
      <w:sz w:val="28"/>
    </w:rPr>
  </w:style>
  <w:style w:type="paragraph" w:customStyle="1" w:styleId="af8">
    <w:name w:val="标准书眉一"/>
    <w:autoRedefine/>
    <w:qFormat/>
    <w:pPr>
      <w:jc w:val="both"/>
    </w:pPr>
  </w:style>
  <w:style w:type="paragraph" w:customStyle="1" w:styleId="af9">
    <w:name w:val="封面正文"/>
    <w:autoRedefine/>
    <w:qFormat/>
    <w:pPr>
      <w:jc w:val="both"/>
    </w:pPr>
  </w:style>
  <w:style w:type="paragraph" w:customStyle="1" w:styleId="afa">
    <w:name w:val="标准书眉_偶数页"/>
    <w:basedOn w:val="af6"/>
    <w:next w:val="a"/>
    <w:autoRedefine/>
    <w:qFormat/>
    <w:pPr>
      <w:jc w:val="left"/>
    </w:pPr>
  </w:style>
  <w:style w:type="paragraph" w:customStyle="1" w:styleId="afb">
    <w:name w:val="标准书脚_偶数页"/>
    <w:autoRedefine/>
    <w:qFormat/>
    <w:pPr>
      <w:spacing w:before="120"/>
    </w:pPr>
    <w:rPr>
      <w:sz w:val="18"/>
    </w:rPr>
  </w:style>
  <w:style w:type="paragraph" w:customStyle="1" w:styleId="afc">
    <w:name w:val="a"/>
    <w:basedOn w:val="a"/>
    <w:autoRedefine/>
    <w:qFormat/>
    <w:pPr>
      <w:widowControl/>
      <w:spacing w:before="100" w:beforeAutospacing="1" w:after="100" w:afterAutospacing="1"/>
      <w:jc w:val="left"/>
    </w:pPr>
    <w:rPr>
      <w:rFonts w:ascii="宋体" w:hAnsi="宋体" w:cs="宋体"/>
      <w:kern w:val="0"/>
      <w:sz w:val="24"/>
    </w:rPr>
  </w:style>
  <w:style w:type="character" w:customStyle="1" w:styleId="def">
    <w:name w:val="def"/>
    <w:basedOn w:val="a0"/>
    <w:autoRedefine/>
    <w:qFormat/>
  </w:style>
  <w:style w:type="paragraph" w:customStyle="1" w:styleId="afd">
    <w:name w:val="终结线"/>
    <w:basedOn w:val="a"/>
    <w:autoRedefine/>
    <w:qFormat/>
    <w:pPr>
      <w:framePr w:hSpace="181" w:vSpace="181" w:wrap="around" w:vAnchor="text" w:hAnchor="margin" w:xAlign="center" w:y="285"/>
    </w:pPr>
  </w:style>
  <w:style w:type="paragraph" w:customStyle="1" w:styleId="Default">
    <w:name w:val="Default"/>
    <w:autoRedefine/>
    <w:qFormat/>
    <w:pPr>
      <w:autoSpaceDE w:val="0"/>
      <w:autoSpaceDN w:val="0"/>
      <w:adjustRightInd w:val="0"/>
    </w:pPr>
    <w:rPr>
      <w:rFonts w:ascii="宋体" w:cs="宋体"/>
      <w:color w:val="000000"/>
      <w:sz w:val="24"/>
      <w:szCs w:val="24"/>
      <w:lang w:val="en-GB"/>
    </w:rPr>
  </w:style>
  <w:style w:type="character" w:customStyle="1" w:styleId="Char0">
    <w:name w:val="批注框文本 Char"/>
    <w:basedOn w:val="a0"/>
    <w:link w:val="a5"/>
    <w:autoRedefine/>
    <w:uiPriority w:val="99"/>
    <w:semiHidden/>
    <w:qFormat/>
    <w:rPr>
      <w:rFonts w:ascii="Times New Roman" w:eastAsia="宋体" w:hAnsi="Times New Roman" w:cs="Times New Roman"/>
      <w:sz w:val="18"/>
      <w:szCs w:val="18"/>
    </w:rPr>
  </w:style>
  <w:style w:type="paragraph" w:styleId="afe">
    <w:name w:val="List Paragraph"/>
    <w:basedOn w:val="a"/>
    <w:autoRedefine/>
    <w:uiPriority w:val="34"/>
    <w:qFormat/>
    <w:pPr>
      <w:ind w:firstLineChars="200" w:firstLine="420"/>
    </w:pPr>
  </w:style>
  <w:style w:type="character" w:customStyle="1" w:styleId="Char">
    <w:name w:val="日期 Char"/>
    <w:basedOn w:val="a0"/>
    <w:link w:val="a4"/>
    <w:autoRedefine/>
    <w:uiPriority w:val="99"/>
    <w:semiHidden/>
    <w:qFormat/>
    <w:rPr>
      <w:rFonts w:ascii="Times New Roman" w:eastAsia="宋体" w:hAnsi="Times New Roman" w:cs="Times New Roman"/>
      <w:szCs w:val="24"/>
    </w:rPr>
  </w:style>
  <w:style w:type="paragraph" w:customStyle="1" w:styleId="TableParagraph">
    <w:name w:val="Table Paragraph"/>
    <w:basedOn w:val="a"/>
    <w:uiPriority w:val="1"/>
    <w:qFormat/>
    <w:pPr>
      <w:jc w:val="left"/>
    </w:pPr>
    <w:rPr>
      <w:rFonts w:asciiTheme="minorHAnsi" w:eastAsiaTheme="minorEastAsia" w:hAnsiTheme="minorHAnsi" w:cstheme="minorBidi"/>
      <w:kern w:val="0"/>
      <w:sz w:val="22"/>
      <w:szCs w:val="22"/>
      <w:lang w:eastAsia="en-US"/>
    </w:rPr>
  </w:style>
  <w:style w:type="paragraph" w:styleId="TOC">
    <w:name w:val="TOC Heading"/>
    <w:basedOn w:val="1"/>
    <w:next w:val="a"/>
    <w:uiPriority w:val="39"/>
    <w:semiHidden/>
    <w:unhideWhenUsed/>
    <w:qFormat/>
    <w:rsid w:val="00F27348"/>
    <w:pPr>
      <w:widowControl/>
      <w:numPr>
        <w:numId w:val="0"/>
      </w:numPr>
      <w:spacing w:before="48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unhideWhenUsed/>
    <w:qFormat/>
    <w:rsid w:val="00F27348"/>
    <w:pPr>
      <w:widowControl/>
      <w:spacing w:after="100" w:line="276" w:lineRule="auto"/>
      <w:ind w:left="220"/>
      <w:jc w:val="left"/>
    </w:pPr>
    <w:rPr>
      <w:rFonts w:asciiTheme="minorHAnsi" w:eastAsiaTheme="minorEastAsia" w:hAnsiTheme="minorHAnsi" w:cstheme="minorBidi"/>
      <w:kern w:val="0"/>
      <w:sz w:val="22"/>
      <w:szCs w:val="22"/>
    </w:rPr>
  </w:style>
  <w:style w:type="paragraph" w:styleId="11">
    <w:name w:val="toc 1"/>
    <w:basedOn w:val="a"/>
    <w:next w:val="a"/>
    <w:autoRedefine/>
    <w:uiPriority w:val="39"/>
    <w:unhideWhenUsed/>
    <w:qFormat/>
    <w:rsid w:val="001314DB"/>
    <w:pPr>
      <w:widowControl/>
      <w:tabs>
        <w:tab w:val="right" w:leader="dot" w:pos="9345"/>
      </w:tabs>
      <w:spacing w:after="100" w:line="276" w:lineRule="auto"/>
      <w:jc w:val="center"/>
    </w:pPr>
    <w:rPr>
      <w:rFonts w:asciiTheme="minorHAnsi" w:eastAsiaTheme="minorEastAsia" w:hAnsiTheme="minorHAnsi" w:cstheme="minorBidi"/>
      <w:b/>
      <w:kern w:val="0"/>
      <w:sz w:val="24"/>
    </w:rPr>
  </w:style>
  <w:style w:type="paragraph" w:styleId="30">
    <w:name w:val="toc 3"/>
    <w:basedOn w:val="a"/>
    <w:next w:val="a"/>
    <w:autoRedefine/>
    <w:uiPriority w:val="39"/>
    <w:unhideWhenUsed/>
    <w:qFormat/>
    <w:rsid w:val="00F27348"/>
    <w:pPr>
      <w:widowControl/>
      <w:spacing w:after="100" w:line="276" w:lineRule="auto"/>
      <w:ind w:left="440"/>
      <w:jc w:val="left"/>
    </w:pPr>
    <w:rPr>
      <w:rFonts w:asciiTheme="minorHAnsi" w:eastAsiaTheme="minorEastAsia" w:hAnsiTheme="minorHAnsi" w:cstheme="minorBidi"/>
      <w:kern w:val="0"/>
      <w:sz w:val="22"/>
      <w:szCs w:val="22"/>
    </w:rPr>
  </w:style>
  <w:style w:type="character" w:styleId="aff">
    <w:name w:val="Hyperlink"/>
    <w:basedOn w:val="a0"/>
    <w:uiPriority w:val="99"/>
    <w:unhideWhenUsed/>
    <w:rsid w:val="00F2734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oter" Target="footer5.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FB8992-4DA1-4199-A673-AC0D6AA07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20</Pages>
  <Words>1795</Words>
  <Characters>10235</Characters>
  <Application>Microsoft Office Word</Application>
  <DocSecurity>0</DocSecurity>
  <Lines>85</Lines>
  <Paragraphs>24</Paragraphs>
  <ScaleCrop>false</ScaleCrop>
  <Company/>
  <LinksUpToDate>false</LinksUpToDate>
  <CharactersWithSpaces>12006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单耕</dc:creator>
  <cp:lastModifiedBy>单耕</cp:lastModifiedBy>
  <cp:revision>12</cp:revision>
  <cp:lastPrinted>2023-09-27T02:54:00Z</cp:lastPrinted>
  <dcterms:created xsi:type="dcterms:W3CDTF">2024-07-25T00:18:00Z</dcterms:created>
  <dcterms:modified xsi:type="dcterms:W3CDTF">2024-10-16T06:12:00Z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2052-12.1.0.17813</vt:lpwstr>
  </property>
  <property fmtid="{D5CDD505-2E9C-101B-9397-08002B2CF9AE}" pid="3" name="ICV">
    <vt:lpwstr>6C222F58303341EE94CF39E830E3E859_13</vt:lpwstr>
  </property>
</Properties>
</file>