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Default Extension="odttf" ContentType="application/vnd.openxmlformats-officedocument.obfuscatedFont"/>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7E2029F5" w14:textId="611ED396" w:rsidR="00470E4E" w:rsidRPr="00251EF6" w:rsidRDefault="00AD4DA0">
      <w:pPr>
        <w:widowControl w:val="0"/>
        <w:spacing w:line="594" w:lineRule="exact"/>
        <w:jc w:val="both"/>
        <w:rPr>
          <w:rStyle w:val="s7"/>
          <w:rFonts w:ascii="黑体" w:eastAsia="黑体" w:hAnsi="黑体"/>
          <w:color w:val="000000" w:themeColor="text1"/>
          <w:sz w:val="32"/>
          <w:szCs w:val="32"/>
        </w:rPr>
      </w:pPr>
      <w:r w:rsidRPr="00251EF6">
        <w:rPr>
          <w:rStyle w:val="s7"/>
          <w:rFonts w:ascii="黑体" w:eastAsia="黑体" w:hAnsi="黑体" w:hint="eastAsia"/>
          <w:color w:val="000000" w:themeColor="text1"/>
          <w:sz w:val="32"/>
          <w:szCs w:val="32"/>
        </w:rPr>
        <w:t>附件</w:t>
      </w:r>
      <w:r w:rsidR="0019431D" w:rsidRPr="00251EF6">
        <w:rPr>
          <w:rStyle w:val="s7"/>
          <w:rFonts w:ascii="黑体" w:eastAsia="黑体" w:hAnsi="黑体" w:hint="eastAsia"/>
          <w:color w:val="000000" w:themeColor="text1"/>
          <w:sz w:val="32"/>
          <w:szCs w:val="32"/>
        </w:rPr>
        <w:t>9</w:t>
      </w:r>
    </w:p>
    <w:p w14:paraId="32F699E2" w14:textId="77777777" w:rsidR="00470E4E" w:rsidRPr="00251EF6" w:rsidRDefault="00AD4DA0">
      <w:pPr>
        <w:widowControl w:val="0"/>
        <w:spacing w:after="240" w:line="594" w:lineRule="exact"/>
        <w:jc w:val="center"/>
        <w:rPr>
          <w:rFonts w:ascii="方正小标宋简体" w:eastAsia="方正小标宋简体" w:hAnsi="方正小标宋简体"/>
          <w:color w:val="000000" w:themeColor="text1"/>
          <w:sz w:val="32"/>
          <w:szCs w:val="32"/>
        </w:rPr>
      </w:pPr>
      <w:r w:rsidRPr="00251EF6">
        <w:rPr>
          <w:rFonts w:ascii="方正小标宋简体" w:eastAsia="方正小标宋简体" w:hAnsi="方正小标宋简体" w:hint="eastAsia"/>
          <w:color w:val="000000" w:themeColor="text1"/>
          <w:sz w:val="32"/>
          <w:szCs w:val="32"/>
        </w:rPr>
        <w:t>中国检验检测学会团体标准编制说明</w:t>
      </w:r>
    </w:p>
    <w:tbl>
      <w:tblPr>
        <w:tblW w:w="9640" w:type="dxa"/>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71"/>
        <w:gridCol w:w="1304"/>
        <w:gridCol w:w="75"/>
        <w:gridCol w:w="1380"/>
        <w:gridCol w:w="1380"/>
        <w:gridCol w:w="249"/>
        <w:gridCol w:w="978"/>
        <w:gridCol w:w="247"/>
        <w:gridCol w:w="2256"/>
      </w:tblGrid>
      <w:tr w:rsidR="00251EF6" w:rsidRPr="00251EF6" w14:paraId="24CC80E1" w14:textId="77777777" w:rsidTr="00EA590D">
        <w:trPr>
          <w:trHeight w:val="555"/>
        </w:trPr>
        <w:tc>
          <w:tcPr>
            <w:tcW w:w="9640" w:type="dxa"/>
            <w:gridSpan w:val="9"/>
            <w:shd w:val="clear" w:color="000000" w:fill="FFFFFF"/>
            <w:vAlign w:val="center"/>
          </w:tcPr>
          <w:p w14:paraId="397A52F0"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lang w:eastAsia="zh-TW"/>
              </w:rPr>
              <w:t>基本信息</w:t>
            </w:r>
          </w:p>
        </w:tc>
      </w:tr>
      <w:tr w:rsidR="00251EF6" w:rsidRPr="00251EF6" w14:paraId="00D914A3" w14:textId="77777777" w:rsidTr="00EA590D">
        <w:trPr>
          <w:trHeight w:val="587"/>
        </w:trPr>
        <w:tc>
          <w:tcPr>
            <w:tcW w:w="1844" w:type="dxa"/>
            <w:vMerge w:val="restart"/>
            <w:shd w:val="clear" w:color="000000" w:fill="FFFFFF"/>
            <w:vAlign w:val="center"/>
          </w:tcPr>
          <w:p w14:paraId="5478FA59"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项目</w:t>
            </w:r>
            <w:r w:rsidRPr="00251EF6">
              <w:rPr>
                <w:rFonts w:ascii="黑体" w:eastAsia="黑体" w:hAnsi="黑体" w:hint="eastAsia"/>
                <w:color w:val="000000" w:themeColor="text1"/>
                <w:szCs w:val="21"/>
                <w:lang w:eastAsia="zh-TW"/>
              </w:rPr>
              <w:t>名称</w:t>
            </w:r>
          </w:p>
        </w:tc>
        <w:tc>
          <w:tcPr>
            <w:tcW w:w="1304" w:type="dxa"/>
            <w:shd w:val="clear" w:color="000000" w:fill="FFFFFF"/>
            <w:vAlign w:val="center"/>
          </w:tcPr>
          <w:p w14:paraId="40291487" w14:textId="77777777" w:rsidR="00470E4E" w:rsidRPr="00251EF6" w:rsidRDefault="00AD4DA0">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lang w:eastAsia="zh-TW"/>
              </w:rPr>
              <w:t>中文</w:t>
            </w:r>
          </w:p>
        </w:tc>
        <w:tc>
          <w:tcPr>
            <w:tcW w:w="6492" w:type="dxa"/>
            <w:gridSpan w:val="7"/>
            <w:shd w:val="clear" w:color="000000" w:fill="FFFFFF"/>
            <w:vAlign w:val="center"/>
          </w:tcPr>
          <w:p w14:paraId="030563FA" w14:textId="1128B269" w:rsidR="00470E4E" w:rsidRPr="00251EF6" w:rsidRDefault="0037028D" w:rsidP="0037028D">
            <w:pPr>
              <w:rPr>
                <w:rFonts w:ascii="仿宋_GB2312" w:eastAsia="仿宋_GB2312" w:hAnsi="仿宋_GB2312"/>
                <w:color w:val="000000" w:themeColor="text1"/>
                <w:szCs w:val="21"/>
              </w:rPr>
            </w:pPr>
            <w:r w:rsidRPr="0037028D">
              <w:rPr>
                <w:rFonts w:hint="eastAsia"/>
                <w:color w:val="000000" w:themeColor="text1"/>
                <w:szCs w:val="21"/>
              </w:rPr>
              <w:t>食</w:t>
            </w:r>
            <w:r w:rsidRPr="0037028D">
              <w:rPr>
                <w:rFonts w:ascii="___WRD_EMBED_SUB_38" w:eastAsia="___WRD_EMBED_SUB_38" w:hAnsi="___WRD_EMBED_SUB_38" w:cs="___WRD_EMBED_SUB_38" w:hint="eastAsia"/>
                <w:color w:val="000000" w:themeColor="text1"/>
                <w:szCs w:val="21"/>
              </w:rPr>
              <w:t>品中</w:t>
            </w:r>
            <w:r w:rsidRPr="0037028D">
              <w:rPr>
                <w:rFonts w:hint="eastAsia"/>
                <w:color w:val="000000" w:themeColor="text1"/>
                <w:szCs w:val="21"/>
              </w:rPr>
              <w:t>有</w:t>
            </w:r>
            <w:r w:rsidRPr="0037028D">
              <w:rPr>
                <w:rFonts w:ascii="___WRD_EMBED_SUB_38" w:eastAsia="___WRD_EMBED_SUB_38" w:hAnsi="___WRD_EMBED_SUB_38" w:cs="___WRD_EMBED_SUB_38" w:hint="eastAsia"/>
                <w:color w:val="000000" w:themeColor="text1"/>
                <w:szCs w:val="21"/>
              </w:rPr>
              <w:t>机化</w:t>
            </w:r>
            <w:r w:rsidRPr="0037028D">
              <w:rPr>
                <w:rFonts w:hint="eastAsia"/>
                <w:color w:val="000000" w:themeColor="text1"/>
                <w:szCs w:val="21"/>
              </w:rPr>
              <w:t>合物高</w:t>
            </w:r>
            <w:r w:rsidRPr="0037028D">
              <w:rPr>
                <w:rFonts w:ascii="___WRD_EMBED_SUB_38" w:eastAsia="___WRD_EMBED_SUB_38" w:hAnsi="___WRD_EMBED_SUB_38" w:cs="___WRD_EMBED_SUB_38" w:hint="eastAsia"/>
                <w:color w:val="000000" w:themeColor="text1"/>
                <w:szCs w:val="21"/>
              </w:rPr>
              <w:t>分</w:t>
            </w:r>
            <w:r w:rsidRPr="0037028D">
              <w:rPr>
                <w:rFonts w:hint="eastAsia"/>
                <w:color w:val="000000" w:themeColor="text1"/>
                <w:szCs w:val="21"/>
              </w:rPr>
              <w:t>辨质谱筛查</w:t>
            </w:r>
            <w:r w:rsidRPr="0037028D">
              <w:rPr>
                <w:rFonts w:ascii="___WRD_EMBED_SUB_38" w:eastAsia="___WRD_EMBED_SUB_38" w:hAnsi="___WRD_EMBED_SUB_38" w:cs="___WRD_EMBED_SUB_38" w:hint="eastAsia"/>
                <w:color w:val="000000" w:themeColor="text1"/>
                <w:szCs w:val="21"/>
              </w:rPr>
              <w:t>方法</w:t>
            </w:r>
            <w:r w:rsidRPr="0037028D">
              <w:rPr>
                <w:rFonts w:hint="eastAsia"/>
                <w:color w:val="000000" w:themeColor="text1"/>
                <w:szCs w:val="21"/>
              </w:rPr>
              <w:t>确认</w:t>
            </w:r>
            <w:r w:rsidRPr="0037028D">
              <w:rPr>
                <w:rFonts w:ascii="___WRD_EMBED_SUB_38" w:eastAsia="___WRD_EMBED_SUB_38" w:hAnsi="___WRD_EMBED_SUB_38" w:cs="___WRD_EMBED_SUB_38" w:hint="eastAsia"/>
                <w:color w:val="000000" w:themeColor="text1"/>
                <w:szCs w:val="21"/>
              </w:rPr>
              <w:t>指</w:t>
            </w:r>
            <w:r w:rsidRPr="0037028D">
              <w:rPr>
                <w:rFonts w:ascii="仿宋_GB2312" w:eastAsia="仿宋_GB2312" w:hAnsi="仿宋_GB2312" w:hint="eastAsia"/>
                <w:color w:val="000000" w:themeColor="text1"/>
                <w:szCs w:val="21"/>
              </w:rPr>
              <w:t>南</w:t>
            </w:r>
          </w:p>
        </w:tc>
      </w:tr>
      <w:tr w:rsidR="00251EF6" w:rsidRPr="00251EF6" w14:paraId="73242402" w14:textId="77777777" w:rsidTr="00EA590D">
        <w:trPr>
          <w:trHeight w:val="551"/>
        </w:trPr>
        <w:tc>
          <w:tcPr>
            <w:tcW w:w="1844" w:type="dxa"/>
            <w:vMerge/>
            <w:vAlign w:val="center"/>
          </w:tcPr>
          <w:p w14:paraId="22F96824" w14:textId="77777777" w:rsidR="00470E4E" w:rsidRPr="00251EF6" w:rsidRDefault="00470E4E">
            <w:pPr>
              <w:rPr>
                <w:rFonts w:ascii="黑体" w:eastAsia="黑体" w:hAnsi="黑体"/>
                <w:color w:val="000000" w:themeColor="text1"/>
                <w:szCs w:val="21"/>
              </w:rPr>
            </w:pPr>
          </w:p>
        </w:tc>
        <w:tc>
          <w:tcPr>
            <w:tcW w:w="1304" w:type="dxa"/>
            <w:shd w:val="clear" w:color="000000" w:fill="FFFFFF"/>
            <w:vAlign w:val="center"/>
          </w:tcPr>
          <w:p w14:paraId="551CFD05" w14:textId="77777777" w:rsidR="00470E4E" w:rsidRPr="00251EF6" w:rsidRDefault="00AD4DA0">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lang w:eastAsia="zh-TW"/>
              </w:rPr>
              <w:t>英文</w:t>
            </w:r>
          </w:p>
        </w:tc>
        <w:tc>
          <w:tcPr>
            <w:tcW w:w="6492" w:type="dxa"/>
            <w:gridSpan w:val="7"/>
            <w:shd w:val="clear" w:color="000000" w:fill="FFFFFF"/>
            <w:vAlign w:val="center"/>
          </w:tcPr>
          <w:p w14:paraId="54238EA5" w14:textId="10F68E29" w:rsidR="00470E4E" w:rsidRPr="00251EF6" w:rsidRDefault="0037028D" w:rsidP="0037028D">
            <w:pPr>
              <w:rPr>
                <w:rFonts w:ascii="仿宋_GB2312" w:eastAsia="仿宋_GB2312" w:hAnsi="仿宋_GB2312"/>
                <w:color w:val="000000" w:themeColor="text1"/>
                <w:szCs w:val="21"/>
              </w:rPr>
            </w:pPr>
            <w:r>
              <w:rPr>
                <w:rFonts w:hint="eastAsia"/>
                <w:color w:val="000000" w:themeColor="text1"/>
                <w:szCs w:val="21"/>
              </w:rPr>
              <w:t>G</w:t>
            </w:r>
            <w:r w:rsidRPr="0037028D">
              <w:rPr>
                <w:rFonts w:ascii="Times New Roman" w:eastAsia="仿宋_GB2312" w:hAnsi="Times New Roman" w:cs="Times New Roman"/>
                <w:color w:val="000000" w:themeColor="text1"/>
                <w:szCs w:val="21"/>
              </w:rPr>
              <w:t>uidelines for Confirmation of High Resolution Mass Spectrometry Screening Methods for Organic Compounds in Food</w:t>
            </w:r>
          </w:p>
        </w:tc>
      </w:tr>
      <w:tr w:rsidR="00251EF6" w:rsidRPr="00251EF6" w14:paraId="6298A840" w14:textId="77777777" w:rsidTr="00EA590D">
        <w:trPr>
          <w:trHeight w:val="560"/>
        </w:trPr>
        <w:tc>
          <w:tcPr>
            <w:tcW w:w="1844" w:type="dxa"/>
            <w:shd w:val="clear" w:color="000000" w:fill="FFFFFF"/>
            <w:vAlign w:val="center"/>
          </w:tcPr>
          <w:p w14:paraId="4C865949"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项目</w:t>
            </w:r>
            <w:r w:rsidRPr="00251EF6">
              <w:rPr>
                <w:rFonts w:ascii="黑体" w:eastAsia="黑体" w:hAnsi="黑体" w:hint="eastAsia"/>
                <w:color w:val="000000" w:themeColor="text1"/>
                <w:szCs w:val="21"/>
              </w:rPr>
              <w:t>分类</w:t>
            </w:r>
          </w:p>
        </w:tc>
        <w:tc>
          <w:tcPr>
            <w:tcW w:w="4139" w:type="dxa"/>
            <w:gridSpan w:val="4"/>
            <w:shd w:val="clear" w:color="auto" w:fill="auto"/>
            <w:noWrap/>
            <w:vAlign w:val="center"/>
          </w:tcPr>
          <w:p w14:paraId="591C2966" w14:textId="07D95F67" w:rsidR="00470E4E" w:rsidRPr="00251EF6" w:rsidRDefault="00AD4DA0">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制定</w:t>
            </w:r>
            <w:r w:rsidR="0037028D">
              <w:rPr>
                <w:rFonts w:ascii="仿宋" w:eastAsia="仿宋" w:hAnsi="仿宋" w:hint="eastAsia"/>
                <w:color w:val="000000" w:themeColor="text1"/>
                <w:szCs w:val="21"/>
                <w:shd w:val="clear" w:color="auto" w:fill="FFFFFF"/>
              </w:rPr>
              <w:t>■</w:t>
            </w:r>
            <w:r w:rsidRPr="00251EF6">
              <w:rPr>
                <w:rFonts w:ascii="仿宋_GB2312" w:eastAsia="仿宋_GB2312" w:hAnsi="仿宋_GB2312" w:hint="eastAsia"/>
                <w:color w:val="000000" w:themeColor="text1"/>
                <w:szCs w:val="21"/>
              </w:rPr>
              <w:t xml:space="preserve">　　</w:t>
            </w:r>
            <w:proofErr w:type="gramStart"/>
            <w:r w:rsidRPr="00251EF6">
              <w:rPr>
                <w:rFonts w:ascii="仿宋_GB2312" w:eastAsia="仿宋_GB2312" w:hAnsi="仿宋_GB2312" w:hint="eastAsia"/>
                <w:color w:val="000000" w:themeColor="text1"/>
                <w:szCs w:val="21"/>
              </w:rPr>
              <w:t xml:space="preserve">　</w:t>
            </w:r>
            <w:proofErr w:type="gramEnd"/>
            <w:r w:rsidRPr="00251EF6">
              <w:rPr>
                <w:rFonts w:ascii="仿宋_GB2312" w:eastAsia="仿宋_GB2312" w:hAnsi="仿宋_GB2312" w:hint="eastAsia"/>
                <w:color w:val="000000" w:themeColor="text1"/>
                <w:szCs w:val="21"/>
              </w:rPr>
              <w:t>修订</w:t>
            </w:r>
            <w:r w:rsidRPr="00251EF6">
              <w:rPr>
                <w:rFonts w:ascii="仿宋_GB2312" w:eastAsia="仿宋_GB2312" w:hAnsi="仿宋_GB2312" w:hint="eastAsia"/>
                <w:color w:val="000000" w:themeColor="text1"/>
                <w:szCs w:val="21"/>
                <w:shd w:val="clear" w:color="auto" w:fill="FFFFFF"/>
              </w:rPr>
              <w:t>□</w:t>
            </w:r>
          </w:p>
          <w:p w14:paraId="286D0CC4" w14:textId="77777777" w:rsidR="00470E4E" w:rsidRPr="00251EF6" w:rsidRDefault="00AD4DA0">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（被修订标准编号、名称：　　　）</w:t>
            </w:r>
          </w:p>
        </w:tc>
        <w:tc>
          <w:tcPr>
            <w:tcW w:w="1276" w:type="dxa"/>
            <w:gridSpan w:val="2"/>
            <w:shd w:val="clear" w:color="000000" w:fill="FFFFFF"/>
            <w:vAlign w:val="center"/>
          </w:tcPr>
          <w:p w14:paraId="7A8F8574" w14:textId="77777777" w:rsidR="00470E4E" w:rsidRPr="00251EF6" w:rsidRDefault="00AD4DA0">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lang w:eastAsia="zh-TW"/>
              </w:rPr>
              <w:t>计划编号</w:t>
            </w:r>
          </w:p>
        </w:tc>
        <w:tc>
          <w:tcPr>
            <w:tcW w:w="2381" w:type="dxa"/>
            <w:gridSpan w:val="2"/>
            <w:shd w:val="clear" w:color="auto" w:fill="auto"/>
            <w:noWrap/>
            <w:vAlign w:val="center"/>
          </w:tcPr>
          <w:p w14:paraId="6EFFB391" w14:textId="1D471EAA" w:rsidR="00470E4E" w:rsidRPr="0037028D" w:rsidRDefault="0037028D">
            <w:pPr>
              <w:jc w:val="center"/>
              <w:rPr>
                <w:color w:val="000000" w:themeColor="text1"/>
                <w:szCs w:val="21"/>
              </w:rPr>
            </w:pPr>
            <w:r w:rsidRPr="0037028D">
              <w:rPr>
                <w:color w:val="000000" w:themeColor="text1"/>
                <w:szCs w:val="21"/>
              </w:rPr>
              <w:t>2024LX-CITSO02</w:t>
            </w:r>
          </w:p>
        </w:tc>
      </w:tr>
      <w:tr w:rsidR="00251EF6" w:rsidRPr="00251EF6" w14:paraId="79671189" w14:textId="77777777" w:rsidTr="00EA590D">
        <w:trPr>
          <w:trHeight w:val="320"/>
        </w:trPr>
        <w:tc>
          <w:tcPr>
            <w:tcW w:w="1844" w:type="dxa"/>
            <w:shd w:val="clear" w:color="auto" w:fill="auto"/>
            <w:vAlign w:val="center"/>
          </w:tcPr>
          <w:p w14:paraId="157B92B8"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标准类别</w:t>
            </w:r>
          </w:p>
        </w:tc>
        <w:tc>
          <w:tcPr>
            <w:tcW w:w="7796" w:type="dxa"/>
            <w:gridSpan w:val="8"/>
            <w:shd w:val="clear" w:color="auto" w:fill="auto"/>
            <w:vAlign w:val="center"/>
          </w:tcPr>
          <w:p w14:paraId="40B84CCC" w14:textId="540E8CB5" w:rsidR="00470E4E" w:rsidRPr="00251EF6" w:rsidRDefault="00AD4DA0">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术语标准□　符号标准□</w:t>
            </w:r>
            <w:r w:rsidR="0037028D">
              <w:rPr>
                <w:rFonts w:ascii="仿宋_GB2312" w:eastAsia="仿宋_GB2312" w:hAnsi="仿宋_GB2312" w:hint="eastAsia"/>
                <w:color w:val="000000" w:themeColor="text1"/>
                <w:szCs w:val="21"/>
              </w:rPr>
              <w:t xml:space="preserve">　分类标准□　试验方法标准□　规范标准□　规程标准□　指南标准</w:t>
            </w:r>
            <w:r w:rsidR="0037028D">
              <w:rPr>
                <w:rFonts w:ascii="仿宋" w:eastAsia="仿宋" w:hAnsi="仿宋" w:hint="eastAsia"/>
                <w:color w:val="000000" w:themeColor="text1"/>
                <w:szCs w:val="21"/>
                <w:shd w:val="clear" w:color="auto" w:fill="FFFFFF"/>
              </w:rPr>
              <w:t>■</w:t>
            </w:r>
            <w:r w:rsidRPr="00251EF6">
              <w:rPr>
                <w:rFonts w:ascii="仿宋_GB2312" w:eastAsia="仿宋_GB2312" w:hAnsi="仿宋_GB2312" w:hint="eastAsia"/>
                <w:color w:val="000000" w:themeColor="text1"/>
                <w:szCs w:val="21"/>
              </w:rPr>
              <w:t xml:space="preserve">　评价标准□　产品标准□　管理体系标准□　其他标准□（请加以说明：</w:t>
            </w:r>
            <w:proofErr w:type="gramStart"/>
            <w:r w:rsidRPr="00251EF6">
              <w:rPr>
                <w:rFonts w:ascii="仿宋_GB2312" w:eastAsia="仿宋_GB2312" w:hAnsi="仿宋_GB2312" w:hint="eastAsia"/>
                <w:color w:val="000000" w:themeColor="text1"/>
                <w:szCs w:val="21"/>
              </w:rPr>
              <w:t xml:space="preserve">　　　　　</w:t>
            </w:r>
            <w:proofErr w:type="gramEnd"/>
            <w:r w:rsidRPr="00251EF6">
              <w:rPr>
                <w:rFonts w:ascii="仿宋_GB2312" w:eastAsia="仿宋_GB2312" w:hAnsi="仿宋_GB2312" w:hint="eastAsia"/>
                <w:color w:val="000000" w:themeColor="text1"/>
                <w:szCs w:val="21"/>
              </w:rPr>
              <w:t>）</w:t>
            </w:r>
          </w:p>
        </w:tc>
      </w:tr>
      <w:tr w:rsidR="00251EF6" w:rsidRPr="00251EF6" w14:paraId="3D9E6DFE" w14:textId="77777777" w:rsidTr="00EA590D">
        <w:trPr>
          <w:trHeight w:val="320"/>
        </w:trPr>
        <w:tc>
          <w:tcPr>
            <w:tcW w:w="1844" w:type="dxa"/>
            <w:shd w:val="clear" w:color="auto" w:fill="auto"/>
            <w:vAlign w:val="center"/>
          </w:tcPr>
          <w:p w14:paraId="0218B666"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采用标准/</w:t>
            </w:r>
          </w:p>
          <w:p w14:paraId="091A23AD"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转化文件情况</w:t>
            </w:r>
          </w:p>
          <w:p w14:paraId="4AD7554D"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（适用时）</w:t>
            </w:r>
          </w:p>
        </w:tc>
        <w:tc>
          <w:tcPr>
            <w:tcW w:w="7796" w:type="dxa"/>
            <w:gridSpan w:val="8"/>
            <w:shd w:val="clear" w:color="auto" w:fill="auto"/>
            <w:vAlign w:val="center"/>
          </w:tcPr>
          <w:p w14:paraId="41F0574F" w14:textId="77777777" w:rsidR="00470E4E" w:rsidRPr="00251EF6" w:rsidRDefault="00AD4DA0">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等同采用/转化□　　修改采用/转化□　　非等效采用/转化□</w:t>
            </w:r>
          </w:p>
          <w:p w14:paraId="3C525548" w14:textId="77777777" w:rsidR="00470E4E" w:rsidRPr="00251EF6" w:rsidRDefault="00AD4DA0">
            <w:pPr>
              <w:jc w:val="cente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（采用标准或转化文件的</w:t>
            </w:r>
            <w:r w:rsidRPr="00251EF6">
              <w:rPr>
                <w:rFonts w:ascii="仿宋_GB2312" w:eastAsia="仿宋_GB2312" w:hAnsi="仿宋_GB2312"/>
                <w:color w:val="000000" w:themeColor="text1"/>
                <w:szCs w:val="21"/>
              </w:rPr>
              <w:t>编号、名称、发布机构</w:t>
            </w:r>
            <w:r w:rsidRPr="00251EF6">
              <w:rPr>
                <w:rFonts w:ascii="仿宋_GB2312" w:eastAsia="仿宋_GB2312" w:hAnsi="仿宋_GB2312" w:hint="eastAsia"/>
                <w:color w:val="000000" w:themeColor="text1"/>
                <w:szCs w:val="21"/>
              </w:rPr>
              <w:t>等）</w:t>
            </w:r>
          </w:p>
        </w:tc>
      </w:tr>
      <w:tr w:rsidR="00251EF6" w:rsidRPr="00251EF6" w14:paraId="7FD5DE55" w14:textId="77777777" w:rsidTr="00EA590D">
        <w:trPr>
          <w:trHeight w:val="484"/>
        </w:trPr>
        <w:tc>
          <w:tcPr>
            <w:tcW w:w="1844" w:type="dxa"/>
            <w:shd w:val="clear" w:color="000000" w:fill="FFFFFF"/>
            <w:vAlign w:val="center"/>
          </w:tcPr>
          <w:p w14:paraId="01EE8404"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起止时间</w:t>
            </w:r>
          </w:p>
        </w:tc>
        <w:tc>
          <w:tcPr>
            <w:tcW w:w="7796" w:type="dxa"/>
            <w:gridSpan w:val="8"/>
            <w:shd w:val="clear" w:color="000000" w:fill="FFFFFF"/>
            <w:vAlign w:val="center"/>
          </w:tcPr>
          <w:p w14:paraId="364B3FA8" w14:textId="63F038CB" w:rsidR="00470E4E" w:rsidRPr="00251EF6" w:rsidRDefault="0037028D">
            <w:pPr>
              <w:jc w:val="center"/>
              <w:rPr>
                <w:rFonts w:ascii="仿宋_GB2312" w:eastAsia="仿宋_GB2312" w:hAnsi="仿宋_GB2312"/>
                <w:color w:val="000000" w:themeColor="text1"/>
                <w:szCs w:val="21"/>
              </w:rPr>
            </w:pPr>
            <w:r>
              <w:rPr>
                <w:rFonts w:ascii="仿宋_GB2312" w:eastAsia="仿宋_GB2312" w:hAnsi="仿宋_GB2312" w:hint="eastAsia"/>
                <w:color w:val="000000" w:themeColor="text1"/>
                <w:szCs w:val="21"/>
              </w:rPr>
              <w:t>2</w:t>
            </w:r>
            <w:r>
              <w:rPr>
                <w:rFonts w:hint="eastAsia"/>
                <w:color w:val="000000" w:themeColor="text1"/>
                <w:szCs w:val="21"/>
              </w:rPr>
              <w:t>024</w:t>
            </w:r>
            <w:r w:rsidR="00AD4DA0" w:rsidRPr="00251EF6">
              <w:rPr>
                <w:rFonts w:ascii="仿宋_GB2312" w:eastAsia="仿宋_GB2312" w:hAnsi="仿宋_GB2312" w:hint="eastAsia"/>
                <w:color w:val="000000" w:themeColor="text1"/>
                <w:szCs w:val="21"/>
                <w:lang w:eastAsia="zh-TW"/>
              </w:rPr>
              <w:t>年</w:t>
            </w:r>
            <w:r>
              <w:rPr>
                <w:rFonts w:ascii="仿宋_GB2312" w:eastAsia="仿宋_GB2312" w:hAnsi="仿宋_GB2312" w:hint="eastAsia"/>
                <w:color w:val="000000" w:themeColor="text1"/>
                <w:szCs w:val="21"/>
              </w:rPr>
              <w:t>5</w:t>
            </w:r>
            <w:r w:rsidR="00AD4DA0" w:rsidRPr="00251EF6">
              <w:rPr>
                <w:rFonts w:ascii="仿宋_GB2312" w:eastAsia="仿宋_GB2312" w:hAnsi="仿宋_GB2312" w:hint="eastAsia"/>
                <w:color w:val="000000" w:themeColor="text1"/>
                <w:szCs w:val="21"/>
                <w:lang w:eastAsia="zh-TW"/>
              </w:rPr>
              <w:t>月</w:t>
            </w:r>
            <w:r w:rsidR="00AD4DA0" w:rsidRPr="00251EF6">
              <w:rPr>
                <w:rFonts w:ascii="仿宋_GB2312" w:eastAsia="仿宋_GB2312" w:hAnsi="仿宋_GB2312" w:hint="eastAsia"/>
                <w:color w:val="000000" w:themeColor="text1"/>
                <w:szCs w:val="21"/>
              </w:rPr>
              <w:t>～</w:t>
            </w:r>
            <w:r>
              <w:rPr>
                <w:rFonts w:ascii="仿宋_GB2312" w:eastAsia="仿宋_GB2312" w:hAnsi="仿宋_GB2312" w:hint="eastAsia"/>
                <w:color w:val="000000" w:themeColor="text1"/>
                <w:szCs w:val="21"/>
              </w:rPr>
              <w:t>2</w:t>
            </w:r>
            <w:r>
              <w:rPr>
                <w:rFonts w:hint="eastAsia"/>
                <w:color w:val="000000" w:themeColor="text1"/>
                <w:szCs w:val="21"/>
              </w:rPr>
              <w:t>024</w:t>
            </w:r>
            <w:r w:rsidR="00AD4DA0" w:rsidRPr="00251EF6">
              <w:rPr>
                <w:rFonts w:ascii="仿宋_GB2312" w:eastAsia="仿宋_GB2312" w:hAnsi="仿宋_GB2312" w:hint="eastAsia"/>
                <w:color w:val="000000" w:themeColor="text1"/>
                <w:szCs w:val="21"/>
                <w:lang w:eastAsia="zh-TW"/>
              </w:rPr>
              <w:t>年</w:t>
            </w:r>
            <w:r>
              <w:rPr>
                <w:rFonts w:ascii="仿宋_GB2312" w:eastAsia="仿宋_GB2312" w:hAnsi="仿宋_GB2312" w:hint="eastAsia"/>
                <w:color w:val="000000" w:themeColor="text1"/>
                <w:szCs w:val="21"/>
              </w:rPr>
              <w:t>11</w:t>
            </w:r>
            <w:r w:rsidR="00AD4DA0" w:rsidRPr="00251EF6">
              <w:rPr>
                <w:rFonts w:ascii="仿宋_GB2312" w:eastAsia="仿宋_GB2312" w:hAnsi="仿宋_GB2312" w:hint="eastAsia"/>
                <w:color w:val="000000" w:themeColor="text1"/>
                <w:szCs w:val="21"/>
                <w:lang w:eastAsia="zh-TW"/>
              </w:rPr>
              <w:t>月</w:t>
            </w:r>
          </w:p>
        </w:tc>
      </w:tr>
      <w:tr w:rsidR="00251EF6" w:rsidRPr="00251EF6" w14:paraId="294943C2" w14:textId="77777777" w:rsidTr="00EA590D">
        <w:trPr>
          <w:trHeight w:val="1966"/>
        </w:trPr>
        <w:tc>
          <w:tcPr>
            <w:tcW w:w="1844" w:type="dxa"/>
            <w:shd w:val="clear" w:color="000000" w:fill="FFFFFF"/>
            <w:vAlign w:val="center"/>
          </w:tcPr>
          <w:p w14:paraId="4ABF4C9A"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起草单位</w:t>
            </w:r>
          </w:p>
        </w:tc>
        <w:tc>
          <w:tcPr>
            <w:tcW w:w="7796" w:type="dxa"/>
            <w:gridSpan w:val="8"/>
            <w:shd w:val="clear" w:color="000000" w:fill="FFFFFF"/>
            <w:vAlign w:val="center"/>
          </w:tcPr>
          <w:p w14:paraId="27EA952D" w14:textId="11BFBD5C" w:rsidR="00470E4E" w:rsidRPr="0037028D" w:rsidRDefault="00AD4DA0">
            <w:pPr>
              <w:rPr>
                <w:rFonts w:ascii="___WRD_EMBED_SUB_38" w:eastAsia="___WRD_EMBED_SUB_38" w:hAnsi="___WRD_EMBED_SUB_38" w:cs="___WRD_EMBED_SUB_38"/>
                <w:color w:val="000000" w:themeColor="text1"/>
                <w:szCs w:val="21"/>
              </w:rPr>
            </w:pPr>
            <w:r w:rsidRPr="0037028D">
              <w:rPr>
                <w:rFonts w:ascii="___WRD_EMBED_SUB_38" w:eastAsia="___WRD_EMBED_SUB_38" w:hAnsi="___WRD_EMBED_SUB_38" w:cs="___WRD_EMBED_SUB_38" w:hint="eastAsia"/>
                <w:color w:val="000000" w:themeColor="text1"/>
                <w:szCs w:val="21"/>
              </w:rPr>
              <w:t>1.</w:t>
            </w:r>
            <w:r w:rsidR="0037028D" w:rsidRPr="0037028D">
              <w:rPr>
                <w:rFonts w:ascii="___WRD_EMBED_SUB_38" w:eastAsia="___WRD_EMBED_SUB_38" w:hAnsi="___WRD_EMBED_SUB_38" w:cs="___WRD_EMBED_SUB_38" w:hint="eastAsia"/>
                <w:color w:val="000000" w:themeColor="text1"/>
                <w:szCs w:val="21"/>
              </w:rPr>
              <w:t>中国合格评定国</w:t>
            </w:r>
            <w:bookmarkStart w:id="0" w:name="_GoBack"/>
            <w:bookmarkEnd w:id="0"/>
            <w:r w:rsidR="0037028D" w:rsidRPr="0037028D">
              <w:rPr>
                <w:rFonts w:ascii="___WRD_EMBED_SUB_38" w:eastAsia="___WRD_EMBED_SUB_38" w:hAnsi="___WRD_EMBED_SUB_38" w:cs="___WRD_EMBED_SUB_38" w:hint="eastAsia"/>
                <w:color w:val="000000" w:themeColor="text1"/>
                <w:szCs w:val="21"/>
              </w:rPr>
              <w:t>家认可中心</w:t>
            </w:r>
          </w:p>
          <w:p w14:paraId="6D69A208" w14:textId="430F5581" w:rsidR="00470E4E" w:rsidRPr="0037028D" w:rsidRDefault="00AD4DA0">
            <w:pPr>
              <w:rPr>
                <w:rFonts w:ascii="___WRD_EMBED_SUB_38" w:eastAsia="___WRD_EMBED_SUB_38" w:hAnsi="___WRD_EMBED_SUB_38" w:cs="___WRD_EMBED_SUB_38"/>
                <w:color w:val="000000" w:themeColor="text1"/>
                <w:szCs w:val="21"/>
              </w:rPr>
            </w:pPr>
            <w:r w:rsidRPr="0037028D">
              <w:rPr>
                <w:rFonts w:ascii="___WRD_EMBED_SUB_38" w:eastAsia="___WRD_EMBED_SUB_38" w:hAnsi="___WRD_EMBED_SUB_38" w:cs="___WRD_EMBED_SUB_38" w:hint="eastAsia"/>
                <w:color w:val="000000" w:themeColor="text1"/>
                <w:szCs w:val="21"/>
              </w:rPr>
              <w:t>2</w:t>
            </w:r>
            <w:r w:rsidR="00FE3939" w:rsidRPr="0037028D">
              <w:rPr>
                <w:rFonts w:ascii="___WRD_EMBED_SUB_38" w:eastAsia="___WRD_EMBED_SUB_38" w:hAnsi="___WRD_EMBED_SUB_38" w:cs="___WRD_EMBED_SUB_38" w:hint="eastAsia"/>
                <w:color w:val="000000" w:themeColor="text1"/>
                <w:szCs w:val="21"/>
              </w:rPr>
              <w:t>.</w:t>
            </w:r>
            <w:r w:rsidR="0037028D" w:rsidRPr="0037028D">
              <w:rPr>
                <w:rFonts w:ascii="___WRD_EMBED_SUB_38" w:eastAsia="___WRD_EMBED_SUB_38" w:hAnsi="___WRD_EMBED_SUB_38" w:cs="___WRD_EMBED_SUB_38" w:hint="eastAsia"/>
                <w:color w:val="000000" w:themeColor="text1"/>
                <w:szCs w:val="21"/>
              </w:rPr>
              <w:t>中国检验检疫科学研究院</w:t>
            </w:r>
          </w:p>
          <w:p w14:paraId="087A0013" w14:textId="620D6F2B" w:rsidR="00470E4E" w:rsidRPr="00251EF6" w:rsidRDefault="00AD4DA0">
            <w:pPr>
              <w:rPr>
                <w:rFonts w:ascii="仿宋_GB2312" w:eastAsia="仿宋_GB2312" w:hAnsi="仿宋_GB2312"/>
                <w:color w:val="000000" w:themeColor="text1"/>
                <w:szCs w:val="21"/>
              </w:rPr>
            </w:pPr>
            <w:r w:rsidRPr="0037028D">
              <w:rPr>
                <w:rFonts w:ascii="___WRD_EMBED_SUB_38" w:eastAsia="___WRD_EMBED_SUB_38" w:hAnsi="___WRD_EMBED_SUB_38" w:cs="___WRD_EMBED_SUB_38" w:hint="eastAsia"/>
                <w:color w:val="000000" w:themeColor="text1"/>
                <w:szCs w:val="21"/>
              </w:rPr>
              <w:t>3.</w:t>
            </w:r>
            <w:r w:rsidR="0037028D" w:rsidRPr="0037028D">
              <w:rPr>
                <w:rFonts w:ascii="___WRD_EMBED_SUB_38" w:eastAsia="___WRD_EMBED_SUB_38" w:hAnsi="___WRD_EMBED_SUB_38" w:cs="___WRD_EMBED_SUB_38" w:hint="eastAsia"/>
                <w:color w:val="000000" w:themeColor="text1"/>
                <w:szCs w:val="21"/>
              </w:rPr>
              <w:t>中国肉类食品综合研究中心</w:t>
            </w:r>
          </w:p>
          <w:p w14:paraId="79616AC0" w14:textId="006A0DC1" w:rsidR="00D43D5A" w:rsidRPr="00251EF6" w:rsidRDefault="00D43D5A">
            <w:pPr>
              <w:rPr>
                <w:rFonts w:ascii="仿宋_GB2312" w:eastAsia="仿宋_GB2312" w:hAnsi="仿宋_GB2312"/>
                <w:color w:val="000000" w:themeColor="text1"/>
                <w:szCs w:val="21"/>
              </w:rPr>
            </w:pPr>
          </w:p>
        </w:tc>
      </w:tr>
      <w:tr w:rsidR="00251EF6" w:rsidRPr="00251EF6" w14:paraId="588321E6" w14:textId="77777777" w:rsidTr="00EA590D">
        <w:trPr>
          <w:trHeight w:val="662"/>
        </w:trPr>
        <w:tc>
          <w:tcPr>
            <w:tcW w:w="1844" w:type="dxa"/>
            <w:shd w:val="clear" w:color="000000" w:fill="FFFFFF"/>
            <w:vAlign w:val="center"/>
          </w:tcPr>
          <w:p w14:paraId="7AB934A0"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起草组成员</w:t>
            </w:r>
          </w:p>
        </w:tc>
        <w:tc>
          <w:tcPr>
            <w:tcW w:w="7796" w:type="dxa"/>
            <w:gridSpan w:val="8"/>
            <w:shd w:val="clear" w:color="000000" w:fill="FFFFFF"/>
            <w:vAlign w:val="center"/>
          </w:tcPr>
          <w:p w14:paraId="2E24E572" w14:textId="2D6365B1" w:rsidR="00470E4E" w:rsidRPr="004842BE" w:rsidRDefault="00814CE9" w:rsidP="00B623A0">
            <w:pPr>
              <w:jc w:val="center"/>
              <w:rPr>
                <w:color w:val="000000" w:themeColor="text1"/>
                <w:szCs w:val="21"/>
              </w:rPr>
            </w:pPr>
            <w:r w:rsidRPr="00740FE7">
              <w:rPr>
                <w:rFonts w:hint="eastAsia"/>
                <w:color w:val="000000" w:themeColor="text1"/>
                <w:szCs w:val="21"/>
              </w:rPr>
              <w:t>单耕、</w:t>
            </w:r>
            <w:r w:rsidR="00461BDF" w:rsidRPr="00740FE7">
              <w:rPr>
                <w:rFonts w:hint="eastAsia"/>
                <w:color w:val="000000" w:themeColor="text1"/>
                <w:szCs w:val="21"/>
              </w:rPr>
              <w:t>宋义运、</w:t>
            </w:r>
            <w:r w:rsidR="00B623A0" w:rsidRPr="00740FE7">
              <w:rPr>
                <w:rFonts w:hint="eastAsia"/>
                <w:color w:val="000000" w:themeColor="text1"/>
                <w:szCs w:val="21"/>
              </w:rPr>
              <w:t>孙晓辰、</w:t>
            </w:r>
            <w:r w:rsidR="000A777F">
              <w:rPr>
                <w:rFonts w:hint="eastAsia"/>
                <w:color w:val="000000" w:themeColor="text1"/>
                <w:szCs w:val="21"/>
              </w:rPr>
              <w:t>孙培琴、</w:t>
            </w:r>
            <w:r w:rsidR="00B623A0" w:rsidRPr="00740FE7">
              <w:rPr>
                <w:rFonts w:hint="eastAsia"/>
                <w:color w:val="000000" w:themeColor="text1"/>
                <w:szCs w:val="21"/>
              </w:rPr>
              <w:t>李宏、</w:t>
            </w:r>
            <w:r w:rsidR="000A777F">
              <w:rPr>
                <w:rFonts w:hint="eastAsia"/>
                <w:color w:val="000000" w:themeColor="text1"/>
                <w:szCs w:val="21"/>
              </w:rPr>
              <w:t>陈辉、</w:t>
            </w:r>
            <w:r w:rsidR="002F21C1" w:rsidRPr="00740FE7">
              <w:rPr>
                <w:rFonts w:hint="eastAsia"/>
                <w:color w:val="000000" w:themeColor="text1"/>
                <w:szCs w:val="21"/>
              </w:rPr>
              <w:t>郭文萍、赵文涛、王娟强</w:t>
            </w:r>
          </w:p>
        </w:tc>
      </w:tr>
      <w:tr w:rsidR="00251EF6" w:rsidRPr="00251EF6" w14:paraId="6C118954" w14:textId="77777777" w:rsidTr="00EA590D">
        <w:trPr>
          <w:trHeight w:val="700"/>
        </w:trPr>
        <w:tc>
          <w:tcPr>
            <w:tcW w:w="1844" w:type="dxa"/>
            <w:shd w:val="clear" w:color="000000" w:fill="FFFFFF"/>
            <w:vAlign w:val="center"/>
          </w:tcPr>
          <w:p w14:paraId="39B86C71"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项目调整情况</w:t>
            </w:r>
          </w:p>
        </w:tc>
        <w:tc>
          <w:tcPr>
            <w:tcW w:w="7796" w:type="dxa"/>
            <w:gridSpan w:val="8"/>
            <w:shd w:val="clear" w:color="000000" w:fill="FFFFFF"/>
            <w:vAlign w:val="center"/>
          </w:tcPr>
          <w:p w14:paraId="43B76151" w14:textId="77777777" w:rsidR="00B030DA" w:rsidRDefault="00B030DA">
            <w:pPr>
              <w:jc w:val="center"/>
              <w:rPr>
                <w:color w:val="000000" w:themeColor="text1"/>
                <w:szCs w:val="21"/>
              </w:rPr>
            </w:pPr>
            <w:r>
              <w:rPr>
                <w:rFonts w:hint="eastAsia"/>
                <w:color w:val="000000" w:themeColor="text1"/>
                <w:szCs w:val="21"/>
              </w:rPr>
              <w:t xml:space="preserve">    </w:t>
            </w:r>
            <w:r w:rsidR="00814CE9" w:rsidRPr="00814CE9">
              <w:rPr>
                <w:rFonts w:hint="eastAsia"/>
                <w:color w:val="000000" w:themeColor="text1"/>
                <w:szCs w:val="21"/>
              </w:rPr>
              <w:t>标准名称由</w:t>
            </w:r>
            <w:proofErr w:type="gramStart"/>
            <w:r w:rsidR="00814CE9" w:rsidRPr="00814CE9">
              <w:rPr>
                <w:rFonts w:hint="eastAsia"/>
                <w:color w:val="000000" w:themeColor="text1"/>
                <w:szCs w:val="21"/>
              </w:rPr>
              <w:t>《</w:t>
            </w:r>
            <w:proofErr w:type="gramEnd"/>
            <w:r w:rsidR="00814CE9" w:rsidRPr="00814CE9">
              <w:rPr>
                <w:rFonts w:hint="eastAsia"/>
                <w:color w:val="000000" w:themeColor="text1"/>
                <w:szCs w:val="21"/>
              </w:rPr>
              <w:t>基于高分辨质谱的食品中有机污染物筛查方法确认指</w:t>
            </w:r>
          </w:p>
          <w:p w14:paraId="7324F680" w14:textId="6D673176" w:rsidR="00470E4E" w:rsidRPr="00B030DA" w:rsidRDefault="00814CE9" w:rsidP="00B030DA">
            <w:pPr>
              <w:rPr>
                <w:color w:val="000000" w:themeColor="text1"/>
                <w:szCs w:val="21"/>
              </w:rPr>
            </w:pPr>
            <w:r w:rsidRPr="00814CE9">
              <w:rPr>
                <w:rFonts w:hint="eastAsia"/>
                <w:color w:val="000000" w:themeColor="text1"/>
                <w:szCs w:val="21"/>
              </w:rPr>
              <w:t>南</w:t>
            </w:r>
            <w:proofErr w:type="gramStart"/>
            <w:r w:rsidRPr="00814CE9">
              <w:rPr>
                <w:rFonts w:hint="eastAsia"/>
                <w:color w:val="000000" w:themeColor="text1"/>
                <w:szCs w:val="21"/>
              </w:rPr>
              <w:t>》</w:t>
            </w:r>
            <w:proofErr w:type="gramEnd"/>
            <w:r w:rsidRPr="00814CE9">
              <w:rPr>
                <w:rFonts w:hint="eastAsia"/>
                <w:color w:val="000000" w:themeColor="text1"/>
                <w:szCs w:val="21"/>
              </w:rPr>
              <w:t>改为《</w:t>
            </w:r>
            <w:r w:rsidRPr="0037028D">
              <w:rPr>
                <w:rFonts w:hint="eastAsia"/>
                <w:color w:val="000000" w:themeColor="text1"/>
                <w:szCs w:val="21"/>
              </w:rPr>
              <w:t>食</w:t>
            </w:r>
            <w:r w:rsidRPr="00814CE9">
              <w:rPr>
                <w:rFonts w:hint="eastAsia"/>
                <w:color w:val="000000" w:themeColor="text1"/>
                <w:szCs w:val="21"/>
              </w:rPr>
              <w:t>品中</w:t>
            </w:r>
            <w:r w:rsidRPr="0037028D">
              <w:rPr>
                <w:rFonts w:hint="eastAsia"/>
                <w:color w:val="000000" w:themeColor="text1"/>
                <w:szCs w:val="21"/>
              </w:rPr>
              <w:t>有</w:t>
            </w:r>
            <w:r w:rsidRPr="00814CE9">
              <w:rPr>
                <w:rFonts w:hint="eastAsia"/>
                <w:color w:val="000000" w:themeColor="text1"/>
                <w:szCs w:val="21"/>
              </w:rPr>
              <w:t>机化</w:t>
            </w:r>
            <w:r w:rsidRPr="0037028D">
              <w:rPr>
                <w:rFonts w:hint="eastAsia"/>
                <w:color w:val="000000" w:themeColor="text1"/>
                <w:szCs w:val="21"/>
              </w:rPr>
              <w:t>合物高</w:t>
            </w:r>
            <w:r w:rsidRPr="00814CE9">
              <w:rPr>
                <w:rFonts w:hint="eastAsia"/>
                <w:color w:val="000000" w:themeColor="text1"/>
                <w:szCs w:val="21"/>
              </w:rPr>
              <w:t>分</w:t>
            </w:r>
            <w:r w:rsidRPr="0037028D">
              <w:rPr>
                <w:rFonts w:hint="eastAsia"/>
                <w:color w:val="000000" w:themeColor="text1"/>
                <w:szCs w:val="21"/>
              </w:rPr>
              <w:t>辨质谱筛查</w:t>
            </w:r>
            <w:r w:rsidRPr="00814CE9">
              <w:rPr>
                <w:rFonts w:hint="eastAsia"/>
                <w:color w:val="000000" w:themeColor="text1"/>
                <w:szCs w:val="21"/>
              </w:rPr>
              <w:t>方法</w:t>
            </w:r>
            <w:r w:rsidRPr="0037028D">
              <w:rPr>
                <w:rFonts w:hint="eastAsia"/>
                <w:color w:val="000000" w:themeColor="text1"/>
                <w:szCs w:val="21"/>
              </w:rPr>
              <w:t>确认</w:t>
            </w:r>
            <w:r w:rsidRPr="00814CE9">
              <w:rPr>
                <w:rFonts w:hint="eastAsia"/>
                <w:color w:val="000000" w:themeColor="text1"/>
                <w:szCs w:val="21"/>
              </w:rPr>
              <w:t>指南》</w:t>
            </w:r>
          </w:p>
        </w:tc>
      </w:tr>
      <w:tr w:rsidR="00251EF6" w:rsidRPr="00251EF6" w14:paraId="40684D33" w14:textId="77777777" w:rsidTr="00EA590D">
        <w:trPr>
          <w:trHeight w:val="632"/>
        </w:trPr>
        <w:tc>
          <w:tcPr>
            <w:tcW w:w="9640" w:type="dxa"/>
            <w:gridSpan w:val="9"/>
            <w:shd w:val="clear" w:color="000000" w:fill="FFFFFF"/>
            <w:vAlign w:val="center"/>
          </w:tcPr>
          <w:p w14:paraId="77CE4CE1"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项目</w:t>
            </w:r>
            <w:r w:rsidRPr="00251EF6">
              <w:rPr>
                <w:rFonts w:ascii="黑体" w:eastAsia="黑体" w:hAnsi="黑体" w:hint="eastAsia"/>
                <w:color w:val="000000" w:themeColor="text1"/>
                <w:sz w:val="28"/>
                <w:szCs w:val="28"/>
                <w:lang w:eastAsia="zh-TW"/>
              </w:rPr>
              <w:t>背景</w:t>
            </w:r>
          </w:p>
        </w:tc>
      </w:tr>
      <w:tr w:rsidR="00251EF6" w:rsidRPr="00251EF6" w14:paraId="6D14D8C7" w14:textId="77777777" w:rsidTr="00EA590D">
        <w:trPr>
          <w:trHeight w:val="1366"/>
        </w:trPr>
        <w:tc>
          <w:tcPr>
            <w:tcW w:w="1844" w:type="dxa"/>
            <w:shd w:val="clear" w:color="000000" w:fill="FFFFFF"/>
            <w:vAlign w:val="center"/>
          </w:tcPr>
          <w:p w14:paraId="7C6661EF"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目的、意义</w:t>
            </w:r>
          </w:p>
          <w:p w14:paraId="7EC807CE"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（工作背景</w:t>
            </w:r>
          </w:p>
          <w:p w14:paraId="5AE05EF3"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及要求）</w:t>
            </w:r>
          </w:p>
        </w:tc>
        <w:tc>
          <w:tcPr>
            <w:tcW w:w="7796" w:type="dxa"/>
            <w:gridSpan w:val="8"/>
            <w:shd w:val="clear" w:color="000000" w:fill="FFFFFF"/>
            <w:vAlign w:val="center"/>
          </w:tcPr>
          <w:p w14:paraId="16D11B56" w14:textId="77777777" w:rsidR="00814CE9" w:rsidRDefault="00814CE9" w:rsidP="00814CE9">
            <w:pPr>
              <w:jc w:val="center"/>
              <w:rPr>
                <w:color w:val="000000" w:themeColor="text1"/>
                <w:szCs w:val="21"/>
              </w:rPr>
            </w:pPr>
            <w:r>
              <w:rPr>
                <w:rFonts w:hint="eastAsia"/>
                <w:color w:val="000000" w:themeColor="text1"/>
                <w:szCs w:val="21"/>
              </w:rPr>
              <w:t xml:space="preserve">    </w:t>
            </w:r>
            <w:r w:rsidRPr="00814CE9">
              <w:rPr>
                <w:rFonts w:hint="eastAsia"/>
                <w:color w:val="000000" w:themeColor="text1"/>
                <w:szCs w:val="21"/>
              </w:rPr>
              <w:t>近年来食品安全抽检的结果表明，食品中农药残留、兽药残留、污染物、生物毒素、食品添加剂超标是食品安全的主要风险点。食品中有机化合物检测具有样品基质复杂、目标化合物种类多、含量低等特点，气相</w:t>
            </w:r>
            <w:r w:rsidRPr="00814CE9">
              <w:rPr>
                <w:color w:val="000000" w:themeColor="text1"/>
                <w:szCs w:val="21"/>
              </w:rPr>
              <w:t>/液相等常规色谱法定性能力较弱，气质和</w:t>
            </w:r>
            <w:proofErr w:type="gramStart"/>
            <w:r w:rsidRPr="00814CE9">
              <w:rPr>
                <w:color w:val="000000" w:themeColor="text1"/>
                <w:szCs w:val="21"/>
              </w:rPr>
              <w:t>液质</w:t>
            </w:r>
            <w:proofErr w:type="gramEnd"/>
            <w:r w:rsidRPr="00814CE9">
              <w:rPr>
                <w:color w:val="000000" w:themeColor="text1"/>
                <w:szCs w:val="21"/>
              </w:rPr>
              <w:t>联用技术中质谱扫描速率和灵敏度不高，限制了检测通量，无法真正实现高通量筛查。此外，标准物质的配制和使用，也明显增加了实验成本和分析人员的工作量，使实验室</w:t>
            </w:r>
          </w:p>
          <w:p w14:paraId="72C5354E" w14:textId="6F125F9C" w:rsidR="00814CE9" w:rsidRPr="00814CE9" w:rsidRDefault="00814CE9" w:rsidP="00814CE9">
            <w:pPr>
              <w:rPr>
                <w:color w:val="000000" w:themeColor="text1"/>
                <w:szCs w:val="21"/>
              </w:rPr>
            </w:pPr>
            <w:r w:rsidRPr="00814CE9">
              <w:rPr>
                <w:color w:val="000000" w:themeColor="text1"/>
                <w:szCs w:val="21"/>
              </w:rPr>
              <w:t>无法在短期内筛查大量的样品，难以应对突发的食品安全事件。</w:t>
            </w:r>
          </w:p>
          <w:p w14:paraId="4D5E1D11" w14:textId="77777777" w:rsidR="00814CE9" w:rsidRDefault="00814CE9" w:rsidP="00814CE9">
            <w:pPr>
              <w:jc w:val="center"/>
              <w:rPr>
                <w:color w:val="000000" w:themeColor="text1"/>
                <w:szCs w:val="21"/>
              </w:rPr>
            </w:pPr>
            <w:r>
              <w:rPr>
                <w:rFonts w:hint="eastAsia"/>
                <w:color w:val="000000" w:themeColor="text1"/>
                <w:szCs w:val="21"/>
              </w:rPr>
              <w:lastRenderedPageBreak/>
              <w:t xml:space="preserve">    </w:t>
            </w:r>
            <w:r w:rsidRPr="00814CE9">
              <w:rPr>
                <w:rFonts w:hint="eastAsia"/>
                <w:color w:val="000000" w:themeColor="text1"/>
                <w:szCs w:val="21"/>
              </w:rPr>
              <w:t>随着分析技术的进步，以飞行时间质谱和静电场轨道</w:t>
            </w:r>
            <w:proofErr w:type="gramStart"/>
            <w:r w:rsidRPr="00814CE9">
              <w:rPr>
                <w:rFonts w:hint="eastAsia"/>
                <w:color w:val="000000" w:themeColor="text1"/>
                <w:szCs w:val="21"/>
              </w:rPr>
              <w:t>阱</w:t>
            </w:r>
            <w:proofErr w:type="gramEnd"/>
            <w:r w:rsidRPr="00814CE9">
              <w:rPr>
                <w:rFonts w:hint="eastAsia"/>
                <w:color w:val="000000" w:themeColor="text1"/>
                <w:szCs w:val="21"/>
              </w:rPr>
              <w:t>质谱为代表的高分辨质谱技术近年来逐渐在食品检测实验室开始使用，并且成为药物残留和污染物筛查领域的热点。高分辨质谱可以大幅度地提高定性的准确性和检测通量，可采集更为全面的化合物信息，越来越多地应用于多目标化合物的测定，在多组分残留痕量分析中优势突出。高分辨质谱还可建立特定化合物数据库，结合样品采集的精确质量数、保留时间、同位素丰度比等信息，通过软件进行自动检索和分析确证，从而实现不依赖标准品对目</w:t>
            </w:r>
          </w:p>
          <w:p w14:paraId="129AEC26" w14:textId="2E8DFB9B" w:rsidR="00814CE9" w:rsidRPr="00814CE9" w:rsidRDefault="00814CE9" w:rsidP="00814CE9">
            <w:pPr>
              <w:rPr>
                <w:color w:val="000000" w:themeColor="text1"/>
                <w:szCs w:val="21"/>
              </w:rPr>
            </w:pPr>
            <w:r w:rsidRPr="00814CE9">
              <w:rPr>
                <w:rFonts w:hint="eastAsia"/>
                <w:color w:val="000000" w:themeColor="text1"/>
                <w:szCs w:val="21"/>
              </w:rPr>
              <w:t>标化合物进行快速鉴定。</w:t>
            </w:r>
          </w:p>
          <w:p w14:paraId="4EE6E9B5" w14:textId="77777777" w:rsidR="00814CE9" w:rsidRDefault="00814CE9" w:rsidP="00814CE9">
            <w:pPr>
              <w:jc w:val="center"/>
              <w:rPr>
                <w:color w:val="000000" w:themeColor="text1"/>
                <w:szCs w:val="21"/>
              </w:rPr>
            </w:pPr>
            <w:r>
              <w:rPr>
                <w:rFonts w:hint="eastAsia"/>
                <w:color w:val="000000" w:themeColor="text1"/>
                <w:szCs w:val="21"/>
              </w:rPr>
              <w:t xml:space="preserve">    </w:t>
            </w:r>
            <w:r w:rsidRPr="00814CE9">
              <w:rPr>
                <w:rFonts w:hint="eastAsia"/>
                <w:color w:val="000000" w:themeColor="text1"/>
                <w:szCs w:val="21"/>
              </w:rPr>
              <w:t>基于高分辨质谱的高通量快速筛查方法，目前仍然是以实验室自制方法或者仪器公司提供的方法为主，尽管这些方法具有快速、高效、成本低等特点，能显著提高食品安全监管的有效性并且降低监管成本，但是此类方法需要满足哪些要求才能在具体的检测工作中使用，是一直困扰实验室的难题。如果此类方法建立后未经确认或者确认不充分就投入检测工作中，可能造成很多假阳性和假阴性结果，不但不能达到快速高效的目的，反而可能干扰正常的检测工作。相应的，与成熟的标准检测方法相比，作为新兴技术的筛查方法认可风险更高，也需要有相应的技术文件来保证</w:t>
            </w:r>
            <w:proofErr w:type="gramStart"/>
            <w:r w:rsidRPr="00814CE9">
              <w:rPr>
                <w:rFonts w:hint="eastAsia"/>
                <w:color w:val="000000" w:themeColor="text1"/>
                <w:szCs w:val="21"/>
              </w:rPr>
              <w:t>筛</w:t>
            </w:r>
            <w:proofErr w:type="gramEnd"/>
          </w:p>
          <w:p w14:paraId="5C621631" w14:textId="0BA0942E" w:rsidR="00814CE9" w:rsidRPr="00814CE9" w:rsidRDefault="00814CE9" w:rsidP="00814CE9">
            <w:pPr>
              <w:rPr>
                <w:color w:val="000000" w:themeColor="text1"/>
                <w:szCs w:val="21"/>
              </w:rPr>
            </w:pPr>
            <w:proofErr w:type="gramStart"/>
            <w:r w:rsidRPr="00814CE9">
              <w:rPr>
                <w:rFonts w:hint="eastAsia"/>
                <w:color w:val="000000" w:themeColor="text1"/>
                <w:szCs w:val="21"/>
              </w:rPr>
              <w:t>查方法</w:t>
            </w:r>
            <w:proofErr w:type="gramEnd"/>
            <w:r w:rsidRPr="00814CE9">
              <w:rPr>
                <w:rFonts w:hint="eastAsia"/>
                <w:color w:val="000000" w:themeColor="text1"/>
                <w:szCs w:val="21"/>
              </w:rPr>
              <w:t>认可评价的科学性和一致性。</w:t>
            </w:r>
          </w:p>
          <w:p w14:paraId="44D783C4" w14:textId="77777777" w:rsidR="00814CE9" w:rsidRDefault="00814CE9" w:rsidP="00814CE9">
            <w:pPr>
              <w:jc w:val="center"/>
              <w:rPr>
                <w:color w:val="000000" w:themeColor="text1"/>
                <w:szCs w:val="21"/>
              </w:rPr>
            </w:pPr>
            <w:r>
              <w:rPr>
                <w:rFonts w:hint="eastAsia"/>
                <w:color w:val="000000" w:themeColor="text1"/>
                <w:szCs w:val="21"/>
              </w:rPr>
              <w:t xml:space="preserve">    </w:t>
            </w:r>
            <w:r w:rsidRPr="00814CE9">
              <w:rPr>
                <w:rFonts w:hint="eastAsia"/>
                <w:color w:val="000000" w:themeColor="text1"/>
                <w:szCs w:val="21"/>
              </w:rPr>
              <w:t>本项目将研究制定食品中有机化合物高分辨质谱筛查方法确认指南，包括靶向和</w:t>
            </w:r>
            <w:proofErr w:type="gramStart"/>
            <w:r w:rsidRPr="00814CE9">
              <w:rPr>
                <w:rFonts w:hint="eastAsia"/>
                <w:color w:val="000000" w:themeColor="text1"/>
                <w:szCs w:val="21"/>
              </w:rPr>
              <w:t>非靶向</w:t>
            </w:r>
            <w:proofErr w:type="gramEnd"/>
            <w:r w:rsidRPr="00814CE9">
              <w:rPr>
                <w:rFonts w:hint="eastAsia"/>
                <w:color w:val="000000" w:themeColor="text1"/>
                <w:szCs w:val="21"/>
              </w:rPr>
              <w:t>筛查结果的判定标准，以及筛查方法的确认参数及相关</w:t>
            </w:r>
          </w:p>
          <w:p w14:paraId="6CA76684" w14:textId="1AE6D37E" w:rsidR="00470E4E" w:rsidRPr="00251EF6" w:rsidRDefault="00814CE9" w:rsidP="00814CE9">
            <w:pPr>
              <w:rPr>
                <w:rFonts w:ascii="黑体" w:eastAsia="黑体" w:hAnsi="黑体"/>
                <w:color w:val="000000" w:themeColor="text1"/>
                <w:szCs w:val="21"/>
              </w:rPr>
            </w:pPr>
            <w:r w:rsidRPr="00814CE9">
              <w:rPr>
                <w:rFonts w:hint="eastAsia"/>
                <w:color w:val="000000" w:themeColor="text1"/>
                <w:szCs w:val="21"/>
              </w:rPr>
              <w:t>质控要求，为实验室建立和使用筛查方法提供指导。</w:t>
            </w:r>
          </w:p>
        </w:tc>
      </w:tr>
      <w:tr w:rsidR="00251EF6" w:rsidRPr="00251EF6" w14:paraId="47631977" w14:textId="77777777" w:rsidTr="00EA590D">
        <w:trPr>
          <w:trHeight w:val="1257"/>
        </w:trPr>
        <w:tc>
          <w:tcPr>
            <w:tcW w:w="1844" w:type="dxa"/>
            <w:shd w:val="clear" w:color="000000" w:fill="FFFFFF"/>
            <w:vAlign w:val="center"/>
          </w:tcPr>
          <w:p w14:paraId="53CD29AD"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color w:val="000000" w:themeColor="text1"/>
                <w:szCs w:val="21"/>
              </w:rPr>
              <w:lastRenderedPageBreak/>
              <w:t>与国内外相关</w:t>
            </w:r>
          </w:p>
          <w:p w14:paraId="00C4B488"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color w:val="000000" w:themeColor="text1"/>
                <w:szCs w:val="21"/>
              </w:rPr>
              <w:t>标准、文献</w:t>
            </w:r>
          </w:p>
          <w:p w14:paraId="154E815A"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color w:val="000000" w:themeColor="text1"/>
                <w:szCs w:val="21"/>
              </w:rPr>
              <w:t>的关系</w:t>
            </w:r>
          </w:p>
        </w:tc>
        <w:tc>
          <w:tcPr>
            <w:tcW w:w="7796" w:type="dxa"/>
            <w:gridSpan w:val="8"/>
            <w:shd w:val="clear" w:color="000000" w:fill="FFFFFF"/>
            <w:vAlign w:val="center"/>
          </w:tcPr>
          <w:p w14:paraId="10B0CB08" w14:textId="77777777" w:rsidR="00B030DA" w:rsidRDefault="00B030DA" w:rsidP="00B030DA">
            <w:pPr>
              <w:rPr>
                <w:color w:val="000000" w:themeColor="text1"/>
                <w:szCs w:val="21"/>
              </w:rPr>
            </w:pPr>
            <w:r>
              <w:rPr>
                <w:rFonts w:hint="eastAsia"/>
                <w:color w:val="000000" w:themeColor="text1"/>
                <w:szCs w:val="21"/>
              </w:rPr>
              <w:t xml:space="preserve">    </w:t>
            </w:r>
            <w:r w:rsidRPr="00B030DA">
              <w:rPr>
                <w:rFonts w:hint="eastAsia"/>
                <w:color w:val="000000" w:themeColor="text1"/>
                <w:szCs w:val="21"/>
              </w:rPr>
              <w:t>近年来国外发布的关于食品中有机化合物高通量筛查方法确认的标准文件主要有国际食品法典委员会发布的</w:t>
            </w:r>
            <w:r w:rsidRPr="00B030DA">
              <w:rPr>
                <w:color w:val="000000" w:themeColor="text1"/>
                <w:szCs w:val="21"/>
              </w:rPr>
              <w:t>CAC/GL 90-2017《食品和饲料中农药残留分析方法性能标准指南》</w:t>
            </w:r>
            <w:r w:rsidRPr="00B030DA">
              <w:rPr>
                <w:rFonts w:hint="eastAsia"/>
                <w:color w:val="000000" w:themeColor="text1"/>
                <w:szCs w:val="21"/>
              </w:rPr>
              <w:t>，</w:t>
            </w:r>
            <w:r w:rsidRPr="00B030DA">
              <w:rPr>
                <w:color w:val="000000" w:themeColor="text1"/>
                <w:szCs w:val="21"/>
              </w:rPr>
              <w:t>欧盟健康与食品安全署（SANTE）发布的SANTE/11312/2021《食品和饲料中农药残留分析的分析质量控制和方法验证程序》，</w:t>
            </w:r>
            <w:r w:rsidRPr="00B030DA">
              <w:rPr>
                <w:rFonts w:hint="eastAsia"/>
                <w:color w:val="000000" w:themeColor="text1"/>
                <w:szCs w:val="21"/>
              </w:rPr>
              <w:t>欧盟2021年发布的（</w:t>
            </w:r>
            <w:r w:rsidRPr="00B030DA">
              <w:rPr>
                <w:color w:val="000000" w:themeColor="text1"/>
                <w:szCs w:val="21"/>
              </w:rPr>
              <w:t>EU）2021/808</w:t>
            </w:r>
            <w:r w:rsidRPr="00B030DA">
              <w:rPr>
                <w:rFonts w:hint="eastAsia"/>
                <w:color w:val="000000" w:themeColor="text1"/>
                <w:szCs w:val="21"/>
              </w:rPr>
              <w:t>《</w:t>
            </w:r>
            <w:r w:rsidRPr="00B030DA">
              <w:rPr>
                <w:color w:val="000000" w:themeColor="text1"/>
                <w:szCs w:val="21"/>
              </w:rPr>
              <w:t>关于食品动物用药理活性物质残留分析执行条例</w:t>
            </w:r>
            <w:r w:rsidRPr="00B030DA">
              <w:rPr>
                <w:rFonts w:hint="eastAsia"/>
                <w:color w:val="000000" w:themeColor="text1"/>
                <w:szCs w:val="21"/>
              </w:rPr>
              <w:t>》，美国食品药品监督管理局2015年发布的《食品和兽医项目使用精确质量数据确认化学残留物身份的验收标准》，</w:t>
            </w:r>
            <w:r w:rsidRPr="00B030DA">
              <w:rPr>
                <w:color w:val="000000" w:themeColor="text1"/>
                <w:szCs w:val="21"/>
              </w:rPr>
              <w:t>欧盟柏林</w:t>
            </w:r>
            <w:r w:rsidRPr="00B030DA">
              <w:rPr>
                <w:rFonts w:hint="eastAsia"/>
                <w:color w:val="000000" w:themeColor="text1"/>
                <w:szCs w:val="21"/>
              </w:rPr>
              <w:t>药物残留</w:t>
            </w:r>
            <w:r w:rsidRPr="00B030DA">
              <w:rPr>
                <w:color w:val="000000" w:themeColor="text1"/>
                <w:szCs w:val="21"/>
              </w:rPr>
              <w:t>基准实验室</w:t>
            </w:r>
            <w:r w:rsidRPr="00B030DA">
              <w:rPr>
                <w:rFonts w:hint="eastAsia"/>
                <w:color w:val="000000" w:themeColor="text1"/>
                <w:szCs w:val="21"/>
              </w:rPr>
              <w:t>2010年发布的《兽药残留筛选方法验证指南</w:t>
            </w:r>
            <w:r w:rsidRPr="00B030DA">
              <w:rPr>
                <w:color w:val="000000" w:themeColor="text1"/>
                <w:szCs w:val="21"/>
              </w:rPr>
              <w:t xml:space="preserve"> 初始验证和实验室间移植</w:t>
            </w:r>
            <w:r w:rsidRPr="00B030DA">
              <w:rPr>
                <w:rFonts w:hint="eastAsia"/>
                <w:color w:val="000000" w:themeColor="text1"/>
                <w:szCs w:val="21"/>
              </w:rPr>
              <w:t>》，这些文件总体而言覆盖面比较宽，虽然包含的有筛查方法的内容，但是都不是以有机污染物的高分辨质谱筛查方法确认和质量控制为主要内容，对实验室建立高分辨筛查方法的指导</w:t>
            </w:r>
          </w:p>
          <w:p w14:paraId="1C6B1AB7" w14:textId="69699B6A" w:rsidR="00B030DA" w:rsidRPr="00B030DA" w:rsidRDefault="00B030DA" w:rsidP="00B030DA">
            <w:pPr>
              <w:rPr>
                <w:color w:val="000000" w:themeColor="text1"/>
                <w:szCs w:val="21"/>
              </w:rPr>
            </w:pPr>
            <w:r w:rsidRPr="00B030DA">
              <w:rPr>
                <w:rFonts w:hint="eastAsia"/>
                <w:color w:val="000000" w:themeColor="text1"/>
                <w:szCs w:val="21"/>
              </w:rPr>
              <w:t>作用有限。</w:t>
            </w:r>
          </w:p>
          <w:p w14:paraId="53EC9C38" w14:textId="77777777" w:rsidR="00B030DA" w:rsidRPr="00B030DA" w:rsidRDefault="00B030DA" w:rsidP="00B030DA">
            <w:pPr>
              <w:ind w:firstLineChars="200" w:firstLine="480"/>
              <w:rPr>
                <w:color w:val="000000" w:themeColor="text1"/>
                <w:szCs w:val="21"/>
              </w:rPr>
            </w:pPr>
            <w:r w:rsidRPr="00B030DA">
              <w:rPr>
                <w:rFonts w:hint="eastAsia"/>
                <w:color w:val="000000" w:themeColor="text1"/>
                <w:szCs w:val="21"/>
              </w:rPr>
              <w:t>国内相关标准主要有</w:t>
            </w:r>
            <w:r w:rsidRPr="00B030DA">
              <w:rPr>
                <w:color w:val="000000" w:themeColor="text1"/>
                <w:szCs w:val="21"/>
              </w:rPr>
              <w:t>GB/T 27404-2008《实验室质量控制规范 食品理化检测》、GB/T 32465-2015《化学分析方法验证确认和内部质量控制要求》、GB/T 27417-2017《合格评定 化学分析方法确认和验证指南》和GB 5009.295-2023《食品安全国家标准 化学分析方法验证通则》，但这些标准也是主要针对传统的食品理化检测方法，</w:t>
            </w:r>
            <w:r w:rsidRPr="00B030DA">
              <w:rPr>
                <w:rFonts w:hint="eastAsia"/>
                <w:color w:val="000000" w:themeColor="text1"/>
                <w:szCs w:val="21"/>
              </w:rPr>
              <w:t>很少</w:t>
            </w:r>
            <w:r w:rsidRPr="00B030DA">
              <w:rPr>
                <w:color w:val="000000" w:themeColor="text1"/>
                <w:szCs w:val="21"/>
              </w:rPr>
              <w:t>提及近年来才兴起的</w:t>
            </w:r>
            <w:r w:rsidRPr="00B030DA">
              <w:rPr>
                <w:rFonts w:hint="eastAsia"/>
                <w:color w:val="000000" w:themeColor="text1"/>
                <w:szCs w:val="21"/>
              </w:rPr>
              <w:t>高分辨质谱</w:t>
            </w:r>
            <w:r w:rsidRPr="00B030DA">
              <w:rPr>
                <w:color w:val="000000" w:themeColor="text1"/>
                <w:szCs w:val="21"/>
              </w:rPr>
              <w:t>筛查方法。农业农村部2020年4月还发布了289号公告，规定了兽药中非特定非法添加物</w:t>
            </w:r>
            <w:proofErr w:type="gramStart"/>
            <w:r w:rsidRPr="00B030DA">
              <w:rPr>
                <w:color w:val="000000" w:themeColor="text1"/>
                <w:szCs w:val="21"/>
              </w:rPr>
              <w:t>质检查</w:t>
            </w:r>
            <w:proofErr w:type="gramEnd"/>
            <w:r w:rsidRPr="00B030DA">
              <w:rPr>
                <w:color w:val="000000" w:themeColor="text1"/>
                <w:szCs w:val="21"/>
              </w:rPr>
              <w:t>方法。该方法虽然涉及高</w:t>
            </w:r>
            <w:r w:rsidRPr="00B030DA">
              <w:rPr>
                <w:rFonts w:hint="eastAsia"/>
                <w:color w:val="000000" w:themeColor="text1"/>
                <w:szCs w:val="21"/>
              </w:rPr>
              <w:t>分辨质谱快速筛查，但内容简单，只规定了结果判定的依据，并未规定方法确认的内容，</w:t>
            </w:r>
            <w:r w:rsidRPr="00B030DA">
              <w:rPr>
                <w:rFonts w:hint="eastAsia"/>
                <w:color w:val="000000" w:themeColor="text1"/>
                <w:szCs w:val="21"/>
              </w:rPr>
              <w:lastRenderedPageBreak/>
              <w:t>而且该文件适用范围是兽药检测，不是食品检测。国家市场监管总局也在</w:t>
            </w:r>
            <w:r w:rsidRPr="00B030DA">
              <w:rPr>
                <w:color w:val="000000" w:themeColor="text1"/>
                <w:szCs w:val="21"/>
              </w:rPr>
              <w:t>2023年发布了</w:t>
            </w:r>
            <w:proofErr w:type="gramStart"/>
            <w:r w:rsidRPr="00B030DA">
              <w:rPr>
                <w:color w:val="000000" w:themeColor="text1"/>
                <w:szCs w:val="21"/>
              </w:rPr>
              <w:t>国市监食</w:t>
            </w:r>
            <w:proofErr w:type="gramEnd"/>
            <w:r w:rsidRPr="00B030DA">
              <w:rPr>
                <w:color w:val="000000" w:themeColor="text1"/>
                <w:szCs w:val="21"/>
              </w:rPr>
              <w:t>检</w:t>
            </w:r>
            <w:proofErr w:type="gramStart"/>
            <w:r w:rsidRPr="00B030DA">
              <w:rPr>
                <w:color w:val="000000" w:themeColor="text1"/>
                <w:szCs w:val="21"/>
              </w:rPr>
              <w:t>规</w:t>
            </w:r>
            <w:proofErr w:type="gramEnd"/>
            <w:r w:rsidRPr="00B030DA">
              <w:rPr>
                <w:color w:val="000000" w:themeColor="text1"/>
                <w:szCs w:val="21"/>
              </w:rPr>
              <w:t>〔2023〕1号文，规定了食品快速检测结果验证规范，但这项规范主要针对以试剂</w:t>
            </w:r>
            <w:proofErr w:type="gramStart"/>
            <w:r w:rsidRPr="00B030DA">
              <w:rPr>
                <w:color w:val="000000" w:themeColor="text1"/>
                <w:szCs w:val="21"/>
              </w:rPr>
              <w:t>盒方法</w:t>
            </w:r>
            <w:proofErr w:type="gramEnd"/>
            <w:r w:rsidRPr="00B030DA">
              <w:rPr>
                <w:color w:val="000000" w:themeColor="text1"/>
                <w:szCs w:val="21"/>
              </w:rPr>
              <w:t>为代表的单项</w:t>
            </w:r>
            <w:r w:rsidRPr="00B030DA">
              <w:rPr>
                <w:rFonts w:hint="eastAsia"/>
                <w:color w:val="000000" w:themeColor="text1"/>
                <w:szCs w:val="21"/>
              </w:rPr>
              <w:t>或者几项</w:t>
            </w:r>
            <w:r w:rsidRPr="00B030DA">
              <w:rPr>
                <w:color w:val="000000" w:themeColor="text1"/>
                <w:szCs w:val="21"/>
              </w:rPr>
              <w:t>残留快检技术，不适用</w:t>
            </w:r>
            <w:r w:rsidRPr="00B030DA">
              <w:rPr>
                <w:rFonts w:hint="eastAsia"/>
                <w:color w:val="000000" w:themeColor="text1"/>
                <w:szCs w:val="21"/>
              </w:rPr>
              <w:t>于多种</w:t>
            </w:r>
            <w:r w:rsidRPr="00B030DA">
              <w:rPr>
                <w:color w:val="000000" w:themeColor="text1"/>
                <w:szCs w:val="21"/>
              </w:rPr>
              <w:t>有机污染物的高通量快速筛查。</w:t>
            </w:r>
            <w:r w:rsidRPr="00B030DA">
              <w:rPr>
                <w:rFonts w:hint="eastAsia"/>
                <w:color w:val="000000" w:themeColor="text1"/>
                <w:szCs w:val="21"/>
              </w:rPr>
              <w:t>深圳市标准促进会在2020年发布了团体标准</w:t>
            </w:r>
            <w:r w:rsidRPr="00B030DA">
              <w:rPr>
                <w:color w:val="000000" w:themeColor="text1"/>
                <w:szCs w:val="21"/>
              </w:rPr>
              <w:t>T/SZS 601-2020</w:t>
            </w:r>
            <w:r w:rsidRPr="00B030DA">
              <w:rPr>
                <w:rFonts w:hint="eastAsia"/>
                <w:color w:val="000000" w:themeColor="text1"/>
                <w:szCs w:val="21"/>
              </w:rPr>
              <w:t>《食用农产品化学物质残留高通量筛查方法确认与检测质量控制指南》，但该团体标准主要针对适用于基于色谱或色质联用技术，没有突出高分辨质谱在污染物筛查方法中的重要性和特殊地位。</w:t>
            </w:r>
          </w:p>
          <w:p w14:paraId="7FC51928" w14:textId="1A329571" w:rsidR="00470E4E" w:rsidRPr="00251EF6" w:rsidRDefault="00B030DA" w:rsidP="00B030DA">
            <w:pPr>
              <w:rPr>
                <w:rFonts w:ascii="黑体" w:eastAsia="黑体" w:hAnsi="黑体"/>
                <w:color w:val="000000" w:themeColor="text1"/>
                <w:szCs w:val="21"/>
              </w:rPr>
            </w:pPr>
            <w:r w:rsidRPr="00B030DA">
              <w:rPr>
                <w:rFonts w:hint="eastAsia"/>
                <w:color w:val="000000" w:themeColor="text1"/>
                <w:szCs w:val="21"/>
              </w:rPr>
              <w:t xml:space="preserve">    综上所述，根据高分辨质谱快速筛查方法的发展趋势和实际应用价值，需要制定一项标准化文件来规范此类检测方法的应用和认可评价。</w:t>
            </w:r>
          </w:p>
        </w:tc>
      </w:tr>
      <w:tr w:rsidR="00251EF6" w:rsidRPr="00251EF6" w14:paraId="6180EC0D" w14:textId="77777777" w:rsidTr="00EA590D">
        <w:trPr>
          <w:trHeight w:val="572"/>
        </w:trPr>
        <w:tc>
          <w:tcPr>
            <w:tcW w:w="9640" w:type="dxa"/>
            <w:gridSpan w:val="9"/>
            <w:shd w:val="clear" w:color="000000" w:fill="FFFFFF"/>
            <w:vAlign w:val="center"/>
          </w:tcPr>
          <w:p w14:paraId="3FD4CB1D"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lastRenderedPageBreak/>
              <w:t>编制过程</w:t>
            </w:r>
          </w:p>
        </w:tc>
      </w:tr>
      <w:tr w:rsidR="00251EF6" w:rsidRPr="00251EF6" w14:paraId="023AB415" w14:textId="77777777" w:rsidTr="00EA590D">
        <w:trPr>
          <w:trHeight w:val="1140"/>
        </w:trPr>
        <w:tc>
          <w:tcPr>
            <w:tcW w:w="1844" w:type="dxa"/>
            <w:shd w:val="clear" w:color="000000" w:fill="FFFFFF"/>
            <w:vAlign w:val="center"/>
          </w:tcPr>
          <w:p w14:paraId="29ECAABB"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分工情况</w:t>
            </w:r>
          </w:p>
        </w:tc>
        <w:tc>
          <w:tcPr>
            <w:tcW w:w="7796" w:type="dxa"/>
            <w:gridSpan w:val="8"/>
            <w:shd w:val="clear" w:color="000000" w:fill="FFFFFF"/>
            <w:vAlign w:val="center"/>
          </w:tcPr>
          <w:p w14:paraId="775E9302" w14:textId="46161017" w:rsidR="00470E4E" w:rsidRPr="00472949" w:rsidRDefault="00AF29F7" w:rsidP="00472949">
            <w:pPr>
              <w:ind w:firstLineChars="200" w:firstLine="480"/>
            </w:pPr>
            <w:r>
              <w:rPr>
                <w:rFonts w:hint="eastAsia"/>
              </w:rPr>
              <w:t>2024年5月，中国合格评定国家认可中心组织召集全国相关行业的技术专家</w:t>
            </w:r>
            <w:r w:rsidRPr="0051764F">
              <w:rPr>
                <w:rFonts w:hint="eastAsia"/>
              </w:rPr>
              <w:t>成立</w:t>
            </w:r>
            <w:r>
              <w:rPr>
                <w:rFonts w:hint="eastAsia"/>
              </w:rPr>
              <w:t>团体标准制定工作小组，工作组成员来自</w:t>
            </w:r>
            <w:r w:rsidR="009F1DF5">
              <w:rPr>
                <w:rFonts w:hint="eastAsia"/>
              </w:rPr>
              <w:t>中国合格评定国家认可中心、</w:t>
            </w:r>
            <w:r>
              <w:rPr>
                <w:rFonts w:hint="eastAsia"/>
              </w:rPr>
              <w:t>中国检验检疫科学研究院</w:t>
            </w:r>
            <w:r w:rsidRPr="0051764F">
              <w:rPr>
                <w:rFonts w:hint="eastAsia"/>
              </w:rPr>
              <w:t>、</w:t>
            </w:r>
            <w:r w:rsidRPr="00E93103">
              <w:rPr>
                <w:rFonts w:hint="eastAsia"/>
              </w:rPr>
              <w:t>中国肉类食品综合研究中心</w:t>
            </w:r>
            <w:r w:rsidR="009F1DF5">
              <w:rPr>
                <w:rFonts w:hint="eastAsia"/>
              </w:rPr>
              <w:t>等单位。由项目负责人</w:t>
            </w:r>
            <w:r w:rsidR="00472949">
              <w:rPr>
                <w:rFonts w:hint="eastAsia"/>
              </w:rPr>
              <w:t>牵头</w:t>
            </w:r>
            <w:r w:rsidR="009F1DF5">
              <w:rPr>
                <w:rFonts w:hint="eastAsia"/>
              </w:rPr>
              <w:t>负责起草标准草案初稿，</w:t>
            </w:r>
            <w:r w:rsidR="00472949">
              <w:rPr>
                <w:rFonts w:hint="eastAsia"/>
              </w:rPr>
              <w:t>同时邀请来自上海体育大学、</w:t>
            </w:r>
            <w:r w:rsidRPr="007A54D8">
              <w:rPr>
                <w:rFonts w:hint="eastAsia"/>
              </w:rPr>
              <w:t>中国食品药品检定研究院</w:t>
            </w:r>
            <w:r>
              <w:rPr>
                <w:rFonts w:hint="eastAsia"/>
              </w:rPr>
              <w:t>、</w:t>
            </w:r>
            <w:r w:rsidRPr="007A54D8">
              <w:rPr>
                <w:rFonts w:hint="eastAsia"/>
              </w:rPr>
              <w:t>北京市疾病预防控制中心</w:t>
            </w:r>
            <w:r>
              <w:rPr>
                <w:rFonts w:hint="eastAsia"/>
              </w:rPr>
              <w:t>、</w:t>
            </w:r>
            <w:r w:rsidRPr="007A54D8">
              <w:rPr>
                <w:rFonts w:hint="eastAsia"/>
              </w:rPr>
              <w:t>深圳职业技术大学</w:t>
            </w:r>
            <w:r>
              <w:rPr>
                <w:rFonts w:hint="eastAsia"/>
              </w:rPr>
              <w:t>、</w:t>
            </w:r>
            <w:r w:rsidRPr="007A54D8">
              <w:rPr>
                <w:rFonts w:hint="eastAsia"/>
              </w:rPr>
              <w:t>青岛海关技术中心</w:t>
            </w:r>
            <w:r w:rsidR="001D1B3A">
              <w:rPr>
                <w:rFonts w:hint="eastAsia"/>
              </w:rPr>
              <w:t>、深圳市农产品质量中心、厦门海关技术中心</w:t>
            </w:r>
            <w:r w:rsidR="00AF56D3">
              <w:rPr>
                <w:rFonts w:hint="eastAsia"/>
              </w:rPr>
              <w:t>等单位从事高分辨筛查工作的</w:t>
            </w:r>
            <w:r w:rsidR="00472949">
              <w:rPr>
                <w:rFonts w:hint="eastAsia"/>
              </w:rPr>
              <w:t>专家为标准的草案提出修改意见。</w:t>
            </w:r>
          </w:p>
        </w:tc>
      </w:tr>
      <w:tr w:rsidR="00251EF6" w:rsidRPr="00251EF6" w14:paraId="27EDD08D" w14:textId="77777777" w:rsidTr="00EA590D">
        <w:trPr>
          <w:trHeight w:val="360"/>
        </w:trPr>
        <w:tc>
          <w:tcPr>
            <w:tcW w:w="1844" w:type="dxa"/>
            <w:shd w:val="clear" w:color="000000" w:fill="FFFFFF"/>
            <w:vAlign w:val="center"/>
          </w:tcPr>
          <w:p w14:paraId="211B42F4"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起草阶段</w:t>
            </w:r>
          </w:p>
        </w:tc>
        <w:tc>
          <w:tcPr>
            <w:tcW w:w="7796" w:type="dxa"/>
            <w:gridSpan w:val="8"/>
            <w:shd w:val="clear" w:color="000000" w:fill="FFFFFF"/>
            <w:vAlign w:val="center"/>
          </w:tcPr>
          <w:p w14:paraId="2DE43C66" w14:textId="16DB0DDE" w:rsidR="00470E4E" w:rsidRPr="00251EF6" w:rsidRDefault="00AF29F7" w:rsidP="00AF29F7">
            <w:pPr>
              <w:ind w:firstLineChars="200" w:firstLine="480"/>
              <w:rPr>
                <w:rFonts w:ascii="黑体" w:eastAsia="黑体" w:hAnsi="黑体"/>
                <w:color w:val="000000" w:themeColor="text1"/>
                <w:szCs w:val="21"/>
              </w:rPr>
            </w:pPr>
            <w:r>
              <w:rPr>
                <w:rFonts w:hint="eastAsia"/>
              </w:rPr>
              <w:t>工作</w:t>
            </w:r>
            <w:r w:rsidRPr="0051764F">
              <w:rPr>
                <w:rFonts w:hint="eastAsia"/>
              </w:rPr>
              <w:t>组</w:t>
            </w:r>
            <w:proofErr w:type="gramStart"/>
            <w:r>
              <w:rPr>
                <w:rFonts w:hint="eastAsia"/>
              </w:rPr>
              <w:t>通过微信或者</w:t>
            </w:r>
            <w:proofErr w:type="gramEnd"/>
            <w:r>
              <w:rPr>
                <w:rFonts w:hint="eastAsia"/>
              </w:rPr>
              <w:t>邮件等方式先期讨论了标准草案的初稿，对标准的框架内容初步达成一致后于2024年7月13-14日在青岛召开标准草案研讨会，对</w:t>
            </w:r>
            <w:proofErr w:type="gramStart"/>
            <w:r>
              <w:rPr>
                <w:rFonts w:hint="eastAsia"/>
              </w:rPr>
              <w:t>前期提出</w:t>
            </w:r>
            <w:proofErr w:type="gramEnd"/>
            <w:r>
              <w:rPr>
                <w:rFonts w:hint="eastAsia"/>
              </w:rPr>
              <w:t>的修改意见逐一进行讨论并形成征求意见稿。</w:t>
            </w:r>
          </w:p>
        </w:tc>
      </w:tr>
      <w:tr w:rsidR="00251EF6" w:rsidRPr="00251EF6" w14:paraId="6B79EBF3" w14:textId="77777777" w:rsidTr="00EA590D">
        <w:trPr>
          <w:trHeight w:val="360"/>
        </w:trPr>
        <w:tc>
          <w:tcPr>
            <w:tcW w:w="1844" w:type="dxa"/>
            <w:shd w:val="clear" w:color="000000" w:fill="FFFFFF"/>
            <w:vAlign w:val="center"/>
          </w:tcPr>
          <w:p w14:paraId="69666D3D" w14:textId="77777777" w:rsidR="00470E4E" w:rsidRPr="00251EF6" w:rsidRDefault="00AD4DA0">
            <w:pPr>
              <w:rPr>
                <w:rFonts w:ascii="黑体" w:eastAsia="黑体" w:hAnsi="黑体"/>
                <w:color w:val="000000" w:themeColor="text1"/>
                <w:szCs w:val="21"/>
              </w:rPr>
            </w:pPr>
            <w:r w:rsidRPr="00251EF6">
              <w:rPr>
                <w:rFonts w:ascii="黑体" w:eastAsia="黑体" w:hAnsi="黑体" w:hint="eastAsia"/>
                <w:color w:val="000000" w:themeColor="text1"/>
                <w:szCs w:val="21"/>
              </w:rPr>
              <w:t>征求意见阶段</w:t>
            </w:r>
          </w:p>
        </w:tc>
        <w:tc>
          <w:tcPr>
            <w:tcW w:w="7796" w:type="dxa"/>
            <w:gridSpan w:val="8"/>
            <w:shd w:val="clear" w:color="000000" w:fill="FFFFFF"/>
            <w:vAlign w:val="center"/>
          </w:tcPr>
          <w:p w14:paraId="1979A9F5" w14:textId="77777777" w:rsidR="00470E4E" w:rsidRPr="00251EF6" w:rsidRDefault="00470E4E">
            <w:pPr>
              <w:rPr>
                <w:rFonts w:ascii="黑体" w:eastAsia="黑体" w:hAnsi="黑体"/>
                <w:color w:val="000000" w:themeColor="text1"/>
                <w:szCs w:val="21"/>
              </w:rPr>
            </w:pPr>
          </w:p>
        </w:tc>
      </w:tr>
      <w:tr w:rsidR="00251EF6" w:rsidRPr="00251EF6" w14:paraId="454E6E0E" w14:textId="77777777" w:rsidTr="00EA590D">
        <w:trPr>
          <w:trHeight w:val="360"/>
        </w:trPr>
        <w:tc>
          <w:tcPr>
            <w:tcW w:w="1844" w:type="dxa"/>
            <w:shd w:val="clear" w:color="000000" w:fill="FFFFFF"/>
            <w:vAlign w:val="center"/>
          </w:tcPr>
          <w:p w14:paraId="3F5DC236"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审查阶段</w:t>
            </w:r>
          </w:p>
        </w:tc>
        <w:tc>
          <w:tcPr>
            <w:tcW w:w="7796" w:type="dxa"/>
            <w:gridSpan w:val="8"/>
            <w:shd w:val="clear" w:color="000000" w:fill="FFFFFF"/>
            <w:vAlign w:val="center"/>
          </w:tcPr>
          <w:p w14:paraId="0AF071E7" w14:textId="77777777" w:rsidR="00470E4E" w:rsidRPr="00251EF6" w:rsidRDefault="00470E4E">
            <w:pPr>
              <w:rPr>
                <w:rFonts w:ascii="黑体" w:eastAsia="黑体" w:hAnsi="黑体"/>
                <w:color w:val="000000" w:themeColor="text1"/>
                <w:szCs w:val="21"/>
              </w:rPr>
            </w:pPr>
          </w:p>
        </w:tc>
      </w:tr>
      <w:tr w:rsidR="00251EF6" w:rsidRPr="00251EF6" w14:paraId="09E4AE54" w14:textId="77777777" w:rsidTr="00EA590D">
        <w:trPr>
          <w:trHeight w:val="680"/>
        </w:trPr>
        <w:tc>
          <w:tcPr>
            <w:tcW w:w="9640" w:type="dxa"/>
            <w:gridSpan w:val="9"/>
            <w:shd w:val="clear" w:color="000000" w:fill="FFFFFF"/>
            <w:vAlign w:val="center"/>
          </w:tcPr>
          <w:p w14:paraId="6CE0DF55"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编制原则和主要内容确定的依据</w:t>
            </w:r>
          </w:p>
        </w:tc>
      </w:tr>
      <w:tr w:rsidR="00251EF6" w:rsidRPr="00251EF6" w14:paraId="7D5E23F4" w14:textId="77777777" w:rsidTr="00EA590D">
        <w:trPr>
          <w:trHeight w:val="1005"/>
        </w:trPr>
        <w:tc>
          <w:tcPr>
            <w:tcW w:w="1844" w:type="dxa"/>
            <w:shd w:val="clear" w:color="000000" w:fill="FFFFFF"/>
            <w:vAlign w:val="center"/>
          </w:tcPr>
          <w:p w14:paraId="250075F4"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lang w:eastAsia="zh-TW"/>
              </w:rPr>
              <w:t>编制原则</w:t>
            </w:r>
          </w:p>
        </w:tc>
        <w:tc>
          <w:tcPr>
            <w:tcW w:w="7796" w:type="dxa"/>
            <w:gridSpan w:val="8"/>
            <w:shd w:val="clear" w:color="000000" w:fill="FFFFFF"/>
            <w:vAlign w:val="center"/>
          </w:tcPr>
          <w:p w14:paraId="1DB9D647" w14:textId="180692E9" w:rsidR="00470E4E" w:rsidRPr="00251EF6" w:rsidRDefault="00A2055C" w:rsidP="00A2055C">
            <w:pPr>
              <w:ind w:firstLineChars="200" w:firstLine="480"/>
              <w:rPr>
                <w:rFonts w:ascii="黑体" w:eastAsia="黑体" w:hAnsi="黑体"/>
                <w:color w:val="000000" w:themeColor="text1"/>
                <w:szCs w:val="21"/>
              </w:rPr>
            </w:pPr>
            <w:r w:rsidRPr="00A2055C">
              <w:rPr>
                <w:rFonts w:hint="eastAsia"/>
              </w:rPr>
              <w:t>本标准起草小组在大量查询资料并进行系统分析的基础上，严格按照《标准化工作导则</w:t>
            </w:r>
            <w:r w:rsidRPr="00A2055C">
              <w:t xml:space="preserve"> 第 1 部分：标准化文件的结构和起草规则》（GB/T 1.1－2020）和《标准编写规则 第 7 部分：指南标准》（GB/T 20001.7－2017）的规定，进行了标准文本的起草。</w:t>
            </w:r>
          </w:p>
        </w:tc>
      </w:tr>
      <w:tr w:rsidR="00251EF6" w:rsidRPr="00251EF6" w14:paraId="13EDF5B1" w14:textId="77777777" w:rsidTr="00EA590D">
        <w:trPr>
          <w:trHeight w:val="978"/>
        </w:trPr>
        <w:tc>
          <w:tcPr>
            <w:tcW w:w="1844" w:type="dxa"/>
            <w:shd w:val="clear" w:color="000000" w:fill="FFFFFF"/>
            <w:vAlign w:val="center"/>
          </w:tcPr>
          <w:p w14:paraId="1F963065"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主要内容确定的依据</w:t>
            </w:r>
          </w:p>
        </w:tc>
        <w:tc>
          <w:tcPr>
            <w:tcW w:w="7796" w:type="dxa"/>
            <w:gridSpan w:val="8"/>
            <w:shd w:val="clear" w:color="000000" w:fill="FFFFFF"/>
            <w:vAlign w:val="center"/>
          </w:tcPr>
          <w:p w14:paraId="679C89BC" w14:textId="4354C219" w:rsidR="00472949" w:rsidRDefault="00472949" w:rsidP="00472949">
            <w:pPr>
              <w:ind w:firstLineChars="200" w:firstLine="480"/>
            </w:pPr>
            <w:r>
              <w:rPr>
                <w:rFonts w:hint="eastAsia"/>
              </w:rPr>
              <w:t>本</w:t>
            </w:r>
            <w:r w:rsidRPr="00472949">
              <w:rPr>
                <w:rFonts w:hint="eastAsia"/>
              </w:rPr>
              <w:t>标准</w:t>
            </w:r>
            <w:r>
              <w:rPr>
                <w:rFonts w:hint="eastAsia"/>
              </w:rPr>
              <w:t>共</w:t>
            </w:r>
            <w:r w:rsidRPr="00472949">
              <w:rPr>
                <w:rFonts w:hint="eastAsia"/>
              </w:rPr>
              <w:t>分9</w:t>
            </w:r>
            <w:r>
              <w:rPr>
                <w:rFonts w:hint="eastAsia"/>
              </w:rPr>
              <w:t>章</w:t>
            </w:r>
            <w:r w:rsidRPr="00E6647D">
              <w:rPr>
                <w:rFonts w:hint="eastAsia"/>
              </w:rPr>
              <w:t>，</w:t>
            </w:r>
            <w:r>
              <w:rPr>
                <w:rFonts w:hint="eastAsia"/>
              </w:rPr>
              <w:t>包括</w:t>
            </w:r>
            <w:r w:rsidRPr="00472949">
              <w:rPr>
                <w:rFonts w:hint="eastAsia"/>
              </w:rPr>
              <w:t>范</w:t>
            </w:r>
            <w:r>
              <w:rPr>
                <w:rFonts w:hint="eastAsia"/>
              </w:rPr>
              <w:t>围</w:t>
            </w:r>
            <w:r w:rsidRPr="00E6647D">
              <w:t>、</w:t>
            </w:r>
            <w:r>
              <w:t>规范性</w:t>
            </w:r>
            <w:r>
              <w:rPr>
                <w:rFonts w:hint="eastAsia"/>
              </w:rPr>
              <w:t>引</w:t>
            </w:r>
            <w:r w:rsidRPr="00472949">
              <w:rPr>
                <w:rFonts w:hint="eastAsia"/>
              </w:rPr>
              <w:t>用文件</w:t>
            </w:r>
            <w:r w:rsidRPr="00E6647D">
              <w:t>、</w:t>
            </w:r>
            <w:r>
              <w:t>术语</w:t>
            </w:r>
            <w:r>
              <w:rPr>
                <w:rFonts w:hint="eastAsia"/>
              </w:rPr>
              <w:t>和</w:t>
            </w:r>
            <w:r>
              <w:t>定</w:t>
            </w:r>
            <w:r>
              <w:rPr>
                <w:rFonts w:hint="eastAsia"/>
              </w:rPr>
              <w:t>义</w:t>
            </w:r>
            <w:r w:rsidRPr="00472949">
              <w:rPr>
                <w:rFonts w:hint="eastAsia"/>
              </w:rPr>
              <w:t>、</w:t>
            </w:r>
            <w:r>
              <w:rPr>
                <w:rFonts w:hint="eastAsia"/>
              </w:rPr>
              <w:t>总则</w:t>
            </w:r>
            <w:r>
              <w:t>、</w:t>
            </w:r>
            <w:r>
              <w:rPr>
                <w:rFonts w:hint="eastAsia"/>
              </w:rPr>
              <w:t>定性方法的确认</w:t>
            </w:r>
            <w:r>
              <w:t>、</w:t>
            </w:r>
            <w:r>
              <w:rPr>
                <w:rFonts w:hint="eastAsia"/>
              </w:rPr>
              <w:t>半</w:t>
            </w:r>
            <w:r w:rsidRPr="00472949">
              <w:rPr>
                <w:rFonts w:hint="eastAsia"/>
              </w:rPr>
              <w:t>定</w:t>
            </w:r>
            <w:r>
              <w:rPr>
                <w:rFonts w:hint="eastAsia"/>
              </w:rPr>
              <w:t>量</w:t>
            </w:r>
            <w:r w:rsidRPr="00472949">
              <w:rPr>
                <w:rFonts w:hint="eastAsia"/>
              </w:rPr>
              <w:t>方法的</w:t>
            </w:r>
            <w:r>
              <w:rPr>
                <w:rFonts w:hint="eastAsia"/>
              </w:rPr>
              <w:t>确认</w:t>
            </w:r>
            <w:r w:rsidRPr="00472949">
              <w:rPr>
                <w:rFonts w:hint="eastAsia"/>
              </w:rPr>
              <w:t>、定</w:t>
            </w:r>
            <w:r>
              <w:rPr>
                <w:rFonts w:hint="eastAsia"/>
              </w:rPr>
              <w:t>量</w:t>
            </w:r>
            <w:r w:rsidRPr="00472949">
              <w:rPr>
                <w:rFonts w:hint="eastAsia"/>
              </w:rPr>
              <w:t>方法的</w:t>
            </w:r>
            <w:r>
              <w:rPr>
                <w:rFonts w:hint="eastAsia"/>
              </w:rPr>
              <w:t>确认</w:t>
            </w:r>
            <w:r w:rsidRPr="00472949">
              <w:rPr>
                <w:rFonts w:hint="eastAsia"/>
              </w:rPr>
              <w:t>、</w:t>
            </w:r>
            <w:r>
              <w:rPr>
                <w:rFonts w:hint="eastAsia"/>
              </w:rPr>
              <w:t>日常检测</w:t>
            </w:r>
            <w:r w:rsidRPr="00472949">
              <w:rPr>
                <w:rFonts w:hint="eastAsia"/>
              </w:rPr>
              <w:t>的</w:t>
            </w:r>
            <w:r>
              <w:rPr>
                <w:rFonts w:hint="eastAsia"/>
              </w:rPr>
              <w:t>内部质量控</w:t>
            </w:r>
            <w:r w:rsidRPr="00472949">
              <w:rPr>
                <w:rFonts w:hint="eastAsia"/>
              </w:rPr>
              <w:t>制</w:t>
            </w:r>
            <w:r>
              <w:rPr>
                <w:rFonts w:hint="eastAsia"/>
              </w:rPr>
              <w:t>和</w:t>
            </w:r>
            <w:r w:rsidRPr="00472949">
              <w:rPr>
                <w:rFonts w:hint="eastAsia"/>
              </w:rPr>
              <w:t>外</w:t>
            </w:r>
            <w:r>
              <w:rPr>
                <w:rFonts w:hint="eastAsia"/>
              </w:rPr>
              <w:t>部质量控</w:t>
            </w:r>
            <w:r w:rsidRPr="00472949">
              <w:rPr>
                <w:rFonts w:hint="eastAsia"/>
              </w:rPr>
              <w:t>制等</w:t>
            </w:r>
            <w:r>
              <w:rPr>
                <w:rFonts w:hint="eastAsia"/>
              </w:rPr>
              <w:t>。</w:t>
            </w:r>
          </w:p>
          <w:p w14:paraId="7B5CE3C9" w14:textId="4BA1E9A6" w:rsidR="00472949" w:rsidRDefault="00472949" w:rsidP="00001533">
            <w:pPr>
              <w:ind w:firstLineChars="200" w:firstLine="480"/>
            </w:pPr>
            <w:r>
              <w:rPr>
                <w:rFonts w:hint="eastAsia"/>
              </w:rPr>
              <w:t>总则</w:t>
            </w:r>
            <w:r w:rsidRPr="00472949">
              <w:rPr>
                <w:rFonts w:hint="eastAsia"/>
              </w:rPr>
              <w:t>分</w:t>
            </w:r>
            <w:r>
              <w:rPr>
                <w:rFonts w:hint="eastAsia"/>
              </w:rPr>
              <w:t>为</w:t>
            </w:r>
            <w:r w:rsidRPr="00472949">
              <w:rPr>
                <w:rFonts w:hint="eastAsia"/>
              </w:rPr>
              <w:t>方法</w:t>
            </w:r>
            <w:r>
              <w:rPr>
                <w:rFonts w:hint="eastAsia"/>
              </w:rPr>
              <w:t>确认参数</w:t>
            </w:r>
            <w:r w:rsidRPr="00472949">
              <w:rPr>
                <w:rFonts w:hint="eastAsia"/>
              </w:rPr>
              <w:t>的</w:t>
            </w:r>
            <w:r>
              <w:rPr>
                <w:rFonts w:hint="eastAsia"/>
              </w:rPr>
              <w:t>选择</w:t>
            </w:r>
            <w:r w:rsidRPr="00472949">
              <w:rPr>
                <w:rFonts w:hint="eastAsia"/>
              </w:rPr>
              <w:t>、</w:t>
            </w:r>
            <w:r>
              <w:rPr>
                <w:rFonts w:hint="eastAsia"/>
              </w:rPr>
              <w:t>代表</w:t>
            </w:r>
            <w:r w:rsidRPr="00472949">
              <w:rPr>
                <w:rFonts w:hint="eastAsia"/>
              </w:rPr>
              <w:t>性</w:t>
            </w:r>
            <w:r>
              <w:rPr>
                <w:rFonts w:hint="eastAsia"/>
              </w:rPr>
              <w:t>样</w:t>
            </w:r>
            <w:r w:rsidRPr="00472949">
              <w:rPr>
                <w:rFonts w:hint="eastAsia"/>
              </w:rPr>
              <w:t>品的</w:t>
            </w:r>
            <w:r>
              <w:rPr>
                <w:rFonts w:hint="eastAsia"/>
              </w:rPr>
              <w:t>选择</w:t>
            </w:r>
            <w:r w:rsidRPr="00472949">
              <w:rPr>
                <w:rFonts w:hint="eastAsia"/>
              </w:rPr>
              <w:t>、</w:t>
            </w:r>
            <w:r>
              <w:rPr>
                <w:rFonts w:hint="eastAsia"/>
              </w:rPr>
              <w:t>代表</w:t>
            </w:r>
            <w:r w:rsidRPr="00472949">
              <w:rPr>
                <w:rFonts w:hint="eastAsia"/>
              </w:rPr>
              <w:t>性</w:t>
            </w:r>
            <w:r>
              <w:rPr>
                <w:rFonts w:hint="eastAsia"/>
              </w:rPr>
              <w:t>目</w:t>
            </w:r>
            <w:r w:rsidRPr="00472949">
              <w:rPr>
                <w:rFonts w:hint="eastAsia"/>
              </w:rPr>
              <w:t>标化</w:t>
            </w:r>
            <w:r>
              <w:rPr>
                <w:rFonts w:hint="eastAsia"/>
              </w:rPr>
              <w:t>合物</w:t>
            </w:r>
            <w:r w:rsidRPr="00472949">
              <w:rPr>
                <w:rFonts w:hint="eastAsia"/>
              </w:rPr>
              <w:t>的</w:t>
            </w:r>
            <w:r>
              <w:rPr>
                <w:rFonts w:hint="eastAsia"/>
              </w:rPr>
              <w:t>选择</w:t>
            </w:r>
            <w:r w:rsidRPr="00472949">
              <w:rPr>
                <w:rFonts w:hint="eastAsia"/>
              </w:rPr>
              <w:t>、</w:t>
            </w:r>
            <w:r>
              <w:rPr>
                <w:rFonts w:hint="eastAsia"/>
              </w:rPr>
              <w:t>筛查限</w:t>
            </w:r>
            <w:r w:rsidRPr="00472949">
              <w:rPr>
                <w:rFonts w:hint="eastAsia"/>
              </w:rPr>
              <w:t>、</w:t>
            </w:r>
            <w:r w:rsidRPr="00E6647D">
              <w:rPr>
                <w:rFonts w:hint="eastAsia"/>
              </w:rPr>
              <w:t>靶向筛查</w:t>
            </w:r>
            <w:r w:rsidRPr="00472949">
              <w:rPr>
                <w:rFonts w:hint="eastAsia"/>
              </w:rPr>
              <w:t>中化</w:t>
            </w:r>
            <w:r w:rsidRPr="00E6647D">
              <w:rPr>
                <w:rFonts w:hint="eastAsia"/>
              </w:rPr>
              <w:t>合物</w:t>
            </w:r>
            <w:r w:rsidRPr="00472949">
              <w:rPr>
                <w:rFonts w:hint="eastAsia"/>
              </w:rPr>
              <w:t>的定性标准</w:t>
            </w:r>
            <w:r>
              <w:rPr>
                <w:rFonts w:hint="eastAsia"/>
              </w:rPr>
              <w:t>、</w:t>
            </w:r>
            <w:proofErr w:type="gramStart"/>
            <w:r w:rsidRPr="00E6647D">
              <w:rPr>
                <w:rFonts w:hint="eastAsia"/>
              </w:rPr>
              <w:t>非靶向</w:t>
            </w:r>
            <w:proofErr w:type="gramEnd"/>
            <w:r w:rsidRPr="00E6647D">
              <w:rPr>
                <w:rFonts w:hint="eastAsia"/>
              </w:rPr>
              <w:t>筛查</w:t>
            </w:r>
            <w:r w:rsidRPr="00472949">
              <w:rPr>
                <w:rFonts w:hint="eastAsia"/>
              </w:rPr>
              <w:t>中化</w:t>
            </w:r>
            <w:r w:rsidRPr="00E6647D">
              <w:rPr>
                <w:rFonts w:hint="eastAsia"/>
              </w:rPr>
              <w:t>合物</w:t>
            </w:r>
            <w:r w:rsidRPr="00472949">
              <w:rPr>
                <w:rFonts w:hint="eastAsia"/>
              </w:rPr>
              <w:t>的定性标准</w:t>
            </w:r>
            <w:r>
              <w:rPr>
                <w:rFonts w:hint="eastAsia"/>
              </w:rPr>
              <w:t>等。</w:t>
            </w:r>
            <w:r w:rsidR="00CB7A0A">
              <w:rPr>
                <w:rFonts w:hint="eastAsia"/>
              </w:rPr>
              <w:t>主要技术指标参考了</w:t>
            </w:r>
            <w:r w:rsidR="00001533" w:rsidRPr="00001533">
              <w:t>SANTE/11312/2021《食品和饲料中农药残留分析的分析质量控制和方法验证程序》</w:t>
            </w:r>
            <w:r w:rsidR="00001533">
              <w:rPr>
                <w:rFonts w:hint="eastAsia"/>
              </w:rPr>
              <w:t>、</w:t>
            </w:r>
            <w:r w:rsidR="00001533" w:rsidRPr="00E6647D">
              <w:rPr>
                <w:rFonts w:hint="eastAsia"/>
              </w:rPr>
              <w:t>（EU）2021/808</w:t>
            </w:r>
            <w:r w:rsidR="00001533" w:rsidRPr="00472949">
              <w:rPr>
                <w:rFonts w:hint="eastAsia"/>
              </w:rPr>
              <w:t>欧盟关于食品动物用药理活性物质残留分析执行条例</w:t>
            </w:r>
            <w:r w:rsidR="00001533">
              <w:rPr>
                <w:rFonts w:hint="eastAsia"/>
              </w:rPr>
              <w:t>和</w:t>
            </w:r>
            <w:r w:rsidR="00001533" w:rsidRPr="00001533">
              <w:t>CAC/GL 90-2017《食品和饲料中农药残留分析方法性能标准指南》</w:t>
            </w:r>
            <w:r w:rsidR="00001533">
              <w:rPr>
                <w:rFonts w:hint="eastAsia"/>
              </w:rPr>
              <w:t>等标准文件。</w:t>
            </w:r>
            <w:r>
              <w:rPr>
                <w:rFonts w:hint="eastAsia"/>
              </w:rPr>
              <w:t>其中</w:t>
            </w:r>
            <w:r w:rsidRPr="00E6647D">
              <w:rPr>
                <w:rFonts w:hint="eastAsia"/>
              </w:rPr>
              <w:t>靶向</w:t>
            </w:r>
            <w:r w:rsidR="00CB7A0A">
              <w:rPr>
                <w:rFonts w:hint="eastAsia"/>
              </w:rPr>
              <w:t>和</w:t>
            </w:r>
            <w:proofErr w:type="gramStart"/>
            <w:r w:rsidR="00CB7A0A">
              <w:rPr>
                <w:rFonts w:hint="eastAsia"/>
              </w:rPr>
              <w:t>非靶向</w:t>
            </w:r>
            <w:proofErr w:type="gramEnd"/>
            <w:r w:rsidRPr="00E6647D">
              <w:rPr>
                <w:rFonts w:hint="eastAsia"/>
              </w:rPr>
              <w:t>筛</w:t>
            </w:r>
            <w:r w:rsidRPr="00E6647D">
              <w:rPr>
                <w:rFonts w:hint="eastAsia"/>
              </w:rPr>
              <w:lastRenderedPageBreak/>
              <w:t>查</w:t>
            </w:r>
            <w:r w:rsidRPr="00472949">
              <w:rPr>
                <w:rFonts w:hint="eastAsia"/>
              </w:rPr>
              <w:t>中化</w:t>
            </w:r>
            <w:r w:rsidRPr="00E6647D">
              <w:rPr>
                <w:rFonts w:hint="eastAsia"/>
              </w:rPr>
              <w:t>合物</w:t>
            </w:r>
            <w:r w:rsidRPr="00472949">
              <w:rPr>
                <w:rFonts w:hint="eastAsia"/>
              </w:rPr>
              <w:t>的定性标准</w:t>
            </w:r>
            <w:r>
              <w:rPr>
                <w:rFonts w:hint="eastAsia"/>
              </w:rPr>
              <w:t>为本</w:t>
            </w:r>
            <w:r w:rsidRPr="00472949">
              <w:rPr>
                <w:rFonts w:hint="eastAsia"/>
              </w:rPr>
              <w:t>标准</w:t>
            </w:r>
            <w:r>
              <w:rPr>
                <w:rFonts w:hint="eastAsia"/>
              </w:rPr>
              <w:t>起草组参考</w:t>
            </w:r>
            <w:r w:rsidRPr="00472949">
              <w:rPr>
                <w:rFonts w:hint="eastAsia"/>
              </w:rPr>
              <w:t>国</w:t>
            </w:r>
            <w:r>
              <w:rPr>
                <w:rFonts w:hint="eastAsia"/>
              </w:rPr>
              <w:t>内</w:t>
            </w:r>
            <w:r w:rsidRPr="00472949">
              <w:rPr>
                <w:rFonts w:hint="eastAsia"/>
              </w:rPr>
              <w:t>外</w:t>
            </w:r>
            <w:r>
              <w:rPr>
                <w:rFonts w:hint="eastAsia"/>
              </w:rPr>
              <w:t>相关</w:t>
            </w:r>
            <w:r w:rsidRPr="00472949">
              <w:rPr>
                <w:rFonts w:hint="eastAsia"/>
              </w:rPr>
              <w:t>标准</w:t>
            </w:r>
            <w:r>
              <w:rPr>
                <w:rFonts w:hint="eastAsia"/>
              </w:rPr>
              <w:t>和技</w:t>
            </w:r>
            <w:r w:rsidRPr="00472949">
              <w:rPr>
                <w:rFonts w:hint="eastAsia"/>
              </w:rPr>
              <w:t>术文件</w:t>
            </w:r>
            <w:r>
              <w:rPr>
                <w:rFonts w:hint="eastAsia"/>
              </w:rPr>
              <w:t>后</w:t>
            </w:r>
            <w:r w:rsidRPr="00472949">
              <w:rPr>
                <w:rFonts w:hint="eastAsia"/>
              </w:rPr>
              <w:t>的</w:t>
            </w:r>
            <w:r>
              <w:rPr>
                <w:rFonts w:hint="eastAsia"/>
              </w:rPr>
              <w:t>创新成果。</w:t>
            </w:r>
          </w:p>
          <w:p w14:paraId="359B84D7" w14:textId="77777777" w:rsidR="00472949" w:rsidRDefault="00472949" w:rsidP="00472949">
            <w:pPr>
              <w:ind w:firstLineChars="200" w:firstLine="480"/>
            </w:pPr>
            <w:r>
              <w:rPr>
                <w:rFonts w:hint="eastAsia"/>
              </w:rPr>
              <w:t>定性方法确认参数为特异</w:t>
            </w:r>
            <w:r w:rsidRPr="00472949">
              <w:rPr>
                <w:rFonts w:hint="eastAsia"/>
              </w:rPr>
              <w:t>性、</w:t>
            </w:r>
            <w:r>
              <w:rPr>
                <w:rFonts w:hint="eastAsia"/>
              </w:rPr>
              <w:t>筛查限</w:t>
            </w:r>
            <w:r w:rsidRPr="00472949">
              <w:rPr>
                <w:rFonts w:hint="eastAsia"/>
              </w:rPr>
              <w:t>、</w:t>
            </w:r>
            <w:r>
              <w:rPr>
                <w:rFonts w:hint="eastAsia"/>
              </w:rPr>
              <w:t>假阴</w:t>
            </w:r>
            <w:r w:rsidRPr="00472949">
              <w:rPr>
                <w:rFonts w:hint="eastAsia"/>
              </w:rPr>
              <w:t>性</w:t>
            </w:r>
            <w:r>
              <w:rPr>
                <w:rFonts w:hint="eastAsia"/>
              </w:rPr>
              <w:t>率和假阳</w:t>
            </w:r>
            <w:r w:rsidRPr="00472949">
              <w:rPr>
                <w:rFonts w:hint="eastAsia"/>
              </w:rPr>
              <w:t>性</w:t>
            </w:r>
            <w:r>
              <w:rPr>
                <w:rFonts w:hint="eastAsia"/>
              </w:rPr>
              <w:t>率。其中筛查限和假阴</w:t>
            </w:r>
            <w:r w:rsidRPr="00472949">
              <w:rPr>
                <w:rFonts w:hint="eastAsia"/>
              </w:rPr>
              <w:t>性</w:t>
            </w:r>
            <w:r>
              <w:rPr>
                <w:rFonts w:hint="eastAsia"/>
              </w:rPr>
              <w:t>率</w:t>
            </w:r>
            <w:r w:rsidRPr="00472949">
              <w:rPr>
                <w:rFonts w:hint="eastAsia"/>
              </w:rPr>
              <w:t>的指标</w:t>
            </w:r>
            <w:r>
              <w:rPr>
                <w:rFonts w:hint="eastAsia"/>
              </w:rPr>
              <w:t>参考</w:t>
            </w:r>
            <w:r w:rsidRPr="00E6647D">
              <w:rPr>
                <w:rFonts w:hint="eastAsia"/>
              </w:rPr>
              <w:t>（EU）2021/808</w:t>
            </w:r>
            <w:r w:rsidRPr="00472949">
              <w:rPr>
                <w:rFonts w:hint="eastAsia"/>
              </w:rPr>
              <w:t>欧盟关于食品动物用药理活性物质残留分析执行条例中的相关规定，特异性和假阳性率参考T/SZS 601-2020 食用农产品化学物质残留高通量筛查方法确认与检测质量控制指南中的规定。</w:t>
            </w:r>
          </w:p>
          <w:p w14:paraId="2A43F876" w14:textId="77777777" w:rsidR="00472949" w:rsidRDefault="00472949" w:rsidP="00472949">
            <w:pPr>
              <w:ind w:firstLineChars="200" w:firstLine="480"/>
            </w:pPr>
            <w:r>
              <w:rPr>
                <w:rFonts w:hint="eastAsia"/>
              </w:rPr>
              <w:t>半定量</w:t>
            </w:r>
            <w:r w:rsidRPr="00472949">
              <w:rPr>
                <w:rFonts w:hint="eastAsia"/>
              </w:rPr>
              <w:t>方法</w:t>
            </w:r>
            <w:r>
              <w:rPr>
                <w:rFonts w:hint="eastAsia"/>
              </w:rPr>
              <w:t>确认参数为特异</w:t>
            </w:r>
            <w:r w:rsidRPr="00472949">
              <w:rPr>
                <w:rFonts w:hint="eastAsia"/>
              </w:rPr>
              <w:t>性、</w:t>
            </w:r>
            <w:r>
              <w:rPr>
                <w:rFonts w:hint="eastAsia"/>
              </w:rPr>
              <w:t>筛查限</w:t>
            </w:r>
            <w:r w:rsidRPr="00472949">
              <w:rPr>
                <w:rFonts w:hint="eastAsia"/>
              </w:rPr>
              <w:t>、定</w:t>
            </w:r>
            <w:r>
              <w:rPr>
                <w:rFonts w:hint="eastAsia"/>
              </w:rPr>
              <w:t>量限</w:t>
            </w:r>
            <w:r w:rsidRPr="00472949">
              <w:rPr>
                <w:rFonts w:hint="eastAsia"/>
              </w:rPr>
              <w:t>、</w:t>
            </w:r>
            <w:r>
              <w:rPr>
                <w:rFonts w:hint="eastAsia"/>
              </w:rPr>
              <w:t>测</w:t>
            </w:r>
            <w:r w:rsidRPr="00472949">
              <w:rPr>
                <w:rFonts w:hint="eastAsia"/>
              </w:rPr>
              <w:t>定范</w:t>
            </w:r>
            <w:r>
              <w:rPr>
                <w:rFonts w:hint="eastAsia"/>
              </w:rPr>
              <w:t>围</w:t>
            </w:r>
            <w:r w:rsidRPr="00472949">
              <w:rPr>
                <w:rFonts w:hint="eastAsia"/>
              </w:rPr>
              <w:t>、</w:t>
            </w:r>
            <w:r>
              <w:rPr>
                <w:rFonts w:hint="eastAsia"/>
              </w:rPr>
              <w:t>正确度</w:t>
            </w:r>
            <w:r w:rsidRPr="00472949">
              <w:rPr>
                <w:rFonts w:hint="eastAsia"/>
              </w:rPr>
              <w:t>、</w:t>
            </w:r>
            <w:r>
              <w:rPr>
                <w:rFonts w:hint="eastAsia"/>
              </w:rPr>
              <w:t>重复</w:t>
            </w:r>
            <w:r w:rsidRPr="00472949">
              <w:rPr>
                <w:rFonts w:hint="eastAsia"/>
              </w:rPr>
              <w:t>性</w:t>
            </w:r>
            <w:r>
              <w:rPr>
                <w:rFonts w:hint="eastAsia"/>
              </w:rPr>
              <w:t>精密度和再现</w:t>
            </w:r>
            <w:r w:rsidRPr="00472949">
              <w:rPr>
                <w:rFonts w:hint="eastAsia"/>
              </w:rPr>
              <w:t>性</w:t>
            </w:r>
            <w:r>
              <w:rPr>
                <w:rFonts w:hint="eastAsia"/>
              </w:rPr>
              <w:t>精密度。其中回收率的要求为20%-</w:t>
            </w:r>
            <w:r w:rsidRPr="001C64D3">
              <w:rPr>
                <w:rFonts w:hint="eastAsia"/>
              </w:rPr>
              <w:t>200%</w:t>
            </w:r>
            <w:r>
              <w:rPr>
                <w:rFonts w:hint="eastAsia"/>
              </w:rPr>
              <w:t>，相比</w:t>
            </w:r>
            <w:r w:rsidRPr="00472949">
              <w:rPr>
                <w:rFonts w:hint="eastAsia"/>
              </w:rPr>
              <w:t>T/SZS 601-2020做了进一步的放宽，主要是考虑实际高通量筛查过程中由于目标化合物比较多，</w:t>
            </w:r>
            <w:proofErr w:type="gramStart"/>
            <w:r w:rsidRPr="00472949">
              <w:rPr>
                <w:rFonts w:hint="eastAsia"/>
              </w:rPr>
              <w:t>筛查限又比</w:t>
            </w:r>
            <w:proofErr w:type="gramEnd"/>
            <w:r w:rsidRPr="00472949">
              <w:rPr>
                <w:rFonts w:hint="eastAsia"/>
              </w:rPr>
              <w:t>较低，回收率往往分布比较宽泛。</w:t>
            </w:r>
          </w:p>
          <w:p w14:paraId="54BAF303" w14:textId="77777777" w:rsidR="00470E4E" w:rsidRDefault="00472949" w:rsidP="00472949">
            <w:pPr>
              <w:ind w:firstLineChars="200" w:firstLine="480"/>
            </w:pPr>
            <w:r>
              <w:rPr>
                <w:rFonts w:hint="eastAsia"/>
              </w:rPr>
              <w:t>定量方法确认参数参考5009.295-2023。</w:t>
            </w:r>
          </w:p>
          <w:p w14:paraId="5FCB439E" w14:textId="64E3AED8" w:rsidR="00D44C3C" w:rsidRPr="00251EF6" w:rsidRDefault="00D44C3C" w:rsidP="00472949">
            <w:pPr>
              <w:ind w:firstLineChars="200" w:firstLine="480"/>
              <w:rPr>
                <w:rFonts w:ascii="黑体" w:eastAsia="黑体" w:hAnsi="黑体"/>
                <w:color w:val="000000" w:themeColor="text1"/>
                <w:szCs w:val="21"/>
              </w:rPr>
            </w:pPr>
            <w:r>
              <w:rPr>
                <w:rFonts w:hint="eastAsia"/>
              </w:rPr>
              <w:t>日常检测</w:t>
            </w:r>
            <w:r w:rsidRPr="00472949">
              <w:rPr>
                <w:rFonts w:hint="eastAsia"/>
              </w:rPr>
              <w:t>的</w:t>
            </w:r>
            <w:r>
              <w:rPr>
                <w:rFonts w:hint="eastAsia"/>
              </w:rPr>
              <w:t>内部质量控</w:t>
            </w:r>
            <w:r w:rsidRPr="00472949">
              <w:rPr>
                <w:rFonts w:hint="eastAsia"/>
              </w:rPr>
              <w:t>制</w:t>
            </w:r>
            <w:r>
              <w:rPr>
                <w:rFonts w:hint="eastAsia"/>
              </w:rPr>
              <w:t>和</w:t>
            </w:r>
            <w:r w:rsidRPr="00472949">
              <w:rPr>
                <w:rFonts w:hint="eastAsia"/>
              </w:rPr>
              <w:t>外</w:t>
            </w:r>
            <w:r>
              <w:rPr>
                <w:rFonts w:hint="eastAsia"/>
              </w:rPr>
              <w:t>部质量控制参考了</w:t>
            </w:r>
            <w:r w:rsidRPr="00472949">
              <w:rPr>
                <w:rFonts w:hint="eastAsia"/>
              </w:rPr>
              <w:t>T/SZS 601-2020</w:t>
            </w:r>
            <w:r>
              <w:rPr>
                <w:rFonts w:hint="eastAsia"/>
              </w:rPr>
              <w:t>以及CNAS相关</w:t>
            </w:r>
            <w:r w:rsidR="00CB7A0A">
              <w:rPr>
                <w:rFonts w:hint="eastAsia"/>
              </w:rPr>
              <w:t>规范文件。</w:t>
            </w:r>
          </w:p>
        </w:tc>
      </w:tr>
      <w:tr w:rsidR="00251EF6" w:rsidRPr="00251EF6" w14:paraId="6D458B8B" w14:textId="77777777" w:rsidTr="00EA590D">
        <w:trPr>
          <w:trHeight w:val="680"/>
        </w:trPr>
        <w:tc>
          <w:tcPr>
            <w:tcW w:w="9640" w:type="dxa"/>
            <w:gridSpan w:val="9"/>
            <w:shd w:val="clear" w:color="000000" w:fill="FFFFFF"/>
            <w:vAlign w:val="center"/>
          </w:tcPr>
          <w:p w14:paraId="2AF7535B"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lastRenderedPageBreak/>
              <w:t>验证情况（适用时填写）</w:t>
            </w:r>
          </w:p>
        </w:tc>
      </w:tr>
      <w:tr w:rsidR="00251EF6" w:rsidRPr="00251EF6" w14:paraId="10FEF88C" w14:textId="77777777" w:rsidTr="00EA590D">
        <w:trPr>
          <w:trHeight w:val="560"/>
        </w:trPr>
        <w:tc>
          <w:tcPr>
            <w:tcW w:w="1844" w:type="dxa"/>
            <w:vMerge w:val="restart"/>
            <w:shd w:val="clear" w:color="000000" w:fill="FFFFFF"/>
            <w:vAlign w:val="center"/>
          </w:tcPr>
          <w:p w14:paraId="20074A42"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验证单位情况</w:t>
            </w:r>
          </w:p>
        </w:tc>
        <w:tc>
          <w:tcPr>
            <w:tcW w:w="4139" w:type="dxa"/>
            <w:gridSpan w:val="4"/>
            <w:shd w:val="clear" w:color="auto" w:fill="auto"/>
            <w:noWrap/>
            <w:vAlign w:val="center"/>
          </w:tcPr>
          <w:p w14:paraId="52B89C11"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单位名称</w:t>
            </w:r>
          </w:p>
        </w:tc>
        <w:tc>
          <w:tcPr>
            <w:tcW w:w="1276" w:type="dxa"/>
            <w:gridSpan w:val="2"/>
            <w:shd w:val="clear" w:color="000000" w:fill="FFFFFF"/>
            <w:vAlign w:val="center"/>
          </w:tcPr>
          <w:p w14:paraId="0F482D11"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验证人员</w:t>
            </w:r>
          </w:p>
        </w:tc>
        <w:tc>
          <w:tcPr>
            <w:tcW w:w="2381" w:type="dxa"/>
            <w:gridSpan w:val="2"/>
            <w:shd w:val="clear" w:color="auto" w:fill="auto"/>
            <w:noWrap/>
            <w:vAlign w:val="center"/>
          </w:tcPr>
          <w:p w14:paraId="5EF5A670"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验证时间</w:t>
            </w:r>
          </w:p>
        </w:tc>
      </w:tr>
      <w:tr w:rsidR="00251EF6" w:rsidRPr="00251EF6" w14:paraId="5783BCF9" w14:textId="77777777" w:rsidTr="00EA590D">
        <w:trPr>
          <w:trHeight w:val="560"/>
        </w:trPr>
        <w:tc>
          <w:tcPr>
            <w:tcW w:w="1844" w:type="dxa"/>
            <w:vMerge/>
            <w:shd w:val="clear" w:color="000000" w:fill="FFFFFF"/>
            <w:vAlign w:val="center"/>
          </w:tcPr>
          <w:p w14:paraId="2091CEE1"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14BA542D" w14:textId="1D8D73E7" w:rsidR="00470E4E" w:rsidRPr="00251EF6" w:rsidRDefault="00001533">
            <w:pPr>
              <w:jc w:val="center"/>
              <w:rPr>
                <w:rFonts w:ascii="黑体" w:eastAsia="黑体" w:hAnsi="黑体"/>
                <w:color w:val="000000" w:themeColor="text1"/>
                <w:szCs w:val="21"/>
              </w:rPr>
            </w:pPr>
            <w:r>
              <w:rPr>
                <w:rFonts w:ascii="黑体" w:eastAsia="黑体" w:hAnsi="黑体" w:hint="eastAsia"/>
                <w:color w:val="000000" w:themeColor="text1"/>
                <w:szCs w:val="21"/>
              </w:rPr>
              <w:t>无</w:t>
            </w:r>
          </w:p>
        </w:tc>
        <w:tc>
          <w:tcPr>
            <w:tcW w:w="1276" w:type="dxa"/>
            <w:gridSpan w:val="2"/>
            <w:shd w:val="clear" w:color="000000" w:fill="FFFFFF"/>
            <w:vAlign w:val="center"/>
          </w:tcPr>
          <w:p w14:paraId="4B3BEBEF"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54D70265" w14:textId="77777777" w:rsidR="00470E4E" w:rsidRPr="00251EF6" w:rsidRDefault="00470E4E">
            <w:pPr>
              <w:jc w:val="center"/>
              <w:rPr>
                <w:rFonts w:ascii="黑体" w:eastAsia="黑体" w:hAnsi="黑体"/>
                <w:color w:val="000000" w:themeColor="text1"/>
                <w:szCs w:val="21"/>
              </w:rPr>
            </w:pPr>
          </w:p>
        </w:tc>
      </w:tr>
      <w:tr w:rsidR="00251EF6" w:rsidRPr="00251EF6" w14:paraId="7568B4C1" w14:textId="77777777" w:rsidTr="00EA590D">
        <w:trPr>
          <w:trHeight w:val="560"/>
        </w:trPr>
        <w:tc>
          <w:tcPr>
            <w:tcW w:w="1844" w:type="dxa"/>
            <w:vMerge/>
            <w:shd w:val="clear" w:color="000000" w:fill="FFFFFF"/>
            <w:vAlign w:val="center"/>
          </w:tcPr>
          <w:p w14:paraId="73F585F4"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2D20D841"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6014FDC5"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20584556" w14:textId="77777777" w:rsidR="00470E4E" w:rsidRPr="00251EF6" w:rsidRDefault="00470E4E">
            <w:pPr>
              <w:jc w:val="center"/>
              <w:rPr>
                <w:rFonts w:ascii="黑体" w:eastAsia="黑体" w:hAnsi="黑体"/>
                <w:color w:val="000000" w:themeColor="text1"/>
                <w:szCs w:val="21"/>
              </w:rPr>
            </w:pPr>
          </w:p>
        </w:tc>
      </w:tr>
      <w:tr w:rsidR="00251EF6" w:rsidRPr="00251EF6" w14:paraId="56FBD425" w14:textId="77777777" w:rsidTr="00EA590D">
        <w:trPr>
          <w:trHeight w:val="560"/>
        </w:trPr>
        <w:tc>
          <w:tcPr>
            <w:tcW w:w="1844" w:type="dxa"/>
            <w:vMerge/>
            <w:shd w:val="clear" w:color="000000" w:fill="FFFFFF"/>
            <w:vAlign w:val="center"/>
          </w:tcPr>
          <w:p w14:paraId="4CEB3903"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76F70D51"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7EC6C579"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2A92A620" w14:textId="77777777" w:rsidR="00470E4E" w:rsidRPr="00251EF6" w:rsidRDefault="00470E4E">
            <w:pPr>
              <w:jc w:val="center"/>
              <w:rPr>
                <w:rFonts w:ascii="黑体" w:eastAsia="黑体" w:hAnsi="黑体"/>
                <w:color w:val="000000" w:themeColor="text1"/>
                <w:szCs w:val="21"/>
              </w:rPr>
            </w:pPr>
          </w:p>
        </w:tc>
      </w:tr>
      <w:tr w:rsidR="00251EF6" w:rsidRPr="00251EF6" w14:paraId="66507F47" w14:textId="77777777" w:rsidTr="00EA590D">
        <w:trPr>
          <w:trHeight w:val="560"/>
        </w:trPr>
        <w:tc>
          <w:tcPr>
            <w:tcW w:w="1844" w:type="dxa"/>
            <w:vMerge/>
            <w:shd w:val="clear" w:color="000000" w:fill="FFFFFF"/>
            <w:vAlign w:val="center"/>
          </w:tcPr>
          <w:p w14:paraId="160663F7"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0E35AA03"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3BC8002B"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02BB4B9D" w14:textId="77777777" w:rsidR="00470E4E" w:rsidRPr="00251EF6" w:rsidRDefault="00470E4E">
            <w:pPr>
              <w:jc w:val="center"/>
              <w:rPr>
                <w:rFonts w:ascii="黑体" w:eastAsia="黑体" w:hAnsi="黑体"/>
                <w:color w:val="000000" w:themeColor="text1"/>
                <w:szCs w:val="21"/>
              </w:rPr>
            </w:pPr>
          </w:p>
        </w:tc>
      </w:tr>
      <w:tr w:rsidR="00251EF6" w:rsidRPr="00251EF6" w14:paraId="4468F554" w14:textId="77777777" w:rsidTr="00EA590D">
        <w:trPr>
          <w:trHeight w:val="560"/>
        </w:trPr>
        <w:tc>
          <w:tcPr>
            <w:tcW w:w="1844" w:type="dxa"/>
            <w:vMerge/>
            <w:shd w:val="clear" w:color="000000" w:fill="FFFFFF"/>
            <w:vAlign w:val="center"/>
          </w:tcPr>
          <w:p w14:paraId="392FBE4F" w14:textId="77777777" w:rsidR="00470E4E" w:rsidRPr="00251EF6" w:rsidRDefault="00470E4E">
            <w:pPr>
              <w:jc w:val="center"/>
              <w:rPr>
                <w:rFonts w:ascii="黑体" w:eastAsia="黑体" w:hAnsi="黑体"/>
                <w:color w:val="000000" w:themeColor="text1"/>
                <w:szCs w:val="21"/>
              </w:rPr>
            </w:pPr>
          </w:p>
        </w:tc>
        <w:tc>
          <w:tcPr>
            <w:tcW w:w="4139" w:type="dxa"/>
            <w:gridSpan w:val="4"/>
            <w:shd w:val="clear" w:color="auto" w:fill="auto"/>
            <w:noWrap/>
            <w:vAlign w:val="center"/>
          </w:tcPr>
          <w:p w14:paraId="77A49C4F" w14:textId="77777777" w:rsidR="00470E4E" w:rsidRPr="00251EF6" w:rsidRDefault="00470E4E">
            <w:pPr>
              <w:jc w:val="center"/>
              <w:rPr>
                <w:rFonts w:ascii="黑体" w:eastAsia="黑体" w:hAnsi="黑体"/>
                <w:color w:val="000000" w:themeColor="text1"/>
                <w:szCs w:val="21"/>
              </w:rPr>
            </w:pPr>
          </w:p>
        </w:tc>
        <w:tc>
          <w:tcPr>
            <w:tcW w:w="1276" w:type="dxa"/>
            <w:gridSpan w:val="2"/>
            <w:shd w:val="clear" w:color="000000" w:fill="FFFFFF"/>
            <w:vAlign w:val="center"/>
          </w:tcPr>
          <w:p w14:paraId="010D8B13" w14:textId="77777777" w:rsidR="00470E4E" w:rsidRPr="00251EF6" w:rsidRDefault="00470E4E">
            <w:pPr>
              <w:jc w:val="center"/>
              <w:rPr>
                <w:rFonts w:ascii="黑体" w:eastAsia="黑体" w:hAnsi="黑体"/>
                <w:color w:val="000000" w:themeColor="text1"/>
                <w:szCs w:val="21"/>
              </w:rPr>
            </w:pPr>
          </w:p>
        </w:tc>
        <w:tc>
          <w:tcPr>
            <w:tcW w:w="2381" w:type="dxa"/>
            <w:gridSpan w:val="2"/>
            <w:shd w:val="clear" w:color="auto" w:fill="auto"/>
            <w:noWrap/>
            <w:vAlign w:val="center"/>
          </w:tcPr>
          <w:p w14:paraId="7F9CFB7D" w14:textId="77777777" w:rsidR="00470E4E" w:rsidRPr="00251EF6" w:rsidRDefault="00470E4E">
            <w:pPr>
              <w:jc w:val="center"/>
              <w:rPr>
                <w:rFonts w:ascii="黑体" w:eastAsia="黑体" w:hAnsi="黑体"/>
                <w:color w:val="000000" w:themeColor="text1"/>
                <w:szCs w:val="21"/>
              </w:rPr>
            </w:pPr>
          </w:p>
        </w:tc>
      </w:tr>
      <w:tr w:rsidR="00251EF6" w:rsidRPr="00251EF6" w14:paraId="0CE7F8D4" w14:textId="77777777" w:rsidTr="00EA590D">
        <w:trPr>
          <w:trHeight w:val="880"/>
        </w:trPr>
        <w:tc>
          <w:tcPr>
            <w:tcW w:w="1844" w:type="dxa"/>
            <w:shd w:val="clear" w:color="000000" w:fill="FFFFFF"/>
            <w:vAlign w:val="center"/>
          </w:tcPr>
          <w:p w14:paraId="099873C2"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验证过程</w:t>
            </w:r>
          </w:p>
        </w:tc>
        <w:tc>
          <w:tcPr>
            <w:tcW w:w="7796" w:type="dxa"/>
            <w:gridSpan w:val="8"/>
            <w:shd w:val="clear" w:color="000000" w:fill="FFFFFF"/>
            <w:vAlign w:val="center"/>
          </w:tcPr>
          <w:p w14:paraId="389D7D98" w14:textId="77777777" w:rsidR="00470E4E" w:rsidRPr="00251EF6" w:rsidRDefault="00470E4E">
            <w:pPr>
              <w:jc w:val="center"/>
              <w:rPr>
                <w:rFonts w:ascii="黑体" w:eastAsia="黑体" w:hAnsi="黑体"/>
                <w:color w:val="000000" w:themeColor="text1"/>
                <w:szCs w:val="21"/>
              </w:rPr>
            </w:pPr>
          </w:p>
        </w:tc>
      </w:tr>
      <w:tr w:rsidR="00251EF6" w:rsidRPr="00251EF6" w14:paraId="665E1741" w14:textId="77777777" w:rsidTr="00EA590D">
        <w:trPr>
          <w:trHeight w:val="850"/>
        </w:trPr>
        <w:tc>
          <w:tcPr>
            <w:tcW w:w="1844" w:type="dxa"/>
            <w:shd w:val="clear" w:color="000000" w:fill="FFFFFF"/>
            <w:vAlign w:val="center"/>
          </w:tcPr>
          <w:p w14:paraId="3A4190DE"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验证数据分析</w:t>
            </w:r>
          </w:p>
        </w:tc>
        <w:tc>
          <w:tcPr>
            <w:tcW w:w="7796" w:type="dxa"/>
            <w:gridSpan w:val="8"/>
            <w:shd w:val="clear" w:color="000000" w:fill="FFFFFF"/>
            <w:vAlign w:val="center"/>
          </w:tcPr>
          <w:p w14:paraId="005F62CE" w14:textId="77777777" w:rsidR="00470E4E" w:rsidRPr="00251EF6" w:rsidRDefault="00470E4E">
            <w:pPr>
              <w:jc w:val="center"/>
              <w:rPr>
                <w:rFonts w:ascii="黑体" w:eastAsia="黑体" w:hAnsi="黑体"/>
                <w:color w:val="000000" w:themeColor="text1"/>
                <w:szCs w:val="21"/>
              </w:rPr>
            </w:pPr>
          </w:p>
        </w:tc>
      </w:tr>
      <w:tr w:rsidR="00251EF6" w:rsidRPr="00251EF6" w14:paraId="11F6775C" w14:textId="77777777" w:rsidTr="00EA590D">
        <w:trPr>
          <w:trHeight w:val="841"/>
        </w:trPr>
        <w:tc>
          <w:tcPr>
            <w:tcW w:w="1844" w:type="dxa"/>
            <w:shd w:val="clear" w:color="000000" w:fill="FFFFFF"/>
            <w:vAlign w:val="center"/>
          </w:tcPr>
          <w:p w14:paraId="42AF0F14"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验证结果</w:t>
            </w:r>
          </w:p>
        </w:tc>
        <w:tc>
          <w:tcPr>
            <w:tcW w:w="7796" w:type="dxa"/>
            <w:gridSpan w:val="8"/>
            <w:shd w:val="clear" w:color="000000" w:fill="FFFFFF"/>
            <w:vAlign w:val="center"/>
          </w:tcPr>
          <w:p w14:paraId="50E23ACC" w14:textId="77777777" w:rsidR="00470E4E" w:rsidRPr="00251EF6" w:rsidRDefault="00470E4E">
            <w:pPr>
              <w:jc w:val="center"/>
              <w:rPr>
                <w:rFonts w:ascii="黑体" w:eastAsia="黑体" w:hAnsi="黑体"/>
                <w:color w:val="000000" w:themeColor="text1"/>
                <w:szCs w:val="21"/>
              </w:rPr>
            </w:pPr>
          </w:p>
        </w:tc>
      </w:tr>
      <w:tr w:rsidR="00251EF6" w:rsidRPr="00251EF6" w14:paraId="2FD3DE9D" w14:textId="77777777" w:rsidTr="00EA590D">
        <w:trPr>
          <w:trHeight w:val="827"/>
        </w:trPr>
        <w:tc>
          <w:tcPr>
            <w:tcW w:w="1844" w:type="dxa"/>
            <w:shd w:val="clear" w:color="000000" w:fill="FFFFFF"/>
            <w:vAlign w:val="center"/>
          </w:tcPr>
          <w:p w14:paraId="374DB055"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补充说明</w:t>
            </w:r>
          </w:p>
          <w:p w14:paraId="3A72714A"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（必要时）</w:t>
            </w:r>
          </w:p>
        </w:tc>
        <w:tc>
          <w:tcPr>
            <w:tcW w:w="7796" w:type="dxa"/>
            <w:gridSpan w:val="8"/>
            <w:shd w:val="clear" w:color="000000" w:fill="FFFFFF"/>
            <w:vAlign w:val="center"/>
          </w:tcPr>
          <w:p w14:paraId="5370F780" w14:textId="77777777" w:rsidR="00470E4E" w:rsidRPr="00251EF6" w:rsidRDefault="00470E4E">
            <w:pPr>
              <w:jc w:val="center"/>
              <w:rPr>
                <w:rFonts w:ascii="黑体" w:eastAsia="黑体" w:hAnsi="黑体"/>
                <w:color w:val="000000" w:themeColor="text1"/>
                <w:szCs w:val="21"/>
              </w:rPr>
            </w:pPr>
          </w:p>
        </w:tc>
      </w:tr>
      <w:tr w:rsidR="00251EF6" w:rsidRPr="00251EF6" w14:paraId="7757B761" w14:textId="77777777" w:rsidTr="00EA590D">
        <w:trPr>
          <w:trHeight w:val="680"/>
        </w:trPr>
        <w:tc>
          <w:tcPr>
            <w:tcW w:w="9640" w:type="dxa"/>
            <w:gridSpan w:val="9"/>
            <w:shd w:val="clear" w:color="000000" w:fill="FFFFFF"/>
            <w:vAlign w:val="center"/>
          </w:tcPr>
          <w:p w14:paraId="6E100333"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与现行法律、法规、规章、强制性标准和其他相关标准的关系</w:t>
            </w:r>
          </w:p>
        </w:tc>
      </w:tr>
      <w:tr w:rsidR="00251EF6" w:rsidRPr="00251EF6" w14:paraId="63AE1C54" w14:textId="77777777" w:rsidTr="00EA590D">
        <w:trPr>
          <w:trHeight w:val="1135"/>
        </w:trPr>
        <w:tc>
          <w:tcPr>
            <w:tcW w:w="1844" w:type="dxa"/>
            <w:shd w:val="clear" w:color="000000" w:fill="FFFFFF"/>
            <w:vAlign w:val="center"/>
          </w:tcPr>
          <w:p w14:paraId="7B230E2E"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lastRenderedPageBreak/>
              <w:t>与现行法律、法规、规章、强制性标准的关系</w:t>
            </w:r>
          </w:p>
        </w:tc>
        <w:tc>
          <w:tcPr>
            <w:tcW w:w="7796" w:type="dxa"/>
            <w:gridSpan w:val="8"/>
            <w:shd w:val="clear" w:color="000000" w:fill="FFFFFF"/>
            <w:vAlign w:val="center"/>
          </w:tcPr>
          <w:p w14:paraId="0AE3E3FD" w14:textId="1DCC39E1" w:rsidR="00470E4E" w:rsidRPr="00251EF6" w:rsidRDefault="005C5218" w:rsidP="005C5218">
            <w:pPr>
              <w:ind w:firstLineChars="200" w:firstLine="480"/>
              <w:rPr>
                <w:rFonts w:ascii="黑体" w:eastAsia="黑体" w:hAnsi="黑体"/>
                <w:color w:val="000000" w:themeColor="text1"/>
                <w:szCs w:val="21"/>
              </w:rPr>
            </w:pPr>
            <w:r w:rsidRPr="005C5218">
              <w:rPr>
                <w:rFonts w:hint="eastAsia"/>
              </w:rPr>
              <w:t>符合现行法律、法规、规章和强制性标准</w:t>
            </w:r>
          </w:p>
        </w:tc>
      </w:tr>
      <w:tr w:rsidR="00251EF6" w:rsidRPr="00251EF6" w14:paraId="299E2521" w14:textId="77777777" w:rsidTr="00EA590D">
        <w:trPr>
          <w:trHeight w:val="1830"/>
        </w:trPr>
        <w:tc>
          <w:tcPr>
            <w:tcW w:w="1844" w:type="dxa"/>
            <w:shd w:val="clear" w:color="000000" w:fill="FFFFFF"/>
            <w:vAlign w:val="center"/>
          </w:tcPr>
          <w:p w14:paraId="29819DEE"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与其他相关</w:t>
            </w:r>
          </w:p>
          <w:p w14:paraId="6C947E03"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标准的关系</w:t>
            </w:r>
          </w:p>
        </w:tc>
        <w:tc>
          <w:tcPr>
            <w:tcW w:w="7796" w:type="dxa"/>
            <w:gridSpan w:val="8"/>
            <w:shd w:val="clear" w:color="000000" w:fill="FFFFFF"/>
            <w:vAlign w:val="center"/>
          </w:tcPr>
          <w:p w14:paraId="17B32F08" w14:textId="77777777" w:rsidR="00470E4E" w:rsidRPr="00251EF6" w:rsidRDefault="00AD4DA0">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1.推荐性国家标准：</w:t>
            </w:r>
          </w:p>
          <w:p w14:paraId="501FF5A3" w14:textId="77777777" w:rsidR="00470E4E" w:rsidRPr="00251EF6" w:rsidRDefault="00AD4DA0">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2.行业标准：</w:t>
            </w:r>
          </w:p>
          <w:p w14:paraId="751F3CBD" w14:textId="77777777" w:rsidR="00470E4E" w:rsidRPr="00251EF6" w:rsidRDefault="00AD4DA0">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3.团体标准：</w:t>
            </w:r>
          </w:p>
          <w:p w14:paraId="4A6A0649" w14:textId="77777777" w:rsidR="00470E4E" w:rsidRPr="00251EF6" w:rsidRDefault="00AD4DA0">
            <w:pPr>
              <w:rPr>
                <w:rFonts w:ascii="仿宋_GB2312" w:eastAsia="仿宋_GB2312" w:hAnsi="仿宋_GB2312"/>
                <w:color w:val="000000" w:themeColor="text1"/>
                <w:szCs w:val="21"/>
              </w:rPr>
            </w:pPr>
            <w:r w:rsidRPr="00251EF6">
              <w:rPr>
                <w:rFonts w:ascii="仿宋_GB2312" w:eastAsia="仿宋_GB2312" w:hAnsi="仿宋_GB2312" w:hint="eastAsia"/>
                <w:color w:val="000000" w:themeColor="text1"/>
                <w:szCs w:val="21"/>
              </w:rPr>
              <w:t>4.国际标准：</w:t>
            </w:r>
          </w:p>
          <w:p w14:paraId="60800073" w14:textId="77777777" w:rsidR="00470E4E" w:rsidRPr="00251EF6" w:rsidRDefault="00AD4DA0">
            <w:pPr>
              <w:rPr>
                <w:rFonts w:ascii="黑体" w:eastAsia="黑体" w:hAnsi="黑体"/>
                <w:color w:val="000000" w:themeColor="text1"/>
                <w:szCs w:val="21"/>
              </w:rPr>
            </w:pPr>
            <w:r w:rsidRPr="00251EF6">
              <w:rPr>
                <w:rFonts w:ascii="仿宋_GB2312" w:eastAsia="仿宋_GB2312" w:hAnsi="仿宋_GB2312" w:hint="eastAsia"/>
                <w:color w:val="000000" w:themeColor="text1"/>
                <w:szCs w:val="21"/>
              </w:rPr>
              <w:t>5.国外先进标准：</w:t>
            </w:r>
          </w:p>
        </w:tc>
      </w:tr>
      <w:tr w:rsidR="00251EF6" w:rsidRPr="00251EF6" w14:paraId="1ABACB4C" w14:textId="77777777" w:rsidTr="00EA590D">
        <w:trPr>
          <w:trHeight w:val="556"/>
        </w:trPr>
        <w:tc>
          <w:tcPr>
            <w:tcW w:w="9640" w:type="dxa"/>
            <w:gridSpan w:val="9"/>
            <w:shd w:val="clear" w:color="000000" w:fill="FFFFFF"/>
            <w:vAlign w:val="center"/>
          </w:tcPr>
          <w:p w14:paraId="3303254D"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重大分歧意见的处理经过和依据</w:t>
            </w:r>
          </w:p>
        </w:tc>
      </w:tr>
      <w:tr w:rsidR="00251EF6" w:rsidRPr="00251EF6" w14:paraId="63E4AC12" w14:textId="77777777" w:rsidTr="00EA590D">
        <w:trPr>
          <w:trHeight w:val="920"/>
        </w:trPr>
        <w:tc>
          <w:tcPr>
            <w:tcW w:w="9640" w:type="dxa"/>
            <w:gridSpan w:val="9"/>
            <w:shd w:val="clear" w:color="000000" w:fill="FFFFFF"/>
            <w:vAlign w:val="center"/>
          </w:tcPr>
          <w:p w14:paraId="0B15F1AA" w14:textId="77C295DA" w:rsidR="00470E4E" w:rsidRPr="00251EF6" w:rsidRDefault="005C5218">
            <w:pPr>
              <w:jc w:val="center"/>
              <w:rPr>
                <w:rFonts w:ascii="黑体" w:eastAsia="黑体" w:hAnsi="黑体"/>
                <w:color w:val="000000" w:themeColor="text1"/>
                <w:szCs w:val="21"/>
              </w:rPr>
            </w:pPr>
            <w:r>
              <w:rPr>
                <w:rFonts w:ascii="黑体" w:eastAsia="黑体" w:hAnsi="黑体" w:hint="eastAsia"/>
                <w:color w:val="000000" w:themeColor="text1"/>
                <w:szCs w:val="21"/>
              </w:rPr>
              <w:t>无</w:t>
            </w:r>
          </w:p>
        </w:tc>
      </w:tr>
      <w:tr w:rsidR="00251EF6" w:rsidRPr="00251EF6" w14:paraId="56B0E4A6" w14:textId="77777777" w:rsidTr="00EA590D">
        <w:trPr>
          <w:trHeight w:val="620"/>
        </w:trPr>
        <w:tc>
          <w:tcPr>
            <w:tcW w:w="9640" w:type="dxa"/>
            <w:gridSpan w:val="9"/>
            <w:shd w:val="clear" w:color="000000" w:fill="FFFFFF"/>
            <w:vAlign w:val="center"/>
          </w:tcPr>
          <w:p w14:paraId="56AA19E9" w14:textId="77777777" w:rsidR="00470E4E" w:rsidRPr="00251EF6" w:rsidRDefault="00AD4DA0">
            <w:pPr>
              <w:jc w:val="center"/>
              <w:rPr>
                <w:rFonts w:ascii="黑体" w:eastAsia="黑体" w:hAnsi="黑体"/>
                <w:color w:val="000000" w:themeColor="text1"/>
                <w:sz w:val="28"/>
                <w:szCs w:val="28"/>
              </w:rPr>
            </w:pPr>
            <w:r w:rsidRPr="00251EF6">
              <w:rPr>
                <w:rFonts w:ascii="黑体" w:eastAsia="黑体" w:hAnsi="黑体" w:hint="eastAsia"/>
                <w:color w:val="000000" w:themeColor="text1"/>
                <w:sz w:val="28"/>
                <w:szCs w:val="28"/>
              </w:rPr>
              <w:t>附加说明（可选）</w:t>
            </w:r>
          </w:p>
        </w:tc>
      </w:tr>
      <w:tr w:rsidR="00251EF6" w:rsidRPr="00251EF6" w14:paraId="2E29093C" w14:textId="77777777" w:rsidTr="00EA590D">
        <w:trPr>
          <w:trHeight w:val="1137"/>
        </w:trPr>
        <w:tc>
          <w:tcPr>
            <w:tcW w:w="1844" w:type="dxa"/>
            <w:shd w:val="clear" w:color="000000" w:fill="FFFFFF"/>
            <w:vAlign w:val="center"/>
          </w:tcPr>
          <w:p w14:paraId="5B408873"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宣贯的建议</w:t>
            </w:r>
          </w:p>
        </w:tc>
        <w:tc>
          <w:tcPr>
            <w:tcW w:w="7796" w:type="dxa"/>
            <w:gridSpan w:val="8"/>
            <w:shd w:val="clear" w:color="000000" w:fill="FFFFFF"/>
            <w:vAlign w:val="center"/>
          </w:tcPr>
          <w:p w14:paraId="55BF7CF1" w14:textId="7EFBCFEA" w:rsidR="00470E4E" w:rsidRPr="00251EF6" w:rsidRDefault="005C5218">
            <w:pPr>
              <w:jc w:val="center"/>
              <w:rPr>
                <w:rFonts w:ascii="黑体" w:eastAsia="黑体" w:hAnsi="黑体"/>
                <w:color w:val="000000" w:themeColor="text1"/>
                <w:szCs w:val="21"/>
              </w:rPr>
            </w:pPr>
            <w:r>
              <w:rPr>
                <w:rFonts w:ascii="黑体" w:eastAsia="黑体" w:hAnsi="黑体" w:hint="eastAsia"/>
                <w:color w:val="000000" w:themeColor="text1"/>
                <w:szCs w:val="21"/>
              </w:rPr>
              <w:t>无</w:t>
            </w:r>
          </w:p>
        </w:tc>
      </w:tr>
      <w:tr w:rsidR="00251EF6" w:rsidRPr="00251EF6" w14:paraId="444CDC72" w14:textId="77777777" w:rsidTr="00EA590D">
        <w:trPr>
          <w:trHeight w:val="1265"/>
        </w:trPr>
        <w:tc>
          <w:tcPr>
            <w:tcW w:w="1844" w:type="dxa"/>
            <w:shd w:val="clear" w:color="000000" w:fill="FFFFFF"/>
            <w:vAlign w:val="center"/>
          </w:tcPr>
          <w:p w14:paraId="77541AE9"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转化为推荐性国家标准、行业标准的建议</w:t>
            </w:r>
          </w:p>
        </w:tc>
        <w:tc>
          <w:tcPr>
            <w:tcW w:w="7796" w:type="dxa"/>
            <w:gridSpan w:val="8"/>
            <w:shd w:val="clear" w:color="000000" w:fill="FFFFFF"/>
            <w:vAlign w:val="center"/>
          </w:tcPr>
          <w:p w14:paraId="70994DDC" w14:textId="7DF24699" w:rsidR="00470E4E" w:rsidRPr="00251EF6" w:rsidRDefault="009D3A81">
            <w:pPr>
              <w:jc w:val="center"/>
              <w:rPr>
                <w:rFonts w:ascii="黑体" w:eastAsia="黑体" w:hAnsi="黑体"/>
                <w:color w:val="000000" w:themeColor="text1"/>
                <w:szCs w:val="21"/>
              </w:rPr>
            </w:pPr>
            <w:r>
              <w:rPr>
                <w:rFonts w:ascii="黑体" w:eastAsia="黑体" w:hAnsi="黑体" w:hint="eastAsia"/>
                <w:color w:val="000000" w:themeColor="text1"/>
                <w:szCs w:val="21"/>
              </w:rPr>
              <w:t>无</w:t>
            </w:r>
          </w:p>
        </w:tc>
      </w:tr>
      <w:tr w:rsidR="00251EF6" w:rsidRPr="00251EF6" w14:paraId="656EE326" w14:textId="77777777" w:rsidTr="00EA590D">
        <w:trPr>
          <w:trHeight w:val="1564"/>
        </w:trPr>
        <w:tc>
          <w:tcPr>
            <w:tcW w:w="1844" w:type="dxa"/>
            <w:shd w:val="clear" w:color="000000" w:fill="FFFFFF"/>
            <w:vAlign w:val="center"/>
          </w:tcPr>
          <w:p w14:paraId="53B1CE11"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参考文献</w:t>
            </w:r>
          </w:p>
        </w:tc>
        <w:tc>
          <w:tcPr>
            <w:tcW w:w="7796" w:type="dxa"/>
            <w:gridSpan w:val="8"/>
            <w:shd w:val="clear" w:color="000000" w:fill="FFFFFF"/>
            <w:vAlign w:val="center"/>
          </w:tcPr>
          <w:p w14:paraId="7F019B52" w14:textId="77777777" w:rsidR="00851DBB" w:rsidRDefault="00851DBB" w:rsidP="00851DBB">
            <w:pPr>
              <w:pStyle w:val="a9"/>
              <w:spacing w:line="360" w:lineRule="auto"/>
              <w:ind w:firstLineChars="0" w:firstLine="0"/>
              <w:rPr>
                <w:rFonts w:ascii="Times New Roman"/>
                <w:szCs w:val="21"/>
              </w:rPr>
            </w:pPr>
            <w:r>
              <w:rPr>
                <w:rFonts w:ascii="Times New Roman" w:hint="eastAsia"/>
                <w:szCs w:val="21"/>
              </w:rPr>
              <w:t xml:space="preserve">[1] </w:t>
            </w:r>
            <w:r>
              <w:rPr>
                <w:rFonts w:ascii="Times New Roman" w:hint="eastAsia"/>
                <w:szCs w:val="21"/>
              </w:rPr>
              <w:t>农业农村部第</w:t>
            </w:r>
            <w:r>
              <w:rPr>
                <w:rFonts w:ascii="Times New Roman" w:hint="eastAsia"/>
                <w:szCs w:val="21"/>
              </w:rPr>
              <w:t>312</w:t>
            </w:r>
            <w:r>
              <w:rPr>
                <w:rFonts w:ascii="Times New Roman" w:hint="eastAsia"/>
                <w:szCs w:val="21"/>
              </w:rPr>
              <w:t>号公告</w:t>
            </w:r>
            <w:r>
              <w:rPr>
                <w:rFonts w:ascii="Times New Roman" w:hint="eastAsia"/>
                <w:szCs w:val="21"/>
              </w:rPr>
              <w:t xml:space="preserve"> </w:t>
            </w:r>
            <w:r>
              <w:rPr>
                <w:rFonts w:ascii="Times New Roman" w:hint="eastAsia"/>
                <w:szCs w:val="21"/>
              </w:rPr>
              <w:t>饲料中风险物质的筛查与确认导则液相色谱</w:t>
            </w:r>
            <w:r>
              <w:rPr>
                <w:rFonts w:ascii="Times New Roman" w:hint="eastAsia"/>
                <w:szCs w:val="21"/>
              </w:rPr>
              <w:t>-</w:t>
            </w:r>
            <w:r>
              <w:rPr>
                <w:rFonts w:ascii="Times New Roman" w:hint="eastAsia"/>
                <w:szCs w:val="21"/>
              </w:rPr>
              <w:t>高分辨质谱法（</w:t>
            </w:r>
            <w:r>
              <w:rPr>
                <w:rFonts w:ascii="Times New Roman" w:hint="eastAsia"/>
                <w:szCs w:val="21"/>
              </w:rPr>
              <w:t>LC-HRMS</w:t>
            </w:r>
            <w:r>
              <w:rPr>
                <w:rFonts w:ascii="Times New Roman" w:hint="eastAsia"/>
                <w:szCs w:val="21"/>
              </w:rPr>
              <w:t>）</w:t>
            </w:r>
          </w:p>
          <w:p w14:paraId="7BB0A068" w14:textId="77777777" w:rsidR="00851DBB" w:rsidRDefault="00851DBB" w:rsidP="00851DBB">
            <w:pPr>
              <w:pStyle w:val="a9"/>
              <w:spacing w:line="360" w:lineRule="auto"/>
              <w:ind w:firstLineChars="0" w:firstLine="0"/>
              <w:rPr>
                <w:rFonts w:ascii="Times New Roman"/>
                <w:szCs w:val="21"/>
              </w:rPr>
            </w:pPr>
            <w:r>
              <w:rPr>
                <w:rFonts w:ascii="Times New Roman" w:hint="eastAsia"/>
                <w:szCs w:val="21"/>
              </w:rPr>
              <w:t xml:space="preserve">[2] </w:t>
            </w:r>
            <w:r>
              <w:rPr>
                <w:rFonts w:ascii="Times New Roman"/>
                <w:szCs w:val="21"/>
              </w:rPr>
              <w:t>T/SZS 601-2020</w:t>
            </w:r>
            <w:r>
              <w:rPr>
                <w:rFonts w:ascii="Times New Roman" w:hint="eastAsia"/>
                <w:szCs w:val="21"/>
              </w:rPr>
              <w:t xml:space="preserve"> </w:t>
            </w:r>
            <w:r>
              <w:rPr>
                <w:rFonts w:ascii="Times New Roman" w:hint="eastAsia"/>
                <w:szCs w:val="21"/>
              </w:rPr>
              <w:t>食用农产品化学物质残留高通量筛查方法确认与检测质量控制指南</w:t>
            </w:r>
          </w:p>
          <w:p w14:paraId="673B350B" w14:textId="152D258F" w:rsidR="00470E4E" w:rsidRPr="00851DBB" w:rsidRDefault="00851DBB" w:rsidP="00851DBB">
            <w:pPr>
              <w:pStyle w:val="a9"/>
              <w:spacing w:line="360" w:lineRule="auto"/>
              <w:ind w:firstLineChars="0" w:firstLine="0"/>
              <w:rPr>
                <w:rFonts w:ascii="Times New Roman"/>
                <w:szCs w:val="21"/>
              </w:rPr>
            </w:pPr>
            <w:r>
              <w:rPr>
                <w:rFonts w:ascii="Times New Roman" w:hint="eastAsia"/>
                <w:szCs w:val="21"/>
              </w:rPr>
              <w:t>[3]</w:t>
            </w:r>
            <w:r>
              <w:rPr>
                <w:rFonts w:ascii="Times New Roman" w:hint="eastAsia"/>
                <w:szCs w:val="21"/>
              </w:rPr>
              <w:t>（</w:t>
            </w:r>
            <w:r>
              <w:rPr>
                <w:rFonts w:ascii="Times New Roman" w:hint="eastAsia"/>
                <w:szCs w:val="21"/>
              </w:rPr>
              <w:t>EU</w:t>
            </w:r>
            <w:r>
              <w:rPr>
                <w:rFonts w:ascii="Times New Roman" w:hint="eastAsia"/>
                <w:szCs w:val="21"/>
              </w:rPr>
              <w:t>）</w:t>
            </w:r>
            <w:r>
              <w:rPr>
                <w:rFonts w:ascii="Times New Roman" w:hint="eastAsia"/>
                <w:szCs w:val="21"/>
              </w:rPr>
              <w:t xml:space="preserve">2021/808 </w:t>
            </w:r>
            <w:r>
              <w:rPr>
                <w:rFonts w:ascii="Times New Roman" w:hint="eastAsia"/>
                <w:szCs w:val="21"/>
              </w:rPr>
              <w:t>欧盟关于食品动物用药理活性物质残留分析执行条例</w:t>
            </w:r>
          </w:p>
        </w:tc>
      </w:tr>
      <w:tr w:rsidR="00251EF6" w:rsidRPr="00251EF6" w14:paraId="36E7ACA6" w14:textId="77777777" w:rsidTr="00EA590D">
        <w:trPr>
          <w:trHeight w:val="845"/>
        </w:trPr>
        <w:tc>
          <w:tcPr>
            <w:tcW w:w="1844" w:type="dxa"/>
            <w:shd w:val="clear" w:color="000000" w:fill="FFFFFF"/>
            <w:vAlign w:val="center"/>
          </w:tcPr>
          <w:p w14:paraId="6A0D282E"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其他</w:t>
            </w:r>
          </w:p>
        </w:tc>
        <w:tc>
          <w:tcPr>
            <w:tcW w:w="7796" w:type="dxa"/>
            <w:gridSpan w:val="8"/>
            <w:shd w:val="clear" w:color="000000" w:fill="FFFFFF"/>
            <w:vAlign w:val="center"/>
          </w:tcPr>
          <w:p w14:paraId="15CB64D3" w14:textId="6C713572" w:rsidR="00470E4E" w:rsidRPr="00251EF6" w:rsidRDefault="00AF56D3">
            <w:pPr>
              <w:jc w:val="center"/>
              <w:rPr>
                <w:rFonts w:ascii="黑体" w:eastAsia="黑体" w:hAnsi="黑体"/>
                <w:color w:val="000000" w:themeColor="text1"/>
                <w:szCs w:val="21"/>
              </w:rPr>
            </w:pPr>
            <w:r>
              <w:rPr>
                <w:rFonts w:ascii="黑体" w:eastAsia="黑体" w:hAnsi="黑体" w:hint="eastAsia"/>
                <w:color w:val="000000" w:themeColor="text1"/>
                <w:szCs w:val="21"/>
              </w:rPr>
              <w:t>无</w:t>
            </w:r>
          </w:p>
        </w:tc>
      </w:tr>
      <w:tr w:rsidR="00251EF6" w:rsidRPr="00251EF6" w14:paraId="3308C16D" w14:textId="77777777" w:rsidTr="00EA590D">
        <w:trPr>
          <w:trHeight w:val="706"/>
        </w:trPr>
        <w:tc>
          <w:tcPr>
            <w:tcW w:w="1844" w:type="dxa"/>
            <w:shd w:val="clear" w:color="000000" w:fill="FFFFFF"/>
            <w:vAlign w:val="center"/>
          </w:tcPr>
          <w:p w14:paraId="70D72668"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联系人</w:t>
            </w:r>
          </w:p>
        </w:tc>
        <w:tc>
          <w:tcPr>
            <w:tcW w:w="1379" w:type="dxa"/>
            <w:gridSpan w:val="2"/>
            <w:shd w:val="clear" w:color="auto" w:fill="auto"/>
            <w:noWrap/>
            <w:vAlign w:val="center"/>
          </w:tcPr>
          <w:p w14:paraId="08E95646" w14:textId="00068C83" w:rsidR="00470E4E" w:rsidRPr="00251EF6" w:rsidRDefault="00851DBB">
            <w:pPr>
              <w:jc w:val="center"/>
              <w:rPr>
                <w:rFonts w:ascii="黑体" w:eastAsia="黑体" w:hAnsi="黑体"/>
                <w:color w:val="000000" w:themeColor="text1"/>
                <w:szCs w:val="21"/>
              </w:rPr>
            </w:pPr>
            <w:proofErr w:type="gramStart"/>
            <w:r>
              <w:rPr>
                <w:rFonts w:ascii="黑体" w:eastAsia="黑体" w:hAnsi="黑体" w:hint="eastAsia"/>
                <w:color w:val="000000" w:themeColor="text1"/>
                <w:szCs w:val="21"/>
              </w:rPr>
              <w:t>单耕</w:t>
            </w:r>
            <w:proofErr w:type="gramEnd"/>
          </w:p>
        </w:tc>
        <w:tc>
          <w:tcPr>
            <w:tcW w:w="1380" w:type="dxa"/>
            <w:shd w:val="clear" w:color="auto" w:fill="auto"/>
            <w:vAlign w:val="center"/>
          </w:tcPr>
          <w:p w14:paraId="7A9F83E2"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联系电话</w:t>
            </w:r>
          </w:p>
        </w:tc>
        <w:tc>
          <w:tcPr>
            <w:tcW w:w="1635" w:type="dxa"/>
            <w:gridSpan w:val="2"/>
            <w:shd w:val="clear" w:color="auto" w:fill="auto"/>
            <w:vAlign w:val="center"/>
          </w:tcPr>
          <w:p w14:paraId="549367BE" w14:textId="16491B7D" w:rsidR="00470E4E" w:rsidRPr="00251EF6" w:rsidRDefault="00851DBB">
            <w:pPr>
              <w:jc w:val="center"/>
              <w:rPr>
                <w:rFonts w:ascii="黑体" w:eastAsia="黑体" w:hAnsi="黑体"/>
                <w:color w:val="000000" w:themeColor="text1"/>
                <w:szCs w:val="21"/>
              </w:rPr>
            </w:pPr>
            <w:r>
              <w:rPr>
                <w:rFonts w:ascii="黑体" w:eastAsia="黑体" w:hAnsi="黑体" w:hint="eastAsia"/>
                <w:color w:val="000000" w:themeColor="text1"/>
                <w:szCs w:val="21"/>
              </w:rPr>
              <w:t>18601383267</w:t>
            </w:r>
          </w:p>
        </w:tc>
        <w:tc>
          <w:tcPr>
            <w:tcW w:w="1276" w:type="dxa"/>
            <w:gridSpan w:val="2"/>
            <w:shd w:val="clear" w:color="000000" w:fill="FFFFFF"/>
            <w:vAlign w:val="center"/>
          </w:tcPr>
          <w:p w14:paraId="35FFBA6B" w14:textId="77777777"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电子邮箱</w:t>
            </w:r>
          </w:p>
        </w:tc>
        <w:tc>
          <w:tcPr>
            <w:tcW w:w="2126" w:type="dxa"/>
            <w:shd w:val="clear" w:color="auto" w:fill="auto"/>
            <w:noWrap/>
            <w:vAlign w:val="center"/>
          </w:tcPr>
          <w:p w14:paraId="2E9F5EE8" w14:textId="0DB05019" w:rsidR="00470E4E" w:rsidRPr="00251EF6" w:rsidRDefault="00851DBB">
            <w:pPr>
              <w:jc w:val="center"/>
              <w:rPr>
                <w:rFonts w:ascii="黑体" w:eastAsia="黑体" w:hAnsi="黑体"/>
                <w:color w:val="000000" w:themeColor="text1"/>
                <w:szCs w:val="21"/>
              </w:rPr>
            </w:pPr>
            <w:r>
              <w:rPr>
                <w:rFonts w:ascii="黑体" w:eastAsia="黑体" w:hAnsi="黑体" w:hint="eastAsia"/>
                <w:color w:val="000000" w:themeColor="text1"/>
                <w:szCs w:val="21"/>
              </w:rPr>
              <w:t>shang@cnas.org.cn</w:t>
            </w:r>
          </w:p>
        </w:tc>
      </w:tr>
      <w:tr w:rsidR="00251EF6" w:rsidRPr="00251EF6" w14:paraId="4CBB8826" w14:textId="77777777" w:rsidTr="00EA590D">
        <w:trPr>
          <w:trHeight w:val="980"/>
        </w:trPr>
        <w:tc>
          <w:tcPr>
            <w:tcW w:w="9640" w:type="dxa"/>
            <w:gridSpan w:val="9"/>
            <w:shd w:val="clear" w:color="000000" w:fill="FFFFFF"/>
            <w:vAlign w:val="center"/>
          </w:tcPr>
          <w:p w14:paraId="71F12F96" w14:textId="7D251EF6" w:rsidR="00470E4E" w:rsidRPr="00251EF6" w:rsidRDefault="00AD4DA0">
            <w:pPr>
              <w:jc w:val="center"/>
              <w:rPr>
                <w:rFonts w:ascii="黑体" w:eastAsia="黑体" w:hAnsi="黑体"/>
                <w:color w:val="000000" w:themeColor="text1"/>
                <w:szCs w:val="21"/>
              </w:rPr>
            </w:pPr>
            <w:r w:rsidRPr="00251EF6">
              <w:rPr>
                <w:rFonts w:ascii="黑体" w:eastAsia="黑体" w:hAnsi="黑体" w:hint="eastAsia"/>
                <w:color w:val="000000" w:themeColor="text1"/>
                <w:szCs w:val="21"/>
              </w:rPr>
              <w:t>编写日期：</w:t>
            </w:r>
            <w:r w:rsidR="005C5218">
              <w:rPr>
                <w:rFonts w:ascii="黑体" w:eastAsia="黑体" w:hAnsi="黑体" w:hint="eastAsia"/>
                <w:color w:val="000000" w:themeColor="text1"/>
                <w:szCs w:val="21"/>
              </w:rPr>
              <w:t xml:space="preserve">　2024年10月</w:t>
            </w:r>
            <w:r w:rsidR="00F91750">
              <w:rPr>
                <w:rFonts w:ascii="黑体" w:eastAsia="黑体" w:hAnsi="黑体" w:hint="eastAsia"/>
                <w:color w:val="000000" w:themeColor="text1"/>
                <w:szCs w:val="21"/>
              </w:rPr>
              <w:t>1</w:t>
            </w:r>
            <w:r w:rsidR="00851DBB">
              <w:rPr>
                <w:rFonts w:ascii="黑体" w:eastAsia="黑体" w:hAnsi="黑体" w:hint="eastAsia"/>
                <w:color w:val="000000" w:themeColor="text1"/>
                <w:szCs w:val="21"/>
              </w:rPr>
              <w:t>6</w:t>
            </w:r>
            <w:r w:rsidRPr="00251EF6">
              <w:rPr>
                <w:rFonts w:ascii="黑体" w:eastAsia="黑体" w:hAnsi="黑体" w:hint="eastAsia"/>
                <w:color w:val="000000" w:themeColor="text1"/>
                <w:szCs w:val="21"/>
              </w:rPr>
              <w:t>日</w:t>
            </w:r>
          </w:p>
        </w:tc>
      </w:tr>
    </w:tbl>
    <w:p w14:paraId="516300FB" w14:textId="77777777" w:rsidR="00470E4E" w:rsidRPr="00251EF6" w:rsidRDefault="00470E4E" w:rsidP="00851DBB">
      <w:pPr>
        <w:widowControl w:val="0"/>
        <w:tabs>
          <w:tab w:val="left" w:pos="2834"/>
        </w:tabs>
        <w:spacing w:line="594" w:lineRule="exact"/>
        <w:jc w:val="both"/>
        <w:rPr>
          <w:rFonts w:cs="Times New Roman"/>
          <w:color w:val="000000" w:themeColor="text1"/>
        </w:rPr>
      </w:pPr>
    </w:p>
    <w:sectPr w:rsidR="00470E4E" w:rsidRPr="00251EF6" w:rsidSect="008F69EC">
      <w:footerReference w:type="default" r:id="rId10"/>
      <w:pgSz w:w="11906" w:h="16838"/>
      <w:pgMar w:top="1985" w:right="1474" w:bottom="1644" w:left="1474" w:header="851" w:footer="1191" w:gutter="0"/>
      <w:cols w:space="425"/>
      <w:docGrid w:type="lines" w:linePitch="326"/>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44A3DC01" w14:textId="77777777" w:rsidR="00CE14C9" w:rsidRDefault="00CE14C9">
      <w:r>
        <w:separator/>
      </w:r>
    </w:p>
  </w:endnote>
  <w:endnote w:type="continuationSeparator" w:id="0">
    <w:p w14:paraId="5D3DAB71" w14:textId="77777777" w:rsidR="00CE14C9" w:rsidRDefault="00CE1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黑体">
    <w:altName w:val="SimHei"/>
    <w:panose1 w:val="02010609060101010101"/>
    <w:charset w:val="86"/>
    <w:family w:val="modern"/>
    <w:pitch w:val="fixed"/>
    <w:sig w:usb0="800002BF" w:usb1="38CF7CFA" w:usb2="00000016" w:usb3="00000000" w:csb0="00040001" w:csb1="00000000"/>
    <w:embedRegular r:id="rId1" w:subsetted="1" w:fontKey="{723505E2-7B42-4F41-84C0-ED83941E08E6}"/>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仿宋_GB2312">
    <w:altName w:val="仿宋"/>
    <w:charset w:val="86"/>
    <w:family w:val="auto"/>
    <w:pitch w:val="default"/>
    <w:sig w:usb0="00000001" w:usb1="080E0000" w:usb2="00000000" w:usb3="00000000" w:csb0="00040000" w:csb1="00000000"/>
    <w:embedRegular r:id="rId2" w:subsetted="1" w:fontKey="{817532B1-1777-4FAA-B5B3-810AEC0A8C28}"/>
  </w:font>
  <w:font w:name="方正小标宋简体">
    <w:panose1 w:val="03000509000000000000"/>
    <w:charset w:val="86"/>
    <w:family w:val="script"/>
    <w:pitch w:val="fixed"/>
    <w:sig w:usb0="00000001" w:usb1="080E0000" w:usb2="00000010" w:usb3="00000000" w:csb0="00040000" w:csb1="00000000"/>
    <w:embedRegular r:id="rId3" w:subsetted="1" w:fontKey="{B5E1FFCC-A101-484F-AF30-81C46A3307DC}"/>
  </w:font>
  <w:font w:name="___WRD_EMBED_SUB_38">
    <w:altName w:val="Arial Unicode MS"/>
    <w:panose1 w:val="02010609030101010101"/>
    <w:charset w:val="86"/>
    <w:family w:val="auto"/>
    <w:pitch w:val="default"/>
    <w:sig w:usb0="00000000" w:usb1="080E0000" w:usb2="00000010" w:usb3="00000000" w:csb0="00040000" w:csb1="00000000"/>
    <w:embedRegular r:id="rId4" w:fontKey="{C36BCC2D-67D0-459D-8A83-5E0CC0F1C854}"/>
  </w:font>
  <w:font w:name="仿宋">
    <w:panose1 w:val="02010609060101010101"/>
    <w:charset w:val="86"/>
    <w:family w:val="modern"/>
    <w:pitch w:val="fixed"/>
    <w:sig w:usb0="800002BF" w:usb1="38CF7CFA" w:usb2="00000016" w:usb3="00000000" w:csb0="00040001" w:csb1="00000000"/>
    <w:embedRegular r:id="rId5" w:subsetted="1" w:fontKey="{937BBC60-6CF5-41E4-90F8-356A3704FC6E}"/>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217B9A" w14:textId="77777777" w:rsidR="00470E4E" w:rsidRDefault="00AD4DA0">
    <w:pPr>
      <w:pStyle w:val="a6"/>
    </w:pPr>
    <w:r>
      <w:rPr>
        <w:noProof/>
      </w:rPr>
      <mc:AlternateContent>
        <mc:Choice Requires="wps">
          <w:drawing>
            <wp:anchor distT="0" distB="0" distL="114300" distR="114300" simplePos="0" relativeHeight="251659264" behindDoc="0" locked="0" layoutInCell="1" allowOverlap="1" wp14:anchorId="52C6AC2C" wp14:editId="2AC8043B">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65702A8" w14:textId="77777777" w:rsidR="00470E4E" w:rsidRDefault="00AD4DA0">
                          <w:pPr>
                            <w:pStyle w:val="a6"/>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E20265">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0;margin-top:0;width:2in;height:2in;z-index:251659264;visibility:visible;mso-wrap-style:none;mso-wrap-distance-left:9pt;mso-wrap-distance-top:0;mso-wrap-distance-right:9pt;mso-wrap-distance-bottom:0;mso-position-horizontal:center;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BToGYAIAAAoFAAAOAAAAZHJzL2Uyb0RvYy54bWysVM1u1DAQviPxDpbvNNsiqtWq2WppVYRU&#10;UURBnL2O3Y2wPZbtbrI8ALwBJy7cea4+B5+dZIsKlyIuzsTzzd83Mz457a1hWxViS67mhwczzpST&#10;1LTupuYf3l88m3MWk3CNMORUzXcq8tPl0ycnnV+oI9qQaVRgcOLiovM136TkF1UV5UZZEQ/IKwel&#10;pmBFwm+4qZogOni3pjqazY6rjkLjA0kVI27PByVfFv9aK5mutI4qMVNz5JbKGcq5zme1PBGLmyD8&#10;ppVjGuIfsrCidQi6d3UukmC3of3DlW1loEg6HUiyFWndSlVqQDWHswfVXG+EV6UWkBP9nqb4/9zK&#10;N9u3gbUNeseZExYtuvv29e77z7sfX9hhpqfzcQHUtQcu9S+pz9DxPuIyV93rYPMX9TDoQfRuT67q&#10;E5PZaH40n8+gktBNP/BT3Zv7ENMrRZZloeYB3Sukiu1lTAN0guRoji5aY3AvFsaxrubHz1/MisFe&#10;A+fGIUYuYki2SGln1GD2TmlUX3LOF2Xu1JkJbCswMUJK5VIpt3gCOqM0wj7GcMRnU1Vm8jHGe4sS&#10;mVzaG9vWUSj1Pki7+TSlrAf8xMBQd6Yg9et+bOKamh16G2hYjujlRQv+L0VMb0XANqBn2PB0hUMb&#10;As80SpxtKHz+233GY0ih5azDdtXcYf05M68dhjcv4iSESVhPgru1ZwTyMZDIpYgwCMlMog5kP2Lt&#10;VzkGVMJJRKp5msSzNGw4ng2pVqsCwrp5kS7dtZfZdWm2X90mzFAZrUzKwMRIFhauDOf4OOSN/v2/&#10;oO6fsOUvAAAA//8DAFBLAwQUAAYACAAAACEAcarRudcAAAAFAQAADwAAAGRycy9kb3ducmV2Lnht&#10;bEyPQU/DMAyF75P2HyIjcdtSBkJVaTqxiXJEYuXAMWtMW0icKsm68u8xCAkulp+e9fy9cjs7KyYM&#10;cfCk4GqdgUBqvRmoU/DS1KscREyajLaeUMEnRthWy0WpC+PP9IzTIXWCQygWWkGf0lhIGdsenY5r&#10;PyKx9+aD04ll6KQJ+szhzspNlt1KpwfiD70ecd9j+3E4OQX7umnChDHYV3ysr9+fdjf4MCt1eTHf&#10;34FIOKe/Y/jGZ3SomOnoT2SisAq4SPqZ7G3ynOXxd5FVKf/TV18AAAD//wMAUEsBAi0AFAAGAAgA&#10;AAAhALaDOJL+AAAA4QEAABMAAAAAAAAAAAAAAAAAAAAAAFtDb250ZW50X1R5cGVzXS54bWxQSwEC&#10;LQAUAAYACAAAACEAOP0h/9YAAACUAQAACwAAAAAAAAAAAAAAAAAvAQAAX3JlbHMvLnJlbHNQSwEC&#10;LQAUAAYACAAAACEAQAU6BmACAAAKBQAADgAAAAAAAAAAAAAAAAAuAgAAZHJzL2Uyb0RvYy54bWxQ&#10;SwECLQAUAAYACAAAACEAcarRudcAAAAFAQAADwAAAAAAAAAAAAAAAAC6BAAAZHJzL2Rvd25yZXYu&#10;eG1sUEsFBgAAAAAEAAQA8wAAAL4FAAAAAA==&#10;" filled="f" stroked="f" strokeweight=".5pt">
              <v:textbox style="mso-fit-shape-to-text:t" inset="0,0,0,0">
                <w:txbxContent>
                  <w:p w14:paraId="565702A8" w14:textId="77777777" w:rsidR="00470E4E" w:rsidRDefault="00AD4DA0">
                    <w:pPr>
                      <w:pStyle w:val="a6"/>
                      <w:rPr>
                        <w:rFonts w:ascii="Times New Roman" w:hAnsi="Times New Roman" w:cs="Times New Roman"/>
                        <w:sz w:val="28"/>
                        <w:szCs w:val="28"/>
                      </w:rPr>
                    </w:pPr>
                    <w:r>
                      <w:rPr>
                        <w:rFonts w:ascii="Times New Roman" w:hAnsi="Times New Roman" w:cs="Times New Roman"/>
                        <w:sz w:val="28"/>
                        <w:szCs w:val="28"/>
                      </w:rPr>
                      <w:t xml:space="preserve">— </w:t>
                    </w:r>
                    <w:r>
                      <w:rPr>
                        <w:rFonts w:ascii="Times New Roman" w:hAnsi="Times New Roman" w:cs="Times New Roman"/>
                        <w:sz w:val="28"/>
                        <w:szCs w:val="28"/>
                      </w:rPr>
                      <w:fldChar w:fldCharType="begin"/>
                    </w:r>
                    <w:r>
                      <w:rPr>
                        <w:rFonts w:ascii="Times New Roman" w:hAnsi="Times New Roman" w:cs="Times New Roman"/>
                        <w:sz w:val="28"/>
                        <w:szCs w:val="28"/>
                      </w:rPr>
                      <w:instrText xml:space="preserve"> PAGE  \* MERGEFORMAT </w:instrText>
                    </w:r>
                    <w:r>
                      <w:rPr>
                        <w:rFonts w:ascii="Times New Roman" w:hAnsi="Times New Roman" w:cs="Times New Roman"/>
                        <w:sz w:val="28"/>
                        <w:szCs w:val="28"/>
                      </w:rPr>
                      <w:fldChar w:fldCharType="separate"/>
                    </w:r>
                    <w:r w:rsidR="00E20265">
                      <w:rPr>
                        <w:rFonts w:ascii="Times New Roman" w:hAnsi="Times New Roman" w:cs="Times New Roman"/>
                        <w:noProof/>
                        <w:sz w:val="28"/>
                        <w:szCs w:val="28"/>
                      </w:rPr>
                      <w:t>1</w:t>
                    </w:r>
                    <w:r>
                      <w:rPr>
                        <w:rFonts w:ascii="Times New Roman" w:hAnsi="Times New Roman" w:cs="Times New Roman"/>
                        <w:sz w:val="28"/>
                        <w:szCs w:val="28"/>
                      </w:rPr>
                      <w:fldChar w:fldCharType="end"/>
                    </w:r>
                    <w:r>
                      <w:rPr>
                        <w:rFonts w:ascii="Times New Roman" w:hAnsi="Times New Roman" w:cs="Times New Roman"/>
                        <w:sz w:val="28"/>
                        <w:szCs w:val="28"/>
                      </w:rPr>
                      <w:t xml:space="preserve"> —</w:t>
                    </w:r>
                  </w:p>
                </w:txbxContent>
              </v:textbox>
              <w10:wrap anchorx="margin"/>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1C6D7A9E" w14:textId="77777777" w:rsidR="00CE14C9" w:rsidRDefault="00CE14C9">
      <w:r>
        <w:separator/>
      </w:r>
    </w:p>
  </w:footnote>
  <w:footnote w:type="continuationSeparator" w:id="0">
    <w:p w14:paraId="08C8CBC2" w14:textId="77777777" w:rsidR="00CE14C9" w:rsidRDefault="00CE14C9">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FC91163"/>
    <w:multiLevelType w:val="multilevel"/>
    <w:tmpl w:val="1FC91163"/>
    <w:lvl w:ilvl="0">
      <w:start w:val="1"/>
      <w:numFmt w:val="decimal"/>
      <w:pStyle w:val="a"/>
      <w:suff w:val="nothing"/>
      <w:lvlText w:val="%1　"/>
      <w:lvlJc w:val="left"/>
      <w:pPr>
        <w:ind w:left="0" w:firstLine="0"/>
      </w:pPr>
      <w:rPr>
        <w:rFonts w:ascii="黑体" w:eastAsia="黑体" w:hAnsi="Times New Roman" w:hint="eastAsia"/>
        <w:b w:val="0"/>
        <w:i w:val="0"/>
        <w:sz w:val="21"/>
        <w:szCs w:val="21"/>
      </w:rPr>
    </w:lvl>
    <w:lvl w:ilvl="1">
      <w:start w:val="1"/>
      <w:numFmt w:val="decimal"/>
      <w:pStyle w:val="a0"/>
      <w:suff w:val="nothing"/>
      <w:lvlText w:val="%1.%2　"/>
      <w:lvlJc w:val="left"/>
      <w:pPr>
        <w:ind w:left="0" w:firstLine="0"/>
      </w:pPr>
      <w:rPr>
        <w:rFonts w:ascii="黑体" w:eastAsia="黑体" w:hAnsi="Times New Roman" w:cs="Times New Roman" w:hint="eastAsia"/>
        <w:b w:val="0"/>
        <w:bCs w:val="0"/>
        <w:i w:val="0"/>
        <w:iCs w:val="0"/>
        <w:caps w:val="0"/>
        <w:strike w:val="0"/>
        <w:dstrike w:val="0"/>
        <w:outline w:val="0"/>
        <w:shadow w:val="0"/>
        <w:emboss w:val="0"/>
        <w:imprint w:val="0"/>
        <w:vanish w:val="0"/>
        <w:spacing w:val="0"/>
        <w:kern w:val="0"/>
        <w:position w:val="0"/>
        <w:sz w:val="21"/>
        <w:szCs w:val="21"/>
        <w:u w:val="none"/>
        <w:vertAlign w:val="baseline"/>
        <w:em w:val="none"/>
      </w:rPr>
    </w:lvl>
    <w:lvl w:ilvl="2">
      <w:start w:val="1"/>
      <w:numFmt w:val="decimal"/>
      <w:pStyle w:val="a1"/>
      <w:suff w:val="nothing"/>
      <w:lvlText w:val="%1.%2.%3　"/>
      <w:lvlJc w:val="left"/>
      <w:pPr>
        <w:ind w:left="2269" w:firstLine="0"/>
      </w:pPr>
      <w:rPr>
        <w:rFonts w:ascii="黑体" w:eastAsia="黑体" w:hAnsi="Times New Roman" w:hint="eastAsia"/>
        <w:b w:val="0"/>
        <w:i w:val="0"/>
        <w:sz w:val="21"/>
      </w:rPr>
    </w:lvl>
    <w:lvl w:ilvl="3">
      <w:start w:val="1"/>
      <w:numFmt w:val="decimal"/>
      <w:suff w:val="nothing"/>
      <w:lvlText w:val="%1.%2.%3.%4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3.%4.%5.%6.%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TrueTypeFonts/>
  <w:saveSubsetFonts/>
  <w:bordersDoNotSurroundHeader/>
  <w:bordersDoNotSurroundFooter/>
  <w:proofState w:spelling="clean" w:grammar="clean"/>
  <w:defaultTabStop w:val="420"/>
  <w:drawingGridHorizontalSpacing w:val="120"/>
  <w:drawingGridVerticalSpacing w:val="163"/>
  <w:displayHorizontalDrawingGridEvery w:val="2"/>
  <w:displayVerticalDrawingGridEvery w:val="2"/>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Dc0MTA4OGU2M2JiNjRlYzU4YmNmYmE2YzVjMWViYTEifQ=="/>
  </w:docVars>
  <w:rsids>
    <w:rsidRoot w:val="003E073B"/>
    <w:rsid w:val="AD7DAA93"/>
    <w:rsid w:val="BF7ED6AC"/>
    <w:rsid w:val="E7D3B2E3"/>
    <w:rsid w:val="FFFDA417"/>
    <w:rsid w:val="00001533"/>
    <w:rsid w:val="000018AD"/>
    <w:rsid w:val="00003050"/>
    <w:rsid w:val="00005B87"/>
    <w:rsid w:val="00013A10"/>
    <w:rsid w:val="000144F0"/>
    <w:rsid w:val="000168C2"/>
    <w:rsid w:val="00025742"/>
    <w:rsid w:val="000273E1"/>
    <w:rsid w:val="0003730D"/>
    <w:rsid w:val="00046A16"/>
    <w:rsid w:val="0005177C"/>
    <w:rsid w:val="00060F91"/>
    <w:rsid w:val="000775E7"/>
    <w:rsid w:val="000863A1"/>
    <w:rsid w:val="00086A1A"/>
    <w:rsid w:val="00090549"/>
    <w:rsid w:val="000907D9"/>
    <w:rsid w:val="0009084B"/>
    <w:rsid w:val="000A777F"/>
    <w:rsid w:val="000A7EB3"/>
    <w:rsid w:val="000B12AE"/>
    <w:rsid w:val="000B756B"/>
    <w:rsid w:val="000C44ED"/>
    <w:rsid w:val="000C65BF"/>
    <w:rsid w:val="000E2FFD"/>
    <w:rsid w:val="000F1B23"/>
    <w:rsid w:val="000F272C"/>
    <w:rsid w:val="000F38C7"/>
    <w:rsid w:val="001001A3"/>
    <w:rsid w:val="00105139"/>
    <w:rsid w:val="0011542D"/>
    <w:rsid w:val="00116465"/>
    <w:rsid w:val="00120E07"/>
    <w:rsid w:val="001226D2"/>
    <w:rsid w:val="00132DE0"/>
    <w:rsid w:val="001363E7"/>
    <w:rsid w:val="001523F4"/>
    <w:rsid w:val="001600BE"/>
    <w:rsid w:val="0016121F"/>
    <w:rsid w:val="00161E90"/>
    <w:rsid w:val="00163E9E"/>
    <w:rsid w:val="001650A8"/>
    <w:rsid w:val="0017161A"/>
    <w:rsid w:val="00171AEE"/>
    <w:rsid w:val="00172CE3"/>
    <w:rsid w:val="0017347C"/>
    <w:rsid w:val="001750FD"/>
    <w:rsid w:val="001808F3"/>
    <w:rsid w:val="00182A18"/>
    <w:rsid w:val="0018795A"/>
    <w:rsid w:val="001916A4"/>
    <w:rsid w:val="0019431D"/>
    <w:rsid w:val="001943E2"/>
    <w:rsid w:val="00196AF5"/>
    <w:rsid w:val="00197110"/>
    <w:rsid w:val="00197CCD"/>
    <w:rsid w:val="001A22A8"/>
    <w:rsid w:val="001A6E05"/>
    <w:rsid w:val="001A7CE9"/>
    <w:rsid w:val="001B78AF"/>
    <w:rsid w:val="001C38D5"/>
    <w:rsid w:val="001D1A3E"/>
    <w:rsid w:val="001D1B3A"/>
    <w:rsid w:val="001D2285"/>
    <w:rsid w:val="001D4625"/>
    <w:rsid w:val="001E06D6"/>
    <w:rsid w:val="001E090C"/>
    <w:rsid w:val="001E549D"/>
    <w:rsid w:val="001E54DE"/>
    <w:rsid w:val="001F33A3"/>
    <w:rsid w:val="001F5371"/>
    <w:rsid w:val="001F556C"/>
    <w:rsid w:val="002029FA"/>
    <w:rsid w:val="00207B23"/>
    <w:rsid w:val="00211094"/>
    <w:rsid w:val="00220782"/>
    <w:rsid w:val="002223BF"/>
    <w:rsid w:val="002229EC"/>
    <w:rsid w:val="00223018"/>
    <w:rsid w:val="00223687"/>
    <w:rsid w:val="0022567C"/>
    <w:rsid w:val="00235933"/>
    <w:rsid w:val="0024124C"/>
    <w:rsid w:val="00242D6D"/>
    <w:rsid w:val="00250FDC"/>
    <w:rsid w:val="00251EF6"/>
    <w:rsid w:val="00255C19"/>
    <w:rsid w:val="00263923"/>
    <w:rsid w:val="00271FAE"/>
    <w:rsid w:val="00274EA5"/>
    <w:rsid w:val="00276F25"/>
    <w:rsid w:val="002843E2"/>
    <w:rsid w:val="00285CFB"/>
    <w:rsid w:val="0029209E"/>
    <w:rsid w:val="00292A96"/>
    <w:rsid w:val="00293C15"/>
    <w:rsid w:val="00297C63"/>
    <w:rsid w:val="002A0314"/>
    <w:rsid w:val="002A2E4C"/>
    <w:rsid w:val="002A606B"/>
    <w:rsid w:val="002A771C"/>
    <w:rsid w:val="002B1B5C"/>
    <w:rsid w:val="002B6DD6"/>
    <w:rsid w:val="002C1857"/>
    <w:rsid w:val="002C6B62"/>
    <w:rsid w:val="002D1301"/>
    <w:rsid w:val="002D3F3C"/>
    <w:rsid w:val="002D4C0D"/>
    <w:rsid w:val="002D62CE"/>
    <w:rsid w:val="002E7922"/>
    <w:rsid w:val="002F21C1"/>
    <w:rsid w:val="002F3437"/>
    <w:rsid w:val="002F42F7"/>
    <w:rsid w:val="003003D9"/>
    <w:rsid w:val="00304E0E"/>
    <w:rsid w:val="00307A0A"/>
    <w:rsid w:val="0031788C"/>
    <w:rsid w:val="003322A3"/>
    <w:rsid w:val="00337FF9"/>
    <w:rsid w:val="00342C96"/>
    <w:rsid w:val="003467CB"/>
    <w:rsid w:val="003470FC"/>
    <w:rsid w:val="003607EA"/>
    <w:rsid w:val="00365F0A"/>
    <w:rsid w:val="00367BD2"/>
    <w:rsid w:val="0037028D"/>
    <w:rsid w:val="00384A1A"/>
    <w:rsid w:val="00387CC6"/>
    <w:rsid w:val="003B09FA"/>
    <w:rsid w:val="003B5DA2"/>
    <w:rsid w:val="003C2B13"/>
    <w:rsid w:val="003D2A03"/>
    <w:rsid w:val="003D4250"/>
    <w:rsid w:val="003D4A76"/>
    <w:rsid w:val="003E073B"/>
    <w:rsid w:val="003E57DC"/>
    <w:rsid w:val="003F3E12"/>
    <w:rsid w:val="003F62D6"/>
    <w:rsid w:val="00400E12"/>
    <w:rsid w:val="00416B51"/>
    <w:rsid w:val="00416D6C"/>
    <w:rsid w:val="00417FF2"/>
    <w:rsid w:val="0042155F"/>
    <w:rsid w:val="004218D4"/>
    <w:rsid w:val="0042319A"/>
    <w:rsid w:val="00426448"/>
    <w:rsid w:val="004377A5"/>
    <w:rsid w:val="00446C24"/>
    <w:rsid w:val="004476DE"/>
    <w:rsid w:val="00452CC9"/>
    <w:rsid w:val="004530D5"/>
    <w:rsid w:val="00453141"/>
    <w:rsid w:val="0045719D"/>
    <w:rsid w:val="004613AE"/>
    <w:rsid w:val="00461BDF"/>
    <w:rsid w:val="00463F61"/>
    <w:rsid w:val="00464BC6"/>
    <w:rsid w:val="00466530"/>
    <w:rsid w:val="00467C89"/>
    <w:rsid w:val="00470E4E"/>
    <w:rsid w:val="00471CE7"/>
    <w:rsid w:val="00471DD9"/>
    <w:rsid w:val="00472949"/>
    <w:rsid w:val="004739A4"/>
    <w:rsid w:val="00481F5A"/>
    <w:rsid w:val="004842BE"/>
    <w:rsid w:val="004854A3"/>
    <w:rsid w:val="0048586F"/>
    <w:rsid w:val="004902B1"/>
    <w:rsid w:val="004902CE"/>
    <w:rsid w:val="00492EE3"/>
    <w:rsid w:val="004974C0"/>
    <w:rsid w:val="004A2C89"/>
    <w:rsid w:val="004A75A9"/>
    <w:rsid w:val="004B0EB7"/>
    <w:rsid w:val="004B706F"/>
    <w:rsid w:val="004D1FF9"/>
    <w:rsid w:val="004D64E4"/>
    <w:rsid w:val="004D7BF6"/>
    <w:rsid w:val="004E5769"/>
    <w:rsid w:val="004E5BF4"/>
    <w:rsid w:val="004F3829"/>
    <w:rsid w:val="00513B1E"/>
    <w:rsid w:val="0051485B"/>
    <w:rsid w:val="00520FCF"/>
    <w:rsid w:val="00525990"/>
    <w:rsid w:val="005311F7"/>
    <w:rsid w:val="00542C10"/>
    <w:rsid w:val="005476D6"/>
    <w:rsid w:val="00551EB7"/>
    <w:rsid w:val="00552F68"/>
    <w:rsid w:val="00555C6F"/>
    <w:rsid w:val="00555FC8"/>
    <w:rsid w:val="00563080"/>
    <w:rsid w:val="0058316F"/>
    <w:rsid w:val="00587714"/>
    <w:rsid w:val="0059106A"/>
    <w:rsid w:val="00592D78"/>
    <w:rsid w:val="00592EF4"/>
    <w:rsid w:val="00593191"/>
    <w:rsid w:val="00593285"/>
    <w:rsid w:val="005937B1"/>
    <w:rsid w:val="00595C8F"/>
    <w:rsid w:val="005A04DA"/>
    <w:rsid w:val="005A18B5"/>
    <w:rsid w:val="005A4404"/>
    <w:rsid w:val="005A637C"/>
    <w:rsid w:val="005B79B4"/>
    <w:rsid w:val="005C0235"/>
    <w:rsid w:val="005C0866"/>
    <w:rsid w:val="005C1AB0"/>
    <w:rsid w:val="005C5218"/>
    <w:rsid w:val="005D1314"/>
    <w:rsid w:val="005D5296"/>
    <w:rsid w:val="005D7F19"/>
    <w:rsid w:val="005E48AC"/>
    <w:rsid w:val="005E7B3F"/>
    <w:rsid w:val="00604878"/>
    <w:rsid w:val="00612AEC"/>
    <w:rsid w:val="00612DFB"/>
    <w:rsid w:val="00622913"/>
    <w:rsid w:val="006250EA"/>
    <w:rsid w:val="006269FC"/>
    <w:rsid w:val="00632CC0"/>
    <w:rsid w:val="00633127"/>
    <w:rsid w:val="00633944"/>
    <w:rsid w:val="006374DD"/>
    <w:rsid w:val="0063796C"/>
    <w:rsid w:val="006407D7"/>
    <w:rsid w:val="00642FD7"/>
    <w:rsid w:val="00647CA2"/>
    <w:rsid w:val="00650D14"/>
    <w:rsid w:val="006642A4"/>
    <w:rsid w:val="0066726D"/>
    <w:rsid w:val="00676243"/>
    <w:rsid w:val="00690528"/>
    <w:rsid w:val="0069793E"/>
    <w:rsid w:val="006B46E5"/>
    <w:rsid w:val="006B5E8A"/>
    <w:rsid w:val="006D3464"/>
    <w:rsid w:val="006D544E"/>
    <w:rsid w:val="006D73C8"/>
    <w:rsid w:val="006E2BC9"/>
    <w:rsid w:val="006E4A4A"/>
    <w:rsid w:val="006E7689"/>
    <w:rsid w:val="006E7F8B"/>
    <w:rsid w:val="006F7799"/>
    <w:rsid w:val="007008A7"/>
    <w:rsid w:val="007027A6"/>
    <w:rsid w:val="00704ADB"/>
    <w:rsid w:val="00705E23"/>
    <w:rsid w:val="00711AD6"/>
    <w:rsid w:val="00720744"/>
    <w:rsid w:val="0072138A"/>
    <w:rsid w:val="00730F4C"/>
    <w:rsid w:val="007313A5"/>
    <w:rsid w:val="0073481E"/>
    <w:rsid w:val="00735B01"/>
    <w:rsid w:val="00736EA9"/>
    <w:rsid w:val="00740FE7"/>
    <w:rsid w:val="00744BC0"/>
    <w:rsid w:val="007459C5"/>
    <w:rsid w:val="007473AC"/>
    <w:rsid w:val="007512E1"/>
    <w:rsid w:val="007561AD"/>
    <w:rsid w:val="007636FC"/>
    <w:rsid w:val="0077210C"/>
    <w:rsid w:val="00773133"/>
    <w:rsid w:val="0077453F"/>
    <w:rsid w:val="00775DDC"/>
    <w:rsid w:val="00776DC4"/>
    <w:rsid w:val="00781EAE"/>
    <w:rsid w:val="00783A79"/>
    <w:rsid w:val="00790A55"/>
    <w:rsid w:val="0079526C"/>
    <w:rsid w:val="007A30AD"/>
    <w:rsid w:val="007B107E"/>
    <w:rsid w:val="007B3011"/>
    <w:rsid w:val="007B4D3E"/>
    <w:rsid w:val="007B7084"/>
    <w:rsid w:val="007C03D6"/>
    <w:rsid w:val="007C7D06"/>
    <w:rsid w:val="007D0FF4"/>
    <w:rsid w:val="007D3C76"/>
    <w:rsid w:val="007E4275"/>
    <w:rsid w:val="00801CD8"/>
    <w:rsid w:val="008023E9"/>
    <w:rsid w:val="00803F23"/>
    <w:rsid w:val="00807C82"/>
    <w:rsid w:val="00814934"/>
    <w:rsid w:val="00814CE9"/>
    <w:rsid w:val="00824148"/>
    <w:rsid w:val="00826367"/>
    <w:rsid w:val="008265FD"/>
    <w:rsid w:val="00831971"/>
    <w:rsid w:val="00834314"/>
    <w:rsid w:val="008444F0"/>
    <w:rsid w:val="00851D84"/>
    <w:rsid w:val="00851DBB"/>
    <w:rsid w:val="00853FC0"/>
    <w:rsid w:val="00855DD8"/>
    <w:rsid w:val="00860EAA"/>
    <w:rsid w:val="00867BF7"/>
    <w:rsid w:val="008771B0"/>
    <w:rsid w:val="00886D03"/>
    <w:rsid w:val="008927A6"/>
    <w:rsid w:val="008A15D9"/>
    <w:rsid w:val="008A31B1"/>
    <w:rsid w:val="008C07F4"/>
    <w:rsid w:val="008C19E9"/>
    <w:rsid w:val="008C25BE"/>
    <w:rsid w:val="008D01F0"/>
    <w:rsid w:val="008D2746"/>
    <w:rsid w:val="008E11AC"/>
    <w:rsid w:val="008E5D30"/>
    <w:rsid w:val="008F16B1"/>
    <w:rsid w:val="008F1715"/>
    <w:rsid w:val="008F175E"/>
    <w:rsid w:val="008F5008"/>
    <w:rsid w:val="008F51FD"/>
    <w:rsid w:val="008F69EC"/>
    <w:rsid w:val="00906DF8"/>
    <w:rsid w:val="00915D90"/>
    <w:rsid w:val="00916290"/>
    <w:rsid w:val="00917162"/>
    <w:rsid w:val="009257A7"/>
    <w:rsid w:val="00930924"/>
    <w:rsid w:val="00931BCD"/>
    <w:rsid w:val="0093658F"/>
    <w:rsid w:val="009459E7"/>
    <w:rsid w:val="009526E5"/>
    <w:rsid w:val="009578A5"/>
    <w:rsid w:val="00961C36"/>
    <w:rsid w:val="009621BE"/>
    <w:rsid w:val="00962DCF"/>
    <w:rsid w:val="00966DC8"/>
    <w:rsid w:val="00971DD1"/>
    <w:rsid w:val="00972533"/>
    <w:rsid w:val="0097674E"/>
    <w:rsid w:val="00981BA0"/>
    <w:rsid w:val="009848FD"/>
    <w:rsid w:val="00987BE1"/>
    <w:rsid w:val="009925F4"/>
    <w:rsid w:val="009A579A"/>
    <w:rsid w:val="009B2B32"/>
    <w:rsid w:val="009B601E"/>
    <w:rsid w:val="009C5E80"/>
    <w:rsid w:val="009D2A01"/>
    <w:rsid w:val="009D3A81"/>
    <w:rsid w:val="009E0D26"/>
    <w:rsid w:val="009E220D"/>
    <w:rsid w:val="009E380C"/>
    <w:rsid w:val="009F1DF5"/>
    <w:rsid w:val="009F33B0"/>
    <w:rsid w:val="009F67D3"/>
    <w:rsid w:val="00A02303"/>
    <w:rsid w:val="00A07727"/>
    <w:rsid w:val="00A12CA8"/>
    <w:rsid w:val="00A13FB6"/>
    <w:rsid w:val="00A2055C"/>
    <w:rsid w:val="00A21B23"/>
    <w:rsid w:val="00A27894"/>
    <w:rsid w:val="00A35317"/>
    <w:rsid w:val="00A35560"/>
    <w:rsid w:val="00A37072"/>
    <w:rsid w:val="00A5695E"/>
    <w:rsid w:val="00A602FD"/>
    <w:rsid w:val="00A65E58"/>
    <w:rsid w:val="00A70F11"/>
    <w:rsid w:val="00A72C44"/>
    <w:rsid w:val="00A7493B"/>
    <w:rsid w:val="00A82A5C"/>
    <w:rsid w:val="00A83076"/>
    <w:rsid w:val="00A83922"/>
    <w:rsid w:val="00A84014"/>
    <w:rsid w:val="00A86962"/>
    <w:rsid w:val="00A876D6"/>
    <w:rsid w:val="00A90139"/>
    <w:rsid w:val="00A90E0A"/>
    <w:rsid w:val="00A91612"/>
    <w:rsid w:val="00A96618"/>
    <w:rsid w:val="00AA24CC"/>
    <w:rsid w:val="00AB58AA"/>
    <w:rsid w:val="00AC03C3"/>
    <w:rsid w:val="00AC5CB8"/>
    <w:rsid w:val="00AC7E5E"/>
    <w:rsid w:val="00AD17A2"/>
    <w:rsid w:val="00AD39BF"/>
    <w:rsid w:val="00AD4DA0"/>
    <w:rsid w:val="00AD6076"/>
    <w:rsid w:val="00AD725D"/>
    <w:rsid w:val="00AE1D3C"/>
    <w:rsid w:val="00AF29F7"/>
    <w:rsid w:val="00AF45B9"/>
    <w:rsid w:val="00AF56D3"/>
    <w:rsid w:val="00B010A9"/>
    <w:rsid w:val="00B030DA"/>
    <w:rsid w:val="00B048D4"/>
    <w:rsid w:val="00B05CCE"/>
    <w:rsid w:val="00B159A4"/>
    <w:rsid w:val="00B169FF"/>
    <w:rsid w:val="00B21589"/>
    <w:rsid w:val="00B2678F"/>
    <w:rsid w:val="00B33676"/>
    <w:rsid w:val="00B532DF"/>
    <w:rsid w:val="00B623A0"/>
    <w:rsid w:val="00B6551A"/>
    <w:rsid w:val="00B67D5D"/>
    <w:rsid w:val="00B737BE"/>
    <w:rsid w:val="00B81DA7"/>
    <w:rsid w:val="00B846B6"/>
    <w:rsid w:val="00B906BF"/>
    <w:rsid w:val="00B92661"/>
    <w:rsid w:val="00B94286"/>
    <w:rsid w:val="00B9498B"/>
    <w:rsid w:val="00BA002F"/>
    <w:rsid w:val="00BA462C"/>
    <w:rsid w:val="00BB46DE"/>
    <w:rsid w:val="00BC4E89"/>
    <w:rsid w:val="00BC6728"/>
    <w:rsid w:val="00BD18E8"/>
    <w:rsid w:val="00BE271E"/>
    <w:rsid w:val="00BE4100"/>
    <w:rsid w:val="00BE53FE"/>
    <w:rsid w:val="00BE5CD8"/>
    <w:rsid w:val="00BE667B"/>
    <w:rsid w:val="00BE7903"/>
    <w:rsid w:val="00BF43A5"/>
    <w:rsid w:val="00C01E75"/>
    <w:rsid w:val="00C1011C"/>
    <w:rsid w:val="00C14CE4"/>
    <w:rsid w:val="00C14FE1"/>
    <w:rsid w:val="00C1627C"/>
    <w:rsid w:val="00C26F29"/>
    <w:rsid w:val="00C30596"/>
    <w:rsid w:val="00C32E45"/>
    <w:rsid w:val="00C372F1"/>
    <w:rsid w:val="00C53D71"/>
    <w:rsid w:val="00C553A6"/>
    <w:rsid w:val="00C671EF"/>
    <w:rsid w:val="00C6796B"/>
    <w:rsid w:val="00C72075"/>
    <w:rsid w:val="00C75E88"/>
    <w:rsid w:val="00C80F65"/>
    <w:rsid w:val="00C82930"/>
    <w:rsid w:val="00C83F01"/>
    <w:rsid w:val="00C937BF"/>
    <w:rsid w:val="00C95F33"/>
    <w:rsid w:val="00CA35E1"/>
    <w:rsid w:val="00CA3E77"/>
    <w:rsid w:val="00CB0969"/>
    <w:rsid w:val="00CB40A7"/>
    <w:rsid w:val="00CB637F"/>
    <w:rsid w:val="00CB76C8"/>
    <w:rsid w:val="00CB7A0A"/>
    <w:rsid w:val="00CC2BDC"/>
    <w:rsid w:val="00CC3ED1"/>
    <w:rsid w:val="00CC7FB8"/>
    <w:rsid w:val="00CE14C9"/>
    <w:rsid w:val="00CE3F90"/>
    <w:rsid w:val="00CE4933"/>
    <w:rsid w:val="00CF0C98"/>
    <w:rsid w:val="00CF0ED4"/>
    <w:rsid w:val="00CF3C31"/>
    <w:rsid w:val="00D00FE1"/>
    <w:rsid w:val="00D03C08"/>
    <w:rsid w:val="00D07785"/>
    <w:rsid w:val="00D12B5A"/>
    <w:rsid w:val="00D139BE"/>
    <w:rsid w:val="00D17F1B"/>
    <w:rsid w:val="00D20AC9"/>
    <w:rsid w:val="00D27D45"/>
    <w:rsid w:val="00D32AD3"/>
    <w:rsid w:val="00D3499B"/>
    <w:rsid w:val="00D43D5A"/>
    <w:rsid w:val="00D44C3C"/>
    <w:rsid w:val="00D479CE"/>
    <w:rsid w:val="00D57DFF"/>
    <w:rsid w:val="00D63E6C"/>
    <w:rsid w:val="00D63EA2"/>
    <w:rsid w:val="00D67A17"/>
    <w:rsid w:val="00D81BA5"/>
    <w:rsid w:val="00D87CB4"/>
    <w:rsid w:val="00DA16E4"/>
    <w:rsid w:val="00DA731B"/>
    <w:rsid w:val="00DA7FC8"/>
    <w:rsid w:val="00DB29AD"/>
    <w:rsid w:val="00DB65D9"/>
    <w:rsid w:val="00DD6341"/>
    <w:rsid w:val="00DF7833"/>
    <w:rsid w:val="00E03D06"/>
    <w:rsid w:val="00E074F0"/>
    <w:rsid w:val="00E07583"/>
    <w:rsid w:val="00E10426"/>
    <w:rsid w:val="00E20265"/>
    <w:rsid w:val="00E229D6"/>
    <w:rsid w:val="00E475B5"/>
    <w:rsid w:val="00E52F43"/>
    <w:rsid w:val="00E545EC"/>
    <w:rsid w:val="00E61C21"/>
    <w:rsid w:val="00E62044"/>
    <w:rsid w:val="00E64CB4"/>
    <w:rsid w:val="00E65917"/>
    <w:rsid w:val="00E65ABF"/>
    <w:rsid w:val="00E75854"/>
    <w:rsid w:val="00E806B2"/>
    <w:rsid w:val="00E81761"/>
    <w:rsid w:val="00E85429"/>
    <w:rsid w:val="00E92BD4"/>
    <w:rsid w:val="00E9461D"/>
    <w:rsid w:val="00E97102"/>
    <w:rsid w:val="00E97DA4"/>
    <w:rsid w:val="00EA590D"/>
    <w:rsid w:val="00EB1891"/>
    <w:rsid w:val="00EB3589"/>
    <w:rsid w:val="00EB7F7F"/>
    <w:rsid w:val="00EC118E"/>
    <w:rsid w:val="00EC2E13"/>
    <w:rsid w:val="00EC3CA7"/>
    <w:rsid w:val="00EC54C4"/>
    <w:rsid w:val="00EC7635"/>
    <w:rsid w:val="00EE0F4E"/>
    <w:rsid w:val="00EE1A1E"/>
    <w:rsid w:val="00EF1598"/>
    <w:rsid w:val="00EF46EF"/>
    <w:rsid w:val="00F01FAE"/>
    <w:rsid w:val="00F0372F"/>
    <w:rsid w:val="00F253D4"/>
    <w:rsid w:val="00F450DF"/>
    <w:rsid w:val="00F51BAD"/>
    <w:rsid w:val="00F63FBB"/>
    <w:rsid w:val="00F818A0"/>
    <w:rsid w:val="00F8395F"/>
    <w:rsid w:val="00F85091"/>
    <w:rsid w:val="00F85A43"/>
    <w:rsid w:val="00F91750"/>
    <w:rsid w:val="00F92C19"/>
    <w:rsid w:val="00F938FB"/>
    <w:rsid w:val="00F93B3F"/>
    <w:rsid w:val="00F973D4"/>
    <w:rsid w:val="00FA31F1"/>
    <w:rsid w:val="00FA33C7"/>
    <w:rsid w:val="00FA6B93"/>
    <w:rsid w:val="00FB2EFA"/>
    <w:rsid w:val="00FB447F"/>
    <w:rsid w:val="00FB5D8D"/>
    <w:rsid w:val="00FB64D0"/>
    <w:rsid w:val="00FB7816"/>
    <w:rsid w:val="00FC4DCD"/>
    <w:rsid w:val="00FC605E"/>
    <w:rsid w:val="00FD3DE3"/>
    <w:rsid w:val="00FE3939"/>
    <w:rsid w:val="00FE4F8E"/>
    <w:rsid w:val="00FE52C7"/>
    <w:rsid w:val="0B47055D"/>
    <w:rsid w:val="24E33795"/>
    <w:rsid w:val="7FFF815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2F43A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37F"/>
    <w:rPr>
      <w:rFonts w:ascii="宋体" w:hAnsi="宋体" w:cs="宋体"/>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pPr>
      <w:widowControl w:val="0"/>
      <w:tabs>
        <w:tab w:val="center" w:pos="4153"/>
        <w:tab w:val="right" w:pos="8306"/>
      </w:tabs>
      <w:snapToGrid w:val="0"/>
    </w:pPr>
    <w:rPr>
      <w:rFonts w:asciiTheme="minorHAnsi" w:eastAsiaTheme="minorEastAsia" w:hAnsiTheme="minorHAnsi" w:cstheme="minorBidi"/>
      <w:kern w:val="2"/>
      <w:sz w:val="18"/>
    </w:rPr>
  </w:style>
  <w:style w:type="paragraph" w:styleId="a7">
    <w:name w:val="header"/>
    <w:basedOn w:val="a2"/>
    <w:pPr>
      <w:widowControl w:val="0"/>
      <w:pBdr>
        <w:top w:val="none" w:sz="0" w:space="1" w:color="auto"/>
        <w:left w:val="none" w:sz="0" w:space="4" w:color="auto"/>
        <w:bottom w:val="none" w:sz="0" w:space="1" w:color="auto"/>
        <w:right w:val="none" w:sz="0" w:space="4" w:color="auto"/>
      </w:pBdr>
      <w:tabs>
        <w:tab w:val="center" w:pos="4153"/>
        <w:tab w:val="right" w:pos="8306"/>
      </w:tabs>
      <w:snapToGrid w:val="0"/>
      <w:jc w:val="both"/>
    </w:pPr>
    <w:rPr>
      <w:rFonts w:asciiTheme="minorHAnsi" w:eastAsiaTheme="minorEastAsia" w:hAnsiTheme="minorHAnsi" w:cstheme="minorBidi"/>
      <w:kern w:val="2"/>
      <w:sz w:val="18"/>
    </w:rPr>
  </w:style>
  <w:style w:type="character" w:customStyle="1" w:styleId="s7">
    <w:name w:val="s7"/>
    <w:basedOn w:val="a3"/>
  </w:style>
  <w:style w:type="character" w:customStyle="1" w:styleId="s2">
    <w:name w:val="s2"/>
    <w:basedOn w:val="a3"/>
  </w:style>
  <w:style w:type="character" w:styleId="a8">
    <w:name w:val="Hyperlink"/>
    <w:uiPriority w:val="99"/>
    <w:rsid w:val="00F253D4"/>
    <w:rPr>
      <w:color w:val="0000FF"/>
      <w:spacing w:val="0"/>
      <w:w w:val="100"/>
      <w:szCs w:val="21"/>
      <w:u w:val="single"/>
      <w:lang w:val="en-US" w:eastAsia="zh-CN"/>
    </w:rPr>
  </w:style>
  <w:style w:type="character" w:customStyle="1" w:styleId="Char">
    <w:name w:val="段 Char"/>
    <w:link w:val="a9"/>
    <w:qFormat/>
    <w:rsid w:val="00F253D4"/>
    <w:rPr>
      <w:rFonts w:ascii="宋体"/>
      <w:sz w:val="21"/>
    </w:rPr>
  </w:style>
  <w:style w:type="character" w:customStyle="1" w:styleId="aa">
    <w:name w:val="发布"/>
    <w:rsid w:val="00F253D4"/>
    <w:rPr>
      <w:rFonts w:ascii="黑体" w:eastAsia="黑体"/>
      <w:spacing w:val="85"/>
      <w:w w:val="100"/>
      <w:position w:val="3"/>
      <w:sz w:val="28"/>
      <w:szCs w:val="28"/>
    </w:rPr>
  </w:style>
  <w:style w:type="paragraph" w:customStyle="1" w:styleId="ab">
    <w:basedOn w:val="a2"/>
    <w:next w:val="a2"/>
    <w:uiPriority w:val="39"/>
    <w:rsid w:val="00F253D4"/>
    <w:pPr>
      <w:widowControl w:val="0"/>
      <w:tabs>
        <w:tab w:val="right" w:leader="dot" w:pos="9242"/>
      </w:tabs>
      <w:spacing w:beforeLines="25" w:before="79" w:afterLines="25" w:after="79"/>
    </w:pPr>
    <w:rPr>
      <w:rFonts w:hAnsi="Times New Roman" w:cs="Times New Roman"/>
      <w:kern w:val="2"/>
      <w:sz w:val="21"/>
      <w:szCs w:val="21"/>
    </w:rPr>
  </w:style>
  <w:style w:type="paragraph" w:customStyle="1" w:styleId="ac">
    <w:name w:val="封面标准名称"/>
    <w:rsid w:val="00F253D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0">
    <w:name w:val="一级条标题"/>
    <w:next w:val="a9"/>
    <w:rsid w:val="00F253D4"/>
    <w:pPr>
      <w:numPr>
        <w:ilvl w:val="1"/>
        <w:numId w:val="1"/>
      </w:numPr>
      <w:spacing w:beforeLines="50" w:before="156" w:afterLines="50" w:after="156"/>
      <w:outlineLvl w:val="2"/>
    </w:pPr>
    <w:rPr>
      <w:rFonts w:ascii="黑体" w:eastAsia="黑体"/>
      <w:sz w:val="21"/>
      <w:szCs w:val="21"/>
    </w:rPr>
  </w:style>
  <w:style w:type="paragraph" w:customStyle="1" w:styleId="a9">
    <w:name w:val="段"/>
    <w:link w:val="Char"/>
    <w:qFormat/>
    <w:rsid w:val="00F253D4"/>
    <w:pPr>
      <w:tabs>
        <w:tab w:val="center" w:pos="4201"/>
        <w:tab w:val="right" w:leader="dot" w:pos="9298"/>
      </w:tabs>
      <w:autoSpaceDE w:val="0"/>
      <w:autoSpaceDN w:val="0"/>
      <w:ind w:firstLineChars="200" w:firstLine="420"/>
      <w:jc w:val="both"/>
    </w:pPr>
    <w:rPr>
      <w:rFonts w:ascii="宋体"/>
      <w:sz w:val="21"/>
    </w:rPr>
  </w:style>
  <w:style w:type="paragraph" w:customStyle="1" w:styleId="ad">
    <w:name w:val="文献分类号"/>
    <w:rsid w:val="00F253D4"/>
    <w:pPr>
      <w:framePr w:hSpace="180" w:vSpace="180" w:wrap="around" w:hAnchor="margin" w:y="1" w:anchorLock="1"/>
      <w:widowControl w:val="0"/>
      <w:textAlignment w:val="center"/>
    </w:pPr>
    <w:rPr>
      <w:rFonts w:ascii="黑体" w:eastAsia="黑体"/>
      <w:sz w:val="21"/>
      <w:szCs w:val="21"/>
    </w:rPr>
  </w:style>
  <w:style w:type="paragraph" w:customStyle="1" w:styleId="ae">
    <w:name w:val="其他标准标志"/>
    <w:basedOn w:val="a2"/>
    <w:rsid w:val="00F253D4"/>
    <w:pPr>
      <w:framePr w:w="6101" w:h="1389" w:hRule="exact" w:hSpace="181" w:vSpace="181" w:wrap="around" w:vAnchor="page" w:hAnchor="page" w:x="4673" w:y="942" w:anchorLock="1"/>
      <w:shd w:val="solid" w:color="FFFFFF" w:fill="FFFFFF"/>
      <w:spacing w:line="0" w:lineRule="atLeast"/>
      <w:jc w:val="right"/>
    </w:pPr>
    <w:rPr>
      <w:rFonts w:ascii="Times New Roman" w:hAnsi="Times New Roman" w:cs="Times New Roman"/>
      <w:b/>
      <w:w w:val="130"/>
      <w:sz w:val="96"/>
      <w:szCs w:val="96"/>
    </w:rPr>
  </w:style>
  <w:style w:type="paragraph" w:customStyle="1" w:styleId="af">
    <w:name w:val="目次、标准名称标题"/>
    <w:basedOn w:val="a2"/>
    <w:next w:val="a9"/>
    <w:rsid w:val="00F253D4"/>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2">
    <w:name w:val="封面标准号2"/>
    <w:rsid w:val="00F253D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封面标准英文名称"/>
    <w:basedOn w:val="ac"/>
    <w:rsid w:val="00F253D4"/>
    <w:pPr>
      <w:framePr w:wrap="around"/>
      <w:spacing w:before="370" w:line="400" w:lineRule="exact"/>
    </w:pPr>
    <w:rPr>
      <w:rFonts w:ascii="Times New Roman"/>
      <w:sz w:val="28"/>
      <w:szCs w:val="28"/>
    </w:rPr>
  </w:style>
  <w:style w:type="paragraph" w:customStyle="1" w:styleId="af1">
    <w:name w:val="封面标准代替信息"/>
    <w:rsid w:val="00F253D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2">
    <w:name w:val="标准书眉_奇数页"/>
    <w:next w:val="a2"/>
    <w:rsid w:val="00F253D4"/>
    <w:pPr>
      <w:tabs>
        <w:tab w:val="center" w:pos="4154"/>
        <w:tab w:val="right" w:pos="8306"/>
      </w:tabs>
      <w:spacing w:after="220"/>
      <w:jc w:val="right"/>
    </w:pPr>
    <w:rPr>
      <w:rFonts w:ascii="黑体" w:eastAsia="黑体"/>
      <w:sz w:val="21"/>
      <w:szCs w:val="21"/>
    </w:rPr>
  </w:style>
  <w:style w:type="paragraph" w:customStyle="1" w:styleId="af3">
    <w:name w:val="封面标准文稿编辑信息"/>
    <w:basedOn w:val="af4"/>
    <w:rsid w:val="00F253D4"/>
    <w:pPr>
      <w:framePr w:wrap="around"/>
      <w:spacing w:before="180" w:line="180" w:lineRule="exact"/>
    </w:pPr>
    <w:rPr>
      <w:sz w:val="21"/>
    </w:rPr>
  </w:style>
  <w:style w:type="paragraph" w:customStyle="1" w:styleId="af5">
    <w:name w:val="其他实施日期"/>
    <w:basedOn w:val="a2"/>
    <w:rsid w:val="00F253D4"/>
    <w:pPr>
      <w:framePr w:w="3997" w:h="471" w:hRule="exact" w:vSpace="181" w:wrap="around" w:vAnchor="page" w:hAnchor="page" w:x="7089" w:y="14097" w:anchorLock="1"/>
      <w:jc w:val="right"/>
    </w:pPr>
    <w:rPr>
      <w:rFonts w:ascii="Times New Roman" w:eastAsia="黑体" w:hAnsi="Times New Roman" w:cs="Times New Roman"/>
      <w:sz w:val="28"/>
      <w:szCs w:val="20"/>
    </w:rPr>
  </w:style>
  <w:style w:type="paragraph" w:customStyle="1" w:styleId="a1">
    <w:name w:val="二级条标题"/>
    <w:basedOn w:val="a0"/>
    <w:next w:val="a9"/>
    <w:rsid w:val="00F253D4"/>
    <w:pPr>
      <w:numPr>
        <w:ilvl w:val="2"/>
      </w:numPr>
      <w:spacing w:before="50" w:after="50"/>
      <w:outlineLvl w:val="3"/>
    </w:pPr>
  </w:style>
  <w:style w:type="paragraph" w:customStyle="1" w:styleId="af4">
    <w:name w:val="封面标准文稿类别"/>
    <w:basedOn w:val="a2"/>
    <w:rsid w:val="00F253D4"/>
    <w:pPr>
      <w:framePr w:w="9639" w:h="6917" w:hRule="exact" w:wrap="around" w:vAnchor="page" w:hAnchor="page" w:xAlign="center" w:y="6408" w:anchorLock="1"/>
      <w:widowControl w:val="0"/>
      <w:spacing w:before="440" w:after="160"/>
      <w:jc w:val="center"/>
      <w:textAlignment w:val="center"/>
    </w:pPr>
    <w:rPr>
      <w:rFonts w:hAnsi="Times New Roman" w:cs="Times New Roman"/>
      <w:szCs w:val="28"/>
    </w:rPr>
  </w:style>
  <w:style w:type="paragraph" w:customStyle="1" w:styleId="af6">
    <w:name w:val="其他标准称谓"/>
    <w:next w:val="a2"/>
    <w:rsid w:val="00F253D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7">
    <w:name w:val="其他发布部门"/>
    <w:basedOn w:val="a2"/>
    <w:rsid w:val="00F253D4"/>
    <w:pPr>
      <w:framePr w:w="7938" w:h="1134" w:hRule="exact" w:hSpace="125" w:vSpace="181" w:wrap="around" w:vAnchor="page" w:hAnchor="page" w:x="2150" w:y="15310" w:anchorLock="1"/>
      <w:spacing w:line="0" w:lineRule="atLeast"/>
      <w:jc w:val="center"/>
    </w:pPr>
    <w:rPr>
      <w:rFonts w:ascii="黑体" w:eastAsia="黑体" w:hAnsi="Times New Roman" w:cs="Times New Roman"/>
      <w:spacing w:val="20"/>
      <w:w w:val="135"/>
      <w:sz w:val="28"/>
      <w:szCs w:val="20"/>
    </w:rPr>
  </w:style>
  <w:style w:type="paragraph" w:customStyle="1" w:styleId="a">
    <w:name w:val="章标题"/>
    <w:next w:val="a9"/>
    <w:rsid w:val="00F253D4"/>
    <w:pPr>
      <w:numPr>
        <w:numId w:val="1"/>
      </w:numPr>
      <w:spacing w:beforeLines="100" w:before="312" w:afterLines="100" w:after="312"/>
      <w:jc w:val="both"/>
      <w:outlineLvl w:val="1"/>
    </w:pPr>
    <w:rPr>
      <w:rFonts w:ascii="黑体" w:eastAsia="黑体"/>
      <w:sz w:val="21"/>
    </w:rPr>
  </w:style>
  <w:style w:type="paragraph" w:customStyle="1" w:styleId="af8">
    <w:name w:val="其他发布日期"/>
    <w:basedOn w:val="a2"/>
    <w:rsid w:val="00F253D4"/>
    <w:pPr>
      <w:framePr w:w="3997" w:h="471" w:hRule="exact" w:vSpace="181" w:wrap="around" w:vAnchor="page" w:hAnchor="page" w:x="1419" w:y="14097" w:anchorLock="1"/>
    </w:pPr>
    <w:rPr>
      <w:rFonts w:ascii="Times New Roman" w:eastAsia="黑体" w:hAnsi="Times New Roman" w:cs="Times New Roman"/>
      <w:sz w:val="28"/>
      <w:szCs w:val="20"/>
    </w:rPr>
  </w:style>
  <w:style w:type="paragraph" w:customStyle="1" w:styleId="af9">
    <w:name w:val="前言、引言标题"/>
    <w:next w:val="a9"/>
    <w:rsid w:val="00F253D4"/>
    <w:pPr>
      <w:keepNext/>
      <w:pageBreakBefore/>
      <w:shd w:val="clear" w:color="FFFFFF" w:fill="FFFFFF"/>
      <w:spacing w:before="640" w:after="560"/>
      <w:jc w:val="center"/>
      <w:outlineLvl w:val="0"/>
    </w:pPr>
    <w:rPr>
      <w:rFonts w:ascii="黑体" w:eastAsia="黑体"/>
      <w:sz w:val="32"/>
    </w:rPr>
  </w:style>
  <w:style w:type="paragraph" w:customStyle="1" w:styleId="afa">
    <w:name w:val="终结线"/>
    <w:basedOn w:val="a2"/>
    <w:rsid w:val="00F253D4"/>
    <w:pPr>
      <w:framePr w:hSpace="181" w:vSpace="181" w:wrap="around" w:vAnchor="text" w:hAnchor="margin" w:xAlign="center" w:y="285"/>
      <w:widowControl w:val="0"/>
      <w:jc w:val="both"/>
    </w:pPr>
    <w:rPr>
      <w:rFonts w:ascii="Times New Roman" w:hAnsi="Times New Roman" w:cs="Times New Roman"/>
      <w:kern w:val="2"/>
      <w:sz w:val="21"/>
    </w:rPr>
  </w:style>
  <w:style w:type="table" w:styleId="afb">
    <w:name w:val="Table Grid"/>
    <w:basedOn w:val="a4"/>
    <w:uiPriority w:val="59"/>
    <w:rsid w:val="00471C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w:basedOn w:val="a2"/>
    <w:link w:val="Char0"/>
    <w:uiPriority w:val="1"/>
    <w:qFormat/>
    <w:rsid w:val="00472949"/>
    <w:pPr>
      <w:widowControl w:val="0"/>
      <w:spacing w:before="135"/>
      <w:ind w:left="120" w:firstLine="480"/>
    </w:pPr>
    <w:rPr>
      <w:rFonts w:ascii="仿宋_GB2312" w:eastAsia="仿宋_GB2312" w:hAnsi="仿宋_GB2312" w:cstheme="minorBidi"/>
      <w:lang w:eastAsia="en-US"/>
    </w:rPr>
  </w:style>
  <w:style w:type="character" w:customStyle="1" w:styleId="Char0">
    <w:name w:val="正文文本 Char"/>
    <w:basedOn w:val="a3"/>
    <w:link w:val="afc"/>
    <w:uiPriority w:val="1"/>
    <w:rsid w:val="00472949"/>
    <w:rPr>
      <w:rFonts w:ascii="仿宋_GB2312" w:eastAsia="仿宋_GB2312" w:hAnsi="仿宋_GB2312" w:cstheme="minorBidi"/>
      <w:sz w:val="24"/>
      <w:szCs w:val="24"/>
      <w:lang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semiHidden="1" w:uiPriority="1" w:unhideWhenUsed="1"/>
    <w:lsdException w:name="Body Text" w:uiPriority="1" w:qFormat="1"/>
    <w:lsdException w:name="Subtitle" w:qFormat="1"/>
    <w:lsdException w:name="Hyperlink" w:uiPriority="99"/>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2">
    <w:name w:val="Normal"/>
    <w:qFormat/>
    <w:rsid w:val="00CB637F"/>
    <w:rPr>
      <w:rFonts w:ascii="宋体" w:hAnsi="宋体" w:cs="宋体"/>
      <w:sz w:val="24"/>
      <w:szCs w:val="24"/>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paragraph" w:styleId="a6">
    <w:name w:val="footer"/>
    <w:basedOn w:val="a2"/>
    <w:pPr>
      <w:widowControl w:val="0"/>
      <w:tabs>
        <w:tab w:val="center" w:pos="4153"/>
        <w:tab w:val="right" w:pos="8306"/>
      </w:tabs>
      <w:snapToGrid w:val="0"/>
    </w:pPr>
    <w:rPr>
      <w:rFonts w:asciiTheme="minorHAnsi" w:eastAsiaTheme="minorEastAsia" w:hAnsiTheme="minorHAnsi" w:cstheme="minorBidi"/>
      <w:kern w:val="2"/>
      <w:sz w:val="18"/>
    </w:rPr>
  </w:style>
  <w:style w:type="paragraph" w:styleId="a7">
    <w:name w:val="header"/>
    <w:basedOn w:val="a2"/>
    <w:pPr>
      <w:widowControl w:val="0"/>
      <w:pBdr>
        <w:top w:val="none" w:sz="0" w:space="1" w:color="auto"/>
        <w:left w:val="none" w:sz="0" w:space="4" w:color="auto"/>
        <w:bottom w:val="none" w:sz="0" w:space="1" w:color="auto"/>
        <w:right w:val="none" w:sz="0" w:space="4" w:color="auto"/>
      </w:pBdr>
      <w:tabs>
        <w:tab w:val="center" w:pos="4153"/>
        <w:tab w:val="right" w:pos="8306"/>
      </w:tabs>
      <w:snapToGrid w:val="0"/>
      <w:jc w:val="both"/>
    </w:pPr>
    <w:rPr>
      <w:rFonts w:asciiTheme="minorHAnsi" w:eastAsiaTheme="minorEastAsia" w:hAnsiTheme="minorHAnsi" w:cstheme="minorBidi"/>
      <w:kern w:val="2"/>
      <w:sz w:val="18"/>
    </w:rPr>
  </w:style>
  <w:style w:type="character" w:customStyle="1" w:styleId="s7">
    <w:name w:val="s7"/>
    <w:basedOn w:val="a3"/>
  </w:style>
  <w:style w:type="character" w:customStyle="1" w:styleId="s2">
    <w:name w:val="s2"/>
    <w:basedOn w:val="a3"/>
  </w:style>
  <w:style w:type="character" w:styleId="a8">
    <w:name w:val="Hyperlink"/>
    <w:uiPriority w:val="99"/>
    <w:rsid w:val="00F253D4"/>
    <w:rPr>
      <w:color w:val="0000FF"/>
      <w:spacing w:val="0"/>
      <w:w w:val="100"/>
      <w:szCs w:val="21"/>
      <w:u w:val="single"/>
      <w:lang w:val="en-US" w:eastAsia="zh-CN"/>
    </w:rPr>
  </w:style>
  <w:style w:type="character" w:customStyle="1" w:styleId="Char">
    <w:name w:val="段 Char"/>
    <w:link w:val="a9"/>
    <w:qFormat/>
    <w:rsid w:val="00F253D4"/>
    <w:rPr>
      <w:rFonts w:ascii="宋体"/>
      <w:sz w:val="21"/>
    </w:rPr>
  </w:style>
  <w:style w:type="character" w:customStyle="1" w:styleId="aa">
    <w:name w:val="发布"/>
    <w:rsid w:val="00F253D4"/>
    <w:rPr>
      <w:rFonts w:ascii="黑体" w:eastAsia="黑体"/>
      <w:spacing w:val="85"/>
      <w:w w:val="100"/>
      <w:position w:val="3"/>
      <w:sz w:val="28"/>
      <w:szCs w:val="28"/>
    </w:rPr>
  </w:style>
  <w:style w:type="paragraph" w:customStyle="1" w:styleId="ab">
    <w:basedOn w:val="a2"/>
    <w:next w:val="a2"/>
    <w:uiPriority w:val="39"/>
    <w:rsid w:val="00F253D4"/>
    <w:pPr>
      <w:widowControl w:val="0"/>
      <w:tabs>
        <w:tab w:val="right" w:leader="dot" w:pos="9242"/>
      </w:tabs>
      <w:spacing w:beforeLines="25" w:before="79" w:afterLines="25" w:after="79"/>
    </w:pPr>
    <w:rPr>
      <w:rFonts w:hAnsi="Times New Roman" w:cs="Times New Roman"/>
      <w:kern w:val="2"/>
      <w:sz w:val="21"/>
      <w:szCs w:val="21"/>
    </w:rPr>
  </w:style>
  <w:style w:type="paragraph" w:customStyle="1" w:styleId="ac">
    <w:name w:val="封面标准名称"/>
    <w:rsid w:val="00F253D4"/>
    <w:pPr>
      <w:framePr w:w="9639" w:h="6917" w:hRule="exact" w:wrap="around" w:vAnchor="page" w:hAnchor="page" w:xAlign="center" w:y="6408" w:anchorLock="1"/>
      <w:widowControl w:val="0"/>
      <w:spacing w:line="680" w:lineRule="exact"/>
      <w:jc w:val="center"/>
      <w:textAlignment w:val="center"/>
    </w:pPr>
    <w:rPr>
      <w:rFonts w:ascii="黑体" w:eastAsia="黑体"/>
      <w:sz w:val="52"/>
    </w:rPr>
  </w:style>
  <w:style w:type="paragraph" w:customStyle="1" w:styleId="a0">
    <w:name w:val="一级条标题"/>
    <w:next w:val="a9"/>
    <w:rsid w:val="00F253D4"/>
    <w:pPr>
      <w:numPr>
        <w:ilvl w:val="1"/>
        <w:numId w:val="1"/>
      </w:numPr>
      <w:spacing w:beforeLines="50" w:before="156" w:afterLines="50" w:after="156"/>
      <w:outlineLvl w:val="2"/>
    </w:pPr>
    <w:rPr>
      <w:rFonts w:ascii="黑体" w:eastAsia="黑体"/>
      <w:sz w:val="21"/>
      <w:szCs w:val="21"/>
    </w:rPr>
  </w:style>
  <w:style w:type="paragraph" w:customStyle="1" w:styleId="a9">
    <w:name w:val="段"/>
    <w:link w:val="Char"/>
    <w:qFormat/>
    <w:rsid w:val="00F253D4"/>
    <w:pPr>
      <w:tabs>
        <w:tab w:val="center" w:pos="4201"/>
        <w:tab w:val="right" w:leader="dot" w:pos="9298"/>
      </w:tabs>
      <w:autoSpaceDE w:val="0"/>
      <w:autoSpaceDN w:val="0"/>
      <w:ind w:firstLineChars="200" w:firstLine="420"/>
      <w:jc w:val="both"/>
    </w:pPr>
    <w:rPr>
      <w:rFonts w:ascii="宋体"/>
      <w:sz w:val="21"/>
    </w:rPr>
  </w:style>
  <w:style w:type="paragraph" w:customStyle="1" w:styleId="ad">
    <w:name w:val="文献分类号"/>
    <w:rsid w:val="00F253D4"/>
    <w:pPr>
      <w:framePr w:hSpace="180" w:vSpace="180" w:wrap="around" w:hAnchor="margin" w:y="1" w:anchorLock="1"/>
      <w:widowControl w:val="0"/>
      <w:textAlignment w:val="center"/>
    </w:pPr>
    <w:rPr>
      <w:rFonts w:ascii="黑体" w:eastAsia="黑体"/>
      <w:sz w:val="21"/>
      <w:szCs w:val="21"/>
    </w:rPr>
  </w:style>
  <w:style w:type="paragraph" w:customStyle="1" w:styleId="ae">
    <w:name w:val="其他标准标志"/>
    <w:basedOn w:val="a2"/>
    <w:rsid w:val="00F253D4"/>
    <w:pPr>
      <w:framePr w:w="6101" w:h="1389" w:hRule="exact" w:hSpace="181" w:vSpace="181" w:wrap="around" w:vAnchor="page" w:hAnchor="page" w:x="4673" w:y="942" w:anchorLock="1"/>
      <w:shd w:val="solid" w:color="FFFFFF" w:fill="FFFFFF"/>
      <w:spacing w:line="0" w:lineRule="atLeast"/>
      <w:jc w:val="right"/>
    </w:pPr>
    <w:rPr>
      <w:rFonts w:ascii="Times New Roman" w:hAnsi="Times New Roman" w:cs="Times New Roman"/>
      <w:b/>
      <w:w w:val="130"/>
      <w:sz w:val="96"/>
      <w:szCs w:val="96"/>
    </w:rPr>
  </w:style>
  <w:style w:type="paragraph" w:customStyle="1" w:styleId="af">
    <w:name w:val="目次、标准名称标题"/>
    <w:basedOn w:val="a2"/>
    <w:next w:val="a9"/>
    <w:rsid w:val="00F253D4"/>
    <w:pPr>
      <w:keepNext/>
      <w:pageBreakBefore/>
      <w:shd w:val="clear" w:color="FFFFFF" w:fill="FFFFFF"/>
      <w:spacing w:before="640" w:after="560" w:line="460" w:lineRule="exact"/>
      <w:jc w:val="center"/>
      <w:outlineLvl w:val="0"/>
    </w:pPr>
    <w:rPr>
      <w:rFonts w:ascii="黑体" w:eastAsia="黑体" w:hAnsi="Times New Roman" w:cs="Times New Roman"/>
      <w:sz w:val="32"/>
      <w:szCs w:val="20"/>
    </w:rPr>
  </w:style>
  <w:style w:type="paragraph" w:customStyle="1" w:styleId="2">
    <w:name w:val="封面标准号2"/>
    <w:rsid w:val="00F253D4"/>
    <w:pPr>
      <w:framePr w:w="9140" w:h="1242" w:hRule="exact" w:hSpace="284" w:wrap="around" w:vAnchor="page" w:hAnchor="page" w:x="1645" w:y="2910" w:anchorLock="1"/>
      <w:spacing w:before="357" w:line="280" w:lineRule="exact"/>
      <w:jc w:val="right"/>
    </w:pPr>
    <w:rPr>
      <w:rFonts w:ascii="黑体" w:eastAsia="黑体"/>
      <w:sz w:val="28"/>
      <w:szCs w:val="28"/>
    </w:rPr>
  </w:style>
  <w:style w:type="paragraph" w:customStyle="1" w:styleId="af0">
    <w:name w:val="封面标准英文名称"/>
    <w:basedOn w:val="ac"/>
    <w:rsid w:val="00F253D4"/>
    <w:pPr>
      <w:framePr w:wrap="around"/>
      <w:spacing w:before="370" w:line="400" w:lineRule="exact"/>
    </w:pPr>
    <w:rPr>
      <w:rFonts w:ascii="Times New Roman"/>
      <w:sz w:val="28"/>
      <w:szCs w:val="28"/>
    </w:rPr>
  </w:style>
  <w:style w:type="paragraph" w:customStyle="1" w:styleId="af1">
    <w:name w:val="封面标准代替信息"/>
    <w:rsid w:val="00F253D4"/>
    <w:pPr>
      <w:framePr w:w="9140" w:h="1242" w:hRule="exact" w:hSpace="284" w:wrap="around" w:vAnchor="page" w:hAnchor="page" w:x="1645" w:y="2910" w:anchorLock="1"/>
      <w:spacing w:before="57" w:line="280" w:lineRule="exact"/>
      <w:jc w:val="right"/>
    </w:pPr>
    <w:rPr>
      <w:rFonts w:ascii="宋体"/>
      <w:sz w:val="21"/>
      <w:szCs w:val="21"/>
    </w:rPr>
  </w:style>
  <w:style w:type="paragraph" w:customStyle="1" w:styleId="af2">
    <w:name w:val="标准书眉_奇数页"/>
    <w:next w:val="a2"/>
    <w:rsid w:val="00F253D4"/>
    <w:pPr>
      <w:tabs>
        <w:tab w:val="center" w:pos="4154"/>
        <w:tab w:val="right" w:pos="8306"/>
      </w:tabs>
      <w:spacing w:after="220"/>
      <w:jc w:val="right"/>
    </w:pPr>
    <w:rPr>
      <w:rFonts w:ascii="黑体" w:eastAsia="黑体"/>
      <w:sz w:val="21"/>
      <w:szCs w:val="21"/>
    </w:rPr>
  </w:style>
  <w:style w:type="paragraph" w:customStyle="1" w:styleId="af3">
    <w:name w:val="封面标准文稿编辑信息"/>
    <w:basedOn w:val="af4"/>
    <w:rsid w:val="00F253D4"/>
    <w:pPr>
      <w:framePr w:wrap="around"/>
      <w:spacing w:before="180" w:line="180" w:lineRule="exact"/>
    </w:pPr>
    <w:rPr>
      <w:sz w:val="21"/>
    </w:rPr>
  </w:style>
  <w:style w:type="paragraph" w:customStyle="1" w:styleId="af5">
    <w:name w:val="其他实施日期"/>
    <w:basedOn w:val="a2"/>
    <w:rsid w:val="00F253D4"/>
    <w:pPr>
      <w:framePr w:w="3997" w:h="471" w:hRule="exact" w:vSpace="181" w:wrap="around" w:vAnchor="page" w:hAnchor="page" w:x="7089" w:y="14097" w:anchorLock="1"/>
      <w:jc w:val="right"/>
    </w:pPr>
    <w:rPr>
      <w:rFonts w:ascii="Times New Roman" w:eastAsia="黑体" w:hAnsi="Times New Roman" w:cs="Times New Roman"/>
      <w:sz w:val="28"/>
      <w:szCs w:val="20"/>
    </w:rPr>
  </w:style>
  <w:style w:type="paragraph" w:customStyle="1" w:styleId="a1">
    <w:name w:val="二级条标题"/>
    <w:basedOn w:val="a0"/>
    <w:next w:val="a9"/>
    <w:rsid w:val="00F253D4"/>
    <w:pPr>
      <w:numPr>
        <w:ilvl w:val="2"/>
      </w:numPr>
      <w:spacing w:before="50" w:after="50"/>
      <w:outlineLvl w:val="3"/>
    </w:pPr>
  </w:style>
  <w:style w:type="paragraph" w:customStyle="1" w:styleId="af4">
    <w:name w:val="封面标准文稿类别"/>
    <w:basedOn w:val="a2"/>
    <w:rsid w:val="00F253D4"/>
    <w:pPr>
      <w:framePr w:w="9639" w:h="6917" w:hRule="exact" w:wrap="around" w:vAnchor="page" w:hAnchor="page" w:xAlign="center" w:y="6408" w:anchorLock="1"/>
      <w:widowControl w:val="0"/>
      <w:spacing w:before="440" w:after="160"/>
      <w:jc w:val="center"/>
      <w:textAlignment w:val="center"/>
    </w:pPr>
    <w:rPr>
      <w:rFonts w:hAnsi="Times New Roman" w:cs="Times New Roman"/>
      <w:szCs w:val="28"/>
    </w:rPr>
  </w:style>
  <w:style w:type="paragraph" w:customStyle="1" w:styleId="af6">
    <w:name w:val="其他标准称谓"/>
    <w:next w:val="a2"/>
    <w:rsid w:val="00F253D4"/>
    <w:pPr>
      <w:framePr w:hSpace="181" w:vSpace="181" w:wrap="around" w:vAnchor="page" w:hAnchor="page" w:x="1419" w:y="2286" w:anchorLock="1"/>
      <w:spacing w:line="0" w:lineRule="atLeast"/>
      <w:jc w:val="distribute"/>
    </w:pPr>
    <w:rPr>
      <w:rFonts w:ascii="黑体" w:eastAsia="黑体" w:hAnsi="宋体"/>
      <w:spacing w:val="-40"/>
      <w:sz w:val="48"/>
      <w:szCs w:val="52"/>
    </w:rPr>
  </w:style>
  <w:style w:type="paragraph" w:customStyle="1" w:styleId="af7">
    <w:name w:val="其他发布部门"/>
    <w:basedOn w:val="a2"/>
    <w:rsid w:val="00F253D4"/>
    <w:pPr>
      <w:framePr w:w="7938" w:h="1134" w:hRule="exact" w:hSpace="125" w:vSpace="181" w:wrap="around" w:vAnchor="page" w:hAnchor="page" w:x="2150" w:y="15310" w:anchorLock="1"/>
      <w:spacing w:line="0" w:lineRule="atLeast"/>
      <w:jc w:val="center"/>
    </w:pPr>
    <w:rPr>
      <w:rFonts w:ascii="黑体" w:eastAsia="黑体" w:hAnsi="Times New Roman" w:cs="Times New Roman"/>
      <w:spacing w:val="20"/>
      <w:w w:val="135"/>
      <w:sz w:val="28"/>
      <w:szCs w:val="20"/>
    </w:rPr>
  </w:style>
  <w:style w:type="paragraph" w:customStyle="1" w:styleId="a">
    <w:name w:val="章标题"/>
    <w:next w:val="a9"/>
    <w:rsid w:val="00F253D4"/>
    <w:pPr>
      <w:numPr>
        <w:numId w:val="1"/>
      </w:numPr>
      <w:spacing w:beforeLines="100" w:before="312" w:afterLines="100" w:after="312"/>
      <w:jc w:val="both"/>
      <w:outlineLvl w:val="1"/>
    </w:pPr>
    <w:rPr>
      <w:rFonts w:ascii="黑体" w:eastAsia="黑体"/>
      <w:sz w:val="21"/>
    </w:rPr>
  </w:style>
  <w:style w:type="paragraph" w:customStyle="1" w:styleId="af8">
    <w:name w:val="其他发布日期"/>
    <w:basedOn w:val="a2"/>
    <w:rsid w:val="00F253D4"/>
    <w:pPr>
      <w:framePr w:w="3997" w:h="471" w:hRule="exact" w:vSpace="181" w:wrap="around" w:vAnchor="page" w:hAnchor="page" w:x="1419" w:y="14097" w:anchorLock="1"/>
    </w:pPr>
    <w:rPr>
      <w:rFonts w:ascii="Times New Roman" w:eastAsia="黑体" w:hAnsi="Times New Roman" w:cs="Times New Roman"/>
      <w:sz w:val="28"/>
      <w:szCs w:val="20"/>
    </w:rPr>
  </w:style>
  <w:style w:type="paragraph" w:customStyle="1" w:styleId="af9">
    <w:name w:val="前言、引言标题"/>
    <w:next w:val="a9"/>
    <w:rsid w:val="00F253D4"/>
    <w:pPr>
      <w:keepNext/>
      <w:pageBreakBefore/>
      <w:shd w:val="clear" w:color="FFFFFF" w:fill="FFFFFF"/>
      <w:spacing w:before="640" w:after="560"/>
      <w:jc w:val="center"/>
      <w:outlineLvl w:val="0"/>
    </w:pPr>
    <w:rPr>
      <w:rFonts w:ascii="黑体" w:eastAsia="黑体"/>
      <w:sz w:val="32"/>
    </w:rPr>
  </w:style>
  <w:style w:type="paragraph" w:customStyle="1" w:styleId="afa">
    <w:name w:val="终结线"/>
    <w:basedOn w:val="a2"/>
    <w:rsid w:val="00F253D4"/>
    <w:pPr>
      <w:framePr w:hSpace="181" w:vSpace="181" w:wrap="around" w:vAnchor="text" w:hAnchor="margin" w:xAlign="center" w:y="285"/>
      <w:widowControl w:val="0"/>
      <w:jc w:val="both"/>
    </w:pPr>
    <w:rPr>
      <w:rFonts w:ascii="Times New Roman" w:hAnsi="Times New Roman" w:cs="Times New Roman"/>
      <w:kern w:val="2"/>
      <w:sz w:val="21"/>
    </w:rPr>
  </w:style>
  <w:style w:type="table" w:styleId="afb">
    <w:name w:val="Table Grid"/>
    <w:basedOn w:val="a4"/>
    <w:uiPriority w:val="59"/>
    <w:rsid w:val="00471CE7"/>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c">
    <w:name w:val="Body Text"/>
    <w:basedOn w:val="a2"/>
    <w:link w:val="Char0"/>
    <w:uiPriority w:val="1"/>
    <w:qFormat/>
    <w:rsid w:val="00472949"/>
    <w:pPr>
      <w:widowControl w:val="0"/>
      <w:spacing w:before="135"/>
      <w:ind w:left="120" w:firstLine="480"/>
    </w:pPr>
    <w:rPr>
      <w:rFonts w:ascii="仿宋_GB2312" w:eastAsia="仿宋_GB2312" w:hAnsi="仿宋_GB2312" w:cstheme="minorBidi"/>
      <w:lang w:eastAsia="en-US"/>
    </w:rPr>
  </w:style>
  <w:style w:type="character" w:customStyle="1" w:styleId="Char0">
    <w:name w:val="正文文本 Char"/>
    <w:basedOn w:val="a3"/>
    <w:link w:val="afc"/>
    <w:uiPriority w:val="1"/>
    <w:rsid w:val="00472949"/>
    <w:rPr>
      <w:rFonts w:ascii="仿宋_GB2312" w:eastAsia="仿宋_GB2312" w:hAnsi="仿宋_GB2312" w:cstheme="minorBidi"/>
      <w:sz w:val="24"/>
      <w:szCs w:val="24"/>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403528276">
      <w:bodyDiv w:val="1"/>
      <w:marLeft w:val="0"/>
      <w:marRight w:val="0"/>
      <w:marTop w:val="0"/>
      <w:marBottom w:val="0"/>
      <w:divBdr>
        <w:top w:val="none" w:sz="0" w:space="0" w:color="auto"/>
        <w:left w:val="none" w:sz="0" w:space="0" w:color="auto"/>
        <w:bottom w:val="none" w:sz="0" w:space="0" w:color="auto"/>
        <w:right w:val="none" w:sz="0" w:space="0" w:color="auto"/>
      </w:divBdr>
    </w:div>
    <w:div w:id="1925727814">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fontTable" Target="fontTable.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 Id="rId5" Type="http://schemas.openxmlformats.org/officeDocument/2006/relationships/font" Target="fonts/font5.odttf"/><Relationship Id="rId4" Type="http://schemas.openxmlformats.org/officeDocument/2006/relationships/font" Target="fonts/font4.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434</TotalTime>
  <Pages>6</Pages>
  <Words>615</Words>
  <Characters>3511</Characters>
  <Application>Microsoft Office Word</Application>
  <DocSecurity>0</DocSecurity>
  <Lines>29</Lines>
  <Paragraphs>8</Paragraphs>
  <ScaleCrop>false</ScaleCrop>
  <Company/>
  <LinksUpToDate>false</LinksUpToDate>
  <CharactersWithSpaces>4118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Data</dc:creator>
  <cp:lastModifiedBy>单耕</cp:lastModifiedBy>
  <cp:revision>10</cp:revision>
  <cp:lastPrinted>2024-08-23T17:47:00Z</cp:lastPrinted>
  <dcterms:created xsi:type="dcterms:W3CDTF">2024-10-15T03:12:00Z</dcterms:created>
  <dcterms:modified xsi:type="dcterms:W3CDTF">2024-10-16T07:34:00Z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05233DE6AF6A4314B9487B78D37B299C_13</vt:lpwstr>
  </property>
</Properties>
</file>