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hint="eastAsia" w:ascii="宋体" w:hAnsi="宋体"/>
                <w:sz w:val="28"/>
                <w:szCs w:val="28"/>
              </w:rPr>
            </w:pPr>
            <w:bookmarkStart w:id="86" w:name="_GoBack"/>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bookmarkEnd w:id="86"/>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46</w:t>
            </w:r>
            <w:r>
              <w:fldChar w:fldCharType="end"/>
            </w:r>
            <w:bookmarkEnd w:id="3"/>
          </w:p>
        </w:tc>
      </w:tr>
    </w:tbl>
    <w:p>
      <w:pPr>
        <w:pStyle w:val="52"/>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海南省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hint="eastAsia" w:ascii="黑体" w:hAnsi="黑体" w:eastAsia="黑体"/>
          <w:b w:val="0"/>
          <w:bCs w:val="0"/>
          <w:w w:val="100"/>
        </w:rPr>
      </w:pPr>
    </w:p>
    <w:p>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广告经营</w:t>
      </w:r>
      <w:r>
        <w:rPr>
          <w:rFonts w:hint="eastAsia"/>
        </w:rPr>
        <w:t>主体</w:t>
      </w:r>
      <w:r>
        <w:t>管理规范</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468"/>
        <w:rPr>
          <w:rFonts w:hint="eastAsia"/>
        </w:rPr>
      </w:pPr>
      <w:bookmarkStart w:id="21" w:name="BookMark1"/>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"_Toc180398328"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_Toc180398328 \h</w:instrText>
      </w:r>
      <w:r>
        <w:rPr>
          <w:rFonts w:hint="eastAsia"/>
        </w:rPr>
        <w:instrText xml:space="preserve"> </w:instrText>
      </w:r>
      <w:r>
        <w:fldChar w:fldCharType="separate"/>
      </w:r>
      <w:r>
        <w:t>II</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"_Toc180398329"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_Toc180398329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"_Toc180398330"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_Toc180398330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"_Toc180398331"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_Toc180398331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"_Toc180398332" </w:instrText>
      </w:r>
      <w:r>
        <w:fldChar w:fldCharType="separate"/>
      </w:r>
      <w:r>
        <w:rPr>
          <w:rStyle w:val="34"/>
          <w:rFonts w:hint="eastAsia"/>
          <w14:scene3d>
            <w14:lightRig w14:rig="threePt" w14:dir="t">
              <w14:rot w14:lat="0" w14:lon="0" w14:rev="0"/>
            </w14:lightRig>
          </w14:scene3d>
        </w:rPr>
        <w:t>3.1</w:t>
      </w:r>
      <w:r>
        <w:rPr>
          <w:rStyle w:val="34"/>
          <w14:scene3d>
            <w14:lightRig w14:rig="threePt" w14:dir="t">
              <w14:rot w14:lat="0" w14:lon="0" w14:rev="0"/>
            </w14:lightRig>
          </w14:scene3d>
        </w:rPr>
        <w:t xml:space="preserve"> </w:t>
      </w:r>
      <w:r>
        <w:rPr>
          <w:rStyle w:val="34"/>
          <w:rFonts w:hint="eastAsia"/>
        </w:rPr>
        <w:t xml:space="preserve"> 广告</w:t>
      </w:r>
      <w:r>
        <w:rPr>
          <w:rFonts w:hint="eastAsia"/>
        </w:rPr>
        <w:tab/>
      </w:r>
      <w:r>
        <w:rPr>
          <w:rFonts w:hint="eastAsia"/>
        </w:rPr>
        <w:fldChar w:fldCharType="begin"/>
      </w:r>
      <w:r>
        <w:rPr>
          <w:rFonts w:hint="eastAsia"/>
        </w:rPr>
        <w:instrText xml:space="preserve"> </w:instrText>
      </w:r>
      <w:r>
        <w:instrText xml:space="preserve">PAGEREF _Toc180398332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"_Toc180398334" </w:instrText>
      </w:r>
      <w:r>
        <w:fldChar w:fldCharType="separate"/>
      </w:r>
      <w:r>
        <w:rPr>
          <w:rStyle w:val="34"/>
          <w:rFonts w:hint="eastAsia"/>
          <w14:scene3d>
            <w14:lightRig w14:rig="threePt" w14:dir="t">
              <w14:rot w14:lat="0" w14:lon="0" w14:rev="0"/>
            </w14:lightRig>
          </w14:scene3d>
        </w:rPr>
        <w:t>3.3</w:t>
      </w:r>
      <w:r>
        <w:rPr>
          <w:rStyle w:val="34"/>
          <w14:scene3d>
            <w14:lightRig w14:rig="threePt" w14:dir="t">
              <w14:rot w14:lat="0" w14:lon="0" w14:rev="0"/>
            </w14:lightRig>
          </w14:scene3d>
        </w:rPr>
        <w:t xml:space="preserve"> </w:t>
      </w:r>
      <w:r>
        <w:rPr>
          <w:rStyle w:val="34"/>
          <w:rFonts w:hint="eastAsia"/>
        </w:rPr>
        <w:t xml:space="preserve"> 广告经营</w:t>
      </w:r>
      <w:r>
        <w:rPr>
          <w:rStyle w:val="34"/>
          <w:rFonts w:hint="eastAsia"/>
          <w:lang w:val="en-US" w:eastAsia="zh-CN"/>
        </w:rPr>
        <w:t>主体</w:t>
      </w:r>
      <w:r>
        <w:rPr>
          <w:rFonts w:hint="eastAsia"/>
        </w:rPr>
        <w:tab/>
      </w:r>
      <w:r>
        <w:rPr>
          <w:rFonts w:hint="eastAsia"/>
        </w:rPr>
        <w:fldChar w:fldCharType="begin"/>
      </w:r>
      <w:r>
        <w:rPr>
          <w:rFonts w:hint="eastAsia"/>
        </w:rPr>
        <w:instrText xml:space="preserve"> </w:instrText>
      </w:r>
      <w:r>
        <w:instrText xml:space="preserve">PAGEREF _Toc180398334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"_Toc180398335" </w:instrText>
      </w:r>
      <w:r>
        <w:fldChar w:fldCharType="separate"/>
      </w:r>
      <w:r>
        <w:rPr>
          <w:rStyle w:val="34"/>
          <w:rFonts w:hint="eastAsia"/>
          <w14:scene3d>
            <w14:lightRig w14:rig="threePt" w14:dir="t">
              <w14:rot w14:lat="0" w14:lon="0" w14:rev="0"/>
            </w14:lightRig>
          </w14:scene3d>
        </w:rPr>
        <w:t>3.4</w:t>
      </w:r>
      <w:r>
        <w:rPr>
          <w:rStyle w:val="34"/>
          <w14:scene3d>
            <w14:lightRig w14:rig="threePt" w14:dir="t">
              <w14:rot w14:lat="0" w14:lon="0" w14:rev="0"/>
            </w14:lightRig>
          </w14:scene3d>
        </w:rPr>
        <w:t xml:space="preserve"> </w:t>
      </w:r>
      <w:r>
        <w:rPr>
          <w:rStyle w:val="34"/>
          <w:rFonts w:hint="eastAsia"/>
        </w:rPr>
        <w:t xml:space="preserve"> 广告业务</w:t>
      </w:r>
      <w:r>
        <w:rPr>
          <w:rFonts w:hint="eastAsia"/>
        </w:rPr>
        <w:tab/>
      </w:r>
      <w:r>
        <w:rPr>
          <w:rFonts w:hint="eastAsia"/>
        </w:rPr>
        <w:fldChar w:fldCharType="begin"/>
      </w:r>
      <w:r>
        <w:rPr>
          <w:rFonts w:hint="eastAsia"/>
        </w:rPr>
        <w:instrText xml:space="preserve"> </w:instrText>
      </w:r>
      <w:r>
        <w:instrText xml:space="preserve">PAGEREF _Toc180398335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"_Toc180398336" </w:instrText>
      </w:r>
      <w:r>
        <w:fldChar w:fldCharType="separate"/>
      </w:r>
      <w:r>
        <w:rPr>
          <w:rStyle w:val="34"/>
          <w:rFonts w:hint="eastAsia"/>
          <w14:scene3d>
            <w14:lightRig w14:rig="threePt" w14:dir="t">
              <w14:rot w14:lat="0" w14:lon="0" w14:rev="0"/>
            </w14:lightRig>
          </w14:scene3d>
        </w:rPr>
        <w:t>3.5</w:t>
      </w:r>
      <w:r>
        <w:rPr>
          <w:rStyle w:val="34"/>
          <w14:scene3d>
            <w14:lightRig w14:rig="threePt" w14:dir="t">
              <w14:rot w14:lat="0" w14:lon="0" w14:rev="0"/>
            </w14:lightRig>
          </w14:scene3d>
        </w:rPr>
        <w:t xml:space="preserve"> </w:t>
      </w:r>
      <w:r>
        <w:rPr>
          <w:rStyle w:val="34"/>
          <w:rFonts w:hint="eastAsia"/>
          <w:lang w:val="en-US" w:eastAsia="zh-CN"/>
          <w14:scene3d>
            <w14:lightRig w14:rig="threePt" w14:dir="t">
              <w14:rot w14:lat="0" w14:lon="0" w14:rev="0"/>
            </w14:lightRig>
          </w14:scene3d>
        </w:rPr>
        <w:t xml:space="preserve"> </w:t>
      </w:r>
      <w:r>
        <w:rPr>
          <w:rStyle w:val="34"/>
          <w:rFonts w:hint="eastAsia"/>
        </w:rPr>
        <w:t>广告代言人</w:t>
      </w:r>
      <w:r>
        <w:rPr>
          <w:rFonts w:hint="eastAsia"/>
        </w:rPr>
        <w:tab/>
      </w:r>
      <w:r>
        <w:rPr>
          <w:rFonts w:hint="eastAsia"/>
        </w:rPr>
        <w:fldChar w:fldCharType="begin"/>
      </w:r>
      <w:r>
        <w:rPr>
          <w:rFonts w:hint="eastAsia"/>
        </w:rPr>
        <w:instrText xml:space="preserve"> </w:instrText>
      </w:r>
      <w:r>
        <w:instrText xml:space="preserve">PAGEREF _Toc180398336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0"/>
        <w:tabs>
          <w:tab w:val="right" w:leader="dot" w:pos="9344"/>
        </w:tabs>
        <w:rPr>
          <w:rStyle w:val="34"/>
          <w:rFonts w:hint="eastAsia"/>
        </w:rPr>
      </w:pPr>
      <w:r>
        <w:rPr>
          <w:rStyle w:val="34"/>
          <w:rFonts w:hint="eastAsia"/>
        </w:rPr>
        <w:fldChar w:fldCharType="begin"/>
      </w:r>
      <w:r>
        <w:rPr>
          <w:rStyle w:val="34"/>
          <w:rFonts w:hint="eastAsia"/>
        </w:rPr>
        <w:instrText xml:space="preserve"> HYPERLINK \l "_Toc180398339" </w:instrText>
      </w:r>
      <w:r>
        <w:rPr>
          <w:rStyle w:val="34"/>
          <w:rFonts w:hint="eastAsia"/>
        </w:rPr>
        <w:fldChar w:fldCharType="separate"/>
      </w:r>
      <w:r>
        <w:rPr>
          <w:rStyle w:val="34"/>
          <w:rFonts w:hint="eastAsia"/>
          <w:lang w:val="en-US" w:eastAsia="zh-CN"/>
        </w:rPr>
        <w:t>4</w:t>
      </w:r>
      <w:r>
        <w:rPr>
          <w:rStyle w:val="34"/>
          <w:rFonts w:hint="eastAsia"/>
        </w:rPr>
        <w:t xml:space="preserve">  基本要求</w:t>
      </w:r>
      <w:r>
        <w:rPr>
          <w:rStyle w:val="34"/>
          <w:rFonts w:hint="eastAsia"/>
        </w:rPr>
        <w:tab/>
      </w:r>
      <w:r>
        <w:rPr>
          <w:rFonts w:hint="eastAsia"/>
        </w:rPr>
        <w:fldChar w:fldCharType="begin"/>
      </w:r>
      <w:r>
        <w:rPr>
          <w:rFonts w:hint="eastAsia"/>
        </w:rPr>
        <w:instrText xml:space="preserve"> </w:instrText>
      </w:r>
      <w:r>
        <w:instrText xml:space="preserve">PAGEREF _Toc180398343 \h</w:instrText>
      </w:r>
      <w:r>
        <w:rPr>
          <w:rFonts w:hint="eastAsia"/>
        </w:rPr>
        <w:instrText xml:space="preserve"> </w:instrText>
      </w:r>
      <w:r>
        <w:fldChar w:fldCharType="separate"/>
      </w:r>
      <w:r>
        <w:t>4</w:t>
      </w:r>
      <w:r>
        <w:rPr>
          <w:rFonts w:hint="eastAsia"/>
        </w:rPr>
        <w:fldChar w:fldCharType="end"/>
      </w:r>
      <w:r>
        <w:rPr>
          <w:rStyle w:val="34"/>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"_Toc180398343" </w:instrText>
      </w:r>
      <w:r>
        <w:fldChar w:fldCharType="separate"/>
      </w:r>
      <w:r>
        <w:rPr>
          <w:rStyle w:val="34"/>
          <w:rFonts w:hint="eastAsia"/>
          <w:lang w:val="en-US" w:eastAsia="zh-CN"/>
        </w:rPr>
        <w:t>5</w:t>
      </w:r>
      <w:r>
        <w:rPr>
          <w:rStyle w:val="34"/>
        </w:rPr>
        <w:t xml:space="preserve"> </w:t>
      </w:r>
      <w:r>
        <w:rPr>
          <w:rStyle w:val="34"/>
          <w:rFonts w:hint="eastAsia"/>
        </w:rPr>
        <w:t xml:space="preserve"> 管理内容</w:t>
      </w:r>
      <w:r>
        <w:rPr>
          <w:rFonts w:hint="eastAsia"/>
        </w:rPr>
        <w:tab/>
      </w:r>
      <w:r>
        <w:rPr>
          <w:rFonts w:hint="eastAsia"/>
        </w:rPr>
        <w:fldChar w:fldCharType="begin"/>
      </w:r>
      <w:r>
        <w:rPr>
          <w:rFonts w:hint="eastAsia"/>
        </w:rPr>
        <w:instrText xml:space="preserve"> </w:instrText>
      </w:r>
      <w:r>
        <w:instrText xml:space="preserve">PAGEREF _Toc180398343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"_Toc180398344" </w:instrText>
      </w:r>
      <w:r>
        <w:fldChar w:fldCharType="separate"/>
      </w:r>
      <w:r>
        <w:rPr>
          <w:rStyle w:val="34"/>
          <w:rFonts w:hint="eastAsia"/>
          <w:lang w:val="en-US" w:eastAsia="zh-CN"/>
          <w14:scene3d>
            <w14:lightRig w14:rig="threePt" w14:dir="t">
              <w14:rot w14:lat="0" w14:lon="0" w14:rev="0"/>
            </w14:lightRig>
          </w14:scene3d>
        </w:rPr>
        <w:t>5</w:t>
      </w:r>
      <w:r>
        <w:rPr>
          <w:rStyle w:val="34"/>
          <w:rFonts w:hint="eastAsia"/>
          <w14:scene3d>
            <w14:lightRig w14:rig="threePt" w14:dir="t">
              <w14:rot w14:lat="0" w14:lon="0" w14:rev="0"/>
            </w14:lightRig>
          </w14:scene3d>
        </w:rPr>
        <w:t>.1</w:t>
      </w:r>
      <w:r>
        <w:rPr>
          <w:rStyle w:val="34"/>
          <w14:scene3d>
            <w14:lightRig w14:rig="threePt" w14:dir="t">
              <w14:rot w14:lat="0" w14:lon="0" w14:rev="0"/>
            </w14:lightRig>
          </w14:scene3d>
        </w:rPr>
        <w:t xml:space="preserve"> </w:t>
      </w:r>
      <w:r>
        <w:rPr>
          <w:rStyle w:val="34"/>
          <w:rFonts w:hint="eastAsia"/>
        </w:rPr>
        <w:t xml:space="preserve"> 承接</w:t>
      </w:r>
      <w:r>
        <w:rPr>
          <w:rFonts w:hint="eastAsia"/>
        </w:rPr>
        <w:tab/>
      </w:r>
      <w:r>
        <w:rPr>
          <w:rFonts w:hint="eastAsia"/>
        </w:rPr>
        <w:fldChar w:fldCharType="begin"/>
      </w:r>
      <w:r>
        <w:rPr>
          <w:rFonts w:hint="eastAsia"/>
        </w:rPr>
        <w:instrText xml:space="preserve"> </w:instrText>
      </w:r>
      <w:r>
        <w:instrText xml:space="preserve">PAGEREF _Toc180398344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"_Toc180398345" </w:instrText>
      </w:r>
      <w:r>
        <w:fldChar w:fldCharType="separate"/>
      </w:r>
      <w:r>
        <w:rPr>
          <w:rStyle w:val="34"/>
          <w:rFonts w:hint="eastAsia"/>
          <w:lang w:val="en-US" w:eastAsia="zh-CN"/>
          <w14:scene3d>
            <w14:lightRig w14:rig="threePt" w14:dir="t">
              <w14:rot w14:lat="0" w14:lon="0" w14:rev="0"/>
            </w14:lightRig>
          </w14:scene3d>
        </w:rPr>
        <w:t>5</w:t>
      </w:r>
      <w:r>
        <w:rPr>
          <w:rStyle w:val="34"/>
          <w:rFonts w:hint="eastAsia"/>
          <w14:scene3d>
            <w14:lightRig w14:rig="threePt" w14:dir="t">
              <w14:rot w14:lat="0" w14:lon="0" w14:rev="0"/>
            </w14:lightRig>
          </w14:scene3d>
        </w:rPr>
        <w:t>.2</w:t>
      </w:r>
      <w:r>
        <w:rPr>
          <w:rStyle w:val="34"/>
          <w14:scene3d>
            <w14:lightRig w14:rig="threePt" w14:dir="t">
              <w14:rot w14:lat="0" w14:lon="0" w14:rev="0"/>
            </w14:lightRig>
          </w14:scene3d>
        </w:rPr>
        <w:t xml:space="preserve"> </w:t>
      </w:r>
      <w:r>
        <w:rPr>
          <w:rStyle w:val="34"/>
          <w:rFonts w:hint="eastAsia"/>
        </w:rPr>
        <w:t xml:space="preserve"> 审核</w:t>
      </w:r>
      <w:r>
        <w:rPr>
          <w:rFonts w:hint="eastAsia"/>
        </w:rPr>
        <w:tab/>
      </w:r>
      <w:r>
        <w:rPr>
          <w:rFonts w:hint="eastAsia"/>
        </w:rPr>
        <w:fldChar w:fldCharType="begin"/>
      </w:r>
      <w:r>
        <w:rPr>
          <w:rFonts w:hint="eastAsia"/>
        </w:rPr>
        <w:instrText xml:space="preserve"> </w:instrText>
      </w:r>
      <w:r>
        <w:instrText xml:space="preserve">PAGEREF _Toc180398345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"_Toc180398346" </w:instrText>
      </w:r>
      <w:r>
        <w:fldChar w:fldCharType="separate"/>
      </w:r>
      <w:r>
        <w:rPr>
          <w:rStyle w:val="34"/>
          <w:rFonts w:hint="eastAsia"/>
          <w:lang w:val="en-US" w:eastAsia="zh-CN"/>
          <w14:scene3d>
            <w14:lightRig w14:rig="threePt" w14:dir="t">
              <w14:rot w14:lat="0" w14:lon="0" w14:rev="0"/>
            </w14:lightRig>
          </w14:scene3d>
        </w:rPr>
        <w:t>5</w:t>
      </w:r>
      <w:r>
        <w:rPr>
          <w:rStyle w:val="34"/>
          <w:rFonts w:hint="eastAsia"/>
          <w14:scene3d>
            <w14:lightRig w14:rig="threePt" w14:dir="t">
              <w14:rot w14:lat="0" w14:lon="0" w14:rev="0"/>
            </w14:lightRig>
          </w14:scene3d>
        </w:rPr>
        <w:t>.3</w:t>
      </w:r>
      <w:r>
        <w:rPr>
          <w:rStyle w:val="34"/>
          <w14:scene3d>
            <w14:lightRig w14:rig="threePt" w14:dir="t">
              <w14:rot w14:lat="0" w14:lon="0" w14:rev="0"/>
            </w14:lightRig>
          </w14:scene3d>
        </w:rPr>
        <w:t xml:space="preserve"> </w:t>
      </w:r>
      <w:r>
        <w:rPr>
          <w:rStyle w:val="34"/>
          <w:rFonts w:hint="eastAsia"/>
        </w:rPr>
        <w:t xml:space="preserve"> 发布</w:t>
      </w:r>
      <w:r>
        <w:rPr>
          <w:rFonts w:hint="eastAsia"/>
        </w:rPr>
        <w:tab/>
      </w:r>
      <w:r>
        <w:rPr>
          <w:rFonts w:hint="eastAsia"/>
        </w:rPr>
        <w:fldChar w:fldCharType="begin"/>
      </w:r>
      <w:r>
        <w:rPr>
          <w:rFonts w:hint="eastAsia"/>
        </w:rPr>
        <w:instrText xml:space="preserve"> </w:instrText>
      </w:r>
      <w:r>
        <w:instrText xml:space="preserve">PAGEREF _Toc180398346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"_Toc180398347" </w:instrText>
      </w:r>
      <w:r>
        <w:fldChar w:fldCharType="separate"/>
      </w:r>
      <w:r>
        <w:rPr>
          <w:rStyle w:val="34"/>
          <w:rFonts w:hint="eastAsia"/>
          <w:lang w:val="en-US" w:eastAsia="zh-CN"/>
          <w14:scene3d>
            <w14:lightRig w14:rig="threePt" w14:dir="t">
              <w14:rot w14:lat="0" w14:lon="0" w14:rev="0"/>
            </w14:lightRig>
          </w14:scene3d>
        </w:rPr>
        <w:t>5</w:t>
      </w:r>
      <w:r>
        <w:rPr>
          <w:rStyle w:val="34"/>
          <w:rFonts w:hint="eastAsia"/>
          <w14:scene3d>
            <w14:lightRig w14:rig="threePt" w14:dir="t">
              <w14:rot w14:lat="0" w14:lon="0" w14:rev="0"/>
            </w14:lightRig>
          </w14:scene3d>
        </w:rPr>
        <w:t>.4</w:t>
      </w:r>
      <w:r>
        <w:rPr>
          <w:rStyle w:val="34"/>
          <w14:scene3d>
            <w14:lightRig w14:rig="threePt" w14:dir="t">
              <w14:rot w14:lat="0" w14:lon="0" w14:rev="0"/>
            </w14:lightRig>
          </w14:scene3d>
        </w:rPr>
        <w:t xml:space="preserve"> </w:t>
      </w:r>
      <w:r>
        <w:rPr>
          <w:rStyle w:val="34"/>
          <w:rFonts w:hint="eastAsia"/>
        </w:rPr>
        <w:t xml:space="preserve"> 档案管理</w:t>
      </w:r>
      <w:r>
        <w:rPr>
          <w:rFonts w:hint="eastAsia"/>
        </w:rPr>
        <w:tab/>
      </w:r>
      <w:r>
        <w:rPr>
          <w:rFonts w:hint="eastAsia"/>
        </w:rPr>
        <w:fldChar w:fldCharType="begin"/>
      </w:r>
      <w:r>
        <w:rPr>
          <w:rFonts w:hint="eastAsia"/>
        </w:rPr>
        <w:instrText xml:space="preserve"> </w:instrText>
      </w:r>
      <w:r>
        <w:instrText xml:space="preserve">PAGEREF _Toc180398347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"_Toc180398348" </w:instrText>
      </w:r>
      <w:r>
        <w:fldChar w:fldCharType="separate"/>
      </w:r>
      <w:r>
        <w:rPr>
          <w:rStyle w:val="34"/>
          <w:rFonts w:hint="eastAsia"/>
          <w:lang w:val="en-US" w:eastAsia="zh-CN"/>
        </w:rPr>
        <w:t>6</w:t>
      </w:r>
      <w:r>
        <w:rPr>
          <w:rStyle w:val="34"/>
        </w:rPr>
        <w:t xml:space="preserve"> </w:t>
      </w:r>
      <w:r>
        <w:rPr>
          <w:rStyle w:val="34"/>
          <w:rFonts w:hint="eastAsia"/>
        </w:rPr>
        <w:t xml:space="preserve"> 评价与改进</w:t>
      </w:r>
      <w:r>
        <w:rPr>
          <w:rFonts w:hint="eastAsia"/>
        </w:rPr>
        <w:tab/>
      </w:r>
      <w:r>
        <w:rPr>
          <w:rFonts w:hint="eastAsia"/>
        </w:rPr>
        <w:fldChar w:fldCharType="begin"/>
      </w:r>
      <w:r>
        <w:rPr>
          <w:rFonts w:hint="eastAsia"/>
        </w:rPr>
        <w:instrText xml:space="preserve"> </w:instrText>
      </w:r>
      <w:r>
        <w:instrText xml:space="preserve">PAGEREF _Toc180398348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"_Toc180398349" </w:instrText>
      </w:r>
      <w:r>
        <w:fldChar w:fldCharType="separate"/>
      </w:r>
      <w:r>
        <w:rPr>
          <w:rStyle w:val="34"/>
          <w:rFonts w:hint="eastAsia"/>
        </w:rPr>
        <w:t>附录A（规范性）</w:t>
      </w:r>
      <w:r>
        <w:rPr>
          <w:rStyle w:val="34"/>
        </w:rPr>
        <w:t xml:space="preserve"> </w:t>
      </w:r>
      <w:r>
        <w:rPr>
          <w:rStyle w:val="34"/>
          <w:rFonts w:hint="eastAsia"/>
        </w:rPr>
        <w:t xml:space="preserve"> 广告业务承接登记台账</w:t>
      </w:r>
      <w:r>
        <w:rPr>
          <w:rFonts w:hint="eastAsia"/>
        </w:rPr>
        <w:tab/>
      </w:r>
      <w:r>
        <w:rPr>
          <w:rFonts w:hint="eastAsia"/>
        </w:rPr>
        <w:fldChar w:fldCharType="begin"/>
      </w:r>
      <w:r>
        <w:rPr>
          <w:rFonts w:hint="eastAsia"/>
        </w:rPr>
        <w:instrText xml:space="preserve"> </w:instrText>
      </w:r>
      <w:r>
        <w:instrText xml:space="preserve">PAGEREF _Toc180398349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"_Toc180398350" </w:instrText>
      </w:r>
      <w:r>
        <w:fldChar w:fldCharType="separate"/>
      </w:r>
      <w:r>
        <w:rPr>
          <w:rStyle w:val="34"/>
          <w:rFonts w:hint="eastAsia"/>
        </w:rPr>
        <w:t>附录B（规范性）</w:t>
      </w:r>
      <w:r>
        <w:rPr>
          <w:rStyle w:val="34"/>
        </w:rPr>
        <w:t xml:space="preserve"> </w:t>
      </w:r>
      <w:r>
        <w:rPr>
          <w:rStyle w:val="34"/>
          <w:rFonts w:hint="eastAsia"/>
        </w:rPr>
        <w:t xml:space="preserve"> 广告业务审核表</w:t>
      </w:r>
      <w:r>
        <w:rPr>
          <w:rFonts w:hint="eastAsia"/>
        </w:rPr>
        <w:tab/>
      </w:r>
      <w:r>
        <w:rPr>
          <w:rFonts w:hint="eastAsia"/>
        </w:rPr>
        <w:fldChar w:fldCharType="begin"/>
      </w:r>
      <w:r>
        <w:rPr>
          <w:rFonts w:hint="eastAsia"/>
        </w:rPr>
        <w:instrText xml:space="preserve"> </w:instrText>
      </w:r>
      <w:r>
        <w:instrText xml:space="preserve">PAGEREF _Toc180398350 \h</w:instrText>
      </w:r>
      <w:r>
        <w:rPr>
          <w:rFonts w:hint="eastAsia"/>
        </w:rPr>
        <w:instrText xml:space="preserve"> </w:instrText>
      </w:r>
      <w:r>
        <w:fldChar w:fldCharType="separate"/>
      </w:r>
      <w:r>
        <w:t>8</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"_Toc180398351" </w:instrText>
      </w:r>
      <w:r>
        <w:fldChar w:fldCharType="separate"/>
      </w:r>
      <w:r>
        <w:rPr>
          <w:rStyle w:val="34"/>
          <w:rFonts w:hint="eastAsia"/>
        </w:rPr>
        <w:t>附录C（规范性）</w:t>
      </w:r>
      <w:r>
        <w:rPr>
          <w:rStyle w:val="34"/>
        </w:rPr>
        <w:t xml:space="preserve"> </w:t>
      </w:r>
      <w:r>
        <w:rPr>
          <w:rStyle w:val="34"/>
          <w:rFonts w:hint="eastAsia"/>
        </w:rPr>
        <w:t xml:space="preserve"> 广告准入审查目录</w:t>
      </w:r>
      <w:r>
        <w:rPr>
          <w:rFonts w:hint="eastAsia"/>
        </w:rPr>
        <w:tab/>
      </w:r>
      <w:r>
        <w:rPr>
          <w:rFonts w:hint="eastAsia"/>
        </w:rPr>
        <w:fldChar w:fldCharType="begin"/>
      </w:r>
      <w:r>
        <w:rPr>
          <w:rFonts w:hint="eastAsia"/>
        </w:rPr>
        <w:instrText xml:space="preserve"> </w:instrText>
      </w:r>
      <w:r>
        <w:instrText xml:space="preserve">PAGEREF _Toc180398351 \h</w:instrText>
      </w:r>
      <w:r>
        <w:rPr>
          <w:rFonts w:hint="eastAsia"/>
        </w:rPr>
        <w:instrText xml:space="preserve"> </w:instrText>
      </w:r>
      <w:r>
        <w:fldChar w:fldCharType="separate"/>
      </w:r>
      <w:r>
        <w:t>9</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"_Toc180398352" </w:instrText>
      </w:r>
      <w:r>
        <w:fldChar w:fldCharType="separate"/>
      </w:r>
      <w:r>
        <w:rPr>
          <w:rStyle w:val="34"/>
          <w:rFonts w:hint="eastAsia"/>
        </w:rPr>
        <w:t>附录D（规范性）</w:t>
      </w:r>
      <w:r>
        <w:rPr>
          <w:rStyle w:val="34"/>
        </w:rPr>
        <w:t xml:space="preserve"> </w:t>
      </w:r>
      <w:r>
        <w:rPr>
          <w:rStyle w:val="34"/>
          <w:rFonts w:hint="eastAsia"/>
        </w:rPr>
        <w:t xml:space="preserve"> 经营资格证明文件查验目录</w:t>
      </w:r>
      <w:r>
        <w:rPr>
          <w:rFonts w:hint="eastAsia"/>
        </w:rPr>
        <w:tab/>
      </w:r>
      <w:r>
        <w:rPr>
          <w:rFonts w:hint="eastAsia"/>
        </w:rPr>
        <w:fldChar w:fldCharType="begin"/>
      </w:r>
      <w:r>
        <w:rPr>
          <w:rFonts w:hint="eastAsia"/>
        </w:rPr>
        <w:instrText xml:space="preserve"> </w:instrText>
      </w:r>
      <w:r>
        <w:instrText xml:space="preserve">PAGEREF _Toc180398352 \h</w:instrText>
      </w:r>
      <w:r>
        <w:rPr>
          <w:rFonts w:hint="eastAsia"/>
        </w:rPr>
        <w:instrText xml:space="preserve"> </w:instrText>
      </w:r>
      <w:r>
        <w:fldChar w:fldCharType="separate"/>
      </w:r>
      <w:r>
        <w:t>10</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"_Toc180398353" </w:instrText>
      </w:r>
      <w:r>
        <w:fldChar w:fldCharType="separate"/>
      </w:r>
      <w:r>
        <w:rPr>
          <w:rStyle w:val="34"/>
          <w:rFonts w:hint="eastAsia"/>
        </w:rPr>
        <w:t>附录E（规范性）</w:t>
      </w:r>
      <w:r>
        <w:rPr>
          <w:rStyle w:val="34"/>
        </w:rPr>
        <w:t xml:space="preserve"> </w:t>
      </w:r>
      <w:r>
        <w:rPr>
          <w:rStyle w:val="34"/>
          <w:rFonts w:hint="eastAsia"/>
        </w:rPr>
        <w:t xml:space="preserve"> 广告审查证明文件查验目录</w:t>
      </w:r>
      <w:r>
        <w:rPr>
          <w:rFonts w:hint="eastAsia"/>
        </w:rPr>
        <w:tab/>
      </w:r>
      <w:r>
        <w:rPr>
          <w:rFonts w:hint="eastAsia"/>
        </w:rPr>
        <w:fldChar w:fldCharType="begin"/>
      </w:r>
      <w:r>
        <w:rPr>
          <w:rFonts w:hint="eastAsia"/>
        </w:rPr>
        <w:instrText xml:space="preserve"> </w:instrText>
      </w:r>
      <w:r>
        <w:instrText xml:space="preserve">PAGEREF _Toc180398353 \h</w:instrText>
      </w:r>
      <w:r>
        <w:rPr>
          <w:rFonts w:hint="eastAsia"/>
        </w:rPr>
        <w:instrText xml:space="preserve"> </w:instrText>
      </w:r>
      <w:r>
        <w:fldChar w:fldCharType="separate"/>
      </w:r>
      <w:r>
        <w:t>12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"_Toc180398354" </w:instrText>
      </w:r>
      <w:r>
        <w:fldChar w:fldCharType="separate"/>
      </w:r>
      <w:r>
        <w:rPr>
          <w:rStyle w:val="34"/>
          <w:rFonts w:hint="eastAsia"/>
        </w:rPr>
        <w:t>附录F（规范性）</w:t>
      </w:r>
      <w:r>
        <w:rPr>
          <w:rStyle w:val="34"/>
        </w:rPr>
        <w:t xml:space="preserve"> </w:t>
      </w:r>
      <w:r>
        <w:rPr>
          <w:rStyle w:val="34"/>
          <w:rFonts w:hint="eastAsia"/>
        </w:rPr>
        <w:t xml:space="preserve"> 广告内容查验目录</w:t>
      </w:r>
      <w:r>
        <w:rPr>
          <w:rFonts w:hint="eastAsia"/>
        </w:rPr>
        <w:tab/>
      </w:r>
      <w:r>
        <w:rPr>
          <w:rFonts w:hint="eastAsia"/>
        </w:rPr>
        <w:fldChar w:fldCharType="begin"/>
      </w:r>
      <w:r>
        <w:rPr>
          <w:rFonts w:hint="eastAsia"/>
        </w:rPr>
        <w:instrText xml:space="preserve"> </w:instrText>
      </w:r>
      <w:r>
        <w:instrText xml:space="preserve">PAGEREF _Toc180398354 \h</w:instrText>
      </w:r>
      <w:r>
        <w:rPr>
          <w:rFonts w:hint="eastAsia"/>
        </w:rPr>
        <w:instrText xml:space="preserve"> </w:instrText>
      </w:r>
      <w:r>
        <w:fldChar w:fldCharType="separate"/>
      </w:r>
      <w:r>
        <w:t>13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"_Toc180398355" </w:instrText>
      </w:r>
      <w:r>
        <w:fldChar w:fldCharType="separate"/>
      </w:r>
      <w:r>
        <w:rPr>
          <w:rStyle w:val="34"/>
          <w:rFonts w:hint="eastAsia"/>
        </w:rPr>
        <w:t>附录G（资料性）</w:t>
      </w:r>
      <w:r>
        <w:rPr>
          <w:rStyle w:val="34"/>
        </w:rPr>
        <w:t xml:space="preserve"> </w:t>
      </w:r>
      <w:r>
        <w:rPr>
          <w:rStyle w:val="34"/>
          <w:rFonts w:hint="eastAsia"/>
        </w:rPr>
        <w:t xml:space="preserve"> 广告归档档案目录</w:t>
      </w:r>
      <w:r>
        <w:rPr>
          <w:rFonts w:hint="eastAsia"/>
        </w:rPr>
        <w:tab/>
      </w:r>
      <w:r>
        <w:rPr>
          <w:rFonts w:hint="eastAsia"/>
        </w:rPr>
        <w:fldChar w:fldCharType="begin"/>
      </w:r>
      <w:r>
        <w:rPr>
          <w:rFonts w:hint="eastAsia"/>
        </w:rPr>
        <w:instrText xml:space="preserve"> </w:instrText>
      </w:r>
      <w:r>
        <w:instrText xml:space="preserve">PAGEREF _Toc180398355 \h</w:instrText>
      </w:r>
      <w:r>
        <w:rPr>
          <w:rFonts w:hint="eastAsia"/>
        </w:rPr>
        <w:instrText xml:space="preserve"> </w:instrText>
      </w:r>
      <w:r>
        <w:fldChar w:fldCharType="separate"/>
      </w:r>
      <w:r>
        <w:t>19</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"_Toc180398356" </w:instrText>
      </w:r>
      <w:r>
        <w:fldChar w:fldCharType="separate"/>
      </w:r>
      <w:r>
        <w:rPr>
          <w:rStyle w:val="34"/>
          <w:rFonts w:hint="eastAsia"/>
        </w:rPr>
        <w:t>参考文献</w:t>
      </w:r>
      <w:r>
        <w:rPr>
          <w:rFonts w:hint="eastAsia"/>
        </w:rPr>
        <w:tab/>
      </w:r>
      <w:r>
        <w:rPr>
          <w:rFonts w:hint="eastAsia"/>
        </w:rPr>
        <w:fldChar w:fldCharType="begin"/>
      </w:r>
      <w:r>
        <w:rPr>
          <w:rFonts w:hint="eastAsia"/>
        </w:rPr>
        <w:instrText xml:space="preserve"> </w:instrText>
      </w:r>
      <w:r>
        <w:instrText xml:space="preserve">PAGEREF _Toc180398356 \h</w:instrText>
      </w:r>
      <w:r>
        <w:rPr>
          <w:rFonts w:hint="eastAsia"/>
        </w:rPr>
        <w:instrText xml:space="preserve"> </w:instrText>
      </w:r>
      <w:r>
        <w:fldChar w:fldCharType="separate"/>
      </w:r>
      <w:r>
        <w:t>20</w:t>
      </w:r>
      <w:r>
        <w:rPr>
          <w:rFonts w:hint="eastAsia"/>
        </w:rPr>
        <w:fldChar w:fldCharType="end"/>
      </w:r>
      <w:r>
        <w:rPr>
          <w:rFonts w:hint="eastAsia"/>
        </w:rPr>
        <w:fldChar w:fldCharType="end"/>
      </w:r>
    </w:p>
    <w:p>
      <w:pPr>
        <w:pStyle w:val="93"/>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after="468"/>
      </w:pPr>
      <w:bookmarkStart w:id="22" w:name="_Toc180398328"/>
      <w:bookmarkStart w:id="23" w:name="BookMark2"/>
      <w:r>
        <w:rPr>
          <w:spacing w:val="320"/>
        </w:rPr>
        <w:t>前</w:t>
      </w:r>
      <w:r>
        <w:t>言</w:t>
      </w:r>
      <w:bookmarkEnd w:id="22"/>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本文件由</w:t>
      </w:r>
      <w:r>
        <w:rPr>
          <w:rFonts w:hint="eastAsia"/>
          <w:lang w:bidi="ar"/>
        </w:rPr>
        <w:t>海南省市场监督管理局</w:t>
      </w:r>
      <w:r>
        <w:rPr>
          <w:rFonts w:hint="eastAsia"/>
        </w:rPr>
        <w:t>提出。</w:t>
      </w:r>
    </w:p>
    <w:p>
      <w:pPr>
        <w:pStyle w:val="58"/>
        <w:ind w:firstLine="420"/>
        <w:rPr>
          <w:rFonts w:hint="eastAsia"/>
        </w:rPr>
      </w:pPr>
      <w:r>
        <w:rPr>
          <w:rFonts w:hint="eastAsia"/>
        </w:rPr>
        <w:t>本文件由</w:t>
      </w:r>
      <w:r>
        <w:rPr>
          <w:rFonts w:hint="eastAsia"/>
          <w:lang w:bidi="ar"/>
        </w:rPr>
        <w:t>海南省市场监督管理局</w:t>
      </w:r>
      <w:r>
        <w:rPr>
          <w:rFonts w:hint="eastAsia"/>
        </w:rPr>
        <w:t>归口。</w:t>
      </w:r>
    </w:p>
    <w:p>
      <w:pPr>
        <w:pStyle w:val="58"/>
        <w:ind w:firstLine="420"/>
      </w:pPr>
      <w:r>
        <w:rPr>
          <w:rFonts w:hint="eastAsia"/>
        </w:rPr>
        <w:t>本文件起草单位：</w:t>
      </w:r>
      <w:r>
        <w:rPr>
          <w:rFonts w:hint="eastAsia"/>
          <w:sz w:val="21"/>
          <w:lang w:bidi="ar"/>
        </w:rPr>
        <w:t>海南省市场监督管理局、</w:t>
      </w:r>
      <w:r>
        <w:rPr>
          <w:rFonts w:hint="eastAsia" w:ascii="宋体" w:hAnsi="Times New Roman"/>
          <w:kern w:val="0"/>
          <w:sz w:val="21"/>
          <w:szCs w:val="20"/>
          <w:lang w:bidi="ar"/>
        </w:rPr>
        <w:t>海南省检验检测研究院质量技术监督标准与信息所、海南省标准化协会。</w:t>
      </w:r>
    </w:p>
    <w:p>
      <w:pPr>
        <w:pStyle w:val="58"/>
        <w:ind w:firstLine="420"/>
        <w:rPr>
          <w:rFonts w:hint="eastAsia" w:hAnsi="Times New Roman" w:cs="Times New Roman"/>
        </w:rPr>
      </w:pPr>
      <w:r>
        <w:rPr>
          <w:rFonts w:hint="eastAsia"/>
        </w:rPr>
        <w:t>本文件主</w:t>
      </w:r>
      <w:r>
        <w:rPr>
          <w:rFonts w:hint="eastAsia" w:hAnsi="Times New Roman" w:cs="Times New Roman"/>
        </w:rPr>
        <w:t>要起草人：</w:t>
      </w:r>
      <w:r>
        <w:rPr>
          <w:rFonts w:hint="eastAsia" w:hAnsi="Times New Roman" w:cs="Times New Roman"/>
          <w:lang w:val="en-US" w:eastAsia="zh-CN"/>
        </w:rPr>
        <w:t>符毅、</w:t>
      </w:r>
      <w:r>
        <w:rPr>
          <w:rFonts w:hint="eastAsia" w:hAnsi="Times New Roman" w:cs="Times New Roman"/>
        </w:rPr>
        <w:t>黄文秀</w:t>
      </w:r>
      <w:r>
        <w:rPr>
          <w:rFonts w:hint="eastAsia" w:hAnsi="Times New Roman" w:cs="Times New Roman"/>
          <w:lang w:eastAsia="zh-CN"/>
        </w:rPr>
        <w:t>、</w:t>
      </w:r>
      <w:r>
        <w:rPr>
          <w:rFonts w:hint="eastAsia" w:hAnsi="Times New Roman" w:cs="Times New Roman"/>
          <w:lang w:val="en-US" w:eastAsia="zh-CN"/>
        </w:rPr>
        <w:t>黄宏毓、汤雪、崔巧、</w:t>
      </w:r>
      <w:r>
        <w:rPr>
          <w:rFonts w:hint="eastAsia" w:hAnsi="Times New Roman" w:cs="Times New Roman"/>
        </w:rPr>
        <w:t>冯文</w:t>
      </w:r>
      <w:r>
        <w:rPr>
          <w:rFonts w:hint="eastAsia" w:hAnsi="Times New Roman" w:cs="Times New Roman"/>
          <w:lang w:eastAsia="zh-CN"/>
        </w:rPr>
        <w:t>、</w:t>
      </w:r>
      <w:r>
        <w:rPr>
          <w:rFonts w:hint="eastAsia" w:hAnsi="Times New Roman" w:cs="Times New Roman"/>
        </w:rPr>
        <w:t>周玉玲</w:t>
      </w:r>
      <w:r>
        <w:rPr>
          <w:rFonts w:hint="eastAsia" w:hAnsi="Times New Roman" w:cs="Times New Roman"/>
          <w:lang w:eastAsia="zh-CN"/>
        </w:rPr>
        <w:t>、</w:t>
      </w:r>
      <w:r>
        <w:rPr>
          <w:rFonts w:hint="eastAsia" w:hAnsi="Times New Roman" w:cs="Times New Roman"/>
          <w:lang w:val="en-US" w:eastAsia="zh-CN"/>
        </w:rPr>
        <w:t>常虹。</w:t>
      </w:r>
    </w:p>
    <w:p>
      <w:pPr>
        <w:pStyle w:val="58"/>
        <w:ind w:firstLine="420"/>
        <w:rPr>
          <w:rFonts w:hint="eastAsia" w:hAnsi="Times New Roman" w:cs="Times New Roman"/>
        </w:rPr>
      </w:pPr>
    </w:p>
    <w:p>
      <w:pPr>
        <w:pStyle w:val="58"/>
        <w:ind w:firstLine="420"/>
        <w:sectPr>
          <w:pgSz w:w="11906" w:h="16838"/>
          <w:pgMar w:top="567"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EE8FB50AB56C46AFAA845C61E3F0B5E4"/>
        </w:placeholder>
      </w:sdtPr>
      <w:sdtContent>
        <w:p>
          <w:pPr>
            <w:pStyle w:val="179"/>
            <w:spacing w:before="312" w:beforeLines="100" w:after="686" w:afterLines="220"/>
            <w:rPr>
              <w:rFonts w:hint="eastAsia"/>
            </w:rPr>
          </w:pPr>
          <w:bookmarkStart w:id="25" w:name="NEW_STAND_NAME"/>
          <w:r>
            <w:rPr>
              <w:rFonts w:hint="eastAsia"/>
            </w:rPr>
            <w:t>广告经营主体管理规范</w:t>
          </w:r>
        </w:p>
      </w:sdtContent>
    </w:sdt>
    <w:bookmarkEnd w:id="25"/>
    <w:p>
      <w:pPr>
        <w:pStyle w:val="106"/>
        <w:spacing w:before="312" w:after="312"/>
      </w:pPr>
      <w:bookmarkStart w:id="26" w:name="_Toc17233325"/>
      <w:bookmarkStart w:id="27" w:name="_Toc17233333"/>
      <w:bookmarkStart w:id="28" w:name="_Toc26648465"/>
      <w:bookmarkStart w:id="29" w:name="_Toc26986771"/>
      <w:bookmarkStart w:id="30" w:name="_Toc24884218"/>
      <w:bookmarkStart w:id="31" w:name="_Toc26718930"/>
      <w:bookmarkStart w:id="32" w:name="_Toc162529746"/>
      <w:bookmarkStart w:id="33" w:name="_Toc180398329"/>
      <w:bookmarkStart w:id="34" w:name="_Toc24884211"/>
      <w:bookmarkStart w:id="35" w:name="_Toc26986530"/>
      <w:r>
        <w:rPr>
          <w:rFonts w:hint="eastAsia"/>
        </w:rPr>
        <w:t>范围</w:t>
      </w:r>
      <w:bookmarkEnd w:id="26"/>
      <w:bookmarkEnd w:id="27"/>
      <w:bookmarkEnd w:id="28"/>
      <w:bookmarkEnd w:id="29"/>
      <w:bookmarkEnd w:id="30"/>
      <w:bookmarkEnd w:id="31"/>
      <w:bookmarkEnd w:id="32"/>
      <w:bookmarkEnd w:id="33"/>
      <w:bookmarkEnd w:id="34"/>
      <w:bookmarkEnd w:id="35"/>
    </w:p>
    <w:p>
      <w:pPr>
        <w:pStyle w:val="58"/>
        <w:ind w:firstLine="420"/>
        <w:rPr>
          <w:kern w:val="2"/>
          <w:szCs w:val="21"/>
        </w:rPr>
      </w:pPr>
      <w:bookmarkStart w:id="36" w:name="_Toc17233326"/>
      <w:bookmarkStart w:id="37" w:name="_Toc24884219"/>
      <w:bookmarkStart w:id="38" w:name="_Toc26648466"/>
      <w:bookmarkStart w:id="39" w:name="_Toc17233334"/>
      <w:bookmarkStart w:id="40" w:name="_Toc24884212"/>
      <w:r>
        <w:rPr>
          <w:rFonts w:hint="eastAsia"/>
        </w:rPr>
        <w:t>本标准规定了广告经营主体管理的基本要求、管理内容和评价与改进。</w:t>
      </w:r>
    </w:p>
    <w:p>
      <w:pPr>
        <w:pStyle w:val="58"/>
        <w:ind w:firstLine="420"/>
      </w:pPr>
      <w:r>
        <w:rPr>
          <w:rFonts w:hint="eastAsia"/>
        </w:rPr>
        <w:t>本标准适用于海南省区域范围内广告经营主体商业广告业务的承接、审核、发布、归档等规范管理。自然人从事广告设计、制作、代理、发布的参照执行。</w:t>
      </w:r>
    </w:p>
    <w:p>
      <w:pPr>
        <w:pStyle w:val="106"/>
        <w:spacing w:before="312" w:after="312"/>
      </w:pPr>
      <w:bookmarkStart w:id="41" w:name="_Toc26986772"/>
      <w:bookmarkStart w:id="42" w:name="_Toc26986531"/>
      <w:bookmarkStart w:id="43" w:name="_Toc162529747"/>
      <w:bookmarkStart w:id="44" w:name="_Toc26718931"/>
      <w:bookmarkStart w:id="45" w:name="_Toc18039833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2D741A7DE4D04A149CAB9359E6DF74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rFonts w:hint="eastAsia" w:hAnsi="宋体"/>
          <w:strike w:val="0"/>
          <w:dstrike w:val="0"/>
          <w:color w:val="000000" w:themeColor="text1"/>
          <w:lang w:bidi="ar"/>
          <w14:textFill>
            <w14:solidFill>
              <w14:schemeClr w14:val="tx1"/>
            </w14:solidFill>
          </w14:textFill>
        </w:rPr>
      </w:pPr>
      <w:r>
        <w:rPr>
          <w:rFonts w:hint="eastAsia" w:hAnsi="宋体"/>
          <w:strike w:val="0"/>
          <w:dstrike w:val="0"/>
          <w:color w:val="000000" w:themeColor="text1"/>
          <w:lang w:bidi="ar"/>
          <w14:textFill>
            <w14:solidFill>
              <w14:schemeClr w14:val="tx1"/>
            </w14:solidFill>
          </w14:textFill>
        </w:rPr>
        <w:t>《海南经济特区公共信息标志标准实施目录》</w:t>
      </w:r>
    </w:p>
    <w:p>
      <w:pPr>
        <w:pStyle w:val="106"/>
        <w:spacing w:before="312" w:after="312"/>
      </w:pPr>
      <w:bookmarkStart w:id="46" w:name="_Toc180398331"/>
      <w:bookmarkStart w:id="47" w:name="_Toc162529748"/>
      <w:r>
        <w:rPr>
          <w:rFonts w:hint="eastAsia"/>
        </w:rPr>
        <w:t>术语和定义</w:t>
      </w:r>
      <w:bookmarkEnd w:id="46"/>
      <w:bookmarkEnd w:id="47"/>
    </w:p>
    <w:sdt>
      <w:sdtPr>
        <w:id w:val="-1"/>
        <w:placeholder>
          <w:docPart w:val="B027457D65AB40A79CA2A912B46B187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8" w:name="_Toc26986532"/>
          <w:bookmarkEnd w:id="48"/>
          <w:r>
            <w:t>下列术语和定义适用于本文件。</w:t>
          </w:r>
        </w:p>
      </w:sdtContent>
    </w:sdt>
    <w:p>
      <w:pPr>
        <w:pStyle w:val="107"/>
        <w:spacing w:before="156" w:after="156"/>
        <w:rPr>
          <w:kern w:val="2"/>
          <w:szCs w:val="21"/>
        </w:rPr>
      </w:pPr>
      <w:bookmarkStart w:id="49" w:name="_Toc162529749"/>
      <w:bookmarkStart w:id="50" w:name="_Toc180398332"/>
    </w:p>
    <w:p>
      <w:pPr>
        <w:pStyle w:val="107"/>
        <w:numPr>
          <w:ilvl w:val="0"/>
          <w:numId w:val="0"/>
        </w:numPr>
        <w:spacing w:before="156" w:after="156"/>
        <w:ind w:firstLine="420" w:firstLineChars="200"/>
        <w:rPr>
          <w:kern w:val="2"/>
          <w:szCs w:val="21"/>
        </w:rPr>
      </w:pPr>
      <w:r>
        <w:rPr>
          <w:rFonts w:hint="eastAsia"/>
        </w:rPr>
        <w:t>广告</w:t>
      </w:r>
      <w:bookmarkEnd w:id="49"/>
      <w:bookmarkEnd w:id="50"/>
    </w:p>
    <w:p>
      <w:pPr>
        <w:pStyle w:val="58"/>
        <w:ind w:firstLine="420"/>
      </w:pPr>
      <w:r>
        <w:rPr>
          <w:rFonts w:hint="eastAsia"/>
        </w:rPr>
        <w:t>在中华人民共和国境内，商品经营者或者服务提供者通过一定媒介和形式直接或者间接地介绍自己所推销的商品或者服务的商业广告活动。</w:t>
      </w:r>
    </w:p>
    <w:p>
      <w:pPr>
        <w:pStyle w:val="107"/>
        <w:spacing w:before="156" w:after="156"/>
      </w:pPr>
      <w:bookmarkStart w:id="51" w:name="_Toc180398334"/>
      <w:bookmarkStart w:id="52" w:name="_Toc162529751"/>
    </w:p>
    <w:p>
      <w:pPr>
        <w:pStyle w:val="107"/>
        <w:numPr>
          <w:ilvl w:val="0"/>
          <w:numId w:val="0"/>
        </w:numPr>
        <w:spacing w:before="156" w:after="156"/>
        <w:ind w:firstLine="420" w:firstLineChars="200"/>
      </w:pPr>
      <w:r>
        <w:rPr>
          <w:rFonts w:hint="eastAsia"/>
        </w:rPr>
        <w:t>广告经营</w:t>
      </w:r>
      <w:bookmarkEnd w:id="51"/>
      <w:r>
        <w:rPr>
          <w:rFonts w:hint="eastAsia"/>
        </w:rPr>
        <w:t>主体</w:t>
      </w:r>
    </w:p>
    <w:p>
      <w:pPr>
        <w:pStyle w:val="58"/>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从事广告设计、制作、代理、发布的自然人、法人或者其他组织。</w:t>
      </w:r>
    </w:p>
    <w:p>
      <w:pPr>
        <w:pStyle w:val="107"/>
        <w:spacing w:before="156" w:after="156"/>
        <w:rPr>
          <w:color w:val="FF0000"/>
        </w:rPr>
      </w:pPr>
      <w:bookmarkStart w:id="53" w:name="_Toc180398335"/>
    </w:p>
    <w:p>
      <w:pPr>
        <w:pStyle w:val="107"/>
        <w:numPr>
          <w:ilvl w:val="0"/>
          <w:numId w:val="0"/>
        </w:numPr>
        <w:spacing w:before="156" w:after="156"/>
        <w:ind w:firstLine="420" w:firstLineChars="200"/>
        <w:rPr>
          <w:kern w:val="2"/>
          <w:szCs w:val="21"/>
        </w:rPr>
      </w:pPr>
      <w:r>
        <w:rPr>
          <w:rFonts w:hint="eastAsia"/>
        </w:rPr>
        <w:t>广告业务</w:t>
      </w:r>
    </w:p>
    <w:p>
      <w:pPr>
        <w:pStyle w:val="58"/>
        <w:ind w:firstLine="420"/>
      </w:pPr>
      <w:r>
        <w:rPr>
          <w:rFonts w:hint="eastAsia"/>
        </w:rPr>
        <w:t>广告设计、制作、代理、发布。</w:t>
      </w:r>
    </w:p>
    <w:bookmarkEnd w:id="53"/>
    <w:p>
      <w:pPr>
        <w:pStyle w:val="58"/>
        <w:ind w:left="0" w:leftChars="0" w:firstLine="0" w:firstLineChars="0"/>
      </w:pPr>
      <w:bookmarkStart w:id="54" w:name="_Toc180398336"/>
    </w:p>
    <w:bookmarkEnd w:id="52"/>
    <w:bookmarkEnd w:id="54"/>
    <w:p>
      <w:pPr>
        <w:pStyle w:val="107"/>
        <w:spacing w:before="156" w:after="156"/>
        <w:rPr>
          <w:kern w:val="2"/>
          <w:szCs w:val="21"/>
        </w:rPr>
      </w:pPr>
      <w:bookmarkStart w:id="55" w:name="_Toc180398337"/>
      <w:bookmarkStart w:id="56" w:name="_Toc162529752"/>
    </w:p>
    <w:bookmarkEnd w:id="55"/>
    <w:bookmarkEnd w:id="56"/>
    <w:p>
      <w:pPr>
        <w:pStyle w:val="107"/>
        <w:numPr>
          <w:ilvl w:val="0"/>
          <w:numId w:val="0"/>
        </w:numPr>
        <w:spacing w:before="156" w:after="156"/>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广告代言人</w:t>
      </w:r>
    </w:p>
    <w:p>
      <w:pPr>
        <w:pStyle w:val="58"/>
        <w:ind w:firstLine="42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除广告主外，</w:t>
      </w:r>
      <w:r>
        <w:rPr>
          <w:rFonts w:hint="eastAsia"/>
          <w:color w:val="000000" w:themeColor="text1"/>
          <w14:textFill>
            <w14:solidFill>
              <w14:schemeClr w14:val="tx1"/>
            </w14:solidFill>
          </w14:textFill>
        </w:rPr>
        <w:t>在广告中以自己的名义或者形象对商品、服务作推荐、证明的自然人、法人或者其他组织。</w:t>
      </w:r>
    </w:p>
    <w:p>
      <w:pPr>
        <w:pStyle w:val="58"/>
        <w:ind w:firstLine="420"/>
        <w:rPr>
          <w:rFonts w:hint="eastAsia"/>
        </w:rPr>
      </w:pPr>
    </w:p>
    <w:p>
      <w:pPr>
        <w:pStyle w:val="106"/>
        <w:spacing w:before="312" w:after="312"/>
        <w:rPr>
          <w:kern w:val="2"/>
          <w:szCs w:val="21"/>
        </w:rPr>
      </w:pPr>
      <w:r>
        <w:rPr>
          <w:rFonts w:hint="eastAsia"/>
          <w:kern w:val="2"/>
          <w:szCs w:val="21"/>
          <w:lang w:val="en-US" w:eastAsia="zh-CN"/>
        </w:rPr>
        <w:t>基本要求</w:t>
      </w:r>
    </w:p>
    <w:p>
      <w:pPr>
        <w:pStyle w:val="164"/>
      </w:pPr>
      <w:r>
        <w:rPr>
          <w:rFonts w:hint="eastAsia"/>
          <w:lang w:val="en-US" w:eastAsia="zh-CN"/>
        </w:rPr>
        <w:t>广告经营主体在从事广告活动中应掌握和遵守《中华人民共和国广告法》《互联网广告管理办法》等</w:t>
      </w:r>
      <w:r>
        <w:rPr>
          <w:rFonts w:hint="eastAsia"/>
        </w:rPr>
        <w:t>法律</w:t>
      </w:r>
      <w:r>
        <w:rPr>
          <w:rFonts w:hint="eastAsia"/>
          <w:lang w:val="en-US" w:eastAsia="zh-CN"/>
        </w:rPr>
        <w:t>法规，保护消费者合法权益，促进广告业健康发展，维护社会经济秩序，诚实信用，公平竞争。</w:t>
      </w:r>
    </w:p>
    <w:p>
      <w:pPr>
        <w:pStyle w:val="164"/>
        <w:rPr>
          <w:rFonts w:hint="eastAsia"/>
          <w:lang w:val="en-US" w:eastAsia="zh-CN"/>
        </w:rPr>
      </w:pPr>
      <w:r>
        <w:rPr>
          <w:rFonts w:hint="eastAsia"/>
          <w:lang w:val="en-US" w:eastAsia="zh-CN"/>
        </w:rPr>
        <w:t>广告经营主体应当按照国家有关规定，建立、健全广告业务的承接登记、审核、档案管理制度，做好所承接广告业务的登记、审核、归档及档案管理等工作。</w:t>
      </w:r>
    </w:p>
    <w:p>
      <w:pPr>
        <w:pStyle w:val="164"/>
        <w:rPr>
          <w:rFonts w:hint="eastAsia"/>
          <w:lang w:val="en-US" w:eastAsia="zh-CN"/>
        </w:rPr>
      </w:pPr>
      <w:r>
        <w:rPr>
          <w:rFonts w:hint="eastAsia"/>
          <w:lang w:val="en-US" w:eastAsia="zh-CN"/>
        </w:rPr>
        <w:t>广播电台、电视台、报刊出版单位从事广告发布业务的，应当设有专门从事广告业务的机构，配备必要的人员，具有与发布广告相适应的场所、设备。</w:t>
      </w:r>
    </w:p>
    <w:p>
      <w:pPr>
        <w:pStyle w:val="106"/>
        <w:spacing w:before="312" w:after="312"/>
      </w:pPr>
      <w:bookmarkStart w:id="57" w:name="_Toc162529758"/>
      <w:bookmarkStart w:id="58" w:name="_Toc180398343"/>
      <w:r>
        <w:rPr>
          <w:rFonts w:hint="eastAsia"/>
        </w:rPr>
        <w:t>管理内容</w:t>
      </w:r>
      <w:bookmarkEnd w:id="57"/>
      <w:bookmarkEnd w:id="58"/>
    </w:p>
    <w:p>
      <w:pPr>
        <w:pStyle w:val="107"/>
        <w:spacing w:before="156" w:after="156"/>
      </w:pPr>
      <w:bookmarkStart w:id="59" w:name="_Toc180398344"/>
      <w:bookmarkStart w:id="60" w:name="_Toc162529759"/>
      <w:r>
        <w:rPr>
          <w:rFonts w:hint="eastAsia"/>
        </w:rPr>
        <w:t>承接</w:t>
      </w:r>
      <w:bookmarkEnd w:id="59"/>
      <w:bookmarkEnd w:id="60"/>
    </w:p>
    <w:p>
      <w:pPr>
        <w:pStyle w:val="167"/>
      </w:pPr>
      <w:r>
        <w:rPr>
          <w:rFonts w:hint="eastAsia"/>
          <w:color w:val="000000" w:themeColor="text1"/>
          <w:lang w:eastAsia="zh-CN"/>
          <w14:textFill>
            <w14:solidFill>
              <w14:schemeClr w14:val="tx1"/>
            </w14:solidFill>
          </w14:textFill>
        </w:rPr>
        <w:t>广告经营主体</w:t>
      </w:r>
      <w:r>
        <w:rPr>
          <w:rFonts w:hint="eastAsia"/>
          <w:color w:val="000000" w:themeColor="text1"/>
          <w14:textFill>
            <w14:solidFill>
              <w14:schemeClr w14:val="tx1"/>
            </w14:solidFill>
          </w14:textFill>
        </w:rPr>
        <w:t>承接广告</w:t>
      </w:r>
      <w:r>
        <w:rPr>
          <w:rFonts w:hint="eastAsia"/>
        </w:rPr>
        <w:t>业务时，应当进行承接登记。承接登记台账包括委托方名称、联系人、联系电话、广告类别、主要内容、数量、费用、承接人员、登记日期等内容(参见附录A),其中属于发布或者代理发布广告的，还须包含发布期限、发布形式等。</w:t>
      </w:r>
    </w:p>
    <w:p>
      <w:pPr>
        <w:pStyle w:val="167"/>
      </w:pPr>
      <w:r>
        <w:rPr>
          <w:rFonts w:hint="eastAsia"/>
        </w:rPr>
        <w:t>广告承接应当依法订立广告业务书面合同，并视广告内容情况，依据《中华人民共和国广告法》等法律、法规、规章索取相关证明文件，包括但不限于主体资格证明文件、其他行政许可证明文件及广告内容引证证明文件等。</w:t>
      </w:r>
    </w:p>
    <w:p>
      <w:pPr>
        <w:pStyle w:val="167"/>
      </w:pPr>
      <w:r>
        <w:rPr>
          <w:rFonts w:hint="eastAsia"/>
        </w:rPr>
        <w:t>含有广告代言人的，应当取得其身份证明或者主体资格证明。</w:t>
      </w:r>
    </w:p>
    <w:p>
      <w:pPr>
        <w:pStyle w:val="167"/>
      </w:pPr>
      <w:r>
        <w:rPr>
          <w:rFonts w:hint="eastAsia"/>
        </w:rPr>
        <w:t>使用他人名义或者形象的，应当取得本人或者监护人的书面授权；如果是法人或者非法人组织的，应当取得组织的书面授权。</w:t>
      </w:r>
    </w:p>
    <w:p>
      <w:pPr>
        <w:pStyle w:val="167"/>
      </w:pPr>
      <w:r>
        <w:rPr>
          <w:rFonts w:hint="eastAsia"/>
        </w:rPr>
        <w:t>有关证明文件系复印件或者电子版的，应当由委托方确认与原件核对一致。</w:t>
      </w:r>
    </w:p>
    <w:p>
      <w:pPr>
        <w:pStyle w:val="167"/>
      </w:pPr>
      <w:r>
        <w:rPr>
          <w:rFonts w:hint="eastAsia"/>
          <w:color w:val="000000" w:themeColor="text1"/>
          <w:lang w:eastAsia="zh-CN"/>
          <w14:textFill>
            <w14:solidFill>
              <w14:schemeClr w14:val="tx1"/>
            </w14:solidFill>
          </w14:textFill>
        </w:rPr>
        <w:t>广告经营主体</w:t>
      </w:r>
      <w:r>
        <w:rPr>
          <w:rFonts w:hint="eastAsia"/>
          <w:color w:val="000000" w:themeColor="text1"/>
          <w14:textFill>
            <w14:solidFill>
              <w14:schemeClr w14:val="tx1"/>
            </w14:solidFill>
          </w14:textFill>
        </w:rPr>
        <w:t>应当公布</w:t>
      </w:r>
      <w:r>
        <w:rPr>
          <w:rFonts w:hint="eastAsia"/>
        </w:rPr>
        <w:t>其收费标准和收费办法。</w:t>
      </w:r>
    </w:p>
    <w:p>
      <w:pPr>
        <w:pStyle w:val="107"/>
        <w:spacing w:before="156" w:after="156"/>
      </w:pPr>
      <w:bookmarkStart w:id="61" w:name="_Toc162529760"/>
      <w:bookmarkStart w:id="62" w:name="_Toc180398345"/>
      <w:r>
        <w:rPr>
          <w:rFonts w:hint="eastAsia"/>
        </w:rPr>
        <w:t>审核</w:t>
      </w:r>
      <w:bookmarkEnd w:id="61"/>
      <w:bookmarkEnd w:id="62"/>
    </w:p>
    <w:p>
      <w:pPr>
        <w:pStyle w:val="67"/>
        <w:spacing w:before="156" w:after="156"/>
      </w:pPr>
      <w:r>
        <w:rPr>
          <w:rFonts w:hint="eastAsia"/>
        </w:rPr>
        <w:t>审核程序</w:t>
      </w:r>
    </w:p>
    <w:p>
      <w:pPr>
        <w:pStyle w:val="166"/>
      </w:pPr>
      <w:r>
        <w:rPr>
          <w:rFonts w:hint="eastAsia"/>
        </w:rPr>
        <w:t>在承接广告设计、制作、代理、发布业务时，均应当履行审核程序，并填写《广告业务审核表》(见附录B)。《广告业务审核表》随同有关材料一并归档备查。</w:t>
      </w:r>
    </w:p>
    <w:p>
      <w:pPr>
        <w:pStyle w:val="166"/>
      </w:pPr>
      <w:r>
        <w:rPr>
          <w:rFonts w:hint="eastAsia"/>
        </w:rPr>
        <w:t>广告审核应当按照下列程序进行：</w:t>
      </w:r>
    </w:p>
    <w:p>
      <w:pPr>
        <w:pStyle w:val="58"/>
        <w:ind w:firstLine="420"/>
      </w:pPr>
      <w:r>
        <w:rPr>
          <w:rFonts w:hint="eastAsia"/>
        </w:rPr>
        <w:t>——审核相关产(商)品或者服务是否可以设计、制作、代理、发布广告；</w:t>
      </w:r>
    </w:p>
    <w:p>
      <w:pPr>
        <w:pStyle w:val="58"/>
        <w:ind w:firstLine="420"/>
      </w:pPr>
      <w:r>
        <w:rPr>
          <w:rFonts w:hint="eastAsia"/>
        </w:rPr>
        <w:t>——审核广告内容是否真实、合法；</w:t>
      </w:r>
    </w:p>
    <w:p>
      <w:pPr>
        <w:pStyle w:val="58"/>
        <w:ind w:firstLine="420"/>
      </w:pPr>
      <w:r>
        <w:rPr>
          <w:rFonts w:hint="eastAsia"/>
        </w:rPr>
        <w:t>——审核广告表现形式和使用的语言文字等是否符合有关规定；</w:t>
      </w:r>
    </w:p>
    <w:p>
      <w:pPr>
        <w:pStyle w:val="58"/>
        <w:ind w:firstLine="420"/>
      </w:pPr>
      <w:r>
        <w:rPr>
          <w:rFonts w:hint="eastAsia"/>
        </w:rPr>
        <w:t>——审核广告整体效果，确认其不致引起消费者的误解；</w:t>
      </w:r>
    </w:p>
    <w:p>
      <w:pPr>
        <w:pStyle w:val="58"/>
        <w:ind w:firstLine="420"/>
      </w:pPr>
      <w:r>
        <w:rPr>
          <w:rFonts w:hint="eastAsia"/>
        </w:rPr>
        <w:t>——属于广告发布业务的，还应当审核广告发布方式是否符合有关规定；</w:t>
      </w:r>
    </w:p>
    <w:p>
      <w:pPr>
        <w:pStyle w:val="58"/>
        <w:ind w:firstLine="420"/>
      </w:pPr>
      <w:r>
        <w:rPr>
          <w:rFonts w:hint="eastAsia"/>
        </w:rPr>
        <w:t>——提出同意、不同意或者要求修改的书面意见；</w:t>
      </w:r>
    </w:p>
    <w:p>
      <w:pPr>
        <w:pStyle w:val="58"/>
        <w:ind w:firstLine="420"/>
      </w:pPr>
      <w:r>
        <w:rPr>
          <w:rFonts w:hint="eastAsia"/>
        </w:rPr>
        <w:t>——广告修改的，重新履行审核程序；</w:t>
      </w:r>
    </w:p>
    <w:p>
      <w:pPr>
        <w:pStyle w:val="58"/>
        <w:ind w:firstLine="420"/>
        <w:rPr>
          <w:rFonts w:hint="eastAsia" w:eastAsia="宋体"/>
          <w:lang w:eastAsia="zh-CN"/>
        </w:rPr>
      </w:pPr>
      <w:r>
        <w:rPr>
          <w:rFonts w:hint="eastAsia"/>
        </w:rPr>
        <w:t>——委托方确认</w:t>
      </w:r>
      <w:r>
        <w:rPr>
          <w:rFonts w:hint="eastAsia"/>
          <w:lang w:eastAsia="zh-CN"/>
        </w:rPr>
        <w:t>。</w:t>
      </w:r>
    </w:p>
    <w:p>
      <w:pPr>
        <w:pStyle w:val="67"/>
        <w:spacing w:before="156" w:after="156"/>
      </w:pPr>
      <w:r>
        <w:rPr>
          <w:rFonts w:hint="eastAsia"/>
        </w:rPr>
        <w:t>准入审核</w:t>
      </w:r>
    </w:p>
    <w:p>
      <w:pPr>
        <w:pStyle w:val="166"/>
      </w:pPr>
      <w:r>
        <w:rPr>
          <w:rFonts w:hint="eastAsia"/>
        </w:rPr>
        <w:t>根据《广告准入审查目录》(见附录C),排除所推销的商品或者服务属于法律、法规规定禁止生产、销售的或者禁止、限制发布广告的情形。</w:t>
      </w:r>
    </w:p>
    <w:p>
      <w:pPr>
        <w:pStyle w:val="166"/>
      </w:pPr>
      <w:r>
        <w:rPr>
          <w:rFonts w:hint="eastAsia"/>
        </w:rPr>
        <w:t>根据下列要求，审查广告主经营资格、广告审查证明文件：</w:t>
      </w:r>
    </w:p>
    <w:p>
      <w:pPr>
        <w:pStyle w:val="58"/>
        <w:ind w:firstLine="420"/>
      </w:pPr>
      <w:r>
        <w:rPr>
          <w:rFonts w:hint="eastAsia"/>
        </w:rPr>
        <w:t>——根据《经营资格证明文件查验目录》(见附录D),审核广告主的经营资格证明文件，对于广告主的主体资格证明文件，应当登录国家企业信用信息公示系统进行核对，对于广告主的其他经营资格证明文件，应当登录许可部门官方网站进行查询核对；</w:t>
      </w:r>
    </w:p>
    <w:p>
      <w:pPr>
        <w:pStyle w:val="58"/>
        <w:ind w:firstLine="420"/>
      </w:pPr>
      <w:r>
        <w:rPr>
          <w:rFonts w:hint="eastAsia"/>
        </w:rPr>
        <w:t>——对于法律法规规定应当经过广告审查机关审查批准才能发布的广告，应当在发布前根据《广告审查证明文件查验目录》(见附录E)查验有关审查证明文件，并登录审批部门官方网站进行查询核对。查验有关审查证明文件是否齐全、有效，并核对其与发布内容、形式等是否一致。此类广告包括：</w:t>
      </w:r>
    </w:p>
    <w:p>
      <w:pPr>
        <w:pStyle w:val="189"/>
      </w:pPr>
      <w:r>
        <w:rPr>
          <w:rFonts w:hint="eastAsia"/>
        </w:rPr>
        <w:t>医疗、药品、医疗器械、农药、兽药、保健食品、特殊医学用途配方食品及农业转基因生物广告；</w:t>
      </w:r>
    </w:p>
    <w:p>
      <w:pPr>
        <w:pStyle w:val="189"/>
      </w:pPr>
      <w:r>
        <w:rPr>
          <w:rFonts w:hint="eastAsia"/>
        </w:rPr>
        <w:t>法律、行政法规规定应当进行审查的其他广告。</w:t>
      </w:r>
    </w:p>
    <w:p>
      <w:pPr>
        <w:pStyle w:val="67"/>
        <w:spacing w:before="156" w:after="156"/>
      </w:pPr>
      <w:r>
        <w:rPr>
          <w:rFonts w:hint="eastAsia"/>
        </w:rPr>
        <w:t>广告内容审核</w:t>
      </w:r>
    </w:p>
    <w:p>
      <w:pPr>
        <w:pStyle w:val="166"/>
      </w:pPr>
      <w:r>
        <w:rPr>
          <w:rFonts w:hint="eastAsia"/>
        </w:rPr>
        <w:t>应</w:t>
      </w:r>
      <w:r>
        <w:rPr>
          <w:rFonts w:hint="eastAsia"/>
          <w:lang w:val="en-US" w:eastAsia="zh-CN"/>
        </w:rPr>
        <w:t>从</w:t>
      </w:r>
      <w:r>
        <w:rPr>
          <w:rFonts w:hint="eastAsia"/>
        </w:rPr>
        <w:t>广告整体效果</w:t>
      </w:r>
      <w:r>
        <w:rPr>
          <w:rFonts w:hint="eastAsia"/>
          <w:lang w:val="en-US" w:eastAsia="zh-CN"/>
        </w:rPr>
        <w:t>进行</w:t>
      </w:r>
      <w:r>
        <w:rPr>
          <w:rFonts w:hint="eastAsia"/>
        </w:rPr>
        <w:t>审核，</w:t>
      </w:r>
      <w:r>
        <w:rPr>
          <w:rFonts w:hint="eastAsia"/>
          <w:lang w:val="en-US" w:eastAsia="zh-CN"/>
        </w:rPr>
        <w:t>对</w:t>
      </w:r>
      <w:r>
        <w:rPr>
          <w:rFonts w:hint="eastAsia"/>
        </w:rPr>
        <w:t>使用的语言文字</w:t>
      </w:r>
      <w:r>
        <w:rPr>
          <w:rFonts w:hint="eastAsia"/>
          <w:lang w:eastAsia="zh-CN"/>
        </w:rPr>
        <w:t>、</w:t>
      </w:r>
      <w:r>
        <w:rPr>
          <w:rFonts w:hint="eastAsia"/>
          <w:lang w:val="en-US" w:eastAsia="zh-CN"/>
        </w:rPr>
        <w:t>图形符号、视频动画等广告形式的表述</w:t>
      </w:r>
      <w:r>
        <w:rPr>
          <w:rFonts w:hint="eastAsia"/>
        </w:rPr>
        <w:t>应清晰、准确</w:t>
      </w:r>
      <w:r>
        <w:rPr>
          <w:rFonts w:hint="eastAsia"/>
          <w:lang w:eastAsia="zh-CN"/>
        </w:rPr>
        <w:t>、</w:t>
      </w:r>
      <w:r>
        <w:rPr>
          <w:rFonts w:hint="eastAsia"/>
          <w:lang w:val="en-US" w:eastAsia="zh-CN"/>
        </w:rPr>
        <w:t>标准、</w:t>
      </w:r>
      <w:r>
        <w:rPr>
          <w:rFonts w:hint="eastAsia"/>
        </w:rPr>
        <w:t>规范</w:t>
      </w:r>
      <w:r>
        <w:rPr>
          <w:rFonts w:hint="eastAsia"/>
          <w:lang w:eastAsia="zh-CN"/>
        </w:rPr>
        <w:t>，</w:t>
      </w:r>
      <w:r>
        <w:rPr>
          <w:rFonts w:hint="eastAsia"/>
        </w:rPr>
        <w:t>符合社会主义精神文明建设的要求，</w:t>
      </w:r>
      <w:r>
        <w:rPr>
          <w:rFonts w:hint="eastAsia"/>
          <w:lang w:val="en-US" w:eastAsia="zh-CN"/>
        </w:rPr>
        <w:t>坚持正确导向</w:t>
      </w:r>
      <w:r>
        <w:rPr>
          <w:rFonts w:hint="eastAsia"/>
          <w:lang w:eastAsia="zh-CN"/>
        </w:rPr>
        <w:t>，</w:t>
      </w:r>
      <w:r>
        <w:rPr>
          <w:rFonts w:hint="eastAsia"/>
        </w:rPr>
        <w:t>不致引起消费者的误解。</w:t>
      </w:r>
    </w:p>
    <w:p>
      <w:pPr>
        <w:pStyle w:val="166"/>
      </w:pPr>
      <w:r>
        <w:rPr>
          <w:rFonts w:hint="eastAsia"/>
        </w:rPr>
        <w:t>应当按照《国务院关于在我国统一实行法定计量单位的命令》,审核广告涉及的计量单位。</w:t>
      </w:r>
    </w:p>
    <w:p>
      <w:pPr>
        <w:pStyle w:val="166"/>
      </w:pPr>
      <w:r>
        <w:rPr>
          <w:rFonts w:hint="eastAsia"/>
        </w:rPr>
        <w:t>禁止发布含有外币计价结算内容的广告。</w:t>
      </w:r>
    </w:p>
    <w:p>
      <w:pPr>
        <w:pStyle w:val="166"/>
      </w:pPr>
      <w:r>
        <w:rPr>
          <w:rFonts w:hint="eastAsia"/>
        </w:rPr>
        <w:t>根据《广告内容查验目录》(见附录F)对广告内容进行审核。</w:t>
      </w:r>
    </w:p>
    <w:p>
      <w:pPr>
        <w:pStyle w:val="166"/>
      </w:pPr>
      <w:r>
        <w:rPr>
          <w:rFonts w:hint="eastAsia"/>
        </w:rPr>
        <w:t>根据审核的级别，广告内容审核分为下列三种：</w:t>
      </w:r>
    </w:p>
    <w:p>
      <w:pPr>
        <w:pStyle w:val="58"/>
        <w:ind w:firstLine="420"/>
      </w:pPr>
      <w:r>
        <w:rPr>
          <w:rFonts w:hint="eastAsia"/>
        </w:rPr>
        <w:t>——基础审核；</w:t>
      </w:r>
    </w:p>
    <w:p>
      <w:pPr>
        <w:pStyle w:val="58"/>
        <w:ind w:firstLine="420"/>
      </w:pPr>
      <w:r>
        <w:rPr>
          <w:rFonts w:hint="eastAsia"/>
        </w:rPr>
        <w:t>——常规审核；</w:t>
      </w:r>
    </w:p>
    <w:p>
      <w:pPr>
        <w:pStyle w:val="58"/>
        <w:ind w:firstLine="420"/>
      </w:pPr>
      <w:r>
        <w:rPr>
          <w:rFonts w:hint="eastAsia"/>
        </w:rPr>
        <w:t>——特殊审核。</w:t>
      </w:r>
    </w:p>
    <w:p>
      <w:pPr>
        <w:pStyle w:val="67"/>
        <w:spacing w:before="156" w:after="156"/>
      </w:pPr>
      <w:r>
        <w:rPr>
          <w:rFonts w:hint="eastAsia"/>
        </w:rPr>
        <w:t>广告</w:t>
      </w:r>
      <w:r>
        <w:rPr>
          <w:rFonts w:hint="eastAsia"/>
          <w:lang w:val="en-US" w:eastAsia="zh-CN"/>
        </w:rPr>
        <w:t>标志</w:t>
      </w:r>
      <w:r>
        <w:rPr>
          <w:rFonts w:hint="eastAsia"/>
        </w:rPr>
        <w:t>审核</w:t>
      </w:r>
    </w:p>
    <w:p>
      <w:pPr>
        <w:pStyle w:val="166"/>
        <w:rPr>
          <w:rFonts w:hint="eastAsia"/>
        </w:rPr>
      </w:pPr>
      <w:r>
        <w:rPr>
          <w:rFonts w:hint="eastAsia"/>
          <w:lang w:val="en-US" w:eastAsia="zh-CN"/>
        </w:rPr>
        <w:t>在我省行政区域内的广告标志中出现的公共信息图形标志应符合《海南省经济特区公共信息标志标准实施目录》中的标准要求。</w:t>
      </w:r>
    </w:p>
    <w:p>
      <w:pPr>
        <w:pStyle w:val="107"/>
        <w:spacing w:before="156" w:after="156"/>
      </w:pPr>
      <w:bookmarkStart w:id="63" w:name="_Toc162529761"/>
      <w:bookmarkStart w:id="64" w:name="_Toc180398346"/>
      <w:r>
        <w:rPr>
          <w:rFonts w:hint="eastAsia"/>
        </w:rPr>
        <w:t>发布</w:t>
      </w:r>
      <w:bookmarkEnd w:id="63"/>
      <w:bookmarkEnd w:id="64"/>
    </w:p>
    <w:p>
      <w:pPr>
        <w:pStyle w:val="67"/>
        <w:spacing w:before="156" w:after="156"/>
      </w:pPr>
      <w:r>
        <w:rPr>
          <w:rFonts w:hint="eastAsia"/>
        </w:rPr>
        <w:t>发布标注</w:t>
      </w:r>
    </w:p>
    <w:p>
      <w:pPr>
        <w:pStyle w:val="166"/>
      </w:pPr>
      <w:r>
        <w:rPr>
          <w:rFonts w:hint="eastAsia"/>
        </w:rPr>
        <w:t>所发布的广告应当具有可识别性，能够使消费者辨明其为广告。在广播电台、电视台、报刊、互联网</w:t>
      </w:r>
      <w:r>
        <w:rPr>
          <w:rFonts w:hint="eastAsia"/>
          <w:lang w:val="en-US" w:eastAsia="zh-CN"/>
        </w:rPr>
        <w:t>等大众媒介</w:t>
      </w:r>
      <w:r>
        <w:rPr>
          <w:rFonts w:hint="eastAsia"/>
        </w:rPr>
        <w:t>发布的广告，应用文字或者声音的形式显著标明“广告”。连续播出多个音频广告的，应当在首个广告播出前作相应提示。互联网付费搜索广告应当显著标明“广告”标志。</w:t>
      </w:r>
    </w:p>
    <w:p>
      <w:pPr>
        <w:pStyle w:val="166"/>
      </w:pPr>
      <w:r>
        <w:rPr>
          <w:rFonts w:hint="eastAsia"/>
        </w:rPr>
        <w:t>经当事人同意或者请求，以电子信息方式发送广告的，应当明示发送者的真实身份和联系方式，并向接收者提供拒绝继续接收的方式。</w:t>
      </w:r>
    </w:p>
    <w:p>
      <w:pPr>
        <w:pStyle w:val="166"/>
      </w:pPr>
      <w:r>
        <w:rPr>
          <w:rFonts w:hint="eastAsia"/>
        </w:rPr>
        <w:t>在互联网页面以弹出等形式发布的广告的，应当显著标明关闭标志</w:t>
      </w:r>
      <w:r>
        <w:rPr>
          <w:rFonts w:hint="eastAsia"/>
          <w:lang w:eastAsia="zh-CN"/>
        </w:rPr>
        <w:t>，</w:t>
      </w:r>
      <w:r>
        <w:rPr>
          <w:rFonts w:hint="eastAsia"/>
          <w:lang w:val="en-US" w:eastAsia="zh-CN"/>
        </w:rPr>
        <w:t>确保一键关闭</w:t>
      </w:r>
      <w:r>
        <w:rPr>
          <w:rFonts w:hint="eastAsia"/>
        </w:rPr>
        <w:t>。</w:t>
      </w:r>
    </w:p>
    <w:p>
      <w:pPr>
        <w:pStyle w:val="166"/>
      </w:pPr>
      <w:r>
        <w:rPr>
          <w:rFonts w:hint="eastAsia"/>
        </w:rPr>
        <w:t>广播电台、电视台发布广告，应当对广告时长作出明显提示。</w:t>
      </w:r>
    </w:p>
    <w:p>
      <w:pPr>
        <w:pStyle w:val="67"/>
        <w:spacing w:before="156" w:after="156"/>
      </w:pPr>
      <w:r>
        <w:rPr>
          <w:rFonts w:hint="eastAsia"/>
        </w:rPr>
        <w:t>发布</w:t>
      </w:r>
      <w:r>
        <w:rPr>
          <w:rFonts w:hint="eastAsia"/>
          <w:lang w:val="en-US" w:eastAsia="zh-CN"/>
        </w:rPr>
        <w:t>要求</w:t>
      </w:r>
    </w:p>
    <w:p>
      <w:pPr>
        <w:pStyle w:val="166"/>
      </w:pPr>
      <w:r>
        <w:rPr>
          <w:rFonts w:hint="eastAsia"/>
        </w:rPr>
        <w:t>不得在广播、电视、报刊、互联网、公共场所、公共交通工具、户外发布烟草广告。不得向未成年人发送任何形式的烟草广告。</w:t>
      </w:r>
    </w:p>
    <w:p>
      <w:pPr>
        <w:pStyle w:val="166"/>
      </w:pPr>
      <w:r>
        <w:rPr>
          <w:rFonts w:hint="eastAsia"/>
        </w:rPr>
        <w:t>不得在广播、电视、报刊、互联网、公共场所发布声称全部或者部分替代母乳的婴儿乳制品、饮料和其他食品广告。</w:t>
      </w:r>
    </w:p>
    <w:p>
      <w:pPr>
        <w:pStyle w:val="166"/>
      </w:pPr>
      <w:r>
        <w:rPr>
          <w:rFonts w:hint="eastAsia"/>
        </w:rPr>
        <w:t>不得在中小学校、幼儿园内开展广告活动，不得利用中小学生和幼儿的教材、教辅材料、练习册、文具、教具、校服、校车等发布或者变相发布广告。</w:t>
      </w:r>
    </w:p>
    <w:p>
      <w:pPr>
        <w:pStyle w:val="166"/>
      </w:pPr>
      <w:r>
        <w:rPr>
          <w:rFonts w:hint="eastAsia"/>
        </w:rPr>
        <w:t>在针对未成年人的广播、电视、报刊、互联网媒介上不得发布医疗、药品、保健食品、医疗器械、化妆品、酒类、美容广告，以及不利于未成年人身心健康的网络游戏广告。</w:t>
      </w:r>
    </w:p>
    <w:p>
      <w:pPr>
        <w:pStyle w:val="166"/>
      </w:pPr>
      <w:r>
        <w:rPr>
          <w:rFonts w:hint="eastAsia"/>
        </w:rPr>
        <w:t>不得在国务院卫生行政部门和国务院药品监督管理部门共同指定的医学、药学专业刊物之外的媒介发布处方药广告。</w:t>
      </w:r>
    </w:p>
    <w:p>
      <w:pPr>
        <w:pStyle w:val="166"/>
      </w:pPr>
      <w:r>
        <w:rPr>
          <w:rFonts w:hint="eastAsia"/>
        </w:rPr>
        <w:t>发布户外广告时，</w:t>
      </w:r>
      <w:r>
        <w:rPr>
          <w:rFonts w:hint="eastAsia"/>
          <w:lang w:val="en-US" w:eastAsia="zh-CN"/>
        </w:rPr>
        <w:t>应符合《海南省城市户外广告和招牌设置管理办法》中的有关规定执行。</w:t>
      </w:r>
    </w:p>
    <w:p>
      <w:pPr>
        <w:pStyle w:val="166"/>
      </w:pPr>
      <w:r>
        <w:rPr>
          <w:rFonts w:hint="eastAsia" w:hAnsi="宋体"/>
        </w:rPr>
        <w:t>未经当事人同意或者请求，不得向其住宅、交通工具等发送广告，也不得以电子信息方式向其发送广告</w:t>
      </w:r>
      <w:r>
        <w:rPr>
          <w:rFonts w:hint="eastAsia" w:hAnsi="宋体"/>
          <w:lang w:eastAsia="zh-CN"/>
        </w:rPr>
        <w:t>；</w:t>
      </w:r>
      <w:r>
        <w:rPr>
          <w:rFonts w:hint="eastAsia" w:hAnsi="宋体"/>
        </w:rPr>
        <w:t>经当事人同意，以电子信息方式发送广告的，应当明示发送者的真实身份和联系方式，并向接受者提供拒绝接受的方式。</w:t>
      </w:r>
    </w:p>
    <w:p>
      <w:pPr>
        <w:pStyle w:val="166"/>
      </w:pPr>
      <w:r>
        <w:rPr>
          <w:rFonts w:hint="eastAsia" w:hAnsi="宋体"/>
        </w:rPr>
        <w:t>广播电台、电视台、报刊音像出版单位、互联网信息服务单位不得以介绍健康、养生知识等形式变相发布医疗、药品、医疗器械、保健食品广告。</w:t>
      </w:r>
    </w:p>
    <w:p>
      <w:pPr>
        <w:pStyle w:val="166"/>
      </w:pPr>
      <w:r>
        <w:rPr>
          <w:rFonts w:hint="eastAsia" w:hAnsi="宋体"/>
        </w:rPr>
        <w:t>广播电台、电视台、报刊出版单位、互联网新闻信息服务单位不得以新闻报道形式变相发布广告。</w:t>
      </w:r>
    </w:p>
    <w:p>
      <w:pPr>
        <w:pStyle w:val="166"/>
      </w:pPr>
      <w:bookmarkStart w:id="65" w:name="_Toc162529762"/>
      <w:bookmarkStart w:id="66" w:name="_Toc180398347"/>
      <w:r>
        <w:rPr>
          <w:rFonts w:hint="eastAsia"/>
          <w:lang w:val="en-US" w:eastAsia="zh-CN"/>
        </w:rPr>
        <w:t>利用互联网发布医疗、药品、医疗器械、农药、兽药、保健食品、特殊医学用途配方食品广告等法律、行政法规规定，应当进行审查的广告，应当在发布前由广告审查机关对广告内容进行审查；未经审查，不得发布。</w:t>
      </w:r>
    </w:p>
    <w:p>
      <w:pPr>
        <w:pStyle w:val="107"/>
        <w:spacing w:before="156" w:after="156"/>
      </w:pPr>
      <w:r>
        <w:rPr>
          <w:rFonts w:hint="eastAsia"/>
        </w:rPr>
        <w:t>档案管理</w:t>
      </w:r>
      <w:bookmarkEnd w:id="65"/>
      <w:bookmarkEnd w:id="66"/>
    </w:p>
    <w:p>
      <w:pPr>
        <w:pStyle w:val="167"/>
      </w:pPr>
      <w:r>
        <w:rPr>
          <w:rFonts w:hint="eastAsia"/>
        </w:rPr>
        <w:t>广告档案</w:t>
      </w:r>
      <w:r>
        <w:rPr>
          <w:rFonts w:hint="eastAsia"/>
          <w:lang w:val="en-US" w:eastAsia="zh-CN"/>
        </w:rPr>
        <w:t>的管理应</w:t>
      </w:r>
      <w:r>
        <w:rPr>
          <w:rFonts w:hint="eastAsia"/>
        </w:rPr>
        <w:t>实行一份广告合同一个档案的原则</w:t>
      </w:r>
      <w:r>
        <w:rPr>
          <w:rFonts w:hint="eastAsia"/>
          <w:lang w:eastAsia="zh-CN"/>
        </w:rPr>
        <w:t>，</w:t>
      </w:r>
      <w:r>
        <w:rPr>
          <w:rFonts w:hint="eastAsia"/>
        </w:rPr>
        <w:t>妥善归档、保管，并定期检查、清点。</w:t>
      </w:r>
    </w:p>
    <w:p>
      <w:pPr>
        <w:pStyle w:val="167"/>
      </w:pPr>
      <w:r>
        <w:rPr>
          <w:rFonts w:hint="eastAsia"/>
        </w:rPr>
        <w:t>广告档案一般包括审核表、书面合同、广告样件、广告主确认资料及相关证明文件，并制作档案封面和目录，统一编制档案号(见附录G)。</w:t>
      </w:r>
    </w:p>
    <w:p>
      <w:pPr>
        <w:pStyle w:val="167"/>
      </w:pPr>
      <w:r>
        <w:rPr>
          <w:rFonts w:hint="eastAsia"/>
        </w:rPr>
        <w:t>档案保存时间一般为归档之日起不少于三年。</w:t>
      </w:r>
    </w:p>
    <w:p>
      <w:pPr>
        <w:pStyle w:val="106"/>
        <w:spacing w:before="312" w:after="312"/>
      </w:pPr>
      <w:bookmarkStart w:id="67" w:name="_Toc162529763"/>
      <w:bookmarkStart w:id="68" w:name="_Toc180398348"/>
      <w:r>
        <w:rPr>
          <w:rFonts w:hint="eastAsia"/>
        </w:rPr>
        <w:t>评价与改进</w:t>
      </w:r>
      <w:bookmarkEnd w:id="67"/>
      <w:bookmarkEnd w:id="68"/>
    </w:p>
    <w:p>
      <w:pPr>
        <w:pStyle w:val="164"/>
      </w:pPr>
      <w:r>
        <w:rPr>
          <w:rFonts w:hint="eastAsia"/>
        </w:rPr>
        <w:t>应当建立有效的自查评价机制，定期检查本单位落实广告法律法规规章及本标准情况，切实加强广告业务活动管理，规范广告行为。</w:t>
      </w:r>
    </w:p>
    <w:p>
      <w:pPr>
        <w:pStyle w:val="164"/>
      </w:pPr>
      <w:r>
        <w:rPr>
          <w:rFonts w:hint="eastAsia"/>
        </w:rPr>
        <w:t>对于自查发现、举报投诉、监管部门通知及其他途径反馈的违法违规问题，应当及时予以改正。</w:t>
      </w:r>
    </w:p>
    <w:p>
      <w:pPr>
        <w:pStyle w:val="164"/>
      </w:pPr>
      <w:r>
        <w:rPr>
          <w:rFonts w:hint="eastAsia"/>
        </w:rPr>
        <w:t>应当自觉协助、配合监管部门依法履行职责，不得以任何理由或者手段拒绝、阻挠监管部门的广告监测与监管工作。</w:t>
      </w:r>
    </w:p>
    <w:p>
      <w:pPr>
        <w:pStyle w:val="164"/>
      </w:pPr>
      <w:r>
        <w:rPr>
          <w:rFonts w:hint="eastAsia"/>
        </w:rPr>
        <w:t>应当积极参与行业组织活动，遵守行业规范，做好行业自律工作。</w:t>
      </w:r>
    </w:p>
    <w:p>
      <w:pPr>
        <w:pStyle w:val="201"/>
        <w:rPr>
          <w:vanish w:val="0"/>
        </w:rPr>
        <w:sectPr>
          <w:pgSz w:w="11906" w:h="16838"/>
          <w:pgMar w:top="567" w:right="1134" w:bottom="1134" w:left="1134" w:header="1418" w:footer="1134" w:gutter="284"/>
          <w:cols w:space="425" w:num="1"/>
          <w:formProt w:val="0"/>
          <w:docGrid w:type="lines" w:linePitch="312" w:charSpace="0"/>
        </w:sectPr>
      </w:pPr>
    </w:p>
    <w:bookmarkEnd w:id="24"/>
    <w:p>
      <w:pPr>
        <w:pStyle w:val="200"/>
        <w:rPr>
          <w:rFonts w:hint="eastAsia"/>
          <w:vanish w:val="0"/>
        </w:rPr>
      </w:pPr>
      <w:bookmarkStart w:id="69" w:name="BookMark5"/>
    </w:p>
    <w:p>
      <w:pPr>
        <w:pStyle w:val="201"/>
        <w:rPr>
          <w:vanish w:val="0"/>
        </w:rPr>
      </w:pPr>
    </w:p>
    <w:p>
      <w:pPr>
        <w:pStyle w:val="201"/>
        <w:rPr>
          <w:vanish w:val="0"/>
        </w:rPr>
      </w:pPr>
    </w:p>
    <w:p>
      <w:pPr>
        <w:pStyle w:val="200"/>
        <w:rPr>
          <w:rFonts w:hint="eastAsia"/>
          <w:vanish w:val="0"/>
        </w:rPr>
      </w:pPr>
    </w:p>
    <w:p>
      <w:pPr>
        <w:pStyle w:val="201"/>
        <w:rPr>
          <w:vanish w:val="0"/>
        </w:rPr>
      </w:pPr>
    </w:p>
    <w:p>
      <w:pPr>
        <w:pStyle w:val="78"/>
        <w:spacing w:before="78" w:after="156"/>
      </w:pPr>
      <w:r>
        <w:br w:type="textWrapping"/>
      </w:r>
      <w:bookmarkStart w:id="70" w:name="_Toc162529764"/>
      <w:bookmarkStart w:id="71" w:name="_Toc180398349"/>
      <w:r>
        <w:rPr>
          <w:rFonts w:hint="eastAsia"/>
        </w:rPr>
        <w:t>（规范性）</w:t>
      </w:r>
      <w:r>
        <w:br w:type="textWrapping"/>
      </w:r>
      <w:r>
        <w:rPr>
          <w:rFonts w:hint="eastAsia"/>
        </w:rPr>
        <w:t>广告业务承接登记台账</w:t>
      </w:r>
      <w:bookmarkEnd w:id="70"/>
      <w:bookmarkEnd w:id="71"/>
    </w:p>
    <w:p>
      <w:pPr>
        <w:pStyle w:val="58"/>
        <w:ind w:firstLine="420"/>
      </w:pPr>
      <w:r>
        <w:rPr>
          <w:rFonts w:hint="eastAsia"/>
        </w:rPr>
        <w:t>广告业务承接登记台账的表单样式见表A</w:t>
      </w:r>
      <w:r>
        <w:t>.1。</w:t>
      </w:r>
    </w:p>
    <w:p>
      <w:pPr>
        <w:pStyle w:val="58"/>
        <w:ind w:firstLine="420"/>
        <w:jc w:val="center"/>
        <w:rPr>
          <w:rFonts w:ascii="黑体" w:hAnsi="黑体" w:eastAsia="黑体"/>
          <w:szCs w:val="21"/>
        </w:rPr>
      </w:pPr>
      <w:r>
        <w:rPr>
          <w:rFonts w:hint="eastAsia" w:ascii="黑体" w:hAnsi="黑体" w:eastAsia="黑体"/>
          <w:szCs w:val="21"/>
        </w:rPr>
        <w:t>表A</w:t>
      </w:r>
      <w:r>
        <w:rPr>
          <w:rFonts w:ascii="黑体" w:hAnsi="黑体" w:eastAsia="黑体"/>
          <w:szCs w:val="21"/>
        </w:rPr>
        <w:t>.1</w:t>
      </w:r>
      <w:r>
        <w:rPr>
          <w:rFonts w:hint="eastAsia" w:ascii="黑体" w:hAnsi="黑体" w:eastAsia="黑体"/>
          <w:szCs w:val="21"/>
        </w:rPr>
        <w:t>广告业务承接登记台账</w:t>
      </w:r>
    </w:p>
    <w:p>
      <w:pPr>
        <w:pStyle w:val="58"/>
        <w:ind w:firstLine="420"/>
        <w:jc w:val="center"/>
        <w:rPr>
          <w:rFonts w:hint="eastAsia" w:ascii="黑体" w:hAnsi="黑体" w:eastAsia="黑体"/>
          <w:szCs w:val="21"/>
        </w:rPr>
      </w:pPr>
    </w:p>
    <w:tbl>
      <w:tblPr>
        <w:tblStyle w:val="28"/>
        <w:tblW w:w="4690" w:type="pct"/>
        <w:tblInd w:w="0" w:type="dxa"/>
        <w:tblLayout w:type="autofit"/>
        <w:tblCellMar>
          <w:top w:w="0" w:type="dxa"/>
          <w:left w:w="108" w:type="dxa"/>
          <w:bottom w:w="0" w:type="dxa"/>
          <w:right w:w="108" w:type="dxa"/>
        </w:tblCellMar>
      </w:tblPr>
      <w:tblGrid>
        <w:gridCol w:w="396"/>
        <w:gridCol w:w="1105"/>
        <w:gridCol w:w="880"/>
        <w:gridCol w:w="1768"/>
        <w:gridCol w:w="945"/>
        <w:gridCol w:w="2828"/>
        <w:gridCol w:w="945"/>
        <w:gridCol w:w="945"/>
        <w:gridCol w:w="677"/>
        <w:gridCol w:w="945"/>
        <w:gridCol w:w="945"/>
        <w:gridCol w:w="945"/>
        <w:gridCol w:w="1077"/>
      </w:tblGrid>
      <w:tr>
        <w:tblPrEx>
          <w:tblCellMar>
            <w:top w:w="0" w:type="dxa"/>
            <w:left w:w="108" w:type="dxa"/>
            <w:bottom w:w="0" w:type="dxa"/>
            <w:right w:w="108" w:type="dxa"/>
          </w:tblCellMar>
        </w:tblPrEx>
        <w:trPr>
          <w:trHeight w:val="915" w:hRule="atLeast"/>
        </w:trPr>
        <w:tc>
          <w:tcPr>
            <w:tcW w:w="13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序号</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委托方名称</w:t>
            </w: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联系人</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联系电话</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广告类别</w:t>
            </w:r>
          </w:p>
        </w:tc>
        <w:tc>
          <w:tcPr>
            <w:tcW w:w="9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主要内容</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业务</w:t>
            </w:r>
            <w:r>
              <w:rPr>
                <w:rFonts w:hint="eastAsia" w:ascii="宋体" w:hAnsi="宋体" w:cs="Arial"/>
                <w:color w:val="000000"/>
                <w:kern w:val="0"/>
                <w:sz w:val="18"/>
                <w:szCs w:val="18"/>
              </w:rPr>
              <w:t>类别</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广告媒介</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数量</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承接人员</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登记日期</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发布方式(选填)</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发布期限(选填)</w:t>
            </w:r>
          </w:p>
        </w:tc>
      </w:tr>
      <w:tr>
        <w:tblPrEx>
          <w:tblCellMar>
            <w:top w:w="0" w:type="dxa"/>
            <w:left w:w="108" w:type="dxa"/>
            <w:bottom w:w="0" w:type="dxa"/>
            <w:right w:w="108" w:type="dxa"/>
          </w:tblCellMar>
        </w:tblPrEx>
        <w:trPr>
          <w:trHeight w:val="470" w:hRule="atLeast"/>
        </w:trPr>
        <w:tc>
          <w:tcPr>
            <w:tcW w:w="137"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center"/>
              <w:rPr>
                <w:rFonts w:hint="eastAsia" w:ascii="宋体" w:hAnsi="宋体" w:cs="Arial"/>
                <w:color w:val="000000"/>
                <w:kern w:val="0"/>
                <w:sz w:val="18"/>
                <w:szCs w:val="18"/>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r>
      <w:tr>
        <w:tblPrEx>
          <w:tblCellMar>
            <w:top w:w="0" w:type="dxa"/>
            <w:left w:w="108" w:type="dxa"/>
            <w:bottom w:w="0" w:type="dxa"/>
            <w:right w:w="108" w:type="dxa"/>
          </w:tblCellMar>
        </w:tblPrEx>
        <w:trPr>
          <w:trHeight w:val="450" w:hRule="atLeast"/>
        </w:trPr>
        <w:tc>
          <w:tcPr>
            <w:tcW w:w="137"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r>
      <w:tr>
        <w:tblPrEx>
          <w:tblCellMar>
            <w:top w:w="0" w:type="dxa"/>
            <w:left w:w="108" w:type="dxa"/>
            <w:bottom w:w="0" w:type="dxa"/>
            <w:right w:w="108" w:type="dxa"/>
          </w:tblCellMar>
        </w:tblPrEx>
        <w:trPr>
          <w:trHeight w:val="440" w:hRule="atLeast"/>
        </w:trPr>
        <w:tc>
          <w:tcPr>
            <w:tcW w:w="137"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r>
      <w:tr>
        <w:tblPrEx>
          <w:tblCellMar>
            <w:top w:w="0" w:type="dxa"/>
            <w:left w:w="108" w:type="dxa"/>
            <w:bottom w:w="0" w:type="dxa"/>
            <w:right w:w="108" w:type="dxa"/>
          </w:tblCellMar>
        </w:tblPrEx>
        <w:trPr>
          <w:trHeight w:val="450" w:hRule="atLeast"/>
        </w:trPr>
        <w:tc>
          <w:tcPr>
            <w:tcW w:w="137"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r>
      <w:tr>
        <w:tblPrEx>
          <w:tblCellMar>
            <w:top w:w="0" w:type="dxa"/>
            <w:left w:w="108" w:type="dxa"/>
            <w:bottom w:w="0" w:type="dxa"/>
            <w:right w:w="108" w:type="dxa"/>
          </w:tblCellMar>
        </w:tblPrEx>
        <w:trPr>
          <w:trHeight w:val="440" w:hRule="atLeast"/>
        </w:trPr>
        <w:tc>
          <w:tcPr>
            <w:tcW w:w="137"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r>
      <w:tr>
        <w:tblPrEx>
          <w:tblCellMar>
            <w:top w:w="0" w:type="dxa"/>
            <w:left w:w="108" w:type="dxa"/>
            <w:bottom w:w="0" w:type="dxa"/>
            <w:right w:w="108" w:type="dxa"/>
          </w:tblCellMar>
        </w:tblPrEx>
        <w:trPr>
          <w:trHeight w:val="470" w:hRule="atLeast"/>
        </w:trPr>
        <w:tc>
          <w:tcPr>
            <w:tcW w:w="137"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614"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kern w:val="0"/>
                <w:sz w:val="18"/>
                <w:szCs w:val="18"/>
              </w:rPr>
            </w:pPr>
          </w:p>
        </w:tc>
      </w:tr>
      <w:tr>
        <w:tblPrEx>
          <w:tblCellMar>
            <w:top w:w="0" w:type="dxa"/>
            <w:left w:w="108" w:type="dxa"/>
            <w:bottom w:w="0" w:type="dxa"/>
            <w:right w:w="108" w:type="dxa"/>
          </w:tblCellMar>
        </w:tblPrEx>
        <w:trPr>
          <w:trHeight w:val="470" w:hRule="atLeast"/>
        </w:trPr>
        <w:tc>
          <w:tcPr>
            <w:tcW w:w="5000" w:type="pct"/>
            <w:gridSpan w:val="13"/>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hint="eastAsia" w:ascii="宋体" w:hAnsi="宋体" w:eastAsia="宋体"/>
                <w:kern w:val="0"/>
                <w:sz w:val="18"/>
                <w:szCs w:val="18"/>
                <w:lang w:eastAsia="zh-CN"/>
              </w:rPr>
            </w:pPr>
            <w:r>
              <w:rPr>
                <w:rFonts w:hint="eastAsia" w:ascii="宋体" w:hAnsi="宋体"/>
                <w:kern w:val="0"/>
                <w:sz w:val="18"/>
                <w:szCs w:val="18"/>
              </w:rPr>
              <w:t>业务类别包括广告设计、制作、代理、发布，其中属于发布或</w:t>
            </w:r>
            <w:r>
              <w:rPr>
                <w:rFonts w:hint="eastAsia" w:ascii="宋体" w:hAnsi="宋体"/>
                <w:kern w:val="0"/>
                <w:sz w:val="18"/>
                <w:szCs w:val="18"/>
                <w:lang w:eastAsia="zh-CN"/>
              </w:rPr>
              <w:t>。</w:t>
            </w:r>
          </w:p>
        </w:tc>
      </w:tr>
    </w:tbl>
    <w:p>
      <w:pPr>
        <w:pStyle w:val="58"/>
        <w:ind w:firstLine="420"/>
      </w:pPr>
    </w:p>
    <w:p>
      <w:pPr>
        <w:pStyle w:val="58"/>
        <w:ind w:firstLine="420"/>
      </w:pPr>
    </w:p>
    <w:p>
      <w:pPr>
        <w:pStyle w:val="58"/>
        <w:ind w:firstLine="420"/>
      </w:pPr>
    </w:p>
    <w:p>
      <w:pPr>
        <w:pStyle w:val="58"/>
        <w:ind w:firstLine="420"/>
        <w:sectPr>
          <w:pgSz w:w="16838" w:h="11906" w:orient="landscape"/>
          <w:pgMar w:top="1134" w:right="567" w:bottom="1134" w:left="1134" w:header="1418" w:footer="1134" w:gutter="284"/>
          <w:cols w:space="425" w:num="1"/>
          <w:formProt w:val="0"/>
          <w:docGrid w:type="lines" w:linePitch="312" w:charSpace="0"/>
        </w:sectPr>
      </w:pPr>
    </w:p>
    <w:p>
      <w:pPr>
        <w:pStyle w:val="200"/>
        <w:rPr>
          <w:rFonts w:hint="eastAsia"/>
          <w:vanish w:val="0"/>
        </w:rPr>
      </w:pPr>
    </w:p>
    <w:p>
      <w:pPr>
        <w:pStyle w:val="201"/>
        <w:rPr>
          <w:vanish w:val="0"/>
        </w:rPr>
      </w:pPr>
    </w:p>
    <w:p>
      <w:pPr>
        <w:pStyle w:val="78"/>
        <w:spacing w:before="78" w:after="156"/>
      </w:pPr>
      <w:r>
        <w:br w:type="textWrapping"/>
      </w:r>
      <w:bookmarkStart w:id="72" w:name="_Toc162529765"/>
      <w:bookmarkStart w:id="73" w:name="_Toc180398350"/>
      <w:r>
        <w:rPr>
          <w:rFonts w:hint="eastAsia"/>
        </w:rPr>
        <w:t>（规范性）</w:t>
      </w:r>
      <w:r>
        <w:br w:type="textWrapping"/>
      </w:r>
      <w:r>
        <w:rPr>
          <w:rFonts w:hint="eastAsia"/>
        </w:rPr>
        <w:t>广告业务审核表</w:t>
      </w:r>
      <w:bookmarkEnd w:id="72"/>
      <w:bookmarkEnd w:id="73"/>
    </w:p>
    <w:p>
      <w:pPr>
        <w:pStyle w:val="58"/>
        <w:ind w:firstLine="420"/>
      </w:pPr>
      <w:r>
        <w:rPr>
          <w:rFonts w:hint="eastAsia"/>
        </w:rPr>
        <w:t>广告业务审核表样式见表B</w:t>
      </w:r>
      <w:r>
        <w:t>.1</w:t>
      </w:r>
    </w:p>
    <w:p>
      <w:pPr>
        <w:pStyle w:val="58"/>
        <w:ind w:firstLine="420"/>
        <w:jc w:val="center"/>
        <w:rPr>
          <w:rFonts w:ascii="黑体" w:hAnsi="黑体" w:eastAsia="黑体"/>
        </w:rPr>
      </w:pPr>
      <w:r>
        <w:rPr>
          <w:rFonts w:hint="eastAsia" w:ascii="黑体" w:hAnsi="黑体" w:eastAsia="黑体"/>
        </w:rPr>
        <w:t>表B</w:t>
      </w:r>
      <w:r>
        <w:rPr>
          <w:rFonts w:ascii="黑体" w:hAnsi="黑体" w:eastAsia="黑体"/>
        </w:rPr>
        <w:t>.1</w:t>
      </w:r>
      <w:r>
        <w:rPr>
          <w:rFonts w:hint="eastAsia" w:ascii="黑体" w:hAnsi="黑体" w:eastAsia="黑体"/>
        </w:rPr>
        <w:t>广告业务审核表</w:t>
      </w:r>
    </w:p>
    <w:p>
      <w:pPr>
        <w:pStyle w:val="58"/>
        <w:ind w:firstLine="420"/>
        <w:jc w:val="center"/>
        <w:rPr>
          <w:rFonts w:hint="eastAsia" w:ascii="黑体" w:hAnsi="黑体" w:eastAsia="黑体"/>
        </w:rPr>
      </w:pPr>
    </w:p>
    <w:tbl>
      <w:tblPr>
        <w:tblStyle w:val="28"/>
        <w:tblW w:w="4790" w:type="pct"/>
        <w:tblInd w:w="0" w:type="dxa"/>
        <w:tblLayout w:type="autofit"/>
        <w:tblCellMar>
          <w:top w:w="0" w:type="dxa"/>
          <w:left w:w="108" w:type="dxa"/>
          <w:bottom w:w="0" w:type="dxa"/>
          <w:right w:w="108" w:type="dxa"/>
        </w:tblCellMar>
      </w:tblPr>
      <w:tblGrid>
        <w:gridCol w:w="1078"/>
        <w:gridCol w:w="515"/>
        <w:gridCol w:w="3489"/>
        <w:gridCol w:w="1298"/>
        <w:gridCol w:w="2788"/>
      </w:tblGrid>
      <w:tr>
        <w:tblPrEx>
          <w:tblCellMar>
            <w:top w:w="0" w:type="dxa"/>
            <w:left w:w="108" w:type="dxa"/>
            <w:bottom w:w="0" w:type="dxa"/>
            <w:right w:w="108" w:type="dxa"/>
          </w:tblCellMar>
        </w:tblPrEx>
        <w:trPr>
          <w:trHeight w:val="572" w:hRule="atLeast"/>
        </w:trPr>
        <w:tc>
          <w:tcPr>
            <w:tcW w:w="8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委  托  方</w:t>
            </w:r>
          </w:p>
        </w:tc>
        <w:tc>
          <w:tcPr>
            <w:tcW w:w="4131" w:type="pct"/>
            <w:gridSpan w:val="3"/>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224" w:hRule="atLeast"/>
        </w:trPr>
        <w:tc>
          <w:tcPr>
            <w:tcW w:w="8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联 系  人</w:t>
            </w:r>
          </w:p>
        </w:tc>
        <w:tc>
          <w:tcPr>
            <w:tcW w:w="1903"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联系电话</w:t>
            </w:r>
          </w:p>
        </w:tc>
        <w:tc>
          <w:tcPr>
            <w:tcW w:w="1520"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218" w:hRule="atLeast"/>
        </w:trPr>
        <w:tc>
          <w:tcPr>
            <w:tcW w:w="8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广告类型</w:t>
            </w:r>
          </w:p>
        </w:tc>
        <w:tc>
          <w:tcPr>
            <w:tcW w:w="1903"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c>
          <w:tcPr>
            <w:tcW w:w="7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广告形式</w:t>
            </w:r>
          </w:p>
        </w:tc>
        <w:tc>
          <w:tcPr>
            <w:tcW w:w="1520" w:type="pct"/>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481" w:hRule="atLeast"/>
        </w:trPr>
        <w:tc>
          <w:tcPr>
            <w:tcW w:w="8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主要内容</w:t>
            </w:r>
          </w:p>
        </w:tc>
        <w:tc>
          <w:tcPr>
            <w:tcW w:w="4131" w:type="pct"/>
            <w:gridSpan w:val="3"/>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585"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ascii="Arial" w:hAnsi="Arial" w:cs="Arial"/>
                <w:color w:val="000000"/>
                <w:kern w:val="0"/>
                <w:sz w:val="18"/>
                <w:szCs w:val="18"/>
              </w:rPr>
            </w:pPr>
            <w:r>
              <w:rPr>
                <w:rFonts w:ascii="宋体" w:hAnsi="宋体" w:cs="Arial"/>
                <w:color w:val="000000"/>
                <w:kern w:val="0"/>
                <w:sz w:val="18"/>
                <w:szCs w:val="18"/>
              </w:rPr>
              <w:t>审核内容</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ascii="Arial" w:hAnsi="Arial" w:cs="Arial"/>
                <w:color w:val="000000"/>
                <w:kern w:val="0"/>
                <w:sz w:val="18"/>
                <w:szCs w:val="18"/>
              </w:rPr>
            </w:pPr>
            <w:r>
              <w:rPr>
                <w:rFonts w:ascii="宋体" w:hAnsi="宋体" w:cs="Arial"/>
                <w:color w:val="000000"/>
                <w:kern w:val="0"/>
                <w:sz w:val="18"/>
                <w:szCs w:val="18"/>
              </w:rPr>
              <w:t>审核情况</w:t>
            </w:r>
          </w:p>
        </w:tc>
      </w:tr>
      <w:tr>
        <w:tblPrEx>
          <w:tblCellMar>
            <w:top w:w="0" w:type="dxa"/>
            <w:left w:w="108" w:type="dxa"/>
            <w:bottom w:w="0" w:type="dxa"/>
            <w:right w:w="108" w:type="dxa"/>
          </w:tblCellMar>
        </w:tblPrEx>
        <w:trPr>
          <w:trHeight w:val="365"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1.广告业务书面合同是否齐全</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715"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2.委托方主体资格证明文件是否齐全、合法；是否具备与广告内容相匹配的经营资格</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90"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3.有关部门审查批准文件或者其他证明文件是否齐全、有效；审查批准文件、其他证明文件与广告内容、形式等是否一致</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1064"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4.广告内容是否真实、合法，是否符合《中华人民共和国广告法》等法律法规规章要求，是否符合社会主义精神文明建设要求</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357"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5.广告表现形式和语言文字使用是否符合规定</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357"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6.广告计量单位使用是否为国家法定计量单位</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365"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7.属于发布业务的，是否符合广告发布的规定</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461"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8.使用他人名义或者形象，以及代言人是否符合规定</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557" w:hRule="atLeast"/>
        </w:trPr>
        <w:tc>
          <w:tcPr>
            <w:tcW w:w="27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ascii="Arial" w:hAnsi="Arial" w:cs="Arial"/>
                <w:color w:val="000000"/>
                <w:kern w:val="0"/>
                <w:sz w:val="18"/>
                <w:szCs w:val="18"/>
              </w:rPr>
            </w:pPr>
            <w:r>
              <w:rPr>
                <w:rFonts w:ascii="宋体" w:hAnsi="宋体" w:cs="Arial"/>
                <w:color w:val="000000"/>
                <w:kern w:val="0"/>
                <w:sz w:val="18"/>
                <w:szCs w:val="18"/>
              </w:rPr>
              <w:t>9.其他</w:t>
            </w:r>
          </w:p>
        </w:tc>
        <w:tc>
          <w:tcPr>
            <w:tcW w:w="2228" w:type="pct"/>
            <w:gridSpan w:val="2"/>
            <w:tcBorders>
              <w:top w:val="single" w:color="000000" w:sz="4" w:space="0"/>
              <w:left w:val="single" w:color="000000" w:sz="4" w:space="0"/>
              <w:bottom w:val="single" w:color="000000" w:sz="4" w:space="0"/>
              <w:right w:val="single" w:color="000000" w:sz="4" w:space="0"/>
            </w:tcBorders>
            <w:shd w:val="clear" w:color="auto" w:fill="auto"/>
          </w:tcPr>
          <w:p>
            <w:pPr>
              <w:widowControl/>
              <w:adjustRightInd/>
              <w:spacing w:line="240" w:lineRule="auto"/>
              <w:jc w:val="left"/>
              <w:rPr>
                <w:rFonts w:ascii="Arial" w:hAnsi="Arial" w:cs="Arial"/>
                <w:color w:val="000000"/>
                <w:kern w:val="0"/>
                <w:sz w:val="18"/>
                <w:szCs w:val="18"/>
              </w:rPr>
            </w:pPr>
          </w:p>
        </w:tc>
      </w:tr>
      <w:tr>
        <w:tblPrEx>
          <w:tblCellMar>
            <w:top w:w="0" w:type="dxa"/>
            <w:left w:w="108" w:type="dxa"/>
            <w:bottom w:w="0" w:type="dxa"/>
            <w:right w:w="108" w:type="dxa"/>
          </w:tblCellMar>
        </w:tblPrEx>
        <w:trPr>
          <w:trHeight w:val="903" w:hRule="atLeast"/>
        </w:trPr>
        <w:tc>
          <w:tcPr>
            <w:tcW w:w="588" w:type="pct"/>
            <w:tcBorders>
              <w:top w:val="single" w:color="000000" w:sz="4" w:space="0"/>
              <w:left w:val="single" w:color="000000" w:sz="4" w:space="0"/>
              <w:bottom w:val="single" w:color="000000" w:sz="4" w:space="0"/>
              <w:right w:val="nil"/>
            </w:tcBorders>
            <w:shd w:val="clear" w:color="auto" w:fill="auto"/>
            <w:textDirection w:val="tbLrV"/>
            <w:vAlign w:val="center"/>
          </w:tcPr>
          <w:p>
            <w:pPr>
              <w:widowControl/>
              <w:adjustRightInd/>
              <w:spacing w:line="240" w:lineRule="auto"/>
              <w:rPr>
                <w:rFonts w:ascii="Arial" w:hAnsi="Arial" w:cs="Arial"/>
                <w:color w:val="000000"/>
                <w:kern w:val="0"/>
                <w:sz w:val="18"/>
                <w:szCs w:val="18"/>
              </w:rPr>
            </w:pPr>
            <w:r>
              <w:rPr>
                <w:rFonts w:hint="eastAsia" w:ascii="Arial" w:hAnsi="Arial" w:cs="Arial"/>
                <w:color w:val="000000"/>
                <w:kern w:val="0"/>
                <w:sz w:val="18"/>
                <w:szCs w:val="18"/>
              </w:rPr>
              <w:t xml:space="preserve">   初意</w:t>
            </w:r>
          </w:p>
          <w:p>
            <w:pPr>
              <w:widowControl/>
              <w:adjustRightInd/>
              <w:spacing w:line="240" w:lineRule="auto"/>
              <w:rPr>
                <w:rFonts w:ascii="Arial" w:hAnsi="Arial" w:cs="Arial"/>
                <w:color w:val="000000"/>
                <w:kern w:val="0"/>
                <w:sz w:val="18"/>
                <w:szCs w:val="18"/>
              </w:rPr>
            </w:pPr>
          </w:p>
        </w:tc>
        <w:tc>
          <w:tcPr>
            <w:tcW w:w="281" w:type="pct"/>
            <w:tcBorders>
              <w:top w:val="single" w:color="000000" w:sz="4" w:space="0"/>
              <w:left w:val="nil"/>
              <w:bottom w:val="single" w:color="000000" w:sz="4" w:space="0"/>
              <w:right w:val="single" w:color="000000" w:sz="4" w:space="0"/>
            </w:tcBorders>
            <w:shd w:val="clear" w:color="auto" w:fill="auto"/>
            <w:textDirection w:val="tbLrV"/>
            <w:vAlign w:val="center"/>
          </w:tcPr>
          <w:p>
            <w:pPr>
              <w:widowControl/>
              <w:adjustRightInd/>
              <w:spacing w:line="240" w:lineRule="auto"/>
              <w:rPr>
                <w:rFonts w:ascii="Arial" w:hAnsi="Arial" w:cs="Arial"/>
                <w:color w:val="000000"/>
                <w:kern w:val="0"/>
                <w:sz w:val="18"/>
                <w:szCs w:val="18"/>
              </w:rPr>
            </w:pPr>
            <w:r>
              <w:rPr>
                <w:rFonts w:hint="eastAsia" w:ascii="Arial" w:hAnsi="Arial" w:cs="Arial"/>
                <w:color w:val="000000"/>
                <w:kern w:val="0"/>
                <w:sz w:val="18"/>
                <w:szCs w:val="18"/>
              </w:rPr>
              <w:t xml:space="preserve">   审见</w:t>
            </w:r>
          </w:p>
        </w:tc>
        <w:tc>
          <w:tcPr>
            <w:tcW w:w="4131" w:type="pct"/>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adjustRightInd/>
              <w:spacing w:line="240" w:lineRule="auto"/>
              <w:rPr>
                <w:rFonts w:ascii="Arial" w:hAnsi="Arial" w:cs="Arial"/>
                <w:color w:val="000000"/>
                <w:kern w:val="0"/>
                <w:sz w:val="18"/>
                <w:szCs w:val="18"/>
              </w:rPr>
            </w:pPr>
            <w:r>
              <w:rPr>
                <w:rFonts w:ascii="宋体" w:hAnsi="宋体" w:cs="Arial"/>
                <w:color w:val="000000"/>
                <w:kern w:val="0"/>
                <w:sz w:val="18"/>
                <w:szCs w:val="18"/>
              </w:rPr>
              <w:t xml:space="preserve">签   字：                  </w:t>
            </w:r>
            <w:r>
              <w:rPr>
                <w:rFonts w:hint="eastAsia" w:ascii="宋体" w:hAnsi="宋体" w:cs="Arial"/>
                <w:color w:val="000000"/>
                <w:kern w:val="0"/>
                <w:sz w:val="18"/>
                <w:szCs w:val="18"/>
                <w:lang w:val="en-US" w:eastAsia="zh-CN"/>
              </w:rPr>
              <w:t xml:space="preserve">         </w:t>
            </w:r>
            <w:r>
              <w:rPr>
                <w:rFonts w:ascii="宋体" w:hAnsi="宋体" w:cs="Arial"/>
                <w:color w:val="000000"/>
                <w:kern w:val="0"/>
                <w:sz w:val="18"/>
                <w:szCs w:val="18"/>
              </w:rPr>
              <w:t xml:space="preserve">  日</w:t>
            </w:r>
            <w:r>
              <w:rPr>
                <w:rFonts w:hint="eastAsia" w:ascii="宋体" w:hAnsi="宋体" w:cs="Arial"/>
                <w:color w:val="000000"/>
                <w:kern w:val="0"/>
                <w:sz w:val="18"/>
                <w:szCs w:val="18"/>
                <w:lang w:val="en-US" w:eastAsia="zh-CN"/>
              </w:rPr>
              <w:t xml:space="preserve">  </w:t>
            </w:r>
            <w:r>
              <w:rPr>
                <w:rFonts w:ascii="宋体" w:hAnsi="宋体" w:cs="Arial"/>
                <w:color w:val="000000"/>
                <w:kern w:val="0"/>
                <w:sz w:val="18"/>
                <w:szCs w:val="18"/>
              </w:rPr>
              <w:t xml:space="preserve">期：        年    月  </w:t>
            </w:r>
            <w:r>
              <w:rPr>
                <w:rFonts w:hint="eastAsia" w:ascii="宋体" w:hAnsi="宋体" w:cs="Arial"/>
                <w:color w:val="000000"/>
                <w:kern w:val="0"/>
                <w:sz w:val="18"/>
                <w:szCs w:val="18"/>
              </w:rPr>
              <w:t xml:space="preserve">    </w:t>
            </w:r>
            <w:r>
              <w:rPr>
                <w:rFonts w:ascii="宋体" w:hAnsi="宋体" w:cs="Arial"/>
                <w:color w:val="000000"/>
                <w:kern w:val="0"/>
                <w:sz w:val="18"/>
                <w:szCs w:val="18"/>
              </w:rPr>
              <w:t>日</w:t>
            </w:r>
          </w:p>
        </w:tc>
      </w:tr>
      <w:tr>
        <w:tblPrEx>
          <w:tblCellMar>
            <w:top w:w="0" w:type="dxa"/>
            <w:left w:w="108" w:type="dxa"/>
            <w:bottom w:w="0" w:type="dxa"/>
            <w:right w:w="108" w:type="dxa"/>
          </w:tblCellMar>
        </w:tblPrEx>
        <w:trPr>
          <w:trHeight w:val="986" w:hRule="atLeast"/>
        </w:trPr>
        <w:tc>
          <w:tcPr>
            <w:tcW w:w="588" w:type="pct"/>
            <w:tcBorders>
              <w:top w:val="single" w:color="000000" w:sz="4" w:space="0"/>
              <w:left w:val="single" w:color="000000" w:sz="4" w:space="0"/>
              <w:bottom w:val="single" w:color="000000" w:sz="4" w:space="0"/>
              <w:right w:val="nil"/>
            </w:tcBorders>
            <w:shd w:val="clear" w:color="auto" w:fill="auto"/>
            <w:textDirection w:val="tbLrV"/>
          </w:tcPr>
          <w:p>
            <w:pPr>
              <w:widowControl/>
              <w:adjustRightInd/>
              <w:spacing w:line="240" w:lineRule="auto"/>
              <w:ind w:firstLine="180" w:firstLineChars="100"/>
              <w:jc w:val="center"/>
              <w:rPr>
                <w:rFonts w:ascii="Arial" w:hAnsi="Arial" w:cs="Arial"/>
                <w:color w:val="000000"/>
                <w:kern w:val="0"/>
                <w:sz w:val="18"/>
                <w:szCs w:val="18"/>
              </w:rPr>
            </w:pPr>
            <w:r>
              <w:rPr>
                <w:rFonts w:ascii="Arial" w:hAnsi="Arial" w:cs="Arial"/>
                <w:color w:val="000000"/>
                <w:kern w:val="0"/>
                <w:sz w:val="18"/>
                <w:szCs w:val="18"/>
              </w:rPr>
              <w:br w:type="textWrapping"/>
            </w:r>
            <w:r>
              <w:rPr>
                <w:rFonts w:hint="eastAsia" w:ascii="宋体" w:hAnsi="宋体" w:cs="Arial"/>
                <w:color w:val="000000"/>
                <w:kern w:val="0"/>
                <w:sz w:val="18"/>
                <w:szCs w:val="18"/>
              </w:rPr>
              <w:t xml:space="preserve"> </w:t>
            </w:r>
            <w:r>
              <w:rPr>
                <w:rFonts w:ascii="宋体" w:hAnsi="宋体" w:cs="Arial"/>
                <w:color w:val="000000"/>
                <w:kern w:val="0"/>
                <w:sz w:val="18"/>
                <w:szCs w:val="18"/>
              </w:rPr>
              <w:t>审意</w:t>
            </w:r>
          </w:p>
        </w:tc>
        <w:tc>
          <w:tcPr>
            <w:tcW w:w="281" w:type="pct"/>
            <w:tcBorders>
              <w:top w:val="single" w:color="000000" w:sz="4" w:space="0"/>
              <w:left w:val="nil"/>
              <w:bottom w:val="single" w:color="000000" w:sz="4" w:space="0"/>
              <w:right w:val="single" w:color="000000" w:sz="4" w:space="0"/>
            </w:tcBorders>
            <w:shd w:val="clear" w:color="auto" w:fill="auto"/>
            <w:textDirection w:val="tbLrV"/>
          </w:tcPr>
          <w:p>
            <w:pPr>
              <w:widowControl/>
              <w:adjustRightInd/>
              <w:spacing w:line="240" w:lineRule="auto"/>
              <w:ind w:firstLine="360" w:firstLineChars="200"/>
              <w:rPr>
                <w:rFonts w:ascii="Arial" w:hAnsi="Arial" w:cs="Arial"/>
                <w:color w:val="000000"/>
                <w:kern w:val="0"/>
                <w:sz w:val="18"/>
                <w:szCs w:val="18"/>
              </w:rPr>
            </w:pPr>
            <w:r>
              <w:rPr>
                <w:rFonts w:hint="eastAsia" w:ascii="宋体" w:hAnsi="宋体" w:cs="Arial"/>
                <w:color w:val="000000"/>
                <w:kern w:val="0"/>
                <w:sz w:val="18"/>
                <w:szCs w:val="18"/>
              </w:rPr>
              <w:t>核见</w:t>
            </w:r>
          </w:p>
        </w:tc>
        <w:tc>
          <w:tcPr>
            <w:tcW w:w="4131" w:type="pct"/>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adjustRightInd/>
              <w:spacing w:line="240" w:lineRule="auto"/>
              <w:rPr>
                <w:rFonts w:ascii="Arial" w:hAnsi="Arial" w:cs="Arial"/>
                <w:color w:val="000000"/>
                <w:kern w:val="0"/>
                <w:sz w:val="18"/>
                <w:szCs w:val="18"/>
              </w:rPr>
            </w:pPr>
            <w:r>
              <w:rPr>
                <w:rFonts w:ascii="宋体" w:hAnsi="宋体" w:cs="Arial"/>
                <w:color w:val="000000"/>
                <w:kern w:val="0"/>
                <w:sz w:val="18"/>
                <w:szCs w:val="18"/>
              </w:rPr>
              <w:t xml:space="preserve">签   字：                 </w:t>
            </w:r>
            <w:r>
              <w:rPr>
                <w:rFonts w:hint="eastAsia" w:ascii="宋体" w:hAnsi="宋体" w:cs="Arial"/>
                <w:color w:val="000000"/>
                <w:kern w:val="0"/>
                <w:sz w:val="18"/>
                <w:szCs w:val="18"/>
                <w:lang w:val="en-US" w:eastAsia="zh-CN"/>
              </w:rPr>
              <w:t xml:space="preserve">         </w:t>
            </w:r>
            <w:r>
              <w:rPr>
                <w:rFonts w:ascii="宋体" w:hAnsi="宋体" w:cs="Arial"/>
                <w:color w:val="000000"/>
                <w:kern w:val="0"/>
                <w:sz w:val="18"/>
                <w:szCs w:val="18"/>
              </w:rPr>
              <w:t xml:space="preserve">   日</w:t>
            </w:r>
            <w:r>
              <w:rPr>
                <w:rFonts w:hint="eastAsia" w:ascii="宋体" w:hAnsi="宋体" w:cs="Arial"/>
                <w:color w:val="000000"/>
                <w:kern w:val="0"/>
                <w:sz w:val="18"/>
                <w:szCs w:val="18"/>
                <w:lang w:val="en-US" w:eastAsia="zh-CN"/>
              </w:rPr>
              <w:t xml:space="preserve">  </w:t>
            </w:r>
            <w:r>
              <w:rPr>
                <w:rFonts w:ascii="宋体" w:hAnsi="宋体" w:cs="Arial"/>
                <w:color w:val="000000"/>
                <w:kern w:val="0"/>
                <w:sz w:val="18"/>
                <w:szCs w:val="18"/>
              </w:rPr>
              <w:t>期：        年    月    日</w:t>
            </w:r>
          </w:p>
        </w:tc>
      </w:tr>
      <w:tr>
        <w:tblPrEx>
          <w:tblCellMar>
            <w:top w:w="0" w:type="dxa"/>
            <w:left w:w="108" w:type="dxa"/>
            <w:bottom w:w="0" w:type="dxa"/>
            <w:right w:w="108" w:type="dxa"/>
          </w:tblCellMar>
        </w:tblPrEx>
        <w:trPr>
          <w:trHeight w:val="9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pStyle w:val="182"/>
            </w:pPr>
            <w:r>
              <w:t>审核情况中，符合条件的，审核情况栏打“ √ ”,不符合条件的，说明理由。</w:t>
            </w:r>
          </w:p>
          <w:p>
            <w:pPr>
              <w:pStyle w:val="182"/>
              <w:rPr>
                <w:rFonts w:ascii="Arial" w:hAnsi="Arial"/>
              </w:rPr>
            </w:pPr>
            <w:r>
              <w:t>一人审核的直接在“审核意见”中签署意见并签字；审核分离的，在“初审意见”和“审核意见”分别签署意见并签字。</w:t>
            </w:r>
          </w:p>
        </w:tc>
      </w:tr>
    </w:tbl>
    <w:p>
      <w:pPr>
        <w:pStyle w:val="58"/>
        <w:ind w:firstLine="0" w:firstLineChars="0"/>
      </w:pPr>
    </w:p>
    <w:p>
      <w:pPr>
        <w:pStyle w:val="58"/>
        <w:ind w:firstLine="420"/>
      </w:pPr>
    </w:p>
    <w:p>
      <w:pPr>
        <w:pStyle w:val="58"/>
        <w:ind w:firstLine="420"/>
        <w:sectPr>
          <w:pgSz w:w="11906" w:h="16838"/>
          <w:pgMar w:top="567" w:right="1134" w:bottom="1134" w:left="1134" w:header="1418" w:footer="1134" w:gutter="284"/>
          <w:cols w:space="425" w:num="1"/>
          <w:formProt w:val="0"/>
          <w:docGrid w:type="lines" w:linePitch="312" w:charSpace="0"/>
        </w:sectPr>
      </w:pPr>
    </w:p>
    <w:p>
      <w:pPr>
        <w:pStyle w:val="200"/>
        <w:rPr>
          <w:rFonts w:hint="eastAsia"/>
          <w:vanish w:val="0"/>
        </w:rPr>
      </w:pPr>
    </w:p>
    <w:p>
      <w:pPr>
        <w:pStyle w:val="201"/>
        <w:rPr>
          <w:vanish w:val="0"/>
        </w:rPr>
      </w:pPr>
    </w:p>
    <w:p>
      <w:pPr>
        <w:pStyle w:val="78"/>
        <w:spacing w:before="78" w:after="156"/>
      </w:pPr>
      <w:r>
        <w:br w:type="textWrapping"/>
      </w:r>
      <w:bookmarkStart w:id="74" w:name="_Toc180398351"/>
      <w:bookmarkStart w:id="75" w:name="_Toc162529766"/>
      <w:r>
        <w:rPr>
          <w:rFonts w:hint="eastAsia"/>
        </w:rPr>
        <w:t>（规范性）</w:t>
      </w:r>
      <w:r>
        <w:br w:type="textWrapping"/>
      </w:r>
      <w:r>
        <w:rPr>
          <w:rFonts w:hint="eastAsia"/>
        </w:rPr>
        <w:t>广告准入审查目录</w:t>
      </w:r>
      <w:bookmarkEnd w:id="74"/>
      <w:bookmarkEnd w:id="75"/>
    </w:p>
    <w:p>
      <w:pPr>
        <w:pStyle w:val="58"/>
        <w:ind w:firstLine="420"/>
      </w:pPr>
      <w:r>
        <w:rPr>
          <w:rFonts w:hint="eastAsia"/>
        </w:rPr>
        <w:t>广告准入审查目录见表C</w:t>
      </w:r>
      <w:r>
        <w:t>.1。</w:t>
      </w:r>
    </w:p>
    <w:p>
      <w:pPr>
        <w:pStyle w:val="58"/>
        <w:ind w:firstLine="420"/>
        <w:jc w:val="center"/>
        <w:rPr>
          <w:rFonts w:hint="eastAsia" w:ascii="黑体" w:hAnsi="黑体" w:eastAsia="黑体"/>
        </w:rPr>
      </w:pPr>
      <w:r>
        <w:rPr>
          <w:rFonts w:hint="eastAsia" w:ascii="黑体" w:hAnsi="黑体" w:eastAsia="黑体"/>
        </w:rPr>
        <w:t>表C</w:t>
      </w:r>
      <w:r>
        <w:rPr>
          <w:rFonts w:ascii="黑体" w:hAnsi="黑体" w:eastAsia="黑体"/>
        </w:rPr>
        <w:t>.1</w:t>
      </w:r>
      <w:r>
        <w:rPr>
          <w:rFonts w:hint="eastAsia" w:ascii="黑体" w:hAnsi="黑体" w:eastAsia="黑体"/>
        </w:rPr>
        <w:t>广告准入审查目录</w:t>
      </w:r>
    </w:p>
    <w:tbl>
      <w:tblPr>
        <w:tblStyle w:val="28"/>
        <w:tblW w:w="5000" w:type="pct"/>
        <w:jc w:val="right"/>
        <w:tblLayout w:type="autofit"/>
        <w:tblCellMar>
          <w:top w:w="0" w:type="dxa"/>
          <w:left w:w="108" w:type="dxa"/>
          <w:bottom w:w="0" w:type="dxa"/>
          <w:right w:w="108" w:type="dxa"/>
        </w:tblCellMar>
      </w:tblPr>
      <w:tblGrid>
        <w:gridCol w:w="726"/>
        <w:gridCol w:w="1987"/>
        <w:gridCol w:w="6857"/>
      </w:tblGrid>
      <w:tr>
        <w:tblPrEx>
          <w:tblCellMar>
            <w:top w:w="0" w:type="dxa"/>
            <w:left w:w="108" w:type="dxa"/>
            <w:bottom w:w="0" w:type="dxa"/>
            <w:right w:w="108" w:type="dxa"/>
          </w:tblCellMar>
        </w:tblPrEx>
        <w:trPr>
          <w:trHeight w:val="455" w:hRule="atLeast"/>
          <w:jc w:val="right"/>
        </w:trPr>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序号</w:t>
            </w:r>
          </w:p>
        </w:tc>
        <w:tc>
          <w:tcPr>
            <w:tcW w:w="10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禁止类别</w:t>
            </w:r>
          </w:p>
        </w:tc>
        <w:tc>
          <w:tcPr>
            <w:tcW w:w="3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jc w:val="center"/>
              <w:rPr>
                <w:rFonts w:hint="eastAsia" w:hAnsi="宋体"/>
                <w:sz w:val="18"/>
                <w:szCs w:val="18"/>
              </w:rPr>
            </w:pPr>
            <w:r>
              <w:rPr>
                <w:rFonts w:hAnsi="宋体"/>
                <w:sz w:val="18"/>
                <w:szCs w:val="18"/>
              </w:rPr>
              <w:t>查验内容</w:t>
            </w:r>
          </w:p>
        </w:tc>
      </w:tr>
      <w:tr>
        <w:tblPrEx>
          <w:tblCellMar>
            <w:top w:w="0" w:type="dxa"/>
            <w:left w:w="108" w:type="dxa"/>
            <w:bottom w:w="0" w:type="dxa"/>
            <w:right w:w="108" w:type="dxa"/>
          </w:tblCellMar>
        </w:tblPrEx>
        <w:trPr>
          <w:trHeight w:val="989" w:hRule="atLeast"/>
          <w:jc w:val="right"/>
        </w:trPr>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int="eastAsia" w:hAnsi="宋体"/>
                <w:sz w:val="18"/>
                <w:szCs w:val="18"/>
              </w:rPr>
              <w:t>1</w:t>
            </w:r>
          </w:p>
        </w:tc>
        <w:tc>
          <w:tcPr>
            <w:tcW w:w="1038" w:type="pct"/>
            <w:tcBorders>
              <w:top w:val="single" w:color="000000" w:sz="4" w:space="0"/>
              <w:left w:val="single" w:color="000000" w:sz="4" w:space="0"/>
              <w:bottom w:val="single" w:color="000000" w:sz="4" w:space="0"/>
              <w:right w:val="single" w:color="000000" w:sz="4" w:space="0"/>
            </w:tcBorders>
            <w:shd w:val="clear" w:color="auto" w:fill="auto"/>
          </w:tcPr>
          <w:p>
            <w:pPr>
              <w:pStyle w:val="58"/>
              <w:ind w:firstLine="0" w:firstLineChars="0"/>
              <w:rPr>
                <w:rFonts w:hint="eastAsia" w:hAnsi="宋体"/>
                <w:sz w:val="18"/>
                <w:szCs w:val="18"/>
              </w:rPr>
            </w:pPr>
            <w:r>
              <w:rPr>
                <w:rFonts w:hAnsi="宋体"/>
                <w:sz w:val="18"/>
                <w:szCs w:val="18"/>
              </w:rPr>
              <w:t>禁止生产、销售的产品或者提供的服务</w:t>
            </w:r>
          </w:p>
        </w:tc>
        <w:tc>
          <w:tcPr>
            <w:tcW w:w="3582" w:type="pct"/>
            <w:tcBorders>
              <w:top w:val="single" w:color="000000" w:sz="4" w:space="0"/>
              <w:left w:val="single" w:color="000000" w:sz="4" w:space="0"/>
              <w:bottom w:val="single" w:color="000000" w:sz="4" w:space="0"/>
              <w:right w:val="single" w:color="000000" w:sz="4" w:space="0"/>
            </w:tcBorders>
            <w:shd w:val="clear" w:color="auto" w:fill="auto"/>
          </w:tcPr>
          <w:p>
            <w:pPr>
              <w:pStyle w:val="58"/>
              <w:ind w:firstLine="360"/>
              <w:rPr>
                <w:rFonts w:hint="eastAsia" w:hAnsi="宋体"/>
                <w:sz w:val="18"/>
                <w:szCs w:val="18"/>
              </w:rPr>
            </w:pPr>
            <w:r>
              <w:rPr>
                <w:rFonts w:hAnsi="宋体"/>
                <w:sz w:val="18"/>
                <w:szCs w:val="18"/>
              </w:rPr>
              <w:t>法律、行政法规规定禁止生产、销售的产品或者提供的服务。</w:t>
            </w:r>
          </w:p>
        </w:tc>
      </w:tr>
      <w:tr>
        <w:tblPrEx>
          <w:tblCellMar>
            <w:top w:w="0" w:type="dxa"/>
            <w:left w:w="108" w:type="dxa"/>
            <w:bottom w:w="0" w:type="dxa"/>
            <w:right w:w="108" w:type="dxa"/>
          </w:tblCellMar>
        </w:tblPrEx>
        <w:trPr>
          <w:trHeight w:val="870" w:hRule="atLeast"/>
          <w:jc w:val="right"/>
        </w:trPr>
        <w:tc>
          <w:tcPr>
            <w:tcW w:w="3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int="eastAsia" w:hAnsi="宋体"/>
                <w:sz w:val="18"/>
                <w:szCs w:val="18"/>
              </w:rPr>
              <w:t>2</w:t>
            </w:r>
          </w:p>
        </w:tc>
        <w:tc>
          <w:tcPr>
            <w:tcW w:w="10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允许生产但禁止自由流通的产品或者提供的服务</w:t>
            </w:r>
          </w:p>
        </w:tc>
        <w:tc>
          <w:tcPr>
            <w:tcW w:w="3582"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firstLine="360"/>
              <w:rPr>
                <w:rFonts w:hAnsi="宋体"/>
                <w:sz w:val="18"/>
                <w:szCs w:val="18"/>
              </w:rPr>
            </w:pPr>
            <w:r>
              <w:rPr>
                <w:rFonts w:hAnsi="宋体"/>
                <w:sz w:val="18"/>
                <w:szCs w:val="18"/>
              </w:rPr>
              <w:t>枪支弹药、特殊警用装备等；</w:t>
            </w:r>
          </w:p>
          <w:p>
            <w:pPr>
              <w:pStyle w:val="58"/>
              <w:ind w:firstLine="360"/>
              <w:rPr>
                <w:rFonts w:hint="eastAsia" w:hAnsi="宋体"/>
                <w:sz w:val="18"/>
                <w:szCs w:val="18"/>
              </w:rPr>
            </w:pPr>
            <w:r>
              <w:rPr>
                <w:rFonts w:hAnsi="宋体"/>
                <w:sz w:val="18"/>
                <w:szCs w:val="18"/>
              </w:rPr>
              <w:t>医疗机构研制的在医疗机构内部使用的医疗器械。</w:t>
            </w:r>
          </w:p>
        </w:tc>
      </w:tr>
      <w:tr>
        <w:tblPrEx>
          <w:tblCellMar>
            <w:top w:w="0" w:type="dxa"/>
            <w:left w:w="108" w:type="dxa"/>
            <w:bottom w:w="0" w:type="dxa"/>
            <w:right w:w="108" w:type="dxa"/>
          </w:tblCellMar>
        </w:tblPrEx>
        <w:trPr>
          <w:trHeight w:val="870" w:hRule="atLeast"/>
          <w:jc w:val="right"/>
        </w:trPr>
        <w:tc>
          <w:tcPr>
            <w:tcW w:w="379"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038"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582" w:type="pct"/>
            <w:tcBorders>
              <w:top w:val="nil"/>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int="eastAsia" w:hAnsi="宋体"/>
                <w:sz w:val="18"/>
                <w:szCs w:val="18"/>
              </w:rPr>
              <w:t>《中华人民共和国广告法》</w:t>
            </w:r>
          </w:p>
          <w:p>
            <w:pPr>
              <w:pStyle w:val="58"/>
              <w:ind w:firstLine="360"/>
              <w:rPr>
                <w:rFonts w:hint="default" w:hAnsi="宋体" w:eastAsia="宋体"/>
                <w:sz w:val="18"/>
                <w:szCs w:val="18"/>
                <w:lang w:val="en-US" w:eastAsia="zh-CN"/>
              </w:rPr>
            </w:pPr>
            <w:r>
              <w:rPr>
                <w:rFonts w:hint="eastAsia" w:hAnsi="宋体"/>
                <w:sz w:val="18"/>
                <w:szCs w:val="18"/>
                <w:lang w:val="en-US" w:eastAsia="zh-CN"/>
              </w:rPr>
              <w:t>第十五条第一款   麻醉药品、精神药品、医疗用毒性药品、放射性药品等特殊药品，药品类易制毒化学品，以及戒毒治疗的药品、医疗器械和治疗方法，不得作广告。</w:t>
            </w:r>
          </w:p>
        </w:tc>
      </w:tr>
      <w:tr>
        <w:tblPrEx>
          <w:tblCellMar>
            <w:top w:w="0" w:type="dxa"/>
            <w:left w:w="108" w:type="dxa"/>
            <w:bottom w:w="0" w:type="dxa"/>
            <w:right w:w="108" w:type="dxa"/>
          </w:tblCellMar>
        </w:tblPrEx>
        <w:trPr>
          <w:trHeight w:val="4815" w:hRule="atLeast"/>
          <w:jc w:val="right"/>
        </w:trPr>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int="eastAsia" w:hAnsi="宋体"/>
                <w:sz w:val="18"/>
                <w:szCs w:val="18"/>
              </w:rPr>
              <w:t>3</w:t>
            </w:r>
          </w:p>
        </w:tc>
        <w:tc>
          <w:tcPr>
            <w:tcW w:w="10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允许生产、销售、提供但禁止或者限制发布广告的商品或者服务</w:t>
            </w:r>
          </w:p>
        </w:tc>
        <w:tc>
          <w:tcPr>
            <w:tcW w:w="3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int="eastAsia" w:hAnsi="宋体"/>
                <w:sz w:val="18"/>
                <w:szCs w:val="18"/>
              </w:rPr>
              <w:t>《中华人民共和国广告法》</w:t>
            </w:r>
          </w:p>
          <w:p>
            <w:pPr>
              <w:pStyle w:val="58"/>
              <w:ind w:firstLine="360"/>
              <w:rPr>
                <w:rFonts w:hint="eastAsia" w:hAnsi="宋体"/>
                <w:sz w:val="18"/>
                <w:szCs w:val="18"/>
              </w:rPr>
            </w:pPr>
            <w:r>
              <w:rPr>
                <w:rFonts w:hint="eastAsia" w:hAnsi="宋体"/>
                <w:sz w:val="18"/>
                <w:szCs w:val="18"/>
              </w:rPr>
              <w:t>第十五条第二款    前款规定以外的处方药，只能在国务院卫生行政部门和国务院药品监督管理部门共同指定的医学、药学专业刊物上作广告。第二十二条   禁止在大众传播媒介或者公共场所、公共交通工具、户外发布烟草广告。禁止向未成年人发送任何形式的烟草广告。</w:t>
            </w:r>
          </w:p>
          <w:p>
            <w:pPr>
              <w:pStyle w:val="58"/>
              <w:ind w:firstLine="360"/>
              <w:rPr>
                <w:rFonts w:hint="eastAsia" w:hAnsi="宋体"/>
                <w:sz w:val="18"/>
                <w:szCs w:val="18"/>
              </w:rPr>
            </w:pPr>
            <w:r>
              <w:rPr>
                <w:rFonts w:hint="eastAsia" w:hAnsi="宋体"/>
                <w:sz w:val="18"/>
                <w:szCs w:val="18"/>
              </w:rPr>
              <w:t>《注册会计师法》</w:t>
            </w:r>
          </w:p>
          <w:p>
            <w:pPr>
              <w:pStyle w:val="58"/>
              <w:ind w:firstLine="360"/>
              <w:rPr>
                <w:rFonts w:hint="eastAsia" w:hAnsi="宋体"/>
                <w:sz w:val="18"/>
                <w:szCs w:val="18"/>
              </w:rPr>
            </w:pPr>
            <w:r>
              <w:rPr>
                <w:rFonts w:hint="eastAsia" w:hAnsi="宋体"/>
                <w:sz w:val="18"/>
                <w:szCs w:val="18"/>
              </w:rPr>
              <w:t>第二十二条   注册会计师不得有下列行为：</w:t>
            </w:r>
          </w:p>
          <w:p>
            <w:pPr>
              <w:pStyle w:val="58"/>
              <w:ind w:firstLine="360"/>
              <w:rPr>
                <w:rFonts w:hint="eastAsia" w:hAnsi="宋体"/>
                <w:sz w:val="18"/>
                <w:szCs w:val="18"/>
              </w:rPr>
            </w:pPr>
            <w:r>
              <w:rPr>
                <w:rFonts w:hint="eastAsia" w:hAnsi="宋体"/>
                <w:sz w:val="18"/>
                <w:szCs w:val="18"/>
              </w:rPr>
              <w:t>(六)对其能力进行广告宣传以招揽业务； ……</w:t>
            </w:r>
          </w:p>
          <w:p>
            <w:pPr>
              <w:pStyle w:val="58"/>
              <w:ind w:firstLine="360"/>
              <w:rPr>
                <w:rFonts w:hint="eastAsia" w:hAnsi="宋体"/>
                <w:sz w:val="18"/>
                <w:szCs w:val="18"/>
              </w:rPr>
            </w:pPr>
            <w:r>
              <w:rPr>
                <w:rFonts w:hint="eastAsia" w:hAnsi="宋体"/>
                <w:sz w:val="18"/>
                <w:szCs w:val="18"/>
              </w:rPr>
              <w:t>《证券投资基金法》</w:t>
            </w:r>
          </w:p>
          <w:p>
            <w:pPr>
              <w:pStyle w:val="58"/>
              <w:ind w:firstLine="360"/>
              <w:rPr>
                <w:rFonts w:hint="eastAsia" w:hAnsi="宋体"/>
                <w:sz w:val="18"/>
                <w:szCs w:val="18"/>
              </w:rPr>
            </w:pPr>
            <w:r>
              <w:rPr>
                <w:rFonts w:hint="eastAsia" w:hAnsi="宋体"/>
                <w:sz w:val="18"/>
                <w:szCs w:val="18"/>
              </w:rPr>
              <w:t>第九十一条非公开募集基金，不得向合格投资者之外的单位和个人募集资金，不得通过报刊、电台、电视台、互联网等公众传播媒体或者讲座、报告会、分析会等方式向不特定对象宣传推介。</w:t>
            </w: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left="0" w:leftChars="0" w:firstLine="0" w:firstLineChars="0"/>
      </w:pPr>
    </w:p>
    <w:p>
      <w:pPr>
        <w:pStyle w:val="58"/>
        <w:ind w:firstLine="420"/>
      </w:pPr>
    </w:p>
    <w:p>
      <w:pPr>
        <w:pStyle w:val="78"/>
        <w:spacing w:before="78" w:after="156"/>
      </w:pPr>
      <w:r>
        <w:br w:type="textWrapping"/>
      </w:r>
      <w:bookmarkStart w:id="76" w:name="_Toc180398352"/>
      <w:bookmarkStart w:id="77" w:name="_Toc162529767"/>
      <w:r>
        <w:rPr>
          <w:rFonts w:hint="eastAsia"/>
        </w:rPr>
        <w:t>（规范性）</w:t>
      </w:r>
      <w:r>
        <w:br w:type="textWrapping"/>
      </w:r>
      <w:r>
        <w:rPr>
          <w:rFonts w:hint="eastAsia"/>
        </w:rPr>
        <w:t>经营资格证明文件查验目录</w:t>
      </w:r>
      <w:bookmarkEnd w:id="76"/>
      <w:bookmarkEnd w:id="77"/>
    </w:p>
    <w:p>
      <w:pPr>
        <w:pStyle w:val="58"/>
        <w:ind w:firstLine="420"/>
      </w:pPr>
      <w:r>
        <w:rPr>
          <w:rFonts w:hint="eastAsia"/>
        </w:rPr>
        <w:t>经营资格证明文件查验目录包括但不限于表D</w:t>
      </w:r>
      <w:r>
        <w:t>.1内容</w:t>
      </w:r>
      <w:r>
        <w:rPr>
          <w:rFonts w:hint="eastAsia"/>
        </w:rPr>
        <w:t>。</w:t>
      </w:r>
    </w:p>
    <w:p>
      <w:pPr>
        <w:pStyle w:val="58"/>
        <w:ind w:firstLine="420"/>
        <w:jc w:val="center"/>
        <w:rPr>
          <w:rFonts w:hint="eastAsia" w:ascii="黑体" w:hAnsi="黑体" w:eastAsia="黑体"/>
        </w:rPr>
      </w:pPr>
      <w:r>
        <w:rPr>
          <w:rFonts w:hint="eastAsia" w:ascii="黑体" w:hAnsi="黑体" w:eastAsia="黑体"/>
        </w:rPr>
        <w:t>表D</w:t>
      </w:r>
      <w:r>
        <w:rPr>
          <w:rFonts w:ascii="黑体" w:hAnsi="黑体" w:eastAsia="黑体"/>
        </w:rPr>
        <w:t>.1</w:t>
      </w:r>
      <w:r>
        <w:rPr>
          <w:rFonts w:hint="eastAsia" w:ascii="黑体" w:hAnsi="黑体" w:eastAsia="黑体"/>
        </w:rPr>
        <w:t>经营资格证明文件查验目录</w:t>
      </w:r>
    </w:p>
    <w:tbl>
      <w:tblPr>
        <w:tblStyle w:val="28"/>
        <w:tblW w:w="5000" w:type="pct"/>
        <w:tblInd w:w="0" w:type="dxa"/>
        <w:tblLayout w:type="autofit"/>
        <w:tblCellMar>
          <w:top w:w="0" w:type="dxa"/>
          <w:left w:w="108" w:type="dxa"/>
          <w:bottom w:w="0" w:type="dxa"/>
          <w:right w:w="108" w:type="dxa"/>
        </w:tblCellMar>
      </w:tblPr>
      <w:tblGrid>
        <w:gridCol w:w="1600"/>
        <w:gridCol w:w="2067"/>
        <w:gridCol w:w="4069"/>
        <w:gridCol w:w="1834"/>
      </w:tblGrid>
      <w:tr>
        <w:tblPrEx>
          <w:tblCellMar>
            <w:top w:w="0" w:type="dxa"/>
            <w:left w:w="108" w:type="dxa"/>
            <w:bottom w:w="0" w:type="dxa"/>
            <w:right w:w="108" w:type="dxa"/>
          </w:tblCellMar>
        </w:tblPrEx>
        <w:trPr>
          <w:trHeight w:val="465"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广告类别</w:t>
            </w:r>
          </w:p>
        </w:tc>
        <w:tc>
          <w:tcPr>
            <w:tcW w:w="108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主体资格</w:t>
            </w: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其他经营资格证明文件</w:t>
            </w:r>
          </w:p>
        </w:tc>
        <w:tc>
          <w:tcPr>
            <w:tcW w:w="9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center"/>
              <w:rPr>
                <w:rFonts w:hint="eastAsia" w:ascii="宋体" w:hAnsi="宋体" w:cs="Arial"/>
                <w:color w:val="000000"/>
                <w:kern w:val="0"/>
                <w:sz w:val="18"/>
                <w:szCs w:val="18"/>
              </w:rPr>
            </w:pPr>
            <w:r>
              <w:rPr>
                <w:rFonts w:ascii="宋体" w:hAnsi="宋体" w:cs="Arial"/>
                <w:color w:val="000000"/>
                <w:kern w:val="0"/>
                <w:sz w:val="18"/>
                <w:szCs w:val="18"/>
              </w:rPr>
              <w:t>备注</w:t>
            </w:r>
          </w:p>
        </w:tc>
      </w:tr>
      <w:tr>
        <w:tblPrEx>
          <w:tblCellMar>
            <w:top w:w="0" w:type="dxa"/>
            <w:left w:w="108" w:type="dxa"/>
            <w:bottom w:w="0" w:type="dxa"/>
            <w:right w:w="108" w:type="dxa"/>
          </w:tblCellMar>
        </w:tblPrEx>
        <w:trPr>
          <w:trHeight w:val="291"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药品广告</w:t>
            </w:r>
          </w:p>
        </w:tc>
        <w:tc>
          <w:tcPr>
            <w:tcW w:w="10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《营业执照》或者其他事业单位、团体、组织证件</w:t>
            </w: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《药品生产许可证》或者《药品经营许可证》,药品批准文件(号)</w:t>
            </w:r>
          </w:p>
        </w:tc>
        <w:tc>
          <w:tcPr>
            <w:tcW w:w="9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涉及实行国家强制认证产品的，须提供国家强制性产品认证(3C认证)证书</w:t>
            </w:r>
          </w:p>
        </w:tc>
      </w:tr>
      <w:tr>
        <w:tblPrEx>
          <w:tblCellMar>
            <w:top w:w="0" w:type="dxa"/>
            <w:left w:w="108" w:type="dxa"/>
            <w:bottom w:w="0" w:type="dxa"/>
            <w:right w:w="108" w:type="dxa"/>
          </w:tblCellMar>
        </w:tblPrEx>
        <w:trPr>
          <w:trHeight w:val="44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医疗广告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《医疗机构执业许可证》</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1058"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医疗器械广告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《医疗器械生产企业许可证》或者《医疗器械经营企业许可证》,医疗器械批准文件(号)或者备案情况</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310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化妆品广告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1.《化妆品生产企业卫生许可证》;2.《化妆品生产许可证》;3.美容类化妆品，须查验省级以上化妆品检测站(中心)或者卫生防疫站出具的检验合格的证明；4.特殊用途化妆品，须查验国务院卫生行政部门核发的批准文号；5.如宣称为科技成果的，须查验科技成果鉴定书；6.进口化妆品，须查验进口批准文件、检验合格证明、出口国(地区)批准生产该化妆品的证明文件(附中文译本)</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885"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保健食品广告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《保健食品生产许可证》、保健食品批准证明文件或者《食品经营许可证》</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87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食品广告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《食品生产许可证》或者《食品流通许可证》</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91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农药广告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《农药生产许可证》或者《准产证》,以及其他证明可以经营农药的证件</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88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兽药广告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《兽药生产许可证》或者《兽药经营许可证》,兽药批准文件(号)</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87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饲料广告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委托人是生产企业的，查验《饲料生产许可证》</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885"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饲料添加剂广告</w:t>
            </w:r>
          </w:p>
        </w:tc>
        <w:tc>
          <w:tcPr>
            <w:tcW w:w="1080"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c>
          <w:tcPr>
            <w:tcW w:w="21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spacing w:line="240" w:lineRule="auto"/>
              <w:jc w:val="left"/>
              <w:rPr>
                <w:rFonts w:hint="eastAsia" w:ascii="宋体" w:hAnsi="宋体" w:cs="Arial"/>
                <w:color w:val="000000"/>
                <w:kern w:val="0"/>
                <w:sz w:val="18"/>
                <w:szCs w:val="18"/>
              </w:rPr>
            </w:pPr>
            <w:r>
              <w:rPr>
                <w:rFonts w:ascii="宋体" w:hAnsi="宋体" w:cs="Arial"/>
                <w:color w:val="000000"/>
                <w:kern w:val="0"/>
                <w:sz w:val="18"/>
                <w:szCs w:val="18"/>
              </w:rPr>
              <w:t>委托人是生产企业的，查验《饲料添加剂生产许可证》</w:t>
            </w:r>
          </w:p>
        </w:tc>
        <w:tc>
          <w:tcPr>
            <w:tcW w:w="958" w:type="pct"/>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hint="eastAsia" w:ascii="宋体" w:hAnsi="宋体" w:cs="Arial"/>
                <w:color w:val="000000"/>
                <w:kern w:val="0"/>
                <w:sz w:val="18"/>
                <w:szCs w:val="18"/>
              </w:rPr>
            </w:pPr>
          </w:p>
        </w:tc>
      </w:tr>
    </w:tbl>
    <w:p>
      <w:pPr>
        <w:pStyle w:val="58"/>
        <w:ind w:firstLine="420"/>
      </w:pPr>
    </w:p>
    <w:p>
      <w:pPr>
        <w:pStyle w:val="58"/>
        <w:ind w:firstLine="420"/>
        <w:jc w:val="center"/>
      </w:pPr>
    </w:p>
    <w:p>
      <w:pPr>
        <w:pStyle w:val="58"/>
        <w:ind w:firstLine="420"/>
        <w:jc w:val="center"/>
        <w:rPr>
          <w:rFonts w:hint="eastAsia" w:ascii="黑体" w:hAnsi="黑体" w:eastAsia="黑体"/>
        </w:rPr>
      </w:pPr>
      <w:r>
        <w:rPr>
          <w:rFonts w:hint="eastAsia" w:ascii="黑体" w:hAnsi="黑体" w:eastAsia="黑体"/>
        </w:rPr>
        <w:t>表D</w:t>
      </w:r>
      <w:r>
        <w:rPr>
          <w:rFonts w:ascii="黑体" w:hAnsi="黑体" w:eastAsia="黑体"/>
        </w:rPr>
        <w:t>.1</w:t>
      </w:r>
      <w:r>
        <w:rPr>
          <w:rFonts w:hint="eastAsia" w:ascii="黑体" w:hAnsi="黑体" w:eastAsia="黑体"/>
        </w:rPr>
        <w:t>经营资格证明文件查验目录(续)</w:t>
      </w:r>
    </w:p>
    <w:tbl>
      <w:tblPr>
        <w:tblStyle w:val="28"/>
        <w:tblW w:w="5000" w:type="pct"/>
        <w:tblInd w:w="0" w:type="dxa"/>
        <w:tblLayout w:type="autofit"/>
        <w:tblCellMar>
          <w:top w:w="0" w:type="dxa"/>
          <w:left w:w="108" w:type="dxa"/>
          <w:bottom w:w="0" w:type="dxa"/>
          <w:right w:w="108" w:type="dxa"/>
        </w:tblCellMar>
      </w:tblPr>
      <w:tblGrid>
        <w:gridCol w:w="2477"/>
        <w:gridCol w:w="4744"/>
        <w:gridCol w:w="2349"/>
      </w:tblGrid>
      <w:tr>
        <w:tblPrEx>
          <w:tblCellMar>
            <w:top w:w="0" w:type="dxa"/>
            <w:left w:w="108" w:type="dxa"/>
            <w:bottom w:w="0" w:type="dxa"/>
            <w:right w:w="108" w:type="dxa"/>
          </w:tblCellMar>
        </w:tblPrEx>
        <w:trPr>
          <w:trHeight w:val="45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主体资格</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其他经营资格证明文件</w:t>
            </w:r>
          </w:p>
        </w:tc>
        <w:tc>
          <w:tcPr>
            <w:tcW w:w="122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备注</w:t>
            </w:r>
          </w:p>
        </w:tc>
      </w:tr>
      <w:tr>
        <w:tblPrEx>
          <w:tblCellMar>
            <w:top w:w="0" w:type="dxa"/>
            <w:left w:w="108" w:type="dxa"/>
            <w:bottom w:w="0" w:type="dxa"/>
            <w:right w:w="108" w:type="dxa"/>
          </w:tblCellMar>
        </w:tblPrEx>
        <w:trPr>
          <w:trHeight w:val="946" w:hRule="atLeast"/>
        </w:trPr>
        <w:tc>
          <w:tcPr>
            <w:tcW w:w="1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《营业执照》或者其</w:t>
            </w:r>
            <w:r>
              <w:rPr>
                <w:rFonts w:hint="eastAsia" w:hAnsi="宋体"/>
                <w:sz w:val="18"/>
                <w:szCs w:val="18"/>
              </w:rPr>
              <w:br w:type="textWrapping"/>
            </w:r>
            <w:r>
              <w:rPr>
                <w:rFonts w:hAnsi="宋体"/>
                <w:sz w:val="18"/>
                <w:szCs w:val="18"/>
              </w:rPr>
              <w:t>他事业单位、团体、组织证件</w:t>
            </w: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firstLine="360"/>
              <w:rPr>
                <w:rFonts w:hint="eastAsia" w:hAnsi="宋体"/>
                <w:sz w:val="18"/>
                <w:szCs w:val="18"/>
              </w:rPr>
            </w:pPr>
            <w:r>
              <w:rPr>
                <w:rFonts w:hAnsi="宋体"/>
                <w:sz w:val="18"/>
                <w:szCs w:val="18"/>
              </w:rPr>
              <w:t>《烟草专卖生产企业许可证》或者《烟草专卖批发企业许可证》或者《烟草专卖零售许可证》</w:t>
            </w:r>
          </w:p>
        </w:tc>
        <w:tc>
          <w:tcPr>
            <w:tcW w:w="12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涉及实行国家强制认证产品的，应当查验国家强制性产品认证(3C认证)证 书 ；涉及专利产品或者专利方法的，应当查验专利证书。</w:t>
            </w:r>
          </w:p>
        </w:tc>
      </w:tr>
      <w:tr>
        <w:tblPrEx>
          <w:tblCellMar>
            <w:top w:w="0" w:type="dxa"/>
            <w:left w:w="108" w:type="dxa"/>
            <w:bottom w:w="0" w:type="dxa"/>
            <w:right w:w="108" w:type="dxa"/>
          </w:tblCellMar>
        </w:tblPrEx>
        <w:trPr>
          <w:trHeight w:val="833"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 《食品生产许可证》或者《食品经营许可证》;2.检验合格证明；</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430"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《社会力量办学资格许可证》或者其他</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397"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从事相关金融业务的经营许可证</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1282"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 《房地产开发企业资质证书》;2.土地主管部门颁发的项目土地使用权证 明 ；3. 《商品房预售许可证》或者《商品房销售许可证》</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890"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 《种子经营许可证》;2.农作审定或者登记公告证明</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460"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《种畜禽生产经营许可证》</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430"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《水产苗种生产经营许可证》</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460"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《动物防疫条件合格证》或者其他</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430"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旅行社业务经营许可证</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460"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建设工程勘察、工程设计资质证书</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609" w:hRule="atLeast"/>
        </w:trPr>
        <w:tc>
          <w:tcPr>
            <w:tcW w:w="1294"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24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涉及许可生产经营的，提供相应生产经营许可证件</w:t>
            </w:r>
          </w:p>
        </w:tc>
        <w:tc>
          <w:tcPr>
            <w:tcW w:w="1227"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78"/>
        <w:spacing w:before="78" w:after="156"/>
      </w:pPr>
      <w:r>
        <w:br w:type="textWrapping"/>
      </w:r>
      <w:bookmarkStart w:id="78" w:name="_Toc162529768"/>
      <w:bookmarkStart w:id="79" w:name="_Toc180398353"/>
      <w:r>
        <w:rPr>
          <w:rFonts w:hint="eastAsia"/>
        </w:rPr>
        <w:t>（规范性）</w:t>
      </w:r>
      <w:r>
        <w:br w:type="textWrapping"/>
      </w:r>
      <w:r>
        <w:rPr>
          <w:rFonts w:hint="eastAsia"/>
        </w:rPr>
        <w:t>广告审查证明文件查验目录</w:t>
      </w:r>
      <w:bookmarkEnd w:id="78"/>
      <w:bookmarkEnd w:id="79"/>
    </w:p>
    <w:p>
      <w:pPr>
        <w:pStyle w:val="58"/>
        <w:ind w:firstLine="420"/>
      </w:pPr>
      <w:r>
        <w:rPr>
          <w:rFonts w:hint="eastAsia"/>
        </w:rPr>
        <w:t>广告审查证明文件查验目录见表E</w:t>
      </w:r>
      <w:r>
        <w:t>.1。</w:t>
      </w:r>
    </w:p>
    <w:p>
      <w:pPr>
        <w:pStyle w:val="58"/>
        <w:ind w:firstLine="420"/>
        <w:jc w:val="center"/>
        <w:rPr>
          <w:rFonts w:hint="eastAsia" w:ascii="黑体" w:hAnsi="黑体" w:eastAsia="黑体" w:cs="黑体"/>
        </w:rPr>
      </w:pPr>
      <w:r>
        <w:rPr>
          <w:rFonts w:hint="eastAsia" w:ascii="黑体" w:hAnsi="黑体" w:eastAsia="黑体" w:cs="黑体"/>
        </w:rPr>
        <w:t>表E.1广告审查证明文件查验目录</w:t>
      </w:r>
    </w:p>
    <w:tbl>
      <w:tblPr>
        <w:tblStyle w:val="28"/>
        <w:tblW w:w="5000" w:type="pct"/>
        <w:tblInd w:w="0" w:type="dxa"/>
        <w:tblLayout w:type="autofit"/>
        <w:tblCellMar>
          <w:top w:w="0" w:type="dxa"/>
          <w:left w:w="108" w:type="dxa"/>
          <w:bottom w:w="0" w:type="dxa"/>
          <w:right w:w="108" w:type="dxa"/>
        </w:tblCellMar>
      </w:tblPr>
      <w:tblGrid>
        <w:gridCol w:w="721"/>
        <w:gridCol w:w="3164"/>
        <w:gridCol w:w="5685"/>
      </w:tblGrid>
      <w:tr>
        <w:tblPrEx>
          <w:tblCellMar>
            <w:top w:w="0" w:type="dxa"/>
            <w:left w:w="108" w:type="dxa"/>
            <w:bottom w:w="0" w:type="dxa"/>
            <w:right w:w="108" w:type="dxa"/>
          </w:tblCellMar>
        </w:tblPrEx>
        <w:trPr>
          <w:trHeight w:val="485"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ascii="Arial" w:hAnsi="Arial"/>
                <w:sz w:val="18"/>
                <w:szCs w:val="18"/>
              </w:rPr>
            </w:pPr>
            <w:r>
              <w:rPr>
                <w:sz w:val="18"/>
                <w:szCs w:val="18"/>
              </w:rPr>
              <w:t>序号</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广告类别</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政府部门批准文件</w:t>
            </w:r>
          </w:p>
        </w:tc>
      </w:tr>
      <w:tr>
        <w:tblPrEx>
          <w:tblCellMar>
            <w:top w:w="0" w:type="dxa"/>
            <w:left w:w="108" w:type="dxa"/>
            <w:bottom w:w="0" w:type="dxa"/>
            <w:right w:w="108" w:type="dxa"/>
          </w:tblCellMar>
        </w:tblPrEx>
        <w:trPr>
          <w:trHeight w:val="610"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1</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医疗广告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查验卫生管理部门或者中药管理部门出具的《医疗广告审查证明》</w:t>
            </w:r>
          </w:p>
        </w:tc>
      </w:tr>
      <w:tr>
        <w:tblPrEx>
          <w:tblCellMar>
            <w:top w:w="0" w:type="dxa"/>
            <w:left w:w="108" w:type="dxa"/>
            <w:bottom w:w="0" w:type="dxa"/>
            <w:right w:w="108" w:type="dxa"/>
          </w:tblCellMar>
        </w:tblPrEx>
        <w:trPr>
          <w:trHeight w:val="679"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2</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药品广告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查验食药管理部门出具的《广告审查表》和药品广告审查批准文号</w:t>
            </w:r>
          </w:p>
        </w:tc>
      </w:tr>
      <w:tr>
        <w:tblPrEx>
          <w:tblCellMar>
            <w:top w:w="0" w:type="dxa"/>
            <w:left w:w="108" w:type="dxa"/>
            <w:bottom w:w="0" w:type="dxa"/>
            <w:right w:w="108" w:type="dxa"/>
          </w:tblCellMar>
        </w:tblPrEx>
        <w:trPr>
          <w:trHeight w:val="681"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3</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医疗器械广告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查验食药管理部门出具的《广告审查表》和医疗器械广告审查批准文号</w:t>
            </w:r>
          </w:p>
        </w:tc>
      </w:tr>
      <w:tr>
        <w:tblPrEx>
          <w:tblCellMar>
            <w:top w:w="0" w:type="dxa"/>
            <w:left w:w="108" w:type="dxa"/>
            <w:bottom w:w="0" w:type="dxa"/>
            <w:right w:w="108" w:type="dxa"/>
          </w:tblCellMar>
        </w:tblPrEx>
        <w:trPr>
          <w:trHeight w:val="673"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4</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保健食品广告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查验食药管理部门出具的《广告审查表》和保健食品广告审查批准文号</w:t>
            </w:r>
          </w:p>
        </w:tc>
      </w:tr>
      <w:tr>
        <w:tblPrEx>
          <w:tblCellMar>
            <w:top w:w="0" w:type="dxa"/>
            <w:left w:w="108" w:type="dxa"/>
            <w:bottom w:w="0" w:type="dxa"/>
            <w:right w:w="108" w:type="dxa"/>
          </w:tblCellMar>
        </w:tblPrEx>
        <w:trPr>
          <w:trHeight w:val="715"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5</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农药广告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查验农业管理部门出具的《农药广告审查表》和农药广告审查批准文号</w:t>
            </w:r>
          </w:p>
        </w:tc>
      </w:tr>
      <w:tr>
        <w:tblPrEx>
          <w:tblCellMar>
            <w:top w:w="0" w:type="dxa"/>
            <w:left w:w="108" w:type="dxa"/>
            <w:bottom w:w="0" w:type="dxa"/>
            <w:right w:w="108" w:type="dxa"/>
          </w:tblCellMar>
        </w:tblPrEx>
        <w:trPr>
          <w:trHeight w:val="716"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6</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兽药广告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查验农业管理部门出具的《兽药广告审查表》和兽药广告审查批准文号</w:t>
            </w:r>
          </w:p>
        </w:tc>
      </w:tr>
      <w:tr>
        <w:tblPrEx>
          <w:tblCellMar>
            <w:top w:w="0" w:type="dxa"/>
            <w:left w:w="108" w:type="dxa"/>
            <w:bottom w:w="0" w:type="dxa"/>
            <w:right w:w="108" w:type="dxa"/>
          </w:tblCellMar>
        </w:tblPrEx>
        <w:trPr>
          <w:trHeight w:val="532"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7</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农业转基因生物广告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查验国务院农业行政主管部门出具的审查批准文件</w:t>
            </w:r>
          </w:p>
        </w:tc>
      </w:tr>
      <w:tr>
        <w:tblPrEx>
          <w:tblCellMar>
            <w:top w:w="0" w:type="dxa"/>
            <w:left w:w="108" w:type="dxa"/>
            <w:bottom w:w="0" w:type="dxa"/>
            <w:right w:w="108" w:type="dxa"/>
          </w:tblCellMar>
        </w:tblPrEx>
        <w:trPr>
          <w:trHeight w:val="538"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8</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特殊医学用途配方食品广告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查验食品药品监管部门出具的审查批准文件</w:t>
            </w:r>
          </w:p>
        </w:tc>
      </w:tr>
      <w:tr>
        <w:tblPrEx>
          <w:tblCellMar>
            <w:top w:w="0" w:type="dxa"/>
            <w:left w:w="108" w:type="dxa"/>
            <w:bottom w:w="0" w:type="dxa"/>
            <w:right w:w="108" w:type="dxa"/>
          </w:tblCellMar>
        </w:tblPrEx>
        <w:trPr>
          <w:trHeight w:val="739" w:hRule="atLeast"/>
        </w:trPr>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jc w:val="center"/>
              <w:rPr>
                <w:sz w:val="18"/>
                <w:szCs w:val="18"/>
              </w:rPr>
            </w:pPr>
            <w:r>
              <w:rPr>
                <w:rFonts w:hint="eastAsia"/>
                <w:sz w:val="18"/>
                <w:szCs w:val="18"/>
              </w:rPr>
              <w:t>9</w:t>
            </w:r>
          </w:p>
        </w:tc>
        <w:tc>
          <w:tcPr>
            <w:tcW w:w="165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法律、行政法规规定其他须经审查的广告</w:t>
            </w:r>
          </w:p>
        </w:tc>
        <w:tc>
          <w:tcPr>
            <w:tcW w:w="29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ascii="Arial" w:hAnsi="Arial"/>
                <w:sz w:val="18"/>
                <w:szCs w:val="18"/>
              </w:rPr>
            </w:pPr>
            <w:r>
              <w:rPr>
                <w:sz w:val="18"/>
                <w:szCs w:val="18"/>
              </w:rPr>
              <w:t>查验相应法律、行政法规规定的审查机关出具的审查批准证明(文件)</w:t>
            </w: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0" w:firstLineChars="0"/>
        <w:jc w:val="center"/>
        <w:sectPr>
          <w:pgSz w:w="11906" w:h="16838"/>
          <w:pgMar w:top="567" w:right="1134" w:bottom="1134" w:left="1134" w:header="1418" w:footer="1134" w:gutter="284"/>
          <w:cols w:space="425" w:num="1"/>
          <w:formProt w:val="0"/>
          <w:docGrid w:type="lines" w:linePitch="312" w:charSpace="0"/>
        </w:sectPr>
      </w:pPr>
    </w:p>
    <w:p>
      <w:pPr>
        <w:pStyle w:val="78"/>
        <w:spacing w:before="78" w:after="156"/>
      </w:pPr>
      <w:r>
        <w:br w:type="textWrapping"/>
      </w:r>
      <w:bookmarkStart w:id="80" w:name="_Toc162529769"/>
      <w:bookmarkStart w:id="81" w:name="_Toc180398354"/>
      <w:r>
        <w:rPr>
          <w:rFonts w:hint="eastAsia"/>
        </w:rPr>
        <w:t>（规范性）</w:t>
      </w:r>
      <w:r>
        <w:br w:type="textWrapping"/>
      </w:r>
      <w:r>
        <w:rPr>
          <w:rFonts w:hint="eastAsia"/>
        </w:rPr>
        <w:t>广告内容查验目录</w:t>
      </w:r>
      <w:bookmarkEnd w:id="80"/>
      <w:bookmarkEnd w:id="81"/>
    </w:p>
    <w:p>
      <w:pPr>
        <w:pStyle w:val="58"/>
        <w:ind w:firstLine="420"/>
      </w:pPr>
      <w:r>
        <w:rPr>
          <w:rFonts w:hint="eastAsia"/>
        </w:rPr>
        <w:t>广告内容查验目录包括但不限于表F</w:t>
      </w:r>
      <w:r>
        <w:t>.1。</w:t>
      </w:r>
    </w:p>
    <w:p>
      <w:pPr>
        <w:pStyle w:val="58"/>
        <w:ind w:firstLine="420"/>
        <w:jc w:val="center"/>
        <w:rPr>
          <w:rFonts w:hint="eastAsia" w:ascii="黑体" w:hAnsi="黑体" w:eastAsia="黑体" w:cs="黑体"/>
        </w:rPr>
      </w:pPr>
      <w:r>
        <w:rPr>
          <w:rFonts w:hint="eastAsia" w:ascii="黑体" w:hAnsi="黑体" w:eastAsia="黑体" w:cs="黑体"/>
        </w:rPr>
        <w:t>表F.1</w:t>
      </w:r>
      <w:r>
        <w:rPr>
          <w:rFonts w:hint="eastAsia" w:ascii="黑体" w:hAnsi="黑体" w:eastAsia="黑体" w:cs="黑体"/>
          <w:lang w:val="en-US" w:eastAsia="zh-CN"/>
        </w:rPr>
        <w:t xml:space="preserve"> </w:t>
      </w:r>
      <w:r>
        <w:rPr>
          <w:rFonts w:hint="eastAsia" w:ascii="黑体" w:hAnsi="黑体" w:eastAsia="黑体" w:cs="黑体"/>
        </w:rPr>
        <w:t>广告内容查验目录</w:t>
      </w:r>
    </w:p>
    <w:tbl>
      <w:tblPr>
        <w:tblStyle w:val="28"/>
        <w:tblW w:w="4872" w:type="pct"/>
        <w:tblInd w:w="0" w:type="dxa"/>
        <w:tblLayout w:type="autofit"/>
        <w:tblCellMar>
          <w:top w:w="0" w:type="dxa"/>
          <w:left w:w="108" w:type="dxa"/>
          <w:bottom w:w="0" w:type="dxa"/>
          <w:right w:w="108" w:type="dxa"/>
        </w:tblCellMar>
      </w:tblPr>
      <w:tblGrid>
        <w:gridCol w:w="897"/>
        <w:gridCol w:w="2147"/>
        <w:gridCol w:w="6281"/>
      </w:tblGrid>
      <w:tr>
        <w:tblPrEx>
          <w:tblCellMar>
            <w:top w:w="0" w:type="dxa"/>
            <w:left w:w="108" w:type="dxa"/>
            <w:bottom w:w="0" w:type="dxa"/>
            <w:right w:w="108" w:type="dxa"/>
          </w:tblCellMar>
        </w:tblPrEx>
        <w:trPr>
          <w:trHeight w:val="393" w:hRule="atLeast"/>
        </w:trPr>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序号</w:t>
            </w:r>
          </w:p>
        </w:tc>
        <w:tc>
          <w:tcPr>
            <w:tcW w:w="115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内容级别</w:t>
            </w:r>
          </w:p>
        </w:tc>
        <w:tc>
          <w:tcPr>
            <w:tcW w:w="3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查验内容</w:t>
            </w:r>
          </w:p>
        </w:tc>
      </w:tr>
      <w:tr>
        <w:tblPrEx>
          <w:tblCellMar>
            <w:top w:w="0" w:type="dxa"/>
            <w:left w:w="108" w:type="dxa"/>
            <w:bottom w:w="0" w:type="dxa"/>
            <w:right w:w="108" w:type="dxa"/>
          </w:tblCellMar>
        </w:tblPrEx>
        <w:trPr>
          <w:trHeight w:val="1089" w:hRule="atLeast"/>
        </w:trPr>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int="eastAsia" w:hAnsi="宋体"/>
                <w:sz w:val="18"/>
                <w:szCs w:val="18"/>
              </w:rPr>
              <w:t>一</w:t>
            </w:r>
          </w:p>
        </w:tc>
        <w:tc>
          <w:tcPr>
            <w:tcW w:w="11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I级审核(基础审核)</w:t>
            </w:r>
          </w:p>
        </w:tc>
        <w:tc>
          <w:tcPr>
            <w:tcW w:w="3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1、广告应当真实、合法，以健康的表现形式表达广告内容，并</w:t>
            </w:r>
            <w:r>
              <w:rPr>
                <w:rFonts w:hAnsi="宋体"/>
                <w:sz w:val="18"/>
                <w:szCs w:val="18"/>
              </w:rPr>
              <w:br w:type="textWrapping"/>
            </w:r>
            <w:r>
              <w:rPr>
                <w:rFonts w:hAnsi="宋体"/>
                <w:sz w:val="18"/>
                <w:szCs w:val="18"/>
              </w:rPr>
              <w:t>符合社会主义精神文明建设和弘扬中华民族优秀传统文化的要</w:t>
            </w:r>
            <w:r>
              <w:rPr>
                <w:rFonts w:hAnsi="宋体"/>
                <w:sz w:val="18"/>
                <w:szCs w:val="18"/>
              </w:rPr>
              <w:br w:type="textWrapping"/>
            </w:r>
            <w:r>
              <w:rPr>
                <w:rFonts w:hAnsi="宋体"/>
                <w:sz w:val="18"/>
                <w:szCs w:val="18"/>
              </w:rPr>
              <w:t>求。 ——《中华人民共和国广告法》第三条</w:t>
            </w:r>
          </w:p>
        </w:tc>
      </w:tr>
      <w:tr>
        <w:tblPrEx>
          <w:tblCellMar>
            <w:top w:w="0" w:type="dxa"/>
            <w:left w:w="108" w:type="dxa"/>
            <w:bottom w:w="0" w:type="dxa"/>
            <w:right w:w="108" w:type="dxa"/>
          </w:tblCellMar>
        </w:tblPrEx>
        <w:trPr>
          <w:trHeight w:val="5111" w:hRule="atLeast"/>
        </w:trPr>
        <w:tc>
          <w:tcPr>
            <w:tcW w:w="481"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51"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2、</w:t>
            </w:r>
            <w:r>
              <w:rPr>
                <w:rFonts w:hAnsi="宋体"/>
                <w:color w:val="000000" w:themeColor="text1"/>
                <w:sz w:val="18"/>
                <w:szCs w:val="18"/>
                <w14:textFill>
                  <w14:solidFill>
                    <w14:schemeClr w14:val="tx1"/>
                  </w14:solidFill>
                </w14:textFill>
              </w:rPr>
              <w:t>不得有下列情形：(1)使用或者变相使用中华人民共和国的国旗、国歌、国徽，军旗、军歌、军徽；(2)使用或者变相使用国家机关、国家机关工作人员的名义或者形象 ；(3)使用“国家级”、“最高级”、“最佳”等用语(4)损害国家的尊严或者利益，泄露国家秘密；(5)妨碍社会安定，损害社会公共利益；(6)危害人身、财产安全，泄露个人隐私；(7)妨碍社会公共秩序或者违背社会良好风尚；(8)含有淫秽、色情、赌博、迷信、恐怖、暴力的内容；(9)含有民族、种族、宗教、性别、职业歧视的内容；(10)妨碍环境、自然资源或者文化遗产保护；(11)法律、行政法规规定禁止的其他情形。</w:t>
            </w:r>
            <w:r>
              <w:rPr>
                <w:rFonts w:hAnsi="宋体"/>
                <w:color w:val="000000" w:themeColor="text1"/>
                <w:sz w:val="18"/>
                <w:szCs w:val="18"/>
                <w14:textFill>
                  <w14:solidFill>
                    <w14:schemeClr w14:val="tx1"/>
                  </w14:solidFill>
                </w14:textFill>
              </w:rPr>
              <w:br w:type="textWrapping"/>
            </w:r>
            <w:r>
              <w:rPr>
                <w:rFonts w:hAnsi="宋体"/>
                <w:color w:val="000000" w:themeColor="text1"/>
                <w:sz w:val="18"/>
                <w:szCs w:val="18"/>
                <w14:textFill>
                  <w14:solidFill>
                    <w14:schemeClr w14:val="tx1"/>
                  </w14:solidFill>
                </w14:textFill>
              </w:rPr>
              <w:t>——《中华人民共和国广告法》第九条等规定</w:t>
            </w:r>
          </w:p>
        </w:tc>
      </w:tr>
      <w:tr>
        <w:tblPrEx>
          <w:tblCellMar>
            <w:top w:w="0" w:type="dxa"/>
            <w:left w:w="108" w:type="dxa"/>
            <w:bottom w:w="0" w:type="dxa"/>
            <w:right w:w="108" w:type="dxa"/>
          </w:tblCellMar>
        </w:tblPrEx>
        <w:trPr>
          <w:trHeight w:val="4091" w:hRule="atLeast"/>
        </w:trPr>
        <w:tc>
          <w:tcPr>
            <w:tcW w:w="481"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51"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6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3.不得含有以下具有不良影响的情形：(1)含有影射党的路线、方针、政策，影射中国特色社会主义事业，妄议党中央、国务院决策部署，诋毁国家安定团结等内容；(2)利用敏感人物、敏感事件容易引发不良政治影响；(3)以迎接党和国家的重大会议为噱头进行广告宣传；(4)使用或者变相使用党和国家领导人名义或者形象，使用或者变相使用其他国家的领导人名义或者形象；(5)含有违背“八项规定”要求，宣扬不良风气、倡导不文明消费等不符合社会主义精神文明建设、不符合弘扬中华民族优秀传统文化要求；(6)含有“特供”、“专供”国家机关及类似内容标识或者用语。(7)使用英雄烈士的姓名或者肖像。</w:t>
            </w:r>
          </w:p>
        </w:tc>
      </w:tr>
    </w:tbl>
    <w:p>
      <w:pPr>
        <w:pStyle w:val="58"/>
        <w:ind w:firstLine="420"/>
      </w:pPr>
    </w:p>
    <w:p>
      <w:pPr>
        <w:pStyle w:val="58"/>
        <w:ind w:firstLine="420"/>
      </w:pPr>
    </w:p>
    <w:p>
      <w:pPr>
        <w:pStyle w:val="58"/>
        <w:ind w:firstLine="420"/>
      </w:pPr>
    </w:p>
    <w:p>
      <w:pPr>
        <w:pStyle w:val="58"/>
        <w:ind w:firstLine="420"/>
        <w:jc w:val="center"/>
      </w:pPr>
      <w:r>
        <w:rPr>
          <w:rFonts w:hint="eastAsia" w:ascii="黑体" w:hAnsi="黑体" w:eastAsia="黑体"/>
        </w:rPr>
        <w:t>表F</w:t>
      </w:r>
      <w:r>
        <w:rPr>
          <w:rFonts w:ascii="黑体" w:hAnsi="黑体" w:eastAsia="黑体"/>
        </w:rPr>
        <w:t>.1</w:t>
      </w:r>
      <w:r>
        <w:rPr>
          <w:rFonts w:hint="eastAsia" w:ascii="黑体" w:hAnsi="黑体" w:eastAsia="黑体"/>
        </w:rPr>
        <w:t>广告内容查验目录（续）</w:t>
      </w:r>
    </w:p>
    <w:tbl>
      <w:tblPr>
        <w:tblStyle w:val="28"/>
        <w:tblW w:w="4897" w:type="pct"/>
        <w:tblInd w:w="0" w:type="dxa"/>
        <w:tblLayout w:type="autofit"/>
        <w:tblCellMar>
          <w:top w:w="0" w:type="dxa"/>
          <w:left w:w="108" w:type="dxa"/>
          <w:bottom w:w="0" w:type="dxa"/>
          <w:right w:w="108" w:type="dxa"/>
        </w:tblCellMar>
      </w:tblPr>
      <w:tblGrid>
        <w:gridCol w:w="898"/>
        <w:gridCol w:w="2146"/>
        <w:gridCol w:w="6329"/>
      </w:tblGrid>
      <w:tr>
        <w:tblPrEx>
          <w:tblCellMar>
            <w:top w:w="0" w:type="dxa"/>
            <w:left w:w="108" w:type="dxa"/>
            <w:bottom w:w="0" w:type="dxa"/>
            <w:right w:w="108" w:type="dxa"/>
          </w:tblCellMar>
        </w:tblPrEx>
        <w:trPr>
          <w:trHeight w:val="379" w:hRule="atLeast"/>
        </w:trPr>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序号</w:t>
            </w:r>
          </w:p>
        </w:tc>
        <w:tc>
          <w:tcPr>
            <w:tcW w:w="114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内容级别</w:t>
            </w:r>
          </w:p>
        </w:tc>
        <w:tc>
          <w:tcPr>
            <w:tcW w:w="337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查验内容</w:t>
            </w:r>
          </w:p>
        </w:tc>
      </w:tr>
      <w:tr>
        <w:tblPrEx>
          <w:tblCellMar>
            <w:top w:w="0" w:type="dxa"/>
            <w:left w:w="108" w:type="dxa"/>
            <w:bottom w:w="0" w:type="dxa"/>
            <w:right w:w="108" w:type="dxa"/>
          </w:tblCellMar>
        </w:tblPrEx>
        <w:trPr>
          <w:trHeight w:val="744" w:hRule="atLeast"/>
        </w:trPr>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u w:val="single"/>
              </w:rPr>
            </w:pPr>
          </w:p>
        </w:tc>
        <w:tc>
          <w:tcPr>
            <w:tcW w:w="1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I级审核(基础审核)</w:t>
            </w:r>
          </w:p>
        </w:tc>
        <w:tc>
          <w:tcPr>
            <w:tcW w:w="337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4.不得损害未成年人和残疾人的身心健康。——《中华人民共和国广告法》第十条</w:t>
            </w:r>
          </w:p>
        </w:tc>
      </w:tr>
      <w:tr>
        <w:tblPrEx>
          <w:tblCellMar>
            <w:top w:w="0" w:type="dxa"/>
            <w:left w:w="108" w:type="dxa"/>
            <w:bottom w:w="0" w:type="dxa"/>
            <w:right w:w="108" w:type="dxa"/>
          </w:tblCellMar>
        </w:tblPrEx>
        <w:trPr>
          <w:trHeight w:val="744" w:hRule="atLeast"/>
        </w:trPr>
        <w:tc>
          <w:tcPr>
            <w:tcW w:w="479"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u w:val="single"/>
              </w:rPr>
            </w:pPr>
          </w:p>
        </w:tc>
        <w:tc>
          <w:tcPr>
            <w:tcW w:w="114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7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5.不得贬低其他生产经营者的商品或者服务。——《中华人民共和国广告法》第十三条</w:t>
            </w:r>
          </w:p>
        </w:tc>
      </w:tr>
      <w:tr>
        <w:tblPrEx>
          <w:tblCellMar>
            <w:top w:w="0" w:type="dxa"/>
            <w:left w:w="108" w:type="dxa"/>
            <w:bottom w:w="0" w:type="dxa"/>
            <w:right w:w="108" w:type="dxa"/>
          </w:tblCellMar>
        </w:tblPrEx>
        <w:trPr>
          <w:trHeight w:val="4041" w:hRule="atLeast"/>
        </w:trPr>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int="eastAsia" w:hAnsi="宋体"/>
                <w:sz w:val="18"/>
                <w:szCs w:val="18"/>
              </w:rPr>
              <w:t>二</w:t>
            </w:r>
          </w:p>
        </w:tc>
        <w:tc>
          <w:tcPr>
            <w:tcW w:w="11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Ⅱ级审核(常规审核)</w:t>
            </w:r>
          </w:p>
        </w:tc>
        <w:tc>
          <w:tcPr>
            <w:tcW w:w="337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rPr>
                <w:rFonts w:hint="eastAsia" w:hAnsi="宋体"/>
                <w:sz w:val="18"/>
                <w:szCs w:val="18"/>
              </w:rPr>
            </w:pPr>
            <w:r>
              <w:rPr>
                <w:rFonts w:hAnsi="宋体"/>
                <w:sz w:val="18"/>
                <w:szCs w:val="18"/>
              </w:rPr>
              <w:t>1.对商品的性能、功能、产地、用途、质量、成分、价格、生产者、有效期限、允诺等或者对服务的内容、提供者、形式、质量、价格、允诺等有表示的，应当准确、清楚、明白。广告中表明推销的商品或者服务附带赠送的，应当明示所附带赠送商品或者服务的品种、规格、数量、期限和方式。法律、行政法规规定广告中应当明示的内容，应当显著、清晰表示。——《中华人民共和国广告法》第八条广告中涉及荣誉、认证、科研成果的，须查验荣誉文件、证书，认证文件、证书，或者科研成果证明资料广告中涉及应当证明的特殊性表述内容的，查验相关证明资料。</w:t>
            </w:r>
          </w:p>
        </w:tc>
      </w:tr>
      <w:tr>
        <w:tblPrEx>
          <w:tblCellMar>
            <w:top w:w="0" w:type="dxa"/>
            <w:left w:w="108" w:type="dxa"/>
            <w:bottom w:w="0" w:type="dxa"/>
            <w:right w:w="108" w:type="dxa"/>
          </w:tblCellMar>
        </w:tblPrEx>
        <w:trPr>
          <w:trHeight w:val="1113" w:hRule="atLeast"/>
        </w:trPr>
        <w:tc>
          <w:tcPr>
            <w:tcW w:w="479"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4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7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2.广告内容涉及的事项需要取得行政许可的，应当与许可的内容相符合。——《中华人民共和国广告法》第十一条</w:t>
            </w:r>
          </w:p>
        </w:tc>
      </w:tr>
      <w:tr>
        <w:tblPrEx>
          <w:tblCellMar>
            <w:top w:w="0" w:type="dxa"/>
            <w:left w:w="108" w:type="dxa"/>
            <w:bottom w:w="0" w:type="dxa"/>
            <w:right w:w="108" w:type="dxa"/>
          </w:tblCellMar>
        </w:tblPrEx>
        <w:trPr>
          <w:trHeight w:val="1480" w:hRule="atLeast"/>
        </w:trPr>
        <w:tc>
          <w:tcPr>
            <w:tcW w:w="479"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4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76"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firstLine="360"/>
              <w:rPr>
                <w:rFonts w:hint="eastAsia" w:hAnsi="宋体"/>
                <w:sz w:val="18"/>
                <w:szCs w:val="18"/>
              </w:rPr>
            </w:pPr>
            <w:r>
              <w:rPr>
                <w:rFonts w:hAnsi="宋体"/>
                <w:sz w:val="18"/>
                <w:szCs w:val="18"/>
              </w:rPr>
              <w:t>3.广告使用数据、统计资料、调查结果、文摘、引用语等引证内容的，应当真实、准确，并表明出处。引证内容有适用范围和有效期限的，应当明确表示。——《中华人民共和国广告法》第十一条</w:t>
            </w:r>
          </w:p>
        </w:tc>
      </w:tr>
      <w:tr>
        <w:tblPrEx>
          <w:tblCellMar>
            <w:top w:w="0" w:type="dxa"/>
            <w:left w:w="108" w:type="dxa"/>
            <w:bottom w:w="0" w:type="dxa"/>
            <w:right w:w="108" w:type="dxa"/>
          </w:tblCellMar>
        </w:tblPrEx>
        <w:trPr>
          <w:trHeight w:val="1903" w:hRule="atLeast"/>
        </w:trPr>
        <w:tc>
          <w:tcPr>
            <w:tcW w:w="479"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4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7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4.涉及专利产品或者专利方法的，应当标明专利号和专利种类。未取得专利权的，不得在广告中谎称取得专利权。禁止使用未授予专利权的专利申请和已经终止、撤销、无效的专利作广告。——《中华人民共和国广告法》第十二条</w:t>
            </w: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199" w:firstLineChars="95"/>
      </w:pPr>
    </w:p>
    <w:p>
      <w:pPr>
        <w:pStyle w:val="58"/>
        <w:ind w:firstLine="199" w:firstLineChars="95"/>
      </w:pPr>
    </w:p>
    <w:p>
      <w:pPr>
        <w:pStyle w:val="58"/>
        <w:ind w:firstLine="420"/>
      </w:pPr>
    </w:p>
    <w:p>
      <w:pPr>
        <w:pStyle w:val="58"/>
        <w:ind w:firstLine="420"/>
      </w:pPr>
    </w:p>
    <w:p>
      <w:pPr>
        <w:pStyle w:val="58"/>
        <w:ind w:firstLine="420"/>
        <w:jc w:val="center"/>
      </w:pPr>
      <w:r>
        <w:rPr>
          <w:rFonts w:hint="eastAsia" w:ascii="黑体" w:hAnsi="黑体" w:eastAsia="黑体"/>
        </w:rPr>
        <w:t>表F</w:t>
      </w:r>
      <w:r>
        <w:rPr>
          <w:rFonts w:ascii="黑体" w:hAnsi="黑体" w:eastAsia="黑体"/>
        </w:rPr>
        <w:t>.1</w:t>
      </w:r>
      <w:r>
        <w:rPr>
          <w:rFonts w:hint="eastAsia" w:ascii="黑体" w:hAnsi="黑体" w:eastAsia="黑体"/>
        </w:rPr>
        <w:t>广告内容查验目录（续）</w:t>
      </w:r>
    </w:p>
    <w:tbl>
      <w:tblPr>
        <w:tblStyle w:val="28"/>
        <w:tblW w:w="4751" w:type="pct"/>
        <w:tblInd w:w="0" w:type="dxa"/>
        <w:tblLayout w:type="autofit"/>
        <w:tblCellMar>
          <w:top w:w="0" w:type="dxa"/>
          <w:left w:w="108" w:type="dxa"/>
          <w:bottom w:w="0" w:type="dxa"/>
          <w:right w:w="108" w:type="dxa"/>
        </w:tblCellMar>
      </w:tblPr>
      <w:tblGrid>
        <w:gridCol w:w="863"/>
        <w:gridCol w:w="2210"/>
        <w:gridCol w:w="6020"/>
      </w:tblGrid>
      <w:tr>
        <w:tblPrEx>
          <w:tblCellMar>
            <w:top w:w="0" w:type="dxa"/>
            <w:left w:w="108" w:type="dxa"/>
            <w:bottom w:w="0" w:type="dxa"/>
            <w:right w:w="108" w:type="dxa"/>
          </w:tblCellMar>
        </w:tblPrEx>
        <w:trPr>
          <w:trHeight w:val="337" w:hRule="atLeast"/>
        </w:trPr>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序号</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内容级别</w:t>
            </w:r>
          </w:p>
        </w:tc>
        <w:tc>
          <w:tcPr>
            <w:tcW w:w="331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查验内容</w:t>
            </w:r>
          </w:p>
        </w:tc>
      </w:tr>
      <w:tr>
        <w:tblPrEx>
          <w:tblCellMar>
            <w:top w:w="0" w:type="dxa"/>
            <w:left w:w="108" w:type="dxa"/>
            <w:bottom w:w="0" w:type="dxa"/>
            <w:right w:w="108" w:type="dxa"/>
          </w:tblCellMar>
        </w:tblPrEx>
        <w:trPr>
          <w:trHeight w:val="2409" w:hRule="atLeast"/>
        </w:trPr>
        <w:tc>
          <w:tcPr>
            <w:tcW w:w="4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Ⅱ级审核(常规审核)</w:t>
            </w:r>
          </w:p>
        </w:tc>
        <w:tc>
          <w:tcPr>
            <w:tcW w:w="3310"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left="0" w:leftChars="0" w:firstLine="0" w:firstLineChars="0"/>
              <w:rPr>
                <w:rFonts w:hint="eastAsia" w:hAnsi="宋体"/>
                <w:sz w:val="18"/>
                <w:szCs w:val="18"/>
              </w:rPr>
            </w:pPr>
            <w:r>
              <w:rPr>
                <w:rFonts w:hAnsi="宋体"/>
                <w:sz w:val="18"/>
                <w:szCs w:val="18"/>
              </w:rPr>
              <w:t xml:space="preserve">  5.广告中涉及特约经销、总经销、总代理(代理)、专卖、连  锁、加盟、代理等内容的，查验相关授权许可文件或者备案证明。  广告中涉及使用他人著作的，须严格按照《中华人民共和国著作权法》相关规定提供相关证明文件，比如版权或者著作权授权书。 广告中涉及重大体育赛事等重大活动的，须提供相关组织委员会出具的证明文件。广告中涉及使用他人名义或者形象的，须提供书面授权。广告中有代言人的，应当提供代言协议以及代言人实际使用产品或者接受服务的情况证明和身份证明。</w:t>
            </w:r>
          </w:p>
        </w:tc>
      </w:tr>
      <w:tr>
        <w:tblPrEx>
          <w:tblCellMar>
            <w:top w:w="0" w:type="dxa"/>
            <w:left w:w="108" w:type="dxa"/>
            <w:bottom w:w="0" w:type="dxa"/>
            <w:right w:w="108" w:type="dxa"/>
          </w:tblCellMar>
        </w:tblPrEx>
        <w:trPr>
          <w:trHeight w:val="1131" w:hRule="atLeast"/>
        </w:trPr>
        <w:tc>
          <w:tcPr>
            <w:tcW w:w="47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21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10"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firstLine="360"/>
              <w:rPr>
                <w:rFonts w:hint="eastAsia" w:hAnsi="宋体"/>
                <w:sz w:val="18"/>
                <w:szCs w:val="18"/>
              </w:rPr>
            </w:pPr>
            <w:r>
              <w:rPr>
                <w:rFonts w:hAnsi="宋体"/>
                <w:sz w:val="18"/>
                <w:szCs w:val="18"/>
              </w:rPr>
              <w:t>6.除医疗、药品、医疗器械广告外，禁止其他任何广告涉及疾病治疗功能，并不得使用医疗用语或者易使推销的商品与药品、医疗器械相混淆的用语。——《中华人民共和国广告法》第十七条</w:t>
            </w:r>
          </w:p>
        </w:tc>
      </w:tr>
      <w:tr>
        <w:tblPrEx>
          <w:tblCellMar>
            <w:top w:w="0" w:type="dxa"/>
            <w:left w:w="108" w:type="dxa"/>
            <w:bottom w:w="0" w:type="dxa"/>
            <w:right w:w="108" w:type="dxa"/>
          </w:tblCellMar>
        </w:tblPrEx>
        <w:trPr>
          <w:trHeight w:val="3568" w:hRule="atLeast"/>
        </w:trPr>
        <w:tc>
          <w:tcPr>
            <w:tcW w:w="4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三</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Ⅲ级审核(特殊审核)</w:t>
            </w:r>
          </w:p>
        </w:tc>
        <w:tc>
          <w:tcPr>
            <w:tcW w:w="3310" w:type="pct"/>
            <w:tcBorders>
              <w:top w:val="single" w:color="000000" w:sz="4" w:space="0"/>
              <w:left w:val="single" w:color="000000" w:sz="4" w:space="0"/>
              <w:bottom w:val="single" w:color="000000" w:sz="4" w:space="0"/>
              <w:right w:val="single" w:color="000000" w:sz="4" w:space="0"/>
            </w:tcBorders>
            <w:shd w:val="clear" w:color="auto" w:fill="auto"/>
          </w:tcPr>
          <w:p>
            <w:pPr>
              <w:pStyle w:val="58"/>
              <w:ind w:firstLine="360"/>
              <w:rPr>
                <w:rFonts w:hAnsi="宋体"/>
                <w:color w:val="811E00"/>
                <w:sz w:val="18"/>
                <w:szCs w:val="18"/>
              </w:rPr>
            </w:pPr>
          </w:p>
          <w:p>
            <w:pPr>
              <w:pStyle w:val="58"/>
              <w:ind w:firstLine="0" w:firstLineChars="0"/>
              <w:rPr>
                <w:rFonts w:hint="eastAsia" w:hAnsi="宋体"/>
                <w:sz w:val="18"/>
                <w:szCs w:val="18"/>
              </w:rPr>
            </w:pPr>
            <w:r>
              <w:rPr>
                <w:rFonts w:hAnsi="宋体"/>
                <w:color w:val="811E00"/>
                <w:sz w:val="18"/>
                <w:szCs w:val="18"/>
              </w:rPr>
              <w:t>1.</w:t>
            </w:r>
            <w:r>
              <w:rPr>
                <w:rFonts w:hAnsi="宋体"/>
                <w:color w:val="FF0000"/>
                <w:sz w:val="18"/>
                <w:szCs w:val="18"/>
              </w:rPr>
              <w:t>【药品广告】</w:t>
            </w:r>
          </w:p>
          <w:p>
            <w:pPr>
              <w:pStyle w:val="58"/>
              <w:rPr>
                <w:rFonts w:hint="eastAsia" w:hAnsi="宋体"/>
                <w:sz w:val="18"/>
                <w:szCs w:val="18"/>
              </w:rPr>
            </w:pPr>
            <w:r>
              <w:rPr>
                <w:rFonts w:hAnsi="宋体"/>
                <w:color w:val="FF0000"/>
                <w:sz w:val="18"/>
                <w:szCs w:val="18"/>
              </w:rPr>
              <w:t>(1)</w:t>
            </w:r>
            <w:r>
              <w:rPr>
                <w:rFonts w:hint="eastAsia" w:hAnsi="宋体"/>
                <w:color w:val="FF0000"/>
                <w:sz w:val="18"/>
                <w:szCs w:val="18"/>
              </w:rPr>
              <w:t xml:space="preserve"> 应当依法提交《广告审查表》、与发布内容一致的广告样件</w:t>
            </w:r>
            <w:r>
              <w:rPr>
                <w:rFonts w:hAnsi="宋体"/>
                <w:color w:val="FF0000"/>
                <w:sz w:val="18"/>
                <w:szCs w:val="18"/>
              </w:rPr>
              <w:t>；(2)</w:t>
            </w:r>
            <w:r>
              <w:rPr>
                <w:rFonts w:hint="eastAsia" w:hAnsi="宋体"/>
                <w:color w:val="FF0000"/>
                <w:sz w:val="18"/>
                <w:szCs w:val="18"/>
              </w:rPr>
              <w:t>内容应当以国务院药品监督管理部门核准的说明书为准</w:t>
            </w:r>
            <w:r>
              <w:rPr>
                <w:rFonts w:hAnsi="宋体"/>
                <w:color w:val="FF0000"/>
                <w:sz w:val="18"/>
                <w:szCs w:val="18"/>
              </w:rPr>
              <w:t>；(3)</w:t>
            </w:r>
            <w:r>
              <w:rPr>
                <w:rFonts w:hint="eastAsia" w:hAnsi="宋体"/>
                <w:color w:val="FF0000"/>
                <w:sz w:val="18"/>
                <w:szCs w:val="18"/>
              </w:rPr>
              <w:t>涉及药品名称、药品适应症或者功能主治、药理作用等内容的，不得超出说明书范围</w:t>
            </w:r>
            <w:r>
              <w:rPr>
                <w:rFonts w:hAnsi="宋体"/>
                <w:color w:val="FF0000"/>
                <w:sz w:val="18"/>
                <w:szCs w:val="18"/>
              </w:rPr>
              <w:t>；(4)</w:t>
            </w:r>
            <w:r>
              <w:rPr>
                <w:rFonts w:hint="eastAsia" w:hAnsi="宋体"/>
                <w:color w:val="FF0000"/>
                <w:sz w:val="18"/>
                <w:szCs w:val="18"/>
              </w:rPr>
              <w:t>应当显著标明禁忌、不良反应，处方药广告还应当显著标明“本广告仅供医学药学专业人士阅读”</w:t>
            </w:r>
            <w:r>
              <w:rPr>
                <w:rFonts w:hAnsi="宋体"/>
                <w:color w:val="FF0000"/>
                <w:sz w:val="18"/>
                <w:szCs w:val="18"/>
              </w:rPr>
              <w:t>；(5)</w:t>
            </w:r>
            <w:r>
              <w:rPr>
                <w:rFonts w:hint="eastAsia" w:hAnsi="宋体"/>
                <w:color w:val="FF0000"/>
                <w:sz w:val="18"/>
                <w:szCs w:val="18"/>
              </w:rPr>
              <w:t>非处方药广告还应当显著标明非处方药标识（OTC）和“请按药品说明书或者在药师指导下购买和使用”。</w:t>
            </w:r>
            <w:r>
              <w:rPr>
                <w:rFonts w:hAnsi="宋体"/>
                <w:color w:val="FF0000"/>
                <w:sz w:val="18"/>
                <w:szCs w:val="18"/>
              </w:rPr>
              <w:t>——《</w:t>
            </w:r>
            <w:r>
              <w:rPr>
                <w:rFonts w:hint="eastAsia" w:hAnsi="宋体"/>
                <w:color w:val="FF0000"/>
                <w:sz w:val="18"/>
                <w:szCs w:val="18"/>
              </w:rPr>
              <w:t>药品、医疗器械、保健食品、特殊医学用途配方食品广告</w:t>
            </w:r>
            <w:r>
              <w:rPr>
                <w:rFonts w:hAnsi="宋体"/>
                <w:color w:val="FF0000"/>
                <w:sz w:val="18"/>
                <w:szCs w:val="18"/>
              </w:rPr>
              <w:t>》</w:t>
            </w:r>
          </w:p>
        </w:tc>
      </w:tr>
      <w:tr>
        <w:tblPrEx>
          <w:tblCellMar>
            <w:top w:w="0" w:type="dxa"/>
            <w:left w:w="108" w:type="dxa"/>
            <w:bottom w:w="0" w:type="dxa"/>
            <w:right w:w="108" w:type="dxa"/>
          </w:tblCellMar>
        </w:tblPrEx>
        <w:trPr>
          <w:trHeight w:val="2569" w:hRule="atLeast"/>
        </w:trPr>
        <w:tc>
          <w:tcPr>
            <w:tcW w:w="47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215"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1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left="0" w:leftChars="0" w:firstLine="0" w:firstLineChars="0"/>
              <w:rPr>
                <w:rFonts w:hint="eastAsia" w:hAnsi="宋体"/>
                <w:sz w:val="18"/>
                <w:szCs w:val="18"/>
              </w:rPr>
            </w:pPr>
            <w:r>
              <w:rPr>
                <w:rFonts w:hAnsi="宋体"/>
                <w:sz w:val="18"/>
                <w:szCs w:val="18"/>
              </w:rPr>
              <w:t>2.【医疗广告】</w:t>
            </w:r>
          </w:p>
          <w:p>
            <w:pPr>
              <w:pStyle w:val="58"/>
              <w:rPr>
                <w:rFonts w:hint="eastAsia" w:hAnsi="宋体"/>
                <w:sz w:val="18"/>
                <w:szCs w:val="18"/>
              </w:rPr>
            </w:pPr>
            <w:r>
              <w:rPr>
                <w:rFonts w:hAnsi="宋体"/>
                <w:sz w:val="18"/>
                <w:szCs w:val="18"/>
              </w:rPr>
              <w:t>(1)对照广告审查机关出具的《医疗广告审查证明》(含批  准文号和审查通过的广告内容)审核，保证内容与审查批准内容</w:t>
            </w:r>
            <w:r>
              <w:rPr>
                <w:rFonts w:hint="eastAsia" w:hAnsi="宋体"/>
                <w:sz w:val="18"/>
                <w:szCs w:val="18"/>
                <w:lang w:val="en-US" w:eastAsia="zh-CN"/>
              </w:rPr>
              <w:t>一</w:t>
            </w:r>
            <w:r>
              <w:rPr>
                <w:rFonts w:hAnsi="宋体"/>
                <w:sz w:val="18"/>
                <w:szCs w:val="18"/>
              </w:rPr>
              <w:t>致；(2)不得含有表示功效、安全性的断言或者保证；(3)不得说明治愈率或者有效率；(4)不得与其他医疗机构比较(5)不得利用广告代言人作推荐、证明(6)不得含有法律、行政法规规定禁止的其他内容。</w:t>
            </w:r>
          </w:p>
        </w:tc>
      </w:tr>
    </w:tbl>
    <w:p>
      <w:pPr>
        <w:pStyle w:val="58"/>
        <w:ind w:firstLine="420"/>
      </w:pPr>
    </w:p>
    <w:p>
      <w:pPr>
        <w:pStyle w:val="58"/>
        <w:ind w:firstLine="420"/>
        <w:jc w:val="center"/>
        <w:rPr>
          <w:rFonts w:ascii="黑体" w:eastAsia="黑体"/>
        </w:rPr>
      </w:pPr>
    </w:p>
    <w:p>
      <w:pPr>
        <w:pStyle w:val="58"/>
        <w:ind w:firstLine="420"/>
        <w:jc w:val="center"/>
        <w:rPr>
          <w:rFonts w:ascii="黑体" w:eastAsia="黑体"/>
        </w:rPr>
      </w:pPr>
    </w:p>
    <w:p>
      <w:pPr>
        <w:pStyle w:val="58"/>
        <w:ind w:firstLine="420"/>
        <w:jc w:val="center"/>
        <w:rPr>
          <w:rFonts w:ascii="黑体" w:eastAsia="黑体"/>
        </w:rPr>
      </w:pPr>
    </w:p>
    <w:p>
      <w:pPr>
        <w:pStyle w:val="58"/>
        <w:ind w:firstLine="420"/>
        <w:jc w:val="center"/>
        <w:rPr>
          <w:rFonts w:hint="eastAsia" w:ascii="黑体" w:hAnsi="黑体" w:eastAsia="黑体"/>
        </w:rPr>
      </w:pPr>
    </w:p>
    <w:p>
      <w:pPr>
        <w:pStyle w:val="58"/>
        <w:ind w:firstLine="420"/>
        <w:jc w:val="center"/>
        <w:rPr>
          <w:rFonts w:hint="eastAsia" w:ascii="黑体" w:hAnsi="黑体" w:eastAsia="黑体"/>
        </w:rPr>
      </w:pPr>
    </w:p>
    <w:p>
      <w:pPr>
        <w:pStyle w:val="58"/>
        <w:ind w:firstLine="420"/>
        <w:jc w:val="center"/>
        <w:rPr>
          <w:rFonts w:hint="eastAsia" w:ascii="黑体" w:hAnsi="黑体" w:eastAsia="黑体"/>
        </w:rPr>
      </w:pPr>
    </w:p>
    <w:p>
      <w:pPr>
        <w:pStyle w:val="58"/>
        <w:ind w:firstLine="420"/>
        <w:jc w:val="center"/>
        <w:rPr>
          <w:rFonts w:hint="eastAsia" w:ascii="黑体" w:hAnsi="黑体" w:eastAsia="黑体"/>
        </w:rPr>
      </w:pPr>
    </w:p>
    <w:p>
      <w:pPr>
        <w:pStyle w:val="58"/>
        <w:ind w:firstLine="420"/>
        <w:jc w:val="center"/>
        <w:rPr>
          <w:rFonts w:hint="eastAsia" w:ascii="黑体" w:hAnsi="黑体" w:eastAsia="黑体"/>
        </w:rPr>
      </w:pPr>
    </w:p>
    <w:p>
      <w:pPr>
        <w:pStyle w:val="58"/>
        <w:ind w:firstLine="420"/>
        <w:jc w:val="center"/>
        <w:rPr>
          <w:rFonts w:hint="eastAsia" w:ascii="黑体" w:hAnsi="黑体" w:eastAsia="黑体"/>
        </w:rPr>
      </w:pPr>
    </w:p>
    <w:p>
      <w:pPr>
        <w:pStyle w:val="58"/>
        <w:ind w:firstLine="420"/>
        <w:jc w:val="center"/>
      </w:pPr>
      <w:r>
        <w:rPr>
          <w:rFonts w:hint="eastAsia" w:ascii="黑体" w:hAnsi="黑体" w:eastAsia="黑体"/>
        </w:rPr>
        <w:t>表F</w:t>
      </w:r>
      <w:r>
        <w:rPr>
          <w:rFonts w:ascii="黑体" w:hAnsi="黑体" w:eastAsia="黑体"/>
        </w:rPr>
        <w:t>.1</w:t>
      </w:r>
      <w:r>
        <w:rPr>
          <w:rFonts w:hint="eastAsia" w:ascii="黑体" w:hAnsi="黑体" w:eastAsia="黑体"/>
        </w:rPr>
        <w:t>广告内容查验目录（续）</w:t>
      </w:r>
    </w:p>
    <w:tbl>
      <w:tblPr>
        <w:tblStyle w:val="28"/>
        <w:tblW w:w="4795" w:type="pct"/>
        <w:tblInd w:w="0" w:type="dxa"/>
        <w:tblLayout w:type="autofit"/>
        <w:tblCellMar>
          <w:top w:w="0" w:type="dxa"/>
          <w:left w:w="108" w:type="dxa"/>
          <w:bottom w:w="0" w:type="dxa"/>
          <w:right w:w="108" w:type="dxa"/>
        </w:tblCellMar>
      </w:tblPr>
      <w:tblGrid>
        <w:gridCol w:w="973"/>
        <w:gridCol w:w="2148"/>
        <w:gridCol w:w="6057"/>
      </w:tblGrid>
      <w:tr>
        <w:tblPrEx>
          <w:tblCellMar>
            <w:top w:w="0" w:type="dxa"/>
            <w:left w:w="108" w:type="dxa"/>
            <w:bottom w:w="0" w:type="dxa"/>
            <w:right w:w="108" w:type="dxa"/>
          </w:tblCellMar>
        </w:tblPrEx>
        <w:trPr>
          <w:trHeight w:val="260" w:hRule="atLeast"/>
        </w:trPr>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序号</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内容级别</w:t>
            </w:r>
          </w:p>
        </w:tc>
        <w:tc>
          <w:tcPr>
            <w:tcW w:w="33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查验内容</w:t>
            </w:r>
          </w:p>
        </w:tc>
      </w:tr>
      <w:tr>
        <w:tblPrEx>
          <w:tblCellMar>
            <w:top w:w="0" w:type="dxa"/>
            <w:left w:w="108" w:type="dxa"/>
            <w:bottom w:w="0" w:type="dxa"/>
            <w:right w:w="108" w:type="dxa"/>
          </w:tblCellMar>
        </w:tblPrEx>
        <w:trPr>
          <w:trHeight w:val="4504" w:hRule="atLeast"/>
        </w:trPr>
        <w:tc>
          <w:tcPr>
            <w:tcW w:w="5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三</w:t>
            </w:r>
          </w:p>
        </w:tc>
        <w:tc>
          <w:tcPr>
            <w:tcW w:w="11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Ⅲ级审核(特殊审核)</w:t>
            </w:r>
          </w:p>
        </w:tc>
        <w:tc>
          <w:tcPr>
            <w:tcW w:w="33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3. 【医疗器械广告】</w:t>
            </w:r>
            <w:r>
              <w:rPr>
                <w:rFonts w:hAnsi="宋体"/>
                <w:color w:val="FF0000"/>
                <w:sz w:val="18"/>
                <w:szCs w:val="18"/>
              </w:rPr>
              <w:br w:type="textWrapping"/>
            </w:r>
            <w:r>
              <w:rPr>
                <w:rFonts w:hAnsi="宋体"/>
                <w:color w:val="FF0000"/>
                <w:sz w:val="18"/>
                <w:szCs w:val="18"/>
              </w:rPr>
              <w:t xml:space="preserve">  (1)</w:t>
            </w:r>
            <w:r>
              <w:rPr>
                <w:rFonts w:hint="eastAsia" w:hAnsi="宋体"/>
                <w:color w:val="FF0000"/>
                <w:sz w:val="18"/>
                <w:szCs w:val="18"/>
              </w:rPr>
              <w:t>应当依法提交《广告审查表》、与发布内容一致的广告样件</w:t>
            </w:r>
            <w:r>
              <w:rPr>
                <w:rFonts w:hAnsi="宋体"/>
                <w:color w:val="FF0000"/>
                <w:sz w:val="18"/>
                <w:szCs w:val="18"/>
              </w:rPr>
              <w:t>。(2)</w:t>
            </w:r>
            <w:r>
              <w:rPr>
                <w:rFonts w:hint="eastAsia" w:hAnsi="宋体"/>
                <w:color w:val="FF0000"/>
                <w:sz w:val="18"/>
                <w:szCs w:val="18"/>
              </w:rPr>
              <w:t>内容应当以药品监督管理部门批准的注册证书或者备案凭证、注册或者备案的产品说明书内容为准</w:t>
            </w:r>
            <w:r>
              <w:rPr>
                <w:rFonts w:hAnsi="宋体"/>
                <w:color w:val="FF0000"/>
                <w:sz w:val="18"/>
                <w:szCs w:val="18"/>
              </w:rPr>
              <w:t>。(3</w:t>
            </w:r>
            <w:r>
              <w:rPr>
                <w:rFonts w:hint="eastAsia" w:hAnsi="宋体"/>
                <w:color w:val="FF0000"/>
                <w:sz w:val="18"/>
                <w:szCs w:val="18"/>
              </w:rPr>
              <w:t>涉及医疗器械名称、适用范围、作用机理或者结构及组成等内容的，不得超出注册证书或者备案凭证、注册或者备案的产品说明书范围</w:t>
            </w:r>
            <w:r>
              <w:rPr>
                <w:rFonts w:hAnsi="宋体"/>
                <w:color w:val="FF0000"/>
                <w:sz w:val="18"/>
                <w:szCs w:val="18"/>
              </w:rPr>
              <w:t>。(4)</w:t>
            </w:r>
            <w:r>
              <w:rPr>
                <w:rFonts w:hint="eastAsia" w:hAnsi="宋体"/>
                <w:color w:val="FF0000"/>
                <w:sz w:val="18"/>
                <w:szCs w:val="18"/>
              </w:rPr>
              <w:t>推荐给个人自用的医疗器械的广告，应当显著标明“请仔细阅读产品说明书或者在医务人员的指导下购买和使用”。</w:t>
            </w:r>
            <w:r>
              <w:rPr>
                <w:rFonts w:hAnsi="宋体"/>
                <w:color w:val="FF0000"/>
                <w:sz w:val="18"/>
                <w:szCs w:val="18"/>
              </w:rPr>
              <w:t>(5)</w:t>
            </w:r>
            <w:r>
              <w:rPr>
                <w:rFonts w:hint="eastAsia" w:hAnsi="宋体"/>
                <w:color w:val="FF0000"/>
                <w:sz w:val="18"/>
                <w:szCs w:val="18"/>
              </w:rPr>
              <w:t>产品注册证书中有禁忌内容、注意事项的，广告应当显著标明“禁忌内容或者注意事项详见说明书”。</w:t>
            </w:r>
            <w:r>
              <w:rPr>
                <w:rFonts w:hAnsi="宋体"/>
                <w:color w:val="FF0000"/>
                <w:sz w:val="18"/>
                <w:szCs w:val="18"/>
              </w:rPr>
              <w:t>——《</w:t>
            </w:r>
            <w:r>
              <w:rPr>
                <w:rFonts w:hint="eastAsia" w:hAnsi="宋体"/>
                <w:color w:val="FF0000"/>
                <w:sz w:val="18"/>
                <w:szCs w:val="18"/>
              </w:rPr>
              <w:t>药品、医疗器械、保健食品、特殊医学用途配方食品广告</w:t>
            </w:r>
            <w:r>
              <w:rPr>
                <w:rFonts w:hAnsi="宋体"/>
                <w:color w:val="FF0000"/>
                <w:sz w:val="18"/>
                <w:szCs w:val="18"/>
              </w:rPr>
              <w:t>》</w:t>
            </w:r>
          </w:p>
        </w:tc>
      </w:tr>
      <w:tr>
        <w:tblPrEx>
          <w:tblCellMar>
            <w:top w:w="0" w:type="dxa"/>
            <w:left w:w="108" w:type="dxa"/>
            <w:bottom w:w="0" w:type="dxa"/>
            <w:right w:w="108" w:type="dxa"/>
          </w:tblCellMar>
        </w:tblPrEx>
        <w:trPr>
          <w:trHeight w:val="2745" w:hRule="atLeast"/>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7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4. 【保健食品广告】</w:t>
            </w:r>
          </w:p>
          <w:p>
            <w:pPr>
              <w:pStyle w:val="58"/>
              <w:ind w:firstLine="360"/>
              <w:rPr>
                <w:rFonts w:hAnsi="宋体"/>
                <w:color w:val="FF0000"/>
                <w:sz w:val="18"/>
                <w:szCs w:val="18"/>
              </w:rPr>
            </w:pPr>
            <w:r>
              <w:rPr>
                <w:rFonts w:hAnsi="宋体"/>
                <w:color w:val="FF0000"/>
                <w:sz w:val="18"/>
                <w:szCs w:val="18"/>
              </w:rPr>
              <w:t xml:space="preserve">  (1)</w:t>
            </w:r>
            <w:r>
              <w:rPr>
                <w:rFonts w:hint="eastAsia" w:hAnsi="宋体"/>
                <w:color w:val="FF0000"/>
                <w:sz w:val="18"/>
                <w:szCs w:val="18"/>
              </w:rPr>
              <w:t>应当依法提交《广告审查表》、与发布内容一致的广告样件</w:t>
            </w:r>
            <w:r>
              <w:rPr>
                <w:rFonts w:hAnsi="宋体"/>
                <w:color w:val="FF0000"/>
                <w:sz w:val="18"/>
                <w:szCs w:val="18"/>
              </w:rPr>
              <w:t>。”。 (2)</w:t>
            </w:r>
            <w:r>
              <w:rPr>
                <w:rFonts w:hint="eastAsia" w:hAnsi="宋体"/>
                <w:color w:val="FF0000"/>
                <w:sz w:val="18"/>
                <w:szCs w:val="18"/>
              </w:rPr>
              <w:t>内容应当以市场监督管理部门批准的注册证书或者备案凭证、注册或者备案的产品说明书内容为准，不得涉及疾病预防、治疗功能。</w:t>
            </w:r>
            <w:r>
              <w:rPr>
                <w:rFonts w:hAnsi="宋体"/>
                <w:color w:val="FF0000"/>
                <w:sz w:val="18"/>
                <w:szCs w:val="18"/>
              </w:rPr>
              <w:t>(3)</w:t>
            </w:r>
            <w:r>
              <w:rPr>
                <w:rFonts w:hint="eastAsia" w:hAnsi="宋体"/>
                <w:color w:val="FF0000"/>
                <w:sz w:val="18"/>
                <w:szCs w:val="18"/>
              </w:rPr>
              <w:t>广告涉及保健功能、产品功效成分或者标志性成分及含量、适宜人群或者食用量等内容的，不得超出注册证书或者备案凭证、注册或者备案的产品说明书范围。</w:t>
            </w:r>
            <w:r>
              <w:rPr>
                <w:rFonts w:hAnsi="宋体"/>
                <w:color w:val="FF0000"/>
                <w:sz w:val="18"/>
                <w:szCs w:val="18"/>
              </w:rPr>
              <w:t>(4)</w:t>
            </w:r>
            <w:r>
              <w:rPr>
                <w:rFonts w:hint="eastAsia" w:hAnsi="宋体"/>
                <w:color w:val="FF0000"/>
                <w:sz w:val="18"/>
                <w:szCs w:val="18"/>
              </w:rPr>
              <w:t>应当显著标明“保健食品不是药物，不能代替药物治疗疾病”，声明本品不能代替药物，并显著标明保健食品标志、适宜人群和不适宜人群。</w:t>
            </w:r>
          </w:p>
          <w:p>
            <w:pPr>
              <w:pStyle w:val="58"/>
              <w:ind w:left="0" w:leftChars="0" w:firstLine="0" w:firstLineChars="0"/>
              <w:rPr>
                <w:rFonts w:hint="eastAsia" w:hAnsi="宋体"/>
                <w:sz w:val="18"/>
                <w:szCs w:val="18"/>
              </w:rPr>
            </w:pPr>
            <w:r>
              <w:rPr>
                <w:rFonts w:hAnsi="宋体"/>
                <w:color w:val="FF0000"/>
                <w:sz w:val="18"/>
                <w:szCs w:val="18"/>
              </w:rPr>
              <w:t>——《</w:t>
            </w:r>
            <w:r>
              <w:rPr>
                <w:rFonts w:hint="eastAsia" w:hAnsi="宋体"/>
                <w:color w:val="FF0000"/>
                <w:sz w:val="18"/>
                <w:szCs w:val="18"/>
              </w:rPr>
              <w:t>药品、医疗器械、保健食品、特殊医学用途配方食品广告</w:t>
            </w:r>
            <w:r>
              <w:rPr>
                <w:rFonts w:hAnsi="宋体"/>
                <w:color w:val="FF0000"/>
                <w:sz w:val="18"/>
                <w:szCs w:val="18"/>
              </w:rPr>
              <w:t>》</w:t>
            </w:r>
          </w:p>
        </w:tc>
      </w:tr>
      <w:tr>
        <w:tblPrEx>
          <w:tblCellMar>
            <w:top w:w="0" w:type="dxa"/>
            <w:left w:w="108" w:type="dxa"/>
            <w:bottom w:w="0" w:type="dxa"/>
            <w:right w:w="108" w:type="dxa"/>
          </w:tblCellMar>
        </w:tblPrEx>
        <w:trPr>
          <w:trHeight w:val="2248" w:hRule="atLeast"/>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7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300"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firstLine="360"/>
              <w:rPr>
                <w:rFonts w:hint="eastAsia" w:hAnsi="宋体"/>
                <w:color w:val="FF0000"/>
                <w:sz w:val="18"/>
                <w:szCs w:val="18"/>
              </w:rPr>
            </w:pPr>
            <w:r>
              <w:rPr>
                <w:rFonts w:hAnsi="宋体"/>
                <w:color w:val="FF0000"/>
                <w:sz w:val="18"/>
                <w:szCs w:val="18"/>
              </w:rPr>
              <w:t>5. 【</w:t>
            </w:r>
            <w:r>
              <w:rPr>
                <w:rFonts w:hint="eastAsia" w:hAnsi="宋体"/>
                <w:color w:val="FF0000"/>
                <w:sz w:val="18"/>
                <w:szCs w:val="18"/>
              </w:rPr>
              <w:t>特殊医学用途配方食品广告</w:t>
            </w:r>
            <w:r>
              <w:rPr>
                <w:rFonts w:hAnsi="宋体"/>
                <w:color w:val="FF0000"/>
                <w:sz w:val="18"/>
                <w:szCs w:val="18"/>
              </w:rPr>
              <w:t>】</w:t>
            </w:r>
          </w:p>
          <w:p>
            <w:pPr>
              <w:pStyle w:val="58"/>
              <w:ind w:firstLine="360"/>
              <w:rPr>
                <w:rFonts w:hint="eastAsia" w:hAnsi="宋体"/>
                <w:sz w:val="18"/>
                <w:szCs w:val="18"/>
              </w:rPr>
            </w:pPr>
            <w:r>
              <w:rPr>
                <w:rFonts w:hAnsi="宋体"/>
                <w:color w:val="FF0000"/>
                <w:sz w:val="18"/>
                <w:szCs w:val="18"/>
              </w:rPr>
              <w:t>(1)</w:t>
            </w:r>
            <w:r>
              <w:rPr>
                <w:rFonts w:hint="eastAsia" w:hAnsi="宋体"/>
                <w:color w:val="FF0000"/>
                <w:sz w:val="18"/>
                <w:szCs w:val="18"/>
              </w:rPr>
              <w:t>应当依法提交《广告审查表》、与发布内容一致的广告样件</w:t>
            </w:r>
            <w:r>
              <w:rPr>
                <w:rFonts w:hAnsi="宋体"/>
                <w:color w:val="FF0000"/>
                <w:sz w:val="18"/>
                <w:szCs w:val="18"/>
              </w:rPr>
              <w:t>。”。(</w:t>
            </w:r>
            <w:r>
              <w:rPr>
                <w:rFonts w:hint="eastAsia" w:hAnsi="宋体"/>
                <w:color w:val="FF0000"/>
                <w:sz w:val="18"/>
                <w:szCs w:val="18"/>
              </w:rPr>
              <w:t>2</w:t>
            </w:r>
            <w:r>
              <w:rPr>
                <w:rFonts w:hAnsi="宋体"/>
                <w:color w:val="FF0000"/>
                <w:sz w:val="18"/>
                <w:szCs w:val="18"/>
              </w:rPr>
              <w:t>)</w:t>
            </w:r>
            <w:r>
              <w:rPr>
                <w:rFonts w:hint="eastAsia" w:hAnsi="宋体"/>
                <w:color w:val="FF0000"/>
                <w:sz w:val="18"/>
                <w:szCs w:val="18"/>
              </w:rPr>
              <w:t>内容应当以国家市场监督管理总局批准的注册证书和产品标签、说明书为准。特殊医学用途配方食品广告涉及产品名称、配方、营养学特征、适用人群等内容的，不得超出注册证书、产品标签、说明书范围。</w:t>
            </w:r>
            <w:r>
              <w:rPr>
                <w:rFonts w:hAnsi="宋体"/>
                <w:color w:val="FF0000"/>
                <w:sz w:val="18"/>
                <w:szCs w:val="18"/>
              </w:rPr>
              <w:t>(</w:t>
            </w:r>
            <w:r>
              <w:rPr>
                <w:rFonts w:hint="eastAsia" w:hAnsi="宋体"/>
                <w:color w:val="FF0000"/>
                <w:sz w:val="18"/>
                <w:szCs w:val="18"/>
              </w:rPr>
              <w:t>3</w:t>
            </w:r>
            <w:r>
              <w:rPr>
                <w:rFonts w:hAnsi="宋体"/>
                <w:color w:val="FF0000"/>
                <w:sz w:val="18"/>
                <w:szCs w:val="18"/>
              </w:rPr>
              <w:t>)</w:t>
            </w:r>
            <w:r>
              <w:rPr>
                <w:rFonts w:hint="eastAsia" w:hAnsi="宋体"/>
                <w:color w:val="FF0000"/>
                <w:sz w:val="18"/>
                <w:szCs w:val="18"/>
              </w:rPr>
              <w:t>应当显著标明适用人群、“不适用于非目标人群使用”“请在医生或者临床营养师指导下使用”。</w:t>
            </w:r>
            <w:r>
              <w:rPr>
                <w:rFonts w:hAnsi="宋体"/>
                <w:color w:val="FF0000"/>
                <w:sz w:val="18"/>
                <w:szCs w:val="18"/>
              </w:rPr>
              <w:t>——《</w:t>
            </w:r>
            <w:r>
              <w:rPr>
                <w:rFonts w:hint="eastAsia" w:hAnsi="宋体"/>
                <w:color w:val="FF0000"/>
                <w:sz w:val="18"/>
                <w:szCs w:val="18"/>
              </w:rPr>
              <w:t>药品、医疗器械、保健食品、特殊医学用途配方食品广告</w:t>
            </w:r>
            <w:r>
              <w:rPr>
                <w:rFonts w:hAnsi="宋体"/>
                <w:color w:val="FF0000"/>
                <w:sz w:val="18"/>
                <w:szCs w:val="18"/>
              </w:rPr>
              <w:t>》</w:t>
            </w: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jc w:val="center"/>
        <w:rPr>
          <w:rFonts w:hint="eastAsia" w:ascii="黑体" w:hAnsi="黑体" w:eastAsia="黑体"/>
        </w:rPr>
      </w:pPr>
      <w:r>
        <w:rPr>
          <w:rFonts w:hint="eastAsia" w:ascii="黑体" w:hAnsi="黑体" w:eastAsia="黑体"/>
        </w:rPr>
        <w:t>表F</w:t>
      </w:r>
      <w:r>
        <w:rPr>
          <w:rFonts w:ascii="黑体" w:hAnsi="黑体" w:eastAsia="黑体"/>
        </w:rPr>
        <w:t>.1</w:t>
      </w:r>
      <w:r>
        <w:rPr>
          <w:rFonts w:hint="eastAsia" w:ascii="黑体" w:hAnsi="黑体" w:eastAsia="黑体"/>
        </w:rPr>
        <w:t>广告内容查验目录（续）</w:t>
      </w:r>
    </w:p>
    <w:tbl>
      <w:tblPr>
        <w:tblStyle w:val="28"/>
        <w:tblW w:w="4618" w:type="pct"/>
        <w:tblInd w:w="0" w:type="dxa"/>
        <w:tblLayout w:type="autofit"/>
        <w:tblCellMar>
          <w:top w:w="0" w:type="dxa"/>
          <w:left w:w="108" w:type="dxa"/>
          <w:bottom w:w="0" w:type="dxa"/>
          <w:right w:w="108" w:type="dxa"/>
        </w:tblCellMar>
      </w:tblPr>
      <w:tblGrid>
        <w:gridCol w:w="816"/>
        <w:gridCol w:w="2218"/>
        <w:gridCol w:w="5805"/>
      </w:tblGrid>
      <w:tr>
        <w:tblPrEx>
          <w:tblCellMar>
            <w:top w:w="0" w:type="dxa"/>
            <w:left w:w="108" w:type="dxa"/>
            <w:bottom w:w="0" w:type="dxa"/>
            <w:right w:w="108" w:type="dxa"/>
          </w:tblCellMar>
        </w:tblPrEx>
        <w:trPr>
          <w:trHeight w:val="303" w:hRule="atLeast"/>
        </w:trPr>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0" w:firstLineChars="0"/>
              <w:rPr>
                <w:rFonts w:hint="eastAsia" w:hAnsi="宋体"/>
                <w:sz w:val="18"/>
                <w:szCs w:val="18"/>
              </w:rPr>
            </w:pPr>
            <w:r>
              <w:rPr>
                <w:rFonts w:hAnsi="宋体"/>
                <w:sz w:val="18"/>
                <w:szCs w:val="18"/>
              </w:rPr>
              <w:t>序号</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内容级别</w:t>
            </w:r>
          </w:p>
        </w:tc>
        <w:tc>
          <w:tcPr>
            <w:tcW w:w="328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查验内容</w:t>
            </w:r>
          </w:p>
        </w:tc>
      </w:tr>
      <w:tr>
        <w:tblPrEx>
          <w:tblCellMar>
            <w:top w:w="0" w:type="dxa"/>
            <w:left w:w="108" w:type="dxa"/>
            <w:bottom w:w="0" w:type="dxa"/>
            <w:right w:w="108" w:type="dxa"/>
          </w:tblCellMar>
        </w:tblPrEx>
        <w:trPr>
          <w:trHeight w:val="1429" w:hRule="atLeast"/>
        </w:trPr>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三</w:t>
            </w:r>
          </w:p>
        </w:tc>
        <w:tc>
          <w:tcPr>
            <w:tcW w:w="12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Ⅲ级审核(特殊审核)</w:t>
            </w:r>
          </w:p>
        </w:tc>
        <w:tc>
          <w:tcPr>
            <w:tcW w:w="328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6. 【农药广告】</w:t>
            </w:r>
            <w:r>
              <w:rPr>
                <w:rFonts w:hAnsi="宋体"/>
                <w:sz w:val="18"/>
                <w:szCs w:val="18"/>
              </w:rPr>
              <w:br w:type="textWrapping"/>
            </w:r>
            <w:r>
              <w:rPr>
                <w:rFonts w:hAnsi="宋体"/>
                <w:sz w:val="18"/>
                <w:szCs w:val="18"/>
              </w:rPr>
              <w:t xml:space="preserve">  (1)对照广告审查机关出具的《农药广告审查表》(含批准文号和审查通过的广告内容)审核，保证内容与审查批准内容一致，(2)农药广告的批准文号应当列为广告内容同时发布。</w:t>
            </w:r>
          </w:p>
        </w:tc>
      </w:tr>
      <w:tr>
        <w:tblPrEx>
          <w:tblCellMar>
            <w:top w:w="0" w:type="dxa"/>
            <w:left w:w="108" w:type="dxa"/>
            <w:bottom w:w="0" w:type="dxa"/>
            <w:right w:w="108" w:type="dxa"/>
          </w:tblCellMar>
        </w:tblPrEx>
        <w:trPr>
          <w:trHeight w:val="1429" w:hRule="atLeast"/>
        </w:trPr>
        <w:tc>
          <w:tcPr>
            <w:tcW w:w="452"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26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28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7. 【兽药广告】</w:t>
            </w:r>
          </w:p>
          <w:p>
            <w:pPr>
              <w:pStyle w:val="58"/>
              <w:ind w:firstLine="360"/>
              <w:rPr>
                <w:rFonts w:hint="eastAsia" w:hAnsi="宋体"/>
                <w:sz w:val="18"/>
                <w:szCs w:val="18"/>
              </w:rPr>
            </w:pPr>
            <w:r>
              <w:rPr>
                <w:rFonts w:hAnsi="宋体"/>
                <w:sz w:val="18"/>
                <w:szCs w:val="18"/>
              </w:rPr>
              <w:t>(1)对照广告审查机关出具的《兽药广告审查表》(含批准文号和审查通过的广告内容)审核，保证内容与审查批准内容一致。(2)兽药广告的批准文号应当列为广告内容同时发布。</w:t>
            </w:r>
          </w:p>
        </w:tc>
      </w:tr>
      <w:tr>
        <w:tblPrEx>
          <w:tblCellMar>
            <w:top w:w="0" w:type="dxa"/>
            <w:left w:w="108" w:type="dxa"/>
            <w:bottom w:w="0" w:type="dxa"/>
            <w:right w:w="108" w:type="dxa"/>
          </w:tblCellMar>
        </w:tblPrEx>
        <w:trPr>
          <w:trHeight w:val="2046" w:hRule="atLeast"/>
        </w:trPr>
        <w:tc>
          <w:tcPr>
            <w:tcW w:w="452"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26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288"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firstLine="360"/>
              <w:rPr>
                <w:rFonts w:hint="eastAsia" w:hAnsi="宋体"/>
                <w:sz w:val="18"/>
                <w:szCs w:val="18"/>
              </w:rPr>
            </w:pPr>
            <w:r>
              <w:rPr>
                <w:rFonts w:hAnsi="宋体"/>
                <w:sz w:val="18"/>
                <w:szCs w:val="18"/>
              </w:rPr>
              <w:t>8. 【饲料、饲料添加剂广告】</w:t>
            </w:r>
          </w:p>
          <w:p>
            <w:pPr>
              <w:pStyle w:val="58"/>
              <w:keepNext w:val="0"/>
              <w:keepLines w:val="0"/>
              <w:pageBreakBefore w:val="0"/>
              <w:widowControl/>
              <w:kinsoku/>
              <w:wordWrap/>
              <w:overflowPunct/>
              <w:topLinePunct w:val="0"/>
              <w:autoSpaceDE w:val="0"/>
              <w:autoSpaceDN w:val="0"/>
              <w:bidi w:val="0"/>
              <w:adjustRightInd/>
              <w:snapToGrid/>
              <w:ind w:firstLine="360"/>
              <w:jc w:val="left"/>
              <w:textAlignment w:val="auto"/>
              <w:rPr>
                <w:rFonts w:hint="eastAsia" w:hAnsi="宋体"/>
                <w:sz w:val="18"/>
                <w:szCs w:val="18"/>
              </w:rPr>
            </w:pPr>
            <w:r>
              <w:rPr>
                <w:rFonts w:hAnsi="宋体"/>
                <w:sz w:val="18"/>
                <w:szCs w:val="18"/>
              </w:rPr>
              <w:t>(1)不得含有表示功效、安全性的断言或者保证； (2)不得利用科研单位、学术机构、技术推广机构、行业协会或者专业人士、用户的名义或者形象作推荐、证明；(3)不得说明有效率；(4)不得含有违反安全使用规程的文字、语言或者画面；(5)不得含有法律、行政法规规定禁止的其他内容。</w:t>
            </w:r>
          </w:p>
        </w:tc>
      </w:tr>
      <w:tr>
        <w:tblPrEx>
          <w:tblCellMar>
            <w:top w:w="0" w:type="dxa"/>
            <w:left w:w="108" w:type="dxa"/>
            <w:bottom w:w="0" w:type="dxa"/>
            <w:right w:w="108" w:type="dxa"/>
          </w:tblCellMar>
        </w:tblPrEx>
        <w:trPr>
          <w:trHeight w:val="1710" w:hRule="atLeast"/>
        </w:trPr>
        <w:tc>
          <w:tcPr>
            <w:tcW w:w="452"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26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28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9. 【烟草广告】</w:t>
            </w:r>
          </w:p>
          <w:p>
            <w:pPr>
              <w:pStyle w:val="58"/>
              <w:ind w:firstLine="360"/>
              <w:rPr>
                <w:rFonts w:hint="eastAsia" w:hAnsi="宋体"/>
                <w:sz w:val="18"/>
                <w:szCs w:val="18"/>
              </w:rPr>
            </w:pPr>
            <w:r>
              <w:rPr>
                <w:rFonts w:hAnsi="宋体"/>
                <w:sz w:val="18"/>
                <w:szCs w:val="18"/>
              </w:rPr>
              <w:t>(1)不得在其它商品或者服务的广告、公益广告中，含有烟草制品名称、商标、包装、装潢以及类似内容；(2)不得在烟草制品生产者或者销售者发布的迁址、更名、招聘等启事中，含有烟草制品名称、商标、包装、装潢以及类似内容，</w:t>
            </w:r>
          </w:p>
        </w:tc>
      </w:tr>
      <w:tr>
        <w:tblPrEx>
          <w:tblCellMar>
            <w:top w:w="0" w:type="dxa"/>
            <w:left w:w="108" w:type="dxa"/>
            <w:bottom w:w="0" w:type="dxa"/>
            <w:right w:w="108" w:type="dxa"/>
          </w:tblCellMar>
        </w:tblPrEx>
        <w:trPr>
          <w:trHeight w:val="1723" w:hRule="atLeast"/>
        </w:trPr>
        <w:tc>
          <w:tcPr>
            <w:tcW w:w="452"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26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28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10.【酒类广告</w:t>
            </w:r>
          </w:p>
          <w:p>
            <w:pPr>
              <w:pStyle w:val="58"/>
              <w:ind w:firstLine="360"/>
              <w:rPr>
                <w:rFonts w:hint="eastAsia" w:hAnsi="宋体"/>
                <w:sz w:val="18"/>
                <w:szCs w:val="18"/>
              </w:rPr>
            </w:pPr>
            <w:r>
              <w:rPr>
                <w:rFonts w:hAnsi="宋体"/>
                <w:sz w:val="18"/>
                <w:szCs w:val="18"/>
              </w:rPr>
              <w:t>(1)不得诱导、怂恿饮酒或者宣传无节制饮酒；(2)不得出现饮酒的动作；(3)不得表现驾驶车、船、飞机等活动；(4) 不得明示或者暗示饮酒有消除紧张和焦虑、增加体力等功效。</w:t>
            </w:r>
          </w:p>
        </w:tc>
      </w:tr>
      <w:tr>
        <w:tblPrEx>
          <w:tblCellMar>
            <w:top w:w="0" w:type="dxa"/>
            <w:left w:w="108" w:type="dxa"/>
            <w:bottom w:w="0" w:type="dxa"/>
            <w:right w:w="108" w:type="dxa"/>
          </w:tblCellMar>
        </w:tblPrEx>
        <w:trPr>
          <w:trHeight w:val="1994" w:hRule="atLeast"/>
        </w:trPr>
        <w:tc>
          <w:tcPr>
            <w:tcW w:w="452"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260"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28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11. 【教育培训广告】</w:t>
            </w:r>
          </w:p>
          <w:p>
            <w:pPr>
              <w:pStyle w:val="58"/>
              <w:ind w:firstLine="360"/>
              <w:rPr>
                <w:rFonts w:hint="eastAsia" w:hAnsi="宋体"/>
                <w:sz w:val="18"/>
                <w:szCs w:val="18"/>
              </w:rPr>
            </w:pPr>
            <w:r>
              <w:rPr>
                <w:rFonts w:hAnsi="宋体"/>
                <w:sz w:val="18"/>
                <w:szCs w:val="18"/>
              </w:rPr>
              <w:t>(1)不得对升学、通过考试、获得学位学历或者合格证书，或者对教育、培训的效果作明示或者暗示的保证性承诺；(2)不得明示或者暗示有相关考试机构或者其工作人员、考试命题人员参与教育、培训；(3)不得利用科研单位、学术机构、教育机构、行业协会、专业人士、受益者的名义或者形象作推荐、证明。</w:t>
            </w: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jc w:val="center"/>
      </w:pPr>
      <w:r>
        <w:rPr>
          <w:rFonts w:hint="eastAsia" w:ascii="黑体" w:hAnsi="黑体" w:eastAsia="黑体"/>
        </w:rPr>
        <w:t>表F</w:t>
      </w:r>
      <w:r>
        <w:rPr>
          <w:rFonts w:ascii="黑体" w:hAnsi="黑体" w:eastAsia="黑体"/>
        </w:rPr>
        <w:t>.1</w:t>
      </w:r>
      <w:r>
        <w:rPr>
          <w:rFonts w:hint="eastAsia" w:ascii="黑体" w:hAnsi="黑体" w:eastAsia="黑体"/>
        </w:rPr>
        <w:t>广告内容查验目录（续）</w:t>
      </w:r>
    </w:p>
    <w:tbl>
      <w:tblPr>
        <w:tblStyle w:val="28"/>
        <w:tblW w:w="4808" w:type="pct"/>
        <w:tblInd w:w="0" w:type="dxa"/>
        <w:tblLayout w:type="autofit"/>
        <w:tblCellMar>
          <w:top w:w="0" w:type="dxa"/>
          <w:left w:w="108" w:type="dxa"/>
          <w:bottom w:w="0" w:type="dxa"/>
          <w:right w:w="108" w:type="dxa"/>
        </w:tblCellMar>
      </w:tblPr>
      <w:tblGrid>
        <w:gridCol w:w="1368"/>
        <w:gridCol w:w="2063"/>
        <w:gridCol w:w="5772"/>
      </w:tblGrid>
      <w:tr>
        <w:tblPrEx>
          <w:tblCellMar>
            <w:top w:w="0" w:type="dxa"/>
            <w:left w:w="108" w:type="dxa"/>
            <w:bottom w:w="0" w:type="dxa"/>
            <w:right w:w="108" w:type="dxa"/>
          </w:tblCellMar>
        </w:tblPrEx>
        <w:trPr>
          <w:trHeight w:val="304" w:hRule="atLeast"/>
        </w:trPr>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序号</w:t>
            </w: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内容级别</w:t>
            </w:r>
          </w:p>
        </w:tc>
        <w:tc>
          <w:tcPr>
            <w:tcW w:w="313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jc w:val="center"/>
              <w:rPr>
                <w:rFonts w:hint="eastAsia" w:hAnsi="宋体"/>
                <w:sz w:val="18"/>
                <w:szCs w:val="18"/>
              </w:rPr>
            </w:pPr>
            <w:r>
              <w:rPr>
                <w:rFonts w:hAnsi="宋体"/>
                <w:sz w:val="18"/>
                <w:szCs w:val="18"/>
              </w:rPr>
              <w:t>查验内容</w:t>
            </w:r>
          </w:p>
        </w:tc>
      </w:tr>
      <w:tr>
        <w:tblPrEx>
          <w:tblCellMar>
            <w:top w:w="0" w:type="dxa"/>
            <w:left w:w="108" w:type="dxa"/>
            <w:bottom w:w="0" w:type="dxa"/>
            <w:right w:w="108" w:type="dxa"/>
          </w:tblCellMar>
        </w:tblPrEx>
        <w:trPr>
          <w:trHeight w:val="2290" w:hRule="atLeast"/>
        </w:trPr>
        <w:tc>
          <w:tcPr>
            <w:tcW w:w="7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三</w:t>
            </w:r>
          </w:p>
        </w:tc>
        <w:tc>
          <w:tcPr>
            <w:tcW w:w="11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Ⅲ级审核(特殊审核)</w:t>
            </w:r>
          </w:p>
        </w:tc>
        <w:tc>
          <w:tcPr>
            <w:tcW w:w="3136" w:type="pct"/>
            <w:tcBorders>
              <w:top w:val="single" w:color="000000" w:sz="4" w:space="0"/>
              <w:left w:val="single" w:color="000000" w:sz="4" w:space="0"/>
              <w:bottom w:val="single" w:color="000000" w:sz="4" w:space="0"/>
              <w:right w:val="single" w:color="000000" w:sz="4" w:space="0"/>
            </w:tcBorders>
            <w:shd w:val="clear" w:color="auto" w:fill="auto"/>
            <w:vAlign w:val="bottom"/>
          </w:tcPr>
          <w:p>
            <w:pPr>
              <w:pStyle w:val="58"/>
              <w:ind w:firstLine="360"/>
              <w:rPr>
                <w:rFonts w:hint="eastAsia" w:hAnsi="宋体"/>
                <w:sz w:val="18"/>
                <w:szCs w:val="18"/>
              </w:rPr>
            </w:pPr>
            <w:r>
              <w:rPr>
                <w:rFonts w:hAnsi="宋体"/>
                <w:sz w:val="18"/>
                <w:szCs w:val="18"/>
              </w:rPr>
              <w:t>12. 【投资类广告】</w:t>
            </w:r>
            <w:r>
              <w:rPr>
                <w:rFonts w:hAnsi="宋体"/>
                <w:sz w:val="18"/>
                <w:szCs w:val="18"/>
              </w:rPr>
              <w:br w:type="textWrapping"/>
            </w:r>
            <w:r>
              <w:rPr>
                <w:rFonts w:hAnsi="宋体"/>
                <w:sz w:val="18"/>
                <w:szCs w:val="18"/>
              </w:rPr>
              <w:t xml:space="preserve">  (1)对可能存在的风险以及风险责任承担有合理提示或者警</w:t>
            </w:r>
            <w:r>
              <w:rPr>
                <w:rFonts w:hint="eastAsia" w:hAnsi="宋体"/>
                <w:sz w:val="18"/>
                <w:szCs w:val="18"/>
              </w:rPr>
              <w:br w:type="textWrapping"/>
            </w:r>
            <w:r>
              <w:rPr>
                <w:rFonts w:hAnsi="宋体"/>
                <w:sz w:val="18"/>
                <w:szCs w:val="18"/>
              </w:rPr>
              <w:t>示 ；(2)不得对未来效果、收益或者与其相关的情况作出保证性承诺，明示或者暗示保本、无风险或者保收益等，国家另有规定的除外；(3)不得利用学术机构、行业协会、专业人士、受益者的名义或者形象作推荐、证明。</w:t>
            </w:r>
          </w:p>
        </w:tc>
      </w:tr>
      <w:tr>
        <w:tblPrEx>
          <w:tblCellMar>
            <w:top w:w="0" w:type="dxa"/>
            <w:left w:w="108" w:type="dxa"/>
            <w:bottom w:w="0" w:type="dxa"/>
            <w:right w:w="108" w:type="dxa"/>
          </w:tblCellMar>
        </w:tblPrEx>
        <w:trPr>
          <w:trHeight w:val="3070" w:hRule="atLeast"/>
        </w:trPr>
        <w:tc>
          <w:tcPr>
            <w:tcW w:w="743"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21"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1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13. 【房地产广告】</w:t>
            </w:r>
          </w:p>
          <w:p>
            <w:pPr>
              <w:pStyle w:val="58"/>
              <w:ind w:firstLine="360"/>
              <w:rPr>
                <w:rFonts w:hint="eastAsia" w:hAnsi="宋体"/>
                <w:sz w:val="18"/>
                <w:szCs w:val="18"/>
              </w:rPr>
            </w:pPr>
            <w:r>
              <w:rPr>
                <w:rFonts w:hAnsi="宋体"/>
                <w:sz w:val="18"/>
                <w:szCs w:val="18"/>
              </w:rPr>
              <w:t>(1)房源信息应当真实，面积应当表明为建筑面积或者套内建筑面积；(2)不得含有升值或者投资回报的承诺；(3)不得以项目到达某一具体参照物的所需时间表示项目位置(4)对价格有表示的，应当清楚表示为实际的销售价格，明示价格的有效期限，不得违反国家有关价格管理的规定；(5)对规划或者建设中的交通、商业、文化教育设施以及其他市政条件，不得作误导宣传(6)不得含有风水、占卜等封建迷信内容，对项目情况进行的说明、渲染，不得有悖社会良好风尚；(7)须载明开发企业名称、预售或者销售许可证书号，中介服务机构代理销售的还须载明该机构名称，另有规定的除外；(8)项目位置示意图，应当准确、清楚，比例恰当；(9)不得利用其他项目的形象、环境作为本项目的效果；(10)使用建筑设计效果图或者模型照片的，应当在广告中注 明 ；(11)涉及贷款服务的，应当载明提供贷款的银行名称及贷款额度、年期；(12)不得含有广告主能够为入住者办理户口、就业、升学等事项的承诺；(13)涉及物业管理内容的，应当符合国家有关规定；涉及尚未实现的物业管理内容，应当在广告中注明。</w:t>
            </w:r>
          </w:p>
        </w:tc>
      </w:tr>
      <w:tr>
        <w:tblPrEx>
          <w:tblCellMar>
            <w:top w:w="0" w:type="dxa"/>
            <w:left w:w="108" w:type="dxa"/>
            <w:bottom w:w="0" w:type="dxa"/>
            <w:right w:w="108" w:type="dxa"/>
          </w:tblCellMar>
        </w:tblPrEx>
        <w:trPr>
          <w:trHeight w:val="3070" w:hRule="atLeast"/>
        </w:trPr>
        <w:tc>
          <w:tcPr>
            <w:tcW w:w="743"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21"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136"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r>
      <w:tr>
        <w:tblPrEx>
          <w:tblCellMar>
            <w:top w:w="0" w:type="dxa"/>
            <w:left w:w="108" w:type="dxa"/>
            <w:bottom w:w="0" w:type="dxa"/>
            <w:right w:w="108" w:type="dxa"/>
          </w:tblCellMar>
        </w:tblPrEx>
        <w:trPr>
          <w:trHeight w:val="2857" w:hRule="atLeast"/>
        </w:trPr>
        <w:tc>
          <w:tcPr>
            <w:tcW w:w="743"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1121" w:type="pct"/>
            <w:vMerge w:val="continue"/>
            <w:tcBorders>
              <w:top w:val="single" w:color="000000" w:sz="4" w:space="0"/>
              <w:left w:val="single" w:color="000000" w:sz="4" w:space="0"/>
              <w:bottom w:val="single" w:color="000000" w:sz="4" w:space="0"/>
              <w:right w:val="single" w:color="000000" w:sz="4" w:space="0"/>
            </w:tcBorders>
            <w:vAlign w:val="center"/>
          </w:tcPr>
          <w:p>
            <w:pPr>
              <w:pStyle w:val="58"/>
              <w:ind w:firstLine="360"/>
              <w:rPr>
                <w:rFonts w:hint="eastAsia" w:hAnsi="宋体"/>
                <w:sz w:val="18"/>
                <w:szCs w:val="18"/>
              </w:rPr>
            </w:pPr>
          </w:p>
        </w:tc>
        <w:tc>
          <w:tcPr>
            <w:tcW w:w="313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58"/>
              <w:ind w:firstLine="360"/>
              <w:rPr>
                <w:rFonts w:hint="eastAsia" w:hAnsi="宋体"/>
                <w:sz w:val="18"/>
                <w:szCs w:val="18"/>
              </w:rPr>
            </w:pPr>
            <w:r>
              <w:rPr>
                <w:rFonts w:hAnsi="宋体"/>
                <w:sz w:val="18"/>
                <w:szCs w:val="18"/>
              </w:rPr>
              <w:t>14.【农作物等种子广告、种畜禽广告、水产苗种广告、种养殖广告】</w:t>
            </w:r>
          </w:p>
          <w:p>
            <w:pPr>
              <w:pStyle w:val="58"/>
              <w:ind w:firstLine="360"/>
              <w:rPr>
                <w:rFonts w:hint="eastAsia" w:hAnsi="宋体"/>
                <w:sz w:val="18"/>
                <w:szCs w:val="18"/>
              </w:rPr>
            </w:pPr>
            <w:r>
              <w:rPr>
                <w:rFonts w:hAnsi="宋体"/>
                <w:sz w:val="18"/>
                <w:szCs w:val="18"/>
              </w:rPr>
              <w:t xml:space="preserve">  (1)关于品种名称、生产性能、生长量或者产量、品质、抗性、特殊使用价值、经济价值、适宜种植或者养殖的范围和条件等方面的表述应当真实、清楚、明白；(2)不得作科学上无法验证的断言；(3)不得含有表示功效的断言或者保证；(4)不得对经济效益进行分析、预测或者作保证性承诺；(5)不得利用科研单位、学术机构、技术推广机构、行业协会或者专业人士、用户的名义或者形象作推荐、证明。</w:t>
            </w:r>
          </w:p>
        </w:tc>
      </w:tr>
    </w:tbl>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78"/>
        <w:spacing w:before="78" w:after="156"/>
      </w:pPr>
      <w:r>
        <w:br w:type="textWrapping"/>
      </w:r>
      <w:bookmarkStart w:id="82" w:name="_Toc180398355"/>
      <w:r>
        <w:rPr>
          <w:rFonts w:hint="eastAsia"/>
        </w:rPr>
        <w:t>（资料性）</w:t>
      </w:r>
      <w:r>
        <w:br w:type="textWrapping"/>
      </w:r>
      <w:r>
        <w:rPr>
          <w:rFonts w:hint="eastAsia"/>
        </w:rPr>
        <w:t>广告归档档案目录</w:t>
      </w:r>
      <w:bookmarkEnd w:id="82"/>
    </w:p>
    <w:p>
      <w:pPr>
        <w:pStyle w:val="58"/>
        <w:ind w:firstLine="420"/>
      </w:pPr>
      <w:r>
        <w:rPr>
          <w:rFonts w:hint="eastAsia"/>
        </w:rPr>
        <w:t>广告归档档案目录见表G.1 .</w:t>
      </w:r>
    </w:p>
    <w:p>
      <w:pPr>
        <w:pStyle w:val="58"/>
        <w:ind w:firstLine="420"/>
        <w:rPr>
          <w:rFonts w:hint="eastAsia" w:ascii="黑体" w:hAnsi="黑体" w:eastAsia="黑体"/>
        </w:rPr>
      </w:pPr>
      <w:r>
        <w:rPr>
          <w:rFonts w:hint="eastAsia"/>
        </w:rPr>
        <w:t xml:space="preserve">                      </w:t>
      </w:r>
      <w:r>
        <w:rPr>
          <w:rFonts w:hint="eastAsia" w:ascii="黑体" w:hAnsi="黑体" w:eastAsia="黑体"/>
        </w:rPr>
        <w:t xml:space="preserve">        表G.1 广告归档档案目录</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6095"/>
        <w:gridCol w:w="2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46" w:type="dxa"/>
          </w:tcPr>
          <w:p>
            <w:pPr>
              <w:pStyle w:val="58"/>
              <w:ind w:firstLine="0" w:firstLineChars="0"/>
              <w:jc w:val="center"/>
              <w:rPr>
                <w:rFonts w:hint="eastAsia"/>
                <w:sz w:val="18"/>
                <w:szCs w:val="18"/>
              </w:rPr>
            </w:pPr>
            <w:r>
              <w:rPr>
                <w:rFonts w:hint="eastAsia"/>
                <w:sz w:val="18"/>
                <w:szCs w:val="18"/>
              </w:rPr>
              <w:t>序号</w:t>
            </w:r>
          </w:p>
        </w:tc>
        <w:tc>
          <w:tcPr>
            <w:tcW w:w="6095" w:type="dxa"/>
          </w:tcPr>
          <w:p>
            <w:pPr>
              <w:pStyle w:val="58"/>
              <w:ind w:firstLine="0" w:firstLineChars="0"/>
              <w:jc w:val="center"/>
              <w:rPr>
                <w:rFonts w:hint="eastAsia"/>
                <w:sz w:val="18"/>
                <w:szCs w:val="18"/>
              </w:rPr>
            </w:pPr>
            <w:r>
              <w:rPr>
                <w:rFonts w:hint="eastAsia"/>
                <w:sz w:val="18"/>
                <w:szCs w:val="18"/>
              </w:rPr>
              <w:t>内容</w:t>
            </w:r>
          </w:p>
        </w:tc>
        <w:tc>
          <w:tcPr>
            <w:tcW w:w="2403" w:type="dxa"/>
          </w:tcPr>
          <w:p>
            <w:pPr>
              <w:pStyle w:val="58"/>
              <w:ind w:firstLine="0" w:firstLineChars="0"/>
              <w:jc w:val="center"/>
              <w:rPr>
                <w:rFonts w:hint="eastAsia"/>
                <w:sz w:val="18"/>
                <w:szCs w:val="18"/>
              </w:rPr>
            </w:pPr>
            <w:r>
              <w:rPr>
                <w:rFonts w:hint="eastAsia"/>
                <w:sz w:val="18"/>
                <w:szCs w:val="1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46" w:type="dxa"/>
          </w:tcPr>
          <w:p>
            <w:pPr>
              <w:pStyle w:val="58"/>
              <w:ind w:firstLine="0" w:firstLineChars="0"/>
              <w:jc w:val="center"/>
              <w:rPr>
                <w:rFonts w:hint="eastAsia"/>
                <w:sz w:val="18"/>
                <w:szCs w:val="18"/>
              </w:rPr>
            </w:pPr>
            <w:r>
              <w:rPr>
                <w:rFonts w:hint="eastAsia"/>
                <w:sz w:val="18"/>
                <w:szCs w:val="18"/>
              </w:rPr>
              <w:t>1</w:t>
            </w:r>
          </w:p>
        </w:tc>
        <w:tc>
          <w:tcPr>
            <w:tcW w:w="6095" w:type="dxa"/>
          </w:tcPr>
          <w:p>
            <w:pPr>
              <w:pStyle w:val="58"/>
              <w:ind w:firstLine="0" w:firstLineChars="0"/>
              <w:jc w:val="center"/>
              <w:rPr>
                <w:rFonts w:hint="eastAsia"/>
                <w:sz w:val="18"/>
                <w:szCs w:val="18"/>
              </w:rPr>
            </w:pPr>
            <w:r>
              <w:rPr>
                <w:rFonts w:hint="eastAsia"/>
                <w:sz w:val="18"/>
                <w:szCs w:val="18"/>
              </w:rPr>
              <w:t>广告业务审核表</w:t>
            </w:r>
          </w:p>
        </w:tc>
        <w:tc>
          <w:tcPr>
            <w:tcW w:w="2403" w:type="dxa"/>
          </w:tcPr>
          <w:p>
            <w:pPr>
              <w:pStyle w:val="58"/>
              <w:ind w:firstLine="0" w:firstLineChars="0"/>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46" w:type="dxa"/>
          </w:tcPr>
          <w:p>
            <w:pPr>
              <w:pStyle w:val="58"/>
              <w:ind w:firstLine="0" w:firstLineChars="0"/>
              <w:jc w:val="center"/>
              <w:rPr>
                <w:rFonts w:hint="eastAsia"/>
                <w:sz w:val="18"/>
                <w:szCs w:val="18"/>
              </w:rPr>
            </w:pPr>
            <w:r>
              <w:rPr>
                <w:rFonts w:hint="eastAsia"/>
                <w:sz w:val="18"/>
                <w:szCs w:val="18"/>
              </w:rPr>
              <w:t>2</w:t>
            </w:r>
          </w:p>
        </w:tc>
        <w:tc>
          <w:tcPr>
            <w:tcW w:w="6095" w:type="dxa"/>
          </w:tcPr>
          <w:p>
            <w:pPr>
              <w:pStyle w:val="58"/>
              <w:ind w:firstLine="0" w:firstLineChars="0"/>
              <w:jc w:val="center"/>
              <w:rPr>
                <w:rFonts w:hint="eastAsia"/>
                <w:sz w:val="18"/>
                <w:szCs w:val="18"/>
              </w:rPr>
            </w:pPr>
            <w:r>
              <w:rPr>
                <w:rFonts w:hint="eastAsia"/>
                <w:sz w:val="18"/>
                <w:szCs w:val="18"/>
              </w:rPr>
              <w:t>广告样稿</w:t>
            </w:r>
          </w:p>
        </w:tc>
        <w:tc>
          <w:tcPr>
            <w:tcW w:w="2403" w:type="dxa"/>
          </w:tcPr>
          <w:p>
            <w:pPr>
              <w:pStyle w:val="58"/>
              <w:ind w:firstLine="0" w:firstLineChars="0"/>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46" w:type="dxa"/>
          </w:tcPr>
          <w:p>
            <w:pPr>
              <w:pStyle w:val="58"/>
              <w:ind w:firstLine="0" w:firstLineChars="0"/>
              <w:jc w:val="center"/>
              <w:rPr>
                <w:rFonts w:hint="eastAsia"/>
                <w:sz w:val="18"/>
                <w:szCs w:val="18"/>
              </w:rPr>
            </w:pPr>
            <w:r>
              <w:rPr>
                <w:rFonts w:hint="eastAsia"/>
                <w:sz w:val="18"/>
                <w:szCs w:val="18"/>
              </w:rPr>
              <w:t>3</w:t>
            </w:r>
          </w:p>
        </w:tc>
        <w:tc>
          <w:tcPr>
            <w:tcW w:w="6095" w:type="dxa"/>
          </w:tcPr>
          <w:p>
            <w:pPr>
              <w:pStyle w:val="58"/>
              <w:ind w:firstLine="0" w:firstLineChars="0"/>
              <w:jc w:val="center"/>
              <w:rPr>
                <w:rFonts w:hint="eastAsia"/>
                <w:sz w:val="18"/>
                <w:szCs w:val="18"/>
              </w:rPr>
            </w:pPr>
            <w:r>
              <w:rPr>
                <w:rFonts w:hint="eastAsia"/>
                <w:sz w:val="18"/>
                <w:szCs w:val="18"/>
              </w:rPr>
              <w:t>业务书面合同</w:t>
            </w:r>
          </w:p>
        </w:tc>
        <w:tc>
          <w:tcPr>
            <w:tcW w:w="2403" w:type="dxa"/>
          </w:tcPr>
          <w:p>
            <w:pPr>
              <w:pStyle w:val="58"/>
              <w:ind w:firstLine="0" w:firstLineChars="0"/>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46" w:type="dxa"/>
          </w:tcPr>
          <w:p>
            <w:pPr>
              <w:pStyle w:val="58"/>
              <w:ind w:firstLine="0" w:firstLineChars="0"/>
              <w:jc w:val="center"/>
              <w:rPr>
                <w:rFonts w:hint="eastAsia"/>
                <w:sz w:val="18"/>
                <w:szCs w:val="18"/>
              </w:rPr>
            </w:pPr>
            <w:r>
              <w:rPr>
                <w:rFonts w:hint="eastAsia"/>
                <w:sz w:val="18"/>
                <w:szCs w:val="18"/>
              </w:rPr>
              <w:t>4</w:t>
            </w:r>
          </w:p>
        </w:tc>
        <w:tc>
          <w:tcPr>
            <w:tcW w:w="6095" w:type="dxa"/>
          </w:tcPr>
          <w:p>
            <w:pPr>
              <w:pStyle w:val="58"/>
              <w:ind w:firstLine="0" w:firstLineChars="0"/>
              <w:jc w:val="center"/>
              <w:rPr>
                <w:rFonts w:hint="eastAsia"/>
                <w:sz w:val="18"/>
                <w:szCs w:val="18"/>
              </w:rPr>
            </w:pPr>
            <w:r>
              <w:rPr>
                <w:rFonts w:hint="eastAsia"/>
                <w:sz w:val="18"/>
                <w:szCs w:val="18"/>
              </w:rPr>
              <w:t>委托方主体资格证明文件</w:t>
            </w:r>
          </w:p>
        </w:tc>
        <w:tc>
          <w:tcPr>
            <w:tcW w:w="2403" w:type="dxa"/>
          </w:tcPr>
          <w:p>
            <w:pPr>
              <w:pStyle w:val="58"/>
              <w:ind w:firstLine="0" w:firstLineChars="0"/>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46" w:type="dxa"/>
          </w:tcPr>
          <w:p>
            <w:pPr>
              <w:pStyle w:val="58"/>
              <w:ind w:firstLine="0" w:firstLineChars="0"/>
              <w:jc w:val="center"/>
              <w:rPr>
                <w:rFonts w:hint="eastAsia"/>
                <w:sz w:val="18"/>
                <w:szCs w:val="18"/>
              </w:rPr>
            </w:pPr>
            <w:r>
              <w:rPr>
                <w:rFonts w:hint="eastAsia"/>
                <w:sz w:val="18"/>
                <w:szCs w:val="18"/>
              </w:rPr>
              <w:t>5</w:t>
            </w:r>
          </w:p>
        </w:tc>
        <w:tc>
          <w:tcPr>
            <w:tcW w:w="6095" w:type="dxa"/>
          </w:tcPr>
          <w:p>
            <w:pPr>
              <w:pStyle w:val="58"/>
              <w:ind w:firstLine="0" w:firstLineChars="0"/>
              <w:jc w:val="center"/>
              <w:rPr>
                <w:rFonts w:hint="eastAsia"/>
                <w:sz w:val="18"/>
                <w:szCs w:val="18"/>
              </w:rPr>
            </w:pPr>
            <w:r>
              <w:rPr>
                <w:rFonts w:hint="eastAsia"/>
                <w:sz w:val="18"/>
                <w:szCs w:val="18"/>
              </w:rPr>
              <w:t>审查批准文件或者其他证明文件</w:t>
            </w:r>
          </w:p>
        </w:tc>
        <w:tc>
          <w:tcPr>
            <w:tcW w:w="2403" w:type="dxa"/>
          </w:tcPr>
          <w:p>
            <w:pPr>
              <w:pStyle w:val="58"/>
              <w:ind w:firstLine="0" w:firstLineChars="0"/>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46" w:type="dxa"/>
          </w:tcPr>
          <w:p>
            <w:pPr>
              <w:pStyle w:val="58"/>
              <w:ind w:firstLine="0" w:firstLineChars="0"/>
              <w:jc w:val="center"/>
              <w:rPr>
                <w:rFonts w:hint="eastAsia"/>
                <w:sz w:val="18"/>
                <w:szCs w:val="18"/>
              </w:rPr>
            </w:pPr>
            <w:r>
              <w:rPr>
                <w:rFonts w:hint="eastAsia"/>
                <w:sz w:val="18"/>
                <w:szCs w:val="18"/>
              </w:rPr>
              <w:t>6</w:t>
            </w:r>
          </w:p>
        </w:tc>
        <w:tc>
          <w:tcPr>
            <w:tcW w:w="6095" w:type="dxa"/>
          </w:tcPr>
          <w:p>
            <w:pPr>
              <w:pStyle w:val="58"/>
              <w:ind w:firstLine="0" w:firstLineChars="0"/>
              <w:jc w:val="center"/>
              <w:rPr>
                <w:rFonts w:hint="eastAsia"/>
                <w:sz w:val="18"/>
                <w:szCs w:val="18"/>
              </w:rPr>
            </w:pPr>
            <w:r>
              <w:rPr>
                <w:rFonts w:hint="eastAsia"/>
                <w:sz w:val="18"/>
                <w:szCs w:val="18"/>
              </w:rPr>
              <w:t>广告主确认资料</w:t>
            </w:r>
          </w:p>
        </w:tc>
        <w:tc>
          <w:tcPr>
            <w:tcW w:w="2403" w:type="dxa"/>
          </w:tcPr>
          <w:p>
            <w:pPr>
              <w:pStyle w:val="58"/>
              <w:ind w:firstLine="0" w:firstLineChars="0"/>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846" w:type="dxa"/>
          </w:tcPr>
          <w:p>
            <w:pPr>
              <w:pStyle w:val="58"/>
              <w:ind w:firstLine="0" w:firstLineChars="0"/>
              <w:jc w:val="center"/>
              <w:rPr>
                <w:rFonts w:hint="eastAsia"/>
                <w:sz w:val="18"/>
                <w:szCs w:val="18"/>
              </w:rPr>
            </w:pPr>
            <w:r>
              <w:rPr>
                <w:rFonts w:hint="eastAsia"/>
                <w:sz w:val="18"/>
                <w:szCs w:val="18"/>
              </w:rPr>
              <w:t>7</w:t>
            </w:r>
          </w:p>
        </w:tc>
        <w:tc>
          <w:tcPr>
            <w:tcW w:w="6095" w:type="dxa"/>
          </w:tcPr>
          <w:p>
            <w:pPr>
              <w:pStyle w:val="58"/>
              <w:ind w:firstLine="0" w:firstLineChars="0"/>
              <w:jc w:val="center"/>
              <w:rPr>
                <w:rFonts w:hint="eastAsia"/>
                <w:sz w:val="18"/>
                <w:szCs w:val="18"/>
              </w:rPr>
            </w:pPr>
            <w:r>
              <w:rPr>
                <w:rFonts w:hint="eastAsia"/>
                <w:sz w:val="18"/>
                <w:szCs w:val="18"/>
              </w:rPr>
              <w:t>其他相关资料</w:t>
            </w:r>
          </w:p>
        </w:tc>
        <w:tc>
          <w:tcPr>
            <w:tcW w:w="2403" w:type="dxa"/>
          </w:tcPr>
          <w:p>
            <w:pPr>
              <w:pStyle w:val="58"/>
              <w:ind w:firstLine="0" w:firstLineChars="0"/>
              <w:jc w:val="center"/>
              <w:rPr>
                <w:rFonts w:hint="eastAsia"/>
                <w:sz w:val="18"/>
                <w:szCs w:val="18"/>
              </w:rPr>
            </w:pPr>
          </w:p>
        </w:tc>
      </w:tr>
    </w:tbl>
    <w:p>
      <w:pPr>
        <w:pStyle w:val="58"/>
        <w:ind w:firstLine="420"/>
        <w:jc w:val="center"/>
        <w:rPr>
          <w:rFonts w:hint="eastAsia"/>
        </w:rPr>
      </w:pPr>
    </w:p>
    <w:p>
      <w:pPr>
        <w:pStyle w:val="58"/>
        <w:ind w:firstLine="0" w:firstLineChars="0"/>
        <w:jc w:val="center"/>
        <w:rPr>
          <w:rFonts w:hint="eastAsia"/>
        </w:rPr>
      </w:pPr>
    </w:p>
    <w:bookmarkEnd w:id="69"/>
    <w:p>
      <w:pPr>
        <w:pStyle w:val="58"/>
        <w:ind w:firstLine="0" w:firstLineChars="0"/>
        <w:jc w:val="center"/>
        <w:sectPr>
          <w:pgSz w:w="11906" w:h="16838"/>
          <w:pgMar w:top="567" w:right="1134" w:bottom="1134" w:left="1134" w:header="1418" w:footer="1134" w:gutter="284"/>
          <w:cols w:space="425" w:num="1"/>
          <w:formProt w:val="0"/>
          <w:docGrid w:type="lines" w:linePitch="312" w:charSpace="0"/>
        </w:sectPr>
      </w:pPr>
      <w:bookmarkStart w:id="83" w:name="BookMark6"/>
    </w:p>
    <w:p>
      <w:pPr>
        <w:pStyle w:val="65"/>
        <w:spacing w:before="124" w:after="156"/>
        <w:rPr>
          <w:rFonts w:hint="eastAsia"/>
        </w:rPr>
      </w:pPr>
      <w:bookmarkStart w:id="84" w:name="_Toc180398356"/>
      <w:r>
        <w:rPr>
          <w:rFonts w:hint="eastAsia"/>
          <w:spacing w:val="105"/>
        </w:rPr>
        <w:t>参考文</w:t>
      </w:r>
      <w:r>
        <w:rPr>
          <w:rFonts w:hint="eastAsia"/>
        </w:rPr>
        <w:t>献</w:t>
      </w:r>
      <w:bookmarkEnd w:id="84"/>
    </w:p>
    <w:p>
      <w:pPr>
        <w:pStyle w:val="58"/>
        <w:ind w:firstLine="420"/>
        <w:rPr>
          <w:rFonts w:hint="eastAsia"/>
          <w:sz w:val="18"/>
          <w:szCs w:val="18"/>
        </w:rPr>
      </w:pPr>
      <w:r>
        <w:rPr>
          <w:rFonts w:hint="eastAsia"/>
          <w:sz w:val="18"/>
          <w:szCs w:val="18"/>
        </w:rPr>
        <w:t>[1]《中华人民共和国广告法》</w:t>
      </w:r>
    </w:p>
    <w:p>
      <w:pPr>
        <w:pStyle w:val="58"/>
        <w:ind w:firstLine="420"/>
        <w:rPr>
          <w:sz w:val="18"/>
          <w:szCs w:val="18"/>
        </w:rPr>
      </w:pPr>
      <w:r>
        <w:rPr>
          <w:rFonts w:hint="eastAsia"/>
          <w:sz w:val="18"/>
          <w:szCs w:val="18"/>
        </w:rPr>
        <w:t>[2]《互联网广告管理办法》</w:t>
      </w:r>
    </w:p>
    <w:p>
      <w:pPr>
        <w:pStyle w:val="58"/>
        <w:ind w:firstLine="420"/>
        <w:rPr>
          <w:color w:val="auto"/>
          <w:sz w:val="18"/>
          <w:szCs w:val="18"/>
        </w:rPr>
      </w:pPr>
      <w:r>
        <w:rPr>
          <w:rFonts w:hint="eastAsia"/>
          <w:color w:val="auto"/>
          <w:sz w:val="18"/>
          <w:szCs w:val="18"/>
        </w:rPr>
        <w:t>[3]《药品、医疗器械、保健食品、特殊医学用途配方食品广告审查管理暂行办法》</w:t>
      </w:r>
    </w:p>
    <w:p>
      <w:pPr>
        <w:pStyle w:val="58"/>
        <w:ind w:firstLine="420"/>
        <w:rPr>
          <w:rFonts w:hint="eastAsia"/>
          <w:sz w:val="18"/>
          <w:szCs w:val="18"/>
        </w:rPr>
      </w:pPr>
      <w:r>
        <w:rPr>
          <w:rFonts w:hint="eastAsia"/>
          <w:sz w:val="18"/>
          <w:szCs w:val="18"/>
        </w:rPr>
        <w:t>[4]《医疗广告管理办法》</w:t>
      </w:r>
    </w:p>
    <w:p>
      <w:pPr>
        <w:pStyle w:val="58"/>
        <w:ind w:firstLine="420"/>
        <w:rPr>
          <w:rFonts w:hint="eastAsia"/>
          <w:sz w:val="18"/>
          <w:szCs w:val="18"/>
        </w:rPr>
      </w:pPr>
      <w:r>
        <w:rPr>
          <w:rFonts w:hint="eastAsia"/>
          <w:sz w:val="18"/>
          <w:szCs w:val="18"/>
        </w:rPr>
        <w:t>[5]《房地产广告发布规定》</w:t>
      </w:r>
    </w:p>
    <w:p>
      <w:pPr>
        <w:pStyle w:val="58"/>
        <w:ind w:firstLine="420"/>
        <w:rPr>
          <w:rFonts w:hint="eastAsia"/>
          <w:sz w:val="18"/>
          <w:szCs w:val="18"/>
        </w:rPr>
      </w:pPr>
      <w:r>
        <w:rPr>
          <w:rFonts w:hint="eastAsia"/>
          <w:sz w:val="18"/>
          <w:szCs w:val="18"/>
        </w:rPr>
        <w:t>[6]《农药广告审查发布</w:t>
      </w:r>
      <w:r>
        <w:rPr>
          <w:rFonts w:hint="eastAsia"/>
          <w:sz w:val="18"/>
          <w:szCs w:val="18"/>
          <w:lang w:val="en-US" w:eastAsia="zh-CN"/>
        </w:rPr>
        <w:t>规定</w:t>
      </w:r>
      <w:r>
        <w:rPr>
          <w:rFonts w:hint="eastAsia"/>
          <w:sz w:val="18"/>
          <w:szCs w:val="18"/>
        </w:rPr>
        <w:t>》</w:t>
      </w:r>
    </w:p>
    <w:p>
      <w:pPr>
        <w:pStyle w:val="58"/>
        <w:ind w:firstLine="420"/>
        <w:rPr>
          <w:rFonts w:hint="eastAsia"/>
          <w:sz w:val="18"/>
          <w:szCs w:val="18"/>
        </w:rPr>
      </w:pPr>
      <w:r>
        <w:rPr>
          <w:rFonts w:hint="eastAsia"/>
          <w:sz w:val="18"/>
          <w:szCs w:val="18"/>
        </w:rPr>
        <w:t>[7]《兽药广告审查发布</w:t>
      </w:r>
      <w:r>
        <w:rPr>
          <w:rFonts w:hint="eastAsia"/>
          <w:sz w:val="18"/>
          <w:szCs w:val="18"/>
          <w:lang w:val="en-US" w:eastAsia="zh-CN"/>
        </w:rPr>
        <w:t>规定</w:t>
      </w:r>
      <w:r>
        <w:rPr>
          <w:rFonts w:hint="eastAsia"/>
          <w:sz w:val="18"/>
          <w:szCs w:val="18"/>
        </w:rPr>
        <w:t>》</w:t>
      </w:r>
    </w:p>
    <w:p>
      <w:pPr>
        <w:pStyle w:val="58"/>
        <w:ind w:firstLine="420"/>
        <w:rPr>
          <w:sz w:val="18"/>
          <w:szCs w:val="18"/>
        </w:rPr>
      </w:pPr>
      <w:r>
        <w:rPr>
          <w:rFonts w:hint="eastAsia"/>
          <w:sz w:val="18"/>
          <w:szCs w:val="18"/>
        </w:rPr>
        <w:t>[8]</w:t>
      </w:r>
      <w:r>
        <w:rPr>
          <w:rFonts w:hint="eastAsia"/>
          <w:sz w:val="18"/>
          <w:szCs w:val="18"/>
          <w:lang w:val="en-US" w:eastAsia="zh-CN"/>
        </w:rPr>
        <w:t>《海南省城市户外广告和招牌设置管理办法》</w:t>
      </w:r>
    </w:p>
    <w:p>
      <w:pPr>
        <w:pStyle w:val="58"/>
        <w:ind w:firstLine="0" w:firstLineChars="0"/>
        <w:jc w:val="center"/>
        <w:rPr>
          <w:rFonts w:hint="eastAsia"/>
        </w:rPr>
      </w:pPr>
    </w:p>
    <w:bookmarkEnd w:id="83"/>
    <w:p>
      <w:pPr>
        <w:pStyle w:val="58"/>
        <w:ind w:firstLine="0" w:firstLineChars="0"/>
        <w:jc w:val="center"/>
        <w:rPr>
          <w:rFonts w:hint="eastAsia"/>
        </w:rPr>
      </w:pPr>
      <w:bookmarkStart w:id="85" w:name="BookMark8"/>
      <w:r>
        <w:rPr>
          <w:rFonts w:hint="eastAsia"/>
        </w:rPr>
        <w:drawing>
          <wp:inline distT="0" distB="0" distL="0" distR="0">
            <wp:extent cx="1485900" cy="317500"/>
            <wp:effectExtent l="0" t="0" r="0" b="6350"/>
            <wp:docPr id="386572442" name="图片 5"/>
            <wp:cNvGraphicFramePr/>
            <a:graphic xmlns:a="http://schemas.openxmlformats.org/drawingml/2006/main">
              <a:graphicData uri="http://schemas.openxmlformats.org/drawingml/2006/picture">
                <pic:pic xmlns:pic="http://schemas.openxmlformats.org/drawingml/2006/picture">
                  <pic:nvPicPr>
                    <pic:cNvPr id="386572442" name="图片 5"/>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DejaVu Sans">
    <w:panose1 w:val="020B0606030804020204"/>
    <w:charset w:val="00"/>
    <w:family w:val="auto"/>
    <w:pitch w:val="default"/>
    <w:sig w:usb0="E7006EFF" w:usb1="D200FDFF" w:usb2="0A246029" w:usb3="0400200C" w:csb0="600001FF" w:csb1="DFFF0000"/>
  </w:font>
  <w:font w:name="Noto Sans Symbols2">
    <w:panose1 w:val="020B0502040504020204"/>
    <w:charset w:val="00"/>
    <w:family w:val="auto"/>
    <w:pitch w:val="default"/>
    <w:sig w:usb0="80000003" w:usb1="0200E3E4" w:usb2="00040020" w:usb3="0580A048"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DIsSfOoo/A9sApqNWedec1AgjJ/3fpmRVgSIeP1162QnxApvHQ7E5L6JE3TY/whmsHLJAfFXHLjiTj8S6g3F2w==" w:salt="5nkN4fcZlpC1vPKVwuI6S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kYjdjNzIxNzJiMzQ4MWYxOWMxODhjZWQ5MmViMTQifQ=="/>
  </w:docVars>
  <w:rsids>
    <w:rsidRoot w:val="00DB5BE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692"/>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2EE"/>
    <w:rsid w:val="00272B08"/>
    <w:rsid w:val="00281BB8"/>
    <w:rsid w:val="00281E9E"/>
    <w:rsid w:val="00282405"/>
    <w:rsid w:val="00285170"/>
    <w:rsid w:val="00285361"/>
    <w:rsid w:val="00292D60"/>
    <w:rsid w:val="00293B30"/>
    <w:rsid w:val="00294D34"/>
    <w:rsid w:val="00294E3B"/>
    <w:rsid w:val="00296193"/>
    <w:rsid w:val="00296A73"/>
    <w:rsid w:val="00296C66"/>
    <w:rsid w:val="00296EBE"/>
    <w:rsid w:val="002974E3"/>
    <w:rsid w:val="00297770"/>
    <w:rsid w:val="002A084B"/>
    <w:rsid w:val="002A1260"/>
    <w:rsid w:val="002A1589"/>
    <w:rsid w:val="002A1608"/>
    <w:rsid w:val="002A25DC"/>
    <w:rsid w:val="002A3AAB"/>
    <w:rsid w:val="002A4CEA"/>
    <w:rsid w:val="002A4E50"/>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54"/>
    <w:rsid w:val="002F7AF6"/>
    <w:rsid w:val="00300E63"/>
    <w:rsid w:val="00302F5F"/>
    <w:rsid w:val="0030441D"/>
    <w:rsid w:val="00306063"/>
    <w:rsid w:val="00313B85"/>
    <w:rsid w:val="00317988"/>
    <w:rsid w:val="003221B4"/>
    <w:rsid w:val="0032258D"/>
    <w:rsid w:val="00322E62"/>
    <w:rsid w:val="00324D13"/>
    <w:rsid w:val="00324D2A"/>
    <w:rsid w:val="00324EDD"/>
    <w:rsid w:val="003301AD"/>
    <w:rsid w:val="003331E4"/>
    <w:rsid w:val="00336C64"/>
    <w:rsid w:val="00337162"/>
    <w:rsid w:val="00340C83"/>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AD5"/>
    <w:rsid w:val="00376713"/>
    <w:rsid w:val="003770BB"/>
    <w:rsid w:val="00381815"/>
    <w:rsid w:val="003819AF"/>
    <w:rsid w:val="003820E9"/>
    <w:rsid w:val="00382DE7"/>
    <w:rsid w:val="00384FFC"/>
    <w:rsid w:val="0038535D"/>
    <w:rsid w:val="003872FC"/>
    <w:rsid w:val="00387ADC"/>
    <w:rsid w:val="00390020"/>
    <w:rsid w:val="003903D6"/>
    <w:rsid w:val="00390EE6"/>
    <w:rsid w:val="0039118F"/>
    <w:rsid w:val="00392AD7"/>
    <w:rsid w:val="003938D9"/>
    <w:rsid w:val="00394376"/>
    <w:rsid w:val="003943FF"/>
    <w:rsid w:val="00395700"/>
    <w:rsid w:val="0039653C"/>
    <w:rsid w:val="003974EB"/>
    <w:rsid w:val="00397CC5"/>
    <w:rsid w:val="003A1582"/>
    <w:rsid w:val="003A4077"/>
    <w:rsid w:val="003B09AD"/>
    <w:rsid w:val="003B1F18"/>
    <w:rsid w:val="003B47D5"/>
    <w:rsid w:val="003B5BF0"/>
    <w:rsid w:val="003B5EA4"/>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1347"/>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4E66"/>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1CB"/>
    <w:rsid w:val="00573D9E"/>
    <w:rsid w:val="005801E3"/>
    <w:rsid w:val="00581802"/>
    <w:rsid w:val="005836A8"/>
    <w:rsid w:val="0058409C"/>
    <w:rsid w:val="00584262"/>
    <w:rsid w:val="00586630"/>
    <w:rsid w:val="00587ADD"/>
    <w:rsid w:val="00596160"/>
    <w:rsid w:val="005966E2"/>
    <w:rsid w:val="00597007"/>
    <w:rsid w:val="00597AF6"/>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A0A"/>
    <w:rsid w:val="00606419"/>
    <w:rsid w:val="00607D29"/>
    <w:rsid w:val="00612952"/>
    <w:rsid w:val="00614CC1"/>
    <w:rsid w:val="00615981"/>
    <w:rsid w:val="00615A9D"/>
    <w:rsid w:val="00617387"/>
    <w:rsid w:val="006205D6"/>
    <w:rsid w:val="006252D8"/>
    <w:rsid w:val="006259BC"/>
    <w:rsid w:val="0062636B"/>
    <w:rsid w:val="00632182"/>
    <w:rsid w:val="00632AE0"/>
    <w:rsid w:val="00633C17"/>
    <w:rsid w:val="00634D9E"/>
    <w:rsid w:val="00636E3E"/>
    <w:rsid w:val="006379F7"/>
    <w:rsid w:val="00637A81"/>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4A70"/>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6E71"/>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27F"/>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B5F"/>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1AE"/>
    <w:rsid w:val="008A57E6"/>
    <w:rsid w:val="008A6F81"/>
    <w:rsid w:val="008A70CF"/>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BB5"/>
    <w:rsid w:val="008D2D1D"/>
    <w:rsid w:val="008D453D"/>
    <w:rsid w:val="008D53AD"/>
    <w:rsid w:val="008D562B"/>
    <w:rsid w:val="008D5733"/>
    <w:rsid w:val="008D622B"/>
    <w:rsid w:val="008D666C"/>
    <w:rsid w:val="008D7B54"/>
    <w:rsid w:val="008E0C9D"/>
    <w:rsid w:val="008E1648"/>
    <w:rsid w:val="008E1B3E"/>
    <w:rsid w:val="008E2319"/>
    <w:rsid w:val="008E2EF6"/>
    <w:rsid w:val="008E4BB6"/>
    <w:rsid w:val="008E5518"/>
    <w:rsid w:val="008E5D07"/>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F8B"/>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115"/>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57AAB"/>
    <w:rsid w:val="00B60ACF"/>
    <w:rsid w:val="00B62B58"/>
    <w:rsid w:val="00B65149"/>
    <w:rsid w:val="00B66567"/>
    <w:rsid w:val="00B66F52"/>
    <w:rsid w:val="00B66FE5"/>
    <w:rsid w:val="00B72880"/>
    <w:rsid w:val="00B758BF"/>
    <w:rsid w:val="00B77EC8"/>
    <w:rsid w:val="00B827A6"/>
    <w:rsid w:val="00B831CE"/>
    <w:rsid w:val="00B83A2D"/>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4783"/>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BA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0F29"/>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A32"/>
    <w:rsid w:val="00CD2808"/>
    <w:rsid w:val="00CD28BF"/>
    <w:rsid w:val="00CD4092"/>
    <w:rsid w:val="00CD459F"/>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CDD"/>
    <w:rsid w:val="00D926D0"/>
    <w:rsid w:val="00D93030"/>
    <w:rsid w:val="00D950E1"/>
    <w:rsid w:val="00D952A6"/>
    <w:rsid w:val="00D97F99"/>
    <w:rsid w:val="00DA1E08"/>
    <w:rsid w:val="00DA24F8"/>
    <w:rsid w:val="00DA28E8"/>
    <w:rsid w:val="00DA38D3"/>
    <w:rsid w:val="00DA3932"/>
    <w:rsid w:val="00DA3AFC"/>
    <w:rsid w:val="00DA64F8"/>
    <w:rsid w:val="00DA6C15"/>
    <w:rsid w:val="00DA76C2"/>
    <w:rsid w:val="00DB0258"/>
    <w:rsid w:val="00DB38EE"/>
    <w:rsid w:val="00DB498B"/>
    <w:rsid w:val="00DB5BE7"/>
    <w:rsid w:val="00DB66CA"/>
    <w:rsid w:val="00DB6BCA"/>
    <w:rsid w:val="00DB73F7"/>
    <w:rsid w:val="00DC0321"/>
    <w:rsid w:val="00DC3067"/>
    <w:rsid w:val="00DC370B"/>
    <w:rsid w:val="00DC4CA8"/>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772F"/>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EEC"/>
    <w:rsid w:val="00EB5EDF"/>
    <w:rsid w:val="00EB60FE"/>
    <w:rsid w:val="00EB74DB"/>
    <w:rsid w:val="00EC5359"/>
    <w:rsid w:val="00EC562A"/>
    <w:rsid w:val="00ED067A"/>
    <w:rsid w:val="00ED2B50"/>
    <w:rsid w:val="00EE0350"/>
    <w:rsid w:val="00EE0719"/>
    <w:rsid w:val="00EE0E80"/>
    <w:rsid w:val="00EE54A6"/>
    <w:rsid w:val="00EE5B84"/>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181"/>
    <w:rsid w:val="00F93A8A"/>
    <w:rsid w:val="00F95248"/>
    <w:rsid w:val="00F956A9"/>
    <w:rsid w:val="00F963ED"/>
    <w:rsid w:val="00F966CF"/>
    <w:rsid w:val="00F96CAE"/>
    <w:rsid w:val="00F97C99"/>
    <w:rsid w:val="00FA427F"/>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C5"/>
    <w:rsid w:val="00FF73F4"/>
    <w:rsid w:val="00FF7CE4"/>
    <w:rsid w:val="00FF7E39"/>
    <w:rsid w:val="02FA5AF8"/>
    <w:rsid w:val="04B602DA"/>
    <w:rsid w:val="0901547A"/>
    <w:rsid w:val="0A314E36"/>
    <w:rsid w:val="0AEC530E"/>
    <w:rsid w:val="0CF956B3"/>
    <w:rsid w:val="116757CE"/>
    <w:rsid w:val="121F5AA3"/>
    <w:rsid w:val="12695089"/>
    <w:rsid w:val="12955E7E"/>
    <w:rsid w:val="143E72EF"/>
    <w:rsid w:val="145F4995"/>
    <w:rsid w:val="18B17356"/>
    <w:rsid w:val="18DC3650"/>
    <w:rsid w:val="1ACA7E2C"/>
    <w:rsid w:val="1BE428CB"/>
    <w:rsid w:val="1C6D2088"/>
    <w:rsid w:val="1CD93454"/>
    <w:rsid w:val="1D0F11F3"/>
    <w:rsid w:val="1F4E69B6"/>
    <w:rsid w:val="22A94685"/>
    <w:rsid w:val="24887831"/>
    <w:rsid w:val="27281EA0"/>
    <w:rsid w:val="28ED45B4"/>
    <w:rsid w:val="2B120295"/>
    <w:rsid w:val="2BCD0A46"/>
    <w:rsid w:val="2C1005F7"/>
    <w:rsid w:val="2C567FD4"/>
    <w:rsid w:val="32C1089D"/>
    <w:rsid w:val="36283C87"/>
    <w:rsid w:val="39BB0CB1"/>
    <w:rsid w:val="3B966BA4"/>
    <w:rsid w:val="3C1D0E64"/>
    <w:rsid w:val="3F12422F"/>
    <w:rsid w:val="3F5F4EF6"/>
    <w:rsid w:val="4019521F"/>
    <w:rsid w:val="40BF77BE"/>
    <w:rsid w:val="42701998"/>
    <w:rsid w:val="4BDF540E"/>
    <w:rsid w:val="4BE86A43"/>
    <w:rsid w:val="4C9E5354"/>
    <w:rsid w:val="4D3F2693"/>
    <w:rsid w:val="4DCB56CC"/>
    <w:rsid w:val="4FBB0E12"/>
    <w:rsid w:val="507C5790"/>
    <w:rsid w:val="53163E96"/>
    <w:rsid w:val="570738D6"/>
    <w:rsid w:val="57215673"/>
    <w:rsid w:val="577817EE"/>
    <w:rsid w:val="5960333C"/>
    <w:rsid w:val="5B9C5154"/>
    <w:rsid w:val="5C48334D"/>
    <w:rsid w:val="5E9211D1"/>
    <w:rsid w:val="5F2E21EB"/>
    <w:rsid w:val="632E3C35"/>
    <w:rsid w:val="66F71345"/>
    <w:rsid w:val="6B250CC2"/>
    <w:rsid w:val="6DCCB082"/>
    <w:rsid w:val="712F4EC1"/>
    <w:rsid w:val="736B5F41"/>
    <w:rsid w:val="743933DB"/>
    <w:rsid w:val="75A803E5"/>
    <w:rsid w:val="79C72A7D"/>
    <w:rsid w:val="7A9730AE"/>
    <w:rsid w:val="7F5B0D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Plain Text"/>
    <w:basedOn w:val="1"/>
    <w:link w:val="232"/>
    <w:unhideWhenUsed/>
    <w:qFormat/>
    <w:uiPriority w:val="99"/>
    <w:pPr>
      <w:adjustRightInd/>
      <w:spacing w:line="240" w:lineRule="auto"/>
    </w:pPr>
    <w:rPr>
      <w:rFonts w:ascii="宋体" w:hAnsi="Courier New"/>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纯文本 字符"/>
    <w:basedOn w:val="30"/>
    <w:link w:val="16"/>
    <w:qFormat/>
    <w:uiPriority w:val="99"/>
    <w:rPr>
      <w:rFonts w:ascii="宋体" w:hAnsi="Courier New"/>
      <w:kern w:val="2"/>
      <w:sz w:val="21"/>
      <w:szCs w:val="21"/>
    </w:rPr>
  </w:style>
  <w:style w:type="character" w:customStyle="1" w:styleId="233">
    <w:name w:val="font11"/>
    <w:basedOn w:val="30"/>
    <w:qFormat/>
    <w:uiPriority w:val="0"/>
    <w:rPr>
      <w:rFonts w:hint="eastAsia" w:ascii="宋体" w:hAnsi="宋体" w:eastAsia="宋体"/>
      <w:color w:val="000000"/>
      <w:sz w:val="26"/>
      <w:szCs w:val="26"/>
      <w:u w:val="none"/>
    </w:rPr>
  </w:style>
  <w:style w:type="character" w:customStyle="1" w:styleId="234">
    <w:name w:val="font21"/>
    <w:basedOn w:val="30"/>
    <w:qFormat/>
    <w:uiPriority w:val="0"/>
    <w:rPr>
      <w:rFonts w:hint="eastAsia" w:ascii="宋体" w:hAnsi="宋体" w:eastAsia="宋体"/>
      <w:color w:val="000000"/>
      <w:sz w:val="28"/>
      <w:szCs w:val="28"/>
      <w:u w:val="none"/>
    </w:rPr>
  </w:style>
  <w:style w:type="character" w:customStyle="1" w:styleId="235">
    <w:name w:val="font51"/>
    <w:basedOn w:val="30"/>
    <w:qFormat/>
    <w:uiPriority w:val="0"/>
    <w:rPr>
      <w:rFonts w:hint="eastAsia" w:ascii="宋体" w:hAnsi="宋体" w:eastAsia="宋体"/>
      <w:color w:val="0B0055"/>
      <w:sz w:val="28"/>
      <w:szCs w:val="28"/>
      <w:u w:val="none"/>
    </w:rPr>
  </w:style>
  <w:style w:type="character" w:customStyle="1" w:styleId="236">
    <w:name w:val="font41"/>
    <w:basedOn w:val="30"/>
    <w:qFormat/>
    <w:uiPriority w:val="0"/>
    <w:rPr>
      <w:rFonts w:hint="eastAsia" w:ascii="宋体" w:hAnsi="宋体" w:eastAsia="宋体"/>
      <w:color w:val="802B00"/>
      <w:sz w:val="28"/>
      <w:szCs w:val="28"/>
      <w:u w:val="none"/>
    </w:rPr>
  </w:style>
  <w:style w:type="character" w:customStyle="1" w:styleId="237">
    <w:name w:val="font81"/>
    <w:basedOn w:val="30"/>
    <w:qFormat/>
    <w:uiPriority w:val="0"/>
    <w:rPr>
      <w:rFonts w:hint="eastAsia" w:ascii="宋体" w:hAnsi="宋体" w:eastAsia="宋体"/>
      <w:color w:val="000B56"/>
      <w:sz w:val="28"/>
      <w:szCs w:val="28"/>
      <w:u w:val="none"/>
    </w:rPr>
  </w:style>
  <w:style w:type="character" w:customStyle="1" w:styleId="238">
    <w:name w:val="font61"/>
    <w:basedOn w:val="30"/>
    <w:qFormat/>
    <w:uiPriority w:val="0"/>
    <w:rPr>
      <w:rFonts w:hint="eastAsia" w:ascii="宋体" w:hAnsi="宋体" w:eastAsia="宋体"/>
      <w:color w:val="002C78"/>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opt/apps/cn.wps.wps-office-pro/files/kingsoft/wps-office/office6/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E8FB50AB56C46AFAA845C61E3F0B5E4"/>
        <w:style w:val=""/>
        <w:category>
          <w:name w:val="常规"/>
          <w:gallery w:val="placeholder"/>
        </w:category>
        <w:types>
          <w:type w:val="bbPlcHdr"/>
        </w:types>
        <w:behaviors>
          <w:behavior w:val="content"/>
        </w:behaviors>
        <w:description w:val=""/>
        <w:guid w:val="{032C372B-DCB0-48EC-9FD2-305A337363C5}"/>
      </w:docPartPr>
      <w:docPartBody>
        <w:p>
          <w:pPr>
            <w:pStyle w:val="5"/>
            <w:rPr>
              <w:rFonts w:hint="eastAsia"/>
            </w:rPr>
          </w:pPr>
          <w:r>
            <w:rPr>
              <w:rStyle w:val="4"/>
              <w:rFonts w:hint="eastAsia"/>
            </w:rPr>
            <w:t>单击或点击此处输入文字。</w:t>
          </w:r>
        </w:p>
      </w:docPartBody>
    </w:docPart>
    <w:docPart>
      <w:docPartPr>
        <w:name w:val="2D741A7DE4D04A149CAB9359E6DF74B0"/>
        <w:style w:val=""/>
        <w:category>
          <w:name w:val="常规"/>
          <w:gallery w:val="placeholder"/>
        </w:category>
        <w:types>
          <w:type w:val="bbPlcHdr"/>
        </w:types>
        <w:behaviors>
          <w:behavior w:val="content"/>
        </w:behaviors>
        <w:description w:val=""/>
        <w:guid w:val="{F382EDC4-2F3C-4C2B-AA6A-6A928135B412}"/>
      </w:docPartPr>
      <w:docPartBody>
        <w:p>
          <w:pPr>
            <w:pStyle w:val="6"/>
            <w:rPr>
              <w:rFonts w:hint="eastAsia"/>
            </w:rPr>
          </w:pPr>
          <w:r>
            <w:rPr>
              <w:rStyle w:val="4"/>
              <w:rFonts w:hint="eastAsia"/>
            </w:rPr>
            <w:t>选择一项。</w:t>
          </w:r>
        </w:p>
      </w:docPartBody>
    </w:docPart>
    <w:docPart>
      <w:docPartPr>
        <w:name w:val="B027457D65AB40A79CA2A912B46B1878"/>
        <w:style w:val=""/>
        <w:category>
          <w:name w:val="常规"/>
          <w:gallery w:val="placeholder"/>
        </w:category>
        <w:types>
          <w:type w:val="bbPlcHdr"/>
        </w:types>
        <w:behaviors>
          <w:behavior w:val="content"/>
        </w:behaviors>
        <w:description w:val=""/>
        <w:guid w:val="{4D3A7DC5-A0E1-4099-A41A-FFE302894AFF}"/>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272"/>
    <w:rsid w:val="00141B97"/>
    <w:rsid w:val="00374AD5"/>
    <w:rsid w:val="00455AD0"/>
    <w:rsid w:val="004F3BB9"/>
    <w:rsid w:val="005B0966"/>
    <w:rsid w:val="00633272"/>
    <w:rsid w:val="006B0BB7"/>
    <w:rsid w:val="009F2061"/>
    <w:rsid w:val="00AC1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E8FB50AB56C46AFAA845C61E3F0B5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D741A7DE4D04A149CAB9359E6DF74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027457D65AB40A79CA2A912B46B187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PCMI</Company>
  <Pages>21</Pages>
  <Words>4281</Words>
  <Characters>4377</Characters>
  <Lines>115</Lines>
  <Paragraphs>32</Paragraphs>
  <TotalTime>36</TotalTime>
  <ScaleCrop>false</ScaleCrop>
  <LinksUpToDate>false</LinksUpToDate>
  <CharactersWithSpaces>4578</CharactersWithSpaces>
  <Application>WPS Office WWO_wpscloud_20240119120315-5de94d4b56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2024-03-28T22:54:00Z</dcterms:created>
  <dc:creator>唧唧咋咋</dc:creator>
  <dc:description>&lt;config cover="true" show_menu="true" version="1.0.0" doctype="SDKXY"&gt;_x000d_
&lt;/config&gt;</dc:description>
  <cp:lastModifiedBy>uos</cp:lastModifiedBy>
  <cp:lastPrinted>2020-08-31T02:00:00Z</cp:lastPrinted>
  <dcterms:modified xsi:type="dcterms:W3CDTF">2024-10-25T18:53:06Z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2052-0.0.0.0</vt:lpwstr>
  </property>
  <property fmtid="{D5CDD505-2E9C-101B-9397-08002B2CF9AE}" pid="15" name="ICV">
    <vt:lpwstr>689AF9B6D74545AF80FBD932490063A9_13</vt:lpwstr>
  </property>
</Properties>
</file>