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246EB" w14:textId="5CFA825E" w:rsidR="004D0483" w:rsidRPr="004D0483" w:rsidRDefault="000A7825">
      <w:pPr>
        <w:snapToGrid w:val="0"/>
        <w:jc w:val="center"/>
        <w:rPr>
          <w:rFonts w:ascii="华文中宋" w:eastAsia="华文中宋" w:hAnsi="华文中宋" w:hint="eastAsia"/>
          <w:b/>
          <w:color w:val="000000"/>
          <w:sz w:val="32"/>
          <w:szCs w:val="32"/>
        </w:rPr>
      </w:pPr>
      <w:r w:rsidRPr="000A7825">
        <w:rPr>
          <w:rFonts w:hAnsi="宋体" w:hint="eastAsia"/>
          <w:b/>
          <w:sz w:val="32"/>
          <w:szCs w:val="32"/>
        </w:rPr>
        <w:t>鲜食甘薯病虫害绿色防控技术规程</w:t>
      </w:r>
    </w:p>
    <w:tbl>
      <w:tblPr>
        <w:tblW w:w="9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23" w:type="dxa"/>
        </w:tblCellMar>
        <w:tblLook w:val="04A0" w:firstRow="1" w:lastRow="0" w:firstColumn="1" w:lastColumn="0" w:noHBand="0" w:noVBand="1"/>
      </w:tblPr>
      <w:tblGrid>
        <w:gridCol w:w="826"/>
        <w:gridCol w:w="1100"/>
        <w:gridCol w:w="3757"/>
        <w:gridCol w:w="977"/>
        <w:gridCol w:w="1191"/>
        <w:gridCol w:w="1405"/>
      </w:tblGrid>
      <w:tr w:rsidR="00AD57B6" w14:paraId="2638F3EF" w14:textId="77777777">
        <w:trPr>
          <w:trHeight w:val="543"/>
        </w:trPr>
        <w:tc>
          <w:tcPr>
            <w:tcW w:w="1926" w:type="dxa"/>
            <w:gridSpan w:val="2"/>
            <w:tcBorders>
              <w:top w:val="single" w:sz="4" w:space="0" w:color="auto"/>
              <w:left w:val="single" w:sz="4" w:space="0" w:color="auto"/>
              <w:bottom w:val="single" w:sz="4" w:space="0" w:color="auto"/>
              <w:right w:val="single" w:sz="4" w:space="0" w:color="auto"/>
            </w:tcBorders>
            <w:vAlign w:val="center"/>
          </w:tcPr>
          <w:p w14:paraId="7F378FFE"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标准名称</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119BEF53" w14:textId="43DF3EF8" w:rsidR="00AD57B6" w:rsidRDefault="00FC4759">
            <w:pPr>
              <w:pStyle w:val="a9"/>
              <w:ind w:left="420" w:hangingChars="200" w:hanging="420"/>
              <w:jc w:val="center"/>
              <w:rPr>
                <w:rFonts w:hAnsi="宋体" w:hint="eastAsia"/>
                <w:b/>
                <w:color w:val="000000"/>
                <w:sz w:val="28"/>
                <w:szCs w:val="28"/>
              </w:rPr>
            </w:pPr>
            <w:r w:rsidRPr="00FC4759">
              <w:rPr>
                <w:rFonts w:hAnsi="宋体" w:hint="eastAsia"/>
                <w:szCs w:val="21"/>
              </w:rPr>
              <w:t>鲜食甘薯</w:t>
            </w:r>
            <w:r w:rsidR="00707DF4">
              <w:rPr>
                <w:rFonts w:hAnsi="宋体" w:hint="eastAsia"/>
                <w:szCs w:val="21"/>
              </w:rPr>
              <w:t>主要</w:t>
            </w:r>
            <w:r w:rsidRPr="00FC4759">
              <w:rPr>
                <w:rFonts w:hAnsi="宋体" w:hint="eastAsia"/>
                <w:szCs w:val="21"/>
              </w:rPr>
              <w:t>病虫害绿色防控技术规程</w:t>
            </w:r>
          </w:p>
        </w:tc>
      </w:tr>
      <w:tr w:rsidR="00AD57B6" w14:paraId="71EF8D84" w14:textId="77777777">
        <w:trPr>
          <w:trHeight w:val="425"/>
        </w:trPr>
        <w:tc>
          <w:tcPr>
            <w:tcW w:w="1926" w:type="dxa"/>
            <w:gridSpan w:val="2"/>
            <w:tcBorders>
              <w:top w:val="single" w:sz="4" w:space="0" w:color="auto"/>
              <w:left w:val="single" w:sz="4" w:space="0" w:color="auto"/>
              <w:bottom w:val="single" w:sz="4" w:space="0" w:color="auto"/>
              <w:right w:val="single" w:sz="4" w:space="0" w:color="auto"/>
            </w:tcBorders>
            <w:vAlign w:val="center"/>
          </w:tcPr>
          <w:p w14:paraId="71F2D4D0"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任务来源</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0BDB2A39" w14:textId="56185AB6" w:rsidR="00AD57B6" w:rsidRPr="001D0CA9" w:rsidRDefault="00254617" w:rsidP="006B6A2F">
            <w:pPr>
              <w:pStyle w:val="a9"/>
              <w:spacing w:line="324" w:lineRule="auto"/>
              <w:ind w:firstLineChars="0" w:firstLine="0"/>
              <w:jc w:val="left"/>
              <w:rPr>
                <w:rFonts w:ascii="Times New Roman"/>
                <w:color w:val="000000"/>
                <w:szCs w:val="21"/>
              </w:rPr>
            </w:pPr>
            <w:r w:rsidRPr="001D0CA9">
              <w:rPr>
                <w:rFonts w:ascii="Times New Roman"/>
                <w:color w:val="000000"/>
                <w:szCs w:val="21"/>
              </w:rPr>
              <w:t>202</w:t>
            </w:r>
            <w:r w:rsidR="00FC4759" w:rsidRPr="001D0CA9">
              <w:rPr>
                <w:rFonts w:ascii="Times New Roman"/>
                <w:color w:val="000000"/>
                <w:szCs w:val="21"/>
              </w:rPr>
              <w:t>3</w:t>
            </w:r>
            <w:r w:rsidRPr="001D0CA9">
              <w:rPr>
                <w:rFonts w:ascii="Times New Roman"/>
                <w:color w:val="000000"/>
                <w:szCs w:val="21"/>
              </w:rPr>
              <w:t>年</w:t>
            </w:r>
            <w:r w:rsidR="00FC4759" w:rsidRPr="001D0CA9">
              <w:rPr>
                <w:rFonts w:ascii="Times New Roman"/>
                <w:color w:val="000000"/>
                <w:szCs w:val="21"/>
              </w:rPr>
              <w:t>9</w:t>
            </w:r>
            <w:r w:rsidRPr="001D0CA9">
              <w:rPr>
                <w:rFonts w:ascii="Times New Roman"/>
                <w:color w:val="000000"/>
                <w:szCs w:val="21"/>
              </w:rPr>
              <w:t>月</w:t>
            </w:r>
            <w:r w:rsidR="006B6A2F" w:rsidRPr="001D0CA9">
              <w:rPr>
                <w:rFonts w:ascii="Times New Roman"/>
                <w:color w:val="000000"/>
                <w:szCs w:val="21"/>
              </w:rPr>
              <w:t>1</w:t>
            </w:r>
            <w:r w:rsidR="00FC4759" w:rsidRPr="001D0CA9">
              <w:rPr>
                <w:rFonts w:ascii="Times New Roman"/>
                <w:color w:val="000000"/>
                <w:szCs w:val="21"/>
              </w:rPr>
              <w:t>2</w:t>
            </w:r>
            <w:r w:rsidR="006B6A2F" w:rsidRPr="001D0CA9">
              <w:rPr>
                <w:rFonts w:ascii="Times New Roman"/>
                <w:color w:val="000000"/>
                <w:szCs w:val="21"/>
              </w:rPr>
              <w:t>日</w:t>
            </w:r>
            <w:r w:rsidRPr="001D0CA9">
              <w:rPr>
                <w:rFonts w:ascii="Times New Roman"/>
                <w:color w:val="000000"/>
                <w:szCs w:val="21"/>
              </w:rPr>
              <w:t>《</w:t>
            </w:r>
            <w:r w:rsidR="00FC4759" w:rsidRPr="001D0CA9">
              <w:rPr>
                <w:rFonts w:ascii="Times New Roman"/>
                <w:color w:val="000000"/>
                <w:szCs w:val="21"/>
              </w:rPr>
              <w:t>安徽省市场监督管理局关于下达</w:t>
            </w:r>
            <w:r w:rsidR="00FC4759" w:rsidRPr="001D0CA9">
              <w:rPr>
                <w:rFonts w:ascii="Times New Roman"/>
                <w:color w:val="000000"/>
                <w:szCs w:val="21"/>
              </w:rPr>
              <w:t>2023</w:t>
            </w:r>
            <w:r w:rsidR="00FC4759" w:rsidRPr="001D0CA9">
              <w:rPr>
                <w:rFonts w:ascii="Times New Roman"/>
                <w:color w:val="000000"/>
                <w:szCs w:val="21"/>
              </w:rPr>
              <w:t>年第二批安徽省地方标准修订计划的通知</w:t>
            </w:r>
            <w:r w:rsidRPr="001D0CA9">
              <w:rPr>
                <w:rFonts w:ascii="Times New Roman"/>
                <w:color w:val="000000"/>
                <w:szCs w:val="21"/>
              </w:rPr>
              <w:t>》，</w:t>
            </w:r>
            <w:r w:rsidRPr="001D0CA9">
              <w:rPr>
                <w:rFonts w:ascii="Times New Roman"/>
                <w:szCs w:val="21"/>
              </w:rPr>
              <w:t>计划编号为</w:t>
            </w:r>
            <w:r w:rsidR="00FC4759" w:rsidRPr="001D0CA9">
              <w:rPr>
                <w:rFonts w:ascii="Times New Roman"/>
                <w:szCs w:val="21"/>
              </w:rPr>
              <w:t>2023-2-103</w:t>
            </w:r>
            <w:r w:rsidR="006B6A2F" w:rsidRPr="001D0CA9">
              <w:rPr>
                <w:rFonts w:ascii="Times New Roman"/>
                <w:szCs w:val="21"/>
              </w:rPr>
              <w:t>号</w:t>
            </w:r>
            <w:r w:rsidR="001D0CA9" w:rsidRPr="001D0CA9">
              <w:rPr>
                <w:rFonts w:ascii="Times New Roman"/>
                <w:szCs w:val="21"/>
              </w:rPr>
              <w:t>。</w:t>
            </w:r>
          </w:p>
        </w:tc>
      </w:tr>
      <w:tr w:rsidR="00AD57B6" w14:paraId="51CC389C" w14:textId="77777777">
        <w:trPr>
          <w:trHeight w:val="454"/>
        </w:trPr>
        <w:tc>
          <w:tcPr>
            <w:tcW w:w="1926" w:type="dxa"/>
            <w:gridSpan w:val="2"/>
            <w:tcBorders>
              <w:top w:val="single" w:sz="4" w:space="0" w:color="auto"/>
              <w:left w:val="single" w:sz="4" w:space="0" w:color="auto"/>
              <w:bottom w:val="single" w:sz="4" w:space="0" w:color="auto"/>
              <w:right w:val="single" w:sz="4" w:space="0" w:color="auto"/>
            </w:tcBorders>
            <w:vAlign w:val="center"/>
          </w:tcPr>
          <w:p w14:paraId="0E1505BB"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负责起草单位</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57898550" w14:textId="77777777" w:rsidR="00AD57B6" w:rsidRDefault="00254617">
            <w:pPr>
              <w:pStyle w:val="a9"/>
              <w:ind w:firstLineChars="0" w:firstLine="0"/>
              <w:jc w:val="left"/>
              <w:rPr>
                <w:rFonts w:hAnsi="宋体" w:hint="eastAsia"/>
                <w:color w:val="000000"/>
                <w:szCs w:val="21"/>
              </w:rPr>
            </w:pPr>
            <w:r>
              <w:rPr>
                <w:rFonts w:hAnsi="宋体" w:hint="eastAsia"/>
                <w:szCs w:val="21"/>
              </w:rPr>
              <w:t>安徽省农业科学院植物保护与农产品质</w:t>
            </w:r>
            <w:proofErr w:type="gramStart"/>
            <w:r>
              <w:rPr>
                <w:rFonts w:hAnsi="宋体" w:hint="eastAsia"/>
                <w:szCs w:val="21"/>
              </w:rPr>
              <w:t>量安全</w:t>
            </w:r>
            <w:proofErr w:type="gramEnd"/>
            <w:r>
              <w:rPr>
                <w:rFonts w:hAnsi="宋体" w:hint="eastAsia"/>
                <w:szCs w:val="21"/>
              </w:rPr>
              <w:t>研究所</w:t>
            </w:r>
          </w:p>
        </w:tc>
      </w:tr>
      <w:tr w:rsidR="00AD57B6" w14:paraId="05355855" w14:textId="77777777">
        <w:trPr>
          <w:trHeight w:val="452"/>
        </w:trPr>
        <w:tc>
          <w:tcPr>
            <w:tcW w:w="1926" w:type="dxa"/>
            <w:gridSpan w:val="2"/>
            <w:tcBorders>
              <w:top w:val="single" w:sz="4" w:space="0" w:color="auto"/>
              <w:left w:val="single" w:sz="4" w:space="0" w:color="auto"/>
              <w:bottom w:val="single" w:sz="4" w:space="0" w:color="auto"/>
              <w:right w:val="single" w:sz="4" w:space="0" w:color="auto"/>
            </w:tcBorders>
            <w:vAlign w:val="center"/>
          </w:tcPr>
          <w:p w14:paraId="22A49DC1"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单位地址</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2044A9DD" w14:textId="77777777" w:rsidR="00AD57B6" w:rsidRDefault="00254617">
            <w:pPr>
              <w:pStyle w:val="a9"/>
              <w:ind w:firstLineChars="0" w:firstLine="0"/>
              <w:jc w:val="left"/>
              <w:rPr>
                <w:rFonts w:hAnsi="宋体" w:hint="eastAsia"/>
                <w:color w:val="000000"/>
                <w:szCs w:val="21"/>
              </w:rPr>
            </w:pPr>
            <w:r>
              <w:rPr>
                <w:rFonts w:hAnsi="宋体" w:hint="eastAsia"/>
                <w:color w:val="000000"/>
                <w:szCs w:val="21"/>
              </w:rPr>
              <w:t>安徽省合肥市农科南路40号</w:t>
            </w:r>
          </w:p>
        </w:tc>
      </w:tr>
      <w:tr w:rsidR="00AD57B6" w14:paraId="0F450040" w14:textId="77777777" w:rsidTr="00DD44D0">
        <w:trPr>
          <w:trHeight w:val="1030"/>
        </w:trPr>
        <w:tc>
          <w:tcPr>
            <w:tcW w:w="1926" w:type="dxa"/>
            <w:gridSpan w:val="2"/>
            <w:tcBorders>
              <w:top w:val="single" w:sz="4" w:space="0" w:color="auto"/>
              <w:left w:val="single" w:sz="4" w:space="0" w:color="auto"/>
              <w:bottom w:val="single" w:sz="4" w:space="0" w:color="auto"/>
              <w:right w:val="single" w:sz="4" w:space="0" w:color="auto"/>
            </w:tcBorders>
            <w:vAlign w:val="center"/>
          </w:tcPr>
          <w:p w14:paraId="6A8A6E92" w14:textId="77777777" w:rsidR="00AD57B6" w:rsidRDefault="00254617">
            <w:pPr>
              <w:pStyle w:val="a9"/>
              <w:ind w:left="420" w:firstLineChars="0" w:firstLine="0"/>
              <w:rPr>
                <w:rFonts w:hAnsi="宋体" w:hint="eastAsia"/>
                <w:color w:val="000000"/>
                <w:szCs w:val="21"/>
              </w:rPr>
            </w:pPr>
            <w:r>
              <w:rPr>
                <w:rFonts w:hAnsi="宋体" w:hint="eastAsia"/>
                <w:color w:val="000000"/>
                <w:szCs w:val="21"/>
              </w:rPr>
              <w:t>参加起草单位</w:t>
            </w:r>
          </w:p>
        </w:tc>
        <w:tc>
          <w:tcPr>
            <w:tcW w:w="7330" w:type="dxa"/>
            <w:gridSpan w:val="4"/>
            <w:tcBorders>
              <w:top w:val="single" w:sz="4" w:space="0" w:color="auto"/>
              <w:left w:val="single" w:sz="4" w:space="0" w:color="auto"/>
              <w:bottom w:val="single" w:sz="4" w:space="0" w:color="auto"/>
              <w:right w:val="single" w:sz="4" w:space="0" w:color="auto"/>
            </w:tcBorders>
            <w:vAlign w:val="center"/>
          </w:tcPr>
          <w:p w14:paraId="5BC0D1FF" w14:textId="5178AD5D" w:rsidR="00AD57B6" w:rsidRPr="00040D99" w:rsidRDefault="00040D99" w:rsidP="00040D99">
            <w:pPr>
              <w:pStyle w:val="a9"/>
              <w:spacing w:line="276" w:lineRule="auto"/>
              <w:ind w:firstLine="420"/>
              <w:rPr>
                <w:rFonts w:ascii="Times New Roman"/>
                <w:szCs w:val="21"/>
              </w:rPr>
            </w:pPr>
            <w:r>
              <w:rPr>
                <w:rFonts w:ascii="Times New Roman" w:hint="eastAsia"/>
                <w:szCs w:val="21"/>
              </w:rPr>
              <w:t>安徽省农业科学院植物保护与农产品质</w:t>
            </w:r>
            <w:proofErr w:type="gramStart"/>
            <w:r>
              <w:rPr>
                <w:rFonts w:ascii="Times New Roman" w:hint="eastAsia"/>
                <w:szCs w:val="21"/>
              </w:rPr>
              <w:t>量安全</w:t>
            </w:r>
            <w:proofErr w:type="gramEnd"/>
            <w:r>
              <w:rPr>
                <w:rFonts w:ascii="Times New Roman" w:hint="eastAsia"/>
                <w:szCs w:val="21"/>
              </w:rPr>
              <w:t>研究所、</w:t>
            </w:r>
            <w:r w:rsidRPr="00B50128">
              <w:rPr>
                <w:rFonts w:ascii="Times New Roman" w:hint="eastAsia"/>
                <w:szCs w:val="21"/>
              </w:rPr>
              <w:t>临泉县农业技术推广中心、蒙城县种植业发展中心</w:t>
            </w:r>
            <w:r>
              <w:rPr>
                <w:rFonts w:ascii="Times New Roman" w:hint="eastAsia"/>
                <w:szCs w:val="21"/>
              </w:rPr>
              <w:t>、</w:t>
            </w:r>
            <w:r w:rsidRPr="003B22CC">
              <w:rPr>
                <w:rFonts w:ascii="Times New Roman" w:hint="eastAsia"/>
                <w:szCs w:val="21"/>
              </w:rPr>
              <w:t>寿县农业技术推广中心</w:t>
            </w:r>
            <w:r>
              <w:rPr>
                <w:rFonts w:ascii="Times New Roman" w:hint="eastAsia"/>
                <w:szCs w:val="21"/>
              </w:rPr>
              <w:t>、</w:t>
            </w:r>
            <w:r w:rsidRPr="00B50128">
              <w:rPr>
                <w:rFonts w:ascii="Times New Roman" w:hint="eastAsia"/>
                <w:szCs w:val="21"/>
              </w:rPr>
              <w:t>临泉县农产品质</w:t>
            </w:r>
            <w:proofErr w:type="gramStart"/>
            <w:r w:rsidRPr="00B50128">
              <w:rPr>
                <w:rFonts w:ascii="Times New Roman" w:hint="eastAsia"/>
                <w:szCs w:val="21"/>
              </w:rPr>
              <w:t>量安全</w:t>
            </w:r>
            <w:proofErr w:type="gramEnd"/>
            <w:r w:rsidRPr="00B50128">
              <w:rPr>
                <w:rFonts w:ascii="Times New Roman" w:hint="eastAsia"/>
                <w:szCs w:val="21"/>
              </w:rPr>
              <w:t>检测站</w:t>
            </w:r>
            <w:r>
              <w:rPr>
                <w:rFonts w:ascii="Times New Roman" w:hint="eastAsia"/>
                <w:szCs w:val="21"/>
              </w:rPr>
              <w:t>、</w:t>
            </w:r>
            <w:proofErr w:type="gramStart"/>
            <w:r w:rsidRPr="00B50128">
              <w:rPr>
                <w:rFonts w:ascii="Times New Roman" w:hint="eastAsia"/>
                <w:szCs w:val="21"/>
              </w:rPr>
              <w:t>临泉县滑集镇</w:t>
            </w:r>
            <w:proofErr w:type="gramEnd"/>
            <w:r w:rsidRPr="00B50128">
              <w:rPr>
                <w:rFonts w:ascii="Times New Roman" w:hint="eastAsia"/>
                <w:szCs w:val="21"/>
              </w:rPr>
              <w:t>农业综合服务站、临泉县</w:t>
            </w:r>
            <w:r>
              <w:rPr>
                <w:rFonts w:ascii="Times New Roman" w:hint="eastAsia"/>
                <w:szCs w:val="21"/>
              </w:rPr>
              <w:t>农</w:t>
            </w:r>
            <w:r w:rsidRPr="00B50128">
              <w:rPr>
                <w:rFonts w:ascii="Times New Roman" w:hint="eastAsia"/>
                <w:szCs w:val="21"/>
              </w:rPr>
              <w:t>品汇供销合作社有限公司</w:t>
            </w:r>
          </w:p>
        </w:tc>
      </w:tr>
      <w:tr w:rsidR="00AD57B6" w14:paraId="3255F19E" w14:textId="77777777">
        <w:trPr>
          <w:trHeight w:val="487"/>
        </w:trPr>
        <w:tc>
          <w:tcPr>
            <w:tcW w:w="9256" w:type="dxa"/>
            <w:gridSpan w:val="6"/>
            <w:tcBorders>
              <w:top w:val="single" w:sz="4" w:space="0" w:color="auto"/>
              <w:left w:val="single" w:sz="4" w:space="0" w:color="auto"/>
              <w:bottom w:val="single" w:sz="4" w:space="0" w:color="auto"/>
              <w:right w:val="single" w:sz="4" w:space="0" w:color="auto"/>
            </w:tcBorders>
            <w:vAlign w:val="center"/>
          </w:tcPr>
          <w:p w14:paraId="65275E35" w14:textId="77777777" w:rsidR="00AD57B6" w:rsidRDefault="00254617">
            <w:pPr>
              <w:pStyle w:val="aa"/>
              <w:ind w:left="630" w:hanging="210"/>
              <w:rPr>
                <w:rFonts w:ascii="宋体" w:eastAsia="宋体" w:hAnsi="宋体" w:hint="eastAsia"/>
                <w:color w:val="000000"/>
                <w:szCs w:val="21"/>
              </w:rPr>
            </w:pPr>
            <w:r>
              <w:rPr>
                <w:rFonts w:ascii="宋体" w:eastAsia="宋体" w:hAnsi="宋体" w:hint="eastAsia"/>
                <w:color w:val="000000"/>
                <w:szCs w:val="21"/>
              </w:rPr>
              <w:t>标准起草人</w:t>
            </w:r>
          </w:p>
        </w:tc>
      </w:tr>
      <w:tr w:rsidR="00AD57B6" w14:paraId="71D116D5" w14:textId="77777777">
        <w:trPr>
          <w:trHeight w:val="437"/>
        </w:trPr>
        <w:tc>
          <w:tcPr>
            <w:tcW w:w="826" w:type="dxa"/>
            <w:tcBorders>
              <w:top w:val="single" w:sz="4" w:space="0" w:color="auto"/>
              <w:left w:val="single" w:sz="4" w:space="0" w:color="auto"/>
              <w:bottom w:val="single" w:sz="4" w:space="0" w:color="auto"/>
              <w:right w:val="single" w:sz="4" w:space="0" w:color="auto"/>
            </w:tcBorders>
            <w:vAlign w:val="center"/>
          </w:tcPr>
          <w:p w14:paraId="2623167D" w14:textId="77777777" w:rsidR="00AD57B6" w:rsidRDefault="00254617">
            <w:pPr>
              <w:pStyle w:val="a9"/>
              <w:ind w:firstLineChars="0" w:firstLine="0"/>
              <w:jc w:val="center"/>
              <w:rPr>
                <w:rFonts w:hAnsi="宋体" w:hint="eastAsia"/>
                <w:color w:val="000000"/>
                <w:szCs w:val="21"/>
              </w:rPr>
            </w:pPr>
            <w:r>
              <w:rPr>
                <w:rFonts w:hAnsi="宋体" w:hint="eastAsia"/>
                <w:color w:val="000000"/>
                <w:szCs w:val="21"/>
              </w:rPr>
              <w:t>序号</w:t>
            </w:r>
          </w:p>
        </w:tc>
        <w:tc>
          <w:tcPr>
            <w:tcW w:w="1100" w:type="dxa"/>
            <w:tcBorders>
              <w:top w:val="single" w:sz="4" w:space="0" w:color="auto"/>
              <w:left w:val="single" w:sz="4" w:space="0" w:color="auto"/>
              <w:bottom w:val="single" w:sz="4" w:space="0" w:color="auto"/>
              <w:right w:val="single" w:sz="4" w:space="0" w:color="auto"/>
            </w:tcBorders>
            <w:vAlign w:val="center"/>
          </w:tcPr>
          <w:p w14:paraId="2B2275F4" w14:textId="77777777" w:rsidR="00AD57B6" w:rsidRDefault="00254617">
            <w:pPr>
              <w:pStyle w:val="a9"/>
              <w:ind w:firstLineChars="0" w:firstLine="0"/>
              <w:jc w:val="center"/>
              <w:rPr>
                <w:rFonts w:hAnsi="宋体" w:hint="eastAsia"/>
                <w:color w:val="000000"/>
                <w:szCs w:val="21"/>
              </w:rPr>
            </w:pPr>
            <w:r>
              <w:rPr>
                <w:rFonts w:hAnsi="宋体" w:hint="eastAsia"/>
                <w:color w:val="000000"/>
                <w:szCs w:val="21"/>
              </w:rPr>
              <w:t>姓  名</w:t>
            </w:r>
          </w:p>
        </w:tc>
        <w:tc>
          <w:tcPr>
            <w:tcW w:w="3757" w:type="dxa"/>
            <w:tcBorders>
              <w:top w:val="single" w:sz="4" w:space="0" w:color="auto"/>
              <w:left w:val="single" w:sz="4" w:space="0" w:color="auto"/>
              <w:bottom w:val="single" w:sz="4" w:space="0" w:color="auto"/>
              <w:right w:val="single" w:sz="4" w:space="0" w:color="auto"/>
            </w:tcBorders>
            <w:vAlign w:val="center"/>
          </w:tcPr>
          <w:p w14:paraId="6413E27D" w14:textId="77777777" w:rsidR="00AD57B6" w:rsidRDefault="00254617">
            <w:pPr>
              <w:pStyle w:val="a9"/>
              <w:ind w:firstLineChars="0" w:firstLine="0"/>
              <w:jc w:val="center"/>
              <w:rPr>
                <w:rFonts w:hAnsi="宋体" w:hint="eastAsia"/>
                <w:color w:val="000000"/>
                <w:szCs w:val="21"/>
              </w:rPr>
            </w:pPr>
            <w:r>
              <w:rPr>
                <w:rFonts w:hAnsi="宋体" w:hint="eastAsia"/>
                <w:color w:val="000000"/>
                <w:szCs w:val="21"/>
              </w:rPr>
              <w:t>单位</w:t>
            </w:r>
          </w:p>
        </w:tc>
        <w:tc>
          <w:tcPr>
            <w:tcW w:w="977" w:type="dxa"/>
            <w:tcBorders>
              <w:top w:val="single" w:sz="4" w:space="0" w:color="auto"/>
              <w:left w:val="single" w:sz="4" w:space="0" w:color="auto"/>
              <w:bottom w:val="single" w:sz="4" w:space="0" w:color="auto"/>
              <w:right w:val="single" w:sz="4" w:space="0" w:color="auto"/>
            </w:tcBorders>
            <w:vAlign w:val="center"/>
          </w:tcPr>
          <w:p w14:paraId="69E4AEDF" w14:textId="77777777" w:rsidR="00AD57B6" w:rsidRDefault="00254617">
            <w:pPr>
              <w:pStyle w:val="a9"/>
              <w:ind w:left="420" w:hangingChars="200" w:hanging="420"/>
              <w:jc w:val="center"/>
              <w:rPr>
                <w:rFonts w:hAnsi="宋体" w:hint="eastAsia"/>
                <w:color w:val="000000"/>
                <w:szCs w:val="21"/>
              </w:rPr>
            </w:pPr>
            <w:r>
              <w:rPr>
                <w:rFonts w:hAnsi="宋体" w:hint="eastAsia"/>
                <w:color w:val="000000"/>
                <w:szCs w:val="21"/>
              </w:rPr>
              <w:t>职务</w:t>
            </w:r>
          </w:p>
        </w:tc>
        <w:tc>
          <w:tcPr>
            <w:tcW w:w="1191" w:type="dxa"/>
            <w:tcBorders>
              <w:top w:val="single" w:sz="4" w:space="0" w:color="auto"/>
              <w:left w:val="single" w:sz="4" w:space="0" w:color="auto"/>
              <w:bottom w:val="single" w:sz="4" w:space="0" w:color="auto"/>
              <w:right w:val="single" w:sz="4" w:space="0" w:color="auto"/>
            </w:tcBorders>
            <w:vAlign w:val="center"/>
          </w:tcPr>
          <w:p w14:paraId="05159C93" w14:textId="77777777" w:rsidR="00AD57B6" w:rsidRDefault="00254617">
            <w:pPr>
              <w:pStyle w:val="a9"/>
              <w:ind w:firstLineChars="0" w:firstLine="0"/>
              <w:jc w:val="center"/>
              <w:rPr>
                <w:rFonts w:hAnsi="宋体" w:hint="eastAsia"/>
                <w:color w:val="000000"/>
                <w:szCs w:val="21"/>
              </w:rPr>
            </w:pPr>
            <w:r>
              <w:rPr>
                <w:rFonts w:hAnsi="宋体" w:hint="eastAsia"/>
                <w:color w:val="000000"/>
                <w:szCs w:val="21"/>
              </w:rPr>
              <w:t>职称</w:t>
            </w:r>
          </w:p>
        </w:tc>
        <w:tc>
          <w:tcPr>
            <w:tcW w:w="1405" w:type="dxa"/>
            <w:tcBorders>
              <w:top w:val="single" w:sz="4" w:space="0" w:color="auto"/>
              <w:left w:val="single" w:sz="4" w:space="0" w:color="auto"/>
              <w:bottom w:val="single" w:sz="4" w:space="0" w:color="auto"/>
              <w:right w:val="single" w:sz="4" w:space="0" w:color="auto"/>
            </w:tcBorders>
            <w:vAlign w:val="center"/>
          </w:tcPr>
          <w:p w14:paraId="292454AC" w14:textId="77777777" w:rsidR="00AD57B6" w:rsidRDefault="00254617">
            <w:pPr>
              <w:pStyle w:val="a9"/>
              <w:ind w:left="420" w:hangingChars="200" w:hanging="420"/>
              <w:jc w:val="center"/>
              <w:rPr>
                <w:rFonts w:hAnsi="宋体" w:hint="eastAsia"/>
                <w:color w:val="000000"/>
                <w:szCs w:val="21"/>
              </w:rPr>
            </w:pPr>
            <w:r>
              <w:rPr>
                <w:rFonts w:hAnsi="宋体" w:hint="eastAsia"/>
                <w:color w:val="000000"/>
                <w:szCs w:val="21"/>
              </w:rPr>
              <w:t>电话</w:t>
            </w:r>
          </w:p>
        </w:tc>
      </w:tr>
      <w:tr w:rsidR="00AD57B6" w14:paraId="5BC26005"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7D65ED19" w14:textId="77777777" w:rsidR="00AD57B6" w:rsidRDefault="0042443E">
            <w:pPr>
              <w:pStyle w:val="a9"/>
              <w:spacing w:before="120" w:after="120"/>
              <w:ind w:firstLineChars="0" w:firstLine="0"/>
              <w:jc w:val="center"/>
              <w:rPr>
                <w:rFonts w:hAnsi="宋体" w:hint="eastAsia"/>
                <w:szCs w:val="21"/>
              </w:rPr>
            </w:pPr>
            <w:r>
              <w:rPr>
                <w:rFonts w:hAnsi="宋体" w:hint="eastAsia"/>
                <w:szCs w:val="21"/>
              </w:rPr>
              <w:t>1</w:t>
            </w:r>
          </w:p>
        </w:tc>
        <w:tc>
          <w:tcPr>
            <w:tcW w:w="1100" w:type="dxa"/>
            <w:tcBorders>
              <w:top w:val="single" w:sz="4" w:space="0" w:color="auto"/>
              <w:left w:val="single" w:sz="4" w:space="0" w:color="auto"/>
              <w:bottom w:val="single" w:sz="4" w:space="0" w:color="auto"/>
              <w:right w:val="single" w:sz="4" w:space="0" w:color="auto"/>
            </w:tcBorders>
            <w:vAlign w:val="center"/>
          </w:tcPr>
          <w:p w14:paraId="4A45E4DF" w14:textId="132E9591" w:rsidR="00AD57B6" w:rsidRDefault="00C75637">
            <w:pPr>
              <w:pStyle w:val="a9"/>
              <w:ind w:firstLineChars="0" w:firstLine="0"/>
              <w:jc w:val="center"/>
              <w:rPr>
                <w:rFonts w:hAnsi="宋体" w:hint="eastAsia"/>
                <w:szCs w:val="21"/>
              </w:rPr>
            </w:pPr>
            <w:r>
              <w:rPr>
                <w:rFonts w:hAnsi="宋体" w:hint="eastAsia"/>
                <w:szCs w:val="21"/>
              </w:rPr>
              <w:t>迟元凯</w:t>
            </w:r>
          </w:p>
        </w:tc>
        <w:tc>
          <w:tcPr>
            <w:tcW w:w="3757" w:type="dxa"/>
            <w:tcBorders>
              <w:top w:val="single" w:sz="4" w:space="0" w:color="auto"/>
              <w:left w:val="single" w:sz="4" w:space="0" w:color="auto"/>
              <w:bottom w:val="single" w:sz="4" w:space="0" w:color="auto"/>
              <w:right w:val="single" w:sz="4" w:space="0" w:color="auto"/>
            </w:tcBorders>
            <w:vAlign w:val="center"/>
          </w:tcPr>
          <w:p w14:paraId="766A2489" w14:textId="77777777" w:rsidR="00AD57B6" w:rsidRDefault="00254617">
            <w:pPr>
              <w:pStyle w:val="a9"/>
              <w:ind w:firstLineChars="0" w:firstLine="0"/>
              <w:jc w:val="left"/>
              <w:rPr>
                <w:rFonts w:hAnsi="宋体" w:hint="eastAsia"/>
                <w:szCs w:val="21"/>
              </w:rPr>
            </w:pPr>
            <w:r>
              <w:rPr>
                <w:rFonts w:hAnsi="宋体" w:hint="eastAsia"/>
                <w:szCs w:val="21"/>
              </w:rPr>
              <w:t>安徽省农业科学院植物保护与农产品质</w:t>
            </w:r>
            <w:proofErr w:type="gramStart"/>
            <w:r>
              <w:rPr>
                <w:rFonts w:hAnsi="宋体" w:hint="eastAsia"/>
                <w:szCs w:val="21"/>
              </w:rPr>
              <w:t>量安全</w:t>
            </w:r>
            <w:proofErr w:type="gramEnd"/>
            <w:r>
              <w:rPr>
                <w:rFonts w:hAnsi="宋体" w:hint="eastAsia"/>
                <w:szCs w:val="21"/>
              </w:rPr>
              <w:t>研究所</w:t>
            </w:r>
          </w:p>
        </w:tc>
        <w:tc>
          <w:tcPr>
            <w:tcW w:w="977" w:type="dxa"/>
            <w:tcBorders>
              <w:top w:val="single" w:sz="4" w:space="0" w:color="auto"/>
              <w:left w:val="single" w:sz="4" w:space="0" w:color="auto"/>
              <w:bottom w:val="single" w:sz="4" w:space="0" w:color="auto"/>
              <w:right w:val="single" w:sz="4" w:space="0" w:color="auto"/>
            </w:tcBorders>
            <w:vAlign w:val="center"/>
          </w:tcPr>
          <w:p w14:paraId="6108A0B1" w14:textId="61921985" w:rsidR="00AD57B6" w:rsidRDefault="00254617">
            <w:pPr>
              <w:pStyle w:val="a9"/>
              <w:ind w:firstLineChars="0" w:firstLine="0"/>
              <w:jc w:val="left"/>
              <w:rPr>
                <w:rFonts w:hAnsi="宋体" w:hint="eastAsia"/>
                <w:szCs w:val="21"/>
              </w:rPr>
            </w:pPr>
            <w:r>
              <w:rPr>
                <w:rFonts w:hAnsi="宋体" w:hint="eastAsia"/>
                <w:szCs w:val="21"/>
              </w:rPr>
              <w:t>室</w:t>
            </w:r>
            <w:r w:rsidR="00C75637">
              <w:rPr>
                <w:rFonts w:hAnsi="宋体" w:hint="eastAsia"/>
                <w:szCs w:val="21"/>
              </w:rPr>
              <w:t>副</w:t>
            </w:r>
            <w:r>
              <w:rPr>
                <w:rFonts w:hAnsi="宋体" w:hint="eastAsia"/>
                <w:szCs w:val="21"/>
              </w:rPr>
              <w:t>主任</w:t>
            </w:r>
          </w:p>
        </w:tc>
        <w:tc>
          <w:tcPr>
            <w:tcW w:w="1191" w:type="dxa"/>
            <w:tcBorders>
              <w:top w:val="single" w:sz="4" w:space="0" w:color="auto"/>
              <w:left w:val="single" w:sz="4" w:space="0" w:color="auto"/>
              <w:bottom w:val="single" w:sz="4" w:space="0" w:color="auto"/>
              <w:right w:val="single" w:sz="4" w:space="0" w:color="auto"/>
            </w:tcBorders>
            <w:vAlign w:val="center"/>
          </w:tcPr>
          <w:p w14:paraId="23098922" w14:textId="3CE9DCC8" w:rsidR="00AD57B6" w:rsidRDefault="00C75637">
            <w:pPr>
              <w:pStyle w:val="a9"/>
              <w:ind w:firstLineChars="0" w:firstLine="0"/>
              <w:jc w:val="left"/>
              <w:rPr>
                <w:rFonts w:hAnsi="宋体" w:hint="eastAsia"/>
                <w:szCs w:val="21"/>
              </w:rPr>
            </w:pPr>
            <w:r>
              <w:rPr>
                <w:rFonts w:hAnsi="宋体" w:hint="eastAsia"/>
                <w:szCs w:val="21"/>
              </w:rPr>
              <w:t>副</w:t>
            </w:r>
            <w:r w:rsidR="00254617">
              <w:rPr>
                <w:rFonts w:hAnsi="宋体" w:hint="eastAsia"/>
                <w:szCs w:val="21"/>
              </w:rPr>
              <w:t>研究员</w:t>
            </w:r>
          </w:p>
        </w:tc>
        <w:tc>
          <w:tcPr>
            <w:tcW w:w="1405" w:type="dxa"/>
            <w:tcBorders>
              <w:top w:val="single" w:sz="4" w:space="0" w:color="auto"/>
              <w:left w:val="single" w:sz="4" w:space="0" w:color="auto"/>
              <w:bottom w:val="single" w:sz="4" w:space="0" w:color="auto"/>
              <w:right w:val="single" w:sz="4" w:space="0" w:color="auto"/>
            </w:tcBorders>
            <w:vAlign w:val="center"/>
          </w:tcPr>
          <w:p w14:paraId="3FDEA73B" w14:textId="3AB9F067" w:rsidR="00AD57B6" w:rsidRDefault="00040D99">
            <w:pPr>
              <w:pStyle w:val="a9"/>
              <w:ind w:firstLineChars="0" w:firstLine="0"/>
              <w:jc w:val="center"/>
              <w:rPr>
                <w:rFonts w:ascii="Times New Roman"/>
                <w:szCs w:val="21"/>
              </w:rPr>
            </w:pPr>
            <w:r>
              <w:rPr>
                <w:rFonts w:ascii="Times New Roman" w:hint="eastAsia"/>
                <w:szCs w:val="21"/>
              </w:rPr>
              <w:t>15056035163</w:t>
            </w:r>
          </w:p>
        </w:tc>
      </w:tr>
      <w:tr w:rsidR="00037462" w14:paraId="4BB18932"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4AEA74A3" w14:textId="77777777" w:rsidR="00037462" w:rsidRDefault="0007592A" w:rsidP="00037462">
            <w:pPr>
              <w:pStyle w:val="a9"/>
              <w:spacing w:before="120" w:after="120"/>
              <w:ind w:firstLineChars="0" w:firstLine="0"/>
              <w:jc w:val="center"/>
              <w:rPr>
                <w:rFonts w:hAnsi="宋体" w:hint="eastAsia"/>
                <w:szCs w:val="21"/>
              </w:rPr>
            </w:pPr>
            <w:r>
              <w:rPr>
                <w:rFonts w:hAnsi="宋体" w:hint="eastAsia"/>
                <w:szCs w:val="21"/>
              </w:rPr>
              <w:t>2</w:t>
            </w:r>
          </w:p>
        </w:tc>
        <w:tc>
          <w:tcPr>
            <w:tcW w:w="1100" w:type="dxa"/>
            <w:tcBorders>
              <w:top w:val="single" w:sz="4" w:space="0" w:color="auto"/>
              <w:left w:val="single" w:sz="4" w:space="0" w:color="auto"/>
              <w:bottom w:val="single" w:sz="4" w:space="0" w:color="auto"/>
              <w:right w:val="single" w:sz="4" w:space="0" w:color="auto"/>
            </w:tcBorders>
            <w:vAlign w:val="center"/>
          </w:tcPr>
          <w:p w14:paraId="1F895C5F" w14:textId="313580F7" w:rsidR="00037462" w:rsidRDefault="00040D99" w:rsidP="00037462">
            <w:pPr>
              <w:pStyle w:val="a9"/>
              <w:ind w:firstLineChars="0" w:firstLine="0"/>
              <w:jc w:val="center"/>
              <w:rPr>
                <w:rFonts w:hAnsi="宋体" w:hint="eastAsia"/>
                <w:szCs w:val="21"/>
              </w:rPr>
            </w:pPr>
            <w:r>
              <w:rPr>
                <w:rFonts w:hAnsi="宋体" w:hint="eastAsia"/>
                <w:szCs w:val="21"/>
              </w:rPr>
              <w:t>赵伟</w:t>
            </w:r>
          </w:p>
        </w:tc>
        <w:tc>
          <w:tcPr>
            <w:tcW w:w="3757" w:type="dxa"/>
            <w:tcBorders>
              <w:top w:val="single" w:sz="4" w:space="0" w:color="auto"/>
              <w:left w:val="single" w:sz="4" w:space="0" w:color="auto"/>
              <w:bottom w:val="single" w:sz="4" w:space="0" w:color="auto"/>
              <w:right w:val="single" w:sz="4" w:space="0" w:color="auto"/>
            </w:tcBorders>
            <w:vAlign w:val="center"/>
          </w:tcPr>
          <w:p w14:paraId="73A9631A" w14:textId="25F5A7E7" w:rsidR="00037462" w:rsidRPr="00473232" w:rsidRDefault="00040D99" w:rsidP="00037462">
            <w:pPr>
              <w:pStyle w:val="a9"/>
              <w:ind w:firstLineChars="0" w:firstLine="0"/>
              <w:jc w:val="left"/>
              <w:rPr>
                <w:rFonts w:hAnsi="宋体" w:hint="eastAsia"/>
                <w:szCs w:val="21"/>
              </w:rPr>
            </w:pPr>
            <w:r>
              <w:rPr>
                <w:rFonts w:hAnsi="宋体" w:hint="eastAsia"/>
                <w:szCs w:val="21"/>
              </w:rPr>
              <w:t>安徽省农业科学院植物保护与农产品质</w:t>
            </w:r>
            <w:proofErr w:type="gramStart"/>
            <w:r>
              <w:rPr>
                <w:rFonts w:hAnsi="宋体" w:hint="eastAsia"/>
                <w:szCs w:val="21"/>
              </w:rPr>
              <w:t>量安全</w:t>
            </w:r>
            <w:proofErr w:type="gramEnd"/>
            <w:r>
              <w:rPr>
                <w:rFonts w:hAnsi="宋体" w:hint="eastAsia"/>
                <w:szCs w:val="21"/>
              </w:rPr>
              <w:t>研究所</w:t>
            </w:r>
          </w:p>
        </w:tc>
        <w:tc>
          <w:tcPr>
            <w:tcW w:w="977" w:type="dxa"/>
            <w:tcBorders>
              <w:top w:val="single" w:sz="4" w:space="0" w:color="auto"/>
              <w:left w:val="single" w:sz="4" w:space="0" w:color="auto"/>
              <w:bottom w:val="single" w:sz="4" w:space="0" w:color="auto"/>
              <w:right w:val="single" w:sz="4" w:space="0" w:color="auto"/>
            </w:tcBorders>
            <w:vAlign w:val="center"/>
          </w:tcPr>
          <w:p w14:paraId="444BDE4C" w14:textId="54F732DD" w:rsidR="00037462" w:rsidRDefault="00040D99" w:rsidP="00037462">
            <w:pPr>
              <w:pStyle w:val="a9"/>
              <w:ind w:firstLineChars="0" w:firstLine="0"/>
              <w:jc w:val="left"/>
              <w:rPr>
                <w:rFonts w:hAnsi="宋体" w:hint="eastAsia"/>
                <w:szCs w:val="21"/>
              </w:rPr>
            </w:pPr>
            <w:r>
              <w:rPr>
                <w:rFonts w:hAnsi="宋体" w:hint="eastAsia"/>
                <w:szCs w:val="21"/>
              </w:rPr>
              <w:t>室主任</w:t>
            </w:r>
          </w:p>
        </w:tc>
        <w:tc>
          <w:tcPr>
            <w:tcW w:w="1191" w:type="dxa"/>
            <w:tcBorders>
              <w:top w:val="single" w:sz="4" w:space="0" w:color="auto"/>
              <w:left w:val="single" w:sz="4" w:space="0" w:color="auto"/>
              <w:bottom w:val="single" w:sz="4" w:space="0" w:color="auto"/>
              <w:right w:val="single" w:sz="4" w:space="0" w:color="auto"/>
            </w:tcBorders>
            <w:vAlign w:val="center"/>
          </w:tcPr>
          <w:p w14:paraId="2D9BDB35" w14:textId="7E9FB1AA" w:rsidR="00037462" w:rsidRDefault="00040D99" w:rsidP="00037462">
            <w:pPr>
              <w:pStyle w:val="a9"/>
              <w:ind w:firstLineChars="0" w:firstLine="0"/>
              <w:jc w:val="left"/>
              <w:rPr>
                <w:rFonts w:hAnsi="宋体" w:hint="eastAsia"/>
                <w:szCs w:val="21"/>
              </w:rPr>
            </w:pPr>
            <w:r>
              <w:rPr>
                <w:rFonts w:hAnsi="宋体" w:hint="eastAsia"/>
                <w:szCs w:val="21"/>
              </w:rPr>
              <w:t>研究员</w:t>
            </w:r>
          </w:p>
        </w:tc>
        <w:tc>
          <w:tcPr>
            <w:tcW w:w="1405" w:type="dxa"/>
            <w:tcBorders>
              <w:top w:val="single" w:sz="4" w:space="0" w:color="auto"/>
              <w:left w:val="single" w:sz="4" w:space="0" w:color="auto"/>
              <w:bottom w:val="single" w:sz="4" w:space="0" w:color="auto"/>
              <w:right w:val="single" w:sz="4" w:space="0" w:color="auto"/>
            </w:tcBorders>
            <w:vAlign w:val="center"/>
          </w:tcPr>
          <w:p w14:paraId="4F3552AD" w14:textId="68C3A583" w:rsidR="00037462" w:rsidRDefault="00B475CB" w:rsidP="00037462">
            <w:pPr>
              <w:pStyle w:val="a9"/>
              <w:ind w:firstLineChars="0" w:firstLine="0"/>
              <w:jc w:val="center"/>
              <w:rPr>
                <w:rFonts w:hAnsi="宋体" w:hint="eastAsia"/>
                <w:szCs w:val="21"/>
              </w:rPr>
            </w:pPr>
            <w:r>
              <w:rPr>
                <w:rFonts w:hAnsi="宋体" w:hint="eastAsia"/>
                <w:szCs w:val="21"/>
              </w:rPr>
              <w:t>17755107511</w:t>
            </w:r>
          </w:p>
        </w:tc>
      </w:tr>
      <w:tr w:rsidR="00B25C05" w14:paraId="17A8A6E8"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74E90E8A" w14:textId="77777777" w:rsidR="00B25C05" w:rsidRDefault="00B25C05" w:rsidP="00B25C05">
            <w:pPr>
              <w:pStyle w:val="a9"/>
              <w:spacing w:before="120" w:after="120"/>
              <w:ind w:firstLineChars="0" w:firstLine="0"/>
              <w:jc w:val="center"/>
              <w:rPr>
                <w:rFonts w:hAnsi="宋体" w:hint="eastAsia"/>
                <w:szCs w:val="21"/>
              </w:rPr>
            </w:pPr>
            <w:r>
              <w:rPr>
                <w:rFonts w:hAnsi="宋体" w:hint="eastAsia"/>
                <w:szCs w:val="21"/>
              </w:rPr>
              <w:t>3</w:t>
            </w:r>
          </w:p>
        </w:tc>
        <w:tc>
          <w:tcPr>
            <w:tcW w:w="1100" w:type="dxa"/>
            <w:tcBorders>
              <w:top w:val="single" w:sz="4" w:space="0" w:color="auto"/>
              <w:left w:val="single" w:sz="4" w:space="0" w:color="auto"/>
              <w:bottom w:val="single" w:sz="4" w:space="0" w:color="auto"/>
              <w:right w:val="single" w:sz="4" w:space="0" w:color="auto"/>
            </w:tcBorders>
            <w:vAlign w:val="center"/>
          </w:tcPr>
          <w:p w14:paraId="2BDFB9FF" w14:textId="518B0EE0" w:rsidR="00B25C05" w:rsidRDefault="00B25C05" w:rsidP="00B25C05">
            <w:pPr>
              <w:pStyle w:val="a9"/>
              <w:ind w:firstLineChars="0" w:firstLine="0"/>
              <w:jc w:val="center"/>
              <w:rPr>
                <w:rFonts w:hAnsi="宋体" w:hint="eastAsia"/>
                <w:szCs w:val="21"/>
              </w:rPr>
            </w:pPr>
            <w:r w:rsidRPr="00B475CB">
              <w:rPr>
                <w:rFonts w:hAnsi="宋体" w:hint="eastAsia"/>
                <w:szCs w:val="21"/>
              </w:rPr>
              <w:t>姚传云</w:t>
            </w:r>
          </w:p>
        </w:tc>
        <w:tc>
          <w:tcPr>
            <w:tcW w:w="3757" w:type="dxa"/>
            <w:tcBorders>
              <w:top w:val="single" w:sz="4" w:space="0" w:color="auto"/>
              <w:left w:val="single" w:sz="4" w:space="0" w:color="auto"/>
              <w:bottom w:val="single" w:sz="4" w:space="0" w:color="auto"/>
              <w:right w:val="single" w:sz="4" w:space="0" w:color="auto"/>
            </w:tcBorders>
            <w:vAlign w:val="center"/>
          </w:tcPr>
          <w:p w14:paraId="40EF3AD6" w14:textId="5EC69119" w:rsidR="00B25C05" w:rsidRDefault="00B25C05" w:rsidP="00B25C05">
            <w:pPr>
              <w:pStyle w:val="a9"/>
              <w:ind w:firstLineChars="0" w:firstLine="0"/>
              <w:jc w:val="left"/>
              <w:rPr>
                <w:rFonts w:hAnsi="宋体" w:hint="eastAsia"/>
                <w:szCs w:val="21"/>
              </w:rPr>
            </w:pPr>
            <w:r w:rsidRPr="00B475CB">
              <w:rPr>
                <w:rFonts w:hAnsi="宋体" w:hint="eastAsia"/>
                <w:szCs w:val="21"/>
              </w:rPr>
              <w:t>寿县农技推广中心</w:t>
            </w:r>
          </w:p>
        </w:tc>
        <w:tc>
          <w:tcPr>
            <w:tcW w:w="977" w:type="dxa"/>
            <w:tcBorders>
              <w:top w:val="single" w:sz="4" w:space="0" w:color="auto"/>
              <w:left w:val="single" w:sz="4" w:space="0" w:color="auto"/>
              <w:bottom w:val="single" w:sz="4" w:space="0" w:color="auto"/>
              <w:right w:val="single" w:sz="4" w:space="0" w:color="auto"/>
            </w:tcBorders>
            <w:vAlign w:val="center"/>
          </w:tcPr>
          <w:p w14:paraId="34B0FD5C" w14:textId="02B9513D" w:rsidR="00B25C05" w:rsidRDefault="00B25C05" w:rsidP="00B25C05">
            <w:pPr>
              <w:pStyle w:val="a9"/>
              <w:ind w:firstLineChars="0" w:firstLine="0"/>
              <w:jc w:val="left"/>
              <w:rPr>
                <w:rFonts w:hAnsi="宋体" w:hint="eastAsia"/>
                <w:szCs w:val="21"/>
              </w:rPr>
            </w:pPr>
            <w:r>
              <w:rPr>
                <w:rFonts w:hAnsi="宋体" w:hint="eastAsia"/>
                <w:szCs w:val="21"/>
              </w:rPr>
              <w:t>副主任</w:t>
            </w:r>
          </w:p>
        </w:tc>
        <w:tc>
          <w:tcPr>
            <w:tcW w:w="1191" w:type="dxa"/>
            <w:tcBorders>
              <w:top w:val="single" w:sz="4" w:space="0" w:color="auto"/>
              <w:left w:val="single" w:sz="4" w:space="0" w:color="auto"/>
              <w:bottom w:val="single" w:sz="4" w:space="0" w:color="auto"/>
              <w:right w:val="single" w:sz="4" w:space="0" w:color="auto"/>
            </w:tcBorders>
            <w:vAlign w:val="center"/>
          </w:tcPr>
          <w:p w14:paraId="04F46F31" w14:textId="1A6E4CE1" w:rsidR="00B25C05" w:rsidRDefault="00B25C05" w:rsidP="00B25C05">
            <w:pPr>
              <w:pStyle w:val="a9"/>
              <w:ind w:firstLineChars="0" w:firstLine="0"/>
              <w:jc w:val="left"/>
              <w:rPr>
                <w:rFonts w:hAnsi="宋体" w:hint="eastAsia"/>
                <w:szCs w:val="21"/>
              </w:rPr>
            </w:pPr>
            <w:r w:rsidRPr="002017B1">
              <w:rPr>
                <w:rFonts w:hAnsi="宋体" w:hint="eastAsia"/>
                <w:szCs w:val="21"/>
              </w:rPr>
              <w:t>农业技术推广研究员</w:t>
            </w:r>
          </w:p>
        </w:tc>
        <w:tc>
          <w:tcPr>
            <w:tcW w:w="1405" w:type="dxa"/>
            <w:tcBorders>
              <w:top w:val="single" w:sz="4" w:space="0" w:color="auto"/>
              <w:left w:val="single" w:sz="4" w:space="0" w:color="auto"/>
              <w:bottom w:val="single" w:sz="4" w:space="0" w:color="auto"/>
              <w:right w:val="single" w:sz="4" w:space="0" w:color="auto"/>
            </w:tcBorders>
            <w:vAlign w:val="center"/>
          </w:tcPr>
          <w:p w14:paraId="305A6A31" w14:textId="148824AB" w:rsidR="00B25C05" w:rsidRDefault="00B25C05" w:rsidP="00B25C05">
            <w:pPr>
              <w:pStyle w:val="a9"/>
              <w:ind w:firstLineChars="0" w:firstLine="0"/>
              <w:jc w:val="center"/>
              <w:rPr>
                <w:rFonts w:ascii="Times New Roman"/>
                <w:szCs w:val="21"/>
              </w:rPr>
            </w:pPr>
            <w:r w:rsidRPr="00B475CB">
              <w:rPr>
                <w:rFonts w:ascii="Times New Roman"/>
                <w:szCs w:val="21"/>
              </w:rPr>
              <w:t>15856413807</w:t>
            </w:r>
          </w:p>
        </w:tc>
      </w:tr>
      <w:tr w:rsidR="00B25C05" w14:paraId="1E665157"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3C17C23C" w14:textId="77777777" w:rsidR="00B25C05" w:rsidRDefault="00B25C05" w:rsidP="00B25C05">
            <w:pPr>
              <w:pStyle w:val="a9"/>
              <w:spacing w:before="120" w:after="120"/>
              <w:ind w:firstLineChars="0" w:firstLine="0"/>
              <w:jc w:val="center"/>
              <w:rPr>
                <w:rFonts w:hAnsi="宋体" w:hint="eastAsia"/>
                <w:szCs w:val="21"/>
              </w:rPr>
            </w:pPr>
            <w:r>
              <w:rPr>
                <w:rFonts w:hAnsi="宋体" w:hint="eastAsia"/>
                <w:szCs w:val="21"/>
              </w:rPr>
              <w:t>4</w:t>
            </w:r>
          </w:p>
        </w:tc>
        <w:tc>
          <w:tcPr>
            <w:tcW w:w="1100" w:type="dxa"/>
            <w:tcBorders>
              <w:top w:val="single" w:sz="4" w:space="0" w:color="auto"/>
              <w:left w:val="single" w:sz="4" w:space="0" w:color="auto"/>
              <w:bottom w:val="single" w:sz="4" w:space="0" w:color="auto"/>
              <w:right w:val="single" w:sz="4" w:space="0" w:color="auto"/>
            </w:tcBorders>
            <w:vAlign w:val="center"/>
          </w:tcPr>
          <w:p w14:paraId="76835B39" w14:textId="399C3302" w:rsidR="00B25C05" w:rsidRDefault="00B25C05" w:rsidP="00B25C05">
            <w:pPr>
              <w:pStyle w:val="a9"/>
              <w:ind w:firstLineChars="0" w:firstLine="0"/>
              <w:jc w:val="center"/>
              <w:rPr>
                <w:rFonts w:hAnsi="宋体" w:hint="eastAsia"/>
                <w:szCs w:val="21"/>
              </w:rPr>
            </w:pPr>
            <w:r w:rsidRPr="002E0832">
              <w:rPr>
                <w:rFonts w:hAnsi="宋体" w:hint="eastAsia"/>
                <w:szCs w:val="21"/>
              </w:rPr>
              <w:t>鲍颖</w:t>
            </w:r>
          </w:p>
        </w:tc>
        <w:tc>
          <w:tcPr>
            <w:tcW w:w="3757" w:type="dxa"/>
            <w:tcBorders>
              <w:top w:val="single" w:sz="4" w:space="0" w:color="auto"/>
              <w:left w:val="single" w:sz="4" w:space="0" w:color="auto"/>
              <w:bottom w:val="single" w:sz="4" w:space="0" w:color="auto"/>
              <w:right w:val="single" w:sz="4" w:space="0" w:color="auto"/>
            </w:tcBorders>
            <w:vAlign w:val="center"/>
          </w:tcPr>
          <w:p w14:paraId="284F9B56" w14:textId="385DA865" w:rsidR="00B25C05" w:rsidRDefault="00B25C05" w:rsidP="00B25C05">
            <w:pPr>
              <w:pStyle w:val="a9"/>
              <w:ind w:firstLineChars="0" w:firstLine="0"/>
              <w:jc w:val="left"/>
              <w:rPr>
                <w:rFonts w:hAnsi="宋体" w:hint="eastAsia"/>
                <w:szCs w:val="21"/>
              </w:rPr>
            </w:pPr>
            <w:r w:rsidRPr="002E0832">
              <w:rPr>
                <w:rFonts w:hAnsi="宋体" w:hint="eastAsia"/>
                <w:szCs w:val="21"/>
              </w:rPr>
              <w:t>寿县农技推广中心</w:t>
            </w:r>
          </w:p>
        </w:tc>
        <w:tc>
          <w:tcPr>
            <w:tcW w:w="977" w:type="dxa"/>
            <w:tcBorders>
              <w:top w:val="single" w:sz="4" w:space="0" w:color="auto"/>
              <w:left w:val="single" w:sz="4" w:space="0" w:color="auto"/>
              <w:bottom w:val="single" w:sz="4" w:space="0" w:color="auto"/>
              <w:right w:val="single" w:sz="4" w:space="0" w:color="auto"/>
            </w:tcBorders>
            <w:vAlign w:val="center"/>
          </w:tcPr>
          <w:p w14:paraId="1106EF03" w14:textId="7C120E45" w:rsidR="00B25C05" w:rsidRDefault="00B25C05" w:rsidP="00B25C05">
            <w:pPr>
              <w:pStyle w:val="a9"/>
              <w:ind w:firstLineChars="0" w:firstLine="0"/>
              <w:jc w:val="left"/>
              <w:rPr>
                <w:rFonts w:hAnsi="宋体" w:hint="eastAsia"/>
                <w:szCs w:val="21"/>
              </w:rPr>
            </w:pPr>
            <w:r w:rsidRPr="002017B1">
              <w:rPr>
                <w:rFonts w:hAnsi="宋体" w:hint="eastAsia"/>
                <w:szCs w:val="21"/>
              </w:rPr>
              <w:t>副站长</w:t>
            </w:r>
          </w:p>
        </w:tc>
        <w:tc>
          <w:tcPr>
            <w:tcW w:w="1191" w:type="dxa"/>
            <w:tcBorders>
              <w:top w:val="single" w:sz="4" w:space="0" w:color="auto"/>
              <w:left w:val="single" w:sz="4" w:space="0" w:color="auto"/>
              <w:bottom w:val="single" w:sz="4" w:space="0" w:color="auto"/>
              <w:right w:val="single" w:sz="4" w:space="0" w:color="auto"/>
            </w:tcBorders>
            <w:vAlign w:val="center"/>
          </w:tcPr>
          <w:p w14:paraId="520C057A" w14:textId="5BBA5644" w:rsidR="00B25C05" w:rsidRDefault="00B25C05" w:rsidP="00B25C05">
            <w:pPr>
              <w:pStyle w:val="a9"/>
              <w:ind w:firstLineChars="0" w:firstLine="0"/>
              <w:jc w:val="left"/>
              <w:rPr>
                <w:rFonts w:hAnsi="宋体" w:hint="eastAsia"/>
                <w:szCs w:val="21"/>
              </w:rPr>
            </w:pPr>
            <w:r w:rsidRPr="002017B1">
              <w:rPr>
                <w:rFonts w:hAnsi="宋体" w:hint="eastAsia"/>
                <w:szCs w:val="21"/>
              </w:rPr>
              <w:t>农艺师</w:t>
            </w:r>
          </w:p>
        </w:tc>
        <w:tc>
          <w:tcPr>
            <w:tcW w:w="1405" w:type="dxa"/>
            <w:tcBorders>
              <w:top w:val="single" w:sz="4" w:space="0" w:color="auto"/>
              <w:left w:val="single" w:sz="4" w:space="0" w:color="auto"/>
              <w:bottom w:val="single" w:sz="4" w:space="0" w:color="auto"/>
              <w:right w:val="single" w:sz="4" w:space="0" w:color="auto"/>
            </w:tcBorders>
            <w:vAlign w:val="center"/>
          </w:tcPr>
          <w:p w14:paraId="323B0CC9" w14:textId="168C4972" w:rsidR="00B25C05" w:rsidRDefault="00B25C05" w:rsidP="00B25C05">
            <w:pPr>
              <w:pStyle w:val="a9"/>
              <w:ind w:firstLineChars="0" w:firstLine="0"/>
              <w:jc w:val="center"/>
              <w:rPr>
                <w:rFonts w:ascii="Times New Roman"/>
                <w:szCs w:val="21"/>
              </w:rPr>
            </w:pPr>
            <w:r w:rsidRPr="002017B1">
              <w:rPr>
                <w:rFonts w:ascii="Times New Roman"/>
                <w:szCs w:val="21"/>
              </w:rPr>
              <w:t>18075021887</w:t>
            </w:r>
          </w:p>
        </w:tc>
      </w:tr>
      <w:tr w:rsidR="00B25C05" w14:paraId="0917E21B"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56CBD372" w14:textId="0A71B859" w:rsidR="00B25C05" w:rsidRDefault="00B25C05" w:rsidP="00B25C05">
            <w:pPr>
              <w:pStyle w:val="a9"/>
              <w:spacing w:before="120" w:after="120"/>
              <w:ind w:firstLineChars="0" w:firstLine="0"/>
              <w:jc w:val="center"/>
              <w:rPr>
                <w:rFonts w:hAnsi="宋体" w:hint="eastAsia"/>
                <w:szCs w:val="21"/>
              </w:rPr>
            </w:pPr>
            <w:r>
              <w:rPr>
                <w:rFonts w:hAnsi="宋体" w:hint="eastAsia"/>
                <w:szCs w:val="21"/>
              </w:rPr>
              <w:t>5</w:t>
            </w:r>
          </w:p>
        </w:tc>
        <w:tc>
          <w:tcPr>
            <w:tcW w:w="1100" w:type="dxa"/>
            <w:tcBorders>
              <w:top w:val="single" w:sz="4" w:space="0" w:color="auto"/>
              <w:left w:val="single" w:sz="4" w:space="0" w:color="auto"/>
              <w:bottom w:val="single" w:sz="4" w:space="0" w:color="auto"/>
              <w:right w:val="single" w:sz="4" w:space="0" w:color="auto"/>
            </w:tcBorders>
            <w:vAlign w:val="center"/>
          </w:tcPr>
          <w:p w14:paraId="647B8FBC" w14:textId="5989B811" w:rsidR="00B25C05" w:rsidRDefault="00B25C05" w:rsidP="00B25C05">
            <w:pPr>
              <w:pStyle w:val="a9"/>
              <w:ind w:firstLineChars="0" w:firstLine="0"/>
              <w:jc w:val="center"/>
              <w:rPr>
                <w:rFonts w:hAnsi="宋体" w:hint="eastAsia"/>
                <w:szCs w:val="21"/>
              </w:rPr>
            </w:pPr>
            <w:r w:rsidRPr="00B475CB">
              <w:rPr>
                <w:rFonts w:hAnsi="宋体" w:hint="eastAsia"/>
                <w:szCs w:val="21"/>
              </w:rPr>
              <w:t>高翠平</w:t>
            </w:r>
          </w:p>
        </w:tc>
        <w:tc>
          <w:tcPr>
            <w:tcW w:w="3757" w:type="dxa"/>
            <w:tcBorders>
              <w:top w:val="single" w:sz="4" w:space="0" w:color="auto"/>
              <w:left w:val="single" w:sz="4" w:space="0" w:color="auto"/>
              <w:bottom w:val="single" w:sz="4" w:space="0" w:color="auto"/>
              <w:right w:val="single" w:sz="4" w:space="0" w:color="auto"/>
            </w:tcBorders>
            <w:vAlign w:val="center"/>
          </w:tcPr>
          <w:p w14:paraId="7345F889" w14:textId="13673E18" w:rsidR="00B25C05" w:rsidRDefault="00B25C05" w:rsidP="00B25C05">
            <w:pPr>
              <w:pStyle w:val="a9"/>
              <w:ind w:firstLineChars="0" w:firstLine="0"/>
              <w:jc w:val="left"/>
              <w:rPr>
                <w:rFonts w:hAnsi="宋体" w:hint="eastAsia"/>
                <w:szCs w:val="21"/>
              </w:rPr>
            </w:pPr>
            <w:r w:rsidRPr="00B475CB">
              <w:rPr>
                <w:rFonts w:hAnsi="宋体" w:hint="eastAsia"/>
                <w:szCs w:val="21"/>
              </w:rPr>
              <w:t>临泉县农产品质</w:t>
            </w:r>
            <w:proofErr w:type="gramStart"/>
            <w:r w:rsidRPr="00B475CB">
              <w:rPr>
                <w:rFonts w:hAnsi="宋体" w:hint="eastAsia"/>
                <w:szCs w:val="21"/>
              </w:rPr>
              <w:t>量安全</w:t>
            </w:r>
            <w:proofErr w:type="gramEnd"/>
            <w:r w:rsidRPr="00B475CB">
              <w:rPr>
                <w:rFonts w:hAnsi="宋体" w:hint="eastAsia"/>
                <w:szCs w:val="21"/>
              </w:rPr>
              <w:t>检测站</w:t>
            </w:r>
          </w:p>
        </w:tc>
        <w:tc>
          <w:tcPr>
            <w:tcW w:w="977" w:type="dxa"/>
            <w:tcBorders>
              <w:top w:val="single" w:sz="4" w:space="0" w:color="auto"/>
              <w:left w:val="single" w:sz="4" w:space="0" w:color="auto"/>
              <w:bottom w:val="single" w:sz="4" w:space="0" w:color="auto"/>
              <w:right w:val="single" w:sz="4" w:space="0" w:color="auto"/>
            </w:tcBorders>
            <w:vAlign w:val="center"/>
          </w:tcPr>
          <w:p w14:paraId="5E5C866B" w14:textId="7AC5D0FE" w:rsidR="00B25C05" w:rsidRDefault="00B25C05" w:rsidP="00B25C05">
            <w:pPr>
              <w:pStyle w:val="a9"/>
              <w:ind w:firstLineChars="0" w:firstLine="0"/>
              <w:jc w:val="left"/>
              <w:rPr>
                <w:rFonts w:hAnsi="宋体" w:hint="eastAsia"/>
                <w:szCs w:val="21"/>
              </w:rPr>
            </w:pPr>
            <w:r>
              <w:rPr>
                <w:rFonts w:hAnsi="宋体" w:hint="eastAsia"/>
                <w:szCs w:val="21"/>
              </w:rPr>
              <w:t>/</w:t>
            </w:r>
          </w:p>
        </w:tc>
        <w:tc>
          <w:tcPr>
            <w:tcW w:w="1191" w:type="dxa"/>
            <w:tcBorders>
              <w:top w:val="single" w:sz="4" w:space="0" w:color="auto"/>
              <w:left w:val="single" w:sz="4" w:space="0" w:color="auto"/>
              <w:bottom w:val="single" w:sz="4" w:space="0" w:color="auto"/>
              <w:right w:val="single" w:sz="4" w:space="0" w:color="auto"/>
            </w:tcBorders>
            <w:vAlign w:val="center"/>
          </w:tcPr>
          <w:p w14:paraId="1E9DB162" w14:textId="11EF9BE9" w:rsidR="00B25C05" w:rsidRDefault="00B25C05" w:rsidP="00B25C05">
            <w:pPr>
              <w:pStyle w:val="a9"/>
              <w:ind w:firstLineChars="0" w:firstLine="0"/>
              <w:jc w:val="left"/>
              <w:rPr>
                <w:rFonts w:ascii="Times New Roman"/>
                <w:szCs w:val="21"/>
              </w:rPr>
            </w:pPr>
            <w:r w:rsidRPr="00B475CB">
              <w:rPr>
                <w:rFonts w:hAnsi="宋体" w:hint="eastAsia"/>
                <w:szCs w:val="21"/>
              </w:rPr>
              <w:t>高级农艺师</w:t>
            </w:r>
          </w:p>
        </w:tc>
        <w:tc>
          <w:tcPr>
            <w:tcW w:w="1405" w:type="dxa"/>
            <w:tcBorders>
              <w:top w:val="single" w:sz="4" w:space="0" w:color="auto"/>
              <w:left w:val="single" w:sz="4" w:space="0" w:color="auto"/>
              <w:bottom w:val="single" w:sz="4" w:space="0" w:color="auto"/>
              <w:right w:val="single" w:sz="4" w:space="0" w:color="auto"/>
            </w:tcBorders>
            <w:vAlign w:val="center"/>
          </w:tcPr>
          <w:p w14:paraId="22AAAF68" w14:textId="303CE208" w:rsidR="00B25C05" w:rsidRDefault="00B25C05" w:rsidP="00B25C05">
            <w:pPr>
              <w:pStyle w:val="a9"/>
              <w:ind w:firstLineChars="0" w:firstLine="0"/>
              <w:jc w:val="center"/>
              <w:rPr>
                <w:rFonts w:ascii="Times New Roman"/>
                <w:szCs w:val="21"/>
              </w:rPr>
            </w:pPr>
            <w:r w:rsidRPr="00B475CB">
              <w:rPr>
                <w:rFonts w:ascii="Times New Roman"/>
                <w:szCs w:val="21"/>
              </w:rPr>
              <w:t>13866265257</w:t>
            </w:r>
          </w:p>
        </w:tc>
      </w:tr>
      <w:tr w:rsidR="00B25C05" w14:paraId="4EA44811" w14:textId="77777777">
        <w:trPr>
          <w:trHeight w:val="637"/>
        </w:trPr>
        <w:tc>
          <w:tcPr>
            <w:tcW w:w="826" w:type="dxa"/>
            <w:tcBorders>
              <w:top w:val="single" w:sz="4" w:space="0" w:color="auto"/>
              <w:left w:val="single" w:sz="4" w:space="0" w:color="auto"/>
              <w:bottom w:val="single" w:sz="4" w:space="0" w:color="auto"/>
              <w:right w:val="single" w:sz="4" w:space="0" w:color="auto"/>
            </w:tcBorders>
            <w:vAlign w:val="center"/>
          </w:tcPr>
          <w:p w14:paraId="564B33AC" w14:textId="2D5BB9E1" w:rsidR="00B25C05" w:rsidRDefault="00CF78F6" w:rsidP="00B25C05">
            <w:pPr>
              <w:pStyle w:val="a9"/>
              <w:spacing w:before="120" w:after="120"/>
              <w:ind w:firstLineChars="0" w:firstLine="0"/>
              <w:jc w:val="center"/>
              <w:rPr>
                <w:rFonts w:hAnsi="宋体" w:hint="eastAsia"/>
                <w:szCs w:val="21"/>
              </w:rPr>
            </w:pPr>
            <w:r>
              <w:rPr>
                <w:rFonts w:hAnsi="宋体" w:hint="eastAsia"/>
                <w:szCs w:val="21"/>
              </w:rPr>
              <w:t>6</w:t>
            </w:r>
          </w:p>
        </w:tc>
        <w:tc>
          <w:tcPr>
            <w:tcW w:w="1100" w:type="dxa"/>
            <w:tcBorders>
              <w:top w:val="single" w:sz="4" w:space="0" w:color="auto"/>
              <w:left w:val="single" w:sz="4" w:space="0" w:color="auto"/>
              <w:bottom w:val="single" w:sz="4" w:space="0" w:color="auto"/>
              <w:right w:val="single" w:sz="4" w:space="0" w:color="auto"/>
            </w:tcBorders>
            <w:vAlign w:val="center"/>
          </w:tcPr>
          <w:p w14:paraId="1E0A28C0" w14:textId="470B2391" w:rsidR="00B25C05" w:rsidRDefault="00B25C05" w:rsidP="00B25C05">
            <w:pPr>
              <w:pStyle w:val="a9"/>
              <w:ind w:firstLineChars="0" w:firstLine="0"/>
              <w:jc w:val="center"/>
              <w:rPr>
                <w:rFonts w:hAnsi="宋体" w:hint="eastAsia"/>
                <w:szCs w:val="21"/>
              </w:rPr>
            </w:pPr>
            <w:r w:rsidRPr="002017B1">
              <w:rPr>
                <w:rFonts w:hAnsi="宋体" w:hint="eastAsia"/>
                <w:szCs w:val="21"/>
              </w:rPr>
              <w:t>谷勋婷</w:t>
            </w:r>
          </w:p>
        </w:tc>
        <w:tc>
          <w:tcPr>
            <w:tcW w:w="3757" w:type="dxa"/>
            <w:tcBorders>
              <w:top w:val="single" w:sz="4" w:space="0" w:color="auto"/>
              <w:left w:val="single" w:sz="4" w:space="0" w:color="auto"/>
              <w:bottom w:val="single" w:sz="4" w:space="0" w:color="auto"/>
              <w:right w:val="single" w:sz="4" w:space="0" w:color="auto"/>
            </w:tcBorders>
            <w:vAlign w:val="center"/>
          </w:tcPr>
          <w:p w14:paraId="06CA0A5F" w14:textId="11603C3C" w:rsidR="00B25C05" w:rsidRDefault="00B25C05" w:rsidP="00B25C05">
            <w:pPr>
              <w:pStyle w:val="a9"/>
              <w:ind w:firstLineChars="0" w:firstLine="0"/>
              <w:jc w:val="left"/>
              <w:rPr>
                <w:rFonts w:hAnsi="宋体" w:hint="eastAsia"/>
                <w:szCs w:val="21"/>
              </w:rPr>
            </w:pPr>
            <w:proofErr w:type="gramStart"/>
            <w:r w:rsidRPr="002017B1">
              <w:rPr>
                <w:rFonts w:hAnsi="宋体" w:hint="eastAsia"/>
                <w:szCs w:val="21"/>
              </w:rPr>
              <w:t>临泉县滑集镇</w:t>
            </w:r>
            <w:proofErr w:type="gramEnd"/>
            <w:r w:rsidRPr="002017B1">
              <w:rPr>
                <w:rFonts w:hAnsi="宋体" w:hint="eastAsia"/>
                <w:szCs w:val="21"/>
              </w:rPr>
              <w:t>农业综合服务站</w:t>
            </w:r>
          </w:p>
        </w:tc>
        <w:tc>
          <w:tcPr>
            <w:tcW w:w="977" w:type="dxa"/>
            <w:tcBorders>
              <w:top w:val="single" w:sz="4" w:space="0" w:color="auto"/>
              <w:left w:val="single" w:sz="4" w:space="0" w:color="auto"/>
              <w:bottom w:val="single" w:sz="4" w:space="0" w:color="auto"/>
              <w:right w:val="single" w:sz="4" w:space="0" w:color="auto"/>
            </w:tcBorders>
            <w:vAlign w:val="center"/>
          </w:tcPr>
          <w:p w14:paraId="0FFC8FF8" w14:textId="33F37302" w:rsidR="00B25C05" w:rsidRDefault="00B25C05" w:rsidP="00B25C05">
            <w:pPr>
              <w:pStyle w:val="a9"/>
              <w:ind w:firstLineChars="0" w:firstLine="0"/>
              <w:jc w:val="left"/>
              <w:rPr>
                <w:rFonts w:hAnsi="宋体" w:hint="eastAsia"/>
                <w:szCs w:val="21"/>
              </w:rPr>
            </w:pPr>
            <w:r w:rsidRPr="002017B1">
              <w:rPr>
                <w:rFonts w:hAnsi="宋体" w:hint="eastAsia"/>
                <w:szCs w:val="21"/>
              </w:rPr>
              <w:t>站长</w:t>
            </w:r>
          </w:p>
        </w:tc>
        <w:tc>
          <w:tcPr>
            <w:tcW w:w="1191" w:type="dxa"/>
            <w:tcBorders>
              <w:top w:val="single" w:sz="4" w:space="0" w:color="auto"/>
              <w:left w:val="single" w:sz="4" w:space="0" w:color="auto"/>
              <w:bottom w:val="single" w:sz="4" w:space="0" w:color="auto"/>
              <w:right w:val="single" w:sz="4" w:space="0" w:color="auto"/>
            </w:tcBorders>
            <w:vAlign w:val="center"/>
          </w:tcPr>
          <w:p w14:paraId="672BCC12" w14:textId="1D8FE9D2" w:rsidR="00B25C05" w:rsidRDefault="00B25C05" w:rsidP="00B25C05">
            <w:pPr>
              <w:pStyle w:val="a9"/>
              <w:ind w:firstLineChars="0" w:firstLine="0"/>
              <w:jc w:val="left"/>
              <w:rPr>
                <w:rFonts w:hAnsi="宋体" w:hint="eastAsia"/>
                <w:szCs w:val="21"/>
              </w:rPr>
            </w:pPr>
            <w:r>
              <w:rPr>
                <w:rFonts w:hAnsi="宋体" w:hint="eastAsia"/>
                <w:szCs w:val="21"/>
              </w:rPr>
              <w:t>/</w:t>
            </w:r>
          </w:p>
        </w:tc>
        <w:tc>
          <w:tcPr>
            <w:tcW w:w="1405" w:type="dxa"/>
            <w:tcBorders>
              <w:top w:val="single" w:sz="4" w:space="0" w:color="auto"/>
              <w:left w:val="single" w:sz="4" w:space="0" w:color="auto"/>
              <w:bottom w:val="single" w:sz="4" w:space="0" w:color="auto"/>
              <w:right w:val="single" w:sz="4" w:space="0" w:color="auto"/>
            </w:tcBorders>
            <w:vAlign w:val="center"/>
          </w:tcPr>
          <w:p w14:paraId="1640CA79" w14:textId="3509EBD1" w:rsidR="00B25C05" w:rsidRDefault="00B25C05" w:rsidP="00B25C05">
            <w:pPr>
              <w:pStyle w:val="a9"/>
              <w:ind w:firstLineChars="0" w:firstLine="0"/>
              <w:jc w:val="center"/>
              <w:rPr>
                <w:rFonts w:ascii="Times New Roman"/>
                <w:szCs w:val="21"/>
              </w:rPr>
            </w:pPr>
            <w:r w:rsidRPr="002017B1">
              <w:rPr>
                <w:rFonts w:ascii="Times New Roman"/>
                <w:szCs w:val="21"/>
              </w:rPr>
              <w:t>19165583373</w:t>
            </w:r>
          </w:p>
        </w:tc>
      </w:tr>
      <w:tr w:rsidR="00B25C05" w14:paraId="057AF9BE" w14:textId="77777777">
        <w:trPr>
          <w:trHeight w:val="494"/>
        </w:trPr>
        <w:tc>
          <w:tcPr>
            <w:tcW w:w="826" w:type="dxa"/>
            <w:tcBorders>
              <w:top w:val="single" w:sz="4" w:space="0" w:color="auto"/>
              <w:left w:val="single" w:sz="4" w:space="0" w:color="auto"/>
              <w:bottom w:val="single" w:sz="4" w:space="0" w:color="auto"/>
              <w:right w:val="single" w:sz="4" w:space="0" w:color="auto"/>
            </w:tcBorders>
            <w:vAlign w:val="center"/>
          </w:tcPr>
          <w:p w14:paraId="0F6D924A" w14:textId="3C75783F" w:rsidR="00B25C05" w:rsidRDefault="00CF78F6" w:rsidP="00B25C05">
            <w:pPr>
              <w:pStyle w:val="a9"/>
              <w:spacing w:before="120" w:after="120"/>
              <w:ind w:firstLineChars="0" w:firstLine="0"/>
              <w:jc w:val="center"/>
              <w:rPr>
                <w:rFonts w:hAnsi="宋体" w:hint="eastAsia"/>
                <w:szCs w:val="21"/>
              </w:rPr>
            </w:pPr>
            <w:r>
              <w:rPr>
                <w:rFonts w:hAnsi="宋体" w:hint="eastAsia"/>
                <w:szCs w:val="21"/>
              </w:rPr>
              <w:t>7</w:t>
            </w:r>
          </w:p>
        </w:tc>
        <w:tc>
          <w:tcPr>
            <w:tcW w:w="1100" w:type="dxa"/>
            <w:tcBorders>
              <w:top w:val="single" w:sz="4" w:space="0" w:color="auto"/>
              <w:left w:val="single" w:sz="4" w:space="0" w:color="auto"/>
              <w:bottom w:val="single" w:sz="4" w:space="0" w:color="auto"/>
              <w:right w:val="single" w:sz="4" w:space="0" w:color="auto"/>
            </w:tcBorders>
            <w:vAlign w:val="center"/>
          </w:tcPr>
          <w:p w14:paraId="7991D9C0" w14:textId="5E5FC8F5" w:rsidR="00B25C05" w:rsidRDefault="00B25C05" w:rsidP="00B25C05">
            <w:pPr>
              <w:pStyle w:val="a9"/>
              <w:ind w:firstLineChars="0" w:firstLine="0"/>
              <w:jc w:val="center"/>
              <w:rPr>
                <w:rFonts w:hAnsi="宋体" w:hint="eastAsia"/>
                <w:szCs w:val="21"/>
              </w:rPr>
            </w:pPr>
            <w:r>
              <w:rPr>
                <w:rFonts w:hAnsi="宋体" w:hint="eastAsia"/>
                <w:szCs w:val="21"/>
              </w:rPr>
              <w:t>徐阿妹</w:t>
            </w:r>
          </w:p>
        </w:tc>
        <w:tc>
          <w:tcPr>
            <w:tcW w:w="3757" w:type="dxa"/>
            <w:tcBorders>
              <w:top w:val="single" w:sz="4" w:space="0" w:color="auto"/>
              <w:left w:val="single" w:sz="4" w:space="0" w:color="auto"/>
              <w:bottom w:val="single" w:sz="4" w:space="0" w:color="auto"/>
              <w:right w:val="single" w:sz="4" w:space="0" w:color="auto"/>
            </w:tcBorders>
            <w:vAlign w:val="center"/>
          </w:tcPr>
          <w:p w14:paraId="6B5B95C8" w14:textId="1BAD383F" w:rsidR="00B25C05" w:rsidRDefault="00B25C05" w:rsidP="00B25C05">
            <w:pPr>
              <w:pStyle w:val="a9"/>
              <w:ind w:firstLineChars="0" w:firstLine="0"/>
              <w:jc w:val="left"/>
              <w:rPr>
                <w:rFonts w:hAnsi="宋体" w:hint="eastAsia"/>
                <w:szCs w:val="21"/>
              </w:rPr>
            </w:pPr>
            <w:r>
              <w:rPr>
                <w:rFonts w:hAnsi="宋体" w:hint="eastAsia"/>
                <w:szCs w:val="21"/>
              </w:rPr>
              <w:t>安徽省农业科学院植物保护与农产品质</w:t>
            </w:r>
            <w:proofErr w:type="gramStart"/>
            <w:r>
              <w:rPr>
                <w:rFonts w:hAnsi="宋体" w:hint="eastAsia"/>
                <w:szCs w:val="21"/>
              </w:rPr>
              <w:t>量安全</w:t>
            </w:r>
            <w:proofErr w:type="gramEnd"/>
            <w:r>
              <w:rPr>
                <w:rFonts w:hAnsi="宋体" w:hint="eastAsia"/>
                <w:szCs w:val="21"/>
              </w:rPr>
              <w:t>研究所</w:t>
            </w:r>
          </w:p>
        </w:tc>
        <w:tc>
          <w:tcPr>
            <w:tcW w:w="977" w:type="dxa"/>
            <w:tcBorders>
              <w:top w:val="single" w:sz="4" w:space="0" w:color="auto"/>
              <w:left w:val="single" w:sz="4" w:space="0" w:color="auto"/>
              <w:bottom w:val="single" w:sz="4" w:space="0" w:color="auto"/>
              <w:right w:val="single" w:sz="4" w:space="0" w:color="auto"/>
            </w:tcBorders>
            <w:vAlign w:val="center"/>
          </w:tcPr>
          <w:p w14:paraId="338DFD63" w14:textId="5F53892C" w:rsidR="00B25C05" w:rsidRDefault="00B25C05" w:rsidP="00B25C05">
            <w:pPr>
              <w:pStyle w:val="a9"/>
              <w:ind w:firstLineChars="0" w:firstLine="0"/>
              <w:jc w:val="left"/>
              <w:rPr>
                <w:rFonts w:hAnsi="宋体" w:hint="eastAsia"/>
                <w:szCs w:val="21"/>
              </w:rPr>
            </w:pPr>
            <w:r>
              <w:rPr>
                <w:rFonts w:hAnsi="宋体" w:hint="eastAsia"/>
                <w:szCs w:val="21"/>
              </w:rPr>
              <w:t>/</w:t>
            </w:r>
          </w:p>
        </w:tc>
        <w:tc>
          <w:tcPr>
            <w:tcW w:w="1191" w:type="dxa"/>
            <w:tcBorders>
              <w:top w:val="single" w:sz="4" w:space="0" w:color="auto"/>
              <w:left w:val="single" w:sz="4" w:space="0" w:color="auto"/>
              <w:bottom w:val="single" w:sz="4" w:space="0" w:color="auto"/>
              <w:right w:val="single" w:sz="4" w:space="0" w:color="auto"/>
            </w:tcBorders>
            <w:vAlign w:val="center"/>
          </w:tcPr>
          <w:p w14:paraId="693E8FCF" w14:textId="22C25758" w:rsidR="00B25C05" w:rsidRDefault="00B25C05" w:rsidP="00B25C05">
            <w:pPr>
              <w:pStyle w:val="a9"/>
              <w:ind w:firstLineChars="0" w:firstLine="0"/>
              <w:jc w:val="left"/>
              <w:rPr>
                <w:rFonts w:hAnsi="宋体" w:hint="eastAsia"/>
                <w:szCs w:val="21"/>
              </w:rPr>
            </w:pPr>
            <w:r>
              <w:rPr>
                <w:rFonts w:ascii="Times New Roman" w:hint="eastAsia"/>
                <w:szCs w:val="21"/>
              </w:rPr>
              <w:t>助理研究员</w:t>
            </w:r>
          </w:p>
        </w:tc>
        <w:tc>
          <w:tcPr>
            <w:tcW w:w="1405" w:type="dxa"/>
            <w:tcBorders>
              <w:top w:val="single" w:sz="4" w:space="0" w:color="auto"/>
              <w:left w:val="single" w:sz="4" w:space="0" w:color="auto"/>
              <w:bottom w:val="single" w:sz="4" w:space="0" w:color="auto"/>
              <w:right w:val="single" w:sz="4" w:space="0" w:color="auto"/>
            </w:tcBorders>
            <w:vAlign w:val="center"/>
          </w:tcPr>
          <w:p w14:paraId="201FF807" w14:textId="149D9633" w:rsidR="00B25C05" w:rsidRDefault="00B25C05" w:rsidP="00B25C05">
            <w:pPr>
              <w:pStyle w:val="a9"/>
              <w:ind w:firstLineChars="0" w:firstLine="0"/>
              <w:jc w:val="center"/>
              <w:rPr>
                <w:rFonts w:ascii="Times New Roman"/>
                <w:szCs w:val="21"/>
              </w:rPr>
            </w:pPr>
            <w:r>
              <w:rPr>
                <w:rFonts w:ascii="Times New Roman" w:hint="eastAsia"/>
                <w:szCs w:val="21"/>
              </w:rPr>
              <w:t>13739226568</w:t>
            </w:r>
          </w:p>
        </w:tc>
      </w:tr>
      <w:tr w:rsidR="00C53D20" w14:paraId="6B9A7282" w14:textId="77777777">
        <w:trPr>
          <w:trHeight w:val="402"/>
        </w:trPr>
        <w:tc>
          <w:tcPr>
            <w:tcW w:w="826" w:type="dxa"/>
            <w:tcBorders>
              <w:top w:val="single" w:sz="4" w:space="0" w:color="auto"/>
              <w:left w:val="single" w:sz="4" w:space="0" w:color="auto"/>
              <w:bottom w:val="single" w:sz="4" w:space="0" w:color="auto"/>
              <w:right w:val="single" w:sz="4" w:space="0" w:color="auto"/>
            </w:tcBorders>
            <w:vAlign w:val="center"/>
          </w:tcPr>
          <w:p w14:paraId="59CB8F4A" w14:textId="7873095F" w:rsidR="00C53D20" w:rsidRDefault="00CF78F6" w:rsidP="00C53D20">
            <w:pPr>
              <w:pStyle w:val="a9"/>
              <w:spacing w:before="120" w:after="120"/>
              <w:ind w:firstLineChars="0" w:firstLine="0"/>
              <w:jc w:val="center"/>
              <w:rPr>
                <w:rFonts w:hAnsi="宋体" w:hint="eastAsia"/>
                <w:szCs w:val="21"/>
              </w:rPr>
            </w:pPr>
            <w:r>
              <w:rPr>
                <w:rFonts w:hAnsi="宋体" w:hint="eastAsia"/>
                <w:szCs w:val="21"/>
              </w:rPr>
              <w:t>8</w:t>
            </w:r>
          </w:p>
        </w:tc>
        <w:tc>
          <w:tcPr>
            <w:tcW w:w="1100" w:type="dxa"/>
            <w:tcBorders>
              <w:top w:val="single" w:sz="4" w:space="0" w:color="auto"/>
              <w:left w:val="single" w:sz="4" w:space="0" w:color="auto"/>
              <w:bottom w:val="single" w:sz="4" w:space="0" w:color="auto"/>
              <w:right w:val="single" w:sz="4" w:space="0" w:color="auto"/>
            </w:tcBorders>
            <w:vAlign w:val="center"/>
          </w:tcPr>
          <w:p w14:paraId="7144FC98" w14:textId="1391D16F" w:rsidR="00C53D20" w:rsidRDefault="00C53D20" w:rsidP="00C53D20">
            <w:pPr>
              <w:pStyle w:val="a9"/>
              <w:ind w:firstLineChars="0" w:firstLine="0"/>
              <w:jc w:val="center"/>
              <w:rPr>
                <w:rFonts w:hAnsi="宋体" w:hint="eastAsia"/>
                <w:szCs w:val="21"/>
              </w:rPr>
            </w:pPr>
            <w:r>
              <w:rPr>
                <w:rFonts w:hAnsi="宋体" w:hint="eastAsia"/>
                <w:szCs w:val="21"/>
              </w:rPr>
              <w:t>何艳秋</w:t>
            </w:r>
          </w:p>
        </w:tc>
        <w:tc>
          <w:tcPr>
            <w:tcW w:w="3757" w:type="dxa"/>
            <w:tcBorders>
              <w:top w:val="single" w:sz="4" w:space="0" w:color="auto"/>
              <w:left w:val="single" w:sz="4" w:space="0" w:color="auto"/>
              <w:bottom w:val="single" w:sz="4" w:space="0" w:color="auto"/>
              <w:right w:val="single" w:sz="4" w:space="0" w:color="auto"/>
            </w:tcBorders>
            <w:vAlign w:val="center"/>
          </w:tcPr>
          <w:p w14:paraId="7E9B56F0" w14:textId="5C1C4845" w:rsidR="00C53D20" w:rsidRDefault="00C53D20" w:rsidP="00C53D20">
            <w:pPr>
              <w:pStyle w:val="a9"/>
              <w:ind w:firstLineChars="0" w:firstLine="0"/>
              <w:jc w:val="left"/>
              <w:rPr>
                <w:rFonts w:hAnsi="宋体" w:hint="eastAsia"/>
                <w:szCs w:val="21"/>
              </w:rPr>
            </w:pPr>
            <w:r>
              <w:rPr>
                <w:rFonts w:hAnsi="宋体" w:hint="eastAsia"/>
                <w:szCs w:val="21"/>
              </w:rPr>
              <w:t>安徽省农业科学院植物保护与农产品质</w:t>
            </w:r>
            <w:proofErr w:type="gramStart"/>
            <w:r>
              <w:rPr>
                <w:rFonts w:hAnsi="宋体" w:hint="eastAsia"/>
                <w:szCs w:val="21"/>
              </w:rPr>
              <w:t>量安全</w:t>
            </w:r>
            <w:proofErr w:type="gramEnd"/>
            <w:r>
              <w:rPr>
                <w:rFonts w:hAnsi="宋体" w:hint="eastAsia"/>
                <w:szCs w:val="21"/>
              </w:rPr>
              <w:t>研究所</w:t>
            </w:r>
          </w:p>
        </w:tc>
        <w:tc>
          <w:tcPr>
            <w:tcW w:w="977" w:type="dxa"/>
            <w:tcBorders>
              <w:top w:val="single" w:sz="4" w:space="0" w:color="auto"/>
              <w:left w:val="single" w:sz="4" w:space="0" w:color="auto"/>
              <w:bottom w:val="single" w:sz="4" w:space="0" w:color="auto"/>
              <w:right w:val="single" w:sz="4" w:space="0" w:color="auto"/>
            </w:tcBorders>
            <w:vAlign w:val="center"/>
          </w:tcPr>
          <w:p w14:paraId="286341FB" w14:textId="440D5AB4" w:rsidR="00C53D20" w:rsidRDefault="00C53D20" w:rsidP="00C53D20">
            <w:pPr>
              <w:pStyle w:val="a9"/>
              <w:ind w:firstLineChars="0" w:firstLine="0"/>
              <w:jc w:val="left"/>
              <w:rPr>
                <w:rFonts w:hAnsi="宋体" w:hint="eastAsia"/>
                <w:szCs w:val="21"/>
              </w:rPr>
            </w:pPr>
            <w:r>
              <w:rPr>
                <w:rFonts w:hAnsi="宋体" w:hint="eastAsia"/>
                <w:szCs w:val="21"/>
              </w:rPr>
              <w:t>/</w:t>
            </w:r>
          </w:p>
        </w:tc>
        <w:tc>
          <w:tcPr>
            <w:tcW w:w="1191" w:type="dxa"/>
            <w:tcBorders>
              <w:top w:val="single" w:sz="4" w:space="0" w:color="auto"/>
              <w:left w:val="single" w:sz="4" w:space="0" w:color="auto"/>
              <w:bottom w:val="single" w:sz="4" w:space="0" w:color="auto"/>
              <w:right w:val="single" w:sz="4" w:space="0" w:color="auto"/>
            </w:tcBorders>
            <w:vAlign w:val="center"/>
          </w:tcPr>
          <w:p w14:paraId="02E6F95A" w14:textId="4F5D8AD9" w:rsidR="00C53D20" w:rsidRDefault="00C53D20" w:rsidP="00C53D20">
            <w:pPr>
              <w:pStyle w:val="a9"/>
              <w:ind w:firstLineChars="0" w:firstLine="0"/>
              <w:jc w:val="left"/>
              <w:rPr>
                <w:rFonts w:hAnsi="宋体" w:hint="eastAsia"/>
                <w:szCs w:val="21"/>
              </w:rPr>
            </w:pPr>
            <w:r>
              <w:rPr>
                <w:rFonts w:ascii="Times New Roman" w:hint="eastAsia"/>
                <w:szCs w:val="21"/>
              </w:rPr>
              <w:t>助理研究员</w:t>
            </w:r>
          </w:p>
        </w:tc>
        <w:tc>
          <w:tcPr>
            <w:tcW w:w="1405" w:type="dxa"/>
            <w:tcBorders>
              <w:top w:val="single" w:sz="4" w:space="0" w:color="auto"/>
              <w:left w:val="single" w:sz="4" w:space="0" w:color="auto"/>
              <w:bottom w:val="single" w:sz="4" w:space="0" w:color="auto"/>
              <w:right w:val="single" w:sz="4" w:space="0" w:color="auto"/>
            </w:tcBorders>
            <w:vAlign w:val="center"/>
          </w:tcPr>
          <w:p w14:paraId="71F8A9E4" w14:textId="52A49068" w:rsidR="00C53D20" w:rsidRDefault="00C53D20" w:rsidP="00C53D20">
            <w:pPr>
              <w:pStyle w:val="a9"/>
              <w:ind w:firstLineChars="0" w:firstLine="0"/>
              <w:jc w:val="center"/>
              <w:rPr>
                <w:rFonts w:ascii="Times New Roman"/>
                <w:szCs w:val="21"/>
              </w:rPr>
            </w:pPr>
            <w:r>
              <w:rPr>
                <w:rFonts w:ascii="Times New Roman" w:hint="eastAsia"/>
                <w:szCs w:val="21"/>
              </w:rPr>
              <w:t>19865040065</w:t>
            </w:r>
          </w:p>
        </w:tc>
      </w:tr>
      <w:tr w:rsidR="00CF78F6" w14:paraId="767F6E92" w14:textId="77777777">
        <w:trPr>
          <w:trHeight w:val="402"/>
        </w:trPr>
        <w:tc>
          <w:tcPr>
            <w:tcW w:w="826" w:type="dxa"/>
            <w:tcBorders>
              <w:top w:val="single" w:sz="4" w:space="0" w:color="auto"/>
              <w:left w:val="single" w:sz="4" w:space="0" w:color="auto"/>
              <w:bottom w:val="single" w:sz="4" w:space="0" w:color="auto"/>
              <w:right w:val="single" w:sz="4" w:space="0" w:color="auto"/>
            </w:tcBorders>
            <w:vAlign w:val="center"/>
          </w:tcPr>
          <w:p w14:paraId="1F27DE8A" w14:textId="36060587" w:rsidR="00CF78F6" w:rsidRDefault="00CF78F6" w:rsidP="00CF78F6">
            <w:pPr>
              <w:pStyle w:val="a9"/>
              <w:spacing w:before="120" w:after="120"/>
              <w:ind w:firstLineChars="0" w:firstLine="0"/>
              <w:jc w:val="center"/>
              <w:rPr>
                <w:rFonts w:hAnsi="宋体" w:hint="eastAsia"/>
                <w:szCs w:val="21"/>
              </w:rPr>
            </w:pPr>
            <w:r>
              <w:rPr>
                <w:rFonts w:hAnsi="宋体" w:hint="eastAsia"/>
                <w:szCs w:val="21"/>
              </w:rPr>
              <w:t>9</w:t>
            </w:r>
          </w:p>
        </w:tc>
        <w:tc>
          <w:tcPr>
            <w:tcW w:w="1100" w:type="dxa"/>
            <w:tcBorders>
              <w:top w:val="single" w:sz="4" w:space="0" w:color="auto"/>
              <w:left w:val="single" w:sz="4" w:space="0" w:color="auto"/>
              <w:bottom w:val="single" w:sz="4" w:space="0" w:color="auto"/>
              <w:right w:val="single" w:sz="4" w:space="0" w:color="auto"/>
            </w:tcBorders>
            <w:vAlign w:val="center"/>
          </w:tcPr>
          <w:p w14:paraId="57910A9B" w14:textId="19A06F91" w:rsidR="00CF78F6" w:rsidRDefault="00CF78F6" w:rsidP="00CF78F6">
            <w:pPr>
              <w:pStyle w:val="a9"/>
              <w:ind w:firstLineChars="0" w:firstLine="0"/>
              <w:jc w:val="center"/>
              <w:rPr>
                <w:rFonts w:hAnsi="宋体" w:hint="eastAsia"/>
                <w:szCs w:val="21"/>
              </w:rPr>
            </w:pPr>
            <w:r>
              <w:rPr>
                <w:rFonts w:ascii="Times New Roman" w:hint="eastAsia"/>
                <w:szCs w:val="21"/>
              </w:rPr>
              <w:t>戚仁德</w:t>
            </w:r>
          </w:p>
        </w:tc>
        <w:tc>
          <w:tcPr>
            <w:tcW w:w="3757" w:type="dxa"/>
            <w:tcBorders>
              <w:top w:val="single" w:sz="4" w:space="0" w:color="auto"/>
              <w:left w:val="single" w:sz="4" w:space="0" w:color="auto"/>
              <w:bottom w:val="single" w:sz="4" w:space="0" w:color="auto"/>
              <w:right w:val="single" w:sz="4" w:space="0" w:color="auto"/>
            </w:tcBorders>
            <w:vAlign w:val="center"/>
          </w:tcPr>
          <w:p w14:paraId="7250B82B" w14:textId="3AE4BF47" w:rsidR="00CF78F6" w:rsidRDefault="00CF78F6" w:rsidP="00CF78F6">
            <w:pPr>
              <w:pStyle w:val="a9"/>
              <w:ind w:firstLineChars="0" w:firstLine="0"/>
              <w:jc w:val="left"/>
              <w:rPr>
                <w:rFonts w:hAnsi="宋体" w:hint="eastAsia"/>
                <w:szCs w:val="21"/>
              </w:rPr>
            </w:pPr>
            <w:r>
              <w:rPr>
                <w:rFonts w:hAnsi="宋体" w:hint="eastAsia"/>
                <w:szCs w:val="21"/>
              </w:rPr>
              <w:t>安徽省农业科学院植物保护与农产品质</w:t>
            </w:r>
            <w:proofErr w:type="gramStart"/>
            <w:r>
              <w:rPr>
                <w:rFonts w:hAnsi="宋体" w:hint="eastAsia"/>
                <w:szCs w:val="21"/>
              </w:rPr>
              <w:t>量安全</w:t>
            </w:r>
            <w:proofErr w:type="gramEnd"/>
            <w:r>
              <w:rPr>
                <w:rFonts w:hAnsi="宋体" w:hint="eastAsia"/>
                <w:szCs w:val="21"/>
              </w:rPr>
              <w:t>研究所</w:t>
            </w:r>
          </w:p>
        </w:tc>
        <w:tc>
          <w:tcPr>
            <w:tcW w:w="977" w:type="dxa"/>
            <w:tcBorders>
              <w:top w:val="single" w:sz="4" w:space="0" w:color="auto"/>
              <w:left w:val="single" w:sz="4" w:space="0" w:color="auto"/>
              <w:bottom w:val="single" w:sz="4" w:space="0" w:color="auto"/>
              <w:right w:val="single" w:sz="4" w:space="0" w:color="auto"/>
            </w:tcBorders>
            <w:vAlign w:val="center"/>
          </w:tcPr>
          <w:p w14:paraId="1DB63DFD" w14:textId="748AEA12" w:rsidR="00CF78F6" w:rsidRDefault="00CF78F6" w:rsidP="00CF78F6">
            <w:pPr>
              <w:pStyle w:val="a9"/>
              <w:ind w:firstLineChars="0" w:firstLine="0"/>
              <w:jc w:val="left"/>
              <w:rPr>
                <w:rFonts w:hAnsi="宋体" w:hint="eastAsia"/>
                <w:szCs w:val="21"/>
              </w:rPr>
            </w:pPr>
            <w:r>
              <w:rPr>
                <w:rFonts w:ascii="Times New Roman" w:hint="eastAsia"/>
                <w:szCs w:val="21"/>
              </w:rPr>
              <w:t>所长</w:t>
            </w:r>
          </w:p>
        </w:tc>
        <w:tc>
          <w:tcPr>
            <w:tcW w:w="1191" w:type="dxa"/>
            <w:tcBorders>
              <w:top w:val="single" w:sz="4" w:space="0" w:color="auto"/>
              <w:left w:val="single" w:sz="4" w:space="0" w:color="auto"/>
              <w:bottom w:val="single" w:sz="4" w:space="0" w:color="auto"/>
              <w:right w:val="single" w:sz="4" w:space="0" w:color="auto"/>
            </w:tcBorders>
            <w:vAlign w:val="center"/>
          </w:tcPr>
          <w:p w14:paraId="7374C9D4" w14:textId="1042A83B" w:rsidR="00CF78F6" w:rsidRDefault="00CF78F6" w:rsidP="00CF78F6">
            <w:pPr>
              <w:pStyle w:val="a9"/>
              <w:ind w:firstLineChars="0" w:firstLine="0"/>
              <w:jc w:val="left"/>
              <w:rPr>
                <w:rFonts w:hAnsi="宋体" w:hint="eastAsia"/>
                <w:szCs w:val="21"/>
              </w:rPr>
            </w:pPr>
            <w:r>
              <w:rPr>
                <w:rFonts w:ascii="Times New Roman" w:hint="eastAsia"/>
                <w:szCs w:val="21"/>
              </w:rPr>
              <w:t>研究员</w:t>
            </w:r>
          </w:p>
        </w:tc>
        <w:tc>
          <w:tcPr>
            <w:tcW w:w="1405" w:type="dxa"/>
            <w:tcBorders>
              <w:top w:val="single" w:sz="4" w:space="0" w:color="auto"/>
              <w:left w:val="single" w:sz="4" w:space="0" w:color="auto"/>
              <w:bottom w:val="single" w:sz="4" w:space="0" w:color="auto"/>
              <w:right w:val="single" w:sz="4" w:space="0" w:color="auto"/>
            </w:tcBorders>
            <w:vAlign w:val="center"/>
          </w:tcPr>
          <w:p w14:paraId="626FCFB0" w14:textId="683CA44A" w:rsidR="00CF78F6" w:rsidRDefault="00CF78F6" w:rsidP="00CF78F6">
            <w:pPr>
              <w:pStyle w:val="a9"/>
              <w:ind w:firstLineChars="0" w:firstLine="0"/>
              <w:jc w:val="center"/>
              <w:rPr>
                <w:rFonts w:ascii="Times New Roman"/>
                <w:szCs w:val="21"/>
              </w:rPr>
            </w:pPr>
            <w:r>
              <w:rPr>
                <w:rFonts w:ascii="Times New Roman" w:hint="eastAsia"/>
                <w:szCs w:val="21"/>
              </w:rPr>
              <w:t>13955172941</w:t>
            </w:r>
          </w:p>
        </w:tc>
      </w:tr>
      <w:tr w:rsidR="00CF78F6" w14:paraId="3000A897" w14:textId="77777777">
        <w:trPr>
          <w:trHeight w:val="427"/>
        </w:trPr>
        <w:tc>
          <w:tcPr>
            <w:tcW w:w="826" w:type="dxa"/>
            <w:tcBorders>
              <w:top w:val="single" w:sz="4" w:space="0" w:color="auto"/>
              <w:left w:val="single" w:sz="4" w:space="0" w:color="auto"/>
              <w:bottom w:val="single" w:sz="4" w:space="0" w:color="auto"/>
              <w:right w:val="single" w:sz="4" w:space="0" w:color="auto"/>
            </w:tcBorders>
            <w:vAlign w:val="center"/>
          </w:tcPr>
          <w:p w14:paraId="11C1DCDD" w14:textId="1250118A" w:rsidR="00CF78F6" w:rsidRDefault="00CF78F6" w:rsidP="00CF78F6">
            <w:pPr>
              <w:pStyle w:val="a9"/>
              <w:spacing w:before="120" w:after="120"/>
              <w:ind w:firstLineChars="0" w:firstLine="0"/>
              <w:jc w:val="center"/>
              <w:rPr>
                <w:rFonts w:hAnsi="宋体" w:hint="eastAsia"/>
                <w:szCs w:val="21"/>
              </w:rPr>
            </w:pPr>
            <w:r>
              <w:rPr>
                <w:rFonts w:hAnsi="宋体" w:hint="eastAsia"/>
                <w:szCs w:val="21"/>
              </w:rPr>
              <w:t>10</w:t>
            </w:r>
          </w:p>
        </w:tc>
        <w:tc>
          <w:tcPr>
            <w:tcW w:w="1100" w:type="dxa"/>
            <w:tcBorders>
              <w:top w:val="single" w:sz="4" w:space="0" w:color="auto"/>
              <w:left w:val="single" w:sz="4" w:space="0" w:color="auto"/>
              <w:bottom w:val="single" w:sz="4" w:space="0" w:color="auto"/>
              <w:right w:val="single" w:sz="4" w:space="0" w:color="auto"/>
            </w:tcBorders>
            <w:vAlign w:val="center"/>
          </w:tcPr>
          <w:p w14:paraId="5542CDA5" w14:textId="7977A84F" w:rsidR="00CF78F6" w:rsidRDefault="00CF78F6" w:rsidP="00CF78F6">
            <w:pPr>
              <w:pStyle w:val="a9"/>
              <w:ind w:firstLineChars="0" w:firstLine="0"/>
              <w:jc w:val="center"/>
              <w:rPr>
                <w:rFonts w:hAnsi="宋体" w:hint="eastAsia"/>
                <w:szCs w:val="21"/>
              </w:rPr>
            </w:pPr>
            <w:r>
              <w:rPr>
                <w:rFonts w:ascii="Times New Roman" w:hint="eastAsia"/>
                <w:szCs w:val="21"/>
              </w:rPr>
              <w:t>汪涛</w:t>
            </w:r>
          </w:p>
        </w:tc>
        <w:tc>
          <w:tcPr>
            <w:tcW w:w="3757" w:type="dxa"/>
            <w:tcBorders>
              <w:top w:val="single" w:sz="4" w:space="0" w:color="auto"/>
              <w:left w:val="single" w:sz="4" w:space="0" w:color="auto"/>
              <w:bottom w:val="single" w:sz="4" w:space="0" w:color="auto"/>
              <w:right w:val="single" w:sz="4" w:space="0" w:color="auto"/>
            </w:tcBorders>
            <w:vAlign w:val="center"/>
          </w:tcPr>
          <w:p w14:paraId="7ED81817" w14:textId="7E80E172" w:rsidR="00CF78F6" w:rsidRDefault="00CF78F6" w:rsidP="00CF78F6">
            <w:pPr>
              <w:pStyle w:val="a9"/>
              <w:ind w:firstLineChars="0" w:firstLine="0"/>
              <w:jc w:val="left"/>
              <w:rPr>
                <w:rFonts w:hAnsi="宋体" w:hint="eastAsia"/>
                <w:szCs w:val="21"/>
              </w:rPr>
            </w:pPr>
            <w:r>
              <w:rPr>
                <w:rFonts w:hAnsi="宋体" w:hint="eastAsia"/>
                <w:szCs w:val="21"/>
              </w:rPr>
              <w:t>安徽省农业科学院植物保护与农产品质</w:t>
            </w:r>
            <w:proofErr w:type="gramStart"/>
            <w:r>
              <w:rPr>
                <w:rFonts w:hAnsi="宋体" w:hint="eastAsia"/>
                <w:szCs w:val="21"/>
              </w:rPr>
              <w:t>量安全</w:t>
            </w:r>
            <w:proofErr w:type="gramEnd"/>
            <w:r>
              <w:rPr>
                <w:rFonts w:hAnsi="宋体" w:hint="eastAsia"/>
                <w:szCs w:val="21"/>
              </w:rPr>
              <w:t>研究所</w:t>
            </w:r>
          </w:p>
        </w:tc>
        <w:tc>
          <w:tcPr>
            <w:tcW w:w="977" w:type="dxa"/>
            <w:tcBorders>
              <w:top w:val="single" w:sz="4" w:space="0" w:color="auto"/>
              <w:left w:val="single" w:sz="4" w:space="0" w:color="auto"/>
              <w:bottom w:val="single" w:sz="4" w:space="0" w:color="auto"/>
              <w:right w:val="single" w:sz="4" w:space="0" w:color="auto"/>
            </w:tcBorders>
            <w:vAlign w:val="center"/>
          </w:tcPr>
          <w:p w14:paraId="432132CD" w14:textId="3155D145" w:rsidR="00CF78F6" w:rsidRDefault="00CF78F6" w:rsidP="00CF78F6">
            <w:pPr>
              <w:pStyle w:val="a9"/>
              <w:ind w:firstLineChars="0" w:firstLine="0"/>
              <w:jc w:val="left"/>
              <w:rPr>
                <w:rFonts w:hAnsi="宋体" w:hint="eastAsia"/>
                <w:szCs w:val="21"/>
              </w:rPr>
            </w:pPr>
            <w:r>
              <w:rPr>
                <w:rFonts w:ascii="Times New Roman" w:hint="eastAsia"/>
                <w:szCs w:val="21"/>
              </w:rPr>
              <w:t>/</w:t>
            </w:r>
          </w:p>
        </w:tc>
        <w:tc>
          <w:tcPr>
            <w:tcW w:w="1191" w:type="dxa"/>
            <w:tcBorders>
              <w:top w:val="single" w:sz="4" w:space="0" w:color="auto"/>
              <w:left w:val="single" w:sz="4" w:space="0" w:color="auto"/>
              <w:bottom w:val="single" w:sz="4" w:space="0" w:color="auto"/>
              <w:right w:val="single" w:sz="4" w:space="0" w:color="auto"/>
            </w:tcBorders>
            <w:vAlign w:val="center"/>
          </w:tcPr>
          <w:p w14:paraId="6BA6B378" w14:textId="444A0B79" w:rsidR="00CF78F6" w:rsidRDefault="00CF78F6" w:rsidP="00CF78F6">
            <w:pPr>
              <w:pStyle w:val="a9"/>
              <w:ind w:firstLineChars="0" w:firstLine="0"/>
              <w:jc w:val="left"/>
              <w:rPr>
                <w:rFonts w:hAnsi="宋体" w:hint="eastAsia"/>
                <w:szCs w:val="21"/>
              </w:rPr>
            </w:pPr>
            <w:r>
              <w:rPr>
                <w:rFonts w:ascii="Times New Roman" w:hint="eastAsia"/>
                <w:szCs w:val="21"/>
              </w:rPr>
              <w:t>助理研究员</w:t>
            </w:r>
          </w:p>
        </w:tc>
        <w:tc>
          <w:tcPr>
            <w:tcW w:w="1405" w:type="dxa"/>
            <w:tcBorders>
              <w:top w:val="single" w:sz="4" w:space="0" w:color="auto"/>
              <w:left w:val="single" w:sz="4" w:space="0" w:color="auto"/>
              <w:bottom w:val="single" w:sz="4" w:space="0" w:color="auto"/>
              <w:right w:val="single" w:sz="4" w:space="0" w:color="auto"/>
            </w:tcBorders>
            <w:vAlign w:val="center"/>
          </w:tcPr>
          <w:p w14:paraId="753FE9FE" w14:textId="67A6FEC4" w:rsidR="00CF78F6" w:rsidRDefault="00CF78F6" w:rsidP="00CF78F6">
            <w:pPr>
              <w:pStyle w:val="a9"/>
              <w:ind w:firstLineChars="0" w:firstLine="0"/>
              <w:jc w:val="center"/>
              <w:rPr>
                <w:rFonts w:ascii="Times New Roman"/>
                <w:szCs w:val="21"/>
              </w:rPr>
            </w:pPr>
            <w:r>
              <w:rPr>
                <w:rFonts w:ascii="Times New Roman" w:hint="eastAsia"/>
                <w:szCs w:val="21"/>
              </w:rPr>
              <w:t>19536474113</w:t>
            </w:r>
          </w:p>
        </w:tc>
      </w:tr>
      <w:tr w:rsidR="00CF78F6" w14:paraId="558C47CB" w14:textId="77777777">
        <w:trPr>
          <w:trHeight w:val="427"/>
        </w:trPr>
        <w:tc>
          <w:tcPr>
            <w:tcW w:w="826" w:type="dxa"/>
            <w:tcBorders>
              <w:top w:val="single" w:sz="4" w:space="0" w:color="auto"/>
              <w:left w:val="single" w:sz="4" w:space="0" w:color="auto"/>
              <w:bottom w:val="single" w:sz="4" w:space="0" w:color="auto"/>
              <w:right w:val="single" w:sz="4" w:space="0" w:color="auto"/>
            </w:tcBorders>
            <w:vAlign w:val="center"/>
          </w:tcPr>
          <w:p w14:paraId="24507150" w14:textId="7B0EA34E" w:rsidR="00CF78F6" w:rsidRDefault="00CF78F6" w:rsidP="00CF78F6">
            <w:pPr>
              <w:pStyle w:val="a9"/>
              <w:spacing w:before="120" w:after="120"/>
              <w:ind w:firstLineChars="0" w:firstLine="0"/>
              <w:jc w:val="center"/>
              <w:rPr>
                <w:rFonts w:hAnsi="宋体" w:hint="eastAsia"/>
                <w:szCs w:val="21"/>
              </w:rPr>
            </w:pPr>
            <w:r>
              <w:rPr>
                <w:rFonts w:hAnsi="宋体" w:hint="eastAsia"/>
                <w:szCs w:val="21"/>
              </w:rPr>
              <w:t>11</w:t>
            </w:r>
          </w:p>
        </w:tc>
        <w:tc>
          <w:tcPr>
            <w:tcW w:w="1100" w:type="dxa"/>
            <w:tcBorders>
              <w:top w:val="single" w:sz="4" w:space="0" w:color="auto"/>
              <w:left w:val="single" w:sz="4" w:space="0" w:color="auto"/>
              <w:bottom w:val="single" w:sz="4" w:space="0" w:color="auto"/>
              <w:right w:val="single" w:sz="4" w:space="0" w:color="auto"/>
            </w:tcBorders>
            <w:vAlign w:val="center"/>
          </w:tcPr>
          <w:p w14:paraId="3D17D657" w14:textId="75EE18BC" w:rsidR="00CF78F6" w:rsidRDefault="00CF78F6" w:rsidP="00CF78F6">
            <w:pPr>
              <w:pStyle w:val="a9"/>
              <w:ind w:firstLineChars="0" w:firstLine="0"/>
              <w:jc w:val="center"/>
              <w:rPr>
                <w:rFonts w:hAnsi="宋体" w:hint="eastAsia"/>
                <w:szCs w:val="21"/>
              </w:rPr>
            </w:pPr>
            <w:r w:rsidRPr="002017B1">
              <w:rPr>
                <w:rFonts w:hAnsi="宋体" w:hint="eastAsia"/>
                <w:szCs w:val="21"/>
              </w:rPr>
              <w:t>陶守义</w:t>
            </w:r>
          </w:p>
        </w:tc>
        <w:tc>
          <w:tcPr>
            <w:tcW w:w="3757" w:type="dxa"/>
            <w:tcBorders>
              <w:top w:val="single" w:sz="4" w:space="0" w:color="auto"/>
              <w:left w:val="single" w:sz="4" w:space="0" w:color="auto"/>
              <w:bottom w:val="single" w:sz="4" w:space="0" w:color="auto"/>
              <w:right w:val="single" w:sz="4" w:space="0" w:color="auto"/>
            </w:tcBorders>
            <w:vAlign w:val="center"/>
          </w:tcPr>
          <w:p w14:paraId="56869DFF" w14:textId="4A37EE3D" w:rsidR="00CF78F6" w:rsidRDefault="00CF78F6" w:rsidP="00CF78F6">
            <w:pPr>
              <w:pStyle w:val="a9"/>
              <w:ind w:firstLineChars="0" w:firstLine="0"/>
              <w:jc w:val="left"/>
              <w:rPr>
                <w:rFonts w:hAnsi="宋体" w:hint="eastAsia"/>
                <w:szCs w:val="21"/>
              </w:rPr>
            </w:pPr>
            <w:r w:rsidRPr="002017B1">
              <w:rPr>
                <w:rFonts w:hAnsi="宋体" w:hint="eastAsia"/>
                <w:szCs w:val="21"/>
              </w:rPr>
              <w:t>临泉县农品汇供销合作社有限公司</w:t>
            </w:r>
          </w:p>
        </w:tc>
        <w:tc>
          <w:tcPr>
            <w:tcW w:w="977" w:type="dxa"/>
            <w:tcBorders>
              <w:top w:val="single" w:sz="4" w:space="0" w:color="auto"/>
              <w:left w:val="single" w:sz="4" w:space="0" w:color="auto"/>
              <w:bottom w:val="single" w:sz="4" w:space="0" w:color="auto"/>
              <w:right w:val="single" w:sz="4" w:space="0" w:color="auto"/>
            </w:tcBorders>
            <w:vAlign w:val="center"/>
          </w:tcPr>
          <w:p w14:paraId="05682A0A" w14:textId="5EBB836F" w:rsidR="00CF78F6" w:rsidRDefault="00CF78F6" w:rsidP="00CF78F6">
            <w:pPr>
              <w:pStyle w:val="a9"/>
              <w:ind w:firstLineChars="0" w:firstLine="0"/>
              <w:jc w:val="left"/>
              <w:rPr>
                <w:rFonts w:hAnsi="宋体" w:hint="eastAsia"/>
                <w:szCs w:val="21"/>
              </w:rPr>
            </w:pPr>
            <w:r>
              <w:rPr>
                <w:rFonts w:hAnsi="宋体" w:hint="eastAsia"/>
                <w:szCs w:val="21"/>
              </w:rPr>
              <w:t>经理</w:t>
            </w:r>
          </w:p>
        </w:tc>
        <w:tc>
          <w:tcPr>
            <w:tcW w:w="1191" w:type="dxa"/>
            <w:tcBorders>
              <w:top w:val="single" w:sz="4" w:space="0" w:color="auto"/>
              <w:left w:val="single" w:sz="4" w:space="0" w:color="auto"/>
              <w:bottom w:val="single" w:sz="4" w:space="0" w:color="auto"/>
              <w:right w:val="single" w:sz="4" w:space="0" w:color="auto"/>
            </w:tcBorders>
            <w:vAlign w:val="center"/>
          </w:tcPr>
          <w:p w14:paraId="0821726A" w14:textId="5AAE1B08" w:rsidR="00CF78F6" w:rsidRDefault="00CF78F6" w:rsidP="00CF78F6">
            <w:pPr>
              <w:pStyle w:val="a9"/>
              <w:adjustRightInd w:val="0"/>
              <w:spacing w:line="360" w:lineRule="auto"/>
              <w:ind w:firstLineChars="0" w:firstLine="0"/>
              <w:contextualSpacing/>
              <w:jc w:val="center"/>
              <w:rPr>
                <w:rFonts w:ascii="Times New Roman"/>
                <w:szCs w:val="21"/>
              </w:rPr>
            </w:pPr>
            <w:r>
              <w:rPr>
                <w:rFonts w:hAnsi="宋体" w:hint="eastAsia"/>
                <w:szCs w:val="21"/>
              </w:rPr>
              <w:t>/</w:t>
            </w:r>
          </w:p>
        </w:tc>
        <w:tc>
          <w:tcPr>
            <w:tcW w:w="1405" w:type="dxa"/>
            <w:tcBorders>
              <w:top w:val="single" w:sz="4" w:space="0" w:color="auto"/>
              <w:left w:val="single" w:sz="4" w:space="0" w:color="auto"/>
              <w:bottom w:val="single" w:sz="4" w:space="0" w:color="auto"/>
              <w:right w:val="single" w:sz="4" w:space="0" w:color="auto"/>
            </w:tcBorders>
            <w:vAlign w:val="center"/>
          </w:tcPr>
          <w:p w14:paraId="062F0981" w14:textId="644FD659" w:rsidR="00CF78F6" w:rsidRDefault="00CF78F6" w:rsidP="00CF78F6">
            <w:pPr>
              <w:pStyle w:val="a9"/>
              <w:adjustRightInd w:val="0"/>
              <w:spacing w:line="360" w:lineRule="auto"/>
              <w:ind w:firstLineChars="0" w:firstLine="0"/>
              <w:contextualSpacing/>
              <w:jc w:val="center"/>
              <w:rPr>
                <w:rFonts w:ascii="Times New Roman"/>
                <w:szCs w:val="21"/>
              </w:rPr>
            </w:pPr>
            <w:r w:rsidRPr="002017B1">
              <w:rPr>
                <w:rFonts w:ascii="Times New Roman"/>
                <w:szCs w:val="21"/>
              </w:rPr>
              <w:t>15155813999</w:t>
            </w:r>
          </w:p>
        </w:tc>
      </w:tr>
      <w:tr w:rsidR="00CF78F6" w14:paraId="06CF705B" w14:textId="77777777">
        <w:trPr>
          <w:trHeight w:val="427"/>
        </w:trPr>
        <w:tc>
          <w:tcPr>
            <w:tcW w:w="826" w:type="dxa"/>
            <w:tcBorders>
              <w:top w:val="single" w:sz="4" w:space="0" w:color="auto"/>
              <w:left w:val="single" w:sz="4" w:space="0" w:color="auto"/>
              <w:bottom w:val="single" w:sz="4" w:space="0" w:color="auto"/>
              <w:right w:val="single" w:sz="4" w:space="0" w:color="auto"/>
            </w:tcBorders>
            <w:vAlign w:val="center"/>
          </w:tcPr>
          <w:p w14:paraId="01AB1DDA" w14:textId="1E147F56" w:rsidR="00CF78F6" w:rsidRDefault="00CF78F6" w:rsidP="00CF78F6">
            <w:pPr>
              <w:pStyle w:val="a9"/>
              <w:spacing w:before="120" w:after="120"/>
              <w:ind w:firstLineChars="0" w:firstLine="0"/>
              <w:jc w:val="center"/>
              <w:rPr>
                <w:rFonts w:hAnsi="宋体" w:hint="eastAsia"/>
                <w:szCs w:val="21"/>
              </w:rPr>
            </w:pPr>
            <w:r>
              <w:rPr>
                <w:rFonts w:hAnsi="宋体" w:hint="eastAsia"/>
                <w:szCs w:val="21"/>
              </w:rPr>
              <w:t>12</w:t>
            </w:r>
          </w:p>
        </w:tc>
        <w:tc>
          <w:tcPr>
            <w:tcW w:w="1100" w:type="dxa"/>
            <w:tcBorders>
              <w:top w:val="single" w:sz="4" w:space="0" w:color="auto"/>
              <w:left w:val="single" w:sz="4" w:space="0" w:color="auto"/>
              <w:bottom w:val="single" w:sz="4" w:space="0" w:color="auto"/>
              <w:right w:val="single" w:sz="4" w:space="0" w:color="auto"/>
            </w:tcBorders>
            <w:vAlign w:val="center"/>
          </w:tcPr>
          <w:p w14:paraId="1CA4E547" w14:textId="65DF095E" w:rsidR="00CF78F6" w:rsidRDefault="00CF78F6" w:rsidP="00CF78F6">
            <w:pPr>
              <w:pStyle w:val="a9"/>
              <w:ind w:firstLineChars="0" w:firstLine="0"/>
              <w:jc w:val="center"/>
              <w:rPr>
                <w:rFonts w:ascii="Times New Roman"/>
                <w:szCs w:val="21"/>
              </w:rPr>
            </w:pPr>
            <w:r>
              <w:rPr>
                <w:rFonts w:hAnsi="宋体" w:hint="eastAsia"/>
                <w:szCs w:val="21"/>
              </w:rPr>
              <w:t>王全华</w:t>
            </w:r>
          </w:p>
        </w:tc>
        <w:tc>
          <w:tcPr>
            <w:tcW w:w="3757" w:type="dxa"/>
            <w:tcBorders>
              <w:top w:val="single" w:sz="4" w:space="0" w:color="auto"/>
              <w:left w:val="single" w:sz="4" w:space="0" w:color="auto"/>
              <w:bottom w:val="single" w:sz="4" w:space="0" w:color="auto"/>
              <w:right w:val="single" w:sz="4" w:space="0" w:color="auto"/>
            </w:tcBorders>
            <w:vAlign w:val="center"/>
          </w:tcPr>
          <w:p w14:paraId="7CFC874B" w14:textId="387750B6" w:rsidR="00CF78F6" w:rsidRDefault="00CF78F6" w:rsidP="00CF78F6">
            <w:pPr>
              <w:pStyle w:val="a9"/>
              <w:ind w:firstLineChars="0" w:firstLine="0"/>
              <w:jc w:val="left"/>
              <w:rPr>
                <w:rFonts w:ascii="Times New Roman"/>
                <w:szCs w:val="21"/>
              </w:rPr>
            </w:pPr>
            <w:r w:rsidRPr="00B50128">
              <w:rPr>
                <w:rFonts w:ascii="Times New Roman" w:hint="eastAsia"/>
                <w:szCs w:val="21"/>
              </w:rPr>
              <w:t>蒙城县种植业发展中心</w:t>
            </w:r>
          </w:p>
        </w:tc>
        <w:tc>
          <w:tcPr>
            <w:tcW w:w="977" w:type="dxa"/>
            <w:tcBorders>
              <w:top w:val="single" w:sz="4" w:space="0" w:color="auto"/>
              <w:left w:val="single" w:sz="4" w:space="0" w:color="auto"/>
              <w:bottom w:val="single" w:sz="4" w:space="0" w:color="auto"/>
              <w:right w:val="single" w:sz="4" w:space="0" w:color="auto"/>
            </w:tcBorders>
            <w:vAlign w:val="center"/>
          </w:tcPr>
          <w:p w14:paraId="7EDF496B" w14:textId="54602FBB" w:rsidR="00CF78F6" w:rsidRDefault="00CF78F6" w:rsidP="00CF78F6">
            <w:pPr>
              <w:pStyle w:val="a9"/>
              <w:ind w:firstLineChars="0" w:firstLine="0"/>
              <w:rPr>
                <w:rFonts w:ascii="Times New Roman"/>
                <w:szCs w:val="21"/>
              </w:rPr>
            </w:pPr>
            <w:r>
              <w:rPr>
                <w:rFonts w:hAnsi="宋体" w:hint="eastAsia"/>
                <w:szCs w:val="21"/>
              </w:rPr>
              <w:t>/</w:t>
            </w:r>
          </w:p>
        </w:tc>
        <w:tc>
          <w:tcPr>
            <w:tcW w:w="1191" w:type="dxa"/>
            <w:tcBorders>
              <w:top w:val="single" w:sz="4" w:space="0" w:color="auto"/>
              <w:left w:val="single" w:sz="4" w:space="0" w:color="auto"/>
              <w:bottom w:val="single" w:sz="4" w:space="0" w:color="auto"/>
              <w:right w:val="single" w:sz="4" w:space="0" w:color="auto"/>
            </w:tcBorders>
            <w:vAlign w:val="center"/>
          </w:tcPr>
          <w:p w14:paraId="571093C4" w14:textId="0913FC11" w:rsidR="00CF78F6" w:rsidRDefault="00CF78F6" w:rsidP="00CF78F6">
            <w:pPr>
              <w:pStyle w:val="a9"/>
              <w:ind w:firstLineChars="0" w:firstLine="0"/>
              <w:jc w:val="center"/>
              <w:rPr>
                <w:rFonts w:ascii="Times New Roman"/>
                <w:szCs w:val="21"/>
              </w:rPr>
            </w:pPr>
            <w:r w:rsidRPr="00F5789A">
              <w:rPr>
                <w:rFonts w:hAnsi="宋体" w:hint="eastAsia"/>
                <w:szCs w:val="21"/>
              </w:rPr>
              <w:t>高级农艺师</w:t>
            </w:r>
          </w:p>
        </w:tc>
        <w:tc>
          <w:tcPr>
            <w:tcW w:w="1405" w:type="dxa"/>
            <w:tcBorders>
              <w:top w:val="single" w:sz="4" w:space="0" w:color="auto"/>
              <w:left w:val="single" w:sz="4" w:space="0" w:color="auto"/>
              <w:bottom w:val="single" w:sz="4" w:space="0" w:color="auto"/>
              <w:right w:val="single" w:sz="4" w:space="0" w:color="auto"/>
            </w:tcBorders>
            <w:vAlign w:val="center"/>
          </w:tcPr>
          <w:p w14:paraId="3201B6D2" w14:textId="5EB9D790" w:rsidR="00CF78F6" w:rsidRDefault="00CF78F6" w:rsidP="00CF78F6">
            <w:pPr>
              <w:pStyle w:val="a9"/>
              <w:ind w:firstLineChars="0" w:firstLine="0"/>
              <w:jc w:val="center"/>
              <w:rPr>
                <w:rFonts w:ascii="Times New Roman"/>
                <w:szCs w:val="21"/>
              </w:rPr>
            </w:pPr>
            <w:r w:rsidRPr="00F5789A">
              <w:rPr>
                <w:rFonts w:ascii="Times New Roman"/>
                <w:szCs w:val="21"/>
              </w:rPr>
              <w:t>18756711988</w:t>
            </w:r>
          </w:p>
        </w:tc>
      </w:tr>
      <w:tr w:rsidR="00CF78F6" w14:paraId="4DA483D7" w14:textId="77777777">
        <w:trPr>
          <w:trHeight w:val="427"/>
        </w:trPr>
        <w:tc>
          <w:tcPr>
            <w:tcW w:w="826" w:type="dxa"/>
            <w:tcBorders>
              <w:top w:val="single" w:sz="4" w:space="0" w:color="auto"/>
              <w:left w:val="single" w:sz="4" w:space="0" w:color="auto"/>
              <w:bottom w:val="single" w:sz="4" w:space="0" w:color="auto"/>
              <w:right w:val="single" w:sz="4" w:space="0" w:color="auto"/>
            </w:tcBorders>
            <w:vAlign w:val="center"/>
          </w:tcPr>
          <w:p w14:paraId="3760D918" w14:textId="77777777" w:rsidR="00CF78F6" w:rsidRDefault="00CF78F6" w:rsidP="00CF78F6">
            <w:pPr>
              <w:pStyle w:val="a9"/>
              <w:spacing w:before="120" w:after="120"/>
              <w:ind w:firstLineChars="0" w:firstLine="0"/>
              <w:jc w:val="center"/>
              <w:rPr>
                <w:rFonts w:hAnsi="宋体" w:hint="eastAsia"/>
                <w:szCs w:val="21"/>
              </w:rPr>
            </w:pPr>
          </w:p>
        </w:tc>
        <w:tc>
          <w:tcPr>
            <w:tcW w:w="1100" w:type="dxa"/>
            <w:tcBorders>
              <w:top w:val="single" w:sz="4" w:space="0" w:color="auto"/>
              <w:left w:val="single" w:sz="4" w:space="0" w:color="auto"/>
              <w:bottom w:val="single" w:sz="4" w:space="0" w:color="auto"/>
              <w:right w:val="single" w:sz="4" w:space="0" w:color="auto"/>
            </w:tcBorders>
            <w:vAlign w:val="center"/>
          </w:tcPr>
          <w:p w14:paraId="19754CCE" w14:textId="0E1F0BE1" w:rsidR="00CF78F6" w:rsidRPr="0039415D" w:rsidRDefault="00CF78F6" w:rsidP="00CF78F6">
            <w:pPr>
              <w:pStyle w:val="a9"/>
              <w:ind w:firstLineChars="0" w:firstLine="0"/>
              <w:jc w:val="center"/>
              <w:rPr>
                <w:rFonts w:ascii="Times New Roman"/>
                <w:b/>
                <w:bCs/>
                <w:szCs w:val="21"/>
              </w:rPr>
            </w:pPr>
          </w:p>
        </w:tc>
        <w:tc>
          <w:tcPr>
            <w:tcW w:w="3757" w:type="dxa"/>
            <w:tcBorders>
              <w:top w:val="single" w:sz="4" w:space="0" w:color="auto"/>
              <w:left w:val="single" w:sz="4" w:space="0" w:color="auto"/>
              <w:bottom w:val="single" w:sz="4" w:space="0" w:color="auto"/>
              <w:right w:val="single" w:sz="4" w:space="0" w:color="auto"/>
            </w:tcBorders>
            <w:vAlign w:val="center"/>
          </w:tcPr>
          <w:p w14:paraId="44104191" w14:textId="72D5C622" w:rsidR="00CF78F6" w:rsidRDefault="00CF78F6" w:rsidP="00CF78F6">
            <w:pPr>
              <w:pStyle w:val="a9"/>
              <w:ind w:firstLineChars="0" w:firstLine="0"/>
              <w:jc w:val="left"/>
              <w:rPr>
                <w:rFonts w:ascii="Times New Roman"/>
                <w:szCs w:val="21"/>
              </w:rPr>
            </w:pPr>
          </w:p>
        </w:tc>
        <w:tc>
          <w:tcPr>
            <w:tcW w:w="977" w:type="dxa"/>
            <w:tcBorders>
              <w:top w:val="single" w:sz="4" w:space="0" w:color="auto"/>
              <w:left w:val="single" w:sz="4" w:space="0" w:color="auto"/>
              <w:bottom w:val="single" w:sz="4" w:space="0" w:color="auto"/>
              <w:right w:val="single" w:sz="4" w:space="0" w:color="auto"/>
            </w:tcBorders>
            <w:vAlign w:val="center"/>
          </w:tcPr>
          <w:p w14:paraId="3EB0437F" w14:textId="039128C5" w:rsidR="00CF78F6" w:rsidRDefault="00CF78F6" w:rsidP="00CF78F6">
            <w:pPr>
              <w:pStyle w:val="a9"/>
              <w:ind w:firstLineChars="0" w:firstLine="0"/>
              <w:rPr>
                <w:rFonts w:ascii="Times New Roman"/>
                <w:szCs w:val="21"/>
              </w:rPr>
            </w:pPr>
          </w:p>
        </w:tc>
        <w:tc>
          <w:tcPr>
            <w:tcW w:w="1191" w:type="dxa"/>
            <w:tcBorders>
              <w:top w:val="single" w:sz="4" w:space="0" w:color="auto"/>
              <w:left w:val="single" w:sz="4" w:space="0" w:color="auto"/>
              <w:bottom w:val="single" w:sz="4" w:space="0" w:color="auto"/>
              <w:right w:val="single" w:sz="4" w:space="0" w:color="auto"/>
            </w:tcBorders>
            <w:vAlign w:val="center"/>
          </w:tcPr>
          <w:p w14:paraId="0B1A4797" w14:textId="7DBAD52D" w:rsidR="00CF78F6" w:rsidRDefault="00CF78F6" w:rsidP="00CF78F6">
            <w:pPr>
              <w:pStyle w:val="a9"/>
              <w:ind w:firstLineChars="0" w:firstLine="0"/>
              <w:jc w:val="center"/>
              <w:rPr>
                <w:rFonts w:ascii="Times New Roman"/>
                <w:szCs w:val="21"/>
              </w:rPr>
            </w:pPr>
          </w:p>
        </w:tc>
        <w:tc>
          <w:tcPr>
            <w:tcW w:w="1405" w:type="dxa"/>
            <w:tcBorders>
              <w:top w:val="single" w:sz="4" w:space="0" w:color="auto"/>
              <w:left w:val="single" w:sz="4" w:space="0" w:color="auto"/>
              <w:bottom w:val="single" w:sz="4" w:space="0" w:color="auto"/>
              <w:right w:val="single" w:sz="4" w:space="0" w:color="auto"/>
            </w:tcBorders>
            <w:vAlign w:val="center"/>
          </w:tcPr>
          <w:p w14:paraId="0A392747" w14:textId="1CF4FDD7" w:rsidR="00CF78F6" w:rsidRDefault="00CF78F6" w:rsidP="00CF78F6">
            <w:pPr>
              <w:pStyle w:val="a9"/>
              <w:ind w:firstLineChars="0" w:firstLine="0"/>
              <w:jc w:val="center"/>
              <w:rPr>
                <w:rFonts w:ascii="Times New Roman"/>
                <w:szCs w:val="21"/>
              </w:rPr>
            </w:pPr>
          </w:p>
        </w:tc>
      </w:tr>
      <w:tr w:rsidR="00CF78F6" w14:paraId="186DEAB3" w14:textId="77777777">
        <w:trPr>
          <w:trHeight w:val="427"/>
        </w:trPr>
        <w:tc>
          <w:tcPr>
            <w:tcW w:w="826" w:type="dxa"/>
            <w:tcBorders>
              <w:top w:val="single" w:sz="4" w:space="0" w:color="auto"/>
              <w:left w:val="single" w:sz="4" w:space="0" w:color="auto"/>
              <w:bottom w:val="single" w:sz="4" w:space="0" w:color="auto"/>
              <w:right w:val="single" w:sz="4" w:space="0" w:color="auto"/>
            </w:tcBorders>
            <w:vAlign w:val="center"/>
          </w:tcPr>
          <w:p w14:paraId="5FEED6B4" w14:textId="77777777" w:rsidR="00CF78F6" w:rsidRDefault="00CF78F6" w:rsidP="00CF78F6">
            <w:pPr>
              <w:pStyle w:val="a9"/>
              <w:spacing w:before="120" w:after="120"/>
              <w:ind w:firstLineChars="0" w:firstLine="0"/>
              <w:jc w:val="center"/>
              <w:rPr>
                <w:rFonts w:hAnsi="宋体" w:hint="eastAsia"/>
                <w:szCs w:val="21"/>
              </w:rPr>
            </w:pPr>
          </w:p>
        </w:tc>
        <w:tc>
          <w:tcPr>
            <w:tcW w:w="1100" w:type="dxa"/>
            <w:tcBorders>
              <w:top w:val="single" w:sz="4" w:space="0" w:color="auto"/>
              <w:left w:val="single" w:sz="4" w:space="0" w:color="auto"/>
              <w:bottom w:val="single" w:sz="4" w:space="0" w:color="auto"/>
              <w:right w:val="single" w:sz="4" w:space="0" w:color="auto"/>
            </w:tcBorders>
            <w:vAlign w:val="center"/>
          </w:tcPr>
          <w:p w14:paraId="68AF975F" w14:textId="5D078B8F" w:rsidR="00CF78F6" w:rsidRDefault="00CF78F6" w:rsidP="00CF78F6">
            <w:pPr>
              <w:pStyle w:val="a9"/>
              <w:ind w:firstLineChars="0" w:firstLine="0"/>
              <w:jc w:val="center"/>
              <w:rPr>
                <w:rFonts w:ascii="Times New Roman"/>
                <w:szCs w:val="21"/>
              </w:rPr>
            </w:pPr>
          </w:p>
        </w:tc>
        <w:tc>
          <w:tcPr>
            <w:tcW w:w="3757" w:type="dxa"/>
            <w:tcBorders>
              <w:top w:val="single" w:sz="4" w:space="0" w:color="auto"/>
              <w:left w:val="single" w:sz="4" w:space="0" w:color="auto"/>
              <w:bottom w:val="single" w:sz="4" w:space="0" w:color="auto"/>
              <w:right w:val="single" w:sz="4" w:space="0" w:color="auto"/>
            </w:tcBorders>
            <w:vAlign w:val="center"/>
          </w:tcPr>
          <w:p w14:paraId="334F0B80" w14:textId="6940263B" w:rsidR="00CF78F6" w:rsidRDefault="00CF78F6" w:rsidP="00CF78F6">
            <w:pPr>
              <w:pStyle w:val="a9"/>
              <w:ind w:firstLineChars="0" w:firstLine="0"/>
              <w:jc w:val="center"/>
              <w:rPr>
                <w:rFonts w:ascii="Times New Roman"/>
                <w:szCs w:val="21"/>
              </w:rPr>
            </w:pPr>
          </w:p>
        </w:tc>
        <w:tc>
          <w:tcPr>
            <w:tcW w:w="977" w:type="dxa"/>
            <w:tcBorders>
              <w:top w:val="single" w:sz="4" w:space="0" w:color="auto"/>
              <w:left w:val="single" w:sz="4" w:space="0" w:color="auto"/>
              <w:bottom w:val="single" w:sz="4" w:space="0" w:color="auto"/>
              <w:right w:val="single" w:sz="4" w:space="0" w:color="auto"/>
            </w:tcBorders>
            <w:vAlign w:val="center"/>
          </w:tcPr>
          <w:p w14:paraId="7A790E3B" w14:textId="2FA85E8D" w:rsidR="00CF78F6" w:rsidRDefault="00CF78F6" w:rsidP="00CF78F6">
            <w:pPr>
              <w:pStyle w:val="a9"/>
              <w:ind w:firstLineChars="0" w:firstLine="0"/>
              <w:jc w:val="center"/>
              <w:rPr>
                <w:rFonts w:ascii="Times New Roman"/>
                <w:szCs w:val="21"/>
              </w:rPr>
            </w:pPr>
          </w:p>
        </w:tc>
        <w:tc>
          <w:tcPr>
            <w:tcW w:w="1191" w:type="dxa"/>
            <w:tcBorders>
              <w:top w:val="single" w:sz="4" w:space="0" w:color="auto"/>
              <w:left w:val="single" w:sz="4" w:space="0" w:color="auto"/>
              <w:bottom w:val="single" w:sz="4" w:space="0" w:color="auto"/>
              <w:right w:val="single" w:sz="4" w:space="0" w:color="auto"/>
            </w:tcBorders>
            <w:vAlign w:val="center"/>
          </w:tcPr>
          <w:p w14:paraId="1123DA62" w14:textId="1386A659" w:rsidR="00CF78F6" w:rsidRDefault="00CF78F6" w:rsidP="00CF78F6">
            <w:pPr>
              <w:pStyle w:val="a9"/>
              <w:ind w:firstLineChars="0" w:firstLine="0"/>
              <w:jc w:val="center"/>
              <w:rPr>
                <w:rFonts w:ascii="Times New Roman"/>
                <w:szCs w:val="21"/>
              </w:rPr>
            </w:pPr>
          </w:p>
        </w:tc>
        <w:tc>
          <w:tcPr>
            <w:tcW w:w="1405" w:type="dxa"/>
            <w:tcBorders>
              <w:top w:val="single" w:sz="4" w:space="0" w:color="auto"/>
              <w:left w:val="single" w:sz="4" w:space="0" w:color="auto"/>
              <w:bottom w:val="single" w:sz="4" w:space="0" w:color="auto"/>
              <w:right w:val="single" w:sz="4" w:space="0" w:color="auto"/>
            </w:tcBorders>
            <w:vAlign w:val="center"/>
          </w:tcPr>
          <w:p w14:paraId="277D9946" w14:textId="58175E39" w:rsidR="00CF78F6" w:rsidRDefault="00CF78F6" w:rsidP="00CF78F6">
            <w:pPr>
              <w:pStyle w:val="a9"/>
              <w:ind w:firstLineChars="0" w:firstLine="0"/>
              <w:jc w:val="center"/>
              <w:rPr>
                <w:rFonts w:ascii="Times New Roman"/>
                <w:szCs w:val="21"/>
              </w:rPr>
            </w:pPr>
          </w:p>
        </w:tc>
      </w:tr>
      <w:tr w:rsidR="00CF78F6" w14:paraId="6CEE3174" w14:textId="77777777">
        <w:trPr>
          <w:trHeight w:val="491"/>
        </w:trPr>
        <w:tc>
          <w:tcPr>
            <w:tcW w:w="9256" w:type="dxa"/>
            <w:gridSpan w:val="6"/>
            <w:tcBorders>
              <w:top w:val="single" w:sz="4" w:space="0" w:color="auto"/>
              <w:left w:val="single" w:sz="4" w:space="0" w:color="auto"/>
              <w:bottom w:val="single" w:sz="4" w:space="0" w:color="auto"/>
              <w:right w:val="single" w:sz="4" w:space="0" w:color="auto"/>
            </w:tcBorders>
            <w:vAlign w:val="center"/>
          </w:tcPr>
          <w:p w14:paraId="5F161345" w14:textId="77777777" w:rsidR="00CF78F6" w:rsidRDefault="00CF78F6" w:rsidP="00CF78F6">
            <w:pPr>
              <w:pStyle w:val="a9"/>
              <w:ind w:left="420" w:firstLineChars="0" w:firstLine="0"/>
              <w:jc w:val="center"/>
              <w:rPr>
                <w:rFonts w:hAnsi="宋体" w:hint="eastAsia"/>
                <w:color w:val="000000"/>
                <w:szCs w:val="21"/>
              </w:rPr>
            </w:pPr>
            <w:r>
              <w:rPr>
                <w:rFonts w:hAnsi="宋体" w:hint="eastAsia"/>
                <w:color w:val="000000"/>
                <w:szCs w:val="21"/>
              </w:rPr>
              <w:t>编制情况</w:t>
            </w:r>
          </w:p>
        </w:tc>
      </w:tr>
      <w:tr w:rsidR="00CF78F6" w14:paraId="664EA6D2" w14:textId="77777777">
        <w:trPr>
          <w:trHeight w:val="491"/>
        </w:trPr>
        <w:tc>
          <w:tcPr>
            <w:tcW w:w="9256" w:type="dxa"/>
            <w:gridSpan w:val="6"/>
            <w:tcBorders>
              <w:top w:val="single" w:sz="4" w:space="0" w:color="auto"/>
              <w:left w:val="single" w:sz="4" w:space="0" w:color="auto"/>
              <w:bottom w:val="single" w:sz="4" w:space="0" w:color="auto"/>
              <w:right w:val="single" w:sz="4" w:space="0" w:color="auto"/>
            </w:tcBorders>
            <w:vAlign w:val="center"/>
          </w:tcPr>
          <w:p w14:paraId="08EC24DB" w14:textId="77777777" w:rsidR="00CF78F6" w:rsidRDefault="00CF78F6" w:rsidP="00CF78F6">
            <w:pPr>
              <w:pStyle w:val="a9"/>
              <w:ind w:firstLineChars="0" w:firstLine="0"/>
              <w:jc w:val="left"/>
              <w:rPr>
                <w:rFonts w:hAnsi="宋体" w:hint="eastAsia"/>
                <w:color w:val="000000"/>
                <w:szCs w:val="21"/>
              </w:rPr>
            </w:pPr>
            <w:r>
              <w:rPr>
                <w:rFonts w:hAnsi="宋体" w:hint="eastAsia"/>
                <w:color w:val="000000"/>
                <w:szCs w:val="21"/>
              </w:rPr>
              <w:lastRenderedPageBreak/>
              <w:t>1、编制过程简介</w:t>
            </w:r>
          </w:p>
        </w:tc>
      </w:tr>
      <w:tr w:rsidR="00CF78F6" w14:paraId="2A89E629" w14:textId="77777777">
        <w:trPr>
          <w:trHeight w:val="2645"/>
        </w:trPr>
        <w:tc>
          <w:tcPr>
            <w:tcW w:w="9256" w:type="dxa"/>
            <w:gridSpan w:val="6"/>
            <w:tcBorders>
              <w:top w:val="single" w:sz="4" w:space="0" w:color="auto"/>
              <w:left w:val="single" w:sz="4" w:space="0" w:color="auto"/>
              <w:bottom w:val="single" w:sz="4" w:space="0" w:color="auto"/>
              <w:right w:val="single" w:sz="4" w:space="0" w:color="auto"/>
            </w:tcBorders>
            <w:vAlign w:val="center"/>
          </w:tcPr>
          <w:p w14:paraId="7262A825" w14:textId="667F7FD1" w:rsidR="00CF78F6" w:rsidRPr="004D0483" w:rsidRDefault="00CF78F6" w:rsidP="00CF78F6">
            <w:pPr>
              <w:spacing w:line="312" w:lineRule="auto"/>
              <w:ind w:firstLineChars="200" w:firstLine="420"/>
              <w:rPr>
                <w:rFonts w:ascii="宋体" w:hAnsi="宋体" w:hint="eastAsia"/>
                <w:szCs w:val="21"/>
              </w:rPr>
            </w:pPr>
            <w:r w:rsidRPr="004D0483">
              <w:rPr>
                <w:rFonts w:hAnsi="宋体" w:hint="eastAsia"/>
                <w:color w:val="000000"/>
                <w:szCs w:val="21"/>
              </w:rPr>
              <w:t>202</w:t>
            </w:r>
            <w:r>
              <w:rPr>
                <w:rFonts w:hAnsi="宋体" w:hint="eastAsia"/>
                <w:color w:val="000000"/>
                <w:szCs w:val="21"/>
              </w:rPr>
              <w:t>3</w:t>
            </w:r>
            <w:r w:rsidRPr="004D0483">
              <w:rPr>
                <w:rFonts w:hAnsi="宋体" w:hint="eastAsia"/>
                <w:color w:val="000000"/>
                <w:szCs w:val="21"/>
              </w:rPr>
              <w:t>年</w:t>
            </w:r>
            <w:r>
              <w:rPr>
                <w:rFonts w:hAnsi="宋体" w:hint="eastAsia"/>
                <w:color w:val="000000"/>
                <w:szCs w:val="21"/>
              </w:rPr>
              <w:t>9</w:t>
            </w:r>
            <w:r w:rsidRPr="004D0483">
              <w:rPr>
                <w:rFonts w:hAnsi="宋体" w:hint="eastAsia"/>
                <w:color w:val="000000"/>
                <w:szCs w:val="21"/>
              </w:rPr>
              <w:t>月</w:t>
            </w:r>
            <w:r w:rsidRPr="004D0483">
              <w:rPr>
                <w:rFonts w:hAnsi="宋体" w:hint="eastAsia"/>
                <w:color w:val="000000"/>
                <w:szCs w:val="21"/>
              </w:rPr>
              <w:t>1</w:t>
            </w:r>
            <w:r>
              <w:rPr>
                <w:rFonts w:hAnsi="宋体" w:hint="eastAsia"/>
                <w:color w:val="000000"/>
                <w:szCs w:val="21"/>
              </w:rPr>
              <w:t>2</w:t>
            </w:r>
            <w:r w:rsidRPr="004D0483">
              <w:rPr>
                <w:rFonts w:hAnsi="宋体" w:hint="eastAsia"/>
                <w:color w:val="000000"/>
                <w:szCs w:val="21"/>
              </w:rPr>
              <w:t>日《</w:t>
            </w:r>
            <w:r>
              <w:rPr>
                <w:rFonts w:hAnsi="宋体" w:hint="eastAsia"/>
                <w:color w:val="000000"/>
                <w:szCs w:val="21"/>
              </w:rPr>
              <w:t>安徽省市场监督管理局关于下达</w:t>
            </w:r>
            <w:r>
              <w:rPr>
                <w:rFonts w:hAnsi="宋体" w:hint="eastAsia"/>
                <w:color w:val="000000"/>
                <w:szCs w:val="21"/>
              </w:rPr>
              <w:t>2023</w:t>
            </w:r>
            <w:r>
              <w:rPr>
                <w:rFonts w:hAnsi="宋体" w:hint="eastAsia"/>
                <w:color w:val="000000"/>
                <w:szCs w:val="21"/>
              </w:rPr>
              <w:t>年第二批安徽省地方标准修订计划的通知</w:t>
            </w:r>
            <w:r w:rsidRPr="004D0483">
              <w:rPr>
                <w:rFonts w:hAnsi="宋体" w:hint="eastAsia"/>
                <w:color w:val="000000"/>
                <w:szCs w:val="21"/>
              </w:rPr>
              <w:t>》，</w:t>
            </w:r>
            <w:r w:rsidRPr="004D0483">
              <w:rPr>
                <w:rFonts w:ascii="宋体" w:hAnsi="宋体" w:hint="eastAsia"/>
                <w:color w:val="000000"/>
                <w:kern w:val="0"/>
                <w:szCs w:val="21"/>
              </w:rPr>
              <w:t>《</w:t>
            </w:r>
            <w:r w:rsidRPr="00C75637">
              <w:rPr>
                <w:rFonts w:hAnsi="宋体" w:hint="eastAsia"/>
                <w:szCs w:val="21"/>
              </w:rPr>
              <w:t>鲜食甘薯</w:t>
            </w:r>
            <w:r w:rsidR="00707DF4">
              <w:rPr>
                <w:rFonts w:hAnsi="宋体" w:hint="eastAsia"/>
                <w:szCs w:val="21"/>
              </w:rPr>
              <w:t>主要</w:t>
            </w:r>
            <w:r w:rsidRPr="00C75637">
              <w:rPr>
                <w:rFonts w:hAnsi="宋体" w:hint="eastAsia"/>
                <w:szCs w:val="21"/>
              </w:rPr>
              <w:t>病虫害绿色防控技术规程</w:t>
            </w:r>
            <w:r w:rsidRPr="004D0483">
              <w:rPr>
                <w:rFonts w:ascii="宋体" w:hAnsi="宋体" w:hint="eastAsia"/>
                <w:color w:val="000000"/>
                <w:kern w:val="0"/>
                <w:szCs w:val="21"/>
              </w:rPr>
              <w:t>》（</w:t>
            </w:r>
            <w:r w:rsidRPr="004D0483">
              <w:rPr>
                <w:rFonts w:hAnsi="宋体" w:hint="eastAsia"/>
                <w:szCs w:val="21"/>
              </w:rPr>
              <w:t>计划编号为</w:t>
            </w:r>
            <w:r>
              <w:rPr>
                <w:rFonts w:hAnsi="宋体" w:hint="eastAsia"/>
                <w:szCs w:val="21"/>
              </w:rPr>
              <w:t>2023-2-103</w:t>
            </w:r>
            <w:r w:rsidRPr="004D0483">
              <w:rPr>
                <w:rFonts w:ascii="宋体" w:hAnsi="宋体" w:hint="eastAsia"/>
                <w:color w:val="000000"/>
                <w:kern w:val="0"/>
                <w:szCs w:val="21"/>
              </w:rPr>
              <w:t>）被批准</w:t>
            </w:r>
            <w:r w:rsidRPr="004D0483">
              <w:rPr>
                <w:rFonts w:ascii="宋体" w:hAnsi="宋体" w:hint="eastAsia"/>
                <w:color w:val="000000"/>
                <w:szCs w:val="21"/>
              </w:rPr>
              <w:t>立项。随即</w:t>
            </w:r>
            <w:r w:rsidRPr="004D0483">
              <w:rPr>
                <w:rFonts w:ascii="宋体" w:hAnsi="宋体" w:hint="eastAsia"/>
                <w:szCs w:val="21"/>
              </w:rPr>
              <w:t>成立了标准</w:t>
            </w:r>
            <w:r w:rsidR="00E27530">
              <w:rPr>
                <w:rFonts w:ascii="宋体" w:hAnsi="宋体" w:hint="eastAsia"/>
                <w:szCs w:val="21"/>
              </w:rPr>
              <w:t>制</w:t>
            </w:r>
            <w:r w:rsidRPr="004D0483">
              <w:rPr>
                <w:rFonts w:ascii="宋体" w:hAnsi="宋体" w:hint="eastAsia"/>
                <w:szCs w:val="21"/>
              </w:rPr>
              <w:t>订小组，成员有</w:t>
            </w:r>
            <w:r w:rsidRPr="004D0483">
              <w:rPr>
                <w:rFonts w:hint="eastAsia"/>
                <w:szCs w:val="21"/>
              </w:rPr>
              <w:t>：</w:t>
            </w:r>
            <w:r w:rsidR="00E27530" w:rsidRPr="00DD39C7">
              <w:rPr>
                <w:rFonts w:hint="eastAsia"/>
                <w:szCs w:val="21"/>
              </w:rPr>
              <w:t>迟元凯、赵伟、姚传云、</w:t>
            </w:r>
            <w:r w:rsidR="00E27530">
              <w:rPr>
                <w:rFonts w:hint="eastAsia"/>
                <w:szCs w:val="21"/>
              </w:rPr>
              <w:t>戚仁德</w:t>
            </w:r>
            <w:r w:rsidRPr="004D0483">
              <w:rPr>
                <w:rFonts w:hint="eastAsia"/>
                <w:szCs w:val="21"/>
              </w:rPr>
              <w:t>等。</w:t>
            </w:r>
          </w:p>
          <w:p w14:paraId="4DD975D2" w14:textId="445758F5" w:rsidR="00CF78F6" w:rsidRDefault="00CF78F6" w:rsidP="00CF78F6">
            <w:pPr>
              <w:spacing w:line="312" w:lineRule="auto"/>
              <w:ind w:firstLineChars="200" w:firstLine="420"/>
              <w:rPr>
                <w:rFonts w:ascii="宋体" w:hAnsi="宋体" w:hint="eastAsia"/>
                <w:szCs w:val="21"/>
              </w:rPr>
            </w:pPr>
            <w:r w:rsidRPr="004D0483">
              <w:rPr>
                <w:rFonts w:ascii="宋体" w:hAnsi="宋体" w:hint="eastAsia"/>
                <w:szCs w:val="21"/>
              </w:rPr>
              <w:t>标准制定过程：202</w:t>
            </w:r>
            <w:r>
              <w:rPr>
                <w:rFonts w:ascii="宋体" w:hAnsi="宋体" w:hint="eastAsia"/>
                <w:szCs w:val="21"/>
              </w:rPr>
              <w:t>3</w:t>
            </w:r>
            <w:r w:rsidRPr="004D0483">
              <w:rPr>
                <w:rFonts w:ascii="宋体" w:hAnsi="宋体" w:hint="eastAsia"/>
                <w:szCs w:val="21"/>
              </w:rPr>
              <w:t>年我们向安徽省农业标准化技术委员会提出《</w:t>
            </w:r>
            <w:r w:rsidRPr="00C75637">
              <w:rPr>
                <w:rFonts w:hAnsi="宋体" w:hint="eastAsia"/>
                <w:szCs w:val="21"/>
              </w:rPr>
              <w:t>鲜食甘薯</w:t>
            </w:r>
            <w:r w:rsidR="00707DF4">
              <w:rPr>
                <w:rFonts w:hAnsi="宋体" w:hint="eastAsia"/>
                <w:szCs w:val="21"/>
              </w:rPr>
              <w:t>主要</w:t>
            </w:r>
            <w:r w:rsidRPr="00C75637">
              <w:rPr>
                <w:rFonts w:hAnsi="宋体" w:hint="eastAsia"/>
                <w:szCs w:val="21"/>
              </w:rPr>
              <w:t>病虫害绿色防控技术规程</w:t>
            </w:r>
            <w:r w:rsidRPr="004D0483">
              <w:rPr>
                <w:rFonts w:ascii="宋体" w:hAnsi="宋体" w:hint="eastAsia"/>
                <w:szCs w:val="21"/>
              </w:rPr>
              <w:t>》制定申请后，就开始了标准制定的准备工作，</w:t>
            </w:r>
            <w:r w:rsidRPr="004D0483">
              <w:rPr>
                <w:rFonts w:ascii="宋体" w:hAnsi="宋体" w:hint="eastAsia"/>
                <w:kern w:val="0"/>
                <w:szCs w:val="21"/>
              </w:rPr>
              <w:t>按GB/T1.1-2020《标准化工作导则 第1部分：标准化文件的结构和起草规则》给出的规则</w:t>
            </w:r>
            <w:r w:rsidRPr="004D0483">
              <w:rPr>
                <w:rFonts w:ascii="宋体" w:hAnsi="宋体" w:hint="eastAsia"/>
                <w:szCs w:val="21"/>
              </w:rPr>
              <w:t>初步确定了规程制定计划、制定方法和步骤。202</w:t>
            </w:r>
            <w:r>
              <w:rPr>
                <w:rFonts w:ascii="宋体" w:hAnsi="宋体" w:hint="eastAsia"/>
                <w:szCs w:val="21"/>
              </w:rPr>
              <w:t>3</w:t>
            </w:r>
            <w:r w:rsidRPr="004D0483">
              <w:rPr>
                <w:rFonts w:ascii="宋体" w:hAnsi="宋体" w:hint="eastAsia"/>
                <w:szCs w:val="21"/>
              </w:rPr>
              <w:t>年</w:t>
            </w:r>
            <w:r>
              <w:rPr>
                <w:rFonts w:ascii="宋体" w:hAnsi="宋体" w:hint="eastAsia"/>
                <w:szCs w:val="21"/>
              </w:rPr>
              <w:t>9</w:t>
            </w:r>
            <w:r w:rsidRPr="004D0483">
              <w:rPr>
                <w:rFonts w:ascii="宋体" w:hAnsi="宋体" w:hint="eastAsia"/>
                <w:szCs w:val="21"/>
              </w:rPr>
              <w:t>月，申请被批准</w:t>
            </w:r>
            <w:r>
              <w:rPr>
                <w:rFonts w:ascii="宋体" w:hAnsi="宋体" w:hint="eastAsia"/>
                <w:szCs w:val="21"/>
              </w:rPr>
              <w:t>立项后，起草</w:t>
            </w:r>
            <w:r w:rsidR="00E27530">
              <w:rPr>
                <w:rFonts w:ascii="宋体" w:hAnsi="宋体" w:hint="eastAsia"/>
                <w:szCs w:val="21"/>
              </w:rPr>
              <w:t>小</w:t>
            </w:r>
            <w:r>
              <w:rPr>
                <w:rFonts w:ascii="宋体" w:hAnsi="宋体" w:hint="eastAsia"/>
                <w:szCs w:val="21"/>
              </w:rPr>
              <w:t>组系统根据前期的研究结果，同时查阅了鲜食甘薯栽培、病虫害发生规律、预测预报和综合防控等有关的技术资料，对所收集的资料进行全面分析、比较，并根据各实施地区及单位的研究示范成果，确定了标准的指标设置和各项指标要求，并于2023年12月完成了标准的初步制定；随后，又进一步征集不同单位起草人员的意见，对文稿进行进一步修改完善，2024年4月形成了征求意见稿初稿。2024年4月至8月，我们继续对相关的技术在不同地区进行示范，取得了良好的效果。2024年9月，将征求意见稿（初稿）通过邮件发送至安徽农业大学、南京农业大学、山东省农业科学院、河南农业大学、</w:t>
            </w:r>
            <w:r w:rsidRPr="00D94BD5">
              <w:rPr>
                <w:rFonts w:hint="eastAsia"/>
              </w:rPr>
              <w:t>江苏徐淮地区徐州农业科学研究所</w:t>
            </w:r>
            <w:r>
              <w:rPr>
                <w:rFonts w:ascii="宋体" w:hAnsi="宋体" w:hint="eastAsia"/>
                <w:szCs w:val="21"/>
              </w:rPr>
              <w:t>等5家单位的有关专家征求意见，截至2024年9月24日，共征集到5家单位的7条意见，经起草小组协商，全部采纳，并形成了本标准网络征求意见稿。</w:t>
            </w:r>
          </w:p>
        </w:tc>
      </w:tr>
      <w:tr w:rsidR="00CF78F6" w14:paraId="1166BF04" w14:textId="77777777">
        <w:trPr>
          <w:trHeight w:val="447"/>
        </w:trPr>
        <w:tc>
          <w:tcPr>
            <w:tcW w:w="9256" w:type="dxa"/>
            <w:gridSpan w:val="6"/>
            <w:tcBorders>
              <w:top w:val="single" w:sz="4" w:space="0" w:color="auto"/>
              <w:left w:val="single" w:sz="4" w:space="0" w:color="auto"/>
              <w:bottom w:val="single" w:sz="4" w:space="0" w:color="auto"/>
              <w:right w:val="single" w:sz="4" w:space="0" w:color="auto"/>
            </w:tcBorders>
            <w:vAlign w:val="center"/>
          </w:tcPr>
          <w:p w14:paraId="074F89D1" w14:textId="77777777" w:rsidR="00CF78F6" w:rsidRDefault="00CF78F6" w:rsidP="00CF78F6">
            <w:pPr>
              <w:pStyle w:val="a9"/>
              <w:spacing w:line="312" w:lineRule="auto"/>
              <w:ind w:firstLineChars="0" w:firstLine="0"/>
              <w:jc w:val="left"/>
              <w:rPr>
                <w:rFonts w:hAnsi="宋体" w:hint="eastAsia"/>
                <w:color w:val="000000"/>
                <w:szCs w:val="21"/>
              </w:rPr>
            </w:pPr>
            <w:r>
              <w:rPr>
                <w:rFonts w:hAnsi="宋体" w:hint="eastAsia"/>
                <w:color w:val="000000"/>
                <w:szCs w:val="21"/>
              </w:rPr>
              <w:t>2、制定标准的必要性和意义</w:t>
            </w:r>
          </w:p>
        </w:tc>
      </w:tr>
      <w:tr w:rsidR="00CF78F6" w14:paraId="2CE508CB" w14:textId="77777777" w:rsidTr="00DD44D0">
        <w:trPr>
          <w:trHeight w:val="1693"/>
        </w:trPr>
        <w:tc>
          <w:tcPr>
            <w:tcW w:w="9256" w:type="dxa"/>
            <w:gridSpan w:val="6"/>
            <w:tcBorders>
              <w:top w:val="single" w:sz="4" w:space="0" w:color="auto"/>
              <w:left w:val="single" w:sz="4" w:space="0" w:color="auto"/>
              <w:bottom w:val="single" w:sz="4" w:space="0" w:color="auto"/>
              <w:right w:val="single" w:sz="4" w:space="0" w:color="auto"/>
            </w:tcBorders>
            <w:vAlign w:val="center"/>
          </w:tcPr>
          <w:p w14:paraId="6F01A35D" w14:textId="5B3DD757" w:rsidR="00CF78F6" w:rsidRPr="00D3087B" w:rsidRDefault="00CF78F6" w:rsidP="00CF78F6">
            <w:pPr>
              <w:spacing w:line="312" w:lineRule="auto"/>
              <w:ind w:firstLineChars="200" w:firstLine="420"/>
              <w:rPr>
                <w:rFonts w:eastAsiaTheme="minorEastAsia"/>
                <w:szCs w:val="21"/>
              </w:rPr>
            </w:pPr>
            <w:r w:rsidRPr="006D5259">
              <w:rPr>
                <w:rFonts w:eastAsiaTheme="minorEastAsia" w:hint="eastAsia"/>
                <w:szCs w:val="21"/>
              </w:rPr>
              <w:t>安徽省是我国重要的甘薯产区，目前，全省种植面积约</w:t>
            </w:r>
            <w:r w:rsidRPr="006D5259">
              <w:rPr>
                <w:rFonts w:eastAsiaTheme="minorEastAsia" w:hint="eastAsia"/>
                <w:szCs w:val="21"/>
              </w:rPr>
              <w:t>3</w:t>
            </w:r>
            <w:r w:rsidRPr="006D5259">
              <w:rPr>
                <w:rFonts w:eastAsiaTheme="minorEastAsia"/>
                <w:szCs w:val="21"/>
              </w:rPr>
              <w:t>0</w:t>
            </w:r>
            <w:r w:rsidRPr="006D5259">
              <w:rPr>
                <w:rFonts w:eastAsiaTheme="minorEastAsia" w:hint="eastAsia"/>
                <w:szCs w:val="21"/>
              </w:rPr>
              <w:t>万公顷，其中，位于皖北平原的阜阳、亳州、淮北、宿州等地是安徽省主要的甘薯种植区。近年来，随着人们对甘薯营养保健功能的重新认识及居民膳食结构改变，鲜食甘薯已成为人们餐桌上的重要食品，鲜食型甘薯消费比例呈逐年增加的趋势，目前，全省鲜食甘薯的消费比例在</w:t>
            </w:r>
            <w:r w:rsidRPr="006D5259">
              <w:rPr>
                <w:rFonts w:eastAsiaTheme="minorEastAsia" w:hint="eastAsia"/>
                <w:szCs w:val="21"/>
              </w:rPr>
              <w:t>3</w:t>
            </w:r>
            <w:r w:rsidRPr="006D5259">
              <w:rPr>
                <w:rFonts w:eastAsiaTheme="minorEastAsia"/>
                <w:szCs w:val="21"/>
              </w:rPr>
              <w:t>0%</w:t>
            </w:r>
            <w:r w:rsidRPr="006D5259">
              <w:rPr>
                <w:rFonts w:eastAsiaTheme="minorEastAsia" w:hint="eastAsia"/>
                <w:szCs w:val="21"/>
              </w:rPr>
              <w:t>左右。由于防治不当、连年种植、不科学引种与留种等原因，病虫害发生呈加重趋势，甘薯黑斑病、茎线虫病、根腐病、病毒病和</w:t>
            </w:r>
            <w:proofErr w:type="gramStart"/>
            <w:r w:rsidRPr="006D5259">
              <w:rPr>
                <w:rFonts w:eastAsiaTheme="minorEastAsia" w:hint="eastAsia"/>
                <w:szCs w:val="21"/>
              </w:rPr>
              <w:t>蔓割</w:t>
            </w:r>
            <w:proofErr w:type="gramEnd"/>
            <w:r w:rsidRPr="006D5259">
              <w:rPr>
                <w:rFonts w:eastAsiaTheme="minorEastAsia" w:hint="eastAsia"/>
                <w:szCs w:val="21"/>
              </w:rPr>
              <w:t>病、甘薯蛴螬等病虫害的发生严重，已成为影响鲜食甘薯生产的主要限制因素，影响鲜食甘薯产业发展，尤其是甘薯黑斑病危害后的病</w:t>
            </w:r>
            <w:proofErr w:type="gramStart"/>
            <w:r w:rsidRPr="006D5259">
              <w:rPr>
                <w:rFonts w:eastAsiaTheme="minorEastAsia" w:hint="eastAsia"/>
                <w:szCs w:val="21"/>
              </w:rPr>
              <w:t>薯产生</w:t>
            </w:r>
            <w:proofErr w:type="gramEnd"/>
            <w:r w:rsidRPr="006D5259">
              <w:rPr>
                <w:rFonts w:eastAsiaTheme="minorEastAsia" w:hint="eastAsia"/>
                <w:szCs w:val="21"/>
              </w:rPr>
              <w:t>的甘薯</w:t>
            </w:r>
            <w:proofErr w:type="gramStart"/>
            <w:r w:rsidRPr="006D5259">
              <w:rPr>
                <w:rFonts w:eastAsiaTheme="minorEastAsia" w:hint="eastAsia"/>
                <w:szCs w:val="21"/>
              </w:rPr>
              <w:t>黑疱霉酮</w:t>
            </w:r>
            <w:proofErr w:type="gramEnd"/>
            <w:r w:rsidRPr="006D5259">
              <w:rPr>
                <w:rFonts w:eastAsiaTheme="minorEastAsia" w:hint="eastAsia"/>
                <w:szCs w:val="21"/>
              </w:rPr>
              <w:t>等有毒物质对人畜有毒害作用，易造成食品安全问题。同时，病虫害发生加重也使得农药用量加大，农药使用不规范，甚至乱用药、滥用药的现象频发，病虫抗药性上升问题进一步凸显，因此，亟需制定科学的技术规程对鲜食甘薯病虫害的绿色防控进行指导、规范，进一步提高种植户、农技人员的病虫害防控技术水平，保障鲜食甘薯产业的健康发展，促进粮食增产和农民增收。</w:t>
            </w:r>
          </w:p>
        </w:tc>
      </w:tr>
      <w:tr w:rsidR="00CF78F6" w14:paraId="32734095" w14:textId="77777777">
        <w:trPr>
          <w:trHeight w:val="90"/>
        </w:trPr>
        <w:tc>
          <w:tcPr>
            <w:tcW w:w="9256" w:type="dxa"/>
            <w:gridSpan w:val="6"/>
            <w:tcBorders>
              <w:top w:val="single" w:sz="4" w:space="0" w:color="auto"/>
              <w:left w:val="single" w:sz="4" w:space="0" w:color="auto"/>
              <w:bottom w:val="single" w:sz="4" w:space="0" w:color="auto"/>
              <w:right w:val="single" w:sz="4" w:space="0" w:color="auto"/>
            </w:tcBorders>
            <w:vAlign w:val="center"/>
          </w:tcPr>
          <w:p w14:paraId="698F1DB3" w14:textId="77777777" w:rsidR="00CF78F6" w:rsidRDefault="00CF78F6" w:rsidP="00CF78F6">
            <w:pPr>
              <w:pStyle w:val="a9"/>
              <w:spacing w:line="312" w:lineRule="auto"/>
              <w:ind w:firstLineChars="0" w:firstLine="0"/>
              <w:jc w:val="left"/>
              <w:rPr>
                <w:rFonts w:hAnsi="宋体" w:hint="eastAsia"/>
                <w:color w:val="000000"/>
                <w:szCs w:val="21"/>
              </w:rPr>
            </w:pPr>
            <w:r>
              <w:rPr>
                <w:rFonts w:hAnsi="宋体" w:hint="eastAsia"/>
                <w:color w:val="000000"/>
                <w:szCs w:val="21"/>
              </w:rPr>
              <w:t>3、制定标准的原则和依据，与现行法律法规、标准的关系，特别是强制性标准的协调性</w:t>
            </w:r>
          </w:p>
        </w:tc>
      </w:tr>
      <w:tr w:rsidR="00CF78F6" w14:paraId="396CB1C8" w14:textId="77777777">
        <w:trPr>
          <w:trHeight w:val="2196"/>
        </w:trPr>
        <w:tc>
          <w:tcPr>
            <w:tcW w:w="9256" w:type="dxa"/>
            <w:gridSpan w:val="6"/>
            <w:tcBorders>
              <w:top w:val="single" w:sz="4" w:space="0" w:color="auto"/>
              <w:left w:val="single" w:sz="4" w:space="0" w:color="auto"/>
              <w:bottom w:val="single" w:sz="4" w:space="0" w:color="auto"/>
              <w:right w:val="single" w:sz="4" w:space="0" w:color="auto"/>
            </w:tcBorders>
            <w:vAlign w:val="center"/>
          </w:tcPr>
          <w:p w14:paraId="0A8164D5" w14:textId="77777777" w:rsidR="00CF78F6" w:rsidRDefault="00CF78F6" w:rsidP="00CF78F6">
            <w:pPr>
              <w:tabs>
                <w:tab w:val="left" w:pos="284"/>
              </w:tabs>
              <w:spacing w:beforeLines="50" w:before="156" w:line="312" w:lineRule="auto"/>
              <w:ind w:firstLineChars="200" w:firstLine="420"/>
            </w:pPr>
            <w:r>
              <w:rPr>
                <w:rFonts w:hint="eastAsia"/>
              </w:rPr>
              <w:t xml:space="preserve">3.1 </w:t>
            </w:r>
            <w:r>
              <w:rPr>
                <w:rFonts w:hint="eastAsia"/>
              </w:rPr>
              <w:t>标准编制原则</w:t>
            </w:r>
          </w:p>
          <w:p w14:paraId="2105E48C" w14:textId="77777777" w:rsidR="00CF78F6" w:rsidRDefault="00CF78F6" w:rsidP="00CF78F6">
            <w:pPr>
              <w:tabs>
                <w:tab w:val="left" w:pos="284"/>
              </w:tabs>
              <w:spacing w:line="312" w:lineRule="auto"/>
              <w:ind w:firstLineChars="200" w:firstLine="420"/>
            </w:pPr>
            <w:r>
              <w:rPr>
                <w:rFonts w:hint="eastAsia"/>
              </w:rPr>
              <w:t>在编制本标准时，坚持实用性、规范性、先进性、科学性的原则。</w:t>
            </w:r>
          </w:p>
          <w:p w14:paraId="7A1D85EE" w14:textId="77777777" w:rsidR="00CF78F6" w:rsidRDefault="00CF78F6" w:rsidP="00CF78F6">
            <w:pPr>
              <w:tabs>
                <w:tab w:val="left" w:pos="284"/>
              </w:tabs>
              <w:spacing w:line="312" w:lineRule="auto"/>
              <w:ind w:firstLineChars="200" w:firstLine="420"/>
            </w:pPr>
            <w:r>
              <w:rPr>
                <w:rFonts w:hint="eastAsia"/>
              </w:rPr>
              <w:t>3.</w:t>
            </w:r>
            <w:r>
              <w:t xml:space="preserve">1.1 </w:t>
            </w:r>
            <w:r>
              <w:rPr>
                <w:rFonts w:hint="eastAsia"/>
              </w:rPr>
              <w:t>实用性</w:t>
            </w:r>
          </w:p>
          <w:p w14:paraId="59A7E8B5" w14:textId="4D0B5D6D" w:rsidR="00CF78F6" w:rsidRDefault="00CF78F6" w:rsidP="00CF78F6">
            <w:pPr>
              <w:tabs>
                <w:tab w:val="left" w:pos="284"/>
              </w:tabs>
              <w:spacing w:line="312" w:lineRule="auto"/>
              <w:ind w:firstLineChars="200" w:firstLine="420"/>
            </w:pPr>
            <w:r>
              <w:rPr>
                <w:rFonts w:hint="eastAsia"/>
              </w:rPr>
              <w:t>本标准制定过程中，充分考虑到甘薯病虫害的发生规律和防控技术特点，规定了鲜食甘薯</w:t>
            </w:r>
            <w:r>
              <w:t>生产上</w:t>
            </w:r>
            <w:r>
              <w:rPr>
                <w:rFonts w:hint="eastAsia"/>
              </w:rPr>
              <w:t>主要</w:t>
            </w:r>
            <w:r>
              <w:t>病虫害防控策略、防</w:t>
            </w:r>
            <w:r>
              <w:rPr>
                <w:rFonts w:hint="eastAsia"/>
              </w:rPr>
              <w:t>控</w:t>
            </w:r>
            <w:r>
              <w:t>对象</w:t>
            </w:r>
            <w:r>
              <w:rPr>
                <w:rFonts w:hint="eastAsia"/>
              </w:rPr>
              <w:t>的绿色防控措施</w:t>
            </w:r>
            <w:r>
              <w:t>，</w:t>
            </w:r>
            <w:r>
              <w:rPr>
                <w:rFonts w:hint="eastAsia"/>
              </w:rPr>
              <w:t>便于不同的单位实际应用。</w:t>
            </w:r>
          </w:p>
          <w:p w14:paraId="19973B4D" w14:textId="77777777" w:rsidR="00CF78F6" w:rsidRDefault="00CF78F6" w:rsidP="00CF78F6">
            <w:pPr>
              <w:tabs>
                <w:tab w:val="left" w:pos="284"/>
              </w:tabs>
              <w:spacing w:line="312" w:lineRule="auto"/>
              <w:ind w:firstLineChars="200" w:firstLine="420"/>
            </w:pPr>
            <w:r>
              <w:rPr>
                <w:rFonts w:hint="eastAsia"/>
              </w:rPr>
              <w:lastRenderedPageBreak/>
              <w:t>3.</w:t>
            </w:r>
            <w:r>
              <w:t xml:space="preserve">1.2 </w:t>
            </w:r>
            <w:r>
              <w:rPr>
                <w:rFonts w:hint="eastAsia"/>
              </w:rPr>
              <w:t>规范性</w:t>
            </w:r>
          </w:p>
          <w:p w14:paraId="59CAC0C1" w14:textId="77777777" w:rsidR="00CF78F6" w:rsidRDefault="00CF78F6" w:rsidP="00CF78F6">
            <w:pPr>
              <w:tabs>
                <w:tab w:val="left" w:pos="284"/>
              </w:tabs>
              <w:spacing w:line="312" w:lineRule="auto"/>
              <w:ind w:firstLineChars="200" w:firstLine="420"/>
            </w:pPr>
            <w:r>
              <w:rPr>
                <w:rFonts w:hint="eastAsia"/>
              </w:rPr>
              <w:t>本标准以国家颁发的《中华人民共和国标准法》、《中华人民共和国标准化实施条例》、《农业部农业标准化管理办法》等有关法规为准则。编写过程中，严格按照</w:t>
            </w:r>
            <w:r>
              <w:t>GB/T1.1-2009</w:t>
            </w:r>
            <w:r>
              <w:rPr>
                <w:rFonts w:hint="eastAsia"/>
              </w:rPr>
              <w:t>《标准化工作导则</w:t>
            </w:r>
            <w:r>
              <w:t xml:space="preserve"> </w:t>
            </w:r>
            <w:r>
              <w:rPr>
                <w:rFonts w:hint="eastAsia"/>
              </w:rPr>
              <w:t>第一部分：标准的结构和编写规则》，组织标准的起草工作。标准文本的编排采用中国标准编写模板</w:t>
            </w:r>
            <w:r>
              <w:t xml:space="preserve">TCS 2010 </w:t>
            </w:r>
            <w:r>
              <w:rPr>
                <w:rFonts w:hint="eastAsia"/>
              </w:rPr>
              <w:t>版进行编排，确保标准的起草编排的规范性。</w:t>
            </w:r>
          </w:p>
          <w:p w14:paraId="52518667" w14:textId="77777777" w:rsidR="00CF78F6" w:rsidRDefault="00CF78F6" w:rsidP="00CF78F6">
            <w:pPr>
              <w:tabs>
                <w:tab w:val="left" w:pos="284"/>
              </w:tabs>
              <w:spacing w:line="312" w:lineRule="auto"/>
              <w:ind w:firstLineChars="200" w:firstLine="420"/>
            </w:pPr>
            <w:r>
              <w:rPr>
                <w:rFonts w:hint="eastAsia"/>
              </w:rPr>
              <w:t>3.</w:t>
            </w:r>
            <w:r>
              <w:t xml:space="preserve">1.3 </w:t>
            </w:r>
            <w:r>
              <w:rPr>
                <w:rFonts w:hint="eastAsia"/>
              </w:rPr>
              <w:t>先进性</w:t>
            </w:r>
          </w:p>
          <w:p w14:paraId="1C9DF28A" w14:textId="77777777" w:rsidR="00CF78F6" w:rsidRDefault="00CF78F6" w:rsidP="00CF78F6">
            <w:pPr>
              <w:tabs>
                <w:tab w:val="left" w:pos="284"/>
              </w:tabs>
              <w:spacing w:line="312" w:lineRule="auto"/>
              <w:ind w:firstLineChars="200" w:firstLine="420"/>
            </w:pPr>
            <w:r>
              <w:rPr>
                <w:rFonts w:hint="eastAsia"/>
              </w:rPr>
              <w:t>生产技术规程的先进性是关系到标准推广和应用前景。在起草过程中，广泛征求和采纳同行专家的意见并结合实地调查情况，吸收国内外标准中的合理、适宜的内容，保证内容和条款的先进性。</w:t>
            </w:r>
          </w:p>
          <w:p w14:paraId="726E58CB" w14:textId="77777777" w:rsidR="00CF78F6" w:rsidRDefault="00CF78F6" w:rsidP="00CF78F6">
            <w:pPr>
              <w:tabs>
                <w:tab w:val="left" w:pos="284"/>
              </w:tabs>
              <w:spacing w:line="312" w:lineRule="auto"/>
              <w:ind w:firstLineChars="200" w:firstLine="420"/>
            </w:pPr>
            <w:r>
              <w:rPr>
                <w:rFonts w:hint="eastAsia"/>
              </w:rPr>
              <w:t>3.</w:t>
            </w:r>
            <w:r>
              <w:t xml:space="preserve">1.4 </w:t>
            </w:r>
            <w:r>
              <w:rPr>
                <w:rFonts w:hint="eastAsia"/>
              </w:rPr>
              <w:t>科学性</w:t>
            </w:r>
          </w:p>
          <w:p w14:paraId="0E515A96" w14:textId="16D7EA6C" w:rsidR="00CF78F6" w:rsidRDefault="00CF78F6" w:rsidP="00CF78F6">
            <w:pPr>
              <w:tabs>
                <w:tab w:val="left" w:pos="284"/>
              </w:tabs>
              <w:spacing w:line="312" w:lineRule="auto"/>
              <w:ind w:firstLineChars="200" w:firstLine="420"/>
            </w:pPr>
            <w:r>
              <w:rPr>
                <w:rFonts w:hint="eastAsia"/>
              </w:rPr>
              <w:t>标准起草过程中，不仅总结了主持单位在鲜食甘薯病虫害方面多年的研究成果，而且参考了河南农业大学、</w:t>
            </w:r>
            <w:r w:rsidRPr="00D94BD5">
              <w:rPr>
                <w:rFonts w:hint="eastAsia"/>
              </w:rPr>
              <w:t>江苏徐淮地区徐州农业科学研究所</w:t>
            </w:r>
            <w:r>
              <w:rPr>
                <w:rFonts w:hint="eastAsia"/>
              </w:rPr>
              <w:t>、河北省农科院植保所等单位的研究进展</w:t>
            </w:r>
            <w:r>
              <w:t>，</w:t>
            </w:r>
            <w:r>
              <w:rPr>
                <w:rFonts w:hint="eastAsia"/>
              </w:rPr>
              <w:t>以及</w:t>
            </w:r>
            <w:r w:rsidRPr="00E9246A">
              <w:rPr>
                <w:rFonts w:hint="eastAsia"/>
              </w:rPr>
              <w:t>鲜食甘薯病虫害绿色防控的文献资料和防控实践</w:t>
            </w:r>
            <w:r>
              <w:rPr>
                <w:rFonts w:hint="eastAsia"/>
              </w:rPr>
              <w:t>，</w:t>
            </w:r>
            <w:r>
              <w:t>以确保防控方法具有科学性、准确性和时效性</w:t>
            </w:r>
            <w:r>
              <w:rPr>
                <w:rFonts w:hint="eastAsia"/>
              </w:rPr>
              <w:t>。</w:t>
            </w:r>
          </w:p>
          <w:p w14:paraId="620CE343" w14:textId="77777777" w:rsidR="00CF78F6" w:rsidRDefault="00CF78F6" w:rsidP="00CF78F6">
            <w:pPr>
              <w:spacing w:line="312" w:lineRule="auto"/>
              <w:ind w:firstLineChars="200" w:firstLine="420"/>
            </w:pPr>
            <w:r>
              <w:rPr>
                <w:rFonts w:hint="eastAsia"/>
              </w:rPr>
              <w:t xml:space="preserve">3.2 </w:t>
            </w:r>
            <w:r>
              <w:rPr>
                <w:rFonts w:hint="eastAsia"/>
              </w:rPr>
              <w:t>编制依据</w:t>
            </w:r>
          </w:p>
          <w:p w14:paraId="23777914" w14:textId="21B2A22C" w:rsidR="00CF78F6" w:rsidRPr="00A668F6" w:rsidRDefault="00CF78F6" w:rsidP="00CF78F6">
            <w:pPr>
              <w:spacing w:line="360" w:lineRule="auto"/>
              <w:ind w:firstLineChars="200" w:firstLine="420"/>
              <w:rPr>
                <w:szCs w:val="21"/>
              </w:rPr>
            </w:pPr>
            <w:r w:rsidRPr="00A668F6">
              <w:rPr>
                <w:szCs w:val="21"/>
              </w:rPr>
              <w:t>按照《中华人民共和国标准化法》和《安徽省地方标准管理办法》等有关法律、法规制定。本标准引用了</w:t>
            </w:r>
            <w:r w:rsidRPr="00A668F6">
              <w:rPr>
                <w:szCs w:val="21"/>
              </w:rPr>
              <w:t>GB/T 8321</w:t>
            </w:r>
            <w:r w:rsidRPr="00A668F6">
              <w:rPr>
                <w:szCs w:val="21"/>
              </w:rPr>
              <w:t>（所有部分）</w:t>
            </w:r>
            <w:r w:rsidRPr="00A668F6">
              <w:rPr>
                <w:szCs w:val="21"/>
              </w:rPr>
              <w:t xml:space="preserve"> </w:t>
            </w:r>
            <w:r w:rsidRPr="00A668F6">
              <w:rPr>
                <w:szCs w:val="21"/>
              </w:rPr>
              <w:t>农药合理使用准则；</w:t>
            </w:r>
            <w:r w:rsidRPr="00A668F6">
              <w:rPr>
                <w:szCs w:val="21"/>
              </w:rPr>
              <w:t xml:space="preserve">NY/T 496 </w:t>
            </w:r>
            <w:r w:rsidRPr="00A668F6">
              <w:rPr>
                <w:szCs w:val="21"/>
              </w:rPr>
              <w:t>肥料合理使用准则通则；</w:t>
            </w:r>
            <w:r w:rsidRPr="00A668F6">
              <w:rPr>
                <w:szCs w:val="21"/>
              </w:rPr>
              <w:t xml:space="preserve">NY/T 1276 </w:t>
            </w:r>
            <w:r w:rsidRPr="00A668F6">
              <w:rPr>
                <w:szCs w:val="21"/>
              </w:rPr>
              <w:t>农药安全使用规范总则</w:t>
            </w:r>
            <w:r w:rsidRPr="00A668F6">
              <w:t>，</w:t>
            </w:r>
            <w:r w:rsidRPr="00A668F6">
              <w:rPr>
                <w:szCs w:val="21"/>
              </w:rPr>
              <w:t>本标准遵循</w:t>
            </w:r>
            <w:r w:rsidRPr="00A668F6">
              <w:rPr>
                <w:bCs/>
                <w:szCs w:val="21"/>
              </w:rPr>
              <w:t>现行的国家标准、农业行业标准和相关法规的规定。</w:t>
            </w:r>
          </w:p>
        </w:tc>
      </w:tr>
      <w:tr w:rsidR="00CF78F6" w14:paraId="3998F467" w14:textId="77777777">
        <w:trPr>
          <w:trHeight w:val="90"/>
        </w:trPr>
        <w:tc>
          <w:tcPr>
            <w:tcW w:w="9256" w:type="dxa"/>
            <w:gridSpan w:val="6"/>
            <w:tcBorders>
              <w:top w:val="single" w:sz="4" w:space="0" w:color="auto"/>
              <w:left w:val="single" w:sz="4" w:space="0" w:color="auto"/>
              <w:bottom w:val="single" w:sz="4" w:space="0" w:color="auto"/>
              <w:right w:val="single" w:sz="4" w:space="0" w:color="auto"/>
            </w:tcBorders>
            <w:vAlign w:val="center"/>
          </w:tcPr>
          <w:p w14:paraId="19ED245E" w14:textId="77777777" w:rsidR="00CF78F6" w:rsidRDefault="00CF78F6" w:rsidP="00CF78F6">
            <w:pPr>
              <w:pStyle w:val="ab"/>
              <w:spacing w:line="312" w:lineRule="auto"/>
              <w:jc w:val="left"/>
              <w:rPr>
                <w:rFonts w:hAnsi="宋体" w:hint="eastAsia"/>
                <w:color w:val="000000"/>
                <w:szCs w:val="21"/>
              </w:rPr>
            </w:pPr>
            <w:r>
              <w:rPr>
                <w:rFonts w:hAnsi="宋体" w:hint="eastAsia"/>
                <w:color w:val="000000"/>
                <w:szCs w:val="21"/>
              </w:rPr>
              <w:lastRenderedPageBreak/>
              <w:t>4、主要条款的说明，主要技术指标、参数、试验验证的论述</w:t>
            </w:r>
          </w:p>
        </w:tc>
      </w:tr>
      <w:tr w:rsidR="00CF78F6" w14:paraId="4AA7AE9B" w14:textId="77777777" w:rsidTr="00DD44D0">
        <w:trPr>
          <w:trHeight w:val="984"/>
        </w:trPr>
        <w:tc>
          <w:tcPr>
            <w:tcW w:w="9256" w:type="dxa"/>
            <w:gridSpan w:val="6"/>
            <w:tcBorders>
              <w:top w:val="single" w:sz="4" w:space="0" w:color="auto"/>
              <w:left w:val="single" w:sz="4" w:space="0" w:color="auto"/>
              <w:bottom w:val="single" w:sz="4" w:space="0" w:color="auto"/>
              <w:right w:val="single" w:sz="4" w:space="0" w:color="auto"/>
            </w:tcBorders>
            <w:vAlign w:val="center"/>
          </w:tcPr>
          <w:p w14:paraId="30D36621" w14:textId="77777777" w:rsidR="00CF78F6" w:rsidRDefault="00CF78F6" w:rsidP="00CF78F6">
            <w:pPr>
              <w:spacing w:line="312" w:lineRule="auto"/>
              <w:ind w:firstLineChars="196" w:firstLine="413"/>
              <w:rPr>
                <w:b/>
                <w:color w:val="000000"/>
              </w:rPr>
            </w:pPr>
            <w:r>
              <w:rPr>
                <w:b/>
                <w:color w:val="000000"/>
              </w:rPr>
              <w:t>主要条款：</w:t>
            </w:r>
          </w:p>
          <w:p w14:paraId="3901BC88" w14:textId="212C59E6" w:rsidR="00CF78F6" w:rsidRDefault="00CF78F6" w:rsidP="00CF78F6">
            <w:pPr>
              <w:pStyle w:val="a9"/>
              <w:spacing w:line="360" w:lineRule="auto"/>
              <w:ind w:firstLine="420"/>
              <w:rPr>
                <w:rFonts w:ascii="Times New Roman"/>
                <w:szCs w:val="21"/>
              </w:rPr>
            </w:pPr>
            <w:r>
              <w:rPr>
                <w:rFonts w:ascii="Times New Roman"/>
                <w:bCs/>
                <w:color w:val="000000"/>
                <w:szCs w:val="21"/>
              </w:rPr>
              <w:t>本文件确立了</w:t>
            </w:r>
            <w:r>
              <w:rPr>
                <w:rFonts w:ascii="Times New Roman" w:hint="eastAsia"/>
                <w:bCs/>
                <w:color w:val="000000"/>
                <w:szCs w:val="21"/>
              </w:rPr>
              <w:t>鲜食甘薯</w:t>
            </w:r>
            <w:r w:rsidR="00707DF4">
              <w:rPr>
                <w:rFonts w:ascii="Times New Roman" w:hint="eastAsia"/>
                <w:bCs/>
                <w:color w:val="000000"/>
                <w:szCs w:val="21"/>
              </w:rPr>
              <w:t>主要</w:t>
            </w:r>
            <w:r>
              <w:rPr>
                <w:rFonts w:ascii="Times New Roman"/>
                <w:bCs/>
                <w:color w:val="000000"/>
                <w:szCs w:val="21"/>
              </w:rPr>
              <w:t>病虫害</w:t>
            </w:r>
            <w:r>
              <w:rPr>
                <w:rFonts w:ascii="Times New Roman" w:hint="eastAsia"/>
                <w:bCs/>
                <w:color w:val="000000"/>
                <w:szCs w:val="21"/>
              </w:rPr>
              <w:t>绿色</w:t>
            </w:r>
            <w:r>
              <w:rPr>
                <w:rFonts w:ascii="Times New Roman"/>
                <w:bCs/>
                <w:color w:val="000000"/>
                <w:szCs w:val="21"/>
              </w:rPr>
              <w:t>防控的技术规程，</w:t>
            </w:r>
            <w:r>
              <w:rPr>
                <w:rFonts w:ascii="Times New Roman" w:hint="eastAsia"/>
                <w:bCs/>
                <w:color w:val="000000"/>
                <w:szCs w:val="21"/>
              </w:rPr>
              <w:t>由鲜食甘薯</w:t>
            </w:r>
            <w:r w:rsidR="00707DF4">
              <w:rPr>
                <w:rFonts w:ascii="Times New Roman" w:hint="eastAsia"/>
                <w:bCs/>
                <w:color w:val="000000"/>
                <w:szCs w:val="21"/>
              </w:rPr>
              <w:t>主要</w:t>
            </w:r>
            <w:r>
              <w:rPr>
                <w:rFonts w:ascii="Times New Roman"/>
                <w:bCs/>
                <w:color w:val="000000"/>
                <w:szCs w:val="21"/>
              </w:rPr>
              <w:t>病虫害</w:t>
            </w:r>
            <w:r>
              <w:rPr>
                <w:rFonts w:ascii="Times New Roman" w:hint="eastAsia"/>
                <w:bCs/>
                <w:color w:val="000000"/>
                <w:szCs w:val="21"/>
              </w:rPr>
              <w:t>绿色</w:t>
            </w:r>
            <w:r>
              <w:rPr>
                <w:rFonts w:ascii="Times New Roman"/>
                <w:bCs/>
                <w:color w:val="000000"/>
                <w:szCs w:val="21"/>
              </w:rPr>
              <w:t>防控</w:t>
            </w:r>
            <w:r>
              <w:rPr>
                <w:rFonts w:ascii="Times New Roman" w:hint="eastAsia"/>
                <w:bCs/>
                <w:color w:val="000000"/>
                <w:szCs w:val="21"/>
              </w:rPr>
              <w:t>的</w:t>
            </w:r>
            <w:r>
              <w:rPr>
                <w:rFonts w:ascii="Times New Roman"/>
                <w:szCs w:val="21"/>
              </w:rPr>
              <w:t>防</w:t>
            </w:r>
            <w:r>
              <w:rPr>
                <w:rFonts w:ascii="Times New Roman" w:hint="eastAsia"/>
                <w:szCs w:val="21"/>
              </w:rPr>
              <w:t>控</w:t>
            </w:r>
            <w:r>
              <w:rPr>
                <w:rFonts w:ascii="Times New Roman"/>
                <w:szCs w:val="21"/>
              </w:rPr>
              <w:t>对象、防控原则及</w:t>
            </w:r>
            <w:r>
              <w:rPr>
                <w:rFonts w:ascii="Times New Roman" w:hint="eastAsia"/>
                <w:szCs w:val="21"/>
              </w:rPr>
              <w:t>品种选择、育苗期防治、田间管理</w:t>
            </w:r>
            <w:r>
              <w:rPr>
                <w:rFonts w:ascii="Times New Roman"/>
                <w:szCs w:val="21"/>
              </w:rPr>
              <w:t>等章节构成，其中</w:t>
            </w:r>
            <w:r>
              <w:rPr>
                <w:rFonts w:ascii="Times New Roman" w:hint="eastAsia"/>
                <w:szCs w:val="21"/>
              </w:rPr>
              <w:t>“种薯处理、</w:t>
            </w:r>
            <w:r>
              <w:rPr>
                <w:rFonts w:ascii="Times New Roman"/>
                <w:szCs w:val="21"/>
              </w:rPr>
              <w:t>农业防治、物理防治、</w:t>
            </w:r>
            <w:r>
              <w:rPr>
                <w:rFonts w:ascii="Times New Roman" w:hint="eastAsia"/>
                <w:szCs w:val="21"/>
              </w:rPr>
              <w:t>生物</w:t>
            </w:r>
            <w:r>
              <w:rPr>
                <w:rFonts w:ascii="Times New Roman"/>
                <w:szCs w:val="21"/>
              </w:rPr>
              <w:t>防治</w:t>
            </w:r>
            <w:r>
              <w:rPr>
                <w:rFonts w:ascii="Times New Roman" w:hint="eastAsia"/>
                <w:szCs w:val="21"/>
              </w:rPr>
              <w:t>和</w:t>
            </w:r>
            <w:r>
              <w:rPr>
                <w:rFonts w:ascii="Times New Roman"/>
                <w:szCs w:val="21"/>
              </w:rPr>
              <w:t>化防防治</w:t>
            </w:r>
            <w:r>
              <w:rPr>
                <w:rFonts w:ascii="Times New Roman" w:hint="eastAsia"/>
                <w:szCs w:val="21"/>
              </w:rPr>
              <w:t>”</w:t>
            </w:r>
            <w:r>
              <w:rPr>
                <w:rFonts w:ascii="Times New Roman"/>
                <w:szCs w:val="21"/>
              </w:rPr>
              <w:t>是本标准的主要技术内容。</w:t>
            </w:r>
          </w:p>
          <w:p w14:paraId="12AA7E42" w14:textId="77777777" w:rsidR="00CF78F6" w:rsidRDefault="00CF78F6" w:rsidP="00CF78F6">
            <w:pPr>
              <w:spacing w:line="360" w:lineRule="auto"/>
              <w:ind w:firstLineChars="200" w:firstLine="422"/>
              <w:jc w:val="left"/>
              <w:rPr>
                <w:b/>
                <w:color w:val="000000"/>
              </w:rPr>
            </w:pPr>
            <w:r>
              <w:rPr>
                <w:b/>
                <w:color w:val="000000"/>
              </w:rPr>
              <w:t>主要技术指标、参数：</w:t>
            </w:r>
          </w:p>
          <w:p w14:paraId="1F97BCC0" w14:textId="38AEA78F" w:rsidR="00CF78F6" w:rsidRPr="00501EA7" w:rsidRDefault="00CF78F6" w:rsidP="00CF78F6">
            <w:pPr>
              <w:pStyle w:val="ae"/>
              <w:spacing w:line="360" w:lineRule="auto"/>
              <w:ind w:firstLine="420"/>
              <w:rPr>
                <w:rFonts w:hAnsi="宋体" w:hint="eastAsia"/>
                <w:szCs w:val="32"/>
              </w:rPr>
            </w:pPr>
            <w:r>
              <w:rPr>
                <w:rFonts w:hint="eastAsia"/>
                <w:szCs w:val="21"/>
              </w:rPr>
              <w:t>“</w:t>
            </w:r>
            <w:r>
              <w:rPr>
                <w:rFonts w:ascii="Times New Roman" w:hint="eastAsia"/>
                <w:szCs w:val="21"/>
              </w:rPr>
              <w:t>种薯处理</w:t>
            </w:r>
            <w:r>
              <w:rPr>
                <w:rFonts w:hint="eastAsia"/>
                <w:szCs w:val="21"/>
              </w:rPr>
              <w:t>”中的“</w:t>
            </w:r>
            <w:r w:rsidRPr="009078B3">
              <w:rPr>
                <w:rFonts w:hAnsi="宋体" w:hint="eastAsia"/>
                <w:szCs w:val="32"/>
              </w:rPr>
              <w:t>育苗前使用50%多菌灵可湿性粉剂800-1000倍稀释液，或70%甲基托布津500-1000倍稀释液，浸种薯10分钟。或在排种薯后再用50%多菌灵可湿性粉剂800倍液均匀地喷洒苗床防治；使用</w:t>
            </w:r>
            <w:r w:rsidRPr="00501EA7">
              <w:rPr>
                <w:rFonts w:ascii="Times New Roman"/>
                <w:szCs w:val="32"/>
              </w:rPr>
              <w:t>51℃-54℃</w:t>
            </w:r>
            <w:r w:rsidRPr="009078B3">
              <w:rPr>
                <w:rFonts w:hAnsi="宋体" w:hint="eastAsia"/>
                <w:szCs w:val="32"/>
              </w:rPr>
              <w:t>的温水浸种</w:t>
            </w:r>
            <w:r w:rsidRPr="00501EA7">
              <w:rPr>
                <w:rFonts w:ascii="Times New Roman"/>
                <w:szCs w:val="32"/>
              </w:rPr>
              <w:t>10min-15min</w:t>
            </w:r>
            <w:r>
              <w:rPr>
                <w:rFonts w:hAnsi="宋体" w:hint="eastAsia"/>
                <w:szCs w:val="32"/>
              </w:rPr>
              <w:t>”主要来自各地的生产经验，在生产实际中应用多年。</w:t>
            </w:r>
          </w:p>
          <w:p w14:paraId="55919D75" w14:textId="2939DEA8" w:rsidR="00CF78F6" w:rsidRDefault="00CF78F6" w:rsidP="00CF78F6">
            <w:pPr>
              <w:spacing w:line="360" w:lineRule="auto"/>
              <w:ind w:firstLineChars="200" w:firstLine="420"/>
              <w:jc w:val="left"/>
            </w:pPr>
            <w:r>
              <w:rPr>
                <w:rFonts w:hint="eastAsia"/>
              </w:rPr>
              <w:t>“</w:t>
            </w:r>
            <w:r>
              <w:t>农业防治</w:t>
            </w:r>
            <w:r>
              <w:rPr>
                <w:rFonts w:hint="eastAsia"/>
              </w:rPr>
              <w:t>”</w:t>
            </w:r>
            <w:r>
              <w:t>中的</w:t>
            </w:r>
            <w:r>
              <w:rPr>
                <w:rFonts w:hint="eastAsia"/>
              </w:rPr>
              <w:t>“</w:t>
            </w:r>
            <w:r w:rsidRPr="00501EA7">
              <w:rPr>
                <w:rFonts w:hint="eastAsia"/>
              </w:rPr>
              <w:t>合理轮作，应实行</w:t>
            </w:r>
            <w:r w:rsidRPr="00501EA7">
              <w:rPr>
                <w:rFonts w:hint="eastAsia"/>
              </w:rPr>
              <w:t>3</w:t>
            </w:r>
            <w:r w:rsidRPr="00501EA7">
              <w:rPr>
                <w:rFonts w:hint="eastAsia"/>
              </w:rPr>
              <w:t>年以上轮作制度，宜选择禾本科作物</w:t>
            </w:r>
            <w:r>
              <w:rPr>
                <w:rFonts w:hint="eastAsia"/>
              </w:rPr>
              <w:t>”</w:t>
            </w:r>
            <w:r>
              <w:t>等措施主要来源于各地的实际经验，已被公认为行之有效，也是业内及当地生产实际应用或全国其它省市同行认可的。</w:t>
            </w:r>
          </w:p>
          <w:p w14:paraId="4E527F80" w14:textId="296D4366" w:rsidR="00CF78F6" w:rsidRDefault="00CF78F6" w:rsidP="00CF78F6">
            <w:pPr>
              <w:spacing w:line="360" w:lineRule="auto"/>
              <w:ind w:firstLineChars="200" w:firstLine="420"/>
              <w:jc w:val="left"/>
            </w:pPr>
            <w:r>
              <w:rPr>
                <w:rFonts w:hint="eastAsia"/>
              </w:rPr>
              <w:t>“</w:t>
            </w:r>
            <w:r>
              <w:t>物理防治</w:t>
            </w:r>
            <w:r>
              <w:rPr>
                <w:rFonts w:hint="eastAsia"/>
              </w:rPr>
              <w:t>”</w:t>
            </w:r>
            <w:r>
              <w:t>中的</w:t>
            </w:r>
            <w:r>
              <w:rPr>
                <w:rFonts w:hint="eastAsia"/>
              </w:rPr>
              <w:t>“</w:t>
            </w:r>
            <w:r w:rsidRPr="00501EA7">
              <w:rPr>
                <w:rFonts w:hint="eastAsia"/>
              </w:rPr>
              <w:t>采用性</w:t>
            </w:r>
            <w:proofErr w:type="gramStart"/>
            <w:r w:rsidRPr="00501EA7">
              <w:rPr>
                <w:rFonts w:hint="eastAsia"/>
              </w:rPr>
              <w:t>诱</w:t>
            </w:r>
            <w:proofErr w:type="gramEnd"/>
            <w:r w:rsidRPr="00501EA7">
              <w:rPr>
                <w:rFonts w:hint="eastAsia"/>
              </w:rPr>
              <w:t>剂和杀虫灯诱杀斜纹夜蛾、甜菜夜蛾、金龟子等害虫；采用黄板诱杀蚜虫和烟粉</w:t>
            </w:r>
            <w:proofErr w:type="gramStart"/>
            <w:r w:rsidRPr="00501EA7">
              <w:rPr>
                <w:rFonts w:hint="eastAsia"/>
              </w:rPr>
              <w:t>虱</w:t>
            </w:r>
            <w:proofErr w:type="gramEnd"/>
            <w:r w:rsidRPr="00501EA7">
              <w:rPr>
                <w:rFonts w:hint="eastAsia"/>
              </w:rPr>
              <w:t>等害虫</w:t>
            </w:r>
            <w:r>
              <w:rPr>
                <w:rFonts w:hint="eastAsia"/>
              </w:rPr>
              <w:t>”的</w:t>
            </w:r>
            <w:r>
              <w:rPr>
                <w:rFonts w:ascii="宋体" w:hAnsi="宋体" w:hint="eastAsia"/>
              </w:rPr>
              <w:t>方法经过了各地的检验，得到大家的普遍认可，</w:t>
            </w:r>
            <w:r>
              <w:t>杀虫灯亦有国家标准，诱杀防虫的方法经过了各地的检验，得到大家的普遍认可。</w:t>
            </w:r>
          </w:p>
          <w:p w14:paraId="4DF21DDA" w14:textId="36920DD1" w:rsidR="00CF78F6" w:rsidRDefault="00CF78F6" w:rsidP="00CF78F6">
            <w:pPr>
              <w:spacing w:line="360" w:lineRule="auto"/>
              <w:ind w:firstLineChars="200" w:firstLine="420"/>
              <w:jc w:val="left"/>
              <w:rPr>
                <w:rFonts w:ascii="宋体" w:hAnsi="宋体" w:hint="eastAsia"/>
              </w:rPr>
            </w:pPr>
            <w:r>
              <w:rPr>
                <w:rFonts w:hint="eastAsia"/>
              </w:rPr>
              <w:t>“释放天敌”</w:t>
            </w:r>
            <w:r>
              <w:t>中的</w:t>
            </w:r>
            <w:r>
              <w:rPr>
                <w:rFonts w:hint="eastAsia"/>
              </w:rPr>
              <w:t>“</w:t>
            </w:r>
            <w:r w:rsidRPr="009C3F83">
              <w:rPr>
                <w:rFonts w:hint="eastAsia"/>
              </w:rPr>
              <w:t>释放赤眼蜂防治甘薯麦蛾、甜菜夜蛾、斜纹夜蛾等鳞翅目害虫；保护田间赤眼蜂、姬蜂、茧蜂、金小蜂、步甲和隐翅虫等天敌昆虫</w:t>
            </w:r>
            <w:r>
              <w:rPr>
                <w:rFonts w:hint="eastAsia"/>
              </w:rPr>
              <w:t>”</w:t>
            </w:r>
            <w:r>
              <w:rPr>
                <w:rFonts w:ascii="宋体" w:hAnsi="宋体" w:hint="eastAsia"/>
              </w:rPr>
              <w:t>的措施均来自于生产实践，也经过了多年的</w:t>
            </w:r>
            <w:r>
              <w:rPr>
                <w:rFonts w:ascii="宋体" w:hAnsi="宋体" w:hint="eastAsia"/>
              </w:rPr>
              <w:lastRenderedPageBreak/>
              <w:t>应用验证</w:t>
            </w:r>
            <w:r>
              <w:rPr>
                <w:rFonts w:hint="eastAsia"/>
              </w:rPr>
              <w:t>；</w:t>
            </w:r>
            <w:r>
              <w:rPr>
                <w:rFonts w:ascii="宋体" w:hAnsi="宋体" w:hint="eastAsia"/>
              </w:rPr>
              <w:t>性</w:t>
            </w:r>
            <w:proofErr w:type="gramStart"/>
            <w:r>
              <w:rPr>
                <w:rFonts w:ascii="宋体" w:hAnsi="宋体" w:hint="eastAsia"/>
              </w:rPr>
              <w:t>诱</w:t>
            </w:r>
            <w:proofErr w:type="gramEnd"/>
            <w:r>
              <w:rPr>
                <w:rFonts w:ascii="宋体" w:hAnsi="宋体" w:hint="eastAsia"/>
              </w:rPr>
              <w:t>剂是经过农业农村部登记的产品</w:t>
            </w:r>
            <w:r>
              <w:rPr>
                <w:rFonts w:hint="eastAsia"/>
              </w:rPr>
              <w:t>；</w:t>
            </w:r>
            <w:r>
              <w:rPr>
                <w:rFonts w:ascii="宋体" w:hAnsi="宋体" w:hint="eastAsia"/>
              </w:rPr>
              <w:t>“生物药剂”是安全高效且绿色的防控药剂，经过了多年的应用验证。</w:t>
            </w:r>
          </w:p>
          <w:p w14:paraId="5C70118E" w14:textId="107744E6" w:rsidR="00CF78F6" w:rsidRDefault="00CF78F6" w:rsidP="00CF78F6">
            <w:pPr>
              <w:spacing w:line="360" w:lineRule="auto"/>
              <w:ind w:firstLineChars="200" w:firstLine="420"/>
              <w:jc w:val="left"/>
            </w:pPr>
            <w:r>
              <w:rPr>
                <w:rFonts w:hint="eastAsia"/>
              </w:rPr>
              <w:t>“</w:t>
            </w:r>
            <w:r>
              <w:t>化</w:t>
            </w:r>
            <w:r>
              <w:rPr>
                <w:rFonts w:hint="eastAsia"/>
              </w:rPr>
              <w:t>学防治”</w:t>
            </w:r>
            <w:r>
              <w:t>中推荐的各种农药亦均为农业农村部在</w:t>
            </w:r>
            <w:r>
              <w:rPr>
                <w:rFonts w:hint="eastAsia"/>
              </w:rPr>
              <w:t>甘薯</w:t>
            </w:r>
            <w:r>
              <w:t>上正式登记的产品，不仅其使用方法和效果均已在安徽各地得到验证，而且这些药剂在</w:t>
            </w:r>
            <w:r>
              <w:rPr>
                <w:rFonts w:hint="eastAsia"/>
              </w:rPr>
              <w:t>甘薯</w:t>
            </w:r>
            <w:r>
              <w:t>上的安全间隔期均已明确，并已通过农药标签在农业农村备案，同时也有相关文献报道。</w:t>
            </w:r>
          </w:p>
          <w:p w14:paraId="525E5ADD" w14:textId="77777777" w:rsidR="00CF78F6" w:rsidRDefault="00CF78F6" w:rsidP="00CF78F6">
            <w:pPr>
              <w:spacing w:line="360" w:lineRule="auto"/>
              <w:ind w:firstLineChars="200" w:firstLine="422"/>
              <w:jc w:val="left"/>
            </w:pPr>
            <w:r>
              <w:rPr>
                <w:b/>
                <w:bCs/>
              </w:rPr>
              <w:t>应用验证情况：</w:t>
            </w:r>
          </w:p>
          <w:p w14:paraId="7FF73B37" w14:textId="1F926A49" w:rsidR="00CF78F6" w:rsidRDefault="00CF78F6" w:rsidP="00CF78F6">
            <w:pPr>
              <w:spacing w:line="312" w:lineRule="auto"/>
              <w:ind w:firstLineChars="200" w:firstLine="420"/>
              <w:jc w:val="left"/>
              <w:rPr>
                <w:rFonts w:hAnsi="宋体" w:hint="eastAsia"/>
                <w:color w:val="000000"/>
                <w:szCs w:val="21"/>
              </w:rPr>
            </w:pPr>
            <w:r>
              <w:t>主要技术指标和参数已在</w:t>
            </w:r>
            <w:r>
              <w:rPr>
                <w:rFonts w:hint="eastAsia"/>
              </w:rPr>
              <w:t>合肥</w:t>
            </w:r>
            <w:r>
              <w:t>、阜阳等</w:t>
            </w:r>
            <w:r>
              <w:rPr>
                <w:rFonts w:hint="eastAsia"/>
              </w:rPr>
              <w:t>鲜食甘薯主</w:t>
            </w:r>
            <w:r>
              <w:t>产区应用多年，结果表明是可行的。据不完全统计，至</w:t>
            </w:r>
            <w:r>
              <w:t>202</w:t>
            </w:r>
            <w:r>
              <w:rPr>
                <w:rFonts w:hint="eastAsia"/>
              </w:rPr>
              <w:t>3</w:t>
            </w:r>
            <w:r>
              <w:t>年底，该规程的主要技术已在全省累计示范推广</w:t>
            </w:r>
            <w:r>
              <w:rPr>
                <w:rFonts w:hint="eastAsia"/>
              </w:rPr>
              <w:t>上</w:t>
            </w:r>
            <w:r>
              <w:t>万亩次，取得了理想的防控效果。</w:t>
            </w:r>
          </w:p>
        </w:tc>
      </w:tr>
      <w:tr w:rsidR="00CF78F6" w14:paraId="0EA7D572" w14:textId="77777777">
        <w:trPr>
          <w:trHeight w:val="426"/>
        </w:trPr>
        <w:tc>
          <w:tcPr>
            <w:tcW w:w="9256" w:type="dxa"/>
            <w:gridSpan w:val="6"/>
            <w:tcBorders>
              <w:top w:val="single" w:sz="4" w:space="0" w:color="auto"/>
              <w:left w:val="single" w:sz="4" w:space="0" w:color="auto"/>
              <w:bottom w:val="single" w:sz="4" w:space="0" w:color="auto"/>
              <w:right w:val="single" w:sz="4" w:space="0" w:color="auto"/>
            </w:tcBorders>
            <w:vAlign w:val="center"/>
          </w:tcPr>
          <w:p w14:paraId="1DE25371" w14:textId="77777777" w:rsidR="00CF78F6" w:rsidRDefault="00CF78F6" w:rsidP="00CF78F6">
            <w:pPr>
              <w:pStyle w:val="a"/>
              <w:numPr>
                <w:ilvl w:val="0"/>
                <w:numId w:val="0"/>
              </w:numPr>
              <w:tabs>
                <w:tab w:val="left" w:pos="420"/>
              </w:tabs>
              <w:spacing w:line="312" w:lineRule="auto"/>
              <w:rPr>
                <w:rFonts w:ascii="宋体" w:eastAsia="宋体" w:hAnsi="宋体" w:hint="eastAsia"/>
                <w:color w:val="000000"/>
                <w:szCs w:val="21"/>
              </w:rPr>
            </w:pPr>
            <w:r>
              <w:rPr>
                <w:rFonts w:ascii="宋体" w:eastAsia="宋体" w:hAnsi="宋体" w:hint="eastAsia"/>
                <w:color w:val="000000"/>
                <w:szCs w:val="21"/>
              </w:rPr>
              <w:lastRenderedPageBreak/>
              <w:t>5、标准中如果涉及专利，应有明确的知识产权说明</w:t>
            </w:r>
          </w:p>
        </w:tc>
      </w:tr>
      <w:tr w:rsidR="00CF78F6" w14:paraId="33CF377D" w14:textId="77777777">
        <w:trPr>
          <w:trHeight w:val="432"/>
        </w:trPr>
        <w:tc>
          <w:tcPr>
            <w:tcW w:w="9256" w:type="dxa"/>
            <w:gridSpan w:val="6"/>
            <w:tcBorders>
              <w:top w:val="single" w:sz="4" w:space="0" w:color="auto"/>
              <w:left w:val="single" w:sz="4" w:space="0" w:color="auto"/>
              <w:bottom w:val="single" w:sz="4" w:space="0" w:color="auto"/>
              <w:right w:val="single" w:sz="4" w:space="0" w:color="auto"/>
            </w:tcBorders>
            <w:vAlign w:val="center"/>
          </w:tcPr>
          <w:p w14:paraId="57B41D27" w14:textId="77777777" w:rsidR="00CF78F6" w:rsidRDefault="00CF78F6" w:rsidP="00CF78F6">
            <w:pPr>
              <w:pStyle w:val="a9"/>
              <w:spacing w:line="312" w:lineRule="auto"/>
              <w:ind w:firstLineChars="0" w:firstLine="0"/>
              <w:jc w:val="left"/>
              <w:rPr>
                <w:rFonts w:hAnsi="宋体" w:hint="eastAsia"/>
                <w:szCs w:val="21"/>
              </w:rPr>
            </w:pPr>
            <w:r>
              <w:rPr>
                <w:rFonts w:hAnsi="宋体" w:hint="eastAsia"/>
                <w:szCs w:val="21"/>
              </w:rPr>
              <w:t xml:space="preserve">　　无</w:t>
            </w:r>
          </w:p>
        </w:tc>
      </w:tr>
      <w:tr w:rsidR="00CF78F6" w14:paraId="53AAEA95" w14:textId="77777777">
        <w:trPr>
          <w:trHeight w:val="436"/>
        </w:trPr>
        <w:tc>
          <w:tcPr>
            <w:tcW w:w="9256" w:type="dxa"/>
            <w:gridSpan w:val="6"/>
            <w:tcBorders>
              <w:top w:val="single" w:sz="4" w:space="0" w:color="auto"/>
              <w:left w:val="single" w:sz="4" w:space="0" w:color="auto"/>
              <w:bottom w:val="single" w:sz="4" w:space="0" w:color="auto"/>
              <w:right w:val="single" w:sz="4" w:space="0" w:color="auto"/>
            </w:tcBorders>
            <w:vAlign w:val="center"/>
          </w:tcPr>
          <w:p w14:paraId="2F90737A" w14:textId="77777777" w:rsidR="00CF78F6" w:rsidRDefault="00CF78F6" w:rsidP="00CF78F6">
            <w:pPr>
              <w:pStyle w:val="a"/>
              <w:numPr>
                <w:ilvl w:val="0"/>
                <w:numId w:val="0"/>
              </w:numPr>
              <w:tabs>
                <w:tab w:val="left" w:pos="420"/>
              </w:tabs>
              <w:spacing w:line="312" w:lineRule="auto"/>
              <w:rPr>
                <w:rFonts w:ascii="宋体" w:eastAsia="宋体" w:hAnsi="宋体" w:hint="eastAsia"/>
                <w:color w:val="000000"/>
                <w:szCs w:val="21"/>
              </w:rPr>
            </w:pPr>
            <w:r>
              <w:rPr>
                <w:rFonts w:ascii="宋体" w:eastAsia="宋体" w:hAnsi="宋体" w:hint="eastAsia"/>
                <w:color w:val="000000"/>
                <w:szCs w:val="21"/>
              </w:rPr>
              <w:t>6、采用国际标准或国外先进标准的，说明采标程度，以及国内外同类标准水平的对比情况</w:t>
            </w:r>
          </w:p>
        </w:tc>
      </w:tr>
      <w:tr w:rsidR="00CF78F6" w14:paraId="26F9BEFD" w14:textId="77777777">
        <w:trPr>
          <w:trHeight w:val="367"/>
        </w:trPr>
        <w:tc>
          <w:tcPr>
            <w:tcW w:w="9256" w:type="dxa"/>
            <w:gridSpan w:val="6"/>
            <w:tcBorders>
              <w:top w:val="single" w:sz="4" w:space="0" w:color="auto"/>
              <w:left w:val="single" w:sz="4" w:space="0" w:color="auto"/>
              <w:bottom w:val="single" w:sz="4" w:space="0" w:color="auto"/>
              <w:right w:val="single" w:sz="4" w:space="0" w:color="auto"/>
            </w:tcBorders>
            <w:vAlign w:val="center"/>
          </w:tcPr>
          <w:p w14:paraId="5EF6391C" w14:textId="77777777" w:rsidR="00CF78F6" w:rsidRDefault="00CF78F6" w:rsidP="00CF78F6">
            <w:pPr>
              <w:pStyle w:val="a9"/>
              <w:spacing w:line="312" w:lineRule="auto"/>
              <w:ind w:firstLineChars="0" w:firstLine="0"/>
              <w:jc w:val="left"/>
              <w:rPr>
                <w:rFonts w:hAnsi="宋体" w:hint="eastAsia"/>
                <w:szCs w:val="21"/>
              </w:rPr>
            </w:pPr>
            <w:r>
              <w:rPr>
                <w:rFonts w:hAnsi="宋体" w:hint="eastAsia"/>
                <w:szCs w:val="21"/>
              </w:rPr>
              <w:t xml:space="preserve">　　无</w:t>
            </w:r>
          </w:p>
        </w:tc>
      </w:tr>
      <w:tr w:rsidR="00CF78F6" w14:paraId="423C242E" w14:textId="77777777">
        <w:trPr>
          <w:trHeight w:val="403"/>
        </w:trPr>
        <w:tc>
          <w:tcPr>
            <w:tcW w:w="9256" w:type="dxa"/>
            <w:gridSpan w:val="6"/>
            <w:tcBorders>
              <w:top w:val="single" w:sz="4" w:space="0" w:color="auto"/>
              <w:left w:val="single" w:sz="4" w:space="0" w:color="auto"/>
              <w:bottom w:val="single" w:sz="4" w:space="0" w:color="auto"/>
              <w:right w:val="single" w:sz="4" w:space="0" w:color="auto"/>
            </w:tcBorders>
            <w:vAlign w:val="center"/>
          </w:tcPr>
          <w:p w14:paraId="5620C541" w14:textId="77777777" w:rsidR="00CF78F6" w:rsidRDefault="00CF78F6" w:rsidP="00CF78F6">
            <w:pPr>
              <w:pStyle w:val="a"/>
              <w:numPr>
                <w:ilvl w:val="0"/>
                <w:numId w:val="0"/>
              </w:numPr>
              <w:tabs>
                <w:tab w:val="left" w:pos="420"/>
              </w:tabs>
              <w:spacing w:line="312" w:lineRule="auto"/>
              <w:rPr>
                <w:rFonts w:ascii="宋体" w:eastAsia="宋体" w:hAnsi="宋体" w:hint="eastAsia"/>
                <w:color w:val="000000"/>
                <w:szCs w:val="21"/>
              </w:rPr>
            </w:pPr>
            <w:r>
              <w:rPr>
                <w:rFonts w:ascii="宋体" w:eastAsia="宋体" w:hAnsi="宋体" w:hint="eastAsia"/>
                <w:color w:val="000000"/>
                <w:szCs w:val="21"/>
              </w:rPr>
              <w:t>7、重大分歧意见的处理经过和依据</w:t>
            </w:r>
          </w:p>
        </w:tc>
      </w:tr>
      <w:tr w:rsidR="00CF78F6" w14:paraId="25CC6030" w14:textId="77777777">
        <w:trPr>
          <w:trHeight w:val="1250"/>
        </w:trPr>
        <w:tc>
          <w:tcPr>
            <w:tcW w:w="9256" w:type="dxa"/>
            <w:gridSpan w:val="6"/>
            <w:tcBorders>
              <w:top w:val="single" w:sz="4" w:space="0" w:color="auto"/>
              <w:left w:val="single" w:sz="4" w:space="0" w:color="auto"/>
              <w:bottom w:val="single" w:sz="4" w:space="0" w:color="auto"/>
              <w:right w:val="single" w:sz="4" w:space="0" w:color="auto"/>
            </w:tcBorders>
            <w:vAlign w:val="center"/>
          </w:tcPr>
          <w:p w14:paraId="1844E330" w14:textId="72341230" w:rsidR="00CF78F6" w:rsidRDefault="00CF78F6" w:rsidP="00CF78F6">
            <w:pPr>
              <w:pStyle w:val="a9"/>
              <w:spacing w:line="312" w:lineRule="auto"/>
              <w:ind w:firstLineChars="0" w:firstLine="0"/>
              <w:jc w:val="left"/>
              <w:rPr>
                <w:rFonts w:hAnsi="宋体" w:hint="eastAsia"/>
                <w:szCs w:val="21"/>
              </w:rPr>
            </w:pPr>
            <w:r>
              <w:rPr>
                <w:rFonts w:hAnsi="宋体" w:hint="eastAsia"/>
                <w:szCs w:val="21"/>
              </w:rPr>
              <w:t xml:space="preserve">    </w:t>
            </w:r>
            <w:r>
              <w:rPr>
                <w:rFonts w:hAnsi="宋体" w:hint="eastAsia"/>
                <w:kern w:val="2"/>
                <w:szCs w:val="21"/>
              </w:rPr>
              <w:t>共征集了</w:t>
            </w:r>
            <w:r w:rsidRPr="009C3F83">
              <w:rPr>
                <w:rFonts w:hAnsi="宋体" w:hint="eastAsia"/>
                <w:szCs w:val="21"/>
              </w:rPr>
              <w:t>河南农业大学、江苏徐淮地区徐州农业科学研究所、</w:t>
            </w:r>
            <w:r>
              <w:rPr>
                <w:rFonts w:hAnsi="宋体" w:hint="eastAsia"/>
                <w:szCs w:val="21"/>
              </w:rPr>
              <w:t>山东省农业科学院、河北省农林科学院等5</w:t>
            </w:r>
            <w:r>
              <w:rPr>
                <w:rFonts w:hAnsi="宋体" w:hint="eastAsia"/>
                <w:kern w:val="2"/>
                <w:szCs w:val="21"/>
              </w:rPr>
              <w:t>家单位的有关专家的7条修改意见，全部采纳。</w:t>
            </w:r>
          </w:p>
        </w:tc>
      </w:tr>
      <w:tr w:rsidR="00CF78F6" w14:paraId="16680D5F" w14:textId="77777777">
        <w:trPr>
          <w:trHeight w:val="412"/>
        </w:trPr>
        <w:tc>
          <w:tcPr>
            <w:tcW w:w="9256" w:type="dxa"/>
            <w:gridSpan w:val="6"/>
            <w:tcBorders>
              <w:top w:val="single" w:sz="4" w:space="0" w:color="auto"/>
              <w:left w:val="single" w:sz="4" w:space="0" w:color="auto"/>
              <w:bottom w:val="single" w:sz="4" w:space="0" w:color="auto"/>
              <w:right w:val="single" w:sz="4" w:space="0" w:color="auto"/>
            </w:tcBorders>
            <w:vAlign w:val="center"/>
          </w:tcPr>
          <w:p w14:paraId="2C92CA4F" w14:textId="77777777" w:rsidR="00CF78F6" w:rsidRDefault="00CF78F6" w:rsidP="00CF78F6">
            <w:pPr>
              <w:pStyle w:val="a"/>
              <w:numPr>
                <w:ilvl w:val="0"/>
                <w:numId w:val="0"/>
              </w:numPr>
              <w:tabs>
                <w:tab w:val="left" w:pos="420"/>
              </w:tabs>
              <w:spacing w:line="312" w:lineRule="auto"/>
              <w:rPr>
                <w:rFonts w:ascii="宋体" w:eastAsia="宋体" w:hAnsi="宋体" w:hint="eastAsia"/>
                <w:color w:val="000000"/>
                <w:szCs w:val="21"/>
              </w:rPr>
            </w:pPr>
            <w:r>
              <w:rPr>
                <w:rFonts w:ascii="宋体" w:eastAsia="宋体" w:hAnsi="宋体" w:hint="eastAsia"/>
                <w:color w:val="000000"/>
                <w:szCs w:val="21"/>
              </w:rPr>
              <w:t>8、作为推荐性标准或者强制性标准的建议及其理由</w:t>
            </w:r>
          </w:p>
        </w:tc>
      </w:tr>
      <w:tr w:rsidR="00CF78F6" w14:paraId="07A6EAE8" w14:textId="77777777">
        <w:trPr>
          <w:trHeight w:val="2879"/>
        </w:trPr>
        <w:tc>
          <w:tcPr>
            <w:tcW w:w="9256" w:type="dxa"/>
            <w:gridSpan w:val="6"/>
            <w:tcBorders>
              <w:top w:val="single" w:sz="4" w:space="0" w:color="auto"/>
              <w:left w:val="single" w:sz="4" w:space="0" w:color="auto"/>
              <w:bottom w:val="single" w:sz="4" w:space="0" w:color="auto"/>
              <w:right w:val="single" w:sz="4" w:space="0" w:color="auto"/>
            </w:tcBorders>
            <w:vAlign w:val="center"/>
          </w:tcPr>
          <w:p w14:paraId="30D5B2BB" w14:textId="6AD43AEB" w:rsidR="00CF78F6" w:rsidRDefault="00CF78F6" w:rsidP="00CF78F6">
            <w:pPr>
              <w:pStyle w:val="a9"/>
              <w:spacing w:line="312" w:lineRule="auto"/>
              <w:ind w:firstLine="420"/>
              <w:jc w:val="left"/>
              <w:rPr>
                <w:rFonts w:hAnsi="宋体" w:hint="eastAsia"/>
                <w:kern w:val="2"/>
                <w:szCs w:val="21"/>
              </w:rPr>
            </w:pPr>
            <w:r w:rsidRPr="004D0483">
              <w:rPr>
                <w:rFonts w:hAnsi="宋体" w:hint="eastAsia"/>
                <w:kern w:val="2"/>
                <w:szCs w:val="21"/>
              </w:rPr>
              <w:t>国内外尚无</w:t>
            </w:r>
            <w:r w:rsidRPr="00C515E5">
              <w:rPr>
                <w:rFonts w:hAnsi="宋体" w:hint="eastAsia"/>
                <w:szCs w:val="21"/>
              </w:rPr>
              <w:t>鲜食甘薯病虫害绿色防控</w:t>
            </w:r>
            <w:r w:rsidRPr="004D0483">
              <w:rPr>
                <w:rFonts w:hAnsi="宋体" w:hint="eastAsia"/>
                <w:kern w:val="2"/>
                <w:szCs w:val="21"/>
              </w:rPr>
              <w:t>方面的国际标准、国家标准或行业标准。</w:t>
            </w:r>
            <w:r w:rsidRPr="00C515E5">
              <w:rPr>
                <w:rFonts w:hAnsi="宋体" w:hint="eastAsia"/>
                <w:kern w:val="2"/>
                <w:szCs w:val="21"/>
              </w:rPr>
              <w:t>本标准的颁布实施，对指导</w:t>
            </w:r>
            <w:r>
              <w:rPr>
                <w:rFonts w:hAnsi="宋体" w:hint="eastAsia"/>
                <w:kern w:val="2"/>
                <w:szCs w:val="21"/>
              </w:rPr>
              <w:t>鲜食甘薯</w:t>
            </w:r>
            <w:r w:rsidRPr="00C515E5">
              <w:rPr>
                <w:rFonts w:hAnsi="宋体" w:hint="eastAsia"/>
                <w:kern w:val="2"/>
                <w:szCs w:val="21"/>
              </w:rPr>
              <w:t>病虫害的科学、绿色防控有直接意义。</w:t>
            </w:r>
          </w:p>
          <w:p w14:paraId="113672C6" w14:textId="77777777" w:rsidR="00CF78F6" w:rsidRDefault="00CF78F6" w:rsidP="00CF78F6">
            <w:pPr>
              <w:pStyle w:val="a9"/>
              <w:spacing w:line="312" w:lineRule="auto"/>
              <w:ind w:firstLine="420"/>
              <w:jc w:val="left"/>
              <w:rPr>
                <w:rFonts w:hAnsi="宋体" w:hint="eastAsia"/>
                <w:szCs w:val="21"/>
              </w:rPr>
            </w:pPr>
            <w:r>
              <w:rPr>
                <w:rFonts w:hAnsi="宋体" w:hint="eastAsia"/>
                <w:szCs w:val="21"/>
              </w:rPr>
              <w:t>同时，本标准不涉及高难的技术，亦不需要高精尖的仪器和设备，当地植保站、农技站、种植大户和有一定的病虫草害防治技术基础的基层农技人员均可掌握。本标准一经颁发使用，便可得到较好的贯彻和执行。</w:t>
            </w:r>
          </w:p>
          <w:p w14:paraId="70DDCA4D" w14:textId="4154CACC" w:rsidR="00CF78F6" w:rsidRDefault="00CF78F6" w:rsidP="00CF78F6">
            <w:pPr>
              <w:pStyle w:val="a9"/>
              <w:spacing w:line="312" w:lineRule="auto"/>
              <w:ind w:firstLine="420"/>
              <w:jc w:val="left"/>
              <w:rPr>
                <w:rFonts w:hAnsi="宋体" w:hint="eastAsia"/>
                <w:color w:val="000000"/>
                <w:szCs w:val="21"/>
              </w:rPr>
            </w:pPr>
            <w:r>
              <w:rPr>
                <w:rFonts w:hAnsi="宋体" w:hint="eastAsia"/>
                <w:kern w:val="2"/>
                <w:szCs w:val="21"/>
              </w:rPr>
              <w:t>综上，根据《标准化实施条例》，建议将</w:t>
            </w:r>
            <w:r w:rsidRPr="00876566">
              <w:rPr>
                <w:rFonts w:hAnsi="宋体" w:hint="eastAsia"/>
                <w:kern w:val="2"/>
                <w:szCs w:val="21"/>
              </w:rPr>
              <w:t>鲜食甘薯病虫害绿色防控技术规程</w:t>
            </w:r>
            <w:proofErr w:type="gramStart"/>
            <w:r>
              <w:rPr>
                <w:rFonts w:hAnsi="宋体" w:hint="eastAsia"/>
                <w:kern w:val="2"/>
                <w:szCs w:val="21"/>
              </w:rPr>
              <w:t>》</w:t>
            </w:r>
            <w:proofErr w:type="gramEnd"/>
            <w:r>
              <w:rPr>
                <w:rFonts w:hAnsi="宋体" w:hint="eastAsia"/>
                <w:kern w:val="2"/>
                <w:szCs w:val="21"/>
              </w:rPr>
              <w:t>作为安徽省地方推荐性标准在安徽省实施。</w:t>
            </w:r>
          </w:p>
        </w:tc>
      </w:tr>
      <w:tr w:rsidR="00CF78F6" w14:paraId="582CECCE"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298E6E5F" w14:textId="77777777" w:rsidR="00CF78F6" w:rsidRDefault="00CF78F6" w:rsidP="00CF78F6">
            <w:pPr>
              <w:pStyle w:val="a"/>
              <w:numPr>
                <w:ilvl w:val="0"/>
                <w:numId w:val="0"/>
              </w:numPr>
              <w:tabs>
                <w:tab w:val="left" w:pos="420"/>
              </w:tabs>
              <w:rPr>
                <w:rFonts w:ascii="宋体" w:eastAsia="宋体" w:hAnsi="宋体" w:hint="eastAsia"/>
                <w:color w:val="000000"/>
                <w:szCs w:val="21"/>
              </w:rPr>
            </w:pPr>
            <w:r>
              <w:rPr>
                <w:rFonts w:ascii="宋体" w:eastAsia="宋体" w:hAnsi="宋体" w:hint="eastAsia"/>
                <w:color w:val="000000"/>
                <w:szCs w:val="21"/>
              </w:rPr>
              <w:t>9、贯彻标准的要求和措施建议（包括组织措施、技术措施、过渡办法、实施日期等）</w:t>
            </w:r>
          </w:p>
        </w:tc>
      </w:tr>
      <w:tr w:rsidR="00CF78F6" w14:paraId="72AB8D91"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4E8580D0" w14:textId="77777777" w:rsidR="00CF78F6" w:rsidRDefault="00CF78F6" w:rsidP="00CF78F6">
            <w:pPr>
              <w:spacing w:line="360" w:lineRule="auto"/>
              <w:ind w:firstLineChars="200" w:firstLine="420"/>
              <w:jc w:val="left"/>
              <w:rPr>
                <w:rFonts w:ascii="宋体" w:hAnsi="宋体" w:hint="eastAsia"/>
                <w:color w:val="000000"/>
                <w:szCs w:val="21"/>
              </w:rPr>
            </w:pPr>
            <w:r>
              <w:rPr>
                <w:rFonts w:ascii="宋体" w:hAnsi="宋体" w:hint="eastAsia"/>
                <w:szCs w:val="21"/>
              </w:rPr>
              <w:t>建议该标准发布后即开始实施。</w:t>
            </w:r>
          </w:p>
        </w:tc>
      </w:tr>
      <w:tr w:rsidR="00CF78F6" w14:paraId="7ED16BE6"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3A62E3FE" w14:textId="77777777" w:rsidR="00CF78F6" w:rsidRDefault="00CF78F6" w:rsidP="00CF78F6">
            <w:pPr>
              <w:pStyle w:val="a"/>
              <w:numPr>
                <w:ilvl w:val="0"/>
                <w:numId w:val="0"/>
              </w:numPr>
              <w:tabs>
                <w:tab w:val="left" w:pos="420"/>
              </w:tabs>
              <w:rPr>
                <w:rFonts w:ascii="宋体" w:eastAsia="宋体" w:hAnsi="宋体" w:hint="eastAsia"/>
                <w:color w:val="000000"/>
                <w:szCs w:val="21"/>
              </w:rPr>
            </w:pPr>
            <w:r>
              <w:rPr>
                <w:rFonts w:ascii="宋体" w:eastAsia="宋体" w:hAnsi="宋体" w:hint="eastAsia"/>
                <w:color w:val="000000"/>
                <w:szCs w:val="21"/>
              </w:rPr>
              <w:t>10、废止现行相关标准的建议</w:t>
            </w:r>
          </w:p>
        </w:tc>
      </w:tr>
      <w:tr w:rsidR="00CF78F6" w14:paraId="0A2AC60D"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43255496" w14:textId="77777777" w:rsidR="00CF78F6" w:rsidRDefault="00CF78F6" w:rsidP="00CF78F6">
            <w:pPr>
              <w:pStyle w:val="a9"/>
              <w:ind w:left="420" w:firstLineChars="0" w:firstLine="0"/>
              <w:jc w:val="left"/>
              <w:rPr>
                <w:rFonts w:hAnsi="宋体" w:hint="eastAsia"/>
                <w:color w:val="000000"/>
                <w:szCs w:val="21"/>
              </w:rPr>
            </w:pPr>
            <w:r>
              <w:rPr>
                <w:rFonts w:hAnsi="宋体"/>
                <w:color w:val="000000"/>
                <w:szCs w:val="21"/>
              </w:rPr>
              <w:t>无</w:t>
            </w:r>
          </w:p>
        </w:tc>
      </w:tr>
      <w:tr w:rsidR="00CF78F6" w14:paraId="687D3B4A"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25FCA61C" w14:textId="77777777" w:rsidR="00CF78F6" w:rsidRDefault="00CF78F6" w:rsidP="00CF78F6">
            <w:pPr>
              <w:pStyle w:val="a"/>
              <w:numPr>
                <w:ilvl w:val="0"/>
                <w:numId w:val="0"/>
              </w:numPr>
              <w:tabs>
                <w:tab w:val="left" w:pos="420"/>
              </w:tabs>
              <w:rPr>
                <w:rFonts w:ascii="宋体" w:eastAsia="宋体" w:hAnsi="宋体" w:hint="eastAsia"/>
                <w:color w:val="000000"/>
                <w:szCs w:val="21"/>
              </w:rPr>
            </w:pPr>
            <w:r>
              <w:rPr>
                <w:rFonts w:ascii="宋体" w:eastAsia="宋体" w:hAnsi="宋体" w:hint="eastAsia"/>
                <w:color w:val="000000"/>
                <w:szCs w:val="21"/>
              </w:rPr>
              <w:t>11、其它应予说明的事项</w:t>
            </w:r>
          </w:p>
        </w:tc>
      </w:tr>
      <w:tr w:rsidR="00CF78F6" w14:paraId="062BD910" w14:textId="77777777">
        <w:trPr>
          <w:trHeight w:val="468"/>
        </w:trPr>
        <w:tc>
          <w:tcPr>
            <w:tcW w:w="9256" w:type="dxa"/>
            <w:gridSpan w:val="6"/>
            <w:tcBorders>
              <w:top w:val="single" w:sz="4" w:space="0" w:color="auto"/>
              <w:left w:val="single" w:sz="4" w:space="0" w:color="auto"/>
              <w:bottom w:val="single" w:sz="4" w:space="0" w:color="auto"/>
              <w:right w:val="single" w:sz="4" w:space="0" w:color="auto"/>
            </w:tcBorders>
            <w:vAlign w:val="center"/>
          </w:tcPr>
          <w:p w14:paraId="27586BCA" w14:textId="77777777" w:rsidR="00CF78F6" w:rsidRDefault="00CF78F6" w:rsidP="00CF78F6">
            <w:pPr>
              <w:pStyle w:val="a9"/>
              <w:ind w:firstLine="420"/>
              <w:rPr>
                <w:rFonts w:hAnsi="宋体" w:hint="eastAsia"/>
                <w:color w:val="000000"/>
                <w:szCs w:val="21"/>
              </w:rPr>
            </w:pPr>
            <w:r>
              <w:rPr>
                <w:rFonts w:hAnsi="宋体" w:hint="eastAsia"/>
                <w:color w:val="000000"/>
                <w:szCs w:val="21"/>
              </w:rPr>
              <w:t>无</w:t>
            </w:r>
          </w:p>
        </w:tc>
      </w:tr>
    </w:tbl>
    <w:p w14:paraId="5B32E286" w14:textId="77777777" w:rsidR="00AD57B6" w:rsidRDefault="00AD57B6">
      <w:pPr>
        <w:spacing w:line="20" w:lineRule="exact"/>
        <w:rPr>
          <w:sz w:val="10"/>
          <w:szCs w:val="10"/>
        </w:rPr>
      </w:pPr>
    </w:p>
    <w:sectPr w:rsidR="00AD57B6" w:rsidSect="00AD57B6">
      <w:headerReference w:type="default" r:id="rId8"/>
      <w:footerReference w:type="even" r:id="rId9"/>
      <w:footerReference w:type="default" r:id="rId10"/>
      <w:pgSz w:w="11906" w:h="16838"/>
      <w:pgMar w:top="1077" w:right="1134" w:bottom="794" w:left="164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78BFB" w14:textId="77777777" w:rsidR="00B477DC" w:rsidRDefault="00B477DC" w:rsidP="00AD57B6">
      <w:r>
        <w:separator/>
      </w:r>
    </w:p>
  </w:endnote>
  <w:endnote w:type="continuationSeparator" w:id="0">
    <w:p w14:paraId="618D33DA" w14:textId="77777777" w:rsidR="00B477DC" w:rsidRDefault="00B477DC" w:rsidP="00AD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DEFF0" w14:textId="77777777" w:rsidR="00037462" w:rsidRDefault="00996CB7">
    <w:pPr>
      <w:pStyle w:val="a4"/>
      <w:framePr w:wrap="around" w:vAnchor="text" w:hAnchor="margin" w:xAlign="center" w:y="1"/>
      <w:rPr>
        <w:rStyle w:val="a8"/>
      </w:rPr>
    </w:pPr>
    <w:r>
      <w:fldChar w:fldCharType="begin"/>
    </w:r>
    <w:r w:rsidR="00037462">
      <w:rPr>
        <w:rStyle w:val="a8"/>
      </w:rPr>
      <w:instrText xml:space="preserve">PAGE  </w:instrText>
    </w:r>
    <w:r>
      <w:fldChar w:fldCharType="end"/>
    </w:r>
  </w:p>
  <w:p w14:paraId="5F4ABABB" w14:textId="77777777" w:rsidR="00037462" w:rsidRDefault="0003746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38253" w14:textId="77777777" w:rsidR="00037462" w:rsidRDefault="00996CB7">
    <w:pPr>
      <w:pStyle w:val="a4"/>
      <w:framePr w:wrap="around" w:vAnchor="text" w:hAnchor="margin" w:xAlign="center" w:y="1"/>
      <w:rPr>
        <w:rStyle w:val="a8"/>
      </w:rPr>
    </w:pPr>
    <w:r>
      <w:fldChar w:fldCharType="begin"/>
    </w:r>
    <w:r w:rsidR="00037462">
      <w:rPr>
        <w:rStyle w:val="a8"/>
      </w:rPr>
      <w:instrText xml:space="preserve">PAGE  </w:instrText>
    </w:r>
    <w:r>
      <w:fldChar w:fldCharType="separate"/>
    </w:r>
    <w:r w:rsidR="00DA48EF">
      <w:rPr>
        <w:rStyle w:val="a8"/>
        <w:noProof/>
      </w:rPr>
      <w:t>7</w:t>
    </w:r>
    <w:r>
      <w:fldChar w:fldCharType="end"/>
    </w:r>
  </w:p>
  <w:p w14:paraId="463B8856" w14:textId="77777777" w:rsidR="00037462" w:rsidRDefault="0003746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2B4D4" w14:textId="77777777" w:rsidR="00B477DC" w:rsidRDefault="00B477DC" w:rsidP="00AD57B6">
      <w:r>
        <w:separator/>
      </w:r>
    </w:p>
  </w:footnote>
  <w:footnote w:type="continuationSeparator" w:id="0">
    <w:p w14:paraId="3DA3EB33" w14:textId="77777777" w:rsidR="00B477DC" w:rsidRDefault="00B477DC" w:rsidP="00AD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9C639" w14:textId="77777777" w:rsidR="00037462" w:rsidRDefault="00037462">
    <w:pPr>
      <w:jc w:val="right"/>
      <w:rPr>
        <w:rFonts w:ascii="仿宋_GB2312" w:eastAsia="仿宋_GB2312"/>
        <w:sz w:val="28"/>
        <w:szCs w:val="28"/>
      </w:rPr>
    </w:pPr>
    <w:r>
      <w:rPr>
        <w:rFonts w:ascii="仿宋_GB2312" w:eastAsia="仿宋_GB2312" w:hint="eastAsia"/>
        <w:sz w:val="28"/>
        <w:szCs w:val="28"/>
      </w:rPr>
      <w:t>安徽省地方标准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
      <w:suff w:val="nothing"/>
      <w:lvlText w:val="%1%2.%3　"/>
      <w:lvlJc w:val="left"/>
      <w:pPr>
        <w:ind w:left="115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413432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6721162D"/>
    <w:rsid w:val="00014B8F"/>
    <w:rsid w:val="00015464"/>
    <w:rsid w:val="00022363"/>
    <w:rsid w:val="0003116E"/>
    <w:rsid w:val="00037462"/>
    <w:rsid w:val="00040D99"/>
    <w:rsid w:val="00065327"/>
    <w:rsid w:val="0007592A"/>
    <w:rsid w:val="000A7825"/>
    <w:rsid w:val="000B478B"/>
    <w:rsid w:val="000B4BE3"/>
    <w:rsid w:val="000C3C0A"/>
    <w:rsid w:val="000D088A"/>
    <w:rsid w:val="000F002D"/>
    <w:rsid w:val="00133450"/>
    <w:rsid w:val="00133790"/>
    <w:rsid w:val="0016476E"/>
    <w:rsid w:val="001C6CD6"/>
    <w:rsid w:val="001D0CA9"/>
    <w:rsid w:val="001E3EDB"/>
    <w:rsid w:val="001F01BA"/>
    <w:rsid w:val="002017B1"/>
    <w:rsid w:val="00230E56"/>
    <w:rsid w:val="002545E7"/>
    <w:rsid w:val="00254617"/>
    <w:rsid w:val="00270041"/>
    <w:rsid w:val="002702D9"/>
    <w:rsid w:val="00293A04"/>
    <w:rsid w:val="00294E6E"/>
    <w:rsid w:val="002C59C5"/>
    <w:rsid w:val="002E0832"/>
    <w:rsid w:val="002E5231"/>
    <w:rsid w:val="002F6875"/>
    <w:rsid w:val="003162E8"/>
    <w:rsid w:val="00326118"/>
    <w:rsid w:val="0035221A"/>
    <w:rsid w:val="0039415D"/>
    <w:rsid w:val="003C2FC4"/>
    <w:rsid w:val="003E3910"/>
    <w:rsid w:val="003E659A"/>
    <w:rsid w:val="0042443E"/>
    <w:rsid w:val="004244D4"/>
    <w:rsid w:val="00432A18"/>
    <w:rsid w:val="00473232"/>
    <w:rsid w:val="004C1A55"/>
    <w:rsid w:val="004D0483"/>
    <w:rsid w:val="004D62BE"/>
    <w:rsid w:val="004F142E"/>
    <w:rsid w:val="00501EA7"/>
    <w:rsid w:val="00550DA3"/>
    <w:rsid w:val="00561380"/>
    <w:rsid w:val="005962B9"/>
    <w:rsid w:val="005C33EC"/>
    <w:rsid w:val="005C7ACE"/>
    <w:rsid w:val="005D094B"/>
    <w:rsid w:val="005E7E09"/>
    <w:rsid w:val="00622818"/>
    <w:rsid w:val="00655340"/>
    <w:rsid w:val="00655B11"/>
    <w:rsid w:val="00695A4C"/>
    <w:rsid w:val="006B3040"/>
    <w:rsid w:val="006B6A2F"/>
    <w:rsid w:val="006D5259"/>
    <w:rsid w:val="006E2D44"/>
    <w:rsid w:val="006E7ADD"/>
    <w:rsid w:val="00707DF4"/>
    <w:rsid w:val="00720BA3"/>
    <w:rsid w:val="00736FBB"/>
    <w:rsid w:val="0074093E"/>
    <w:rsid w:val="00764D17"/>
    <w:rsid w:val="00767F66"/>
    <w:rsid w:val="007723D7"/>
    <w:rsid w:val="00774969"/>
    <w:rsid w:val="0079085C"/>
    <w:rsid w:val="00851CBB"/>
    <w:rsid w:val="00860CFC"/>
    <w:rsid w:val="00876566"/>
    <w:rsid w:val="00880DBD"/>
    <w:rsid w:val="00896DB3"/>
    <w:rsid w:val="008975A0"/>
    <w:rsid w:val="008C6A43"/>
    <w:rsid w:val="008D71E8"/>
    <w:rsid w:val="008F7D72"/>
    <w:rsid w:val="00976660"/>
    <w:rsid w:val="00996CB7"/>
    <w:rsid w:val="009A21DA"/>
    <w:rsid w:val="009B4F3E"/>
    <w:rsid w:val="009C3F83"/>
    <w:rsid w:val="009C5AA4"/>
    <w:rsid w:val="00A01C7F"/>
    <w:rsid w:val="00A15029"/>
    <w:rsid w:val="00A335B6"/>
    <w:rsid w:val="00A341BC"/>
    <w:rsid w:val="00A55B66"/>
    <w:rsid w:val="00A62CA6"/>
    <w:rsid w:val="00A668F6"/>
    <w:rsid w:val="00A910E7"/>
    <w:rsid w:val="00AA2AD6"/>
    <w:rsid w:val="00AB03F3"/>
    <w:rsid w:val="00AC36C9"/>
    <w:rsid w:val="00AD3CC9"/>
    <w:rsid w:val="00AD57B6"/>
    <w:rsid w:val="00AE2BD5"/>
    <w:rsid w:val="00AF08B5"/>
    <w:rsid w:val="00B123DE"/>
    <w:rsid w:val="00B24179"/>
    <w:rsid w:val="00B25C05"/>
    <w:rsid w:val="00B475CB"/>
    <w:rsid w:val="00B477DC"/>
    <w:rsid w:val="00B639E0"/>
    <w:rsid w:val="00B757E6"/>
    <w:rsid w:val="00BC2391"/>
    <w:rsid w:val="00BC6F3E"/>
    <w:rsid w:val="00BE0B07"/>
    <w:rsid w:val="00C33677"/>
    <w:rsid w:val="00C47C96"/>
    <w:rsid w:val="00C515E5"/>
    <w:rsid w:val="00C53D20"/>
    <w:rsid w:val="00C567E5"/>
    <w:rsid w:val="00C65831"/>
    <w:rsid w:val="00C75637"/>
    <w:rsid w:val="00CF78F6"/>
    <w:rsid w:val="00D00E20"/>
    <w:rsid w:val="00D12665"/>
    <w:rsid w:val="00D3087B"/>
    <w:rsid w:val="00D94BD5"/>
    <w:rsid w:val="00DA2067"/>
    <w:rsid w:val="00DA48EF"/>
    <w:rsid w:val="00DB1BCA"/>
    <w:rsid w:val="00DD25BA"/>
    <w:rsid w:val="00DD44D0"/>
    <w:rsid w:val="00DE0554"/>
    <w:rsid w:val="00E159B3"/>
    <w:rsid w:val="00E23F67"/>
    <w:rsid w:val="00E27530"/>
    <w:rsid w:val="00E30D04"/>
    <w:rsid w:val="00E57F0F"/>
    <w:rsid w:val="00E77EF7"/>
    <w:rsid w:val="00E9246A"/>
    <w:rsid w:val="00EF6511"/>
    <w:rsid w:val="00F03696"/>
    <w:rsid w:val="00F202C9"/>
    <w:rsid w:val="00F31854"/>
    <w:rsid w:val="00F37A2F"/>
    <w:rsid w:val="00F53FD9"/>
    <w:rsid w:val="00F5789A"/>
    <w:rsid w:val="00F643CA"/>
    <w:rsid w:val="00F95EBB"/>
    <w:rsid w:val="00FB5BDF"/>
    <w:rsid w:val="00FC0DD0"/>
    <w:rsid w:val="00FC4759"/>
    <w:rsid w:val="00FD6776"/>
    <w:rsid w:val="00FF2CED"/>
    <w:rsid w:val="040314D3"/>
    <w:rsid w:val="05F80F68"/>
    <w:rsid w:val="07CE5491"/>
    <w:rsid w:val="08F01968"/>
    <w:rsid w:val="09494F8A"/>
    <w:rsid w:val="0A160C9B"/>
    <w:rsid w:val="11A90B52"/>
    <w:rsid w:val="13F64D0F"/>
    <w:rsid w:val="14A5386A"/>
    <w:rsid w:val="16F36418"/>
    <w:rsid w:val="1A4A6ACF"/>
    <w:rsid w:val="24E21414"/>
    <w:rsid w:val="28D22115"/>
    <w:rsid w:val="2A220396"/>
    <w:rsid w:val="2AAE2843"/>
    <w:rsid w:val="2CB76188"/>
    <w:rsid w:val="2E7229EC"/>
    <w:rsid w:val="346E68A5"/>
    <w:rsid w:val="363A57C7"/>
    <w:rsid w:val="37F56389"/>
    <w:rsid w:val="3D51617F"/>
    <w:rsid w:val="3E4E15C7"/>
    <w:rsid w:val="3F2666E3"/>
    <w:rsid w:val="4811795A"/>
    <w:rsid w:val="4C6539E2"/>
    <w:rsid w:val="4E5A7AF8"/>
    <w:rsid w:val="4F416B1D"/>
    <w:rsid w:val="526560F3"/>
    <w:rsid w:val="6721162D"/>
    <w:rsid w:val="688602F6"/>
    <w:rsid w:val="6B6B029A"/>
    <w:rsid w:val="6F3A668B"/>
    <w:rsid w:val="7B624C39"/>
    <w:rsid w:val="7C025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9EE57"/>
  <w15:docId w15:val="{B8D67A31-3C60-40B9-8C5A-33B504B13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7B6"/>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qFormat/>
    <w:rsid w:val="00AD57B6"/>
    <w:pPr>
      <w:tabs>
        <w:tab w:val="center" w:pos="4153"/>
        <w:tab w:val="right" w:pos="8306"/>
      </w:tabs>
      <w:snapToGrid w:val="0"/>
      <w:jc w:val="left"/>
    </w:pPr>
    <w:rPr>
      <w:sz w:val="18"/>
      <w:szCs w:val="18"/>
    </w:rPr>
  </w:style>
  <w:style w:type="paragraph" w:styleId="a5">
    <w:name w:val="header"/>
    <w:basedOn w:val="a0"/>
    <w:link w:val="a6"/>
    <w:rsid w:val="00AD57B6"/>
    <w:pPr>
      <w:pBdr>
        <w:bottom w:val="single" w:sz="6" w:space="1" w:color="auto"/>
      </w:pBdr>
      <w:tabs>
        <w:tab w:val="center" w:pos="4153"/>
        <w:tab w:val="right" w:pos="8306"/>
      </w:tabs>
      <w:snapToGrid w:val="0"/>
      <w:jc w:val="center"/>
    </w:pPr>
    <w:rPr>
      <w:sz w:val="18"/>
      <w:szCs w:val="18"/>
    </w:rPr>
  </w:style>
  <w:style w:type="paragraph" w:styleId="a7">
    <w:name w:val="Normal (Web)"/>
    <w:basedOn w:val="a0"/>
    <w:uiPriority w:val="99"/>
    <w:unhideWhenUsed/>
    <w:rsid w:val="00AD57B6"/>
    <w:pPr>
      <w:widowControl/>
      <w:spacing w:before="100" w:beforeAutospacing="1" w:after="100" w:afterAutospacing="1"/>
      <w:jc w:val="left"/>
    </w:pPr>
    <w:rPr>
      <w:rFonts w:ascii="宋体" w:hAnsi="宋体" w:cs="宋体"/>
      <w:kern w:val="0"/>
      <w:sz w:val="24"/>
    </w:rPr>
  </w:style>
  <w:style w:type="character" w:styleId="a8">
    <w:name w:val="page number"/>
    <w:basedOn w:val="a1"/>
    <w:qFormat/>
    <w:rsid w:val="00AD57B6"/>
  </w:style>
  <w:style w:type="paragraph" w:customStyle="1" w:styleId="a9">
    <w:name w:val="段"/>
    <w:link w:val="Char"/>
    <w:qFormat/>
    <w:rsid w:val="00AD57B6"/>
    <w:pPr>
      <w:autoSpaceDE w:val="0"/>
      <w:autoSpaceDN w:val="0"/>
      <w:ind w:firstLineChars="200" w:firstLine="200"/>
      <w:jc w:val="both"/>
    </w:pPr>
    <w:rPr>
      <w:rFonts w:ascii="宋体"/>
      <w:sz w:val="21"/>
    </w:rPr>
  </w:style>
  <w:style w:type="paragraph" w:customStyle="1" w:styleId="aa">
    <w:name w:val="正文表标题"/>
    <w:next w:val="a9"/>
    <w:qFormat/>
    <w:rsid w:val="00AD57B6"/>
    <w:pPr>
      <w:jc w:val="center"/>
    </w:pPr>
    <w:rPr>
      <w:rFonts w:ascii="黑体" w:eastAsia="黑体"/>
      <w:sz w:val="21"/>
    </w:rPr>
  </w:style>
  <w:style w:type="paragraph" w:customStyle="1" w:styleId="ab">
    <w:name w:val="附录公式"/>
    <w:basedOn w:val="a9"/>
    <w:next w:val="a9"/>
    <w:qFormat/>
    <w:rsid w:val="00AD57B6"/>
    <w:pPr>
      <w:tabs>
        <w:tab w:val="center" w:pos="4201"/>
        <w:tab w:val="right" w:leader="dot" w:pos="9298"/>
      </w:tabs>
      <w:ind w:firstLine="420"/>
    </w:pPr>
  </w:style>
  <w:style w:type="paragraph" w:customStyle="1" w:styleId="a">
    <w:name w:val="一级条标题"/>
    <w:next w:val="a9"/>
    <w:qFormat/>
    <w:rsid w:val="00AD57B6"/>
    <w:pPr>
      <w:numPr>
        <w:ilvl w:val="2"/>
        <w:numId w:val="1"/>
      </w:numPr>
      <w:outlineLvl w:val="2"/>
    </w:pPr>
    <w:rPr>
      <w:rFonts w:eastAsia="黑体"/>
      <w:sz w:val="21"/>
    </w:rPr>
  </w:style>
  <w:style w:type="character" w:customStyle="1" w:styleId="a6">
    <w:name w:val="页眉 字符"/>
    <w:basedOn w:val="a1"/>
    <w:link w:val="a5"/>
    <w:rsid w:val="00AD57B6"/>
    <w:rPr>
      <w:kern w:val="2"/>
      <w:sz w:val="18"/>
      <w:szCs w:val="18"/>
    </w:rPr>
  </w:style>
  <w:style w:type="paragraph" w:styleId="ac">
    <w:name w:val="Body Text Indent"/>
    <w:basedOn w:val="a0"/>
    <w:link w:val="ad"/>
    <w:rsid w:val="009A21DA"/>
    <w:pPr>
      <w:tabs>
        <w:tab w:val="left" w:pos="2268"/>
      </w:tabs>
      <w:spacing w:line="560" w:lineRule="exact"/>
      <w:ind w:firstLineChars="200" w:firstLine="600"/>
    </w:pPr>
    <w:rPr>
      <w:rFonts w:ascii="仿宋_GB2312" w:hAnsi="Calibri"/>
      <w:sz w:val="30"/>
    </w:rPr>
  </w:style>
  <w:style w:type="character" w:customStyle="1" w:styleId="ad">
    <w:name w:val="正文文本缩进 字符"/>
    <w:basedOn w:val="a1"/>
    <w:link w:val="ac"/>
    <w:rsid w:val="009A21DA"/>
    <w:rPr>
      <w:rFonts w:ascii="仿宋_GB2312" w:hAnsi="Calibri"/>
      <w:kern w:val="2"/>
      <w:sz w:val="30"/>
      <w:szCs w:val="24"/>
    </w:rPr>
  </w:style>
  <w:style w:type="paragraph" w:customStyle="1" w:styleId="ae">
    <w:name w:val="标准文件_段"/>
    <w:link w:val="Char0"/>
    <w:rsid w:val="00501EA7"/>
    <w:pPr>
      <w:autoSpaceDE w:val="0"/>
      <w:autoSpaceDN w:val="0"/>
      <w:ind w:firstLineChars="200" w:firstLine="200"/>
      <w:jc w:val="both"/>
    </w:pPr>
    <w:rPr>
      <w:rFonts w:ascii="宋体"/>
      <w:noProof/>
      <w:sz w:val="21"/>
    </w:rPr>
  </w:style>
  <w:style w:type="character" w:customStyle="1" w:styleId="Char0">
    <w:name w:val="标准文件_段 Char"/>
    <w:link w:val="ae"/>
    <w:rsid w:val="00501EA7"/>
    <w:rPr>
      <w:rFonts w:ascii="宋体"/>
      <w:noProof/>
      <w:sz w:val="21"/>
    </w:rPr>
  </w:style>
  <w:style w:type="character" w:customStyle="1" w:styleId="Char">
    <w:name w:val="段 Char"/>
    <w:basedOn w:val="a1"/>
    <w:link w:val="a9"/>
    <w:qFormat/>
    <w:rsid w:val="00040D99"/>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1008</TotalTime>
  <Pages>4</Pages>
  <Words>606</Words>
  <Characters>3457</Characters>
  <Application>Microsoft Office Word</Application>
  <DocSecurity>0</DocSecurity>
  <Lines>28</Lines>
  <Paragraphs>8</Paragraphs>
  <ScaleCrop>false</ScaleCrop>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戚仁德</dc:creator>
  <cp:lastModifiedBy>yK C</cp:lastModifiedBy>
  <cp:revision>29</cp:revision>
  <dcterms:created xsi:type="dcterms:W3CDTF">2021-09-13T01:57:00Z</dcterms:created>
  <dcterms:modified xsi:type="dcterms:W3CDTF">2024-10-10T00:09:00Z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