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DD44E" w14:textId="77777777" w:rsidR="00FB0697" w:rsidRDefault="00000000">
      <w:pPr>
        <w:spacing w:afterLines="50" w:after="156" w:line="560" w:lineRule="exact"/>
        <w:jc w:val="center"/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关于《馕胚模具通用要求》的解读</w:t>
      </w:r>
    </w:p>
    <w:p w14:paraId="2C35AFF5" w14:textId="77777777" w:rsidR="00FB0697" w:rsidRDefault="00000000">
      <w:pPr>
        <w:spacing w:before="300" w:line="5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一、制定标准的目的</w:t>
      </w:r>
    </w:p>
    <w:p w14:paraId="5B1ADB0F" w14:textId="2FFAAEBA" w:rsidR="00FB0697" w:rsidRDefault="00000000">
      <w:pPr>
        <w:spacing w:line="620" w:lineRule="exact"/>
        <w:ind w:firstLineChars="200"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目前大部分馕生产企业的馕胚模具从外地厂家购买或定制，所购置的模具质量不能得到保证，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这直接影响馕的食品安全</w:t>
      </w:r>
      <w:r>
        <w:rPr>
          <w:rFonts w:ascii="仿宋_GB2312" w:eastAsia="仿宋_GB2312" w:hAnsi="仿宋_GB2312" w:cs="仿宋_GB2312" w:hint="eastAsia"/>
          <w:sz w:val="32"/>
          <w:szCs w:val="32"/>
        </w:rPr>
        <w:t>为了使馕生产企业有效控制馕胚模具的质量，保护新疆传统特色产业，提出《馕胚模具通用要求》地方标准尤为必要。</w:t>
      </w:r>
    </w:p>
    <w:p w14:paraId="510C66ED" w14:textId="77777777" w:rsidR="00FB0697" w:rsidRDefault="00000000">
      <w:pPr>
        <w:spacing w:line="5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二、制定标准的意义</w:t>
      </w:r>
    </w:p>
    <w:p w14:paraId="0215C3D1" w14:textId="77777777" w:rsidR="00FB0697" w:rsidRDefault="000000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模具已经成为推动时代发展的重要和必需的手段，它的标准化水平与应用程度已成为衡量模具工业水平的重要标志。馕胚模具的使用可以使企业进行规模生产，降低生产成本，降低制造及维修的时间与成本，有利于提高贸易竞争力。</w:t>
      </w:r>
    </w:p>
    <w:p w14:paraId="58F69682" w14:textId="77777777" w:rsidR="00FB0697" w:rsidRDefault="00000000">
      <w:pPr>
        <w:spacing w:line="5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三、制定标准的内容概况</w:t>
      </w:r>
    </w:p>
    <w:p w14:paraId="52656EBA" w14:textId="4EC06CED" w:rsidR="00FB0697" w:rsidRDefault="000000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成立起草小组、明确任务分工、制定计划、组织开展编写。主要内容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原材料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要求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、产品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要求（感官、理化、微生物）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、试验方法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要求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3C1DB0F9" w14:textId="77777777" w:rsidR="00FB0697" w:rsidRDefault="00000000">
      <w:pPr>
        <w:spacing w:line="560" w:lineRule="exac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四、制定标准的（预期成效）</w:t>
      </w:r>
    </w:p>
    <w:p w14:paraId="57352BB4" w14:textId="3E3AB36D" w:rsidR="00FB0697" w:rsidRDefault="00000000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将对全疆馕生产企业的规模化生产提供技术保证。对新疆特色饮食产业的未来标准化、规范化</w:t>
      </w:r>
      <w:r w:rsidR="006172B0">
        <w:rPr>
          <w:rFonts w:ascii="仿宋_GB2312" w:eastAsia="仿宋_GB2312" w:hAnsi="仿宋_GB2312" w:cs="仿宋_GB2312" w:hint="eastAsia"/>
          <w:sz w:val="32"/>
          <w:szCs w:val="32"/>
        </w:rPr>
        <w:t>生产</w:t>
      </w:r>
      <w:r>
        <w:rPr>
          <w:rFonts w:ascii="仿宋_GB2312" w:eastAsia="仿宋_GB2312" w:hAnsi="仿宋_GB2312" w:cs="仿宋_GB2312" w:hint="eastAsia"/>
          <w:sz w:val="32"/>
          <w:szCs w:val="32"/>
        </w:rPr>
        <w:t>发展，确保食品安全方面有重要的指导作用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6D42E72E" w14:textId="77777777" w:rsidR="00FB0697" w:rsidRDefault="00000000">
      <w:pPr>
        <w:pStyle w:val="a3"/>
        <w:snapToGrid/>
        <w:spacing w:line="560" w:lineRule="exact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《馕胚模具通用要求》起草小组</w:t>
      </w:r>
    </w:p>
    <w:p w14:paraId="549DB15C" w14:textId="77777777" w:rsidR="00FB0697" w:rsidRDefault="00000000">
      <w:r>
        <w:rPr>
          <w:rFonts w:ascii="仿宋_GB2312" w:eastAsia="仿宋_GB2312" w:hint="eastAsia"/>
          <w:sz w:val="32"/>
          <w:szCs w:val="32"/>
        </w:rPr>
        <w:t xml:space="preserve">                   </w:t>
      </w:r>
      <w:r>
        <w:rPr>
          <w:rFonts w:ascii="仿宋_GB2312" w:eastAsia="仿宋_GB2312"/>
          <w:sz w:val="32"/>
          <w:szCs w:val="32"/>
        </w:rPr>
        <w:t xml:space="preserve">                 </w:t>
      </w:r>
      <w:r>
        <w:rPr>
          <w:rFonts w:ascii="仿宋_GB2312" w:eastAsia="仿宋_GB2312" w:hint="eastAsia"/>
          <w:sz w:val="32"/>
          <w:szCs w:val="32"/>
        </w:rPr>
        <w:t>2024年11月4日</w:t>
      </w:r>
    </w:p>
    <w:sectPr w:rsidR="00FB0697">
      <w:footerReference w:type="default" r:id="rId6"/>
      <w:pgSz w:w="11906" w:h="16838"/>
      <w:pgMar w:top="2098" w:right="1531" w:bottom="198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E38ED0" w14:textId="77777777" w:rsidR="00AB7516" w:rsidRDefault="00AB7516">
      <w:r>
        <w:separator/>
      </w:r>
    </w:p>
  </w:endnote>
  <w:endnote w:type="continuationSeparator" w:id="0">
    <w:p w14:paraId="7B39740A" w14:textId="77777777" w:rsidR="00AB7516" w:rsidRDefault="00AB7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charset w:val="86"/>
    <w:family w:val="script"/>
    <w:pitch w:val="default"/>
    <w:sig w:usb0="A00002BF" w:usb1="38CF7CFA" w:usb2="00082016" w:usb3="00000000" w:csb0="00040001" w:csb1="00000000"/>
    <w:embedRegular r:id="rId1" w:fontKey="{64516A00-D2EF-4A5E-A74F-E77E54E9029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D8DEA44-8FDA-4FB0-B29F-170F008DBBF3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2977F2C7-B665-4F5A-9B1C-FF6A685EEEED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1ABF7" w14:textId="77777777" w:rsidR="00FB0697" w:rsidRDefault="00FB069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C584E" w14:textId="77777777" w:rsidR="00AB7516" w:rsidRDefault="00AB7516">
      <w:r>
        <w:separator/>
      </w:r>
    </w:p>
  </w:footnote>
  <w:footnote w:type="continuationSeparator" w:id="0">
    <w:p w14:paraId="616C32A0" w14:textId="77777777" w:rsidR="00AB7516" w:rsidRDefault="00AB75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FmZWIzNDg2MmIzZjExOTIzMmViNTBmYTMwYTk0ZWYifQ=="/>
  </w:docVars>
  <w:rsids>
    <w:rsidRoot w:val="232B0FA7"/>
    <w:rsid w:val="00161E69"/>
    <w:rsid w:val="006172B0"/>
    <w:rsid w:val="00AB7516"/>
    <w:rsid w:val="00FB0697"/>
    <w:rsid w:val="08A1162F"/>
    <w:rsid w:val="097F63A1"/>
    <w:rsid w:val="232B0FA7"/>
    <w:rsid w:val="650E16D8"/>
    <w:rsid w:val="6FB86EC0"/>
    <w:rsid w:val="706846F5"/>
    <w:rsid w:val="7EA0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1A47B7"/>
  <w15:docId w15:val="{70C2748E-79DB-406C-A785-0F54E6AB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rsid w:val="006172B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6172B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WPS_1552367703</dc:creator>
  <cp:lastModifiedBy>halidan</cp:lastModifiedBy>
  <cp:revision>2</cp:revision>
  <cp:lastPrinted>2024-11-04T03:24:00Z</cp:lastPrinted>
  <dcterms:created xsi:type="dcterms:W3CDTF">2024-11-04T02:57:00Z</dcterms:created>
  <dcterms:modified xsi:type="dcterms:W3CDTF">2024-11-04T08:20:00Z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3837A64155BF48919BD91D84F133FAAD_11</vt:lpwstr>
  </property>
</Properties>
</file>