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right"/>
        <w:rPr>
          <w:rFonts w:hint="eastAsia" w:ascii="Times New Roman" w:hAnsi="Times New Roman" w:eastAsia="黑体"/>
          <w:sz w:val="84"/>
          <w:szCs w:val="84"/>
          <w:lang w:eastAsia="zh-CN"/>
        </w:rPr>
      </w:pPr>
      <w:r>
        <w:rPr>
          <w:rFonts w:hint="eastAsia" w:ascii="Times New Roman" w:hAnsi="Times New Roman" w:eastAsia="黑体"/>
          <w:sz w:val="84"/>
          <w:szCs w:val="84"/>
        </w:rPr>
        <w:t xml:space="preserve"> </w:t>
      </w:r>
      <w:r>
        <w:rPr>
          <w:rFonts w:ascii="Times New Roman" w:hAnsi="Times New Roman" w:eastAsia="黑体"/>
          <w:sz w:val="84"/>
          <w:szCs w:val="84"/>
        </w:rPr>
        <w:t>JJ</w:t>
      </w:r>
      <w:r>
        <w:rPr>
          <w:rFonts w:hint="eastAsia" w:ascii="Times New Roman" w:hAnsi="Times New Roman" w:eastAsia="黑体"/>
          <w:sz w:val="84"/>
          <w:szCs w:val="84"/>
          <w:lang w:val="en-US" w:eastAsia="zh-CN"/>
        </w:rPr>
        <w:t>G</w:t>
      </w:r>
    </w:p>
    <w:p>
      <w:pPr>
        <w:jc w:val="right"/>
        <w:rPr>
          <w:rFonts w:hint="default" w:eastAsia="宋体"/>
          <w:b/>
          <w:sz w:val="52"/>
          <w:lang w:val="en-US" w:eastAsia="zh-CN"/>
        </w:rPr>
      </w:pPr>
      <w:r>
        <w:rPr>
          <w:rFonts w:hint="eastAsia"/>
          <w:b/>
          <w:sz w:val="52"/>
        </w:rPr>
        <w:t xml:space="preserve">广 东 省 地 方 </w:t>
      </w:r>
      <w:r>
        <w:rPr>
          <w:b/>
          <w:sz w:val="52"/>
        </w:rPr>
        <w:t>计</w:t>
      </w:r>
      <w:r>
        <w:rPr>
          <w:rFonts w:hint="eastAsia"/>
          <w:b/>
          <w:sz w:val="52"/>
        </w:rPr>
        <w:t xml:space="preserve"> </w:t>
      </w:r>
      <w:r>
        <w:rPr>
          <w:b/>
          <w:sz w:val="52"/>
        </w:rPr>
        <w:t>量</w:t>
      </w:r>
      <w:r>
        <w:rPr>
          <w:rFonts w:hint="eastAsia"/>
          <w:b/>
          <w:sz w:val="52"/>
        </w:rPr>
        <w:t xml:space="preserve"> </w:t>
      </w:r>
      <w:r>
        <w:rPr>
          <w:rFonts w:hint="eastAsia"/>
          <w:b/>
          <w:sz w:val="52"/>
          <w:lang w:val="en-US" w:eastAsia="zh-CN"/>
        </w:rPr>
        <w:t>检 定 规 范</w:t>
      </w:r>
    </w:p>
    <w:p>
      <w:pPr>
        <w:jc w:val="center"/>
        <w:rPr>
          <w:sz w:val="24"/>
        </w:rPr>
      </w:pPr>
    </w:p>
    <w:p>
      <w:pPr>
        <w:pStyle w:val="14"/>
        <w:jc w:val="right"/>
        <w:rPr>
          <w:rFonts w:ascii="Times New Roman" w:hAnsi="Times New Roman" w:eastAsia="黑体"/>
          <w:b/>
          <w:sz w:val="28"/>
          <w:szCs w:val="28"/>
        </w:rPr>
      </w:pPr>
      <w:r>
        <w:rPr>
          <w:rFonts w:ascii="Times New Roman" w:hAnsi="Times New Roman" w:eastAsia="黑体"/>
          <w:b/>
          <w:sz w:val="28"/>
          <w:szCs w:val="28"/>
        </w:rPr>
        <w:t>JJF</w:t>
      </w:r>
      <w:r>
        <w:rPr>
          <w:rFonts w:hint="eastAsia" w:ascii="Times New Roman" w:hAnsi="Times New Roman" w:eastAsia="黑体"/>
          <w:b/>
          <w:sz w:val="28"/>
          <w:szCs w:val="28"/>
        </w:rPr>
        <w:t>(粤)</w:t>
      </w:r>
      <w:r>
        <w:rPr>
          <w:rFonts w:ascii="Times New Roman" w:hAnsi="Times New Roman" w:eastAsia="黑体"/>
          <w:b/>
          <w:sz w:val="28"/>
          <w:szCs w:val="28"/>
        </w:rPr>
        <w:t>XXXX－XXXX</w:t>
      </w:r>
    </w:p>
    <w:p>
      <w:pPr>
        <w:spacing w:line="320" w:lineRule="exact"/>
        <w:rPr>
          <w:sz w:val="44"/>
        </w:rPr>
      </w:pPr>
    </w:p>
    <w:p>
      <w:pPr>
        <w:rPr>
          <w:b/>
          <w:sz w:val="44"/>
        </w:rPr>
      </w:pPr>
      <w:r>
        <w:rPr>
          <w:b/>
          <w:spacing w:val="40"/>
          <w:sz w:val="36"/>
        </w:rPr>
        <mc:AlternateContent>
          <mc:Choice Requires="wps">
            <w:drawing>
              <wp:anchor distT="0" distB="0" distL="114300" distR="114300" simplePos="0" relativeHeight="251665408" behindDoc="0" locked="0" layoutInCell="1" allowOverlap="1">
                <wp:simplePos x="0" y="0"/>
                <wp:positionH relativeFrom="column">
                  <wp:posOffset>66675</wp:posOffset>
                </wp:positionH>
                <wp:positionV relativeFrom="paragraph">
                  <wp:posOffset>46990</wp:posOffset>
                </wp:positionV>
                <wp:extent cx="5292090" cy="0"/>
                <wp:effectExtent l="0" t="6350" r="0" b="6350"/>
                <wp:wrapNone/>
                <wp:docPr id="5" name="直接箭头连接符 5"/>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flip:y;margin-left:5.25pt;margin-top:3.7pt;height:0pt;width:416.7pt;z-index:251665408;mso-width-relative:page;mso-height-relative:page;" filled="f" stroked="t" coordsize="21600,21600" o:gfxdata="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ayD60wAAAAYBAAAPAAAAAAAAAAEAIAAAACIAAABkcnMv&#10;ZG93bnJldi54bWxQSwECFAAUAAAACACHTuJAnPsBYAgCAAAFBAAADgAAAAAAAAABACAAAAAiAQAA&#10;ZHJzL2Uyb0RvYy54bWxQSwUGAAAAAAYABgBZAQAAnAUAAAAA&#10;">
                <v:fill on="f" focussize="0,0"/>
                <v:stroke weight="1pt" color="#000000" joinstyle="round"/>
                <v:imagedata o:title=""/>
                <o:lock v:ext="edit" aspectratio="f"/>
              </v:shape>
            </w:pict>
          </mc:Fallback>
        </mc:AlternateContent>
      </w:r>
    </w:p>
    <w:p>
      <w:pPr>
        <w:jc w:val="center"/>
        <w:rPr>
          <w:b/>
          <w:sz w:val="44"/>
        </w:rPr>
      </w:pPr>
    </w:p>
    <w:p>
      <w:pPr>
        <w:jc w:val="center"/>
        <w:rPr>
          <w:b/>
          <w:sz w:val="44"/>
        </w:rPr>
      </w:pPr>
    </w:p>
    <w:p>
      <w:pPr>
        <w:spacing w:line="360" w:lineRule="auto"/>
        <w:jc w:val="center"/>
        <w:rPr>
          <w:rFonts w:hint="default" w:eastAsia="黑体"/>
          <w:b/>
          <w:sz w:val="52"/>
          <w:lang w:val="en-US" w:eastAsia="zh-CN"/>
        </w:rPr>
      </w:pPr>
      <w:r>
        <w:rPr>
          <w:rFonts w:hint="eastAsia" w:eastAsia="黑体"/>
          <w:b/>
          <w:sz w:val="52"/>
          <w:lang w:eastAsia="zh-CN"/>
        </w:rPr>
        <w:t>烟气排放连续监测系统流量计</w:t>
      </w:r>
    </w:p>
    <w:p>
      <w:pPr>
        <w:pStyle w:val="27"/>
        <w:jc w:val="center"/>
        <w:rPr>
          <w:rFonts w:hint="default" w:ascii="Times New Roman" w:hAnsi="Times New Roman" w:eastAsia="黑体" w:cs="Times New Roman"/>
          <w:b/>
          <w:bCs w:val="0"/>
          <w:color w:val="auto"/>
          <w:sz w:val="28"/>
          <w:szCs w:val="28"/>
          <w:highlight w:val="none"/>
          <w:lang w:val="en-US" w:eastAsia="zh-CN"/>
        </w:rPr>
      </w:pPr>
      <w:r>
        <w:rPr>
          <w:rFonts w:hint="default" w:ascii="Times New Roman" w:hAnsi="Times New Roman" w:eastAsia="黑体" w:cs="Times New Roman"/>
          <w:b/>
          <w:bCs w:val="0"/>
          <w:color w:val="auto"/>
          <w:sz w:val="28"/>
          <w:szCs w:val="28"/>
          <w:highlight w:val="none"/>
          <w:lang w:val="en-US" w:eastAsia="zh-CN"/>
        </w:rPr>
        <w:t>On Line Flowmeters used in Continuous Emission Monitoring System</w:t>
      </w:r>
    </w:p>
    <w:p/>
    <w:p>
      <w:pPr>
        <w:spacing w:line="360" w:lineRule="auto"/>
        <w:ind w:left="0" w:leftChars="0" w:firstLine="0" w:firstLineChars="0"/>
        <w:jc w:val="center"/>
        <w:rPr>
          <w:rFonts w:hint="eastAsia"/>
          <w:sz w:val="24"/>
          <w:lang w:eastAsia="zh-CN"/>
        </w:rPr>
      </w:pPr>
    </w:p>
    <w:p>
      <w:pPr>
        <w:spacing w:line="360" w:lineRule="auto"/>
        <w:ind w:left="0" w:leftChars="0" w:firstLine="0" w:firstLineChars="0"/>
        <w:jc w:val="center"/>
        <w:rPr>
          <w:rFonts w:hint="eastAsia" w:eastAsia="宋体"/>
          <w:sz w:val="24"/>
          <w:lang w:eastAsia="zh-CN"/>
        </w:rPr>
      </w:pPr>
      <w:r>
        <w:rPr>
          <w:rFonts w:hint="eastAsia"/>
          <w:sz w:val="24"/>
          <w:lang w:eastAsia="zh-CN"/>
        </w:rPr>
        <w:t>（</w:t>
      </w:r>
      <w:r>
        <w:rPr>
          <w:rFonts w:hint="eastAsia"/>
          <w:sz w:val="24"/>
          <w:lang w:val="en-US" w:eastAsia="zh-CN"/>
        </w:rPr>
        <w:t>征求意见</w:t>
      </w:r>
      <w:r>
        <w:rPr>
          <w:rFonts w:hint="eastAsia"/>
          <w:sz w:val="24"/>
          <w:lang w:eastAsia="zh-CN"/>
        </w:rPr>
        <w:t>稿）</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
      <w:pPr>
        <w:pStyle w:val="14"/>
        <w:jc w:val="right"/>
        <w:rPr>
          <w:rFonts w:ascii="Times New Roman" w:hAnsi="Times New Roman" w:eastAsia="黑体"/>
          <w:bCs/>
          <w:sz w:val="28"/>
          <w:szCs w:val="28"/>
        </w:rPr>
      </w:pPr>
      <w:r>
        <w:rPr>
          <w:rFonts w:ascii="Times New Roman" w:hAnsi="Times New Roman" w:eastAsia="黑体"/>
          <w:bCs/>
          <w:sz w:val="28"/>
          <w:szCs w:val="28"/>
        </w:rPr>
        <w:t xml:space="preserve">XXXX－XX－XX发布       </w:t>
      </w:r>
      <w:r>
        <w:rPr>
          <w:rFonts w:hint="eastAsia" w:ascii="Times New Roman" w:hAnsi="Times New Roman" w:eastAsia="黑体"/>
          <w:bCs/>
          <w:sz w:val="28"/>
          <w:szCs w:val="28"/>
        </w:rPr>
        <w:t xml:space="preserve">          </w:t>
      </w:r>
      <w:r>
        <w:rPr>
          <w:rFonts w:ascii="Times New Roman" w:hAnsi="Times New Roman" w:eastAsia="黑体"/>
          <w:bCs/>
          <w:sz w:val="28"/>
          <w:szCs w:val="28"/>
        </w:rPr>
        <w:t xml:space="preserve">   XXXX－XX－XX实施</w:t>
      </w:r>
    </w:p>
    <w:p>
      <w:pPr>
        <w:pStyle w:val="14"/>
        <w:jc w:val="left"/>
        <w:rPr>
          <w:rFonts w:ascii="Times New Roman" w:hAnsi="Times New Roman"/>
          <w:b/>
          <w:spacing w:val="40"/>
          <w:w w:val="150"/>
          <w:sz w:val="36"/>
        </w:rPr>
      </w:pPr>
      <w:r>
        <w:rPr>
          <w:rFonts w:ascii="Times New Roman" w:hAnsi="Times New Roman"/>
          <w:sz w:val="28"/>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205105</wp:posOffset>
                </wp:positionV>
                <wp:extent cx="5292090" cy="0"/>
                <wp:effectExtent l="0" t="6350" r="0" b="6350"/>
                <wp:wrapNone/>
                <wp:docPr id="9" name="直接箭头连接符 9"/>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flip:y;margin-left:0pt;margin-top:16.15pt;height:0pt;width:416.7pt;z-index:251664384;mso-width-relative:page;mso-height-relative:page;" filled="f" stroked="t" coordsize="21600,21600" o:gfxdata="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943U9QAAAAGAQAADwAAAAAAAAABACAAAAAiAAAAZHJz&#10;L2Rvd25yZXYueG1sUEsBAhQAFAAAAAgAh07iQBwk5qsIAgAABQQAAA4AAAAAAAAAAQAgAAAAIwEA&#10;AGRycy9lMm9Eb2MueG1sUEsFBgAAAAAGAAYAWQEAAJ0FAAAAAA==&#10;">
                <v:fill on="f" focussize="0,0"/>
                <v:stroke weight="1pt" color="#000000" joinstyle="round"/>
                <v:imagedata o:title=""/>
                <o:lock v:ext="edit" aspectratio="f"/>
              </v:shape>
            </w:pict>
          </mc:Fallback>
        </mc:AlternateContent>
      </w:r>
    </w:p>
    <w:p>
      <w:pPr>
        <w:pStyle w:val="14"/>
        <w:jc w:val="left"/>
        <w:rPr>
          <w:rFonts w:ascii="Times New Roman" w:hAnsi="Times New Roman" w:eastAsia="黑体"/>
          <w:sz w:val="28"/>
        </w:rPr>
      </w:pPr>
      <w:r>
        <w:rPr>
          <w:rFonts w:ascii="Times New Roman" w:hAnsi="Times New Roman"/>
          <w:b/>
          <w:spacing w:val="40"/>
          <w:w w:val="150"/>
          <w:sz w:val="32"/>
          <w:szCs w:val="32"/>
        </w:rPr>
        <w:t xml:space="preserve">   </w:t>
      </w:r>
      <w:r>
        <w:rPr>
          <w:rFonts w:hint="eastAsia" w:ascii="Times New Roman" w:hAnsi="Times New Roman"/>
          <w:b/>
          <w:spacing w:val="40"/>
          <w:w w:val="150"/>
          <w:sz w:val="32"/>
          <w:szCs w:val="32"/>
        </w:rPr>
        <w:t>广东省</w:t>
      </w:r>
      <w:r>
        <w:rPr>
          <w:rFonts w:ascii="Times New Roman" w:hAnsi="Times New Roman"/>
          <w:b/>
          <w:spacing w:val="40"/>
          <w:w w:val="150"/>
          <w:sz w:val="32"/>
          <w:szCs w:val="32"/>
        </w:rPr>
        <w:t>市场监督管理局</w:t>
      </w:r>
      <w:r>
        <w:rPr>
          <w:rFonts w:ascii="Times New Roman" w:hAnsi="Times New Roman"/>
          <w:b/>
          <w:spacing w:val="40"/>
          <w:w w:val="150"/>
          <w:sz w:val="36"/>
        </w:rPr>
        <w:t xml:space="preserve"> </w:t>
      </w:r>
      <w:r>
        <w:rPr>
          <w:rFonts w:ascii="Times New Roman" w:hAnsi="Times New Roman" w:eastAsia="黑体"/>
          <w:sz w:val="28"/>
        </w:rPr>
        <w:t xml:space="preserve">发 布   </w:t>
      </w:r>
    </w:p>
    <w:p>
      <w:pPr>
        <w:pStyle w:val="14"/>
        <w:jc w:val="left"/>
        <w:rPr>
          <w:rFonts w:ascii="Times New Roman" w:hAnsi="Times New Roman" w:eastAsia="黑体"/>
          <w:sz w:val="28"/>
        </w:rPr>
        <w:sectPr>
          <w:footerReference r:id="rId5" w:type="first"/>
          <w:headerReference r:id="rId3" w:type="default"/>
          <w:footerReference r:id="rId4" w:type="default"/>
          <w:pgSz w:w="11906" w:h="16838"/>
          <w:pgMar w:top="1440" w:right="1752" w:bottom="1440" w:left="1752" w:header="851" w:footer="992" w:gutter="0"/>
          <w:pgNumType w:fmt="upperRoman" w:start="1"/>
          <w:cols w:space="720" w:num="1"/>
          <w:titlePg/>
          <w:docGrid w:linePitch="312" w:charSpace="0"/>
        </w:sectPr>
      </w:pPr>
    </w:p>
    <w:p>
      <w:pPr>
        <w:pStyle w:val="14"/>
        <w:jc w:val="left"/>
        <w:rPr>
          <w:rFonts w:ascii="Times New Roman" w:hAnsi="Times New Roman" w:eastAsia="黑体"/>
          <w:sz w:val="28"/>
        </w:rPr>
      </w:pPr>
      <w:r>
        <w:rPr>
          <w:rFonts w:ascii="Times New Roman" w:hAnsi="Times New Roman" w:eastAsia="黑体"/>
          <w:sz w:val="28"/>
        </w:rPr>
        <w:t xml:space="preserve">    </w:t>
      </w:r>
    </w:p>
    <w:tbl>
      <w:tblPr>
        <w:tblStyle w:val="30"/>
        <w:tblW w:w="0" w:type="auto"/>
        <w:tblInd w:w="0" w:type="dxa"/>
        <w:tblLayout w:type="autofit"/>
        <w:tblCellMar>
          <w:top w:w="0" w:type="dxa"/>
          <w:left w:w="108" w:type="dxa"/>
          <w:bottom w:w="0" w:type="dxa"/>
          <w:right w:w="108" w:type="dxa"/>
        </w:tblCellMar>
      </w:tblPr>
      <w:tblGrid>
        <w:gridCol w:w="5070"/>
        <w:gridCol w:w="3548"/>
      </w:tblGrid>
      <w:tr>
        <w:tblPrEx>
          <w:tblCellMar>
            <w:top w:w="0" w:type="dxa"/>
            <w:left w:w="108" w:type="dxa"/>
            <w:bottom w:w="0" w:type="dxa"/>
            <w:right w:w="108" w:type="dxa"/>
          </w:tblCellMar>
        </w:tblPrEx>
        <w:tc>
          <w:tcPr>
            <w:tcW w:w="5070" w:type="dxa"/>
            <w:noWrap w:val="0"/>
            <w:vAlign w:val="top"/>
          </w:tcPr>
          <w:p>
            <w:pPr>
              <w:tabs>
                <w:tab w:val="left" w:pos="4500"/>
              </w:tabs>
              <w:jc w:val="center"/>
              <w:rPr>
                <w:rFonts w:hint="eastAsia" w:ascii="Times New Roman" w:hAnsi="Times New Roman" w:eastAsia="黑体" w:cs="Times New Roman"/>
                <w:kern w:val="2"/>
                <w:sz w:val="44"/>
                <w:szCs w:val="44"/>
                <w:lang w:val="en-US" w:eastAsia="zh-CN" w:bidi="ar-SA"/>
              </w:rPr>
            </w:pPr>
            <w:r>
              <w:rPr>
                <w:rFonts w:hint="eastAsia" w:ascii="Times New Roman" w:hAnsi="Times New Roman" w:eastAsia="黑体" w:cs="Times New Roman"/>
                <w:kern w:val="2"/>
                <w:sz w:val="44"/>
                <w:szCs w:val="44"/>
                <w:lang w:val="en-US" w:eastAsia="zh-CN" w:bidi="ar-SA"/>
              </w:rPr>
              <w:t>烟气排放连续监测系统</w:t>
            </w:r>
          </w:p>
          <w:p>
            <w:pPr>
              <w:tabs>
                <w:tab w:val="left" w:pos="4500"/>
              </w:tabs>
              <w:jc w:val="center"/>
              <w:rPr>
                <w:rFonts w:hint="eastAsia" w:ascii="Times New Roman" w:hAnsi="Times New Roman" w:eastAsia="黑体"/>
                <w:sz w:val="44"/>
                <w:szCs w:val="44"/>
              </w:rPr>
            </w:pPr>
            <w:r>
              <w:rPr>
                <w:rFonts w:hint="eastAsia" w:ascii="Times New Roman" w:hAnsi="Times New Roman" w:eastAsia="黑体" w:cs="Times New Roman"/>
                <w:kern w:val="2"/>
                <w:sz w:val="44"/>
                <w:szCs w:val="44"/>
                <w:lang w:val="en-US" w:eastAsia="zh-CN" w:bidi="ar-SA"/>
              </w:rPr>
              <w:t>流量计检定规程</w:t>
            </w:r>
          </w:p>
        </w:tc>
        <w:tc>
          <w:tcPr>
            <w:tcW w:w="3548" w:type="dxa"/>
            <w:vMerge w:val="restart"/>
            <w:noWrap w:val="0"/>
            <w:vAlign w:val="center"/>
          </w:tcPr>
          <w:p>
            <w:pPr>
              <w:pStyle w:val="14"/>
              <w:ind w:right="880"/>
              <w:jc w:val="right"/>
              <w:rPr>
                <w:rFonts w:ascii="Times New Roman" w:hAnsi="Times New Roman" w:eastAsia="黑体"/>
                <w:sz w:val="44"/>
                <w:szCs w:val="44"/>
              </w:rPr>
            </w:pPr>
            <w:r>
              <w:rPr>
                <w:rFonts w:ascii="Times New Roman" w:hAnsi="Times New Roman" w:eastAsia="黑体"/>
                <w:sz w:val="44"/>
                <w:szCs w:val="44"/>
              </w:rPr>
              <mc:AlternateContent>
                <mc:Choice Requires="wps">
                  <w:drawing>
                    <wp:anchor distT="0" distB="0" distL="114300" distR="114300" simplePos="0" relativeHeight="251663360" behindDoc="0" locked="0" layoutInCell="1" allowOverlap="1">
                      <wp:simplePos x="0" y="0"/>
                      <wp:positionH relativeFrom="column">
                        <wp:posOffset>92075</wp:posOffset>
                      </wp:positionH>
                      <wp:positionV relativeFrom="paragraph">
                        <wp:posOffset>-402590</wp:posOffset>
                      </wp:positionV>
                      <wp:extent cx="1964055" cy="608330"/>
                      <wp:effectExtent l="6350" t="6350" r="13970" b="20320"/>
                      <wp:wrapThrough wrapText="bothSides">
                        <wp:wrapPolygon>
                          <wp:start x="-70" y="-225"/>
                          <wp:lineTo x="-70" y="17812"/>
                          <wp:lineTo x="10755" y="17812"/>
                          <wp:lineTo x="-70" y="20630"/>
                          <wp:lineTo x="-70" y="21194"/>
                          <wp:lineTo x="21404" y="21194"/>
                          <wp:lineTo x="21404" y="20630"/>
                          <wp:lineTo x="10580" y="17812"/>
                          <wp:lineTo x="279" y="8793"/>
                          <wp:lineTo x="21404" y="338"/>
                          <wp:lineTo x="21404" y="-225"/>
                          <wp:lineTo x="-70" y="-225"/>
                        </wp:wrapPolygon>
                      </wp:wrapThrough>
                      <wp:docPr id="10" name="文本框 10"/>
                      <wp:cNvGraphicFramePr/>
                      <a:graphic xmlns:a="http://schemas.openxmlformats.org/drawingml/2006/main">
                        <a:graphicData uri="http://schemas.microsoft.com/office/word/2010/wordprocessingShape">
                          <wps:wsp>
                            <wps:cNvSpPr txBox="1"/>
                            <wps:spPr>
                              <a:xfrm>
                                <a:off x="0" y="0"/>
                                <a:ext cx="1964055" cy="608330"/>
                              </a:xfrm>
                              <a:prstGeom prst="rect">
                                <a:avLst/>
                              </a:prstGeom>
                              <a:solidFill>
                                <a:srgbClr val="FFFFFF">
                                  <a:alpha val="0"/>
                                </a:srgbClr>
                              </a:solidFill>
                              <a:ln w="12700" cap="flat" cmpd="sng">
                                <a:solidFill>
                                  <a:srgbClr val="000000"/>
                                </a:solidFill>
                                <a:prstDash val="dashDot"/>
                                <a:miter/>
                                <a:headEnd type="none" w="med" len="med"/>
                                <a:tailEnd type="none" w="med" len="med"/>
                              </a:ln>
                              <a:effectLst/>
                            </wps:spPr>
                            <wps:txbx>
                              <w:txbxContent>
                                <w:p>
                                  <w:pPr>
                                    <w:spacing w:before="240" w:beforeLines="100"/>
                                    <w:jc w:val="center"/>
                                    <w:rPr>
                                      <w:rFonts w:ascii="黑体" w:eastAsia="黑体"/>
                                      <w:sz w:val="28"/>
                                      <w:szCs w:val="28"/>
                                    </w:rPr>
                                  </w:pPr>
                                  <w:r>
                                    <w:rPr>
                                      <w:rFonts w:hint="eastAsia" w:ascii="黑体" w:eastAsia="黑体"/>
                                      <w:sz w:val="28"/>
                                      <w:szCs w:val="28"/>
                                    </w:rPr>
                                    <w:t>JJ</w:t>
                                  </w:r>
                                  <w:r>
                                    <w:rPr>
                                      <w:rFonts w:hint="eastAsia" w:ascii="黑体" w:eastAsia="黑体"/>
                                      <w:sz w:val="28"/>
                                      <w:szCs w:val="28"/>
                                      <w:lang w:val="en-US" w:eastAsia="zh-CN"/>
                                    </w:rPr>
                                    <w:t>G</w:t>
                                  </w:r>
                                  <w:r>
                                    <w:rPr>
                                      <w:rFonts w:hint="eastAsia" w:ascii="黑体" w:eastAsia="黑体"/>
                                      <w:sz w:val="28"/>
                                      <w:szCs w:val="28"/>
                                    </w:rPr>
                                    <w:t>(粤)XXXX-XXX</w:t>
                                  </w:r>
                                  <w:r>
                                    <w:rPr>
                                      <w:rFonts w:ascii="黑体" w:eastAsia="黑体"/>
                                      <w:sz w:val="28"/>
                                      <w:szCs w:val="28"/>
                                    </w:rPr>
                                    <w:t>X</w:t>
                                  </w:r>
                                </w:p>
                              </w:txbxContent>
                            </wps:txbx>
                            <wps:bodyPr wrap="square" lIns="91440" tIns="10800" rIns="91440" bIns="45720" upright="1"/>
                          </wps:wsp>
                        </a:graphicData>
                      </a:graphic>
                    </wp:anchor>
                  </w:drawing>
                </mc:Choice>
                <mc:Fallback>
                  <w:pict>
                    <v:shape id="_x0000_s1026" o:spid="_x0000_s1026" o:spt="202" type="#_x0000_t202" style="position:absolute;left:0pt;margin-left:7.25pt;margin-top:-31.7pt;height:47.9pt;width:154.65pt;mso-wrap-distance-left:9pt;mso-wrap-distance-right:9pt;z-index:251663360;mso-width-relative:page;mso-height-relative:page;" fillcolor="#FFFFFF" filled="t" stroked="t" coordsize="21600,21600" wrapcoords="-70 -225 -70 17812 10755 17812 -70 20630 -70 21194 21404 21194 21404 20630 10580 17812 279 8793 21404 338 21404 -225 -70 -225" o:gfxdata="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Ft/9xHXAAAACQEAAA8AAAAAAAAAAQAg&#10;AAAAIgAAAGRycy9kb3ducmV2LnhtbFBLAQIUABQAAAAIAIdO4kDg5H4xSAIAAKgEAAAOAAAAAAAA&#10;AAEAIAAAACYBAABkcnMvZTJvRG9jLnhtbFBLBQYAAAAABgAGAFkBAADgBQAAAAA=&#10;">
                      <v:fill on="t" opacity="0f" focussize="0,0"/>
                      <v:stroke weight="1pt" color="#000000" joinstyle="miter" dashstyle="dashDot"/>
                      <v:imagedata o:title=""/>
                      <o:lock v:ext="edit" aspectratio="f"/>
                      <v:textbox inset="2.54mm,0.3mm,2.54mm,1.27mm">
                        <w:txbxContent>
                          <w:p>
                            <w:pPr>
                              <w:spacing w:before="240" w:beforeLines="100"/>
                              <w:jc w:val="center"/>
                              <w:rPr>
                                <w:rFonts w:ascii="黑体" w:eastAsia="黑体"/>
                                <w:sz w:val="28"/>
                                <w:szCs w:val="28"/>
                              </w:rPr>
                            </w:pPr>
                            <w:r>
                              <w:rPr>
                                <w:rFonts w:hint="eastAsia" w:ascii="黑体" w:eastAsia="黑体"/>
                                <w:sz w:val="28"/>
                                <w:szCs w:val="28"/>
                              </w:rPr>
                              <w:t>JJ</w:t>
                            </w:r>
                            <w:r>
                              <w:rPr>
                                <w:rFonts w:hint="eastAsia" w:ascii="黑体" w:eastAsia="黑体"/>
                                <w:sz w:val="28"/>
                                <w:szCs w:val="28"/>
                                <w:lang w:val="en-US" w:eastAsia="zh-CN"/>
                              </w:rPr>
                              <w:t>G</w:t>
                            </w:r>
                            <w:r>
                              <w:rPr>
                                <w:rFonts w:hint="eastAsia" w:ascii="黑体" w:eastAsia="黑体"/>
                                <w:sz w:val="28"/>
                                <w:szCs w:val="28"/>
                              </w:rPr>
                              <w:t>(粤)XXXX-XXX</w:t>
                            </w:r>
                            <w:r>
                              <w:rPr>
                                <w:rFonts w:ascii="黑体" w:eastAsia="黑体"/>
                                <w:sz w:val="28"/>
                                <w:szCs w:val="28"/>
                              </w:rPr>
                              <w:t>X</w:t>
                            </w:r>
                          </w:p>
                        </w:txbxContent>
                      </v:textbox>
                      <w10:wrap type="through"/>
                    </v:shape>
                  </w:pict>
                </mc:Fallback>
              </mc:AlternateContent>
            </w:r>
          </w:p>
        </w:tc>
      </w:tr>
      <w:tr>
        <w:tblPrEx>
          <w:tblCellMar>
            <w:top w:w="0" w:type="dxa"/>
            <w:left w:w="108" w:type="dxa"/>
            <w:bottom w:w="0" w:type="dxa"/>
            <w:right w:w="108" w:type="dxa"/>
          </w:tblCellMar>
        </w:tblPrEx>
        <w:tc>
          <w:tcPr>
            <w:tcW w:w="5070" w:type="dxa"/>
            <w:noWrap w:val="0"/>
            <w:vAlign w:val="top"/>
          </w:tcPr>
          <w:p>
            <w:pPr>
              <w:pStyle w:val="27"/>
              <w:jc w:val="center"/>
              <w:rPr>
                <w:rFonts w:hint="default" w:ascii="Times New Roman" w:hAnsi="Times New Roman" w:eastAsia="黑体" w:cs="Times New Roman"/>
                <w:b/>
                <w:bCs w:val="0"/>
                <w:color w:val="auto"/>
                <w:kern w:val="2"/>
                <w:sz w:val="28"/>
                <w:szCs w:val="28"/>
                <w:highlight w:val="none"/>
                <w:lang w:val="en-US" w:eastAsia="zh-CN" w:bidi="ar-SA"/>
              </w:rPr>
            </w:pPr>
            <w:r>
              <w:rPr>
                <w:rFonts w:hint="default" w:ascii="Times New Roman" w:hAnsi="Times New Roman" w:eastAsia="黑体" w:cs="Times New Roman"/>
                <w:b/>
                <w:bCs w:val="0"/>
                <w:color w:val="auto"/>
                <w:kern w:val="2"/>
                <w:sz w:val="28"/>
                <w:szCs w:val="28"/>
                <w:highlight w:val="none"/>
                <w:lang w:val="en-US" w:eastAsia="zh-CN" w:bidi="ar-SA"/>
              </w:rPr>
              <w:t>On Line Flowmeters used in</w:t>
            </w:r>
            <w:r>
              <w:rPr>
                <w:rFonts w:hint="eastAsia" w:ascii="Times New Roman" w:hAnsi="Times New Roman" w:eastAsia="黑体" w:cs="Times New Roman"/>
                <w:b/>
                <w:bCs w:val="0"/>
                <w:color w:val="auto"/>
                <w:kern w:val="2"/>
                <w:sz w:val="28"/>
                <w:szCs w:val="28"/>
                <w:highlight w:val="none"/>
                <w:lang w:val="en-US" w:eastAsia="zh-CN" w:bidi="ar-SA"/>
              </w:rPr>
              <w:t xml:space="preserve"> </w:t>
            </w:r>
            <w:r>
              <w:rPr>
                <w:rFonts w:hint="default" w:ascii="Times New Roman" w:hAnsi="Times New Roman" w:eastAsia="黑体" w:cs="Times New Roman"/>
                <w:b/>
                <w:bCs w:val="0"/>
                <w:color w:val="auto"/>
                <w:kern w:val="2"/>
                <w:sz w:val="28"/>
                <w:szCs w:val="28"/>
                <w:highlight w:val="none"/>
                <w:lang w:val="en-US" w:eastAsia="zh-CN" w:bidi="ar-SA"/>
              </w:rPr>
              <w:t>Continuous</w:t>
            </w:r>
          </w:p>
          <w:p>
            <w:pPr>
              <w:tabs>
                <w:tab w:val="left" w:pos="4500"/>
              </w:tabs>
              <w:spacing w:line="500" w:lineRule="exact"/>
              <w:jc w:val="center"/>
              <w:rPr>
                <w:rFonts w:ascii="Times New Roman" w:hAnsi="Times New Roman" w:eastAsia="黑体"/>
                <w:sz w:val="44"/>
                <w:szCs w:val="44"/>
              </w:rPr>
            </w:pPr>
            <w:r>
              <w:rPr>
                <w:rFonts w:hint="default" w:ascii="Times New Roman" w:hAnsi="Times New Roman" w:eastAsia="黑体" w:cs="Times New Roman"/>
                <w:b/>
                <w:bCs w:val="0"/>
                <w:color w:val="auto"/>
                <w:kern w:val="2"/>
                <w:sz w:val="28"/>
                <w:szCs w:val="28"/>
                <w:highlight w:val="none"/>
                <w:lang w:val="en-US" w:eastAsia="zh-CN" w:bidi="ar-SA"/>
              </w:rPr>
              <w:t>Emission Monitoring System</w:t>
            </w:r>
          </w:p>
        </w:tc>
        <w:tc>
          <w:tcPr>
            <w:tcW w:w="3548" w:type="dxa"/>
            <w:vMerge w:val="continue"/>
            <w:noWrap w:val="0"/>
            <w:vAlign w:val="top"/>
          </w:tcPr>
          <w:p>
            <w:pPr>
              <w:pStyle w:val="14"/>
              <w:jc w:val="left"/>
              <w:rPr>
                <w:rFonts w:ascii="Times New Roman" w:hAnsi="Times New Roman" w:eastAsia="黑体"/>
                <w:sz w:val="44"/>
                <w:szCs w:val="44"/>
              </w:rPr>
            </w:pPr>
          </w:p>
        </w:tc>
      </w:tr>
    </w:tbl>
    <w:p>
      <w:pPr>
        <w:pStyle w:val="14"/>
        <w:spacing w:line="400" w:lineRule="exact"/>
        <w:rPr>
          <w:rFonts w:ascii="Times New Roman" w:hAnsi="Times New Roman"/>
          <w:sz w:val="28"/>
        </w:rPr>
      </w:pPr>
      <w:r>
        <w:rPr>
          <w:rFonts w:ascii="Times New Roman" w:hAnsi="Times New Roman"/>
          <w:sz w:val="28"/>
        </w:rPr>
        <mc:AlternateContent>
          <mc:Choice Requires="wps">
            <w:drawing>
              <wp:anchor distT="0" distB="0" distL="114300" distR="114300" simplePos="0" relativeHeight="251666432" behindDoc="0" locked="0" layoutInCell="1" allowOverlap="1">
                <wp:simplePos x="0" y="0"/>
                <wp:positionH relativeFrom="column">
                  <wp:posOffset>48260</wp:posOffset>
                </wp:positionH>
                <wp:positionV relativeFrom="paragraph">
                  <wp:posOffset>179070</wp:posOffset>
                </wp:positionV>
                <wp:extent cx="5292090" cy="0"/>
                <wp:effectExtent l="0" t="6350" r="0" b="6350"/>
                <wp:wrapNone/>
                <wp:docPr id="1" name="直接箭头连接符 1"/>
                <wp:cNvGraphicFramePr/>
                <a:graphic xmlns:a="http://schemas.openxmlformats.org/drawingml/2006/main">
                  <a:graphicData uri="http://schemas.microsoft.com/office/word/2010/wordprocessingShape">
                    <wps:wsp>
                      <wps:cNvCnPr/>
                      <wps:spPr>
                        <a:xfrm flipV="1">
                          <a:off x="0" y="0"/>
                          <a:ext cx="5292090" cy="0"/>
                        </a:xfrm>
                        <a:prstGeom prst="straightConnector1">
                          <a:avLst/>
                        </a:prstGeom>
                        <a:ln w="12700"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flip:y;margin-left:3.8pt;margin-top:14.1pt;height:0pt;width:416.7pt;z-index:251666432;mso-width-relative:page;mso-height-relative:page;" filled="f" stroked="t" coordsize="21600,21600" o:gfxdata="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Nj1OS1AAAAAcBAAAPAAAAAAAAAAEAIAAAACIAAABkcnMv&#10;ZG93bnJldi54bWxQSwECFAAUAAAACACHTuJAI7NzkAcCAAAFBAAADgAAAAAAAAABACAAAAAjAQAA&#10;ZHJzL2Uyb0RvYy54bWxQSwUGAAAAAAYABgBZAQAAnAUAAAAA&#10;">
                <v:fill on="f" focussize="0,0"/>
                <v:stroke weight="1pt" color="#000000" joinstyle="round"/>
                <v:imagedata o:title=""/>
                <o:lock v:ext="edit" aspectratio="f"/>
              </v:shape>
            </w:pict>
          </mc:Fallback>
        </mc:AlternateContent>
      </w:r>
    </w:p>
    <w:p>
      <w:pPr>
        <w:pStyle w:val="14"/>
        <w:spacing w:line="400" w:lineRule="exact"/>
        <w:rPr>
          <w:rFonts w:ascii="Times New Roman" w:hAnsi="Times New Roman"/>
          <w:sz w:val="28"/>
        </w:rPr>
      </w:pPr>
    </w:p>
    <w:p>
      <w:pPr>
        <w:pStyle w:val="14"/>
        <w:spacing w:line="400" w:lineRule="exact"/>
        <w:rPr>
          <w:rFonts w:ascii="Times New Roman" w:hAnsi="Times New Roman"/>
          <w:sz w:val="28"/>
        </w:rPr>
      </w:pPr>
    </w:p>
    <w:p>
      <w:pPr>
        <w:pStyle w:val="14"/>
        <w:spacing w:line="400" w:lineRule="exact"/>
        <w:rPr>
          <w:rFonts w:ascii="Times New Roman" w:hAnsi="Times New Roman"/>
          <w:sz w:val="28"/>
        </w:rPr>
      </w:pPr>
    </w:p>
    <w:p>
      <w:pPr>
        <w:pStyle w:val="14"/>
        <w:spacing w:line="400" w:lineRule="exact"/>
        <w:rPr>
          <w:rFonts w:ascii="Times New Roman" w:hAnsi="Times New Roman"/>
          <w:sz w:val="28"/>
        </w:rPr>
      </w:pPr>
    </w:p>
    <w:p>
      <w:pPr>
        <w:pStyle w:val="14"/>
        <w:spacing w:line="400" w:lineRule="exact"/>
        <w:rPr>
          <w:rFonts w:ascii="Times New Roman" w:hAnsi="Times New Roman"/>
          <w:sz w:val="28"/>
        </w:rPr>
      </w:pPr>
    </w:p>
    <w:p>
      <w:pPr>
        <w:pStyle w:val="14"/>
        <w:spacing w:line="400" w:lineRule="exact"/>
        <w:rPr>
          <w:rFonts w:ascii="Times New Roman" w:hAnsi="Times New Roman"/>
          <w:sz w:val="28"/>
        </w:rPr>
      </w:pPr>
    </w:p>
    <w:p>
      <w:pPr>
        <w:pStyle w:val="14"/>
        <w:spacing w:line="400" w:lineRule="exact"/>
        <w:rPr>
          <w:rFonts w:ascii="Times New Roman" w:hAnsi="Times New Roman"/>
          <w:sz w:val="28"/>
        </w:rPr>
      </w:pPr>
    </w:p>
    <w:p>
      <w:pPr>
        <w:pStyle w:val="14"/>
        <w:spacing w:line="400" w:lineRule="exact"/>
        <w:rPr>
          <w:rFonts w:ascii="Times New Roman" w:hAnsi="Times New Roman"/>
          <w:sz w:val="28"/>
        </w:rPr>
      </w:pPr>
    </w:p>
    <w:p>
      <w:pPr>
        <w:pStyle w:val="14"/>
        <w:spacing w:line="400" w:lineRule="exact"/>
        <w:rPr>
          <w:rFonts w:ascii="Times New Roman" w:hAnsi="Times New Roman"/>
          <w:sz w:val="28"/>
        </w:rPr>
      </w:pPr>
    </w:p>
    <w:p>
      <w:pPr>
        <w:pStyle w:val="14"/>
        <w:spacing w:line="360" w:lineRule="auto"/>
        <w:ind w:firstLine="1680" w:firstLineChars="600"/>
        <w:rPr>
          <w:rFonts w:hint="eastAsia" w:ascii="Times New Roman" w:hAnsi="Times New Roman" w:eastAsia="黑体"/>
          <w:sz w:val="28"/>
        </w:rPr>
      </w:pPr>
      <w:r>
        <w:rPr>
          <w:rFonts w:ascii="Times New Roman" w:hAnsi="Times New Roman" w:eastAsia="黑体"/>
          <w:sz w:val="28"/>
        </w:rPr>
        <w:t>归</w:t>
      </w:r>
      <w:r>
        <w:rPr>
          <w:rFonts w:hint="eastAsia" w:ascii="Times New Roman" w:hAnsi="Times New Roman" w:eastAsia="黑体"/>
          <w:sz w:val="28"/>
        </w:rPr>
        <w:t xml:space="preserve"> </w:t>
      </w:r>
      <w:r>
        <w:rPr>
          <w:rFonts w:ascii="Times New Roman" w:hAnsi="Times New Roman" w:eastAsia="黑体"/>
          <w:sz w:val="28"/>
        </w:rPr>
        <w:t>口</w:t>
      </w:r>
      <w:r>
        <w:rPr>
          <w:rFonts w:hint="eastAsia" w:ascii="Times New Roman" w:hAnsi="Times New Roman" w:eastAsia="黑体"/>
          <w:sz w:val="28"/>
        </w:rPr>
        <w:t xml:space="preserve"> </w:t>
      </w:r>
      <w:r>
        <w:rPr>
          <w:rFonts w:ascii="Times New Roman" w:hAnsi="Times New Roman" w:eastAsia="黑体"/>
          <w:sz w:val="28"/>
        </w:rPr>
        <w:t>单</w:t>
      </w:r>
      <w:r>
        <w:rPr>
          <w:rFonts w:hint="eastAsia" w:ascii="Times New Roman" w:hAnsi="Times New Roman" w:eastAsia="黑体"/>
          <w:sz w:val="28"/>
        </w:rPr>
        <w:t xml:space="preserve"> </w:t>
      </w:r>
      <w:r>
        <w:rPr>
          <w:rFonts w:ascii="Times New Roman" w:hAnsi="Times New Roman" w:eastAsia="黑体"/>
          <w:sz w:val="28"/>
        </w:rPr>
        <w:t xml:space="preserve">位: </w:t>
      </w:r>
      <w:r>
        <w:rPr>
          <w:rFonts w:hint="eastAsia" w:ascii="Times New Roman" w:hAnsi="Times New Roman" w:eastAsia="黑体"/>
          <w:sz w:val="28"/>
        </w:rPr>
        <w:t>广东省碳达峰碳中和计量技术委员会</w:t>
      </w:r>
    </w:p>
    <w:p>
      <w:pPr>
        <w:pStyle w:val="14"/>
        <w:spacing w:line="360" w:lineRule="auto"/>
        <w:ind w:left="0" w:leftChars="0" w:firstLine="1680" w:firstLineChars="600"/>
        <w:rPr>
          <w:rFonts w:hint="eastAsia" w:ascii="Times New Roman" w:hAnsi="Times New Roman" w:eastAsia="黑体"/>
          <w:sz w:val="28"/>
        </w:rPr>
      </w:pPr>
    </w:p>
    <w:p>
      <w:pPr>
        <w:pStyle w:val="14"/>
        <w:spacing w:line="360" w:lineRule="auto"/>
        <w:ind w:left="0" w:leftChars="0" w:firstLine="1680" w:firstLineChars="600"/>
        <w:rPr>
          <w:rFonts w:hint="eastAsia" w:ascii="Times New Roman" w:hAnsi="Times New Roman" w:eastAsia="黑体"/>
          <w:sz w:val="28"/>
          <w:lang w:val="en-US" w:eastAsia="zh-CN"/>
        </w:rPr>
      </w:pPr>
      <w:r>
        <w:rPr>
          <w:rFonts w:hint="eastAsia" w:ascii="Times New Roman" w:hAnsi="Times New Roman" w:eastAsia="黑体"/>
          <w:sz w:val="28"/>
          <w:lang w:eastAsia="zh-CN"/>
        </w:rPr>
        <w:t>主要</w:t>
      </w:r>
      <w:r>
        <w:rPr>
          <w:rFonts w:ascii="Times New Roman" w:hAnsi="Times New Roman" w:eastAsia="黑体"/>
          <w:sz w:val="28"/>
        </w:rPr>
        <w:t xml:space="preserve">起草单位: </w:t>
      </w:r>
      <w:r>
        <w:rPr>
          <w:rFonts w:hint="eastAsia" w:ascii="Times New Roman" w:hAnsi="Times New Roman" w:eastAsia="黑体"/>
          <w:b w:val="0"/>
          <w:bCs w:val="0"/>
          <w:sz w:val="28"/>
          <w:lang w:val="en-US" w:eastAsia="zh-CN"/>
        </w:rPr>
        <w:t>广东省计量科学研究院</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1680" w:firstLineChars="600"/>
        <w:textAlignment w:val="auto"/>
        <w:rPr>
          <w:rFonts w:ascii="Times New Roman" w:hAnsi="Times New Roman" w:eastAsia="黑体"/>
          <w:sz w:val="28"/>
        </w:rPr>
      </w:pPr>
      <w:r>
        <w:rPr>
          <w:rFonts w:ascii="Times New Roman" w:hAnsi="Times New Roman" w:eastAsia="黑体"/>
          <w:sz w:val="28"/>
        </w:rPr>
        <w:t>参加</w:t>
      </w:r>
      <w:r>
        <w:rPr>
          <w:rFonts w:hint="eastAsia" w:ascii="Times New Roman" w:hAnsi="Times New Roman" w:eastAsia="黑体"/>
          <w:sz w:val="28"/>
          <w:lang w:eastAsia="zh-CN"/>
        </w:rPr>
        <w:t>起草</w:t>
      </w:r>
      <w:r>
        <w:rPr>
          <w:rFonts w:ascii="Times New Roman" w:hAnsi="Times New Roman" w:eastAsia="黑体"/>
          <w:sz w:val="28"/>
        </w:rPr>
        <w:t xml:space="preserve">单位: </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3578" w:firstLineChars="1278"/>
        <w:jc w:val="left"/>
        <w:textAlignment w:val="auto"/>
        <w:rPr>
          <w:rFonts w:hint="eastAsia" w:ascii="黑体" w:hAnsi="黑体" w:eastAsia="黑体" w:cs="黑体"/>
          <w:sz w:val="28"/>
        </w:rPr>
      </w:pPr>
    </w:p>
    <w:p>
      <w:pPr>
        <w:pStyle w:val="14"/>
        <w:jc w:val="center"/>
        <w:rPr>
          <w:rFonts w:ascii="Times New Roman" w:hAnsi="Times New Roman"/>
          <w:sz w:val="24"/>
        </w:rPr>
      </w:pPr>
      <w:r>
        <w:rPr>
          <w:rFonts w:ascii="Times New Roman" w:hAnsi="Times New Roman" w:eastAsia="黑体"/>
          <w:sz w:val="28"/>
        </w:rPr>
        <w:t>本规范委托</w:t>
      </w:r>
      <w:r>
        <w:rPr>
          <w:rFonts w:hint="eastAsia" w:ascii="Times New Roman" w:hAnsi="Times New Roman" w:eastAsia="黑体"/>
          <w:sz w:val="28"/>
        </w:rPr>
        <w:t>广东省碳达峰碳中和计量技术委员会</w:t>
      </w:r>
      <w:r>
        <w:rPr>
          <w:rFonts w:ascii="Times New Roman" w:hAnsi="Times New Roman" w:eastAsia="黑体"/>
          <w:sz w:val="28"/>
        </w:rPr>
        <w:t>负责解释</w:t>
      </w:r>
    </w:p>
    <w:p>
      <w:pPr>
        <w:pStyle w:val="14"/>
        <w:rPr>
          <w:rFonts w:ascii="Times New Roman" w:hAnsi="Times New Roman"/>
          <w:sz w:val="24"/>
        </w:rPr>
        <w:sectPr>
          <w:footerReference r:id="rId7" w:type="first"/>
          <w:footerReference r:id="rId6" w:type="default"/>
          <w:pgSz w:w="11906" w:h="16838"/>
          <w:pgMar w:top="1440" w:right="1752" w:bottom="1440" w:left="1752" w:header="851" w:footer="992" w:gutter="0"/>
          <w:pgNumType w:fmt="upperRoman" w:start="1"/>
          <w:cols w:space="720" w:num="1"/>
          <w:docGrid w:linePitch="312" w:charSpace="0"/>
        </w:sect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default" w:ascii="Times New Roman" w:hAnsi="Times New Roman" w:eastAsia="黑体" w:cs="Times New Roman"/>
          <w:sz w:val="28"/>
          <w:lang w:val="en-US" w:eastAsia="zh-CN"/>
        </w:rPr>
      </w:pPr>
    </w:p>
    <w:p>
      <w:pPr>
        <w:pStyle w:val="14"/>
        <w:spacing w:line="360" w:lineRule="auto"/>
        <w:ind w:firstLine="1724" w:firstLineChars="616"/>
        <w:rPr>
          <w:rFonts w:hint="eastAsia" w:ascii="Times New Roman" w:hAnsi="Times New Roman" w:eastAsia="黑体"/>
          <w:sz w:val="28"/>
          <w:lang w:val="en-US" w:eastAsia="zh-CN"/>
        </w:rPr>
      </w:pPr>
      <w:r>
        <w:rPr>
          <w:rFonts w:ascii="Times New Roman" w:hAnsi="Times New Roman" w:eastAsia="黑体"/>
          <w:sz w:val="28"/>
        </w:rPr>
        <w:t>本规范主要起草人：</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default" w:ascii="Times New Roman" w:hAnsi="Times New Roman" w:eastAsia="黑体" w:cs="Times New Roman"/>
          <w:sz w:val="28"/>
          <w:lang w:val="en-US" w:eastAsia="zh-CN"/>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pPr>
        <w:pStyle w:val="14"/>
        <w:spacing w:line="360" w:lineRule="auto"/>
        <w:ind w:firstLine="2559" w:firstLineChars="914"/>
        <w:rPr>
          <w:rFonts w:ascii="Times New Roman" w:hAnsi="Times New Roman" w:eastAsia="黑体"/>
          <w:sz w:val="28"/>
        </w:rPr>
      </w:pPr>
      <w:r>
        <w:rPr>
          <w:rFonts w:ascii="Times New Roman" w:hAnsi="Times New Roman" w:eastAsia="黑体"/>
          <w:sz w:val="28"/>
        </w:rPr>
        <w:t>参加起草人：</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253" w:firstLineChars="1519"/>
        <w:textAlignment w:val="auto"/>
        <w:rPr>
          <w:rFonts w:hint="eastAsia" w:ascii="Times New Roman" w:hAnsi="Times New Roman" w:eastAsia="黑体" w:cs="Times New Roman"/>
          <w:sz w:val="28"/>
          <w:lang w:val="en-US" w:eastAsia="zh-CN"/>
        </w:rPr>
      </w:pPr>
    </w:p>
    <w:p>
      <w:pPr>
        <w:tabs>
          <w:tab w:val="left" w:pos="4500"/>
        </w:tabs>
        <w:ind w:firstLine="2240" w:firstLineChars="800"/>
        <w:rPr>
          <w:rFonts w:ascii="黑体" w:hAnsi="黑体" w:eastAsia="黑体"/>
          <w:color w:val="auto"/>
          <w:sz w:val="28"/>
          <w:highlight w:val="none"/>
        </w:rPr>
      </w:pPr>
    </w:p>
    <w:p>
      <w:pPr>
        <w:tabs>
          <w:tab w:val="left" w:pos="4500"/>
        </w:tabs>
        <w:ind w:firstLine="570"/>
        <w:rPr>
          <w:color w:val="auto"/>
          <w:sz w:val="28"/>
          <w:highlight w:val="none"/>
        </w:rPr>
        <w:sectPr>
          <w:headerReference r:id="rId8" w:type="default"/>
          <w:footerReference r:id="rId10" w:type="default"/>
          <w:headerReference r:id="rId9" w:type="even"/>
          <w:footerReference r:id="rId11" w:type="even"/>
          <w:pgSz w:w="11906" w:h="16838"/>
          <w:pgMar w:top="1588" w:right="1134" w:bottom="1361" w:left="1418" w:header="851" w:footer="992" w:gutter="0"/>
          <w:pgNumType w:fmt="upperRoman" w:start="1"/>
          <w:cols w:space="425" w:num="1"/>
          <w:docGrid w:type="lines" w:linePitch="312" w:charSpace="0"/>
        </w:sectPr>
      </w:pPr>
    </w:p>
    <w:p>
      <w:pPr>
        <w:jc w:val="center"/>
        <w:rPr>
          <w:rFonts w:ascii="黑体" w:eastAsia="黑体"/>
          <w:color w:val="auto"/>
          <w:sz w:val="44"/>
          <w:szCs w:val="44"/>
          <w:highlight w:val="none"/>
        </w:rPr>
      </w:pPr>
      <w:r>
        <w:rPr>
          <w:rFonts w:hint="eastAsia" w:ascii="黑体" w:eastAsia="黑体"/>
          <w:color w:val="auto"/>
          <w:sz w:val="44"/>
          <w:szCs w:val="44"/>
          <w:highlight w:val="none"/>
        </w:rPr>
        <w:t>目    录</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\h \z \u \t "标题 1,1,标题 2,2,标题 3,3"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_Toc7295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引言</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_Toc7295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III</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_Toc6377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  范围</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_Toc6377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_Toc21768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  引用文件</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_Toc21768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  术语</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_Toc3749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  概述</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_Toc3749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_Toc3749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结构</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_Toc3749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_Toc3749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原理</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_Toc3749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_Toc27882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  计量性能要求</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_Toc27882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_Toc18668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 xml:space="preserve">5.1  </w:t>
      </w:r>
      <w:r>
        <w:rPr>
          <w:rFonts w:hint="eastAsia" w:ascii="宋体" w:hAnsi="宋体" w:cs="宋体"/>
          <w:color w:val="auto"/>
          <w:sz w:val="24"/>
          <w:szCs w:val="24"/>
          <w:highlight w:val="none"/>
          <w:lang w:val="en-US" w:eastAsia="zh-CN"/>
        </w:rPr>
        <w:t>示值</w:t>
      </w:r>
      <w:r>
        <w:rPr>
          <w:rFonts w:hint="eastAsia" w:ascii="宋体" w:hAnsi="宋体" w:eastAsia="宋体" w:cs="宋体"/>
          <w:color w:val="auto"/>
          <w:sz w:val="24"/>
          <w:szCs w:val="24"/>
          <w:highlight w:val="none"/>
        </w:rPr>
        <w:t>误差</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_Toc3556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 xml:space="preserve">5.2  </w:t>
      </w:r>
      <w:r>
        <w:rPr>
          <w:rFonts w:hint="eastAsia" w:ascii="宋体" w:hAnsi="宋体" w:cs="宋体"/>
          <w:color w:val="auto"/>
          <w:sz w:val="24"/>
          <w:szCs w:val="24"/>
          <w:highlight w:val="none"/>
          <w:lang w:val="en-US" w:eastAsia="zh-CN"/>
        </w:rPr>
        <w:t>重复性</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_Toc3556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_Toc5534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  通用技术要求</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_Toc5534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_Toc28225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随机文件</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_Toc28225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_Toc5252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标识</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_Toc5252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_Toc5252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外观</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_Toc5252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_Toc5252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密封性</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_Toc5252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_Toc5252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保护功能</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_Toc5252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_Toc1320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  计量器具控制</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_Toc1320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_Toc27946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7.1  检定条件</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_Toc27946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_Toc6857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7.2  检定项目</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_Toc6857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_Toc26281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7.3  检定方法</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_Toc26281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 xml:space="preserve">7.4  </w:t>
      </w:r>
      <w:r>
        <w:rPr>
          <w:rFonts w:hint="eastAsia" w:ascii="宋体" w:hAnsi="宋体" w:eastAsia="宋体" w:cs="宋体"/>
          <w:color w:val="auto"/>
          <w:kern w:val="0"/>
          <w:sz w:val="24"/>
          <w:szCs w:val="24"/>
          <w:highlight w:val="none"/>
        </w:rPr>
        <w:t>检定结果的处理</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4"/>
        <w:keepNext w:val="0"/>
        <w:keepLines w:val="0"/>
        <w:pageBreakBefore w:val="0"/>
        <w:widowControl w:val="0"/>
        <w:tabs>
          <w:tab w:val="right" w:leader="dot" w:pos="9354"/>
          <w:tab w:val="clear" w:pos="5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_Toc28055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7.5  检定周期</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_Toc28055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_Toc820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附录</w:t>
      </w:r>
      <w:r>
        <w:rPr>
          <w:rFonts w:hint="eastAsia" w:ascii="宋体" w:hAnsi="宋体" w:eastAsia="宋体" w:cs="宋体"/>
          <w:color w:val="auto"/>
          <w:sz w:val="24"/>
          <w:szCs w:val="24"/>
          <w:highlight w:val="none"/>
          <w:lang w:val="en-US" w:eastAsia="zh-CN"/>
        </w:rPr>
        <w:t>A</w:t>
      </w:r>
      <w:r>
        <w:rPr>
          <w:rFonts w:hint="eastAsia" w:ascii="宋体" w:hAnsi="宋体" w:cs="宋体"/>
          <w:color w:val="auto"/>
          <w:sz w:val="24"/>
          <w:szCs w:val="24"/>
          <w:highlight w:val="none"/>
          <w:lang w:val="en-US" w:eastAsia="zh-CN"/>
        </w:rPr>
        <w:t xml:space="preserve">  数值模拟标准装置轴向速度修正</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_Toc820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_Toc17803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附录</w:t>
      </w:r>
      <w:r>
        <w:rPr>
          <w:rFonts w:hint="eastAsia" w:ascii="宋体" w:hAnsi="宋体" w:eastAsia="宋体" w:cs="宋体"/>
          <w:color w:val="auto"/>
          <w:sz w:val="24"/>
          <w:szCs w:val="24"/>
          <w:highlight w:val="none"/>
          <w:lang w:val="en-US" w:eastAsia="zh-CN"/>
        </w:rPr>
        <w:t>B</w:t>
      </w:r>
      <w:r>
        <w:rPr>
          <w:rFonts w:hint="eastAsia" w:ascii="宋体" w:hAnsi="宋体" w:cs="宋体"/>
          <w:color w:val="auto"/>
          <w:sz w:val="24"/>
          <w:szCs w:val="24"/>
          <w:highlight w:val="none"/>
          <w:lang w:val="en-US" w:eastAsia="zh-CN"/>
        </w:rPr>
        <w:t xml:space="preserve">  采样点的位置和数目</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_Toc20206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附录</w:t>
      </w:r>
      <w:r>
        <w:rPr>
          <w:rFonts w:hint="eastAsia" w:ascii="宋体" w:hAnsi="宋体" w:eastAsia="宋体" w:cs="宋体"/>
          <w:color w:val="auto"/>
          <w:sz w:val="24"/>
          <w:szCs w:val="24"/>
          <w:highlight w:val="none"/>
          <w:lang w:val="en-US" w:eastAsia="zh-CN"/>
        </w:rPr>
        <w:t>C</w:t>
      </w:r>
      <w:r>
        <w:rPr>
          <w:rFonts w:hint="eastAsia" w:ascii="宋体" w:hAnsi="宋体" w:cs="宋体"/>
          <w:color w:val="auto"/>
          <w:sz w:val="24"/>
          <w:szCs w:val="24"/>
          <w:highlight w:val="none"/>
          <w:lang w:val="en-US" w:eastAsia="zh-CN"/>
        </w:rPr>
        <w:t xml:space="preserve">  对向测量偏航角、俯仰角的计算</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_Toc29632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附录</w:t>
      </w:r>
      <w:r>
        <w:rPr>
          <w:rFonts w:hint="eastAsia" w:ascii="宋体" w:hAnsi="宋体" w:eastAsia="宋体" w:cs="宋体"/>
          <w:color w:val="auto"/>
          <w:sz w:val="24"/>
          <w:szCs w:val="24"/>
          <w:highlight w:val="none"/>
          <w:lang w:val="en-US" w:eastAsia="zh-CN"/>
        </w:rPr>
        <w:t>D</w:t>
      </w:r>
      <w:r>
        <w:rPr>
          <w:rFonts w:hint="eastAsia" w:ascii="宋体" w:hAnsi="宋体" w:cs="宋体"/>
          <w:color w:val="auto"/>
          <w:sz w:val="24"/>
          <w:szCs w:val="24"/>
          <w:highlight w:val="none"/>
          <w:lang w:val="en-US" w:eastAsia="zh-CN"/>
        </w:rPr>
        <w:t xml:space="preserve">  标准装置平均轴向流速计算方法及状态转换</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_Toc29632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_Toc5093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附录</w:t>
      </w:r>
      <w:r>
        <w:rPr>
          <w:rFonts w:hint="eastAsia" w:ascii="宋体" w:hAnsi="宋体" w:eastAsia="宋体" w:cs="宋体"/>
          <w:color w:val="auto"/>
          <w:sz w:val="24"/>
          <w:szCs w:val="24"/>
          <w:highlight w:val="none"/>
          <w:lang w:val="en-US" w:eastAsia="zh-CN"/>
        </w:rPr>
        <w:t>E</w:t>
      </w:r>
      <w:r>
        <w:rPr>
          <w:rFonts w:hint="eastAsia" w:ascii="宋体" w:hAnsi="宋体" w:cs="宋体"/>
          <w:color w:val="auto"/>
          <w:sz w:val="24"/>
          <w:szCs w:val="24"/>
          <w:highlight w:val="none"/>
          <w:lang w:val="en-US" w:eastAsia="zh-CN"/>
        </w:rPr>
        <w:t xml:space="preserve">  检定原始记录表</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_Toc24535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附录</w:t>
      </w:r>
      <w:r>
        <w:rPr>
          <w:rFonts w:hint="eastAsia" w:ascii="宋体" w:hAnsi="宋体" w:eastAsia="宋体" w:cs="宋体"/>
          <w:color w:val="auto"/>
          <w:sz w:val="24"/>
          <w:szCs w:val="24"/>
          <w:highlight w:val="none"/>
          <w:lang w:val="en-US" w:eastAsia="zh-CN"/>
        </w:rPr>
        <w:t>F</w:t>
      </w:r>
      <w:r>
        <w:rPr>
          <w:rFonts w:hint="eastAsia" w:ascii="宋体" w:hAnsi="宋体" w:cs="宋体"/>
          <w:color w:val="auto"/>
          <w:sz w:val="24"/>
          <w:szCs w:val="24"/>
          <w:highlight w:val="none"/>
          <w:lang w:val="en-US" w:eastAsia="zh-CN"/>
        </w:rPr>
        <w:t xml:space="preserve">  检定证书（内页）参考格式</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_Toc24535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附录</w:t>
      </w:r>
      <w:r>
        <w:rPr>
          <w:rFonts w:hint="eastAsia" w:ascii="宋体" w:hAnsi="宋体" w:cs="宋体"/>
          <w:color w:val="auto"/>
          <w:sz w:val="24"/>
          <w:szCs w:val="24"/>
          <w:highlight w:val="none"/>
          <w:lang w:val="en-US" w:eastAsia="zh-CN"/>
        </w:rPr>
        <w:t>G  不确定度评定方法及示例</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p>
    <w:p>
      <w:pPr>
        <w:pStyle w:val="21"/>
        <w:keepNext w:val="0"/>
        <w:keepLines w:val="0"/>
        <w:pageBreakBefore w:val="0"/>
        <w:widowControl w:val="0"/>
        <w:tabs>
          <w:tab w:val="right" w:leader="dot" w:pos="9354"/>
          <w:tab w:val="clear" w:pos="210"/>
          <w:tab w:val="clear" w:pos="8302"/>
        </w:tabs>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_Toc24535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附录</w:t>
      </w:r>
      <w:r>
        <w:rPr>
          <w:rFonts w:hint="eastAsia" w:ascii="宋体" w:hAnsi="宋体" w:cs="宋体"/>
          <w:color w:val="auto"/>
          <w:sz w:val="24"/>
          <w:szCs w:val="24"/>
          <w:highlight w:val="none"/>
          <w:lang w:val="en-US" w:eastAsia="zh-CN"/>
        </w:rPr>
        <w:t>H  检定证书/检定结果通知书内页格式</w:t>
      </w:r>
      <w:r>
        <w:rPr>
          <w:rFonts w:hint="eastAsia" w:ascii="宋体" w:hAnsi="宋体" w:eastAsia="宋体" w:cs="宋体"/>
          <w:color w:val="auto"/>
          <w:sz w:val="24"/>
          <w:szCs w:val="24"/>
          <w:highlight w:val="none"/>
        </w:rPr>
        <w:tab/>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fldChar w:fldCharType="end"/>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p>
    <w:p>
      <w:pPr>
        <w:rPr>
          <w:rFonts w:hint="eastAsia"/>
          <w:lang w:eastAsia="zh-CN"/>
        </w:rPr>
      </w:pPr>
    </w:p>
    <w:p>
      <w:pPr>
        <w:keepNext w:val="0"/>
        <w:keepLines w:val="0"/>
        <w:pageBreakBefore w:val="0"/>
        <w:widowControl w:val="0"/>
        <w:tabs>
          <w:tab w:val="left" w:pos="4500"/>
        </w:tabs>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rPr>
        <w:fldChar w:fldCharType="end"/>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eastAsia="黑体"/>
          <w:color w:val="auto"/>
          <w:sz w:val="44"/>
          <w:szCs w:val="44"/>
          <w:highlight w:val="none"/>
        </w:rPr>
      </w:pPr>
      <w:r>
        <w:rPr>
          <w:rFonts w:ascii="宋体" w:hAnsi="宋体"/>
          <w:color w:val="auto"/>
          <w:sz w:val="24"/>
          <w:highlight w:val="none"/>
        </w:rPr>
        <w:br w:type="page"/>
      </w:r>
      <w:bookmarkStart w:id="0" w:name="_Toc465926385"/>
      <w:bookmarkStart w:id="1" w:name="_Toc298321430"/>
      <w:bookmarkStart w:id="2" w:name="_Toc298163476"/>
      <w:bookmarkStart w:id="3" w:name="_Toc7295"/>
      <w:r>
        <w:rPr>
          <w:rFonts w:hint="eastAsia" w:eastAsia="黑体"/>
          <w:color w:val="auto"/>
          <w:sz w:val="48"/>
          <w:szCs w:val="48"/>
          <w:highlight w:val="none"/>
        </w:rPr>
        <w:t>引言</w:t>
      </w:r>
      <w:bookmarkEnd w:id="0"/>
      <w:bookmarkEnd w:id="1"/>
      <w:bookmarkEnd w:id="2"/>
      <w:bookmarkEnd w:id="3"/>
    </w:p>
    <w:p>
      <w:pPr>
        <w:spacing w:line="360" w:lineRule="auto"/>
        <w:ind w:firstLine="480" w:firstLineChars="200"/>
        <w:rPr>
          <w:color w:val="auto"/>
          <w:sz w:val="24"/>
          <w:highlight w:val="none"/>
        </w:rPr>
      </w:pPr>
      <w:r>
        <w:rPr>
          <w:rFonts w:ascii="Times New Roman" w:cs="Times New Roman" w:hAnsiTheme="minorEastAsia"/>
          <w:color w:val="auto"/>
          <w:sz w:val="24"/>
          <w:szCs w:val="24"/>
          <w:highlight w:val="none"/>
        </w:rPr>
        <w:t>本规程依据</w:t>
      </w:r>
      <w:r>
        <w:rPr>
          <w:rFonts w:hint="eastAsia" w:cs="Times New Roman" w:hAnsiTheme="minorEastAsia"/>
          <w:color w:val="auto"/>
          <w:sz w:val="24"/>
          <w:szCs w:val="24"/>
          <w:highlight w:val="none"/>
          <w:lang w:eastAsia="zh-CN"/>
        </w:rPr>
        <w:t>国家计量技术规范</w:t>
      </w:r>
      <w:r>
        <w:rPr>
          <w:rFonts w:hint="eastAsia" w:ascii="Times New Roman" w:cs="Times New Roman" w:hAnsiTheme="minorEastAsia"/>
          <w:color w:val="auto"/>
          <w:sz w:val="24"/>
          <w:szCs w:val="24"/>
          <w:highlight w:val="none"/>
        </w:rPr>
        <w:t>JJF 1001</w:t>
      </w:r>
      <w:r>
        <w:rPr>
          <w:rFonts w:hint="eastAsia" w:ascii="黑体" w:hAnsi="黑体" w:eastAsia="黑体" w:cs="黑体"/>
          <w:b/>
          <w:sz w:val="21"/>
          <w:szCs w:val="21"/>
          <w:lang w:val="en-US" w:eastAsia="zh-CN"/>
        </w:rPr>
        <w:t>—</w:t>
      </w:r>
      <w:r>
        <w:rPr>
          <w:rFonts w:hint="eastAsia" w:ascii="Times New Roman" w:cs="Times New Roman" w:hAnsiTheme="minorEastAsia"/>
          <w:color w:val="auto"/>
          <w:sz w:val="24"/>
          <w:szCs w:val="24"/>
          <w:highlight w:val="none"/>
        </w:rPr>
        <w:t>201</w:t>
      </w:r>
      <w:r>
        <w:rPr>
          <w:rFonts w:hint="eastAsia" w:cs="Times New Roman" w:hAnsiTheme="minorEastAsia"/>
          <w:color w:val="auto"/>
          <w:sz w:val="24"/>
          <w:szCs w:val="24"/>
          <w:highlight w:val="none"/>
          <w:lang w:val="en-US" w:eastAsia="zh-CN"/>
        </w:rPr>
        <w:t>1</w:t>
      </w:r>
      <w:r>
        <w:rPr>
          <w:rFonts w:hint="eastAsia" w:ascii="Times New Roman" w:cs="Times New Roman" w:hAnsiTheme="minorEastAsia"/>
          <w:color w:val="auto"/>
          <w:sz w:val="24"/>
          <w:szCs w:val="24"/>
          <w:highlight w:val="none"/>
        </w:rPr>
        <w:t>《通用计量术语及定义》、</w:t>
      </w:r>
      <w:r>
        <w:rPr>
          <w:rFonts w:ascii="Times New Roman" w:hAnsi="Times New Roman" w:cs="Times New Roman"/>
          <w:color w:val="auto"/>
          <w:sz w:val="24"/>
          <w:szCs w:val="24"/>
          <w:highlight w:val="none"/>
        </w:rPr>
        <w:t>JJF 10</w:t>
      </w:r>
      <w:r>
        <w:rPr>
          <w:rFonts w:hint="eastAsia" w:ascii="Times New Roman" w:hAnsi="Times New Roman" w:cs="Times New Roman"/>
          <w:color w:val="auto"/>
          <w:sz w:val="24"/>
          <w:szCs w:val="24"/>
          <w:highlight w:val="none"/>
        </w:rPr>
        <w:t>02</w:t>
      </w:r>
      <w:r>
        <w:rPr>
          <w:rFonts w:hint="eastAsia" w:ascii="黑体" w:hAnsi="黑体" w:eastAsia="黑体" w:cs="黑体"/>
          <w:b/>
          <w:sz w:val="21"/>
          <w:szCs w:val="21"/>
          <w:lang w:val="en-US" w:eastAsia="zh-CN"/>
        </w:rPr>
        <w:t>—</w:t>
      </w:r>
      <w:r>
        <w:rPr>
          <w:rFonts w:ascii="Times New Roman" w:hAnsi="Times New Roman" w:cs="Times New Roman"/>
          <w:color w:val="auto"/>
          <w:sz w:val="24"/>
          <w:szCs w:val="24"/>
          <w:highlight w:val="none"/>
        </w:rPr>
        <w:t>2010</w:t>
      </w:r>
      <w:r>
        <w:rPr>
          <w:rFonts w:ascii="Times New Roman" w:cs="Times New Roman" w:hAnsiTheme="minorEastAsia"/>
          <w:color w:val="auto"/>
          <w:sz w:val="24"/>
          <w:szCs w:val="24"/>
          <w:highlight w:val="none"/>
        </w:rPr>
        <w:t>《国家计量</w:t>
      </w:r>
      <w:r>
        <w:rPr>
          <w:rFonts w:hint="eastAsia" w:ascii="Times New Roman" w:cs="Times New Roman" w:hAnsiTheme="minorEastAsia"/>
          <w:color w:val="auto"/>
          <w:sz w:val="24"/>
          <w:szCs w:val="24"/>
          <w:highlight w:val="none"/>
        </w:rPr>
        <w:t>检定</w:t>
      </w:r>
      <w:r>
        <w:rPr>
          <w:rFonts w:ascii="Times New Roman" w:cs="Times New Roman" w:hAnsiTheme="minorEastAsia"/>
          <w:color w:val="auto"/>
          <w:sz w:val="24"/>
          <w:szCs w:val="24"/>
          <w:highlight w:val="none"/>
        </w:rPr>
        <w:t>规程编写规则》</w:t>
      </w:r>
      <w:r>
        <w:rPr>
          <w:rFonts w:hint="eastAsia" w:ascii="Times New Roman" w:cs="Times New Roman" w:hAnsiTheme="minorEastAsia"/>
          <w:color w:val="auto"/>
          <w:sz w:val="24"/>
          <w:szCs w:val="24"/>
          <w:highlight w:val="none"/>
        </w:rPr>
        <w:t>编制</w:t>
      </w:r>
      <w:r>
        <w:rPr>
          <w:color w:val="auto"/>
          <w:sz w:val="24"/>
          <w:highlight w:val="none"/>
        </w:rPr>
        <w:t>。</w:t>
      </w:r>
    </w:p>
    <w:p>
      <w:pPr>
        <w:spacing w:line="360" w:lineRule="auto"/>
        <w:ind w:firstLine="480" w:firstLineChars="200"/>
        <w:rPr>
          <w:rFonts w:ascii="Times New Roman" w:hAnsi="Times New Roman" w:cs="Times New Roman"/>
          <w:color w:val="auto"/>
          <w:sz w:val="24"/>
          <w:highlight w:val="none"/>
          <w:u w:val="none"/>
        </w:rPr>
      </w:pPr>
      <w:r>
        <w:rPr>
          <w:rFonts w:hint="eastAsia" w:ascii="Times New Roman" w:hAnsi="Times New Roman" w:cs="Times New Roman"/>
          <w:color w:val="auto"/>
          <w:sz w:val="24"/>
          <w:highlight w:val="none"/>
          <w:u w:val="none"/>
        </w:rPr>
        <w:t>本规程</w:t>
      </w:r>
      <w:r>
        <w:rPr>
          <w:rFonts w:hint="eastAsia" w:cs="Times New Roman"/>
          <w:color w:val="auto"/>
          <w:sz w:val="24"/>
          <w:highlight w:val="none"/>
          <w:u w:val="none"/>
          <w:lang w:eastAsia="zh-CN"/>
        </w:rPr>
        <w:t>是以</w:t>
      </w:r>
      <w:r>
        <w:rPr>
          <w:color w:val="auto"/>
          <w:sz w:val="24"/>
          <w:highlight w:val="none"/>
        </w:rPr>
        <w:t>GB/T 16157-1996 《固定污染源排气中颗粒物测定与气态污染物采样方法》、JJG 518-1998 《皮托管》和HJ/T 397-2007《固定源废气监测技术规范》</w:t>
      </w:r>
      <w:r>
        <w:rPr>
          <w:rFonts w:hint="eastAsia" w:cs="Times New Roman"/>
          <w:color w:val="auto"/>
          <w:sz w:val="24"/>
          <w:highlight w:val="none"/>
          <w:u w:val="none"/>
          <w:lang w:eastAsia="zh-CN"/>
        </w:rPr>
        <w:t>为基础</w:t>
      </w:r>
      <w:r>
        <w:rPr>
          <w:rFonts w:ascii="Times New Roman" w:hAnsi="Times New Roman" w:cs="Times New Roman"/>
          <w:color w:val="auto"/>
          <w:sz w:val="24"/>
          <w:highlight w:val="none"/>
          <w:u w:val="none"/>
        </w:rPr>
        <w:t>制定</w:t>
      </w:r>
      <w:r>
        <w:rPr>
          <w:rFonts w:hint="eastAsia" w:cs="Times New Roman"/>
          <w:color w:val="auto"/>
          <w:sz w:val="24"/>
          <w:highlight w:val="none"/>
          <w:u w:val="none"/>
          <w:lang w:eastAsia="zh-CN"/>
        </w:rPr>
        <w:t>的</w:t>
      </w:r>
      <w:r>
        <w:rPr>
          <w:rFonts w:ascii="Times New Roman" w:hAnsi="Times New Roman" w:cs="Times New Roman"/>
          <w:color w:val="auto"/>
          <w:sz w:val="24"/>
          <w:highlight w:val="none"/>
          <w:u w:val="none"/>
        </w:rPr>
        <w:t>。</w:t>
      </w:r>
    </w:p>
    <w:p>
      <w:pPr>
        <w:spacing w:line="360" w:lineRule="auto"/>
        <w:ind w:firstLine="480" w:firstLineChars="200"/>
        <w:rPr>
          <w:color w:val="auto"/>
          <w:sz w:val="24"/>
          <w:highlight w:val="none"/>
        </w:rPr>
      </w:pPr>
      <w:r>
        <w:rPr>
          <w:color w:val="auto"/>
          <w:sz w:val="24"/>
          <w:highlight w:val="none"/>
        </w:rPr>
        <w:t>本规程为首次发布。</w:t>
      </w:r>
    </w:p>
    <w:p>
      <w:pPr>
        <w:spacing w:line="360" w:lineRule="auto"/>
        <w:ind w:firstLine="480" w:firstLineChars="200"/>
        <w:rPr>
          <w:color w:val="auto"/>
          <w:sz w:val="24"/>
          <w:highlight w:val="none"/>
        </w:rPr>
      </w:pPr>
    </w:p>
    <w:p>
      <w:pPr>
        <w:tabs>
          <w:tab w:val="left" w:pos="4500"/>
        </w:tabs>
        <w:spacing w:line="360" w:lineRule="auto"/>
        <w:rPr>
          <w:color w:val="auto"/>
          <w:sz w:val="24"/>
          <w:highlight w:val="none"/>
        </w:rPr>
      </w:pPr>
    </w:p>
    <w:p>
      <w:pPr>
        <w:tabs>
          <w:tab w:val="left" w:pos="4500"/>
        </w:tabs>
        <w:spacing w:line="360" w:lineRule="auto"/>
        <w:rPr>
          <w:rFonts w:ascii="宋体" w:hAnsi="宋体"/>
          <w:color w:val="auto"/>
          <w:sz w:val="24"/>
          <w:highlight w:val="none"/>
        </w:rPr>
      </w:pPr>
    </w:p>
    <w:p>
      <w:pPr>
        <w:tabs>
          <w:tab w:val="left" w:pos="4500"/>
        </w:tabs>
        <w:spacing w:line="360" w:lineRule="auto"/>
        <w:rPr>
          <w:rFonts w:ascii="宋体" w:hAnsi="宋体"/>
          <w:b/>
          <w:bCs/>
          <w:color w:val="auto"/>
          <w:sz w:val="24"/>
          <w:highlight w:val="none"/>
        </w:rPr>
      </w:pPr>
    </w:p>
    <w:p>
      <w:pPr>
        <w:tabs>
          <w:tab w:val="left" w:pos="4500"/>
        </w:tabs>
        <w:ind w:firstLine="2560" w:firstLineChars="800"/>
        <w:rPr>
          <w:rFonts w:ascii="黑体" w:hAnsi="黑体" w:eastAsia="黑体"/>
          <w:bCs/>
          <w:color w:val="auto"/>
          <w:sz w:val="32"/>
          <w:highlight w:val="none"/>
        </w:rPr>
      </w:pPr>
    </w:p>
    <w:p>
      <w:pPr>
        <w:autoSpaceDE w:val="0"/>
        <w:autoSpaceDN w:val="0"/>
        <w:adjustRightInd w:val="0"/>
        <w:spacing w:line="840" w:lineRule="auto"/>
        <w:jc w:val="center"/>
        <w:rPr>
          <w:rFonts w:hint="eastAsia" w:ascii="黑体" w:hAnsi="宋体" w:eastAsia="黑体"/>
          <w:color w:val="auto"/>
          <w:sz w:val="32"/>
          <w:szCs w:val="32"/>
          <w:highlight w:val="none"/>
          <w:lang w:eastAsia="zh-CN"/>
        </w:rPr>
        <w:sectPr>
          <w:headerReference r:id="rId12" w:type="default"/>
          <w:footerReference r:id="rId14" w:type="default"/>
          <w:headerReference r:id="rId13" w:type="even"/>
          <w:footerReference r:id="rId15" w:type="even"/>
          <w:pgSz w:w="11906" w:h="16838"/>
          <w:pgMar w:top="1588" w:right="1276" w:bottom="1361" w:left="1276" w:header="850" w:footer="850" w:gutter="0"/>
          <w:pgNumType w:fmt="upperRoman" w:start="1"/>
          <w:cols w:space="425" w:num="1"/>
          <w:docGrid w:type="lines" w:linePitch="312" w:charSpace="0"/>
        </w:sectPr>
      </w:pPr>
    </w:p>
    <w:p>
      <w:pPr>
        <w:autoSpaceDE w:val="0"/>
        <w:autoSpaceDN w:val="0"/>
        <w:adjustRightInd w:val="0"/>
        <w:spacing w:line="840" w:lineRule="auto"/>
        <w:jc w:val="center"/>
        <w:rPr>
          <w:rFonts w:ascii="黑体" w:hAnsi="宋体" w:eastAsia="黑体"/>
          <w:color w:val="auto"/>
          <w:sz w:val="32"/>
          <w:szCs w:val="32"/>
          <w:highlight w:val="none"/>
        </w:rPr>
      </w:pPr>
      <w:r>
        <w:rPr>
          <w:rFonts w:hint="eastAsia" w:ascii="黑体" w:hAnsi="宋体" w:eastAsia="黑体"/>
          <w:color w:val="auto"/>
          <w:sz w:val="32"/>
          <w:szCs w:val="32"/>
          <w:highlight w:val="none"/>
          <w:lang w:val="en-US" w:eastAsia="zh-CN"/>
        </w:rPr>
        <w:t>烟气排放连续监测系统流量计</w:t>
      </w:r>
      <w:r>
        <w:rPr>
          <w:rFonts w:hint="eastAsia" w:ascii="黑体" w:hAnsi="宋体" w:eastAsia="黑体"/>
          <w:color w:val="auto"/>
          <w:sz w:val="32"/>
          <w:szCs w:val="32"/>
          <w:highlight w:val="none"/>
        </w:rPr>
        <w:t>检定规程</w:t>
      </w:r>
    </w:p>
    <w:p>
      <w:pPr>
        <w:pStyle w:val="2"/>
        <w:keepNext w:val="0"/>
        <w:keepLines w:val="0"/>
        <w:pageBreakBefore w:val="0"/>
        <w:widowControl w:val="0"/>
        <w:numPr>
          <w:ilvl w:val="0"/>
          <w:numId w:val="1"/>
        </w:numPr>
        <w:kinsoku/>
        <w:wordWrap/>
        <w:overflowPunct/>
        <w:topLinePunct w:val="0"/>
        <w:autoSpaceDE/>
        <w:autoSpaceDN/>
        <w:bidi w:val="0"/>
        <w:adjustRightInd/>
        <w:snapToGrid w:val="0"/>
        <w:spacing w:before="313" w:beforeLines="100" w:after="313" w:afterLines="100" w:line="240" w:lineRule="auto"/>
        <w:ind w:firstLineChars="0"/>
        <w:jc w:val="left"/>
        <w:textAlignment w:val="auto"/>
        <w:rPr>
          <w:rFonts w:eastAsia="黑体"/>
          <w:color w:val="auto"/>
          <w:sz w:val="24"/>
          <w:highlight w:val="none"/>
        </w:rPr>
      </w:pPr>
      <w:bookmarkStart w:id="4" w:name="_Toc6377"/>
      <w:bookmarkStart w:id="5" w:name="_Toc465926386"/>
      <w:r>
        <w:rPr>
          <w:rFonts w:hint="eastAsia" w:eastAsia="黑体"/>
          <w:color w:val="auto"/>
          <w:sz w:val="24"/>
          <w:highlight w:val="none"/>
        </w:rPr>
        <w:t>1  范围</w:t>
      </w:r>
      <w:bookmarkEnd w:id="4"/>
      <w:bookmarkEnd w:id="5"/>
    </w:p>
    <w:p>
      <w:pPr>
        <w:spacing w:line="360" w:lineRule="auto"/>
        <w:ind w:firstLine="480" w:firstLineChars="200"/>
        <w:rPr>
          <w:rFonts w:hint="eastAsia"/>
          <w:snapToGrid w:val="0"/>
          <w:color w:val="auto"/>
          <w:kern w:val="0"/>
          <w:sz w:val="24"/>
          <w:szCs w:val="24"/>
          <w:highlight w:val="none"/>
          <w:lang w:val="en-US" w:eastAsia="zh-CN"/>
        </w:rPr>
      </w:pPr>
      <w:r>
        <w:rPr>
          <w:rFonts w:hint="eastAsia"/>
          <w:snapToGrid w:val="0"/>
          <w:color w:val="auto"/>
          <w:kern w:val="0"/>
          <w:sz w:val="24"/>
          <w:szCs w:val="24"/>
          <w:highlight w:val="none"/>
          <w:lang w:val="en-US" w:eastAsia="zh-CN"/>
        </w:rPr>
        <w:t>本规程</w:t>
      </w:r>
      <w:r>
        <w:rPr>
          <w:sz w:val="24"/>
          <w:szCs w:val="32"/>
        </w:rPr>
        <w:t>适用于安装在</w:t>
      </w:r>
      <w:r>
        <w:rPr>
          <w:rFonts w:hint="eastAsia"/>
          <w:sz w:val="24"/>
          <w:szCs w:val="32"/>
          <w:lang w:val="en-US" w:eastAsia="zh-CN"/>
        </w:rPr>
        <w:t>烟道</w:t>
      </w:r>
      <w:r>
        <w:rPr>
          <w:sz w:val="24"/>
          <w:szCs w:val="32"/>
        </w:rPr>
        <w:t>水力直径≥300mm的圆形或矩形烟道中烟气排放连续监测系统用流量计的</w:t>
      </w:r>
      <w:r>
        <w:rPr>
          <w:rFonts w:hint="eastAsia"/>
          <w:snapToGrid w:val="0"/>
          <w:color w:val="auto"/>
          <w:kern w:val="0"/>
          <w:sz w:val="24"/>
          <w:szCs w:val="24"/>
          <w:highlight w:val="none"/>
          <w:lang w:val="en-US" w:eastAsia="zh-CN"/>
        </w:rPr>
        <w:t>检定。</w:t>
      </w:r>
    </w:p>
    <w:p>
      <w:pPr>
        <w:pStyle w:val="2"/>
        <w:keepNext w:val="0"/>
        <w:keepLines w:val="0"/>
        <w:pageBreakBefore w:val="0"/>
        <w:widowControl w:val="0"/>
        <w:numPr>
          <w:ilvl w:val="0"/>
          <w:numId w:val="1"/>
        </w:numPr>
        <w:kinsoku/>
        <w:wordWrap/>
        <w:overflowPunct/>
        <w:topLinePunct w:val="0"/>
        <w:autoSpaceDE/>
        <w:autoSpaceDN/>
        <w:bidi w:val="0"/>
        <w:adjustRightInd/>
        <w:snapToGrid w:val="0"/>
        <w:spacing w:before="313" w:beforeLines="100" w:after="313" w:afterLines="100" w:line="240" w:lineRule="auto"/>
        <w:ind w:firstLineChars="0"/>
        <w:jc w:val="left"/>
        <w:textAlignment w:val="auto"/>
        <w:rPr>
          <w:rFonts w:eastAsia="黑体"/>
          <w:color w:val="auto"/>
          <w:sz w:val="24"/>
          <w:highlight w:val="none"/>
        </w:rPr>
      </w:pPr>
      <w:bookmarkStart w:id="6" w:name="_Toc21768"/>
      <w:bookmarkStart w:id="7" w:name="_Toc465926387"/>
      <w:r>
        <w:rPr>
          <w:rFonts w:hint="eastAsia" w:eastAsia="黑体"/>
          <w:color w:val="auto"/>
          <w:sz w:val="24"/>
          <w:highlight w:val="none"/>
        </w:rPr>
        <w:t>2  引用文件</w:t>
      </w:r>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napToGrid w:val="0"/>
          <w:color w:val="auto"/>
          <w:kern w:val="0"/>
          <w:sz w:val="24"/>
          <w:szCs w:val="24"/>
          <w:highlight w:val="none"/>
          <w:lang w:eastAsia="zh-CN"/>
        </w:rPr>
      </w:pPr>
      <w:r>
        <w:rPr>
          <w:rFonts w:hint="eastAsia"/>
          <w:snapToGrid w:val="0"/>
          <w:color w:val="auto"/>
          <w:kern w:val="0"/>
          <w:sz w:val="24"/>
          <w:szCs w:val="24"/>
          <w:highlight w:val="none"/>
          <w:lang w:eastAsia="zh-CN"/>
        </w:rPr>
        <w:t>本规程引用了</w:t>
      </w:r>
      <w:r>
        <w:rPr>
          <w:rFonts w:hint="eastAsia"/>
          <w:snapToGrid w:val="0"/>
          <w:color w:val="auto"/>
          <w:kern w:val="0"/>
          <w:sz w:val="24"/>
          <w:szCs w:val="24"/>
          <w:highlight w:val="none"/>
          <w:lang w:val="en-US" w:eastAsia="zh-CN"/>
        </w:rPr>
        <w:t>下列文件：</w:t>
      </w:r>
    </w:p>
    <w:p>
      <w:pPr>
        <w:tabs>
          <w:tab w:val="left" w:pos="1898"/>
        </w:tabs>
        <w:autoSpaceDE w:val="0"/>
        <w:autoSpaceDN w:val="0"/>
        <w:adjustRightInd w:val="0"/>
        <w:spacing w:line="360" w:lineRule="auto"/>
        <w:ind w:firstLine="480" w:firstLineChars="200"/>
        <w:rPr>
          <w:rFonts w:hint="eastAsia"/>
          <w:snapToGrid w:val="0"/>
          <w:color w:val="auto"/>
          <w:kern w:val="0"/>
          <w:sz w:val="24"/>
          <w:szCs w:val="24"/>
          <w:highlight w:val="none"/>
          <w:lang w:val="en-US" w:eastAsia="zh-CN"/>
        </w:rPr>
      </w:pPr>
      <w:r>
        <w:rPr>
          <w:rFonts w:hint="eastAsia"/>
          <w:snapToGrid w:val="0"/>
          <w:color w:val="auto"/>
          <w:kern w:val="0"/>
          <w:sz w:val="24"/>
          <w:szCs w:val="24"/>
          <w:highlight w:val="none"/>
          <w:lang w:val="en-US" w:eastAsia="zh-CN"/>
        </w:rPr>
        <w:t>JJG 518 皮托管检定规程</w:t>
      </w:r>
    </w:p>
    <w:p>
      <w:pPr>
        <w:tabs>
          <w:tab w:val="left" w:pos="1898"/>
        </w:tabs>
        <w:autoSpaceDE w:val="0"/>
        <w:autoSpaceDN w:val="0"/>
        <w:adjustRightInd w:val="0"/>
        <w:spacing w:line="360" w:lineRule="auto"/>
        <w:ind w:firstLine="480" w:firstLineChars="200"/>
        <w:rPr>
          <w:rFonts w:hint="eastAsia"/>
          <w:snapToGrid w:val="0"/>
          <w:color w:val="auto"/>
          <w:kern w:val="0"/>
          <w:sz w:val="24"/>
          <w:szCs w:val="24"/>
          <w:highlight w:val="none"/>
          <w:lang w:val="en-US" w:eastAsia="zh-CN"/>
        </w:rPr>
      </w:pPr>
      <w:r>
        <w:rPr>
          <w:rFonts w:hint="eastAsia"/>
          <w:snapToGrid w:val="0"/>
          <w:color w:val="auto"/>
          <w:kern w:val="0"/>
          <w:sz w:val="24"/>
          <w:szCs w:val="24"/>
          <w:highlight w:val="none"/>
          <w:lang w:val="en-US" w:eastAsia="zh-CN"/>
        </w:rPr>
        <w:t>JJG 835  速度-面积法流量装置检定规程</w:t>
      </w:r>
    </w:p>
    <w:p>
      <w:pPr>
        <w:tabs>
          <w:tab w:val="left" w:pos="1898"/>
        </w:tabs>
        <w:autoSpaceDE w:val="0"/>
        <w:autoSpaceDN w:val="0"/>
        <w:adjustRightInd w:val="0"/>
        <w:spacing w:line="360" w:lineRule="auto"/>
        <w:ind w:firstLine="480" w:firstLineChars="200"/>
        <w:rPr>
          <w:rFonts w:hint="eastAsia"/>
          <w:snapToGrid w:val="0"/>
          <w:color w:val="auto"/>
          <w:kern w:val="0"/>
          <w:sz w:val="24"/>
          <w:szCs w:val="24"/>
          <w:highlight w:val="none"/>
          <w:lang w:val="en-US" w:eastAsia="zh-CN"/>
        </w:rPr>
      </w:pPr>
      <w:r>
        <w:rPr>
          <w:rFonts w:hint="eastAsia"/>
          <w:snapToGrid w:val="0"/>
          <w:color w:val="auto"/>
          <w:kern w:val="0"/>
          <w:sz w:val="24"/>
          <w:szCs w:val="24"/>
          <w:highlight w:val="none"/>
          <w:lang w:val="en-US" w:eastAsia="zh-CN"/>
        </w:rPr>
        <w:t>JJF 1004 流量计量名词术语及定义</w:t>
      </w:r>
    </w:p>
    <w:p>
      <w:pPr>
        <w:tabs>
          <w:tab w:val="left" w:pos="1898"/>
        </w:tabs>
        <w:autoSpaceDE w:val="0"/>
        <w:autoSpaceDN w:val="0"/>
        <w:adjustRightInd w:val="0"/>
        <w:spacing w:line="360" w:lineRule="auto"/>
        <w:ind w:firstLine="480" w:firstLineChars="200"/>
        <w:rPr>
          <w:rFonts w:hint="eastAsia"/>
          <w:snapToGrid w:val="0"/>
          <w:color w:val="auto"/>
          <w:kern w:val="0"/>
          <w:sz w:val="24"/>
          <w:szCs w:val="24"/>
          <w:highlight w:val="none"/>
          <w:lang w:val="en-US" w:eastAsia="zh-CN"/>
        </w:rPr>
      </w:pPr>
      <w:r>
        <w:rPr>
          <w:rFonts w:hint="eastAsia"/>
          <w:snapToGrid w:val="0"/>
          <w:color w:val="auto"/>
          <w:kern w:val="0"/>
          <w:sz w:val="24"/>
          <w:szCs w:val="24"/>
          <w:highlight w:val="none"/>
          <w:lang w:val="en-US" w:eastAsia="zh-CN"/>
        </w:rPr>
        <w:t>GB/T 16157 固定污染源排气中颗粒物测定与气态污染物采样方法</w:t>
      </w:r>
    </w:p>
    <w:p>
      <w:pPr>
        <w:tabs>
          <w:tab w:val="left" w:pos="1898"/>
        </w:tabs>
        <w:autoSpaceDE w:val="0"/>
        <w:autoSpaceDN w:val="0"/>
        <w:adjustRightInd w:val="0"/>
        <w:spacing w:line="360" w:lineRule="auto"/>
        <w:ind w:firstLine="480" w:firstLineChars="200"/>
        <w:rPr>
          <w:rFonts w:hint="eastAsia"/>
          <w:snapToGrid w:val="0"/>
          <w:color w:val="auto"/>
          <w:kern w:val="0"/>
          <w:sz w:val="24"/>
          <w:szCs w:val="24"/>
          <w:highlight w:val="none"/>
          <w:lang w:val="en-US" w:eastAsia="zh-CN"/>
        </w:rPr>
      </w:pPr>
      <w:r>
        <w:rPr>
          <w:rFonts w:hint="eastAsia"/>
          <w:snapToGrid w:val="0"/>
          <w:color w:val="auto"/>
          <w:kern w:val="0"/>
          <w:sz w:val="24"/>
          <w:szCs w:val="24"/>
          <w:highlight w:val="none"/>
          <w:lang w:val="en-US" w:eastAsia="zh-CN"/>
        </w:rPr>
        <w:t>HJ75 固定污染源烟气（SO2、NOx、颗粒物）排放连续监测技术</w:t>
      </w:r>
      <w:bookmarkStart w:id="125" w:name="_GoBack"/>
      <w:r>
        <w:rPr>
          <w:rFonts w:hint="eastAsia"/>
          <w:snapToGrid w:val="0"/>
          <w:color w:val="auto"/>
          <w:kern w:val="0"/>
          <w:sz w:val="24"/>
          <w:szCs w:val="24"/>
          <w:highlight w:val="none"/>
          <w:lang w:val="en-US" w:eastAsia="zh-CN"/>
        </w:rPr>
        <w:t>规范</w:t>
      </w:r>
      <w:bookmarkEnd w:id="125"/>
    </w:p>
    <w:p>
      <w:pPr>
        <w:tabs>
          <w:tab w:val="left" w:pos="1898"/>
        </w:tabs>
        <w:autoSpaceDE w:val="0"/>
        <w:autoSpaceDN w:val="0"/>
        <w:adjustRightInd w:val="0"/>
        <w:spacing w:line="360" w:lineRule="auto"/>
        <w:ind w:firstLine="480" w:firstLineChars="200"/>
        <w:rPr>
          <w:rFonts w:hint="eastAsia"/>
          <w:snapToGrid w:val="0"/>
          <w:color w:val="auto"/>
          <w:kern w:val="0"/>
          <w:sz w:val="24"/>
          <w:szCs w:val="24"/>
          <w:highlight w:val="none"/>
          <w:lang w:val="en-US" w:eastAsia="zh-CN"/>
        </w:rPr>
      </w:pPr>
      <w:r>
        <w:rPr>
          <w:rFonts w:hint="eastAsia"/>
          <w:snapToGrid w:val="0"/>
          <w:color w:val="auto"/>
          <w:kern w:val="0"/>
          <w:sz w:val="24"/>
          <w:szCs w:val="24"/>
          <w:highlight w:val="none"/>
          <w:lang w:val="en-US" w:eastAsia="zh-CN"/>
        </w:rPr>
        <w:t>HJ76 固定污染源烟气（SO2、NOx、颗粒物）排放连续监测系统技术要求及检测方法</w:t>
      </w:r>
    </w:p>
    <w:p>
      <w:pPr>
        <w:tabs>
          <w:tab w:val="left" w:pos="1898"/>
        </w:tabs>
        <w:autoSpaceDE w:val="0"/>
        <w:autoSpaceDN w:val="0"/>
        <w:adjustRightInd w:val="0"/>
        <w:spacing w:line="360" w:lineRule="auto"/>
        <w:ind w:firstLine="480" w:firstLineChars="200"/>
        <w:rPr>
          <w:rFonts w:hint="eastAsia"/>
          <w:snapToGrid w:val="0"/>
          <w:color w:val="auto"/>
          <w:kern w:val="0"/>
          <w:sz w:val="24"/>
          <w:szCs w:val="24"/>
          <w:highlight w:val="none"/>
          <w:lang w:val="en-US" w:eastAsia="zh-CN"/>
        </w:rPr>
      </w:pPr>
      <w:r>
        <w:rPr>
          <w:rFonts w:hint="eastAsia"/>
          <w:snapToGrid w:val="0"/>
          <w:color w:val="auto"/>
          <w:kern w:val="0"/>
          <w:sz w:val="24"/>
          <w:szCs w:val="24"/>
          <w:highlight w:val="none"/>
          <w:lang w:val="en-US" w:eastAsia="zh-CN"/>
        </w:rPr>
        <w:t>HJ/T 397 固定源废气监测技术规范</w:t>
      </w:r>
    </w:p>
    <w:p>
      <w:pPr>
        <w:tabs>
          <w:tab w:val="left" w:pos="1898"/>
        </w:tabs>
        <w:autoSpaceDE w:val="0"/>
        <w:autoSpaceDN w:val="0"/>
        <w:adjustRightInd w:val="0"/>
        <w:spacing w:line="360" w:lineRule="auto"/>
        <w:ind w:firstLine="480" w:firstLineChars="200"/>
        <w:rPr>
          <w:rFonts w:hint="eastAsia"/>
          <w:snapToGrid w:val="0"/>
          <w:color w:val="auto"/>
          <w:kern w:val="0"/>
          <w:sz w:val="24"/>
          <w:szCs w:val="24"/>
          <w:highlight w:val="none"/>
        </w:rPr>
      </w:pPr>
      <w:r>
        <w:rPr>
          <w:rFonts w:hint="eastAsia"/>
          <w:snapToGrid w:val="0"/>
          <w:color w:val="auto"/>
          <w:kern w:val="0"/>
          <w:sz w:val="24"/>
          <w:szCs w:val="24"/>
          <w:highlight w:val="none"/>
          <w:lang w:val="en-US" w:eastAsia="zh-CN"/>
        </w:rPr>
        <w:t>凡是注日期的引用文件，仅注日期的版本适应于本规程；凡是不注日期的引用文件，其最新版本（包括所有的修改单）适应于本规程。</w:t>
      </w:r>
    </w:p>
    <w:p>
      <w:pPr>
        <w:pStyle w:val="2"/>
        <w:keepNext w:val="0"/>
        <w:keepLines w:val="0"/>
        <w:pageBreakBefore w:val="0"/>
        <w:widowControl w:val="0"/>
        <w:numPr>
          <w:ilvl w:val="0"/>
          <w:numId w:val="1"/>
        </w:numPr>
        <w:kinsoku/>
        <w:wordWrap/>
        <w:overflowPunct/>
        <w:topLinePunct w:val="0"/>
        <w:autoSpaceDE/>
        <w:autoSpaceDN/>
        <w:bidi w:val="0"/>
        <w:adjustRightInd/>
        <w:snapToGrid w:val="0"/>
        <w:spacing w:before="313" w:beforeLines="100" w:after="313" w:afterLines="100" w:line="240" w:lineRule="auto"/>
        <w:ind w:firstLineChars="0"/>
        <w:jc w:val="left"/>
        <w:textAlignment w:val="auto"/>
        <w:rPr>
          <w:rFonts w:ascii="Times New Roman" w:eastAsia="黑体"/>
          <w:color w:val="auto"/>
          <w:sz w:val="24"/>
          <w:highlight w:val="none"/>
        </w:rPr>
      </w:pPr>
      <w:bookmarkStart w:id="8" w:name="_Toc1799"/>
      <w:bookmarkStart w:id="9" w:name="_Toc465926388"/>
      <w:r>
        <w:rPr>
          <w:rFonts w:hint="eastAsia" w:hAnsi="黑体" w:eastAsia="黑体"/>
          <w:color w:val="auto"/>
          <w:sz w:val="24"/>
          <w:highlight w:val="none"/>
        </w:rPr>
        <w:t>3</w:t>
      </w:r>
      <w:r>
        <w:rPr>
          <w:rFonts w:hAnsi="黑体" w:eastAsia="黑体"/>
          <w:color w:val="auto"/>
          <w:sz w:val="24"/>
          <w:highlight w:val="none"/>
        </w:rPr>
        <w:t xml:space="preserve">  </w:t>
      </w:r>
      <w:r>
        <w:rPr>
          <w:rFonts w:hint="eastAsia" w:ascii="Times New Roman" w:eastAsia="黑体"/>
          <w:color w:val="auto"/>
          <w:sz w:val="24"/>
          <w:highlight w:val="none"/>
        </w:rPr>
        <w:t>术语</w:t>
      </w:r>
      <w:bookmarkEnd w:id="8"/>
    </w:p>
    <w:p>
      <w:pPr>
        <w:shd w:val="clear"/>
        <w:autoSpaceDE w:val="0"/>
        <w:autoSpaceDN w:val="0"/>
        <w:adjustRightInd w:val="0"/>
        <w:spacing w:line="400" w:lineRule="atLeast"/>
        <w:rPr>
          <w:kern w:val="0"/>
          <w:sz w:val="24"/>
          <w:szCs w:val="24"/>
        </w:rPr>
      </w:pPr>
      <w:r>
        <w:rPr>
          <w:kern w:val="0"/>
          <w:sz w:val="24"/>
          <w:szCs w:val="24"/>
        </w:rPr>
        <w:t>3.</w:t>
      </w:r>
      <w:r>
        <w:rPr>
          <w:rFonts w:hint="eastAsia"/>
          <w:kern w:val="0"/>
          <w:sz w:val="24"/>
          <w:szCs w:val="24"/>
          <w:lang w:val="en-US" w:eastAsia="zh-CN"/>
        </w:rPr>
        <w:t>1</w:t>
      </w:r>
      <w:r>
        <w:rPr>
          <w:kern w:val="0"/>
          <w:sz w:val="24"/>
          <w:szCs w:val="24"/>
        </w:rPr>
        <w:t xml:space="preserve"> 连续监测系统 continuous monitoring system, CMS</w:t>
      </w:r>
    </w:p>
    <w:p>
      <w:pPr>
        <w:shd w:val="clear"/>
        <w:autoSpaceDE w:val="0"/>
        <w:autoSpaceDN w:val="0"/>
        <w:adjustRightInd w:val="0"/>
        <w:spacing w:line="400" w:lineRule="atLeast"/>
        <w:ind w:firstLine="480" w:firstLineChars="200"/>
        <w:rPr>
          <w:rFonts w:hint="eastAsia" w:eastAsiaTheme="minorEastAsia"/>
          <w:bCs/>
          <w:color w:val="auto"/>
          <w:sz w:val="24"/>
          <w:highlight w:val="none"/>
        </w:rPr>
      </w:pPr>
      <w:r>
        <w:rPr>
          <w:kern w:val="0"/>
          <w:sz w:val="24"/>
          <w:szCs w:val="24"/>
        </w:rPr>
        <w:t>连续、实时监测烟道中烟气参数（温度、压力、流速或流量、湿度）的测量系统，简称CMS。</w:t>
      </w:r>
    </w:p>
    <w:p>
      <w:pPr>
        <w:spacing w:line="360" w:lineRule="auto"/>
        <w:rPr>
          <w:rFonts w:hint="eastAsia" w:eastAsiaTheme="minorEastAsia"/>
          <w:bCs/>
          <w:color w:val="auto"/>
          <w:sz w:val="24"/>
          <w:highlight w:val="none"/>
        </w:rPr>
      </w:pPr>
      <w:r>
        <w:rPr>
          <w:rFonts w:hint="eastAsia" w:eastAsiaTheme="minorEastAsia"/>
          <w:bCs/>
          <w:color w:val="auto"/>
          <w:sz w:val="24"/>
          <w:highlight w:val="none"/>
        </w:rPr>
        <w:t>3.</w:t>
      </w:r>
      <w:r>
        <w:rPr>
          <w:rFonts w:hint="eastAsia" w:eastAsiaTheme="minorEastAsia"/>
          <w:bCs/>
          <w:color w:val="auto"/>
          <w:sz w:val="24"/>
          <w:highlight w:val="none"/>
          <w:lang w:val="en-US" w:eastAsia="zh-CN"/>
        </w:rPr>
        <w:t>2</w:t>
      </w:r>
      <w:r>
        <w:rPr>
          <w:rFonts w:hint="eastAsia" w:eastAsiaTheme="minorEastAsia"/>
          <w:bCs/>
          <w:color w:val="auto"/>
          <w:sz w:val="24"/>
          <w:highlight w:val="none"/>
        </w:rPr>
        <w:t xml:space="preserve"> 烟气排放连续监测系统 continuous emission monitoring system，CEMS</w:t>
      </w:r>
    </w:p>
    <w:p>
      <w:pPr>
        <w:spacing w:line="360" w:lineRule="auto"/>
        <w:ind w:firstLine="420" w:firstLineChars="0"/>
        <w:rPr>
          <w:rFonts w:hint="eastAsia" w:eastAsiaTheme="minorEastAsia"/>
          <w:bCs/>
          <w:color w:val="auto"/>
          <w:sz w:val="24"/>
          <w:highlight w:val="none"/>
        </w:rPr>
      </w:pPr>
      <w:r>
        <w:rPr>
          <w:rFonts w:hint="eastAsia" w:eastAsiaTheme="minorEastAsia"/>
          <w:bCs/>
          <w:color w:val="auto"/>
          <w:sz w:val="24"/>
          <w:highlight w:val="none"/>
        </w:rPr>
        <w:t>连续监测烟道中颗粒物和（或）气态污染物和（或）温室气体排放浓度和排放量的测量系统，简称CEMS。</w:t>
      </w:r>
    </w:p>
    <w:p>
      <w:pPr>
        <w:shd w:val="clear"/>
        <w:autoSpaceDE w:val="0"/>
        <w:autoSpaceDN w:val="0"/>
        <w:adjustRightInd w:val="0"/>
        <w:spacing w:line="400" w:lineRule="atLeast"/>
        <w:rPr>
          <w:kern w:val="0"/>
          <w:sz w:val="24"/>
          <w:szCs w:val="24"/>
        </w:rPr>
      </w:pPr>
      <w:bookmarkStart w:id="10" w:name="_Toc3749"/>
      <w:r>
        <w:rPr>
          <w:kern w:val="0"/>
          <w:sz w:val="24"/>
          <w:szCs w:val="24"/>
        </w:rPr>
        <w:t>3.3 烟气排放连续监测系统流量计 flowmeters used in continuous emission monitoring system</w:t>
      </w:r>
    </w:p>
    <w:p>
      <w:pPr>
        <w:shd w:val="clear"/>
        <w:autoSpaceDE w:val="0"/>
        <w:autoSpaceDN w:val="0"/>
        <w:adjustRightInd w:val="0"/>
        <w:spacing w:line="400" w:lineRule="atLeast"/>
        <w:ind w:firstLine="480"/>
        <w:rPr>
          <w:kern w:val="0"/>
          <w:sz w:val="24"/>
          <w:szCs w:val="24"/>
        </w:rPr>
      </w:pPr>
      <w:r>
        <w:rPr>
          <w:kern w:val="0"/>
          <w:sz w:val="24"/>
          <w:szCs w:val="24"/>
        </w:rPr>
        <w:t>用于监测烟道内烟气流量的测量设备。</w:t>
      </w:r>
      <w:r>
        <w:rPr>
          <w:sz w:val="24"/>
          <w:szCs w:val="24"/>
        </w:rPr>
        <w:t>一般选用皮托管流量计、矩阵式流量计、均速管流量计，超声流量计，热式质量流量计等</w:t>
      </w:r>
      <w:r>
        <w:rPr>
          <w:kern w:val="0"/>
          <w:sz w:val="24"/>
          <w:szCs w:val="24"/>
        </w:rPr>
        <w:t>。</w:t>
      </w:r>
    </w:p>
    <w:p>
      <w:pPr>
        <w:shd w:val="clear"/>
        <w:autoSpaceDE w:val="0"/>
        <w:autoSpaceDN w:val="0"/>
        <w:adjustRightInd w:val="0"/>
        <w:spacing w:line="400" w:lineRule="atLeas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hint="eastAsia" w:ascii="Times New Roman" w:hAnsi="Times New Roman" w:eastAsia="宋体" w:cs="Times New Roman"/>
          <w:kern w:val="0"/>
          <w:sz w:val="24"/>
          <w:szCs w:val="24"/>
          <w:lang w:val="en-US" w:eastAsia="zh-CN"/>
        </w:rPr>
        <w:t>4</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三维皮托管</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three-dimensional probes method</w:t>
      </w:r>
    </w:p>
    <w:p>
      <w:pPr>
        <w:shd w:val="clear"/>
        <w:autoSpaceDE w:val="0"/>
        <w:autoSpaceDN w:val="0"/>
        <w:adjustRightInd w:val="0"/>
        <w:spacing w:line="400" w:lineRule="atLeast"/>
        <w:ind w:firstLine="48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三维皮托管又称为五孔探针，主要包括球型和菱型等形式，通过五个取压孔之间的差压来计算出气流速度</w:t>
      </w:r>
      <w:r>
        <w:rPr>
          <w:rFonts w:ascii="Times New Roman" w:hAnsi="Times New Roman" w:eastAsia="宋体" w:cs="Times New Roman"/>
          <w:kern w:val="0"/>
          <w:sz w:val="24"/>
          <w:szCs w:val="24"/>
        </w:rPr>
        <w:t>。</w:t>
      </w:r>
    </w:p>
    <w:p>
      <w:pPr>
        <w:shd w:val="clear"/>
        <w:autoSpaceDE w:val="0"/>
        <w:autoSpaceDN w:val="0"/>
        <w:adjustRightInd w:val="0"/>
        <w:spacing w:line="400" w:lineRule="atLeast"/>
        <w:rPr>
          <w:kern w:val="0"/>
          <w:sz w:val="24"/>
          <w:szCs w:val="24"/>
        </w:rPr>
      </w:pPr>
      <w:r>
        <w:rPr>
          <w:kern w:val="0"/>
          <w:sz w:val="24"/>
          <w:szCs w:val="24"/>
        </w:rPr>
        <w:t>3.</w:t>
      </w:r>
      <w:r>
        <w:rPr>
          <w:rFonts w:hint="eastAsia"/>
          <w:kern w:val="0"/>
          <w:sz w:val="24"/>
          <w:szCs w:val="24"/>
          <w:lang w:val="en-US" w:eastAsia="zh-CN"/>
        </w:rPr>
        <w:t>5</w:t>
      </w:r>
      <w:r>
        <w:rPr>
          <w:kern w:val="0"/>
          <w:sz w:val="24"/>
          <w:szCs w:val="24"/>
        </w:rPr>
        <w:t xml:space="preserve"> 三维皮托管法烟道流量标准装置 stack flowrate standard facility with</w:t>
      </w:r>
      <w:r>
        <w:rPr>
          <w:rFonts w:hint="eastAsia"/>
          <w:kern w:val="0"/>
          <w:sz w:val="24"/>
          <w:szCs w:val="24"/>
          <w:lang w:val="en-US" w:eastAsia="zh-CN"/>
        </w:rPr>
        <w:t xml:space="preserve"> </w:t>
      </w:r>
      <w:r>
        <w:rPr>
          <w:kern w:val="0"/>
          <w:sz w:val="24"/>
          <w:szCs w:val="24"/>
        </w:rPr>
        <w:t>three-dimensional probes method</w:t>
      </w:r>
    </w:p>
    <w:p>
      <w:pPr>
        <w:shd w:val="clear"/>
        <w:autoSpaceDE w:val="0"/>
        <w:autoSpaceDN w:val="0"/>
        <w:adjustRightInd w:val="0"/>
        <w:spacing w:line="400" w:lineRule="atLeast"/>
        <w:ind w:firstLine="480" w:firstLineChars="200"/>
        <w:rPr>
          <w:kern w:val="0"/>
          <w:sz w:val="24"/>
          <w:szCs w:val="24"/>
        </w:rPr>
      </w:pPr>
      <w:r>
        <w:rPr>
          <w:kern w:val="0"/>
          <w:sz w:val="24"/>
          <w:szCs w:val="24"/>
        </w:rPr>
        <w:t>基于三维皮托管测量原理，用于对CEMS流量测量结果进行现场</w:t>
      </w:r>
      <w:r>
        <w:rPr>
          <w:rFonts w:hint="eastAsia"/>
          <w:kern w:val="0"/>
          <w:sz w:val="24"/>
          <w:szCs w:val="24"/>
          <w:lang w:eastAsia="zh-CN"/>
        </w:rPr>
        <w:t>检定</w:t>
      </w:r>
      <w:r>
        <w:rPr>
          <w:kern w:val="0"/>
          <w:sz w:val="24"/>
          <w:szCs w:val="24"/>
        </w:rPr>
        <w:t>的标准装置。</w:t>
      </w:r>
    </w:p>
    <w:p>
      <w:pPr>
        <w:shd w:val="clear"/>
        <w:autoSpaceDE w:val="0"/>
        <w:autoSpaceDN w:val="0"/>
        <w:adjustRightInd w:val="0"/>
        <w:spacing w:line="400" w:lineRule="atLeast"/>
        <w:rPr>
          <w:sz w:val="24"/>
          <w:szCs w:val="24"/>
        </w:rPr>
      </w:pPr>
      <w:r>
        <w:rPr>
          <w:kern w:val="0"/>
          <w:sz w:val="24"/>
          <w:szCs w:val="24"/>
        </w:rPr>
        <w:t>3.</w:t>
      </w:r>
      <w:r>
        <w:rPr>
          <w:rFonts w:hint="eastAsia"/>
          <w:kern w:val="0"/>
          <w:sz w:val="24"/>
          <w:szCs w:val="24"/>
          <w:lang w:val="en-US" w:eastAsia="zh-CN"/>
        </w:rPr>
        <w:t>6</w:t>
      </w:r>
      <w:r>
        <w:rPr>
          <w:kern w:val="0"/>
          <w:sz w:val="24"/>
          <w:szCs w:val="24"/>
        </w:rPr>
        <w:t xml:space="preserve"> 烟道</w:t>
      </w:r>
      <w:r>
        <w:rPr>
          <w:sz w:val="24"/>
          <w:szCs w:val="24"/>
        </w:rPr>
        <w:t xml:space="preserve">水力直径 </w:t>
      </w:r>
      <w:r>
        <w:rPr>
          <w:kern w:val="0"/>
          <w:sz w:val="24"/>
          <w:szCs w:val="24"/>
        </w:rPr>
        <w:t xml:space="preserve">stack </w:t>
      </w:r>
      <w:r>
        <w:rPr>
          <w:sz w:val="24"/>
          <w:szCs w:val="24"/>
        </w:rPr>
        <w:t>hydraulic diameter</w:t>
      </w:r>
    </w:p>
    <w:p>
      <w:pPr>
        <w:shd w:val="clear"/>
        <w:autoSpaceDE w:val="0"/>
        <w:autoSpaceDN w:val="0"/>
        <w:adjustRightInd w:val="0"/>
        <w:spacing w:line="400" w:lineRule="atLeast"/>
        <w:ind w:firstLine="420"/>
        <w:rPr>
          <w:sz w:val="24"/>
          <w:szCs w:val="32"/>
        </w:rPr>
      </w:pPr>
      <w:r>
        <w:rPr>
          <w:sz w:val="24"/>
          <w:szCs w:val="32"/>
        </w:rPr>
        <w:t>四倍的烟道内横截面面积与周长之商。</w:t>
      </w:r>
    </w:p>
    <w:p>
      <w:pPr>
        <w:shd w:val="clear"/>
        <w:autoSpaceDE w:val="0"/>
        <w:autoSpaceDN w:val="0"/>
        <w:adjustRightInd w:val="0"/>
        <w:spacing w:line="400" w:lineRule="atLeast"/>
        <w:ind w:firstLine="420"/>
        <w:rPr>
          <w:szCs w:val="24"/>
        </w:rPr>
      </w:pPr>
      <w:r>
        <w:rPr>
          <w:rFonts w:eastAsia="仿宋"/>
          <w:sz w:val="18"/>
          <w:szCs w:val="21"/>
        </w:rPr>
        <w:t>注：对于圆形烟道，</w:t>
      </w:r>
      <w:r>
        <w:rPr>
          <w:rFonts w:hint="eastAsia" w:eastAsia="仿宋"/>
          <w:sz w:val="18"/>
          <w:szCs w:val="21"/>
          <w:lang w:val="en-US" w:eastAsia="zh-CN"/>
        </w:rPr>
        <w:t>烟道</w:t>
      </w:r>
      <w:r>
        <w:rPr>
          <w:rFonts w:eastAsia="仿宋"/>
          <w:sz w:val="18"/>
          <w:szCs w:val="21"/>
        </w:rPr>
        <w:t>水力直径等于烟道直径。</w:t>
      </w:r>
    </w:p>
    <w:p>
      <w:pPr>
        <w:shd w:val="clear"/>
        <w:autoSpaceDE w:val="0"/>
        <w:autoSpaceDN w:val="0"/>
        <w:adjustRightInd w:val="0"/>
        <w:spacing w:line="400" w:lineRule="atLeast"/>
        <w:rPr>
          <w:kern w:val="0"/>
          <w:sz w:val="24"/>
          <w:szCs w:val="24"/>
        </w:rPr>
      </w:pPr>
      <w:r>
        <w:rPr>
          <w:kern w:val="0"/>
          <w:sz w:val="24"/>
          <w:szCs w:val="24"/>
        </w:rPr>
        <w:t>3.</w:t>
      </w:r>
      <w:r>
        <w:rPr>
          <w:rFonts w:hint="eastAsia"/>
          <w:kern w:val="0"/>
          <w:sz w:val="24"/>
          <w:szCs w:val="24"/>
          <w:lang w:val="en-US" w:eastAsia="zh-CN"/>
        </w:rPr>
        <w:t>7</w:t>
      </w:r>
      <w:r>
        <w:rPr>
          <w:kern w:val="0"/>
          <w:sz w:val="24"/>
          <w:szCs w:val="24"/>
        </w:rPr>
        <w:t xml:space="preserve"> 烟气轴向速度flue gas axial velocity</w:t>
      </w:r>
    </w:p>
    <w:p>
      <w:pPr>
        <w:shd w:val="clear"/>
        <w:autoSpaceDE w:val="0"/>
        <w:autoSpaceDN w:val="0"/>
        <w:adjustRightInd w:val="0"/>
        <w:spacing w:line="400" w:lineRule="atLeast"/>
        <w:ind w:firstLine="480" w:firstLineChars="200"/>
        <w:rPr>
          <w:kern w:val="0"/>
          <w:sz w:val="24"/>
          <w:szCs w:val="24"/>
        </w:rPr>
      </w:pPr>
      <w:r>
        <w:rPr>
          <w:kern w:val="0"/>
          <w:sz w:val="24"/>
          <w:szCs w:val="24"/>
        </w:rPr>
        <w:t>烟气流速平行于烟道轴线的速度分量。</w:t>
      </w:r>
    </w:p>
    <w:p>
      <w:pPr>
        <w:shd w:val="clear"/>
        <w:autoSpaceDE w:val="0"/>
        <w:autoSpaceDN w:val="0"/>
        <w:adjustRightInd w:val="0"/>
        <w:spacing w:line="400" w:lineRule="atLeast"/>
        <w:rPr>
          <w:kern w:val="0"/>
          <w:sz w:val="24"/>
          <w:szCs w:val="24"/>
        </w:rPr>
      </w:pPr>
      <w:r>
        <w:rPr>
          <w:kern w:val="0"/>
          <w:sz w:val="24"/>
          <w:szCs w:val="24"/>
        </w:rPr>
        <w:t>3.</w:t>
      </w:r>
      <w:r>
        <w:rPr>
          <w:rFonts w:hint="eastAsia"/>
          <w:kern w:val="0"/>
          <w:sz w:val="24"/>
          <w:szCs w:val="24"/>
          <w:lang w:val="en-US" w:eastAsia="zh-CN"/>
        </w:rPr>
        <w:t>8</w:t>
      </w:r>
      <w:r>
        <w:rPr>
          <w:kern w:val="0"/>
          <w:sz w:val="24"/>
          <w:szCs w:val="24"/>
        </w:rPr>
        <w:t xml:space="preserve"> 测量截面 measurement cross-section</w:t>
      </w:r>
    </w:p>
    <w:p>
      <w:pPr>
        <w:shd w:val="clear"/>
        <w:autoSpaceDE w:val="0"/>
        <w:autoSpaceDN w:val="0"/>
        <w:adjustRightInd w:val="0"/>
        <w:spacing w:line="400" w:lineRule="atLeast"/>
        <w:ind w:firstLine="480" w:firstLineChars="200"/>
        <w:rPr>
          <w:kern w:val="0"/>
          <w:sz w:val="24"/>
          <w:szCs w:val="24"/>
        </w:rPr>
      </w:pPr>
      <w:r>
        <w:rPr>
          <w:kern w:val="0"/>
          <w:sz w:val="24"/>
          <w:szCs w:val="24"/>
        </w:rPr>
        <w:t xml:space="preserve">经过需要测量流速或体积流量的测量位置，并垂直于烟道轴线的平面。 </w:t>
      </w:r>
    </w:p>
    <w:p>
      <w:pPr>
        <w:shd w:val="clear"/>
        <w:autoSpaceDE w:val="0"/>
        <w:autoSpaceDN w:val="0"/>
        <w:adjustRightInd w:val="0"/>
        <w:spacing w:line="400" w:lineRule="atLeast"/>
        <w:rPr>
          <w:kern w:val="0"/>
          <w:sz w:val="24"/>
          <w:szCs w:val="24"/>
        </w:rPr>
      </w:pPr>
      <w:r>
        <w:rPr>
          <w:kern w:val="0"/>
          <w:sz w:val="24"/>
          <w:szCs w:val="24"/>
        </w:rPr>
        <w:t>3.</w:t>
      </w:r>
      <w:r>
        <w:rPr>
          <w:rFonts w:hint="eastAsia"/>
          <w:kern w:val="0"/>
          <w:sz w:val="24"/>
          <w:szCs w:val="24"/>
          <w:lang w:val="en-US" w:eastAsia="zh-CN"/>
        </w:rPr>
        <w:t>9</w:t>
      </w:r>
      <w:r>
        <w:rPr>
          <w:kern w:val="0"/>
          <w:sz w:val="24"/>
          <w:szCs w:val="24"/>
        </w:rPr>
        <w:t xml:space="preserve"> 测量线 </w:t>
      </w:r>
      <w:r>
        <w:rPr>
          <w:rFonts w:hint="eastAsia"/>
          <w:kern w:val="0"/>
          <w:sz w:val="24"/>
          <w:szCs w:val="24"/>
          <w:lang w:val="en-US" w:eastAsia="zh-CN"/>
        </w:rPr>
        <w:t>traverse</w:t>
      </w:r>
      <w:r>
        <w:rPr>
          <w:kern w:val="0"/>
          <w:sz w:val="24"/>
          <w:szCs w:val="24"/>
        </w:rPr>
        <w:t xml:space="preserve"> line</w:t>
      </w:r>
    </w:p>
    <w:p>
      <w:pPr>
        <w:shd w:val="clear"/>
        <w:autoSpaceDE w:val="0"/>
        <w:autoSpaceDN w:val="0"/>
        <w:adjustRightInd w:val="0"/>
        <w:spacing w:line="400" w:lineRule="atLeast"/>
        <w:ind w:firstLine="480" w:firstLineChars="200"/>
        <w:rPr>
          <w:kern w:val="0"/>
          <w:sz w:val="24"/>
          <w:szCs w:val="24"/>
        </w:rPr>
      </w:pPr>
      <w:r>
        <w:rPr>
          <w:kern w:val="0"/>
          <w:sz w:val="24"/>
          <w:szCs w:val="24"/>
        </w:rPr>
        <w:t>测量截面上穿过烟道的线，沿着该线进行流量测量，以表征流速剖面或确定平均流量。</w:t>
      </w:r>
    </w:p>
    <w:p>
      <w:pPr>
        <w:shd w:val="clear"/>
        <w:autoSpaceDE w:val="0"/>
        <w:autoSpaceDN w:val="0"/>
        <w:adjustRightInd w:val="0"/>
        <w:spacing w:line="400" w:lineRule="atLeast"/>
        <w:rPr>
          <w:kern w:val="0"/>
          <w:sz w:val="24"/>
          <w:szCs w:val="24"/>
        </w:rPr>
      </w:pPr>
      <w:r>
        <w:rPr>
          <w:kern w:val="0"/>
          <w:sz w:val="24"/>
          <w:szCs w:val="24"/>
        </w:rPr>
        <w:t>3.</w:t>
      </w:r>
      <w:r>
        <w:rPr>
          <w:rFonts w:hint="eastAsia"/>
          <w:kern w:val="0"/>
          <w:sz w:val="24"/>
          <w:szCs w:val="24"/>
          <w:lang w:val="en-US" w:eastAsia="zh-CN"/>
        </w:rPr>
        <w:t>10</w:t>
      </w:r>
      <w:r>
        <w:rPr>
          <w:kern w:val="0"/>
          <w:sz w:val="24"/>
          <w:szCs w:val="24"/>
        </w:rPr>
        <w:t xml:space="preserve"> 俯仰平面 pitch plane</w:t>
      </w:r>
    </w:p>
    <w:p>
      <w:pPr>
        <w:shd w:val="clear"/>
        <w:autoSpaceDE w:val="0"/>
        <w:autoSpaceDN w:val="0"/>
        <w:adjustRightInd w:val="0"/>
        <w:spacing w:line="400" w:lineRule="atLeast"/>
        <w:ind w:firstLine="420" w:firstLineChars="0"/>
        <w:rPr>
          <w:kern w:val="0"/>
          <w:sz w:val="24"/>
          <w:szCs w:val="24"/>
        </w:rPr>
      </w:pPr>
      <w:r>
        <w:rPr>
          <w:rFonts w:eastAsia="Segoe UI"/>
          <w:color w:val="2A2B2E"/>
          <w:sz w:val="24"/>
          <w:szCs w:val="24"/>
        </w:rPr>
        <w:t>由</w:t>
      </w:r>
      <w:r>
        <w:rPr>
          <w:color w:val="2A2B2E"/>
          <w:sz w:val="24"/>
          <w:szCs w:val="24"/>
        </w:rPr>
        <w:t>测量线</w:t>
      </w:r>
      <w:r>
        <w:rPr>
          <w:rFonts w:eastAsia="Segoe UI"/>
          <w:color w:val="2A2B2E"/>
          <w:sz w:val="24"/>
          <w:szCs w:val="24"/>
        </w:rPr>
        <w:t>和烟囱或</w:t>
      </w:r>
      <w:r>
        <w:rPr>
          <w:color w:val="2A2B2E"/>
          <w:sz w:val="24"/>
          <w:szCs w:val="24"/>
        </w:rPr>
        <w:t>烟</w:t>
      </w:r>
      <w:r>
        <w:rPr>
          <w:rFonts w:eastAsia="Segoe UI"/>
          <w:color w:val="2A2B2E"/>
          <w:sz w:val="24"/>
          <w:szCs w:val="24"/>
        </w:rPr>
        <w:t>道的轴线确定的平面</w:t>
      </w:r>
      <w:r>
        <w:rPr>
          <w:color w:val="2A2B2E"/>
          <w:sz w:val="24"/>
          <w:szCs w:val="24"/>
        </w:rPr>
        <w:t>。</w:t>
      </w:r>
    </w:p>
    <w:p>
      <w:pPr>
        <w:shd w:val="clear"/>
        <w:autoSpaceDE w:val="0"/>
        <w:autoSpaceDN w:val="0"/>
        <w:adjustRightInd w:val="0"/>
        <w:spacing w:line="400" w:lineRule="atLeast"/>
        <w:rPr>
          <w:kern w:val="0"/>
          <w:sz w:val="24"/>
          <w:szCs w:val="24"/>
        </w:rPr>
      </w:pPr>
      <w:r>
        <w:rPr>
          <w:kern w:val="0"/>
          <w:sz w:val="24"/>
          <w:szCs w:val="24"/>
        </w:rPr>
        <w:t>3.1</w:t>
      </w:r>
      <w:r>
        <w:rPr>
          <w:rFonts w:hint="eastAsia"/>
          <w:kern w:val="0"/>
          <w:sz w:val="24"/>
          <w:szCs w:val="24"/>
          <w:lang w:val="en-US" w:eastAsia="zh-CN"/>
        </w:rPr>
        <w:t>1</w:t>
      </w:r>
      <w:r>
        <w:rPr>
          <w:kern w:val="0"/>
          <w:sz w:val="24"/>
          <w:szCs w:val="24"/>
        </w:rPr>
        <w:t xml:space="preserve"> 偏航平面 yaw plane</w:t>
      </w:r>
    </w:p>
    <w:p>
      <w:pPr>
        <w:shd w:val="clear"/>
        <w:autoSpaceDE w:val="0"/>
        <w:autoSpaceDN w:val="0"/>
        <w:adjustRightInd w:val="0"/>
        <w:spacing w:line="400" w:lineRule="atLeast"/>
        <w:ind w:firstLine="420" w:firstLineChars="0"/>
        <w:rPr>
          <w:kern w:val="0"/>
          <w:sz w:val="24"/>
          <w:szCs w:val="24"/>
        </w:rPr>
      </w:pPr>
      <w:r>
        <w:rPr>
          <w:kern w:val="0"/>
          <w:sz w:val="24"/>
          <w:szCs w:val="24"/>
        </w:rPr>
        <w:t>通过某一测量点垂直于测量线的平面</w:t>
      </w:r>
      <w:r>
        <w:rPr>
          <w:color w:val="2A2B2E"/>
          <w:sz w:val="24"/>
          <w:szCs w:val="24"/>
          <w:shd w:val="clear" w:color="auto" w:fill="FFFFFF"/>
        </w:rPr>
        <w:t>。</w:t>
      </w:r>
    </w:p>
    <w:p>
      <w:pPr>
        <w:shd w:val="clear"/>
        <w:autoSpaceDE w:val="0"/>
        <w:autoSpaceDN w:val="0"/>
        <w:adjustRightInd w:val="0"/>
        <w:spacing w:line="400" w:lineRule="atLeast"/>
        <w:rPr>
          <w:kern w:val="0"/>
          <w:sz w:val="24"/>
          <w:szCs w:val="24"/>
        </w:rPr>
      </w:pPr>
      <w:r>
        <w:rPr>
          <w:kern w:val="0"/>
          <w:sz w:val="24"/>
          <w:szCs w:val="24"/>
        </w:rPr>
        <w:t>3.1</w:t>
      </w:r>
      <w:r>
        <w:rPr>
          <w:rFonts w:hint="eastAsia"/>
          <w:kern w:val="0"/>
          <w:sz w:val="24"/>
          <w:szCs w:val="24"/>
          <w:lang w:val="en-US" w:eastAsia="zh-CN"/>
        </w:rPr>
        <w:t>2</w:t>
      </w:r>
      <w:r>
        <w:rPr>
          <w:kern w:val="0"/>
          <w:sz w:val="24"/>
          <w:szCs w:val="24"/>
        </w:rPr>
        <w:t xml:space="preserve"> 俯仰角 pitch angle</w:t>
      </w:r>
    </w:p>
    <w:p>
      <w:pPr>
        <w:shd w:val="clear"/>
        <w:autoSpaceDE w:val="0"/>
        <w:autoSpaceDN w:val="0"/>
        <w:adjustRightInd w:val="0"/>
        <w:spacing w:line="400" w:lineRule="atLeast"/>
        <w:ind w:firstLine="480" w:firstLineChars="200"/>
        <w:rPr>
          <w:kern w:val="0"/>
          <w:sz w:val="24"/>
          <w:szCs w:val="24"/>
        </w:rPr>
      </w:pPr>
      <w:r>
        <w:rPr>
          <w:kern w:val="0"/>
          <w:sz w:val="24"/>
          <w:szCs w:val="24"/>
        </w:rPr>
        <w:t>烟道轴线与俯仰平面上烟气流速分量之间的夹角，俯仰平面上烟气流速分量为烟气流速矢量在俯仰平面上的投影。</w:t>
      </w:r>
    </w:p>
    <w:p>
      <w:pPr>
        <w:shd w:val="clear"/>
        <w:autoSpaceDE w:val="0"/>
        <w:autoSpaceDN w:val="0"/>
        <w:adjustRightInd w:val="0"/>
        <w:spacing w:line="400" w:lineRule="atLeast"/>
        <w:rPr>
          <w:kern w:val="0"/>
          <w:sz w:val="24"/>
          <w:szCs w:val="24"/>
        </w:rPr>
      </w:pPr>
      <w:r>
        <w:rPr>
          <w:kern w:val="0"/>
          <w:sz w:val="24"/>
          <w:szCs w:val="24"/>
        </w:rPr>
        <w:t>3.1</w:t>
      </w:r>
      <w:r>
        <w:rPr>
          <w:rFonts w:hint="eastAsia"/>
          <w:kern w:val="0"/>
          <w:sz w:val="24"/>
          <w:szCs w:val="24"/>
          <w:lang w:val="en-US" w:eastAsia="zh-CN"/>
        </w:rPr>
        <w:t>3</w:t>
      </w:r>
      <w:r>
        <w:rPr>
          <w:kern w:val="0"/>
          <w:sz w:val="24"/>
          <w:szCs w:val="24"/>
        </w:rPr>
        <w:t xml:space="preserve"> 偏航角 yaw angle</w:t>
      </w:r>
    </w:p>
    <w:p>
      <w:pPr>
        <w:shd w:val="clear"/>
        <w:autoSpaceDE w:val="0"/>
        <w:autoSpaceDN w:val="0"/>
        <w:adjustRightInd w:val="0"/>
        <w:spacing w:line="400" w:lineRule="atLeast"/>
        <w:ind w:firstLine="480" w:firstLineChars="200"/>
        <w:rPr>
          <w:kern w:val="0"/>
          <w:sz w:val="24"/>
          <w:szCs w:val="24"/>
        </w:rPr>
      </w:pPr>
      <w:r>
        <w:rPr>
          <w:kern w:val="0"/>
          <w:sz w:val="24"/>
          <w:szCs w:val="24"/>
        </w:rPr>
        <w:t>烟道轴线与偏航平面上烟气流速分量之间的夹角，偏航平面上烟气流速分量为烟气流速矢量在偏航平面上的投影。</w:t>
      </w:r>
    </w:p>
    <w:p>
      <w:pPr>
        <w:shd w:val="clear"/>
        <w:autoSpaceDE w:val="0"/>
        <w:autoSpaceDN w:val="0"/>
        <w:adjustRightInd w:val="0"/>
        <w:spacing w:line="400" w:lineRule="atLeast"/>
        <w:rPr>
          <w:kern w:val="0"/>
          <w:sz w:val="24"/>
          <w:szCs w:val="24"/>
        </w:rPr>
      </w:pPr>
      <w:r>
        <w:rPr>
          <w:kern w:val="0"/>
          <w:sz w:val="24"/>
          <w:szCs w:val="24"/>
        </w:rPr>
        <w:t>3.1</w:t>
      </w:r>
      <w:r>
        <w:rPr>
          <w:rFonts w:hint="eastAsia"/>
          <w:kern w:val="0"/>
          <w:sz w:val="24"/>
          <w:szCs w:val="24"/>
          <w:lang w:val="en-US" w:eastAsia="zh-CN"/>
        </w:rPr>
        <w:t>4</w:t>
      </w:r>
      <w:r>
        <w:rPr>
          <w:kern w:val="0"/>
          <w:sz w:val="24"/>
          <w:szCs w:val="24"/>
        </w:rPr>
        <w:t xml:space="preserve"> 标准参比条件 standard reference condition</w:t>
      </w:r>
    </w:p>
    <w:p>
      <w:pPr>
        <w:shd w:val="clear"/>
        <w:autoSpaceDE w:val="0"/>
        <w:autoSpaceDN w:val="0"/>
        <w:adjustRightInd w:val="0"/>
        <w:spacing w:line="400" w:lineRule="atLeast"/>
        <w:ind w:firstLine="420" w:firstLineChars="0"/>
        <w:rPr>
          <w:kern w:val="0"/>
          <w:sz w:val="24"/>
          <w:szCs w:val="24"/>
        </w:rPr>
      </w:pPr>
      <w:r>
        <w:rPr>
          <w:kern w:val="0"/>
          <w:sz w:val="24"/>
          <w:szCs w:val="24"/>
        </w:rPr>
        <w:t>温度为273.15K，压力为101.325kPa时的</w:t>
      </w:r>
      <w:r>
        <w:t>条件</w:t>
      </w:r>
      <w:r>
        <w:rPr>
          <w:kern w:val="0"/>
          <w:sz w:val="24"/>
          <w:szCs w:val="24"/>
        </w:rPr>
        <w:t>。</w:t>
      </w:r>
    </w:p>
    <w:p>
      <w:pPr>
        <w:shd w:val="clear"/>
        <w:autoSpaceDE w:val="0"/>
        <w:autoSpaceDN w:val="0"/>
        <w:adjustRightInd w:val="0"/>
        <w:spacing w:line="400" w:lineRule="atLeast"/>
        <w:rPr>
          <w:kern w:val="0"/>
          <w:sz w:val="24"/>
          <w:szCs w:val="24"/>
        </w:rPr>
      </w:pPr>
      <w:r>
        <w:rPr>
          <w:kern w:val="0"/>
          <w:sz w:val="24"/>
          <w:szCs w:val="24"/>
        </w:rPr>
        <w:t>3.1</w:t>
      </w:r>
      <w:r>
        <w:rPr>
          <w:rFonts w:hint="eastAsia"/>
          <w:kern w:val="0"/>
          <w:sz w:val="24"/>
          <w:szCs w:val="24"/>
          <w:lang w:val="en-US" w:eastAsia="zh-CN"/>
        </w:rPr>
        <w:t>5</w:t>
      </w:r>
      <w:r>
        <w:rPr>
          <w:kern w:val="0"/>
          <w:sz w:val="24"/>
          <w:szCs w:val="24"/>
        </w:rPr>
        <w:t xml:space="preserve"> 速度场系数 velocity field coefficient</w:t>
      </w:r>
    </w:p>
    <w:p>
      <w:pPr>
        <w:shd w:val="clear"/>
        <w:autoSpaceDE w:val="0"/>
        <w:autoSpaceDN w:val="0"/>
        <w:adjustRightInd w:val="0"/>
        <w:spacing w:line="400" w:lineRule="atLeast"/>
        <w:ind w:firstLine="420" w:firstLineChars="0"/>
        <w:rPr>
          <w:kern w:val="0"/>
          <w:sz w:val="24"/>
          <w:szCs w:val="24"/>
        </w:rPr>
      </w:pPr>
      <w:bookmarkStart w:id="11" w:name="OLE_LINK6"/>
      <w:r>
        <w:rPr>
          <w:kern w:val="0"/>
          <w:sz w:val="24"/>
          <w:szCs w:val="24"/>
        </w:rPr>
        <w:t>在相同时间内记录三维皮托管法烟道流量标准装置与烟气排放连续监测系统流量计在烟道内</w:t>
      </w:r>
      <w:r>
        <w:rPr>
          <w:rFonts w:hint="eastAsia"/>
          <w:kern w:val="0"/>
          <w:sz w:val="24"/>
          <w:szCs w:val="24"/>
          <w:lang w:val="en-US" w:eastAsia="zh-CN"/>
        </w:rPr>
        <w:t>的</w:t>
      </w:r>
      <w:r>
        <w:rPr>
          <w:kern w:val="0"/>
          <w:sz w:val="24"/>
          <w:szCs w:val="24"/>
        </w:rPr>
        <w:t>烟气流量，标准流量值与被测仪表流量值的比值为速度场系数，也称流量计仪表系数</w:t>
      </w:r>
      <w:bookmarkEnd w:id="11"/>
      <w:r>
        <w:rPr>
          <w:kern w:val="0"/>
          <w:sz w:val="24"/>
          <w:szCs w:val="24"/>
        </w:rPr>
        <w:t>。</w:t>
      </w:r>
    </w:p>
    <w:p>
      <w:pPr>
        <w:shd w:val="clear"/>
        <w:autoSpaceDE w:val="0"/>
        <w:autoSpaceDN w:val="0"/>
        <w:adjustRightInd w:val="0"/>
        <w:spacing w:line="400" w:lineRule="atLeast"/>
        <w:rPr>
          <w:kern w:val="0"/>
          <w:sz w:val="24"/>
          <w:szCs w:val="24"/>
        </w:rPr>
      </w:pPr>
      <w:r>
        <w:rPr>
          <w:kern w:val="0"/>
          <w:sz w:val="24"/>
          <w:szCs w:val="24"/>
        </w:rPr>
        <w:t>3.1</w:t>
      </w:r>
      <w:r>
        <w:rPr>
          <w:rFonts w:hint="eastAsia"/>
          <w:kern w:val="0"/>
          <w:sz w:val="24"/>
          <w:szCs w:val="24"/>
          <w:lang w:val="en-US" w:eastAsia="zh-CN"/>
        </w:rPr>
        <w:t>6</w:t>
      </w:r>
      <w:r>
        <w:rPr>
          <w:kern w:val="0"/>
          <w:sz w:val="24"/>
          <w:szCs w:val="24"/>
        </w:rPr>
        <w:t xml:space="preserve"> 单工况速度场系数 </w:t>
      </w:r>
      <w:bookmarkStart w:id="12" w:name="OLE_LINK3"/>
      <w:r>
        <w:rPr>
          <w:kern w:val="0"/>
          <w:sz w:val="24"/>
          <w:szCs w:val="24"/>
        </w:rPr>
        <w:t>velocity field coefficient in</w:t>
      </w:r>
      <w:r>
        <w:rPr>
          <w:rFonts w:eastAsia="微软雅黑"/>
          <w:spacing w:val="6"/>
          <w:szCs w:val="21"/>
          <w:shd w:val="clear" w:color="auto" w:fill="FFFFFF"/>
        </w:rPr>
        <w:t> </w:t>
      </w:r>
      <w:bookmarkEnd w:id="12"/>
      <w:r>
        <w:rPr>
          <w:kern w:val="0"/>
          <w:sz w:val="24"/>
          <w:szCs w:val="24"/>
        </w:rPr>
        <w:t>single-load condition </w:t>
      </w:r>
    </w:p>
    <w:p>
      <w:pPr>
        <w:shd w:val="clear"/>
        <w:autoSpaceDE w:val="0"/>
        <w:autoSpaceDN w:val="0"/>
        <w:adjustRightInd w:val="0"/>
        <w:spacing w:line="400" w:lineRule="atLeast"/>
        <w:ind w:firstLine="420" w:firstLineChars="0"/>
        <w:rPr>
          <w:kern w:val="0"/>
          <w:sz w:val="24"/>
          <w:szCs w:val="24"/>
        </w:rPr>
      </w:pPr>
      <w:r>
        <w:rPr>
          <w:kern w:val="0"/>
          <w:sz w:val="24"/>
          <w:szCs w:val="24"/>
        </w:rPr>
        <w:t>在同一流速点不变的情况下，得到的速度场系数。</w:t>
      </w:r>
    </w:p>
    <w:p>
      <w:pPr>
        <w:shd w:val="clear"/>
        <w:autoSpaceDE w:val="0"/>
        <w:autoSpaceDN w:val="0"/>
        <w:adjustRightInd w:val="0"/>
        <w:spacing w:line="400" w:lineRule="atLeast"/>
        <w:rPr>
          <w:kern w:val="0"/>
          <w:sz w:val="24"/>
          <w:szCs w:val="24"/>
        </w:rPr>
      </w:pPr>
      <w:r>
        <w:rPr>
          <w:kern w:val="0"/>
          <w:sz w:val="24"/>
          <w:szCs w:val="24"/>
        </w:rPr>
        <w:t>3.1</w:t>
      </w:r>
      <w:r>
        <w:rPr>
          <w:rFonts w:hint="eastAsia"/>
          <w:kern w:val="0"/>
          <w:sz w:val="24"/>
          <w:szCs w:val="24"/>
          <w:lang w:val="en-US" w:eastAsia="zh-CN"/>
        </w:rPr>
        <w:t>7</w:t>
      </w:r>
      <w:r>
        <w:rPr>
          <w:kern w:val="0"/>
          <w:sz w:val="24"/>
          <w:szCs w:val="24"/>
        </w:rPr>
        <w:t xml:space="preserve"> 多工况速度场系数 velocity field coefficient in multi-load conditions</w:t>
      </w:r>
    </w:p>
    <w:p>
      <w:pPr>
        <w:shd w:val="clear"/>
        <w:autoSpaceDE w:val="0"/>
        <w:autoSpaceDN w:val="0"/>
        <w:adjustRightInd w:val="0"/>
        <w:spacing w:line="400" w:lineRule="atLeast"/>
        <w:ind w:firstLine="420" w:firstLineChars="0"/>
        <w:rPr>
          <w:kern w:val="0"/>
          <w:sz w:val="24"/>
          <w:szCs w:val="24"/>
        </w:rPr>
      </w:pPr>
      <w:r>
        <w:rPr>
          <w:kern w:val="0"/>
          <w:sz w:val="24"/>
          <w:szCs w:val="24"/>
        </w:rPr>
        <w:t>在正常运行范围内，一般均匀选择三个流速点，得到的三个速度场系数，并进行线性或多项式拟合。</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outlineLvl w:val="0"/>
        <w:rPr>
          <w:rFonts w:eastAsia="黑体"/>
          <w:color w:val="auto"/>
          <w:sz w:val="24"/>
          <w:highlight w:val="none"/>
        </w:rPr>
      </w:pPr>
      <w:r>
        <w:rPr>
          <w:rFonts w:hint="eastAsia" w:hAnsi="黑体" w:eastAsia="黑体"/>
          <w:color w:val="auto"/>
          <w:sz w:val="24"/>
          <w:highlight w:val="none"/>
        </w:rPr>
        <w:t>4</w:t>
      </w:r>
      <w:r>
        <w:rPr>
          <w:rFonts w:hAnsi="黑体" w:eastAsia="黑体"/>
          <w:color w:val="auto"/>
          <w:sz w:val="24"/>
          <w:highlight w:val="none"/>
        </w:rPr>
        <w:t xml:space="preserve">  </w:t>
      </w:r>
      <w:r>
        <w:rPr>
          <w:rFonts w:eastAsia="黑体"/>
          <w:color w:val="auto"/>
          <w:sz w:val="24"/>
          <w:highlight w:val="none"/>
        </w:rPr>
        <w:t>概述</w:t>
      </w:r>
      <w:bookmarkEnd w:id="9"/>
      <w:bookmarkEnd w:id="10"/>
    </w:p>
    <w:p>
      <w:pPr>
        <w:pStyle w:val="3"/>
        <w:shd w:val="clear"/>
        <w:snapToGrid w:val="0"/>
        <w:spacing w:line="400" w:lineRule="atLeast"/>
        <w:ind w:firstLine="0" w:firstLineChars="0"/>
        <w:rPr>
          <w:rFonts w:hint="eastAsia" w:ascii="Times New Roman" w:hAnsi="Times New Roman"/>
          <w:bCs/>
          <w:color w:val="auto"/>
          <w:sz w:val="24"/>
          <w:szCs w:val="24"/>
        </w:rPr>
      </w:pPr>
      <w:bookmarkStart w:id="13" w:name="_Toc1644"/>
      <w:bookmarkStart w:id="14" w:name="_Toc465926389"/>
      <w:r>
        <w:rPr>
          <w:rFonts w:hint="eastAsia" w:ascii="Times New Roman" w:hAnsi="Times New Roman"/>
          <w:bCs/>
          <w:color w:val="auto"/>
          <w:sz w:val="24"/>
          <w:szCs w:val="24"/>
        </w:rPr>
        <w:t>4.1  结构</w:t>
      </w:r>
      <w:bookmarkEnd w:id="13"/>
    </w:p>
    <w:p>
      <w:pPr>
        <w:pStyle w:val="202"/>
        <w:shd w:val="clear"/>
        <w:spacing w:line="440" w:lineRule="exact"/>
        <w:ind w:firstLine="480" w:firstLineChars="0"/>
        <w:rPr>
          <w:rFonts w:ascii="Times New Roman" w:hAnsi="Times New Roman"/>
          <w:sz w:val="24"/>
          <w:szCs w:val="24"/>
        </w:rPr>
      </w:pPr>
      <w:r>
        <w:rPr>
          <w:rFonts w:ascii="Times New Roman" w:hAnsi="Times New Roman"/>
          <w:sz w:val="24"/>
          <w:szCs w:val="24"/>
        </w:rPr>
        <w:t>CEMS由浓度监测单元、烟气参数监测单元、数据采集与处理单元组成（见图1）。系统测量烟气中污染物和温室气体浓度、烟气参数（温度、压力、流速或流量、湿度、含氧量等），同时计算烟气中污染物和温室气体排放量，显示（可支持打印）和记录各种数据参数，形成相关图表，并通过数据、图文等方式传输至管理部门。</w:t>
      </w:r>
    </w:p>
    <w:p>
      <w:pPr>
        <w:autoSpaceDE w:val="0"/>
        <w:autoSpaceDN w:val="0"/>
        <w:adjustRightInd w:val="0"/>
        <w:spacing w:line="360" w:lineRule="auto"/>
        <w:jc w:val="center"/>
        <w:rPr>
          <w:color w:val="auto"/>
          <w:highlight w:val="none"/>
        </w:rPr>
      </w:pPr>
      <w:r>
        <w:rPr>
          <w:rFonts w:ascii="Times New Roman" w:hAnsi="Times New Roman"/>
          <w:szCs w:val="24"/>
        </w:rPr>
        <w:drawing>
          <wp:inline distT="0" distB="0" distL="114300" distR="114300">
            <wp:extent cx="4582795" cy="5952490"/>
            <wp:effectExtent l="0" t="0" r="1905" b="3810"/>
            <wp:docPr id="8" name="图片 8" descr="168085412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80854125528"/>
                    <pic:cNvPicPr>
                      <a:picLocks noChangeAspect="1"/>
                    </pic:cNvPicPr>
                  </pic:nvPicPr>
                  <pic:blipFill>
                    <a:blip r:embed="rId19"/>
                    <a:stretch>
                      <a:fillRect/>
                    </a:stretch>
                  </pic:blipFill>
                  <pic:spPr>
                    <a:xfrm>
                      <a:off x="0" y="0"/>
                      <a:ext cx="4582795" cy="5952490"/>
                    </a:xfrm>
                    <a:prstGeom prst="rect">
                      <a:avLst/>
                    </a:prstGeom>
                  </pic:spPr>
                </pic:pic>
              </a:graphicData>
            </a:graphic>
          </wp:inline>
        </w:drawing>
      </w:r>
    </w:p>
    <w:p>
      <w:pPr>
        <w:pStyle w:val="202"/>
        <w:shd w:val="clear"/>
        <w:spacing w:line="240" w:lineRule="auto"/>
        <w:ind w:firstLine="0" w:firstLineChars="0"/>
        <w:jc w:val="center"/>
        <w:rPr>
          <w:rFonts w:hint="eastAsia" w:ascii="Times New Roman" w:hAnsi="Times New Roman" w:eastAsia="黑体"/>
          <w:sz w:val="21"/>
          <w:szCs w:val="20"/>
          <w:lang w:val="en-US" w:eastAsia="zh-CN"/>
        </w:rPr>
      </w:pPr>
      <w:r>
        <w:rPr>
          <w:rFonts w:hint="eastAsia" w:ascii="Times New Roman" w:hAnsi="Times New Roman" w:eastAsia="黑体"/>
          <w:sz w:val="21"/>
          <w:szCs w:val="20"/>
          <w:lang w:val="en-US" w:eastAsia="zh-CN"/>
        </w:rPr>
        <w:t>图1 CEMS结构示意图</w:t>
      </w:r>
    </w:p>
    <w:p>
      <w:pPr>
        <w:pStyle w:val="3"/>
        <w:shd w:val="clear"/>
        <w:snapToGrid w:val="0"/>
        <w:spacing w:line="400" w:lineRule="atLeast"/>
        <w:ind w:firstLine="0" w:firstLineChars="0"/>
        <w:rPr>
          <w:rFonts w:hint="eastAsia" w:ascii="Times New Roman" w:hAnsi="Times New Roman"/>
          <w:bCs/>
          <w:color w:val="auto"/>
          <w:sz w:val="24"/>
          <w:szCs w:val="24"/>
        </w:rPr>
      </w:pPr>
      <w:bookmarkStart w:id="15" w:name="_Toc16273"/>
      <w:bookmarkStart w:id="16" w:name="_Toc27882"/>
      <w:r>
        <w:rPr>
          <w:rFonts w:hint="eastAsia" w:ascii="Times New Roman" w:hAnsi="Times New Roman"/>
          <w:bCs/>
          <w:color w:val="auto"/>
          <w:sz w:val="24"/>
          <w:szCs w:val="24"/>
        </w:rPr>
        <w:t>4.2  原理</w:t>
      </w:r>
      <w:bookmarkEnd w:id="15"/>
    </w:p>
    <w:p>
      <w:pPr>
        <w:autoSpaceDE w:val="0"/>
        <w:autoSpaceDN w:val="0"/>
        <w:adjustRightIn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CEMS所测烟气参数包括温度、压力、流速或流量、湿度、含氧量等。其中测量流速或流量的烟气排放连续监测系统流量计（以下简称流量计）是CEMS的重要组成部分，</w:t>
      </w:r>
      <w:r>
        <w:rPr>
          <w:rFonts w:hint="eastAsia" w:ascii="宋体" w:hAnsi="宋体"/>
          <w:color w:val="auto"/>
          <w:sz w:val="24"/>
          <w:highlight w:val="none"/>
          <w:lang w:val="en-US" w:eastAsia="zh-CN"/>
        </w:rPr>
        <w:t>流量计通过</w:t>
      </w:r>
      <w:r>
        <w:rPr>
          <w:rFonts w:hint="eastAsia" w:ascii="宋体" w:hAnsi="宋体"/>
          <w:color w:val="auto"/>
          <w:sz w:val="24"/>
          <w:highlight w:val="none"/>
        </w:rPr>
        <w:t>对圆形和矩形烟道中气体体积流量或质量流量进行监测</w:t>
      </w:r>
      <w:r>
        <w:rPr>
          <w:rFonts w:hint="eastAsia" w:ascii="宋体" w:hAnsi="宋体"/>
          <w:color w:val="auto"/>
          <w:sz w:val="24"/>
          <w:highlight w:val="none"/>
          <w:lang w:eastAsia="zh-CN"/>
        </w:rPr>
        <w:t>，</w:t>
      </w:r>
      <w:r>
        <w:rPr>
          <w:rFonts w:hint="eastAsia" w:ascii="宋体" w:hAnsi="宋体"/>
          <w:color w:val="auto"/>
          <w:sz w:val="24"/>
          <w:highlight w:val="none"/>
        </w:rPr>
        <w:t>采用点速度面积法或线速度面积法</w:t>
      </w:r>
      <w:r>
        <w:rPr>
          <w:rFonts w:hint="eastAsia" w:ascii="宋体" w:hAnsi="宋体"/>
          <w:color w:val="auto"/>
          <w:sz w:val="24"/>
          <w:highlight w:val="none"/>
          <w:lang w:val="en-US" w:eastAsia="zh-CN"/>
        </w:rPr>
        <w:t>进行计量，并通过必要的角度校准确保测量准确性</w:t>
      </w:r>
      <w:r>
        <w:rPr>
          <w:rFonts w:hint="eastAsia" w:ascii="宋体" w:hAnsi="宋体"/>
          <w:color w:val="auto"/>
          <w:sz w:val="24"/>
          <w:highlight w:val="none"/>
        </w:rPr>
        <w:t>。</w:t>
      </w:r>
    </w:p>
    <w:p>
      <w:pPr>
        <w:autoSpaceDE w:val="0"/>
        <w:autoSpaceDN w:val="0"/>
        <w:adjustRightIn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eastAsia="zh-CN"/>
        </w:rPr>
        <w:t>在</w:t>
      </w:r>
      <w:r>
        <w:rPr>
          <w:rFonts w:hint="eastAsia" w:ascii="宋体" w:hAnsi="宋体"/>
          <w:color w:val="auto"/>
          <w:sz w:val="24"/>
          <w:highlight w:val="none"/>
          <w:lang w:val="en-US" w:eastAsia="zh-CN"/>
        </w:rPr>
        <w:t>计量方法方面，</w:t>
      </w:r>
      <w:r>
        <w:rPr>
          <w:rFonts w:hint="eastAsia" w:ascii="宋体" w:hAnsi="宋体"/>
          <w:color w:val="auto"/>
          <w:sz w:val="24"/>
          <w:highlight w:val="none"/>
        </w:rPr>
        <w:t>烟气皮托管流量计、热式质量流量计等采用点速度面积法，通过测量烟气中单点流速，并进行流速积分，获得截面平均流速/流量；烟气矩阵式流量计、均速管流量计等类似于点速度面积法，通过多个测压孔的压力平均，实现对截面平均流速/流量的测量；烟气超声流量计、闪光法流量计等采用线速度面积法，通过测量烟气中的线速度，并进行流速积分，获得截面平均流速/流量。</w:t>
      </w:r>
    </w:p>
    <w:p>
      <w:pPr>
        <w:autoSpaceDE w:val="0"/>
        <w:autoSpaceDN w:val="0"/>
        <w:adjustRightIn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eastAsia="zh-CN"/>
        </w:rPr>
        <w:t>在</w:t>
      </w:r>
      <w:r>
        <w:rPr>
          <w:rFonts w:hint="eastAsia" w:ascii="宋体" w:hAnsi="宋体"/>
          <w:color w:val="auto"/>
          <w:sz w:val="24"/>
          <w:highlight w:val="none"/>
          <w:lang w:val="en-US" w:eastAsia="zh-CN"/>
        </w:rPr>
        <w:t>角度校准方面，</w:t>
      </w:r>
      <w:r>
        <w:rPr>
          <w:rFonts w:hint="eastAsia" w:ascii="宋体" w:hAnsi="宋体"/>
          <w:color w:val="auto"/>
          <w:sz w:val="24"/>
          <w:highlight w:val="none"/>
        </w:rPr>
        <w:t>由于烟道水力直径通常较大，现场条件很难满足充足的上下游直管段长度，烟气流速方向往往与烟道轴线存在角度。为了清晰量化流速攻角，定义</w:t>
      </w:r>
      <w:r>
        <w:rPr>
          <w:rFonts w:hint="eastAsia" w:ascii="宋体" w:hAnsi="宋体"/>
          <w:color w:val="auto"/>
          <w:sz w:val="24"/>
          <w:highlight w:val="none"/>
          <w:lang w:eastAsia="zh-CN"/>
        </w:rPr>
        <w:t>了</w:t>
      </w:r>
      <w:r>
        <w:rPr>
          <w:rFonts w:hint="eastAsia" w:ascii="宋体" w:hAnsi="宋体"/>
          <w:color w:val="auto"/>
          <w:sz w:val="24"/>
          <w:highlight w:val="none"/>
        </w:rPr>
        <w:t>俯仰平面和偏航平面，以及俯仰角和偏航角，如图2所示。偏航角和俯仰角均会对流速测量准确度产生影响，需进行在线</w:t>
      </w:r>
      <w:r>
        <w:rPr>
          <w:rFonts w:hint="eastAsia" w:ascii="宋体" w:hAnsi="宋体"/>
          <w:color w:val="auto"/>
          <w:sz w:val="24"/>
          <w:highlight w:val="none"/>
          <w:lang w:eastAsia="zh-CN"/>
        </w:rPr>
        <w:t>检定</w:t>
      </w:r>
      <w:r>
        <w:rPr>
          <w:rFonts w:hint="eastAsia" w:ascii="宋体" w:hAnsi="宋体"/>
          <w:color w:val="auto"/>
          <w:sz w:val="24"/>
          <w:highlight w:val="none"/>
        </w:rPr>
        <w:t>。</w:t>
      </w:r>
    </w:p>
    <w:p>
      <w:pPr>
        <w:pStyle w:val="202"/>
        <w:shd w:val="clear"/>
        <w:spacing w:line="240" w:lineRule="auto"/>
        <w:ind w:firstLine="0" w:firstLineChars="0"/>
        <w:jc w:val="center"/>
        <w:rPr>
          <w:rFonts w:ascii="Times New Roman" w:hAnsi="Times New Roman"/>
        </w:rPr>
      </w:pPr>
      <w:r>
        <w:rPr>
          <w:rFonts w:ascii="Times New Roman" w:hAnsi="Times New Roman"/>
        </w:rPr>
        <w:drawing>
          <wp:inline distT="0" distB="0" distL="114300" distR="114300">
            <wp:extent cx="5337810" cy="3983355"/>
            <wp:effectExtent l="0" t="0" r="8890" b="4445"/>
            <wp:docPr id="28" name="图片 28" descr="1681016895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681016895500"/>
                    <pic:cNvPicPr>
                      <a:picLocks noChangeAspect="1"/>
                    </pic:cNvPicPr>
                  </pic:nvPicPr>
                  <pic:blipFill>
                    <a:blip r:embed="rId20"/>
                    <a:stretch>
                      <a:fillRect/>
                    </a:stretch>
                  </pic:blipFill>
                  <pic:spPr>
                    <a:xfrm>
                      <a:off x="0" y="0"/>
                      <a:ext cx="5337810" cy="3983355"/>
                    </a:xfrm>
                    <a:prstGeom prst="rect">
                      <a:avLst/>
                    </a:prstGeom>
                  </pic:spPr>
                </pic:pic>
              </a:graphicData>
            </a:graphic>
          </wp:inline>
        </w:drawing>
      </w:r>
    </w:p>
    <w:p>
      <w:pPr>
        <w:pStyle w:val="202"/>
        <w:shd w:val="clear"/>
        <w:spacing w:line="240" w:lineRule="auto"/>
        <w:ind w:firstLine="0" w:firstLineChars="0"/>
        <w:jc w:val="center"/>
        <w:rPr>
          <w:rFonts w:ascii="Times New Roman" w:hAnsi="Times New Roman" w:eastAsia="黑体"/>
          <w:sz w:val="21"/>
          <w:szCs w:val="20"/>
        </w:rPr>
      </w:pPr>
      <w:r>
        <w:rPr>
          <w:rFonts w:ascii="Times New Roman" w:hAnsi="Times New Roman" w:eastAsia="黑体"/>
          <w:sz w:val="21"/>
          <w:szCs w:val="20"/>
        </w:rPr>
        <w:t>图2 俯仰角与偏航角示意图</w:t>
      </w:r>
    </w:p>
    <w:p>
      <w:pPr>
        <w:pStyle w:val="3"/>
        <w:shd w:val="clear"/>
        <w:snapToGrid w:val="0"/>
        <w:spacing w:line="400" w:lineRule="atLeast"/>
        <w:ind w:firstLine="0" w:firstLineChars="0"/>
        <w:rPr>
          <w:rFonts w:hint="eastAsia" w:ascii="Times New Roman"/>
          <w:bCs/>
          <w:color w:val="auto"/>
          <w:sz w:val="24"/>
          <w:szCs w:val="24"/>
          <w:lang w:val="en-US" w:eastAsia="zh-CN"/>
        </w:rPr>
      </w:pPr>
      <w:r>
        <w:rPr>
          <w:rFonts w:hint="eastAsia" w:ascii="Times New Roman" w:hAnsi="Times New Roman"/>
          <w:bCs/>
          <w:color w:val="auto"/>
          <w:sz w:val="24"/>
          <w:szCs w:val="24"/>
        </w:rPr>
        <w:t>4.</w:t>
      </w:r>
      <w:r>
        <w:rPr>
          <w:rFonts w:hint="eastAsia" w:ascii="Times New Roman"/>
          <w:bCs/>
          <w:color w:val="auto"/>
          <w:sz w:val="24"/>
          <w:szCs w:val="24"/>
          <w:lang w:val="en-US" w:eastAsia="zh-CN"/>
        </w:rPr>
        <w:t>3</w:t>
      </w:r>
      <w:r>
        <w:rPr>
          <w:rFonts w:hint="eastAsia" w:ascii="Times New Roman" w:hAnsi="Times New Roman"/>
          <w:bCs/>
          <w:color w:val="auto"/>
          <w:sz w:val="24"/>
          <w:szCs w:val="24"/>
        </w:rPr>
        <w:t xml:space="preserve">  </w:t>
      </w:r>
      <w:r>
        <w:rPr>
          <w:rFonts w:hint="eastAsia" w:ascii="Times New Roman"/>
          <w:bCs/>
          <w:color w:val="auto"/>
          <w:sz w:val="24"/>
          <w:szCs w:val="24"/>
          <w:lang w:val="en-US" w:eastAsia="zh-CN"/>
        </w:rPr>
        <w:t>用途</w:t>
      </w:r>
    </w:p>
    <w:p>
      <w:pPr>
        <w:pStyle w:val="3"/>
        <w:keepNext w:val="0"/>
        <w:snapToGrid w:val="0"/>
        <w:spacing w:before="156" w:beforeLines="50" w:line="360" w:lineRule="auto"/>
        <w:ind w:firstLine="420" w:firstLineChars="0"/>
        <w:jc w:val="left"/>
        <w:rPr>
          <w:rFonts w:hint="eastAsia" w:ascii="Times New Roman" w:eastAsiaTheme="minorEastAsia"/>
          <w:color w:val="auto"/>
          <w:sz w:val="24"/>
          <w:highlight w:val="none"/>
          <w:lang w:eastAsia="zh-CN"/>
        </w:rPr>
      </w:pPr>
      <w:r>
        <w:rPr>
          <w:rFonts w:hint="eastAsia" w:ascii="Times New Roman" w:eastAsiaTheme="minorEastAsia"/>
          <w:color w:val="auto"/>
          <w:sz w:val="24"/>
          <w:highlight w:val="none"/>
          <w:lang w:eastAsia="zh-CN"/>
        </w:rPr>
        <w:t>CEMS流量计主要用于工业烟道中烟气流速和流量的连续监测。它帮助企业测量和控制污染物排放，满足环保法规要求，并优化燃烧工艺和生产过程，确保排放合规。</w:t>
      </w:r>
    </w:p>
    <w:p>
      <w:pPr>
        <w:pStyle w:val="2"/>
        <w:keepNext w:val="0"/>
        <w:keepLines w:val="0"/>
        <w:pageBreakBefore w:val="0"/>
        <w:widowControl w:val="0"/>
        <w:numPr>
          <w:ilvl w:val="0"/>
          <w:numId w:val="1"/>
        </w:numPr>
        <w:kinsoku/>
        <w:wordWrap/>
        <w:overflowPunct/>
        <w:topLinePunct w:val="0"/>
        <w:autoSpaceDE/>
        <w:autoSpaceDN/>
        <w:bidi w:val="0"/>
        <w:adjustRightInd/>
        <w:snapToGrid w:val="0"/>
        <w:spacing w:before="313" w:beforeLines="100" w:after="313" w:afterLines="100" w:line="240" w:lineRule="auto"/>
        <w:ind w:firstLineChars="0"/>
        <w:jc w:val="left"/>
        <w:textAlignment w:val="auto"/>
        <w:rPr>
          <w:rFonts w:hAnsi="黑体" w:eastAsia="黑体"/>
          <w:color w:val="auto"/>
          <w:sz w:val="24"/>
          <w:highlight w:val="none"/>
        </w:rPr>
      </w:pPr>
      <w:r>
        <w:rPr>
          <w:rFonts w:hint="eastAsia" w:hAnsi="黑体" w:eastAsia="黑体"/>
          <w:color w:val="auto"/>
          <w:sz w:val="24"/>
          <w:highlight w:val="none"/>
        </w:rPr>
        <w:t>5</w:t>
      </w:r>
      <w:r>
        <w:rPr>
          <w:rFonts w:hAnsi="黑体" w:eastAsia="黑体"/>
          <w:color w:val="auto"/>
          <w:sz w:val="24"/>
          <w:highlight w:val="none"/>
        </w:rPr>
        <w:t xml:space="preserve">  计量</w:t>
      </w:r>
      <w:bookmarkEnd w:id="14"/>
      <w:r>
        <w:rPr>
          <w:rFonts w:hint="eastAsia" w:hAnsi="黑体" w:eastAsia="黑体"/>
          <w:color w:val="auto"/>
          <w:sz w:val="24"/>
          <w:highlight w:val="none"/>
        </w:rPr>
        <w:t>性能要求</w:t>
      </w:r>
      <w:bookmarkEnd w:id="16"/>
    </w:p>
    <w:p>
      <w:pPr>
        <w:pStyle w:val="3"/>
        <w:keepNext w:val="0"/>
        <w:snapToGrid w:val="0"/>
        <w:spacing w:before="156" w:beforeLines="50" w:line="360" w:lineRule="auto"/>
        <w:ind w:firstLine="0" w:firstLineChars="0"/>
        <w:jc w:val="left"/>
        <w:rPr>
          <w:rFonts w:ascii="Times New Roman" w:eastAsiaTheme="minorEastAsia"/>
          <w:color w:val="auto"/>
          <w:sz w:val="24"/>
          <w:highlight w:val="none"/>
        </w:rPr>
      </w:pPr>
      <w:bookmarkStart w:id="17" w:name="_Toc28417"/>
      <w:bookmarkStart w:id="18" w:name="_Toc3556"/>
      <w:r>
        <w:rPr>
          <w:rFonts w:ascii="Times New Roman" w:eastAsiaTheme="minorEastAsia"/>
          <w:color w:val="auto"/>
          <w:sz w:val="24"/>
          <w:highlight w:val="none"/>
        </w:rPr>
        <w:t>5.1  示值误差</w:t>
      </w:r>
      <w:bookmarkEnd w:id="17"/>
    </w:p>
    <w:p>
      <w:pPr>
        <w:pStyle w:val="3"/>
        <w:keepNext w:val="0"/>
        <w:snapToGrid w:val="0"/>
        <w:spacing w:before="156" w:beforeLines="50" w:line="360" w:lineRule="auto"/>
        <w:ind w:firstLine="420" w:firstLineChars="0"/>
        <w:jc w:val="left"/>
        <w:rPr>
          <w:rFonts w:ascii="Times New Roman" w:eastAsiaTheme="minorEastAsia"/>
          <w:color w:val="auto"/>
          <w:sz w:val="24"/>
          <w:highlight w:val="none"/>
        </w:rPr>
      </w:pPr>
      <w:r>
        <w:rPr>
          <w:rFonts w:ascii="Times New Roman" w:eastAsiaTheme="minorEastAsia"/>
          <w:color w:val="auto"/>
          <w:sz w:val="24"/>
          <w:highlight w:val="none"/>
        </w:rPr>
        <w:t>流量计示值误差通常用相对误差表示，示值最大允许误差见表1。</w:t>
      </w:r>
    </w:p>
    <w:p>
      <w:pPr>
        <w:pStyle w:val="202"/>
        <w:shd w:val="clear"/>
        <w:spacing w:line="440" w:lineRule="exact"/>
        <w:ind w:firstLine="0" w:firstLineChars="0"/>
        <w:jc w:val="center"/>
        <w:rPr>
          <w:rFonts w:ascii="Times New Roman" w:hAnsi="Times New Roman"/>
          <w:szCs w:val="21"/>
        </w:rPr>
      </w:pPr>
      <w:r>
        <w:rPr>
          <w:rFonts w:ascii="Times New Roman" w:hAnsi="Times New Roman" w:eastAsia="黑体"/>
          <w:sz w:val="21"/>
          <w:szCs w:val="21"/>
        </w:rPr>
        <w:t>表1 流量计的准确度等级和最大允许误差</w:t>
      </w:r>
    </w:p>
    <w:tbl>
      <w:tblPr>
        <w:tblStyle w:val="31"/>
        <w:tblW w:w="45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0"/>
        <w:gridCol w:w="902"/>
        <w:gridCol w:w="902"/>
        <w:gridCol w:w="902"/>
        <w:gridCol w:w="902"/>
        <w:gridCol w:w="902"/>
        <w:gridCol w:w="90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0" w:type="pct"/>
            <w:vAlign w:val="center"/>
          </w:tcPr>
          <w:p>
            <w:pPr>
              <w:shd w:val="clear"/>
              <w:spacing w:line="440" w:lineRule="exact"/>
              <w:jc w:val="center"/>
            </w:pPr>
            <w:r>
              <w:t>准确度等级</w:t>
            </w:r>
          </w:p>
        </w:tc>
        <w:tc>
          <w:tcPr>
            <w:tcW w:w="520" w:type="pct"/>
            <w:vAlign w:val="center"/>
          </w:tcPr>
          <w:p>
            <w:pPr>
              <w:shd w:val="clear"/>
              <w:spacing w:line="440" w:lineRule="exact"/>
              <w:jc w:val="center"/>
            </w:pPr>
            <w:r>
              <w:t>2.0</w:t>
            </w:r>
          </w:p>
        </w:tc>
        <w:tc>
          <w:tcPr>
            <w:tcW w:w="520" w:type="pct"/>
            <w:vAlign w:val="center"/>
          </w:tcPr>
          <w:p>
            <w:pPr>
              <w:shd w:val="clear"/>
              <w:spacing w:line="440" w:lineRule="exact"/>
              <w:jc w:val="center"/>
            </w:pPr>
            <w:r>
              <w:t>3.0</w:t>
            </w:r>
          </w:p>
        </w:tc>
        <w:tc>
          <w:tcPr>
            <w:tcW w:w="520" w:type="pct"/>
            <w:vAlign w:val="center"/>
          </w:tcPr>
          <w:p>
            <w:pPr>
              <w:shd w:val="clear"/>
              <w:spacing w:line="440" w:lineRule="exact"/>
              <w:jc w:val="center"/>
            </w:pPr>
            <w:r>
              <w:t>4.0</w:t>
            </w:r>
          </w:p>
        </w:tc>
        <w:tc>
          <w:tcPr>
            <w:tcW w:w="520" w:type="pct"/>
            <w:vAlign w:val="center"/>
          </w:tcPr>
          <w:p>
            <w:pPr>
              <w:shd w:val="clear"/>
              <w:spacing w:line="440" w:lineRule="exact"/>
              <w:jc w:val="center"/>
            </w:pPr>
            <w:r>
              <w:t>5.0</w:t>
            </w:r>
          </w:p>
        </w:tc>
        <w:tc>
          <w:tcPr>
            <w:tcW w:w="520" w:type="pct"/>
            <w:vAlign w:val="center"/>
          </w:tcPr>
          <w:p>
            <w:pPr>
              <w:shd w:val="clear"/>
              <w:spacing w:line="440" w:lineRule="exact"/>
              <w:jc w:val="center"/>
            </w:pPr>
            <w:r>
              <w:t>6.0</w:t>
            </w:r>
          </w:p>
        </w:tc>
        <w:tc>
          <w:tcPr>
            <w:tcW w:w="520" w:type="pct"/>
            <w:vAlign w:val="center"/>
          </w:tcPr>
          <w:p>
            <w:pPr>
              <w:shd w:val="clear"/>
              <w:spacing w:line="440" w:lineRule="exact"/>
              <w:jc w:val="center"/>
            </w:pPr>
            <w:r>
              <w:t>8.0</w:t>
            </w:r>
          </w:p>
        </w:tc>
        <w:tc>
          <w:tcPr>
            <w:tcW w:w="598" w:type="pct"/>
            <w:vAlign w:val="center"/>
          </w:tcPr>
          <w:p>
            <w:pPr>
              <w:shd w:val="clear"/>
              <w:spacing w:line="440" w:lineRule="exact"/>
              <w:jc w:val="cente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0" w:type="pct"/>
            <w:vAlign w:val="center"/>
          </w:tcPr>
          <w:p>
            <w:pPr>
              <w:shd w:val="clear"/>
              <w:spacing w:line="440" w:lineRule="exact"/>
              <w:jc w:val="center"/>
            </w:pPr>
            <w:r>
              <w:t>最大允许误差/%</w:t>
            </w:r>
          </w:p>
        </w:tc>
        <w:tc>
          <w:tcPr>
            <w:tcW w:w="520" w:type="pct"/>
            <w:vAlign w:val="center"/>
          </w:tcPr>
          <w:p>
            <w:pPr>
              <w:shd w:val="clear"/>
              <w:spacing w:line="440" w:lineRule="exact"/>
              <w:jc w:val="center"/>
            </w:pPr>
            <w:r>
              <w:t>±2.0</w:t>
            </w:r>
          </w:p>
        </w:tc>
        <w:tc>
          <w:tcPr>
            <w:tcW w:w="520" w:type="pct"/>
            <w:vAlign w:val="center"/>
          </w:tcPr>
          <w:p>
            <w:pPr>
              <w:shd w:val="clear"/>
              <w:spacing w:line="440" w:lineRule="exact"/>
              <w:jc w:val="center"/>
            </w:pPr>
            <w:r>
              <w:t>±3.0</w:t>
            </w:r>
          </w:p>
        </w:tc>
        <w:tc>
          <w:tcPr>
            <w:tcW w:w="520" w:type="pct"/>
            <w:vAlign w:val="center"/>
          </w:tcPr>
          <w:p>
            <w:pPr>
              <w:shd w:val="clear"/>
              <w:spacing w:line="440" w:lineRule="exact"/>
              <w:jc w:val="center"/>
            </w:pPr>
            <w:r>
              <w:t>±4.0</w:t>
            </w:r>
          </w:p>
        </w:tc>
        <w:tc>
          <w:tcPr>
            <w:tcW w:w="520" w:type="pct"/>
            <w:vAlign w:val="center"/>
          </w:tcPr>
          <w:p>
            <w:pPr>
              <w:shd w:val="clear"/>
              <w:spacing w:line="440" w:lineRule="exact"/>
              <w:jc w:val="center"/>
            </w:pPr>
            <w:r>
              <w:t>±5.0</w:t>
            </w:r>
          </w:p>
        </w:tc>
        <w:tc>
          <w:tcPr>
            <w:tcW w:w="520" w:type="pct"/>
            <w:vAlign w:val="center"/>
          </w:tcPr>
          <w:p>
            <w:pPr>
              <w:shd w:val="clear"/>
              <w:spacing w:line="440" w:lineRule="exact"/>
              <w:jc w:val="center"/>
            </w:pPr>
            <w:r>
              <w:t>±6.0</w:t>
            </w:r>
          </w:p>
        </w:tc>
        <w:tc>
          <w:tcPr>
            <w:tcW w:w="520" w:type="pct"/>
            <w:vAlign w:val="center"/>
          </w:tcPr>
          <w:p>
            <w:pPr>
              <w:shd w:val="clear"/>
              <w:spacing w:line="440" w:lineRule="exact"/>
              <w:jc w:val="center"/>
            </w:pPr>
            <w:r>
              <w:t>±8.0</w:t>
            </w:r>
          </w:p>
        </w:tc>
        <w:tc>
          <w:tcPr>
            <w:tcW w:w="598" w:type="pct"/>
            <w:vAlign w:val="center"/>
          </w:tcPr>
          <w:p>
            <w:pPr>
              <w:shd w:val="clear"/>
              <w:spacing w:line="440" w:lineRule="exact"/>
              <w:jc w:val="center"/>
            </w:pPr>
            <w:r>
              <w:t>±10.0</w:t>
            </w:r>
          </w:p>
        </w:tc>
      </w:tr>
    </w:tbl>
    <w:p>
      <w:pPr>
        <w:pStyle w:val="3"/>
        <w:keepNext w:val="0"/>
        <w:snapToGrid w:val="0"/>
        <w:spacing w:before="156" w:beforeLines="50" w:line="360" w:lineRule="auto"/>
        <w:ind w:firstLine="0" w:firstLineChars="0"/>
        <w:jc w:val="left"/>
        <w:rPr>
          <w:rFonts w:ascii="Times New Roman" w:eastAsiaTheme="minorEastAsia"/>
          <w:color w:val="auto"/>
          <w:sz w:val="24"/>
          <w:highlight w:val="none"/>
        </w:rPr>
      </w:pPr>
      <w:bookmarkStart w:id="19" w:name="_Toc7302"/>
      <w:r>
        <w:rPr>
          <w:rFonts w:ascii="Times New Roman" w:eastAsiaTheme="minorEastAsia"/>
          <w:color w:val="auto"/>
          <w:sz w:val="24"/>
          <w:highlight w:val="none"/>
        </w:rPr>
        <w:t>5.2 重复性</w:t>
      </w:r>
      <w:bookmarkEnd w:id="19"/>
    </w:p>
    <w:p>
      <w:pPr>
        <w:pStyle w:val="3"/>
        <w:keepNext w:val="0"/>
        <w:snapToGrid w:val="0"/>
        <w:spacing w:before="156" w:beforeLines="50" w:line="360" w:lineRule="auto"/>
        <w:ind w:firstLine="420" w:firstLineChars="0"/>
        <w:jc w:val="left"/>
        <w:rPr>
          <w:rFonts w:ascii="Times New Roman" w:eastAsiaTheme="minorEastAsia"/>
          <w:color w:val="auto"/>
          <w:sz w:val="24"/>
          <w:highlight w:val="none"/>
        </w:rPr>
      </w:pPr>
      <w:r>
        <w:rPr>
          <w:rFonts w:ascii="Times New Roman" w:eastAsiaTheme="minorEastAsia"/>
          <w:color w:val="auto"/>
          <w:sz w:val="24"/>
          <w:highlight w:val="none"/>
        </w:rPr>
        <w:t>流量计重复性不得超过相应准确度等级规定的最大允许误差绝对值的1/2。</w:t>
      </w:r>
    </w:p>
    <w:bookmarkEnd w:id="18"/>
    <w:p>
      <w:pPr>
        <w:pStyle w:val="2"/>
        <w:keepNext w:val="0"/>
        <w:keepLines w:val="0"/>
        <w:pageBreakBefore w:val="0"/>
        <w:widowControl w:val="0"/>
        <w:numPr>
          <w:ilvl w:val="0"/>
          <w:numId w:val="1"/>
        </w:numPr>
        <w:kinsoku/>
        <w:wordWrap/>
        <w:overflowPunct/>
        <w:topLinePunct w:val="0"/>
        <w:autoSpaceDE/>
        <w:autoSpaceDN/>
        <w:bidi w:val="0"/>
        <w:adjustRightInd/>
        <w:snapToGrid w:val="0"/>
        <w:spacing w:before="313" w:beforeLines="100" w:after="313" w:afterLines="100" w:line="240" w:lineRule="auto"/>
        <w:ind w:left="0" w:hanging="484" w:hangingChars="202"/>
        <w:jc w:val="left"/>
        <w:textAlignment w:val="auto"/>
        <w:rPr>
          <w:rFonts w:hAnsi="黑体" w:eastAsia="黑体"/>
          <w:color w:val="auto"/>
          <w:sz w:val="24"/>
          <w:highlight w:val="none"/>
        </w:rPr>
      </w:pPr>
      <w:bookmarkStart w:id="20" w:name="_Toc5534"/>
      <w:bookmarkStart w:id="21" w:name="_Toc465926396"/>
      <w:bookmarkStart w:id="22" w:name="_Toc536453897"/>
      <w:r>
        <w:rPr>
          <w:rFonts w:hint="eastAsia" w:hAnsi="黑体" w:eastAsia="黑体"/>
          <w:color w:val="auto"/>
          <w:sz w:val="24"/>
          <w:highlight w:val="none"/>
        </w:rPr>
        <w:t>6</w:t>
      </w:r>
      <w:r>
        <w:rPr>
          <w:rFonts w:hAnsi="黑体" w:eastAsia="黑体"/>
          <w:color w:val="auto"/>
          <w:sz w:val="24"/>
          <w:highlight w:val="none"/>
        </w:rPr>
        <w:t xml:space="preserve">  </w:t>
      </w:r>
      <w:r>
        <w:rPr>
          <w:rFonts w:hint="eastAsia" w:hAnsi="黑体" w:eastAsia="黑体"/>
          <w:color w:val="auto"/>
          <w:sz w:val="24"/>
          <w:highlight w:val="none"/>
        </w:rPr>
        <w:t>通用技术要求</w:t>
      </w:r>
      <w:bookmarkEnd w:id="20"/>
    </w:p>
    <w:p>
      <w:pPr>
        <w:pStyle w:val="3"/>
        <w:keepNext w:val="0"/>
        <w:snapToGrid w:val="0"/>
        <w:spacing w:before="156" w:beforeLines="50" w:line="360" w:lineRule="auto"/>
        <w:ind w:firstLine="0" w:firstLineChars="0"/>
        <w:jc w:val="left"/>
        <w:rPr>
          <w:rFonts w:hint="eastAsia" w:ascii="Times New Roman" w:eastAsiaTheme="minorEastAsia"/>
          <w:color w:val="auto"/>
          <w:sz w:val="24"/>
          <w:highlight w:val="none"/>
          <w:lang w:val="en-US" w:eastAsia="zh-CN"/>
        </w:rPr>
      </w:pPr>
      <w:bookmarkStart w:id="23" w:name="_Toc7436891"/>
      <w:bookmarkStart w:id="24" w:name="_Toc7426661"/>
      <w:bookmarkStart w:id="25" w:name="_Toc28225"/>
      <w:r>
        <w:rPr>
          <w:rFonts w:hint="eastAsia" w:ascii="Times New Roman" w:eastAsiaTheme="minorEastAsia"/>
          <w:color w:val="auto"/>
          <w:sz w:val="24"/>
          <w:highlight w:val="none"/>
          <w:lang w:val="en-US" w:eastAsia="zh-CN"/>
        </w:rPr>
        <w:t>6</w:t>
      </w:r>
      <w:r>
        <w:rPr>
          <w:rFonts w:hint="eastAsia" w:ascii="Times New Roman" w:eastAsiaTheme="minorEastAsia"/>
          <w:color w:val="auto"/>
          <w:sz w:val="24"/>
          <w:highlight w:val="none"/>
        </w:rPr>
        <w:t xml:space="preserve">.1 </w:t>
      </w:r>
      <w:bookmarkEnd w:id="23"/>
      <w:bookmarkEnd w:id="24"/>
      <w:r>
        <w:rPr>
          <w:rFonts w:hint="eastAsia" w:ascii="Times New Roman" w:eastAsiaTheme="minorEastAsia"/>
          <w:color w:val="auto"/>
          <w:sz w:val="24"/>
          <w:highlight w:val="none"/>
          <w:lang w:val="en-US" w:eastAsia="zh-CN"/>
        </w:rPr>
        <w:t xml:space="preserve"> </w:t>
      </w:r>
      <w:bookmarkEnd w:id="25"/>
      <w:r>
        <w:rPr>
          <w:rFonts w:hint="eastAsia" w:ascii="Times New Roman" w:eastAsiaTheme="minorEastAsia"/>
          <w:color w:val="auto"/>
          <w:sz w:val="24"/>
          <w:highlight w:val="none"/>
          <w:lang w:val="en-US" w:eastAsia="zh-CN"/>
        </w:rPr>
        <w:t>随机文件</w:t>
      </w:r>
    </w:p>
    <w:p>
      <w:pPr>
        <w:pStyle w:val="3"/>
        <w:keepNext w:val="0"/>
        <w:snapToGrid w:val="0"/>
        <w:spacing w:before="156" w:beforeLines="50" w:line="360" w:lineRule="auto"/>
        <w:ind w:firstLine="420" w:firstLineChars="0"/>
        <w:jc w:val="left"/>
        <w:rPr>
          <w:rFonts w:hint="default" w:ascii="Times New Roman" w:eastAsiaTheme="minorEastAsia"/>
          <w:color w:val="auto"/>
          <w:sz w:val="24"/>
          <w:highlight w:val="none"/>
          <w:lang w:val="en-US" w:eastAsia="zh-CN"/>
        </w:rPr>
      </w:pPr>
      <w:r>
        <w:rPr>
          <w:rFonts w:hint="eastAsia" w:ascii="Times New Roman" w:eastAsiaTheme="minorEastAsia"/>
          <w:color w:val="auto"/>
          <w:sz w:val="24"/>
          <w:highlight w:val="none"/>
          <w:lang w:val="en-US" w:eastAsia="zh-CN"/>
        </w:rPr>
        <w:t>流量计应附有使用说明书，说明书上应说明技术条件和流量计的计量性能等。周期检定的流量计还应有前次检定的检定证书。</w:t>
      </w:r>
    </w:p>
    <w:p>
      <w:pPr>
        <w:spacing w:before="78" w:beforeLines="25" w:line="360" w:lineRule="auto"/>
        <w:jc w:val="left"/>
        <w:outlineLvl w:val="1"/>
        <w:rPr>
          <w:rFonts w:hint="eastAsia"/>
          <w:color w:val="auto"/>
          <w:sz w:val="24"/>
          <w:highlight w:val="none"/>
          <w:lang w:val="en-US" w:eastAsia="zh-CN"/>
        </w:rPr>
      </w:pPr>
      <w:bookmarkStart w:id="26" w:name="_Toc7436892"/>
      <w:bookmarkStart w:id="27" w:name="_Toc5252"/>
      <w:r>
        <w:rPr>
          <w:rFonts w:hint="eastAsia"/>
          <w:color w:val="auto"/>
          <w:sz w:val="24"/>
          <w:highlight w:val="none"/>
          <w:lang w:val="en-US" w:eastAsia="zh-CN"/>
        </w:rPr>
        <w:t>6</w:t>
      </w:r>
      <w:r>
        <w:rPr>
          <w:rFonts w:hint="eastAsia"/>
          <w:color w:val="auto"/>
          <w:sz w:val="24"/>
          <w:highlight w:val="none"/>
        </w:rPr>
        <w:t xml:space="preserve">.2 </w:t>
      </w:r>
      <w:bookmarkEnd w:id="26"/>
      <w:r>
        <w:rPr>
          <w:rFonts w:hint="eastAsia"/>
          <w:color w:val="auto"/>
          <w:sz w:val="24"/>
          <w:highlight w:val="none"/>
          <w:lang w:val="en-US" w:eastAsia="zh-CN"/>
        </w:rPr>
        <w:t xml:space="preserve"> </w:t>
      </w:r>
      <w:bookmarkEnd w:id="27"/>
      <w:r>
        <w:rPr>
          <w:rFonts w:hint="eastAsia"/>
          <w:color w:val="auto"/>
          <w:sz w:val="24"/>
          <w:highlight w:val="none"/>
          <w:lang w:val="en-US" w:eastAsia="zh-CN"/>
        </w:rPr>
        <w:t>标识</w:t>
      </w:r>
    </w:p>
    <w:p>
      <w:pPr>
        <w:spacing w:before="78" w:beforeLines="25" w:line="360" w:lineRule="auto"/>
        <w:jc w:val="left"/>
        <w:outlineLvl w:val="1"/>
        <w:rPr>
          <w:rFonts w:hint="eastAsia"/>
          <w:color w:val="auto"/>
          <w:sz w:val="24"/>
          <w:highlight w:val="none"/>
          <w:lang w:val="en-US" w:eastAsia="zh-CN"/>
        </w:rPr>
      </w:pPr>
      <w:r>
        <w:rPr>
          <w:rFonts w:hint="eastAsia"/>
          <w:color w:val="auto"/>
          <w:sz w:val="24"/>
          <w:highlight w:val="none"/>
          <w:lang w:val="en-US" w:eastAsia="zh-CN"/>
        </w:rPr>
        <w:t>6</w:t>
      </w:r>
      <w:r>
        <w:rPr>
          <w:rFonts w:hint="eastAsia"/>
          <w:color w:val="auto"/>
          <w:sz w:val="24"/>
          <w:highlight w:val="none"/>
        </w:rPr>
        <w:t>.2</w:t>
      </w:r>
      <w:r>
        <w:rPr>
          <w:rFonts w:hint="eastAsia"/>
          <w:color w:val="auto"/>
          <w:sz w:val="24"/>
          <w:highlight w:val="none"/>
          <w:lang w:val="en-US" w:eastAsia="zh-CN"/>
        </w:rPr>
        <w:t>.1</w:t>
      </w:r>
      <w:r>
        <w:rPr>
          <w:rFonts w:hint="eastAsia"/>
          <w:color w:val="auto"/>
          <w:sz w:val="24"/>
          <w:highlight w:val="none"/>
        </w:rPr>
        <w:t xml:space="preserve"> </w:t>
      </w:r>
      <w:r>
        <w:rPr>
          <w:rFonts w:hint="eastAsia"/>
          <w:color w:val="auto"/>
          <w:sz w:val="24"/>
          <w:highlight w:val="none"/>
          <w:lang w:val="en-US" w:eastAsia="zh-CN"/>
        </w:rPr>
        <w:t xml:space="preserve"> 流量计应有铭牌。</w:t>
      </w:r>
    </w:p>
    <w:p>
      <w:pPr>
        <w:spacing w:before="78" w:beforeLines="25" w:line="360" w:lineRule="auto"/>
        <w:ind w:firstLine="420" w:firstLineChars="0"/>
        <w:jc w:val="left"/>
        <w:outlineLvl w:val="1"/>
        <w:rPr>
          <w:rFonts w:hint="default"/>
          <w:color w:val="auto"/>
          <w:sz w:val="24"/>
          <w:highlight w:val="none"/>
          <w:lang w:val="en-US" w:eastAsia="zh-CN"/>
        </w:rPr>
      </w:pPr>
      <w:r>
        <w:rPr>
          <w:rFonts w:hint="eastAsia"/>
          <w:color w:val="auto"/>
          <w:sz w:val="24"/>
          <w:highlight w:val="none"/>
          <w:lang w:val="en-US" w:eastAsia="zh-CN"/>
        </w:rPr>
        <w:t>表体或铭牌上一般应注明：</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a.产品及制造厂名称；</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b.产品规格及型号；</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c.出厂编号；</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d.制造计量器具许可证标志及编号；</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e.最大工作压力；</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f.适用工作温度范围；</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g.公称通径；</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h.流量（或流速）范围；</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i.准确度等级（或最大允许误差）；</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j.流量计特征系数；</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k.防爆等级和防爆合格证编号（用于爆炸性气体环境）；</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l.防护等级；</w:t>
      </w:r>
    </w:p>
    <w:p>
      <w:pPr>
        <w:spacing w:line="360" w:lineRule="auto"/>
        <w:ind w:right="420" w:firstLine="480" w:firstLineChars="200"/>
        <w:rPr>
          <w:rFonts w:hint="eastAsia"/>
          <w:color w:val="auto"/>
          <w:sz w:val="24"/>
          <w:highlight w:val="none"/>
          <w:lang w:val="en-US" w:eastAsia="zh-CN"/>
        </w:rPr>
      </w:pPr>
      <w:r>
        <w:rPr>
          <w:rFonts w:hint="eastAsia"/>
          <w:color w:val="auto"/>
          <w:sz w:val="24"/>
          <w:highlight w:val="none"/>
          <w:lang w:val="en-US" w:eastAsia="zh-CN"/>
        </w:rPr>
        <w:t>M.制造年月。</w:t>
      </w:r>
    </w:p>
    <w:p>
      <w:pPr>
        <w:spacing w:line="360" w:lineRule="auto"/>
        <w:ind w:right="420"/>
        <w:rPr>
          <w:rFonts w:hint="eastAsia"/>
          <w:color w:val="auto"/>
          <w:sz w:val="24"/>
          <w:highlight w:val="none"/>
          <w:lang w:val="en-US" w:eastAsia="zh-CN"/>
        </w:rPr>
      </w:pPr>
      <w:r>
        <w:rPr>
          <w:rFonts w:hint="eastAsia"/>
          <w:color w:val="auto"/>
          <w:sz w:val="24"/>
          <w:highlight w:val="none"/>
          <w:lang w:val="en-US" w:eastAsia="zh-CN"/>
        </w:rPr>
        <w:t>6.2.2 流量计应有明显的流向标识。</w:t>
      </w:r>
    </w:p>
    <w:p>
      <w:pPr>
        <w:spacing w:line="360" w:lineRule="auto"/>
        <w:ind w:right="420"/>
        <w:rPr>
          <w:rFonts w:hint="eastAsia"/>
          <w:color w:val="auto"/>
          <w:sz w:val="24"/>
          <w:highlight w:val="none"/>
          <w:lang w:val="en-US" w:eastAsia="zh-CN"/>
        </w:rPr>
      </w:pPr>
      <w:r>
        <w:rPr>
          <w:rFonts w:hint="eastAsia"/>
          <w:color w:val="auto"/>
          <w:sz w:val="24"/>
          <w:highlight w:val="none"/>
          <w:lang w:val="en-US" w:eastAsia="zh-CN"/>
        </w:rPr>
        <w:t>6.3 外观</w:t>
      </w:r>
    </w:p>
    <w:p>
      <w:pPr>
        <w:spacing w:line="360" w:lineRule="auto"/>
        <w:ind w:right="420" w:firstLine="420" w:firstLineChars="0"/>
        <w:rPr>
          <w:rFonts w:hint="default"/>
          <w:color w:val="auto"/>
          <w:sz w:val="24"/>
          <w:highlight w:val="none"/>
          <w:lang w:val="en-US" w:eastAsia="zh-CN"/>
        </w:rPr>
      </w:pPr>
      <w:r>
        <w:rPr>
          <w:rFonts w:hint="eastAsia"/>
          <w:color w:val="auto"/>
          <w:sz w:val="24"/>
          <w:highlight w:val="none"/>
          <w:lang w:val="en-US" w:eastAsia="zh-CN"/>
        </w:rPr>
        <w:t>外观的通用要求：</w:t>
      </w:r>
    </w:p>
    <w:p>
      <w:pPr>
        <w:spacing w:line="360" w:lineRule="auto"/>
        <w:ind w:right="420" w:firstLine="420" w:firstLineChars="0"/>
        <w:rPr>
          <w:rFonts w:hint="eastAsia"/>
          <w:color w:val="auto"/>
          <w:sz w:val="24"/>
          <w:highlight w:val="none"/>
          <w:lang w:val="en-US" w:eastAsia="zh-CN"/>
        </w:rPr>
      </w:pPr>
      <w:r>
        <w:rPr>
          <w:rFonts w:hint="eastAsia"/>
          <w:color w:val="auto"/>
          <w:sz w:val="24"/>
          <w:highlight w:val="none"/>
          <w:lang w:val="en-US" w:eastAsia="zh-CN"/>
        </w:rPr>
        <w:t>a.新制造的流量计的外表应有良好的处理，不得有毛刺、刻痕、裂纹、锈蚀、霉</w:t>
      </w:r>
    </w:p>
    <w:p>
      <w:pPr>
        <w:spacing w:line="360" w:lineRule="auto"/>
        <w:ind w:right="420"/>
        <w:rPr>
          <w:rFonts w:hint="default"/>
          <w:color w:val="auto"/>
          <w:sz w:val="24"/>
          <w:highlight w:val="none"/>
          <w:lang w:val="en-US" w:eastAsia="zh-CN"/>
        </w:rPr>
      </w:pPr>
      <w:r>
        <w:rPr>
          <w:rFonts w:hint="eastAsia"/>
          <w:color w:val="auto"/>
          <w:sz w:val="24"/>
          <w:highlight w:val="none"/>
          <w:lang w:val="en-US" w:eastAsia="zh-CN"/>
        </w:rPr>
        <w:t>斑和涂镀层不得有起皮、剥落等现象；</w:t>
      </w:r>
    </w:p>
    <w:p>
      <w:pPr>
        <w:spacing w:line="360" w:lineRule="auto"/>
        <w:ind w:right="420" w:firstLine="420" w:firstLineChars="0"/>
        <w:rPr>
          <w:rFonts w:hint="default"/>
          <w:color w:val="auto"/>
          <w:sz w:val="24"/>
          <w:highlight w:val="none"/>
          <w:lang w:val="en-US" w:eastAsia="zh-CN"/>
        </w:rPr>
      </w:pPr>
      <w:r>
        <w:rPr>
          <w:rFonts w:hint="eastAsia"/>
          <w:color w:val="auto"/>
          <w:sz w:val="24"/>
          <w:highlight w:val="none"/>
          <w:lang w:val="en-US" w:eastAsia="zh-CN"/>
        </w:rPr>
        <w:t>b.流量计表体的连接部分的焊接应平整光洁，不得有虚焊、脱焊等现象；</w:t>
      </w:r>
    </w:p>
    <w:p>
      <w:pPr>
        <w:spacing w:line="360" w:lineRule="auto"/>
        <w:ind w:right="420" w:firstLine="420" w:firstLineChars="0"/>
        <w:rPr>
          <w:rFonts w:hint="default"/>
          <w:color w:val="auto"/>
          <w:sz w:val="24"/>
          <w:highlight w:val="none"/>
          <w:lang w:val="en-US" w:eastAsia="zh-CN"/>
        </w:rPr>
      </w:pPr>
      <w:r>
        <w:rPr>
          <w:rFonts w:hint="eastAsia"/>
          <w:color w:val="auto"/>
          <w:sz w:val="24"/>
          <w:highlight w:val="none"/>
          <w:lang w:val="en-US" w:eastAsia="zh-CN"/>
        </w:rPr>
        <w:t>c.密封面应平整，不得有损伤；</w:t>
      </w:r>
    </w:p>
    <w:p>
      <w:pPr>
        <w:spacing w:line="360" w:lineRule="auto"/>
        <w:ind w:right="420" w:firstLine="420" w:firstLineChars="0"/>
        <w:rPr>
          <w:rFonts w:hint="default"/>
          <w:color w:val="auto"/>
          <w:sz w:val="24"/>
          <w:highlight w:val="none"/>
          <w:lang w:val="en-US" w:eastAsia="zh-CN"/>
        </w:rPr>
      </w:pPr>
      <w:r>
        <w:rPr>
          <w:rFonts w:hint="eastAsia"/>
          <w:color w:val="auto"/>
          <w:sz w:val="24"/>
          <w:highlight w:val="none"/>
          <w:lang w:val="en-US" w:eastAsia="zh-CN"/>
        </w:rPr>
        <w:t>d.显示窗的数字应醒目、整齐，表示功能的文字符号和标志应完整、清晰、端正；</w:t>
      </w:r>
    </w:p>
    <w:p>
      <w:pPr>
        <w:spacing w:line="360" w:lineRule="auto"/>
        <w:ind w:right="420" w:firstLine="420" w:firstLineChars="0"/>
        <w:rPr>
          <w:rFonts w:hint="eastAsia"/>
          <w:color w:val="auto"/>
          <w:sz w:val="24"/>
          <w:highlight w:val="none"/>
          <w:lang w:val="en-US" w:eastAsia="zh-CN"/>
        </w:rPr>
      </w:pPr>
      <w:r>
        <w:rPr>
          <w:rFonts w:hint="eastAsia"/>
          <w:color w:val="auto"/>
          <w:sz w:val="24"/>
          <w:highlight w:val="none"/>
          <w:lang w:val="en-US" w:eastAsia="zh-CN"/>
        </w:rPr>
        <w:t>e.读数装置上的防护玻璃应有良好的透明度，没有使读数畸变等妨碍读数的缺陷，按键应没有粘连现象。</w:t>
      </w:r>
    </w:p>
    <w:p>
      <w:pPr>
        <w:spacing w:line="360" w:lineRule="auto"/>
        <w:ind w:right="420"/>
        <w:rPr>
          <w:rFonts w:hint="eastAsia"/>
          <w:color w:val="auto"/>
          <w:sz w:val="24"/>
          <w:highlight w:val="none"/>
          <w:lang w:val="en-US" w:eastAsia="zh-CN"/>
        </w:rPr>
      </w:pPr>
      <w:r>
        <w:rPr>
          <w:rFonts w:hint="eastAsia"/>
          <w:color w:val="auto"/>
          <w:sz w:val="24"/>
          <w:highlight w:val="none"/>
          <w:lang w:val="en-US" w:eastAsia="zh-CN"/>
        </w:rPr>
        <w:t>6.4密封性</w:t>
      </w:r>
    </w:p>
    <w:p>
      <w:pPr>
        <w:spacing w:line="360" w:lineRule="auto"/>
        <w:ind w:right="420" w:firstLine="420" w:firstLineChars="0"/>
        <w:rPr>
          <w:rFonts w:hint="eastAsia"/>
          <w:color w:val="auto"/>
          <w:sz w:val="24"/>
          <w:highlight w:val="none"/>
          <w:lang w:val="en-US" w:eastAsia="zh-CN"/>
        </w:rPr>
      </w:pPr>
      <w:r>
        <w:rPr>
          <w:rFonts w:hint="eastAsia"/>
          <w:color w:val="auto"/>
          <w:sz w:val="24"/>
          <w:highlight w:val="none"/>
          <w:lang w:val="en-US" w:eastAsia="zh-CN"/>
        </w:rPr>
        <w:t>流量计在试验安装条件下，保持在最大试验压力5min，流量计及其上、下游直管</w:t>
      </w:r>
    </w:p>
    <w:p>
      <w:pPr>
        <w:spacing w:line="360" w:lineRule="auto"/>
        <w:ind w:right="420"/>
        <w:rPr>
          <w:rFonts w:hint="eastAsia"/>
          <w:color w:val="auto"/>
          <w:sz w:val="24"/>
          <w:highlight w:val="none"/>
          <w:lang w:val="en-US" w:eastAsia="zh-CN"/>
        </w:rPr>
      </w:pPr>
      <w:r>
        <w:rPr>
          <w:rFonts w:hint="eastAsia"/>
          <w:color w:val="auto"/>
          <w:sz w:val="24"/>
          <w:highlight w:val="none"/>
          <w:lang w:val="en-US" w:eastAsia="zh-CN"/>
        </w:rPr>
        <w:t>段各连接处应无渗漏。</w:t>
      </w:r>
    </w:p>
    <w:p>
      <w:pPr>
        <w:spacing w:line="360" w:lineRule="auto"/>
        <w:ind w:right="420"/>
        <w:rPr>
          <w:rFonts w:hint="eastAsia"/>
          <w:color w:val="auto"/>
          <w:sz w:val="24"/>
          <w:highlight w:val="none"/>
          <w:lang w:val="en-US" w:eastAsia="zh-CN"/>
        </w:rPr>
      </w:pPr>
      <w:r>
        <w:rPr>
          <w:rFonts w:hint="eastAsia"/>
          <w:color w:val="auto"/>
          <w:sz w:val="24"/>
          <w:highlight w:val="none"/>
          <w:lang w:val="en-US" w:eastAsia="zh-CN"/>
        </w:rPr>
        <w:t>6.5保护功能</w:t>
      </w:r>
    </w:p>
    <w:p>
      <w:pPr>
        <w:spacing w:line="360" w:lineRule="auto"/>
        <w:ind w:right="420" w:firstLine="420" w:firstLineChars="0"/>
        <w:rPr>
          <w:rFonts w:hint="default"/>
          <w:color w:val="auto"/>
          <w:sz w:val="24"/>
          <w:highlight w:val="none"/>
          <w:lang w:val="en-US" w:eastAsia="zh-CN"/>
        </w:rPr>
      </w:pPr>
      <w:r>
        <w:rPr>
          <w:rFonts w:hint="eastAsia"/>
          <w:color w:val="auto"/>
          <w:sz w:val="24"/>
          <w:highlight w:val="none"/>
          <w:lang w:val="en-US" w:eastAsia="zh-CN"/>
        </w:rPr>
        <w:t>流量计对流量特征系数的修改应有保护功能，能避免意外更改或能记录历史修改过程。检定中应记录该系数数值并且在检定证书中注明。周期检定的流量计特征系数的值应与上次检定时置人的系数相同并没有进行过修改。</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outlineLvl w:val="0"/>
        <w:rPr>
          <w:rFonts w:ascii="黑体" w:hAnsi="黑体" w:eastAsia="黑体"/>
          <w:color w:val="auto"/>
          <w:sz w:val="24"/>
          <w:highlight w:val="none"/>
        </w:rPr>
      </w:pPr>
      <w:bookmarkStart w:id="28" w:name="_Toc1320"/>
      <w:r>
        <w:rPr>
          <w:rFonts w:hint="eastAsia" w:ascii="黑体" w:hAnsi="黑体" w:eastAsia="黑体"/>
          <w:color w:val="auto"/>
          <w:sz w:val="24"/>
          <w:highlight w:val="none"/>
        </w:rPr>
        <w:t>7</w:t>
      </w:r>
      <w:r>
        <w:rPr>
          <w:rFonts w:ascii="黑体" w:hAnsi="黑体" w:eastAsia="黑体"/>
          <w:color w:val="auto"/>
          <w:sz w:val="24"/>
          <w:highlight w:val="none"/>
        </w:rPr>
        <w:t xml:space="preserve">  </w:t>
      </w:r>
      <w:r>
        <w:rPr>
          <w:rFonts w:hint="eastAsia" w:ascii="黑体" w:hAnsi="黑体" w:eastAsia="黑体"/>
          <w:color w:val="auto"/>
          <w:sz w:val="24"/>
          <w:highlight w:val="none"/>
        </w:rPr>
        <w:t>计量器具控制</w:t>
      </w:r>
      <w:bookmarkEnd w:id="28"/>
    </w:p>
    <w:p>
      <w:pPr>
        <w:spacing w:before="78" w:beforeLines="25" w:line="360" w:lineRule="auto"/>
        <w:jc w:val="left"/>
        <w:outlineLvl w:val="1"/>
        <w:rPr>
          <w:rFonts w:ascii="宋体" w:hAnsi="宋体"/>
          <w:color w:val="auto"/>
          <w:sz w:val="24"/>
          <w:highlight w:val="none"/>
        </w:rPr>
      </w:pPr>
      <w:bookmarkStart w:id="29" w:name="_Toc27946"/>
      <w:bookmarkStart w:id="30" w:name="_Toc465926395"/>
      <w:bookmarkStart w:id="31" w:name="_Toc3986952"/>
      <w:r>
        <w:rPr>
          <w:rFonts w:hint="eastAsia"/>
          <w:color w:val="auto"/>
          <w:sz w:val="24"/>
          <w:highlight w:val="none"/>
        </w:rPr>
        <w:t>7.1</w:t>
      </w:r>
      <w:r>
        <w:rPr>
          <w:rFonts w:hint="eastAsia" w:ascii="宋体" w:hAnsi="宋体"/>
          <w:color w:val="auto"/>
          <w:sz w:val="24"/>
          <w:highlight w:val="none"/>
        </w:rPr>
        <w:t xml:space="preserve"> 检定条件</w:t>
      </w:r>
      <w:bookmarkEnd w:id="29"/>
    </w:p>
    <w:bookmarkEnd w:id="30"/>
    <w:bookmarkEnd w:id="31"/>
    <w:p>
      <w:pPr>
        <w:snapToGrid w:val="0"/>
        <w:spacing w:line="360" w:lineRule="auto"/>
        <w:rPr>
          <w:color w:val="auto"/>
          <w:sz w:val="24"/>
          <w:highlight w:val="none"/>
        </w:rPr>
      </w:pPr>
      <w:r>
        <w:rPr>
          <w:color w:val="auto"/>
          <w:sz w:val="24"/>
          <w:highlight w:val="none"/>
        </w:rPr>
        <w:t>7.</w:t>
      </w:r>
      <w:r>
        <w:rPr>
          <w:rFonts w:hint="eastAsia"/>
          <w:color w:val="auto"/>
          <w:sz w:val="24"/>
          <w:highlight w:val="none"/>
        </w:rPr>
        <w:t>1</w:t>
      </w:r>
      <w:r>
        <w:rPr>
          <w:color w:val="auto"/>
          <w:sz w:val="24"/>
          <w:highlight w:val="none"/>
        </w:rPr>
        <w:t>.</w:t>
      </w:r>
      <w:r>
        <w:rPr>
          <w:rFonts w:hint="eastAsia"/>
          <w:color w:val="auto"/>
          <w:sz w:val="24"/>
          <w:highlight w:val="none"/>
          <w:lang w:val="en-US" w:eastAsia="zh-CN"/>
        </w:rPr>
        <w:t>1</w:t>
      </w:r>
      <w:r>
        <w:rPr>
          <w:color w:val="auto"/>
          <w:sz w:val="24"/>
          <w:highlight w:val="none"/>
        </w:rPr>
        <w:t xml:space="preserve"> </w:t>
      </w:r>
      <w:r>
        <w:rPr>
          <w:rFonts w:ascii="Times New Roman" w:hAnsi="Times New Roman"/>
          <w:bCs/>
          <w:sz w:val="24"/>
          <w:szCs w:val="24"/>
        </w:rPr>
        <w:t>环境条件</w:t>
      </w:r>
      <w:r>
        <w:rPr>
          <w:color w:val="auto"/>
          <w:sz w:val="24"/>
          <w:highlight w:val="none"/>
        </w:rPr>
        <w:t xml:space="preserve"> </w:t>
      </w:r>
    </w:p>
    <w:p>
      <w:pPr>
        <w:snapToGrid w:val="0"/>
        <w:spacing w:line="360" w:lineRule="auto"/>
        <w:ind w:firstLine="420" w:firstLineChars="0"/>
        <w:rPr>
          <w:color w:val="auto"/>
          <w:sz w:val="24"/>
          <w:highlight w:val="none"/>
        </w:rPr>
      </w:pPr>
      <w:r>
        <w:rPr>
          <w:rFonts w:hint="eastAsia"/>
          <w:color w:val="auto"/>
          <w:sz w:val="24"/>
          <w:highlight w:val="none"/>
          <w:lang w:val="en-US" w:eastAsia="zh-CN"/>
        </w:rPr>
        <w:t>a.</w:t>
      </w:r>
      <w:r>
        <w:rPr>
          <w:color w:val="auto"/>
          <w:sz w:val="24"/>
          <w:highlight w:val="none"/>
        </w:rPr>
        <w:t>温度：（-20~40）℃；</w:t>
      </w:r>
    </w:p>
    <w:p>
      <w:pPr>
        <w:snapToGrid w:val="0"/>
        <w:spacing w:line="360" w:lineRule="auto"/>
        <w:ind w:firstLine="420" w:firstLineChars="0"/>
        <w:rPr>
          <w:rFonts w:hint="eastAsia" w:eastAsia="宋体"/>
          <w:color w:val="auto"/>
          <w:sz w:val="24"/>
          <w:highlight w:val="none"/>
          <w:lang w:eastAsia="zh-CN"/>
        </w:rPr>
      </w:pPr>
      <w:r>
        <w:rPr>
          <w:rFonts w:hint="eastAsia"/>
          <w:color w:val="auto"/>
          <w:sz w:val="24"/>
          <w:highlight w:val="none"/>
          <w:lang w:val="en-US" w:eastAsia="zh-CN"/>
        </w:rPr>
        <w:t>b.检定</w:t>
      </w:r>
      <w:r>
        <w:rPr>
          <w:color w:val="auto"/>
          <w:sz w:val="24"/>
          <w:highlight w:val="none"/>
        </w:rPr>
        <w:t>应在周围的污染、振动、电磁干扰对</w:t>
      </w:r>
      <w:r>
        <w:rPr>
          <w:rFonts w:hint="eastAsia"/>
          <w:color w:val="auto"/>
          <w:sz w:val="24"/>
          <w:highlight w:val="none"/>
          <w:lang w:eastAsia="zh-CN"/>
        </w:rPr>
        <w:t>检定</w:t>
      </w:r>
      <w:r>
        <w:rPr>
          <w:color w:val="auto"/>
          <w:sz w:val="24"/>
          <w:highlight w:val="none"/>
        </w:rPr>
        <w:t>结果影响可忽略的环境下进行</w:t>
      </w:r>
      <w:r>
        <w:rPr>
          <w:rFonts w:hint="eastAsia"/>
          <w:color w:val="auto"/>
          <w:sz w:val="24"/>
          <w:highlight w:val="none"/>
          <w:lang w:eastAsia="zh-CN"/>
        </w:rPr>
        <w:t>；</w:t>
      </w:r>
    </w:p>
    <w:p>
      <w:pPr>
        <w:snapToGrid w:val="0"/>
        <w:spacing w:line="360" w:lineRule="auto"/>
        <w:ind w:firstLine="420" w:firstLineChars="0"/>
        <w:rPr>
          <w:color w:val="auto"/>
          <w:sz w:val="24"/>
          <w:highlight w:val="none"/>
        </w:rPr>
      </w:pPr>
      <w:r>
        <w:rPr>
          <w:rFonts w:hint="eastAsia"/>
          <w:color w:val="auto"/>
          <w:sz w:val="24"/>
          <w:highlight w:val="none"/>
          <w:lang w:val="en-US" w:eastAsia="zh-CN"/>
        </w:rPr>
        <w:t>c.</w:t>
      </w:r>
      <w:r>
        <w:rPr>
          <w:color w:val="auto"/>
          <w:sz w:val="24"/>
          <w:highlight w:val="none"/>
        </w:rPr>
        <w:t>室外操作的</w:t>
      </w:r>
      <w:r>
        <w:rPr>
          <w:rFonts w:hint="eastAsia"/>
          <w:color w:val="auto"/>
          <w:sz w:val="24"/>
          <w:highlight w:val="none"/>
          <w:lang w:val="en-US" w:eastAsia="zh-CN"/>
        </w:rPr>
        <w:t>检定</w:t>
      </w:r>
      <w:r>
        <w:rPr>
          <w:color w:val="auto"/>
          <w:sz w:val="24"/>
          <w:highlight w:val="none"/>
        </w:rPr>
        <w:t>条件不超过4级风，雨雪天气禁止操作。</w:t>
      </w:r>
    </w:p>
    <w:p>
      <w:pPr>
        <w:snapToGrid w:val="0"/>
        <w:spacing w:line="360" w:lineRule="auto"/>
        <w:rPr>
          <w:color w:val="auto"/>
          <w:sz w:val="24"/>
          <w:highlight w:val="none"/>
        </w:rPr>
      </w:pPr>
      <w:bookmarkStart w:id="32" w:name="_Toc17315"/>
      <w:bookmarkStart w:id="33" w:name="_Toc28053"/>
      <w:r>
        <w:rPr>
          <w:color w:val="auto"/>
          <w:sz w:val="24"/>
          <w:highlight w:val="none"/>
        </w:rPr>
        <w:t>7.</w:t>
      </w:r>
      <w:r>
        <w:rPr>
          <w:rFonts w:hint="eastAsia"/>
          <w:color w:val="auto"/>
          <w:sz w:val="24"/>
          <w:highlight w:val="none"/>
        </w:rPr>
        <w:t>1</w:t>
      </w:r>
      <w:r>
        <w:rPr>
          <w:color w:val="auto"/>
          <w:sz w:val="24"/>
          <w:highlight w:val="none"/>
        </w:rPr>
        <w:t>.2 主标准器及配套设备</w:t>
      </w:r>
      <w:bookmarkEnd w:id="32"/>
      <w:bookmarkEnd w:id="33"/>
    </w:p>
    <w:p>
      <w:pPr>
        <w:snapToGrid w:val="0"/>
        <w:spacing w:line="360" w:lineRule="auto"/>
        <w:ind w:firstLine="420" w:firstLineChars="0"/>
        <w:rPr>
          <w:color w:val="auto"/>
          <w:sz w:val="24"/>
          <w:highlight w:val="none"/>
        </w:rPr>
      </w:pPr>
      <w:r>
        <w:rPr>
          <w:color w:val="auto"/>
          <w:sz w:val="24"/>
          <w:highlight w:val="none"/>
        </w:rPr>
        <w:t>主标准器及配套设备均应具有有效溯源证书。</w:t>
      </w:r>
    </w:p>
    <w:p>
      <w:pPr>
        <w:snapToGrid w:val="0"/>
        <w:spacing w:line="360" w:lineRule="auto"/>
        <w:ind w:firstLine="420" w:firstLineChars="0"/>
        <w:rPr>
          <w:color w:val="auto"/>
          <w:sz w:val="24"/>
          <w:highlight w:val="none"/>
        </w:rPr>
      </w:pPr>
      <w:r>
        <w:rPr>
          <w:color w:val="auto"/>
          <w:sz w:val="24"/>
          <w:highlight w:val="none"/>
        </w:rPr>
        <w:t>主标准器为三维皮托管烟道流量标准装置（以下简称标准装置），主标准器应满足表2要求</w:t>
      </w:r>
      <w:r>
        <w:rPr>
          <w:rFonts w:hint="eastAsia"/>
          <w:color w:val="auto"/>
          <w:sz w:val="24"/>
          <w:highlight w:val="none"/>
          <w:lang w:eastAsia="zh-CN"/>
        </w:rPr>
        <w:t>，</w:t>
      </w:r>
      <w:r>
        <w:rPr>
          <w:color w:val="auto"/>
          <w:sz w:val="24"/>
          <w:highlight w:val="none"/>
        </w:rPr>
        <w:t>配套标准器应满足表3</w:t>
      </w:r>
      <w:r>
        <w:rPr>
          <w:rFonts w:hint="eastAsia"/>
          <w:color w:val="auto"/>
          <w:sz w:val="24"/>
          <w:highlight w:val="none"/>
          <w:lang w:val="en-US" w:eastAsia="zh-CN"/>
        </w:rPr>
        <w:t>要求</w:t>
      </w:r>
      <w:r>
        <w:rPr>
          <w:color w:val="auto"/>
          <w:sz w:val="24"/>
          <w:highlight w:val="none"/>
        </w:rPr>
        <w:t>。</w:t>
      </w:r>
    </w:p>
    <w:p>
      <w:pPr>
        <w:snapToGrid w:val="0"/>
        <w:spacing w:line="360" w:lineRule="auto"/>
        <w:ind w:firstLine="420" w:firstLineChars="0"/>
        <w:rPr>
          <w:color w:val="auto"/>
          <w:sz w:val="24"/>
          <w:highlight w:val="none"/>
        </w:rPr>
      </w:pPr>
    </w:p>
    <w:p>
      <w:pPr>
        <w:pStyle w:val="202"/>
        <w:shd w:val="clear"/>
        <w:spacing w:line="400" w:lineRule="exact"/>
        <w:jc w:val="center"/>
        <w:rPr>
          <w:rFonts w:ascii="Times New Roman" w:hAnsi="Times New Roman" w:eastAsia="黑体"/>
          <w:sz w:val="21"/>
          <w:szCs w:val="20"/>
        </w:rPr>
      </w:pPr>
      <w:r>
        <w:rPr>
          <w:rFonts w:ascii="Times New Roman" w:hAnsi="Times New Roman" w:eastAsia="黑体"/>
          <w:sz w:val="21"/>
          <w:szCs w:val="20"/>
        </w:rPr>
        <w:t>表2 主标准器一览表</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688"/>
        <w:gridCol w:w="4074"/>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序号</w:t>
            </w:r>
          </w:p>
        </w:tc>
        <w:tc>
          <w:tcPr>
            <w:tcW w:w="1688" w:type="dxa"/>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设备名称</w:t>
            </w:r>
          </w:p>
        </w:tc>
        <w:tc>
          <w:tcPr>
            <w:tcW w:w="4074" w:type="dxa"/>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技术要求</w:t>
            </w:r>
          </w:p>
        </w:tc>
        <w:tc>
          <w:tcPr>
            <w:tcW w:w="2242" w:type="dxa"/>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961" w:type="dxa"/>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1</w:t>
            </w:r>
          </w:p>
        </w:tc>
        <w:tc>
          <w:tcPr>
            <w:tcW w:w="1688" w:type="dxa"/>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标准装置</w:t>
            </w:r>
          </w:p>
        </w:tc>
        <w:tc>
          <w:tcPr>
            <w:tcW w:w="4074" w:type="dxa"/>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1）流速测量技术要求：</w:t>
            </w:r>
          </w:p>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测量范围：（1~30）m/s，</w:t>
            </w:r>
          </w:p>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俯仰角测量范围：(-45~45)°，</w:t>
            </w:r>
          </w:p>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偏航角测量范围：(-45~45)°；</w:t>
            </w:r>
          </w:p>
          <w:p>
            <w:pPr>
              <w:pStyle w:val="202"/>
              <w:shd w:val="clear"/>
              <w:spacing w:line="440" w:lineRule="exact"/>
              <w:ind w:firstLine="0" w:firstLineChars="0"/>
              <w:jc w:val="center"/>
              <w:rPr>
                <w:rFonts w:ascii="Times New Roman" w:hAnsi="Times New Roman"/>
                <w:kern w:val="0"/>
                <w:szCs w:val="24"/>
              </w:rPr>
            </w:pPr>
            <w:r>
              <w:rPr>
                <w:rFonts w:ascii="Times New Roman" w:hAnsi="Times New Roman"/>
                <w:kern w:val="0"/>
                <w:szCs w:val="24"/>
              </w:rPr>
              <w:t>2）截面面积测量技术要求：</w:t>
            </w:r>
          </w:p>
          <w:p>
            <w:pPr>
              <w:pStyle w:val="202"/>
              <w:shd w:val="clear"/>
              <w:spacing w:line="440" w:lineRule="exact"/>
              <w:ind w:firstLine="0" w:firstLineChars="0"/>
              <w:jc w:val="center"/>
              <w:rPr>
                <w:rFonts w:ascii="Times New Roman" w:hAnsi="Times New Roman"/>
                <w:kern w:val="0"/>
                <w:sz w:val="21"/>
                <w:szCs w:val="21"/>
              </w:rPr>
            </w:pPr>
            <w:r>
              <w:rPr>
                <w:rFonts w:hint="eastAsia"/>
                <w:kern w:val="0"/>
                <w:sz w:val="21"/>
                <w:szCs w:val="21"/>
                <w:lang w:val="en-US" w:eastAsia="zh-CN"/>
              </w:rPr>
              <w:t>烟道</w:t>
            </w:r>
            <w:r>
              <w:rPr>
                <w:rFonts w:ascii="Times New Roman" w:hAnsi="Times New Roman"/>
                <w:kern w:val="0"/>
                <w:sz w:val="21"/>
                <w:szCs w:val="21"/>
              </w:rPr>
              <w:t>水力直径测量范围：（0.3~13m）；</w:t>
            </w:r>
          </w:p>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3）流量测量技术要求：</w:t>
            </w:r>
          </w:p>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流量准确度等级：（1~5）级</w:t>
            </w:r>
            <w:r>
              <w:rPr>
                <w:rFonts w:ascii="Times New Roman" w:hAnsi="Times New Roman"/>
                <w:kern w:val="0"/>
                <w:szCs w:val="24"/>
              </w:rPr>
              <w:t>；</w:t>
            </w:r>
          </w:p>
        </w:tc>
        <w:tc>
          <w:tcPr>
            <w:tcW w:w="2242" w:type="dxa"/>
            <w:vAlign w:val="center"/>
          </w:tcPr>
          <w:p>
            <w:pPr>
              <w:shd w:val="clear"/>
              <w:spacing w:line="440" w:lineRule="exact"/>
              <w:rPr>
                <w:szCs w:val="21"/>
              </w:rPr>
            </w:pPr>
            <w:r>
              <w:rPr>
                <w:szCs w:val="21"/>
              </w:rPr>
              <w:t>用于测量烟道内平均流速、截面面积、并计算流量</w:t>
            </w:r>
          </w:p>
        </w:tc>
      </w:tr>
    </w:tbl>
    <w:p>
      <w:pPr>
        <w:snapToGrid w:val="0"/>
        <w:spacing w:line="360" w:lineRule="auto"/>
        <w:ind w:firstLine="420" w:firstLineChars="0"/>
        <w:rPr>
          <w:color w:val="auto"/>
          <w:sz w:val="24"/>
          <w:highlight w:val="none"/>
        </w:rPr>
      </w:pPr>
    </w:p>
    <w:p>
      <w:pPr>
        <w:snapToGrid w:val="0"/>
        <w:spacing w:line="360" w:lineRule="auto"/>
        <w:jc w:val="center"/>
        <w:rPr>
          <w:rFonts w:ascii="Times New Roman" w:hAnsi="Times New Roman" w:eastAsia="黑体"/>
          <w:sz w:val="21"/>
          <w:szCs w:val="20"/>
        </w:rPr>
      </w:pPr>
      <w:r>
        <w:rPr>
          <w:rFonts w:ascii="Times New Roman" w:hAnsi="Times New Roman" w:eastAsia="黑体"/>
          <w:sz w:val="21"/>
          <w:szCs w:val="20"/>
        </w:rPr>
        <w:t>表3 配套设备一览表</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2104"/>
        <w:gridCol w:w="4417"/>
        <w:gridCol w:w="2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序号</w:t>
            </w:r>
          </w:p>
        </w:tc>
        <w:tc>
          <w:tcPr>
            <w:tcW w:w="1099" w:type="pct"/>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设备名称</w:t>
            </w:r>
          </w:p>
        </w:tc>
        <w:tc>
          <w:tcPr>
            <w:tcW w:w="2307" w:type="pct"/>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技术要求</w:t>
            </w:r>
          </w:p>
        </w:tc>
        <w:tc>
          <w:tcPr>
            <w:tcW w:w="1137" w:type="pct"/>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5" w:type="pct"/>
            <w:shd w:val="clear" w:color="auto" w:fill="FFFFFF" w:themeFill="background1"/>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1</w:t>
            </w:r>
          </w:p>
        </w:tc>
        <w:tc>
          <w:tcPr>
            <w:tcW w:w="1099" w:type="pct"/>
            <w:shd w:val="clear" w:color="auto" w:fill="FFFFFF" w:themeFill="background1"/>
            <w:vAlign w:val="center"/>
          </w:tcPr>
          <w:p>
            <w:pPr>
              <w:shd w:val="clear"/>
              <w:spacing w:line="440" w:lineRule="exact"/>
              <w:jc w:val="center"/>
              <w:rPr>
                <w:szCs w:val="21"/>
              </w:rPr>
            </w:pPr>
            <w:r>
              <w:rPr>
                <w:szCs w:val="21"/>
              </w:rPr>
              <w:t>差压计</w:t>
            </w:r>
          </w:p>
        </w:tc>
        <w:tc>
          <w:tcPr>
            <w:tcW w:w="2307" w:type="pct"/>
            <w:shd w:val="clear" w:color="auto" w:fill="FFFFFF" w:themeFill="background1"/>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分辨率≤1Pa，准确度等级</w:t>
            </w:r>
            <w:r>
              <w:rPr>
                <w:rFonts w:hint="eastAsia"/>
                <w:sz w:val="21"/>
                <w:szCs w:val="21"/>
                <w:lang w:val="en-US" w:eastAsia="zh-CN"/>
              </w:rPr>
              <w:t>≤</w:t>
            </w:r>
            <w:r>
              <w:rPr>
                <w:rFonts w:ascii="Times New Roman" w:hAnsi="Times New Roman"/>
                <w:sz w:val="21"/>
                <w:szCs w:val="21"/>
              </w:rPr>
              <w:t>1.0级</w:t>
            </w:r>
          </w:p>
        </w:tc>
        <w:tc>
          <w:tcPr>
            <w:tcW w:w="1137" w:type="pct"/>
            <w:shd w:val="clear" w:color="auto" w:fill="FFFFFF" w:themeFill="background1"/>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气密性检查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shd w:val="clear" w:color="auto" w:fill="FFFFFF" w:themeFill="background1"/>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2</w:t>
            </w:r>
          </w:p>
        </w:tc>
        <w:tc>
          <w:tcPr>
            <w:tcW w:w="1099" w:type="pct"/>
            <w:shd w:val="clear" w:color="auto" w:fill="FFFFFF" w:themeFill="background1"/>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烟气湿度仪</w:t>
            </w:r>
          </w:p>
        </w:tc>
        <w:tc>
          <w:tcPr>
            <w:tcW w:w="2307" w:type="pct"/>
            <w:shd w:val="clear" w:color="auto" w:fill="FFFFFF" w:themeFill="background1"/>
            <w:vAlign w:val="center"/>
          </w:tcPr>
          <w:p>
            <w:pPr>
              <w:pStyle w:val="202"/>
              <w:shd w:val="clear"/>
              <w:spacing w:line="440" w:lineRule="exact"/>
              <w:ind w:firstLine="0" w:firstLineChars="0"/>
              <w:jc w:val="center"/>
              <w:rPr>
                <w:rFonts w:ascii="Times New Roman" w:hAnsi="Times New Roman"/>
                <w:sz w:val="21"/>
                <w:szCs w:val="21"/>
                <w:highlight w:val="none"/>
              </w:rPr>
            </w:pPr>
            <w:r>
              <w:rPr>
                <w:rFonts w:ascii="Times New Roman" w:hAnsi="Times New Roman"/>
                <w:sz w:val="21"/>
                <w:szCs w:val="21"/>
                <w:highlight w:val="none"/>
              </w:rPr>
              <w:t>测量范围：含湿量（0~</w:t>
            </w:r>
            <w:r>
              <w:rPr>
                <w:rFonts w:hint="eastAsia" w:ascii="Times New Roman" w:hAnsi="Times New Roman"/>
                <w:sz w:val="21"/>
                <w:szCs w:val="21"/>
                <w:highlight w:val="none"/>
                <w:lang w:eastAsia="zh-CN"/>
              </w:rPr>
              <w:t>4</w:t>
            </w:r>
            <w:r>
              <w:rPr>
                <w:rFonts w:hint="eastAsia" w:ascii="Times New Roman" w:hAnsi="Times New Roman"/>
                <w:sz w:val="21"/>
                <w:szCs w:val="21"/>
                <w:highlight w:val="none"/>
                <w:lang w:val="en-US" w:eastAsia="zh-CN"/>
              </w:rPr>
              <w:t>0</w:t>
            </w:r>
            <w:r>
              <w:rPr>
                <w:rFonts w:ascii="Times New Roman" w:hAnsi="Times New Roman"/>
                <w:sz w:val="21"/>
                <w:szCs w:val="21"/>
                <w:highlight w:val="none"/>
              </w:rPr>
              <w:t>）%</w:t>
            </w:r>
            <w:r>
              <w:rPr>
                <w:rFonts w:hint="eastAsia" w:ascii="Times New Roman" w:hAnsi="Times New Roman"/>
                <w:sz w:val="21"/>
                <w:szCs w:val="21"/>
                <w:highlight w:val="none"/>
                <w:lang w:eastAsia="zh-CN"/>
              </w:rPr>
              <w:t>，</w:t>
            </w:r>
            <w:r>
              <w:rPr>
                <w:rFonts w:ascii="Times New Roman" w:hAnsi="Times New Roman"/>
                <w:sz w:val="21"/>
                <w:szCs w:val="21"/>
                <w:highlight w:val="none"/>
              </w:rPr>
              <w:t>MPE：±</w:t>
            </w:r>
            <w:r>
              <w:rPr>
                <w:rFonts w:hint="eastAsia" w:ascii="Times New Roman" w:hAnsi="Times New Roman"/>
                <w:sz w:val="21"/>
                <w:szCs w:val="21"/>
                <w:highlight w:val="none"/>
                <w:lang w:val="en-US" w:eastAsia="zh-CN"/>
              </w:rPr>
              <w:t>5</w:t>
            </w:r>
            <w:r>
              <w:rPr>
                <w:rFonts w:ascii="Times New Roman" w:hAnsi="Times New Roman"/>
                <w:sz w:val="21"/>
                <w:szCs w:val="21"/>
                <w:highlight w:val="none"/>
              </w:rPr>
              <w:t>%（相对误差）</w:t>
            </w:r>
          </w:p>
        </w:tc>
        <w:tc>
          <w:tcPr>
            <w:tcW w:w="1137" w:type="pct"/>
            <w:shd w:val="clear" w:color="auto" w:fill="FFFFFF" w:themeFill="background1"/>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测量烟气中水蒸气含量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3</w:t>
            </w:r>
          </w:p>
        </w:tc>
        <w:tc>
          <w:tcPr>
            <w:tcW w:w="1099" w:type="pct"/>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烟气气体组分分析仪</w:t>
            </w:r>
          </w:p>
        </w:tc>
        <w:tc>
          <w:tcPr>
            <w:tcW w:w="2307" w:type="pct"/>
            <w:vAlign w:val="center"/>
          </w:tcPr>
          <w:p>
            <w:pPr>
              <w:shd w:val="clear"/>
              <w:jc w:val="center"/>
              <w:rPr>
                <w:szCs w:val="21"/>
                <w:highlight w:val="none"/>
              </w:rPr>
            </w:pPr>
            <w:r>
              <w:rPr>
                <w:szCs w:val="21"/>
                <w:highlight w:val="none"/>
              </w:rPr>
              <w:t>测量范围：</w:t>
            </w:r>
          </w:p>
          <w:p>
            <w:pPr>
              <w:shd w:val="clear"/>
              <w:spacing w:line="400" w:lineRule="exact"/>
              <w:jc w:val="center"/>
              <w:rPr>
                <w:szCs w:val="21"/>
                <w:highlight w:val="none"/>
              </w:rPr>
            </w:pPr>
            <w:r>
              <w:rPr>
                <w:szCs w:val="21"/>
                <w:highlight w:val="none"/>
              </w:rPr>
              <w:t>O</w:t>
            </w:r>
            <w:r>
              <w:rPr>
                <w:szCs w:val="21"/>
                <w:highlight w:val="none"/>
                <w:vertAlign w:val="subscript"/>
              </w:rPr>
              <w:t>2</w:t>
            </w:r>
            <w:r>
              <w:rPr>
                <w:szCs w:val="21"/>
                <w:highlight w:val="none"/>
              </w:rPr>
              <w:t>: （0~25）%</w:t>
            </w:r>
          </w:p>
          <w:p>
            <w:pPr>
              <w:shd w:val="clear"/>
              <w:spacing w:line="400" w:lineRule="exact"/>
              <w:jc w:val="center"/>
              <w:rPr>
                <w:szCs w:val="21"/>
                <w:highlight w:val="none"/>
              </w:rPr>
            </w:pPr>
            <w:r>
              <w:rPr>
                <w:szCs w:val="21"/>
                <w:highlight w:val="none"/>
              </w:rPr>
              <w:t>CO: （0~10000）μmol/mol</w:t>
            </w:r>
          </w:p>
          <w:p>
            <w:pPr>
              <w:shd w:val="clear"/>
              <w:spacing w:line="400" w:lineRule="exact"/>
              <w:jc w:val="center"/>
              <w:rPr>
                <w:szCs w:val="21"/>
                <w:highlight w:val="none"/>
              </w:rPr>
            </w:pPr>
            <w:r>
              <w:rPr>
                <w:szCs w:val="21"/>
                <w:highlight w:val="none"/>
              </w:rPr>
              <w:t>CO</w:t>
            </w:r>
            <w:r>
              <w:rPr>
                <w:szCs w:val="21"/>
                <w:highlight w:val="none"/>
                <w:vertAlign w:val="subscript"/>
              </w:rPr>
              <w:t>2</w:t>
            </w:r>
            <w:r>
              <w:rPr>
                <w:szCs w:val="21"/>
                <w:highlight w:val="none"/>
              </w:rPr>
              <w:t>:（0~50）%</w:t>
            </w:r>
          </w:p>
          <w:p>
            <w:pPr>
              <w:shd w:val="clear"/>
              <w:spacing w:line="400" w:lineRule="exact"/>
              <w:jc w:val="center"/>
              <w:rPr>
                <w:szCs w:val="21"/>
                <w:highlight w:val="none"/>
              </w:rPr>
            </w:pPr>
            <w:r>
              <w:rPr>
                <w:szCs w:val="21"/>
                <w:highlight w:val="none"/>
              </w:rPr>
              <w:t>NO: （0~3000）μmol/mol</w:t>
            </w:r>
          </w:p>
          <w:p>
            <w:pPr>
              <w:shd w:val="clear"/>
              <w:spacing w:line="400" w:lineRule="exact"/>
              <w:jc w:val="center"/>
              <w:rPr>
                <w:szCs w:val="21"/>
                <w:highlight w:val="none"/>
              </w:rPr>
            </w:pPr>
            <w:r>
              <w:rPr>
                <w:szCs w:val="21"/>
                <w:highlight w:val="none"/>
              </w:rPr>
              <w:t>NO</w:t>
            </w:r>
            <w:r>
              <w:rPr>
                <w:szCs w:val="21"/>
                <w:highlight w:val="none"/>
                <w:vertAlign w:val="subscript"/>
              </w:rPr>
              <w:t>2</w:t>
            </w:r>
            <w:r>
              <w:rPr>
                <w:szCs w:val="21"/>
                <w:highlight w:val="none"/>
              </w:rPr>
              <w:t>: （0~500）μmol/mol</w:t>
            </w:r>
          </w:p>
          <w:p>
            <w:pPr>
              <w:shd w:val="clear"/>
              <w:spacing w:line="400" w:lineRule="exact"/>
              <w:jc w:val="center"/>
              <w:rPr>
                <w:szCs w:val="21"/>
                <w:highlight w:val="none"/>
              </w:rPr>
            </w:pPr>
            <w:r>
              <w:rPr>
                <w:szCs w:val="21"/>
                <w:highlight w:val="none"/>
              </w:rPr>
              <w:t>N</w:t>
            </w:r>
            <w:r>
              <w:rPr>
                <w:szCs w:val="21"/>
                <w:highlight w:val="none"/>
                <w:vertAlign w:val="subscript"/>
              </w:rPr>
              <w:t>2</w:t>
            </w:r>
            <w:r>
              <w:rPr>
                <w:szCs w:val="21"/>
                <w:highlight w:val="none"/>
              </w:rPr>
              <w:t>O: （0~500）μmol/mol</w:t>
            </w:r>
          </w:p>
          <w:p>
            <w:pPr>
              <w:shd w:val="clear"/>
              <w:spacing w:line="400" w:lineRule="exact"/>
              <w:jc w:val="center"/>
              <w:rPr>
                <w:szCs w:val="21"/>
                <w:highlight w:val="none"/>
              </w:rPr>
            </w:pPr>
            <w:r>
              <w:rPr>
                <w:szCs w:val="21"/>
                <w:highlight w:val="none"/>
              </w:rPr>
              <w:t>SO</w:t>
            </w:r>
            <w:r>
              <w:rPr>
                <w:szCs w:val="21"/>
                <w:highlight w:val="none"/>
                <w:vertAlign w:val="subscript"/>
              </w:rPr>
              <w:t>2</w:t>
            </w:r>
            <w:r>
              <w:rPr>
                <w:szCs w:val="21"/>
                <w:highlight w:val="none"/>
              </w:rPr>
              <w:t>: （0~3000）μmol/mol</w:t>
            </w:r>
          </w:p>
          <w:p>
            <w:pPr>
              <w:pStyle w:val="202"/>
              <w:shd w:val="clear"/>
              <w:spacing w:line="400" w:lineRule="exact"/>
              <w:ind w:firstLine="0" w:firstLineChars="0"/>
              <w:jc w:val="center"/>
              <w:rPr>
                <w:rFonts w:ascii="Times New Roman" w:hAnsi="Times New Roman"/>
                <w:sz w:val="21"/>
                <w:szCs w:val="21"/>
                <w:highlight w:val="none"/>
              </w:rPr>
            </w:pPr>
            <w:r>
              <w:rPr>
                <w:rFonts w:ascii="Times New Roman" w:hAnsi="Times New Roman"/>
                <w:sz w:val="21"/>
                <w:szCs w:val="21"/>
                <w:highlight w:val="none"/>
              </w:rPr>
              <w:t>CH</w:t>
            </w:r>
            <w:r>
              <w:rPr>
                <w:rFonts w:ascii="Times New Roman" w:hAnsi="Times New Roman"/>
                <w:sz w:val="21"/>
                <w:szCs w:val="21"/>
                <w:highlight w:val="none"/>
                <w:vertAlign w:val="subscript"/>
              </w:rPr>
              <w:t>4</w:t>
            </w:r>
            <w:r>
              <w:rPr>
                <w:rFonts w:ascii="Times New Roman" w:hAnsi="Times New Roman"/>
                <w:sz w:val="21"/>
                <w:szCs w:val="21"/>
                <w:highlight w:val="none"/>
              </w:rPr>
              <w:t>: （0~10000）μmol/mol</w:t>
            </w:r>
          </w:p>
          <w:p>
            <w:pPr>
              <w:pStyle w:val="202"/>
              <w:shd w:val="clear"/>
              <w:spacing w:line="440" w:lineRule="exact"/>
              <w:ind w:firstLine="0" w:firstLineChars="0"/>
              <w:jc w:val="center"/>
              <w:rPr>
                <w:rFonts w:ascii="Times New Roman" w:hAnsi="Times New Roman"/>
                <w:sz w:val="21"/>
                <w:szCs w:val="21"/>
                <w:highlight w:val="none"/>
              </w:rPr>
            </w:pPr>
            <w:r>
              <w:rPr>
                <w:rFonts w:ascii="Times New Roman" w:hAnsi="Times New Roman"/>
                <w:sz w:val="21"/>
                <w:szCs w:val="21"/>
                <w:highlight w:val="none"/>
              </w:rPr>
              <w:t>浓度MPE：±</w:t>
            </w:r>
            <w:r>
              <w:rPr>
                <w:rFonts w:hint="eastAsia" w:ascii="Times New Roman" w:hAnsi="Times New Roman"/>
                <w:sz w:val="21"/>
                <w:szCs w:val="21"/>
                <w:highlight w:val="none"/>
                <w:lang w:val="en-US" w:eastAsia="zh-CN"/>
              </w:rPr>
              <w:t>1</w:t>
            </w:r>
            <w:r>
              <w:rPr>
                <w:rFonts w:ascii="Times New Roman" w:hAnsi="Times New Roman"/>
                <w:sz w:val="21"/>
                <w:szCs w:val="21"/>
                <w:highlight w:val="none"/>
              </w:rPr>
              <w:t>%（相对误差）</w:t>
            </w:r>
          </w:p>
        </w:tc>
        <w:tc>
          <w:tcPr>
            <w:tcW w:w="1137" w:type="pct"/>
            <w:vAlign w:val="center"/>
          </w:tcPr>
          <w:p>
            <w:pPr>
              <w:pStyle w:val="202"/>
              <w:shd w:val="clear"/>
              <w:spacing w:line="440" w:lineRule="exact"/>
              <w:ind w:firstLine="0" w:firstLineChars="0"/>
              <w:jc w:val="center"/>
              <w:rPr>
                <w:rFonts w:ascii="Times New Roman" w:hAnsi="Times New Roman"/>
                <w:sz w:val="21"/>
                <w:szCs w:val="21"/>
              </w:rPr>
            </w:pPr>
            <w:r>
              <w:rPr>
                <w:rFonts w:ascii="Times New Roman" w:hAnsi="Times New Roman"/>
                <w:sz w:val="21"/>
                <w:szCs w:val="21"/>
              </w:rPr>
              <w:t>测量烟气密度</w:t>
            </w:r>
          </w:p>
        </w:tc>
      </w:tr>
      <w:bookmarkEnd w:id="21"/>
      <w:bookmarkEnd w:id="22"/>
    </w:tbl>
    <w:p>
      <w:pPr>
        <w:spacing w:before="78" w:beforeLines="25" w:line="440" w:lineRule="exact"/>
        <w:jc w:val="left"/>
        <w:outlineLvl w:val="1"/>
        <w:rPr>
          <w:rFonts w:eastAsiaTheme="minorEastAsia"/>
          <w:color w:val="auto"/>
          <w:sz w:val="24"/>
          <w:highlight w:val="none"/>
        </w:rPr>
      </w:pPr>
      <w:bookmarkStart w:id="34" w:name="_Toc6857"/>
      <w:bookmarkStart w:id="35" w:name="_Toc465926398"/>
      <w:bookmarkStart w:id="36" w:name="_Toc465926400"/>
      <w:bookmarkStart w:id="37" w:name="_Toc523213405"/>
      <w:r>
        <w:rPr>
          <w:rFonts w:hint="eastAsia" w:eastAsiaTheme="minorEastAsia"/>
          <w:color w:val="auto"/>
          <w:sz w:val="24"/>
          <w:highlight w:val="none"/>
        </w:rPr>
        <w:t>7</w:t>
      </w:r>
      <w:r>
        <w:rPr>
          <w:rFonts w:eastAsiaTheme="minorEastAsia"/>
          <w:color w:val="auto"/>
          <w:sz w:val="24"/>
          <w:highlight w:val="none"/>
        </w:rPr>
        <w:t>.</w:t>
      </w:r>
      <w:r>
        <w:rPr>
          <w:rFonts w:hint="eastAsia" w:eastAsiaTheme="minorEastAsia"/>
          <w:color w:val="auto"/>
          <w:sz w:val="24"/>
          <w:highlight w:val="none"/>
        </w:rPr>
        <w:t>2</w:t>
      </w:r>
      <w:r>
        <w:rPr>
          <w:rFonts w:eastAsiaTheme="minorEastAsia"/>
          <w:color w:val="auto"/>
          <w:sz w:val="24"/>
          <w:highlight w:val="none"/>
        </w:rPr>
        <w:t xml:space="preserve">  </w:t>
      </w:r>
      <w:r>
        <w:rPr>
          <w:rFonts w:hint="eastAsia" w:eastAsiaTheme="minorEastAsia"/>
          <w:color w:val="auto"/>
          <w:sz w:val="24"/>
          <w:highlight w:val="none"/>
        </w:rPr>
        <w:t>检定</w:t>
      </w:r>
      <w:r>
        <w:rPr>
          <w:rFonts w:eastAsiaTheme="minorEastAsia"/>
          <w:color w:val="auto"/>
          <w:sz w:val="24"/>
          <w:highlight w:val="none"/>
        </w:rPr>
        <w:t>项目</w:t>
      </w:r>
      <w:bookmarkEnd w:id="34"/>
    </w:p>
    <w:p>
      <w:pPr>
        <w:pStyle w:val="202"/>
        <w:shd w:val="clear"/>
        <w:spacing w:line="400" w:lineRule="exact"/>
        <w:ind w:firstLine="420"/>
        <w:jc w:val="center"/>
        <w:rPr>
          <w:rFonts w:ascii="Times New Roman" w:hAnsi="Times New Roman" w:eastAsia="黑体"/>
          <w:sz w:val="21"/>
          <w:szCs w:val="20"/>
        </w:rPr>
      </w:pPr>
      <w:bookmarkStart w:id="38" w:name="_Toc26281"/>
      <w:r>
        <w:rPr>
          <w:rFonts w:ascii="Times New Roman" w:hAnsi="Times New Roman" w:eastAsia="黑体"/>
          <w:sz w:val="21"/>
          <w:szCs w:val="20"/>
        </w:rPr>
        <w:t xml:space="preserve">表4 </w:t>
      </w:r>
      <w:r>
        <w:rPr>
          <w:rFonts w:hint="eastAsia" w:eastAsia="黑体"/>
          <w:sz w:val="21"/>
          <w:szCs w:val="20"/>
          <w:lang w:val="en-US" w:eastAsia="zh-CN"/>
        </w:rPr>
        <w:t>检定</w:t>
      </w:r>
      <w:r>
        <w:rPr>
          <w:rFonts w:ascii="Times New Roman" w:hAnsi="Times New Roman" w:eastAsia="黑体"/>
          <w:sz w:val="21"/>
          <w:szCs w:val="20"/>
        </w:rPr>
        <w:t>项目一览表</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0"/>
        <w:gridCol w:w="1801"/>
        <w:gridCol w:w="1801"/>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检定项目</w:t>
            </w:r>
          </w:p>
        </w:tc>
        <w:tc>
          <w:tcPr>
            <w:tcW w:w="0" w:type="auto"/>
          </w:tcPr>
          <w:p>
            <w:pPr>
              <w:pStyle w:val="202"/>
              <w:shd w:val="clear"/>
              <w:spacing w:line="360" w:lineRule="auto"/>
              <w:ind w:firstLine="0" w:firstLineChars="0"/>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首次检定</w:t>
            </w:r>
          </w:p>
        </w:tc>
        <w:tc>
          <w:tcPr>
            <w:tcW w:w="0" w:type="auto"/>
          </w:tcPr>
          <w:p>
            <w:pPr>
              <w:pStyle w:val="202"/>
              <w:shd w:val="clear"/>
              <w:spacing w:line="360" w:lineRule="auto"/>
              <w:ind w:firstLine="0" w:firstLineChars="0"/>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后续检定</w:t>
            </w:r>
          </w:p>
        </w:tc>
        <w:tc>
          <w:tcPr>
            <w:tcW w:w="0" w:type="auto"/>
          </w:tcPr>
          <w:p>
            <w:pPr>
              <w:pStyle w:val="202"/>
              <w:shd w:val="clear"/>
              <w:spacing w:line="360" w:lineRule="auto"/>
              <w:ind w:firstLine="0" w:firstLineChars="0"/>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使用中检验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202"/>
              <w:shd w:val="clear"/>
              <w:spacing w:line="360" w:lineRule="auto"/>
              <w:ind w:firstLine="0" w:firstLineChars="0"/>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随机文件、标识及外观</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202"/>
              <w:shd w:val="clear"/>
              <w:spacing w:line="360" w:lineRule="auto"/>
              <w:ind w:firstLine="0" w:firstLineChars="0"/>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密封性</w:t>
            </w:r>
          </w:p>
        </w:tc>
        <w:tc>
          <w:tcPr>
            <w:tcW w:w="0" w:type="auto"/>
            <w:vAlign w:val="top"/>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单工况速度场系数</w:t>
            </w:r>
          </w:p>
        </w:tc>
        <w:tc>
          <w:tcPr>
            <w:tcW w:w="0" w:type="auto"/>
            <w:vAlign w:val="top"/>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0" w:type="auto"/>
            <w:vAlign w:val="top"/>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多工况速度场系数</w:t>
            </w:r>
          </w:p>
        </w:tc>
        <w:tc>
          <w:tcPr>
            <w:tcW w:w="0" w:type="auto"/>
            <w:vAlign w:val="top"/>
          </w:tcPr>
          <w:p>
            <w:pPr>
              <w:pStyle w:val="202"/>
              <w:shd w:val="clear"/>
              <w:spacing w:line="360" w:lineRule="auto"/>
              <w:ind w:firstLine="0" w:firstLineChars="0"/>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流量示值误差</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重复性</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0" w:type="auto"/>
          </w:tcPr>
          <w:p>
            <w:pPr>
              <w:pStyle w:val="202"/>
              <w:shd w:val="clear"/>
              <w:spacing w:line="360" w:lineRule="auto"/>
              <w:ind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4"/>
          </w:tcPr>
          <w:p>
            <w:pPr>
              <w:pStyle w:val="202"/>
              <w:shd w:val="clear"/>
              <w:spacing w:line="440" w:lineRule="exact"/>
              <w:ind w:firstLine="0" w:firstLineChars="0"/>
              <w:jc w:val="left"/>
              <w:rPr>
                <w:rFonts w:ascii="Times New Roman" w:hAnsi="Times New Roman" w:eastAsia="仿宋"/>
                <w:sz w:val="18"/>
                <w:szCs w:val="18"/>
              </w:rPr>
            </w:pPr>
            <w:r>
              <w:rPr>
                <w:rFonts w:ascii="Times New Roman" w:hAnsi="Times New Roman" w:eastAsia="仿宋"/>
                <w:sz w:val="18"/>
                <w:szCs w:val="18"/>
              </w:rPr>
              <w:t>注</w:t>
            </w:r>
            <w:r>
              <w:rPr>
                <w:rFonts w:hint="eastAsia" w:eastAsia="仿宋"/>
                <w:sz w:val="18"/>
                <w:szCs w:val="18"/>
                <w:lang w:val="en-US" w:eastAsia="zh-CN"/>
              </w:rPr>
              <w:t>1</w:t>
            </w:r>
            <w:r>
              <w:rPr>
                <w:rFonts w:ascii="Times New Roman" w:hAnsi="Times New Roman" w:eastAsia="仿宋"/>
                <w:sz w:val="18"/>
                <w:szCs w:val="18"/>
              </w:rPr>
              <w:t>：安装后首次测量采用多工况速度场系数</w:t>
            </w:r>
            <w:r>
              <w:rPr>
                <w:rFonts w:hint="eastAsia" w:eastAsia="仿宋"/>
                <w:sz w:val="18"/>
                <w:szCs w:val="18"/>
                <w:lang w:eastAsia="zh-CN"/>
              </w:rPr>
              <w:t>检定</w:t>
            </w:r>
            <w:r>
              <w:rPr>
                <w:rFonts w:ascii="Times New Roman" w:hAnsi="Times New Roman" w:eastAsia="仿宋"/>
                <w:sz w:val="18"/>
                <w:szCs w:val="18"/>
              </w:rPr>
              <w:t>，若不同工况速度场系数重复性大于5%时，则后续</w:t>
            </w:r>
            <w:r>
              <w:rPr>
                <w:rFonts w:hint="eastAsia" w:eastAsia="仿宋"/>
                <w:sz w:val="18"/>
                <w:szCs w:val="18"/>
                <w:lang w:eastAsia="zh-CN"/>
              </w:rPr>
              <w:t>检定</w:t>
            </w:r>
            <w:r>
              <w:rPr>
                <w:rFonts w:ascii="Times New Roman" w:hAnsi="Times New Roman" w:eastAsia="仿宋"/>
                <w:sz w:val="18"/>
                <w:szCs w:val="18"/>
              </w:rPr>
              <w:t>需采用多工况速度场系数</w:t>
            </w:r>
            <w:r>
              <w:rPr>
                <w:rFonts w:hint="eastAsia" w:eastAsia="仿宋"/>
                <w:sz w:val="18"/>
                <w:szCs w:val="18"/>
                <w:lang w:eastAsia="zh-CN"/>
              </w:rPr>
              <w:t>检定</w:t>
            </w:r>
            <w:r>
              <w:rPr>
                <w:rFonts w:ascii="Times New Roman" w:hAnsi="Times New Roman" w:eastAsia="仿宋"/>
                <w:sz w:val="18"/>
                <w:szCs w:val="18"/>
              </w:rPr>
              <w:t>，反之可采用单工况速度场系数</w:t>
            </w:r>
            <w:r>
              <w:rPr>
                <w:rFonts w:hint="eastAsia" w:eastAsia="仿宋"/>
                <w:sz w:val="18"/>
                <w:szCs w:val="18"/>
                <w:lang w:eastAsia="zh-CN"/>
              </w:rPr>
              <w:t>检定</w:t>
            </w:r>
            <w:r>
              <w:rPr>
                <w:rFonts w:ascii="Times New Roman" w:hAnsi="Times New Roman" w:eastAsia="仿宋"/>
                <w:sz w:val="18"/>
                <w:szCs w:val="18"/>
              </w:rPr>
              <w:t>。</w:t>
            </w:r>
          </w:p>
          <w:p>
            <w:pPr>
              <w:pStyle w:val="202"/>
              <w:shd w:val="clear"/>
              <w:spacing w:line="440" w:lineRule="exact"/>
              <w:ind w:firstLine="0" w:firstLineChars="0"/>
              <w:jc w:val="left"/>
              <w:rPr>
                <w:rFonts w:ascii="Times New Roman" w:hAnsi="Times New Roman" w:eastAsia="仿宋"/>
                <w:sz w:val="18"/>
                <w:szCs w:val="18"/>
              </w:rPr>
            </w:pPr>
            <w:r>
              <w:rPr>
                <w:rFonts w:ascii="Times New Roman" w:hAnsi="Times New Roman" w:eastAsia="仿宋"/>
                <w:sz w:val="18"/>
                <w:szCs w:val="18"/>
              </w:rPr>
              <w:t>注</w:t>
            </w:r>
            <w:r>
              <w:rPr>
                <w:rFonts w:hint="eastAsia" w:eastAsia="仿宋"/>
                <w:sz w:val="18"/>
                <w:szCs w:val="18"/>
                <w:lang w:val="en-US" w:eastAsia="zh-CN"/>
              </w:rPr>
              <w:t>2</w:t>
            </w:r>
            <w:r>
              <w:rPr>
                <w:rFonts w:ascii="Times New Roman" w:hAnsi="Times New Roman" w:eastAsia="仿宋"/>
                <w:sz w:val="18"/>
                <w:szCs w:val="18"/>
              </w:rPr>
              <w:t>：</w:t>
            </w:r>
            <w:r>
              <w:rPr>
                <w:rFonts w:hint="eastAsia" w:ascii="仿宋_GB2312" w:hAnsi="仿宋_GB2312" w:eastAsia="仿宋_GB2312" w:cs="仿宋_GB2312"/>
                <w:sz w:val="21"/>
                <w:szCs w:val="21"/>
                <w:lang w:val="en-US" w:eastAsia="zh-CN"/>
              </w:rPr>
              <w:t>+</w:t>
            </w:r>
            <w:r>
              <w:rPr>
                <w:rFonts w:hint="eastAsia" w:eastAsia="仿宋"/>
                <w:sz w:val="18"/>
                <w:szCs w:val="18"/>
                <w:lang w:val="en-US" w:eastAsia="zh-CN"/>
              </w:rPr>
              <w:t>表示需检定，</w:t>
            </w:r>
            <w:r>
              <w:rPr>
                <w:rFonts w:hint="eastAsia" w:ascii="仿宋_GB2312" w:hAnsi="仿宋_GB2312" w:eastAsia="仿宋_GB2312" w:cs="仿宋_GB2312"/>
                <w:sz w:val="21"/>
                <w:szCs w:val="21"/>
                <w:lang w:val="en-US" w:eastAsia="zh-CN"/>
              </w:rPr>
              <w:t>﹣</w:t>
            </w:r>
            <w:r>
              <w:rPr>
                <w:rFonts w:hint="eastAsia" w:eastAsia="仿宋"/>
                <w:sz w:val="18"/>
                <w:szCs w:val="18"/>
                <w:lang w:val="en-US" w:eastAsia="zh-CN"/>
              </w:rPr>
              <w:t>表示不必检定</w:t>
            </w:r>
            <w:r>
              <w:rPr>
                <w:rFonts w:ascii="Times New Roman" w:hAnsi="Times New Roman" w:eastAsia="仿宋"/>
                <w:sz w:val="18"/>
                <w:szCs w:val="18"/>
              </w:rPr>
              <w:t>。</w:t>
            </w:r>
          </w:p>
        </w:tc>
      </w:tr>
    </w:tbl>
    <w:p>
      <w:pPr>
        <w:spacing w:before="78" w:beforeLines="25" w:line="440" w:lineRule="exact"/>
        <w:jc w:val="left"/>
        <w:outlineLvl w:val="1"/>
        <w:rPr>
          <w:rFonts w:asciiTheme="minorEastAsia" w:hAnsiTheme="minorEastAsia" w:eastAsiaTheme="minorEastAsia"/>
          <w:color w:val="auto"/>
          <w:sz w:val="24"/>
          <w:highlight w:val="none"/>
        </w:rPr>
      </w:pPr>
      <w:r>
        <w:rPr>
          <w:rFonts w:hint="eastAsia" w:eastAsiaTheme="minorEastAsia"/>
          <w:color w:val="auto"/>
          <w:sz w:val="24"/>
          <w:highlight w:val="none"/>
        </w:rPr>
        <w:t>7</w:t>
      </w:r>
      <w:r>
        <w:rPr>
          <w:rFonts w:eastAsiaTheme="minorEastAsia"/>
          <w:color w:val="auto"/>
          <w:sz w:val="24"/>
          <w:highlight w:val="none"/>
        </w:rPr>
        <w:t>.</w:t>
      </w:r>
      <w:r>
        <w:rPr>
          <w:rFonts w:hint="eastAsia" w:eastAsiaTheme="minorEastAsia"/>
          <w:color w:val="auto"/>
          <w:sz w:val="24"/>
          <w:highlight w:val="none"/>
        </w:rPr>
        <w:t>3</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检定</w:t>
      </w:r>
      <w:r>
        <w:rPr>
          <w:rFonts w:asciiTheme="minorEastAsia" w:hAnsiTheme="minorEastAsia" w:eastAsiaTheme="minorEastAsia"/>
          <w:color w:val="auto"/>
          <w:sz w:val="24"/>
          <w:highlight w:val="none"/>
        </w:rPr>
        <w:t>方法</w:t>
      </w:r>
      <w:bookmarkEnd w:id="38"/>
    </w:p>
    <w:p>
      <w:pPr>
        <w:spacing w:before="78" w:beforeLines="25" w:line="440" w:lineRule="exact"/>
        <w:jc w:val="left"/>
        <w:outlineLvl w:val="1"/>
        <w:rPr>
          <w:rFonts w:hint="eastAsia" w:eastAsiaTheme="minorEastAsia"/>
          <w:color w:val="auto"/>
          <w:sz w:val="24"/>
          <w:highlight w:val="none"/>
        </w:rPr>
      </w:pPr>
      <w:r>
        <w:rPr>
          <w:rFonts w:hint="eastAsia" w:eastAsiaTheme="minorEastAsia"/>
          <w:color w:val="auto"/>
          <w:sz w:val="24"/>
          <w:highlight w:val="none"/>
        </w:rPr>
        <w:t>7.</w:t>
      </w:r>
      <w:r>
        <w:rPr>
          <w:rFonts w:hint="eastAsia" w:eastAsiaTheme="minorEastAsia"/>
          <w:color w:val="auto"/>
          <w:sz w:val="24"/>
          <w:highlight w:val="none"/>
          <w:lang w:val="en-US" w:eastAsia="zh-CN"/>
        </w:rPr>
        <w:t>3</w:t>
      </w:r>
      <w:r>
        <w:rPr>
          <w:rFonts w:hint="eastAsia" w:eastAsiaTheme="minorEastAsia"/>
          <w:color w:val="auto"/>
          <w:sz w:val="24"/>
          <w:highlight w:val="none"/>
        </w:rPr>
        <w:t xml:space="preserve">.1 </w:t>
      </w:r>
      <w:r>
        <w:rPr>
          <w:rFonts w:hint="eastAsia" w:eastAsiaTheme="minorEastAsia"/>
          <w:color w:val="auto"/>
          <w:sz w:val="24"/>
          <w:highlight w:val="none"/>
          <w:lang w:eastAsia="zh-CN"/>
        </w:rPr>
        <w:t>检定</w:t>
      </w:r>
      <w:r>
        <w:rPr>
          <w:rFonts w:hint="eastAsia" w:eastAsiaTheme="minorEastAsia"/>
          <w:color w:val="auto"/>
          <w:sz w:val="24"/>
          <w:highlight w:val="none"/>
        </w:rPr>
        <w:t>前准备</w:t>
      </w:r>
    </w:p>
    <w:p>
      <w:pPr>
        <w:spacing w:before="78" w:beforeLines="25" w:line="440" w:lineRule="exact"/>
        <w:jc w:val="left"/>
        <w:outlineLvl w:val="1"/>
        <w:rPr>
          <w:rFonts w:hint="eastAsia" w:eastAsiaTheme="minorEastAsia"/>
          <w:color w:val="auto"/>
          <w:sz w:val="24"/>
          <w:highlight w:val="none"/>
        </w:rPr>
      </w:pPr>
      <w:r>
        <w:rPr>
          <w:rFonts w:hint="eastAsia" w:eastAsiaTheme="minorEastAsia"/>
          <w:color w:val="auto"/>
          <w:sz w:val="24"/>
          <w:highlight w:val="none"/>
        </w:rPr>
        <w:t>7.</w:t>
      </w:r>
      <w:r>
        <w:rPr>
          <w:rFonts w:hint="eastAsia" w:eastAsiaTheme="minorEastAsia"/>
          <w:color w:val="auto"/>
          <w:sz w:val="24"/>
          <w:highlight w:val="none"/>
          <w:lang w:val="en-US" w:eastAsia="zh-CN"/>
        </w:rPr>
        <w:t>3</w:t>
      </w:r>
      <w:r>
        <w:rPr>
          <w:rFonts w:hint="eastAsia" w:eastAsiaTheme="minorEastAsia"/>
          <w:color w:val="auto"/>
          <w:sz w:val="24"/>
          <w:highlight w:val="none"/>
        </w:rPr>
        <w:t>.1.1 一般检查</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a) 制造厂商；</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b) 产品名称及型号；</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c) 出厂编号。</w:t>
      </w:r>
    </w:p>
    <w:p>
      <w:pPr>
        <w:spacing w:before="78" w:beforeLines="25" w:line="440" w:lineRule="exact"/>
        <w:jc w:val="left"/>
        <w:outlineLvl w:val="1"/>
        <w:rPr>
          <w:rFonts w:hint="eastAsia" w:eastAsiaTheme="minorEastAsia"/>
          <w:color w:val="auto"/>
          <w:sz w:val="24"/>
          <w:highlight w:val="none"/>
        </w:rPr>
      </w:pPr>
      <w:r>
        <w:rPr>
          <w:rFonts w:hint="eastAsia" w:eastAsiaTheme="minorEastAsia"/>
          <w:color w:val="auto"/>
          <w:sz w:val="24"/>
          <w:highlight w:val="none"/>
        </w:rPr>
        <w:t>7.</w:t>
      </w:r>
      <w:r>
        <w:rPr>
          <w:rFonts w:hint="eastAsia" w:eastAsiaTheme="minorEastAsia"/>
          <w:color w:val="auto"/>
          <w:sz w:val="24"/>
          <w:highlight w:val="none"/>
          <w:lang w:val="en-US" w:eastAsia="zh-CN"/>
        </w:rPr>
        <w:t>3</w:t>
      </w:r>
      <w:r>
        <w:rPr>
          <w:rFonts w:hint="eastAsia" w:eastAsiaTheme="minorEastAsia"/>
          <w:color w:val="auto"/>
          <w:sz w:val="24"/>
          <w:highlight w:val="none"/>
        </w:rPr>
        <w:t>.1.2 外观检查</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a) 安装于烟道上的流量计应牢固，其安装孔（如有）密封良好；</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b) 流量计通电后运行正常；</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c) CEMS配套仪器设备安装牢固，烟气温度、烟道内静压、烟气湿度（如有）、烟气气体组分（如有）运行正常。</w:t>
      </w:r>
    </w:p>
    <w:p>
      <w:pPr>
        <w:spacing w:before="78" w:beforeLines="25" w:line="440" w:lineRule="exact"/>
        <w:jc w:val="left"/>
        <w:outlineLvl w:val="1"/>
        <w:rPr>
          <w:rFonts w:hint="eastAsia" w:eastAsiaTheme="minorEastAsia"/>
          <w:color w:val="auto"/>
          <w:sz w:val="24"/>
          <w:highlight w:val="none"/>
        </w:rPr>
      </w:pPr>
      <w:r>
        <w:rPr>
          <w:rFonts w:hint="eastAsia" w:eastAsiaTheme="minorEastAsia"/>
          <w:color w:val="auto"/>
          <w:sz w:val="24"/>
          <w:highlight w:val="none"/>
        </w:rPr>
        <w:t>7.</w:t>
      </w:r>
      <w:r>
        <w:rPr>
          <w:rFonts w:hint="eastAsia" w:eastAsiaTheme="minorEastAsia"/>
          <w:color w:val="auto"/>
          <w:sz w:val="24"/>
          <w:highlight w:val="none"/>
          <w:lang w:val="en-US" w:eastAsia="zh-CN"/>
        </w:rPr>
        <w:t>3</w:t>
      </w:r>
      <w:r>
        <w:rPr>
          <w:rFonts w:hint="eastAsia" w:eastAsiaTheme="minorEastAsia"/>
          <w:color w:val="auto"/>
          <w:sz w:val="24"/>
          <w:highlight w:val="none"/>
        </w:rPr>
        <w:t>.1.3 检测孔位置检查</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a) 确认标准装置安装处测量截面检测孔数量；</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b) 确认标准装置安装处上下游直管段长度。若测量位置和检测孔不满足表5中要求，参考附录A方法进行速度场系数修正。</w:t>
      </w:r>
    </w:p>
    <w:p>
      <w:pPr>
        <w:pStyle w:val="202"/>
        <w:shd w:val="clear"/>
        <w:spacing w:line="440" w:lineRule="exact"/>
        <w:jc w:val="center"/>
        <w:rPr>
          <w:rFonts w:ascii="Times New Roman" w:hAnsi="Times New Roman" w:eastAsiaTheme="minorEastAsia"/>
          <w:kern w:val="0"/>
          <w:sz w:val="21"/>
          <w:szCs w:val="21"/>
        </w:rPr>
      </w:pPr>
      <w:r>
        <w:rPr>
          <w:rFonts w:ascii="Times New Roman" w:hAnsi="Times New Roman" w:eastAsia="黑体"/>
          <w:kern w:val="0"/>
          <w:sz w:val="21"/>
          <w:szCs w:val="21"/>
        </w:rPr>
        <w:t>表</w:t>
      </w:r>
      <w:r>
        <w:rPr>
          <w:rFonts w:hint="eastAsia" w:ascii="Times New Roman" w:hAnsi="Times New Roman" w:eastAsia="黑体"/>
          <w:kern w:val="0"/>
          <w:sz w:val="21"/>
          <w:szCs w:val="21"/>
        </w:rPr>
        <w:t>5</w:t>
      </w:r>
      <w:r>
        <w:rPr>
          <w:rFonts w:ascii="Times New Roman" w:hAnsi="Times New Roman" w:eastAsia="黑体"/>
          <w:kern w:val="0"/>
          <w:sz w:val="21"/>
          <w:szCs w:val="21"/>
        </w:rPr>
        <w:t xml:space="preserve"> 测量位置和</w:t>
      </w:r>
      <w:r>
        <w:rPr>
          <w:rFonts w:hint="eastAsia" w:ascii="Times New Roman" w:hAnsi="Times New Roman" w:eastAsia="黑体"/>
          <w:kern w:val="0"/>
          <w:sz w:val="21"/>
          <w:szCs w:val="21"/>
        </w:rPr>
        <w:t>检测孔</w:t>
      </w:r>
      <w:r>
        <w:rPr>
          <w:rFonts w:ascii="Times New Roman" w:hAnsi="Times New Roman" w:eastAsia="黑体"/>
          <w:kern w:val="0"/>
          <w:sz w:val="21"/>
          <w:szCs w:val="21"/>
        </w:rPr>
        <w:t>要求</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241"/>
        <w:gridCol w:w="2241"/>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eastAsiaTheme="minorEastAsia"/>
                <w:kern w:val="0"/>
                <w:sz w:val="21"/>
                <w:szCs w:val="21"/>
              </w:rPr>
              <w:t>截面形状</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eastAsiaTheme="minorEastAsia"/>
                <w:kern w:val="0"/>
                <w:sz w:val="21"/>
                <w:szCs w:val="21"/>
              </w:rPr>
              <w:t>直管段长度</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eastAsiaTheme="minorEastAsia"/>
                <w:kern w:val="0"/>
                <w:sz w:val="21"/>
                <w:szCs w:val="21"/>
              </w:rPr>
              <w:t>检测孔数量</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eastAsiaTheme="minorEastAsia"/>
                <w:kern w:val="0"/>
                <w:sz w:val="21"/>
                <w:szCs w:val="21"/>
              </w:rPr>
              <w:t>布置要求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Merge w:val="restart"/>
            <w:vAlign w:val="center"/>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eastAsiaTheme="minorEastAsia"/>
                <w:kern w:val="0"/>
                <w:sz w:val="21"/>
                <w:szCs w:val="21"/>
              </w:rPr>
              <w:t>圆形</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highlight w:val="none"/>
              </w:rPr>
            </w:pPr>
            <w:r>
              <w:rPr>
                <w:rFonts w:ascii="Times New Roman" w:hAnsi="Times New Roman"/>
                <w:kern w:val="0"/>
                <w:sz w:val="21"/>
                <w:szCs w:val="21"/>
                <w:highlight w:val="none"/>
              </w:rPr>
              <w:t>上游直管段长度≥6倍直径且下游直管段长度≥3倍</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highlight w:val="none"/>
              </w:rPr>
            </w:pPr>
            <w:r>
              <w:rPr>
                <w:rFonts w:ascii="Times New Roman" w:hAnsi="Times New Roman" w:eastAsiaTheme="minorEastAsia"/>
                <w:kern w:val="0"/>
                <w:sz w:val="21"/>
                <w:szCs w:val="21"/>
                <w:highlight w:val="none"/>
              </w:rPr>
              <w:t>≥1</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highlight w:val="none"/>
              </w:rPr>
            </w:pPr>
            <w:r>
              <w:rPr>
                <w:rFonts w:ascii="Times New Roman" w:hAnsi="Times New Roman" w:eastAsiaTheme="minorEastAsia"/>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vMerge w:val="continue"/>
          </w:tcPr>
          <w:p>
            <w:pPr>
              <w:pStyle w:val="202"/>
              <w:shd w:val="clear"/>
              <w:spacing w:line="440" w:lineRule="exact"/>
              <w:ind w:firstLine="0" w:firstLineChars="0"/>
              <w:jc w:val="center"/>
              <w:rPr>
                <w:rFonts w:ascii="Times New Roman" w:hAnsi="Times New Roman" w:eastAsiaTheme="minorEastAsia"/>
                <w:kern w:val="0"/>
                <w:sz w:val="21"/>
                <w:szCs w:val="21"/>
              </w:rPr>
            </w:pP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kern w:val="0"/>
                <w:sz w:val="21"/>
                <w:szCs w:val="21"/>
              </w:rPr>
              <w:t>上游直管段长度≥2倍直径且下游直管段长度≥0.5倍</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eastAsiaTheme="minorEastAsia"/>
                <w:kern w:val="0"/>
                <w:sz w:val="21"/>
                <w:szCs w:val="21"/>
              </w:rPr>
              <w:t>2</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eastAsiaTheme="minorEastAsia"/>
                <w:kern w:val="0"/>
                <w:sz w:val="21"/>
                <w:szCs w:val="21"/>
              </w:rPr>
              <w:t>检测孔轴线夹角为80°~100°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0" w:type="dxa"/>
          </w:tcPr>
          <w:p>
            <w:pPr>
              <w:pStyle w:val="202"/>
              <w:shd w:val="clear"/>
              <w:spacing w:line="440" w:lineRule="exact"/>
              <w:ind w:firstLine="0" w:firstLineChars="0"/>
              <w:jc w:val="center"/>
              <w:rPr>
                <w:rFonts w:ascii="Times New Roman" w:hAnsi="Times New Roman" w:eastAsiaTheme="minorEastAsia"/>
                <w:kern w:val="0"/>
                <w:sz w:val="21"/>
                <w:szCs w:val="21"/>
              </w:rPr>
            </w:pPr>
            <w:r>
              <w:rPr>
                <w:rFonts w:ascii="Times New Roman" w:hAnsi="Times New Roman" w:eastAsiaTheme="minorEastAsia"/>
                <w:kern w:val="0"/>
                <w:sz w:val="21"/>
                <w:szCs w:val="21"/>
              </w:rPr>
              <w:t>矩形</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highlight w:val="none"/>
              </w:rPr>
            </w:pPr>
            <w:r>
              <w:rPr>
                <w:rFonts w:ascii="Times New Roman" w:hAnsi="Times New Roman"/>
                <w:kern w:val="0"/>
                <w:sz w:val="21"/>
                <w:szCs w:val="21"/>
                <w:highlight w:val="none"/>
              </w:rPr>
              <w:t>上游直管段长度≥2倍直径且下游直管段长度≥0.5倍</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highlight w:val="none"/>
              </w:rPr>
            </w:pPr>
            <w:r>
              <w:rPr>
                <w:rFonts w:ascii="Times New Roman" w:hAnsi="Times New Roman" w:eastAsiaTheme="minorEastAsia"/>
                <w:kern w:val="0"/>
                <w:sz w:val="21"/>
                <w:szCs w:val="21"/>
                <w:highlight w:val="none"/>
              </w:rPr>
              <w:t>检测孔所在边边长/</w:t>
            </w:r>
            <w:r>
              <w:rPr>
                <w:rFonts w:ascii="Times New Roman" w:hAnsi="Times New Roman" w:eastAsiaTheme="minorEastAsia"/>
                <w:sz w:val="21"/>
                <w:szCs w:val="21"/>
                <w:highlight w:val="none"/>
              </w:rPr>
              <w:t>等面积块边长（见附录</w:t>
            </w:r>
            <w:r>
              <w:rPr>
                <w:rFonts w:hint="eastAsia" w:ascii="Times New Roman" w:hAnsi="Times New Roman" w:eastAsiaTheme="minorEastAsia"/>
                <w:sz w:val="21"/>
                <w:szCs w:val="21"/>
                <w:highlight w:val="none"/>
                <w:lang w:eastAsia="zh-CN"/>
              </w:rPr>
              <w:t>B</w:t>
            </w:r>
            <w:r>
              <w:rPr>
                <w:rFonts w:ascii="Times New Roman" w:hAnsi="Times New Roman" w:eastAsiaTheme="minorEastAsia"/>
                <w:sz w:val="21"/>
                <w:szCs w:val="21"/>
                <w:highlight w:val="none"/>
              </w:rPr>
              <w:t>表</w:t>
            </w:r>
            <w:r>
              <w:rPr>
                <w:rFonts w:hint="eastAsia" w:ascii="Times New Roman" w:hAnsi="Times New Roman" w:eastAsiaTheme="minorEastAsia"/>
                <w:sz w:val="21"/>
                <w:szCs w:val="21"/>
                <w:highlight w:val="none"/>
                <w:lang w:eastAsia="zh-CN"/>
              </w:rPr>
              <w:t>B</w:t>
            </w:r>
            <w:r>
              <w:rPr>
                <w:rFonts w:hint="eastAsia" w:ascii="Times New Roman" w:hAnsi="Times New Roman" w:eastAsiaTheme="minorEastAsia"/>
                <w:sz w:val="21"/>
                <w:szCs w:val="21"/>
                <w:highlight w:val="none"/>
                <w:lang w:val="en-US" w:eastAsia="zh-CN"/>
              </w:rPr>
              <w:t>.4</w:t>
            </w:r>
            <w:r>
              <w:rPr>
                <w:rFonts w:ascii="Times New Roman" w:hAnsi="Times New Roman" w:eastAsiaTheme="minorEastAsia"/>
                <w:sz w:val="21"/>
                <w:szCs w:val="21"/>
                <w:highlight w:val="none"/>
              </w:rPr>
              <w:t>）</w:t>
            </w:r>
          </w:p>
        </w:tc>
        <w:tc>
          <w:tcPr>
            <w:tcW w:w="2241" w:type="dxa"/>
          </w:tcPr>
          <w:p>
            <w:pPr>
              <w:pStyle w:val="202"/>
              <w:shd w:val="clear"/>
              <w:spacing w:line="440" w:lineRule="exact"/>
              <w:ind w:firstLine="0" w:firstLineChars="0"/>
              <w:jc w:val="center"/>
              <w:rPr>
                <w:rFonts w:ascii="Times New Roman" w:hAnsi="Times New Roman" w:eastAsiaTheme="minorEastAsia"/>
                <w:kern w:val="0"/>
                <w:sz w:val="21"/>
                <w:szCs w:val="21"/>
                <w:highlight w:val="none"/>
              </w:rPr>
            </w:pPr>
            <w:r>
              <w:rPr>
                <w:rFonts w:ascii="Times New Roman" w:hAnsi="Times New Roman" w:eastAsiaTheme="minorEastAsia"/>
                <w:kern w:val="0"/>
                <w:sz w:val="21"/>
                <w:szCs w:val="21"/>
                <w:highlight w:val="none"/>
              </w:rPr>
              <w:t>均匀分布</w:t>
            </w:r>
          </w:p>
        </w:tc>
      </w:tr>
    </w:tbl>
    <w:p>
      <w:pPr>
        <w:spacing w:before="78" w:beforeLines="25" w:line="440" w:lineRule="exact"/>
        <w:jc w:val="left"/>
        <w:outlineLvl w:val="1"/>
        <w:rPr>
          <w:rFonts w:hint="eastAsia" w:eastAsiaTheme="minorEastAsia"/>
          <w:color w:val="auto"/>
          <w:sz w:val="24"/>
          <w:highlight w:val="none"/>
        </w:rPr>
      </w:pPr>
      <w:r>
        <w:rPr>
          <w:rFonts w:hint="eastAsia" w:eastAsiaTheme="minorEastAsia"/>
          <w:color w:val="auto"/>
          <w:sz w:val="24"/>
          <w:highlight w:val="none"/>
        </w:rPr>
        <w:t>7.2.1.4 标准装置检查</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a）应满足标准装置</w:t>
      </w:r>
      <w:r>
        <w:rPr>
          <w:rFonts w:hint="eastAsia" w:eastAsiaTheme="minorEastAsia"/>
          <w:color w:val="auto"/>
          <w:sz w:val="24"/>
          <w:highlight w:val="none"/>
          <w:lang w:eastAsia="zh-CN"/>
        </w:rPr>
        <w:t>检定</w:t>
      </w:r>
      <w:r>
        <w:rPr>
          <w:rFonts w:hint="eastAsia" w:eastAsiaTheme="minorEastAsia"/>
          <w:color w:val="auto"/>
          <w:sz w:val="24"/>
          <w:highlight w:val="none"/>
        </w:rPr>
        <w:t>6.1中的工作环境条件。</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b）标准装置插入烟道中的部分（探头和支撑杆等）在烟道测量截面上的投影面积不得超过烟道测量截面面积的5％。</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c） 如所测烟道中气体具有爆炸性，应采用防爆型标准装置和配套设备进行测量，并采取必要的安全措施。</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d）确定现场烟道的流速范围、俯仰角、偏航角等应在标准装置</w:t>
      </w:r>
      <w:r>
        <w:rPr>
          <w:rFonts w:hint="eastAsia" w:eastAsiaTheme="minorEastAsia"/>
          <w:color w:val="auto"/>
          <w:sz w:val="24"/>
          <w:highlight w:val="none"/>
          <w:lang w:eastAsia="zh-CN"/>
        </w:rPr>
        <w:t>检定</w:t>
      </w:r>
      <w:r>
        <w:rPr>
          <w:rFonts w:hint="eastAsia" w:eastAsiaTheme="minorEastAsia"/>
          <w:color w:val="auto"/>
          <w:sz w:val="24"/>
          <w:highlight w:val="none"/>
        </w:rPr>
        <w:t>证书的有效测量范围内。</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f）进行标准装置气密性检查。对三维皮托管一个测压孔加压，直到达到至少750Pa或达到对应差压计量程75%的压力，以较小者为准。堵住该测压孔，压力在15秒内变化要小于25Pa。以相同的方式检查其它测压孔。</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g）标准装置差压计调零。在每次现场</w:t>
      </w:r>
      <w:r>
        <w:rPr>
          <w:rFonts w:hint="eastAsia" w:eastAsiaTheme="minorEastAsia"/>
          <w:color w:val="auto"/>
          <w:sz w:val="24"/>
          <w:highlight w:val="none"/>
          <w:lang w:eastAsia="zh-CN"/>
        </w:rPr>
        <w:t>检定</w:t>
      </w:r>
      <w:r>
        <w:rPr>
          <w:rFonts w:hint="eastAsia" w:eastAsiaTheme="minorEastAsia"/>
          <w:color w:val="auto"/>
          <w:sz w:val="24"/>
          <w:highlight w:val="none"/>
        </w:rPr>
        <w:t>前，对每套差压计进行调零。</w:t>
      </w:r>
    </w:p>
    <w:p>
      <w:pPr>
        <w:spacing w:before="78" w:beforeLines="25" w:line="440" w:lineRule="exact"/>
        <w:jc w:val="left"/>
        <w:outlineLvl w:val="1"/>
        <w:rPr>
          <w:rFonts w:hint="eastAsia" w:eastAsiaTheme="minorEastAsia"/>
          <w:color w:val="auto"/>
          <w:sz w:val="24"/>
          <w:highlight w:val="none"/>
        </w:rPr>
      </w:pPr>
      <w:r>
        <w:rPr>
          <w:rFonts w:hint="eastAsia" w:eastAsiaTheme="minorEastAsia"/>
          <w:color w:val="auto"/>
          <w:sz w:val="24"/>
          <w:highlight w:val="none"/>
        </w:rPr>
        <w:t>7.2.1.5 测量点位置确定</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测量点位置确定方法见附录B。</w:t>
      </w:r>
    </w:p>
    <w:p>
      <w:pPr>
        <w:spacing w:before="78" w:beforeLines="25" w:line="440" w:lineRule="exact"/>
        <w:jc w:val="left"/>
        <w:outlineLvl w:val="1"/>
        <w:rPr>
          <w:rFonts w:hint="eastAsia" w:eastAsiaTheme="minorEastAsia"/>
          <w:color w:val="auto"/>
          <w:sz w:val="24"/>
          <w:highlight w:val="none"/>
          <w:lang w:eastAsia="zh-CN"/>
        </w:rPr>
      </w:pPr>
      <w:r>
        <w:rPr>
          <w:rFonts w:hint="eastAsia" w:eastAsiaTheme="minorEastAsia"/>
          <w:color w:val="auto"/>
          <w:sz w:val="24"/>
          <w:highlight w:val="none"/>
        </w:rPr>
        <w:t>7.2.2 单工况速度场系数</w:t>
      </w:r>
      <w:r>
        <w:rPr>
          <w:rFonts w:hint="eastAsia" w:eastAsiaTheme="minorEastAsia"/>
          <w:color w:val="auto"/>
          <w:sz w:val="24"/>
          <w:highlight w:val="none"/>
          <w:lang w:eastAsia="zh-CN"/>
        </w:rPr>
        <w:t>检定</w:t>
      </w:r>
    </w:p>
    <w:p>
      <w:pPr>
        <w:spacing w:before="78" w:beforeLines="25" w:line="440" w:lineRule="exact"/>
        <w:jc w:val="left"/>
        <w:outlineLvl w:val="1"/>
        <w:rPr>
          <w:rFonts w:hint="eastAsia" w:eastAsiaTheme="minorEastAsia"/>
          <w:color w:val="auto"/>
          <w:sz w:val="24"/>
          <w:highlight w:val="none"/>
        </w:rPr>
      </w:pPr>
      <w:r>
        <w:rPr>
          <w:rFonts w:hint="eastAsia" w:eastAsiaTheme="minorEastAsia"/>
          <w:color w:val="auto"/>
          <w:sz w:val="24"/>
          <w:highlight w:val="none"/>
        </w:rPr>
        <w:t>7.2.2.1烟道截面面积</w:t>
      </w:r>
      <w:r>
        <w:rPr>
          <w:rFonts w:hint="eastAsia" w:eastAsiaTheme="minorEastAsia"/>
          <w:color w:val="auto"/>
          <w:sz w:val="24"/>
          <w:highlight w:val="none"/>
          <w:lang w:eastAsia="zh-CN"/>
        </w:rPr>
        <w:t>检定</w:t>
      </w:r>
      <w:r>
        <w:rPr>
          <w:rFonts w:hint="eastAsia" w:eastAsiaTheme="minorEastAsia"/>
          <w:color w:val="auto"/>
          <w:sz w:val="24"/>
          <w:highlight w:val="none"/>
        </w:rPr>
        <w:t xml:space="preserve"> </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a）烟道内</w:t>
      </w:r>
      <w:r>
        <w:rPr>
          <w:rFonts w:hint="eastAsia" w:eastAsiaTheme="minorEastAsia"/>
          <w:color w:val="auto"/>
          <w:sz w:val="24"/>
          <w:highlight w:val="none"/>
          <w:lang w:eastAsia="zh-CN"/>
        </w:rPr>
        <w:t>检定</w:t>
      </w:r>
      <w:r>
        <w:rPr>
          <w:rFonts w:hint="eastAsia" w:eastAsiaTheme="minorEastAsia"/>
          <w:color w:val="auto"/>
          <w:sz w:val="24"/>
          <w:highlight w:val="none"/>
        </w:rPr>
        <w:t>方法</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1）确定烟道截面面积测量位置，应与流速测量截面位置相同。</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2）将套管尺或测深钢卷尺插入烟道检测孔中，使标准器插入方向垂直于烟道轴线，将标准器端部接触到烟道壁面最远端，读取检测孔外沿对应长度；对于圆形烟道，在垂直于烟道轴线的平面内，摆动标准器，寻找测量长度最大的方向，重复测量3次；对于矩形烟道垂直于烟道轴线的平面内，摆动标准器，寻找测量长度最小的方向，重复测量3次；矩形烟道需在测量截面相邻两边检测孔上分别进行操作。</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3）测量检测孔外沿到烟道近端内壁面长度。</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4）按照下式计算烟道截面面积。</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圆形公式：</w:t>
      </w:r>
    </w:p>
    <w:p>
      <w:pPr>
        <w:pStyle w:val="202"/>
        <w:shd w:val="clear" w:color="auto"/>
        <w:spacing w:line="240" w:lineRule="auto"/>
        <w:ind w:firstLine="0" w:firstLineChars="0"/>
        <w:jc w:val="right"/>
        <w:rPr>
          <w:rFonts w:ascii="Times New Roman" w:hAnsi="Times New Roman"/>
          <w:kern w:val="0"/>
          <w:sz w:val="24"/>
          <w:szCs w:val="24"/>
        </w:rPr>
      </w:pPr>
      <w:r>
        <w:rPr>
          <w:rFonts w:ascii="Times New Roman" w:hAnsi="Times New Roman"/>
          <w:kern w:val="0"/>
          <w:position w:val="-24"/>
          <w:sz w:val="24"/>
          <w:szCs w:val="24"/>
        </w:rPr>
        <w:object>
          <v:shape id="_x0000_i1025" o:spt="75" type="#_x0000_t75" style="height:31pt;width:73pt;" o:ole="t" filled="f" o:preferrelative="t" stroked="f" coordsize="21600,21600">
            <v:path/>
            <v:fill on="f" focussize="0,0"/>
            <v:stroke on="f" joinstyle="miter"/>
            <v:imagedata r:id="rId22" o:title=""/>
            <o:lock v:ext="edit" aspectratio="t"/>
            <w10:wrap type="none"/>
            <w10:anchorlock/>
          </v:shape>
          <o:OLEObject Type="Embed" ProgID="Equation.KSEE3" ShapeID="_x0000_i1025" DrawAspect="Content" ObjectID="_1468075725" r:id="rId21">
            <o:LockedField>false</o:LockedField>
          </o:OLEObject>
        </w:object>
      </w:r>
      <w:r>
        <w:rPr>
          <w:rFonts w:ascii="Times New Roman" w:hAnsi="Times New Roman"/>
          <w:kern w:val="0"/>
          <w:sz w:val="24"/>
          <w:szCs w:val="24"/>
        </w:rPr>
        <w:tab/>
      </w:r>
      <w:r>
        <w:rPr>
          <w:rFonts w:hint="eastAsia" w:ascii="Times New Roman" w:hAnsi="Times New Roman"/>
          <w:kern w:val="0"/>
          <w:sz w:val="24"/>
          <w:szCs w:val="24"/>
        </w:rPr>
        <w:t xml:space="preserve">                       （1）</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式中：</w:t>
      </w:r>
    </w:p>
    <w:p>
      <w:pPr>
        <w:spacing w:before="78" w:beforeLines="25" w:line="440" w:lineRule="exact"/>
        <w:ind w:left="420" w:leftChars="0" w:firstLine="420" w:firstLineChars="0"/>
        <w:jc w:val="left"/>
        <w:outlineLvl w:val="1"/>
        <w:rPr>
          <w:rFonts w:hint="eastAsia" w:eastAsiaTheme="minorEastAsia"/>
          <w:color w:val="auto"/>
          <w:sz w:val="24"/>
          <w:highlight w:val="none"/>
        </w:rPr>
      </w:pPr>
      <w:r>
        <w:rPr>
          <w:rFonts w:hint="eastAsia" w:eastAsiaTheme="minorEastAsia"/>
          <w:i/>
          <w:iCs/>
          <w:color w:val="auto"/>
          <w:sz w:val="24"/>
          <w:highlight w:val="none"/>
        </w:rPr>
        <w:t>A</w:t>
      </w:r>
      <w:r>
        <w:rPr>
          <w:rFonts w:hint="default" w:ascii="Times New Roman" w:hAnsi="Times New Roman" w:cs="Times New Roman" w:eastAsiaTheme="minorEastAsia"/>
          <w:i w:val="0"/>
          <w:iCs w:val="0"/>
          <w:color w:val="auto"/>
          <w:sz w:val="24"/>
          <w:highlight w:val="none"/>
        </w:rPr>
        <w:t>——</w:t>
      </w:r>
      <w:r>
        <w:rPr>
          <w:rFonts w:hint="eastAsia" w:eastAsiaTheme="minorEastAsia"/>
          <w:color w:val="auto"/>
          <w:sz w:val="24"/>
          <w:highlight w:val="none"/>
        </w:rPr>
        <w:t>烟道截面面积，m2；</w:t>
      </w:r>
    </w:p>
    <w:p>
      <w:pPr>
        <w:spacing w:before="78" w:beforeLines="25" w:line="440" w:lineRule="exact"/>
        <w:ind w:left="420" w:leftChars="0" w:firstLine="420" w:firstLineChars="0"/>
        <w:jc w:val="left"/>
        <w:outlineLvl w:val="1"/>
        <w:rPr>
          <w:rFonts w:hint="eastAsia" w:eastAsiaTheme="minorEastAsia"/>
          <w:color w:val="auto"/>
          <w:sz w:val="24"/>
          <w:highlight w:val="none"/>
        </w:rPr>
      </w:pPr>
      <w:r>
        <w:rPr>
          <w:rFonts w:hint="eastAsia" w:eastAsiaTheme="minorEastAsia"/>
          <w:i/>
          <w:iCs/>
          <w:color w:val="auto"/>
          <w:sz w:val="24"/>
          <w:highlight w:val="none"/>
        </w:rPr>
        <w:t>D</w:t>
      </w:r>
      <w:r>
        <w:rPr>
          <w:rFonts w:hint="default" w:ascii="Times New Roman" w:hAnsi="Times New Roman" w:cs="Times New Roman" w:eastAsiaTheme="minorEastAsia"/>
          <w:i w:val="0"/>
          <w:iCs w:val="0"/>
          <w:color w:val="auto"/>
          <w:sz w:val="24"/>
          <w:highlight w:val="none"/>
        </w:rPr>
        <w:t>——</w:t>
      </w:r>
      <w:r>
        <w:rPr>
          <w:rFonts w:hint="eastAsia" w:eastAsiaTheme="minorEastAsia"/>
          <w:color w:val="auto"/>
          <w:sz w:val="24"/>
          <w:highlight w:val="none"/>
        </w:rPr>
        <w:t>圆形烟道远端内壁面到检测孔外沿距离，m；</w:t>
      </w:r>
    </w:p>
    <w:p>
      <w:pPr>
        <w:spacing w:before="78" w:beforeLines="25" w:line="440" w:lineRule="exact"/>
        <w:ind w:left="420" w:leftChars="0" w:firstLine="420" w:firstLineChars="0"/>
        <w:jc w:val="left"/>
        <w:outlineLvl w:val="1"/>
        <w:rPr>
          <w:rFonts w:hint="eastAsia" w:eastAsiaTheme="minorEastAsia"/>
          <w:color w:val="auto"/>
          <w:sz w:val="24"/>
          <w:highlight w:val="none"/>
        </w:rPr>
      </w:pPr>
      <w:r>
        <w:rPr>
          <w:rFonts w:hint="eastAsia" w:eastAsiaTheme="minorEastAsia"/>
          <w:i/>
          <w:iCs/>
          <w:color w:val="auto"/>
          <w:sz w:val="24"/>
          <w:highlight w:val="none"/>
        </w:rPr>
        <w:t>d</w:t>
      </w:r>
      <w:r>
        <w:rPr>
          <w:rFonts w:hint="default" w:ascii="Times New Roman" w:hAnsi="Times New Roman" w:cs="Times New Roman" w:eastAsiaTheme="minorEastAsia"/>
          <w:i w:val="0"/>
          <w:iCs w:val="0"/>
          <w:color w:val="auto"/>
          <w:sz w:val="24"/>
          <w:highlight w:val="none"/>
        </w:rPr>
        <w:t>——</w:t>
      </w:r>
      <w:r>
        <w:rPr>
          <w:rFonts w:hint="eastAsia" w:eastAsiaTheme="minorEastAsia"/>
          <w:color w:val="auto"/>
          <w:sz w:val="24"/>
          <w:highlight w:val="none"/>
        </w:rPr>
        <w:t>圆形烟道近端内壁面到检测孔外沿距离，m。</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矩形公式：</w:t>
      </w:r>
    </w:p>
    <w:p>
      <w:pPr>
        <w:pStyle w:val="202"/>
        <w:shd w:val="clear" w:color="auto"/>
        <w:spacing w:line="240" w:lineRule="auto"/>
        <w:ind w:left="3360" w:leftChars="0" w:firstLine="420" w:firstLineChars="0"/>
        <w:jc w:val="center"/>
        <w:rPr>
          <w:rFonts w:ascii="Times New Roman" w:hAnsi="Times New Roman"/>
          <w:kern w:val="0"/>
          <w:sz w:val="24"/>
          <w:szCs w:val="24"/>
        </w:rPr>
      </w:pPr>
      <m:oMath>
        <m:r>
          <m:rPr/>
          <w:rPr>
            <w:rFonts w:ascii="Cambria Math" w:hAnsi="Cambria Math"/>
            <w:kern w:val="0"/>
            <w:sz w:val="24"/>
            <w:szCs w:val="24"/>
          </w:rPr>
          <m:t>A=</m:t>
        </m:r>
        <m:d>
          <m:dPr>
            <m:ctrlPr>
              <w:rPr>
                <w:rFonts w:ascii="Cambria Math" w:hAnsi="Cambria Math"/>
                <w:i/>
                <w:iCs/>
                <w:kern w:val="0"/>
                <w:sz w:val="24"/>
                <w:szCs w:val="24"/>
              </w:rPr>
            </m:ctrlPr>
          </m:dPr>
          <m:e>
            <m:sSub>
              <m:sSubPr>
                <m:ctrlPr>
                  <w:rPr>
                    <w:rFonts w:ascii="Cambria Math" w:hAnsi="Cambria Math"/>
                    <w:i/>
                    <w:iCs/>
                    <w:kern w:val="0"/>
                    <w:sz w:val="24"/>
                    <w:szCs w:val="24"/>
                  </w:rPr>
                </m:ctrlPr>
              </m:sSubPr>
              <m:e>
                <m:r>
                  <m:rPr/>
                  <w:rPr>
                    <w:rFonts w:ascii="Cambria Math" w:hAnsi="Cambria Math"/>
                    <w:kern w:val="0"/>
                    <w:sz w:val="24"/>
                    <w:szCs w:val="24"/>
                  </w:rPr>
                  <m:t>L</m:t>
                </m:r>
                <m:ctrlPr>
                  <w:rPr>
                    <w:rFonts w:ascii="Cambria Math" w:hAnsi="Cambria Math"/>
                    <w:i/>
                    <w:iCs/>
                    <w:kern w:val="0"/>
                    <w:sz w:val="24"/>
                    <w:szCs w:val="24"/>
                  </w:rPr>
                </m:ctrlPr>
              </m:e>
              <m:sub>
                <m:r>
                  <m:rPr/>
                  <w:rPr>
                    <w:rFonts w:ascii="Cambria Math" w:hAnsi="Cambria Math"/>
                    <w:kern w:val="0"/>
                    <w:sz w:val="24"/>
                    <w:szCs w:val="24"/>
                  </w:rPr>
                  <m:t>1</m:t>
                </m:r>
                <m:ctrlPr>
                  <w:rPr>
                    <w:rFonts w:ascii="Cambria Math" w:hAnsi="Cambria Math"/>
                    <w:i/>
                    <w:iCs/>
                    <w:kern w:val="0"/>
                    <w:sz w:val="24"/>
                    <w:szCs w:val="24"/>
                  </w:rPr>
                </m:ctrlPr>
              </m:sub>
            </m:sSub>
            <m:r>
              <m:rPr/>
              <w:rPr>
                <w:rFonts w:ascii="Cambria Math" w:hAnsi="Cambria Math"/>
                <w:kern w:val="0"/>
                <w:sz w:val="24"/>
                <w:szCs w:val="24"/>
              </w:rPr>
              <m:t>−</m:t>
            </m:r>
            <m:sSub>
              <m:sSubPr>
                <m:ctrlPr>
                  <w:rPr>
                    <w:rFonts w:ascii="Cambria Math" w:hAnsi="Cambria Math"/>
                    <w:i/>
                    <w:iCs/>
                    <w:kern w:val="0"/>
                    <w:sz w:val="24"/>
                    <w:szCs w:val="24"/>
                  </w:rPr>
                </m:ctrlPr>
              </m:sSubPr>
              <m:e>
                <m:r>
                  <m:rPr/>
                  <w:rPr>
                    <w:rFonts w:ascii="Cambria Math" w:hAnsi="Cambria Math"/>
                    <w:kern w:val="0"/>
                    <w:sz w:val="24"/>
                    <w:szCs w:val="24"/>
                  </w:rPr>
                  <m:t>e</m:t>
                </m:r>
                <m:ctrlPr>
                  <w:rPr>
                    <w:rFonts w:ascii="Cambria Math" w:hAnsi="Cambria Math"/>
                    <w:i/>
                    <w:iCs/>
                    <w:kern w:val="0"/>
                    <w:sz w:val="24"/>
                    <w:szCs w:val="24"/>
                  </w:rPr>
                </m:ctrlPr>
              </m:e>
              <m:sub>
                <m:r>
                  <m:rPr/>
                  <w:rPr>
                    <w:rFonts w:ascii="Cambria Math" w:hAnsi="Cambria Math"/>
                    <w:kern w:val="0"/>
                    <w:sz w:val="24"/>
                    <w:szCs w:val="24"/>
                  </w:rPr>
                  <m:t>1</m:t>
                </m:r>
                <m:ctrlPr>
                  <w:rPr>
                    <w:rFonts w:ascii="Cambria Math" w:hAnsi="Cambria Math"/>
                    <w:i/>
                    <w:iCs/>
                    <w:kern w:val="0"/>
                    <w:sz w:val="24"/>
                    <w:szCs w:val="24"/>
                  </w:rPr>
                </m:ctrlPr>
              </m:sub>
            </m:sSub>
            <m:ctrlPr>
              <w:rPr>
                <w:rFonts w:ascii="Cambria Math" w:hAnsi="Cambria Math"/>
                <w:i/>
                <w:iCs/>
                <w:kern w:val="0"/>
                <w:sz w:val="24"/>
                <w:szCs w:val="24"/>
              </w:rPr>
            </m:ctrlPr>
          </m:e>
        </m:d>
        <m:d>
          <m:dPr>
            <m:ctrlPr>
              <w:rPr>
                <w:rFonts w:ascii="Cambria Math" w:hAnsi="Cambria Math"/>
                <w:i/>
                <w:iCs/>
                <w:kern w:val="0"/>
                <w:sz w:val="24"/>
                <w:szCs w:val="24"/>
              </w:rPr>
            </m:ctrlPr>
          </m:dPr>
          <m:e>
            <m:sSub>
              <m:sSubPr>
                <m:ctrlPr>
                  <w:rPr>
                    <w:rFonts w:ascii="Cambria Math" w:hAnsi="Cambria Math"/>
                    <w:i/>
                    <w:iCs/>
                    <w:kern w:val="0"/>
                    <w:sz w:val="24"/>
                    <w:szCs w:val="24"/>
                  </w:rPr>
                </m:ctrlPr>
              </m:sSubPr>
              <m:e>
                <m:r>
                  <m:rPr/>
                  <w:rPr>
                    <w:rFonts w:ascii="Cambria Math" w:hAnsi="Cambria Math"/>
                    <w:kern w:val="0"/>
                    <w:sz w:val="24"/>
                    <w:szCs w:val="24"/>
                  </w:rPr>
                  <m:t>L</m:t>
                </m:r>
                <m:ctrlPr>
                  <w:rPr>
                    <w:rFonts w:ascii="Cambria Math" w:hAnsi="Cambria Math"/>
                    <w:i/>
                    <w:iCs/>
                    <w:kern w:val="0"/>
                    <w:sz w:val="24"/>
                    <w:szCs w:val="24"/>
                  </w:rPr>
                </m:ctrlPr>
              </m:e>
              <m:sub>
                <m:r>
                  <m:rPr/>
                  <w:rPr>
                    <w:rFonts w:ascii="Cambria Math" w:hAnsi="Cambria Math"/>
                    <w:kern w:val="0"/>
                    <w:sz w:val="24"/>
                    <w:szCs w:val="24"/>
                  </w:rPr>
                  <m:t>2</m:t>
                </m:r>
                <m:ctrlPr>
                  <w:rPr>
                    <w:rFonts w:ascii="Cambria Math" w:hAnsi="Cambria Math"/>
                    <w:i/>
                    <w:iCs/>
                    <w:kern w:val="0"/>
                    <w:sz w:val="24"/>
                    <w:szCs w:val="24"/>
                  </w:rPr>
                </m:ctrlPr>
              </m:sub>
            </m:sSub>
            <m:r>
              <m:rPr/>
              <w:rPr>
                <w:rFonts w:ascii="Cambria Math" w:hAnsi="Cambria Math"/>
                <w:kern w:val="0"/>
                <w:sz w:val="24"/>
                <w:szCs w:val="24"/>
              </w:rPr>
              <m:t>−</m:t>
            </m:r>
            <m:sSub>
              <m:sSubPr>
                <m:ctrlPr>
                  <w:rPr>
                    <w:rFonts w:ascii="Cambria Math" w:hAnsi="Cambria Math"/>
                    <w:i/>
                    <w:iCs/>
                    <w:kern w:val="0"/>
                    <w:sz w:val="24"/>
                    <w:szCs w:val="24"/>
                  </w:rPr>
                </m:ctrlPr>
              </m:sSubPr>
              <m:e>
                <m:r>
                  <m:rPr/>
                  <w:rPr>
                    <w:rFonts w:ascii="Cambria Math" w:hAnsi="Cambria Math"/>
                    <w:kern w:val="0"/>
                    <w:sz w:val="24"/>
                    <w:szCs w:val="24"/>
                  </w:rPr>
                  <m:t>e</m:t>
                </m:r>
                <m:ctrlPr>
                  <w:rPr>
                    <w:rFonts w:ascii="Cambria Math" w:hAnsi="Cambria Math"/>
                    <w:i/>
                    <w:iCs/>
                    <w:kern w:val="0"/>
                    <w:sz w:val="24"/>
                    <w:szCs w:val="24"/>
                  </w:rPr>
                </m:ctrlPr>
              </m:e>
              <m:sub>
                <m:r>
                  <m:rPr/>
                  <w:rPr>
                    <w:rFonts w:ascii="Cambria Math" w:hAnsi="Cambria Math"/>
                    <w:kern w:val="0"/>
                    <w:sz w:val="24"/>
                    <w:szCs w:val="24"/>
                  </w:rPr>
                  <m:t>2</m:t>
                </m:r>
                <m:ctrlPr>
                  <w:rPr>
                    <w:rFonts w:ascii="Cambria Math" w:hAnsi="Cambria Math"/>
                    <w:i/>
                    <w:iCs/>
                    <w:kern w:val="0"/>
                    <w:sz w:val="24"/>
                    <w:szCs w:val="24"/>
                  </w:rPr>
                </m:ctrlPr>
              </m:sub>
            </m:sSub>
            <m:ctrlPr>
              <w:rPr>
                <w:rFonts w:ascii="Cambria Math" w:hAnsi="Cambria Math"/>
                <w:i/>
                <w:iCs/>
                <w:kern w:val="0"/>
                <w:sz w:val="24"/>
                <w:szCs w:val="24"/>
              </w:rPr>
            </m:ctrlPr>
          </m:e>
        </m:d>
      </m:oMath>
      <w:r>
        <w:rPr>
          <w:rFonts w:ascii="Times New Roman" w:hAnsi="Times New Roman"/>
          <w:i/>
          <w:iCs/>
          <w:kern w:val="0"/>
          <w:sz w:val="24"/>
          <w:szCs w:val="24"/>
        </w:rPr>
        <w:tab/>
      </w:r>
      <w:r>
        <w:rPr>
          <w:rFonts w:ascii="Times New Roman" w:hAnsi="Times New Roman"/>
          <w:kern w:val="0"/>
          <w:sz w:val="24"/>
          <w:szCs w:val="24"/>
        </w:rPr>
        <w:tab/>
      </w:r>
      <w:r>
        <w:rPr>
          <w:rFonts w:hint="eastAsia"/>
          <w:kern w:val="0"/>
          <w:sz w:val="24"/>
          <w:szCs w:val="24"/>
          <w:lang w:val="en-US" w:eastAsia="zh-CN"/>
        </w:rPr>
        <w:t xml:space="preserve">   </w:t>
      </w:r>
      <w:r>
        <w:rPr>
          <w:rFonts w:ascii="Times New Roman" w:hAnsi="Times New Roman"/>
          <w:kern w:val="0"/>
          <w:sz w:val="24"/>
          <w:szCs w:val="24"/>
        </w:rPr>
        <w:tab/>
      </w:r>
      <w:r>
        <w:rPr>
          <w:rFonts w:ascii="Times New Roman" w:hAnsi="Times New Roman"/>
          <w:kern w:val="0"/>
          <w:sz w:val="24"/>
          <w:szCs w:val="24"/>
        </w:rPr>
        <w:tab/>
      </w:r>
      <w:r>
        <w:rPr>
          <w:rFonts w:hint="eastAsia"/>
          <w:kern w:val="0"/>
          <w:sz w:val="24"/>
          <w:szCs w:val="24"/>
          <w:lang w:val="en-US" w:eastAsia="zh-CN"/>
        </w:rPr>
        <w:tab/>
      </w:r>
      <w:r>
        <w:rPr>
          <w:rFonts w:hint="eastAsia"/>
          <w:kern w:val="0"/>
          <w:sz w:val="24"/>
          <w:szCs w:val="24"/>
          <w:lang w:val="en-US" w:eastAsia="zh-CN"/>
        </w:rPr>
        <w:tab/>
      </w:r>
      <w:r>
        <w:rPr>
          <w:rFonts w:ascii="Times New Roman" w:hAnsi="Times New Roman"/>
          <w:kern w:val="0"/>
          <w:sz w:val="24"/>
          <w:szCs w:val="24"/>
        </w:rPr>
        <w:tab/>
      </w:r>
      <w:r>
        <w:rPr>
          <w:rFonts w:hint="eastAsia" w:ascii="Times New Roman" w:hAnsi="Times New Roman"/>
          <w:kern w:val="0"/>
          <w:sz w:val="24"/>
          <w:szCs w:val="24"/>
        </w:rPr>
        <w:t>（2）</w:t>
      </w:r>
    </w:p>
    <w:p>
      <w:pPr>
        <w:spacing w:before="78" w:beforeLines="25" w:line="440" w:lineRule="exact"/>
        <w:ind w:firstLine="420" w:firstLineChars="0"/>
        <w:jc w:val="left"/>
        <w:outlineLvl w:val="1"/>
        <w:rPr>
          <w:rFonts w:hint="eastAsia" w:eastAsiaTheme="minorEastAsia"/>
          <w:color w:val="auto"/>
          <w:sz w:val="24"/>
          <w:highlight w:val="none"/>
        </w:rPr>
      </w:pPr>
      <w:r>
        <w:rPr>
          <w:rFonts w:hint="eastAsia" w:eastAsiaTheme="minorEastAsia"/>
          <w:color w:val="auto"/>
          <w:sz w:val="24"/>
          <w:highlight w:val="none"/>
        </w:rPr>
        <w:t>式中：</w:t>
      </w:r>
    </w:p>
    <w:p>
      <w:pPr>
        <w:spacing w:before="78" w:beforeLines="25" w:line="440" w:lineRule="exact"/>
        <w:ind w:left="420" w:leftChars="0" w:firstLine="420" w:firstLineChars="0"/>
        <w:jc w:val="left"/>
        <w:outlineLvl w:val="1"/>
        <w:rPr>
          <w:rFonts w:hint="eastAsia" w:eastAsiaTheme="minorEastAsia"/>
          <w:color w:val="auto"/>
          <w:sz w:val="24"/>
          <w:highlight w:val="none"/>
        </w:rPr>
      </w:pPr>
      <w:r>
        <w:rPr>
          <w:rFonts w:hint="eastAsia" w:eastAsiaTheme="minorEastAsia"/>
          <w:i/>
          <w:iCs/>
          <w:color w:val="auto"/>
          <w:sz w:val="24"/>
          <w:highlight w:val="none"/>
        </w:rPr>
        <w:t>A</w:t>
      </w:r>
      <w:r>
        <w:rPr>
          <w:rFonts w:hint="default" w:ascii="Times New Roman" w:hAnsi="Times New Roman" w:cs="Times New Roman" w:eastAsiaTheme="minorEastAsia"/>
          <w:i w:val="0"/>
          <w:iCs w:val="0"/>
          <w:color w:val="auto"/>
          <w:sz w:val="24"/>
          <w:highlight w:val="none"/>
        </w:rPr>
        <w:t>——</w:t>
      </w:r>
      <w:r>
        <w:rPr>
          <w:rFonts w:hint="eastAsia" w:eastAsiaTheme="minorEastAsia"/>
          <w:color w:val="auto"/>
          <w:sz w:val="24"/>
          <w:highlight w:val="none"/>
        </w:rPr>
        <w:t>烟道截面面积，m</w:t>
      </w:r>
      <w:r>
        <w:rPr>
          <w:rFonts w:hint="eastAsia" w:eastAsiaTheme="minorEastAsia"/>
          <w:color w:val="auto"/>
          <w:sz w:val="24"/>
          <w:highlight w:val="none"/>
          <w:vertAlign w:val="superscript"/>
        </w:rPr>
        <w:t>2</w:t>
      </w:r>
      <w:r>
        <w:rPr>
          <w:rFonts w:hint="eastAsia" w:eastAsiaTheme="minorEastAsia"/>
          <w:color w:val="auto"/>
          <w:sz w:val="24"/>
          <w:highlight w:val="none"/>
        </w:rPr>
        <w:t>；</w:t>
      </w:r>
    </w:p>
    <w:p>
      <w:pPr>
        <w:spacing w:before="78" w:beforeLines="25" w:line="440" w:lineRule="exact"/>
        <w:ind w:left="420" w:leftChars="0" w:firstLine="420" w:firstLineChars="0"/>
        <w:jc w:val="left"/>
        <w:outlineLvl w:val="1"/>
        <w:rPr>
          <w:rFonts w:hint="eastAsia" w:eastAsiaTheme="minorEastAsia"/>
          <w:i/>
          <w:iCs/>
          <w:color w:val="auto"/>
          <w:sz w:val="24"/>
          <w:highlight w:val="none"/>
        </w:rPr>
      </w:pPr>
      <w:r>
        <w:rPr>
          <w:rFonts w:hint="eastAsia" w:eastAsiaTheme="minorEastAsia"/>
          <w:i/>
          <w:iCs/>
          <w:color w:val="auto"/>
          <w:sz w:val="24"/>
          <w:highlight w:val="none"/>
        </w:rPr>
        <w:t>L</w:t>
      </w:r>
      <w:r>
        <w:rPr>
          <w:rFonts w:hint="eastAsia" w:eastAsiaTheme="minorEastAsia"/>
          <w:i w:val="0"/>
          <w:iCs w:val="0"/>
          <w:color w:val="auto"/>
          <w:sz w:val="24"/>
          <w:highlight w:val="none"/>
          <w:vertAlign w:val="subscript"/>
        </w:rPr>
        <w:t>1</w:t>
      </w:r>
      <w:r>
        <w:rPr>
          <w:rFonts w:hint="eastAsia" w:eastAsiaTheme="minorEastAsia"/>
          <w:i w:val="0"/>
          <w:iCs w:val="0"/>
          <w:color w:val="auto"/>
          <w:sz w:val="24"/>
          <w:highlight w:val="none"/>
        </w:rPr>
        <w:t>，</w:t>
      </w:r>
      <w:r>
        <w:rPr>
          <w:rFonts w:hint="eastAsia" w:eastAsiaTheme="minorEastAsia"/>
          <w:i/>
          <w:iCs/>
          <w:color w:val="auto"/>
          <w:sz w:val="24"/>
          <w:highlight w:val="none"/>
        </w:rPr>
        <w:t>L</w:t>
      </w:r>
      <w:r>
        <w:rPr>
          <w:rFonts w:hint="eastAsia" w:eastAsiaTheme="minorEastAsia"/>
          <w:i w:val="0"/>
          <w:iCs w:val="0"/>
          <w:color w:val="auto"/>
          <w:sz w:val="24"/>
          <w:highlight w:val="none"/>
          <w:vertAlign w:val="subscript"/>
        </w:rPr>
        <w:t>2</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矩形烟道远端内壁面到检测孔外沿距离，m；</w:t>
      </w:r>
    </w:p>
    <w:p>
      <w:pPr>
        <w:spacing w:before="78" w:beforeLines="25" w:line="440" w:lineRule="exact"/>
        <w:ind w:left="420" w:leftChars="0" w:firstLine="420" w:firstLineChars="0"/>
        <w:jc w:val="left"/>
        <w:outlineLvl w:val="1"/>
        <w:rPr>
          <w:rFonts w:hint="eastAsia" w:eastAsiaTheme="minorEastAsia"/>
          <w:i w:val="0"/>
          <w:iCs w:val="0"/>
          <w:color w:val="auto"/>
          <w:sz w:val="24"/>
          <w:highlight w:val="none"/>
        </w:rPr>
      </w:pPr>
      <w:r>
        <w:rPr>
          <w:rFonts w:hint="eastAsia" w:eastAsiaTheme="minorEastAsia"/>
          <w:i/>
          <w:iCs/>
          <w:color w:val="auto"/>
          <w:sz w:val="24"/>
          <w:highlight w:val="none"/>
        </w:rPr>
        <w:t>e</w:t>
      </w:r>
      <w:r>
        <w:rPr>
          <w:rFonts w:hint="eastAsia" w:eastAsiaTheme="minorEastAsia"/>
          <w:i w:val="0"/>
          <w:iCs w:val="0"/>
          <w:color w:val="auto"/>
          <w:sz w:val="24"/>
          <w:highlight w:val="none"/>
          <w:vertAlign w:val="subscript"/>
        </w:rPr>
        <w:t>1</w:t>
      </w:r>
      <w:r>
        <w:rPr>
          <w:rFonts w:hint="eastAsia" w:eastAsiaTheme="minorEastAsia"/>
          <w:i w:val="0"/>
          <w:iCs w:val="0"/>
          <w:color w:val="auto"/>
          <w:sz w:val="24"/>
          <w:highlight w:val="none"/>
        </w:rPr>
        <w:t>，</w:t>
      </w:r>
      <w:r>
        <w:rPr>
          <w:rFonts w:hint="eastAsia" w:eastAsiaTheme="minorEastAsia"/>
          <w:i/>
          <w:iCs/>
          <w:color w:val="auto"/>
          <w:sz w:val="24"/>
          <w:highlight w:val="none"/>
        </w:rPr>
        <w:t>e</w:t>
      </w:r>
      <w:r>
        <w:rPr>
          <w:rFonts w:hint="eastAsia" w:eastAsiaTheme="minorEastAsia"/>
          <w:i w:val="0"/>
          <w:iCs w:val="0"/>
          <w:color w:val="auto"/>
          <w:sz w:val="24"/>
          <w:highlight w:val="none"/>
          <w:vertAlign w:val="subscript"/>
        </w:rPr>
        <w:t>2</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矩形烟道近端内壁面到检测孔外沿距离，m。</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5）也可使用激光测距仪、三维激光扫描仪等标准器测量烟道内截面面积。</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b）烟道外</w:t>
      </w:r>
      <w:r>
        <w:rPr>
          <w:rFonts w:hint="eastAsia" w:eastAsiaTheme="minorEastAsia"/>
          <w:i w:val="0"/>
          <w:iCs w:val="0"/>
          <w:color w:val="auto"/>
          <w:sz w:val="24"/>
          <w:highlight w:val="none"/>
          <w:lang w:eastAsia="zh-CN"/>
        </w:rPr>
        <w:t>检定</w:t>
      </w:r>
      <w:r>
        <w:rPr>
          <w:rFonts w:hint="eastAsia" w:eastAsiaTheme="minorEastAsia"/>
          <w:i w:val="0"/>
          <w:iCs w:val="0"/>
          <w:color w:val="auto"/>
          <w:sz w:val="24"/>
          <w:highlight w:val="none"/>
        </w:rPr>
        <w:t>方法（仅适用于单层材质烟道）</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1）确定烟道截面面积测量位置，应与流速测量截面位置相同。</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2）将钢卷尺或皮尺环绕测量截面处烟道外壁，使用水平仪保证标准器位于垂直于烟道轴线的同一平面内，读取烟道外壁周长，重复测量3次。</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3）使用测厚仪测量烟道壁厚；对于圆形烟道，在5个不同位置进行测量后取平均值；对于矩形烟道，在相邻两个边上分别在5个不同位置进行测量后取平均值。</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4）按照下式计算烟道截面面积</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圆形公式：</w:t>
      </w:r>
    </w:p>
    <w:p>
      <w:pPr>
        <w:pStyle w:val="202"/>
        <w:shd w:val="clear" w:color="auto"/>
        <w:spacing w:line="240" w:lineRule="auto"/>
        <w:ind w:firstLine="0" w:firstLineChars="0"/>
        <w:jc w:val="right"/>
        <w:rPr>
          <w:rFonts w:ascii="Times New Roman" w:hAnsi="Times New Roman"/>
          <w:kern w:val="0"/>
          <w:sz w:val="24"/>
          <w:szCs w:val="24"/>
        </w:rPr>
      </w:pPr>
      <w:r>
        <w:rPr>
          <w:rFonts w:ascii="Times New Roman" w:hAnsi="Times New Roman"/>
          <w:kern w:val="0"/>
          <w:position w:val="-24"/>
          <w:sz w:val="24"/>
          <w:szCs w:val="24"/>
        </w:rPr>
        <w:object>
          <v:shape id="_x0000_i1026" o:spt="75" type="#_x0000_t75" style="height:31pt;width:77.5pt;" o:ole="t" filled="f" o:preferrelative="t" stroked="f" coordsize="21600,21600">
            <v:path/>
            <v:fill on="f" focussize="0,0"/>
            <v:stroke on="f" joinstyle="miter"/>
            <v:imagedata r:id="rId24" o:title=""/>
            <o:lock v:ext="edit" aspectratio="t"/>
            <w10:wrap type="none"/>
            <w10:anchorlock/>
          </v:shape>
          <o:OLEObject Type="Embed" ProgID="Equation.DSMT4" ShapeID="_x0000_i1026" DrawAspect="Content" ObjectID="_1468075726" r:id="rId23">
            <o:LockedField>false</o:LockedField>
          </o:OLEObject>
        </w:object>
      </w:r>
      <w:r>
        <w:rPr>
          <w:rFonts w:ascii="Times New Roman" w:hAnsi="Times New Roman"/>
          <w:kern w:val="0"/>
          <w:sz w:val="24"/>
          <w:szCs w:val="24"/>
        </w:rPr>
        <w:t xml:space="preserve"> </w:t>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hint="eastAsia" w:ascii="Times New Roman" w:hAnsi="Times New Roman"/>
          <w:kern w:val="0"/>
          <w:sz w:val="24"/>
          <w:szCs w:val="24"/>
        </w:rPr>
        <w:t>（3）</w:t>
      </w:r>
    </w:p>
    <w:p>
      <w:pPr>
        <w:spacing w:before="78" w:beforeLines="25" w:line="440" w:lineRule="exact"/>
        <w:ind w:left="420" w:leftChars="0" w:firstLine="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式中：</w:t>
      </w:r>
    </w:p>
    <w:p>
      <w:pPr>
        <w:spacing w:before="78" w:beforeLines="25" w:line="440" w:lineRule="exact"/>
        <w:ind w:left="420" w:leftChars="0" w:firstLine="420" w:firstLineChars="0"/>
        <w:jc w:val="left"/>
        <w:outlineLvl w:val="1"/>
        <w:rPr>
          <w:rFonts w:hint="eastAsia" w:eastAsiaTheme="minorEastAsia"/>
          <w:i w:val="0"/>
          <w:iCs w:val="0"/>
          <w:color w:val="auto"/>
          <w:sz w:val="24"/>
          <w:highlight w:val="none"/>
        </w:rPr>
      </w:pPr>
      <w:r>
        <w:rPr>
          <w:rFonts w:hint="eastAsia" w:eastAsiaTheme="minorEastAsia"/>
          <w:i/>
          <w:iCs/>
          <w:color w:val="auto"/>
          <w:sz w:val="24"/>
          <w:highlight w:val="none"/>
        </w:rPr>
        <w:t>A</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烟道截面面积，m</w:t>
      </w:r>
      <w:r>
        <w:rPr>
          <w:rFonts w:hint="eastAsia" w:eastAsiaTheme="minorEastAsia"/>
          <w:i w:val="0"/>
          <w:iCs w:val="0"/>
          <w:color w:val="auto"/>
          <w:sz w:val="24"/>
          <w:highlight w:val="none"/>
          <w:vertAlign w:val="superscript"/>
        </w:rPr>
        <w:t>2</w:t>
      </w:r>
      <w:r>
        <w:rPr>
          <w:rFonts w:hint="eastAsia" w:eastAsiaTheme="minorEastAsia"/>
          <w:i w:val="0"/>
          <w:iCs w:val="0"/>
          <w:color w:val="auto"/>
          <w:sz w:val="24"/>
          <w:highlight w:val="none"/>
        </w:rPr>
        <w:t>；</w:t>
      </w:r>
    </w:p>
    <w:p>
      <w:pPr>
        <w:spacing w:before="78" w:beforeLines="25" w:line="440" w:lineRule="exact"/>
        <w:ind w:left="420" w:leftChars="0" w:firstLine="420" w:firstLineChars="0"/>
        <w:jc w:val="left"/>
        <w:outlineLvl w:val="1"/>
        <w:rPr>
          <w:rFonts w:hint="eastAsia" w:eastAsiaTheme="minorEastAsia"/>
          <w:i w:val="0"/>
          <w:iCs w:val="0"/>
          <w:color w:val="auto"/>
          <w:sz w:val="24"/>
          <w:highlight w:val="none"/>
        </w:rPr>
      </w:pPr>
      <w:r>
        <w:rPr>
          <w:rFonts w:hint="eastAsia" w:eastAsiaTheme="minorEastAsia"/>
          <w:i/>
          <w:iCs/>
          <w:color w:val="auto"/>
          <w:sz w:val="24"/>
          <w:highlight w:val="none"/>
        </w:rPr>
        <w:t>L</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圆形烟道外壁周长，m；</w:t>
      </w:r>
    </w:p>
    <w:p>
      <w:pPr>
        <w:spacing w:before="78" w:beforeLines="25" w:line="440" w:lineRule="exact"/>
        <w:ind w:left="420" w:leftChars="0" w:firstLine="420" w:firstLineChars="0"/>
        <w:jc w:val="left"/>
        <w:outlineLvl w:val="1"/>
        <w:rPr>
          <w:rFonts w:hint="eastAsia" w:eastAsiaTheme="minorEastAsia"/>
          <w:i w:val="0"/>
          <w:iCs w:val="0"/>
          <w:color w:val="auto"/>
          <w:sz w:val="24"/>
          <w:highlight w:val="none"/>
        </w:rPr>
      </w:pPr>
      <w:r>
        <w:rPr>
          <w:rFonts w:hint="eastAsia" w:eastAsiaTheme="minorEastAsia"/>
          <w:i/>
          <w:iCs/>
          <w:color w:val="auto"/>
          <w:sz w:val="24"/>
          <w:highlight w:val="none"/>
        </w:rPr>
        <w:t>e</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管道壁厚，m。</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矩形公式：</w:t>
      </w:r>
    </w:p>
    <w:p>
      <w:pPr>
        <w:pStyle w:val="202"/>
        <w:shd w:val="clear" w:color="auto"/>
        <w:spacing w:line="240" w:lineRule="auto"/>
        <w:ind w:firstLine="0" w:firstLineChars="0"/>
        <w:jc w:val="right"/>
        <w:rPr>
          <w:rFonts w:ascii="Times New Roman" w:hAnsi="Times New Roman"/>
          <w:kern w:val="0"/>
          <w:sz w:val="24"/>
          <w:szCs w:val="24"/>
        </w:rPr>
      </w:pPr>
      <m:oMath>
        <m:r>
          <m:rPr/>
          <w:rPr>
            <w:rFonts w:ascii="Cambria Math" w:hAnsi="Cambria Math"/>
            <w:kern w:val="0"/>
            <w:sz w:val="24"/>
            <w:szCs w:val="24"/>
          </w:rPr>
          <m:t>A=</m:t>
        </m:r>
        <m:d>
          <m:dPr>
            <m:ctrlPr>
              <w:rPr>
                <w:rFonts w:ascii="Cambria Math" w:hAnsi="Cambria Math"/>
                <w:i/>
                <w:iCs/>
                <w:kern w:val="0"/>
                <w:sz w:val="24"/>
                <w:szCs w:val="24"/>
              </w:rPr>
            </m:ctrlPr>
          </m:dPr>
          <m:e>
            <m:sSub>
              <m:sSubPr>
                <m:ctrlPr>
                  <w:rPr>
                    <w:rFonts w:ascii="Cambria Math" w:hAnsi="Cambria Math"/>
                    <w:i/>
                    <w:iCs/>
                    <w:kern w:val="0"/>
                    <w:sz w:val="24"/>
                    <w:szCs w:val="24"/>
                  </w:rPr>
                </m:ctrlPr>
              </m:sSubPr>
              <m:e>
                <m:r>
                  <m:rPr/>
                  <w:rPr>
                    <w:rFonts w:ascii="Cambria Math" w:hAnsi="Cambria Math"/>
                    <w:kern w:val="0"/>
                    <w:sz w:val="24"/>
                    <w:szCs w:val="24"/>
                  </w:rPr>
                  <m:t>L</m:t>
                </m:r>
                <m:ctrlPr>
                  <w:rPr>
                    <w:rFonts w:ascii="Cambria Math" w:hAnsi="Cambria Math"/>
                    <w:i/>
                    <w:iCs/>
                    <w:kern w:val="0"/>
                    <w:sz w:val="24"/>
                    <w:szCs w:val="24"/>
                  </w:rPr>
                </m:ctrlPr>
              </m:e>
              <m:sub>
                <m:r>
                  <m:rPr/>
                  <w:rPr>
                    <w:rFonts w:ascii="Cambria Math" w:hAnsi="Cambria Math"/>
                    <w:kern w:val="0"/>
                    <w:sz w:val="24"/>
                    <w:szCs w:val="24"/>
                  </w:rPr>
                  <m:t>1</m:t>
                </m:r>
                <m:ctrlPr>
                  <w:rPr>
                    <w:rFonts w:ascii="Cambria Math" w:hAnsi="Cambria Math"/>
                    <w:i/>
                    <w:iCs/>
                    <w:kern w:val="0"/>
                    <w:sz w:val="24"/>
                    <w:szCs w:val="24"/>
                  </w:rPr>
                </m:ctrlPr>
              </m:sub>
            </m:sSub>
            <m:r>
              <m:rPr/>
              <w:rPr>
                <w:rFonts w:ascii="Cambria Math" w:hAnsi="Cambria Math"/>
                <w:kern w:val="0"/>
                <w:sz w:val="24"/>
                <w:szCs w:val="24"/>
              </w:rPr>
              <m:t>−</m:t>
            </m:r>
            <m:sSub>
              <m:sSubPr>
                <m:ctrlPr>
                  <w:rPr>
                    <w:rFonts w:ascii="Cambria Math" w:hAnsi="Cambria Math"/>
                    <w:i/>
                    <w:iCs/>
                    <w:kern w:val="0"/>
                    <w:sz w:val="24"/>
                    <w:szCs w:val="24"/>
                  </w:rPr>
                </m:ctrlPr>
              </m:sSubPr>
              <m:e>
                <m:r>
                  <m:rPr/>
                  <w:rPr>
                    <w:rFonts w:ascii="Cambria Math" w:hAnsi="Cambria Math"/>
                    <w:kern w:val="0"/>
                    <w:sz w:val="24"/>
                    <w:szCs w:val="24"/>
                  </w:rPr>
                  <m:t>e</m:t>
                </m:r>
                <m:ctrlPr>
                  <w:rPr>
                    <w:rFonts w:ascii="Cambria Math" w:hAnsi="Cambria Math"/>
                    <w:i/>
                    <w:iCs/>
                    <w:kern w:val="0"/>
                    <w:sz w:val="24"/>
                    <w:szCs w:val="24"/>
                  </w:rPr>
                </m:ctrlPr>
              </m:e>
              <m:sub>
                <m:r>
                  <m:rPr/>
                  <w:rPr>
                    <w:rFonts w:ascii="Cambria Math" w:hAnsi="Cambria Math"/>
                    <w:kern w:val="0"/>
                    <w:sz w:val="24"/>
                    <w:szCs w:val="24"/>
                  </w:rPr>
                  <m:t>1</m:t>
                </m:r>
                <m:ctrlPr>
                  <w:rPr>
                    <w:rFonts w:ascii="Cambria Math" w:hAnsi="Cambria Math"/>
                    <w:i/>
                    <w:iCs/>
                    <w:kern w:val="0"/>
                    <w:sz w:val="24"/>
                    <w:szCs w:val="24"/>
                  </w:rPr>
                </m:ctrlPr>
              </m:sub>
            </m:sSub>
            <m:r>
              <m:rPr/>
              <w:rPr>
                <w:rFonts w:ascii="Cambria Math" w:hAnsi="Cambria Math"/>
                <w:kern w:val="0"/>
                <w:sz w:val="24"/>
                <w:szCs w:val="24"/>
              </w:rPr>
              <m:t>−</m:t>
            </m:r>
            <m:sSubSup>
              <m:sSubSupPr>
                <m:ctrlPr>
                  <w:rPr>
                    <w:rFonts w:ascii="Cambria Math" w:hAnsi="Cambria Math"/>
                    <w:i/>
                    <w:iCs/>
                    <w:kern w:val="0"/>
                    <w:sz w:val="24"/>
                    <w:szCs w:val="24"/>
                  </w:rPr>
                </m:ctrlPr>
              </m:sSubSupPr>
              <m:e>
                <m:r>
                  <m:rPr/>
                  <w:rPr>
                    <w:rFonts w:ascii="Cambria Math" w:hAnsi="Cambria Math"/>
                    <w:kern w:val="0"/>
                    <w:sz w:val="24"/>
                    <w:szCs w:val="24"/>
                  </w:rPr>
                  <m:t>e</m:t>
                </m:r>
                <m:ctrlPr>
                  <w:rPr>
                    <w:rFonts w:ascii="Cambria Math" w:hAnsi="Cambria Math"/>
                    <w:i/>
                    <w:iCs/>
                    <w:kern w:val="0"/>
                    <w:sz w:val="24"/>
                    <w:szCs w:val="24"/>
                  </w:rPr>
                </m:ctrlPr>
              </m:e>
              <m:sub>
                <m:r>
                  <m:rPr/>
                  <w:rPr>
                    <w:rFonts w:ascii="Cambria Math" w:hAnsi="Cambria Math"/>
                    <w:kern w:val="0"/>
                    <w:sz w:val="24"/>
                    <w:szCs w:val="24"/>
                  </w:rPr>
                  <m:t>1</m:t>
                </m:r>
                <m:ctrlPr>
                  <w:rPr>
                    <w:rFonts w:ascii="Cambria Math" w:hAnsi="Cambria Math"/>
                    <w:i/>
                    <w:iCs/>
                    <w:kern w:val="0"/>
                    <w:sz w:val="24"/>
                    <w:szCs w:val="24"/>
                  </w:rPr>
                </m:ctrlPr>
              </m:sub>
              <m:sup>
                <m:r>
                  <m:rPr/>
                  <w:rPr>
                    <w:rFonts w:ascii="Cambria Math" w:hAnsi="Cambria Math"/>
                    <w:kern w:val="0"/>
                    <w:sz w:val="24"/>
                    <w:szCs w:val="24"/>
                  </w:rPr>
                  <m:t>'</m:t>
                </m:r>
                <m:ctrlPr>
                  <w:rPr>
                    <w:rFonts w:ascii="Cambria Math" w:hAnsi="Cambria Math"/>
                    <w:i/>
                    <w:iCs/>
                    <w:kern w:val="0"/>
                    <w:sz w:val="24"/>
                    <w:szCs w:val="24"/>
                  </w:rPr>
                </m:ctrlPr>
              </m:sup>
            </m:sSubSup>
            <m:ctrlPr>
              <w:rPr>
                <w:rFonts w:ascii="Cambria Math" w:hAnsi="Cambria Math"/>
                <w:i/>
                <w:iCs/>
                <w:kern w:val="0"/>
                <w:sz w:val="24"/>
                <w:szCs w:val="24"/>
              </w:rPr>
            </m:ctrlPr>
          </m:e>
        </m:d>
        <m:d>
          <m:dPr>
            <m:ctrlPr>
              <w:rPr>
                <w:rFonts w:ascii="Cambria Math" w:hAnsi="Cambria Math"/>
                <w:i/>
                <w:iCs/>
                <w:kern w:val="0"/>
                <w:sz w:val="24"/>
                <w:szCs w:val="24"/>
              </w:rPr>
            </m:ctrlPr>
          </m:dPr>
          <m:e>
            <m:sSub>
              <m:sSubPr>
                <m:ctrlPr>
                  <w:rPr>
                    <w:rFonts w:ascii="Cambria Math" w:hAnsi="Cambria Math"/>
                    <w:i/>
                    <w:iCs/>
                    <w:kern w:val="0"/>
                    <w:sz w:val="24"/>
                    <w:szCs w:val="24"/>
                  </w:rPr>
                </m:ctrlPr>
              </m:sSubPr>
              <m:e>
                <m:r>
                  <m:rPr/>
                  <w:rPr>
                    <w:rFonts w:ascii="Cambria Math" w:hAnsi="Cambria Math"/>
                    <w:kern w:val="0"/>
                    <w:sz w:val="24"/>
                    <w:szCs w:val="24"/>
                  </w:rPr>
                  <m:t>L</m:t>
                </m:r>
                <m:ctrlPr>
                  <w:rPr>
                    <w:rFonts w:ascii="Cambria Math" w:hAnsi="Cambria Math"/>
                    <w:i/>
                    <w:iCs/>
                    <w:kern w:val="0"/>
                    <w:sz w:val="24"/>
                    <w:szCs w:val="24"/>
                  </w:rPr>
                </m:ctrlPr>
              </m:e>
              <m:sub>
                <m:r>
                  <m:rPr/>
                  <w:rPr>
                    <w:rFonts w:ascii="Cambria Math" w:hAnsi="Cambria Math"/>
                    <w:kern w:val="0"/>
                    <w:sz w:val="24"/>
                    <w:szCs w:val="24"/>
                  </w:rPr>
                  <m:t>2</m:t>
                </m:r>
                <m:ctrlPr>
                  <w:rPr>
                    <w:rFonts w:ascii="Cambria Math" w:hAnsi="Cambria Math"/>
                    <w:i/>
                    <w:iCs/>
                    <w:kern w:val="0"/>
                    <w:sz w:val="24"/>
                    <w:szCs w:val="24"/>
                  </w:rPr>
                </m:ctrlPr>
              </m:sub>
            </m:sSub>
            <m:r>
              <m:rPr/>
              <w:rPr>
                <w:rFonts w:ascii="Cambria Math" w:hAnsi="Cambria Math"/>
                <w:kern w:val="0"/>
                <w:sz w:val="24"/>
                <w:szCs w:val="24"/>
              </w:rPr>
              <m:t>−</m:t>
            </m:r>
            <m:sSub>
              <m:sSubPr>
                <m:ctrlPr>
                  <w:rPr>
                    <w:rFonts w:ascii="Cambria Math" w:hAnsi="Cambria Math"/>
                    <w:i/>
                    <w:iCs/>
                    <w:kern w:val="0"/>
                    <w:sz w:val="24"/>
                    <w:szCs w:val="24"/>
                  </w:rPr>
                </m:ctrlPr>
              </m:sSubPr>
              <m:e>
                <m:r>
                  <m:rPr/>
                  <w:rPr>
                    <w:rFonts w:ascii="Cambria Math" w:hAnsi="Cambria Math"/>
                    <w:kern w:val="0"/>
                    <w:sz w:val="24"/>
                    <w:szCs w:val="24"/>
                  </w:rPr>
                  <m:t>e</m:t>
                </m:r>
                <m:ctrlPr>
                  <w:rPr>
                    <w:rFonts w:ascii="Cambria Math" w:hAnsi="Cambria Math"/>
                    <w:i/>
                    <w:iCs/>
                    <w:kern w:val="0"/>
                    <w:sz w:val="24"/>
                    <w:szCs w:val="24"/>
                  </w:rPr>
                </m:ctrlPr>
              </m:e>
              <m:sub>
                <m:r>
                  <m:rPr/>
                  <w:rPr>
                    <w:rFonts w:ascii="Cambria Math" w:hAnsi="Cambria Math"/>
                    <w:kern w:val="0"/>
                    <w:sz w:val="24"/>
                    <w:szCs w:val="24"/>
                  </w:rPr>
                  <m:t>2</m:t>
                </m:r>
                <m:ctrlPr>
                  <w:rPr>
                    <w:rFonts w:ascii="Cambria Math" w:hAnsi="Cambria Math"/>
                    <w:i/>
                    <w:iCs/>
                    <w:kern w:val="0"/>
                    <w:sz w:val="24"/>
                    <w:szCs w:val="24"/>
                  </w:rPr>
                </m:ctrlPr>
              </m:sub>
            </m:sSub>
            <m:r>
              <m:rPr/>
              <w:rPr>
                <w:rFonts w:ascii="Cambria Math" w:hAnsi="Cambria Math"/>
                <w:kern w:val="0"/>
                <w:sz w:val="24"/>
                <w:szCs w:val="24"/>
              </w:rPr>
              <m:t>−</m:t>
            </m:r>
            <m:sSubSup>
              <m:sSubSupPr>
                <m:ctrlPr>
                  <w:rPr>
                    <w:rFonts w:ascii="Cambria Math" w:hAnsi="Cambria Math"/>
                    <w:i/>
                    <w:iCs/>
                    <w:kern w:val="0"/>
                    <w:sz w:val="24"/>
                    <w:szCs w:val="24"/>
                  </w:rPr>
                </m:ctrlPr>
              </m:sSubSupPr>
              <m:e>
                <m:r>
                  <m:rPr/>
                  <w:rPr>
                    <w:rFonts w:ascii="Cambria Math" w:hAnsi="Cambria Math"/>
                    <w:kern w:val="0"/>
                    <w:sz w:val="24"/>
                    <w:szCs w:val="24"/>
                  </w:rPr>
                  <m:t>e</m:t>
                </m:r>
                <m:ctrlPr>
                  <w:rPr>
                    <w:rFonts w:ascii="Cambria Math" w:hAnsi="Cambria Math"/>
                    <w:i/>
                    <w:iCs/>
                    <w:kern w:val="0"/>
                    <w:sz w:val="24"/>
                    <w:szCs w:val="24"/>
                  </w:rPr>
                </m:ctrlPr>
              </m:e>
              <m:sub>
                <m:r>
                  <m:rPr/>
                  <w:rPr>
                    <w:rFonts w:ascii="Cambria Math" w:hAnsi="Cambria Math"/>
                    <w:kern w:val="0"/>
                    <w:sz w:val="24"/>
                    <w:szCs w:val="24"/>
                  </w:rPr>
                  <m:t>2</m:t>
                </m:r>
                <m:ctrlPr>
                  <w:rPr>
                    <w:rFonts w:ascii="Cambria Math" w:hAnsi="Cambria Math"/>
                    <w:i/>
                    <w:iCs/>
                    <w:kern w:val="0"/>
                    <w:sz w:val="24"/>
                    <w:szCs w:val="24"/>
                  </w:rPr>
                </m:ctrlPr>
              </m:sub>
              <m:sup>
                <m:r>
                  <m:rPr/>
                  <w:rPr>
                    <w:rFonts w:ascii="Cambria Math" w:hAnsi="Cambria Math"/>
                    <w:kern w:val="0"/>
                    <w:sz w:val="24"/>
                    <w:szCs w:val="24"/>
                  </w:rPr>
                  <m:t>'</m:t>
                </m:r>
                <m:ctrlPr>
                  <w:rPr>
                    <w:rFonts w:ascii="Cambria Math" w:hAnsi="Cambria Math"/>
                    <w:i/>
                    <w:iCs/>
                    <w:kern w:val="0"/>
                    <w:sz w:val="24"/>
                    <w:szCs w:val="24"/>
                  </w:rPr>
                </m:ctrlPr>
              </m:sup>
            </m:sSubSup>
            <m:ctrlPr>
              <w:rPr>
                <w:rFonts w:ascii="Cambria Math" w:hAnsi="Cambria Math"/>
                <w:i/>
                <w:iCs/>
                <w:kern w:val="0"/>
                <w:sz w:val="24"/>
                <w:szCs w:val="24"/>
              </w:rPr>
            </m:ctrlPr>
          </m:e>
        </m:d>
      </m:oMath>
      <w:r>
        <w:rPr>
          <w:rFonts w:ascii="Times New Roman" w:hAnsi="Times New Roman"/>
          <w:i/>
          <w:iCs/>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hint="eastAsia" w:ascii="Times New Roman" w:hAnsi="Times New Roman"/>
          <w:kern w:val="0"/>
          <w:sz w:val="24"/>
          <w:szCs w:val="24"/>
        </w:rPr>
        <w:t>（4）</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式中：</w:t>
      </w:r>
    </w:p>
    <w:p>
      <w:pPr>
        <w:spacing w:before="78" w:beforeLines="25" w:line="440" w:lineRule="exact"/>
        <w:ind w:left="420" w:leftChars="0" w:firstLine="420" w:firstLineChars="0"/>
        <w:jc w:val="left"/>
        <w:outlineLvl w:val="1"/>
        <w:rPr>
          <w:rFonts w:hint="eastAsia" w:eastAsiaTheme="minorEastAsia"/>
          <w:i w:val="0"/>
          <w:iCs w:val="0"/>
          <w:color w:val="auto"/>
          <w:sz w:val="24"/>
          <w:highlight w:val="none"/>
        </w:rPr>
      </w:pPr>
      <w:r>
        <w:rPr>
          <w:rFonts w:hint="eastAsia" w:eastAsiaTheme="minorEastAsia"/>
          <w:i/>
          <w:iCs/>
          <w:color w:val="auto"/>
          <w:sz w:val="24"/>
          <w:highlight w:val="none"/>
        </w:rPr>
        <w:t>A</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烟道截面面积，m</w:t>
      </w:r>
      <w:r>
        <w:rPr>
          <w:rFonts w:hint="eastAsia" w:eastAsiaTheme="minorEastAsia"/>
          <w:i w:val="0"/>
          <w:iCs w:val="0"/>
          <w:color w:val="auto"/>
          <w:sz w:val="24"/>
          <w:highlight w:val="none"/>
          <w:vertAlign w:val="superscript"/>
        </w:rPr>
        <w:t>2</w:t>
      </w:r>
      <w:r>
        <w:rPr>
          <w:rFonts w:hint="eastAsia" w:eastAsiaTheme="minorEastAsia"/>
          <w:i w:val="0"/>
          <w:iCs w:val="0"/>
          <w:color w:val="auto"/>
          <w:sz w:val="24"/>
          <w:highlight w:val="none"/>
        </w:rPr>
        <w:t>；</w:t>
      </w:r>
    </w:p>
    <w:p>
      <w:pPr>
        <w:spacing w:before="78" w:beforeLines="25" w:line="440" w:lineRule="exact"/>
        <w:ind w:left="420" w:leftChars="0" w:firstLine="420" w:firstLineChars="0"/>
        <w:jc w:val="left"/>
        <w:outlineLvl w:val="1"/>
        <w:rPr>
          <w:rFonts w:hint="eastAsia" w:eastAsiaTheme="minorEastAsia"/>
          <w:i w:val="0"/>
          <w:iCs w:val="0"/>
          <w:color w:val="auto"/>
          <w:sz w:val="24"/>
          <w:highlight w:val="none"/>
        </w:rPr>
      </w:pPr>
      <w:r>
        <w:rPr>
          <w:rFonts w:hint="eastAsia" w:eastAsiaTheme="minorEastAsia"/>
          <w:i/>
          <w:iCs/>
          <w:color w:val="auto"/>
          <w:sz w:val="24"/>
          <w:highlight w:val="none"/>
        </w:rPr>
        <w:t>L</w:t>
      </w:r>
      <w:r>
        <w:rPr>
          <w:rFonts w:hint="eastAsia" w:eastAsiaTheme="minorEastAsia"/>
          <w:i w:val="0"/>
          <w:iCs w:val="0"/>
          <w:color w:val="auto"/>
          <w:sz w:val="24"/>
          <w:highlight w:val="none"/>
          <w:vertAlign w:val="subscript"/>
        </w:rPr>
        <w:t>1</w:t>
      </w:r>
      <w:r>
        <w:rPr>
          <w:rFonts w:hint="eastAsia" w:eastAsiaTheme="minorEastAsia"/>
          <w:i w:val="0"/>
          <w:iCs w:val="0"/>
          <w:color w:val="auto"/>
          <w:sz w:val="24"/>
          <w:highlight w:val="none"/>
        </w:rPr>
        <w:t>，</w:t>
      </w:r>
      <w:r>
        <w:rPr>
          <w:rFonts w:hint="eastAsia" w:eastAsiaTheme="minorEastAsia"/>
          <w:i/>
          <w:iCs/>
          <w:color w:val="auto"/>
          <w:sz w:val="24"/>
          <w:highlight w:val="none"/>
        </w:rPr>
        <w:t>L</w:t>
      </w:r>
      <w:r>
        <w:rPr>
          <w:rFonts w:hint="eastAsia" w:eastAsiaTheme="minorEastAsia"/>
          <w:i w:val="0"/>
          <w:iCs w:val="0"/>
          <w:color w:val="auto"/>
          <w:sz w:val="24"/>
          <w:highlight w:val="none"/>
          <w:vertAlign w:val="subscript"/>
        </w:rPr>
        <w:t>2</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矩形烟道外壁长和宽，m；</w:t>
      </w:r>
    </w:p>
    <w:p>
      <w:pPr>
        <w:spacing w:before="78" w:beforeLines="25" w:line="440" w:lineRule="exact"/>
        <w:ind w:left="420" w:leftChars="0" w:firstLine="420" w:firstLineChars="0"/>
        <w:jc w:val="left"/>
        <w:outlineLvl w:val="1"/>
        <w:rPr>
          <w:rFonts w:hint="eastAsia" w:eastAsiaTheme="minorEastAsia"/>
          <w:i w:val="0"/>
          <w:iCs w:val="0"/>
          <w:color w:val="auto"/>
          <w:sz w:val="24"/>
          <w:highlight w:val="none"/>
        </w:rPr>
      </w:pPr>
      <w:r>
        <w:rPr>
          <w:rFonts w:hint="eastAsia" w:eastAsiaTheme="minorEastAsia"/>
          <w:i/>
          <w:iCs/>
          <w:color w:val="auto"/>
          <w:sz w:val="24"/>
          <w:highlight w:val="none"/>
        </w:rPr>
        <w:t>e</w:t>
      </w:r>
      <w:r>
        <w:rPr>
          <w:rFonts w:hint="eastAsia" w:eastAsiaTheme="minorEastAsia"/>
          <w:i w:val="0"/>
          <w:iCs w:val="0"/>
          <w:color w:val="auto"/>
          <w:sz w:val="24"/>
          <w:highlight w:val="none"/>
          <w:vertAlign w:val="subscript"/>
        </w:rPr>
        <w:t>1</w:t>
      </w:r>
      <w:r>
        <w:rPr>
          <w:rFonts w:hint="eastAsia" w:eastAsiaTheme="minorEastAsia"/>
          <w:i w:val="0"/>
          <w:iCs w:val="0"/>
          <w:color w:val="auto"/>
          <w:sz w:val="24"/>
          <w:highlight w:val="none"/>
        </w:rPr>
        <w:t>，</w:t>
      </w:r>
      <w:r>
        <w:rPr>
          <w:rFonts w:hint="eastAsia" w:eastAsiaTheme="minorEastAsia"/>
          <w:i/>
          <w:iCs/>
          <w:color w:val="auto"/>
          <w:sz w:val="24"/>
          <w:highlight w:val="none"/>
        </w:rPr>
        <w:t>e</w:t>
      </w:r>
      <w:r>
        <w:rPr>
          <w:rFonts w:hint="eastAsia" w:eastAsiaTheme="minorEastAsia"/>
          <w:i w:val="0"/>
          <w:iCs w:val="0"/>
          <w:color w:val="auto"/>
          <w:sz w:val="24"/>
          <w:highlight w:val="none"/>
          <w:vertAlign w:val="subscript"/>
        </w:rPr>
        <w:t>1</w:t>
      </w:r>
      <w:r>
        <w:rPr>
          <w:rFonts w:hint="eastAsia" w:eastAsiaTheme="minorEastAsia"/>
          <w:i w:val="0"/>
          <w:iCs w:val="0"/>
          <w:color w:val="auto"/>
          <w:sz w:val="24"/>
          <w:highlight w:val="none"/>
        </w:rPr>
        <w:t>'</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矩形烟道长边两侧壁厚，m；</w:t>
      </w:r>
    </w:p>
    <w:p>
      <w:pPr>
        <w:spacing w:before="78" w:beforeLines="25" w:line="440" w:lineRule="exact"/>
        <w:ind w:left="420" w:leftChars="0" w:firstLine="420" w:firstLineChars="0"/>
        <w:jc w:val="left"/>
        <w:outlineLvl w:val="1"/>
        <w:rPr>
          <w:rFonts w:hint="eastAsia" w:eastAsiaTheme="minorEastAsia"/>
          <w:i w:val="0"/>
          <w:iCs w:val="0"/>
          <w:color w:val="auto"/>
          <w:sz w:val="24"/>
          <w:highlight w:val="none"/>
        </w:rPr>
      </w:pPr>
      <w:r>
        <w:rPr>
          <w:rFonts w:hint="eastAsia" w:eastAsiaTheme="minorEastAsia"/>
          <w:i/>
          <w:iCs/>
          <w:color w:val="auto"/>
          <w:sz w:val="24"/>
          <w:highlight w:val="none"/>
        </w:rPr>
        <w:t>e</w:t>
      </w:r>
      <w:r>
        <w:rPr>
          <w:rFonts w:hint="eastAsia" w:eastAsiaTheme="minorEastAsia"/>
          <w:i w:val="0"/>
          <w:iCs w:val="0"/>
          <w:color w:val="auto"/>
          <w:sz w:val="24"/>
          <w:highlight w:val="none"/>
          <w:vertAlign w:val="subscript"/>
        </w:rPr>
        <w:t>2</w:t>
      </w:r>
      <w:r>
        <w:rPr>
          <w:rFonts w:hint="eastAsia" w:eastAsiaTheme="minorEastAsia"/>
          <w:i w:val="0"/>
          <w:iCs w:val="0"/>
          <w:color w:val="auto"/>
          <w:sz w:val="24"/>
          <w:highlight w:val="none"/>
        </w:rPr>
        <w:t>，</w:t>
      </w:r>
      <w:r>
        <w:rPr>
          <w:rFonts w:hint="eastAsia" w:eastAsiaTheme="minorEastAsia"/>
          <w:i/>
          <w:iCs/>
          <w:color w:val="auto"/>
          <w:sz w:val="24"/>
          <w:highlight w:val="none"/>
        </w:rPr>
        <w:t>e</w:t>
      </w:r>
      <w:r>
        <w:rPr>
          <w:rFonts w:hint="eastAsia" w:eastAsiaTheme="minorEastAsia"/>
          <w:i w:val="0"/>
          <w:iCs w:val="0"/>
          <w:color w:val="auto"/>
          <w:sz w:val="24"/>
          <w:highlight w:val="none"/>
          <w:vertAlign w:val="subscript"/>
        </w:rPr>
        <w:t>2</w:t>
      </w:r>
      <w:r>
        <w:rPr>
          <w:rFonts w:hint="eastAsia" w:eastAsiaTheme="minorEastAsia"/>
          <w:i w:val="0"/>
          <w:iCs w:val="0"/>
          <w:color w:val="auto"/>
          <w:sz w:val="24"/>
          <w:highlight w:val="none"/>
        </w:rPr>
        <w:t>'</w:t>
      </w:r>
      <w:r>
        <w:rPr>
          <w:rFonts w:hint="default" w:ascii="Times New Roman" w:hAnsi="Times New Roman" w:cs="Times New Roman" w:eastAsiaTheme="minorEastAsia"/>
          <w:i w:val="0"/>
          <w:iCs w:val="0"/>
          <w:color w:val="auto"/>
          <w:sz w:val="24"/>
          <w:highlight w:val="none"/>
        </w:rPr>
        <w:t>——</w:t>
      </w:r>
      <w:r>
        <w:rPr>
          <w:rFonts w:hint="eastAsia" w:eastAsiaTheme="minorEastAsia"/>
          <w:i w:val="0"/>
          <w:iCs w:val="0"/>
          <w:color w:val="auto"/>
          <w:sz w:val="24"/>
          <w:highlight w:val="none"/>
        </w:rPr>
        <w:t>矩形烟道宽边两侧壁厚，m。</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5）也可使用全站仪、三维激光扫描仪、激光追踪仪等标准器测量烟道外壁周长。</w:t>
      </w:r>
    </w:p>
    <w:p>
      <w:pPr>
        <w:spacing w:before="78" w:beforeLines="25" w:line="440" w:lineRule="exact"/>
        <w:ind w:firstLine="420" w:firstLineChars="0"/>
        <w:jc w:val="left"/>
        <w:outlineLvl w:val="1"/>
        <w:rPr>
          <w:rFonts w:hint="eastAsia" w:eastAsiaTheme="minorEastAsia"/>
          <w:i w:val="0"/>
          <w:iCs w:val="0"/>
          <w:color w:val="auto"/>
          <w:sz w:val="24"/>
          <w:highlight w:val="none"/>
        </w:rPr>
      </w:pPr>
      <w:r>
        <w:rPr>
          <w:rFonts w:hint="eastAsia" w:eastAsiaTheme="minorEastAsia"/>
          <w:i w:val="0"/>
          <w:iCs w:val="0"/>
          <w:color w:val="auto"/>
          <w:sz w:val="24"/>
          <w:highlight w:val="none"/>
        </w:rPr>
        <w:t>c）如在烟道中使用套管尺、测深钢卷尺进行测量，应考虑温度对标准器测量结果的影响，按式（5）进行修正。如在烟道中使用激光测距仪、三维激光扫描仪等标准器测量时，需考虑烟道内温度对测量结果的影响。</w:t>
      </w:r>
    </w:p>
    <w:p>
      <w:pPr>
        <w:pStyle w:val="202"/>
        <w:shd w:val="clear"/>
        <w:spacing w:line="400" w:lineRule="exact"/>
        <w:ind w:firstLine="480"/>
        <w:jc w:val="right"/>
        <w:rPr>
          <w:rFonts w:ascii="Times New Roman" w:hAnsi="Times New Roman"/>
          <w:kern w:val="0"/>
          <w:sz w:val="24"/>
          <w:szCs w:val="24"/>
        </w:rPr>
      </w:pPr>
      <w:r>
        <w:rPr>
          <w:rFonts w:ascii="Times New Roman" w:hAnsi="Times New Roman"/>
          <w:kern w:val="0"/>
          <w:position w:val="-12"/>
          <w:sz w:val="24"/>
          <w:szCs w:val="24"/>
        </w:rPr>
        <w:object>
          <v:shape id="_x0000_i1027" o:spt="75" type="#_x0000_t75" style="height:18pt;width:112pt;" o:ole="t" filled="f" o:preferrelative="t" stroked="f" coordsize="21600,21600">
            <v:path/>
            <v:fill on="f" focussize="0,0"/>
            <v:stroke on="f" joinstyle="miter"/>
            <v:imagedata r:id="rId26" o:title=""/>
            <o:lock v:ext="edit" aspectratio="t"/>
            <w10:wrap type="none"/>
            <w10:anchorlock/>
          </v:shape>
          <o:OLEObject Type="Embed" ProgID="Equation.KSEE3" ShapeID="_x0000_i1027" DrawAspect="Content" ObjectID="_1468075727" r:id="rId25">
            <o:LockedField>false</o:LockedField>
          </o:OLEObject>
        </w:object>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hint="eastAsia" w:ascii="Times New Roman" w:hAnsi="Times New Roman"/>
          <w:kern w:val="0"/>
          <w:sz w:val="24"/>
          <w:szCs w:val="24"/>
        </w:rPr>
        <w:t>（5）</w:t>
      </w:r>
    </w:p>
    <w:p>
      <w:pPr>
        <w:spacing w:before="78" w:beforeLines="25" w:line="440" w:lineRule="exact"/>
        <w:ind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val="0"/>
          <w:iCs w:val="0"/>
          <w:color w:val="auto"/>
          <w:sz w:val="24"/>
          <w:highlight w:val="none"/>
        </w:rPr>
        <w:t>式中：</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L</w:t>
      </w:r>
      <w:r>
        <w:rPr>
          <w:rFonts w:hint="default" w:ascii="Times New Roman" w:hAnsi="Times New Roman" w:cs="Times New Roman" w:eastAsiaTheme="minorEastAsia"/>
          <w:i w:val="0"/>
          <w:iCs w:val="0"/>
          <w:color w:val="auto"/>
          <w:sz w:val="24"/>
          <w:highlight w:val="none"/>
          <w:vertAlign w:val="subscript"/>
        </w:rPr>
        <w:t>m</w:t>
      </w:r>
      <w:r>
        <w:rPr>
          <w:rFonts w:hint="default" w:ascii="Times New Roman" w:hAnsi="Times New Roman" w:cs="Times New Roman" w:eastAsiaTheme="minorEastAsia"/>
          <w:i w:val="0"/>
          <w:iCs w:val="0"/>
          <w:color w:val="auto"/>
          <w:sz w:val="24"/>
          <w:highlight w:val="none"/>
        </w:rPr>
        <w:t>——标准器读数在烟气温度下对应的实际长度，m；</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L</w:t>
      </w:r>
      <w:r>
        <w:rPr>
          <w:rFonts w:hint="default" w:ascii="Times New Roman" w:hAnsi="Times New Roman" w:cs="Times New Roman" w:eastAsiaTheme="minorEastAsia"/>
          <w:i w:val="0"/>
          <w:iCs w:val="0"/>
          <w:color w:val="auto"/>
          <w:sz w:val="24"/>
          <w:highlight w:val="none"/>
          <w:vertAlign w:val="subscript"/>
        </w:rPr>
        <w:t>0</w:t>
      </w:r>
      <w:r>
        <w:rPr>
          <w:rFonts w:hint="default" w:ascii="Times New Roman" w:hAnsi="Times New Roman" w:cs="Times New Roman" w:eastAsiaTheme="minorEastAsia"/>
          <w:i w:val="0"/>
          <w:iCs w:val="0"/>
          <w:color w:val="auto"/>
          <w:sz w:val="24"/>
          <w:highlight w:val="none"/>
        </w:rPr>
        <w:t>——标准器读数在标准温度下的长度，m；</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α</w:t>
      </w:r>
      <w:r>
        <w:rPr>
          <w:rFonts w:hint="default" w:ascii="Times New Roman" w:hAnsi="Times New Roman" w:cs="Times New Roman" w:eastAsiaTheme="minorEastAsia"/>
          <w:i w:val="0"/>
          <w:iCs w:val="0"/>
          <w:color w:val="auto"/>
          <w:sz w:val="24"/>
          <w:highlight w:val="none"/>
          <w:vertAlign w:val="subscript"/>
        </w:rPr>
        <w:t>m</w:t>
      </w:r>
      <w:r>
        <w:rPr>
          <w:rFonts w:hint="default" w:ascii="Times New Roman" w:hAnsi="Times New Roman" w:cs="Times New Roman" w:eastAsiaTheme="minorEastAsia"/>
          <w:i w:val="0"/>
          <w:iCs w:val="0"/>
          <w:color w:val="auto"/>
          <w:sz w:val="24"/>
          <w:highlight w:val="none"/>
        </w:rPr>
        <w:t>——标准器材质线性膨胀系数，℃</w:t>
      </w:r>
      <w:r>
        <w:rPr>
          <w:rFonts w:hint="default" w:ascii="Times New Roman" w:hAnsi="Times New Roman" w:cs="Times New Roman" w:eastAsiaTheme="minorEastAsia"/>
          <w:i w:val="0"/>
          <w:iCs w:val="0"/>
          <w:color w:val="auto"/>
          <w:sz w:val="24"/>
          <w:highlight w:val="none"/>
          <w:vertAlign w:val="superscript"/>
        </w:rPr>
        <w:t>-1</w:t>
      </w:r>
      <w:r>
        <w:rPr>
          <w:rFonts w:hint="default" w:ascii="Times New Roman" w:hAnsi="Times New Roman" w:cs="Times New Roman" w:eastAsiaTheme="minorEastAsia"/>
          <w:i w:val="0"/>
          <w:iCs w:val="0"/>
          <w:color w:val="auto"/>
          <w:sz w:val="24"/>
          <w:highlight w:val="none"/>
        </w:rPr>
        <w:t>；</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t</w:t>
      </w:r>
      <w:r>
        <w:rPr>
          <w:rFonts w:hint="default" w:ascii="Times New Roman" w:hAnsi="Times New Roman" w:cs="Times New Roman" w:eastAsiaTheme="minorEastAsia"/>
          <w:i w:val="0"/>
          <w:iCs w:val="0"/>
          <w:color w:val="auto"/>
          <w:sz w:val="24"/>
          <w:highlight w:val="none"/>
          <w:vertAlign w:val="subscript"/>
        </w:rPr>
        <w:t>m</w:t>
      </w:r>
      <w:r>
        <w:rPr>
          <w:rFonts w:hint="default" w:ascii="Times New Roman" w:hAnsi="Times New Roman" w:cs="Times New Roman" w:eastAsiaTheme="minorEastAsia"/>
          <w:i w:val="0"/>
          <w:iCs w:val="0"/>
          <w:color w:val="auto"/>
          <w:sz w:val="24"/>
          <w:highlight w:val="none"/>
        </w:rPr>
        <w:t>——烟气中标准器温度，℃；</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t</w:t>
      </w:r>
      <w:r>
        <w:rPr>
          <w:rFonts w:hint="default" w:ascii="Times New Roman" w:hAnsi="Times New Roman" w:cs="Times New Roman" w:eastAsiaTheme="minorEastAsia"/>
          <w:i w:val="0"/>
          <w:iCs w:val="0"/>
          <w:color w:val="auto"/>
          <w:sz w:val="24"/>
          <w:highlight w:val="none"/>
          <w:vertAlign w:val="subscript"/>
        </w:rPr>
        <w:t>0</w:t>
      </w:r>
      <w:r>
        <w:rPr>
          <w:rFonts w:hint="default" w:ascii="Times New Roman" w:hAnsi="Times New Roman" w:cs="Times New Roman" w:eastAsiaTheme="minorEastAsia"/>
          <w:i w:val="0"/>
          <w:iCs w:val="0"/>
          <w:color w:val="auto"/>
          <w:sz w:val="24"/>
          <w:highlight w:val="none"/>
        </w:rPr>
        <w:t>——标准参比条件下温度，℃。</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val="0"/>
          <w:iCs w:val="0"/>
          <w:color w:val="auto"/>
          <w:sz w:val="24"/>
          <w:highlight w:val="none"/>
        </w:rPr>
        <w:t>d) 如烟道截面面积在停机状态下进行</w:t>
      </w:r>
      <w:r>
        <w:rPr>
          <w:rFonts w:hint="eastAsia" w:ascii="Times New Roman" w:hAnsi="Times New Roman" w:cs="Times New Roman" w:eastAsiaTheme="minorEastAsia"/>
          <w:i w:val="0"/>
          <w:iCs w:val="0"/>
          <w:color w:val="auto"/>
          <w:sz w:val="24"/>
          <w:highlight w:val="none"/>
          <w:lang w:eastAsia="zh-CN"/>
        </w:rPr>
        <w:t>检定</w:t>
      </w:r>
      <w:r>
        <w:rPr>
          <w:rFonts w:hint="default" w:ascii="Times New Roman" w:hAnsi="Times New Roman" w:cs="Times New Roman" w:eastAsiaTheme="minorEastAsia"/>
          <w:i w:val="0"/>
          <w:iCs w:val="0"/>
          <w:color w:val="auto"/>
          <w:sz w:val="24"/>
          <w:highlight w:val="none"/>
        </w:rPr>
        <w:t>，需对所测截面面积进行温度修正，按式</w:t>
      </w:r>
      <w:r>
        <w:rPr>
          <w:rFonts w:hint="eastAsia" w:ascii="Times New Roman" w:hAnsi="Times New Roman" w:cs="Times New Roman" w:eastAsiaTheme="minorEastAsia"/>
          <w:i w:val="0"/>
          <w:iCs w:val="0"/>
          <w:color w:val="auto"/>
          <w:sz w:val="24"/>
          <w:highlight w:val="none"/>
        </w:rPr>
        <w:t>（6）</w:t>
      </w:r>
      <w:r>
        <w:rPr>
          <w:rFonts w:hint="default" w:ascii="Times New Roman" w:hAnsi="Times New Roman" w:cs="Times New Roman" w:eastAsiaTheme="minorEastAsia"/>
          <w:i w:val="0"/>
          <w:iCs w:val="0"/>
          <w:color w:val="auto"/>
          <w:sz w:val="24"/>
          <w:highlight w:val="none"/>
        </w:rPr>
        <w:t>计算。</w:t>
      </w:r>
    </w:p>
    <w:p>
      <w:pPr>
        <w:pStyle w:val="202"/>
        <w:shd w:val="clear"/>
        <w:spacing w:line="400" w:lineRule="exact"/>
        <w:ind w:firstLine="480"/>
        <w:jc w:val="right"/>
        <w:rPr>
          <w:rFonts w:ascii="Times New Roman" w:hAnsi="Times New Roman"/>
          <w:kern w:val="0"/>
          <w:sz w:val="24"/>
          <w:szCs w:val="24"/>
        </w:rPr>
      </w:pPr>
      <m:oMath>
        <m:sSub>
          <m:sSubPr>
            <m:ctrlPr>
              <w:rPr>
                <w:rFonts w:ascii="Cambria Math" w:hAnsi="Cambria Math"/>
                <w:i/>
                <w:kern w:val="0"/>
                <w:sz w:val="24"/>
                <w:szCs w:val="24"/>
              </w:rPr>
            </m:ctrlPr>
          </m:sSubPr>
          <m:e>
            <m:r>
              <m:rPr/>
              <w:rPr>
                <w:rFonts w:ascii="Cambria Math" w:hAnsi="Cambria Math"/>
                <w:kern w:val="0"/>
                <w:sz w:val="24"/>
                <w:szCs w:val="24"/>
              </w:rPr>
              <m:t>L</m:t>
            </m:r>
            <m:ctrlPr>
              <w:rPr>
                <w:rFonts w:ascii="Cambria Math" w:hAnsi="Cambria Math"/>
                <w:i/>
                <w:kern w:val="0"/>
                <w:sz w:val="24"/>
                <w:szCs w:val="24"/>
              </w:rPr>
            </m:ctrlPr>
          </m:e>
          <m:sub>
            <m:r>
              <m:rPr/>
              <w:rPr>
                <w:rFonts w:ascii="Cambria Math" w:hAnsi="Cambria Math"/>
                <w:kern w:val="0"/>
                <w:sz w:val="24"/>
                <w:szCs w:val="24"/>
              </w:rPr>
              <m:t>ℎ</m:t>
            </m:r>
            <m:ctrlPr>
              <w:rPr>
                <w:rFonts w:ascii="Cambria Math" w:hAnsi="Cambria Math"/>
                <w:i/>
                <w:kern w:val="0"/>
                <w:sz w:val="24"/>
                <w:szCs w:val="24"/>
              </w:rPr>
            </m:ctrlPr>
          </m:sub>
        </m:sSub>
        <m:r>
          <m:rPr/>
          <w:rPr>
            <w:rFonts w:ascii="Cambria Math" w:hAnsi="Cambria Math"/>
            <w:kern w:val="0"/>
            <w:sz w:val="24"/>
            <w:szCs w:val="24"/>
          </w:rPr>
          <m:t>=</m:t>
        </m:r>
        <m:sSub>
          <m:sSubPr>
            <m:ctrlPr>
              <w:rPr>
                <w:rFonts w:ascii="Cambria Math" w:hAnsi="Cambria Math"/>
                <w:i/>
                <w:kern w:val="0"/>
                <w:sz w:val="24"/>
                <w:szCs w:val="24"/>
              </w:rPr>
            </m:ctrlPr>
          </m:sSubPr>
          <m:e>
            <m:r>
              <m:rPr/>
              <w:rPr>
                <w:rFonts w:ascii="Cambria Math" w:hAnsi="Cambria Math"/>
                <w:kern w:val="0"/>
                <w:sz w:val="24"/>
                <w:szCs w:val="24"/>
              </w:rPr>
              <m:t>L</m:t>
            </m:r>
            <m:ctrlPr>
              <w:rPr>
                <w:rFonts w:ascii="Cambria Math" w:hAnsi="Cambria Math"/>
                <w:i/>
                <w:kern w:val="0"/>
                <w:sz w:val="24"/>
                <w:szCs w:val="24"/>
              </w:rPr>
            </m:ctrlPr>
          </m:e>
          <m:sub>
            <m:r>
              <m:rPr/>
              <w:rPr>
                <w:rFonts w:ascii="Cambria Math" w:hAnsi="Cambria Math"/>
                <w:kern w:val="0"/>
                <w:sz w:val="24"/>
                <w:szCs w:val="24"/>
              </w:rPr>
              <m:t>c</m:t>
            </m:r>
            <m:ctrlPr>
              <w:rPr>
                <w:rFonts w:ascii="Cambria Math" w:hAnsi="Cambria Math"/>
                <w:i/>
                <w:kern w:val="0"/>
                <w:sz w:val="24"/>
                <w:szCs w:val="24"/>
              </w:rPr>
            </m:ctrlPr>
          </m:sub>
        </m:sSub>
        <m:d>
          <m:dPr>
            <m:begChr m:val="["/>
            <m:endChr m:val="]"/>
            <m:ctrlPr>
              <w:rPr>
                <w:rFonts w:ascii="Cambria Math" w:hAnsi="Cambria Math"/>
                <w:i/>
                <w:kern w:val="0"/>
                <w:sz w:val="24"/>
                <w:szCs w:val="24"/>
              </w:rPr>
            </m:ctrlPr>
          </m:dPr>
          <m:e>
            <m:r>
              <m:rPr/>
              <w:rPr>
                <w:rFonts w:ascii="Cambria Math" w:hAnsi="Cambria Math"/>
                <w:kern w:val="0"/>
                <w:sz w:val="24"/>
                <w:szCs w:val="24"/>
              </w:rPr>
              <m:t>1+α(</m:t>
            </m:r>
            <m:sSub>
              <m:sSubPr>
                <m:ctrlPr>
                  <w:rPr>
                    <w:rFonts w:ascii="Cambria Math" w:hAnsi="Cambria Math"/>
                    <w:i/>
                    <w:kern w:val="0"/>
                    <w:sz w:val="24"/>
                    <w:szCs w:val="24"/>
                  </w:rPr>
                </m:ctrlPr>
              </m:sSubPr>
              <m:e>
                <m:r>
                  <m:rPr/>
                  <w:rPr>
                    <w:rFonts w:ascii="Cambria Math" w:hAnsi="Cambria Math"/>
                    <w:kern w:val="0"/>
                    <w:sz w:val="24"/>
                    <w:szCs w:val="24"/>
                  </w:rPr>
                  <m:t>t</m:t>
                </m:r>
                <m:ctrlPr>
                  <w:rPr>
                    <w:rFonts w:ascii="Cambria Math" w:hAnsi="Cambria Math"/>
                    <w:i/>
                    <w:kern w:val="0"/>
                    <w:sz w:val="24"/>
                    <w:szCs w:val="24"/>
                  </w:rPr>
                </m:ctrlPr>
              </m:e>
              <m:sub>
                <m:r>
                  <m:rPr/>
                  <w:rPr>
                    <w:rFonts w:ascii="Cambria Math" w:hAnsi="Cambria Math"/>
                    <w:kern w:val="0"/>
                    <w:sz w:val="24"/>
                    <w:szCs w:val="24"/>
                  </w:rPr>
                  <m:t>ℎ</m:t>
                </m:r>
                <m:ctrlPr>
                  <w:rPr>
                    <w:rFonts w:ascii="Cambria Math" w:hAnsi="Cambria Math"/>
                    <w:i/>
                    <w:kern w:val="0"/>
                    <w:sz w:val="24"/>
                    <w:szCs w:val="24"/>
                  </w:rPr>
                </m:ctrlPr>
              </m:sub>
            </m:sSub>
            <m:r>
              <m:rPr/>
              <w:rPr>
                <w:rFonts w:ascii="Cambria Math" w:hAnsi="Cambria Math"/>
                <w:kern w:val="0"/>
                <w:sz w:val="24"/>
                <w:szCs w:val="24"/>
              </w:rPr>
              <m:t>−</m:t>
            </m:r>
            <m:sSub>
              <m:sSubPr>
                <m:ctrlPr>
                  <w:rPr>
                    <w:rFonts w:ascii="Cambria Math" w:hAnsi="Cambria Math"/>
                    <w:i/>
                    <w:kern w:val="0"/>
                    <w:sz w:val="24"/>
                    <w:szCs w:val="24"/>
                  </w:rPr>
                </m:ctrlPr>
              </m:sSubPr>
              <m:e>
                <m:r>
                  <m:rPr/>
                  <w:rPr>
                    <w:rFonts w:ascii="Cambria Math" w:hAnsi="Cambria Math"/>
                    <w:kern w:val="0"/>
                    <w:sz w:val="24"/>
                    <w:szCs w:val="24"/>
                  </w:rPr>
                  <m:t>t</m:t>
                </m:r>
                <m:ctrlPr>
                  <w:rPr>
                    <w:rFonts w:ascii="Cambria Math" w:hAnsi="Cambria Math"/>
                    <w:i/>
                    <w:kern w:val="0"/>
                    <w:sz w:val="24"/>
                    <w:szCs w:val="24"/>
                  </w:rPr>
                </m:ctrlPr>
              </m:e>
              <m:sub>
                <m:r>
                  <m:rPr/>
                  <w:rPr>
                    <w:rFonts w:ascii="Cambria Math" w:hAnsi="Cambria Math"/>
                    <w:kern w:val="0"/>
                    <w:sz w:val="24"/>
                    <w:szCs w:val="24"/>
                  </w:rPr>
                  <m:t>c</m:t>
                </m:r>
                <m:ctrlPr>
                  <w:rPr>
                    <w:rFonts w:ascii="Cambria Math" w:hAnsi="Cambria Math"/>
                    <w:i/>
                    <w:kern w:val="0"/>
                    <w:sz w:val="24"/>
                    <w:szCs w:val="24"/>
                  </w:rPr>
                </m:ctrlPr>
              </m:sub>
            </m:sSub>
            <m:r>
              <m:rPr/>
              <w:rPr>
                <w:rFonts w:ascii="Cambria Math" w:hAnsi="Cambria Math"/>
                <w:kern w:val="0"/>
                <w:sz w:val="24"/>
                <w:szCs w:val="24"/>
              </w:rPr>
              <m:t>)</m:t>
            </m:r>
            <m:ctrlPr>
              <w:rPr>
                <w:rFonts w:ascii="Cambria Math" w:hAnsi="Cambria Math"/>
                <w:i/>
                <w:kern w:val="0"/>
                <w:sz w:val="24"/>
                <w:szCs w:val="24"/>
              </w:rPr>
            </m:ctrlPr>
          </m:e>
        </m:d>
      </m:oMath>
      <w:r>
        <w:rPr>
          <w:rFonts w:ascii="Times New Roman" w:hAnsi="Times New Roman"/>
          <w:kern w:val="0"/>
          <w:sz w:val="24"/>
          <w:szCs w:val="24"/>
        </w:rPr>
        <w:t xml:space="preserve"> </w:t>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ascii="Times New Roman" w:hAnsi="Times New Roman"/>
          <w:kern w:val="0"/>
          <w:sz w:val="24"/>
          <w:szCs w:val="24"/>
        </w:rPr>
        <w:tab/>
      </w:r>
      <w:r>
        <w:rPr>
          <w:rFonts w:hint="eastAsia" w:ascii="Times New Roman" w:hAnsi="Times New Roman"/>
          <w:kern w:val="0"/>
          <w:sz w:val="24"/>
          <w:szCs w:val="24"/>
        </w:rPr>
        <w:t>（6）</w:t>
      </w:r>
    </w:p>
    <w:p>
      <w:pPr>
        <w:spacing w:before="78" w:beforeLines="25" w:line="440" w:lineRule="exact"/>
        <w:ind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val="0"/>
          <w:iCs w:val="0"/>
          <w:color w:val="auto"/>
          <w:sz w:val="24"/>
          <w:highlight w:val="none"/>
        </w:rPr>
        <w:t>式中：</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L</w:t>
      </w:r>
      <w:r>
        <w:rPr>
          <w:rFonts w:hint="default" w:ascii="Times New Roman" w:hAnsi="Times New Roman" w:cs="Times New Roman" w:eastAsiaTheme="minorEastAsia"/>
          <w:i w:val="0"/>
          <w:iCs w:val="0"/>
          <w:color w:val="auto"/>
          <w:sz w:val="24"/>
          <w:highlight w:val="none"/>
          <w:vertAlign w:val="subscript"/>
        </w:rPr>
        <w:t>h</w:t>
      </w:r>
      <w:r>
        <w:rPr>
          <w:rFonts w:hint="default" w:ascii="Times New Roman" w:hAnsi="Times New Roman" w:cs="Times New Roman" w:eastAsiaTheme="minorEastAsia"/>
          <w:i w:val="0"/>
          <w:iCs w:val="0"/>
          <w:color w:val="auto"/>
          <w:sz w:val="24"/>
          <w:highlight w:val="none"/>
        </w:rPr>
        <w:t>——运行状态下烟道截面特征长度（圆形截面直径或矩形截面边长等），m；</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L</w:t>
      </w:r>
      <w:r>
        <w:rPr>
          <w:rFonts w:hint="default" w:ascii="Times New Roman" w:hAnsi="Times New Roman" w:cs="Times New Roman" w:eastAsiaTheme="minorEastAsia"/>
          <w:i w:val="0"/>
          <w:iCs w:val="0"/>
          <w:color w:val="auto"/>
          <w:sz w:val="24"/>
          <w:highlight w:val="none"/>
          <w:vertAlign w:val="subscript"/>
        </w:rPr>
        <w:t>c</w:t>
      </w:r>
      <w:r>
        <w:rPr>
          <w:rFonts w:hint="default" w:ascii="Times New Roman" w:hAnsi="Times New Roman" w:cs="Times New Roman" w:eastAsiaTheme="minorEastAsia"/>
          <w:i w:val="0"/>
          <w:iCs w:val="0"/>
          <w:color w:val="auto"/>
          <w:sz w:val="24"/>
          <w:highlight w:val="none"/>
        </w:rPr>
        <w:t>——停机状态下烟道截面特征长度（圆形截面直径或矩形截面边长等），m；</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α</w:t>
      </w:r>
      <w:r>
        <w:rPr>
          <w:rFonts w:hint="default" w:ascii="Times New Roman" w:hAnsi="Times New Roman" w:cs="Times New Roman" w:eastAsiaTheme="minorEastAsia"/>
          <w:i w:val="0"/>
          <w:iCs w:val="0"/>
          <w:color w:val="auto"/>
          <w:sz w:val="24"/>
          <w:highlight w:val="none"/>
        </w:rPr>
        <w:t>——烟道材质线性膨胀系数，℃</w:t>
      </w:r>
      <w:r>
        <w:rPr>
          <w:rFonts w:hint="default" w:ascii="Times New Roman" w:hAnsi="Times New Roman" w:cs="Times New Roman" w:eastAsiaTheme="minorEastAsia"/>
          <w:i w:val="0"/>
          <w:iCs w:val="0"/>
          <w:color w:val="auto"/>
          <w:sz w:val="24"/>
          <w:highlight w:val="none"/>
          <w:vertAlign w:val="superscript"/>
        </w:rPr>
        <w:t>-1</w:t>
      </w:r>
      <w:r>
        <w:rPr>
          <w:rFonts w:hint="default" w:ascii="Times New Roman" w:hAnsi="Times New Roman" w:cs="Times New Roman" w:eastAsiaTheme="minorEastAsia"/>
          <w:i w:val="0"/>
          <w:iCs w:val="0"/>
          <w:color w:val="auto"/>
          <w:sz w:val="24"/>
          <w:highlight w:val="none"/>
        </w:rPr>
        <w:t>；</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t</w:t>
      </w:r>
      <w:r>
        <w:rPr>
          <w:rFonts w:hint="default" w:ascii="Times New Roman" w:hAnsi="Times New Roman" w:cs="Times New Roman" w:eastAsiaTheme="minorEastAsia"/>
          <w:i w:val="0"/>
          <w:iCs w:val="0"/>
          <w:color w:val="auto"/>
          <w:sz w:val="24"/>
          <w:highlight w:val="none"/>
          <w:vertAlign w:val="subscript"/>
        </w:rPr>
        <w:t>h</w:t>
      </w:r>
      <w:r>
        <w:rPr>
          <w:rFonts w:hint="default" w:ascii="Times New Roman" w:hAnsi="Times New Roman" w:cs="Times New Roman" w:eastAsiaTheme="minorEastAsia"/>
          <w:i w:val="0"/>
          <w:iCs w:val="0"/>
          <w:color w:val="auto"/>
          <w:sz w:val="24"/>
          <w:highlight w:val="none"/>
        </w:rPr>
        <w:t>——运行状态下烟道温度，℃；</w:t>
      </w:r>
    </w:p>
    <w:p>
      <w:pPr>
        <w:spacing w:before="78" w:beforeLines="25" w:line="440" w:lineRule="exact"/>
        <w:ind w:left="420" w:leftChars="0"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iCs/>
          <w:color w:val="auto"/>
          <w:sz w:val="24"/>
          <w:highlight w:val="none"/>
        </w:rPr>
        <w:t>t</w:t>
      </w:r>
      <w:r>
        <w:rPr>
          <w:rFonts w:hint="default" w:ascii="Times New Roman" w:hAnsi="Times New Roman" w:cs="Times New Roman" w:eastAsiaTheme="minorEastAsia"/>
          <w:i w:val="0"/>
          <w:iCs w:val="0"/>
          <w:color w:val="auto"/>
          <w:sz w:val="24"/>
          <w:highlight w:val="none"/>
          <w:vertAlign w:val="subscript"/>
        </w:rPr>
        <w:t>c</w:t>
      </w:r>
      <w:r>
        <w:rPr>
          <w:rFonts w:hint="default" w:ascii="Times New Roman" w:hAnsi="Times New Roman" w:cs="Times New Roman" w:eastAsiaTheme="minorEastAsia"/>
          <w:i w:val="0"/>
          <w:iCs w:val="0"/>
          <w:color w:val="auto"/>
          <w:sz w:val="24"/>
          <w:highlight w:val="none"/>
        </w:rPr>
        <w:t>——停机状态下烟道温度，℃。</w:t>
      </w:r>
    </w:p>
    <w:p>
      <w:pPr>
        <w:pStyle w:val="202"/>
        <w:shd w:val="clear"/>
        <w:spacing w:line="400" w:lineRule="exact"/>
        <w:ind w:firstLine="360"/>
        <w:jc w:val="left"/>
        <w:rPr>
          <w:rFonts w:ascii="Times New Roman" w:hAnsi="Times New Roman" w:eastAsia="仿宋"/>
          <w:kern w:val="0"/>
          <w:sz w:val="21"/>
          <w:szCs w:val="21"/>
        </w:rPr>
      </w:pPr>
      <w:r>
        <w:rPr>
          <w:rFonts w:ascii="Times New Roman" w:hAnsi="Times New Roman" w:eastAsia="仿宋"/>
          <w:kern w:val="0"/>
          <w:sz w:val="21"/>
          <w:szCs w:val="21"/>
        </w:rPr>
        <w:t>注：停机状态是</w:t>
      </w:r>
      <w:r>
        <w:rPr>
          <w:rFonts w:ascii="Times New Roman" w:hAnsi="Times New Roman" w:eastAsia="仿宋"/>
          <w:sz w:val="21"/>
          <w:szCs w:val="21"/>
        </w:rPr>
        <w:t>无烟气通过烟道的状态。</w:t>
      </w:r>
    </w:p>
    <w:p>
      <w:pPr>
        <w:spacing w:before="78" w:beforeLines="25" w:line="440" w:lineRule="exact"/>
        <w:jc w:val="left"/>
        <w:outlineLvl w:val="1"/>
        <w:rPr>
          <w:rFonts w:hint="eastAsia" w:ascii="Times New Roman" w:hAnsi="Times New Roman" w:cs="Times New Roman" w:eastAsiaTheme="minorEastAsia"/>
          <w:i w:val="0"/>
          <w:iCs w:val="0"/>
          <w:color w:val="auto"/>
          <w:sz w:val="24"/>
          <w:highlight w:val="none"/>
          <w:lang w:eastAsia="zh-CN"/>
        </w:rPr>
      </w:pPr>
      <w:r>
        <w:rPr>
          <w:rFonts w:hint="default" w:ascii="Times New Roman" w:hAnsi="Times New Roman" w:cs="Times New Roman" w:eastAsiaTheme="minorEastAsia"/>
          <w:i w:val="0"/>
          <w:iCs w:val="0"/>
          <w:color w:val="auto"/>
          <w:sz w:val="24"/>
          <w:highlight w:val="none"/>
        </w:rPr>
        <w:t>7.2.2.2烟道截面平均轴向流速</w:t>
      </w:r>
      <w:r>
        <w:rPr>
          <w:rFonts w:hint="eastAsia" w:ascii="Times New Roman" w:hAnsi="Times New Roman" w:cs="Times New Roman" w:eastAsiaTheme="minorEastAsia"/>
          <w:i w:val="0"/>
          <w:iCs w:val="0"/>
          <w:color w:val="auto"/>
          <w:sz w:val="24"/>
          <w:highlight w:val="none"/>
          <w:lang w:eastAsia="zh-CN"/>
        </w:rPr>
        <w:t>检定</w:t>
      </w:r>
    </w:p>
    <w:p>
      <w:pPr>
        <w:numPr>
          <w:ilvl w:val="0"/>
          <w:numId w:val="2"/>
        </w:numPr>
        <w:spacing w:before="78" w:beforeLines="25" w:line="440" w:lineRule="exact"/>
        <w:ind w:firstLine="420" w:firstLineChars="0"/>
        <w:jc w:val="left"/>
        <w:outlineLvl w:val="1"/>
        <w:rPr>
          <w:rFonts w:hint="default" w:ascii="Times New Roman" w:hAnsi="Times New Roman" w:cs="Times New Roman" w:eastAsiaTheme="minorEastAsia"/>
          <w:i w:val="0"/>
          <w:iCs w:val="0"/>
          <w:color w:val="auto"/>
          <w:sz w:val="24"/>
          <w:highlight w:val="none"/>
        </w:rPr>
      </w:pPr>
      <w:r>
        <w:rPr>
          <w:rFonts w:hint="eastAsia" w:ascii="Times New Roman" w:hAnsi="Times New Roman" w:cs="Times New Roman" w:eastAsiaTheme="minorEastAsia"/>
          <w:i w:val="0"/>
          <w:iCs w:val="0"/>
          <w:color w:val="auto"/>
          <w:sz w:val="24"/>
          <w:highlight w:val="none"/>
          <w:lang w:eastAsia="zh-CN"/>
        </w:rPr>
        <w:t>检定</w:t>
      </w:r>
      <w:r>
        <w:rPr>
          <w:rFonts w:hint="default" w:ascii="Times New Roman" w:hAnsi="Times New Roman" w:cs="Times New Roman" w:eastAsiaTheme="minorEastAsia"/>
          <w:i w:val="0"/>
          <w:iCs w:val="0"/>
          <w:color w:val="auto"/>
          <w:sz w:val="24"/>
          <w:highlight w:val="none"/>
        </w:rPr>
        <w:t>操作步骤</w:t>
      </w:r>
    </w:p>
    <w:p>
      <w:pPr>
        <w:numPr>
          <w:ilvl w:val="0"/>
          <w:numId w:val="0"/>
        </w:numPr>
        <w:spacing w:before="78" w:beforeLines="25" w:line="440" w:lineRule="exact"/>
        <w:ind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val="0"/>
          <w:iCs w:val="0"/>
          <w:color w:val="auto"/>
          <w:sz w:val="24"/>
          <w:highlight w:val="none"/>
        </w:rPr>
        <w:t>1）对于每个检测孔，测量前，将标准装置的三维皮托管插入烟道中，开机运行5min后，开始测量。</w:t>
      </w:r>
    </w:p>
    <w:p>
      <w:pPr>
        <w:spacing w:before="78" w:beforeLines="25" w:line="440" w:lineRule="exact"/>
        <w:ind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val="0"/>
          <w:iCs w:val="0"/>
          <w:color w:val="auto"/>
          <w:sz w:val="24"/>
          <w:highlight w:val="none"/>
        </w:rPr>
        <w:t>2）在测量过程中保持烟道流速波动小于5%。</w:t>
      </w:r>
    </w:p>
    <w:p>
      <w:pPr>
        <w:spacing w:before="78" w:beforeLines="25" w:line="440" w:lineRule="exact"/>
        <w:ind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val="0"/>
          <w:iCs w:val="0"/>
          <w:color w:val="auto"/>
          <w:sz w:val="24"/>
          <w:highlight w:val="none"/>
        </w:rPr>
        <w:t>3）按照附录</w:t>
      </w:r>
      <w:r>
        <w:rPr>
          <w:rFonts w:hint="eastAsia" w:cs="Times New Roman" w:eastAsiaTheme="minorEastAsia"/>
          <w:i w:val="0"/>
          <w:iCs w:val="0"/>
          <w:color w:val="auto"/>
          <w:sz w:val="24"/>
          <w:highlight w:val="none"/>
          <w:lang w:val="en-US" w:eastAsia="zh-CN"/>
        </w:rPr>
        <w:t>B</w:t>
      </w:r>
      <w:r>
        <w:rPr>
          <w:rFonts w:hint="default" w:ascii="Times New Roman" w:hAnsi="Times New Roman" w:cs="Times New Roman" w:eastAsiaTheme="minorEastAsia"/>
          <w:i w:val="0"/>
          <w:iCs w:val="0"/>
          <w:color w:val="auto"/>
          <w:sz w:val="24"/>
          <w:highlight w:val="none"/>
        </w:rPr>
        <w:t>的布点方式对测量截面上每条测量线的</w:t>
      </w:r>
      <w:r>
        <w:rPr>
          <w:rFonts w:hint="eastAsia" w:ascii="Times New Roman" w:hAnsi="Times New Roman" w:cs="Times New Roman" w:eastAsiaTheme="minorEastAsia"/>
          <w:i w:val="0"/>
          <w:iCs w:val="0"/>
          <w:color w:val="auto"/>
          <w:sz w:val="24"/>
          <w:highlight w:val="none"/>
        </w:rPr>
        <w:t>测量点</w:t>
      </w:r>
      <w:r>
        <w:rPr>
          <w:rFonts w:hint="default" w:ascii="Times New Roman" w:hAnsi="Times New Roman" w:cs="Times New Roman" w:eastAsiaTheme="minorEastAsia"/>
          <w:i w:val="0"/>
          <w:iCs w:val="0"/>
          <w:color w:val="auto"/>
          <w:sz w:val="24"/>
          <w:highlight w:val="none"/>
        </w:rPr>
        <w:t>逐次进行流速测量，读取标准装置上每个</w:t>
      </w:r>
      <w:r>
        <w:rPr>
          <w:rFonts w:hint="eastAsia" w:ascii="Times New Roman" w:hAnsi="Times New Roman" w:cs="Times New Roman" w:eastAsiaTheme="minorEastAsia"/>
          <w:i w:val="0"/>
          <w:iCs w:val="0"/>
          <w:color w:val="auto"/>
          <w:sz w:val="24"/>
          <w:highlight w:val="none"/>
        </w:rPr>
        <w:t>测量点</w:t>
      </w:r>
      <w:r>
        <w:rPr>
          <w:rFonts w:hint="default" w:ascii="Times New Roman" w:hAnsi="Times New Roman" w:cs="Times New Roman" w:eastAsiaTheme="minorEastAsia"/>
          <w:i w:val="0"/>
          <w:iCs w:val="0"/>
          <w:color w:val="auto"/>
          <w:sz w:val="24"/>
          <w:highlight w:val="none"/>
        </w:rPr>
        <w:t>的流速、俯仰角和偏航角（计算方法及公式见附录C），每个测量点重复测量3次，在每个测量点的总测量时间不少于1min。</w:t>
      </w:r>
    </w:p>
    <w:p>
      <w:pPr>
        <w:spacing w:before="78" w:beforeLines="25" w:line="440" w:lineRule="exact"/>
        <w:ind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val="0"/>
          <w:iCs w:val="0"/>
          <w:color w:val="auto"/>
          <w:sz w:val="24"/>
          <w:highlight w:val="none"/>
        </w:rPr>
        <w:t>测量点轴向流速按式</w:t>
      </w:r>
      <w:r>
        <w:rPr>
          <w:rFonts w:hint="eastAsia" w:ascii="Times New Roman" w:hAnsi="Times New Roman" w:cs="Times New Roman" w:eastAsiaTheme="minorEastAsia"/>
          <w:i w:val="0"/>
          <w:iCs w:val="0"/>
          <w:color w:val="auto"/>
          <w:sz w:val="24"/>
          <w:highlight w:val="none"/>
        </w:rPr>
        <w:t>（7）</w:t>
      </w:r>
      <w:r>
        <w:rPr>
          <w:rFonts w:hint="default" w:ascii="Times New Roman" w:hAnsi="Times New Roman" w:cs="Times New Roman" w:eastAsiaTheme="minorEastAsia"/>
          <w:i w:val="0"/>
          <w:iCs w:val="0"/>
          <w:color w:val="auto"/>
          <w:sz w:val="24"/>
          <w:highlight w:val="none"/>
        </w:rPr>
        <w:t>计算。</w:t>
      </w:r>
    </w:p>
    <w:p>
      <w:pPr>
        <w:shd w:val="clear"/>
        <w:jc w:val="right"/>
        <w:rPr>
          <w:sz w:val="24"/>
          <w:szCs w:val="24"/>
        </w:rPr>
      </w:pPr>
      <w:r>
        <w:rPr>
          <w:position w:val="-14"/>
          <w:sz w:val="24"/>
          <w:szCs w:val="24"/>
        </w:rPr>
        <w:object>
          <v:shape id="_x0000_i1028" o:spt="75" type="#_x0000_t75" style="height:19pt;width:106pt;" o:ole="t" filled="f" o:preferrelative="t" stroked="f" coordsize="21600,21600">
            <v:path/>
            <v:fill on="f" focussize="0,0"/>
            <v:stroke on="f" joinstyle="miter"/>
            <v:imagedata r:id="rId28" o:title=""/>
            <o:lock v:ext="edit" aspectratio="t"/>
            <w10:wrap type="none"/>
            <w10:anchorlock/>
          </v:shape>
          <o:OLEObject Type="Embed" ProgID="Equation.DSMT4" ShapeID="_x0000_i1028" DrawAspect="Content" ObjectID="_1468075728" r:id="rId27">
            <o:LockedField>false</o:LockedField>
          </o:OLEObject>
        </w:object>
      </w:r>
      <w:r>
        <w:rPr>
          <w:sz w:val="24"/>
          <w:szCs w:val="24"/>
        </w:rPr>
        <w:tab/>
      </w:r>
      <w:r>
        <w:rPr>
          <w:sz w:val="24"/>
          <w:szCs w:val="24"/>
        </w:rPr>
        <w:tab/>
      </w:r>
      <w:r>
        <w:rPr>
          <w:sz w:val="24"/>
          <w:szCs w:val="24"/>
        </w:rPr>
        <w:t xml:space="preserve">      </w:t>
      </w:r>
      <w:r>
        <w:rPr>
          <w:sz w:val="24"/>
          <w:szCs w:val="24"/>
        </w:rPr>
        <w:tab/>
      </w:r>
      <w:r>
        <w:rPr>
          <w:sz w:val="24"/>
          <w:szCs w:val="24"/>
        </w:rPr>
        <w:tab/>
      </w:r>
      <w:r>
        <w:rPr>
          <w:sz w:val="24"/>
          <w:szCs w:val="24"/>
        </w:rPr>
        <w:t xml:space="preserve"> </w:t>
      </w:r>
      <w:r>
        <w:rPr>
          <w:sz w:val="24"/>
          <w:szCs w:val="24"/>
        </w:rPr>
        <w:tab/>
      </w:r>
      <w:r>
        <w:rPr>
          <w:sz w:val="24"/>
          <w:szCs w:val="24"/>
        </w:rPr>
        <w:tab/>
      </w:r>
      <w:r>
        <w:rPr>
          <w:sz w:val="24"/>
          <w:szCs w:val="24"/>
        </w:rPr>
        <w:tab/>
      </w:r>
      <w:r>
        <w:rPr>
          <w:rFonts w:hint="eastAsia"/>
          <w:sz w:val="24"/>
          <w:szCs w:val="24"/>
        </w:rPr>
        <w:t>（7）</w:t>
      </w:r>
    </w:p>
    <w:p>
      <w:pPr>
        <w:spacing w:before="78" w:beforeLines="25" w:line="440" w:lineRule="exact"/>
        <w:ind w:firstLine="420" w:firstLineChars="0"/>
        <w:jc w:val="left"/>
        <w:outlineLvl w:val="1"/>
        <w:rPr>
          <w:rFonts w:hint="default" w:ascii="Times New Roman" w:hAnsi="Times New Roman" w:cs="Times New Roman" w:eastAsiaTheme="minorEastAsia"/>
          <w:i w:val="0"/>
          <w:iCs w:val="0"/>
          <w:color w:val="auto"/>
          <w:sz w:val="24"/>
          <w:highlight w:val="none"/>
        </w:rPr>
      </w:pPr>
      <w:r>
        <w:rPr>
          <w:rFonts w:hint="default" w:ascii="Times New Roman" w:hAnsi="Times New Roman" w:cs="Times New Roman" w:eastAsiaTheme="minorEastAsia"/>
          <w:i w:val="0"/>
          <w:iCs w:val="0"/>
          <w:color w:val="auto"/>
          <w:sz w:val="24"/>
          <w:highlight w:val="none"/>
        </w:rPr>
        <w:t>式中：</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i/>
          <w:iCs/>
          <w:sz w:val="24"/>
          <w:szCs w:val="24"/>
        </w:rPr>
        <w:t>v</w:t>
      </w:r>
      <w:r>
        <w:rPr>
          <w:rFonts w:ascii="Times New Roman" w:hAnsi="Times New Roman"/>
          <w:sz w:val="24"/>
          <w:szCs w:val="24"/>
          <w:vertAlign w:val="subscript"/>
        </w:rPr>
        <w:t>a</w:t>
      </w:r>
      <w:r>
        <w:rPr>
          <w:rFonts w:ascii="Times New Roman" w:hAnsi="Times New Roman"/>
          <w:i/>
          <w:iCs/>
          <w:sz w:val="24"/>
          <w:szCs w:val="24"/>
          <w:vertAlign w:val="subscript"/>
        </w:rPr>
        <w:t>ij</w:t>
      </w:r>
      <w:r>
        <w:rPr>
          <w:rFonts w:ascii="Times New Roman" w:hAnsi="Times New Roman"/>
          <w:sz w:val="24"/>
          <w:szCs w:val="24"/>
        </w:rPr>
        <w:t>——标准装置第</w:t>
      </w:r>
      <w:r>
        <w:rPr>
          <w:rFonts w:ascii="Times New Roman" w:hAnsi="Times New Roman"/>
          <w:i/>
          <w:iCs/>
          <w:sz w:val="24"/>
          <w:szCs w:val="24"/>
        </w:rPr>
        <w:t>i</w:t>
      </w:r>
      <w:r>
        <w:rPr>
          <w:rFonts w:ascii="Times New Roman" w:hAnsi="Times New Roman"/>
          <w:sz w:val="24"/>
          <w:szCs w:val="24"/>
        </w:rPr>
        <w:t>组测量中第</w:t>
      </w:r>
      <w:r>
        <w:rPr>
          <w:rFonts w:ascii="Times New Roman" w:hAnsi="Times New Roman"/>
          <w:i/>
          <w:iCs/>
          <w:sz w:val="24"/>
          <w:szCs w:val="24"/>
        </w:rPr>
        <w:t>j</w:t>
      </w:r>
      <w:r>
        <w:rPr>
          <w:rFonts w:ascii="Times New Roman" w:hAnsi="Times New Roman"/>
          <w:sz w:val="24"/>
          <w:szCs w:val="24"/>
        </w:rPr>
        <w:t>个测量点的烟气轴向流速，m/s；</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i/>
          <w:iCs/>
          <w:sz w:val="24"/>
          <w:szCs w:val="24"/>
        </w:rPr>
        <w:t>v</w:t>
      </w:r>
      <w:r>
        <w:rPr>
          <w:rFonts w:ascii="Times New Roman" w:hAnsi="Times New Roman"/>
          <w:i/>
          <w:iCs/>
          <w:sz w:val="24"/>
          <w:szCs w:val="24"/>
          <w:vertAlign w:val="subscript"/>
        </w:rPr>
        <w:t>ij</w:t>
      </w:r>
      <w:r>
        <w:rPr>
          <w:rFonts w:ascii="Times New Roman" w:hAnsi="Times New Roman"/>
          <w:sz w:val="24"/>
          <w:szCs w:val="24"/>
        </w:rPr>
        <w:t>——标准装置第</w:t>
      </w:r>
      <w:r>
        <w:rPr>
          <w:rFonts w:ascii="Times New Roman" w:hAnsi="Times New Roman"/>
          <w:i/>
          <w:iCs/>
          <w:sz w:val="24"/>
          <w:szCs w:val="24"/>
        </w:rPr>
        <w:t>i</w:t>
      </w:r>
      <w:r>
        <w:rPr>
          <w:rFonts w:ascii="Times New Roman" w:hAnsi="Times New Roman"/>
          <w:sz w:val="24"/>
          <w:szCs w:val="24"/>
        </w:rPr>
        <w:t>组测量中第</w:t>
      </w:r>
      <w:r>
        <w:rPr>
          <w:rFonts w:ascii="Times New Roman" w:hAnsi="Times New Roman"/>
          <w:i/>
          <w:iCs/>
          <w:sz w:val="24"/>
          <w:szCs w:val="24"/>
        </w:rPr>
        <w:t>j</w:t>
      </w:r>
      <w:r>
        <w:rPr>
          <w:rFonts w:ascii="Times New Roman" w:hAnsi="Times New Roman"/>
          <w:sz w:val="24"/>
          <w:szCs w:val="24"/>
        </w:rPr>
        <w:t>个测量点的烟气流速，m/s；</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position w:val="-14"/>
          <w:sz w:val="24"/>
          <w:szCs w:val="24"/>
          <w:vertAlign w:val="subscript"/>
        </w:rPr>
        <w:object>
          <v:shape id="_x0000_i1029" o:spt="75" type="#_x0000_t75" style="height:19pt;width:18pt;" o:ole="t" filled="f" o:preferrelative="t" stroked="f" coordsize="21600,21600">
            <v:path/>
            <v:fill on="f" focussize="0,0"/>
            <v:stroke on="f" joinstyle="miter"/>
            <v:imagedata r:id="rId30" o:title=""/>
            <o:lock v:ext="edit" aspectratio="t"/>
            <w10:wrap type="none"/>
            <w10:anchorlock/>
          </v:shape>
          <o:OLEObject Type="Embed" ProgID="Equation.KSEE3" ShapeID="_x0000_i1029" DrawAspect="Content" ObjectID="_1468075729" r:id="rId29">
            <o:LockedField>false</o:LockedField>
          </o:OLEObject>
        </w:object>
      </w:r>
      <w:r>
        <w:rPr>
          <w:rFonts w:ascii="Times New Roman" w:hAnsi="Times New Roman"/>
          <w:sz w:val="24"/>
          <w:szCs w:val="24"/>
        </w:rPr>
        <w:t>——标准装置第</w:t>
      </w:r>
      <w:r>
        <w:rPr>
          <w:rFonts w:ascii="Times New Roman" w:hAnsi="Times New Roman"/>
          <w:i/>
          <w:iCs/>
          <w:sz w:val="24"/>
          <w:szCs w:val="24"/>
        </w:rPr>
        <w:t>i</w:t>
      </w:r>
      <w:r>
        <w:rPr>
          <w:rFonts w:ascii="Times New Roman" w:hAnsi="Times New Roman"/>
          <w:sz w:val="24"/>
          <w:szCs w:val="24"/>
        </w:rPr>
        <w:t>组测量中第</w:t>
      </w:r>
      <w:r>
        <w:rPr>
          <w:rFonts w:ascii="Times New Roman" w:hAnsi="Times New Roman"/>
          <w:i/>
          <w:iCs/>
          <w:sz w:val="24"/>
          <w:szCs w:val="24"/>
        </w:rPr>
        <w:t>j</w:t>
      </w:r>
      <w:r>
        <w:rPr>
          <w:rFonts w:ascii="Times New Roman" w:hAnsi="Times New Roman"/>
          <w:sz w:val="24"/>
          <w:szCs w:val="24"/>
        </w:rPr>
        <w:t>个测量点的烟气俯仰角，°；</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position w:val="-14"/>
          <w:sz w:val="24"/>
          <w:szCs w:val="24"/>
          <w:vertAlign w:val="subscript"/>
        </w:rPr>
        <w:object>
          <v:shape id="_x0000_i1030" o:spt="75" type="#_x0000_t75" style="height:19pt;width:18pt;" o:ole="t" filled="f" o:preferrelative="t" stroked="f" coordsize="21600,21600">
            <v:path/>
            <v:fill on="f" focussize="0,0"/>
            <v:stroke on="f" joinstyle="miter"/>
            <v:imagedata r:id="rId32" o:title=""/>
            <o:lock v:ext="edit" aspectratio="t"/>
            <w10:wrap type="none"/>
            <w10:anchorlock/>
          </v:shape>
          <o:OLEObject Type="Embed" ProgID="Equation.KSEE3" ShapeID="_x0000_i1030" DrawAspect="Content" ObjectID="_1468075730" r:id="rId31">
            <o:LockedField>false</o:LockedField>
          </o:OLEObject>
        </w:object>
      </w:r>
      <w:r>
        <w:rPr>
          <w:rFonts w:ascii="Times New Roman" w:hAnsi="Times New Roman"/>
          <w:sz w:val="24"/>
          <w:szCs w:val="24"/>
        </w:rPr>
        <w:t>——标准装置第</w:t>
      </w:r>
      <w:r>
        <w:rPr>
          <w:rFonts w:ascii="Times New Roman" w:hAnsi="Times New Roman"/>
          <w:i/>
          <w:iCs/>
          <w:sz w:val="24"/>
          <w:szCs w:val="24"/>
        </w:rPr>
        <w:t>i</w:t>
      </w:r>
      <w:r>
        <w:rPr>
          <w:rFonts w:ascii="Times New Roman" w:hAnsi="Times New Roman"/>
          <w:sz w:val="24"/>
          <w:szCs w:val="24"/>
        </w:rPr>
        <w:t>组测量中第</w:t>
      </w:r>
      <w:r>
        <w:rPr>
          <w:rFonts w:ascii="Times New Roman" w:hAnsi="Times New Roman"/>
          <w:i/>
          <w:iCs/>
          <w:sz w:val="24"/>
          <w:szCs w:val="24"/>
        </w:rPr>
        <w:t>j</w:t>
      </w:r>
      <w:r>
        <w:rPr>
          <w:rFonts w:ascii="Times New Roman" w:hAnsi="Times New Roman"/>
          <w:sz w:val="24"/>
          <w:szCs w:val="24"/>
        </w:rPr>
        <w:t>个测量点的烟气偏航角，°；</w:t>
      </w:r>
    </w:p>
    <w:p>
      <w:pPr>
        <w:pStyle w:val="202"/>
        <w:shd w:val="clear"/>
        <w:spacing w:line="440" w:lineRule="exact"/>
        <w:ind w:firstLine="420" w:firstLineChars="0"/>
        <w:jc w:val="left"/>
        <w:rPr>
          <w:rFonts w:ascii="Times New Roman" w:hAnsi="Times New Roman" w:eastAsia="仿宋"/>
          <w:sz w:val="21"/>
          <w:szCs w:val="21"/>
        </w:rPr>
      </w:pPr>
      <w:r>
        <w:rPr>
          <w:rFonts w:ascii="Times New Roman" w:hAnsi="Times New Roman" w:eastAsia="仿宋"/>
          <w:sz w:val="21"/>
          <w:szCs w:val="21"/>
          <w:shd w:val="clear" w:color="auto" w:fill="FFFFFF" w:themeFill="background1"/>
        </w:rPr>
        <w:t>注：一组测量为完成全部检测孔对应测量线上所有测量点的一组测量。</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测量截面轴向平均流速按式</w:t>
      </w:r>
      <w:r>
        <w:rPr>
          <w:rFonts w:hint="eastAsia" w:ascii="Times New Roman" w:hAnsi="Times New Roman"/>
          <w:sz w:val="24"/>
          <w:szCs w:val="24"/>
        </w:rPr>
        <w:t>（8）</w:t>
      </w:r>
      <w:r>
        <w:rPr>
          <w:rFonts w:ascii="Times New Roman" w:hAnsi="Times New Roman"/>
          <w:sz w:val="24"/>
          <w:szCs w:val="24"/>
        </w:rPr>
        <w:t>计算。</w:t>
      </w:r>
    </w:p>
    <w:p>
      <w:pPr>
        <w:shd w:val="clear"/>
        <w:jc w:val="right"/>
        <w:rPr>
          <w:position w:val="-30"/>
          <w:sz w:val="24"/>
          <w:szCs w:val="24"/>
        </w:rPr>
      </w:pPr>
      <w:r>
        <w:rPr>
          <w:position w:val="-30"/>
          <w:sz w:val="24"/>
          <w:szCs w:val="24"/>
        </w:rPr>
        <w:object>
          <v:shape id="_x0000_i1031" o:spt="75" type="#_x0000_t75" style="height:35pt;width:69pt;" o:ole="t" filled="f" o:preferrelative="t" stroked="f" coordsize="21600,21600">
            <v:path/>
            <v:fill on="f" focussize="0,0"/>
            <v:stroke on="f" joinstyle="miter"/>
            <v:imagedata r:id="rId34" o:title=""/>
            <o:lock v:ext="edit" aspectratio="t"/>
            <w10:wrap type="none"/>
            <w10:anchorlock/>
          </v:shape>
          <o:OLEObject Type="Embed" ProgID="Equation.KSEE3" ShapeID="_x0000_i1031" DrawAspect="Content" ObjectID="_1468075731" r:id="rId33">
            <o:LockedField>false</o:LockedField>
          </o:OLEObject>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hint="eastAsia"/>
          <w:sz w:val="24"/>
          <w:szCs w:val="24"/>
        </w:rPr>
        <w:t>（8）</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式中：</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position w:val="-12"/>
          <w:sz w:val="24"/>
          <w:szCs w:val="24"/>
        </w:rPr>
        <w:object>
          <v:shape id="_x0000_i1032" o:spt="75" type="#_x0000_t75" style="height:18pt;width:14.5pt;" o:ole="t" filled="f" o:preferrelative="t" stroked="f" coordsize="21600,21600">
            <v:path/>
            <v:fill on="f" focussize="0,0"/>
            <v:stroke on="f" joinstyle="miter"/>
            <v:imagedata r:id="rId36" o:title=""/>
            <o:lock v:ext="edit" aspectratio="t"/>
            <w10:wrap type="none"/>
            <w10:anchorlock/>
          </v:shape>
          <o:OLEObject Type="Embed" ProgID="Equation.DSMT4" ShapeID="_x0000_i1032" DrawAspect="Content" ObjectID="_1468075732" r:id="rId35">
            <o:LockedField>false</o:LockedField>
          </o:OLEObject>
        </w:object>
      </w:r>
      <w:r>
        <w:rPr>
          <w:rFonts w:ascii="Times New Roman" w:hAnsi="Times New Roman"/>
          <w:sz w:val="24"/>
          <w:szCs w:val="24"/>
        </w:rPr>
        <w:t>——标准装置第</w:t>
      </w:r>
      <w:r>
        <w:rPr>
          <w:rFonts w:ascii="Times New Roman" w:hAnsi="Times New Roman"/>
          <w:i/>
          <w:iCs/>
          <w:sz w:val="24"/>
          <w:szCs w:val="24"/>
        </w:rPr>
        <w:t>i</w:t>
      </w:r>
      <w:r>
        <w:rPr>
          <w:rFonts w:ascii="Times New Roman" w:hAnsi="Times New Roman"/>
          <w:sz w:val="24"/>
          <w:szCs w:val="24"/>
        </w:rPr>
        <w:t>组测量的测量截面轴向平均流速，m/s；</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i/>
          <w:iCs/>
          <w:sz w:val="24"/>
          <w:szCs w:val="24"/>
        </w:rPr>
        <w:t>v</w:t>
      </w:r>
      <w:r>
        <w:rPr>
          <w:rFonts w:ascii="Times New Roman" w:hAnsi="Times New Roman"/>
          <w:sz w:val="24"/>
          <w:szCs w:val="24"/>
          <w:vertAlign w:val="subscript"/>
        </w:rPr>
        <w:t>a</w:t>
      </w:r>
      <w:r>
        <w:rPr>
          <w:rFonts w:ascii="Times New Roman" w:hAnsi="Times New Roman"/>
          <w:i/>
          <w:iCs/>
          <w:sz w:val="24"/>
          <w:szCs w:val="24"/>
          <w:vertAlign w:val="subscript"/>
        </w:rPr>
        <w:t>ij</w:t>
      </w:r>
      <w:r>
        <w:rPr>
          <w:rFonts w:ascii="Times New Roman" w:hAnsi="Times New Roman"/>
          <w:sz w:val="24"/>
          <w:szCs w:val="24"/>
        </w:rPr>
        <w:t>——标准装置第</w:t>
      </w:r>
      <w:r>
        <w:rPr>
          <w:rFonts w:ascii="Times New Roman" w:hAnsi="Times New Roman"/>
          <w:i/>
          <w:iCs/>
          <w:sz w:val="24"/>
          <w:szCs w:val="24"/>
        </w:rPr>
        <w:t>i</w:t>
      </w:r>
      <w:r>
        <w:rPr>
          <w:rFonts w:ascii="Times New Roman" w:hAnsi="Times New Roman"/>
          <w:sz w:val="24"/>
          <w:szCs w:val="24"/>
        </w:rPr>
        <w:t>组测量中第</w:t>
      </w:r>
      <w:r>
        <w:rPr>
          <w:rFonts w:ascii="Times New Roman" w:hAnsi="Times New Roman"/>
          <w:i/>
          <w:iCs/>
          <w:sz w:val="24"/>
          <w:szCs w:val="24"/>
        </w:rPr>
        <w:t>j</w:t>
      </w:r>
      <w:r>
        <w:rPr>
          <w:rFonts w:ascii="Times New Roman" w:hAnsi="Times New Roman"/>
          <w:sz w:val="24"/>
          <w:szCs w:val="24"/>
        </w:rPr>
        <w:t>个测量点的烟气轴向流速，m/s；</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eastAsia="微软雅黑"/>
          <w:i/>
          <w:iCs/>
          <w:sz w:val="24"/>
          <w:szCs w:val="24"/>
        </w:rPr>
        <w:t>w</w:t>
      </w:r>
      <w:r>
        <w:rPr>
          <w:rFonts w:ascii="Times New Roman" w:hAnsi="Times New Roman"/>
          <w:i/>
          <w:iCs/>
          <w:sz w:val="24"/>
          <w:szCs w:val="24"/>
          <w:vertAlign w:val="subscript"/>
        </w:rPr>
        <w:t>j</w:t>
      </w:r>
      <w:r>
        <w:rPr>
          <w:rFonts w:ascii="Times New Roman" w:hAnsi="Times New Roman"/>
          <w:sz w:val="24"/>
          <w:szCs w:val="24"/>
        </w:rPr>
        <w:t>——标准装置第</w:t>
      </w:r>
      <w:r>
        <w:rPr>
          <w:rFonts w:ascii="Times New Roman" w:hAnsi="Times New Roman"/>
          <w:i/>
          <w:iCs/>
          <w:sz w:val="24"/>
          <w:szCs w:val="24"/>
        </w:rPr>
        <w:t>j</w:t>
      </w:r>
      <w:r>
        <w:rPr>
          <w:rFonts w:ascii="Times New Roman" w:hAnsi="Times New Roman"/>
          <w:sz w:val="24"/>
          <w:szCs w:val="24"/>
        </w:rPr>
        <w:t>个测量点的烟气轴向流速的权重系数（依据附录B确定）；</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i/>
          <w:iCs/>
          <w:sz w:val="24"/>
          <w:szCs w:val="24"/>
        </w:rPr>
        <w:t>n</w:t>
      </w:r>
      <w:r>
        <w:rPr>
          <w:rFonts w:ascii="Times New Roman" w:hAnsi="Times New Roman"/>
          <w:sz w:val="24"/>
          <w:szCs w:val="24"/>
        </w:rPr>
        <w:t>——测量点数量；</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4） 标准装置在每条测量线测量1次烟道静压，并记录。</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5） 每组测量结束后，读取CEMS在</w:t>
      </w:r>
      <w:r>
        <w:rPr>
          <w:rFonts w:hint="eastAsia" w:ascii="Times New Roman" w:hAnsi="Times New Roman"/>
          <w:sz w:val="24"/>
          <w:szCs w:val="24"/>
          <w:lang w:eastAsia="zh-CN"/>
        </w:rPr>
        <w:t>检定</w:t>
      </w:r>
      <w:r>
        <w:rPr>
          <w:rFonts w:ascii="Times New Roman" w:hAnsi="Times New Roman"/>
          <w:sz w:val="24"/>
          <w:szCs w:val="24"/>
        </w:rPr>
        <w:t>期间流速测量数据，计算流速相对标准偏差，相对标准偏差应≤5%，否则该组测量结果无效。</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6） 重复2~5几个步骤进行不少于3组测量。</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b) 单工况速度场系数计算</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1） 在计算速度场系数时，标准装置和流量计的流速值应换算至相同的状态下，换算方法见附录D。</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2）速度场系数计算方法</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第i组测量速度场系数按式</w:t>
      </w:r>
      <w:r>
        <w:rPr>
          <w:rFonts w:hint="eastAsia" w:ascii="Times New Roman" w:hAnsi="Times New Roman"/>
          <w:sz w:val="24"/>
          <w:szCs w:val="24"/>
        </w:rPr>
        <w:t>（9）</w:t>
      </w:r>
      <w:r>
        <w:rPr>
          <w:rFonts w:ascii="Times New Roman" w:hAnsi="Times New Roman"/>
          <w:sz w:val="24"/>
          <w:szCs w:val="24"/>
        </w:rPr>
        <w:t>计算。</w:t>
      </w:r>
    </w:p>
    <w:p>
      <w:pPr>
        <w:shd w:val="clear"/>
        <w:jc w:val="right"/>
        <w:rPr>
          <w:sz w:val="24"/>
          <w:szCs w:val="24"/>
        </w:rPr>
      </w:pPr>
      <w:r>
        <w:rPr>
          <w:position w:val="-30"/>
          <w:sz w:val="24"/>
          <w:szCs w:val="24"/>
        </w:rPr>
        <w:object>
          <v:shape id="_x0000_i1033" o:spt="75" type="#_x0000_t75" style="height:34pt;width:85pt;" o:ole="t" filled="f" o:preferrelative="t" stroked="f" coordsize="21600,21600">
            <v:path/>
            <v:fill on="f" focussize="0,0"/>
            <v:stroke on="f" joinstyle="miter"/>
            <v:imagedata r:id="rId38" o:title=""/>
            <o:lock v:ext="edit" aspectratio="t"/>
            <w10:wrap type="none"/>
            <w10:anchorlock/>
          </v:shape>
          <o:OLEObject Type="Embed" ProgID="Equation.KSEE3" ShapeID="_x0000_i1033" DrawAspect="Content" ObjectID="_1468075733" r:id="rId37">
            <o:LockedField>false</o:LockedField>
          </o:OLEObject>
        </w:object>
      </w:r>
      <w:r>
        <w:rPr>
          <w:position w:val="-30"/>
          <w:sz w:val="24"/>
          <w:szCs w:val="24"/>
        </w:rPr>
        <w:t xml:space="preserve">                         </w:t>
      </w:r>
      <w:r>
        <w:rPr>
          <w:rFonts w:hint="eastAsia"/>
          <w:sz w:val="24"/>
          <w:szCs w:val="24"/>
        </w:rPr>
        <w:t>（9）</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式中：</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K</w:t>
      </w:r>
      <w:r>
        <w:rPr>
          <w:rFonts w:ascii="Times New Roman" w:hAnsi="Times New Roman"/>
          <w:i/>
          <w:iCs/>
          <w:sz w:val="24"/>
          <w:szCs w:val="24"/>
          <w:vertAlign w:val="subscript"/>
        </w:rPr>
        <w:t>vi</w: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组测量速度场系数；</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A</w:t>
      </w:r>
      <w:r>
        <w:rPr>
          <w:rFonts w:ascii="Times New Roman" w:hAnsi="Times New Roman"/>
          <w:sz w:val="24"/>
          <w:szCs w:val="24"/>
        </w:rPr>
        <w:t>——标准烟道内截面面积，m</w:t>
      </w:r>
      <w:r>
        <w:rPr>
          <w:rFonts w:ascii="Times New Roman" w:hAnsi="Times New Roman"/>
          <w:sz w:val="24"/>
          <w:szCs w:val="24"/>
          <w:vertAlign w:val="superscript"/>
        </w:rPr>
        <w:t>2</w:t>
      </w:r>
      <w:r>
        <w:rPr>
          <w:rFonts w:ascii="Times New Roman" w:hAnsi="Times New Roman"/>
          <w:sz w:val="24"/>
          <w:szCs w:val="24"/>
        </w:rPr>
        <w:t>；</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A</w:t>
      </w:r>
      <w:r>
        <w:rPr>
          <w:rFonts w:ascii="Times New Roman" w:hAnsi="Times New Roman"/>
          <w:sz w:val="24"/>
          <w:szCs w:val="24"/>
          <w:vertAlign w:val="subscript"/>
        </w:rPr>
        <w:t>cem</w:t>
      </w:r>
      <w:r>
        <w:rPr>
          <w:rFonts w:ascii="Times New Roman" w:hAnsi="Times New Roman"/>
          <w:sz w:val="24"/>
          <w:szCs w:val="24"/>
        </w:rPr>
        <w:t>——CEMS测量处烟道内截面面积，m</w:t>
      </w:r>
      <w:r>
        <w:rPr>
          <w:rFonts w:ascii="Times New Roman" w:hAnsi="Times New Roman"/>
          <w:sz w:val="24"/>
          <w:szCs w:val="24"/>
          <w:vertAlign w:val="superscript"/>
        </w:rPr>
        <w:t>2</w:t>
      </w:r>
      <w:r>
        <w:rPr>
          <w:rFonts w:ascii="Times New Roman" w:hAnsi="Times New Roman"/>
          <w:sz w:val="24"/>
          <w:szCs w:val="24"/>
        </w:rPr>
        <w:t>；</w:t>
      </w:r>
    </w:p>
    <w:p>
      <w:pPr>
        <w:pStyle w:val="202"/>
        <w:shd w:val="clear"/>
        <w:spacing w:line="440" w:lineRule="exact"/>
        <w:ind w:firstLine="480"/>
        <w:jc w:val="left"/>
        <w:rPr>
          <w:rFonts w:ascii="Times New Roman" w:hAnsi="Times New Roman"/>
          <w:sz w:val="24"/>
          <w:szCs w:val="24"/>
        </w:rPr>
      </w:pPr>
      <w:r>
        <w:rPr>
          <w:rFonts w:ascii="Times New Roman" w:hAnsi="Times New Roman"/>
          <w:position w:val="-12"/>
          <w:sz w:val="24"/>
          <w:szCs w:val="24"/>
        </w:rPr>
        <w:object>
          <v:shape id="_x0000_i1034" o:spt="75" type="#_x0000_t75" style="height:19pt;width:18pt;" o:ole="t" filled="f" o:preferrelative="t" stroked="f" coordsize="21600,21600">
            <v:path/>
            <v:fill on="f" focussize="0,0"/>
            <v:stroke on="f" joinstyle="miter"/>
            <v:imagedata r:id="rId40" o:title=""/>
            <o:lock v:ext="edit" aspectratio="t"/>
            <w10:wrap type="none"/>
            <w10:anchorlock/>
          </v:shape>
          <o:OLEObject Type="Embed" ProgID="Equation.DSMT4" ShapeID="_x0000_i1034" DrawAspect="Content" ObjectID="_1468075734" r:id="rId39">
            <o:LockedField>false</o:LockedField>
          </o:OLEObject>
        </w:object>
      </w:r>
      <w:r>
        <w:rPr>
          <w:rFonts w:ascii="Times New Roman" w:hAnsi="Times New Roman"/>
          <w:sz w:val="24"/>
          <w:szCs w:val="24"/>
        </w:rPr>
        <w:t>——标准装置第</w:t>
      </w:r>
      <w:r>
        <w:rPr>
          <w:rFonts w:ascii="Times New Roman" w:hAnsi="Times New Roman"/>
          <w:i/>
          <w:iCs/>
          <w:sz w:val="24"/>
          <w:szCs w:val="24"/>
        </w:rPr>
        <w:t>i</w:t>
      </w:r>
      <w:r>
        <w:rPr>
          <w:rFonts w:ascii="Times New Roman" w:hAnsi="Times New Roman"/>
          <w:sz w:val="24"/>
          <w:szCs w:val="24"/>
        </w:rPr>
        <w:t>组测量平均轴向流速，m/s；</w:t>
      </w:r>
    </w:p>
    <w:p>
      <w:pPr>
        <w:pStyle w:val="202"/>
        <w:shd w:val="clear"/>
        <w:spacing w:line="440" w:lineRule="exact"/>
        <w:ind w:firstLine="480"/>
        <w:jc w:val="left"/>
        <w:rPr>
          <w:rFonts w:ascii="Times New Roman" w:hAnsi="Times New Roman"/>
          <w:sz w:val="24"/>
          <w:szCs w:val="24"/>
        </w:rPr>
      </w:pPr>
      <w:r>
        <w:rPr>
          <w:rFonts w:ascii="Times New Roman" w:hAnsi="Times New Roman"/>
          <w:position w:val="-12"/>
          <w:sz w:val="24"/>
          <w:szCs w:val="24"/>
        </w:rPr>
        <w:object>
          <v:shape id="_x0000_i1035" o:spt="75" type="#_x0000_t75" style="height:18pt;width:22pt;" o:ole="t" filled="f" o:preferrelative="t" stroked="f" coordsize="21600,21600">
            <v:path/>
            <v:fill on="f" focussize="0,0"/>
            <v:stroke on="f" joinstyle="miter"/>
            <v:imagedata r:id="rId42" o:title=""/>
            <o:lock v:ext="edit" aspectratio="t"/>
            <w10:wrap type="none"/>
            <w10:anchorlock/>
          </v:shape>
          <o:OLEObject Type="Embed" ProgID="Equation.DSMT4" ShapeID="_x0000_i1035" DrawAspect="Content" ObjectID="_1468075735" r:id="rId41">
            <o:LockedField>false</o:LockedField>
          </o:OLEObject>
        </w:objec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组测量CEMS测量截面平均轴向流速，m/s；</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速度场系数按式</w:t>
      </w:r>
      <w:r>
        <w:rPr>
          <w:rFonts w:hint="eastAsia" w:ascii="Times New Roman" w:hAnsi="Times New Roman"/>
          <w:sz w:val="24"/>
          <w:szCs w:val="24"/>
        </w:rPr>
        <w:t>（10）</w:t>
      </w:r>
      <w:r>
        <w:rPr>
          <w:rFonts w:ascii="Times New Roman" w:hAnsi="Times New Roman"/>
          <w:sz w:val="24"/>
          <w:szCs w:val="24"/>
        </w:rPr>
        <w:t>计算。</w:t>
      </w:r>
    </w:p>
    <w:p>
      <w:pPr>
        <w:shd w:val="clear"/>
        <w:jc w:val="right"/>
        <w:rPr>
          <w:sz w:val="24"/>
          <w:szCs w:val="24"/>
        </w:rPr>
      </w:pPr>
      <w:r>
        <w:rPr>
          <w:position w:val="-24"/>
          <w:sz w:val="24"/>
          <w:szCs w:val="24"/>
        </w:rPr>
        <w:object>
          <v:shape id="_x0000_i1036" o:spt="75" type="#_x0000_t75" style="height:48pt;width:61pt;" o:ole="t" filled="f" o:preferrelative="t" stroked="f" coordsize="21600,21600">
            <v:path/>
            <v:fill on="f" focussize="0,0"/>
            <v:stroke on="f" joinstyle="miter"/>
            <v:imagedata r:id="rId44" o:title=""/>
            <o:lock v:ext="edit" aspectratio="t"/>
            <w10:wrap type="none"/>
            <w10:anchorlock/>
          </v:shape>
          <o:OLEObject Type="Embed" ProgID="Equation.3" ShapeID="_x0000_i1036" DrawAspect="Content" ObjectID="_1468075736" r:id="rId43">
            <o:LockedField>false</o:LockedField>
          </o:OLEObject>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hint="eastAsia"/>
          <w:sz w:val="24"/>
          <w:szCs w:val="24"/>
        </w:rPr>
        <w:t>（10）</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式中：</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K</w:t>
      </w:r>
      <w:r>
        <w:rPr>
          <w:rFonts w:ascii="Times New Roman" w:hAnsi="Times New Roman"/>
          <w:i/>
          <w:iCs/>
          <w:sz w:val="24"/>
          <w:szCs w:val="24"/>
          <w:vertAlign w:val="subscript"/>
        </w:rPr>
        <w:t>v</w:t>
      </w:r>
      <w:r>
        <w:rPr>
          <w:rFonts w:ascii="Times New Roman" w:hAnsi="Times New Roman"/>
          <w:sz w:val="24"/>
          <w:szCs w:val="24"/>
        </w:rPr>
        <w:t>——速度场系数；</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K</w:t>
      </w:r>
      <w:r>
        <w:rPr>
          <w:rFonts w:ascii="Times New Roman" w:hAnsi="Times New Roman"/>
          <w:i/>
          <w:iCs/>
          <w:sz w:val="24"/>
          <w:szCs w:val="24"/>
          <w:vertAlign w:val="subscript"/>
        </w:rPr>
        <w:t>vi</w: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组测量速度场系数；</w:t>
      </w:r>
    </w:p>
    <w:p>
      <w:pPr>
        <w:pStyle w:val="202"/>
        <w:shd w:val="clear"/>
        <w:spacing w:line="400" w:lineRule="exact"/>
        <w:ind w:firstLine="480"/>
        <w:rPr>
          <w:rFonts w:ascii="Times New Roman" w:hAnsi="Times New Roman"/>
          <w:kern w:val="0"/>
          <w:sz w:val="24"/>
          <w:szCs w:val="24"/>
        </w:rPr>
      </w:pPr>
      <w:r>
        <w:rPr>
          <w:rFonts w:ascii="Times New Roman" w:hAnsi="Times New Roman"/>
          <w:i/>
          <w:iCs/>
          <w:sz w:val="24"/>
          <w:szCs w:val="24"/>
        </w:rPr>
        <w:t>m</w:t>
      </w:r>
      <w:r>
        <w:rPr>
          <w:rFonts w:ascii="Times New Roman" w:hAnsi="Times New Roman"/>
          <w:sz w:val="24"/>
          <w:szCs w:val="24"/>
        </w:rPr>
        <w:t>——测量组数；</w:t>
      </w:r>
    </w:p>
    <w:p>
      <w:pPr>
        <w:pStyle w:val="202"/>
        <w:shd w:val="clear"/>
        <w:spacing w:line="440" w:lineRule="exact"/>
        <w:jc w:val="left"/>
        <w:rPr>
          <w:rFonts w:hint="eastAsia" w:ascii="Times New Roman" w:hAnsi="Times New Roman"/>
          <w:sz w:val="24"/>
          <w:szCs w:val="24"/>
          <w:lang w:eastAsia="zh-CN"/>
        </w:rPr>
      </w:pPr>
      <w:r>
        <w:rPr>
          <w:rFonts w:ascii="Times New Roman" w:hAnsi="Times New Roman"/>
          <w:sz w:val="24"/>
          <w:szCs w:val="24"/>
        </w:rPr>
        <w:t>7.2.3 多工况速度场系数</w:t>
      </w:r>
      <w:r>
        <w:rPr>
          <w:rFonts w:hint="eastAsia" w:ascii="Times New Roman" w:hAnsi="Times New Roman"/>
          <w:sz w:val="24"/>
          <w:szCs w:val="24"/>
          <w:lang w:eastAsia="zh-CN"/>
        </w:rPr>
        <w:t>检定</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a）正常运行范围内的，一般均匀选择三个流速点，每个流速点重复7.2.2步骤。</w:t>
      </w:r>
    </w:p>
    <w:p>
      <w:pPr>
        <w:pStyle w:val="202"/>
        <w:shd w:val="clear"/>
        <w:spacing w:line="440" w:lineRule="exact"/>
        <w:ind w:firstLine="420" w:firstLineChars="0"/>
        <w:jc w:val="left"/>
        <w:rPr>
          <w:rFonts w:ascii="Times New Roman" w:hAnsi="Times New Roman"/>
          <w:sz w:val="24"/>
          <w:szCs w:val="24"/>
        </w:rPr>
      </w:pPr>
      <w:r>
        <w:rPr>
          <w:rFonts w:ascii="Times New Roman" w:hAnsi="Times New Roman"/>
          <w:sz w:val="24"/>
          <w:szCs w:val="24"/>
        </w:rPr>
        <w:t>b）速度场系数随流速变化的进行线性</w:t>
      </w:r>
      <w:r>
        <w:rPr>
          <w:rFonts w:hint="eastAsia" w:ascii="Times New Roman" w:hAnsi="Times New Roman"/>
          <w:sz w:val="24"/>
          <w:szCs w:val="24"/>
        </w:rPr>
        <w:t>按式（11）计算</w:t>
      </w:r>
      <w:r>
        <w:rPr>
          <w:rFonts w:ascii="Times New Roman" w:hAnsi="Times New Roman"/>
          <w:sz w:val="24"/>
          <w:szCs w:val="24"/>
        </w:rPr>
        <w:t>或多项式拟合按式</w:t>
      </w:r>
      <w:r>
        <w:rPr>
          <w:rFonts w:hint="eastAsia" w:ascii="Times New Roman" w:hAnsi="Times New Roman"/>
          <w:sz w:val="24"/>
          <w:szCs w:val="24"/>
        </w:rPr>
        <w:t>（12）</w:t>
      </w:r>
      <w:r>
        <w:rPr>
          <w:rFonts w:ascii="Times New Roman" w:hAnsi="Times New Roman"/>
          <w:sz w:val="24"/>
          <w:szCs w:val="24"/>
        </w:rPr>
        <w:t>计算。</w:t>
      </w:r>
    </w:p>
    <w:p>
      <w:pPr>
        <w:pStyle w:val="202"/>
        <w:shd w:val="clear"/>
        <w:spacing w:line="400" w:lineRule="exact"/>
        <w:ind w:firstLine="480" w:firstLineChars="0"/>
        <w:jc w:val="right"/>
        <w:rPr>
          <w:rFonts w:hint="eastAsia" w:ascii="Times New Roman" w:hAnsi="Times New Roman"/>
          <w:kern w:val="0"/>
          <w:sz w:val="24"/>
          <w:szCs w:val="24"/>
        </w:rPr>
      </w:pPr>
      <w:r>
        <w:rPr>
          <w:rFonts w:ascii="Times New Roman" w:hAnsi="Times New Roman"/>
          <w:kern w:val="0"/>
          <w:position w:val="-12"/>
          <w:sz w:val="24"/>
          <w:szCs w:val="24"/>
        </w:rPr>
        <w:object>
          <v:shape id="_x0000_i1037" o:spt="75" type="#_x0000_t75" style="height:18pt;width:69pt;" o:ole="t" filled="f" o:preferrelative="t" stroked="f" coordsize="21600,21600">
            <v:path/>
            <v:fill on="f" focussize="0,0"/>
            <v:stroke on="f" joinstyle="miter"/>
            <v:imagedata r:id="rId46" o:title=""/>
            <o:lock v:ext="edit" aspectratio="t"/>
            <w10:wrap type="none"/>
            <w10:anchorlock/>
          </v:shape>
          <o:OLEObject Type="Embed" ProgID="Equation.KSEE3" ShapeID="_x0000_i1037" DrawAspect="Content" ObjectID="_1468075737" r:id="rId45">
            <o:LockedField>false</o:LockedField>
          </o:OLEObject>
        </w:object>
      </w:r>
      <w:r>
        <w:rPr>
          <w:rFonts w:ascii="Times New Roman" w:hAnsi="Times New Roman"/>
          <w:kern w:val="0"/>
          <w:sz w:val="24"/>
          <w:szCs w:val="24"/>
        </w:rPr>
        <w:t xml:space="preserve">          </w:t>
      </w:r>
      <w:r>
        <w:rPr>
          <w:rFonts w:ascii="Times New Roman" w:hAnsi="Times New Roman"/>
          <w:kern w:val="0"/>
          <w:sz w:val="24"/>
          <w:szCs w:val="24"/>
        </w:rPr>
        <w:tab/>
      </w:r>
      <w:r>
        <w:rPr>
          <w:rFonts w:ascii="Times New Roman" w:hAnsi="Times New Roman"/>
          <w:kern w:val="0"/>
          <w:sz w:val="24"/>
          <w:szCs w:val="24"/>
        </w:rPr>
        <w:t xml:space="preserve">   </w:t>
      </w:r>
      <w:r>
        <w:rPr>
          <w:rFonts w:ascii="Times New Roman" w:hAnsi="Times New Roman"/>
          <w:kern w:val="0"/>
          <w:sz w:val="24"/>
          <w:szCs w:val="24"/>
        </w:rPr>
        <w:tab/>
      </w:r>
      <w:r>
        <w:rPr>
          <w:rFonts w:ascii="Times New Roman" w:hAnsi="Times New Roman"/>
          <w:kern w:val="0"/>
          <w:sz w:val="24"/>
          <w:szCs w:val="24"/>
        </w:rPr>
        <w:tab/>
      </w:r>
      <w:r>
        <w:rPr>
          <w:rFonts w:hint="eastAsia" w:ascii="Times New Roman" w:hAnsi="Times New Roman"/>
          <w:kern w:val="0"/>
          <w:sz w:val="24"/>
          <w:szCs w:val="24"/>
        </w:rPr>
        <w:t>（11）</w:t>
      </w:r>
    </w:p>
    <w:p>
      <w:pPr>
        <w:pStyle w:val="202"/>
        <w:shd w:val="clear"/>
        <w:spacing w:line="440" w:lineRule="exact"/>
        <w:ind w:firstLine="420" w:firstLineChars="0"/>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或</w:t>
      </w:r>
    </w:p>
    <w:p>
      <w:pPr>
        <w:pStyle w:val="202"/>
        <w:shd w:val="clear"/>
        <w:wordWrap w:val="0"/>
        <w:spacing w:line="400" w:lineRule="exact"/>
        <w:ind w:firstLine="480" w:firstLineChars="0"/>
        <w:jc w:val="right"/>
        <w:rPr>
          <w:rFonts w:ascii="Times New Roman" w:hAnsi="Times New Roman"/>
          <w:kern w:val="0"/>
          <w:sz w:val="24"/>
          <w:szCs w:val="24"/>
        </w:rPr>
      </w:pPr>
      <w:r>
        <w:rPr>
          <w:rFonts w:ascii="Times New Roman" w:hAnsi="Times New Roman"/>
          <w:kern w:val="0"/>
          <w:position w:val="-12"/>
          <w:sz w:val="24"/>
          <w:szCs w:val="24"/>
        </w:rPr>
        <w:object>
          <v:shape id="_x0000_i1038" o:spt="75" type="#_x0000_t75" style="height:19pt;width:101pt;" o:ole="t" filled="f" o:preferrelative="t" stroked="f" coordsize="21600,21600">
            <v:path/>
            <v:fill on="f" focussize="0,0"/>
            <v:stroke on="f" joinstyle="miter"/>
            <v:imagedata r:id="rId48" o:title=""/>
            <o:lock v:ext="edit" aspectratio="t"/>
            <w10:wrap type="none"/>
            <w10:anchorlock/>
          </v:shape>
          <o:OLEObject Type="Embed" ProgID="Equation.KSEE3" ShapeID="_x0000_i1038" DrawAspect="Content" ObjectID="_1468075738" r:id="rId47">
            <o:LockedField>false</o:LockedField>
          </o:OLEObject>
        </w:object>
      </w:r>
      <w:r>
        <w:rPr>
          <w:rFonts w:ascii="Times New Roman" w:hAnsi="Times New Roman"/>
          <w:kern w:val="0"/>
          <w:position w:val="-12"/>
          <w:sz w:val="24"/>
          <w:szCs w:val="24"/>
        </w:rPr>
        <w:t xml:space="preserve"> </w:t>
      </w:r>
      <w:r>
        <w:rPr>
          <w:rFonts w:ascii="Times New Roman" w:hAnsi="Times New Roman"/>
          <w:kern w:val="0"/>
          <w:sz w:val="24"/>
          <w:szCs w:val="24"/>
        </w:rPr>
        <w:t xml:space="preserve">  </w:t>
      </w:r>
      <w:r>
        <w:rPr>
          <w:rFonts w:hint="eastAsia" w:ascii="Times New Roman" w:hAnsi="Times New Roman"/>
          <w:kern w:val="0"/>
          <w:sz w:val="24"/>
          <w:szCs w:val="24"/>
          <w:lang w:val="en-US" w:eastAsia="zh-CN"/>
        </w:rPr>
        <w:t xml:space="preserve">    </w:t>
      </w:r>
      <w:r>
        <w:rPr>
          <w:rFonts w:ascii="Times New Roman" w:hAnsi="Times New Roman"/>
          <w:kern w:val="0"/>
          <w:sz w:val="24"/>
          <w:szCs w:val="24"/>
        </w:rPr>
        <w:t xml:space="preserve">        （</w:t>
      </w:r>
      <w:r>
        <w:rPr>
          <w:rFonts w:hint="eastAsia" w:ascii="Times New Roman" w:hAnsi="Times New Roman"/>
          <w:kern w:val="0"/>
          <w:sz w:val="24"/>
          <w:szCs w:val="24"/>
        </w:rPr>
        <w:t>12</w:t>
      </w:r>
      <w:r>
        <w:rPr>
          <w:rFonts w:ascii="Times New Roman" w:hAnsi="Times New Roman"/>
          <w:kern w:val="0"/>
          <w:sz w:val="24"/>
          <w:szCs w:val="24"/>
        </w:rPr>
        <w:t>）</w:t>
      </w:r>
    </w:p>
    <w:p>
      <w:pPr>
        <w:pStyle w:val="202"/>
        <w:shd w:val="clear"/>
        <w:spacing w:line="440" w:lineRule="exact"/>
        <w:ind w:firstLine="420" w:firstLineChars="0"/>
        <w:jc w:val="left"/>
        <w:rPr>
          <w:rFonts w:hint="eastAsia" w:ascii="Times New Roman" w:hAnsi="Times New Roman"/>
          <w:sz w:val="24"/>
          <w:szCs w:val="24"/>
          <w:lang w:val="en-US" w:eastAsia="zh-CN"/>
        </w:rPr>
      </w:pPr>
      <w:r>
        <w:rPr>
          <w:rFonts w:hint="eastAsia" w:ascii="Times New Roman" w:hAnsi="Times New Roman"/>
          <w:sz w:val="24"/>
          <w:szCs w:val="24"/>
          <w:lang w:val="en-US" w:eastAsia="zh-CN"/>
        </w:rPr>
        <w:t>式中：</w:t>
      </w:r>
    </w:p>
    <w:p>
      <w:pPr>
        <w:pStyle w:val="202"/>
        <w:shd w:val="clear"/>
        <w:spacing w:line="440" w:lineRule="exact"/>
        <w:ind w:firstLine="480"/>
        <w:jc w:val="left"/>
        <w:rPr>
          <w:rFonts w:ascii="Times New Roman" w:hAnsi="Times New Roman"/>
          <w:sz w:val="24"/>
          <w:szCs w:val="24"/>
        </w:rPr>
      </w:pPr>
      <w:bookmarkStart w:id="39" w:name="OLE_LINK9"/>
      <w:r>
        <w:rPr>
          <w:rFonts w:ascii="Times New Roman" w:hAnsi="Times New Roman"/>
          <w:position w:val="-12"/>
          <w:sz w:val="24"/>
          <w:szCs w:val="24"/>
        </w:rPr>
        <w:object>
          <v:shape id="_x0000_i1039" o:spt="75" type="#_x0000_t75" style="height:18pt;width:13pt;" o:ole="t" filled="f" o:preferrelative="t" stroked="f" coordsize="21600,21600">
            <v:path/>
            <v:fill on="f" focussize="0,0"/>
            <v:stroke on="f" joinstyle="miter"/>
            <v:imagedata r:id="rId50" o:title=""/>
            <o:lock v:ext="edit" aspectratio="t"/>
            <w10:wrap type="none"/>
            <w10:anchorlock/>
          </v:shape>
          <o:OLEObject Type="Embed" ProgID="Equation.KSEE3" ShapeID="_x0000_i1039" DrawAspect="Content" ObjectID="_1468075739" r:id="rId49">
            <o:LockedField>false</o:LockedField>
          </o:OLEObject>
        </w:object>
      </w:r>
      <w:bookmarkEnd w:id="39"/>
      <w:r>
        <w:rPr>
          <w:rFonts w:ascii="Times New Roman" w:hAnsi="Times New Roman"/>
          <w:sz w:val="24"/>
          <w:szCs w:val="24"/>
        </w:rPr>
        <w:t>,</w:t>
      </w:r>
      <w:r>
        <w:rPr>
          <w:rFonts w:ascii="Times New Roman" w:hAnsi="Times New Roman"/>
          <w:position w:val="-10"/>
          <w:sz w:val="24"/>
          <w:szCs w:val="24"/>
        </w:rPr>
        <w:object>
          <v:shape id="_x0000_i1040" o:spt="75" type="#_x0000_t75" style="height:17pt;width:12pt;" o:ole="t" filled="f" o:preferrelative="t" stroked="f" coordsize="21600,21600">
            <v:path/>
            <v:fill on="f" focussize="0,0"/>
            <v:stroke on="f" joinstyle="miter"/>
            <v:imagedata r:id="rId52" o:title=""/>
            <o:lock v:ext="edit" aspectratio="t"/>
            <w10:wrap type="none"/>
            <w10:anchorlock/>
          </v:shape>
          <o:OLEObject Type="Embed" ProgID="Equation.KSEE3" ShapeID="_x0000_i1040" DrawAspect="Content" ObjectID="_1468075740" r:id="rId51">
            <o:LockedField>false</o:LockedField>
          </o:OLEObject>
        </w:object>
      </w:r>
      <w:r>
        <w:rPr>
          <w:rFonts w:ascii="Times New Roman" w:hAnsi="Times New Roman"/>
          <w:i/>
          <w:iCs/>
          <w:sz w:val="24"/>
          <w:szCs w:val="24"/>
        </w:rPr>
        <w:t>…</w:t>
      </w:r>
      <w:r>
        <w:rPr>
          <w:rFonts w:ascii="Times New Roman" w:hAnsi="Times New Roman"/>
          <w:position w:val="-12"/>
          <w:sz w:val="24"/>
          <w:szCs w:val="24"/>
        </w:rPr>
        <w:object>
          <v:shape id="_x0000_i1041" o:spt="75" type="#_x0000_t75" style="height:18pt;width:13.95pt;" o:ole="t" filled="f" o:preferrelative="t" stroked="f" coordsize="21600,21600">
            <v:path/>
            <v:fill on="f" focussize="0,0"/>
            <v:stroke on="f" joinstyle="miter"/>
            <v:imagedata r:id="rId54" o:title=""/>
            <o:lock v:ext="edit" aspectratio="t"/>
            <w10:wrap type="none"/>
            <w10:anchorlock/>
          </v:shape>
          <o:OLEObject Type="Embed" ProgID="Equation.KSEE3" ShapeID="_x0000_i1041" DrawAspect="Content" ObjectID="_1468075741" r:id="rId53">
            <o:LockedField>false</o:LockedField>
          </o:OLEObject>
        </w:object>
      </w:r>
      <w:r>
        <w:rPr>
          <w:rFonts w:ascii="Times New Roman" w:hAnsi="Times New Roman"/>
          <w:sz w:val="24"/>
          <w:szCs w:val="24"/>
        </w:rPr>
        <w:t>——系数；</w:t>
      </w:r>
    </w:p>
    <w:p>
      <w:pPr>
        <w:pStyle w:val="202"/>
        <w:shd w:val="clear"/>
        <w:spacing w:line="440" w:lineRule="exact"/>
        <w:ind w:firstLine="480"/>
        <w:jc w:val="left"/>
        <w:rPr>
          <w:rFonts w:ascii="Times New Roman" w:hAnsi="Times New Roman"/>
          <w:kern w:val="0"/>
          <w:sz w:val="24"/>
          <w:szCs w:val="24"/>
        </w:rPr>
      </w:pPr>
      <w:r>
        <w:rPr>
          <w:rFonts w:ascii="Times New Roman" w:hAnsi="Times New Roman"/>
          <w:position w:val="-12"/>
          <w:sz w:val="24"/>
          <w:szCs w:val="24"/>
        </w:rPr>
        <w:object>
          <v:shape id="_x0000_i1042" o:spt="75" type="#_x0000_t75" style="height:18pt;width:13pt;" o:ole="t" filled="f" o:preferrelative="t" stroked="f" coordsize="21600,21600">
            <v:path/>
            <v:fill on="f" focussize="0,0"/>
            <v:stroke on="f" joinstyle="miter"/>
            <v:imagedata r:id="rId56" o:title=""/>
            <o:lock v:ext="edit" aspectratio="t"/>
            <w10:wrap type="none"/>
            <w10:anchorlock/>
          </v:shape>
          <o:OLEObject Type="Embed" ProgID="Equation.KSEE3" ShapeID="_x0000_i1042" DrawAspect="Content" ObjectID="_1468075742" r:id="rId55">
            <o:LockedField>false</o:LockedField>
          </o:OLEObject>
        </w:object>
      </w:r>
      <w:r>
        <w:rPr>
          <w:rFonts w:ascii="Times New Roman" w:hAnsi="Times New Roman"/>
          <w:sz w:val="24"/>
          <w:szCs w:val="24"/>
        </w:rPr>
        <w:t>——</w:t>
      </w:r>
      <w:r>
        <w:rPr>
          <w:rFonts w:ascii="Times New Roman" w:hAnsi="Times New Roman"/>
          <w:kern w:val="0"/>
          <w:sz w:val="24"/>
          <w:szCs w:val="24"/>
        </w:rPr>
        <w:t>烟道截面平均轴向流速</w:t>
      </w:r>
      <w:r>
        <w:rPr>
          <w:rFonts w:ascii="Times New Roman" w:hAnsi="Times New Roman"/>
          <w:sz w:val="24"/>
          <w:szCs w:val="24"/>
        </w:rPr>
        <w:t>，m/s</w:t>
      </w:r>
      <w:r>
        <w:rPr>
          <w:rFonts w:ascii="Times New Roman" w:hAnsi="Times New Roman"/>
          <w:kern w:val="0"/>
          <w:sz w:val="24"/>
          <w:szCs w:val="24"/>
        </w:rPr>
        <w:t>。</w:t>
      </w:r>
    </w:p>
    <w:p>
      <w:pPr>
        <w:pStyle w:val="202"/>
        <w:shd w:val="clear"/>
        <w:spacing w:line="440" w:lineRule="exact"/>
        <w:ind w:firstLine="360"/>
        <w:jc w:val="left"/>
        <w:rPr>
          <w:rFonts w:ascii="Times New Roman" w:hAnsi="Times New Roman" w:eastAsia="仿宋"/>
          <w:kern w:val="0"/>
          <w:sz w:val="21"/>
          <w:szCs w:val="21"/>
        </w:rPr>
      </w:pPr>
      <w:r>
        <w:rPr>
          <w:rFonts w:ascii="Times New Roman" w:hAnsi="Times New Roman" w:eastAsia="仿宋"/>
          <w:kern w:val="0"/>
          <w:sz w:val="21"/>
          <w:szCs w:val="21"/>
        </w:rPr>
        <w:t>注：相关系数满足R</w:t>
      </w:r>
      <w:r>
        <w:rPr>
          <w:rFonts w:ascii="Times New Roman" w:hAnsi="Times New Roman" w:eastAsia="仿宋"/>
          <w:kern w:val="0"/>
          <w:sz w:val="21"/>
          <w:szCs w:val="21"/>
          <w:vertAlign w:val="superscript"/>
        </w:rPr>
        <w:t>2</w:t>
      </w:r>
      <w:r>
        <w:rPr>
          <w:rFonts w:ascii="Times New Roman" w:hAnsi="Times New Roman" w:eastAsia="仿宋"/>
          <w:kern w:val="0"/>
          <w:sz w:val="21"/>
          <w:szCs w:val="21"/>
        </w:rPr>
        <w:t>≥0.998。</w:t>
      </w:r>
    </w:p>
    <w:p>
      <w:pPr>
        <w:pStyle w:val="202"/>
        <w:shd w:val="clear"/>
        <w:spacing w:line="440" w:lineRule="exact"/>
        <w:jc w:val="left"/>
        <w:rPr>
          <w:rFonts w:ascii="Times New Roman" w:hAnsi="Times New Roman"/>
          <w:kern w:val="0"/>
          <w:sz w:val="24"/>
          <w:szCs w:val="24"/>
        </w:rPr>
      </w:pPr>
      <w:r>
        <w:rPr>
          <w:rFonts w:ascii="Times New Roman" w:hAnsi="Times New Roman"/>
          <w:kern w:val="0"/>
          <w:sz w:val="24"/>
          <w:szCs w:val="24"/>
        </w:rPr>
        <w:t>7.2.4 流量示值误差</w:t>
      </w:r>
    </w:p>
    <w:p>
      <w:pPr>
        <w:pStyle w:val="202"/>
        <w:shd w:val="clear"/>
        <w:spacing w:line="440" w:lineRule="exact"/>
        <w:jc w:val="left"/>
        <w:rPr>
          <w:rFonts w:ascii="Times New Roman" w:hAnsi="Times New Roman"/>
          <w:kern w:val="0"/>
          <w:sz w:val="24"/>
          <w:szCs w:val="24"/>
        </w:rPr>
      </w:pPr>
      <w:r>
        <w:rPr>
          <w:rFonts w:ascii="Times New Roman" w:hAnsi="Times New Roman"/>
          <w:kern w:val="0"/>
          <w:sz w:val="24"/>
          <w:szCs w:val="24"/>
        </w:rPr>
        <w:t>7.2.4.1 单工况流量计示值误差</w:t>
      </w:r>
    </w:p>
    <w:p>
      <w:pPr>
        <w:pStyle w:val="202"/>
        <w:shd w:val="clear"/>
        <w:spacing w:line="440" w:lineRule="exact"/>
        <w:ind w:firstLine="420" w:firstLineChars="0"/>
        <w:jc w:val="left"/>
        <w:rPr>
          <w:rFonts w:ascii="Times New Roman" w:hAnsi="Times New Roman"/>
          <w:kern w:val="0"/>
          <w:sz w:val="24"/>
          <w:szCs w:val="24"/>
        </w:rPr>
      </w:pPr>
      <w:r>
        <w:rPr>
          <w:rFonts w:ascii="Times New Roman" w:hAnsi="Times New Roman"/>
          <w:kern w:val="0"/>
          <w:sz w:val="24"/>
          <w:szCs w:val="24"/>
        </w:rPr>
        <w:t>第</w:t>
      </w:r>
      <w:r>
        <w:rPr>
          <w:rFonts w:ascii="Times New Roman" w:hAnsi="Times New Roman"/>
          <w:i/>
          <w:iCs/>
          <w:kern w:val="0"/>
          <w:sz w:val="24"/>
          <w:szCs w:val="24"/>
        </w:rPr>
        <w:t>i</w:t>
      </w:r>
      <w:r>
        <w:rPr>
          <w:rFonts w:ascii="Times New Roman" w:hAnsi="Times New Roman"/>
          <w:kern w:val="0"/>
          <w:sz w:val="24"/>
          <w:szCs w:val="24"/>
        </w:rPr>
        <w:t>组测量流量计示值误差按式</w:t>
      </w:r>
      <w:r>
        <w:rPr>
          <w:rFonts w:hint="eastAsia" w:ascii="Times New Roman" w:hAnsi="Times New Roman"/>
          <w:kern w:val="0"/>
          <w:sz w:val="24"/>
          <w:szCs w:val="24"/>
        </w:rPr>
        <w:t>（13）</w:t>
      </w:r>
      <w:r>
        <w:rPr>
          <w:rFonts w:ascii="Times New Roman" w:hAnsi="Times New Roman"/>
          <w:kern w:val="0"/>
          <w:sz w:val="24"/>
          <w:szCs w:val="24"/>
        </w:rPr>
        <w:t>计算。</w:t>
      </w:r>
    </w:p>
    <w:p>
      <w:pPr>
        <w:shd w:val="clear"/>
        <w:jc w:val="right"/>
        <w:rPr>
          <w:position w:val="-30"/>
          <w:sz w:val="24"/>
          <w:szCs w:val="24"/>
        </w:rPr>
      </w:pPr>
      <w:r>
        <w:rPr>
          <w:i/>
          <w:position w:val="-30"/>
          <w:sz w:val="24"/>
          <w:szCs w:val="24"/>
        </w:rPr>
        <w:object>
          <v:shape id="_x0000_i1043" o:spt="75" type="#_x0000_t75" style="height:34pt;width:117pt;" o:ole="t" filled="f" o:preferrelative="t" stroked="f" coordsize="21600,21600">
            <v:path/>
            <v:fill on="f" focussize="0,0"/>
            <v:stroke on="f" joinstyle="miter"/>
            <v:imagedata r:id="rId58" o:title=""/>
            <o:lock v:ext="edit" aspectratio="t"/>
            <w10:wrap type="none"/>
            <w10:anchorlock/>
          </v:shape>
          <o:OLEObject Type="Embed" ProgID="Equation.KSEE3" ShapeID="_x0000_i1043" DrawAspect="Content" ObjectID="_1468075743" r:id="rId57">
            <o:LockedField>false</o:LockedField>
          </o:OLEObject>
        </w:object>
      </w:r>
      <w:r>
        <w:rPr>
          <w:i/>
          <w:sz w:val="24"/>
          <w:szCs w:val="24"/>
        </w:rPr>
        <w:t xml:space="preserve">                      </w:t>
      </w:r>
      <w:r>
        <w:rPr>
          <w:rFonts w:hint="eastAsia"/>
          <w:iCs/>
          <w:sz w:val="24"/>
          <w:szCs w:val="24"/>
        </w:rPr>
        <w:t>（13）</w:t>
      </w:r>
    </w:p>
    <w:p>
      <w:pPr>
        <w:pStyle w:val="202"/>
        <w:shd w:val="clear"/>
        <w:spacing w:line="440" w:lineRule="exact"/>
        <w:ind w:firstLine="420" w:firstLineChars="0"/>
        <w:jc w:val="left"/>
        <w:rPr>
          <w:rFonts w:ascii="Times New Roman" w:hAnsi="Times New Roman"/>
          <w:kern w:val="0"/>
          <w:sz w:val="24"/>
          <w:szCs w:val="24"/>
        </w:rPr>
      </w:pPr>
      <w:r>
        <w:rPr>
          <w:rFonts w:ascii="Times New Roman" w:hAnsi="Times New Roman"/>
          <w:kern w:val="0"/>
          <w:sz w:val="24"/>
          <w:szCs w:val="24"/>
        </w:rPr>
        <w:t>式中：</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E</w:t>
      </w:r>
      <w:r>
        <w:rPr>
          <w:rFonts w:ascii="Times New Roman" w:hAnsi="Times New Roman"/>
          <w:i/>
          <w:iCs/>
          <w:sz w:val="24"/>
          <w:szCs w:val="24"/>
          <w:vertAlign w:val="subscript"/>
        </w:rPr>
        <w:t>i</w: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组测量流量计示值相对误差；</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A</w:t>
      </w:r>
      <w:r>
        <w:rPr>
          <w:rFonts w:ascii="Times New Roman" w:hAnsi="Times New Roman"/>
          <w:sz w:val="24"/>
          <w:szCs w:val="24"/>
        </w:rPr>
        <w:t>——标准装置测量处烟道内截面面积，m</w:t>
      </w:r>
      <w:r>
        <w:rPr>
          <w:rFonts w:ascii="Times New Roman" w:hAnsi="Times New Roman"/>
          <w:sz w:val="24"/>
          <w:szCs w:val="24"/>
          <w:vertAlign w:val="superscript"/>
        </w:rPr>
        <w:t>2</w:t>
      </w:r>
      <w:r>
        <w:rPr>
          <w:rFonts w:ascii="Times New Roman" w:hAnsi="Times New Roman"/>
          <w:sz w:val="24"/>
          <w:szCs w:val="24"/>
        </w:rPr>
        <w:t>；</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A</w:t>
      </w:r>
      <w:r>
        <w:rPr>
          <w:rFonts w:ascii="Times New Roman" w:hAnsi="Times New Roman"/>
          <w:sz w:val="24"/>
          <w:szCs w:val="24"/>
          <w:vertAlign w:val="subscript"/>
        </w:rPr>
        <w:t>cem</w:t>
      </w:r>
      <w:r>
        <w:rPr>
          <w:rFonts w:ascii="Times New Roman" w:hAnsi="Times New Roman"/>
          <w:sz w:val="24"/>
          <w:szCs w:val="24"/>
        </w:rPr>
        <w:t>——CEMS测量处烟道内截面面积，m</w:t>
      </w:r>
      <w:r>
        <w:rPr>
          <w:rFonts w:ascii="Times New Roman" w:hAnsi="Times New Roman"/>
          <w:sz w:val="24"/>
          <w:szCs w:val="24"/>
          <w:vertAlign w:val="superscript"/>
        </w:rPr>
        <w:t>2</w:t>
      </w:r>
      <w:r>
        <w:rPr>
          <w:rFonts w:ascii="Times New Roman" w:hAnsi="Times New Roman"/>
          <w:sz w:val="24"/>
          <w:szCs w:val="24"/>
        </w:rPr>
        <w:t>；</w:t>
      </w:r>
    </w:p>
    <w:p>
      <w:pPr>
        <w:pStyle w:val="202"/>
        <w:shd w:val="clear"/>
        <w:spacing w:line="440" w:lineRule="exact"/>
        <w:ind w:firstLine="480"/>
        <w:jc w:val="left"/>
        <w:rPr>
          <w:rFonts w:ascii="Times New Roman" w:hAnsi="Times New Roman"/>
          <w:sz w:val="24"/>
          <w:szCs w:val="24"/>
        </w:rPr>
      </w:pPr>
      <w:r>
        <w:rPr>
          <w:rFonts w:ascii="Times New Roman" w:hAnsi="Times New Roman"/>
          <w:position w:val="-12"/>
          <w:sz w:val="24"/>
          <w:szCs w:val="24"/>
        </w:rPr>
        <w:object>
          <v:shape id="_x0000_i1044" o:spt="75" type="#_x0000_t75" style="height:18pt;width:18pt;" o:ole="t" filled="f" o:preferrelative="t" stroked="f" coordsize="21600,21600">
            <v:path/>
            <v:fill on="f" focussize="0,0"/>
            <v:stroke on="f" joinstyle="miter"/>
            <v:imagedata r:id="rId60" o:title=""/>
            <o:lock v:ext="edit" aspectratio="t"/>
            <w10:wrap type="none"/>
            <w10:anchorlock/>
          </v:shape>
          <o:OLEObject Type="Embed" ProgID="Equation.DSMT4" ShapeID="_x0000_i1044" DrawAspect="Content" ObjectID="_1468075744" r:id="rId59">
            <o:LockedField>false</o:LockedField>
          </o:OLEObject>
        </w:objec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组测量标准装置平均轴向流速，m/s；</w:t>
      </w:r>
    </w:p>
    <w:p>
      <w:pPr>
        <w:pStyle w:val="202"/>
        <w:shd w:val="clear"/>
        <w:spacing w:line="440" w:lineRule="exact"/>
        <w:ind w:firstLine="480"/>
        <w:jc w:val="left"/>
        <w:rPr>
          <w:rFonts w:ascii="Times New Roman" w:hAnsi="Times New Roman"/>
          <w:sz w:val="24"/>
          <w:szCs w:val="24"/>
        </w:rPr>
      </w:pPr>
      <w:r>
        <w:rPr>
          <w:rFonts w:ascii="Times New Roman" w:hAnsi="Times New Roman"/>
          <w:position w:val="-12"/>
          <w:sz w:val="24"/>
          <w:szCs w:val="24"/>
        </w:rPr>
        <w:object>
          <v:shape id="_x0000_i1045" o:spt="75" type="#_x0000_t75" style="height:18pt;width:22pt;" o:ole="t" filled="f" o:preferrelative="t" stroked="f" coordsize="21600,21600">
            <v:path/>
            <v:fill on="f" focussize="0,0"/>
            <v:stroke on="f" joinstyle="miter"/>
            <v:imagedata r:id="rId62" o:title=""/>
            <o:lock v:ext="edit" aspectratio="t"/>
            <w10:wrap type="none"/>
            <w10:anchorlock/>
          </v:shape>
          <o:OLEObject Type="Embed" ProgID="Equation.DSMT4" ShapeID="_x0000_i1045" DrawAspect="Content" ObjectID="_1468075745" r:id="rId61">
            <o:LockedField>false</o:LockedField>
          </o:OLEObject>
        </w:objec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组测量CEMS测量截面平均轴向流速，m/s；</w:t>
      </w:r>
    </w:p>
    <w:p>
      <w:pPr>
        <w:pStyle w:val="202"/>
        <w:shd w:val="clear"/>
        <w:spacing w:line="440" w:lineRule="exact"/>
        <w:ind w:firstLine="420" w:firstLineChars="0"/>
        <w:jc w:val="left"/>
        <w:rPr>
          <w:rFonts w:ascii="Times New Roman" w:hAnsi="Times New Roman"/>
          <w:kern w:val="0"/>
          <w:sz w:val="24"/>
          <w:szCs w:val="24"/>
        </w:rPr>
      </w:pPr>
      <w:r>
        <w:rPr>
          <w:rFonts w:ascii="Times New Roman" w:hAnsi="Times New Roman"/>
          <w:kern w:val="0"/>
          <w:sz w:val="24"/>
          <w:szCs w:val="24"/>
        </w:rPr>
        <w:t>单工况流量计示值误差按式</w:t>
      </w:r>
      <w:r>
        <w:rPr>
          <w:rFonts w:hint="eastAsia" w:ascii="Times New Roman" w:hAnsi="Times New Roman"/>
          <w:kern w:val="0"/>
          <w:sz w:val="24"/>
          <w:szCs w:val="24"/>
        </w:rPr>
        <w:t>（14）</w:t>
      </w:r>
      <w:r>
        <w:rPr>
          <w:rFonts w:ascii="Times New Roman" w:hAnsi="Times New Roman"/>
          <w:kern w:val="0"/>
          <w:sz w:val="24"/>
          <w:szCs w:val="24"/>
        </w:rPr>
        <w:t>计算。</w:t>
      </w:r>
    </w:p>
    <w:p>
      <w:pPr>
        <w:pStyle w:val="202"/>
        <w:shd w:val="clear"/>
        <w:spacing w:line="240" w:lineRule="auto"/>
        <w:ind w:firstLine="0" w:firstLineChars="0"/>
        <w:jc w:val="right"/>
        <w:rPr>
          <w:rFonts w:ascii="Times New Roman" w:hAnsi="Times New Roman"/>
          <w:sz w:val="24"/>
          <w:szCs w:val="24"/>
        </w:rPr>
      </w:pPr>
      <w:r>
        <w:rPr>
          <w:rFonts w:ascii="Times New Roman" w:hAnsi="Times New Roman"/>
          <w:position w:val="-30"/>
          <w:sz w:val="24"/>
          <w:szCs w:val="24"/>
        </w:rPr>
        <w:t xml:space="preserve"> </w:t>
      </w:r>
      <w:r>
        <w:rPr>
          <w:rFonts w:ascii="Times New Roman" w:hAnsi="Times New Roman"/>
          <w:position w:val="-28"/>
          <w:sz w:val="24"/>
          <w:szCs w:val="24"/>
        </w:rPr>
        <w:object>
          <v:shape id="_x0000_i1046" o:spt="75" type="#_x0000_t75" style="height:34pt;width:63pt;" o:ole="t" filled="f" o:preferrelative="t" stroked="f" coordsize="21600,21600">
            <v:path/>
            <v:fill on="f" focussize="0,0"/>
            <v:stroke on="f" joinstyle="miter"/>
            <v:imagedata r:id="rId64" o:title=""/>
            <o:lock v:ext="edit" aspectratio="t"/>
            <w10:wrap type="none"/>
            <w10:anchorlock/>
          </v:shape>
          <o:OLEObject Type="Embed" ProgID="Equation.KSEE3" ShapeID="_x0000_i1046" DrawAspect="Content" ObjectID="_1468075746" r:id="rId63">
            <o:LockedField>false</o:LockedField>
          </o:OLEObject>
        </w:object>
      </w:r>
      <w:r>
        <w:rPr>
          <w:rFonts w:ascii="Times New Roman" w:hAnsi="Times New Roman"/>
          <w:sz w:val="24"/>
          <w:szCs w:val="24"/>
        </w:rPr>
        <w:t xml:space="preserve">                         </w:t>
      </w:r>
      <w:r>
        <w:rPr>
          <w:rFonts w:hint="eastAsia" w:ascii="Times New Roman" w:hAnsi="Times New Roman"/>
          <w:sz w:val="24"/>
          <w:szCs w:val="24"/>
        </w:rPr>
        <w:t>（14）</w:t>
      </w:r>
    </w:p>
    <w:p>
      <w:pPr>
        <w:pStyle w:val="202"/>
        <w:shd w:val="clear"/>
        <w:spacing w:line="440" w:lineRule="exact"/>
        <w:ind w:firstLine="420" w:firstLineChars="0"/>
        <w:jc w:val="left"/>
        <w:rPr>
          <w:rFonts w:ascii="Times New Roman" w:hAnsi="Times New Roman"/>
          <w:kern w:val="0"/>
          <w:sz w:val="24"/>
          <w:szCs w:val="24"/>
        </w:rPr>
      </w:pPr>
      <w:r>
        <w:rPr>
          <w:rFonts w:ascii="Times New Roman" w:hAnsi="Times New Roman"/>
          <w:kern w:val="0"/>
          <w:sz w:val="24"/>
          <w:szCs w:val="24"/>
        </w:rPr>
        <w:t>式中：</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E</w:t>
      </w:r>
      <w:r>
        <w:rPr>
          <w:rFonts w:ascii="Times New Roman" w:hAnsi="Times New Roman"/>
          <w:sz w:val="24"/>
          <w:szCs w:val="24"/>
          <w:vertAlign w:val="subscript"/>
        </w:rPr>
        <w:t>s</w:t>
      </w:r>
      <w:r>
        <w:rPr>
          <w:rFonts w:ascii="Times New Roman" w:hAnsi="Times New Roman"/>
          <w:sz w:val="24"/>
          <w:szCs w:val="24"/>
        </w:rPr>
        <w:t>——单工况流量计示值误差；</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E</w:t>
      </w:r>
      <w:r>
        <w:rPr>
          <w:rFonts w:ascii="Times New Roman" w:hAnsi="Times New Roman"/>
          <w:i/>
          <w:iCs/>
          <w:sz w:val="24"/>
          <w:szCs w:val="24"/>
          <w:vertAlign w:val="subscript"/>
        </w:rPr>
        <w:t>i</w: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组测量流量计示值相对误差；</w:t>
      </w:r>
    </w:p>
    <w:p>
      <w:pPr>
        <w:pStyle w:val="202"/>
        <w:shd w:val="clear"/>
        <w:spacing w:line="440" w:lineRule="exact"/>
        <w:ind w:firstLine="480"/>
        <w:jc w:val="left"/>
        <w:rPr>
          <w:rFonts w:ascii="Times New Roman" w:hAnsi="Times New Roman"/>
          <w:sz w:val="24"/>
          <w:szCs w:val="24"/>
        </w:rPr>
      </w:pPr>
      <w:r>
        <w:rPr>
          <w:rFonts w:ascii="Times New Roman" w:hAnsi="Times New Roman"/>
          <w:i/>
          <w:iCs/>
          <w:sz w:val="24"/>
          <w:szCs w:val="24"/>
        </w:rPr>
        <w:t>n</w:t>
      </w:r>
      <w:r>
        <w:rPr>
          <w:rFonts w:ascii="Times New Roman" w:hAnsi="Times New Roman"/>
          <w:sz w:val="24"/>
          <w:szCs w:val="24"/>
        </w:rPr>
        <w:t>——单工况测量组数。</w:t>
      </w:r>
    </w:p>
    <w:p>
      <w:pPr>
        <w:pStyle w:val="202"/>
        <w:shd w:val="clear"/>
        <w:spacing w:line="440" w:lineRule="exact"/>
        <w:jc w:val="left"/>
        <w:rPr>
          <w:rFonts w:ascii="Times New Roman" w:hAnsi="Times New Roman"/>
          <w:kern w:val="0"/>
          <w:sz w:val="24"/>
          <w:szCs w:val="24"/>
        </w:rPr>
      </w:pPr>
      <w:r>
        <w:rPr>
          <w:rFonts w:ascii="Times New Roman" w:hAnsi="Times New Roman"/>
          <w:kern w:val="0"/>
          <w:sz w:val="24"/>
          <w:szCs w:val="24"/>
        </w:rPr>
        <w:t>7.2.4.2 多工况条件流量计示值误差</w:t>
      </w:r>
    </w:p>
    <w:p>
      <w:pPr>
        <w:pStyle w:val="202"/>
        <w:shd w:val="clear"/>
        <w:spacing w:line="440" w:lineRule="exact"/>
        <w:ind w:firstLine="420" w:firstLineChars="0"/>
        <w:jc w:val="left"/>
        <w:rPr>
          <w:rFonts w:ascii="Times New Roman" w:hAnsi="Times New Roman"/>
          <w:kern w:val="0"/>
          <w:sz w:val="24"/>
          <w:szCs w:val="24"/>
        </w:rPr>
      </w:pPr>
      <w:r>
        <w:rPr>
          <w:rFonts w:ascii="Times New Roman" w:hAnsi="Times New Roman"/>
          <w:kern w:val="0"/>
          <w:sz w:val="24"/>
          <w:szCs w:val="24"/>
        </w:rPr>
        <w:t>多工况流量计示值误差按式按式</w:t>
      </w:r>
      <w:r>
        <w:rPr>
          <w:rFonts w:hint="eastAsia" w:ascii="Times New Roman" w:hAnsi="Times New Roman"/>
          <w:kern w:val="0"/>
          <w:sz w:val="24"/>
          <w:szCs w:val="24"/>
        </w:rPr>
        <w:t>（15）</w:t>
      </w:r>
      <w:r>
        <w:rPr>
          <w:rFonts w:ascii="Times New Roman" w:hAnsi="Times New Roman"/>
          <w:kern w:val="0"/>
          <w:sz w:val="24"/>
          <w:szCs w:val="24"/>
        </w:rPr>
        <w:t>计算。</w:t>
      </w:r>
    </w:p>
    <w:p>
      <w:pPr>
        <w:shd w:val="clear"/>
        <w:jc w:val="right"/>
        <w:rPr>
          <w:sz w:val="24"/>
          <w:szCs w:val="24"/>
        </w:rPr>
      </w:pPr>
      <w:r>
        <w:rPr>
          <w:position w:val="-14"/>
          <w:sz w:val="24"/>
          <w:szCs w:val="24"/>
        </w:rPr>
        <w:object>
          <v:shape id="_x0000_i1047" o:spt="75" type="#_x0000_t75" style="height:20pt;width:59pt;" o:ole="t" filled="f" o:preferrelative="t" stroked="f" coordsize="21600,21600">
            <v:path/>
            <v:fill on="f" focussize="0,0"/>
            <v:stroke on="f" joinstyle="miter"/>
            <v:imagedata r:id="rId66" o:title=""/>
            <o:lock v:ext="edit" aspectratio="t"/>
            <w10:wrap type="none"/>
            <w10:anchorlock/>
          </v:shape>
          <o:OLEObject Type="Embed" ProgID="Equation.KSEE3" ShapeID="_x0000_i1047" DrawAspect="Content" ObjectID="_1468075747" r:id="rId65">
            <o:LockedField>false</o:LockedField>
          </o:OLEObject>
        </w:object>
      </w:r>
      <w:r>
        <w:rPr>
          <w:sz w:val="24"/>
          <w:szCs w:val="24"/>
        </w:rPr>
        <w:tab/>
      </w:r>
      <w:r>
        <w:rPr>
          <w:sz w:val="24"/>
          <w:szCs w:val="24"/>
        </w:rPr>
        <w:t xml:space="preserve">                              </w:t>
      </w:r>
      <w:r>
        <w:rPr>
          <w:rFonts w:hint="eastAsia"/>
          <w:sz w:val="24"/>
          <w:szCs w:val="24"/>
        </w:rPr>
        <w:t>（15）</w:t>
      </w:r>
    </w:p>
    <w:p>
      <w:pPr>
        <w:pStyle w:val="202"/>
        <w:shd w:val="clear"/>
        <w:spacing w:line="440" w:lineRule="exact"/>
        <w:ind w:firstLine="420" w:firstLineChars="0"/>
        <w:jc w:val="left"/>
        <w:rPr>
          <w:rFonts w:ascii="Times New Roman" w:hAnsi="Times New Roman"/>
          <w:kern w:val="0"/>
          <w:sz w:val="24"/>
          <w:szCs w:val="24"/>
        </w:rPr>
      </w:pPr>
      <w:r>
        <w:rPr>
          <w:rFonts w:ascii="Times New Roman" w:hAnsi="Times New Roman"/>
          <w:kern w:val="0"/>
          <w:sz w:val="24"/>
          <w:szCs w:val="24"/>
        </w:rPr>
        <w:t>式中：</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i/>
          <w:iCs/>
          <w:sz w:val="24"/>
          <w:szCs w:val="24"/>
        </w:rPr>
        <w:t>E</w:t>
      </w:r>
      <w:r>
        <w:rPr>
          <w:rFonts w:ascii="Times New Roman" w:hAnsi="Times New Roman"/>
          <w:sz w:val="24"/>
          <w:szCs w:val="24"/>
        </w:rPr>
        <w:t>——多工况流量计示值误差；</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E</w:t>
      </w:r>
      <w:r>
        <w:rPr>
          <w:rFonts w:ascii="Times New Roman" w:hAnsi="Times New Roman"/>
          <w:sz w:val="24"/>
          <w:szCs w:val="24"/>
          <w:vertAlign w:val="subscript"/>
        </w:rPr>
        <w:t>s</w:t>
      </w:r>
      <w:r>
        <w:rPr>
          <w:rFonts w:ascii="Times New Roman" w:hAnsi="Times New Roman"/>
          <w:i/>
          <w:iCs/>
          <w:sz w:val="24"/>
          <w:szCs w:val="24"/>
        </w:rPr>
        <w:t>|</w:t>
      </w:r>
      <w:r>
        <w:rPr>
          <w:rFonts w:ascii="Times New Roman" w:hAnsi="Times New Roman"/>
          <w:sz w:val="24"/>
          <w:szCs w:val="24"/>
        </w:rPr>
        <w:t>)</w:t>
      </w:r>
      <w:r>
        <w:rPr>
          <w:rFonts w:ascii="Times New Roman" w:hAnsi="Times New Roman"/>
          <w:sz w:val="24"/>
          <w:szCs w:val="24"/>
          <w:vertAlign w:val="subscript"/>
        </w:rPr>
        <w:t>max</w:t>
      </w:r>
      <w:r>
        <w:rPr>
          <w:rFonts w:ascii="Times New Roman" w:hAnsi="Times New Roman"/>
          <w:sz w:val="24"/>
          <w:szCs w:val="24"/>
        </w:rPr>
        <w:t>——单工况流量计示值误差绝对值的最大值；</w:t>
      </w:r>
    </w:p>
    <w:p>
      <w:pPr>
        <w:pStyle w:val="202"/>
        <w:shd w:val="clear"/>
        <w:spacing w:line="440" w:lineRule="exact"/>
        <w:jc w:val="left"/>
        <w:rPr>
          <w:rFonts w:ascii="Times New Roman" w:hAnsi="Times New Roman"/>
          <w:kern w:val="0"/>
          <w:sz w:val="24"/>
          <w:szCs w:val="24"/>
        </w:rPr>
      </w:pPr>
      <w:r>
        <w:rPr>
          <w:rFonts w:ascii="Times New Roman" w:hAnsi="Times New Roman"/>
          <w:kern w:val="0"/>
          <w:sz w:val="24"/>
          <w:szCs w:val="24"/>
        </w:rPr>
        <w:t>7.2.5 重复性</w:t>
      </w:r>
    </w:p>
    <w:p>
      <w:pPr>
        <w:pStyle w:val="202"/>
        <w:shd w:val="clear"/>
        <w:spacing w:line="440" w:lineRule="exact"/>
        <w:jc w:val="left"/>
        <w:rPr>
          <w:rFonts w:ascii="Times New Roman" w:hAnsi="Times New Roman"/>
          <w:kern w:val="0"/>
          <w:sz w:val="24"/>
          <w:szCs w:val="24"/>
        </w:rPr>
      </w:pPr>
      <w:r>
        <w:rPr>
          <w:rFonts w:ascii="Times New Roman" w:hAnsi="Times New Roman"/>
          <w:kern w:val="0"/>
          <w:sz w:val="24"/>
          <w:szCs w:val="24"/>
        </w:rPr>
        <w:t>7.2.5.1 单工况测量下流量计重复性</w:t>
      </w:r>
      <w:bookmarkStart w:id="40" w:name="_Hlk110418487"/>
      <w:r>
        <w:rPr>
          <w:rFonts w:ascii="Times New Roman" w:hAnsi="Times New Roman"/>
          <w:kern w:val="0"/>
          <w:sz w:val="24"/>
          <w:szCs w:val="24"/>
        </w:rPr>
        <w:t>按式</w:t>
      </w:r>
      <w:r>
        <w:rPr>
          <w:rFonts w:hint="eastAsia" w:ascii="Times New Roman" w:hAnsi="Times New Roman"/>
          <w:kern w:val="0"/>
          <w:sz w:val="24"/>
          <w:szCs w:val="24"/>
        </w:rPr>
        <w:t>（16）</w:t>
      </w:r>
      <w:r>
        <w:rPr>
          <w:rFonts w:ascii="Times New Roman" w:hAnsi="Times New Roman"/>
          <w:kern w:val="0"/>
          <w:sz w:val="24"/>
          <w:szCs w:val="24"/>
        </w:rPr>
        <w:t>计算。</w:t>
      </w:r>
    </w:p>
    <w:bookmarkEnd w:id="40"/>
    <w:p>
      <w:pPr>
        <w:shd w:val="clear"/>
        <w:jc w:val="right"/>
        <w:rPr>
          <w:position w:val="-30"/>
          <w:sz w:val="24"/>
          <w:szCs w:val="24"/>
        </w:rPr>
      </w:pPr>
      <w:r>
        <w:rPr>
          <w:position w:val="-30"/>
          <w:sz w:val="24"/>
          <w:szCs w:val="24"/>
        </w:rPr>
        <w:object>
          <v:shape id="_x0000_i1048" o:spt="75" type="#_x0000_t75" style="height:34pt;width:117pt;" o:ole="t" filled="f" o:preferrelative="t" stroked="f" coordsize="21600,21600">
            <v:path/>
            <v:fill on="f" focussize="0,0"/>
            <v:stroke on="f" joinstyle="miter"/>
            <v:imagedata r:id="rId68" o:title=""/>
            <o:lock v:ext="edit" aspectratio="t"/>
            <w10:wrap type="none"/>
            <w10:anchorlock/>
          </v:shape>
          <o:OLEObject Type="Embed" ProgID="Equation.DSMT4" ShapeID="_x0000_i1048" DrawAspect="Content" ObjectID="_1468075748" r:id="rId67">
            <o:LockedField>false</o:LockedField>
          </o:OLEObject>
        </w:object>
      </w:r>
      <w:r>
        <w:rPr>
          <w:position w:val="-30"/>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hint="eastAsia"/>
          <w:sz w:val="24"/>
          <w:szCs w:val="24"/>
        </w:rPr>
        <w:t>（16）</w:t>
      </w:r>
    </w:p>
    <w:p>
      <w:pPr>
        <w:pStyle w:val="202"/>
        <w:shd w:val="clear"/>
        <w:spacing w:line="440" w:lineRule="exact"/>
        <w:ind w:firstLine="420" w:firstLineChars="0"/>
        <w:jc w:val="left"/>
        <w:rPr>
          <w:rFonts w:ascii="Times New Roman" w:hAnsi="Times New Roman"/>
          <w:kern w:val="0"/>
          <w:sz w:val="24"/>
          <w:szCs w:val="24"/>
        </w:rPr>
      </w:pPr>
      <w:r>
        <w:rPr>
          <w:rFonts w:ascii="Times New Roman" w:hAnsi="Times New Roman"/>
          <w:kern w:val="0"/>
          <w:sz w:val="24"/>
          <w:szCs w:val="24"/>
        </w:rPr>
        <w:t>式中：</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position w:val="-12"/>
          <w:sz w:val="24"/>
          <w:szCs w:val="24"/>
        </w:rPr>
        <w:object>
          <v:shape id="_x0000_i1049" o:spt="75" type="#_x0000_t75" style="height:18pt;width:27pt;" o:ole="t" filled="f" o:preferrelative="t" stroked="f" coordsize="21600,21600">
            <v:path/>
            <v:fill on="f" focussize="0,0"/>
            <v:stroke on="f" joinstyle="miter"/>
            <v:imagedata r:id="rId70" o:title=""/>
            <o:lock v:ext="edit" aspectratio="t"/>
            <w10:wrap type="none"/>
            <w10:anchorlock/>
          </v:shape>
          <o:OLEObject Type="Embed" ProgID="Equation.DSMT4" ShapeID="_x0000_i1049" DrawAspect="Content" ObjectID="_1468075749" r:id="rId69">
            <o:LockedField>false</o:LockedField>
          </o:OLEObject>
        </w:object>
      </w:r>
      <w:r>
        <w:rPr>
          <w:rFonts w:ascii="Times New Roman" w:hAnsi="Times New Roman"/>
          <w:sz w:val="24"/>
          <w:szCs w:val="24"/>
        </w:rPr>
        <w:t>——单工况测量流量计重复性；</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E</w:t>
      </w:r>
      <w:r>
        <w:rPr>
          <w:rFonts w:ascii="Times New Roman" w:hAnsi="Times New Roman"/>
          <w:i/>
          <w:iCs/>
          <w:sz w:val="24"/>
          <w:szCs w:val="24"/>
          <w:vertAlign w:val="subscript"/>
        </w:rPr>
        <w:t>i</w:t>
      </w:r>
      <w:r>
        <w:rPr>
          <w:rFonts w:ascii="Times New Roman" w:hAnsi="Times New Roman"/>
          <w:sz w:val="24"/>
          <w:szCs w:val="24"/>
        </w:rPr>
        <w:t>)</w:t>
      </w:r>
      <w:r>
        <w:rPr>
          <w:rFonts w:ascii="Times New Roman" w:hAnsi="Times New Roman"/>
          <w:sz w:val="24"/>
          <w:szCs w:val="24"/>
          <w:vertAlign w:val="subscript"/>
        </w:rPr>
        <w:t>max</w: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组测量流量计示值相对误差的最大值；</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E</w:t>
      </w:r>
      <w:r>
        <w:rPr>
          <w:rFonts w:ascii="Times New Roman" w:hAnsi="Times New Roman"/>
          <w:i/>
          <w:iCs/>
          <w:sz w:val="24"/>
          <w:szCs w:val="24"/>
          <w:vertAlign w:val="subscript"/>
        </w:rPr>
        <w:t>i</w:t>
      </w:r>
      <w:r>
        <w:rPr>
          <w:rFonts w:ascii="Times New Roman" w:hAnsi="Times New Roman"/>
          <w:sz w:val="24"/>
          <w:szCs w:val="24"/>
        </w:rPr>
        <w:t>)</w:t>
      </w:r>
      <w:r>
        <w:rPr>
          <w:rFonts w:ascii="Times New Roman" w:hAnsi="Times New Roman"/>
          <w:sz w:val="24"/>
          <w:szCs w:val="24"/>
          <w:vertAlign w:val="subscript"/>
        </w:rPr>
        <w:t>min</w:t>
      </w:r>
      <w:r>
        <w:rPr>
          <w:rFonts w:ascii="Times New Roman" w:hAnsi="Times New Roman"/>
          <w:sz w:val="24"/>
          <w:szCs w:val="24"/>
        </w:rPr>
        <w:t>——第</w:t>
      </w:r>
      <w:r>
        <w:rPr>
          <w:rFonts w:ascii="Times New Roman" w:hAnsi="Times New Roman"/>
          <w:i/>
          <w:iCs/>
          <w:sz w:val="24"/>
          <w:szCs w:val="24"/>
        </w:rPr>
        <w:t>i</w:t>
      </w:r>
      <w:r>
        <w:rPr>
          <w:rFonts w:ascii="Times New Roman" w:hAnsi="Times New Roman"/>
          <w:sz w:val="24"/>
          <w:szCs w:val="24"/>
        </w:rPr>
        <w:t>组测量流量计示值相对误差的最小值；</w:t>
      </w:r>
    </w:p>
    <w:p>
      <w:pPr>
        <w:pStyle w:val="202"/>
        <w:shd w:val="clear"/>
        <w:spacing w:line="440" w:lineRule="exact"/>
        <w:ind w:firstLine="899" w:firstLineChars="0"/>
        <w:jc w:val="left"/>
        <w:rPr>
          <w:rFonts w:ascii="Times New Roman" w:hAnsi="Times New Roman"/>
          <w:sz w:val="24"/>
          <w:szCs w:val="24"/>
        </w:rPr>
      </w:pPr>
      <w:r>
        <w:rPr>
          <w:rFonts w:ascii="Times New Roman" w:hAnsi="Times New Roman"/>
          <w:i/>
          <w:iCs/>
          <w:sz w:val="24"/>
          <w:szCs w:val="24"/>
        </w:rPr>
        <w:t>d</w:t>
      </w:r>
      <w:r>
        <w:rPr>
          <w:rFonts w:ascii="Times New Roman" w:hAnsi="Times New Roman"/>
          <w:i/>
          <w:iCs/>
          <w:sz w:val="24"/>
          <w:szCs w:val="24"/>
          <w:vertAlign w:val="subscript"/>
        </w:rPr>
        <w:t>n</w:t>
      </w:r>
      <w:r>
        <w:rPr>
          <w:rFonts w:ascii="Times New Roman" w:hAnsi="Times New Roman"/>
          <w:sz w:val="24"/>
          <w:szCs w:val="24"/>
        </w:rPr>
        <w:t>——极差系数。</w:t>
      </w:r>
    </w:p>
    <w:p>
      <w:pPr>
        <w:pStyle w:val="202"/>
        <w:shd w:val="clear"/>
        <w:spacing w:line="440" w:lineRule="exact"/>
        <w:jc w:val="left"/>
        <w:rPr>
          <w:rFonts w:ascii="Times New Roman" w:hAnsi="Times New Roman"/>
          <w:sz w:val="24"/>
          <w:szCs w:val="24"/>
        </w:rPr>
      </w:pPr>
      <w:r>
        <w:rPr>
          <w:rFonts w:ascii="Times New Roman" w:hAnsi="Times New Roman"/>
          <w:sz w:val="24"/>
          <w:szCs w:val="24"/>
        </w:rPr>
        <w:t>极差系数见表</w:t>
      </w:r>
      <w:r>
        <w:rPr>
          <w:rFonts w:hint="eastAsia" w:ascii="Times New Roman" w:hAnsi="Times New Roman"/>
          <w:sz w:val="24"/>
          <w:szCs w:val="24"/>
        </w:rPr>
        <w:t>6</w:t>
      </w:r>
      <w:r>
        <w:rPr>
          <w:rFonts w:ascii="Times New Roman" w:hAnsi="Times New Roman"/>
          <w:sz w:val="24"/>
          <w:szCs w:val="24"/>
        </w:rPr>
        <w:t>。</w:t>
      </w:r>
    </w:p>
    <w:p>
      <w:pPr>
        <w:pStyle w:val="202"/>
        <w:shd w:val="clear"/>
        <w:spacing w:line="440" w:lineRule="exact"/>
        <w:ind w:firstLine="0" w:firstLineChars="0"/>
        <w:jc w:val="center"/>
        <w:rPr>
          <w:rFonts w:ascii="Times New Roman" w:hAnsi="Times New Roman"/>
          <w:sz w:val="24"/>
          <w:szCs w:val="24"/>
        </w:rPr>
      </w:pPr>
      <w:r>
        <w:rPr>
          <w:rFonts w:ascii="Times New Roman" w:hAnsi="Times New Roman" w:eastAsia="黑体"/>
          <w:sz w:val="24"/>
          <w:szCs w:val="24"/>
        </w:rPr>
        <w:t>表</w:t>
      </w:r>
      <w:r>
        <w:rPr>
          <w:rFonts w:hint="eastAsia" w:ascii="Times New Roman" w:hAnsi="Times New Roman" w:eastAsia="黑体"/>
          <w:sz w:val="24"/>
          <w:szCs w:val="24"/>
        </w:rPr>
        <w:t>6</w:t>
      </w:r>
      <w:r>
        <w:rPr>
          <w:rFonts w:ascii="Times New Roman" w:hAnsi="Times New Roman" w:eastAsia="黑体"/>
          <w:sz w:val="24"/>
          <w:szCs w:val="24"/>
        </w:rPr>
        <w:t xml:space="preserve">  </w:t>
      </w:r>
      <w:r>
        <w:rPr>
          <w:rFonts w:ascii="Times New Roman" w:hAnsi="Times New Roman" w:eastAsia="黑体"/>
          <w:i/>
          <w:iCs/>
          <w:sz w:val="24"/>
          <w:szCs w:val="24"/>
        </w:rPr>
        <w:t>d</w:t>
      </w:r>
      <w:r>
        <w:rPr>
          <w:rFonts w:ascii="Times New Roman" w:hAnsi="Times New Roman" w:eastAsia="黑体"/>
          <w:i/>
          <w:iCs/>
          <w:sz w:val="24"/>
          <w:szCs w:val="24"/>
          <w:vertAlign w:val="subscript"/>
        </w:rPr>
        <w:t>n</w:t>
      </w:r>
      <w:r>
        <w:rPr>
          <w:rFonts w:ascii="Times New Roman" w:hAnsi="Times New Roman" w:eastAsia="黑体"/>
          <w:sz w:val="24"/>
          <w:szCs w:val="24"/>
        </w:rPr>
        <w:t>数值表</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6"/>
        <w:gridCol w:w="896"/>
        <w:gridCol w:w="896"/>
        <w:gridCol w:w="896"/>
        <w:gridCol w:w="897"/>
        <w:gridCol w:w="897"/>
        <w:gridCol w:w="897"/>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pPr>
              <w:pStyle w:val="202"/>
              <w:shd w:val="clear"/>
              <w:spacing w:line="440" w:lineRule="exact"/>
              <w:ind w:firstLine="0" w:firstLineChars="0"/>
              <w:jc w:val="center"/>
              <w:rPr>
                <w:rFonts w:ascii="Times New Roman" w:hAnsi="Times New Roman"/>
                <w:i/>
                <w:iCs/>
                <w:sz w:val="24"/>
                <w:szCs w:val="24"/>
              </w:rPr>
            </w:pPr>
            <w:r>
              <w:rPr>
                <w:rFonts w:ascii="Times New Roman" w:hAnsi="Times New Roman"/>
                <w:i/>
                <w:iCs/>
                <w:sz w:val="24"/>
                <w:szCs w:val="24"/>
              </w:rPr>
              <w:t>n</w:t>
            </w:r>
          </w:p>
        </w:tc>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2</w:t>
            </w:r>
          </w:p>
        </w:tc>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3</w:t>
            </w:r>
          </w:p>
        </w:tc>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4</w:t>
            </w:r>
          </w:p>
        </w:tc>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5</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6</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7</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8</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9</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i/>
                <w:iCs/>
                <w:sz w:val="24"/>
                <w:szCs w:val="24"/>
              </w:rPr>
              <w:t>d</w:t>
            </w:r>
            <w:r>
              <w:rPr>
                <w:rFonts w:ascii="Times New Roman" w:hAnsi="Times New Roman"/>
                <w:i/>
                <w:iCs/>
                <w:sz w:val="24"/>
                <w:szCs w:val="24"/>
                <w:vertAlign w:val="subscript"/>
              </w:rPr>
              <w:t>n</w:t>
            </w:r>
          </w:p>
        </w:tc>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1.13</w:t>
            </w:r>
          </w:p>
        </w:tc>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1.69</w:t>
            </w:r>
          </w:p>
        </w:tc>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2.06</w:t>
            </w:r>
          </w:p>
        </w:tc>
        <w:tc>
          <w:tcPr>
            <w:tcW w:w="896"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2.33</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2.53</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2.70</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2.85</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2.97</w:t>
            </w:r>
          </w:p>
        </w:tc>
        <w:tc>
          <w:tcPr>
            <w:tcW w:w="897" w:type="dxa"/>
          </w:tcPr>
          <w:p>
            <w:pPr>
              <w:pStyle w:val="202"/>
              <w:shd w:val="clear"/>
              <w:spacing w:line="440" w:lineRule="exact"/>
              <w:ind w:firstLine="0" w:firstLineChars="0"/>
              <w:jc w:val="center"/>
              <w:rPr>
                <w:rFonts w:ascii="Times New Roman" w:hAnsi="Times New Roman"/>
                <w:sz w:val="24"/>
                <w:szCs w:val="24"/>
              </w:rPr>
            </w:pPr>
            <w:r>
              <w:rPr>
                <w:rFonts w:ascii="Times New Roman" w:hAnsi="Times New Roman"/>
                <w:sz w:val="24"/>
                <w:szCs w:val="24"/>
              </w:rPr>
              <w:t>3.08</w:t>
            </w:r>
          </w:p>
        </w:tc>
      </w:tr>
    </w:tbl>
    <w:p>
      <w:pPr>
        <w:pStyle w:val="202"/>
        <w:shd w:val="clear"/>
        <w:spacing w:line="440" w:lineRule="exact"/>
        <w:jc w:val="left"/>
        <w:rPr>
          <w:rFonts w:ascii="Times New Roman" w:hAnsi="Times New Roman"/>
          <w:kern w:val="0"/>
          <w:sz w:val="24"/>
          <w:szCs w:val="24"/>
        </w:rPr>
      </w:pPr>
      <w:r>
        <w:rPr>
          <w:rFonts w:ascii="Times New Roman" w:hAnsi="Times New Roman"/>
          <w:kern w:val="0"/>
          <w:sz w:val="24"/>
          <w:szCs w:val="24"/>
        </w:rPr>
        <w:t>7.2.5.2 多工况流量计重复性</w:t>
      </w:r>
    </w:p>
    <w:p>
      <w:pPr>
        <w:pStyle w:val="202"/>
        <w:shd w:val="clear"/>
        <w:spacing w:line="440" w:lineRule="exact"/>
        <w:ind w:firstLine="480"/>
        <w:jc w:val="left"/>
        <w:rPr>
          <w:rFonts w:ascii="Times New Roman" w:hAnsi="Times New Roman"/>
          <w:sz w:val="24"/>
          <w:szCs w:val="24"/>
        </w:rPr>
      </w:pPr>
      <w:r>
        <w:rPr>
          <w:rFonts w:ascii="Times New Roman" w:hAnsi="Times New Roman"/>
          <w:sz w:val="24"/>
          <w:szCs w:val="24"/>
        </w:rPr>
        <w:t>按式</w:t>
      </w:r>
      <w:r>
        <w:rPr>
          <w:rFonts w:hint="eastAsia" w:ascii="Times New Roman" w:hAnsi="Times New Roman"/>
          <w:sz w:val="24"/>
          <w:szCs w:val="24"/>
        </w:rPr>
        <w:t>（17）</w:t>
      </w:r>
      <w:r>
        <w:rPr>
          <w:rFonts w:ascii="Times New Roman" w:hAnsi="Times New Roman"/>
          <w:sz w:val="24"/>
          <w:szCs w:val="24"/>
        </w:rPr>
        <w:t>计算。</w:t>
      </w:r>
    </w:p>
    <w:p>
      <w:pPr>
        <w:shd w:val="clear"/>
        <w:jc w:val="right"/>
        <w:rPr>
          <w:sz w:val="24"/>
          <w:szCs w:val="24"/>
        </w:rPr>
      </w:pPr>
      <w:r>
        <w:rPr>
          <w:position w:val="-14"/>
          <w:sz w:val="24"/>
          <w:szCs w:val="24"/>
        </w:rPr>
        <w:object>
          <v:shape id="_x0000_i1050" o:spt="75" type="#_x0000_t75" style="height:20.5pt;width:72pt;" o:ole="t" filled="f" o:preferrelative="t" stroked="f" coordsize="21600,21600">
            <v:path/>
            <v:fill on="f" focussize="0,0"/>
            <v:stroke on="f" joinstyle="miter"/>
            <v:imagedata r:id="rId72" o:title=""/>
            <o:lock v:ext="edit" aspectratio="t"/>
            <w10:wrap type="none"/>
            <w10:anchorlock/>
          </v:shape>
          <o:OLEObject Type="Embed" ProgID="Equation.DSMT4" ShapeID="_x0000_i1050" DrawAspect="Content" ObjectID="_1468075750" r:id="rId71">
            <o:LockedField>false</o:LockedField>
          </o:OLEObject>
        </w:objec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rFonts w:hint="eastAsia"/>
          <w:sz w:val="24"/>
          <w:szCs w:val="24"/>
        </w:rPr>
        <w:t>（17）</w:t>
      </w:r>
    </w:p>
    <w:p>
      <w:pPr>
        <w:pStyle w:val="202"/>
        <w:shd w:val="clear"/>
        <w:spacing w:line="440" w:lineRule="exact"/>
        <w:ind w:firstLine="480"/>
        <w:jc w:val="left"/>
        <w:rPr>
          <w:rFonts w:ascii="Times New Roman" w:hAnsi="Times New Roman"/>
          <w:sz w:val="24"/>
          <w:szCs w:val="24"/>
        </w:rPr>
      </w:pPr>
      <w:r>
        <w:rPr>
          <w:rFonts w:ascii="Times New Roman" w:hAnsi="Times New Roman"/>
          <w:sz w:val="24"/>
          <w:szCs w:val="24"/>
        </w:rPr>
        <w:t>式中：</w:t>
      </w:r>
    </w:p>
    <w:p>
      <w:pPr>
        <w:pStyle w:val="202"/>
        <w:shd w:val="clear"/>
        <w:spacing w:line="440" w:lineRule="exact"/>
        <w:ind w:firstLine="480"/>
        <w:jc w:val="left"/>
        <w:rPr>
          <w:rFonts w:ascii="Times New Roman" w:hAnsi="Times New Roman"/>
          <w:sz w:val="24"/>
          <w:szCs w:val="24"/>
        </w:rPr>
      </w:pPr>
      <w:r>
        <w:rPr>
          <w:rFonts w:ascii="Times New Roman" w:hAnsi="Times New Roman"/>
          <w:position w:val="-12"/>
          <w:sz w:val="24"/>
          <w:szCs w:val="24"/>
        </w:rPr>
        <w:object>
          <v:shape id="_x0000_i1051" o:spt="75" type="#_x0000_t75" style="height:18pt;width:14.5pt;" o:ole="t" filled="f" o:preferrelative="t" stroked="f" coordsize="21600,21600">
            <v:path/>
            <v:fill on="f" focussize="0,0"/>
            <v:stroke on="f" joinstyle="miter"/>
            <v:imagedata r:id="rId74" o:title=""/>
            <o:lock v:ext="edit" aspectratio="t"/>
            <w10:wrap type="none"/>
            <w10:anchorlock/>
          </v:shape>
          <o:OLEObject Type="Embed" ProgID="Equation.DSMT4" ShapeID="_x0000_i1051" DrawAspect="Content" ObjectID="_1468075751" r:id="rId73">
            <o:LockedField>false</o:LockedField>
          </o:OLEObject>
        </w:object>
      </w:r>
      <w:r>
        <w:rPr>
          <w:rFonts w:ascii="Times New Roman" w:hAnsi="Times New Roman"/>
          <w:sz w:val="24"/>
          <w:szCs w:val="24"/>
        </w:rPr>
        <w:t>——多工况流量计重复性；</w:t>
      </w:r>
    </w:p>
    <w:p>
      <w:pPr>
        <w:pStyle w:val="202"/>
        <w:shd w:val="clear"/>
        <w:spacing w:line="440" w:lineRule="exact"/>
        <w:ind w:firstLine="480"/>
        <w:jc w:val="left"/>
        <w:rPr>
          <w:rFonts w:ascii="Times New Roman" w:hAnsi="Times New Roman"/>
          <w:sz w:val="24"/>
          <w:szCs w:val="24"/>
        </w:rPr>
      </w:pPr>
      <w:r>
        <w:rPr>
          <w:rFonts w:ascii="Times New Roman" w:hAnsi="Times New Roman"/>
          <w:position w:val="-14"/>
          <w:sz w:val="24"/>
          <w:szCs w:val="24"/>
        </w:rPr>
        <w:object>
          <v:shape id="_x0000_i1052" o:spt="75" type="#_x0000_t75" style="height:20.5pt;width:35.5pt;" o:ole="t" filled="f" o:preferrelative="t" stroked="f" coordsize="21600,21600">
            <v:path/>
            <v:fill on="f" focussize="0,0"/>
            <v:stroke on="f" joinstyle="miter"/>
            <v:imagedata r:id="rId76" o:title=""/>
            <o:lock v:ext="edit" aspectratio="t"/>
            <w10:wrap type="none"/>
            <w10:anchorlock/>
          </v:shape>
          <o:OLEObject Type="Embed" ProgID="Equation.DSMT4" ShapeID="_x0000_i1052" DrawAspect="Content" ObjectID="_1468075752" r:id="rId75">
            <o:LockedField>false</o:LockedField>
          </o:OLEObject>
        </w:object>
      </w:r>
      <w:r>
        <w:rPr>
          <w:rFonts w:ascii="Times New Roman" w:hAnsi="Times New Roman"/>
          <w:sz w:val="24"/>
          <w:szCs w:val="24"/>
          <w:vertAlign w:val="subscript"/>
        </w:rPr>
        <w:t>max</w:t>
      </w:r>
      <w:r>
        <w:rPr>
          <w:rFonts w:ascii="Times New Roman" w:hAnsi="Times New Roman"/>
          <w:sz w:val="24"/>
          <w:szCs w:val="24"/>
        </w:rPr>
        <w:t>——单工况测量流量计重复性的最大值；</w:t>
      </w:r>
    </w:p>
    <w:bookmarkEnd w:id="35"/>
    <w:bookmarkEnd w:id="36"/>
    <w:bookmarkEnd w:id="37"/>
    <w:p>
      <w:pPr>
        <w:pStyle w:val="11"/>
        <w:keepNext w:val="0"/>
        <w:keepLines w:val="0"/>
        <w:pageBreakBefore w:val="0"/>
        <w:widowControl w:val="0"/>
        <w:kinsoku/>
        <w:wordWrap/>
        <w:overflowPunct/>
        <w:topLinePunct w:val="0"/>
        <w:autoSpaceDE/>
        <w:autoSpaceDN/>
        <w:bidi w:val="0"/>
        <w:adjustRightInd/>
        <w:snapToGrid/>
        <w:spacing w:after="0" w:line="360" w:lineRule="auto"/>
        <w:jc w:val="left"/>
        <w:textAlignment w:val="auto"/>
        <w:outlineLvl w:val="1"/>
        <w:rPr>
          <w:rFonts w:ascii="Times New Roman" w:hAnsi="Times New Roman" w:cs="Times New Roman"/>
          <w:color w:val="auto"/>
          <w:kern w:val="0"/>
          <w:sz w:val="24"/>
          <w:szCs w:val="24"/>
          <w:highlight w:val="none"/>
        </w:rPr>
      </w:pPr>
      <w:bookmarkStart w:id="41" w:name="_Toc13245"/>
      <w:bookmarkStart w:id="42" w:name="_Toc523213408"/>
      <w:r>
        <w:rPr>
          <w:rFonts w:ascii="Times New Roman" w:hAnsi="Times New Roman" w:cs="Times New Roman"/>
          <w:color w:val="auto"/>
          <w:sz w:val="24"/>
          <w:szCs w:val="24"/>
          <w:highlight w:val="none"/>
        </w:rPr>
        <w:t>7.</w:t>
      </w:r>
      <w:r>
        <w:rPr>
          <w:rFonts w:hint="eastAsia" w:ascii="Times New Roman" w:hAnsi="Times New Roman" w:cs="Times New Roman"/>
          <w:color w:val="auto"/>
          <w:sz w:val="24"/>
          <w:szCs w:val="24"/>
          <w:highlight w:val="none"/>
        </w:rPr>
        <w:t>4</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kern w:val="0"/>
          <w:sz w:val="24"/>
          <w:szCs w:val="24"/>
          <w:highlight w:val="none"/>
        </w:rPr>
        <w:t>检定</w:t>
      </w:r>
      <w:r>
        <w:rPr>
          <w:rFonts w:ascii="Times New Roman" w:hAnsi="Times New Roman" w:cs="Times New Roman"/>
          <w:color w:val="auto"/>
          <w:kern w:val="0"/>
          <w:sz w:val="24"/>
          <w:szCs w:val="24"/>
          <w:highlight w:val="none"/>
        </w:rPr>
        <w:t>结果的处理</w:t>
      </w:r>
      <w:bookmarkEnd w:id="41"/>
    </w:p>
    <w:p>
      <w:pPr>
        <w:pStyle w:val="202"/>
        <w:shd w:val="clear"/>
        <w:spacing w:line="440" w:lineRule="exact"/>
        <w:ind w:firstLine="480"/>
        <w:jc w:val="left"/>
        <w:rPr>
          <w:rFonts w:ascii="Times New Roman" w:hAnsi="Times New Roman"/>
          <w:sz w:val="24"/>
          <w:szCs w:val="24"/>
        </w:rPr>
      </w:pPr>
      <w:r>
        <w:rPr>
          <w:rFonts w:hint="eastAsia"/>
          <w:sz w:val="24"/>
          <w:szCs w:val="24"/>
          <w:lang w:eastAsia="zh-CN"/>
        </w:rPr>
        <w:t>检定</w:t>
      </w:r>
      <w:r>
        <w:rPr>
          <w:rFonts w:ascii="Times New Roman" w:hAnsi="Times New Roman"/>
          <w:sz w:val="24"/>
          <w:szCs w:val="24"/>
        </w:rPr>
        <w:t>记录和</w:t>
      </w:r>
      <w:r>
        <w:rPr>
          <w:rFonts w:hint="eastAsia"/>
          <w:sz w:val="24"/>
          <w:szCs w:val="24"/>
          <w:lang w:eastAsia="zh-CN"/>
        </w:rPr>
        <w:t>检定</w:t>
      </w:r>
      <w:r>
        <w:rPr>
          <w:rFonts w:ascii="Times New Roman" w:hAnsi="Times New Roman"/>
          <w:sz w:val="24"/>
          <w:szCs w:val="24"/>
        </w:rPr>
        <w:t>证书格式见附录E和附录F。</w:t>
      </w:r>
    </w:p>
    <w:p>
      <w:pPr>
        <w:pStyle w:val="202"/>
        <w:shd w:val="clear"/>
        <w:spacing w:line="440" w:lineRule="exact"/>
        <w:ind w:firstLine="480"/>
        <w:jc w:val="left"/>
        <w:rPr>
          <w:rFonts w:ascii="Times New Roman" w:hAnsi="Times New Roman"/>
          <w:sz w:val="24"/>
          <w:szCs w:val="24"/>
        </w:rPr>
      </w:pPr>
      <w:r>
        <w:rPr>
          <w:rFonts w:ascii="Times New Roman" w:hAnsi="Times New Roman"/>
          <w:sz w:val="24"/>
          <w:szCs w:val="24"/>
        </w:rPr>
        <w:t>不确定度评定方法及实例见附录G。</w:t>
      </w:r>
    </w:p>
    <w:bookmarkEnd w:id="42"/>
    <w:p>
      <w:pPr>
        <w:pStyle w:val="11"/>
        <w:keepNext w:val="0"/>
        <w:keepLines w:val="0"/>
        <w:pageBreakBefore w:val="0"/>
        <w:widowControl w:val="0"/>
        <w:kinsoku/>
        <w:wordWrap/>
        <w:overflowPunct/>
        <w:topLinePunct w:val="0"/>
        <w:autoSpaceDE/>
        <w:autoSpaceDN/>
        <w:bidi w:val="0"/>
        <w:adjustRightInd/>
        <w:snapToGrid/>
        <w:spacing w:after="0" w:line="360" w:lineRule="auto"/>
        <w:jc w:val="left"/>
        <w:textAlignment w:val="auto"/>
        <w:outlineLvl w:val="1"/>
        <w:rPr>
          <w:rFonts w:hint="eastAsia" w:ascii="Times New Roman" w:hAnsi="Times New Roman" w:cs="Times New Roman"/>
          <w:color w:val="auto"/>
          <w:sz w:val="24"/>
          <w:szCs w:val="24"/>
          <w:highlight w:val="none"/>
        </w:rPr>
      </w:pPr>
      <w:bookmarkStart w:id="43" w:name="_Toc28055"/>
      <w:bookmarkStart w:id="44" w:name="_Toc465926407"/>
      <w:bookmarkStart w:id="45" w:name="_Toc523213409"/>
      <w:r>
        <w:rPr>
          <w:rFonts w:hint="eastAsia" w:ascii="Times New Roman" w:hAnsi="Times New Roman" w:cs="Times New Roman"/>
          <w:color w:val="auto"/>
          <w:sz w:val="24"/>
          <w:szCs w:val="24"/>
          <w:highlight w:val="none"/>
        </w:rPr>
        <w:t>7</w:t>
      </w:r>
      <w:r>
        <w:rPr>
          <w:rFonts w:ascii="Times New Roman" w:hAnsi="Times New Roman" w:cs="Times New Roman"/>
          <w:color w:val="auto"/>
          <w:sz w:val="24"/>
          <w:szCs w:val="24"/>
          <w:highlight w:val="none"/>
        </w:rPr>
        <w:t>.</w:t>
      </w:r>
      <w:r>
        <w:rPr>
          <w:rFonts w:hint="eastAsia" w:ascii="Times New Roman" w:hAnsi="Times New Roman" w:cs="Times New Roman"/>
          <w:color w:val="auto"/>
          <w:sz w:val="24"/>
          <w:szCs w:val="24"/>
          <w:highlight w:val="none"/>
        </w:rPr>
        <w:t>5</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检定周期</w:t>
      </w:r>
      <w:bookmarkEnd w:id="43"/>
    </w:p>
    <w:p>
      <w:pPr>
        <w:shd w:val="clear"/>
        <w:tabs>
          <w:tab w:val="left" w:pos="8715"/>
        </w:tabs>
        <w:snapToGrid w:val="0"/>
        <w:spacing w:line="360" w:lineRule="auto"/>
        <w:ind w:firstLine="480" w:firstLineChars="200"/>
        <w:rPr>
          <w:sz w:val="24"/>
        </w:rPr>
      </w:pPr>
      <w:r>
        <w:rPr>
          <w:rFonts w:hint="eastAsia"/>
          <w:sz w:val="24"/>
          <w:lang w:val="en-US" w:eastAsia="zh-CN"/>
        </w:rPr>
        <w:t>检定周期为1年</w:t>
      </w:r>
      <w:r>
        <w:rPr>
          <w:sz w:val="24"/>
        </w:rPr>
        <w:t>。</w:t>
      </w:r>
    </w:p>
    <w:p>
      <w:pPr>
        <w:pStyle w:val="11"/>
        <w:keepNext w:val="0"/>
        <w:keepLines w:val="0"/>
        <w:pageBreakBefore w:val="0"/>
        <w:widowControl w:val="0"/>
        <w:kinsoku/>
        <w:wordWrap/>
        <w:overflowPunct/>
        <w:topLinePunct w:val="0"/>
        <w:autoSpaceDE/>
        <w:autoSpaceDN/>
        <w:bidi w:val="0"/>
        <w:adjustRightInd/>
        <w:snapToGrid/>
        <w:spacing w:after="0" w:line="360" w:lineRule="auto"/>
        <w:jc w:val="left"/>
        <w:textAlignment w:val="auto"/>
        <w:outlineLvl w:val="1"/>
        <w:rPr>
          <w:rFonts w:hint="eastAsia" w:ascii="Times New Roman" w:hAnsi="Times New Roman" w:cs="Times New Roman"/>
          <w:color w:val="auto"/>
          <w:sz w:val="24"/>
          <w:szCs w:val="24"/>
          <w:highlight w:val="none"/>
          <w:lang w:eastAsia="zh-CN"/>
        </w:rPr>
      </w:pPr>
    </w:p>
    <w:bookmarkEnd w:id="44"/>
    <w:bookmarkEnd w:id="45"/>
    <w:p>
      <w:pPr>
        <w:rPr>
          <w:rFonts w:ascii="黑体" w:hAnsi="黑体" w:eastAsia="黑体"/>
          <w:color w:val="auto"/>
          <w:sz w:val="28"/>
          <w:szCs w:val="28"/>
          <w:highlight w:val="none"/>
        </w:rPr>
      </w:pPr>
      <w:bookmarkStart w:id="46" w:name="_Toc465926600"/>
      <w:bookmarkStart w:id="47" w:name="_Toc465926410"/>
      <w:bookmarkStart w:id="48" w:name="_Toc380391780"/>
      <w:bookmarkStart w:id="49" w:name="_Toc298321449"/>
      <w:r>
        <w:rPr>
          <w:rFonts w:ascii="黑体" w:hAnsi="黑体" w:eastAsia="黑体"/>
          <w:color w:val="auto"/>
          <w:sz w:val="28"/>
          <w:szCs w:val="28"/>
          <w:highlight w:val="none"/>
        </w:rPr>
        <w:br w:type="page"/>
      </w:r>
    </w:p>
    <w:p>
      <w:pPr>
        <w:pStyle w:val="2"/>
        <w:keepNext w:val="0"/>
        <w:keepLines w:val="0"/>
        <w:pageBreakBefore w:val="0"/>
        <w:widowControl w:val="0"/>
        <w:tabs>
          <w:tab w:val="left" w:pos="244"/>
        </w:tabs>
        <w:kinsoku/>
        <w:wordWrap/>
        <w:overflowPunct/>
        <w:topLinePunct w:val="0"/>
        <w:autoSpaceDE/>
        <w:autoSpaceDN/>
        <w:bidi w:val="0"/>
        <w:adjustRightInd/>
        <w:snapToGrid w:val="0"/>
        <w:spacing w:before="156" w:beforeLines="50" w:line="360" w:lineRule="auto"/>
        <w:ind w:firstLine="0" w:firstLineChars="0"/>
        <w:jc w:val="left"/>
        <w:textAlignment w:val="auto"/>
        <w:rPr>
          <w:rFonts w:hint="eastAsia" w:ascii="黑体" w:hAnsi="黑体" w:eastAsia="黑体" w:cs="黑体"/>
          <w:color w:val="auto"/>
          <w:szCs w:val="28"/>
          <w:highlight w:val="none"/>
          <w:lang w:val="en-US" w:eastAsia="zh-CN"/>
        </w:rPr>
      </w:pPr>
      <w:bookmarkStart w:id="50" w:name="_Toc820"/>
      <w:r>
        <w:rPr>
          <w:rFonts w:hint="eastAsia" w:ascii="黑体" w:hAnsi="黑体" w:eastAsia="黑体" w:cs="黑体"/>
          <w:color w:val="auto"/>
          <w:szCs w:val="28"/>
          <w:highlight w:val="none"/>
        </w:rPr>
        <w:t>附录</w:t>
      </w:r>
      <w:r>
        <w:rPr>
          <w:rFonts w:hint="default" w:ascii="Times New Roman" w:hAnsi="Times New Roman" w:eastAsia="黑体" w:cs="Times New Roman"/>
          <w:color w:val="auto"/>
          <w:szCs w:val="28"/>
          <w:highlight w:val="none"/>
          <w:lang w:val="en-US" w:eastAsia="zh-CN"/>
        </w:rPr>
        <w:t>A</w:t>
      </w:r>
      <w:bookmarkEnd w:id="50"/>
    </w:p>
    <w:p>
      <w:pPr>
        <w:shd w:val="clear"/>
        <w:adjustRightInd w:val="0"/>
        <w:snapToGrid w:val="0"/>
        <w:spacing w:line="360" w:lineRule="auto"/>
        <w:jc w:val="center"/>
        <w:outlineLvl w:val="0"/>
        <w:rPr>
          <w:rFonts w:eastAsia="黑体"/>
          <w:b/>
          <w:bCs/>
          <w:sz w:val="28"/>
          <w:szCs w:val="28"/>
        </w:rPr>
      </w:pPr>
      <w:bookmarkStart w:id="51" w:name="_Toc23538"/>
      <w:bookmarkStart w:id="52" w:name="_Toc20206"/>
      <w:r>
        <w:rPr>
          <w:rFonts w:eastAsia="黑体"/>
          <w:sz w:val="28"/>
          <w:szCs w:val="28"/>
        </w:rPr>
        <w:t>数值模拟标准装置轴向速度修正</w:t>
      </w:r>
      <w:bookmarkEnd w:id="51"/>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53" w:name="_Toc15906"/>
      <w:bookmarkStart w:id="54" w:name="_Toc26595"/>
      <w:r>
        <w:rPr>
          <w:rFonts w:ascii="Times New Roman" w:hAnsi="Times New Roman" w:eastAsia="宋体" w:cs="Times New Roman"/>
          <w:bCs/>
          <w:kern w:val="2"/>
          <w:sz w:val="24"/>
          <w:szCs w:val="24"/>
          <w:lang w:val="en-US" w:eastAsia="zh-CN" w:bidi="ar-SA"/>
        </w:rPr>
        <w:t xml:space="preserve">A.1 </w:t>
      </w:r>
      <w:r>
        <w:rPr>
          <w:rFonts w:hint="eastAsia" w:ascii="Times New Roman" w:hAnsi="Times New Roman" w:eastAsia="宋体" w:cs="Times New Roman"/>
          <w:bCs/>
          <w:kern w:val="2"/>
          <w:sz w:val="24"/>
          <w:szCs w:val="24"/>
          <w:lang w:val="en-US" w:eastAsia="zh-CN" w:bidi="ar-SA"/>
        </w:rPr>
        <w:t>测量点</w:t>
      </w:r>
      <w:r>
        <w:rPr>
          <w:rFonts w:ascii="Times New Roman" w:hAnsi="Times New Roman" w:eastAsia="宋体" w:cs="Times New Roman"/>
          <w:bCs/>
          <w:kern w:val="2"/>
          <w:sz w:val="24"/>
          <w:szCs w:val="24"/>
          <w:lang w:val="en-US" w:eastAsia="zh-CN" w:bidi="ar-SA"/>
        </w:rPr>
        <w:t>速度修正</w:t>
      </w:r>
      <w:bookmarkEnd w:id="53"/>
      <w:bookmarkEnd w:id="54"/>
    </w:p>
    <w:p>
      <w:pPr>
        <w:widowControl w:val="0"/>
        <w:shd w:val="clear"/>
        <w:spacing w:line="400" w:lineRule="exact"/>
        <w:ind w:firstLine="480" w:firstLineChars="200"/>
        <w:jc w:val="both"/>
        <w:rPr>
          <w:rFonts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a）当</w:t>
      </w:r>
      <w:r>
        <w:rPr>
          <w:rFonts w:ascii="Times New Roman" w:hAnsi="Times New Roman" w:eastAsia="宋体" w:cs="Times New Roman"/>
          <w:kern w:val="2"/>
          <w:sz w:val="24"/>
          <w:szCs w:val="21"/>
          <w:lang w:val="en-US" w:eastAsia="zh-CN" w:bidi="ar-SA"/>
        </w:rPr>
        <w:t>标准装置</w:t>
      </w:r>
      <w:r>
        <w:rPr>
          <w:rFonts w:ascii="Times New Roman" w:hAnsi="Times New Roman" w:eastAsia="宋体" w:cs="Times New Roman"/>
          <w:kern w:val="0"/>
          <w:sz w:val="24"/>
          <w:szCs w:val="24"/>
          <w:lang w:val="en-US" w:eastAsia="zh-CN" w:bidi="ar-SA"/>
        </w:rPr>
        <w:t>测量位置不能满足7.2.1.</w:t>
      </w:r>
      <w:r>
        <w:rPr>
          <w:rFonts w:hint="eastAsia" w:ascii="Times New Roman" w:hAnsi="Times New Roman" w:eastAsia="宋体" w:cs="Times New Roman"/>
          <w:kern w:val="0"/>
          <w:sz w:val="24"/>
          <w:szCs w:val="24"/>
          <w:lang w:val="en-US" w:eastAsia="zh-CN" w:bidi="ar-SA"/>
        </w:rPr>
        <w:t>3</w:t>
      </w:r>
      <w:r>
        <w:rPr>
          <w:rFonts w:ascii="Times New Roman" w:hAnsi="Times New Roman" w:eastAsia="宋体" w:cs="Times New Roman"/>
          <w:kern w:val="0"/>
          <w:sz w:val="24"/>
          <w:szCs w:val="24"/>
          <w:lang w:val="en-US" w:eastAsia="zh-CN" w:bidi="ar-SA"/>
        </w:rPr>
        <w:t>的要求时，需使用数值模拟方法进行平均轴向流速系数修正。</w:t>
      </w:r>
    </w:p>
    <w:p>
      <w:pPr>
        <w:widowControl w:val="0"/>
        <w:shd w:val="clear"/>
        <w:spacing w:line="400" w:lineRule="exact"/>
        <w:ind w:firstLine="0" w:firstLineChars="0"/>
        <w:jc w:val="both"/>
        <w:rPr>
          <w:rFonts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 xml:space="preserve">    b）数值模拟流场中，每个</w:t>
      </w:r>
      <w:r>
        <w:rPr>
          <w:rFonts w:hint="eastAsia" w:ascii="Times New Roman" w:hAnsi="Times New Roman" w:eastAsia="宋体" w:cs="Times New Roman"/>
          <w:kern w:val="0"/>
          <w:sz w:val="24"/>
          <w:szCs w:val="24"/>
          <w:lang w:val="en-US" w:eastAsia="zh-CN" w:bidi="ar-SA"/>
        </w:rPr>
        <w:t>测量点</w:t>
      </w:r>
      <w:r>
        <w:rPr>
          <w:rFonts w:ascii="Times New Roman" w:hAnsi="Times New Roman" w:eastAsia="宋体" w:cs="Times New Roman"/>
          <w:kern w:val="0"/>
          <w:sz w:val="24"/>
          <w:szCs w:val="24"/>
          <w:lang w:val="en-US" w:eastAsia="zh-CN" w:bidi="ar-SA"/>
        </w:rPr>
        <w:t>获取的轴向流速模拟值与对应</w:t>
      </w:r>
      <w:r>
        <w:rPr>
          <w:rFonts w:hint="eastAsia" w:ascii="Times New Roman" w:hAnsi="Times New Roman" w:eastAsia="宋体" w:cs="Times New Roman"/>
          <w:kern w:val="0"/>
          <w:sz w:val="24"/>
          <w:szCs w:val="24"/>
          <w:lang w:val="en-US" w:eastAsia="zh-CN" w:bidi="ar-SA"/>
        </w:rPr>
        <w:t>测量点</w:t>
      </w:r>
      <w:r>
        <w:rPr>
          <w:rFonts w:ascii="Times New Roman" w:hAnsi="Times New Roman" w:eastAsia="宋体" w:cs="Times New Roman"/>
          <w:kern w:val="0"/>
          <w:sz w:val="24"/>
          <w:szCs w:val="24"/>
          <w:lang w:val="en-US" w:eastAsia="zh-CN" w:bidi="ar-SA"/>
        </w:rPr>
        <w:t>轴向流速现场实测值的差异需小于5%或1m/s（以大者为准）。</w:t>
      </w:r>
    </w:p>
    <w:p>
      <w:pPr>
        <w:widowControl w:val="0"/>
        <w:shd w:val="clear"/>
        <w:spacing w:line="400" w:lineRule="exact"/>
        <w:ind w:firstLine="480" w:firstLineChars="0"/>
        <w:jc w:val="both"/>
        <w:rPr>
          <w:rFonts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c）使用数值模拟方法直接获得的截面平均轴向流速模拟值与各</w:t>
      </w:r>
      <w:r>
        <w:rPr>
          <w:rFonts w:hint="eastAsia" w:ascii="Times New Roman" w:hAnsi="Times New Roman" w:eastAsia="宋体" w:cs="Times New Roman"/>
          <w:kern w:val="0"/>
          <w:sz w:val="24"/>
          <w:szCs w:val="24"/>
          <w:lang w:val="en-US" w:eastAsia="zh-CN" w:bidi="ar-SA"/>
        </w:rPr>
        <w:t>测量点</w:t>
      </w:r>
      <w:r>
        <w:rPr>
          <w:rFonts w:ascii="Times New Roman" w:hAnsi="Times New Roman" w:eastAsia="宋体" w:cs="Times New Roman"/>
          <w:kern w:val="0"/>
          <w:sz w:val="24"/>
          <w:szCs w:val="24"/>
          <w:lang w:val="en-US" w:eastAsia="zh-CN" w:bidi="ar-SA"/>
        </w:rPr>
        <w:t>轴向流速模拟值的加权平均截面轴向流速的比值（简称数值模拟平均轴向流速修正系数），并对现场测量截面平均轴向流速进行修正。</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0"/>
          <w:sz w:val="24"/>
          <w:szCs w:val="24"/>
          <w:lang w:val="en-US" w:eastAsia="zh-CN" w:bidi="ar-SA"/>
        </w:rPr>
        <w:t>1）数值模拟中各</w:t>
      </w:r>
      <w:r>
        <w:rPr>
          <w:rFonts w:hint="eastAsia" w:ascii="Times New Roman" w:hAnsi="Times New Roman" w:eastAsia="宋体" w:cs="Times New Roman"/>
          <w:kern w:val="0"/>
          <w:sz w:val="24"/>
          <w:szCs w:val="24"/>
          <w:lang w:val="en-US" w:eastAsia="zh-CN" w:bidi="ar-SA"/>
        </w:rPr>
        <w:t>测量点</w:t>
      </w:r>
      <w:r>
        <w:rPr>
          <w:rFonts w:ascii="Times New Roman" w:hAnsi="Times New Roman" w:eastAsia="宋体" w:cs="Times New Roman"/>
          <w:kern w:val="0"/>
          <w:sz w:val="24"/>
          <w:szCs w:val="24"/>
          <w:lang w:val="en-US" w:eastAsia="zh-CN" w:bidi="ar-SA"/>
        </w:rPr>
        <w:t>轴向流速模拟值的加权平均截面轴向流速</w:t>
      </w:r>
      <w:r>
        <w:rPr>
          <w:rFonts w:ascii="Times New Roman" w:hAnsi="Times New Roman" w:eastAsia="宋体" w:cs="Times New Roman"/>
          <w:kern w:val="2"/>
          <w:sz w:val="24"/>
          <w:szCs w:val="21"/>
          <w:lang w:val="en-US" w:eastAsia="zh-CN" w:bidi="ar-SA"/>
        </w:rPr>
        <w:t>按式(A.1)计算。</w:t>
      </w:r>
    </w:p>
    <w:p>
      <w:pPr>
        <w:shd w:val="clear"/>
        <w:jc w:val="right"/>
        <w:rPr>
          <w:sz w:val="24"/>
          <w:szCs w:val="22"/>
        </w:rPr>
      </w:pPr>
      <w:r>
        <w:rPr>
          <w:position w:val="-30"/>
          <w:sz w:val="24"/>
          <w:szCs w:val="22"/>
        </w:rPr>
        <w:object>
          <v:shape id="_x0000_i1053" o:spt="75" type="#_x0000_t75" style="height:35pt;width:75pt;" o:ole="t" filled="f" o:preferrelative="t" stroked="f" coordsize="21600,21600">
            <v:path/>
            <v:fill on="f" focussize="0,0"/>
            <v:stroke on="f" joinstyle="miter"/>
            <v:imagedata r:id="rId78" o:title=""/>
            <o:lock v:ext="edit" aspectratio="t"/>
            <w10:wrap type="none"/>
            <w10:anchorlock/>
          </v:shape>
          <o:OLEObject Type="Embed" ProgID="Equation.KSEE3" ShapeID="_x0000_i1053" DrawAspect="Content" ObjectID="_1468075753" r:id="rId77">
            <o:LockedField>false</o:LockedField>
          </o:OLEObject>
        </w:object>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(A.1)</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2"/>
          <w:sz w:val="24"/>
          <w:szCs w:val="22"/>
          <w:lang w:val="en-US" w:eastAsia="zh-CN" w:bidi="ar-SA"/>
        </w:rPr>
        <w:object>
          <v:shape id="_x0000_i1054" o:spt="75" type="#_x0000_t75" style="height:18pt;width:18pt;" o:ole="t" filled="f" o:preferrelative="t" stroked="f" coordsize="21600,21600">
            <v:path/>
            <v:fill on="f" focussize="0,0"/>
            <v:stroke on="f" joinstyle="miter"/>
            <v:imagedata r:id="rId80" o:title=""/>
            <o:lock v:ext="edit" aspectratio="t"/>
            <w10:wrap type="none"/>
            <w10:anchorlock/>
          </v:shape>
          <o:OLEObject Type="Embed" ProgID="Equation.KSEE3" ShapeID="_x0000_i1054" DrawAspect="Content" ObjectID="_1468075754" r:id="rId79">
            <o:LockedField>false</o:LockedField>
          </o:OLEObject>
        </w:object>
      </w:r>
      <w:r>
        <w:rPr>
          <w:rFonts w:ascii="Times New Roman" w:hAnsi="Times New Roman" w:eastAsia="宋体" w:cs="Times New Roman"/>
          <w:kern w:val="2"/>
          <w:sz w:val="24"/>
          <w:szCs w:val="21"/>
          <w:lang w:val="en-US" w:eastAsia="zh-CN" w:bidi="ar-SA"/>
        </w:rPr>
        <w:t>——数值模拟中虚拟标准装置所测截面</w:t>
      </w:r>
      <w:r>
        <w:rPr>
          <w:rFonts w:ascii="Times New Roman" w:hAnsi="Times New Roman" w:eastAsia="宋体" w:cs="Times New Roman"/>
          <w:kern w:val="0"/>
          <w:sz w:val="24"/>
          <w:szCs w:val="24"/>
          <w:lang w:val="en-US" w:eastAsia="zh-CN" w:bidi="ar-SA"/>
        </w:rPr>
        <w:t>各</w:t>
      </w:r>
      <w:r>
        <w:rPr>
          <w:rFonts w:hint="eastAsia" w:ascii="Times New Roman" w:hAnsi="Times New Roman" w:eastAsia="宋体" w:cs="Times New Roman"/>
          <w:kern w:val="0"/>
          <w:sz w:val="24"/>
          <w:szCs w:val="24"/>
          <w:lang w:val="en-US" w:eastAsia="zh-CN" w:bidi="ar-SA"/>
        </w:rPr>
        <w:t>测量点</w:t>
      </w:r>
      <w:r>
        <w:rPr>
          <w:rFonts w:ascii="Times New Roman" w:hAnsi="Times New Roman" w:eastAsia="宋体" w:cs="Times New Roman"/>
          <w:kern w:val="0"/>
          <w:sz w:val="24"/>
          <w:szCs w:val="24"/>
          <w:lang w:val="en-US" w:eastAsia="zh-CN" w:bidi="ar-SA"/>
        </w:rPr>
        <w:t>轴向流速模拟值的加权平均截面轴向流速</w:t>
      </w:r>
      <w:r>
        <w:rPr>
          <w:rFonts w:ascii="Times New Roman" w:hAnsi="Times New Roman" w:eastAsia="宋体" w:cs="Times New Roman"/>
          <w:kern w:val="2"/>
          <w:sz w:val="24"/>
          <w:szCs w:val="21"/>
          <w:lang w:val="en-US" w:eastAsia="zh-CN" w:bidi="ar-SA"/>
        </w:rPr>
        <w:t>，m/s；</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v</w:t>
      </w:r>
      <w:r>
        <w:rPr>
          <w:rFonts w:ascii="Times New Roman" w:hAnsi="Times New Roman" w:eastAsia="宋体" w:cs="Times New Roman"/>
          <w:kern w:val="2"/>
          <w:sz w:val="24"/>
          <w:szCs w:val="21"/>
          <w:vertAlign w:val="subscript"/>
          <w:lang w:val="en-US" w:eastAsia="zh-CN" w:bidi="ar-SA"/>
        </w:rPr>
        <w:t>aN</w:t>
      </w:r>
      <w:r>
        <w:rPr>
          <w:rFonts w:ascii="Times New Roman" w:hAnsi="Times New Roman" w:eastAsia="宋体" w:cs="Times New Roman"/>
          <w:i/>
          <w:iCs/>
          <w:kern w:val="2"/>
          <w:sz w:val="24"/>
          <w:szCs w:val="21"/>
          <w:vertAlign w:val="subscript"/>
          <w:lang w:val="en-US" w:eastAsia="zh-CN" w:bidi="ar-SA"/>
        </w:rPr>
        <w:t>j</w:t>
      </w:r>
      <w:r>
        <w:rPr>
          <w:rFonts w:ascii="Times New Roman" w:hAnsi="Times New Roman" w:eastAsia="宋体" w:cs="Times New Roman"/>
          <w:kern w:val="2"/>
          <w:sz w:val="24"/>
          <w:szCs w:val="21"/>
          <w:lang w:val="en-US" w:eastAsia="zh-CN" w:bidi="ar-SA"/>
        </w:rPr>
        <w:t>——数值模拟中虚拟标准装置第</w:t>
      </w:r>
      <w:r>
        <w:rPr>
          <w:rFonts w:ascii="Times New Roman" w:hAnsi="Times New Roman" w:eastAsia="宋体" w:cs="Times New Roman"/>
          <w:i/>
          <w:iCs/>
          <w:kern w:val="2"/>
          <w:sz w:val="24"/>
          <w:szCs w:val="21"/>
          <w:lang w:val="en-US" w:eastAsia="zh-CN" w:bidi="ar-SA"/>
        </w:rPr>
        <w:t>j</w:t>
      </w:r>
      <w:r>
        <w:rPr>
          <w:rFonts w:ascii="Times New Roman" w:hAnsi="Times New Roman" w:eastAsia="宋体" w:cs="Times New Roman"/>
          <w:kern w:val="2"/>
          <w:sz w:val="24"/>
          <w:szCs w:val="21"/>
          <w:lang w:val="en-US" w:eastAsia="zh-CN" w:bidi="ar-SA"/>
        </w:rPr>
        <w:t>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0"/>
          <w:sz w:val="24"/>
          <w:szCs w:val="24"/>
          <w:lang w:val="en-US" w:eastAsia="zh-CN" w:bidi="ar-SA"/>
        </w:rPr>
        <w:t>轴向流速模拟值</w:t>
      </w:r>
      <w:r>
        <w:rPr>
          <w:rFonts w:ascii="Times New Roman" w:hAnsi="Times New Roman" w:eastAsia="宋体" w:cs="Times New Roman"/>
          <w:kern w:val="2"/>
          <w:sz w:val="24"/>
          <w:szCs w:val="21"/>
          <w:lang w:val="en-US" w:eastAsia="zh-CN" w:bidi="ar-SA"/>
        </w:rPr>
        <w:t>，m/s；</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微软雅黑" w:cs="Times New Roman"/>
          <w:i/>
          <w:iCs/>
          <w:kern w:val="2"/>
          <w:sz w:val="24"/>
          <w:szCs w:val="21"/>
          <w:lang w:val="en-US" w:eastAsia="zh-CN" w:bidi="ar-SA"/>
        </w:rPr>
        <w:t>w</w:t>
      </w:r>
      <w:r>
        <w:rPr>
          <w:rFonts w:ascii="Times New Roman" w:hAnsi="Times New Roman" w:eastAsia="宋体" w:cs="Times New Roman"/>
          <w:i/>
          <w:iCs/>
          <w:kern w:val="2"/>
          <w:sz w:val="24"/>
          <w:szCs w:val="21"/>
          <w:vertAlign w:val="subscript"/>
          <w:lang w:val="en-US" w:eastAsia="zh-CN" w:bidi="ar-SA"/>
        </w:rPr>
        <w:t>j</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j</w:t>
      </w:r>
      <w:r>
        <w:rPr>
          <w:rFonts w:ascii="Times New Roman" w:hAnsi="Times New Roman" w:eastAsia="宋体" w:cs="Times New Roman"/>
          <w:kern w:val="2"/>
          <w:sz w:val="24"/>
          <w:szCs w:val="21"/>
          <w:lang w:val="en-US" w:eastAsia="zh-CN" w:bidi="ar-SA"/>
        </w:rPr>
        <w:t>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的烟气轴向流速的权重系数</w:t>
      </w:r>
      <w:r>
        <w:rPr>
          <w:rFonts w:ascii="Times New Roman" w:hAnsi="Times New Roman" w:eastAsia="宋体" w:cs="Times New Roman"/>
          <w:kern w:val="2"/>
          <w:sz w:val="24"/>
          <w:szCs w:val="22"/>
          <w:lang w:val="en-US" w:eastAsia="zh-CN" w:bidi="ar-SA"/>
        </w:rPr>
        <w:t>（见附录B）</w:t>
      </w:r>
      <w:r>
        <w:rPr>
          <w:rFonts w:ascii="Times New Roman" w:hAnsi="Times New Roman" w:eastAsia="宋体" w:cs="Times New Roman"/>
          <w:kern w:val="2"/>
          <w:sz w:val="24"/>
          <w:szCs w:val="21"/>
          <w:lang w:val="en-US" w:eastAsia="zh-CN" w:bidi="ar-SA"/>
        </w:rPr>
        <w:t>；</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n</w:t>
      </w:r>
      <w:r>
        <w:rPr>
          <w:rFonts w:ascii="Times New Roman" w:hAnsi="Times New Roman" w:eastAsia="宋体" w:cs="Times New Roman"/>
          <w:kern w:val="2"/>
          <w:sz w:val="24"/>
          <w:szCs w:val="21"/>
          <w:lang w:val="en-US" w:eastAsia="zh-CN" w:bidi="ar-SA"/>
        </w:rPr>
        <w:t>——</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数量；</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2"/>
          <w:lang w:val="en-US" w:eastAsia="zh-CN" w:bidi="ar-SA"/>
        </w:rPr>
        <w:t>2）数值模拟平均轴向流速修正系数</w:t>
      </w:r>
      <w:r>
        <w:rPr>
          <w:rFonts w:ascii="Times New Roman" w:hAnsi="Times New Roman" w:eastAsia="宋体" w:cs="Times New Roman"/>
          <w:kern w:val="2"/>
          <w:sz w:val="24"/>
          <w:szCs w:val="21"/>
          <w:lang w:val="en-US" w:eastAsia="zh-CN" w:bidi="ar-SA"/>
        </w:rPr>
        <w:t>按式(A.2)计算。</w:t>
      </w:r>
    </w:p>
    <w:p>
      <w:pPr>
        <w:shd w:val="clear"/>
        <w:jc w:val="right"/>
        <w:rPr>
          <w:position w:val="-30"/>
          <w:sz w:val="24"/>
          <w:szCs w:val="22"/>
        </w:rPr>
      </w:pPr>
      <w:r>
        <w:rPr>
          <w:position w:val="-12"/>
          <w:sz w:val="24"/>
          <w:szCs w:val="22"/>
        </w:rPr>
        <w:object>
          <v:shape id="_x0000_i1055" o:spt="75" type="#_x0000_t75" style="height:18pt;width:74pt;" o:ole="t" filled="f" o:preferrelative="t" stroked="f" coordsize="21600,21600">
            <v:path/>
            <v:fill on="f" focussize="0,0"/>
            <v:stroke on="f" joinstyle="miter"/>
            <v:imagedata r:id="rId82" o:title=""/>
            <o:lock v:ext="edit" aspectratio="t"/>
            <w10:wrap type="none"/>
            <w10:anchorlock/>
          </v:shape>
          <o:OLEObject Type="Embed" ProgID="Equation.KSEE3" ShapeID="_x0000_i1055" DrawAspect="Content" ObjectID="_1468075755" r:id="rId81">
            <o:LockedField>false</o:LockedField>
          </o:OLEObject>
        </w:object>
      </w:r>
      <w:r>
        <w:rPr>
          <w:position w:val="-30"/>
          <w:sz w:val="24"/>
          <w:szCs w:val="22"/>
        </w:rPr>
        <w:t xml:space="preserve">                             </w:t>
      </w:r>
      <w:r>
        <w:rPr>
          <w:sz w:val="24"/>
          <w:szCs w:val="22"/>
        </w:rPr>
        <w:t>(A.2)</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2"/>
          <w:sz w:val="24"/>
          <w:szCs w:val="22"/>
          <w:lang w:val="en-US" w:eastAsia="zh-CN" w:bidi="ar-SA"/>
        </w:rPr>
        <w:object>
          <v:shape id="_x0000_i1056" o:spt="75" type="#_x0000_t75" style="height:18pt;width:22pt;" o:ole="t" filled="f" o:preferrelative="t" stroked="f" coordsize="21600,21600">
            <v:path/>
            <v:fill on="f" focussize="0,0"/>
            <v:stroke on="f" joinstyle="miter"/>
            <v:imagedata r:id="rId84" o:title=""/>
            <o:lock v:ext="edit" aspectratio="t"/>
            <w10:wrap type="none"/>
            <w10:anchorlock/>
          </v:shape>
          <o:OLEObject Type="Embed" ProgID="Equation.KSEE3" ShapeID="_x0000_i1056" DrawAspect="Content" ObjectID="_1468075756" r:id="rId83">
            <o:LockedField>false</o:LockedField>
          </o:OLEObject>
        </w:object>
      </w:r>
      <w:r>
        <w:rPr>
          <w:rFonts w:ascii="Times New Roman" w:hAnsi="Times New Roman" w:eastAsia="宋体" w:cs="Times New Roman"/>
          <w:kern w:val="2"/>
          <w:sz w:val="24"/>
          <w:szCs w:val="21"/>
          <w:lang w:val="en-US" w:eastAsia="zh-CN" w:bidi="ar-SA"/>
        </w:rPr>
        <w:t>——数值模拟平均轴向流速修正系数；</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2"/>
          <w:sz w:val="24"/>
          <w:szCs w:val="22"/>
          <w:lang w:val="en-US" w:eastAsia="zh-CN" w:bidi="ar-SA"/>
        </w:rPr>
        <w:object>
          <v:shape id="_x0000_i1057" o:spt="75" type="#_x0000_t75" style="height:18pt;width:21pt;" o:ole="t" filled="f" o:preferrelative="t" stroked="f" coordsize="21600,21600">
            <v:path/>
            <v:fill on="f" focussize="0,0"/>
            <v:stroke on="f" joinstyle="miter"/>
            <v:imagedata r:id="rId86" o:title=""/>
            <o:lock v:ext="edit" aspectratio="t"/>
            <w10:wrap type="none"/>
            <w10:anchorlock/>
          </v:shape>
          <o:OLEObject Type="Embed" ProgID="Equation.KSEE3" ShapeID="_x0000_i1057" DrawAspect="Content" ObjectID="_1468075757" r:id="rId85">
            <o:LockedField>false</o:LockedField>
          </o:OLEObject>
        </w:object>
      </w:r>
      <w:r>
        <w:rPr>
          <w:rFonts w:ascii="Times New Roman" w:hAnsi="Times New Roman" w:eastAsia="宋体" w:cs="Times New Roman"/>
          <w:kern w:val="2"/>
          <w:sz w:val="24"/>
          <w:szCs w:val="21"/>
          <w:lang w:val="en-US" w:eastAsia="zh-CN" w:bidi="ar-SA"/>
        </w:rPr>
        <w:t>——数值模拟</w:t>
      </w:r>
      <w:r>
        <w:rPr>
          <w:rFonts w:ascii="Times New Roman" w:hAnsi="Times New Roman" w:eastAsia="宋体" w:cs="Times New Roman"/>
          <w:kern w:val="0"/>
          <w:sz w:val="24"/>
          <w:szCs w:val="24"/>
          <w:lang w:val="en-US" w:eastAsia="zh-CN" w:bidi="ar-SA"/>
        </w:rPr>
        <w:t>直接获得的截面平均轴向流速模拟值</w:t>
      </w:r>
      <w:r>
        <w:rPr>
          <w:rFonts w:ascii="Times New Roman" w:hAnsi="Times New Roman" w:eastAsia="宋体" w:cs="Times New Roman"/>
          <w:kern w:val="2"/>
          <w:sz w:val="24"/>
          <w:szCs w:val="21"/>
          <w:lang w:val="en-US" w:eastAsia="zh-CN" w:bidi="ar-SA"/>
        </w:rPr>
        <w:t>，m/s；</w:t>
      </w:r>
    </w:p>
    <w:p>
      <w:pPr>
        <w:widowControl w:val="0"/>
        <w:shd w:val="clear"/>
        <w:spacing w:line="400" w:lineRule="exact"/>
        <w:ind w:firstLine="480" w:firstLineChars="200"/>
        <w:jc w:val="both"/>
        <w:rPr>
          <w:rFonts w:ascii="Times New Roman" w:hAnsi="Times New Roman" w:eastAsia="宋体" w:cs="Times New Roman"/>
          <w:kern w:val="0"/>
          <w:sz w:val="24"/>
          <w:szCs w:val="24"/>
          <w:lang w:val="en-US" w:eastAsia="zh-CN" w:bidi="ar-SA"/>
        </w:rPr>
      </w:pPr>
      <w:r>
        <w:rPr>
          <w:rFonts w:ascii="Times New Roman" w:hAnsi="Times New Roman" w:eastAsia="宋体" w:cs="Times New Roman"/>
          <w:kern w:val="2"/>
          <w:position w:val="-12"/>
          <w:sz w:val="24"/>
          <w:szCs w:val="22"/>
          <w:lang w:val="en-US" w:eastAsia="zh-CN" w:bidi="ar-SA"/>
        </w:rPr>
        <w:object>
          <v:shape id="_x0000_i1058" o:spt="75" type="#_x0000_t75" style="height:18pt;width:18pt;" o:ole="t" filled="f" o:preferrelative="t" stroked="f" coordsize="21600,21600">
            <v:path/>
            <v:fill on="f" focussize="0,0"/>
            <v:stroke on="f" joinstyle="miter"/>
            <v:imagedata r:id="rId88" o:title=""/>
            <o:lock v:ext="edit" aspectratio="t"/>
            <w10:wrap type="none"/>
            <w10:anchorlock/>
          </v:shape>
          <o:OLEObject Type="Embed" ProgID="Equation.KSEE3" ShapeID="_x0000_i1058" DrawAspect="Content" ObjectID="_1468075758" r:id="rId87">
            <o:LockedField>false</o:LockedField>
          </o:OLEObject>
        </w:object>
      </w:r>
      <w:r>
        <w:rPr>
          <w:rFonts w:ascii="Times New Roman" w:hAnsi="Times New Roman" w:eastAsia="宋体" w:cs="Times New Roman"/>
          <w:kern w:val="2"/>
          <w:sz w:val="24"/>
          <w:szCs w:val="21"/>
          <w:lang w:val="en-US" w:eastAsia="zh-CN" w:bidi="ar-SA"/>
        </w:rPr>
        <w:t>——数值模拟中虚拟标准装置所测截面</w:t>
      </w:r>
      <w:r>
        <w:rPr>
          <w:rFonts w:ascii="Times New Roman" w:hAnsi="Times New Roman" w:eastAsia="宋体" w:cs="Times New Roman"/>
          <w:kern w:val="0"/>
          <w:sz w:val="24"/>
          <w:szCs w:val="24"/>
          <w:lang w:val="en-US" w:eastAsia="zh-CN" w:bidi="ar-SA"/>
        </w:rPr>
        <w:t>各</w:t>
      </w:r>
      <w:r>
        <w:rPr>
          <w:rFonts w:hint="eastAsia" w:ascii="Times New Roman" w:hAnsi="Times New Roman" w:eastAsia="宋体" w:cs="Times New Roman"/>
          <w:kern w:val="0"/>
          <w:sz w:val="24"/>
          <w:szCs w:val="24"/>
          <w:lang w:val="en-US" w:eastAsia="zh-CN" w:bidi="ar-SA"/>
        </w:rPr>
        <w:t>测量点</w:t>
      </w:r>
      <w:r>
        <w:rPr>
          <w:rFonts w:ascii="Times New Roman" w:hAnsi="Times New Roman" w:eastAsia="宋体" w:cs="Times New Roman"/>
          <w:kern w:val="0"/>
          <w:sz w:val="24"/>
          <w:szCs w:val="24"/>
          <w:lang w:val="en-US" w:eastAsia="zh-CN" w:bidi="ar-SA"/>
        </w:rPr>
        <w:t>轴向流速模拟值的加权平均截面轴向流速</w:t>
      </w:r>
      <w:r>
        <w:rPr>
          <w:rFonts w:ascii="Times New Roman" w:hAnsi="Times New Roman" w:eastAsia="宋体" w:cs="Times New Roman"/>
          <w:kern w:val="2"/>
          <w:sz w:val="24"/>
          <w:szCs w:val="21"/>
          <w:lang w:val="en-US" w:eastAsia="zh-CN" w:bidi="ar-SA"/>
        </w:rPr>
        <w:t>，m/s；</w:t>
      </w:r>
    </w:p>
    <w:p>
      <w:pPr>
        <w:widowControl w:val="0"/>
        <w:shd w:val="clear"/>
        <w:spacing w:line="440" w:lineRule="exact"/>
        <w:ind w:left="420" w:leftChars="200" w:firstLine="0" w:firstLineChars="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2"/>
          <w:lang w:val="en-US" w:eastAsia="zh-CN" w:bidi="ar-SA"/>
        </w:rPr>
        <w:t>3）标准装置截面平均轴向流速修正值按</w:t>
      </w:r>
      <w:r>
        <w:rPr>
          <w:rFonts w:ascii="Times New Roman" w:hAnsi="Times New Roman" w:eastAsia="宋体" w:cs="Times New Roman"/>
          <w:kern w:val="2"/>
          <w:sz w:val="24"/>
          <w:szCs w:val="21"/>
          <w:lang w:val="en-US" w:eastAsia="zh-CN" w:bidi="ar-SA"/>
        </w:rPr>
        <w:t>式(A.3)计算。</w:t>
      </w:r>
    </w:p>
    <w:p>
      <w:pPr>
        <w:shd w:val="clear"/>
        <w:jc w:val="right"/>
        <w:rPr>
          <w:sz w:val="24"/>
          <w:szCs w:val="22"/>
        </w:rPr>
      </w:pPr>
      <w:r>
        <w:rPr>
          <w:position w:val="-12"/>
          <w:sz w:val="24"/>
          <w:szCs w:val="22"/>
        </w:rPr>
        <w:object>
          <v:shape id="_x0000_i1059" o:spt="75" type="#_x0000_t75" style="height:18pt;width:57pt;" o:ole="t" filled="f" o:preferrelative="t" stroked="f" coordsize="21600,21600">
            <v:path/>
            <v:fill on="f" focussize="0,0"/>
            <v:stroke on="f" joinstyle="miter"/>
            <v:imagedata r:id="rId90" o:title=""/>
            <o:lock v:ext="edit" aspectratio="t"/>
            <w10:wrap type="none"/>
            <w10:anchorlock/>
          </v:shape>
          <o:OLEObject Type="Embed" ProgID="Equation.KSEE3" ShapeID="_x0000_i1059" DrawAspect="Content" ObjectID="_1468075759" r:id="rId89">
            <o:LockedField>false</o:LockedField>
          </o:OLEObject>
        </w:object>
      </w:r>
      <w:r>
        <w:rPr>
          <w:sz w:val="24"/>
          <w:szCs w:val="22"/>
        </w:rPr>
        <w:t xml:space="preserve">                              (A.3)</w:t>
      </w:r>
    </w:p>
    <w:p>
      <w:pPr>
        <w:widowControl w:val="0"/>
        <w:shd w:val="clear"/>
        <w:spacing w:line="440" w:lineRule="exact"/>
        <w:ind w:left="420" w:leftChars="200" w:firstLine="0" w:firstLineChars="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 xml:space="preserve">式中： </w:t>
      </w:r>
    </w:p>
    <w:p>
      <w:pPr>
        <w:widowControl w:val="0"/>
        <w:shd w:val="clear"/>
        <w:spacing w:line="440" w:lineRule="exact"/>
        <w:ind w:left="420" w:leftChars="200" w:firstLine="0" w:firstLineChars="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2"/>
          <w:lang w:val="en-US" w:eastAsia="zh-CN" w:bidi="ar-SA"/>
        </w:rPr>
        <w:object>
          <v:shape id="_x0000_i1060" o:spt="75" type="#_x0000_t75" style="height:19pt;width:16pt;" o:ole="t" filled="f" o:preferrelative="t" stroked="f" coordsize="21600,21600">
            <v:path/>
            <v:fill on="f" focussize="0,0"/>
            <v:stroke on="f" joinstyle="miter"/>
            <v:imagedata r:id="rId92" o:title=""/>
            <o:lock v:ext="edit" aspectratio="t"/>
            <w10:wrap type="none"/>
            <w10:anchorlock/>
          </v:shape>
          <o:OLEObject Type="Embed" ProgID="Equation.DSMT4" ShapeID="_x0000_i1060" DrawAspect="Content" ObjectID="_1468075760" r:id="rId91">
            <o:LockedField>false</o:LockedField>
          </o:OLEObject>
        </w:objec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组测量标准</w:t>
      </w:r>
      <w:r>
        <w:rPr>
          <w:rFonts w:ascii="Times New Roman" w:hAnsi="Times New Roman" w:eastAsia="宋体" w:cs="Times New Roman"/>
          <w:kern w:val="2"/>
          <w:sz w:val="24"/>
          <w:szCs w:val="22"/>
          <w:lang w:val="en-US" w:eastAsia="zh-CN" w:bidi="ar-SA"/>
        </w:rPr>
        <w:t>装置平均轴向流速修正值</w:t>
      </w:r>
      <w:r>
        <w:rPr>
          <w:rFonts w:ascii="Times New Roman" w:hAnsi="Times New Roman" w:eastAsia="宋体" w:cs="Times New Roman"/>
          <w:kern w:val="2"/>
          <w:sz w:val="24"/>
          <w:szCs w:val="21"/>
          <w:lang w:val="en-US" w:eastAsia="zh-CN" w:bidi="ar-SA"/>
        </w:rPr>
        <w:t>，m/s</w:t>
      </w:r>
      <w:r>
        <w:rPr>
          <w:rFonts w:ascii="Times New Roman" w:hAnsi="Times New Roman" w:eastAsia="宋体" w:cs="Times New Roman"/>
          <w:kern w:val="2"/>
          <w:sz w:val="24"/>
          <w:szCs w:val="22"/>
          <w:lang w:val="en-US" w:eastAsia="zh-CN" w:bidi="ar-SA"/>
        </w:rPr>
        <w:t>；</w:t>
      </w:r>
    </w:p>
    <w:p>
      <w:pPr>
        <w:widowControl w:val="0"/>
        <w:shd w:val="clear"/>
        <w:spacing w:line="440" w:lineRule="exact"/>
        <w:ind w:left="420" w:leftChars="200" w:firstLine="0" w:firstLineChars="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2"/>
          <w:lang w:val="en-US" w:eastAsia="zh-CN" w:bidi="ar-SA"/>
        </w:rPr>
        <w:object>
          <v:shape id="_x0000_i1061" o:spt="75" type="#_x0000_t75" style="height:19pt;width:18pt;" o:ole="t" filled="f" o:preferrelative="t" stroked="f" coordsize="21600,21600">
            <v:path/>
            <v:fill on="f" focussize="0,0"/>
            <v:stroke on="f" joinstyle="miter"/>
            <v:imagedata r:id="rId94" o:title=""/>
            <o:lock v:ext="edit" aspectratio="t"/>
            <w10:wrap type="none"/>
            <w10:anchorlock/>
          </v:shape>
          <o:OLEObject Type="Embed" ProgID="Equation.DSMT4" ShapeID="_x0000_i1061" DrawAspect="Content" ObjectID="_1468075761" r:id="rId93">
            <o:LockedField>false</o:LockedField>
          </o:OLEObject>
        </w:objec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组测量标准</w:t>
      </w:r>
      <w:r>
        <w:rPr>
          <w:rFonts w:ascii="Times New Roman" w:hAnsi="Times New Roman" w:eastAsia="宋体" w:cs="Times New Roman"/>
          <w:kern w:val="2"/>
          <w:sz w:val="24"/>
          <w:szCs w:val="22"/>
          <w:lang w:val="en-US" w:eastAsia="zh-CN" w:bidi="ar-SA"/>
        </w:rPr>
        <w:t>装置平均轴向流速</w:t>
      </w:r>
      <w:r>
        <w:rPr>
          <w:rFonts w:ascii="Times New Roman" w:hAnsi="Times New Roman" w:eastAsia="宋体" w:cs="Times New Roman"/>
          <w:kern w:val="2"/>
          <w:sz w:val="24"/>
          <w:szCs w:val="21"/>
          <w:lang w:val="en-US" w:eastAsia="zh-CN" w:bidi="ar-SA"/>
        </w:rPr>
        <w:t>，m/s</w:t>
      </w:r>
      <w:r>
        <w:rPr>
          <w:rFonts w:ascii="Times New Roman" w:hAnsi="Times New Roman" w:eastAsia="宋体" w:cs="Times New Roman"/>
          <w:kern w:val="2"/>
          <w:sz w:val="24"/>
          <w:szCs w:val="22"/>
          <w:lang w:val="en-US" w:eastAsia="zh-CN" w:bidi="ar-SA"/>
        </w:rPr>
        <w:t>；</w:t>
      </w:r>
    </w:p>
    <w:p>
      <w:pPr>
        <w:widowControl w:val="0"/>
        <w:shd w:val="clear"/>
        <w:spacing w:line="440" w:lineRule="exact"/>
        <w:ind w:left="420" w:leftChars="200" w:firstLine="0" w:firstLineChars="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2"/>
          <w:sz w:val="24"/>
          <w:szCs w:val="22"/>
          <w:lang w:val="en-US" w:eastAsia="zh-CN" w:bidi="ar-SA"/>
        </w:rPr>
        <w:object>
          <v:shape id="_x0000_i1062" o:spt="75" type="#_x0000_t75" style="height:18pt;width:22pt;" o:ole="t" filled="f" o:preferrelative="t" stroked="f" coordsize="21600,21600">
            <v:path/>
            <v:fill on="f" focussize="0,0"/>
            <v:stroke on="f" joinstyle="miter"/>
            <v:imagedata r:id="rId96" o:title=""/>
            <o:lock v:ext="edit" aspectratio="t"/>
            <w10:wrap type="none"/>
            <w10:anchorlock/>
          </v:shape>
          <o:OLEObject Type="Embed" ProgID="Equation.KSEE3" ShapeID="_x0000_i1062" DrawAspect="Content" ObjectID="_1468075762" r:id="rId95">
            <o:LockedField>false</o:LockedField>
          </o:OLEObject>
        </w:object>
      </w:r>
      <w:r>
        <w:rPr>
          <w:rFonts w:ascii="Times New Roman" w:hAnsi="Times New Roman" w:eastAsia="宋体" w:cs="Times New Roman"/>
          <w:kern w:val="2"/>
          <w:sz w:val="24"/>
          <w:szCs w:val="21"/>
          <w:lang w:val="en-US" w:eastAsia="zh-CN" w:bidi="ar-SA"/>
        </w:rPr>
        <w:t>——数值模拟平均轴向流速修正系数；</w:t>
      </w: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55" w:name="_Toc24150"/>
      <w:bookmarkStart w:id="56" w:name="_Toc4275"/>
      <w:r>
        <w:rPr>
          <w:rFonts w:ascii="Times New Roman" w:hAnsi="Times New Roman" w:eastAsia="宋体" w:cs="Times New Roman"/>
          <w:bCs/>
          <w:kern w:val="2"/>
          <w:sz w:val="24"/>
          <w:szCs w:val="24"/>
          <w:lang w:val="en-US" w:eastAsia="zh-CN" w:bidi="ar-SA"/>
        </w:rPr>
        <w:t>A.2单工况速度场系数计算</w:t>
      </w:r>
      <w:bookmarkEnd w:id="55"/>
      <w:bookmarkEnd w:id="56"/>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a） 在计算速度场系数时，标准装置和流量计的流速值应换算至相同的状态下，换算方法见附录D。</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b）速度场系数计算方法</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1"/>
          <w:lang w:val="en-US" w:eastAsia="zh-CN" w:bidi="ar-SA"/>
        </w:rPr>
        <w:t>1）第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组测量速度场系数按式(A.4)计算。</w:t>
      </w:r>
    </w:p>
    <w:p>
      <w:pPr>
        <w:shd w:val="clear"/>
        <w:jc w:val="right"/>
        <w:rPr>
          <w:sz w:val="24"/>
          <w:szCs w:val="22"/>
        </w:rPr>
      </w:pPr>
      <w:r>
        <w:rPr>
          <w:position w:val="-30"/>
          <w:sz w:val="24"/>
          <w:szCs w:val="22"/>
        </w:rPr>
        <w:object>
          <v:shape id="_x0000_i1063" o:spt="75" type="#_x0000_t75" style="height:36pt;width:84pt;" o:ole="t" filled="f" o:preferrelative="t" stroked="f" coordsize="21600,21600">
            <v:path/>
            <v:fill on="f" focussize="0,0"/>
            <v:stroke on="f" joinstyle="miter"/>
            <v:imagedata r:id="rId98" o:title=""/>
            <o:lock v:ext="edit" aspectratio="t"/>
            <w10:wrap type="none"/>
            <w10:anchorlock/>
          </v:shape>
          <o:OLEObject Type="Embed" ProgID="Equation.DSMT4" ShapeID="_x0000_i1063" DrawAspect="Content" ObjectID="_1468075763" r:id="rId97">
            <o:LockedField>false</o:LockedField>
          </o:OLEObject>
        </w:object>
      </w:r>
      <w:r>
        <w:rPr>
          <w:position w:val="-30"/>
          <w:sz w:val="24"/>
          <w:szCs w:val="22"/>
        </w:rPr>
        <w:t xml:space="preserve">                          </w:t>
      </w:r>
      <w:r>
        <w:rPr>
          <w:sz w:val="24"/>
          <w:szCs w:val="22"/>
        </w:rPr>
        <w:t>(A.4)</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K</w:t>
      </w:r>
      <w:r>
        <w:rPr>
          <w:rFonts w:ascii="Times New Roman" w:hAnsi="Times New Roman" w:eastAsia="宋体" w:cs="Times New Roman"/>
          <w:i/>
          <w:iCs/>
          <w:kern w:val="2"/>
          <w:sz w:val="24"/>
          <w:szCs w:val="22"/>
          <w:vertAlign w:val="subscript"/>
          <w:lang w:val="en-US" w:eastAsia="zh-CN" w:bidi="ar-SA"/>
        </w:rPr>
        <w:t>vi</w: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w:t>
      </w:r>
      <w:r>
        <w:rPr>
          <w:rFonts w:ascii="Times New Roman" w:hAnsi="Times New Roman" w:eastAsia="宋体" w:cs="Times New Roman"/>
          <w:kern w:val="2"/>
          <w:sz w:val="24"/>
          <w:szCs w:val="22"/>
          <w:lang w:val="en-US" w:eastAsia="zh-CN" w:bidi="ar-SA"/>
        </w:rPr>
        <w:t>速度场系数；</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A</w:t>
      </w:r>
      <w:r>
        <w:rPr>
          <w:rFonts w:ascii="Times New Roman" w:hAnsi="Times New Roman" w:eastAsia="宋体" w:cs="Times New Roman"/>
          <w:kern w:val="2"/>
          <w:sz w:val="24"/>
          <w:szCs w:val="22"/>
          <w:lang w:val="en-US" w:eastAsia="zh-CN" w:bidi="ar-SA"/>
        </w:rPr>
        <w:t>——标准装置测量处烟道内截面面积，m</w:t>
      </w:r>
      <w:r>
        <w:rPr>
          <w:rFonts w:ascii="Times New Roman" w:hAnsi="Times New Roman" w:eastAsia="宋体" w:cs="Times New Roman"/>
          <w:kern w:val="2"/>
          <w:sz w:val="24"/>
          <w:szCs w:val="22"/>
          <w:vertAlign w:val="superscript"/>
          <w:lang w:val="en-US" w:eastAsia="zh-CN" w:bidi="ar-SA"/>
        </w:rPr>
        <w:t>2</w:t>
      </w:r>
      <w:r>
        <w:rPr>
          <w:rFonts w:ascii="Times New Roman" w:hAnsi="Times New Roman" w:eastAsia="宋体" w:cs="Times New Roman"/>
          <w:kern w:val="2"/>
          <w:sz w:val="24"/>
          <w:szCs w:val="22"/>
          <w:lang w:val="en-US" w:eastAsia="zh-CN" w:bidi="ar-SA"/>
        </w:rPr>
        <w:t>；</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A</w:t>
      </w:r>
      <w:r>
        <w:rPr>
          <w:rFonts w:ascii="Times New Roman" w:hAnsi="Times New Roman" w:eastAsia="宋体" w:cs="Times New Roman"/>
          <w:kern w:val="2"/>
          <w:sz w:val="24"/>
          <w:szCs w:val="22"/>
          <w:vertAlign w:val="subscript"/>
          <w:lang w:val="en-US" w:eastAsia="zh-CN" w:bidi="ar-SA"/>
        </w:rPr>
        <w:t>cem</w:t>
      </w:r>
      <w:r>
        <w:rPr>
          <w:rFonts w:ascii="Times New Roman" w:hAnsi="Times New Roman" w:eastAsia="宋体" w:cs="Times New Roman"/>
          <w:kern w:val="2"/>
          <w:sz w:val="24"/>
          <w:szCs w:val="22"/>
          <w:lang w:val="en-US" w:eastAsia="zh-CN" w:bidi="ar-SA"/>
        </w:rPr>
        <w:t>——CEMS测量处烟道内截面面积，m</w:t>
      </w:r>
      <w:r>
        <w:rPr>
          <w:rFonts w:ascii="Times New Roman" w:hAnsi="Times New Roman" w:eastAsia="宋体" w:cs="Times New Roman"/>
          <w:kern w:val="2"/>
          <w:sz w:val="24"/>
          <w:szCs w:val="22"/>
          <w:vertAlign w:val="superscript"/>
          <w:lang w:val="en-US" w:eastAsia="zh-CN" w:bidi="ar-SA"/>
        </w:rPr>
        <w:t>2</w:t>
      </w:r>
      <w:r>
        <w:rPr>
          <w:rFonts w:ascii="Times New Roman" w:hAnsi="Times New Roman" w:eastAsia="宋体" w:cs="Times New Roman"/>
          <w:kern w:val="2"/>
          <w:sz w:val="24"/>
          <w:szCs w:val="22"/>
          <w:lang w:val="en-US" w:eastAsia="zh-CN" w:bidi="ar-SA"/>
        </w:rPr>
        <w:t>；</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2"/>
          <w:lang w:val="en-US" w:eastAsia="zh-CN" w:bidi="ar-SA"/>
        </w:rPr>
        <w:object>
          <v:shape id="_x0000_i1064" o:spt="75" type="#_x0000_t75" style="height:19pt;width:16pt;" o:ole="t" filled="f" o:preferrelative="t" stroked="f" coordsize="21600,21600">
            <v:path/>
            <v:fill on="f" focussize="0,0"/>
            <v:stroke on="f" joinstyle="miter"/>
            <v:imagedata r:id="rId100" o:title=""/>
            <o:lock v:ext="edit" aspectratio="t"/>
            <w10:wrap type="none"/>
            <w10:anchorlock/>
          </v:shape>
          <o:OLEObject Type="Embed" ProgID="Equation.DSMT4" ShapeID="_x0000_i1064" DrawAspect="Content" ObjectID="_1468075764" r:id="rId99">
            <o:LockedField>false</o:LockedField>
          </o:OLEObject>
        </w:objec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标准</w:t>
      </w:r>
      <w:r>
        <w:rPr>
          <w:rFonts w:ascii="Times New Roman" w:hAnsi="Times New Roman" w:eastAsia="宋体" w:cs="Times New Roman"/>
          <w:kern w:val="2"/>
          <w:sz w:val="24"/>
          <w:szCs w:val="22"/>
          <w:lang w:val="en-US" w:eastAsia="zh-CN" w:bidi="ar-SA"/>
        </w:rPr>
        <w:t>装置</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w:t>
      </w:r>
      <w:r>
        <w:rPr>
          <w:rFonts w:ascii="Times New Roman" w:hAnsi="Times New Roman" w:eastAsia="宋体" w:cs="Times New Roman"/>
          <w:kern w:val="2"/>
          <w:sz w:val="24"/>
          <w:szCs w:val="22"/>
          <w:lang w:val="en-US" w:eastAsia="zh-CN" w:bidi="ar-SA"/>
        </w:rPr>
        <w:t>平均轴向流速数值模拟修正值</w:t>
      </w:r>
      <w:r>
        <w:rPr>
          <w:rFonts w:ascii="Times New Roman" w:hAnsi="Times New Roman" w:eastAsia="宋体" w:cs="Times New Roman"/>
          <w:kern w:val="2"/>
          <w:sz w:val="24"/>
          <w:szCs w:val="21"/>
          <w:lang w:val="en-US" w:eastAsia="zh-CN" w:bidi="ar-SA"/>
        </w:rPr>
        <w:t>，m/s</w:t>
      </w:r>
      <w:r>
        <w:rPr>
          <w:rFonts w:ascii="Times New Roman" w:hAnsi="Times New Roman" w:eastAsia="宋体" w:cs="Times New Roman"/>
          <w:kern w:val="2"/>
          <w:sz w:val="24"/>
          <w:szCs w:val="22"/>
          <w:lang w:val="en-US" w:eastAsia="zh-CN" w:bidi="ar-SA"/>
        </w:rPr>
        <w:t>；</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2"/>
          <w:lang w:val="en-US" w:eastAsia="zh-CN" w:bidi="ar-SA"/>
        </w:rPr>
        <w:object>
          <v:shape id="_x0000_i1065" o:spt="75" type="#_x0000_t75" style="height:18pt;width:22pt;" o:ole="t" filled="f" o:preferrelative="t" stroked="f" coordsize="21600,21600">
            <v:path/>
            <v:fill on="f" focussize="0,0"/>
            <v:stroke on="f" joinstyle="miter"/>
            <v:imagedata r:id="rId42" o:title=""/>
            <o:lock v:ext="edit" aspectratio="t"/>
            <w10:wrap type="none"/>
            <w10:anchorlock/>
          </v:shape>
          <o:OLEObject Type="Embed" ProgID="Equation.DSMT4" ShapeID="_x0000_i1065" DrawAspect="Content" ObjectID="_1468075765" r:id="rId101">
            <o:LockedField>false</o:LockedField>
          </o:OLEObject>
        </w:objec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w:t>
      </w:r>
      <w:r>
        <w:rPr>
          <w:rFonts w:ascii="Times New Roman" w:hAnsi="Times New Roman" w:eastAsia="宋体" w:cs="Times New Roman"/>
          <w:kern w:val="2"/>
          <w:sz w:val="24"/>
          <w:szCs w:val="22"/>
          <w:lang w:val="en-US" w:eastAsia="zh-CN" w:bidi="ar-SA"/>
        </w:rPr>
        <w:t>CEMS测量截面平均轴向流速</w:t>
      </w:r>
      <w:r>
        <w:rPr>
          <w:rFonts w:ascii="Times New Roman" w:hAnsi="Times New Roman" w:eastAsia="宋体" w:cs="Times New Roman"/>
          <w:kern w:val="2"/>
          <w:sz w:val="24"/>
          <w:szCs w:val="21"/>
          <w:lang w:val="en-US" w:eastAsia="zh-CN" w:bidi="ar-SA"/>
        </w:rPr>
        <w:t>，m/s</w:t>
      </w:r>
      <w:r>
        <w:rPr>
          <w:rFonts w:ascii="Times New Roman" w:hAnsi="Times New Roman" w:eastAsia="宋体" w:cs="Times New Roman"/>
          <w:kern w:val="2"/>
          <w:sz w:val="24"/>
          <w:szCs w:val="22"/>
          <w:lang w:val="en-US" w:eastAsia="zh-CN" w:bidi="ar-SA"/>
        </w:rPr>
        <w:t>；</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1"/>
          <w:lang w:val="en-US" w:eastAsia="zh-CN" w:bidi="ar-SA"/>
        </w:rPr>
        <w:t>2）速度场系数按式(A.5)计算。</w:t>
      </w:r>
    </w:p>
    <w:p>
      <w:pPr>
        <w:shd w:val="clear"/>
        <w:jc w:val="right"/>
        <w:rPr>
          <w:sz w:val="24"/>
          <w:szCs w:val="22"/>
        </w:rPr>
      </w:pPr>
      <w:r>
        <w:rPr>
          <w:position w:val="-24"/>
          <w:sz w:val="24"/>
          <w:szCs w:val="22"/>
        </w:rPr>
        <w:object>
          <v:shape id="_x0000_i1066" o:spt="75" type="#_x0000_t75" style="height:48pt;width:61pt;" o:ole="t" filled="f" o:preferrelative="t" stroked="f" coordsize="21600,21600">
            <v:path/>
            <v:fill on="f" focussize="0,0"/>
            <v:stroke on="f" joinstyle="miter"/>
            <v:imagedata r:id="rId103" o:title=""/>
            <o:lock v:ext="edit" aspectratio="t"/>
            <w10:wrap type="none"/>
            <w10:anchorlock/>
          </v:shape>
          <o:OLEObject Type="Embed" ProgID="Equation.3" ShapeID="_x0000_i1066" DrawAspect="Content" ObjectID="_1468075766" r:id="rId102">
            <o:LockedField>false</o:LockedField>
          </o:OLEObject>
        </w:object>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(A.5)</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K</w:t>
      </w:r>
      <w:r>
        <w:rPr>
          <w:rFonts w:ascii="Times New Roman" w:hAnsi="Times New Roman" w:eastAsia="宋体" w:cs="Times New Roman"/>
          <w:i/>
          <w:iCs/>
          <w:kern w:val="2"/>
          <w:sz w:val="24"/>
          <w:szCs w:val="22"/>
          <w:vertAlign w:val="subscript"/>
          <w:lang w:val="en-US" w:eastAsia="zh-CN" w:bidi="ar-SA"/>
        </w:rPr>
        <w:t>v</w:t>
      </w:r>
      <w:r>
        <w:rPr>
          <w:rFonts w:ascii="Times New Roman" w:hAnsi="Times New Roman" w:eastAsia="宋体" w:cs="Times New Roman"/>
          <w:kern w:val="2"/>
          <w:sz w:val="24"/>
          <w:szCs w:val="22"/>
          <w:lang w:val="en-US" w:eastAsia="zh-CN" w:bidi="ar-SA"/>
        </w:rPr>
        <w:t>——速度场系数；</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K</w:t>
      </w:r>
      <w:r>
        <w:rPr>
          <w:rFonts w:ascii="Times New Roman" w:hAnsi="Times New Roman" w:eastAsia="宋体" w:cs="Times New Roman"/>
          <w:i/>
          <w:iCs/>
          <w:kern w:val="2"/>
          <w:sz w:val="24"/>
          <w:szCs w:val="22"/>
          <w:vertAlign w:val="subscript"/>
          <w:lang w:val="en-US" w:eastAsia="zh-CN" w:bidi="ar-SA"/>
        </w:rPr>
        <w:t>vi</w: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w:t>
      </w:r>
      <w:r>
        <w:rPr>
          <w:rFonts w:ascii="Times New Roman" w:hAnsi="Times New Roman" w:eastAsia="宋体" w:cs="Times New Roman"/>
          <w:kern w:val="2"/>
          <w:sz w:val="24"/>
          <w:szCs w:val="22"/>
          <w:lang w:val="en-US" w:eastAsia="zh-CN" w:bidi="ar-SA"/>
        </w:rPr>
        <w:t>速度场系数；</w:t>
      </w:r>
    </w:p>
    <w:p>
      <w:pPr>
        <w:widowControl w:val="0"/>
        <w:shd w:val="clear"/>
        <w:spacing w:line="400" w:lineRule="exact"/>
        <w:ind w:firstLine="480" w:firstLineChars="200"/>
        <w:jc w:val="both"/>
        <w:rPr>
          <w:rFonts w:ascii="Times New Roman" w:hAnsi="Times New Roman" w:eastAsia="宋体" w:cs="Times New Roman"/>
          <w:kern w:val="0"/>
          <w:sz w:val="24"/>
          <w:szCs w:val="24"/>
          <w:lang w:val="en-US" w:eastAsia="zh-CN" w:bidi="ar-SA"/>
        </w:rPr>
      </w:pPr>
      <w:r>
        <w:rPr>
          <w:rFonts w:ascii="Times New Roman" w:hAnsi="Times New Roman" w:eastAsia="宋体" w:cs="Times New Roman"/>
          <w:i/>
          <w:iCs/>
          <w:kern w:val="2"/>
          <w:sz w:val="24"/>
          <w:szCs w:val="22"/>
          <w:lang w:val="en-US" w:eastAsia="zh-CN" w:bidi="ar-SA"/>
        </w:rPr>
        <w:t>m</w: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测量组数</w:t>
      </w:r>
      <w:r>
        <w:rPr>
          <w:rFonts w:ascii="Times New Roman" w:hAnsi="Times New Roman" w:eastAsia="宋体" w:cs="Times New Roman"/>
          <w:kern w:val="2"/>
          <w:sz w:val="24"/>
          <w:szCs w:val="22"/>
          <w:lang w:val="en-US" w:eastAsia="zh-CN" w:bidi="ar-SA"/>
        </w:rPr>
        <w:t>；</w:t>
      </w: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57" w:name="_Toc28127"/>
      <w:bookmarkStart w:id="58" w:name="_Toc19446"/>
      <w:r>
        <w:rPr>
          <w:rFonts w:ascii="Times New Roman" w:hAnsi="Times New Roman" w:eastAsia="宋体" w:cs="Times New Roman"/>
          <w:bCs/>
          <w:kern w:val="2"/>
          <w:sz w:val="24"/>
          <w:szCs w:val="24"/>
          <w:lang w:val="en-US" w:eastAsia="zh-CN" w:bidi="ar-SA"/>
        </w:rPr>
        <w:t>A.3不确定度修正</w:t>
      </w:r>
      <w:bookmarkEnd w:id="57"/>
      <w:bookmarkEnd w:id="58"/>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数值模拟的不确定度为</w:t>
      </w:r>
      <w:r>
        <w:rPr>
          <w:rFonts w:ascii="Times New Roman" w:hAnsi="Times New Roman" w:eastAsia="宋体" w:cs="Times New Roman"/>
          <w:kern w:val="2"/>
          <w:position w:val="-12"/>
          <w:sz w:val="24"/>
          <w:szCs w:val="21"/>
          <w:lang w:val="en-US" w:eastAsia="zh-CN" w:bidi="ar-SA"/>
        </w:rPr>
        <w:object>
          <v:shape id="_x0000_i1067" o:spt="75" type="#_x0000_t75" style="height:18pt;width:16pt;" o:ole="t" filled="f" o:preferrelative="t" stroked="f" coordsize="21600,21600">
            <v:path/>
            <v:fill on="f" focussize="0,0"/>
            <v:stroke on="f" joinstyle="miter"/>
            <v:imagedata r:id="rId105" o:title=""/>
            <o:lock v:ext="edit" aspectratio="t"/>
            <w10:wrap type="none"/>
            <w10:anchorlock/>
          </v:shape>
          <o:OLEObject Type="Embed" ProgID="Equation.KSEE3" ShapeID="_x0000_i1067" DrawAspect="Content" ObjectID="_1468075767" r:id="rId104">
            <o:LockedField>false</o:LockedField>
          </o:OLEObject>
        </w:object>
      </w:r>
      <w:r>
        <w:rPr>
          <w:rFonts w:ascii="Times New Roman" w:hAnsi="Times New Roman" w:eastAsia="宋体" w:cs="Times New Roman"/>
          <w:kern w:val="2"/>
          <w:sz w:val="24"/>
          <w:szCs w:val="21"/>
          <w:lang w:val="en-US" w:eastAsia="zh-CN" w:bidi="ar-SA"/>
        </w:rPr>
        <w:t>。</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测量模型：</w:t>
      </w:r>
    </w:p>
    <w:p>
      <w:pPr>
        <w:widowControl w:val="0"/>
        <w:shd w:val="clear"/>
        <w:spacing w:line="440" w:lineRule="exact"/>
        <w:ind w:firstLine="1920" w:firstLineChars="800"/>
        <w:jc w:val="righ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2"/>
          <w:sz w:val="24"/>
          <w:szCs w:val="21"/>
          <w:lang w:val="en-US" w:eastAsia="zh-CN" w:bidi="ar-SA"/>
        </w:rPr>
        <w:object>
          <v:shape id="_x0000_i1068" o:spt="75" type="#_x0000_t75" style="height:18pt;width:62pt;" o:ole="t" filled="f" o:preferrelative="t" stroked="f" coordsize="21600,21600">
            <v:path/>
            <v:fill on="f" focussize="0,0"/>
            <v:stroke on="f" joinstyle="miter"/>
            <v:imagedata r:id="rId107" o:title=""/>
            <o:lock v:ext="edit" aspectratio="t"/>
            <w10:wrap type="none"/>
            <w10:anchorlock/>
          </v:shape>
          <o:OLEObject Type="Embed" ProgID="Equation.KSEE3" ShapeID="_x0000_i1068" DrawAspect="Content" ObjectID="_1468075768" r:id="rId106">
            <o:LockedField>false</o:LockedField>
          </o:OLEObject>
        </w:object>
      </w:r>
      <w:r>
        <w:rPr>
          <w:rFonts w:ascii="Times New Roman" w:hAnsi="Times New Roman" w:eastAsia="宋体" w:cs="Times New Roman"/>
          <w:kern w:val="2"/>
          <w:sz w:val="24"/>
          <w:szCs w:val="21"/>
          <w:lang w:val="en-US" w:eastAsia="zh-CN" w:bidi="ar-SA"/>
        </w:rPr>
        <w:t xml:space="preserve">                        (A.6)</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其中：</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1"/>
          <w:lang w:val="en-US" w:eastAsia="zh-CN" w:bidi="ar-SA"/>
        </w:rPr>
        <w:object>
          <v:shape id="_x0000_i1069" o:spt="75" type="#_x0000_t75" style="height:18pt;width:17pt;" o:ole="t" filled="f" o:preferrelative="t" stroked="f" coordsize="21600,21600">
            <v:path/>
            <v:fill on="f" focussize="0,0"/>
            <v:stroke on="f" joinstyle="miter"/>
            <v:imagedata r:id="rId109" o:title=""/>
            <o:lock v:ext="edit" aspectratio="t"/>
            <w10:wrap type="none"/>
            <w10:anchorlock/>
          </v:shape>
          <o:OLEObject Type="Embed" ProgID="Equation.KSEE3" ShapeID="_x0000_i1069" DrawAspect="Content" ObjectID="_1468075769" r:id="rId108">
            <o:LockedField>false</o:LockedField>
          </o:OLEObject>
        </w:object>
      </w:r>
      <w:r>
        <w:rPr>
          <w:rFonts w:ascii="Times New Roman" w:hAnsi="Times New Roman" w:eastAsia="宋体" w:cs="Times New Roman"/>
          <w:kern w:val="2"/>
          <w:sz w:val="24"/>
          <w:szCs w:val="22"/>
          <w:lang w:val="en-US" w:eastAsia="zh-CN" w:bidi="ar-SA"/>
        </w:rPr>
        <w:t>——数值模拟修正后的标准流量值，m</w:t>
      </w:r>
      <w:r>
        <w:rPr>
          <w:rFonts w:ascii="Times New Roman" w:hAnsi="Times New Roman" w:eastAsia="宋体" w:cs="Times New Roman"/>
          <w:kern w:val="2"/>
          <w:sz w:val="24"/>
          <w:szCs w:val="22"/>
          <w:vertAlign w:val="superscript"/>
          <w:lang w:val="en-US" w:eastAsia="zh-CN" w:bidi="ar-SA"/>
        </w:rPr>
        <w:t>3</w:t>
      </w:r>
      <w:r>
        <w:rPr>
          <w:rFonts w:ascii="Times New Roman" w:hAnsi="Times New Roman" w:eastAsia="宋体" w:cs="Times New Roman"/>
          <w:kern w:val="2"/>
          <w:sz w:val="24"/>
          <w:szCs w:val="22"/>
          <w:lang w:val="en-US" w:eastAsia="zh-CN" w:bidi="ar-SA"/>
        </w:rPr>
        <w:t>/h；</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1"/>
          <w:lang w:val="en-US" w:eastAsia="zh-CN" w:bidi="ar-SA"/>
        </w:rPr>
        <w:object>
          <v:shape id="_x0000_i1070" o:spt="75" type="#_x0000_t75" style="height:18pt;width:17pt;" o:ole="t" filled="f" o:preferrelative="t" stroked="f" coordsize="21600,21600">
            <v:path/>
            <v:fill on="f" focussize="0,0"/>
            <v:stroke on="f" joinstyle="miter"/>
            <v:imagedata r:id="rId111" o:title=""/>
            <o:lock v:ext="edit" aspectratio="t"/>
            <w10:wrap type="none"/>
            <w10:anchorlock/>
          </v:shape>
          <o:OLEObject Type="Embed" ProgID="Equation.KSEE3" ShapeID="_x0000_i1070" DrawAspect="Content" ObjectID="_1468075770" r:id="rId110">
            <o:LockedField>false</o:LockedField>
          </o:OLEObject>
        </w:object>
      </w:r>
      <w:r>
        <w:rPr>
          <w:rFonts w:ascii="Times New Roman" w:hAnsi="Times New Roman" w:eastAsia="宋体" w:cs="Times New Roman"/>
          <w:kern w:val="2"/>
          <w:sz w:val="24"/>
          <w:szCs w:val="22"/>
          <w:lang w:val="en-US" w:eastAsia="zh-CN" w:bidi="ar-SA"/>
        </w:rPr>
        <w:t>——标准装置测量的标准流量值，m</w:t>
      </w:r>
      <w:r>
        <w:rPr>
          <w:rFonts w:ascii="Times New Roman" w:hAnsi="Times New Roman" w:eastAsia="宋体" w:cs="Times New Roman"/>
          <w:kern w:val="2"/>
          <w:sz w:val="24"/>
          <w:szCs w:val="22"/>
          <w:vertAlign w:val="superscript"/>
          <w:lang w:val="en-US" w:eastAsia="zh-CN" w:bidi="ar-SA"/>
        </w:rPr>
        <w:t>3</w:t>
      </w:r>
      <w:r>
        <w:rPr>
          <w:rFonts w:ascii="Times New Roman" w:hAnsi="Times New Roman" w:eastAsia="宋体" w:cs="Times New Roman"/>
          <w:kern w:val="2"/>
          <w:sz w:val="24"/>
          <w:szCs w:val="22"/>
          <w:lang w:val="en-US" w:eastAsia="zh-CN" w:bidi="ar-SA"/>
        </w:rPr>
        <w:t>/h；</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1"/>
          <w:lang w:val="en-US" w:eastAsia="zh-CN" w:bidi="ar-SA"/>
        </w:rPr>
        <w:object>
          <v:shape id="_x0000_i1071" o:spt="75" type="#_x0000_t75" style="height:18pt;width:22pt;" o:ole="t" filled="f" o:preferrelative="t" stroked="f" coordsize="21600,21600">
            <v:path/>
            <v:fill on="f" focussize="0,0"/>
            <v:stroke on="f" joinstyle="miter"/>
            <v:imagedata r:id="rId113" o:title=""/>
            <o:lock v:ext="edit" aspectratio="t"/>
            <w10:wrap type="none"/>
            <w10:anchorlock/>
          </v:shape>
          <o:OLEObject Type="Embed" ProgID="Equation.KSEE3" ShapeID="_x0000_i1071" DrawAspect="Content" ObjectID="_1468075771" r:id="rId112">
            <o:LockedField>false</o:LockedField>
          </o:OLEObject>
        </w:object>
      </w:r>
      <w:r>
        <w:rPr>
          <w:rFonts w:ascii="Times New Roman" w:hAnsi="Times New Roman" w:eastAsia="宋体" w:cs="Times New Roman"/>
          <w:kern w:val="2"/>
          <w:sz w:val="24"/>
          <w:szCs w:val="22"/>
          <w:lang w:val="en-US" w:eastAsia="zh-CN" w:bidi="ar-SA"/>
        </w:rPr>
        <w:t>——数值模拟修正系数。</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2"/>
          <w:lang w:val="en-US" w:eastAsia="zh-CN" w:bidi="ar-SA"/>
        </w:rPr>
        <w:t>数值模拟修正后的标准流量值</w:t>
      </w:r>
      <w:r>
        <w:rPr>
          <w:rFonts w:ascii="Times New Roman" w:hAnsi="Times New Roman" w:eastAsia="宋体" w:cs="Times New Roman"/>
          <w:kern w:val="2"/>
          <w:sz w:val="24"/>
          <w:szCs w:val="21"/>
          <w:lang w:val="en-US" w:eastAsia="zh-CN" w:bidi="ar-SA"/>
        </w:rPr>
        <w:t>合成标准不确定度按式(A.7)计算：</w:t>
      </w:r>
    </w:p>
    <w:p>
      <w:pPr>
        <w:widowControl w:val="0"/>
        <w:shd w:val="clear"/>
        <w:spacing w:line="440" w:lineRule="exact"/>
        <w:ind w:firstLine="480" w:firstLineChars="200"/>
        <w:jc w:val="righ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br w:type="page"/>
      </w:r>
      <w:r>
        <w:rPr>
          <w:rFonts w:ascii="Times New Roman" w:hAnsi="Times New Roman" w:eastAsia="宋体" w:cs="Times New Roman"/>
          <w:kern w:val="2"/>
          <w:position w:val="-12"/>
          <w:sz w:val="24"/>
          <w:szCs w:val="21"/>
          <w:lang w:val="en-US" w:eastAsia="zh-CN" w:bidi="ar-SA"/>
        </w:rPr>
        <w:object>
          <v:shape id="_x0000_i1072" o:spt="75" type="#_x0000_t75" style="height:19pt;width:135pt;" o:ole="t" filled="f" o:preferrelative="t" stroked="f" coordsize="21600,21600">
            <v:path/>
            <v:fill on="f" focussize="0,0"/>
            <v:stroke on="f" joinstyle="miter"/>
            <v:imagedata r:id="rId115" o:title=""/>
            <o:lock v:ext="edit" aspectratio="t"/>
            <w10:wrap type="none"/>
            <w10:anchorlock/>
          </v:shape>
          <o:OLEObject Type="Embed" ProgID="Equation.KSEE3" ShapeID="_x0000_i1072" DrawAspect="Content" ObjectID="_1468075772" r:id="rId114">
            <o:LockedField>false</o:LockedField>
          </o:OLEObject>
        </w:object>
      </w:r>
      <w:r>
        <w:rPr>
          <w:rFonts w:ascii="Times New Roman" w:hAnsi="Times New Roman" w:eastAsia="宋体" w:cs="Times New Roman"/>
          <w:kern w:val="2"/>
          <w:sz w:val="24"/>
          <w:szCs w:val="21"/>
          <w:lang w:val="en-US" w:eastAsia="zh-CN" w:bidi="ar-SA"/>
        </w:rPr>
        <w:t xml:space="preserve">                  (A.7)</w:t>
      </w:r>
    </w:p>
    <w:p>
      <w:pPr>
        <w:widowControl w:val="0"/>
        <w:shd w:val="clear"/>
        <w:spacing w:line="440" w:lineRule="exact"/>
        <w:ind w:firstLine="480" w:firstLineChars="20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2"/>
          <w:lang w:val="en-US" w:eastAsia="zh-CN" w:bidi="ar-SA"/>
        </w:rPr>
        <w:t>标准装置相对示值误差</w:t>
      </w:r>
      <w:r>
        <w:rPr>
          <w:rFonts w:ascii="Times New Roman" w:hAnsi="Times New Roman" w:eastAsia="宋体" w:cs="Times New Roman"/>
          <w:kern w:val="2"/>
          <w:sz w:val="24"/>
          <w:szCs w:val="24"/>
          <w:lang w:val="en-US" w:eastAsia="zh-CN" w:bidi="ar-SA"/>
        </w:rPr>
        <w:t>合成标准不确定度可按式(A.8)计算得到：</w:t>
      </w:r>
    </w:p>
    <w:p>
      <w:pPr>
        <w:widowControl/>
        <w:shd w:val="clear"/>
        <w:jc w:val="right"/>
        <w:textAlignment w:val="center"/>
        <w:rPr>
          <w:kern w:val="0"/>
          <w:sz w:val="24"/>
          <w:szCs w:val="24"/>
          <w:lang w:bidi="ar"/>
        </w:rPr>
      </w:pPr>
      <w:r>
        <w:rPr>
          <w:position w:val="-12"/>
          <w:sz w:val="24"/>
          <w:szCs w:val="24"/>
        </w:rPr>
        <w:object>
          <v:shape id="_x0000_i1073" o:spt="75" type="#_x0000_t75" style="height:19pt;width:167pt;" o:ole="t" filled="f" o:preferrelative="t" stroked="f" coordsize="21600,21600">
            <v:path/>
            <v:fill on="f" focussize="0,0"/>
            <v:stroke on="f" joinstyle="miter"/>
            <v:imagedata r:id="rId117" o:title=""/>
            <o:lock v:ext="edit" aspectratio="t"/>
            <w10:wrap type="none"/>
            <w10:anchorlock/>
          </v:shape>
          <o:OLEObject Type="Embed" ProgID="Equation.KSEE3" ShapeID="_x0000_i1073" DrawAspect="Content" ObjectID="_1468075773" r:id="rId116">
            <o:LockedField>false</o:LockedField>
          </o:OLEObject>
        </w:object>
      </w:r>
      <w:r>
        <w:rPr>
          <w:kern w:val="0"/>
          <w:sz w:val="24"/>
          <w:szCs w:val="24"/>
          <w:lang w:bidi="ar"/>
        </w:rPr>
        <w:t xml:space="preserve"> </w:t>
      </w:r>
      <w:r>
        <w:rPr>
          <w:sz w:val="24"/>
          <w:szCs w:val="24"/>
        </w:rPr>
        <w:t xml:space="preserve">           </w:t>
      </w:r>
      <w:r>
        <w:rPr>
          <w:rFonts w:hint="eastAsia"/>
          <w:kern w:val="0"/>
          <w:sz w:val="24"/>
          <w:szCs w:val="24"/>
          <w:lang w:bidi="ar"/>
        </w:rPr>
        <w:t>（A.8）</w:t>
      </w:r>
    </w:p>
    <w:p>
      <w:pPr>
        <w:shd w:val="clear"/>
        <w:rPr>
          <w:kern w:val="0"/>
          <w:sz w:val="24"/>
          <w:szCs w:val="24"/>
          <w:lang w:bidi="ar"/>
        </w:rPr>
      </w:pPr>
      <w:r>
        <w:rPr>
          <w:kern w:val="0"/>
          <w:sz w:val="24"/>
          <w:szCs w:val="24"/>
          <w:lang w:bidi="ar"/>
        </w:rPr>
        <w:br w:type="page"/>
      </w:r>
    </w:p>
    <w:p>
      <w:pPr>
        <w:shd w:val="clear"/>
        <w:adjustRightInd w:val="0"/>
        <w:snapToGrid w:val="0"/>
        <w:spacing w:line="360" w:lineRule="auto"/>
        <w:jc w:val="left"/>
        <w:outlineLvl w:val="0"/>
        <w:rPr>
          <w:rFonts w:eastAsia="黑体"/>
          <w:sz w:val="28"/>
          <w:szCs w:val="28"/>
        </w:rPr>
      </w:pPr>
      <w:bookmarkStart w:id="59" w:name="_Toc353737046"/>
      <w:bookmarkStart w:id="60" w:name="_Toc24973"/>
      <w:bookmarkStart w:id="61" w:name="_Toc354565756"/>
      <w:bookmarkStart w:id="62" w:name="_Toc1983582"/>
      <w:bookmarkStart w:id="63" w:name="_Toc355356411"/>
      <w:bookmarkStart w:id="64" w:name="_Toc30082"/>
      <w:bookmarkStart w:id="65" w:name="_Toc7635"/>
      <w:bookmarkStart w:id="66" w:name="_Toc32146"/>
      <w:bookmarkStart w:id="67" w:name="_Toc5051"/>
      <w:r>
        <w:rPr>
          <w:rFonts w:eastAsia="黑体"/>
          <w:sz w:val="28"/>
          <w:szCs w:val="28"/>
        </w:rPr>
        <w:t>附录B</w:t>
      </w:r>
      <w:bookmarkEnd w:id="59"/>
      <w:bookmarkEnd w:id="60"/>
      <w:r>
        <w:rPr>
          <w:rFonts w:eastAsia="黑体"/>
          <w:sz w:val="28"/>
          <w:szCs w:val="28"/>
        </w:rPr>
        <w:t xml:space="preserve">  </w:t>
      </w:r>
    </w:p>
    <w:p>
      <w:pPr>
        <w:shd w:val="clear"/>
        <w:adjustRightInd w:val="0"/>
        <w:snapToGrid w:val="0"/>
        <w:spacing w:line="360" w:lineRule="auto"/>
        <w:jc w:val="center"/>
        <w:outlineLvl w:val="0"/>
        <w:rPr>
          <w:rFonts w:eastAsia="黑体"/>
          <w:sz w:val="28"/>
          <w:szCs w:val="28"/>
        </w:rPr>
      </w:pPr>
      <w:bookmarkStart w:id="68" w:name="_Toc28371"/>
      <w:r>
        <w:rPr>
          <w:rFonts w:eastAsia="黑体"/>
          <w:sz w:val="28"/>
          <w:szCs w:val="28"/>
        </w:rPr>
        <w:t>采样点的位置和数目</w:t>
      </w:r>
      <w:bookmarkEnd w:id="68"/>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69" w:name="_Toc24701"/>
      <w:bookmarkStart w:id="70" w:name="_Toc12751"/>
      <w:r>
        <w:rPr>
          <w:rFonts w:ascii="Times New Roman" w:hAnsi="Times New Roman" w:eastAsia="宋体" w:cs="Times New Roman"/>
          <w:bCs/>
          <w:kern w:val="2"/>
          <w:sz w:val="24"/>
          <w:szCs w:val="24"/>
          <w:lang w:val="en-US" w:eastAsia="zh-CN" w:bidi="ar-SA"/>
        </w:rPr>
        <w:t>B.1 圆形烟道</w:t>
      </w:r>
      <w:bookmarkEnd w:id="69"/>
      <w:bookmarkEnd w:id="70"/>
    </w:p>
    <w:p>
      <w:pPr>
        <w:numPr>
          <w:ilvl w:val="255"/>
          <w:numId w:val="0"/>
        </w:numPr>
        <w:shd w:val="clear"/>
        <w:spacing w:line="440" w:lineRule="exact"/>
        <w:ind w:firstLine="420" w:firstLineChars="200"/>
        <w:jc w:val="center"/>
        <w:rPr>
          <w:rFonts w:eastAsia="黑体"/>
          <w:szCs w:val="21"/>
        </w:rPr>
      </w:pPr>
      <w:r>
        <w:rPr>
          <w:rFonts w:eastAsia="黑体"/>
          <w:szCs w:val="21"/>
        </w:rPr>
        <w:t>表B.1 单个</w:t>
      </w:r>
      <w:r>
        <w:rPr>
          <w:rFonts w:hint="eastAsia" w:eastAsia="黑体"/>
          <w:szCs w:val="21"/>
        </w:rPr>
        <w:t>检测孔</w:t>
      </w:r>
      <w:r>
        <w:rPr>
          <w:rFonts w:eastAsia="黑体"/>
          <w:szCs w:val="21"/>
        </w:rPr>
        <w:t>圆形烟道分环及测点数确定</w:t>
      </w:r>
    </w:p>
    <w:tbl>
      <w:tblPr>
        <w:tblStyle w:val="3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30"/>
        <w:gridCol w:w="2812"/>
        <w:gridCol w:w="2412"/>
        <w:gridCol w:w="16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7"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烟道直径，m</w:t>
            </w:r>
          </w:p>
        </w:tc>
        <w:tc>
          <w:tcPr>
            <w:tcW w:w="1469"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等面积圆环数</w:t>
            </w:r>
          </w:p>
        </w:tc>
        <w:tc>
          <w:tcPr>
            <w:tcW w:w="1260"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测量直径数</w:t>
            </w:r>
          </w:p>
        </w:tc>
        <w:tc>
          <w:tcPr>
            <w:tcW w:w="842"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rFonts w:hint="eastAsia"/>
                <w:szCs w:val="21"/>
              </w:rPr>
              <w:t>测量</w:t>
            </w:r>
            <w:r>
              <w:rPr>
                <w:szCs w:val="21"/>
              </w:rPr>
              <w:t>点个数</w:t>
            </w:r>
            <w:r>
              <w:rPr>
                <w:i/>
                <w:iCs/>
                <w:szCs w:val="21"/>
              </w:rPr>
              <w:t>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427"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＜0.3</w:t>
            </w:r>
          </w:p>
        </w:tc>
        <w:tc>
          <w:tcPr>
            <w:tcW w:w="1469"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w:t>
            </w:r>
          </w:p>
        </w:tc>
        <w:tc>
          <w:tcPr>
            <w:tcW w:w="1260"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w:t>
            </w:r>
          </w:p>
        </w:tc>
        <w:tc>
          <w:tcPr>
            <w:tcW w:w="842"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7"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0.3~0.6</w:t>
            </w:r>
          </w:p>
        </w:tc>
        <w:tc>
          <w:tcPr>
            <w:tcW w:w="1469"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1~2</w:t>
            </w:r>
          </w:p>
        </w:tc>
        <w:tc>
          <w:tcPr>
            <w:tcW w:w="1260"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1~2</w:t>
            </w:r>
          </w:p>
        </w:tc>
        <w:tc>
          <w:tcPr>
            <w:tcW w:w="842"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7"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0.6~1.0</w:t>
            </w:r>
          </w:p>
        </w:tc>
        <w:tc>
          <w:tcPr>
            <w:tcW w:w="1469"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2~3</w:t>
            </w:r>
          </w:p>
        </w:tc>
        <w:tc>
          <w:tcPr>
            <w:tcW w:w="1260"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1~2</w:t>
            </w:r>
          </w:p>
        </w:tc>
        <w:tc>
          <w:tcPr>
            <w:tcW w:w="842"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7"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1.0~2.0</w:t>
            </w:r>
          </w:p>
        </w:tc>
        <w:tc>
          <w:tcPr>
            <w:tcW w:w="1469"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3~4</w:t>
            </w:r>
          </w:p>
        </w:tc>
        <w:tc>
          <w:tcPr>
            <w:tcW w:w="1260"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1~2</w:t>
            </w:r>
          </w:p>
        </w:tc>
        <w:tc>
          <w:tcPr>
            <w:tcW w:w="842"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7"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2.0~4.0</w:t>
            </w:r>
          </w:p>
        </w:tc>
        <w:tc>
          <w:tcPr>
            <w:tcW w:w="1469"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4~5</w:t>
            </w:r>
          </w:p>
        </w:tc>
        <w:tc>
          <w:tcPr>
            <w:tcW w:w="1260"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1~2</w:t>
            </w:r>
          </w:p>
        </w:tc>
        <w:tc>
          <w:tcPr>
            <w:tcW w:w="842"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8~20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7"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＞4.0</w:t>
            </w:r>
          </w:p>
        </w:tc>
        <w:tc>
          <w:tcPr>
            <w:tcW w:w="1469"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5</w:t>
            </w:r>
          </w:p>
        </w:tc>
        <w:tc>
          <w:tcPr>
            <w:tcW w:w="1260"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1~2</w:t>
            </w:r>
          </w:p>
        </w:tc>
        <w:tc>
          <w:tcPr>
            <w:tcW w:w="842" w:type="pct"/>
            <w:tcBorders>
              <w:top w:val="single" w:color="auto" w:sz="4" w:space="0"/>
              <w:left w:val="single" w:color="auto" w:sz="4" w:space="0"/>
              <w:bottom w:val="single" w:color="auto" w:sz="4" w:space="0"/>
              <w:right w:val="single" w:color="auto" w:sz="4" w:space="0"/>
            </w:tcBorders>
          </w:tcPr>
          <w:p>
            <w:pPr>
              <w:shd w:val="clear"/>
              <w:spacing w:line="440" w:lineRule="exact"/>
              <w:jc w:val="center"/>
              <w:rPr>
                <w:szCs w:val="21"/>
              </w:rPr>
            </w:pPr>
            <w:r>
              <w:rPr>
                <w:szCs w:val="21"/>
              </w:rPr>
              <w:t>10~20</w:t>
            </w:r>
          </w:p>
        </w:tc>
      </w:tr>
    </w:tbl>
    <w:p>
      <w:pPr>
        <w:numPr>
          <w:ilvl w:val="255"/>
          <w:numId w:val="0"/>
        </w:numPr>
        <w:shd w:val="clear"/>
        <w:rPr>
          <w:sz w:val="24"/>
          <w:szCs w:val="24"/>
        </w:rPr>
      </w:pPr>
    </w:p>
    <w:p>
      <w:pPr>
        <w:numPr>
          <w:ilvl w:val="255"/>
          <w:numId w:val="0"/>
        </w:numPr>
        <w:shd w:val="clear"/>
        <w:rPr>
          <w:sz w:val="24"/>
          <w:szCs w:val="24"/>
        </w:rPr>
      </w:pPr>
      <w:r>
        <w:rPr>
          <w:sz w:val="24"/>
          <w:szCs w:val="24"/>
        </w:rPr>
        <w:t>此时烟气轴向流速的权重系数</w:t>
      </w:r>
      <w:r>
        <w:rPr>
          <w:position w:val="-28"/>
          <w:sz w:val="24"/>
          <w:szCs w:val="24"/>
        </w:rPr>
        <w:object>
          <v:shape id="_x0000_i1074" o:spt="75" type="#_x0000_t75" style="height:33pt;width:38pt;" o:ole="t" filled="f" o:preferrelative="t" stroked="f" coordsize="21600,21600">
            <v:path/>
            <v:fill on="f" focussize="0,0"/>
            <v:stroke on="f" joinstyle="miter"/>
            <v:imagedata r:id="rId119" o:title=""/>
            <o:lock v:ext="edit" aspectratio="t"/>
            <w10:wrap type="none"/>
            <w10:anchorlock/>
          </v:shape>
          <o:OLEObject Type="Embed" ProgID="Equation.KSEE3" ShapeID="_x0000_i1074" DrawAspect="Content" ObjectID="_1468075774" r:id="rId118">
            <o:LockedField>false</o:LockedField>
          </o:OLEObject>
        </w:object>
      </w:r>
      <w:r>
        <w:rPr>
          <w:sz w:val="24"/>
          <w:szCs w:val="24"/>
        </w:rPr>
        <w:t>。</w:t>
      </w:r>
      <w:r>
        <w:rPr>
          <w:i/>
          <w:iCs/>
          <w:sz w:val="24"/>
          <w:szCs w:val="24"/>
        </w:rPr>
        <w:t>p</w:t>
      </w:r>
      <w:r>
        <w:rPr>
          <w:sz w:val="24"/>
          <w:szCs w:val="24"/>
        </w:rPr>
        <w:t>为</w:t>
      </w:r>
      <w:r>
        <w:rPr>
          <w:rFonts w:hint="eastAsia"/>
          <w:sz w:val="24"/>
          <w:szCs w:val="24"/>
        </w:rPr>
        <w:t>测量点</w:t>
      </w:r>
      <w:r>
        <w:rPr>
          <w:sz w:val="24"/>
          <w:szCs w:val="24"/>
        </w:rPr>
        <w:t>个数</w:t>
      </w:r>
    </w:p>
    <w:p>
      <w:pPr>
        <w:shd w:val="clear"/>
        <w:spacing w:line="440" w:lineRule="exact"/>
        <w:ind w:right="105" w:rightChars="50"/>
        <w:jc w:val="left"/>
        <w:rPr>
          <w:sz w:val="24"/>
          <w:szCs w:val="24"/>
        </w:rPr>
      </w:pPr>
      <w:r>
        <w:rPr>
          <w:sz w:val="24"/>
          <w:szCs w:val="24"/>
        </w:rPr>
        <w:t>B.1.1首先将圆形烟道分成适当数量（参见表</w:t>
      </w:r>
      <w:r>
        <w:rPr>
          <w:rFonts w:hint="eastAsia"/>
          <w:sz w:val="24"/>
          <w:szCs w:val="24"/>
        </w:rPr>
        <w:t>B</w:t>
      </w:r>
      <w:r>
        <w:rPr>
          <w:sz w:val="24"/>
          <w:szCs w:val="24"/>
        </w:rPr>
        <w:t>.1）的等面积同心圆环，各测点在各等面积中心线与垂直相交的直线的交点上。</w:t>
      </w:r>
    </w:p>
    <w:p>
      <w:pPr>
        <w:shd w:val="clear"/>
        <w:spacing w:before="120" w:beforeLines="50" w:after="120" w:afterLines="50"/>
        <w:jc w:val="left"/>
        <w:rPr>
          <w:sz w:val="24"/>
          <w:szCs w:val="24"/>
        </w:rPr>
      </w:pPr>
      <w:r>
        <w:rPr>
          <w:sz w:val="24"/>
          <w:szCs w:val="24"/>
        </w:rPr>
        <w:t>B.1.2 最外侧等面积区域</w:t>
      </w:r>
      <w:r>
        <w:rPr>
          <w:rFonts w:hint="eastAsia"/>
          <w:sz w:val="24"/>
          <w:szCs w:val="24"/>
        </w:rPr>
        <w:t>测量点</w:t>
      </w:r>
      <w:r>
        <w:rPr>
          <w:sz w:val="24"/>
          <w:szCs w:val="24"/>
        </w:rPr>
        <w:t>布置</w:t>
      </w:r>
    </w:p>
    <w:p>
      <w:pPr>
        <w:shd w:val="clear"/>
        <w:ind w:firstLine="560" w:firstLineChars="200"/>
        <w:jc w:val="center"/>
        <w:rPr>
          <w:sz w:val="28"/>
          <w:szCs w:val="28"/>
        </w:rPr>
      </w:pPr>
      <w:r>
        <w:rPr>
          <w:sz w:val="28"/>
          <w:szCs w:val="28"/>
        </w:rPr>
        <w:drawing>
          <wp:inline distT="0" distB="0" distL="114300" distR="114300">
            <wp:extent cx="3735705" cy="2189480"/>
            <wp:effectExtent l="0" t="0" r="17145" b="1270"/>
            <wp:docPr id="41" name="图片 41" descr="e2478bd4f3dd7ea09c84db36a0f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e2478bd4f3dd7ea09c84db36a0f0067"/>
                    <pic:cNvPicPr>
                      <a:picLocks noChangeAspect="1"/>
                    </pic:cNvPicPr>
                  </pic:nvPicPr>
                  <pic:blipFill>
                    <a:blip r:embed="rId120"/>
                    <a:srcRect l="4998" t="13649" r="24158" b="17446"/>
                    <a:stretch>
                      <a:fillRect/>
                    </a:stretch>
                  </pic:blipFill>
                  <pic:spPr>
                    <a:xfrm>
                      <a:off x="0" y="0"/>
                      <a:ext cx="3735705" cy="2189480"/>
                    </a:xfrm>
                    <a:prstGeom prst="rect">
                      <a:avLst/>
                    </a:prstGeom>
                    <a:ln>
                      <a:noFill/>
                    </a:ln>
                  </pic:spPr>
                </pic:pic>
              </a:graphicData>
            </a:graphic>
          </wp:inline>
        </w:drawing>
      </w:r>
    </w:p>
    <w:p>
      <w:pPr>
        <w:shd w:val="clear"/>
        <w:spacing w:line="440" w:lineRule="exact"/>
        <w:ind w:firstLine="420" w:firstLineChars="200"/>
        <w:jc w:val="center"/>
        <w:rPr>
          <w:rFonts w:eastAsia="黑体"/>
          <w:szCs w:val="21"/>
        </w:rPr>
      </w:pPr>
      <w:r>
        <w:rPr>
          <w:rFonts w:eastAsia="黑体"/>
          <w:szCs w:val="21"/>
        </w:rPr>
        <w:t>图</w:t>
      </w:r>
      <w:r>
        <w:rPr>
          <w:rFonts w:hint="eastAsia" w:eastAsia="黑体"/>
          <w:szCs w:val="21"/>
          <w:lang w:val="en-US" w:eastAsia="zh-CN"/>
        </w:rPr>
        <w:t>B</w:t>
      </w:r>
      <w:r>
        <w:rPr>
          <w:rFonts w:eastAsia="黑体"/>
          <w:szCs w:val="21"/>
        </w:rPr>
        <w:t>.1 等面积圆环测点布置</w:t>
      </w:r>
    </w:p>
    <w:p>
      <w:pPr>
        <w:shd w:val="clear"/>
        <w:jc w:val="center"/>
        <w:rPr>
          <w:sz w:val="28"/>
          <w:szCs w:val="28"/>
        </w:rPr>
      </w:pPr>
      <w:r>
        <w:rPr>
          <w:sz w:val="28"/>
          <w:szCs w:val="28"/>
        </w:rPr>
        <w:drawing>
          <wp:inline distT="0" distB="0" distL="114300" distR="114300">
            <wp:extent cx="3683000" cy="2912110"/>
            <wp:effectExtent l="0" t="0" r="12700" b="2540"/>
            <wp:docPr id="42" name="图片 42" descr="168173573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1681735735237"/>
                    <pic:cNvPicPr>
                      <a:picLocks noChangeAspect="1"/>
                    </pic:cNvPicPr>
                  </pic:nvPicPr>
                  <pic:blipFill>
                    <a:blip r:embed="rId121"/>
                    <a:srcRect l="12275" t="12146" r="5446" b="6416"/>
                    <a:stretch>
                      <a:fillRect/>
                    </a:stretch>
                  </pic:blipFill>
                  <pic:spPr>
                    <a:xfrm>
                      <a:off x="0" y="0"/>
                      <a:ext cx="3683000" cy="2912110"/>
                    </a:xfrm>
                    <a:prstGeom prst="rect">
                      <a:avLst/>
                    </a:prstGeom>
                  </pic:spPr>
                </pic:pic>
              </a:graphicData>
            </a:graphic>
          </wp:inline>
        </w:drawing>
      </w:r>
    </w:p>
    <w:p>
      <w:pPr>
        <w:shd w:val="clear"/>
        <w:spacing w:line="440" w:lineRule="exact"/>
        <w:ind w:firstLine="420" w:firstLineChars="200"/>
        <w:jc w:val="center"/>
        <w:rPr>
          <w:rFonts w:eastAsia="黑体"/>
          <w:sz w:val="28"/>
          <w:szCs w:val="28"/>
        </w:rPr>
      </w:pPr>
      <w:r>
        <w:rPr>
          <w:rFonts w:eastAsia="黑体"/>
          <w:szCs w:val="21"/>
        </w:rPr>
        <w:t>图B.2 最外侧等面积圆环内</w:t>
      </w:r>
      <w:r>
        <w:rPr>
          <w:rFonts w:hint="eastAsia" w:eastAsia="黑体"/>
          <w:szCs w:val="21"/>
        </w:rPr>
        <w:t>测量点</w:t>
      </w:r>
      <w:r>
        <w:rPr>
          <w:rFonts w:eastAsia="黑体"/>
          <w:szCs w:val="21"/>
        </w:rPr>
        <w:t>布置示意图</w:t>
      </w:r>
    </w:p>
    <w:p>
      <w:pPr>
        <w:shd w:val="clear"/>
        <w:spacing w:line="440" w:lineRule="exact"/>
        <w:ind w:left="105" w:leftChars="50" w:right="105" w:rightChars="50" w:firstLine="480" w:firstLineChars="200"/>
        <w:jc w:val="left"/>
        <w:rPr>
          <w:sz w:val="24"/>
          <w:szCs w:val="24"/>
        </w:rPr>
      </w:pPr>
      <w:r>
        <w:rPr>
          <w:sz w:val="24"/>
          <w:szCs w:val="24"/>
        </w:rPr>
        <w:t>从距离墙壁2.5cm（若不能放置探针，以2.5cm的倍数但不大于10cm）处开始布点采样，以2.5cm的增量贯穿整个等面积圆环最外侧的圆环或者达到距离壁面30cm位置处以先到者为准，最后一个2.5cm增量位置处距离墙壁的距离为</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last</m:t>
            </m:r>
            <m:ctrlPr>
              <w:rPr>
                <w:rFonts w:ascii="Cambria Math" w:hAnsi="Cambria Math"/>
                <w:i/>
                <w:sz w:val="24"/>
                <w:szCs w:val="24"/>
              </w:rPr>
            </m:ctrlPr>
          </m:sub>
        </m:sSub>
      </m:oMath>
      <w:r>
        <w:rPr>
          <w:sz w:val="24"/>
          <w:szCs w:val="24"/>
        </w:rPr>
        <w:t>，</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func>
              <m:funcPr>
                <m:ctrlPr>
                  <w:rPr>
                    <w:rFonts w:ascii="Cambria Math" w:hAnsi="Cambria Math"/>
                    <w:i/>
                    <w:sz w:val="24"/>
                    <w:szCs w:val="24"/>
                  </w:rPr>
                </m:ctrlPr>
              </m:funcPr>
              <m:fName>
                <m:r>
                  <m:rPr/>
                  <w:rPr>
                    <w:rFonts w:ascii="Cambria Math" w:hAnsi="Cambria Math"/>
                    <w:sz w:val="24"/>
                    <w:szCs w:val="24"/>
                  </w:rPr>
                  <m:t>Re</m:t>
                </m:r>
                <m:ctrlPr>
                  <w:rPr>
                    <w:rFonts w:ascii="Cambria Math" w:hAnsi="Cambria Math"/>
                    <w:i/>
                    <w:sz w:val="24"/>
                    <w:szCs w:val="24"/>
                  </w:rPr>
                </m:ctrlPr>
              </m:fName>
              <m:e>
                <m:r>
                  <m:rPr/>
                  <w:rPr>
                    <w:rFonts w:ascii="Cambria Math" w:hAnsi="Cambria Math"/>
                    <w:sz w:val="24"/>
                    <w:szCs w:val="24"/>
                  </w:rPr>
                  <m:t>m</m:t>
                </m:r>
                <m:ctrlPr>
                  <w:rPr>
                    <w:rFonts w:ascii="Cambria Math" w:hAnsi="Cambria Math"/>
                    <w:i/>
                    <w:sz w:val="24"/>
                    <w:szCs w:val="24"/>
                  </w:rPr>
                </m:ctrlPr>
              </m:e>
            </m:func>
            <m:ctrlPr>
              <w:rPr>
                <w:rFonts w:ascii="Cambria Math" w:hAnsi="Cambria Math"/>
                <w:i/>
                <w:sz w:val="24"/>
                <w:szCs w:val="24"/>
              </w:rPr>
            </m:ctrlPr>
          </m:sub>
        </m:sSub>
      </m:oMath>
      <w:r>
        <w:rPr>
          <w:sz w:val="24"/>
          <w:szCs w:val="24"/>
        </w:rPr>
        <w:t>是</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last</m:t>
            </m:r>
            <m:ctrlPr>
              <w:rPr>
                <w:rFonts w:ascii="Cambria Math" w:hAnsi="Cambria Math"/>
                <w:i/>
                <w:sz w:val="24"/>
                <w:szCs w:val="24"/>
              </w:rPr>
            </m:ctrlPr>
          </m:sub>
        </m:sSub>
      </m:oMath>
      <w:r>
        <w:rPr>
          <w:sz w:val="24"/>
          <w:szCs w:val="24"/>
        </w:rPr>
        <w:t>与</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p</m:t>
            </m:r>
            <m:ctrlPr>
              <w:rPr>
                <w:rFonts w:ascii="Cambria Math" w:hAnsi="Cambria Math"/>
                <w:i/>
                <w:sz w:val="24"/>
                <w:szCs w:val="24"/>
              </w:rPr>
            </m:ctrlPr>
          </m:sub>
        </m:sSub>
      </m:oMath>
      <w:r>
        <w:rPr>
          <w:sz w:val="24"/>
          <w:szCs w:val="24"/>
        </w:rPr>
        <w:t>之间扇形区域的质心位置</w:t>
      </w:r>
      <w:r>
        <w:rPr>
          <w:rFonts w:hint="eastAsia"/>
          <w:sz w:val="24"/>
          <w:szCs w:val="24"/>
        </w:rPr>
        <w:t>（计算方法见B.3）</w:t>
      </w:r>
      <w:r>
        <w:rPr>
          <w:sz w:val="24"/>
          <w:szCs w:val="24"/>
        </w:rPr>
        <w:t>。</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p</m:t>
            </m:r>
            <m:ctrlPr>
              <w:rPr>
                <w:rFonts w:ascii="Cambria Math" w:hAnsi="Cambria Math"/>
                <w:i/>
                <w:sz w:val="24"/>
                <w:szCs w:val="24"/>
              </w:rPr>
            </m:ctrlPr>
          </m:sub>
        </m:sSub>
      </m:oMath>
      <w:r>
        <w:rPr>
          <w:sz w:val="24"/>
          <w:szCs w:val="24"/>
        </w:rPr>
        <w:t>为等面积圆环最外侧圆环的边界距离壁面的距离由公式(B.1)和表(B.2)来确定。</w:t>
      </w:r>
    </w:p>
    <w:p>
      <w:pPr>
        <w:pStyle w:val="202"/>
        <w:shd w:val="clear"/>
        <w:spacing w:line="440" w:lineRule="exact"/>
        <w:ind w:firstLine="420" w:firstLineChars="0"/>
        <w:jc w:val="left"/>
        <w:rPr>
          <w:rFonts w:ascii="Times New Roman" w:hAnsi="Times New Roman" w:eastAsia="仿宋"/>
          <w:sz w:val="21"/>
          <w:szCs w:val="21"/>
          <w:shd w:val="clear" w:color="auto" w:fill="FFFFFF" w:themeFill="background1"/>
        </w:rPr>
      </w:pPr>
      <w:r>
        <w:rPr>
          <w:rFonts w:hint="eastAsia" w:eastAsia="仿宋"/>
          <w:sz w:val="21"/>
          <w:szCs w:val="21"/>
          <w:shd w:val="clear" w:color="auto" w:fill="FFFFFF" w:themeFill="background1"/>
          <w:lang w:val="en-US" w:eastAsia="zh-CN"/>
        </w:rPr>
        <w:t>注：</w:t>
      </w:r>
      <w:r>
        <w:rPr>
          <w:rFonts w:ascii="Times New Roman" w:hAnsi="Times New Roman" w:eastAsia="仿宋"/>
          <w:sz w:val="21"/>
          <w:szCs w:val="21"/>
          <w:shd w:val="clear" w:color="auto" w:fill="FFFFFF" w:themeFill="background1"/>
        </w:rPr>
        <w:t>质心是指物体形状或物体表面区域的重心位置。对于平面区域，质心是该区域面积均匀分布假设下的平衡点。</w:t>
      </w:r>
    </w:p>
    <w:p>
      <w:pPr>
        <w:shd w:val="clear"/>
        <w:ind w:firstLine="480" w:firstLineChars="200"/>
        <w:jc w:val="right"/>
        <w:rPr>
          <w:sz w:val="24"/>
          <w:szCs w:val="24"/>
        </w:rPr>
      </w:pPr>
      <w:r>
        <w:rPr>
          <w:i/>
          <w:position w:val="-34"/>
          <w:sz w:val="24"/>
          <w:szCs w:val="24"/>
        </w:rPr>
        <w:object>
          <v:shape id="_x0000_i1075" o:spt="75" type="#_x0000_t75" style="height:40pt;width:93pt;" o:ole="t" filled="f" o:preferrelative="t" stroked="f" coordsize="21600,21600">
            <v:path/>
            <v:fill on="f" focussize="0,0"/>
            <v:stroke on="f" joinstyle="miter"/>
            <v:imagedata r:id="rId123" o:title=""/>
            <o:lock v:ext="edit" aspectratio="t"/>
            <w10:wrap type="none"/>
            <w10:anchorlock/>
          </v:shape>
          <o:OLEObject Type="Embed" ProgID="Equation.KSEE3" ShapeID="_x0000_i1075" DrawAspect="Content" ObjectID="_1468075775" r:id="rId122">
            <o:LockedField>false</o:LockedField>
          </o:OLEObject>
        </w:object>
      </w:r>
      <w:r>
        <w:rPr>
          <w:sz w:val="24"/>
          <w:szCs w:val="24"/>
        </w:rPr>
        <w:t xml:space="preserve">                             (B.1)</w:t>
      </w:r>
    </w:p>
    <w:p>
      <w:pPr>
        <w:shd w:val="clear"/>
        <w:wordWrap w:val="0"/>
        <w:ind w:firstLine="480" w:firstLineChars="200"/>
        <w:jc w:val="right"/>
        <w:rPr>
          <w:sz w:val="24"/>
          <w:szCs w:val="24"/>
        </w:rPr>
      </w:pPr>
      <w:r>
        <w:rPr>
          <w:sz w:val="24"/>
          <w:szCs w:val="24"/>
        </w:rPr>
        <w:t xml:space="preserve">  </w:t>
      </w:r>
      <w:r>
        <w:rPr>
          <w:position w:val="-14"/>
          <w:sz w:val="24"/>
          <w:szCs w:val="24"/>
        </w:rPr>
        <w:object>
          <v:shape id="_x0000_i1076" o:spt="75" type="#_x0000_t75" style="height:19pt;width:78.95pt;" o:ole="t" filled="f" o:preferrelative="t" stroked="f" coordsize="21600,21600">
            <v:path/>
            <v:fill on="f" focussize="0,0"/>
            <v:stroke on="f" joinstyle="miter"/>
            <v:imagedata r:id="rId125" o:title=""/>
            <o:lock v:ext="edit" aspectratio="t"/>
            <w10:wrap type="none"/>
            <w10:anchorlock/>
          </v:shape>
          <o:OLEObject Type="Embed" ProgID="Equation.KSEE3" ShapeID="_x0000_i1076" DrawAspect="Content" ObjectID="_1468075776" r:id="rId124">
            <o:LockedField>false</o:LockedField>
          </o:OLEObject>
        </w:object>
      </w:r>
      <w:r>
        <w:rPr>
          <w:sz w:val="24"/>
          <w:szCs w:val="24"/>
        </w:rPr>
        <w:t xml:space="preserve">                              (B.2)</w:t>
      </w:r>
    </w:p>
    <w:p>
      <w:pPr>
        <w:shd w:val="clear"/>
        <w:jc w:val="right"/>
        <w:rPr>
          <w:sz w:val="24"/>
          <w:szCs w:val="24"/>
        </w:rPr>
      </w:pPr>
      <w:r>
        <w:rPr>
          <w:sz w:val="24"/>
          <w:szCs w:val="24"/>
        </w:rPr>
        <w:t xml:space="preserve">  </w:t>
      </w:r>
      <w:r>
        <w:rPr>
          <w:position w:val="-30"/>
          <w:sz w:val="24"/>
          <w:szCs w:val="24"/>
        </w:rPr>
        <w:object>
          <v:shape id="_x0000_i1077" o:spt="75" type="#_x0000_t75" style="height:37pt;width:168pt;" o:ole="t" filled="f" o:preferrelative="t" stroked="f" coordsize="21600,21600">
            <v:path/>
            <v:fill on="f" focussize="0,0"/>
            <v:stroke on="f" joinstyle="miter"/>
            <v:imagedata r:id="rId127" o:title=""/>
            <o:lock v:ext="edit" aspectratio="t"/>
            <w10:wrap type="none"/>
            <w10:anchorlock/>
          </v:shape>
          <o:OLEObject Type="Embed" ProgID="Equation.KSEE3" ShapeID="_x0000_i1077" DrawAspect="Content" ObjectID="_1468075777" r:id="rId126">
            <o:LockedField>false</o:LockedField>
          </o:OLEObject>
        </w:object>
      </w:r>
      <w:r>
        <w:rPr>
          <w:sz w:val="24"/>
          <w:szCs w:val="24"/>
        </w:rPr>
        <w:t xml:space="preserve">                    (B.3)</w:t>
      </w:r>
    </w:p>
    <w:p>
      <w:pPr>
        <w:shd w:val="clear"/>
        <w:spacing w:line="440" w:lineRule="exact"/>
        <w:ind w:left="105" w:leftChars="50" w:right="105" w:rightChars="50" w:firstLine="480" w:firstLineChars="200"/>
        <w:jc w:val="left"/>
        <w:rPr>
          <w:sz w:val="24"/>
          <w:szCs w:val="24"/>
        </w:rPr>
      </w:pPr>
      <w:r>
        <w:rPr>
          <w:sz w:val="24"/>
          <w:szCs w:val="24"/>
        </w:rPr>
        <w:t>其中，</w:t>
      </w:r>
    </w:p>
    <w:p>
      <w:pPr>
        <w:shd w:val="clear"/>
        <w:spacing w:line="440" w:lineRule="exact"/>
        <w:ind w:left="105" w:leftChars="50" w:right="105" w:rightChars="50" w:firstLine="480" w:firstLineChars="200"/>
        <w:jc w:val="left"/>
        <w:rPr>
          <w:sz w:val="24"/>
          <w:szCs w:val="24"/>
        </w:rPr>
      </w:pPr>
      <w:r>
        <w:rPr>
          <w:sz w:val="24"/>
          <w:szCs w:val="24"/>
        </w:rPr>
        <w:t>r</w:t>
      </w:r>
      <w:r>
        <w:rPr>
          <w:kern w:val="0"/>
          <w:sz w:val="24"/>
          <w:szCs w:val="24"/>
        </w:rPr>
        <w:t>——圆形烟道半径，m；</w:t>
      </w:r>
    </w:p>
    <w:p>
      <w:pPr>
        <w:shd w:val="clear"/>
        <w:spacing w:line="440" w:lineRule="exact"/>
        <w:ind w:left="105" w:leftChars="50" w:right="105" w:rightChars="50" w:firstLine="480" w:firstLineChars="200"/>
        <w:jc w:val="left"/>
        <w:rPr>
          <w:sz w:val="24"/>
          <w:szCs w:val="24"/>
        </w:rPr>
      </w:pPr>
      <m:oMath>
        <m:r>
          <m:rPr/>
          <w:rPr>
            <w:rFonts w:ascii="Cambria Math" w:hAnsi="Cambria Math"/>
            <w:sz w:val="24"/>
            <w:szCs w:val="24"/>
          </w:rPr>
          <m:t>p</m:t>
        </m:r>
      </m:oMath>
      <w:r>
        <w:rPr>
          <w:kern w:val="0"/>
          <w:sz w:val="24"/>
          <w:szCs w:val="24"/>
        </w:rPr>
        <w:t>——</w:t>
      </w:r>
      <w:r>
        <w:rPr>
          <w:sz w:val="24"/>
          <w:szCs w:val="24"/>
        </w:rPr>
        <w:t>一条直径上的等面积圆环</w:t>
      </w:r>
      <w:r>
        <w:rPr>
          <w:rFonts w:hint="eastAsia"/>
          <w:sz w:val="24"/>
          <w:szCs w:val="24"/>
        </w:rPr>
        <w:t>测量点</w:t>
      </w:r>
      <w:r>
        <w:rPr>
          <w:sz w:val="24"/>
          <w:szCs w:val="24"/>
        </w:rPr>
        <w:t>数；</w:t>
      </w:r>
    </w:p>
    <w:p>
      <w:pPr>
        <w:shd w:val="clear"/>
        <w:spacing w:line="440" w:lineRule="exact"/>
        <w:ind w:left="105" w:leftChars="50" w:right="105" w:rightChars="50" w:firstLine="480" w:firstLineChars="200"/>
        <w:jc w:val="left"/>
        <w:rPr>
          <w:sz w:val="24"/>
          <w:szCs w:val="24"/>
        </w:rPr>
      </w:pPr>
      <m:oMath>
        <m:r>
          <m:rPr/>
          <w:rPr>
            <w:rFonts w:ascii="Cambria Math" w:hAnsi="Cambria Math"/>
            <w:sz w:val="24"/>
            <w:szCs w:val="24"/>
          </w:rPr>
          <m:t>n</m:t>
        </m:r>
        <m:r>
          <m:rPr>
            <m:sty m:val="p"/>
          </m:rPr>
          <w:rPr>
            <w:rFonts w:ascii="Cambria Math" w:hAnsi="Cambria Math"/>
            <w:sz w:val="24"/>
            <w:szCs w:val="24"/>
          </w:rPr>
          <m:t>=取整</m:t>
        </m:r>
        <m:d>
          <m:dPr>
            <m:ctrlPr>
              <w:rPr>
                <w:rFonts w:ascii="Cambria Math" w:hAnsi="Cambria Math"/>
                <w:sz w:val="24"/>
                <w:szCs w:val="24"/>
              </w:rPr>
            </m:ctrlPr>
          </m:dPr>
          <m:e>
            <m:f>
              <m:fPr>
                <m:type m:val="lin"/>
                <m:ctrlPr>
                  <w:rPr>
                    <w:rFonts w:ascii="Cambria Math" w:hAnsi="Cambria Math"/>
                    <w:sz w:val="24"/>
                    <w:szCs w:val="24"/>
                  </w:rPr>
                </m:ctrlPr>
              </m:fPr>
              <m:num>
                <m:sSub>
                  <m:sSubPr>
                    <m:ctrlPr>
                      <w:rPr>
                        <w:rFonts w:ascii="Cambria Math" w:hAnsi="Cambria Math"/>
                        <w:sz w:val="24"/>
                        <w:szCs w:val="24"/>
                      </w:rPr>
                    </m:ctrlPr>
                  </m:sSubPr>
                  <m:e>
                    <m:r>
                      <m:rPr/>
                      <w:rPr>
                        <w:rFonts w:ascii="Cambria Math" w:hAnsi="Cambria Math"/>
                        <w:sz w:val="24"/>
                        <w:szCs w:val="24"/>
                      </w:rPr>
                      <m:t>d</m:t>
                    </m:r>
                    <m:ctrlPr>
                      <w:rPr>
                        <w:rFonts w:ascii="Cambria Math" w:hAnsi="Cambria Math"/>
                        <w:sz w:val="24"/>
                        <w:szCs w:val="24"/>
                      </w:rPr>
                    </m:ctrlPr>
                  </m:e>
                  <m:sub>
                    <m:r>
                      <m:rPr/>
                      <w:rPr>
                        <w:rFonts w:ascii="Cambria Math" w:hAnsi="Cambria Math"/>
                        <w:sz w:val="24"/>
                        <w:szCs w:val="24"/>
                      </w:rPr>
                      <m:t>p</m:t>
                    </m:r>
                    <m:ctrlPr>
                      <w:rPr>
                        <w:rFonts w:ascii="Cambria Math" w:hAnsi="Cambria Math"/>
                        <w:sz w:val="24"/>
                        <w:szCs w:val="24"/>
                      </w:rPr>
                    </m:ctrlPr>
                  </m:sub>
                </m:sSub>
                <m:ctrlPr>
                  <w:rPr>
                    <w:rFonts w:ascii="Cambria Math" w:hAnsi="Cambria Math"/>
                    <w:sz w:val="24"/>
                    <w:szCs w:val="24"/>
                  </w:rPr>
                </m:ctrlPr>
              </m:num>
              <m:den>
                <m:r>
                  <m:rPr>
                    <m:sty m:val="p"/>
                  </m:rPr>
                  <w:rPr>
                    <w:rFonts w:ascii="Cambria Math" w:hAnsi="Cambria Math"/>
                    <w:sz w:val="24"/>
                    <w:szCs w:val="24"/>
                  </w:rPr>
                  <m:t>2.5</m:t>
                </m:r>
                <m:ctrlPr>
                  <w:rPr>
                    <w:rFonts w:ascii="Cambria Math" w:hAnsi="Cambria Math"/>
                    <w:sz w:val="24"/>
                    <w:szCs w:val="24"/>
                  </w:rPr>
                </m:ctrlPr>
              </m:den>
            </m:f>
            <m:ctrlPr>
              <w:rPr>
                <w:rFonts w:ascii="Cambria Math" w:hAnsi="Cambria Math"/>
                <w:sz w:val="24"/>
                <w:szCs w:val="24"/>
              </w:rPr>
            </m:ctrlPr>
          </m:e>
        </m:d>
        <m:r>
          <m:rPr>
            <m:sty m:val="p"/>
          </m:rPr>
          <w:rPr>
            <w:rFonts w:ascii="Cambria Math" w:hAnsi="Cambria Math"/>
            <w:sz w:val="24"/>
            <w:szCs w:val="24"/>
          </w:rPr>
          <m:t>≤12</m:t>
        </m:r>
      </m:oMath>
      <w:r>
        <w:rPr>
          <w:sz w:val="24"/>
          <w:szCs w:val="24"/>
        </w:rPr>
        <w:t>且</w:t>
      </w:r>
      <m:oMath>
        <m:r>
          <m:rPr/>
          <w:rPr>
            <w:rFonts w:ascii="Cambria Math" w:hAnsi="Cambria Math"/>
            <w:sz w:val="24"/>
            <w:szCs w:val="24"/>
          </w:rPr>
          <m:t>n</m:t>
        </m:r>
        <m:r>
          <m:rPr>
            <m:sty m:val="p"/>
          </m:rPr>
          <w:rPr>
            <w:rFonts w:ascii="Cambria Math" w:hAnsi="Cambria Math"/>
            <w:sz w:val="24"/>
            <w:szCs w:val="24"/>
          </w:rPr>
          <m:t>≥3</m:t>
        </m:r>
      </m:oMath>
      <w:r>
        <w:rPr>
          <w:sz w:val="24"/>
          <w:szCs w:val="24"/>
        </w:rPr>
        <w:t>，若</w:t>
      </w:r>
      <m:oMath>
        <m:f>
          <m:fPr>
            <m:type m:val="lin"/>
            <m:ctrlPr>
              <w:rPr>
                <w:rFonts w:ascii="Cambria Math" w:hAnsi="Cambria Math"/>
                <w:sz w:val="24"/>
                <w:szCs w:val="24"/>
              </w:rPr>
            </m:ctrlPr>
          </m:fPr>
          <m:num>
            <m:sSub>
              <m:sSubPr>
                <m:ctrlPr>
                  <w:rPr>
                    <w:rFonts w:ascii="Cambria Math" w:hAnsi="Cambria Math"/>
                    <w:sz w:val="24"/>
                    <w:szCs w:val="24"/>
                  </w:rPr>
                </m:ctrlPr>
              </m:sSubPr>
              <m:e>
                <m:r>
                  <m:rPr/>
                  <w:rPr>
                    <w:rFonts w:ascii="Cambria Math" w:hAnsi="Cambria Math"/>
                    <w:sz w:val="24"/>
                    <w:szCs w:val="24"/>
                  </w:rPr>
                  <m:t>d</m:t>
                </m:r>
                <m:ctrlPr>
                  <w:rPr>
                    <w:rFonts w:ascii="Cambria Math" w:hAnsi="Cambria Math"/>
                    <w:sz w:val="24"/>
                    <w:szCs w:val="24"/>
                  </w:rPr>
                </m:ctrlPr>
              </m:e>
              <m:sub>
                <m:r>
                  <m:rPr/>
                  <w:rPr>
                    <w:rFonts w:ascii="Cambria Math" w:hAnsi="Cambria Math"/>
                    <w:sz w:val="24"/>
                    <w:szCs w:val="24"/>
                  </w:rPr>
                  <m:t>p</m:t>
                </m:r>
                <m:ctrlPr>
                  <w:rPr>
                    <w:rFonts w:ascii="Cambria Math" w:hAnsi="Cambria Math"/>
                    <w:sz w:val="24"/>
                    <w:szCs w:val="24"/>
                  </w:rPr>
                </m:ctrlPr>
              </m:sub>
            </m:sSub>
            <m:ctrlPr>
              <w:rPr>
                <w:rFonts w:ascii="Cambria Math" w:hAnsi="Cambria Math"/>
                <w:sz w:val="24"/>
                <w:szCs w:val="24"/>
              </w:rPr>
            </m:ctrlPr>
          </m:num>
          <m:den>
            <m:r>
              <m:rPr>
                <m:sty m:val="p"/>
              </m:rPr>
              <w:rPr>
                <w:rFonts w:ascii="Cambria Math" w:hAnsi="Cambria Math"/>
                <w:sz w:val="24"/>
                <w:szCs w:val="24"/>
              </w:rPr>
              <m:t>2.5</m:t>
            </m:r>
            <m:ctrlPr>
              <w:rPr>
                <w:rFonts w:ascii="Cambria Math" w:hAnsi="Cambria Math"/>
                <w:sz w:val="24"/>
                <w:szCs w:val="24"/>
              </w:rPr>
            </m:ctrlPr>
          </m:den>
        </m:f>
        <m:r>
          <m:rPr>
            <m:sty m:val="p"/>
          </m:rPr>
          <w:rPr>
            <w:rFonts w:ascii="Cambria Math" w:hAnsi="Cambria Math"/>
            <w:sz w:val="24"/>
            <w:szCs w:val="24"/>
          </w:rPr>
          <m:t>≥12</m:t>
        </m:r>
      </m:oMath>
      <w:r>
        <w:rPr>
          <w:sz w:val="24"/>
          <w:szCs w:val="24"/>
        </w:rPr>
        <w:t>则</w:t>
      </w:r>
      <m:oMath>
        <m:r>
          <m:rPr/>
          <w:rPr>
            <w:rFonts w:ascii="Cambria Math" w:hAnsi="Cambria Math"/>
            <w:sz w:val="24"/>
            <w:szCs w:val="24"/>
          </w:rPr>
          <m:t>n</m:t>
        </m:r>
        <m:r>
          <m:rPr>
            <m:sty m:val="p"/>
          </m:rPr>
          <w:rPr>
            <w:rFonts w:ascii="Cambria Math" w:hAnsi="Cambria Math"/>
            <w:sz w:val="24"/>
            <w:szCs w:val="24"/>
          </w:rPr>
          <m:t>=12</m:t>
        </m:r>
      </m:oMath>
      <w:r>
        <w:rPr>
          <w:sz w:val="24"/>
          <w:szCs w:val="24"/>
        </w:rPr>
        <w:t>。</w:t>
      </w:r>
    </w:p>
    <w:p>
      <w:pPr>
        <w:shd w:val="clear"/>
        <w:jc w:val="right"/>
        <w:rPr>
          <w:sz w:val="24"/>
          <w:szCs w:val="24"/>
        </w:rPr>
      </w:pPr>
      <w:r>
        <w:rPr>
          <w:sz w:val="24"/>
          <w:szCs w:val="24"/>
        </w:rPr>
        <w:t xml:space="preserve"> </w:t>
      </w:r>
      <w:r>
        <w:rPr>
          <w:position w:val="-34"/>
          <w:sz w:val="24"/>
          <w:szCs w:val="24"/>
        </w:rPr>
        <w:object>
          <v:shape id="_x0000_i1078" o:spt="75" type="#_x0000_t75" style="height:40pt;width:109pt;" o:ole="t" filled="f" o:preferrelative="t" stroked="f" coordsize="21600,21600">
            <v:path/>
            <v:fill on="f" focussize="0,0"/>
            <v:stroke on="f" joinstyle="miter"/>
            <v:imagedata r:id="rId129" o:title=""/>
            <o:lock v:ext="edit" aspectratio="t"/>
            <w10:wrap type="none"/>
            <w10:anchorlock/>
          </v:shape>
          <o:OLEObject Type="Embed" ProgID="Equation.KSEE3" ShapeID="_x0000_i1078" DrawAspect="Content" ObjectID="_1468075778" r:id="rId128">
            <o:LockedField>false</o:LockedField>
          </o:OLEObject>
        </w:object>
      </w:r>
      <w:r>
        <w:rPr>
          <w:sz w:val="24"/>
          <w:szCs w:val="24"/>
        </w:rPr>
        <w:t>（</w:t>
      </w:r>
      <w:r>
        <w:rPr>
          <w:position w:val="-24"/>
          <w:sz w:val="24"/>
          <w:szCs w:val="24"/>
        </w:rPr>
        <w:object>
          <v:shape id="_x0000_i1079" o:spt="75" type="#_x0000_t75" style="height:31pt;width:31.95pt;" o:ole="t" filled="f" o:preferrelative="t" stroked="f" coordsize="21600,21600">
            <v:path/>
            <v:fill on="f" focussize="0,0"/>
            <v:stroke on="f" joinstyle="miter"/>
            <v:imagedata r:id="rId131" o:title=""/>
            <o:lock v:ext="edit" aspectratio="t"/>
            <w10:wrap type="none"/>
            <w10:anchorlock/>
          </v:shape>
          <o:OLEObject Type="Embed" ProgID="Equation.KSEE3" ShapeID="_x0000_i1079" DrawAspect="Content" ObjectID="_1468075779" r:id="rId130">
            <o:LockedField>false</o:LockedField>
          </o:OLEObject>
        </w:object>
      </w:r>
      <w:r>
        <w:rPr>
          <w:sz w:val="24"/>
          <w:szCs w:val="24"/>
        </w:rPr>
        <w:t>）                    (B.4)</w:t>
      </w:r>
    </w:p>
    <w:p>
      <w:pPr>
        <w:shd w:val="clear"/>
        <w:wordWrap w:val="0"/>
        <w:jc w:val="right"/>
        <w:rPr>
          <w:sz w:val="24"/>
          <w:szCs w:val="24"/>
        </w:rPr>
      </w:pPr>
      <w:r>
        <w:rPr>
          <w:sz w:val="24"/>
          <w:szCs w:val="24"/>
        </w:rPr>
        <w:t xml:space="preserve"> </w:t>
      </w:r>
      <w:r>
        <w:rPr>
          <w:position w:val="-34"/>
          <w:sz w:val="24"/>
          <w:szCs w:val="24"/>
        </w:rPr>
        <w:object>
          <v:shape id="_x0000_i1080" o:spt="75" type="#_x0000_t75" style="height:40pt;width:96.95pt;" o:ole="t" filled="f" o:preferrelative="t" stroked="f" coordsize="21600,21600">
            <v:path/>
            <v:fill on="f" focussize="0,0"/>
            <v:stroke on="f" joinstyle="miter"/>
            <v:imagedata r:id="rId133" o:title=""/>
            <o:lock v:ext="edit" aspectratio="t"/>
            <w10:wrap type="none"/>
            <w10:anchorlock/>
          </v:shape>
          <o:OLEObject Type="Embed" ProgID="Equation.KSEE3" ShapeID="_x0000_i1080" DrawAspect="Content" ObjectID="_1468075780" r:id="rId132">
            <o:LockedField>false</o:LockedField>
          </o:OLEObject>
        </w:object>
      </w:r>
      <w:r>
        <w:rPr>
          <w:sz w:val="24"/>
          <w:szCs w:val="24"/>
        </w:rPr>
        <w:t>（</w:t>
      </w:r>
      <w:r>
        <w:rPr>
          <w:position w:val="-24"/>
          <w:sz w:val="24"/>
          <w:szCs w:val="24"/>
        </w:rPr>
        <w:object>
          <v:shape id="_x0000_i1081" o:spt="75" type="#_x0000_t75" style="height:31pt;width:49.95pt;" o:ole="t" filled="f" o:preferrelative="t" stroked="f" coordsize="21600,21600">
            <v:path/>
            <v:fill on="f" focussize="0,0"/>
            <v:stroke on="f" joinstyle="miter"/>
            <v:imagedata r:id="rId135" o:title=""/>
            <o:lock v:ext="edit" aspectratio="t"/>
            <w10:wrap type="none"/>
            <w10:anchorlock/>
          </v:shape>
          <o:OLEObject Type="Embed" ProgID="Equation.KSEE3" ShapeID="_x0000_i1081" DrawAspect="Content" ObjectID="_1468075781" r:id="rId134">
            <o:LockedField>false</o:LockedField>
          </o:OLEObject>
        </w:object>
      </w:r>
      <w:r>
        <w:rPr>
          <w:sz w:val="24"/>
          <w:szCs w:val="24"/>
        </w:rPr>
        <w:t>）                  (B.5)</w:t>
      </w:r>
    </w:p>
    <w:p>
      <w:pPr>
        <w:shd w:val="clear"/>
        <w:spacing w:line="440" w:lineRule="exact"/>
        <w:ind w:left="105" w:leftChars="50" w:right="105" w:rightChars="50" w:firstLine="480" w:firstLineChars="200"/>
        <w:jc w:val="left"/>
        <w:rPr>
          <w:sz w:val="24"/>
          <w:szCs w:val="24"/>
        </w:rPr>
      </w:pPr>
      <w:r>
        <w:rPr>
          <w:sz w:val="24"/>
          <w:szCs w:val="24"/>
        </w:rPr>
        <w:t>其中，</w:t>
      </w:r>
    </w:p>
    <w:p>
      <w:pPr>
        <w:shd w:val="clear"/>
        <w:spacing w:line="440" w:lineRule="exact"/>
        <w:ind w:left="105" w:leftChars="50" w:right="105" w:rightChars="50" w:firstLine="480" w:firstLineChars="200"/>
        <w:jc w:val="left"/>
        <w:rPr>
          <w:sz w:val="24"/>
          <w:szCs w:val="24"/>
        </w:rPr>
      </w:pPr>
      <m:oMath>
        <m:r>
          <m:rPr/>
          <w:rPr>
            <w:rFonts w:ascii="Cambria Math" w:hAnsi="Cambria Math"/>
            <w:sz w:val="24"/>
            <w:szCs w:val="24"/>
          </w:rPr>
          <m:t>j</m:t>
        </m:r>
      </m:oMath>
      <w:r>
        <w:rPr>
          <w:kern w:val="0"/>
          <w:szCs w:val="24"/>
        </w:rPr>
        <w:t>——表示</w:t>
      </w:r>
      <w:r>
        <w:rPr>
          <w:sz w:val="24"/>
          <w:szCs w:val="24"/>
        </w:rPr>
        <w:t>等面积圆环测量法中距离</w:t>
      </w:r>
      <w:r>
        <w:rPr>
          <w:rFonts w:hint="eastAsia"/>
          <w:sz w:val="24"/>
          <w:szCs w:val="24"/>
        </w:rPr>
        <w:t>检测孔</w:t>
      </w:r>
      <w:r>
        <w:rPr>
          <w:sz w:val="24"/>
          <w:szCs w:val="24"/>
        </w:rPr>
        <w:t>第</w:t>
      </w:r>
      <m:oMath>
        <m:r>
          <m:rPr/>
          <w:rPr>
            <w:rFonts w:ascii="Cambria Math" w:hAnsi="Cambria Math"/>
            <w:sz w:val="24"/>
            <w:szCs w:val="24"/>
          </w:rPr>
          <m:t>j</m:t>
        </m:r>
      </m:oMath>
      <w:r>
        <w:rPr>
          <w:sz w:val="24"/>
          <w:szCs w:val="24"/>
        </w:rPr>
        <w:t>个</w:t>
      </w:r>
      <w:r>
        <w:rPr>
          <w:rFonts w:hint="eastAsia"/>
          <w:sz w:val="24"/>
          <w:szCs w:val="24"/>
        </w:rPr>
        <w:t>测量点</w:t>
      </w:r>
      <w:r>
        <w:rPr>
          <w:sz w:val="24"/>
          <w:szCs w:val="24"/>
        </w:rPr>
        <w:t>；</w:t>
      </w:r>
    </w:p>
    <w:p>
      <w:pPr>
        <w:shd w:val="clear"/>
        <w:spacing w:line="440" w:lineRule="exact"/>
        <w:ind w:left="105" w:leftChars="50" w:right="105" w:rightChars="50" w:firstLine="480" w:firstLineChars="200"/>
        <w:jc w:val="left"/>
        <w:rPr>
          <w:sz w:val="24"/>
          <w:szCs w:val="24"/>
        </w:rPr>
      </w:pPr>
      <m:oMath>
        <m:sSub>
          <m:sSubPr>
            <m:ctrlPr>
              <w:rPr>
                <w:rFonts w:ascii="Cambria Math" w:hAnsi="Cambria Math"/>
                <w:sz w:val="24"/>
                <w:szCs w:val="24"/>
              </w:rPr>
            </m:ctrlPr>
          </m:sSubPr>
          <m:e>
            <m:r>
              <m:rPr/>
              <w:rPr>
                <w:rFonts w:ascii="Cambria Math" w:hAnsi="Cambria Math"/>
                <w:sz w:val="24"/>
                <w:szCs w:val="24"/>
              </w:rPr>
              <m:t>e</m:t>
            </m:r>
            <m:ctrlPr>
              <w:rPr>
                <w:rFonts w:ascii="Cambria Math" w:hAnsi="Cambria Math"/>
                <w:sz w:val="24"/>
                <w:szCs w:val="24"/>
              </w:rPr>
            </m:ctrlPr>
          </m:e>
          <m:sub>
            <m:r>
              <m:rPr/>
              <w:rPr>
                <w:rFonts w:ascii="Cambria Math" w:hAnsi="Cambria Math"/>
                <w:sz w:val="24"/>
                <w:szCs w:val="24"/>
              </w:rPr>
              <m:t>j</m:t>
            </m:r>
            <m:ctrlPr>
              <w:rPr>
                <w:rFonts w:ascii="Cambria Math" w:hAnsi="Cambria Math"/>
                <w:sz w:val="24"/>
                <w:szCs w:val="24"/>
              </w:rPr>
            </m:ctrlPr>
          </m:sub>
        </m:sSub>
      </m:oMath>
      <w:r>
        <w:rPr>
          <w:kern w:val="0"/>
          <w:szCs w:val="24"/>
        </w:rPr>
        <w:t>——</w:t>
      </w:r>
      <w:r>
        <w:rPr>
          <w:sz w:val="24"/>
          <w:szCs w:val="24"/>
        </w:rPr>
        <w:t>表示等面积圆环</w:t>
      </w:r>
      <w:r>
        <w:rPr>
          <w:rFonts w:hint="eastAsia"/>
          <w:sz w:val="24"/>
          <w:szCs w:val="24"/>
        </w:rPr>
        <w:t>测量点</w:t>
      </w:r>
      <m:oMath>
        <m:r>
          <m:rPr/>
          <w:rPr>
            <w:rFonts w:ascii="Cambria Math" w:hAnsi="Cambria Math"/>
            <w:sz w:val="24"/>
            <w:szCs w:val="24"/>
          </w:rPr>
          <m:t>j</m:t>
        </m:r>
      </m:oMath>
      <w:r>
        <w:rPr>
          <w:sz w:val="24"/>
          <w:szCs w:val="24"/>
        </w:rPr>
        <w:t>到端口的距离</w:t>
      </w:r>
      <w:r>
        <w:rPr>
          <w:rFonts w:hint="eastAsia"/>
          <w:sz w:val="24"/>
          <w:szCs w:val="24"/>
        </w:rPr>
        <w:t>，m</w:t>
      </w:r>
      <w:r>
        <w:rPr>
          <w:sz w:val="24"/>
          <w:szCs w:val="24"/>
        </w:rPr>
        <w:t>。</w:t>
      </w:r>
    </w:p>
    <w:p>
      <w:pPr>
        <w:shd w:val="clear"/>
        <w:spacing w:line="440" w:lineRule="exact"/>
        <w:ind w:left="105" w:leftChars="50" w:right="105" w:rightChars="50" w:firstLine="480" w:firstLineChars="200"/>
        <w:jc w:val="left"/>
        <w:rPr>
          <w:sz w:val="24"/>
          <w:szCs w:val="24"/>
        </w:rPr>
      </w:pPr>
      <w:r>
        <w:rPr>
          <w:sz w:val="24"/>
          <w:szCs w:val="24"/>
        </w:rPr>
        <w:t>一条直径上考虑近壁效应时，总的</w:t>
      </w:r>
      <w:r>
        <w:rPr>
          <w:rFonts w:hint="eastAsia"/>
          <w:sz w:val="24"/>
          <w:szCs w:val="24"/>
        </w:rPr>
        <w:t>测量点</w:t>
      </w:r>
      <w:r>
        <w:rPr>
          <w:sz w:val="24"/>
          <w:szCs w:val="24"/>
        </w:rPr>
        <w:t>数为</w:t>
      </w:r>
      <m:oMath>
        <m:r>
          <m:rPr/>
          <w:rPr>
            <w:rFonts w:ascii="Cambria Math" w:hAnsi="Cambria Math"/>
            <w:sz w:val="24"/>
            <w:szCs w:val="24"/>
          </w:rPr>
          <m:t>N</m:t>
        </m:r>
        <m:r>
          <m:rPr>
            <m:sty m:val="p"/>
          </m:rPr>
          <w:rPr>
            <w:rFonts w:ascii="Cambria Math" w:hAnsi="Cambria Math"/>
            <w:sz w:val="24"/>
            <w:szCs w:val="24"/>
          </w:rPr>
          <m:t>=</m:t>
        </m:r>
        <m:r>
          <m:rPr/>
          <w:rPr>
            <w:rFonts w:ascii="Cambria Math" w:hAnsi="Cambria Math"/>
            <w:sz w:val="24"/>
            <w:szCs w:val="24"/>
          </w:rPr>
          <m:t>p</m:t>
        </m:r>
        <m:r>
          <m:rPr>
            <m:sty m:val="p"/>
          </m:rPr>
          <w:rPr>
            <w:rFonts w:ascii="Cambria Math" w:hAnsi="Cambria Math"/>
            <w:sz w:val="24"/>
            <w:szCs w:val="24"/>
          </w:rPr>
          <m:t>+2</m:t>
        </m:r>
        <m:r>
          <m:rPr/>
          <w:rPr>
            <w:rFonts w:ascii="Cambria Math" w:hAnsi="Cambria Math"/>
            <w:sz w:val="24"/>
            <w:szCs w:val="24"/>
          </w:rPr>
          <m:t>n</m:t>
        </m:r>
        <m:r>
          <m:rPr>
            <m:sty m:val="p"/>
          </m:rPr>
          <w:rPr>
            <w:rFonts w:ascii="Cambria Math" w:hAnsi="Cambria Math"/>
            <w:sz w:val="24"/>
            <w:szCs w:val="24"/>
          </w:rPr>
          <m:t>+2</m:t>
        </m:r>
      </m:oMath>
    </w:p>
    <w:p>
      <w:pPr>
        <w:shd w:val="clear"/>
        <w:ind w:left="105" w:leftChars="50" w:right="105" w:rightChars="50" w:firstLine="480" w:firstLineChars="200"/>
        <w:jc w:val="left"/>
        <w:rPr>
          <w:sz w:val="24"/>
          <w:szCs w:val="24"/>
        </w:rPr>
      </w:pPr>
      <w:r>
        <w:rPr>
          <w:sz w:val="24"/>
          <w:szCs w:val="24"/>
        </w:rPr>
        <w:t>此时，烟气轴向流速等面积圆环面积</w:t>
      </w:r>
      <w:r>
        <w:rPr>
          <w:rFonts w:hint="eastAsia"/>
          <w:sz w:val="24"/>
          <w:szCs w:val="24"/>
        </w:rPr>
        <w:t>测量点</w:t>
      </w:r>
      <w:r>
        <w:rPr>
          <w:sz w:val="24"/>
          <w:szCs w:val="24"/>
        </w:rPr>
        <w:t>处的权重系数</w:t>
      </w:r>
      <w:r>
        <w:rPr>
          <w:position w:val="-28"/>
          <w:sz w:val="24"/>
          <w:szCs w:val="24"/>
        </w:rPr>
        <w:object>
          <v:shape id="_x0000_i1082" o:spt="75" type="#_x0000_t75" style="height:33pt;width:38pt;" o:ole="t" filled="f" o:preferrelative="t" stroked="f" coordsize="21600,21600">
            <v:path/>
            <v:fill on="f" focussize="0,0"/>
            <v:stroke on="f" joinstyle="miter"/>
            <v:imagedata r:id="rId137" o:title=""/>
            <o:lock v:ext="edit" aspectratio="t"/>
            <w10:wrap type="none"/>
            <w10:anchorlock/>
          </v:shape>
          <o:OLEObject Type="Embed" ProgID="Equation.KSEE3" ShapeID="_x0000_i1082" DrawAspect="Content" ObjectID="_1468075782" r:id="rId136">
            <o:LockedField>false</o:LockedField>
          </o:OLEObject>
        </w:object>
      </w:r>
      <w:r>
        <w:rPr>
          <w:sz w:val="24"/>
          <w:szCs w:val="24"/>
        </w:rPr>
        <w:t>;</w:t>
      </w:r>
    </w:p>
    <w:p>
      <w:pPr>
        <w:shd w:val="clear"/>
        <w:ind w:left="105" w:leftChars="50" w:right="105" w:rightChars="50" w:firstLine="480" w:firstLineChars="200"/>
        <w:jc w:val="left"/>
        <w:rPr>
          <w:sz w:val="24"/>
          <w:szCs w:val="24"/>
        </w:rPr>
      </w:pPr>
      <w:r>
        <w:rPr>
          <w:sz w:val="24"/>
          <w:szCs w:val="24"/>
        </w:rPr>
        <w:t>近壁效应处</w:t>
      </w:r>
      <w:r>
        <w:rPr>
          <w:rFonts w:hint="eastAsia"/>
          <w:sz w:val="24"/>
          <w:szCs w:val="24"/>
        </w:rPr>
        <w:t>测量点</w:t>
      </w:r>
      <w:r>
        <w:rPr>
          <w:sz w:val="24"/>
          <w:szCs w:val="24"/>
        </w:rPr>
        <w:t>的权重系数</w:t>
      </w:r>
      <w:r>
        <w:rPr>
          <w:position w:val="-24"/>
          <w:sz w:val="24"/>
          <w:szCs w:val="24"/>
        </w:rPr>
        <w:object>
          <v:shape id="_x0000_i1083" o:spt="75" type="#_x0000_t75" style="height:31pt;width:165pt;" o:ole="t" filled="f" o:preferrelative="t" stroked="f" coordsize="21600,21600">
            <v:path/>
            <v:fill on="f" focussize="0,0"/>
            <v:stroke on="f" joinstyle="miter"/>
            <v:imagedata r:id="rId139" o:title=""/>
            <o:lock v:ext="edit" aspectratio="t"/>
            <w10:wrap type="none"/>
            <w10:anchorlock/>
          </v:shape>
          <o:OLEObject Type="Embed" ProgID="Equation.KSEE3" ShapeID="_x0000_i1083" DrawAspect="Content" ObjectID="_1468075783" r:id="rId138">
            <o:LockedField>false</o:LockedField>
          </o:OLEObject>
        </w:object>
      </w:r>
      <w:r>
        <w:rPr>
          <w:sz w:val="24"/>
          <w:szCs w:val="24"/>
        </w:rPr>
        <w:t>，即第</w:t>
      </w:r>
      <w:r>
        <w:rPr>
          <w:i/>
          <w:iCs/>
          <w:sz w:val="24"/>
          <w:szCs w:val="24"/>
        </w:rPr>
        <w:t>j</w:t>
      </w:r>
      <w:r>
        <w:rPr>
          <w:rFonts w:hint="eastAsia"/>
          <w:sz w:val="24"/>
          <w:szCs w:val="24"/>
        </w:rPr>
        <w:t>测量点</w:t>
      </w:r>
      <w:r>
        <w:rPr>
          <w:sz w:val="24"/>
          <w:szCs w:val="24"/>
        </w:rPr>
        <w:t>所在面积与总面积的比值。此时，</w:t>
      </w:r>
      <w:r>
        <w:rPr>
          <w:position w:val="-10"/>
          <w:sz w:val="24"/>
          <w:szCs w:val="24"/>
        </w:rPr>
        <w:object>
          <v:shape id="_x0000_i1084" o:spt="75" type="#_x0000_t75" style="height:16pt;width:42.95pt;" o:ole="t" filled="f" o:preferrelative="t" stroked="f" coordsize="21600,21600">
            <v:path/>
            <v:fill on="f" focussize="0,0"/>
            <v:stroke on="f" joinstyle="miter"/>
            <v:imagedata r:id="rId141" o:title=""/>
            <o:lock v:ext="edit" aspectratio="t"/>
            <w10:wrap type="none"/>
            <w10:anchorlock/>
          </v:shape>
          <o:OLEObject Type="Embed" ProgID="Equation.KSEE3" ShapeID="_x0000_i1084" DrawAspect="Content" ObjectID="_1468075784" r:id="rId140">
            <o:LockedField>false</o:LockedField>
          </o:OLEObject>
        </w:object>
      </w:r>
      <w:r>
        <w:rPr>
          <w:sz w:val="24"/>
          <w:szCs w:val="24"/>
        </w:rPr>
        <w:t>，n为一侧近壁效应布点个数。</w:t>
      </w:r>
    </w:p>
    <w:p>
      <w:pPr>
        <w:shd w:val="clear"/>
        <w:ind w:left="105" w:leftChars="50" w:right="105" w:rightChars="50" w:firstLine="480" w:firstLineChars="200"/>
        <w:jc w:val="left"/>
        <w:rPr>
          <w:sz w:val="24"/>
          <w:szCs w:val="24"/>
        </w:rPr>
      </w:pPr>
      <w:r>
        <w:rPr>
          <w:sz w:val="24"/>
          <w:szCs w:val="24"/>
        </w:rPr>
        <w:t>特殊点</w:t>
      </w:r>
      <w:r>
        <w:rPr>
          <w:position w:val="-12"/>
          <w:sz w:val="24"/>
          <w:szCs w:val="24"/>
        </w:rPr>
        <w:object>
          <v:shape id="_x0000_i1085" o:spt="75" type="#_x0000_t75" style="height:18pt;width:22pt;" o:ole="t" filled="f" o:preferrelative="t" stroked="f" coordsize="21600,21600">
            <v:path/>
            <v:fill on="f" focussize="0,0"/>
            <v:stroke on="f" joinstyle="miter"/>
            <v:imagedata r:id="rId143" o:title=""/>
            <o:lock v:ext="edit" aspectratio="t"/>
            <w10:wrap type="none"/>
            <w10:anchorlock/>
          </v:shape>
          <o:OLEObject Type="Embed" ProgID="Equation.KSEE3" ShapeID="_x0000_i1085" DrawAspect="Content" ObjectID="_1468075785" r:id="rId142">
            <o:LockedField>false</o:LockedField>
          </o:OLEObject>
        </w:object>
      </w:r>
      <w:r>
        <w:rPr>
          <w:sz w:val="24"/>
          <w:szCs w:val="24"/>
        </w:rPr>
        <w:t>处的权重系数为</w:t>
      </w:r>
      <w:r>
        <w:rPr>
          <w:position w:val="-24"/>
          <w:sz w:val="24"/>
          <w:szCs w:val="24"/>
        </w:rPr>
        <w:object>
          <v:shape id="_x0000_i1086" o:spt="75" type="#_x0000_t75" style="height:33pt;width:156pt;" o:ole="t" filled="f" o:preferrelative="t" stroked="f" coordsize="21600,21600">
            <v:path/>
            <v:fill on="f" focussize="0,0"/>
            <v:stroke on="f" joinstyle="miter"/>
            <v:imagedata r:id="rId145" o:title=""/>
            <o:lock v:ext="edit" aspectratio="t"/>
            <w10:wrap type="none"/>
            <w10:anchorlock/>
          </v:shape>
          <o:OLEObject Type="Embed" ProgID="Equation.KSEE3" ShapeID="_x0000_i1086" DrawAspect="Content" ObjectID="_1468075786" r:id="rId144">
            <o:LockedField>false</o:LockedField>
          </o:OLEObject>
        </w:object>
      </w:r>
      <w:r>
        <w:rPr>
          <w:sz w:val="24"/>
          <w:szCs w:val="24"/>
        </w:rPr>
        <w:t>。</w:t>
      </w:r>
    </w:p>
    <w:p>
      <w:pPr>
        <w:shd w:val="clear"/>
        <w:spacing w:line="440" w:lineRule="exact"/>
        <w:ind w:left="105" w:leftChars="50" w:right="105" w:rightChars="50" w:firstLine="480" w:firstLineChars="200"/>
        <w:jc w:val="left"/>
        <w:rPr>
          <w:sz w:val="24"/>
          <w:szCs w:val="24"/>
        </w:rPr>
      </w:pPr>
      <w:r>
        <w:rPr>
          <w:sz w:val="24"/>
          <w:szCs w:val="24"/>
        </w:rPr>
        <w:t>如表B.2所示为</w:t>
      </w:r>
      <w:r>
        <w:rPr>
          <w:rFonts w:hint="eastAsia"/>
          <w:sz w:val="24"/>
          <w:szCs w:val="24"/>
        </w:rPr>
        <w:t>测量点</w:t>
      </w:r>
      <w:r>
        <w:rPr>
          <w:sz w:val="24"/>
          <w:szCs w:val="24"/>
        </w:rPr>
        <w:t>（均以四个等面积圆环计算）距离测量端口内壁面的距离列表。</w:t>
      </w:r>
    </w:p>
    <w:p>
      <w:pPr>
        <w:shd w:val="clear"/>
        <w:spacing w:line="440" w:lineRule="exact"/>
        <w:ind w:left="105" w:leftChars="50" w:right="105" w:rightChars="50" w:firstLine="420" w:firstLineChars="200"/>
        <w:jc w:val="left"/>
        <w:rPr>
          <w:sz w:val="22"/>
          <w:szCs w:val="22"/>
        </w:rPr>
      </w:pPr>
      <w:r>
        <w:rPr>
          <w:rFonts w:eastAsia="仿宋"/>
          <w:szCs w:val="21"/>
        </w:rPr>
        <w:t>注：对于直径大于4.47m的烟道,等面积圆环面积最外侧圆环内弧到烟道壁处的距离应大于30cm。</w:t>
      </w:r>
    </w:p>
    <w:p>
      <w:pPr>
        <w:shd w:val="clear"/>
        <w:spacing w:line="440" w:lineRule="exact"/>
        <w:rPr>
          <w:sz w:val="28"/>
          <w:szCs w:val="28"/>
        </w:rPr>
      </w:pPr>
      <w:r>
        <w:rPr>
          <w:sz w:val="28"/>
          <w:szCs w:val="28"/>
        </w:rPr>
        <w:br w:type="page"/>
      </w:r>
    </w:p>
    <w:p>
      <w:pPr>
        <w:shd w:val="clear"/>
        <w:spacing w:line="440" w:lineRule="exact"/>
        <w:ind w:firstLine="420"/>
        <w:jc w:val="center"/>
        <w:rPr>
          <w:rFonts w:eastAsia="黑体"/>
          <w:szCs w:val="21"/>
        </w:rPr>
      </w:pPr>
      <w:r>
        <w:rPr>
          <w:rFonts w:eastAsia="黑体"/>
          <w:szCs w:val="21"/>
        </w:rPr>
        <w:t>表B.2 半径大于1.12m时</w:t>
      </w:r>
      <w:r>
        <w:rPr>
          <w:rFonts w:hint="eastAsia" w:eastAsia="黑体"/>
          <w:szCs w:val="21"/>
        </w:rPr>
        <w:t>测量点</w:t>
      </w:r>
      <w:r>
        <w:rPr>
          <w:rFonts w:eastAsia="黑体"/>
          <w:szCs w:val="21"/>
        </w:rPr>
        <w:t>数与</w:t>
      </w:r>
      <w:r>
        <w:rPr>
          <w:rFonts w:hint="eastAsia" w:eastAsia="黑体"/>
          <w:szCs w:val="21"/>
        </w:rPr>
        <w:t>测量点</w:t>
      </w:r>
      <w:r>
        <w:rPr>
          <w:rFonts w:eastAsia="黑体"/>
          <w:szCs w:val="21"/>
        </w:rPr>
        <w:t>到测量端口的距离</w:t>
      </w:r>
    </w:p>
    <w:tbl>
      <w:tblPr>
        <w:tblStyle w:val="30"/>
        <w:tblW w:w="8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1"/>
        <w:gridCol w:w="334"/>
        <w:gridCol w:w="818"/>
        <w:gridCol w:w="818"/>
        <w:gridCol w:w="818"/>
        <w:gridCol w:w="818"/>
        <w:gridCol w:w="818"/>
        <w:gridCol w:w="818"/>
        <w:gridCol w:w="818"/>
        <w:gridCol w:w="818"/>
        <w:gridCol w:w="818"/>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11" w:type="dxa"/>
            <w:vMerge w:val="restart"/>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rFonts w:hint="eastAsia"/>
                <w:color w:val="000000"/>
                <w:kern w:val="0"/>
                <w:szCs w:val="21"/>
                <w:lang w:bidi="ar"/>
              </w:rPr>
              <w:t>测量点</w:t>
            </w:r>
          </w:p>
        </w:tc>
        <w:tc>
          <w:tcPr>
            <w:tcW w:w="334" w:type="dxa"/>
            <w:shd w:val="clear" w:color="auto" w:fill="auto"/>
            <w:noWrap/>
            <w:tcMar>
              <w:top w:w="12" w:type="dxa"/>
              <w:left w:w="12" w:type="dxa"/>
              <w:right w:w="12" w:type="dxa"/>
            </w:tcMar>
            <w:vAlign w:val="center"/>
          </w:tcPr>
          <w:p>
            <w:pPr>
              <w:shd w:val="clear"/>
              <w:spacing w:line="240" w:lineRule="atLeast"/>
              <w:jc w:val="center"/>
              <w:rPr>
                <w:color w:val="000000"/>
                <w:szCs w:val="21"/>
              </w:rPr>
            </w:pPr>
          </w:p>
        </w:tc>
        <w:tc>
          <w:tcPr>
            <w:tcW w:w="8193" w:type="dxa"/>
            <w:gridSpan w:val="10"/>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rFonts w:hint="eastAsia"/>
                <w:color w:val="000000"/>
                <w:kern w:val="0"/>
                <w:szCs w:val="21"/>
                <w:lang w:bidi="ar"/>
              </w:rPr>
              <w:t>测量点</w:t>
            </w:r>
            <w:r>
              <w:rPr>
                <w:color w:val="000000"/>
                <w:kern w:val="0"/>
                <w:szCs w:val="21"/>
                <w:lang w:bidi="ar"/>
              </w:rPr>
              <w:t>数与</w:t>
            </w:r>
            <w:r>
              <w:rPr>
                <w:rFonts w:hint="eastAsia"/>
                <w:color w:val="000000"/>
                <w:kern w:val="0"/>
                <w:szCs w:val="21"/>
                <w:lang w:bidi="ar"/>
              </w:rPr>
              <w:t>测量点</w:t>
            </w:r>
            <w:r>
              <w:rPr>
                <w:color w:val="000000"/>
                <w:kern w:val="0"/>
                <w:szCs w:val="21"/>
                <w:lang w:bidi="ar"/>
              </w:rPr>
              <w:t>到测量端口的距离(cm)（一条直径）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311" w:type="dxa"/>
            <w:vMerge w:val="continue"/>
            <w:shd w:val="clear" w:color="auto" w:fill="auto"/>
            <w:noWrap/>
            <w:tcMar>
              <w:top w:w="12" w:type="dxa"/>
              <w:left w:w="12" w:type="dxa"/>
              <w:right w:w="12" w:type="dxa"/>
            </w:tcMar>
            <w:vAlign w:val="center"/>
          </w:tcPr>
          <w:p>
            <w:pPr>
              <w:shd w:val="clear"/>
              <w:spacing w:line="240" w:lineRule="atLeast"/>
              <w:jc w:val="center"/>
              <w:rPr>
                <w:color w:val="000000"/>
                <w:szCs w:val="21"/>
              </w:rPr>
            </w:pPr>
          </w:p>
        </w:tc>
        <w:tc>
          <w:tcPr>
            <w:tcW w:w="334"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直径/m</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1.12~1.49</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1.49~1.86</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1.86~2.24</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2.24~2.61</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2.61~2.99</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2.99~3.35</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3.35~3.73</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3.73~4.10</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4.10~4.47</w:t>
            </w:r>
          </w:p>
        </w:tc>
        <w:tc>
          <w:tcPr>
            <w:tcW w:w="831"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 w:hRule="atLeast"/>
        </w:trPr>
        <w:tc>
          <w:tcPr>
            <w:tcW w:w="311" w:type="dxa"/>
            <w:vMerge w:val="continue"/>
            <w:shd w:val="clear" w:color="auto" w:fill="auto"/>
            <w:noWrap/>
            <w:tcMar>
              <w:top w:w="12" w:type="dxa"/>
              <w:left w:w="12" w:type="dxa"/>
              <w:right w:w="12" w:type="dxa"/>
            </w:tcMar>
            <w:vAlign w:val="center"/>
          </w:tcPr>
          <w:p>
            <w:pPr>
              <w:shd w:val="clear"/>
              <w:spacing w:line="240" w:lineRule="atLeast"/>
              <w:jc w:val="center"/>
              <w:rPr>
                <w:color w:val="000000"/>
                <w:szCs w:val="21"/>
              </w:rPr>
            </w:pPr>
          </w:p>
        </w:tc>
        <w:tc>
          <w:tcPr>
            <w:tcW w:w="334"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rFonts w:hint="eastAsia"/>
                <w:color w:val="000000"/>
                <w:kern w:val="0"/>
                <w:szCs w:val="21"/>
                <w:lang w:bidi="ar"/>
              </w:rPr>
              <w:t>测量点</w:t>
            </w:r>
            <w:r>
              <w:rPr>
                <w:color w:val="000000"/>
                <w:kern w:val="0"/>
                <w:szCs w:val="21"/>
                <w:lang w:bidi="ar"/>
              </w:rPr>
              <w:t>数</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16</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18</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20</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22</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24</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26</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28</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30</w:t>
            </w:r>
          </w:p>
        </w:tc>
        <w:tc>
          <w:tcPr>
            <w:tcW w:w="818"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32</w:t>
            </w:r>
          </w:p>
        </w:tc>
        <w:tc>
          <w:tcPr>
            <w:tcW w:w="831" w:type="dxa"/>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color w:val="000000"/>
                <w:kern w:val="0"/>
                <w:szCs w:val="21"/>
                <w:lang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3</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4</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6</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0.065r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7</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8</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9</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20</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22.5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11</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12</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27.5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drem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14</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0.209r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1.935r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0.388r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0.646r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1.354r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18</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1.612r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19</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1.791r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20</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2r-drem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21</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2r-27.5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22</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23</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2r-22.5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24</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2r-20</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25</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2r-17.5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26</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27</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0.935r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28</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2r-12.5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29</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30</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31</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45" w:type="dxa"/>
            <w:gridSpan w:val="2"/>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32</w:t>
            </w: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rPr>
                <w:color w:val="000000"/>
                <w:szCs w:val="21"/>
              </w:rPr>
            </w:pPr>
          </w:p>
        </w:tc>
        <w:tc>
          <w:tcPr>
            <w:tcW w:w="818"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c>
          <w:tcPr>
            <w:tcW w:w="831" w:type="dxa"/>
            <w:shd w:val="clear" w:color="auto" w:fill="auto"/>
            <w:noWrap/>
            <w:tcMar>
              <w:top w:w="12" w:type="dxa"/>
              <w:left w:w="12" w:type="dxa"/>
              <w:right w:w="12" w:type="dxa"/>
            </w:tcMar>
            <w:vAlign w:val="center"/>
          </w:tcPr>
          <w:p>
            <w:pPr>
              <w:widowControl/>
              <w:shd w:val="clear"/>
              <w:spacing w:line="280" w:lineRule="atLeast"/>
              <w:jc w:val="center"/>
              <w:textAlignment w:val="center"/>
              <w:rPr>
                <w:color w:val="000000"/>
                <w:szCs w:val="21"/>
              </w:rPr>
            </w:pPr>
            <w:r>
              <w:rPr>
                <w:color w:val="000000"/>
                <w:kern w:val="0"/>
                <w:szCs w:val="21"/>
                <w:lang w:bidi="ar"/>
              </w:rPr>
              <w:t>2r-2.5</w:t>
            </w:r>
          </w:p>
        </w:tc>
      </w:tr>
    </w:tbl>
    <w:p>
      <w:pPr>
        <w:shd w:val="clear"/>
        <w:spacing w:before="120" w:beforeLines="50" w:after="120" w:afterLines="50" w:line="440" w:lineRule="exact"/>
        <w:ind w:firstLine="480"/>
        <w:jc w:val="left"/>
        <w:rPr>
          <w:sz w:val="24"/>
          <w:szCs w:val="24"/>
        </w:rPr>
      </w:pPr>
      <w:r>
        <w:rPr>
          <w:sz w:val="28"/>
          <w:szCs w:val="28"/>
        </w:rPr>
        <w:br w:type="page"/>
      </w:r>
    </w:p>
    <w:p>
      <w:pPr>
        <w:shd w:val="clear"/>
        <w:spacing w:before="120" w:beforeLines="50" w:after="120" w:afterLines="50" w:line="440" w:lineRule="exact"/>
        <w:ind w:firstLine="480" w:firstLineChars="200"/>
        <w:jc w:val="left"/>
        <w:rPr>
          <w:sz w:val="28"/>
          <w:szCs w:val="28"/>
        </w:rPr>
      </w:pPr>
      <w:r>
        <w:rPr>
          <w:sz w:val="24"/>
          <w:szCs w:val="24"/>
        </w:rPr>
        <w:t>当烟道直径大于0.3m且小于1m时，将烟道截面分成两个等面积圆环进行计算，附壁计算近壁效应时，以距壁面2.5cm处为</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oMath>
      <w:r>
        <w:rPr>
          <w:sz w:val="24"/>
          <w:szCs w:val="24"/>
        </w:rPr>
        <w:t>，若</w:t>
      </w:r>
      <m:oMath>
        <m:sSub>
          <m:sSubPr>
            <m:ctrlPr>
              <w:rPr>
                <w:rFonts w:ascii="Cambria Math" w:hAnsi="Cambria Math"/>
                <w:i/>
                <w:sz w:val="24"/>
                <w:szCs w:val="24"/>
              </w:rPr>
            </m:ctrlPr>
          </m:sSubPr>
          <m:e>
            <m:r>
              <m:rPr/>
              <w:rPr>
                <w:rFonts w:ascii="Cambria Math" w:hAnsi="Cambria Math"/>
                <w:sz w:val="24"/>
                <w:szCs w:val="24"/>
              </w:rPr>
              <m:t>e</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oMath>
      <w:r>
        <w:rPr>
          <w:sz w:val="24"/>
          <w:szCs w:val="24"/>
        </w:rPr>
        <w:t>值小于</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oMath>
      <w:r>
        <w:rPr>
          <w:sz w:val="24"/>
          <w:szCs w:val="24"/>
        </w:rPr>
        <w:t>时,则用</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oMath>
      <w:r>
        <w:rPr>
          <w:sz w:val="24"/>
          <w:szCs w:val="24"/>
        </w:rPr>
        <w:t>处的测量速度代替</w:t>
      </w:r>
      <m:oMath>
        <m:sSub>
          <m:sSubPr>
            <m:ctrlPr>
              <w:rPr>
                <w:rFonts w:ascii="Cambria Math" w:hAnsi="Cambria Math"/>
                <w:i/>
                <w:sz w:val="24"/>
                <w:szCs w:val="24"/>
              </w:rPr>
            </m:ctrlPr>
          </m:sSubPr>
          <m:e>
            <m:r>
              <m:rPr/>
              <w:rPr>
                <w:rFonts w:ascii="Cambria Math" w:hAnsi="Cambria Math"/>
                <w:sz w:val="24"/>
                <w:szCs w:val="24"/>
              </w:rPr>
              <m:t>e</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oMath>
      <w:r>
        <w:rPr>
          <w:sz w:val="24"/>
          <w:szCs w:val="24"/>
        </w:rPr>
        <w:t>处的速度值。</w:t>
      </w:r>
      <w:r>
        <w:rPr>
          <w:rFonts w:hint="eastAsia"/>
          <w:sz w:val="24"/>
          <w:szCs w:val="24"/>
        </w:rPr>
        <w:t>测量点</w:t>
      </w:r>
      <w:r>
        <w:rPr>
          <w:sz w:val="24"/>
          <w:szCs w:val="24"/>
        </w:rPr>
        <w:t>数测点到测量端口的距离位置如表E.3所示。</w:t>
      </w:r>
    </w:p>
    <w:p>
      <w:pPr>
        <w:shd w:val="clear"/>
        <w:spacing w:line="440" w:lineRule="exact"/>
        <w:jc w:val="center"/>
        <w:rPr>
          <w:rFonts w:eastAsia="黑体"/>
          <w:szCs w:val="21"/>
        </w:rPr>
      </w:pPr>
      <w:r>
        <w:rPr>
          <w:rFonts w:eastAsia="黑体"/>
          <w:szCs w:val="21"/>
        </w:rPr>
        <w:t>表B.3 半径大于0.3m且小于1.12m时</w:t>
      </w:r>
      <w:r>
        <w:rPr>
          <w:rFonts w:hint="eastAsia" w:eastAsia="黑体"/>
          <w:szCs w:val="21"/>
        </w:rPr>
        <w:t>测量点</w:t>
      </w:r>
      <w:r>
        <w:rPr>
          <w:rFonts w:eastAsia="黑体"/>
          <w:szCs w:val="21"/>
        </w:rPr>
        <w:t>数与</w:t>
      </w:r>
      <w:r>
        <w:rPr>
          <w:rFonts w:hint="eastAsia" w:eastAsia="黑体"/>
          <w:szCs w:val="21"/>
        </w:rPr>
        <w:t>测量点</w:t>
      </w:r>
      <w:r>
        <w:rPr>
          <w:rFonts w:eastAsia="黑体"/>
          <w:szCs w:val="21"/>
        </w:rPr>
        <w:t>到测量端口的距离</w:t>
      </w:r>
    </w:p>
    <w:tbl>
      <w:tblPr>
        <w:tblStyle w:val="30"/>
        <w:tblW w:w="7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92"/>
        <w:gridCol w:w="1151"/>
        <w:gridCol w:w="1023"/>
        <w:gridCol w:w="1163"/>
        <w:gridCol w:w="1163"/>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392" w:type="dxa"/>
            <w:vMerge w:val="restart"/>
            <w:shd w:val="clear" w:color="auto" w:fill="auto"/>
            <w:noWrap/>
            <w:tcMar>
              <w:top w:w="12" w:type="dxa"/>
              <w:left w:w="12" w:type="dxa"/>
              <w:right w:w="12" w:type="dxa"/>
            </w:tcMar>
            <w:vAlign w:val="center"/>
          </w:tcPr>
          <w:p>
            <w:pPr>
              <w:widowControl/>
              <w:shd w:val="clear"/>
              <w:spacing w:line="240" w:lineRule="atLeast"/>
              <w:jc w:val="center"/>
              <w:textAlignment w:val="center"/>
              <w:rPr>
                <w:color w:val="000000"/>
                <w:szCs w:val="21"/>
              </w:rPr>
            </w:pPr>
            <w:r>
              <w:rPr>
                <w:rFonts w:hint="eastAsia"/>
                <w:color w:val="000000"/>
                <w:kern w:val="0"/>
                <w:szCs w:val="21"/>
                <w:lang w:bidi="ar"/>
              </w:rPr>
              <w:t>测量点</w:t>
            </w:r>
          </w:p>
        </w:tc>
        <w:tc>
          <w:tcPr>
            <w:tcW w:w="5664" w:type="dxa"/>
            <w:gridSpan w:val="5"/>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rFonts w:hint="eastAsia"/>
                <w:color w:val="000000"/>
                <w:kern w:val="0"/>
                <w:szCs w:val="21"/>
                <w:lang w:bidi="ar"/>
              </w:rPr>
              <w:t>测量点</w:t>
            </w:r>
            <w:r>
              <w:rPr>
                <w:color w:val="000000"/>
                <w:kern w:val="0"/>
                <w:szCs w:val="21"/>
                <w:lang w:bidi="ar"/>
              </w:rPr>
              <w:t>数与</w:t>
            </w:r>
            <w:r>
              <w:rPr>
                <w:rFonts w:hint="eastAsia"/>
                <w:color w:val="000000"/>
                <w:kern w:val="0"/>
                <w:szCs w:val="21"/>
                <w:lang w:bidi="ar"/>
              </w:rPr>
              <w:t>测量点</w:t>
            </w:r>
            <w:r>
              <w:rPr>
                <w:color w:val="000000"/>
                <w:kern w:val="0"/>
                <w:szCs w:val="21"/>
                <w:lang w:bidi="ar"/>
              </w:rPr>
              <w:t>到测量端口的距离(cm)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392" w:type="dxa"/>
            <w:vMerge w:val="continue"/>
            <w:shd w:val="clear" w:color="auto" w:fill="auto"/>
            <w:noWrap/>
            <w:tcMar>
              <w:top w:w="12" w:type="dxa"/>
              <w:left w:w="12" w:type="dxa"/>
              <w:right w:w="12" w:type="dxa"/>
            </w:tcMar>
            <w:vAlign w:val="center"/>
          </w:tcPr>
          <w:p>
            <w:pPr>
              <w:shd w:val="clear"/>
              <w:spacing w:line="240" w:lineRule="atLeast"/>
              <w:jc w:val="center"/>
              <w:rPr>
                <w:color w:val="000000"/>
                <w:szCs w:val="21"/>
              </w:rPr>
            </w:pP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直径/m</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0.3~0.37</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0.37~0.51</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0.51~0.74</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0.74~1.12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392" w:type="dxa"/>
            <w:vMerge w:val="continue"/>
            <w:shd w:val="clear" w:color="auto" w:fill="auto"/>
            <w:noWrap/>
            <w:tcMar>
              <w:top w:w="12" w:type="dxa"/>
              <w:left w:w="12" w:type="dxa"/>
              <w:right w:w="12" w:type="dxa"/>
            </w:tcMar>
            <w:vAlign w:val="center"/>
          </w:tcPr>
          <w:p>
            <w:pPr>
              <w:shd w:val="clear"/>
              <w:spacing w:line="240" w:lineRule="atLeast"/>
              <w:jc w:val="center"/>
              <w:rPr>
                <w:color w:val="000000"/>
                <w:szCs w:val="21"/>
              </w:rPr>
            </w:pP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rFonts w:hint="eastAsia"/>
                <w:color w:val="000000"/>
                <w:kern w:val="0"/>
                <w:szCs w:val="21"/>
                <w:lang w:bidi="ar"/>
              </w:rPr>
              <w:t>测量点</w:t>
            </w:r>
            <w:r>
              <w:rPr>
                <w:color w:val="000000"/>
                <w:kern w:val="0"/>
                <w:szCs w:val="21"/>
                <w:lang w:bidi="ar"/>
              </w:rPr>
              <w:t>数</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8</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10</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12</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0.134r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0.134r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3</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drem</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0.134r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4</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0.5r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drem</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7.5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1.5r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0.5r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drem</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drem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6</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2r-drem</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1.5r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0.5r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0.5r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7</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2r-drem</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1.5r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1.5r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8</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2r-2.5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2r-drem</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2r-drem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9</w:t>
            </w:r>
          </w:p>
        </w:tc>
        <w:tc>
          <w:tcPr>
            <w:tcW w:w="0" w:type="auto"/>
            <w:shd w:val="clear" w:color="auto" w:fill="auto"/>
            <w:noWrap/>
            <w:tcMar>
              <w:top w:w="12" w:type="dxa"/>
              <w:left w:w="12" w:type="dxa"/>
              <w:right w:w="12" w:type="dxa"/>
            </w:tcMar>
            <w:vAlign w:val="center"/>
          </w:tcPr>
          <w:p>
            <w:pPr>
              <w:widowControl/>
              <w:shd w:val="clear"/>
              <w:spacing w:line="400" w:lineRule="exact"/>
              <w:jc w:val="center"/>
              <w:rPr>
                <w:color w:val="000000"/>
                <w:szCs w:val="21"/>
              </w:rPr>
            </w:pP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1.866r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2r-7.5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10</w:t>
            </w:r>
          </w:p>
        </w:tc>
        <w:tc>
          <w:tcPr>
            <w:tcW w:w="0" w:type="auto"/>
            <w:shd w:val="clear" w:color="auto" w:fill="auto"/>
            <w:noWrap/>
            <w:tcMar>
              <w:top w:w="12" w:type="dxa"/>
              <w:left w:w="12" w:type="dxa"/>
              <w:right w:w="12" w:type="dxa"/>
            </w:tcMar>
            <w:vAlign w:val="center"/>
          </w:tcPr>
          <w:p>
            <w:pPr>
              <w:widowControl/>
              <w:shd w:val="clear"/>
              <w:spacing w:line="400" w:lineRule="exact"/>
              <w:jc w:val="center"/>
              <w:rPr>
                <w:color w:val="000000"/>
                <w:szCs w:val="21"/>
              </w:rPr>
            </w:pP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2r-2.5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1.866r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11</w:t>
            </w:r>
          </w:p>
        </w:tc>
        <w:tc>
          <w:tcPr>
            <w:tcW w:w="0" w:type="auto"/>
            <w:shd w:val="clear" w:color="auto" w:fill="auto"/>
            <w:noWrap/>
            <w:tcMar>
              <w:top w:w="12" w:type="dxa"/>
              <w:left w:w="12" w:type="dxa"/>
              <w:right w:w="12" w:type="dxa"/>
            </w:tcMar>
            <w:vAlign w:val="center"/>
          </w:tcPr>
          <w:p>
            <w:pPr>
              <w:widowControl/>
              <w:shd w:val="clear"/>
              <w:spacing w:line="400" w:lineRule="exact"/>
              <w:jc w:val="center"/>
              <w:rPr>
                <w:color w:val="000000"/>
                <w:szCs w:val="21"/>
              </w:rPr>
            </w:pPr>
          </w:p>
        </w:tc>
        <w:tc>
          <w:tcPr>
            <w:tcW w:w="0" w:type="auto"/>
            <w:shd w:val="clear" w:color="auto" w:fill="auto"/>
            <w:noWrap/>
            <w:tcMar>
              <w:top w:w="12" w:type="dxa"/>
              <w:left w:w="12" w:type="dxa"/>
              <w:right w:w="12" w:type="dxa"/>
            </w:tcMar>
            <w:vAlign w:val="center"/>
          </w:tcPr>
          <w:p>
            <w:pPr>
              <w:widowControl/>
              <w:shd w:val="clear"/>
              <w:spacing w:line="400" w:lineRule="exact"/>
              <w:jc w:val="center"/>
              <w:rPr>
                <w:color w:val="000000"/>
                <w:szCs w:val="21"/>
              </w:rPr>
            </w:pP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1.866r</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0" w:type="auto"/>
            <w:gridSpan w:val="2"/>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12</w:t>
            </w:r>
          </w:p>
        </w:tc>
        <w:tc>
          <w:tcPr>
            <w:tcW w:w="0" w:type="auto"/>
            <w:shd w:val="clear" w:color="auto" w:fill="auto"/>
            <w:noWrap/>
            <w:tcMar>
              <w:top w:w="12" w:type="dxa"/>
              <w:left w:w="12" w:type="dxa"/>
              <w:right w:w="12" w:type="dxa"/>
            </w:tcMar>
            <w:vAlign w:val="center"/>
          </w:tcPr>
          <w:p>
            <w:pPr>
              <w:widowControl/>
              <w:shd w:val="clear"/>
              <w:spacing w:line="400" w:lineRule="exact"/>
              <w:jc w:val="center"/>
              <w:rPr>
                <w:color w:val="000000"/>
                <w:szCs w:val="21"/>
              </w:rPr>
            </w:pPr>
          </w:p>
        </w:tc>
        <w:tc>
          <w:tcPr>
            <w:tcW w:w="0" w:type="auto"/>
            <w:shd w:val="clear" w:color="auto" w:fill="auto"/>
            <w:noWrap/>
            <w:tcMar>
              <w:top w:w="12" w:type="dxa"/>
              <w:left w:w="12" w:type="dxa"/>
              <w:right w:w="12" w:type="dxa"/>
            </w:tcMar>
            <w:vAlign w:val="center"/>
          </w:tcPr>
          <w:p>
            <w:pPr>
              <w:widowControl/>
              <w:shd w:val="clear"/>
              <w:spacing w:line="400" w:lineRule="exact"/>
              <w:jc w:val="center"/>
              <w:rPr>
                <w:color w:val="000000"/>
                <w:szCs w:val="21"/>
              </w:rPr>
            </w:pP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2r-2.5</w:t>
            </w:r>
          </w:p>
        </w:tc>
        <w:tc>
          <w:tcPr>
            <w:tcW w:w="0" w:type="auto"/>
            <w:shd w:val="clear" w:color="auto" w:fill="auto"/>
            <w:noWrap/>
            <w:tcMar>
              <w:top w:w="12" w:type="dxa"/>
              <w:left w:w="12" w:type="dxa"/>
              <w:right w:w="12" w:type="dxa"/>
            </w:tcMar>
            <w:vAlign w:val="center"/>
          </w:tcPr>
          <w:p>
            <w:pPr>
              <w:widowControl/>
              <w:shd w:val="clear"/>
              <w:spacing w:line="400" w:lineRule="exact"/>
              <w:jc w:val="center"/>
              <w:textAlignment w:val="center"/>
              <w:rPr>
                <w:color w:val="000000"/>
                <w:szCs w:val="21"/>
              </w:rPr>
            </w:pPr>
            <w:r>
              <w:rPr>
                <w:color w:val="000000"/>
                <w:kern w:val="0"/>
                <w:szCs w:val="21"/>
                <w:lang w:bidi="ar"/>
              </w:rPr>
              <w:t>2r-2.5</w:t>
            </w:r>
          </w:p>
        </w:tc>
      </w:tr>
    </w:tbl>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71" w:name="_Toc1983"/>
      <w:bookmarkStart w:id="72" w:name="_Toc1715"/>
      <w:r>
        <w:rPr>
          <w:rFonts w:ascii="Times New Roman" w:hAnsi="Times New Roman" w:eastAsia="宋体" w:cs="Times New Roman"/>
          <w:bCs/>
          <w:kern w:val="2"/>
          <w:sz w:val="24"/>
          <w:szCs w:val="24"/>
          <w:lang w:val="en-US" w:eastAsia="zh-CN" w:bidi="ar-SA"/>
        </w:rPr>
        <w:t>B.2 矩形或方形烟道</w:t>
      </w:r>
      <w:bookmarkEnd w:id="71"/>
      <w:bookmarkEnd w:id="72"/>
    </w:p>
    <w:p>
      <w:pPr>
        <w:shd w:val="clear"/>
        <w:spacing w:line="440" w:lineRule="exact"/>
        <w:jc w:val="left"/>
        <w:rPr>
          <w:sz w:val="24"/>
          <w:szCs w:val="24"/>
        </w:rPr>
      </w:pPr>
      <w:r>
        <w:rPr>
          <w:sz w:val="24"/>
          <w:szCs w:val="24"/>
        </w:rPr>
        <w:t>B.2.1 将烟道横截面分成适当数量的等面积小块，以各块中心为测点，如图B.3所示，小块的数量按表</w:t>
      </w:r>
      <w:r>
        <w:rPr>
          <w:rFonts w:hint="eastAsia"/>
          <w:sz w:val="24"/>
          <w:szCs w:val="24"/>
        </w:rPr>
        <w:t>B</w:t>
      </w:r>
      <w:r>
        <w:rPr>
          <w:sz w:val="24"/>
          <w:szCs w:val="24"/>
        </w:rPr>
        <w:t>.4的规定选取，原则上测点数量不超过20个。</w:t>
      </w:r>
    </w:p>
    <w:p>
      <w:pPr>
        <w:shd w:val="clear"/>
        <w:spacing w:line="440" w:lineRule="exact"/>
        <w:ind w:firstLine="480" w:firstLineChars="200"/>
        <w:jc w:val="left"/>
        <w:rPr>
          <w:sz w:val="24"/>
          <w:szCs w:val="24"/>
        </w:rPr>
      </w:pPr>
      <w:r>
        <w:rPr>
          <w:sz w:val="24"/>
          <w:szCs w:val="24"/>
        </w:rPr>
        <w:t>烟道横截面面积小于0.1m</w:t>
      </w:r>
      <w:r>
        <w:rPr>
          <w:sz w:val="24"/>
          <w:szCs w:val="24"/>
          <w:vertAlign w:val="superscript"/>
        </w:rPr>
        <w:t>2</w:t>
      </w:r>
      <w:r>
        <w:rPr>
          <w:sz w:val="24"/>
          <w:szCs w:val="24"/>
        </w:rPr>
        <w:t>，流速分布比较均匀、对称并符合7.2.1.</w:t>
      </w:r>
      <w:r>
        <w:rPr>
          <w:rFonts w:hint="eastAsia"/>
          <w:sz w:val="24"/>
          <w:szCs w:val="24"/>
        </w:rPr>
        <w:t>3</w:t>
      </w:r>
      <w:r>
        <w:rPr>
          <w:sz w:val="24"/>
          <w:szCs w:val="24"/>
        </w:rPr>
        <w:t xml:space="preserve"> 要求的，可取横截面中心作为测点</w:t>
      </w:r>
      <w:r>
        <w:rPr>
          <w:rFonts w:hint="eastAsia"/>
          <w:sz w:val="24"/>
          <w:szCs w:val="24"/>
        </w:rPr>
        <w:t>。</w:t>
      </w:r>
    </w:p>
    <w:p>
      <w:pPr>
        <w:shd w:val="clear"/>
        <w:spacing w:line="440" w:lineRule="exact"/>
        <w:jc w:val="center"/>
        <w:rPr>
          <w:sz w:val="28"/>
          <w:szCs w:val="28"/>
        </w:rPr>
      </w:pPr>
      <w:r>
        <w:rPr>
          <w:rFonts w:eastAsia="黑体"/>
          <w:szCs w:val="21"/>
        </w:rPr>
        <w:t>表B.4. 矩形烟道的</w:t>
      </w:r>
      <w:r>
        <w:rPr>
          <w:rFonts w:hint="eastAsia" w:eastAsia="黑体"/>
          <w:szCs w:val="21"/>
        </w:rPr>
        <w:t>等面积</w:t>
      </w:r>
      <w:r>
        <w:rPr>
          <w:rFonts w:eastAsia="黑体"/>
          <w:szCs w:val="21"/>
        </w:rPr>
        <w:t>分块和测点数</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shd w:val="clear"/>
              <w:spacing w:line="440" w:lineRule="exact"/>
              <w:jc w:val="center"/>
              <w:rPr>
                <w:szCs w:val="21"/>
              </w:rPr>
            </w:pPr>
            <w:r>
              <w:rPr>
                <w:szCs w:val="21"/>
              </w:rPr>
              <w:t>烟道截面积（</w:t>
            </w:r>
            <m:oMath>
              <m:sSup>
                <m:sSupPr>
                  <m:ctrlPr>
                    <w:rPr>
                      <w:rFonts w:ascii="Cambria Math" w:hAnsi="Cambria Math"/>
                      <w:i/>
                      <w:szCs w:val="21"/>
                    </w:rPr>
                  </m:ctrlPr>
                </m:sSupPr>
                <m:e>
                  <m:r>
                    <m:rPr/>
                    <w:rPr>
                      <w:rFonts w:ascii="Cambria Math" w:hAnsi="Cambria Math"/>
                      <w:szCs w:val="21"/>
                    </w:rPr>
                    <m:t>m</m:t>
                  </m:r>
                  <m:ctrlPr>
                    <w:rPr>
                      <w:rFonts w:ascii="Cambria Math" w:hAnsi="Cambria Math"/>
                      <w:i/>
                      <w:szCs w:val="21"/>
                    </w:rPr>
                  </m:ctrlPr>
                </m:e>
                <m:sup>
                  <m:r>
                    <m:rPr/>
                    <w:rPr>
                      <w:rFonts w:ascii="Cambria Math" w:hAnsi="Cambria Math"/>
                      <w:szCs w:val="21"/>
                    </w:rPr>
                    <m:t>2</m:t>
                  </m:r>
                  <m:ctrlPr>
                    <w:rPr>
                      <w:rFonts w:ascii="Cambria Math" w:hAnsi="Cambria Math"/>
                      <w:i/>
                      <w:szCs w:val="21"/>
                    </w:rPr>
                  </m:ctrlPr>
                </m:sup>
              </m:sSup>
            </m:oMath>
            <w:r>
              <w:rPr>
                <w:szCs w:val="21"/>
              </w:rPr>
              <w:t>）</w:t>
            </w:r>
          </w:p>
        </w:tc>
        <w:tc>
          <w:tcPr>
            <w:tcW w:w="2841" w:type="dxa"/>
            <w:vAlign w:val="center"/>
          </w:tcPr>
          <w:p>
            <w:pPr>
              <w:shd w:val="clear"/>
              <w:spacing w:line="440" w:lineRule="exact"/>
              <w:jc w:val="center"/>
              <w:rPr>
                <w:szCs w:val="21"/>
              </w:rPr>
            </w:pPr>
            <w:r>
              <w:rPr>
                <w:szCs w:val="21"/>
              </w:rPr>
              <w:t>等面积小块边长度（m）</w:t>
            </w:r>
          </w:p>
        </w:tc>
        <w:tc>
          <w:tcPr>
            <w:tcW w:w="2841" w:type="dxa"/>
            <w:vAlign w:val="center"/>
          </w:tcPr>
          <w:p>
            <w:pPr>
              <w:shd w:val="clear"/>
              <w:spacing w:line="440" w:lineRule="exact"/>
              <w:jc w:val="center"/>
              <w:rPr>
                <w:szCs w:val="21"/>
              </w:rPr>
            </w:pPr>
            <w:r>
              <w:rPr>
                <w:szCs w:val="21"/>
              </w:rPr>
              <w:t>测点总数</w:t>
            </w:r>
            <w:r>
              <w:rPr>
                <w:i/>
                <w:iCs/>
                <w:szCs w:val="21"/>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shd w:val="clear"/>
              <w:spacing w:line="440" w:lineRule="exact"/>
              <w:jc w:val="center"/>
              <w:rPr>
                <w:szCs w:val="21"/>
              </w:rPr>
            </w:pPr>
            <w:r>
              <w:rPr>
                <w:szCs w:val="21"/>
              </w:rPr>
              <w:t>＜0.1</w:t>
            </w:r>
          </w:p>
        </w:tc>
        <w:tc>
          <w:tcPr>
            <w:tcW w:w="2841" w:type="dxa"/>
          </w:tcPr>
          <w:p>
            <w:pPr>
              <w:shd w:val="clear"/>
              <w:spacing w:line="440" w:lineRule="exact"/>
              <w:jc w:val="center"/>
              <w:rPr>
                <w:szCs w:val="21"/>
              </w:rPr>
            </w:pPr>
            <w:r>
              <w:rPr>
                <w:szCs w:val="21"/>
              </w:rPr>
              <w:t>＜0.32</w:t>
            </w:r>
          </w:p>
        </w:tc>
        <w:tc>
          <w:tcPr>
            <w:tcW w:w="2841" w:type="dxa"/>
          </w:tcPr>
          <w:p>
            <w:pPr>
              <w:shd w:val="clear"/>
              <w:spacing w:line="440" w:lineRule="exact"/>
              <w:jc w:val="center"/>
              <w:rPr>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shd w:val="clear"/>
              <w:spacing w:line="440" w:lineRule="exact"/>
              <w:jc w:val="center"/>
              <w:rPr>
                <w:szCs w:val="21"/>
              </w:rPr>
            </w:pPr>
            <w:r>
              <w:rPr>
                <w:szCs w:val="21"/>
              </w:rPr>
              <w:t>0.1~0.5</w:t>
            </w:r>
          </w:p>
        </w:tc>
        <w:tc>
          <w:tcPr>
            <w:tcW w:w="2841" w:type="dxa"/>
          </w:tcPr>
          <w:p>
            <w:pPr>
              <w:shd w:val="clear"/>
              <w:spacing w:line="440" w:lineRule="exact"/>
              <w:jc w:val="center"/>
              <w:rPr>
                <w:szCs w:val="21"/>
              </w:rPr>
            </w:pPr>
            <w:r>
              <w:rPr>
                <w:szCs w:val="21"/>
              </w:rPr>
              <w:t>＜0.35</w:t>
            </w:r>
          </w:p>
        </w:tc>
        <w:tc>
          <w:tcPr>
            <w:tcW w:w="2841" w:type="dxa"/>
          </w:tcPr>
          <w:p>
            <w:pPr>
              <w:shd w:val="clear"/>
              <w:spacing w:line="440" w:lineRule="exact"/>
              <w:jc w:val="center"/>
              <w:rPr>
                <w:szCs w:val="21"/>
              </w:rPr>
            </w:pP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shd w:val="clear"/>
              <w:spacing w:line="440" w:lineRule="exact"/>
              <w:jc w:val="center"/>
              <w:rPr>
                <w:szCs w:val="21"/>
              </w:rPr>
            </w:pPr>
            <w:r>
              <w:rPr>
                <w:szCs w:val="21"/>
              </w:rPr>
              <w:t>0.5~1.0</w:t>
            </w:r>
          </w:p>
        </w:tc>
        <w:tc>
          <w:tcPr>
            <w:tcW w:w="2841" w:type="dxa"/>
          </w:tcPr>
          <w:p>
            <w:pPr>
              <w:shd w:val="clear"/>
              <w:spacing w:line="440" w:lineRule="exact"/>
              <w:jc w:val="center"/>
              <w:rPr>
                <w:szCs w:val="21"/>
              </w:rPr>
            </w:pPr>
            <w:r>
              <w:rPr>
                <w:szCs w:val="21"/>
              </w:rPr>
              <w:t>＜0.5</w:t>
            </w:r>
          </w:p>
        </w:tc>
        <w:tc>
          <w:tcPr>
            <w:tcW w:w="2841" w:type="dxa"/>
          </w:tcPr>
          <w:p>
            <w:pPr>
              <w:shd w:val="clear"/>
              <w:spacing w:line="440" w:lineRule="exact"/>
              <w:jc w:val="center"/>
              <w:rPr>
                <w:szCs w:val="21"/>
              </w:rPr>
            </w:pPr>
            <w:r>
              <w:rPr>
                <w:szCs w:val="21"/>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shd w:val="clear"/>
              <w:spacing w:line="440" w:lineRule="exact"/>
              <w:jc w:val="center"/>
              <w:rPr>
                <w:szCs w:val="21"/>
              </w:rPr>
            </w:pPr>
            <w:r>
              <w:rPr>
                <w:szCs w:val="21"/>
              </w:rPr>
              <w:t>1.0~4.0</w:t>
            </w:r>
          </w:p>
        </w:tc>
        <w:tc>
          <w:tcPr>
            <w:tcW w:w="2841" w:type="dxa"/>
          </w:tcPr>
          <w:p>
            <w:pPr>
              <w:shd w:val="clear"/>
              <w:spacing w:line="440" w:lineRule="exact"/>
              <w:jc w:val="center"/>
              <w:rPr>
                <w:szCs w:val="21"/>
              </w:rPr>
            </w:pPr>
            <w:r>
              <w:rPr>
                <w:szCs w:val="21"/>
              </w:rPr>
              <w:t>＜0.67</w:t>
            </w:r>
          </w:p>
        </w:tc>
        <w:tc>
          <w:tcPr>
            <w:tcW w:w="2841" w:type="dxa"/>
          </w:tcPr>
          <w:p>
            <w:pPr>
              <w:shd w:val="clear"/>
              <w:spacing w:line="440" w:lineRule="exact"/>
              <w:jc w:val="center"/>
              <w:rPr>
                <w:szCs w:val="21"/>
              </w:rPr>
            </w:pPr>
            <w:r>
              <w:rPr>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shd w:val="clear"/>
              <w:spacing w:line="440" w:lineRule="exact"/>
              <w:jc w:val="center"/>
              <w:rPr>
                <w:szCs w:val="21"/>
              </w:rPr>
            </w:pPr>
            <w:r>
              <w:rPr>
                <w:szCs w:val="21"/>
              </w:rPr>
              <w:t>4.0~9.0</w:t>
            </w:r>
          </w:p>
        </w:tc>
        <w:tc>
          <w:tcPr>
            <w:tcW w:w="2841" w:type="dxa"/>
          </w:tcPr>
          <w:p>
            <w:pPr>
              <w:shd w:val="clear"/>
              <w:spacing w:line="440" w:lineRule="exact"/>
              <w:jc w:val="center"/>
              <w:rPr>
                <w:szCs w:val="21"/>
              </w:rPr>
            </w:pPr>
            <w:r>
              <w:rPr>
                <w:szCs w:val="21"/>
              </w:rPr>
              <w:t>＜0.75</w:t>
            </w:r>
          </w:p>
        </w:tc>
        <w:tc>
          <w:tcPr>
            <w:tcW w:w="2841" w:type="dxa"/>
          </w:tcPr>
          <w:p>
            <w:pPr>
              <w:shd w:val="clear"/>
              <w:spacing w:line="440" w:lineRule="exact"/>
              <w:jc w:val="center"/>
              <w:rPr>
                <w:szCs w:val="21"/>
              </w:rPr>
            </w:pPr>
            <w:r>
              <w:rPr>
                <w:szCs w:val="21"/>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shd w:val="clear"/>
              <w:spacing w:line="440" w:lineRule="exact"/>
              <w:jc w:val="center"/>
              <w:rPr>
                <w:szCs w:val="21"/>
              </w:rPr>
            </w:pPr>
            <w:r>
              <w:rPr>
                <w:szCs w:val="21"/>
              </w:rPr>
              <w:t>＞9.0</w:t>
            </w:r>
          </w:p>
        </w:tc>
        <w:tc>
          <w:tcPr>
            <w:tcW w:w="2841" w:type="dxa"/>
          </w:tcPr>
          <w:p>
            <w:pPr>
              <w:shd w:val="clear"/>
              <w:spacing w:line="440" w:lineRule="exact"/>
              <w:jc w:val="center"/>
              <w:rPr>
                <w:szCs w:val="21"/>
              </w:rPr>
            </w:pPr>
            <w:r>
              <w:rPr>
                <w:szCs w:val="21"/>
              </w:rPr>
              <w:t>≤1.0</w:t>
            </w:r>
          </w:p>
        </w:tc>
        <w:tc>
          <w:tcPr>
            <w:tcW w:w="2841" w:type="dxa"/>
          </w:tcPr>
          <w:p>
            <w:pPr>
              <w:shd w:val="clear"/>
              <w:spacing w:line="440" w:lineRule="exact"/>
              <w:jc w:val="center"/>
              <w:rPr>
                <w:szCs w:val="21"/>
              </w:rPr>
            </w:pPr>
            <w:r>
              <w:rPr>
                <w:szCs w:val="21"/>
              </w:rPr>
              <w:t>≤20</w:t>
            </w:r>
          </w:p>
        </w:tc>
      </w:tr>
    </w:tbl>
    <w:p>
      <w:pPr>
        <w:shd w:val="clear"/>
        <w:jc w:val="center"/>
        <w:rPr>
          <w:sz w:val="28"/>
          <w:szCs w:val="28"/>
        </w:rPr>
      </w:pPr>
    </w:p>
    <w:p>
      <w:pPr>
        <w:shd w:val="clear"/>
        <w:jc w:val="center"/>
        <w:rPr>
          <w:sz w:val="28"/>
          <w:szCs w:val="28"/>
        </w:rPr>
      </w:pPr>
      <w:r>
        <w:rPr>
          <w:sz w:val="28"/>
          <w:szCs w:val="28"/>
        </w:rPr>
        <w:drawing>
          <wp:inline distT="0" distB="0" distL="114300" distR="114300">
            <wp:extent cx="2941320" cy="2270760"/>
            <wp:effectExtent l="0" t="0" r="11430" b="15240"/>
            <wp:docPr id="1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8"/>
                    <pic:cNvPicPr>
                      <a:picLocks noChangeAspect="1"/>
                    </pic:cNvPicPr>
                  </pic:nvPicPr>
                  <pic:blipFill>
                    <a:blip r:embed="rId146"/>
                    <a:srcRect l="259" r="-259"/>
                    <a:stretch>
                      <a:fillRect/>
                    </a:stretch>
                  </pic:blipFill>
                  <pic:spPr>
                    <a:xfrm>
                      <a:off x="0" y="0"/>
                      <a:ext cx="2941320" cy="2270760"/>
                    </a:xfrm>
                    <a:prstGeom prst="rect">
                      <a:avLst/>
                    </a:prstGeom>
                    <a:noFill/>
                    <a:ln>
                      <a:noFill/>
                    </a:ln>
                  </pic:spPr>
                </pic:pic>
              </a:graphicData>
            </a:graphic>
          </wp:inline>
        </w:drawing>
      </w:r>
    </w:p>
    <w:p>
      <w:pPr>
        <w:shd w:val="clear"/>
        <w:spacing w:line="440" w:lineRule="exact"/>
        <w:jc w:val="center"/>
        <w:rPr>
          <w:rFonts w:eastAsia="黑体"/>
          <w:szCs w:val="21"/>
        </w:rPr>
      </w:pPr>
      <w:r>
        <w:rPr>
          <w:rFonts w:eastAsia="黑体"/>
          <w:szCs w:val="21"/>
        </w:rPr>
        <w:t>图B.3 矩形测点分布图</w:t>
      </w:r>
    </w:p>
    <w:p>
      <w:pPr>
        <w:shd w:val="clear"/>
        <w:spacing w:before="120" w:beforeLines="50" w:after="120" w:afterLines="50" w:line="440" w:lineRule="exact"/>
        <w:ind w:firstLine="480" w:firstLineChars="200"/>
        <w:jc w:val="left"/>
        <w:rPr>
          <w:sz w:val="24"/>
          <w:szCs w:val="24"/>
        </w:rPr>
      </w:pPr>
      <w:r>
        <w:rPr>
          <w:sz w:val="24"/>
          <w:szCs w:val="24"/>
        </w:rPr>
        <w:t>将矩形边长A,B分别分成m,n份，且</w:t>
      </w:r>
      <m:oMath>
        <m:r>
          <m:rPr/>
          <w:rPr>
            <w:rFonts w:ascii="Cambria Math" w:hAnsi="Cambria Math"/>
            <w:sz w:val="24"/>
            <w:szCs w:val="24"/>
          </w:rPr>
          <m:t>m×n≤20</m:t>
        </m:r>
      </m:oMath>
    </w:p>
    <w:p>
      <w:pPr>
        <w:shd w:val="clear"/>
        <w:spacing w:before="120" w:beforeLines="50" w:after="120" w:afterLines="50" w:line="440" w:lineRule="exact"/>
        <w:jc w:val="right"/>
        <w:rPr>
          <w:sz w:val="24"/>
          <w:szCs w:val="24"/>
        </w:rPr>
      </w:pPr>
      <m:oMath>
        <m:sSub>
          <m:sSubPr>
            <m:ctrlPr>
              <w:rPr>
                <w:rFonts w:ascii="Cambria Math" w:hAnsi="Cambria Math"/>
                <w:i/>
                <w:sz w:val="28"/>
                <w:szCs w:val="28"/>
              </w:rPr>
            </m:ctrlPr>
          </m:sSubPr>
          <m:e>
            <m:r>
              <m:rPr/>
              <w:rPr>
                <w:rFonts w:ascii="Cambria Math" w:hAnsi="Cambria Math"/>
                <w:sz w:val="28"/>
                <w:szCs w:val="28"/>
              </w:rPr>
              <m:t>D</m:t>
            </m:r>
            <m:ctrlPr>
              <w:rPr>
                <w:rFonts w:ascii="Cambria Math" w:hAnsi="Cambria Math"/>
                <w:i/>
                <w:sz w:val="28"/>
                <w:szCs w:val="28"/>
              </w:rPr>
            </m:ctrlPr>
          </m:e>
          <m:sub>
            <m:r>
              <m:rPr/>
              <w:rPr>
                <w:rFonts w:ascii="Cambria Math" w:hAnsi="Cambria Math"/>
                <w:sz w:val="28"/>
                <w:szCs w:val="28"/>
              </w:rPr>
              <m:t>ij</m:t>
            </m:r>
            <m:ctrlPr>
              <w:rPr>
                <w:rFonts w:ascii="Cambria Math" w:hAnsi="Cambria Math"/>
                <w:i/>
                <w:sz w:val="28"/>
                <w:szCs w:val="28"/>
              </w:rPr>
            </m:ctrlPr>
          </m:sub>
        </m:sSub>
        <m:r>
          <m:rPr/>
          <w:rPr>
            <w:rFonts w:ascii="Cambria Math" w:hAnsi="Cambria Math"/>
            <w:sz w:val="28"/>
            <w:szCs w:val="28"/>
          </w:rPr>
          <m:t>=</m:t>
        </m:r>
        <m:d>
          <m:dPr>
            <m:ctrlPr>
              <w:rPr>
                <w:rFonts w:ascii="Cambria Math" w:hAnsi="Cambria Math"/>
                <w:i/>
                <w:sz w:val="28"/>
                <w:szCs w:val="28"/>
              </w:rPr>
            </m:ctrlPr>
          </m:dPr>
          <m:e>
            <m:m>
              <m:mPr>
                <m:mcs>
                  <m:mc>
                    <m:mcPr>
                      <m:count m:val="2"/>
                      <m:mcJc m:val="center"/>
                    </m:mcPr>
                  </m:mc>
                </m:mcs>
                <m:ctrlPr>
                  <w:rPr>
                    <w:rFonts w:ascii="Cambria Math" w:hAnsi="Cambria Math"/>
                    <w:i/>
                    <w:sz w:val="28"/>
                    <w:szCs w:val="28"/>
                  </w:rPr>
                </m:ctrlPr>
              </m:mPr>
              <m:mr>
                <m:e>
                  <m:f>
                    <m:fPr>
                      <m:ctrlPr>
                        <w:rPr>
                          <w:rFonts w:ascii="Cambria Math" w:hAnsi="Cambria Math"/>
                          <w:i/>
                          <w:sz w:val="28"/>
                          <w:szCs w:val="28"/>
                        </w:rPr>
                      </m:ctrlPr>
                    </m:fPr>
                    <m:num>
                      <m:r>
                        <m:rPr/>
                        <w:rPr>
                          <w:rFonts w:ascii="Cambria Math" w:hAnsi="Cambria Math"/>
                          <w:sz w:val="28"/>
                          <w:szCs w:val="28"/>
                        </w:rPr>
                        <m:t>2i−1</m:t>
                      </m:r>
                      <m:ctrlPr>
                        <w:rPr>
                          <w:rFonts w:ascii="Cambria Math" w:hAnsi="Cambria Math"/>
                          <w:i/>
                          <w:sz w:val="28"/>
                          <w:szCs w:val="28"/>
                        </w:rPr>
                      </m:ctrlPr>
                    </m:num>
                    <m:den>
                      <m:r>
                        <m:rPr/>
                        <w:rPr>
                          <w:rFonts w:ascii="Cambria Math" w:hAnsi="Cambria Math"/>
                          <w:sz w:val="28"/>
                          <w:szCs w:val="28"/>
                        </w:rPr>
                        <m:t>2m</m:t>
                      </m:r>
                      <m:ctrlPr>
                        <w:rPr>
                          <w:rFonts w:ascii="Cambria Math" w:hAnsi="Cambria Math"/>
                          <w:i/>
                          <w:sz w:val="28"/>
                          <w:szCs w:val="28"/>
                        </w:rPr>
                      </m:ctrlPr>
                    </m:den>
                  </m:f>
                  <m:r>
                    <m:rPr/>
                    <w:rPr>
                      <w:rFonts w:ascii="Cambria Math" w:hAnsi="Cambria Math"/>
                      <w:sz w:val="28"/>
                      <w:szCs w:val="28"/>
                    </w:rPr>
                    <m:t>A，</m:t>
                  </m:r>
                  <m:ctrlPr>
                    <w:rPr>
                      <w:rFonts w:ascii="Cambria Math" w:hAnsi="Cambria Math"/>
                      <w:i/>
                      <w:sz w:val="28"/>
                      <w:szCs w:val="28"/>
                    </w:rPr>
                  </m:ctrlPr>
                </m:e>
                <m:e>
                  <m:f>
                    <m:fPr>
                      <m:ctrlPr>
                        <w:rPr>
                          <w:rFonts w:ascii="Cambria Math" w:hAnsi="Cambria Math"/>
                          <w:i/>
                          <w:sz w:val="28"/>
                          <w:szCs w:val="28"/>
                        </w:rPr>
                      </m:ctrlPr>
                    </m:fPr>
                    <m:num>
                      <m:r>
                        <m:rPr/>
                        <w:rPr>
                          <w:rFonts w:ascii="Cambria Math" w:hAnsi="Cambria Math"/>
                          <w:sz w:val="28"/>
                          <w:szCs w:val="28"/>
                        </w:rPr>
                        <m:t>2j−1</m:t>
                      </m:r>
                      <m:ctrlPr>
                        <w:rPr>
                          <w:rFonts w:ascii="Cambria Math" w:hAnsi="Cambria Math"/>
                          <w:i/>
                          <w:sz w:val="28"/>
                          <w:szCs w:val="28"/>
                        </w:rPr>
                      </m:ctrlPr>
                    </m:num>
                    <m:den>
                      <m:r>
                        <m:rPr/>
                        <w:rPr>
                          <w:rFonts w:ascii="Cambria Math" w:hAnsi="Cambria Math"/>
                          <w:sz w:val="28"/>
                          <w:szCs w:val="28"/>
                        </w:rPr>
                        <m:t>2n</m:t>
                      </m:r>
                      <m:ctrlPr>
                        <w:rPr>
                          <w:rFonts w:ascii="Cambria Math" w:hAnsi="Cambria Math"/>
                          <w:i/>
                          <w:sz w:val="28"/>
                          <w:szCs w:val="28"/>
                        </w:rPr>
                      </m:ctrlPr>
                    </m:den>
                  </m:f>
                  <m:r>
                    <m:rPr/>
                    <w:rPr>
                      <w:rFonts w:ascii="Cambria Math" w:hAnsi="Cambria Math"/>
                      <w:sz w:val="28"/>
                      <w:szCs w:val="28"/>
                    </w:rPr>
                    <m:t>B</m:t>
                  </m:r>
                  <m:ctrlPr>
                    <w:rPr>
                      <w:rFonts w:ascii="Cambria Math" w:hAnsi="Cambria Math"/>
                      <w:i/>
                      <w:sz w:val="28"/>
                      <w:szCs w:val="28"/>
                    </w:rPr>
                  </m:ctrlPr>
                </m:e>
              </m:mr>
            </m:m>
            <m:ctrlPr>
              <w:rPr>
                <w:rFonts w:ascii="Cambria Math" w:hAnsi="Cambria Math"/>
                <w:i/>
                <w:sz w:val="28"/>
                <w:szCs w:val="28"/>
              </w:rPr>
            </m:ctrlPr>
          </m:e>
        </m:d>
      </m:oMath>
      <w:r>
        <w:rPr>
          <w:sz w:val="24"/>
          <w:szCs w:val="24"/>
        </w:rPr>
        <w:t xml:space="preserve">                       (B.6)</w:t>
      </w:r>
    </w:p>
    <w:p>
      <w:pPr>
        <w:shd w:val="clear"/>
        <w:spacing w:before="120" w:beforeLines="50" w:after="120" w:afterLines="50" w:line="440" w:lineRule="exact"/>
        <w:ind w:firstLine="480" w:firstLineChars="200"/>
        <w:jc w:val="left"/>
        <w:rPr>
          <w:sz w:val="24"/>
          <w:szCs w:val="24"/>
        </w:rPr>
      </w:pPr>
      <w:r>
        <w:rPr>
          <w:sz w:val="24"/>
          <w:szCs w:val="24"/>
        </w:rPr>
        <w:t>其中，</w:t>
      </w:r>
      <m:oMath>
        <m:sSub>
          <m:sSubPr>
            <m:ctrlPr>
              <w:rPr>
                <w:rFonts w:ascii="Cambria Math" w:hAnsi="Cambria Math"/>
                <w:i/>
                <w:sz w:val="24"/>
                <w:szCs w:val="24"/>
              </w:rPr>
            </m:ctrlPr>
          </m:sSubPr>
          <m:e>
            <m:r>
              <m:rPr/>
              <w:rPr>
                <w:rFonts w:ascii="Cambria Math" w:hAnsi="Cambria Math"/>
                <w:sz w:val="24"/>
                <w:szCs w:val="24"/>
              </w:rPr>
              <m:t>D</m:t>
            </m:r>
            <m:ctrlPr>
              <w:rPr>
                <w:rFonts w:ascii="Cambria Math" w:hAnsi="Cambria Math"/>
                <w:i/>
                <w:sz w:val="24"/>
                <w:szCs w:val="24"/>
              </w:rPr>
            </m:ctrlPr>
          </m:e>
          <m:sub>
            <m:r>
              <m:rPr/>
              <w:rPr>
                <w:rFonts w:ascii="Cambria Math" w:hAnsi="Cambria Math"/>
                <w:sz w:val="24"/>
                <w:szCs w:val="24"/>
              </w:rPr>
              <m:t>ij</m:t>
            </m:r>
            <m:ctrlPr>
              <w:rPr>
                <w:rFonts w:ascii="Cambria Math" w:hAnsi="Cambria Math"/>
                <w:i/>
                <w:sz w:val="24"/>
                <w:szCs w:val="24"/>
              </w:rPr>
            </m:ctrlPr>
          </m:sub>
        </m:sSub>
      </m:oMath>
      <w:r>
        <w:rPr>
          <w:sz w:val="24"/>
          <w:szCs w:val="24"/>
        </w:rPr>
        <w:t>代表从任一角开始边长A上第i个点，边长B上第j个点到该角的A向和B向的距离。</w:t>
      </w:r>
    </w:p>
    <w:p>
      <w:pPr>
        <w:shd w:val="clear"/>
        <w:spacing w:before="120" w:beforeLines="50" w:after="120" w:afterLines="50"/>
        <w:jc w:val="left"/>
        <w:rPr>
          <w:sz w:val="24"/>
          <w:szCs w:val="24"/>
        </w:rPr>
      </w:pPr>
      <w:r>
        <w:rPr>
          <w:sz w:val="24"/>
          <w:szCs w:val="24"/>
        </w:rPr>
        <w:t xml:space="preserve">    此时烟气轴向流速的权重系数</w:t>
      </w:r>
      <w:r>
        <w:rPr>
          <w:position w:val="-28"/>
          <w:sz w:val="24"/>
          <w:szCs w:val="24"/>
        </w:rPr>
        <w:object>
          <v:shape id="_x0000_i1087" o:spt="75" type="#_x0000_t75" style="height:33pt;width:38pt;" o:ole="t" filled="f" o:preferrelative="t" stroked="f" coordsize="21600,21600">
            <v:path/>
            <v:fill on="f" focussize="0,0"/>
            <v:stroke on="f" joinstyle="miter"/>
            <v:imagedata r:id="rId119" o:title=""/>
            <o:lock v:ext="edit" aspectratio="t"/>
            <w10:wrap type="none"/>
            <w10:anchorlock/>
          </v:shape>
          <o:OLEObject Type="Embed" ProgID="Equation.KSEE3" ShapeID="_x0000_i1087" DrawAspect="Content" ObjectID="_1468075787" r:id="rId147">
            <o:LockedField>false</o:LockedField>
          </o:OLEObject>
        </w:object>
      </w:r>
    </w:p>
    <w:p>
      <w:pPr>
        <w:shd w:val="clear"/>
        <w:spacing w:line="440" w:lineRule="exact"/>
        <w:jc w:val="left"/>
        <w:rPr>
          <w:sz w:val="24"/>
          <w:szCs w:val="24"/>
        </w:rPr>
      </w:pPr>
      <w:r>
        <w:rPr>
          <w:sz w:val="24"/>
          <w:szCs w:val="24"/>
        </w:rPr>
        <w:t>B.2.2 根据与壁面的位置关系将等面积区域分成内部等面积区域，外侧等面积区域以及拐角等面积区域三部分如图B.4所示。</w:t>
      </w:r>
    </w:p>
    <w:p>
      <w:pPr>
        <w:shd w:val="clear"/>
        <w:spacing w:line="440" w:lineRule="exact"/>
        <w:jc w:val="left"/>
        <w:rPr>
          <w:sz w:val="24"/>
          <w:szCs w:val="24"/>
        </w:rPr>
      </w:pPr>
      <w:r>
        <w:rPr>
          <w:sz w:val="24"/>
          <w:szCs w:val="24"/>
        </w:rPr>
        <w:t>B.2.3 在内部等面积区域，在中心位置进行单点测量代替整个等面积区域的速度值。</w:t>
      </w:r>
    </w:p>
    <w:p>
      <w:pPr>
        <w:shd w:val="clear"/>
        <w:spacing w:line="440" w:lineRule="exact"/>
        <w:jc w:val="left"/>
        <w:rPr>
          <w:sz w:val="24"/>
          <w:szCs w:val="24"/>
        </w:rPr>
      </w:pPr>
      <w:r>
        <w:rPr>
          <w:sz w:val="24"/>
          <w:szCs w:val="24"/>
        </w:rPr>
        <w:t>B.2.4外侧及拐角等面积区域</w:t>
      </w:r>
      <w:r>
        <w:rPr>
          <w:rFonts w:hint="eastAsia"/>
          <w:sz w:val="24"/>
          <w:szCs w:val="24"/>
        </w:rPr>
        <w:t>测量点</w:t>
      </w:r>
      <w:r>
        <w:rPr>
          <w:sz w:val="24"/>
          <w:szCs w:val="24"/>
        </w:rPr>
        <w:t>布置</w:t>
      </w:r>
    </w:p>
    <w:p>
      <w:pPr>
        <w:shd w:val="clear"/>
        <w:spacing w:before="120" w:beforeLines="50" w:after="120" w:afterLines="50"/>
        <w:jc w:val="left"/>
        <w:rPr>
          <w:sz w:val="24"/>
          <w:szCs w:val="24"/>
        </w:rPr>
      </w:pPr>
      <w:r>
        <w:rPr>
          <w:sz w:val="24"/>
          <w:szCs w:val="24"/>
        </w:rPr>
        <w:drawing>
          <wp:inline distT="0" distB="0" distL="114300" distR="114300">
            <wp:extent cx="5547995" cy="2992755"/>
            <wp:effectExtent l="0" t="0" r="1905" b="4445"/>
            <wp:docPr id="43" name="图片 43" descr="1680932577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1680932577262"/>
                    <pic:cNvPicPr>
                      <a:picLocks noChangeAspect="1"/>
                    </pic:cNvPicPr>
                  </pic:nvPicPr>
                  <pic:blipFill>
                    <a:blip r:embed="rId148"/>
                    <a:stretch>
                      <a:fillRect/>
                    </a:stretch>
                  </pic:blipFill>
                  <pic:spPr>
                    <a:xfrm>
                      <a:off x="0" y="0"/>
                      <a:ext cx="5547995" cy="2992755"/>
                    </a:xfrm>
                    <a:prstGeom prst="rect">
                      <a:avLst/>
                    </a:prstGeom>
                  </pic:spPr>
                </pic:pic>
              </a:graphicData>
            </a:graphic>
          </wp:inline>
        </w:drawing>
      </w:r>
    </w:p>
    <w:p>
      <w:pPr>
        <w:shd w:val="clear"/>
        <w:spacing w:before="120" w:beforeLines="50" w:after="120" w:afterLines="50"/>
        <w:jc w:val="center"/>
        <w:rPr>
          <w:rFonts w:eastAsia="黑体"/>
          <w:szCs w:val="21"/>
        </w:rPr>
      </w:pPr>
      <w:r>
        <w:rPr>
          <w:rFonts w:eastAsia="黑体"/>
          <w:szCs w:val="21"/>
        </w:rPr>
        <w:t>图B.4 矩形烟道布点分区</w:t>
      </w:r>
    </w:p>
    <w:p>
      <w:pPr>
        <w:shd w:val="clear"/>
        <w:spacing w:before="120" w:beforeLines="50" w:after="120" w:afterLines="50"/>
        <w:jc w:val="left"/>
        <w:rPr>
          <w:sz w:val="24"/>
          <w:szCs w:val="24"/>
        </w:rPr>
      </w:pPr>
      <w:r>
        <w:rPr>
          <w:sz w:val="24"/>
          <w:szCs w:val="24"/>
        </w:rPr>
        <w:drawing>
          <wp:inline distT="0" distB="0" distL="114300" distR="114300">
            <wp:extent cx="5554345" cy="2261870"/>
            <wp:effectExtent l="0" t="0" r="8255" b="5080"/>
            <wp:docPr id="44" name="图片 44" descr="1680920626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1680920626820"/>
                    <pic:cNvPicPr>
                      <a:picLocks noChangeAspect="1"/>
                    </pic:cNvPicPr>
                  </pic:nvPicPr>
                  <pic:blipFill>
                    <a:blip r:embed="rId149"/>
                    <a:stretch>
                      <a:fillRect/>
                    </a:stretch>
                  </pic:blipFill>
                  <pic:spPr>
                    <a:xfrm>
                      <a:off x="0" y="0"/>
                      <a:ext cx="5554345" cy="2261870"/>
                    </a:xfrm>
                    <a:prstGeom prst="rect">
                      <a:avLst/>
                    </a:prstGeom>
                  </pic:spPr>
                </pic:pic>
              </a:graphicData>
            </a:graphic>
          </wp:inline>
        </w:drawing>
      </w:r>
    </w:p>
    <w:p>
      <w:pPr>
        <w:shd w:val="clear"/>
        <w:spacing w:before="120" w:beforeLines="50" w:after="120" w:afterLines="50"/>
        <w:jc w:val="center"/>
        <w:rPr>
          <w:rFonts w:eastAsia="黑体"/>
          <w:szCs w:val="21"/>
        </w:rPr>
      </w:pPr>
      <w:r>
        <w:rPr>
          <w:rFonts w:eastAsia="黑体"/>
          <w:szCs w:val="21"/>
        </w:rPr>
        <w:t>图B.5 矩形烟道外侧及拐角壁面区域布点示意图</w:t>
      </w:r>
    </w:p>
    <w:p>
      <w:pPr>
        <w:shd w:val="clear"/>
        <w:spacing w:before="120" w:beforeLines="50" w:after="120" w:afterLines="50"/>
        <w:jc w:val="left"/>
        <w:rPr>
          <w:position w:val="-14"/>
          <w:sz w:val="24"/>
          <w:szCs w:val="24"/>
        </w:rPr>
      </w:pPr>
      <w:r>
        <w:rPr>
          <w:sz w:val="24"/>
          <w:szCs w:val="24"/>
        </w:rPr>
        <w:t>a）</w:t>
      </w:r>
      <w:r>
        <w:rPr>
          <w:position w:val="-14"/>
          <w:sz w:val="24"/>
          <w:szCs w:val="24"/>
        </w:rPr>
        <w:object>
          <v:shape id="_x0000_i1088" o:spt="75" type="#_x0000_t75" style="height:19pt;width:24.95pt;" o:ole="t" filled="f" o:preferrelative="t" stroked="f" coordsize="21600,21600">
            <v:path/>
            <v:fill on="f" focussize="0,0"/>
            <v:stroke on="f" joinstyle="miter"/>
            <v:imagedata r:id="rId151" o:title=""/>
            <o:lock v:ext="edit" aspectratio="t"/>
            <w10:wrap type="none"/>
            <w10:anchorlock/>
          </v:shape>
          <o:OLEObject Type="Embed" ProgID="Equation.KSEE3" ShapeID="_x0000_i1088" DrawAspect="Content" ObjectID="_1468075788" r:id="rId150">
            <o:LockedField>false</o:LockedField>
          </o:OLEObject>
        </w:object>
      </w:r>
      <w:r>
        <w:rPr>
          <w:position w:val="-14"/>
          <w:sz w:val="24"/>
          <w:szCs w:val="24"/>
        </w:rPr>
        <w:t>计算方法见(B.7)</w:t>
      </w:r>
    </w:p>
    <w:p>
      <w:pPr>
        <w:shd w:val="clear"/>
        <w:spacing w:before="120" w:beforeLines="50" w:after="120" w:afterLines="50"/>
        <w:jc w:val="right"/>
        <w:rPr>
          <w:sz w:val="24"/>
          <w:szCs w:val="24"/>
        </w:rPr>
      </w:pPr>
      <w:r>
        <w:rPr>
          <w:position w:val="-24"/>
          <w:sz w:val="24"/>
          <w:szCs w:val="24"/>
        </w:rPr>
        <w:object>
          <v:shape id="_x0000_i1089" o:spt="75" type="#_x0000_t75" style="height:33pt;width:119pt;" o:ole="t" filled="f" o:preferrelative="t" stroked="f" coordsize="21600,21600">
            <v:path/>
            <v:fill on="f" focussize="0,0"/>
            <v:stroke on="f" joinstyle="miter"/>
            <v:imagedata r:id="rId153" o:title=""/>
            <o:lock v:ext="edit" aspectratio="t"/>
            <w10:wrap type="none"/>
            <w10:anchorlock/>
          </v:shape>
          <o:OLEObject Type="Embed" ProgID="Equation.KSEE3" ShapeID="_x0000_i1089" DrawAspect="Content" ObjectID="_1468075789" r:id="rId152">
            <o:LockedField>false</o:LockedField>
          </o:OLEObject>
        </w:object>
      </w:r>
      <w:r>
        <w:rPr>
          <w:sz w:val="24"/>
          <w:szCs w:val="24"/>
        </w:rPr>
        <w:t xml:space="preserve">                  (B.7)</w:t>
      </w:r>
    </w:p>
    <w:p>
      <w:pPr>
        <w:shd w:val="clear"/>
        <w:spacing w:before="120" w:beforeLines="50" w:after="120" w:afterLines="50"/>
        <w:ind w:firstLine="480"/>
        <w:jc w:val="left"/>
        <w:rPr>
          <w:sz w:val="24"/>
          <w:szCs w:val="24"/>
        </w:rPr>
      </w:pPr>
      <w:r>
        <w:rPr>
          <w:sz w:val="24"/>
          <w:szCs w:val="24"/>
        </w:rPr>
        <w:t>其中：</w:t>
      </w:r>
    </w:p>
    <w:p>
      <w:pPr>
        <w:shd w:val="clear"/>
        <w:spacing w:before="120" w:beforeLines="50" w:after="120" w:afterLines="50"/>
        <w:ind w:firstLine="480"/>
        <w:jc w:val="left"/>
        <w:rPr>
          <w:kern w:val="0"/>
          <w:sz w:val="24"/>
          <w:szCs w:val="24"/>
        </w:rPr>
      </w:pPr>
      <w:r>
        <w:rPr>
          <w:sz w:val="24"/>
          <w:szCs w:val="24"/>
        </w:rPr>
        <w:t xml:space="preserve">    </w:t>
      </w:r>
      <w:r>
        <w:rPr>
          <w:position w:val="-14"/>
          <w:sz w:val="24"/>
          <w:szCs w:val="24"/>
        </w:rPr>
        <w:object>
          <v:shape id="_x0000_i1090" o:spt="75" type="#_x0000_t75" style="height:19pt;width:17pt;" o:ole="t" filled="f" o:preferrelative="t" stroked="f" coordsize="21600,21600">
            <v:path/>
            <v:fill on="f" focussize="0,0"/>
            <v:stroke on="f" joinstyle="miter"/>
            <v:imagedata r:id="rId155" o:title=""/>
            <o:lock v:ext="edit" aspectratio="t"/>
            <w10:wrap type="none"/>
            <w10:anchorlock/>
          </v:shape>
          <o:OLEObject Type="Embed" ProgID="Equation.KSEE3" ShapeID="_x0000_i1090" DrawAspect="Content" ObjectID="_1468075790" r:id="rId154">
            <o:LockedField>false</o:LockedField>
          </o:OLEObject>
        </w:object>
      </w:r>
      <w:r>
        <w:rPr>
          <w:kern w:val="0"/>
          <w:sz w:val="24"/>
          <w:szCs w:val="24"/>
        </w:rPr>
        <w:t>——</w:t>
      </w:r>
      <w:r>
        <w:rPr>
          <w:rFonts w:hint="eastAsia"/>
          <w:kern w:val="0"/>
          <w:sz w:val="24"/>
          <w:szCs w:val="24"/>
        </w:rPr>
        <w:t>检测孔</w:t>
      </w:r>
      <w:r>
        <w:rPr>
          <w:kern w:val="0"/>
          <w:sz w:val="24"/>
          <w:szCs w:val="24"/>
        </w:rPr>
        <w:t>壁面位置到拐角等面积区域另一边界的距离，计算公式见(B.8)，cm；</w:t>
      </w:r>
    </w:p>
    <w:p>
      <w:pPr>
        <w:shd w:val="clear"/>
        <w:spacing w:before="120" w:beforeLines="50" w:after="120" w:afterLines="50"/>
        <w:ind w:firstLine="480"/>
        <w:jc w:val="left"/>
        <w:rPr>
          <w:kern w:val="0"/>
          <w:sz w:val="24"/>
          <w:szCs w:val="24"/>
        </w:rPr>
      </w:pPr>
      <w:r>
        <w:rPr>
          <w:kern w:val="0"/>
          <w:szCs w:val="24"/>
        </w:rPr>
        <w:t xml:space="preserve">   </w:t>
      </w:r>
      <w:r>
        <w:rPr>
          <w:kern w:val="0"/>
          <w:sz w:val="24"/>
          <w:szCs w:val="24"/>
        </w:rPr>
        <w:t xml:space="preserve"> </w:t>
      </w:r>
      <w:r>
        <w:rPr>
          <w:kern w:val="0"/>
          <w:position w:val="-12"/>
          <w:sz w:val="24"/>
          <w:szCs w:val="24"/>
        </w:rPr>
        <w:object>
          <v:shape id="_x0000_i1091" o:spt="75" type="#_x0000_t75" style="height:18pt;width:21pt;" o:ole="t" filled="f" o:preferrelative="t" stroked="f" coordsize="21600,21600">
            <v:path/>
            <v:fill on="f" focussize="0,0"/>
            <v:stroke on="f" joinstyle="miter"/>
            <v:imagedata r:id="rId157" o:title=""/>
            <o:lock v:ext="edit" aspectratio="t"/>
            <w10:wrap type="none"/>
            <w10:anchorlock/>
          </v:shape>
          <o:OLEObject Type="Embed" ProgID="Equation.KSEE3" ShapeID="_x0000_i1091" DrawAspect="Content" ObjectID="_1468075791" r:id="rId156">
            <o:LockedField>false</o:LockedField>
          </o:OLEObject>
        </w:object>
      </w:r>
      <w:r>
        <w:rPr>
          <w:kern w:val="0"/>
          <w:sz w:val="24"/>
          <w:szCs w:val="24"/>
        </w:rPr>
        <w:t>——依据</w:t>
      </w:r>
      <w:r>
        <w:rPr>
          <w:rFonts w:hint="eastAsia"/>
          <w:kern w:val="0"/>
          <w:sz w:val="24"/>
          <w:szCs w:val="24"/>
        </w:rPr>
        <w:t>B</w:t>
      </w:r>
      <w:r>
        <w:rPr>
          <w:kern w:val="0"/>
          <w:sz w:val="24"/>
          <w:szCs w:val="24"/>
        </w:rPr>
        <w:t>.1.</w:t>
      </w:r>
      <w:r>
        <w:rPr>
          <w:rFonts w:hint="eastAsia"/>
          <w:kern w:val="0"/>
          <w:sz w:val="24"/>
          <w:szCs w:val="24"/>
        </w:rPr>
        <w:t>2</w:t>
      </w:r>
      <w:r>
        <w:rPr>
          <w:kern w:val="0"/>
          <w:sz w:val="24"/>
          <w:szCs w:val="24"/>
        </w:rPr>
        <w:t>中近壁处的布点方式进行布点，距离</w:t>
      </w:r>
      <w:r>
        <w:rPr>
          <w:rFonts w:hint="eastAsia"/>
          <w:kern w:val="0"/>
          <w:sz w:val="24"/>
          <w:szCs w:val="24"/>
        </w:rPr>
        <w:t>检测孔</w:t>
      </w:r>
      <w:r>
        <w:rPr>
          <w:kern w:val="0"/>
          <w:sz w:val="24"/>
          <w:szCs w:val="24"/>
        </w:rPr>
        <w:t>壁面的最远距离，若</w:t>
      </w:r>
      <w:r>
        <w:rPr>
          <w:kern w:val="0"/>
          <w:position w:val="-14"/>
          <w:sz w:val="24"/>
          <w:szCs w:val="24"/>
        </w:rPr>
        <w:object>
          <v:shape id="_x0000_i1092" o:spt="75" type="#_x0000_t75" style="height:19pt;width:56pt;" o:ole="t" filled="f" o:preferrelative="t" stroked="f" coordsize="21600,21600">
            <v:path/>
            <v:fill on="f" focussize="0,0"/>
            <v:stroke on="f" joinstyle="miter"/>
            <v:imagedata r:id="rId159" o:title=""/>
            <o:lock v:ext="edit" aspectratio="t"/>
            <w10:wrap type="none"/>
            <w10:anchorlock/>
          </v:shape>
          <o:OLEObject Type="Embed" ProgID="Equation.KSEE3" ShapeID="_x0000_i1092" DrawAspect="Content" ObjectID="_1468075792" r:id="rId158">
            <o:LockedField>false</o:LockedField>
          </o:OLEObject>
        </w:object>
      </w:r>
      <w:r>
        <w:rPr>
          <w:kern w:val="0"/>
          <w:sz w:val="24"/>
          <w:szCs w:val="24"/>
        </w:rPr>
        <w:t>时，</w:t>
      </w:r>
      <w:r>
        <w:rPr>
          <w:kern w:val="0"/>
          <w:position w:val="-14"/>
          <w:sz w:val="24"/>
          <w:szCs w:val="24"/>
        </w:rPr>
        <w:object>
          <v:shape id="_x0000_i1093" o:spt="75" type="#_x0000_t75" style="height:19pt;width:47pt;" o:ole="t" filled="f" o:preferrelative="t" stroked="f" coordsize="21600,21600">
            <v:path/>
            <v:fill on="f" focussize="0,0"/>
            <v:stroke on="f" joinstyle="miter"/>
            <v:imagedata r:id="rId161" o:title=""/>
            <o:lock v:ext="edit" aspectratio="t"/>
            <w10:wrap type="none"/>
            <w10:anchorlock/>
          </v:shape>
          <o:OLEObject Type="Embed" ProgID="Equation.KSEE3" ShapeID="_x0000_i1093" DrawAspect="Content" ObjectID="_1468075793" r:id="rId160">
            <o:LockedField>false</o:LockedField>
          </o:OLEObject>
        </w:object>
      </w:r>
      <w:r>
        <w:rPr>
          <w:kern w:val="0"/>
          <w:sz w:val="24"/>
          <w:szCs w:val="24"/>
        </w:rPr>
        <w:t>；若</w:t>
      </w:r>
      <w:r>
        <w:rPr>
          <w:kern w:val="0"/>
          <w:position w:val="-14"/>
          <w:sz w:val="24"/>
          <w:szCs w:val="24"/>
        </w:rPr>
        <w:object>
          <v:shape id="_x0000_i1094" o:spt="75" type="#_x0000_t75" style="height:19pt;width:56pt;" o:ole="t" filled="f" o:preferrelative="t" stroked="f" coordsize="21600,21600">
            <v:path/>
            <v:fill on="f" focussize="0,0"/>
            <v:stroke on="f" joinstyle="miter"/>
            <v:imagedata r:id="rId163" o:title=""/>
            <o:lock v:ext="edit" aspectratio="t"/>
            <w10:wrap type="none"/>
            <w10:anchorlock/>
          </v:shape>
          <o:OLEObject Type="Embed" ProgID="Equation.KSEE3" ShapeID="_x0000_i1094" DrawAspect="Content" ObjectID="_1468075794" r:id="rId162">
            <o:LockedField>false</o:LockedField>
          </o:OLEObject>
        </w:object>
      </w:r>
      <w:r>
        <w:rPr>
          <w:kern w:val="0"/>
          <w:sz w:val="24"/>
          <w:szCs w:val="24"/>
        </w:rPr>
        <w:t>时，</w:t>
      </w:r>
      <w:r>
        <w:rPr>
          <w:kern w:val="0"/>
          <w:position w:val="-12"/>
          <w:sz w:val="24"/>
          <w:szCs w:val="24"/>
        </w:rPr>
        <w:object>
          <v:shape id="_x0000_i1095" o:spt="75" type="#_x0000_t75" style="height:18pt;width:60pt;" o:ole="t" filled="f" o:preferrelative="t" stroked="f" coordsize="21600,21600">
            <v:path/>
            <v:fill on="f" focussize="0,0"/>
            <v:stroke on="f" joinstyle="miter"/>
            <v:imagedata r:id="rId165" o:title=""/>
            <o:lock v:ext="edit" aspectratio="t"/>
            <w10:wrap type="none"/>
            <w10:anchorlock/>
          </v:shape>
          <o:OLEObject Type="Embed" ProgID="Equation.KSEE3" ShapeID="_x0000_i1095" DrawAspect="Content" ObjectID="_1468075795" r:id="rId164">
            <o:LockedField>false</o:LockedField>
          </o:OLEObject>
        </w:object>
      </w:r>
      <w:r>
        <w:rPr>
          <w:kern w:val="0"/>
          <w:sz w:val="24"/>
          <w:szCs w:val="24"/>
        </w:rPr>
        <w:t>。</w:t>
      </w:r>
    </w:p>
    <w:p>
      <w:pPr>
        <w:shd w:val="clear"/>
        <w:spacing w:before="120" w:beforeLines="50" w:after="120" w:afterLines="50"/>
        <w:ind w:firstLine="480"/>
        <w:jc w:val="right"/>
        <w:rPr>
          <w:sz w:val="24"/>
          <w:szCs w:val="24"/>
        </w:rPr>
      </w:pPr>
      <w:r>
        <w:rPr>
          <w:position w:val="-30"/>
          <w:sz w:val="24"/>
          <w:szCs w:val="24"/>
        </w:rPr>
        <w:object>
          <v:shape id="_x0000_i1096" o:spt="75" type="#_x0000_t75" style="height:34pt;width:45pt;" o:ole="t" filled="f" o:preferrelative="t" stroked="f" coordsize="21600,21600">
            <v:path/>
            <v:fill on="f" focussize="0,0"/>
            <v:stroke on="f" joinstyle="miter"/>
            <v:imagedata r:id="rId167" o:title=""/>
            <o:lock v:ext="edit" aspectratio="t"/>
            <w10:wrap type="none"/>
            <w10:anchorlock/>
          </v:shape>
          <o:OLEObject Type="Embed" ProgID="Equation.KSEE3" ShapeID="_x0000_i1096" DrawAspect="Content" ObjectID="_1468075796" r:id="rId166">
            <o:LockedField>false</o:LockedField>
          </o:OLEObject>
        </w:object>
      </w:r>
      <w:r>
        <w:rPr>
          <w:sz w:val="24"/>
          <w:szCs w:val="24"/>
        </w:rPr>
        <w:t xml:space="preserve">                           (B.8)</w:t>
      </w:r>
    </w:p>
    <w:p>
      <w:pPr>
        <w:shd w:val="clear"/>
        <w:spacing w:before="120" w:beforeLines="50" w:after="120" w:afterLines="50"/>
        <w:ind w:firstLine="480"/>
        <w:jc w:val="left"/>
        <w:rPr>
          <w:sz w:val="24"/>
          <w:szCs w:val="24"/>
        </w:rPr>
      </w:pPr>
      <w:r>
        <w:rPr>
          <w:sz w:val="24"/>
          <w:szCs w:val="24"/>
        </w:rPr>
        <w:t>其中：</w:t>
      </w:r>
    </w:p>
    <w:p>
      <w:pPr>
        <w:shd w:val="clear"/>
        <w:spacing w:before="120" w:beforeLines="50" w:after="120" w:afterLines="50"/>
        <w:ind w:firstLine="480"/>
        <w:jc w:val="left"/>
        <w:rPr>
          <w:kern w:val="0"/>
          <w:sz w:val="24"/>
          <w:szCs w:val="24"/>
        </w:rPr>
      </w:pPr>
      <w:r>
        <w:rPr>
          <w:sz w:val="24"/>
          <w:szCs w:val="24"/>
        </w:rPr>
        <w:t xml:space="preserve">     </w:t>
      </w:r>
      <w:r>
        <w:rPr>
          <w:position w:val="-12"/>
          <w:sz w:val="24"/>
          <w:szCs w:val="24"/>
        </w:rPr>
        <w:object>
          <v:shape id="_x0000_i1097" o:spt="75" type="#_x0000_t75" style="height:18pt;width:13.95pt;" o:ole="t" filled="f" o:preferrelative="t" stroked="f" coordsize="21600,21600">
            <v:path/>
            <v:fill on="f" focussize="0,0"/>
            <v:stroke on="f" joinstyle="miter"/>
            <v:imagedata r:id="rId169" o:title=""/>
            <o:lock v:ext="edit" aspectratio="t"/>
            <w10:wrap type="none"/>
            <w10:anchorlock/>
          </v:shape>
          <o:OLEObject Type="Embed" ProgID="Equation.KSEE3" ShapeID="_x0000_i1097" DrawAspect="Content" ObjectID="_1468075797" r:id="rId168">
            <o:LockedField>false</o:LockedField>
          </o:OLEObject>
        </w:object>
      </w:r>
      <w:r>
        <w:rPr>
          <w:kern w:val="0"/>
          <w:sz w:val="24"/>
          <w:szCs w:val="24"/>
        </w:rPr>
        <w:t>—— x方向矩形烟道的内部边长，cm；</w:t>
      </w:r>
    </w:p>
    <w:p>
      <w:pPr>
        <w:shd w:val="clear"/>
        <w:spacing w:before="120" w:beforeLines="50" w:after="120" w:afterLines="50"/>
        <w:ind w:firstLine="480"/>
        <w:jc w:val="left"/>
        <w:rPr>
          <w:kern w:val="0"/>
          <w:sz w:val="24"/>
          <w:szCs w:val="24"/>
        </w:rPr>
      </w:pPr>
      <w:r>
        <w:rPr>
          <w:kern w:val="0"/>
          <w:sz w:val="24"/>
          <w:szCs w:val="24"/>
        </w:rPr>
        <w:t xml:space="preserve">     </w:t>
      </w:r>
      <w:r>
        <w:rPr>
          <w:kern w:val="0"/>
          <w:position w:val="-12"/>
          <w:sz w:val="24"/>
          <w:szCs w:val="24"/>
        </w:rPr>
        <w:object>
          <v:shape id="_x0000_i1098" o:spt="75" type="#_x0000_t75" style="height:18pt;width:15pt;" o:ole="t" filled="f" o:preferrelative="t" stroked="f" coordsize="21600,21600">
            <v:path/>
            <v:fill on="f" focussize="0,0"/>
            <v:stroke on="f" joinstyle="miter"/>
            <v:imagedata r:id="rId171" o:title=""/>
            <o:lock v:ext="edit" aspectratio="t"/>
            <w10:wrap type="none"/>
            <w10:anchorlock/>
          </v:shape>
          <o:OLEObject Type="Embed" ProgID="Equation.KSEE3" ShapeID="_x0000_i1098" DrawAspect="Content" ObjectID="_1468075798" r:id="rId170">
            <o:LockedField>false</o:LockedField>
          </o:OLEObject>
        </w:object>
      </w:r>
      <w:r>
        <w:rPr>
          <w:kern w:val="0"/>
          <w:sz w:val="24"/>
          <w:szCs w:val="24"/>
        </w:rPr>
        <w:t>——x方向矩形烟道等面积区域的个数。</w:t>
      </w:r>
    </w:p>
    <w:p>
      <w:pPr>
        <w:shd w:val="clear"/>
        <w:spacing w:before="120" w:beforeLines="50" w:after="120" w:afterLines="50"/>
        <w:jc w:val="left"/>
        <w:rPr>
          <w:sz w:val="24"/>
          <w:szCs w:val="24"/>
        </w:rPr>
      </w:pPr>
      <w:r>
        <w:rPr>
          <w:sz w:val="24"/>
          <w:szCs w:val="24"/>
        </w:rPr>
        <w:t>b）</w:t>
      </w:r>
      <w:r>
        <w:rPr>
          <w:position w:val="-16"/>
          <w:sz w:val="24"/>
          <w:szCs w:val="24"/>
        </w:rPr>
        <w:object>
          <v:shape id="_x0000_i1099" o:spt="75" type="#_x0000_t75" style="height:20pt;width:24.95pt;" o:ole="t" filled="f" o:preferrelative="t" stroked="f" coordsize="21600,21600">
            <v:path/>
            <v:fill on="f" focussize="0,0"/>
            <v:stroke on="f" joinstyle="miter"/>
            <v:imagedata r:id="rId173" o:title=""/>
            <o:lock v:ext="edit" aspectratio="t"/>
            <w10:wrap type="none"/>
            <w10:anchorlock/>
          </v:shape>
          <o:OLEObject Type="Embed" ProgID="Equation.KSEE3" ShapeID="_x0000_i1099" DrawAspect="Content" ObjectID="_1468075799" r:id="rId172">
            <o:LockedField>false</o:LockedField>
          </o:OLEObject>
        </w:object>
      </w:r>
      <w:r>
        <w:rPr>
          <w:sz w:val="24"/>
          <w:szCs w:val="24"/>
        </w:rPr>
        <w:t>计算公式见(B.9)</w:t>
      </w:r>
    </w:p>
    <w:p>
      <w:pPr>
        <w:shd w:val="clear"/>
        <w:spacing w:before="120" w:beforeLines="50" w:after="120" w:afterLines="50"/>
        <w:jc w:val="right"/>
        <w:rPr>
          <w:sz w:val="24"/>
          <w:szCs w:val="24"/>
        </w:rPr>
      </w:pPr>
      <w:r>
        <w:rPr>
          <w:position w:val="-24"/>
          <w:sz w:val="24"/>
          <w:szCs w:val="24"/>
        </w:rPr>
        <w:object>
          <v:shape id="_x0000_i1100" o:spt="75" type="#_x0000_t75" style="height:34pt;width:119pt;" o:ole="t" filled="f" o:preferrelative="t" stroked="f" coordsize="21600,21600">
            <v:path/>
            <v:fill on="f" focussize="0,0"/>
            <v:stroke on="f" joinstyle="miter"/>
            <v:imagedata r:id="rId175" o:title=""/>
            <o:lock v:ext="edit" aspectratio="t"/>
            <w10:wrap type="none"/>
            <w10:anchorlock/>
          </v:shape>
          <o:OLEObject Type="Embed" ProgID="Equation.KSEE3" ShapeID="_x0000_i1100" DrawAspect="Content" ObjectID="_1468075800" r:id="rId174">
            <o:LockedField>false</o:LockedField>
          </o:OLEObject>
        </w:object>
      </w:r>
      <w:r>
        <w:rPr>
          <w:sz w:val="24"/>
          <w:szCs w:val="24"/>
        </w:rPr>
        <w:t xml:space="preserve">                  (B.9)</w:t>
      </w:r>
    </w:p>
    <w:p>
      <w:pPr>
        <w:shd w:val="clear"/>
        <w:spacing w:before="120" w:beforeLines="50" w:after="120" w:afterLines="50"/>
        <w:ind w:firstLine="480"/>
        <w:jc w:val="left"/>
        <w:rPr>
          <w:sz w:val="24"/>
          <w:szCs w:val="24"/>
        </w:rPr>
      </w:pPr>
      <w:r>
        <w:rPr>
          <w:sz w:val="24"/>
          <w:szCs w:val="24"/>
        </w:rPr>
        <w:t>其中：</w:t>
      </w:r>
    </w:p>
    <w:p>
      <w:pPr>
        <w:shd w:val="clear"/>
        <w:spacing w:before="120" w:beforeLines="50" w:after="120" w:afterLines="50"/>
        <w:ind w:firstLine="480"/>
        <w:jc w:val="left"/>
        <w:rPr>
          <w:kern w:val="0"/>
          <w:sz w:val="24"/>
          <w:szCs w:val="24"/>
        </w:rPr>
      </w:pPr>
      <w:r>
        <w:rPr>
          <w:sz w:val="24"/>
          <w:szCs w:val="24"/>
        </w:rPr>
        <w:t xml:space="preserve">    </w:t>
      </w:r>
      <w:r>
        <w:rPr>
          <w:position w:val="-16"/>
          <w:sz w:val="24"/>
          <w:szCs w:val="24"/>
        </w:rPr>
        <w:object>
          <v:shape id="_x0000_i1101" o:spt="75" type="#_x0000_t75" style="height:20pt;width:17pt;" o:ole="t" filled="f" o:preferrelative="t" stroked="f" coordsize="21600,21600">
            <v:path/>
            <v:fill on="f" focussize="0,0"/>
            <v:stroke on="f" joinstyle="miter"/>
            <v:imagedata r:id="rId177" o:title=""/>
            <o:lock v:ext="edit" aspectratio="t"/>
            <w10:wrap type="none"/>
            <w10:anchorlock/>
          </v:shape>
          <o:OLEObject Type="Embed" ProgID="Equation.KSEE3" ShapeID="_x0000_i1101" DrawAspect="Content" ObjectID="_1468075801" r:id="rId176">
            <o:LockedField>false</o:LockedField>
          </o:OLEObject>
        </w:object>
      </w:r>
      <w:r>
        <w:rPr>
          <w:kern w:val="0"/>
          <w:sz w:val="24"/>
          <w:szCs w:val="24"/>
        </w:rPr>
        <w:t>——垂直</w:t>
      </w:r>
      <w:r>
        <w:rPr>
          <w:rFonts w:hint="eastAsia"/>
          <w:kern w:val="0"/>
          <w:sz w:val="24"/>
          <w:szCs w:val="24"/>
        </w:rPr>
        <w:t>检测孔</w:t>
      </w:r>
      <w:r>
        <w:rPr>
          <w:kern w:val="0"/>
          <w:sz w:val="24"/>
          <w:szCs w:val="24"/>
        </w:rPr>
        <w:t>壁面位置到等面积区域另一边界的距离计算公式见(</w:t>
      </w:r>
      <w:r>
        <w:rPr>
          <w:rFonts w:hint="eastAsia"/>
          <w:kern w:val="0"/>
          <w:sz w:val="24"/>
          <w:szCs w:val="24"/>
        </w:rPr>
        <w:t>B</w:t>
      </w:r>
      <w:r>
        <w:rPr>
          <w:kern w:val="0"/>
          <w:sz w:val="24"/>
          <w:szCs w:val="24"/>
        </w:rPr>
        <w:t>.10)，cm；</w:t>
      </w:r>
    </w:p>
    <w:p>
      <w:pPr>
        <w:shd w:val="clear"/>
        <w:spacing w:before="120" w:beforeLines="50" w:after="120" w:afterLines="50"/>
        <w:ind w:firstLine="480"/>
        <w:jc w:val="left"/>
        <w:rPr>
          <w:kern w:val="0"/>
          <w:sz w:val="24"/>
          <w:szCs w:val="24"/>
        </w:rPr>
      </w:pPr>
      <w:r>
        <w:rPr>
          <w:kern w:val="0"/>
          <w:sz w:val="24"/>
          <w:szCs w:val="24"/>
        </w:rPr>
        <w:t xml:space="preserve">    </w:t>
      </w:r>
      <w:r>
        <w:rPr>
          <w:kern w:val="0"/>
          <w:position w:val="-12"/>
          <w:sz w:val="24"/>
          <w:szCs w:val="24"/>
        </w:rPr>
        <w:object>
          <v:shape id="_x0000_i1102" o:spt="75" type="#_x0000_t75" style="height:18pt;width:21pt;" o:ole="t" filled="f" o:preferrelative="t" stroked="f" coordsize="21600,21600">
            <v:path/>
            <v:fill on="f" focussize="0,0"/>
            <v:stroke on="f" joinstyle="miter"/>
            <v:imagedata r:id="rId157" o:title=""/>
            <o:lock v:ext="edit" aspectratio="t"/>
            <w10:wrap type="none"/>
            <w10:anchorlock/>
          </v:shape>
          <o:OLEObject Type="Embed" ProgID="Equation.KSEE3" ShapeID="_x0000_i1102" DrawAspect="Content" ObjectID="_1468075802" r:id="rId178">
            <o:LockedField>false</o:LockedField>
          </o:OLEObject>
        </w:object>
      </w:r>
      <w:r>
        <w:rPr>
          <w:kern w:val="0"/>
          <w:sz w:val="24"/>
          <w:szCs w:val="24"/>
        </w:rPr>
        <w:t>——依据E.1.4中近壁处的布点方式进行布点，距离</w:t>
      </w:r>
      <w:r>
        <w:rPr>
          <w:rFonts w:hint="eastAsia"/>
          <w:kern w:val="0"/>
          <w:sz w:val="24"/>
          <w:szCs w:val="24"/>
        </w:rPr>
        <w:t>检测孔</w:t>
      </w:r>
      <w:r>
        <w:rPr>
          <w:kern w:val="0"/>
          <w:sz w:val="24"/>
          <w:szCs w:val="24"/>
        </w:rPr>
        <w:t>壁面的最远距离，若</w:t>
      </w:r>
      <w:r>
        <w:rPr>
          <w:kern w:val="0"/>
          <w:position w:val="-16"/>
          <w:sz w:val="24"/>
          <w:szCs w:val="24"/>
        </w:rPr>
        <w:object>
          <v:shape id="_x0000_i1103" o:spt="75" type="#_x0000_t75" style="height:20pt;width:56pt;" o:ole="t" filled="f" o:preferrelative="t" stroked="f" coordsize="21600,21600">
            <v:path/>
            <v:fill on="f" focussize="0,0"/>
            <v:stroke on="f" joinstyle="miter"/>
            <v:imagedata r:id="rId180" o:title=""/>
            <o:lock v:ext="edit" aspectratio="t"/>
            <w10:wrap type="none"/>
            <w10:anchorlock/>
          </v:shape>
          <o:OLEObject Type="Embed" ProgID="Equation.KSEE3" ShapeID="_x0000_i1103" DrawAspect="Content" ObjectID="_1468075803" r:id="rId179">
            <o:LockedField>false</o:LockedField>
          </o:OLEObject>
        </w:object>
      </w:r>
      <w:r>
        <w:rPr>
          <w:kern w:val="0"/>
          <w:sz w:val="24"/>
          <w:szCs w:val="24"/>
        </w:rPr>
        <w:t>时，</w:t>
      </w:r>
      <w:r>
        <w:rPr>
          <w:kern w:val="0"/>
          <w:position w:val="-14"/>
          <w:sz w:val="24"/>
          <w:szCs w:val="24"/>
        </w:rPr>
        <w:object>
          <v:shape id="_x0000_i1104" o:spt="75" type="#_x0000_t75" style="height:19pt;width:47pt;" o:ole="t" filled="f" o:preferrelative="t" stroked="f" coordsize="21600,21600">
            <v:path/>
            <v:fill on="f" focussize="0,0"/>
            <v:stroke on="f" joinstyle="miter"/>
            <v:imagedata r:id="rId161" o:title=""/>
            <o:lock v:ext="edit" aspectratio="t"/>
            <w10:wrap type="none"/>
            <w10:anchorlock/>
          </v:shape>
          <o:OLEObject Type="Embed" ProgID="Equation.KSEE3" ShapeID="_x0000_i1104" DrawAspect="Content" ObjectID="_1468075804" r:id="rId181">
            <o:LockedField>false</o:LockedField>
          </o:OLEObject>
        </w:object>
      </w:r>
      <w:r>
        <w:rPr>
          <w:kern w:val="0"/>
          <w:sz w:val="24"/>
          <w:szCs w:val="24"/>
        </w:rPr>
        <w:t>；若</w:t>
      </w:r>
      <w:r>
        <w:rPr>
          <w:kern w:val="0"/>
          <w:position w:val="-16"/>
          <w:sz w:val="24"/>
          <w:szCs w:val="24"/>
        </w:rPr>
        <w:object>
          <v:shape id="_x0000_i1105" o:spt="75" type="#_x0000_t75" style="height:20pt;width:56pt;" o:ole="t" filled="f" o:preferrelative="t" stroked="f" coordsize="21600,21600">
            <v:path/>
            <v:fill on="f" focussize="0,0"/>
            <v:stroke on="f" joinstyle="miter"/>
            <v:imagedata r:id="rId183" o:title=""/>
            <o:lock v:ext="edit" aspectratio="t"/>
            <w10:wrap type="none"/>
            <w10:anchorlock/>
          </v:shape>
          <o:OLEObject Type="Embed" ProgID="Equation.KSEE3" ShapeID="_x0000_i1105" DrawAspect="Content" ObjectID="_1468075805" r:id="rId182">
            <o:LockedField>false</o:LockedField>
          </o:OLEObject>
        </w:object>
      </w:r>
      <w:r>
        <w:rPr>
          <w:kern w:val="0"/>
          <w:sz w:val="24"/>
          <w:szCs w:val="24"/>
        </w:rPr>
        <w:t>时，</w:t>
      </w:r>
      <w:r>
        <w:rPr>
          <w:kern w:val="0"/>
          <w:position w:val="-12"/>
          <w:sz w:val="24"/>
          <w:szCs w:val="24"/>
        </w:rPr>
        <w:object>
          <v:shape id="_x0000_i1106" o:spt="75" type="#_x0000_t75" style="height:18pt;width:60pt;" o:ole="t" filled="f" o:preferrelative="t" stroked="f" coordsize="21600,21600">
            <v:path/>
            <v:fill on="f" focussize="0,0"/>
            <v:stroke on="f" joinstyle="miter"/>
            <v:imagedata r:id="rId165" o:title=""/>
            <o:lock v:ext="edit" aspectratio="t"/>
            <w10:wrap type="none"/>
            <w10:anchorlock/>
          </v:shape>
          <o:OLEObject Type="Embed" ProgID="Equation.KSEE3" ShapeID="_x0000_i1106" DrawAspect="Content" ObjectID="_1468075806" r:id="rId184">
            <o:LockedField>false</o:LockedField>
          </o:OLEObject>
        </w:object>
      </w:r>
      <w:r>
        <w:rPr>
          <w:kern w:val="0"/>
          <w:sz w:val="24"/>
          <w:szCs w:val="24"/>
        </w:rPr>
        <w:t>。</w:t>
      </w:r>
    </w:p>
    <w:p>
      <w:pPr>
        <w:shd w:val="clear"/>
        <w:spacing w:before="120" w:beforeLines="50" w:after="120" w:afterLines="50"/>
        <w:ind w:firstLine="480"/>
        <w:jc w:val="right"/>
        <w:rPr>
          <w:sz w:val="24"/>
          <w:szCs w:val="24"/>
        </w:rPr>
      </w:pPr>
      <w:r>
        <w:rPr>
          <w:position w:val="-32"/>
          <w:sz w:val="24"/>
          <w:szCs w:val="24"/>
        </w:rPr>
        <w:object>
          <v:shape id="_x0000_i1107" o:spt="75" type="#_x0000_t75" style="height:37pt;width:46pt;" o:ole="t" filled="f" o:preferrelative="t" stroked="f" coordsize="21600,21600">
            <v:path/>
            <v:fill on="f" focussize="0,0"/>
            <v:stroke on="f" joinstyle="miter"/>
            <v:imagedata r:id="rId186" o:title=""/>
            <o:lock v:ext="edit" aspectratio="t"/>
            <w10:wrap type="none"/>
            <w10:anchorlock/>
          </v:shape>
          <o:OLEObject Type="Embed" ProgID="Equation.KSEE3" ShapeID="_x0000_i1107" DrawAspect="Content" ObjectID="_1468075807" r:id="rId185">
            <o:LockedField>false</o:LockedField>
          </o:OLEObject>
        </w:object>
      </w:r>
      <w:r>
        <w:rPr>
          <w:sz w:val="24"/>
          <w:szCs w:val="24"/>
        </w:rPr>
        <w:t xml:space="preserve">                           (B.10)</w:t>
      </w:r>
    </w:p>
    <w:p>
      <w:pPr>
        <w:shd w:val="clear"/>
        <w:spacing w:before="120" w:beforeLines="50" w:after="120" w:afterLines="50"/>
        <w:ind w:firstLine="480"/>
        <w:jc w:val="left"/>
        <w:rPr>
          <w:sz w:val="24"/>
          <w:szCs w:val="24"/>
        </w:rPr>
      </w:pPr>
      <w:r>
        <w:rPr>
          <w:sz w:val="24"/>
          <w:szCs w:val="24"/>
        </w:rPr>
        <w:t>其中：</w:t>
      </w:r>
    </w:p>
    <w:p>
      <w:pPr>
        <w:shd w:val="clear"/>
        <w:spacing w:before="120" w:beforeLines="50" w:after="120" w:afterLines="50"/>
        <w:ind w:firstLine="480"/>
        <w:jc w:val="left"/>
        <w:rPr>
          <w:kern w:val="0"/>
          <w:sz w:val="24"/>
          <w:szCs w:val="24"/>
        </w:rPr>
      </w:pPr>
      <w:r>
        <w:rPr>
          <w:sz w:val="24"/>
          <w:szCs w:val="24"/>
        </w:rPr>
        <w:t xml:space="preserve">     </w:t>
      </w:r>
      <w:r>
        <w:rPr>
          <w:position w:val="-14"/>
          <w:sz w:val="24"/>
          <w:szCs w:val="24"/>
        </w:rPr>
        <w:object>
          <v:shape id="_x0000_i1108" o:spt="75" type="#_x0000_t75" style="height:19pt;width:15pt;" o:ole="t" filled="f" o:preferrelative="t" stroked="f" coordsize="21600,21600">
            <v:path/>
            <v:fill on="f" focussize="0,0"/>
            <v:stroke on="f" joinstyle="miter"/>
            <v:imagedata r:id="rId188" o:title=""/>
            <o:lock v:ext="edit" aspectratio="t"/>
            <w10:wrap type="none"/>
            <w10:anchorlock/>
          </v:shape>
          <o:OLEObject Type="Embed" ProgID="Equation.KSEE3" ShapeID="_x0000_i1108" DrawAspect="Content" ObjectID="_1468075808" r:id="rId187">
            <o:LockedField>false</o:LockedField>
          </o:OLEObject>
        </w:object>
      </w:r>
      <w:r>
        <w:rPr>
          <w:kern w:val="0"/>
          <w:sz w:val="24"/>
          <w:szCs w:val="24"/>
        </w:rPr>
        <w:t>——y方向矩形烟道的内部边长，cm；</w:t>
      </w:r>
    </w:p>
    <w:p>
      <w:pPr>
        <w:shd w:val="clear"/>
        <w:spacing w:before="120" w:beforeLines="50" w:after="120" w:afterLines="50"/>
        <w:ind w:firstLine="480"/>
        <w:jc w:val="left"/>
        <w:rPr>
          <w:kern w:val="0"/>
          <w:sz w:val="24"/>
          <w:szCs w:val="24"/>
        </w:rPr>
      </w:pPr>
      <w:r>
        <w:rPr>
          <w:kern w:val="0"/>
          <w:sz w:val="24"/>
          <w:szCs w:val="24"/>
        </w:rPr>
        <w:t xml:space="preserve">     </w:t>
      </w:r>
      <w:r>
        <w:rPr>
          <w:kern w:val="0"/>
          <w:position w:val="-14"/>
          <w:sz w:val="24"/>
          <w:szCs w:val="24"/>
        </w:rPr>
        <w:object>
          <v:shape id="_x0000_i1109" o:spt="75" type="#_x0000_t75" style="height:19pt;width:16pt;" o:ole="t" filled="f" o:preferrelative="t" stroked="f" coordsize="21600,21600">
            <v:path/>
            <v:fill on="f" focussize="0,0"/>
            <v:stroke on="f" joinstyle="miter"/>
            <v:imagedata r:id="rId190" o:title=""/>
            <o:lock v:ext="edit" aspectratio="t"/>
            <w10:wrap type="none"/>
            <w10:anchorlock/>
          </v:shape>
          <o:OLEObject Type="Embed" ProgID="Equation.KSEE3" ShapeID="_x0000_i1109" DrawAspect="Content" ObjectID="_1468075809" r:id="rId189">
            <o:LockedField>false</o:LockedField>
          </o:OLEObject>
        </w:object>
      </w:r>
      <w:r>
        <w:rPr>
          <w:kern w:val="0"/>
          <w:sz w:val="24"/>
          <w:szCs w:val="24"/>
        </w:rPr>
        <w:t>——y方向矩形烟道等面积区域的个数。</w:t>
      </w:r>
    </w:p>
    <w:p>
      <w:pPr>
        <w:shd w:val="clear"/>
        <w:spacing w:before="120" w:beforeLines="50" w:after="120" w:afterLines="50"/>
        <w:ind w:firstLine="480"/>
        <w:jc w:val="left"/>
        <w:rPr>
          <w:kern w:val="0"/>
          <w:szCs w:val="24"/>
        </w:rPr>
      </w:pPr>
      <w:r>
        <w:rPr>
          <w:kern w:val="0"/>
          <w:szCs w:val="24"/>
        </w:rPr>
        <w:t>c）</w:t>
      </w:r>
      <w:r>
        <w:rPr>
          <w:kern w:val="0"/>
          <w:position w:val="-14"/>
          <w:szCs w:val="24"/>
        </w:rPr>
        <w:object>
          <v:shape id="_x0000_i1110" o:spt="75" type="#_x0000_t75" style="height:19pt;width:23pt;" o:ole="t" filled="f" o:preferrelative="t" stroked="f" coordsize="21600,21600">
            <v:path/>
            <v:fill on="f" focussize="0,0"/>
            <v:stroke on="f" joinstyle="miter"/>
            <v:imagedata r:id="rId192" o:title=""/>
            <o:lock v:ext="edit" aspectratio="t"/>
            <w10:wrap type="none"/>
            <w10:anchorlock/>
          </v:shape>
          <o:OLEObject Type="Embed" ProgID="Equation.KSEE3" ShapeID="_x0000_i1110" DrawAspect="Content" ObjectID="_1468075810" r:id="rId191">
            <o:LockedField>false</o:LockedField>
          </o:OLEObject>
        </w:object>
      </w:r>
      <w:r>
        <w:rPr>
          <w:rFonts w:hint="eastAsia"/>
          <w:kern w:val="0"/>
          <w:sz w:val="24"/>
          <w:szCs w:val="24"/>
        </w:rPr>
        <w:t>/</w:t>
      </w:r>
      <w:r>
        <w:rPr>
          <w:rFonts w:hint="eastAsia"/>
          <w:kern w:val="0"/>
          <w:position w:val="-16"/>
          <w:szCs w:val="24"/>
        </w:rPr>
        <w:t xml:space="preserve"> </w:t>
      </w:r>
      <w:r>
        <w:rPr>
          <w:kern w:val="0"/>
          <w:position w:val="-16"/>
          <w:szCs w:val="24"/>
        </w:rPr>
        <w:object>
          <v:shape id="_x0000_i1111" o:spt="75" type="#_x0000_t75" style="height:20pt;width:23pt;" o:ole="t" filled="f" o:preferrelative="t" stroked="f" coordsize="21600,21600">
            <v:path/>
            <v:fill on="f" focussize="0,0"/>
            <v:stroke on="f" joinstyle="miter"/>
            <v:imagedata r:id="rId194" o:title=""/>
            <o:lock v:ext="edit" aspectratio="t"/>
            <w10:wrap type="none"/>
            <w10:anchorlock/>
          </v:shape>
          <o:OLEObject Type="Embed" ProgID="Equation.KSEE3" ShapeID="_x0000_i1111" DrawAspect="Content" ObjectID="_1468075811" r:id="rId193">
            <o:LockedField>false</o:LockedField>
          </o:OLEObject>
        </w:object>
      </w:r>
      <w:r>
        <w:rPr>
          <w:kern w:val="0"/>
          <w:sz w:val="24"/>
          <w:szCs w:val="24"/>
        </w:rPr>
        <w:t>计算公式见(B.11)</w:t>
      </w:r>
    </w:p>
    <w:p>
      <w:pPr>
        <w:shd w:val="clear"/>
        <w:spacing w:before="120" w:beforeLines="50" w:after="120" w:afterLines="50"/>
        <w:ind w:firstLine="480"/>
        <w:jc w:val="right"/>
        <w:rPr>
          <w:kern w:val="0"/>
          <w:sz w:val="24"/>
          <w:szCs w:val="32"/>
        </w:rPr>
      </w:pPr>
      <w:r>
        <w:rPr>
          <w:kern w:val="0"/>
          <w:position w:val="-24"/>
          <w:sz w:val="24"/>
          <w:szCs w:val="32"/>
        </w:rPr>
        <w:object>
          <v:shape id="_x0000_i1112" o:spt="75" type="#_x0000_t75" style="height:33pt;width:53pt;" o:ole="t" filled="f" o:preferrelative="t" stroked="f" coordsize="21600,21600">
            <v:path/>
            <v:fill on="f" focussize="0,0"/>
            <v:stroke on="f" joinstyle="miter"/>
            <v:imagedata r:id="rId196" o:title=""/>
            <o:lock v:ext="edit" aspectratio="t"/>
            <w10:wrap type="none"/>
            <w10:anchorlock/>
          </v:shape>
          <o:OLEObject Type="Embed" ProgID="Equation.KSEE3" ShapeID="_x0000_i1112" DrawAspect="Content" ObjectID="_1468075812" r:id="rId195">
            <o:LockedField>false</o:LockedField>
          </o:OLEObject>
        </w:object>
      </w:r>
      <w:r>
        <w:rPr>
          <w:kern w:val="0"/>
          <w:sz w:val="24"/>
          <w:szCs w:val="32"/>
        </w:rPr>
        <w:t xml:space="preserve">    </w:t>
      </w:r>
      <w:r>
        <w:rPr>
          <w:kern w:val="0"/>
          <w:position w:val="-24"/>
          <w:sz w:val="24"/>
          <w:szCs w:val="32"/>
        </w:rPr>
        <w:object>
          <v:shape id="_x0000_i1113" o:spt="75" type="#_x0000_t75" style="height:34pt;width:53pt;" o:ole="t" filled="f" o:preferrelative="t" stroked="f" coordsize="21600,21600">
            <v:path/>
            <v:fill on="f" focussize="0,0"/>
            <v:stroke on="f" joinstyle="miter"/>
            <v:imagedata r:id="rId198" o:title=""/>
            <o:lock v:ext="edit" aspectratio="t"/>
            <w10:wrap type="none"/>
            <w10:anchorlock/>
          </v:shape>
          <o:OLEObject Type="Embed" ProgID="Equation.KSEE3" ShapeID="_x0000_i1113" DrawAspect="Content" ObjectID="_1468075813" r:id="rId197">
            <o:LockedField>false</o:LockedField>
          </o:OLEObject>
        </w:object>
      </w:r>
      <w:r>
        <w:rPr>
          <w:kern w:val="0"/>
          <w:sz w:val="24"/>
          <w:szCs w:val="32"/>
        </w:rPr>
        <w:t xml:space="preserve">                         (B.11)</w:t>
      </w:r>
    </w:p>
    <w:p>
      <w:pPr>
        <w:shd w:val="clear"/>
        <w:spacing w:before="120" w:beforeLines="50" w:after="120" w:afterLines="50" w:line="440" w:lineRule="exact"/>
        <w:jc w:val="left"/>
        <w:rPr>
          <w:sz w:val="24"/>
          <w:szCs w:val="24"/>
        </w:rPr>
      </w:pPr>
      <w:r>
        <w:rPr>
          <w:sz w:val="24"/>
          <w:szCs w:val="24"/>
        </w:rPr>
        <w:t>B.2.5注意事项（当</w:t>
      </w:r>
      <w:r>
        <w:rPr>
          <w:rFonts w:hint="eastAsia"/>
          <w:sz w:val="24"/>
          <w:szCs w:val="24"/>
        </w:rPr>
        <w:t>测量点</w:t>
      </w:r>
      <w:r>
        <w:rPr>
          <w:sz w:val="24"/>
          <w:szCs w:val="24"/>
        </w:rPr>
        <w:t>之间的距离≤1.2cm时，需特别注意）</w:t>
      </w:r>
    </w:p>
    <w:p>
      <w:pPr>
        <w:shd w:val="clear"/>
        <w:spacing w:before="120" w:beforeLines="50" w:after="120" w:afterLines="50" w:line="440" w:lineRule="exact"/>
        <w:ind w:firstLine="480"/>
        <w:jc w:val="left"/>
        <w:rPr>
          <w:sz w:val="24"/>
          <w:szCs w:val="24"/>
        </w:rPr>
      </w:pPr>
      <w:r>
        <w:rPr>
          <w:sz w:val="24"/>
          <w:szCs w:val="24"/>
        </w:rPr>
        <w:t>a) 若</w:t>
      </w:r>
      <w:r>
        <w:rPr>
          <w:rFonts w:hint="eastAsia"/>
          <w:sz w:val="24"/>
          <w:szCs w:val="24"/>
        </w:rPr>
        <w:t>测量点</w:t>
      </w:r>
      <w:r>
        <w:rPr>
          <w:sz w:val="24"/>
          <w:szCs w:val="24"/>
        </w:rPr>
        <w:t>与等面积区域的中心点位置之间的距离≤1.2cm时，不要求也不推荐两个点都测。如果只测一个点，测距离壁面较远的点处的值，以此位置的速度值代替两个点的值。</w:t>
      </w:r>
    </w:p>
    <w:p>
      <w:pPr>
        <w:shd w:val="clear"/>
        <w:spacing w:before="120" w:beforeLines="50" w:after="120" w:afterLines="50" w:line="440" w:lineRule="exact"/>
        <w:ind w:firstLine="480"/>
        <w:jc w:val="left"/>
        <w:rPr>
          <w:sz w:val="24"/>
          <w:szCs w:val="24"/>
        </w:rPr>
      </w:pPr>
      <w:r>
        <w:rPr>
          <w:sz w:val="24"/>
          <w:szCs w:val="24"/>
        </w:rPr>
        <w:t>b) 若</w:t>
      </w:r>
      <w:r>
        <w:rPr>
          <w:position w:val="-12"/>
          <w:sz w:val="24"/>
          <w:szCs w:val="24"/>
        </w:rPr>
        <w:object>
          <v:shape id="_x0000_i1114" o:spt="75" type="#_x0000_t75" style="height:18pt;width:21pt;" o:ole="t" filled="f" o:preferrelative="t" stroked="f" coordsize="21600,21600">
            <v:path/>
            <v:fill on="f" focussize="0,0"/>
            <v:stroke on="f" joinstyle="miter"/>
            <v:imagedata r:id="rId200" o:title=""/>
            <o:lock v:ext="edit" aspectratio="t"/>
            <w10:wrap type="none"/>
            <w10:anchorlock/>
          </v:shape>
          <o:OLEObject Type="Embed" ProgID="Equation.KSEE3" ShapeID="_x0000_i1114" DrawAspect="Content" ObjectID="_1468075814" r:id="rId199">
            <o:LockedField>false</o:LockedField>
          </o:OLEObject>
        </w:object>
      </w:r>
      <w:r>
        <w:rPr>
          <w:sz w:val="24"/>
          <w:szCs w:val="24"/>
        </w:rPr>
        <w:t>与</w:t>
      </w:r>
      <w:r>
        <w:rPr>
          <w:position w:val="-14"/>
          <w:sz w:val="24"/>
          <w:szCs w:val="24"/>
        </w:rPr>
        <w:object>
          <v:shape id="_x0000_i1115" o:spt="75" type="#_x0000_t75" style="height:19pt;width:24.95pt;" o:ole="t" filled="f" o:preferrelative="t" stroked="f" coordsize="21600,21600">
            <v:path/>
            <v:fill on="f" focussize="0,0"/>
            <v:stroke on="f" joinstyle="miter"/>
            <v:imagedata r:id="rId202" o:title=""/>
            <o:lock v:ext="edit" aspectratio="t"/>
            <w10:wrap type="none"/>
            <w10:anchorlock/>
          </v:shape>
          <o:OLEObject Type="Embed" ProgID="Equation.KSEE3" ShapeID="_x0000_i1115" DrawAspect="Content" ObjectID="_1468075815" r:id="rId201">
            <o:LockedField>false</o:LockedField>
          </o:OLEObject>
        </w:object>
      </w:r>
      <w:r>
        <w:rPr>
          <w:sz w:val="24"/>
          <w:szCs w:val="24"/>
        </w:rPr>
        <w:t>或</w:t>
      </w:r>
      <w:r>
        <w:rPr>
          <w:position w:val="-16"/>
          <w:sz w:val="24"/>
          <w:szCs w:val="24"/>
        </w:rPr>
        <w:object>
          <v:shape id="_x0000_i1116" o:spt="75" type="#_x0000_t75" style="height:20pt;width:24.95pt;" o:ole="t" filled="f" o:preferrelative="t" stroked="f" coordsize="21600,21600">
            <v:path/>
            <v:fill on="f" focussize="0,0"/>
            <v:stroke on="f" joinstyle="miter"/>
            <v:imagedata r:id="rId204" o:title=""/>
            <o:lock v:ext="edit" aspectratio="t"/>
            <w10:wrap type="none"/>
            <w10:anchorlock/>
          </v:shape>
          <o:OLEObject Type="Embed" ProgID="Equation.KSEE3" ShapeID="_x0000_i1116" DrawAspect="Content" ObjectID="_1468075816" r:id="rId203">
            <o:LockedField>false</o:LockedField>
          </o:OLEObject>
        </w:object>
      </w:r>
      <w:r>
        <w:rPr>
          <w:sz w:val="24"/>
          <w:szCs w:val="24"/>
        </w:rPr>
        <w:t>之间的距离≤1.2cm，不推荐两个点都测，只需要测</w:t>
      </w:r>
      <w:r>
        <w:rPr>
          <w:position w:val="-12"/>
          <w:sz w:val="24"/>
          <w:szCs w:val="24"/>
        </w:rPr>
        <w:object>
          <v:shape id="_x0000_i1117" o:spt="75" type="#_x0000_t75" style="height:18pt;width:21pt;" o:ole="t" filled="f" o:preferrelative="t" stroked="f" coordsize="21600,21600">
            <v:path/>
            <v:fill on="f" focussize="0,0"/>
            <v:stroke on="f" joinstyle="miter"/>
            <v:imagedata r:id="rId206" o:title=""/>
            <o:lock v:ext="edit" aspectratio="t"/>
            <w10:wrap type="none"/>
            <w10:anchorlock/>
          </v:shape>
          <o:OLEObject Type="Embed" ProgID="Equation.KSEE3" ShapeID="_x0000_i1117" DrawAspect="Content" ObjectID="_1468075817" r:id="rId205">
            <o:LockedField>false</o:LockedField>
          </o:OLEObject>
        </w:object>
      </w:r>
      <w:r>
        <w:rPr>
          <w:sz w:val="24"/>
          <w:szCs w:val="24"/>
        </w:rPr>
        <w:t>位置处的值，用于代替</w:t>
      </w:r>
      <w:r>
        <w:rPr>
          <w:position w:val="-14"/>
          <w:sz w:val="24"/>
          <w:szCs w:val="24"/>
        </w:rPr>
        <w:object>
          <v:shape id="_x0000_i1118" o:spt="75" type="#_x0000_t75" style="height:19pt;width:24.95pt;" o:ole="t" filled="f" o:preferrelative="t" stroked="f" coordsize="21600,21600">
            <v:path/>
            <v:fill on="f" focussize="0,0"/>
            <v:stroke on="f" joinstyle="miter"/>
            <v:imagedata r:id="rId208" o:title=""/>
            <o:lock v:ext="edit" aspectratio="t"/>
            <w10:wrap type="none"/>
            <w10:anchorlock/>
          </v:shape>
          <o:OLEObject Type="Embed" ProgID="Equation.KSEE3" ShapeID="_x0000_i1118" DrawAspect="Content" ObjectID="_1468075818" r:id="rId207">
            <o:LockedField>false</o:LockedField>
          </o:OLEObject>
        </w:object>
      </w:r>
      <w:r>
        <w:rPr>
          <w:sz w:val="24"/>
          <w:szCs w:val="24"/>
        </w:rPr>
        <w:t>或</w:t>
      </w:r>
      <w:r>
        <w:rPr>
          <w:position w:val="-16"/>
          <w:sz w:val="24"/>
          <w:szCs w:val="24"/>
        </w:rPr>
        <w:object>
          <v:shape id="_x0000_i1119" o:spt="75" type="#_x0000_t75" style="height:20pt;width:24.95pt;" o:ole="t" filled="f" o:preferrelative="t" stroked="f" coordsize="21600,21600">
            <v:path/>
            <v:fill on="f" focussize="0,0"/>
            <v:stroke on="f" joinstyle="miter"/>
            <v:imagedata r:id="rId210" o:title=""/>
            <o:lock v:ext="edit" aspectratio="t"/>
            <w10:wrap type="none"/>
            <w10:anchorlock/>
          </v:shape>
          <o:OLEObject Type="Embed" ProgID="Equation.KSEE3" ShapeID="_x0000_i1119" DrawAspect="Content" ObjectID="_1468075819" r:id="rId209">
            <o:LockedField>false</o:LockedField>
          </o:OLEObject>
        </w:object>
      </w:r>
      <w:r>
        <w:rPr>
          <w:sz w:val="24"/>
          <w:szCs w:val="24"/>
        </w:rPr>
        <w:t>处的值即可。</w:t>
      </w:r>
    </w:p>
    <w:p>
      <w:pPr>
        <w:shd w:val="clear"/>
        <w:spacing w:before="120" w:beforeLines="50" w:after="120" w:afterLines="50" w:line="440" w:lineRule="exact"/>
        <w:ind w:firstLine="480"/>
        <w:jc w:val="left"/>
        <w:rPr>
          <w:sz w:val="24"/>
          <w:szCs w:val="24"/>
        </w:rPr>
      </w:pPr>
      <w:r>
        <w:rPr>
          <w:sz w:val="24"/>
          <w:szCs w:val="24"/>
        </w:rPr>
        <w:t>c）若</w:t>
      </w:r>
      <w:r>
        <w:rPr>
          <w:position w:val="-14"/>
          <w:sz w:val="24"/>
          <w:szCs w:val="24"/>
        </w:rPr>
        <w:object>
          <v:shape id="_x0000_i1120" o:spt="75" type="#_x0000_t75" style="height:19pt;width:24.95pt;" o:ole="t" filled="f" o:preferrelative="t" stroked="f" coordsize="21600,21600">
            <v:path/>
            <v:fill on="f" focussize="0,0"/>
            <v:stroke on="f" joinstyle="miter"/>
            <v:imagedata r:id="rId151" o:title=""/>
            <o:lock v:ext="edit" aspectratio="t"/>
            <w10:wrap type="none"/>
            <w10:anchorlock/>
          </v:shape>
          <o:OLEObject Type="Embed" ProgID="Equation.KSEE3" ShapeID="_x0000_i1120" DrawAspect="Content" ObjectID="_1468075820" r:id="rId211">
            <o:LockedField>false</o:LockedField>
          </o:OLEObject>
        </w:object>
      </w:r>
      <w:r>
        <w:rPr>
          <w:sz w:val="24"/>
          <w:szCs w:val="24"/>
        </w:rPr>
        <w:t>与</w:t>
      </w:r>
      <w:r>
        <w:rPr>
          <w:position w:val="-16"/>
          <w:sz w:val="24"/>
          <w:szCs w:val="24"/>
        </w:rPr>
        <w:object>
          <v:shape id="_x0000_i1121" o:spt="75" type="#_x0000_t75" style="height:20pt;width:24.95pt;" o:ole="t" filled="f" o:preferrelative="t" stroked="f" coordsize="21600,21600">
            <v:path/>
            <v:fill on="f" focussize="0,0"/>
            <v:stroke on="f" joinstyle="miter"/>
            <v:imagedata r:id="rId173" o:title=""/>
            <o:lock v:ext="edit" aspectratio="t"/>
            <w10:wrap type="none"/>
            <w10:anchorlock/>
          </v:shape>
          <o:OLEObject Type="Embed" ProgID="Equation.KSEE3" ShapeID="_x0000_i1121" DrawAspect="Content" ObjectID="_1468075821" r:id="rId212">
            <o:LockedField>false</o:LockedField>
          </o:OLEObject>
        </w:object>
      </w:r>
      <w:r>
        <w:rPr>
          <w:sz w:val="24"/>
          <w:szCs w:val="24"/>
        </w:rPr>
        <w:t>之间的距离≤1.2cm，不推荐两个点都测，只需要测</w:t>
      </w:r>
      <w:r>
        <w:rPr>
          <w:position w:val="-14"/>
          <w:sz w:val="24"/>
          <w:szCs w:val="24"/>
        </w:rPr>
        <w:object>
          <v:shape id="_x0000_i1122" o:spt="75" type="#_x0000_t75" style="height:19pt;width:24.95pt;" o:ole="t" filled="f" o:preferrelative="t" stroked="f" coordsize="21600,21600">
            <v:path/>
            <v:fill on="f" focussize="0,0"/>
            <v:stroke on="f" joinstyle="miter"/>
            <v:imagedata r:id="rId151" o:title=""/>
            <o:lock v:ext="edit" aspectratio="t"/>
            <w10:wrap type="none"/>
            <w10:anchorlock/>
          </v:shape>
          <o:OLEObject Type="Embed" ProgID="Equation.KSEE3" ShapeID="_x0000_i1122" DrawAspect="Content" ObjectID="_1468075822" r:id="rId213">
            <o:LockedField>false</o:LockedField>
          </o:OLEObject>
        </w:object>
      </w:r>
      <w:r>
        <w:rPr>
          <w:sz w:val="24"/>
          <w:szCs w:val="24"/>
        </w:rPr>
        <w:t>与</w:t>
      </w:r>
      <w:r>
        <w:rPr>
          <w:position w:val="-16"/>
          <w:sz w:val="24"/>
          <w:szCs w:val="24"/>
        </w:rPr>
        <w:object>
          <v:shape id="_x0000_i1123" o:spt="75" type="#_x0000_t75" style="height:20pt;width:24.95pt;" o:ole="t" filled="f" o:preferrelative="t" stroked="f" coordsize="21600,21600">
            <v:path/>
            <v:fill on="f" focussize="0,0"/>
            <v:stroke on="f" joinstyle="miter"/>
            <v:imagedata r:id="rId173" o:title=""/>
            <o:lock v:ext="edit" aspectratio="t"/>
            <w10:wrap type="none"/>
            <w10:anchorlock/>
          </v:shape>
          <o:OLEObject Type="Embed" ProgID="Equation.KSEE3" ShapeID="_x0000_i1123" DrawAspect="Content" ObjectID="_1468075823" r:id="rId214">
            <o:LockedField>false</o:LockedField>
          </o:OLEObject>
        </w:object>
      </w:r>
      <w:r>
        <w:rPr>
          <w:sz w:val="24"/>
          <w:szCs w:val="24"/>
        </w:rPr>
        <w:t>任一位置处的值，用于代替另一处的值即可。</w:t>
      </w:r>
    </w:p>
    <w:p>
      <w:pPr>
        <w:shd w:val="clear"/>
        <w:spacing w:before="120" w:beforeLines="50" w:after="120" w:afterLines="50"/>
        <w:jc w:val="left"/>
        <w:rPr>
          <w:sz w:val="24"/>
          <w:szCs w:val="24"/>
        </w:rPr>
      </w:pPr>
      <w:r>
        <w:rPr>
          <w:sz w:val="24"/>
          <w:szCs w:val="24"/>
        </w:rPr>
        <w:t>B.2.6 壁面附近等面积区域平均速度计算</w:t>
      </w:r>
    </w:p>
    <w:p>
      <w:pPr>
        <w:shd w:val="clear"/>
        <w:spacing w:before="120" w:beforeLines="50" w:after="120" w:afterLines="50"/>
        <w:ind w:firstLine="480"/>
        <w:jc w:val="left"/>
        <w:rPr>
          <w:sz w:val="24"/>
          <w:szCs w:val="24"/>
        </w:rPr>
      </w:pPr>
      <w:r>
        <w:rPr>
          <w:sz w:val="24"/>
          <w:szCs w:val="24"/>
        </w:rPr>
        <w:t>a）沿x方向的外侧等面积区域速度</w:t>
      </w:r>
      <w:r>
        <w:rPr>
          <w:position w:val="-12"/>
          <w:sz w:val="24"/>
          <w:szCs w:val="24"/>
        </w:rPr>
        <w:object>
          <v:shape id="_x0000_i1124" o:spt="75" type="#_x0000_t75" style="height:18pt;width:13pt;" o:ole="t" filled="f" o:preferrelative="t" stroked="f" coordsize="21600,21600">
            <v:path/>
            <v:fill on="f" focussize="0,0"/>
            <v:stroke on="f" joinstyle="miter"/>
            <v:imagedata r:id="rId216" o:title=""/>
            <o:lock v:ext="edit" aspectratio="t"/>
            <w10:wrap type="none"/>
            <w10:anchorlock/>
          </v:shape>
          <o:OLEObject Type="Embed" ProgID="Equation.KSEE3" ShapeID="_x0000_i1124" DrawAspect="Content" ObjectID="_1468075824" r:id="rId215">
            <o:LockedField>false</o:LockedField>
          </o:OLEObject>
        </w:object>
      </w:r>
    </w:p>
    <w:p>
      <w:pPr>
        <w:shd w:val="clear"/>
        <w:spacing w:before="120" w:beforeLines="50" w:after="120" w:afterLines="50"/>
        <w:ind w:firstLine="480"/>
        <w:jc w:val="right"/>
        <w:rPr>
          <w:sz w:val="24"/>
          <w:szCs w:val="24"/>
        </w:rPr>
      </w:pPr>
      <w:r>
        <w:rPr>
          <w:position w:val="-34"/>
          <w:sz w:val="24"/>
          <w:szCs w:val="24"/>
        </w:rPr>
        <w:object>
          <v:shape id="_x0000_i1125" o:spt="75" type="#_x0000_t75" style="height:57pt;width:207pt;" o:ole="t" filled="f" o:preferrelative="t" stroked="f" coordsize="21600,21600">
            <v:path/>
            <v:fill on="f" focussize="0,0"/>
            <v:stroke on="f" joinstyle="miter"/>
            <v:imagedata r:id="rId218" o:title=""/>
            <o:lock v:ext="edit" aspectratio="t"/>
            <w10:wrap type="none"/>
            <w10:anchorlock/>
          </v:shape>
          <o:OLEObject Type="Embed" ProgID="Equation.KSEE3" ShapeID="_x0000_i1125" DrawAspect="Content" ObjectID="_1468075825" r:id="rId217">
            <o:LockedField>false</o:LockedField>
          </o:OLEObject>
        </w:object>
      </w:r>
      <w:r>
        <w:rPr>
          <w:sz w:val="24"/>
          <w:szCs w:val="24"/>
        </w:rPr>
        <w:t xml:space="preserve">           (B.12)</w:t>
      </w:r>
    </w:p>
    <w:p>
      <w:pPr>
        <w:shd w:val="clear"/>
        <w:spacing w:before="120" w:beforeLines="50" w:after="120" w:afterLines="50"/>
        <w:jc w:val="left"/>
        <w:rPr>
          <w:sz w:val="24"/>
          <w:szCs w:val="24"/>
        </w:rPr>
      </w:pPr>
      <w:r>
        <w:rPr>
          <w:sz w:val="24"/>
          <w:szCs w:val="24"/>
        </w:rPr>
        <w:t>其中：</w:t>
      </w:r>
    </w:p>
    <w:p>
      <w:pPr>
        <w:shd w:val="clear"/>
        <w:spacing w:before="120" w:beforeLines="50" w:after="120" w:afterLines="50"/>
        <w:ind w:firstLine="480"/>
        <w:jc w:val="left"/>
        <w:rPr>
          <w:kern w:val="0"/>
          <w:sz w:val="24"/>
          <w:szCs w:val="24"/>
        </w:rPr>
      </w:pPr>
      <w:r>
        <w:rPr>
          <w:position w:val="-12"/>
          <w:sz w:val="24"/>
          <w:szCs w:val="24"/>
        </w:rPr>
        <w:object>
          <v:shape id="_x0000_i1126" o:spt="75" type="#_x0000_t75" style="height:18pt;width:13pt;" o:ole="t" filled="f" o:preferrelative="t" stroked="f" coordsize="21600,21600">
            <v:path/>
            <v:fill on="f" focussize="0,0"/>
            <v:stroke on="f" joinstyle="miter"/>
            <v:imagedata r:id="rId220" o:title=""/>
            <o:lock v:ext="edit" aspectratio="t"/>
            <w10:wrap type="none"/>
            <w10:anchorlock/>
          </v:shape>
          <o:OLEObject Type="Embed" ProgID="Equation.KSEE3" ShapeID="_x0000_i1126" DrawAspect="Content" ObjectID="_1468075826" r:id="rId219">
            <o:LockedField>false</o:LockedField>
          </o:OLEObject>
        </w:object>
      </w:r>
      <w:r>
        <w:rPr>
          <w:kern w:val="0"/>
          <w:sz w:val="24"/>
          <w:szCs w:val="24"/>
        </w:rPr>
        <w:t>——距离</w:t>
      </w:r>
      <w:r>
        <w:rPr>
          <w:rFonts w:hint="eastAsia"/>
          <w:kern w:val="0"/>
          <w:sz w:val="24"/>
          <w:szCs w:val="24"/>
        </w:rPr>
        <w:t>检测孔</w:t>
      </w:r>
      <w:r>
        <w:rPr>
          <w:kern w:val="0"/>
          <w:sz w:val="24"/>
          <w:szCs w:val="24"/>
        </w:rPr>
        <w:t>壁面d位置处的速度，m/s；</w:t>
      </w:r>
    </w:p>
    <w:p>
      <w:pPr>
        <w:shd w:val="clear"/>
        <w:spacing w:before="120" w:beforeLines="50" w:after="120" w:afterLines="50"/>
        <w:ind w:firstLine="480"/>
        <w:jc w:val="left"/>
        <w:rPr>
          <w:kern w:val="0"/>
          <w:sz w:val="24"/>
          <w:szCs w:val="24"/>
        </w:rPr>
      </w:pPr>
      <w:r>
        <w:rPr>
          <w:kern w:val="0"/>
          <w:position w:val="-6"/>
          <w:sz w:val="24"/>
          <w:szCs w:val="24"/>
        </w:rPr>
        <w:object>
          <v:shape id="_x0000_i1127" o:spt="75" type="#_x0000_t75" style="height:13.95pt;width:11pt;" o:ole="t" filled="f" o:preferrelative="t" stroked="f" coordsize="21600,21600">
            <v:path/>
            <v:fill on="f" focussize="0,0"/>
            <v:stroke on="f" joinstyle="miter"/>
            <v:imagedata r:id="rId222" o:title=""/>
            <o:lock v:ext="edit" aspectratio="t"/>
            <w10:wrap type="none"/>
            <w10:anchorlock/>
          </v:shape>
          <o:OLEObject Type="Embed" ProgID="Equation.KSEE3" ShapeID="_x0000_i1127" DrawAspect="Content" ObjectID="_1468075827" r:id="rId221">
            <o:LockedField>false</o:LockedField>
          </o:OLEObject>
        </w:object>
      </w:r>
      <w:r>
        <w:rPr>
          <w:kern w:val="0"/>
          <w:sz w:val="24"/>
          <w:szCs w:val="24"/>
        </w:rPr>
        <w:t>——代表2.5cm的长度。</w:t>
      </w:r>
    </w:p>
    <w:p>
      <w:pPr>
        <w:shd w:val="clear"/>
        <w:spacing w:before="120" w:beforeLines="50" w:after="120" w:afterLines="50"/>
        <w:ind w:firstLine="480"/>
        <w:jc w:val="left"/>
        <w:rPr>
          <w:sz w:val="24"/>
          <w:szCs w:val="24"/>
        </w:rPr>
      </w:pPr>
      <w:r>
        <w:rPr>
          <w:sz w:val="24"/>
          <w:szCs w:val="24"/>
        </w:rPr>
        <w:t xml:space="preserve"> b）沿y方向的外侧等面积区域速度</w:t>
      </w:r>
      <w:r>
        <w:rPr>
          <w:position w:val="-14"/>
          <w:sz w:val="24"/>
          <w:szCs w:val="24"/>
        </w:rPr>
        <w:object>
          <v:shape id="_x0000_i1128" o:spt="75" type="#_x0000_t75" style="height:19pt;width:13pt;" o:ole="t" filled="f" o:preferrelative="t" stroked="f" coordsize="21600,21600">
            <v:path/>
            <v:fill on="f" focussize="0,0"/>
            <v:stroke on="f" joinstyle="miter"/>
            <v:imagedata r:id="rId224" o:title=""/>
            <o:lock v:ext="edit" aspectratio="t"/>
            <w10:wrap type="none"/>
            <w10:anchorlock/>
          </v:shape>
          <o:OLEObject Type="Embed" ProgID="Equation.KSEE3" ShapeID="_x0000_i1128" DrawAspect="Content" ObjectID="_1468075828" r:id="rId223">
            <o:LockedField>false</o:LockedField>
          </o:OLEObject>
        </w:object>
      </w:r>
    </w:p>
    <w:p>
      <w:pPr>
        <w:shd w:val="clear"/>
        <w:spacing w:before="120" w:beforeLines="50" w:after="120" w:afterLines="50"/>
        <w:ind w:firstLine="480"/>
        <w:jc w:val="right"/>
        <w:rPr>
          <w:sz w:val="24"/>
          <w:szCs w:val="24"/>
        </w:rPr>
      </w:pPr>
      <w:r>
        <w:rPr>
          <w:position w:val="-36"/>
          <w:sz w:val="24"/>
          <w:szCs w:val="24"/>
        </w:rPr>
        <w:object>
          <v:shape id="_x0000_i1129" o:spt="75" type="#_x0000_t75" style="height:58pt;width:208pt;" o:ole="t" filled="f" o:preferrelative="t" stroked="f" coordsize="21600,21600">
            <v:path/>
            <v:fill on="f" focussize="0,0"/>
            <v:stroke on="f" joinstyle="miter"/>
            <v:imagedata r:id="rId226" o:title=""/>
            <o:lock v:ext="edit" aspectratio="t"/>
            <w10:wrap type="none"/>
            <w10:anchorlock/>
          </v:shape>
          <o:OLEObject Type="Embed" ProgID="Equation.KSEE3" ShapeID="_x0000_i1129" DrawAspect="Content" ObjectID="_1468075829" r:id="rId225">
            <o:LockedField>false</o:LockedField>
          </o:OLEObject>
        </w:object>
      </w:r>
      <w:r>
        <w:rPr>
          <w:sz w:val="24"/>
          <w:szCs w:val="24"/>
        </w:rPr>
        <w:t xml:space="preserve">           (B.13)</w:t>
      </w:r>
    </w:p>
    <w:p>
      <w:pPr>
        <w:shd w:val="clear"/>
        <w:spacing w:before="120" w:beforeLines="50" w:after="120" w:afterLines="50"/>
        <w:ind w:firstLine="480"/>
        <w:jc w:val="left"/>
        <w:rPr>
          <w:sz w:val="24"/>
          <w:szCs w:val="24"/>
        </w:rPr>
      </w:pPr>
      <w:r>
        <w:rPr>
          <w:sz w:val="24"/>
          <w:szCs w:val="24"/>
        </w:rPr>
        <w:t xml:space="preserve"> c）拐角等面积区域速度</w:t>
      </w:r>
      <w:r>
        <w:rPr>
          <w:position w:val="-12"/>
          <w:sz w:val="24"/>
          <w:szCs w:val="24"/>
        </w:rPr>
        <w:object>
          <v:shape id="_x0000_i1130" o:spt="75" type="#_x0000_t75" style="height:18pt;width:12pt;" o:ole="t" filled="f" o:preferrelative="t" stroked="f" coordsize="21600,21600">
            <v:path/>
            <v:fill on="f" focussize="0,0"/>
            <v:stroke on="f" joinstyle="miter"/>
            <v:imagedata r:id="rId228" o:title=""/>
            <o:lock v:ext="edit" aspectratio="t"/>
            <w10:wrap type="none"/>
            <w10:anchorlock/>
          </v:shape>
          <o:OLEObject Type="Embed" ProgID="Equation.KSEE3" ShapeID="_x0000_i1130" DrawAspect="Content" ObjectID="_1468075830" r:id="rId227">
            <o:LockedField>false</o:LockedField>
          </o:OLEObject>
        </w:object>
      </w:r>
    </w:p>
    <w:p>
      <w:pPr>
        <w:shd w:val="clear"/>
        <w:spacing w:before="120" w:beforeLines="50" w:after="120" w:afterLines="50"/>
        <w:ind w:firstLine="480"/>
        <w:jc w:val="right"/>
        <w:rPr>
          <w:sz w:val="24"/>
          <w:szCs w:val="24"/>
        </w:rPr>
      </w:pPr>
      <w:r>
        <w:rPr>
          <w:position w:val="-36"/>
          <w:sz w:val="24"/>
          <w:szCs w:val="24"/>
        </w:rPr>
        <w:object>
          <v:shape id="_x0000_i1131" o:spt="75" type="#_x0000_t75" style="height:56pt;width:330.95pt;" o:ole="t" filled="f" o:preferrelative="t" stroked="f" coordsize="21600,21600">
            <v:path/>
            <v:fill on="f" focussize="0,0"/>
            <v:stroke on="f" joinstyle="miter"/>
            <v:imagedata r:id="rId230" o:title=""/>
            <o:lock v:ext="edit" aspectratio="t"/>
            <w10:wrap type="none"/>
            <w10:anchorlock/>
          </v:shape>
          <o:OLEObject Type="Embed" ProgID="Equation.KSEE3" ShapeID="_x0000_i1131" DrawAspect="Content" ObjectID="_1468075831" r:id="rId229">
            <o:LockedField>false</o:LockedField>
          </o:OLEObject>
        </w:object>
      </w:r>
      <w:r>
        <w:rPr>
          <w:sz w:val="24"/>
          <w:szCs w:val="24"/>
        </w:rPr>
        <w:t xml:space="preserve">  (B.14)</w:t>
      </w:r>
    </w:p>
    <w:p>
      <w:pPr>
        <w:shd w:val="clear"/>
        <w:spacing w:before="120" w:beforeLines="50" w:after="120" w:afterLines="50"/>
        <w:ind w:firstLine="480"/>
        <w:jc w:val="left"/>
        <w:rPr>
          <w:sz w:val="24"/>
          <w:szCs w:val="24"/>
        </w:rPr>
      </w:pPr>
      <w:r>
        <w:rPr>
          <w:sz w:val="24"/>
          <w:szCs w:val="24"/>
        </w:rPr>
        <w:t>其中：</w:t>
      </w:r>
    </w:p>
    <w:p>
      <w:pPr>
        <w:shd w:val="clear"/>
        <w:spacing w:before="120" w:beforeLines="50" w:after="120" w:afterLines="50"/>
        <w:ind w:firstLine="480"/>
        <w:jc w:val="left"/>
        <w:rPr>
          <w:sz w:val="24"/>
          <w:szCs w:val="24"/>
        </w:rPr>
      </w:pPr>
      <w:r>
        <w:rPr>
          <w:sz w:val="24"/>
          <w:szCs w:val="24"/>
        </w:rPr>
        <w:t xml:space="preserve">    </w:t>
      </w:r>
      <w:r>
        <w:rPr>
          <w:position w:val="-14"/>
          <w:sz w:val="24"/>
          <w:szCs w:val="24"/>
        </w:rPr>
        <w:object>
          <v:shape id="_x0000_i1132" o:spt="75" type="#_x0000_t75" style="height:19pt;width:27pt;" o:ole="t" filled="f" o:preferrelative="t" stroked="f" coordsize="21600,21600">
            <v:path/>
            <v:fill on="f" focussize="0,0"/>
            <v:stroke on="f" joinstyle="miter"/>
            <v:imagedata r:id="rId232" o:title=""/>
            <o:lock v:ext="edit" aspectratio="t"/>
            <w10:wrap type="none"/>
            <w10:anchorlock/>
          </v:shape>
          <o:OLEObject Type="Embed" ProgID="Equation.KSEE3" ShapeID="_x0000_i1132" DrawAspect="Content" ObjectID="_1468075832" r:id="rId231">
            <o:LockedField>false</o:LockedField>
          </o:OLEObject>
        </w:object>
      </w:r>
      <w:r>
        <w:rPr>
          <w:kern w:val="0"/>
          <w:sz w:val="24"/>
          <w:szCs w:val="24"/>
        </w:rPr>
        <w:t>——在</w:t>
      </w:r>
      <w:r>
        <w:rPr>
          <w:rFonts w:hint="eastAsia"/>
          <w:kern w:val="0"/>
          <w:sz w:val="24"/>
          <w:szCs w:val="24"/>
        </w:rPr>
        <w:t>检测孔</w:t>
      </w:r>
      <w:r>
        <w:rPr>
          <w:kern w:val="0"/>
          <w:sz w:val="24"/>
          <w:szCs w:val="24"/>
        </w:rPr>
        <w:t>位置处的拐角区域，</w:t>
      </w:r>
      <w:r>
        <w:rPr>
          <w:position w:val="-14"/>
          <w:sz w:val="24"/>
          <w:szCs w:val="24"/>
        </w:rPr>
        <w:object>
          <v:shape id="_x0000_i1133" o:spt="75" type="#_x0000_t75" style="height:19pt;width:63pt;" o:ole="t" filled="f" o:preferrelative="t" stroked="f" coordsize="21600,21600">
            <v:path/>
            <v:fill on="f" focussize="0,0"/>
            <v:stroke on="f" joinstyle="miter"/>
            <v:imagedata r:id="rId234" o:title=""/>
            <o:lock v:ext="edit" aspectratio="t"/>
            <w10:wrap type="none"/>
            <w10:anchorlock/>
          </v:shape>
          <o:OLEObject Type="Embed" ProgID="Equation.KSEE3" ShapeID="_x0000_i1133" DrawAspect="Content" ObjectID="_1468075833" r:id="rId233">
            <o:LockedField>false</o:LockedField>
          </o:OLEObject>
        </w:object>
      </w:r>
      <w:r>
        <w:rPr>
          <w:sz w:val="24"/>
          <w:szCs w:val="24"/>
        </w:rPr>
        <w:t>；在非</w:t>
      </w:r>
      <w:r>
        <w:rPr>
          <w:rFonts w:hint="eastAsia"/>
          <w:sz w:val="24"/>
          <w:szCs w:val="24"/>
        </w:rPr>
        <w:t>检测孔</w:t>
      </w:r>
      <w:r>
        <w:rPr>
          <w:sz w:val="24"/>
          <w:szCs w:val="24"/>
        </w:rPr>
        <w:t>位置的拐角区域，若</w:t>
      </w:r>
      <w:r>
        <w:rPr>
          <w:position w:val="-16"/>
          <w:sz w:val="24"/>
          <w:szCs w:val="24"/>
        </w:rPr>
        <w:object>
          <v:shape id="_x0000_i1134" o:spt="75" type="#_x0000_t75" style="height:20pt;width:56pt;" o:ole="t" filled="f" o:preferrelative="t" stroked="f" coordsize="21600,21600">
            <v:path/>
            <v:fill on="f" focussize="0,0"/>
            <v:stroke on="f" joinstyle="miter"/>
            <v:imagedata r:id="rId236" o:title=""/>
            <o:lock v:ext="edit" aspectratio="t"/>
            <w10:wrap type="none"/>
            <w10:anchorlock/>
          </v:shape>
          <o:OLEObject Type="Embed" ProgID="Equation.KSEE3" ShapeID="_x0000_i1134" DrawAspect="Content" ObjectID="_1468075834" r:id="rId235">
            <o:LockedField>false</o:LockedField>
          </o:OLEObject>
        </w:object>
      </w:r>
      <w:r>
        <w:rPr>
          <w:sz w:val="24"/>
          <w:szCs w:val="24"/>
        </w:rPr>
        <w:t>，则</w:t>
      </w:r>
      <w:r>
        <w:rPr>
          <w:position w:val="-14"/>
          <w:sz w:val="24"/>
          <w:szCs w:val="24"/>
        </w:rPr>
        <w:object>
          <v:shape id="_x0000_i1135" o:spt="75" type="#_x0000_t75" style="height:19pt;width:63pt;" o:ole="t" filled="f" o:preferrelative="t" stroked="f" coordsize="21600,21600">
            <v:path/>
            <v:fill on="f" focussize="0,0"/>
            <v:stroke on="f" joinstyle="miter"/>
            <v:imagedata r:id="rId234" o:title=""/>
            <o:lock v:ext="edit" aspectratio="t"/>
            <w10:wrap type="none"/>
            <w10:anchorlock/>
          </v:shape>
          <o:OLEObject Type="Embed" ProgID="Equation.KSEE3" ShapeID="_x0000_i1135" DrawAspect="Content" ObjectID="_1468075835" r:id="rId237">
            <o:LockedField>false</o:LockedField>
          </o:OLEObject>
        </w:object>
      </w:r>
      <w:r>
        <w:rPr>
          <w:sz w:val="24"/>
          <w:szCs w:val="24"/>
        </w:rPr>
        <w:t>；若</w:t>
      </w:r>
      <w:r>
        <w:rPr>
          <w:position w:val="-16"/>
          <w:sz w:val="24"/>
          <w:szCs w:val="24"/>
        </w:rPr>
        <w:object>
          <v:shape id="_x0000_i1136" o:spt="75" type="#_x0000_t75" style="height:20pt;width:56pt;" o:ole="t" filled="f" o:preferrelative="t" stroked="f" coordsize="21600,21600">
            <v:path/>
            <v:fill on="f" focussize="0,0"/>
            <v:stroke on="f" joinstyle="miter"/>
            <v:imagedata r:id="rId239" o:title=""/>
            <o:lock v:ext="edit" aspectratio="t"/>
            <w10:wrap type="none"/>
            <w10:anchorlock/>
          </v:shape>
          <o:OLEObject Type="Embed" ProgID="Equation.KSEE3" ShapeID="_x0000_i1136" DrawAspect="Content" ObjectID="_1468075836" r:id="rId238">
            <o:LockedField>false</o:LockedField>
          </o:OLEObject>
        </w:object>
      </w:r>
      <w:r>
        <w:rPr>
          <w:sz w:val="24"/>
          <w:szCs w:val="24"/>
        </w:rPr>
        <w:t>，则</w:t>
      </w:r>
      <w:r>
        <w:rPr>
          <w:position w:val="-16"/>
          <w:sz w:val="24"/>
          <w:szCs w:val="24"/>
        </w:rPr>
        <w:object>
          <v:shape id="_x0000_i1137" o:spt="75" type="#_x0000_t75" style="height:20pt;width:63pt;" o:ole="t" filled="f" o:preferrelative="t" stroked="f" coordsize="21600,21600">
            <v:path/>
            <v:fill on="f" focussize="0,0"/>
            <v:stroke on="f" joinstyle="miter"/>
            <v:imagedata r:id="rId241" o:title=""/>
            <o:lock v:ext="edit" aspectratio="t"/>
            <w10:wrap type="none"/>
            <w10:anchorlock/>
          </v:shape>
          <o:OLEObject Type="Embed" ProgID="Equation.KSEE3" ShapeID="_x0000_i1137" DrawAspect="Content" ObjectID="_1468075837" r:id="rId240">
            <o:LockedField>false</o:LockedField>
          </o:OLEObject>
        </w:object>
      </w:r>
      <w:r>
        <w:rPr>
          <w:sz w:val="24"/>
          <w:szCs w:val="24"/>
        </w:rPr>
        <w:br w:type="page"/>
      </w:r>
    </w:p>
    <w:bookmarkEnd w:id="61"/>
    <w:bookmarkEnd w:id="62"/>
    <w:bookmarkEnd w:id="63"/>
    <w:bookmarkEnd w:id="64"/>
    <w:bookmarkEnd w:id="65"/>
    <w:bookmarkEnd w:id="66"/>
    <w:bookmarkEnd w:id="67"/>
    <w:p>
      <w:pPr>
        <w:shd w:val="clear"/>
        <w:adjustRightInd w:val="0"/>
        <w:snapToGrid w:val="0"/>
        <w:spacing w:line="360" w:lineRule="auto"/>
        <w:jc w:val="left"/>
        <w:outlineLvl w:val="0"/>
        <w:rPr>
          <w:rFonts w:eastAsia="黑体"/>
          <w:sz w:val="28"/>
          <w:szCs w:val="28"/>
        </w:rPr>
      </w:pPr>
      <w:bookmarkStart w:id="73" w:name="_Toc807"/>
      <w:bookmarkStart w:id="74" w:name="_Toc9371"/>
      <w:bookmarkStart w:id="75" w:name="_Toc354565759"/>
      <w:bookmarkStart w:id="76" w:name="_Toc355356414"/>
      <w:bookmarkStart w:id="77" w:name="_Toc385001035"/>
      <w:bookmarkStart w:id="78" w:name="_Toc1983583"/>
      <w:bookmarkStart w:id="79" w:name="_Toc16773"/>
      <w:bookmarkStart w:id="80" w:name="_Toc19528"/>
      <w:bookmarkStart w:id="81" w:name="_Toc17346"/>
      <w:bookmarkStart w:id="82" w:name="_Toc19403"/>
      <w:r>
        <w:rPr>
          <w:rFonts w:eastAsia="黑体"/>
          <w:sz w:val="28"/>
          <w:szCs w:val="28"/>
        </w:rPr>
        <w:t>附录C</w:t>
      </w:r>
      <w:bookmarkEnd w:id="73"/>
    </w:p>
    <w:p>
      <w:pPr>
        <w:shd w:val="clear"/>
        <w:adjustRightInd w:val="0"/>
        <w:snapToGrid w:val="0"/>
        <w:spacing w:line="360" w:lineRule="auto"/>
        <w:jc w:val="center"/>
        <w:outlineLvl w:val="0"/>
        <w:rPr>
          <w:rFonts w:eastAsia="黑体"/>
          <w:sz w:val="28"/>
          <w:szCs w:val="28"/>
        </w:rPr>
      </w:pPr>
      <w:bookmarkStart w:id="83" w:name="_Toc19350"/>
      <w:r>
        <w:rPr>
          <w:rFonts w:eastAsia="黑体"/>
          <w:sz w:val="28"/>
          <w:szCs w:val="28"/>
        </w:rPr>
        <w:t>对向测量偏航角、俯仰角的计算</w:t>
      </w:r>
      <w:bookmarkEnd w:id="74"/>
      <w:bookmarkEnd w:id="83"/>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84" w:name="_Toc22469"/>
      <w:bookmarkStart w:id="85" w:name="_Toc9519"/>
      <w:r>
        <w:rPr>
          <w:rFonts w:ascii="Times New Roman" w:hAnsi="Times New Roman" w:eastAsia="宋体" w:cs="Times New Roman"/>
          <w:bCs/>
          <w:kern w:val="2"/>
          <w:sz w:val="24"/>
          <w:szCs w:val="24"/>
          <w:lang w:val="en-US" w:eastAsia="zh-CN" w:bidi="ar-SA"/>
        </w:rPr>
        <w:t>C.1 偏航角</w:t>
      </w:r>
      <w:r>
        <w:rPr>
          <w:rFonts w:ascii="Times New Roman" w:hAnsi="Times New Roman" w:eastAsia="宋体" w:cs="Times New Roman"/>
          <w:bCs/>
          <w:kern w:val="2"/>
          <w:position w:val="-14"/>
          <w:sz w:val="24"/>
          <w:szCs w:val="24"/>
          <w:lang w:val="en-US" w:eastAsia="zh-CN" w:bidi="ar-SA"/>
        </w:rPr>
        <w:object>
          <v:shape id="_x0000_i1138" o:spt="75" type="#_x0000_t75" style="height:19pt;width:13.95pt;" o:ole="t" filled="f" o:preferrelative="t" stroked="f" coordsize="21600,21600">
            <v:path/>
            <v:fill on="f" focussize="0,0"/>
            <v:stroke on="f" joinstyle="miter"/>
            <v:imagedata r:id="rId243" o:title=""/>
            <o:lock v:ext="edit" aspectratio="t"/>
            <w10:wrap type="none"/>
            <w10:anchorlock/>
          </v:shape>
          <o:OLEObject Type="Embed" ProgID="Equation.KSEE3" ShapeID="_x0000_i1138" DrawAspect="Content" ObjectID="_1468075838" r:id="rId242">
            <o:LockedField>false</o:LockedField>
          </o:OLEObject>
        </w:object>
      </w:r>
      <w:r>
        <w:rPr>
          <w:rFonts w:ascii="Times New Roman" w:hAnsi="Times New Roman" w:eastAsia="宋体" w:cs="Times New Roman"/>
          <w:bCs/>
          <w:kern w:val="2"/>
          <w:sz w:val="24"/>
          <w:szCs w:val="24"/>
          <w:lang w:val="en-US" w:eastAsia="zh-CN" w:bidi="ar-SA"/>
        </w:rPr>
        <w:t>测定</w:t>
      </w:r>
      <w:bookmarkEnd w:id="84"/>
      <w:bookmarkEnd w:id="85"/>
    </w:p>
    <w:p>
      <w:pPr>
        <w:widowControl w:val="0"/>
        <w:shd w:val="clear"/>
        <w:spacing w:line="48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对向测量时，</w:t>
      </w:r>
      <w:r>
        <w:rPr>
          <w:rFonts w:ascii="Times New Roman" w:hAnsi="Times New Roman" w:eastAsia="宋体" w:cs="Times New Roman"/>
          <w:kern w:val="2"/>
          <w:position w:val="-12"/>
          <w:sz w:val="24"/>
          <w:szCs w:val="22"/>
          <w:lang w:val="en-US" w:eastAsia="zh-CN" w:bidi="ar-SA"/>
        </w:rPr>
        <w:object>
          <v:shape id="_x0000_i1139" o:spt="75" type="#_x0000_t75" style="height:18pt;width:36pt;" o:ole="t" filled="f" o:preferrelative="t" stroked="f" coordsize="21600,21600">
            <v:path/>
            <v:fill on="f" focussize="0,0"/>
            <v:stroke on="f" joinstyle="miter"/>
            <v:imagedata r:id="rId245" o:title=""/>
            <o:lock v:ext="edit" aspectratio="t"/>
            <w10:wrap type="none"/>
            <w10:anchorlock/>
          </v:shape>
          <o:OLEObject Type="Embed" ProgID="Equation.KSEE3" ShapeID="_x0000_i1139" DrawAspect="Content" ObjectID="_1468075839" r:id="rId244">
            <o:LockedField>false</o:LockedField>
          </o:OLEObject>
        </w:object>
      </w:r>
      <w:r>
        <w:rPr>
          <w:rFonts w:ascii="Times New Roman" w:hAnsi="Times New Roman" w:eastAsia="宋体" w:cs="Times New Roman"/>
          <w:kern w:val="2"/>
          <w:sz w:val="24"/>
          <w:szCs w:val="22"/>
          <w:lang w:val="en-US" w:eastAsia="zh-CN" w:bidi="ar-SA"/>
        </w:rPr>
        <w:t>，得到偏航零点，此时偏航角通过旋转皮托管的测量角圆盘测得</w:t>
      </w:r>
      <w:r>
        <w:rPr>
          <w:rFonts w:ascii="Times New Roman" w:hAnsi="Times New Roman" w:eastAsia="宋体" w:cs="Times New Roman"/>
          <w:kern w:val="2"/>
          <w:position w:val="-14"/>
          <w:sz w:val="24"/>
          <w:szCs w:val="22"/>
          <w:lang w:val="en-US" w:eastAsia="zh-CN" w:bidi="ar-SA"/>
        </w:rPr>
        <w:object>
          <v:shape id="_x0000_i1140" o:spt="75" type="#_x0000_t75" style="height:19pt;width:13.95pt;" o:ole="t" filled="f" o:preferrelative="t" stroked="f" coordsize="21600,21600">
            <v:path/>
            <v:fill on="f" focussize="0,0"/>
            <v:stroke on="f" joinstyle="miter"/>
            <v:imagedata r:id="rId247" o:title=""/>
            <o:lock v:ext="edit" aspectratio="t"/>
            <w10:wrap type="none"/>
            <w10:anchorlock/>
          </v:shape>
          <o:OLEObject Type="Embed" ProgID="Equation.KSEE3" ShapeID="_x0000_i1140" DrawAspect="Content" ObjectID="_1468075840" r:id="rId246">
            <o:LockedField>false</o:LockedField>
          </o:OLEObject>
        </w:object>
      </w:r>
      <w:r>
        <w:rPr>
          <w:rFonts w:ascii="Times New Roman" w:hAnsi="Times New Roman" w:eastAsia="宋体" w:cs="Times New Roman"/>
          <w:kern w:val="2"/>
          <w:sz w:val="24"/>
          <w:szCs w:val="22"/>
          <w:lang w:val="en-US" w:eastAsia="zh-CN" w:bidi="ar-SA"/>
        </w:rPr>
        <w:t>。</w:t>
      </w: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86" w:name="_Toc627"/>
      <w:bookmarkStart w:id="87" w:name="_Toc16485"/>
      <w:r>
        <w:rPr>
          <w:rFonts w:ascii="Times New Roman" w:hAnsi="Times New Roman" w:eastAsia="宋体" w:cs="Times New Roman"/>
          <w:bCs/>
          <w:kern w:val="2"/>
          <w:sz w:val="24"/>
          <w:szCs w:val="24"/>
          <w:lang w:val="en-US" w:eastAsia="zh-CN" w:bidi="ar-SA"/>
        </w:rPr>
        <w:t>C.2 俯仰角</w:t>
      </w:r>
      <w:r>
        <w:rPr>
          <w:rFonts w:ascii="Times New Roman" w:hAnsi="Times New Roman" w:eastAsia="宋体" w:cs="Times New Roman"/>
          <w:bCs/>
          <w:kern w:val="2"/>
          <w:position w:val="-14"/>
          <w:sz w:val="24"/>
          <w:szCs w:val="24"/>
          <w:lang w:val="en-US" w:eastAsia="zh-CN" w:bidi="ar-SA"/>
        </w:rPr>
        <w:object>
          <v:shape id="_x0000_i1141" o:spt="75" type="#_x0000_t75" style="height:19pt;width:13.95pt;" o:ole="t" filled="f" o:preferrelative="t" stroked="f" coordsize="21600,21600">
            <v:path/>
            <v:fill on="f" focussize="0,0"/>
            <v:stroke on="f" joinstyle="miter"/>
            <v:imagedata r:id="rId249" o:title=""/>
            <o:lock v:ext="edit" aspectratio="t"/>
            <w10:wrap type="none"/>
            <w10:anchorlock/>
          </v:shape>
          <o:OLEObject Type="Embed" ProgID="Equation.KSEE3" ShapeID="_x0000_i1141" DrawAspect="Content" ObjectID="_1468075841" r:id="rId248">
            <o:LockedField>false</o:LockedField>
          </o:OLEObject>
        </w:object>
      </w:r>
      <w:r>
        <w:rPr>
          <w:rFonts w:ascii="Times New Roman" w:hAnsi="Times New Roman" w:eastAsia="宋体" w:cs="Times New Roman"/>
          <w:bCs/>
          <w:kern w:val="2"/>
          <w:sz w:val="24"/>
          <w:szCs w:val="24"/>
          <w:lang w:val="en-US" w:eastAsia="zh-CN" w:bidi="ar-SA"/>
        </w:rPr>
        <w:t>测定</w:t>
      </w:r>
      <w:bookmarkEnd w:id="86"/>
      <w:bookmarkEnd w:id="87"/>
    </w:p>
    <w:p>
      <w:pPr>
        <w:widowControl w:val="0"/>
        <w:shd w:val="clear"/>
        <w:spacing w:line="50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通过公式(C.1)计算得到俯仰角的</w:t>
      </w:r>
      <w:r>
        <w:rPr>
          <w:rFonts w:hint="eastAsia" w:ascii="Times New Roman" w:hAnsi="Times New Roman" w:eastAsia="宋体" w:cs="Times New Roman"/>
          <w:kern w:val="2"/>
          <w:sz w:val="24"/>
          <w:szCs w:val="22"/>
          <w:lang w:val="en-US" w:eastAsia="zh-CN" w:bidi="ar-SA"/>
        </w:rPr>
        <w:t>检定</w:t>
      </w:r>
      <w:r>
        <w:rPr>
          <w:rFonts w:ascii="Times New Roman" w:hAnsi="Times New Roman" w:eastAsia="宋体" w:cs="Times New Roman"/>
          <w:kern w:val="2"/>
          <w:sz w:val="24"/>
          <w:szCs w:val="22"/>
          <w:lang w:val="en-US" w:eastAsia="zh-CN" w:bidi="ar-SA"/>
        </w:rPr>
        <w:t>系数F</w:t>
      </w:r>
      <w:r>
        <w:rPr>
          <w:rFonts w:ascii="Times New Roman" w:hAnsi="Times New Roman" w:eastAsia="宋体" w:cs="Times New Roman"/>
          <w:kern w:val="2"/>
          <w:sz w:val="24"/>
          <w:szCs w:val="22"/>
          <w:vertAlign w:val="subscript"/>
          <w:lang w:val="en-US" w:eastAsia="zh-CN" w:bidi="ar-SA"/>
        </w:rPr>
        <w:t>1</w:t>
      </w:r>
      <w:r>
        <w:rPr>
          <w:rFonts w:ascii="Times New Roman" w:hAnsi="Times New Roman" w:eastAsia="宋体" w:cs="Times New Roman"/>
          <w:kern w:val="2"/>
          <w:sz w:val="24"/>
          <w:szCs w:val="22"/>
          <w:lang w:val="en-US" w:eastAsia="zh-CN" w:bidi="ar-SA"/>
        </w:rPr>
        <w:t>，将俯仰角</w:t>
      </w:r>
      <w:r>
        <w:rPr>
          <w:rFonts w:hint="eastAsia" w:ascii="Times New Roman" w:hAnsi="Times New Roman" w:eastAsia="宋体" w:cs="Times New Roman"/>
          <w:kern w:val="2"/>
          <w:sz w:val="24"/>
          <w:szCs w:val="22"/>
          <w:lang w:val="en-US" w:eastAsia="zh-CN" w:bidi="ar-SA"/>
        </w:rPr>
        <w:t>检定</w:t>
      </w:r>
      <w:r>
        <w:rPr>
          <w:rFonts w:ascii="Times New Roman" w:hAnsi="Times New Roman" w:eastAsia="宋体" w:cs="Times New Roman"/>
          <w:kern w:val="2"/>
          <w:sz w:val="24"/>
          <w:szCs w:val="22"/>
          <w:lang w:val="en-US" w:eastAsia="zh-CN" w:bidi="ar-SA"/>
        </w:rPr>
        <w:t>系数和值代入F</w:t>
      </w:r>
      <w:r>
        <w:rPr>
          <w:rFonts w:ascii="Times New Roman" w:hAnsi="Times New Roman" w:eastAsia="宋体" w:cs="Times New Roman"/>
          <w:kern w:val="2"/>
          <w:sz w:val="24"/>
          <w:szCs w:val="22"/>
          <w:vertAlign w:val="subscript"/>
          <w:lang w:val="en-US" w:eastAsia="zh-CN" w:bidi="ar-SA"/>
        </w:rPr>
        <w:t>1</w:t>
      </w:r>
      <w:r>
        <w:rPr>
          <w:rFonts w:hint="eastAsia" w:ascii="Times New Roman" w:hAnsi="Times New Roman" w:eastAsia="宋体" w:cs="Times New Roman"/>
          <w:kern w:val="2"/>
          <w:sz w:val="24"/>
          <w:szCs w:val="22"/>
          <w:lang w:val="en-US" w:eastAsia="zh-CN" w:bidi="ar-SA"/>
        </w:rPr>
        <w:t>检定</w:t>
      </w:r>
      <w:r>
        <w:rPr>
          <w:rFonts w:ascii="Times New Roman" w:hAnsi="Times New Roman" w:eastAsia="宋体" w:cs="Times New Roman"/>
          <w:kern w:val="2"/>
          <w:sz w:val="24"/>
          <w:szCs w:val="22"/>
          <w:lang w:val="en-US" w:eastAsia="zh-CN" w:bidi="ar-SA"/>
        </w:rPr>
        <w:t>系数曲线中找到对应的俯仰角</w:t>
      </w:r>
      <w:r>
        <w:rPr>
          <w:rFonts w:ascii="Times New Roman" w:hAnsi="Times New Roman" w:eastAsia="宋体" w:cs="Times New Roman"/>
          <w:kern w:val="2"/>
          <w:position w:val="-14"/>
          <w:sz w:val="24"/>
          <w:szCs w:val="22"/>
          <w:lang w:val="en-US" w:eastAsia="zh-CN" w:bidi="ar-SA"/>
        </w:rPr>
        <w:object>
          <v:shape id="_x0000_i1142" o:spt="75" type="#_x0000_t75" style="height:19pt;width:13.95pt;" o:ole="t" filled="f" o:preferrelative="t" stroked="f" coordsize="21600,21600">
            <v:path/>
            <v:fill on="f" focussize="0,0"/>
            <v:stroke on="f" joinstyle="miter"/>
            <v:imagedata r:id="rId251" o:title=""/>
            <o:lock v:ext="edit" aspectratio="t"/>
            <w10:wrap type="none"/>
            <w10:anchorlock/>
          </v:shape>
          <o:OLEObject Type="Embed" ProgID="Equation.KSEE3" ShapeID="_x0000_i1142" DrawAspect="Content" ObjectID="_1468075842" r:id="rId250">
            <o:LockedField>false</o:LockedField>
          </o:OLEObject>
        </w:object>
      </w:r>
      <w:r>
        <w:rPr>
          <w:rFonts w:ascii="Times New Roman" w:hAnsi="Times New Roman" w:eastAsia="宋体" w:cs="Times New Roman"/>
          <w:kern w:val="2"/>
          <w:sz w:val="24"/>
          <w:szCs w:val="22"/>
          <w:lang w:val="en-US" w:eastAsia="zh-CN" w:bidi="ar-SA"/>
        </w:rPr>
        <w:t>。将</w:t>
      </w:r>
      <w:r>
        <w:rPr>
          <w:rFonts w:ascii="Times New Roman" w:hAnsi="Times New Roman" w:eastAsia="宋体" w:cs="Times New Roman"/>
          <w:kern w:val="2"/>
          <w:position w:val="-14"/>
          <w:sz w:val="24"/>
          <w:szCs w:val="22"/>
          <w:lang w:val="en-US" w:eastAsia="zh-CN" w:bidi="ar-SA"/>
        </w:rPr>
        <w:object>
          <v:shape id="_x0000_i1143" o:spt="75" type="#_x0000_t75" style="height:19pt;width:13.95pt;" o:ole="t" filled="f" o:preferrelative="t" stroked="f" coordsize="21600,21600">
            <v:path/>
            <v:fill on="f" focussize="0,0"/>
            <v:stroke on="f" joinstyle="miter"/>
            <v:imagedata r:id="rId251" o:title=""/>
            <o:lock v:ext="edit" aspectratio="t"/>
            <w10:wrap type="none"/>
            <w10:anchorlock/>
          </v:shape>
          <o:OLEObject Type="Embed" ProgID="Equation.KSEE3" ShapeID="_x0000_i1143" DrawAspect="Content" ObjectID="_1468075843" r:id="rId252">
            <o:LockedField>false</o:LockedField>
          </o:OLEObject>
        </w:object>
      </w:r>
      <w:r>
        <w:rPr>
          <w:rFonts w:ascii="Times New Roman" w:hAnsi="Times New Roman" w:eastAsia="宋体" w:cs="Times New Roman"/>
          <w:kern w:val="2"/>
          <w:sz w:val="24"/>
          <w:szCs w:val="22"/>
          <w:lang w:val="en-US" w:eastAsia="zh-CN" w:bidi="ar-SA"/>
        </w:rPr>
        <w:t>角度值带入F</w:t>
      </w:r>
      <w:r>
        <w:rPr>
          <w:rFonts w:ascii="Times New Roman" w:hAnsi="Times New Roman" w:eastAsia="宋体" w:cs="Times New Roman"/>
          <w:kern w:val="2"/>
          <w:sz w:val="24"/>
          <w:szCs w:val="22"/>
          <w:vertAlign w:val="subscript"/>
          <w:lang w:val="en-US" w:eastAsia="zh-CN" w:bidi="ar-SA"/>
        </w:rPr>
        <w:t>2</w:t>
      </w:r>
      <w:r>
        <w:rPr>
          <w:rFonts w:hint="eastAsia" w:ascii="Times New Roman" w:hAnsi="Times New Roman" w:eastAsia="宋体" w:cs="Times New Roman"/>
          <w:kern w:val="2"/>
          <w:sz w:val="24"/>
          <w:szCs w:val="22"/>
          <w:lang w:val="en-US" w:eastAsia="zh-CN" w:bidi="ar-SA"/>
        </w:rPr>
        <w:t>检定</w:t>
      </w:r>
      <w:r>
        <w:rPr>
          <w:rFonts w:ascii="Times New Roman" w:hAnsi="Times New Roman" w:eastAsia="宋体" w:cs="Times New Roman"/>
          <w:kern w:val="2"/>
          <w:sz w:val="24"/>
          <w:szCs w:val="22"/>
          <w:lang w:val="en-US" w:eastAsia="zh-CN" w:bidi="ar-SA"/>
        </w:rPr>
        <w:t>曲线中，找到对应的F</w:t>
      </w:r>
      <w:r>
        <w:rPr>
          <w:rFonts w:ascii="Times New Roman" w:hAnsi="Times New Roman" w:eastAsia="宋体" w:cs="Times New Roman"/>
          <w:kern w:val="2"/>
          <w:sz w:val="24"/>
          <w:szCs w:val="22"/>
          <w:vertAlign w:val="subscript"/>
          <w:lang w:val="en-US" w:eastAsia="zh-CN" w:bidi="ar-SA"/>
        </w:rPr>
        <w:t>2</w:t>
      </w:r>
      <w:r>
        <w:rPr>
          <w:rFonts w:ascii="Times New Roman" w:hAnsi="Times New Roman" w:eastAsia="宋体" w:cs="Times New Roman"/>
          <w:kern w:val="2"/>
          <w:sz w:val="24"/>
          <w:szCs w:val="22"/>
          <w:lang w:val="en-US" w:eastAsia="zh-CN" w:bidi="ar-SA"/>
        </w:rPr>
        <w:t>值。根据公式(C.2)计算得到</w:t>
      </w:r>
      <w:r>
        <w:rPr>
          <w:rFonts w:ascii="Times New Roman" w:hAnsi="Times New Roman" w:eastAsia="宋体" w:cs="Times New Roman"/>
          <w:kern w:val="2"/>
          <w:position w:val="-10"/>
          <w:sz w:val="24"/>
          <w:szCs w:val="22"/>
          <w:lang w:val="en-US" w:eastAsia="zh-CN" w:bidi="ar-SA"/>
        </w:rPr>
        <w:object>
          <v:shape id="_x0000_i1144" o:spt="75" type="#_x0000_t75" style="height:16pt;width:16pt;" o:ole="t" filled="f" o:preferrelative="t" stroked="f" coordsize="21600,21600">
            <v:path/>
            <v:fill on="f" focussize="0,0"/>
            <v:stroke on="f" joinstyle="miter"/>
            <v:imagedata r:id="rId254" o:title=""/>
            <o:lock v:ext="edit" aspectratio="t"/>
            <w10:wrap type="none"/>
            <w10:anchorlock/>
          </v:shape>
          <o:OLEObject Type="Embed" ProgID="Equation.KSEE3" ShapeID="_x0000_i1144" DrawAspect="Content" ObjectID="_1468075844" r:id="rId253">
            <o:LockedField>false</o:LockedField>
          </o:OLEObject>
        </w:object>
      </w:r>
      <w:r>
        <w:rPr>
          <w:rFonts w:ascii="Times New Roman" w:hAnsi="Times New Roman" w:eastAsia="宋体" w:cs="Times New Roman"/>
          <w:kern w:val="2"/>
          <w:sz w:val="24"/>
          <w:szCs w:val="22"/>
          <w:lang w:val="en-US" w:eastAsia="zh-CN" w:bidi="ar-SA"/>
        </w:rPr>
        <w:t>差压值。</w:t>
      </w:r>
    </w:p>
    <w:p>
      <w:pPr>
        <w:widowControl w:val="0"/>
        <w:shd w:val="clear"/>
        <w:spacing w:line="240" w:lineRule="auto"/>
        <w:ind w:firstLine="480" w:firstLineChars="200"/>
        <w:jc w:val="righ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30"/>
          <w:sz w:val="24"/>
          <w:szCs w:val="22"/>
          <w:lang w:val="en-US" w:eastAsia="zh-CN" w:bidi="ar-SA"/>
        </w:rPr>
        <w:object>
          <v:shape id="_x0000_i1145" o:spt="75" type="#_x0000_t75" style="height:34pt;width:63pt;" o:ole="t" filled="f" o:preferrelative="t" stroked="f" coordsize="21600,21600">
            <v:path/>
            <v:fill on="f" focussize="0,0"/>
            <v:stroke on="f" joinstyle="miter"/>
            <v:imagedata r:id="rId256" o:title=""/>
            <o:lock v:ext="edit" aspectratio="t"/>
            <w10:wrap type="none"/>
            <w10:anchorlock/>
          </v:shape>
          <o:OLEObject Type="Embed" ProgID="Equation.KSEE3" ShapeID="_x0000_i1145" DrawAspect="Content" ObjectID="_1468075845" r:id="rId255">
            <o:LockedField>false</o:LockedField>
          </o:OLEObject>
        </w:object>
      </w:r>
      <w:r>
        <w:rPr>
          <w:rFonts w:ascii="Times New Roman" w:hAnsi="Times New Roman" w:eastAsia="宋体" w:cs="Times New Roman"/>
          <w:kern w:val="2"/>
          <w:sz w:val="24"/>
          <w:szCs w:val="22"/>
          <w:lang w:val="en-US" w:eastAsia="zh-CN" w:bidi="ar-SA"/>
        </w:rPr>
        <w:t xml:space="preserve">                            (C.1)</w:t>
      </w:r>
    </w:p>
    <w:p>
      <w:pPr>
        <w:widowControl w:val="0"/>
        <w:shd w:val="clear"/>
        <w:spacing w:line="240" w:lineRule="auto"/>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其中：</w:t>
      </w:r>
    </w:p>
    <w:p>
      <w:pPr>
        <w:widowControl w:val="0"/>
        <w:shd w:val="clear"/>
        <w:spacing w:line="240" w:lineRule="auto"/>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0"/>
          <w:sz w:val="24"/>
          <w:szCs w:val="22"/>
          <w:lang w:val="en-US" w:eastAsia="zh-CN" w:bidi="ar-SA"/>
        </w:rPr>
        <w:object>
          <v:shape id="_x0000_i1146" o:spt="75" type="#_x0000_t75" style="height:17pt;width:13.95pt;" o:ole="t" filled="f" o:preferrelative="t" stroked="f" coordsize="21600,21600">
            <v:path/>
            <v:fill on="f" focussize="0,0"/>
            <v:stroke on="f" joinstyle="miter"/>
            <v:imagedata r:id="rId258" o:title=""/>
            <o:lock v:ext="edit" aspectratio="t"/>
            <w10:wrap type="none"/>
            <w10:anchorlock/>
          </v:shape>
          <o:OLEObject Type="Embed" ProgID="Equation.KSEE3" ShapeID="_x0000_i1146" DrawAspect="Content" ObjectID="_1468075846" r:id="rId257">
            <o:LockedField>false</o:LockedField>
          </o:OLEObject>
        </w:object>
      </w:r>
      <w:r>
        <w:rPr>
          <w:rFonts w:ascii="Times New Roman" w:hAnsi="Times New Roman" w:eastAsia="宋体" w:cs="Times New Roman"/>
          <w:kern w:val="2"/>
          <w:sz w:val="24"/>
          <w:szCs w:val="21"/>
          <w:lang w:val="en-US" w:eastAsia="zh-CN" w:bidi="ar-SA"/>
        </w:rPr>
        <w:t>——1孔的压力值，Pa；</w:t>
      </w:r>
    </w:p>
    <w:p>
      <w:pPr>
        <w:widowControl w:val="0"/>
        <w:shd w:val="clear"/>
        <w:spacing w:line="240" w:lineRule="auto"/>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0"/>
          <w:sz w:val="24"/>
          <w:szCs w:val="22"/>
          <w:lang w:val="en-US" w:eastAsia="zh-CN" w:bidi="ar-SA"/>
        </w:rPr>
        <w:object>
          <v:shape id="_x0000_i1147" o:spt="75" type="#_x0000_t75" style="height:17pt;width:15pt;" o:ole="t" filled="f" o:preferrelative="t" stroked="f" coordsize="21600,21600">
            <v:path/>
            <v:fill on="f" focussize="0,0"/>
            <v:stroke on="f" joinstyle="miter"/>
            <v:imagedata r:id="rId260" o:title=""/>
            <o:lock v:ext="edit" aspectratio="t"/>
            <w10:wrap type="none"/>
            <w10:anchorlock/>
          </v:shape>
          <o:OLEObject Type="Embed" ProgID="Equation.KSEE3" ShapeID="_x0000_i1147" DrawAspect="Content" ObjectID="_1468075847" r:id="rId259">
            <o:LockedField>false</o:LockedField>
          </o:OLEObject>
        </w:object>
      </w:r>
      <w:r>
        <w:rPr>
          <w:rFonts w:ascii="Times New Roman" w:hAnsi="Times New Roman" w:eastAsia="宋体" w:cs="Times New Roman"/>
          <w:kern w:val="2"/>
          <w:sz w:val="24"/>
          <w:szCs w:val="21"/>
          <w:lang w:val="en-US" w:eastAsia="zh-CN" w:bidi="ar-SA"/>
        </w:rPr>
        <w:t>——2孔的压力值，Pa；</w:t>
      </w:r>
    </w:p>
    <w:p>
      <w:pPr>
        <w:widowControl w:val="0"/>
        <w:shd w:val="clear"/>
        <w:spacing w:line="240" w:lineRule="auto"/>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2"/>
          <w:sz w:val="24"/>
          <w:szCs w:val="22"/>
          <w:lang w:val="en-US" w:eastAsia="zh-CN" w:bidi="ar-SA"/>
        </w:rPr>
        <w:object>
          <v:shape id="_x0000_i1148" o:spt="75" type="#_x0000_t75" style="height:18pt;width:15pt;" o:ole="t" filled="f" o:preferrelative="t" stroked="f" coordsize="21600,21600">
            <v:path/>
            <v:fill on="f" focussize="0,0"/>
            <v:stroke on="f" joinstyle="miter"/>
            <v:imagedata r:id="rId262" o:title=""/>
            <o:lock v:ext="edit" aspectratio="t"/>
            <w10:wrap type="none"/>
            <w10:anchorlock/>
          </v:shape>
          <o:OLEObject Type="Embed" ProgID="Equation.KSEE3" ShapeID="_x0000_i1148" DrawAspect="Content" ObjectID="_1468075848" r:id="rId261">
            <o:LockedField>false</o:LockedField>
          </o:OLEObject>
        </w:object>
      </w:r>
      <w:r>
        <w:rPr>
          <w:rFonts w:ascii="Times New Roman" w:hAnsi="Times New Roman" w:eastAsia="宋体" w:cs="Times New Roman"/>
          <w:kern w:val="2"/>
          <w:sz w:val="24"/>
          <w:szCs w:val="21"/>
          <w:lang w:val="en-US" w:eastAsia="zh-CN" w:bidi="ar-SA"/>
        </w:rPr>
        <w:t>——3孔的压力值，Pa；</w:t>
      </w:r>
    </w:p>
    <w:p>
      <w:pPr>
        <w:widowControl w:val="0"/>
        <w:shd w:val="clear"/>
        <w:spacing w:line="240" w:lineRule="auto"/>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0"/>
          <w:sz w:val="24"/>
          <w:szCs w:val="22"/>
          <w:lang w:val="en-US" w:eastAsia="zh-CN" w:bidi="ar-SA"/>
        </w:rPr>
        <w:object>
          <v:shape id="_x0000_i1149" o:spt="75" type="#_x0000_t75" style="height:17pt;width:15pt;" o:ole="t" filled="f" o:preferrelative="t" stroked="f" coordsize="21600,21600">
            <v:path/>
            <v:fill on="f" focussize="0,0"/>
            <v:stroke on="f" joinstyle="miter"/>
            <v:imagedata r:id="rId264" o:title=""/>
            <o:lock v:ext="edit" aspectratio="t"/>
            <w10:wrap type="none"/>
            <w10:anchorlock/>
          </v:shape>
          <o:OLEObject Type="Embed" ProgID="Equation.KSEE3" ShapeID="_x0000_i1149" DrawAspect="Content" ObjectID="_1468075849" r:id="rId263">
            <o:LockedField>false</o:LockedField>
          </o:OLEObject>
        </w:object>
      </w:r>
      <w:r>
        <w:rPr>
          <w:rFonts w:ascii="Times New Roman" w:hAnsi="Times New Roman" w:eastAsia="宋体" w:cs="Times New Roman"/>
          <w:kern w:val="2"/>
          <w:sz w:val="24"/>
          <w:szCs w:val="21"/>
          <w:lang w:val="en-US" w:eastAsia="zh-CN" w:bidi="ar-SA"/>
        </w:rPr>
        <w:t>——4孔的压力值，Pa；</w:t>
      </w:r>
    </w:p>
    <w:p>
      <w:pPr>
        <w:widowControl w:val="0"/>
        <w:shd w:val="clear"/>
        <w:spacing w:line="240" w:lineRule="auto"/>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position w:val="-12"/>
          <w:sz w:val="24"/>
          <w:szCs w:val="22"/>
          <w:lang w:val="en-US" w:eastAsia="zh-CN" w:bidi="ar-SA"/>
        </w:rPr>
        <w:object>
          <v:shape id="_x0000_i1150" o:spt="75" type="#_x0000_t75" style="height:18pt;width:15pt;" o:ole="t" filled="f" o:preferrelative="t" stroked="f" coordsize="21600,21600">
            <v:path/>
            <v:fill on="f" focussize="0,0"/>
            <v:stroke on="f" joinstyle="miter"/>
            <v:imagedata r:id="rId266" o:title=""/>
            <o:lock v:ext="edit" aspectratio="t"/>
            <w10:wrap type="none"/>
            <w10:anchorlock/>
          </v:shape>
          <o:OLEObject Type="Embed" ProgID="Equation.KSEE3" ShapeID="_x0000_i1150" DrawAspect="Content" ObjectID="_1468075850" r:id="rId265">
            <o:LockedField>false</o:LockedField>
          </o:OLEObject>
        </w:object>
      </w:r>
      <w:r>
        <w:rPr>
          <w:rFonts w:ascii="Times New Roman" w:hAnsi="Times New Roman" w:eastAsia="宋体" w:cs="Times New Roman"/>
          <w:kern w:val="2"/>
          <w:sz w:val="24"/>
          <w:szCs w:val="21"/>
          <w:lang w:val="en-US" w:eastAsia="zh-CN" w:bidi="ar-SA"/>
        </w:rPr>
        <w:t>——5孔的压力值，Pa。</w:t>
      </w:r>
    </w:p>
    <w:p>
      <w:pPr>
        <w:widowControl w:val="0"/>
        <w:shd w:val="clear"/>
        <w:spacing w:line="240" w:lineRule="auto"/>
        <w:ind w:firstLine="480" w:firstLineChars="200"/>
        <w:jc w:val="righ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32"/>
          <w:sz w:val="24"/>
          <w:szCs w:val="22"/>
          <w:lang w:val="en-US" w:eastAsia="zh-CN" w:bidi="ar-SA"/>
        </w:rPr>
        <w:object>
          <v:shape id="_x0000_i1151" o:spt="75" type="#_x0000_t75" style="height:38pt;width:73pt;" o:ole="t" filled="f" o:preferrelative="t" stroked="f" coordsize="21600,21600">
            <v:path/>
            <v:fill on="f" focussize="0,0"/>
            <v:stroke on="f" joinstyle="miter"/>
            <v:imagedata r:id="rId268" o:title=""/>
            <o:lock v:ext="edit" aspectratio="t"/>
            <w10:wrap type="none"/>
            <w10:anchorlock/>
          </v:shape>
          <o:OLEObject Type="Embed" ProgID="Equation.KSEE3" ShapeID="_x0000_i1151" DrawAspect="Content" ObjectID="_1468075851" r:id="rId267">
            <o:LockedField>false</o:LockedField>
          </o:OLEObject>
        </w:object>
      </w:r>
      <w:r>
        <w:rPr>
          <w:rFonts w:ascii="Times New Roman" w:hAnsi="Times New Roman" w:eastAsia="宋体" w:cs="Times New Roman"/>
          <w:kern w:val="2"/>
          <w:sz w:val="24"/>
          <w:szCs w:val="22"/>
          <w:lang w:val="en-US" w:eastAsia="zh-CN" w:bidi="ar-SA"/>
        </w:rPr>
        <w:t xml:space="preserve">                          (C.2)</w:t>
      </w:r>
    </w:p>
    <w:p>
      <w:pPr>
        <w:widowControl w:val="0"/>
        <w:shd w:val="clear"/>
        <w:spacing w:line="240" w:lineRule="auto"/>
        <w:ind w:firstLine="0" w:firstLineChars="0"/>
        <w:jc w:val="center"/>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drawing>
          <wp:inline distT="0" distB="0" distL="114300" distR="114300">
            <wp:extent cx="2663825" cy="1588135"/>
            <wp:effectExtent l="0" t="0" r="3175" b="12065"/>
            <wp:docPr id="45" name="图片 45" descr="168085953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1680859532781"/>
                    <pic:cNvPicPr>
                      <a:picLocks noChangeAspect="1"/>
                    </pic:cNvPicPr>
                  </pic:nvPicPr>
                  <pic:blipFill>
                    <a:blip r:embed="rId269"/>
                    <a:stretch>
                      <a:fillRect/>
                    </a:stretch>
                  </pic:blipFill>
                  <pic:spPr>
                    <a:xfrm>
                      <a:off x="0" y="0"/>
                      <a:ext cx="2663825" cy="1588135"/>
                    </a:xfrm>
                    <a:prstGeom prst="rect">
                      <a:avLst/>
                    </a:prstGeom>
                  </pic:spPr>
                </pic:pic>
              </a:graphicData>
            </a:graphic>
          </wp:inline>
        </w:drawing>
      </w:r>
      <w:r>
        <w:rPr>
          <w:rFonts w:ascii="Times New Roman" w:hAnsi="Times New Roman" w:eastAsia="宋体" w:cs="Times New Roman"/>
          <w:kern w:val="2"/>
          <w:sz w:val="24"/>
          <w:szCs w:val="22"/>
          <w:lang w:val="en-US" w:eastAsia="zh-CN" w:bidi="ar-SA"/>
        </w:rPr>
        <w:t xml:space="preserve">  </w:t>
      </w:r>
      <w:r>
        <w:rPr>
          <w:rFonts w:ascii="Times New Roman" w:hAnsi="Times New Roman" w:eastAsia="宋体" w:cs="Times New Roman"/>
          <w:kern w:val="2"/>
          <w:sz w:val="24"/>
          <w:szCs w:val="22"/>
          <w:lang w:val="en-US" w:eastAsia="zh-CN" w:bidi="ar-SA"/>
        </w:rPr>
        <w:drawing>
          <wp:inline distT="0" distB="0" distL="114300" distR="114300">
            <wp:extent cx="2628265" cy="1580515"/>
            <wp:effectExtent l="0" t="0" r="635" b="635"/>
            <wp:docPr id="46" name="图片 46" descr="1680859597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1680859597412"/>
                    <pic:cNvPicPr>
                      <a:picLocks noChangeAspect="1"/>
                    </pic:cNvPicPr>
                  </pic:nvPicPr>
                  <pic:blipFill>
                    <a:blip r:embed="rId270"/>
                    <a:stretch>
                      <a:fillRect/>
                    </a:stretch>
                  </pic:blipFill>
                  <pic:spPr>
                    <a:xfrm>
                      <a:off x="0" y="0"/>
                      <a:ext cx="2628265" cy="1580515"/>
                    </a:xfrm>
                    <a:prstGeom prst="rect">
                      <a:avLst/>
                    </a:prstGeom>
                  </pic:spPr>
                </pic:pic>
              </a:graphicData>
            </a:graphic>
          </wp:inline>
        </w:drawing>
      </w:r>
    </w:p>
    <w:p>
      <w:pPr>
        <w:widowControl w:val="0"/>
        <w:shd w:val="clear"/>
        <w:spacing w:line="240" w:lineRule="auto"/>
        <w:ind w:firstLine="0" w:firstLineChars="0"/>
        <w:jc w:val="center"/>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图C.1  F</w:t>
      </w:r>
      <w:r>
        <w:rPr>
          <w:rFonts w:ascii="Times New Roman" w:hAnsi="Times New Roman" w:eastAsia="宋体" w:cs="Times New Roman"/>
          <w:kern w:val="2"/>
          <w:sz w:val="24"/>
          <w:szCs w:val="22"/>
          <w:vertAlign w:val="subscript"/>
          <w:lang w:val="en-US" w:eastAsia="zh-CN" w:bidi="ar-SA"/>
        </w:rPr>
        <w:t>1</w:t>
      </w:r>
      <w:r>
        <w:rPr>
          <w:rFonts w:hint="eastAsia" w:ascii="Times New Roman" w:hAnsi="Times New Roman" w:eastAsia="宋体" w:cs="Times New Roman"/>
          <w:kern w:val="2"/>
          <w:sz w:val="24"/>
          <w:szCs w:val="22"/>
          <w:lang w:val="en-US" w:eastAsia="zh-CN" w:bidi="ar-SA"/>
        </w:rPr>
        <w:t>检定</w:t>
      </w:r>
      <w:r>
        <w:rPr>
          <w:rFonts w:ascii="Times New Roman" w:hAnsi="Times New Roman" w:eastAsia="宋体" w:cs="Times New Roman"/>
          <w:kern w:val="2"/>
          <w:sz w:val="24"/>
          <w:szCs w:val="22"/>
          <w:lang w:val="en-US" w:eastAsia="zh-CN" w:bidi="ar-SA"/>
        </w:rPr>
        <w:t>曲线                   图C.2  F</w:t>
      </w:r>
      <w:r>
        <w:rPr>
          <w:rFonts w:ascii="Times New Roman" w:hAnsi="Times New Roman" w:eastAsia="宋体" w:cs="Times New Roman"/>
          <w:kern w:val="2"/>
          <w:sz w:val="24"/>
          <w:szCs w:val="22"/>
          <w:vertAlign w:val="subscript"/>
          <w:lang w:val="en-US" w:eastAsia="zh-CN" w:bidi="ar-SA"/>
        </w:rPr>
        <w:t>2</w:t>
      </w:r>
      <w:r>
        <w:rPr>
          <w:rFonts w:hint="eastAsia" w:ascii="Times New Roman" w:hAnsi="Times New Roman" w:eastAsia="宋体" w:cs="Times New Roman"/>
          <w:kern w:val="2"/>
          <w:sz w:val="24"/>
          <w:szCs w:val="22"/>
          <w:lang w:val="en-US" w:eastAsia="zh-CN" w:bidi="ar-SA"/>
        </w:rPr>
        <w:t>检定</w:t>
      </w:r>
      <w:r>
        <w:rPr>
          <w:rFonts w:ascii="Times New Roman" w:hAnsi="Times New Roman" w:eastAsia="宋体" w:cs="Times New Roman"/>
          <w:kern w:val="2"/>
          <w:sz w:val="24"/>
          <w:szCs w:val="22"/>
          <w:lang w:val="en-US" w:eastAsia="zh-CN" w:bidi="ar-SA"/>
        </w:rPr>
        <w:t>曲线</w:t>
      </w:r>
    </w:p>
    <w:p>
      <w:pPr>
        <w:shd w:val="clear"/>
        <w:jc w:val="center"/>
        <w:rPr>
          <w:sz w:val="24"/>
          <w:szCs w:val="22"/>
        </w:rPr>
      </w:pP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88" w:name="_Toc21600"/>
      <w:bookmarkStart w:id="89" w:name="_Toc21927"/>
      <w:r>
        <w:rPr>
          <w:rFonts w:ascii="Times New Roman" w:hAnsi="Times New Roman" w:eastAsia="宋体" w:cs="Times New Roman"/>
          <w:bCs/>
          <w:kern w:val="2"/>
          <w:sz w:val="24"/>
          <w:szCs w:val="24"/>
          <w:lang w:val="en-US" w:eastAsia="zh-CN" w:bidi="ar-SA"/>
        </w:rPr>
        <w:t>C.3 速度</w:t>
      </w:r>
      <w:r>
        <w:rPr>
          <w:rFonts w:ascii="Times New Roman" w:hAnsi="Times New Roman" w:eastAsia="宋体" w:cs="Times New Roman"/>
          <w:bCs/>
          <w:kern w:val="2"/>
          <w:position w:val="-6"/>
          <w:sz w:val="24"/>
          <w:szCs w:val="24"/>
          <w:lang w:val="en-US" w:eastAsia="zh-CN" w:bidi="ar-SA"/>
        </w:rPr>
        <w:object>
          <v:shape id="_x0000_i1152" o:spt="75" type="#_x0000_t75" style="height:11pt;width:9pt;" o:ole="t" filled="f" o:preferrelative="t" stroked="f" coordsize="21600,21600">
            <v:path/>
            <v:fill on="f" focussize="0,0"/>
            <v:stroke on="f" joinstyle="miter"/>
            <v:imagedata r:id="rId272" o:title=""/>
            <o:lock v:ext="edit" aspectratio="t"/>
            <w10:wrap type="none"/>
            <w10:anchorlock/>
          </v:shape>
          <o:OLEObject Type="Embed" ProgID="Equation.KSEE3" ShapeID="_x0000_i1152" DrawAspect="Content" ObjectID="_1468075852" r:id="rId271">
            <o:LockedField>false</o:LockedField>
          </o:OLEObject>
        </w:object>
      </w:r>
      <w:bookmarkEnd w:id="88"/>
      <w:bookmarkEnd w:id="89"/>
    </w:p>
    <w:p>
      <w:pPr>
        <w:shd w:val="clear"/>
        <w:ind w:firstLine="480"/>
        <w:jc w:val="left"/>
        <w:rPr>
          <w:sz w:val="24"/>
          <w:szCs w:val="22"/>
        </w:rPr>
      </w:pPr>
      <w:r>
        <w:rPr>
          <w:sz w:val="24"/>
          <w:szCs w:val="22"/>
        </w:rPr>
        <w:t>将测得的密度值和计算得到的差压值带入式(</w:t>
      </w:r>
      <w:r>
        <w:rPr>
          <w:rFonts w:hint="eastAsia"/>
          <w:sz w:val="24"/>
          <w:szCs w:val="22"/>
        </w:rPr>
        <w:t>C</w:t>
      </w:r>
      <w:r>
        <w:rPr>
          <w:sz w:val="24"/>
          <w:szCs w:val="22"/>
        </w:rPr>
        <w:t>.3)，计算得到速度</w:t>
      </w:r>
      <w:r>
        <w:rPr>
          <w:i/>
          <w:iCs/>
          <w:sz w:val="24"/>
          <w:szCs w:val="22"/>
        </w:rPr>
        <w:t>v</w:t>
      </w:r>
      <w:r>
        <w:rPr>
          <w:sz w:val="24"/>
          <w:szCs w:val="22"/>
        </w:rPr>
        <w:t>。</w:t>
      </w:r>
    </w:p>
    <w:p>
      <w:pPr>
        <w:shd w:val="clear"/>
        <w:jc w:val="left"/>
        <w:rPr>
          <w:sz w:val="24"/>
          <w:szCs w:val="22"/>
        </w:rPr>
      </w:pPr>
    </w:p>
    <w:p>
      <w:pPr>
        <w:shd w:val="clear"/>
        <w:jc w:val="right"/>
        <w:rPr>
          <w:sz w:val="24"/>
          <w:szCs w:val="22"/>
        </w:rPr>
      </w:pPr>
      <w:r>
        <w:rPr>
          <w:position w:val="-30"/>
          <w:sz w:val="24"/>
          <w:szCs w:val="22"/>
        </w:rPr>
        <w:object>
          <v:shape id="_x0000_i1153" o:spt="75" type="#_x0000_t75" style="height:37pt;width:58pt;" o:ole="t" filled="f" o:preferrelative="t" stroked="f" coordsize="21600,21600">
            <v:path/>
            <v:fill on="f" focussize="0,0"/>
            <v:stroke on="f" joinstyle="miter"/>
            <v:imagedata r:id="rId274" o:title=""/>
            <o:lock v:ext="edit" aspectratio="t"/>
            <w10:wrap type="none"/>
            <w10:anchorlock/>
          </v:shape>
          <o:OLEObject Type="Embed" ProgID="Equation.KSEE3" ShapeID="_x0000_i1153" DrawAspect="Content" ObjectID="_1468075853" r:id="rId273">
            <o:LockedField>false</o:LockedField>
          </o:OLEObject>
        </w:object>
      </w:r>
      <w:r>
        <w:rPr>
          <w:sz w:val="24"/>
          <w:szCs w:val="22"/>
        </w:rPr>
        <w:t xml:space="preserve">                           (C.3)</w:t>
      </w: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90" w:name="_Toc14411"/>
      <w:bookmarkStart w:id="91" w:name="_Toc24450"/>
      <w:r>
        <w:rPr>
          <w:rFonts w:ascii="Times New Roman" w:hAnsi="Times New Roman" w:eastAsia="宋体" w:cs="Times New Roman"/>
          <w:bCs/>
          <w:kern w:val="2"/>
          <w:sz w:val="24"/>
          <w:szCs w:val="24"/>
          <w:lang w:val="en-US" w:eastAsia="zh-CN" w:bidi="ar-SA"/>
        </w:rPr>
        <w:t>C.4轴向速度</w:t>
      </w:r>
      <w:r>
        <w:rPr>
          <w:rFonts w:ascii="Times New Roman" w:hAnsi="Times New Roman" w:eastAsia="宋体" w:cs="Times New Roman"/>
          <w:bCs/>
          <w:kern w:val="2"/>
          <w:position w:val="-12"/>
          <w:sz w:val="24"/>
          <w:szCs w:val="24"/>
          <w:lang w:val="en-US" w:eastAsia="zh-CN" w:bidi="ar-SA"/>
        </w:rPr>
        <w:object>
          <v:shape id="_x0000_i1154" o:spt="75" type="#_x0000_t75" style="height:18pt;width:13pt;" o:ole="t" filled="f" o:preferrelative="t" stroked="f" coordsize="21600,21600">
            <v:path/>
            <v:fill on="f" focussize="0,0"/>
            <v:stroke on="f" joinstyle="miter"/>
            <v:imagedata r:id="rId276" o:title=""/>
            <o:lock v:ext="edit" aspectratio="t"/>
            <w10:wrap type="none"/>
            <w10:anchorlock/>
          </v:shape>
          <o:OLEObject Type="Embed" ProgID="Equation.KSEE3" ShapeID="_x0000_i1154" DrawAspect="Content" ObjectID="_1468075854" r:id="rId275">
            <o:LockedField>false</o:LockedField>
          </o:OLEObject>
        </w:object>
      </w:r>
      <w:r>
        <w:rPr>
          <w:rFonts w:ascii="Times New Roman" w:hAnsi="Times New Roman" w:eastAsia="宋体" w:cs="Times New Roman"/>
          <w:bCs/>
          <w:kern w:val="2"/>
          <w:sz w:val="24"/>
          <w:szCs w:val="24"/>
          <w:lang w:val="en-US" w:eastAsia="zh-CN" w:bidi="ar-SA"/>
        </w:rPr>
        <w:t>测定</w:t>
      </w:r>
      <w:bookmarkEnd w:id="90"/>
      <w:bookmarkEnd w:id="91"/>
    </w:p>
    <w:p>
      <w:pPr>
        <w:shd w:val="clear"/>
        <w:ind w:firstLine="480"/>
        <w:jc w:val="left"/>
        <w:rPr>
          <w:sz w:val="24"/>
          <w:szCs w:val="22"/>
        </w:rPr>
      </w:pPr>
      <w:r>
        <w:rPr>
          <w:sz w:val="24"/>
          <w:szCs w:val="22"/>
        </w:rPr>
        <w:t>轴向速度按式(</w:t>
      </w:r>
      <w:r>
        <w:rPr>
          <w:rFonts w:hint="eastAsia"/>
          <w:sz w:val="24"/>
          <w:szCs w:val="22"/>
        </w:rPr>
        <w:t>C</w:t>
      </w:r>
      <w:r>
        <w:rPr>
          <w:sz w:val="24"/>
          <w:szCs w:val="22"/>
        </w:rPr>
        <w:t>.4)计算</w:t>
      </w:r>
    </w:p>
    <w:p>
      <w:pPr>
        <w:shd w:val="clear"/>
        <w:ind w:firstLine="480"/>
        <w:jc w:val="right"/>
        <w:rPr>
          <w:sz w:val="24"/>
          <w:szCs w:val="22"/>
        </w:rPr>
      </w:pPr>
      <w:r>
        <w:rPr>
          <w:position w:val="-14"/>
          <w:sz w:val="24"/>
          <w:szCs w:val="22"/>
        </w:rPr>
        <w:object>
          <v:shape id="_x0000_i1155" o:spt="75" type="#_x0000_t75" style="height:19pt;width:91pt;" o:ole="t" filled="f" o:preferrelative="t" stroked="f" coordsize="21600,21600">
            <v:path/>
            <v:fill on="f" focussize="0,0"/>
            <v:stroke on="f" joinstyle="miter"/>
            <v:imagedata r:id="rId278" o:title=""/>
            <o:lock v:ext="edit" aspectratio="t"/>
            <w10:wrap type="none"/>
            <w10:anchorlock/>
          </v:shape>
          <o:OLEObject Type="Embed" ProgID="Equation.KSEE3" ShapeID="_x0000_i1155" DrawAspect="Content" ObjectID="_1468075855" r:id="rId277">
            <o:LockedField>false</o:LockedField>
          </o:OLEObject>
        </w:object>
      </w:r>
      <w:r>
        <w:rPr>
          <w:sz w:val="24"/>
          <w:szCs w:val="22"/>
        </w:rPr>
        <w:t xml:space="preserve">                       (C.4)</w:t>
      </w:r>
    </w:p>
    <w:p>
      <w:pPr>
        <w:rPr>
          <w:rFonts w:eastAsia="黑体"/>
          <w:sz w:val="28"/>
          <w:szCs w:val="28"/>
        </w:rPr>
      </w:pPr>
      <w:bookmarkStart w:id="92" w:name="_Toc32765"/>
      <w:r>
        <w:rPr>
          <w:rFonts w:eastAsia="黑体"/>
          <w:sz w:val="28"/>
          <w:szCs w:val="28"/>
        </w:rPr>
        <w:br w:type="page"/>
      </w:r>
    </w:p>
    <w:p>
      <w:pPr>
        <w:shd w:val="clear"/>
        <w:adjustRightInd w:val="0"/>
        <w:snapToGrid w:val="0"/>
        <w:spacing w:line="360" w:lineRule="auto"/>
        <w:jc w:val="left"/>
        <w:outlineLvl w:val="0"/>
        <w:rPr>
          <w:rFonts w:eastAsia="黑体"/>
          <w:sz w:val="28"/>
          <w:szCs w:val="28"/>
        </w:rPr>
      </w:pPr>
      <w:r>
        <w:rPr>
          <w:rFonts w:eastAsia="黑体"/>
          <w:sz w:val="28"/>
          <w:szCs w:val="28"/>
        </w:rPr>
        <w:t>附录</w:t>
      </w:r>
      <w:bookmarkEnd w:id="75"/>
      <w:bookmarkEnd w:id="76"/>
      <w:bookmarkEnd w:id="77"/>
      <w:r>
        <w:rPr>
          <w:rFonts w:eastAsia="黑体"/>
          <w:sz w:val="28"/>
          <w:szCs w:val="28"/>
        </w:rPr>
        <w:t>D</w:t>
      </w:r>
      <w:bookmarkEnd w:id="92"/>
      <w:r>
        <w:rPr>
          <w:rFonts w:eastAsia="黑体"/>
          <w:sz w:val="28"/>
          <w:szCs w:val="28"/>
        </w:rPr>
        <w:t xml:space="preserve"> </w:t>
      </w:r>
      <w:bookmarkEnd w:id="78"/>
      <w:bookmarkEnd w:id="79"/>
      <w:bookmarkEnd w:id="80"/>
      <w:bookmarkEnd w:id="81"/>
    </w:p>
    <w:p>
      <w:pPr>
        <w:shd w:val="clear"/>
        <w:adjustRightInd w:val="0"/>
        <w:snapToGrid w:val="0"/>
        <w:spacing w:line="360" w:lineRule="auto"/>
        <w:jc w:val="center"/>
        <w:outlineLvl w:val="0"/>
        <w:rPr>
          <w:rFonts w:eastAsia="黑体"/>
          <w:b/>
          <w:bCs/>
          <w:sz w:val="28"/>
          <w:szCs w:val="28"/>
        </w:rPr>
      </w:pPr>
      <w:bookmarkStart w:id="93" w:name="_Toc19229"/>
      <w:r>
        <w:rPr>
          <w:rFonts w:eastAsia="黑体"/>
          <w:sz w:val="28"/>
          <w:szCs w:val="28"/>
        </w:rPr>
        <w:t>标准装置平均轴向流速计算方法及状态转换</w:t>
      </w:r>
      <w:bookmarkEnd w:id="82"/>
      <w:bookmarkEnd w:id="93"/>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94" w:name="_Toc28660"/>
      <w:bookmarkStart w:id="95" w:name="_Toc30167"/>
      <w:r>
        <w:rPr>
          <w:rFonts w:ascii="Times New Roman" w:hAnsi="Times New Roman" w:eastAsia="宋体" w:cs="Times New Roman"/>
          <w:bCs/>
          <w:kern w:val="2"/>
          <w:sz w:val="24"/>
          <w:szCs w:val="24"/>
          <w:lang w:val="en-US" w:eastAsia="zh-CN" w:bidi="ar-SA"/>
        </w:rPr>
        <w:t>D.1烟道截面平均轴向流速计算</w:t>
      </w:r>
      <w:bookmarkEnd w:id="94"/>
      <w:bookmarkEnd w:id="95"/>
    </w:p>
    <w:p>
      <w:pPr>
        <w:widowControl w:val="0"/>
        <w:shd w:val="clear"/>
        <w:spacing w:line="400" w:lineRule="exact"/>
        <w:ind w:firstLine="480" w:firstLineChars="0"/>
        <w:jc w:val="both"/>
        <w:rPr>
          <w:rFonts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轴向流速按式(D.1)计算。</w:t>
      </w:r>
    </w:p>
    <w:p>
      <w:pPr>
        <w:shd w:val="clear"/>
        <w:jc w:val="right"/>
        <w:rPr>
          <w:sz w:val="24"/>
          <w:szCs w:val="22"/>
        </w:rPr>
      </w:pPr>
      <w:r>
        <w:rPr>
          <w:position w:val="-14"/>
          <w:sz w:val="24"/>
          <w:szCs w:val="22"/>
        </w:rPr>
        <w:object>
          <v:shape id="_x0000_i1156" o:spt="75" type="#_x0000_t75" style="height:19pt;width:106pt;" o:ole="t" filled="f" o:preferrelative="t" stroked="f" coordsize="21600,21600">
            <v:path/>
            <v:fill on="f" focussize="0,0"/>
            <v:stroke on="f" joinstyle="miter"/>
            <v:imagedata r:id="rId280" o:title=""/>
            <o:lock v:ext="edit" aspectratio="t"/>
            <w10:wrap type="none"/>
            <w10:anchorlock/>
          </v:shape>
          <o:OLEObject Type="Embed" ProgID="Equation.DSMT4" ShapeID="_x0000_i1156" DrawAspect="Content" ObjectID="_1468075856" r:id="rId279">
            <o:LockedField>false</o:LockedField>
          </o:OLEObject>
        </w:object>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(D.1)</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v</w:t>
      </w:r>
      <w:r>
        <w:rPr>
          <w:rFonts w:ascii="Times New Roman" w:hAnsi="Times New Roman" w:eastAsia="宋体" w:cs="Times New Roman"/>
          <w:kern w:val="2"/>
          <w:sz w:val="24"/>
          <w:szCs w:val="21"/>
          <w:vertAlign w:val="subscript"/>
          <w:lang w:val="en-US" w:eastAsia="zh-CN" w:bidi="ar-SA"/>
        </w:rPr>
        <w:t>a</w:t>
      </w:r>
      <w:r>
        <w:rPr>
          <w:rFonts w:ascii="Times New Roman" w:hAnsi="Times New Roman" w:eastAsia="宋体" w:cs="Times New Roman"/>
          <w:i/>
          <w:iCs/>
          <w:kern w:val="2"/>
          <w:sz w:val="24"/>
          <w:szCs w:val="21"/>
          <w:vertAlign w:val="subscript"/>
          <w:lang w:val="en-US" w:eastAsia="zh-CN" w:bidi="ar-SA"/>
        </w:rPr>
        <w:t>ij</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组测量中第</w:t>
      </w:r>
      <w:r>
        <w:rPr>
          <w:rFonts w:ascii="Times New Roman" w:hAnsi="Times New Roman" w:eastAsia="宋体" w:cs="Times New Roman"/>
          <w:i/>
          <w:iCs/>
          <w:kern w:val="2"/>
          <w:sz w:val="24"/>
          <w:szCs w:val="21"/>
          <w:lang w:val="en-US" w:eastAsia="zh-CN" w:bidi="ar-SA"/>
        </w:rPr>
        <w:t>j</w:t>
      </w:r>
      <w:r>
        <w:rPr>
          <w:rFonts w:ascii="Times New Roman" w:hAnsi="Times New Roman" w:eastAsia="宋体" w:cs="Times New Roman"/>
          <w:kern w:val="2"/>
          <w:sz w:val="24"/>
          <w:szCs w:val="21"/>
          <w:lang w:val="en-US" w:eastAsia="zh-CN" w:bidi="ar-SA"/>
        </w:rPr>
        <w:t>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的烟气轴向流速，m/s；</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v</w:t>
      </w:r>
      <w:r>
        <w:rPr>
          <w:rFonts w:ascii="Times New Roman" w:hAnsi="Times New Roman" w:eastAsia="宋体" w:cs="Times New Roman"/>
          <w:i/>
          <w:iCs/>
          <w:kern w:val="2"/>
          <w:sz w:val="24"/>
          <w:szCs w:val="21"/>
          <w:vertAlign w:val="subscript"/>
          <w:lang w:val="en-US" w:eastAsia="zh-CN" w:bidi="ar-SA"/>
        </w:rPr>
        <w:t>ij</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组测量中第</w:t>
      </w:r>
      <w:r>
        <w:rPr>
          <w:rFonts w:ascii="Times New Roman" w:hAnsi="Times New Roman" w:eastAsia="宋体" w:cs="Times New Roman"/>
          <w:i/>
          <w:iCs/>
          <w:kern w:val="2"/>
          <w:sz w:val="24"/>
          <w:szCs w:val="21"/>
          <w:lang w:val="en-US" w:eastAsia="zh-CN" w:bidi="ar-SA"/>
        </w:rPr>
        <w:t>j</w:t>
      </w:r>
      <w:r>
        <w:rPr>
          <w:rFonts w:ascii="Times New Roman" w:hAnsi="Times New Roman" w:eastAsia="宋体" w:cs="Times New Roman"/>
          <w:kern w:val="2"/>
          <w:sz w:val="24"/>
          <w:szCs w:val="21"/>
          <w:lang w:val="en-US" w:eastAsia="zh-CN" w:bidi="ar-SA"/>
        </w:rPr>
        <w:t>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的烟气流速，m/s；</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position w:val="-14"/>
          <w:sz w:val="24"/>
          <w:szCs w:val="21"/>
          <w:lang w:val="en-US" w:eastAsia="zh-CN" w:bidi="ar-SA"/>
        </w:rPr>
        <w:object>
          <v:shape id="_x0000_i1157" o:spt="75" type="#_x0000_t75" style="height:19pt;width:18pt;" o:ole="t" filled="f" o:preferrelative="t" stroked="f" coordsize="21600,21600">
            <v:path/>
            <v:fill on="f" focussize="0,0"/>
            <v:stroke on="f" joinstyle="miter"/>
            <v:imagedata r:id="rId282" o:title=""/>
            <o:lock v:ext="edit" aspectratio="t"/>
            <w10:wrap type="none"/>
            <w10:anchorlock/>
          </v:shape>
          <o:OLEObject Type="Embed" ProgID="Equation.KSEE3" ShapeID="_x0000_i1157" DrawAspect="Content" ObjectID="_1468075857" r:id="rId281">
            <o:LockedField>false</o:LockedField>
          </o:OLEObject>
        </w:objec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组测量中第</w:t>
      </w:r>
      <w:r>
        <w:rPr>
          <w:rFonts w:ascii="Times New Roman" w:hAnsi="Times New Roman" w:eastAsia="宋体" w:cs="Times New Roman"/>
          <w:i/>
          <w:iCs/>
          <w:kern w:val="2"/>
          <w:sz w:val="24"/>
          <w:szCs w:val="21"/>
          <w:lang w:val="en-US" w:eastAsia="zh-CN" w:bidi="ar-SA"/>
        </w:rPr>
        <w:t>j</w:t>
      </w:r>
      <w:r>
        <w:rPr>
          <w:rFonts w:ascii="Times New Roman" w:hAnsi="Times New Roman" w:eastAsia="宋体" w:cs="Times New Roman"/>
          <w:kern w:val="2"/>
          <w:sz w:val="24"/>
          <w:szCs w:val="21"/>
          <w:lang w:val="en-US" w:eastAsia="zh-CN" w:bidi="ar-SA"/>
        </w:rPr>
        <w:t>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的烟气俯仰角，°；</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position w:val="-14"/>
          <w:sz w:val="24"/>
          <w:szCs w:val="21"/>
          <w:lang w:val="en-US" w:eastAsia="zh-CN" w:bidi="ar-SA"/>
        </w:rPr>
        <w:object>
          <v:shape id="_x0000_i1158" o:spt="75" type="#_x0000_t75" style="height:19pt;width:18pt;" o:ole="t" filled="f" o:preferrelative="t" stroked="f" coordsize="21600,21600">
            <v:path/>
            <v:fill on="f" focussize="0,0"/>
            <v:stroke on="f" joinstyle="miter"/>
            <v:imagedata r:id="rId284" o:title=""/>
            <o:lock v:ext="edit" aspectratio="t"/>
            <w10:wrap type="none"/>
            <w10:anchorlock/>
          </v:shape>
          <o:OLEObject Type="Embed" ProgID="Equation.KSEE3" ShapeID="_x0000_i1158" DrawAspect="Content" ObjectID="_1468075858" r:id="rId283">
            <o:LockedField>false</o:LockedField>
          </o:OLEObject>
        </w:objec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组测量中第</w:t>
      </w:r>
      <w:r>
        <w:rPr>
          <w:rFonts w:ascii="Times New Roman" w:hAnsi="Times New Roman" w:eastAsia="宋体" w:cs="Times New Roman"/>
          <w:i/>
          <w:iCs/>
          <w:kern w:val="2"/>
          <w:sz w:val="24"/>
          <w:szCs w:val="21"/>
          <w:lang w:val="en-US" w:eastAsia="zh-CN" w:bidi="ar-SA"/>
        </w:rPr>
        <w:t>j</w:t>
      </w:r>
      <w:r>
        <w:rPr>
          <w:rFonts w:ascii="Times New Roman" w:hAnsi="Times New Roman" w:eastAsia="宋体" w:cs="Times New Roman"/>
          <w:kern w:val="2"/>
          <w:sz w:val="24"/>
          <w:szCs w:val="21"/>
          <w:lang w:val="en-US" w:eastAsia="zh-CN" w:bidi="ar-SA"/>
        </w:rPr>
        <w:t>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的烟气偏航角，°；</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通常标准装置能够直接测量动压、俯仰角和偏航角，需要将所测动压转换为流速值，按式(D.2)计算。</w:t>
      </w:r>
    </w:p>
    <w:p>
      <w:pPr>
        <w:shd w:val="clear"/>
        <w:jc w:val="right"/>
        <w:rPr>
          <w:position w:val="-30"/>
          <w:sz w:val="24"/>
          <w:szCs w:val="22"/>
        </w:rPr>
      </w:pPr>
      <w:r>
        <w:rPr>
          <w:position w:val="-30"/>
          <w:sz w:val="24"/>
          <w:szCs w:val="22"/>
        </w:rPr>
        <w:object>
          <v:shape id="_x0000_i1159" o:spt="75" type="#_x0000_t75" style="height:38.5pt;width:61pt;" o:ole="t" filled="f" o:preferrelative="t" stroked="f" coordsize="21600,21600">
            <v:path/>
            <v:fill on="f" focussize="0,0"/>
            <v:stroke on="f" joinstyle="miter"/>
            <v:imagedata r:id="rId286" o:title=""/>
            <o:lock v:ext="edit" aspectratio="t"/>
            <w10:wrap type="none"/>
            <w10:anchorlock/>
          </v:shape>
          <o:OLEObject Type="Embed" ProgID="Equation.3" ShapeID="_x0000_i1159" DrawAspect="Content" ObjectID="_1468075859" r:id="rId285">
            <o:LockedField>false</o:LockedField>
          </o:OLEObject>
        </w:object>
      </w:r>
      <w:r>
        <w:rPr>
          <w:position w:val="-30"/>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(D.2)</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v</w:t>
      </w:r>
      <w:r>
        <w:rPr>
          <w:rFonts w:ascii="Times New Roman" w:hAnsi="Times New Roman" w:eastAsia="宋体" w:cs="Times New Roman"/>
          <w:i/>
          <w:iCs/>
          <w:kern w:val="2"/>
          <w:sz w:val="24"/>
          <w:szCs w:val="21"/>
          <w:vertAlign w:val="subscript"/>
          <w:lang w:val="en-US" w:eastAsia="zh-CN" w:bidi="ar-SA"/>
        </w:rPr>
        <w:t>ij</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组测量中第</w:t>
      </w:r>
      <w:r>
        <w:rPr>
          <w:rFonts w:ascii="Times New Roman" w:hAnsi="Times New Roman" w:eastAsia="宋体" w:cs="Times New Roman"/>
          <w:i/>
          <w:iCs/>
          <w:kern w:val="2"/>
          <w:sz w:val="24"/>
          <w:szCs w:val="21"/>
          <w:lang w:val="en-US" w:eastAsia="zh-CN" w:bidi="ar-SA"/>
        </w:rPr>
        <w:t>j</w:t>
      </w:r>
      <w:r>
        <w:rPr>
          <w:rFonts w:ascii="Times New Roman" w:hAnsi="Times New Roman" w:eastAsia="宋体" w:cs="Times New Roman"/>
          <w:kern w:val="2"/>
          <w:sz w:val="24"/>
          <w:szCs w:val="21"/>
          <w:lang w:val="en-US" w:eastAsia="zh-CN" w:bidi="ar-SA"/>
        </w:rPr>
        <w:t>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的烟气流速，m/s；</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dp</w:t>
      </w:r>
      <w:r>
        <w:rPr>
          <w:rFonts w:ascii="Times New Roman" w:hAnsi="Times New Roman" w:eastAsia="宋体" w:cs="Times New Roman"/>
          <w:i/>
          <w:iCs/>
          <w:kern w:val="2"/>
          <w:sz w:val="24"/>
          <w:szCs w:val="21"/>
          <w:vertAlign w:val="subscript"/>
          <w:lang w:val="en-US" w:eastAsia="zh-CN" w:bidi="ar-SA"/>
        </w:rPr>
        <w:t>ij</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组测量中第</w:t>
      </w:r>
      <w:r>
        <w:rPr>
          <w:rFonts w:ascii="Times New Roman" w:hAnsi="Times New Roman" w:eastAsia="宋体" w:cs="Times New Roman"/>
          <w:i/>
          <w:iCs/>
          <w:kern w:val="2"/>
          <w:sz w:val="24"/>
          <w:szCs w:val="21"/>
          <w:lang w:val="en-US" w:eastAsia="zh-CN" w:bidi="ar-SA"/>
        </w:rPr>
        <w:t>j</w:t>
      </w:r>
      <w:r>
        <w:rPr>
          <w:rFonts w:ascii="Times New Roman" w:hAnsi="Times New Roman" w:eastAsia="宋体" w:cs="Times New Roman"/>
          <w:kern w:val="2"/>
          <w:sz w:val="24"/>
          <w:szCs w:val="21"/>
          <w:lang w:val="en-US" w:eastAsia="zh-CN" w:bidi="ar-SA"/>
        </w:rPr>
        <w:t>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的烟气动压，Pa；</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ρ</w:t>
      </w:r>
      <w:r>
        <w:rPr>
          <w:rFonts w:ascii="Times New Roman" w:hAnsi="Times New Roman" w:eastAsia="宋体" w:cs="Times New Roman"/>
          <w:kern w:val="2"/>
          <w:sz w:val="24"/>
          <w:szCs w:val="21"/>
          <w:lang w:val="en-US" w:eastAsia="zh-CN" w:bidi="ar-SA"/>
        </w:rPr>
        <w:t>——烟气密度，kg/m</w:t>
      </w:r>
      <w:r>
        <w:rPr>
          <w:rFonts w:ascii="Times New Roman" w:hAnsi="Times New Roman" w:eastAsia="宋体" w:cs="Times New Roman"/>
          <w:kern w:val="2"/>
          <w:sz w:val="24"/>
          <w:szCs w:val="21"/>
          <w:vertAlign w:val="superscript"/>
          <w:lang w:val="en-US" w:eastAsia="zh-CN" w:bidi="ar-SA"/>
        </w:rPr>
        <w:t>3</w:t>
      </w:r>
      <w:r>
        <w:rPr>
          <w:rFonts w:ascii="Times New Roman" w:hAnsi="Times New Roman" w:eastAsia="宋体" w:cs="Times New Roman"/>
          <w:kern w:val="2"/>
          <w:sz w:val="24"/>
          <w:szCs w:val="21"/>
          <w:lang w:val="en-US" w:eastAsia="zh-CN" w:bidi="ar-SA"/>
        </w:rPr>
        <w:t>；</w:t>
      </w: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96" w:name="_Toc29125"/>
      <w:bookmarkStart w:id="97" w:name="_Toc2804"/>
      <w:r>
        <w:rPr>
          <w:rFonts w:ascii="Times New Roman" w:hAnsi="Times New Roman" w:eastAsia="宋体" w:cs="Times New Roman"/>
          <w:bCs/>
          <w:kern w:val="2"/>
          <w:sz w:val="24"/>
          <w:szCs w:val="24"/>
          <w:lang w:val="en-US" w:eastAsia="zh-CN" w:bidi="ar-SA"/>
        </w:rPr>
        <w:t>D.2 烟气密度计算</w:t>
      </w:r>
      <w:bookmarkEnd w:id="96"/>
      <w:bookmarkEnd w:id="97"/>
    </w:p>
    <w:p>
      <w:pPr>
        <w:widowControl w:val="0"/>
        <w:shd w:val="clear"/>
        <w:spacing w:line="440" w:lineRule="exact"/>
        <w:ind w:firstLine="0" w:firstLineChars="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 xml:space="preserve">    干烟气分子量按式(</w:t>
      </w:r>
      <w:r>
        <w:rPr>
          <w:rFonts w:hint="eastAsia" w:ascii="Times New Roman" w:hAnsi="Times New Roman" w:eastAsia="宋体" w:cs="Times New Roman"/>
          <w:kern w:val="2"/>
          <w:sz w:val="24"/>
          <w:szCs w:val="21"/>
          <w:lang w:val="en-US" w:eastAsia="zh-CN" w:bidi="ar-SA"/>
        </w:rPr>
        <w:t>D</w:t>
      </w:r>
      <w:r>
        <w:rPr>
          <w:rFonts w:ascii="Times New Roman" w:hAnsi="Times New Roman" w:eastAsia="宋体" w:cs="Times New Roman"/>
          <w:kern w:val="2"/>
          <w:sz w:val="24"/>
          <w:szCs w:val="21"/>
          <w:lang w:val="en-US" w:eastAsia="zh-CN" w:bidi="ar-SA"/>
        </w:rPr>
        <w:t>.3)计算</w:t>
      </w:r>
    </w:p>
    <w:p>
      <w:pPr>
        <w:shd w:val="clear"/>
        <w:jc w:val="right"/>
        <w:rPr>
          <w:sz w:val="24"/>
          <w:szCs w:val="22"/>
        </w:rPr>
      </w:pPr>
      <w:r>
        <w:rPr>
          <w:position w:val="-28"/>
          <w:sz w:val="24"/>
          <w:szCs w:val="22"/>
        </w:rPr>
        <w:object>
          <v:shape id="_x0000_i1160" o:spt="75" type="#_x0000_t75" style="height:27pt;width:75pt;" o:ole="t" filled="f" o:preferrelative="t" stroked="f" coordsize="21600,21600">
            <v:path/>
            <v:fill on="f" focussize="0,0"/>
            <v:stroke on="f" joinstyle="miter"/>
            <v:imagedata r:id="rId288" o:title=""/>
            <o:lock v:ext="edit" aspectratio="t"/>
            <w10:wrap type="none"/>
            <w10:anchorlock/>
          </v:shape>
          <o:OLEObject Type="Embed" ProgID="Equation.DSMT4" ShapeID="_x0000_i1160" DrawAspect="Content" ObjectID="_1468075860" r:id="rId287">
            <o:LockedField>false</o:LockedField>
          </o:OLEObject>
        </w:object>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ab/>
      </w:r>
      <w:r>
        <w:rPr>
          <w:sz w:val="24"/>
          <w:szCs w:val="22"/>
        </w:rPr>
        <w:t>(D.3)</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M</w:t>
      </w:r>
      <w:r>
        <w:rPr>
          <w:rFonts w:ascii="Times New Roman" w:hAnsi="Times New Roman" w:eastAsia="宋体" w:cs="Times New Roman"/>
          <w:kern w:val="2"/>
          <w:sz w:val="24"/>
          <w:szCs w:val="21"/>
          <w:vertAlign w:val="subscript"/>
          <w:lang w:val="en-US" w:eastAsia="zh-CN" w:bidi="ar-SA"/>
        </w:rPr>
        <w:t>d</w:t>
      </w:r>
      <w:r>
        <w:rPr>
          <w:rFonts w:ascii="Times New Roman" w:hAnsi="Times New Roman" w:eastAsia="宋体" w:cs="Times New Roman"/>
          <w:kern w:val="2"/>
          <w:sz w:val="24"/>
          <w:szCs w:val="21"/>
          <w:lang w:val="en-US" w:eastAsia="zh-CN" w:bidi="ar-SA"/>
        </w:rPr>
        <w:t>——干烟气分子量，g/mol；</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B</w:t>
      </w:r>
      <w:r>
        <w:rPr>
          <w:rFonts w:ascii="Times New Roman" w:hAnsi="Times New Roman" w:eastAsia="宋体" w:cs="Times New Roman"/>
          <w:i/>
          <w:iCs/>
          <w:kern w:val="2"/>
          <w:sz w:val="24"/>
          <w:szCs w:val="21"/>
          <w:vertAlign w:val="subscript"/>
          <w:lang w:val="en-US" w:eastAsia="zh-CN" w:bidi="ar-SA"/>
        </w:rPr>
        <w:t>k</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k</w:t>
      </w:r>
      <w:r>
        <w:rPr>
          <w:rFonts w:ascii="Times New Roman" w:hAnsi="Times New Roman" w:eastAsia="宋体" w:cs="Times New Roman"/>
          <w:kern w:val="2"/>
          <w:sz w:val="24"/>
          <w:szCs w:val="21"/>
          <w:lang w:val="en-US" w:eastAsia="zh-CN" w:bidi="ar-SA"/>
        </w:rPr>
        <w:t>种干烟气中主要组分的体积比；</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M</w:t>
      </w:r>
      <w:r>
        <w:rPr>
          <w:rFonts w:ascii="Times New Roman" w:hAnsi="Times New Roman" w:eastAsia="宋体" w:cs="Times New Roman"/>
          <w:i/>
          <w:iCs/>
          <w:kern w:val="2"/>
          <w:sz w:val="24"/>
          <w:szCs w:val="21"/>
          <w:vertAlign w:val="subscript"/>
          <w:lang w:val="en-US" w:eastAsia="zh-CN" w:bidi="ar-SA"/>
        </w:rPr>
        <w:t>k</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k</w:t>
      </w:r>
      <w:r>
        <w:rPr>
          <w:rFonts w:ascii="Times New Roman" w:hAnsi="Times New Roman" w:eastAsia="宋体" w:cs="Times New Roman"/>
          <w:kern w:val="2"/>
          <w:sz w:val="24"/>
          <w:szCs w:val="21"/>
          <w:lang w:val="en-US" w:eastAsia="zh-CN" w:bidi="ar-SA"/>
        </w:rPr>
        <w:t>种干烟气中主要组分的分子量，g/mol。</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烟气分子量按式(D.4)计算</w:t>
      </w:r>
    </w:p>
    <w:p>
      <w:pPr>
        <w:widowControl w:val="0"/>
        <w:shd w:val="clear"/>
        <w:spacing w:line="440" w:lineRule="exact"/>
        <w:ind w:firstLine="0" w:firstLineChars="0"/>
        <w:jc w:val="righ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4"/>
          <w:sz w:val="24"/>
          <w:szCs w:val="22"/>
          <w:lang w:val="en-US" w:eastAsia="zh-CN" w:bidi="ar-SA"/>
        </w:rPr>
        <w:object>
          <v:shape id="_x0000_i1161" o:spt="75" type="#_x0000_t75" style="height:20.5pt;width:135pt;" o:ole="t" filled="f" o:preferrelative="t" stroked="f" coordsize="21600,21600">
            <v:path/>
            <v:fill on="f" focussize="0,0"/>
            <v:stroke on="f" joinstyle="miter"/>
            <v:imagedata r:id="rId290" o:title=""/>
            <o:lock v:ext="edit" aspectratio="t"/>
            <w10:wrap type="none"/>
            <w10:anchorlock/>
          </v:shape>
          <o:OLEObject Type="Embed" ProgID="Equation.DSMT4" ShapeID="_x0000_i1161" DrawAspect="Content" ObjectID="_1468075861" r:id="rId289">
            <o:LockedField>false</o:LockedField>
          </o:OLEObject>
        </w:object>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(D.4)</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M</w:t>
      </w:r>
      <w:r>
        <w:rPr>
          <w:rFonts w:ascii="Times New Roman" w:hAnsi="Times New Roman" w:eastAsia="宋体" w:cs="Times New Roman"/>
          <w:kern w:val="2"/>
          <w:sz w:val="24"/>
          <w:szCs w:val="21"/>
          <w:vertAlign w:val="subscript"/>
          <w:lang w:val="en-US" w:eastAsia="zh-CN" w:bidi="ar-SA"/>
        </w:rPr>
        <w:t>s</w:t>
      </w:r>
      <w:r>
        <w:rPr>
          <w:rFonts w:ascii="Times New Roman" w:hAnsi="Times New Roman" w:eastAsia="宋体" w:cs="Times New Roman"/>
          <w:kern w:val="2"/>
          <w:sz w:val="24"/>
          <w:szCs w:val="21"/>
          <w:lang w:val="en-US" w:eastAsia="zh-CN" w:bidi="ar-SA"/>
        </w:rPr>
        <w:t>——烟气分子量，g/mol；</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M</w:t>
      </w:r>
      <w:r>
        <w:rPr>
          <w:rFonts w:ascii="Times New Roman" w:hAnsi="Times New Roman" w:eastAsia="宋体" w:cs="Times New Roman"/>
          <w:kern w:val="2"/>
          <w:sz w:val="24"/>
          <w:szCs w:val="21"/>
          <w:vertAlign w:val="subscript"/>
          <w:lang w:val="en-US" w:eastAsia="zh-CN" w:bidi="ar-SA"/>
        </w:rPr>
        <w:t>d</w:t>
      </w:r>
      <w:r>
        <w:rPr>
          <w:rFonts w:ascii="Times New Roman" w:hAnsi="Times New Roman" w:eastAsia="宋体" w:cs="Times New Roman"/>
          <w:kern w:val="2"/>
          <w:sz w:val="24"/>
          <w:szCs w:val="21"/>
          <w:lang w:val="en-US" w:eastAsia="zh-CN" w:bidi="ar-SA"/>
        </w:rPr>
        <w:t>——干烟气分子量，g/mol；</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B</w:t>
      </w:r>
      <w:r>
        <w:rPr>
          <w:rFonts w:ascii="Times New Roman" w:hAnsi="Times New Roman" w:eastAsia="宋体" w:cs="Times New Roman"/>
          <w:kern w:val="2"/>
          <w:sz w:val="24"/>
          <w:szCs w:val="21"/>
          <w:vertAlign w:val="subscript"/>
          <w:lang w:val="en-US" w:eastAsia="zh-CN" w:bidi="ar-SA"/>
        </w:rPr>
        <w:t>ws</w:t>
      </w:r>
      <w:r>
        <w:rPr>
          <w:rFonts w:ascii="Times New Roman" w:hAnsi="Times New Roman" w:eastAsia="宋体" w:cs="Times New Roman"/>
          <w:kern w:val="2"/>
          <w:sz w:val="24"/>
          <w:szCs w:val="21"/>
          <w:lang w:val="en-US" w:eastAsia="zh-CN" w:bidi="ar-SA"/>
        </w:rPr>
        <w:t>——烟气中水蒸气的体积比；</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烟气密度按式(D.5)计算，烟气密度也可以针对每个测量线或每个</w:t>
      </w:r>
      <w:r>
        <w:rPr>
          <w:rFonts w:hint="eastAsia" w:ascii="Times New Roman" w:hAnsi="Times New Roman" w:eastAsia="宋体" w:cs="Times New Roman"/>
          <w:kern w:val="2"/>
          <w:sz w:val="24"/>
          <w:szCs w:val="21"/>
          <w:lang w:val="en-US" w:eastAsia="zh-CN" w:bidi="ar-SA"/>
        </w:rPr>
        <w:t>测量点</w:t>
      </w:r>
      <w:r>
        <w:rPr>
          <w:rFonts w:ascii="Times New Roman" w:hAnsi="Times New Roman" w:eastAsia="宋体" w:cs="Times New Roman"/>
          <w:kern w:val="2"/>
          <w:sz w:val="24"/>
          <w:szCs w:val="21"/>
          <w:lang w:val="en-US" w:eastAsia="zh-CN" w:bidi="ar-SA"/>
        </w:rPr>
        <w:t>单独计算。</w:t>
      </w:r>
    </w:p>
    <w:p>
      <w:pPr>
        <w:shd w:val="clear"/>
        <w:jc w:val="right"/>
        <w:rPr>
          <w:szCs w:val="20"/>
        </w:rPr>
      </w:pPr>
      <w:r>
        <w:rPr>
          <w:position w:val="-32"/>
          <w:sz w:val="24"/>
          <w:szCs w:val="24"/>
        </w:rPr>
        <w:object>
          <v:shape id="_x0000_i1162" o:spt="75" type="#_x0000_t75" style="height:37pt;width:169.5pt;" o:ole="t" filled="f" o:preferrelative="t" stroked="f" coordsize="21600,21600">
            <v:path/>
            <v:fill on="f" focussize="0,0"/>
            <v:stroke on="f" joinstyle="miter"/>
            <v:imagedata r:id="rId292" o:title=""/>
            <o:lock v:ext="edit" aspectratio="t"/>
            <w10:wrap type="none"/>
            <w10:anchorlock/>
          </v:shape>
          <o:OLEObject Type="Embed" ProgID="Equation.DSMT4" ShapeID="_x0000_i1162" DrawAspect="Content" ObjectID="_1468075862" r:id="rId291">
            <o:LockedField>false</o:LockedField>
          </o:OLEObject>
        </w:object>
      </w:r>
      <w:r>
        <w:rPr>
          <w:szCs w:val="20"/>
        </w:rPr>
        <w:tab/>
      </w:r>
      <w:r>
        <w:rPr>
          <w:szCs w:val="20"/>
        </w:rPr>
        <w:tab/>
      </w:r>
      <w:r>
        <w:rPr>
          <w:szCs w:val="20"/>
        </w:rPr>
        <w:tab/>
      </w:r>
      <w:r>
        <w:rPr>
          <w:szCs w:val="20"/>
        </w:rPr>
        <w:tab/>
      </w:r>
      <w:r>
        <w:rPr>
          <w:szCs w:val="20"/>
        </w:rPr>
        <w:tab/>
      </w:r>
      <w:r>
        <w:rPr>
          <w:szCs w:val="20"/>
        </w:rPr>
        <w:tab/>
      </w:r>
      <w:r>
        <w:rPr>
          <w:szCs w:val="20"/>
        </w:rPr>
        <w:tab/>
      </w:r>
      <w:r>
        <w:rPr>
          <w:szCs w:val="20"/>
        </w:rPr>
        <w:t>(D.5)</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ρ</w:t>
      </w:r>
      <w:r>
        <w:rPr>
          <w:rFonts w:ascii="Times New Roman" w:hAnsi="Times New Roman" w:eastAsia="宋体" w:cs="Times New Roman"/>
          <w:kern w:val="2"/>
          <w:sz w:val="24"/>
          <w:szCs w:val="21"/>
          <w:lang w:val="en-US" w:eastAsia="zh-CN" w:bidi="ar-SA"/>
        </w:rPr>
        <w:t>——烟气密度，kg/m</w:t>
      </w:r>
      <w:r>
        <w:rPr>
          <w:rFonts w:ascii="Times New Roman" w:hAnsi="Times New Roman" w:eastAsia="宋体" w:cs="Times New Roman"/>
          <w:kern w:val="2"/>
          <w:sz w:val="24"/>
          <w:szCs w:val="21"/>
          <w:vertAlign w:val="superscript"/>
          <w:lang w:val="en-US" w:eastAsia="zh-CN" w:bidi="ar-SA"/>
        </w:rPr>
        <w:t>3</w:t>
      </w:r>
      <w:r>
        <w:rPr>
          <w:rFonts w:ascii="Times New Roman" w:hAnsi="Times New Roman" w:eastAsia="宋体" w:cs="Times New Roman"/>
          <w:kern w:val="2"/>
          <w:sz w:val="24"/>
          <w:szCs w:val="21"/>
          <w:lang w:val="en-US" w:eastAsia="zh-CN" w:bidi="ar-SA"/>
        </w:rPr>
        <w:t>；</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P</w:t>
      </w:r>
      <w:r>
        <w:rPr>
          <w:rFonts w:ascii="Times New Roman" w:hAnsi="Times New Roman" w:eastAsia="宋体" w:cs="Times New Roman"/>
          <w:kern w:val="2"/>
          <w:sz w:val="24"/>
          <w:szCs w:val="21"/>
          <w:vertAlign w:val="subscript"/>
          <w:lang w:val="en-US" w:eastAsia="zh-CN" w:bidi="ar-SA"/>
        </w:rPr>
        <w:t>s</w:t>
      </w:r>
      <w:r>
        <w:rPr>
          <w:rFonts w:ascii="Times New Roman" w:hAnsi="Times New Roman" w:eastAsia="宋体" w:cs="Times New Roman"/>
          <w:kern w:val="2"/>
          <w:sz w:val="24"/>
          <w:szCs w:val="21"/>
          <w:lang w:val="en-US" w:eastAsia="zh-CN" w:bidi="ar-SA"/>
        </w:rPr>
        <w:t>——标准</w:t>
      </w:r>
      <w:r>
        <w:rPr>
          <w:rFonts w:ascii="Times New Roman" w:hAnsi="Times New Roman" w:eastAsia="宋体" w:cs="Times New Roman"/>
          <w:kern w:val="2"/>
          <w:sz w:val="24"/>
          <w:szCs w:val="22"/>
          <w:lang w:val="en-US" w:eastAsia="zh-CN" w:bidi="ar-SA"/>
        </w:rPr>
        <w:t>装置测量处</w:t>
      </w:r>
      <w:r>
        <w:rPr>
          <w:rFonts w:ascii="Times New Roman" w:hAnsi="Times New Roman" w:eastAsia="宋体" w:cs="Times New Roman"/>
          <w:kern w:val="2"/>
          <w:sz w:val="24"/>
          <w:szCs w:val="21"/>
          <w:lang w:val="en-US" w:eastAsia="zh-CN" w:bidi="ar-SA"/>
        </w:rPr>
        <w:t>烟气静压和大气压的差压，Pa；</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B</w:t>
      </w:r>
      <w:r>
        <w:rPr>
          <w:rFonts w:ascii="Times New Roman" w:hAnsi="Times New Roman" w:eastAsia="宋体" w:cs="Times New Roman"/>
          <w:kern w:val="2"/>
          <w:sz w:val="24"/>
          <w:szCs w:val="21"/>
          <w:vertAlign w:val="subscript"/>
          <w:lang w:val="en-US" w:eastAsia="zh-CN" w:bidi="ar-SA"/>
        </w:rPr>
        <w:t>a</w:t>
      </w:r>
      <w:r>
        <w:rPr>
          <w:rFonts w:ascii="Times New Roman" w:hAnsi="Times New Roman" w:eastAsia="宋体" w:cs="Times New Roman"/>
          <w:kern w:val="2"/>
          <w:sz w:val="24"/>
          <w:szCs w:val="21"/>
          <w:lang w:val="en-US" w:eastAsia="zh-CN" w:bidi="ar-SA"/>
        </w:rPr>
        <w:t>——检测孔高度的大气压，Pa；</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P</w:t>
      </w:r>
      <w:r>
        <w:rPr>
          <w:rFonts w:ascii="Times New Roman" w:hAnsi="Times New Roman" w:eastAsia="宋体" w:cs="Times New Roman"/>
          <w:kern w:val="2"/>
          <w:sz w:val="24"/>
          <w:szCs w:val="21"/>
          <w:vertAlign w:val="subscript"/>
          <w:lang w:val="en-US" w:eastAsia="zh-CN" w:bidi="ar-SA"/>
        </w:rPr>
        <w:t>sa</w:t>
      </w:r>
      <w:r>
        <w:rPr>
          <w:rFonts w:ascii="Times New Roman" w:hAnsi="Times New Roman" w:eastAsia="宋体" w:cs="Times New Roman"/>
          <w:kern w:val="2"/>
          <w:sz w:val="24"/>
          <w:szCs w:val="21"/>
          <w:lang w:val="en-US" w:eastAsia="zh-CN" w:bidi="ar-SA"/>
        </w:rPr>
        <w:t>——标准</w:t>
      </w:r>
      <w:r>
        <w:rPr>
          <w:rFonts w:ascii="Times New Roman" w:hAnsi="Times New Roman" w:eastAsia="宋体" w:cs="Times New Roman"/>
          <w:kern w:val="2"/>
          <w:sz w:val="24"/>
          <w:szCs w:val="22"/>
          <w:lang w:val="en-US" w:eastAsia="zh-CN" w:bidi="ar-SA"/>
        </w:rPr>
        <w:t>装置测量处</w:t>
      </w:r>
      <w:r>
        <w:rPr>
          <w:rFonts w:ascii="Times New Roman" w:hAnsi="Times New Roman" w:eastAsia="宋体" w:cs="Times New Roman"/>
          <w:kern w:val="2"/>
          <w:sz w:val="24"/>
          <w:szCs w:val="21"/>
          <w:lang w:val="en-US" w:eastAsia="zh-CN" w:bidi="ar-SA"/>
        </w:rPr>
        <w:t>烟气静压（绝对压力），Pa；</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M</w:t>
      </w:r>
      <w:r>
        <w:rPr>
          <w:rFonts w:ascii="Times New Roman" w:hAnsi="Times New Roman" w:eastAsia="宋体" w:cs="Times New Roman"/>
          <w:kern w:val="2"/>
          <w:sz w:val="24"/>
          <w:szCs w:val="21"/>
          <w:vertAlign w:val="subscript"/>
          <w:lang w:val="en-US" w:eastAsia="zh-CN" w:bidi="ar-SA"/>
        </w:rPr>
        <w:t>s</w:t>
      </w:r>
      <w:r>
        <w:rPr>
          <w:rFonts w:ascii="Times New Roman" w:hAnsi="Times New Roman" w:eastAsia="宋体" w:cs="Times New Roman"/>
          <w:kern w:val="2"/>
          <w:sz w:val="24"/>
          <w:szCs w:val="21"/>
          <w:lang w:val="en-US" w:eastAsia="zh-CN" w:bidi="ar-SA"/>
        </w:rPr>
        <w:t>——烟气分子量，g/mol；</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R</w:t>
      </w:r>
      <w:r>
        <w:rPr>
          <w:rFonts w:ascii="Times New Roman" w:hAnsi="Times New Roman" w:eastAsia="宋体" w:cs="Times New Roman"/>
          <w:kern w:val="2"/>
          <w:sz w:val="24"/>
          <w:szCs w:val="21"/>
          <w:lang w:val="en-US" w:eastAsia="zh-CN" w:bidi="ar-SA"/>
        </w:rPr>
        <w:t>——理想气体常数，为8.314J/(mol·K)；</w:t>
      </w:r>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i/>
          <w:iCs/>
          <w:kern w:val="2"/>
          <w:sz w:val="24"/>
          <w:szCs w:val="21"/>
          <w:lang w:val="en-US" w:eastAsia="zh-CN" w:bidi="ar-SA"/>
        </w:rPr>
        <w:t>t</w:t>
      </w:r>
      <w:r>
        <w:rPr>
          <w:rFonts w:ascii="Times New Roman" w:hAnsi="Times New Roman" w:eastAsia="宋体" w:cs="Times New Roman"/>
          <w:kern w:val="2"/>
          <w:sz w:val="24"/>
          <w:szCs w:val="21"/>
          <w:lang w:val="en-US" w:eastAsia="zh-CN" w:bidi="ar-SA"/>
        </w:rPr>
        <w:t>——标准</w:t>
      </w:r>
      <w:r>
        <w:rPr>
          <w:rFonts w:ascii="Times New Roman" w:hAnsi="Times New Roman" w:eastAsia="宋体" w:cs="Times New Roman"/>
          <w:kern w:val="2"/>
          <w:sz w:val="24"/>
          <w:szCs w:val="22"/>
          <w:lang w:val="en-US" w:eastAsia="zh-CN" w:bidi="ar-SA"/>
        </w:rPr>
        <w:t>装置测量处</w:t>
      </w:r>
      <w:r>
        <w:rPr>
          <w:rFonts w:ascii="Times New Roman" w:hAnsi="Times New Roman" w:eastAsia="宋体" w:cs="Times New Roman"/>
          <w:kern w:val="2"/>
          <w:sz w:val="24"/>
          <w:szCs w:val="21"/>
          <w:lang w:val="en-US" w:eastAsia="zh-CN" w:bidi="ar-SA"/>
        </w:rPr>
        <w:t>烟气温度，℃；</w:t>
      </w: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98" w:name="_Toc17197"/>
      <w:bookmarkStart w:id="99" w:name="_Toc2266"/>
      <w:r>
        <w:rPr>
          <w:rFonts w:ascii="Times New Roman" w:hAnsi="Times New Roman" w:eastAsia="宋体" w:cs="Times New Roman"/>
          <w:bCs/>
          <w:kern w:val="2"/>
          <w:sz w:val="24"/>
          <w:szCs w:val="24"/>
          <w:lang w:val="en-US" w:eastAsia="zh-CN" w:bidi="ar-SA"/>
        </w:rPr>
        <w:t>D.3测量截面轴向平均流速状态转换</w:t>
      </w:r>
      <w:bookmarkEnd w:id="98"/>
      <w:bookmarkEnd w:id="99"/>
    </w:p>
    <w:p>
      <w:pPr>
        <w:widowControl w:val="0"/>
        <w:shd w:val="clear"/>
        <w:spacing w:line="440" w:lineRule="exact"/>
        <w:ind w:firstLine="480" w:firstLineChars="200"/>
        <w:jc w:val="left"/>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在计算速度场系数时，标准装置和流量计的流速值应换算至相同的状态下。例如将工况下测量截面轴向平均流速转换为标况下的值，按式(D.6)计算。</w:t>
      </w:r>
    </w:p>
    <w:p>
      <w:pPr>
        <w:shd w:val="clear"/>
        <w:jc w:val="right"/>
        <w:rPr>
          <w:szCs w:val="20"/>
        </w:rPr>
      </w:pPr>
      <w:r>
        <w:rPr>
          <w:position w:val="-32"/>
          <w:szCs w:val="20"/>
        </w:rPr>
        <w:object>
          <v:shape id="_x0000_i1163" o:spt="75" type="#_x0000_t75" style="height:37pt;width:274.5pt;" o:ole="t" filled="f" o:preferrelative="t" stroked="f" coordsize="21600,21600">
            <v:path/>
            <v:fill on="f" focussize="0,0"/>
            <v:stroke on="f" joinstyle="miter"/>
            <v:imagedata r:id="rId294" o:title=""/>
            <o:lock v:ext="edit" aspectratio="t"/>
            <w10:wrap type="none"/>
            <w10:anchorlock/>
          </v:shape>
          <o:OLEObject Type="Embed" ProgID="Equation.DSMT4" ShapeID="_x0000_i1163" DrawAspect="Content" ObjectID="_1468075863" r:id="rId293">
            <o:LockedField>false</o:LockedField>
          </o:OLEObject>
        </w:object>
      </w:r>
      <w:r>
        <w:rPr>
          <w:szCs w:val="20"/>
        </w:rPr>
        <w:tab/>
      </w:r>
      <w:r>
        <w:rPr>
          <w:szCs w:val="20"/>
        </w:rPr>
        <w:tab/>
      </w:r>
      <w:r>
        <w:rPr>
          <w:szCs w:val="20"/>
        </w:rPr>
        <w:tab/>
      </w:r>
      <w:r>
        <w:rPr>
          <w:szCs w:val="20"/>
        </w:rPr>
        <w:tab/>
      </w:r>
      <w:r>
        <w:rPr>
          <w:szCs w:val="20"/>
        </w:rPr>
        <w:tab/>
      </w:r>
      <w:r>
        <w:rPr>
          <w:szCs w:val="20"/>
        </w:rPr>
        <w:t>(D.6)</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2"/>
          <w:lang w:val="en-US" w:eastAsia="zh-CN" w:bidi="ar-SA"/>
        </w:rPr>
        <w:object>
          <v:shape id="_x0000_i1164" o:spt="75" type="#_x0000_t75" style="height:18pt;width:17.5pt;" o:ole="t" filled="f" o:preferrelative="t" stroked="f" coordsize="21600,21600">
            <v:path/>
            <v:fill on="f" focussize="0,0"/>
            <v:stroke on="f" joinstyle="miter"/>
            <v:imagedata r:id="rId296" o:title=""/>
            <o:lock v:ext="edit" aspectratio="t"/>
            <w10:wrap type="none"/>
            <w10:anchorlock/>
          </v:shape>
          <o:OLEObject Type="Embed" ProgID="Equation.DSMT4" ShapeID="_x0000_i1164" DrawAspect="Content" ObjectID="_1468075864" r:id="rId295">
            <o:LockedField>false</o:LockedField>
          </o:OLEObject>
        </w:objec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w:t>
      </w:r>
      <w:r>
        <w:rPr>
          <w:rFonts w:ascii="Times New Roman" w:hAnsi="Times New Roman" w:eastAsia="宋体" w:cs="Times New Roman"/>
          <w:kern w:val="2"/>
          <w:sz w:val="24"/>
          <w:szCs w:val="22"/>
          <w:lang w:val="en-US" w:eastAsia="zh-CN" w:bidi="ar-SA"/>
        </w:rPr>
        <w:t>标况下测量截面轴向平均流速，m/s；</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2"/>
          <w:lang w:val="en-US" w:eastAsia="zh-CN" w:bidi="ar-SA"/>
        </w:rPr>
        <w:object>
          <v:shape id="_x0000_i1165" o:spt="75" type="#_x0000_t75" style="height:18pt;width:14.5pt;" o:ole="t" filled="f" o:preferrelative="t" stroked="f" coordsize="21600,21600">
            <v:path/>
            <v:fill on="f" focussize="0,0"/>
            <v:stroke on="f" joinstyle="miter"/>
            <v:imagedata r:id="rId298" o:title=""/>
            <o:lock v:ext="edit" aspectratio="t"/>
            <w10:wrap type="none"/>
            <w10:anchorlock/>
          </v:shape>
          <o:OLEObject Type="Embed" ProgID="Equation.DSMT4" ShapeID="_x0000_i1165" DrawAspect="Content" ObjectID="_1468075865" r:id="rId297">
            <o:LockedField>false</o:LockedField>
          </o:OLEObject>
        </w:objec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w:t>
      </w:r>
      <w:r>
        <w:rPr>
          <w:rFonts w:ascii="Times New Roman" w:hAnsi="Times New Roman" w:eastAsia="宋体" w:cs="Times New Roman"/>
          <w:kern w:val="2"/>
          <w:sz w:val="24"/>
          <w:szCs w:val="22"/>
          <w:lang w:val="en-US" w:eastAsia="zh-CN" w:bidi="ar-SA"/>
        </w:rPr>
        <w:t>烟气工况下测量截面轴向平均流速，m/s；</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B</w:t>
      </w:r>
      <w:r>
        <w:rPr>
          <w:rFonts w:ascii="Times New Roman" w:hAnsi="Times New Roman" w:eastAsia="宋体" w:cs="Times New Roman"/>
          <w:kern w:val="2"/>
          <w:sz w:val="24"/>
          <w:szCs w:val="22"/>
          <w:vertAlign w:val="subscript"/>
          <w:lang w:val="en-US" w:eastAsia="zh-CN" w:bidi="ar-SA"/>
        </w:rPr>
        <w:t>a</w: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标准</w:t>
      </w:r>
      <w:r>
        <w:rPr>
          <w:rFonts w:ascii="Times New Roman" w:hAnsi="Times New Roman" w:eastAsia="宋体" w:cs="Times New Roman"/>
          <w:kern w:val="2"/>
          <w:sz w:val="24"/>
          <w:szCs w:val="22"/>
          <w:lang w:val="en-US" w:eastAsia="zh-CN" w:bidi="ar-SA"/>
        </w:rPr>
        <w:t>装置测量处大气压力，Pa；</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P</w:t>
      </w:r>
      <w:r>
        <w:rPr>
          <w:rFonts w:ascii="Times New Roman" w:hAnsi="Times New Roman" w:eastAsia="宋体" w:cs="Times New Roman"/>
          <w:kern w:val="2"/>
          <w:sz w:val="24"/>
          <w:szCs w:val="22"/>
          <w:vertAlign w:val="subscript"/>
          <w:lang w:val="en-US" w:eastAsia="zh-CN" w:bidi="ar-SA"/>
        </w:rPr>
        <w:t>s</w:t>
      </w:r>
      <w:r>
        <w:rPr>
          <w:rFonts w:ascii="Times New Roman" w:hAnsi="Times New Roman" w:eastAsia="宋体" w:cs="Times New Roman"/>
          <w:i/>
          <w:iCs/>
          <w:kern w:val="2"/>
          <w:sz w:val="24"/>
          <w:szCs w:val="22"/>
          <w:vertAlign w:val="subscript"/>
          <w:lang w:val="en-US" w:eastAsia="zh-CN" w:bidi="ar-SA"/>
        </w:rPr>
        <w:t>i</w: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组测量标准</w:t>
      </w:r>
      <w:r>
        <w:rPr>
          <w:rFonts w:ascii="Times New Roman" w:hAnsi="Times New Roman" w:eastAsia="宋体" w:cs="Times New Roman"/>
          <w:kern w:val="2"/>
          <w:sz w:val="24"/>
          <w:szCs w:val="22"/>
          <w:lang w:val="en-US" w:eastAsia="zh-CN" w:bidi="ar-SA"/>
        </w:rPr>
        <w:t>装置测量处烟气静压</w:t>
      </w:r>
      <w:r>
        <w:rPr>
          <w:rFonts w:ascii="Times New Roman" w:hAnsi="Times New Roman" w:eastAsia="宋体" w:cs="Times New Roman"/>
          <w:kern w:val="2"/>
          <w:sz w:val="24"/>
          <w:szCs w:val="21"/>
          <w:lang w:val="en-US" w:eastAsia="zh-CN" w:bidi="ar-SA"/>
        </w:rPr>
        <w:t>和大气压的差压，Pa</w:t>
      </w:r>
      <w:r>
        <w:rPr>
          <w:rFonts w:ascii="Times New Roman" w:hAnsi="Times New Roman" w:eastAsia="宋体" w:cs="Times New Roman"/>
          <w:kern w:val="2"/>
          <w:sz w:val="24"/>
          <w:szCs w:val="22"/>
          <w:lang w:val="en-US" w:eastAsia="zh-CN" w:bidi="ar-SA"/>
        </w:rPr>
        <w:t>；</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P</w:t>
      </w:r>
      <w:r>
        <w:rPr>
          <w:rFonts w:ascii="Times New Roman" w:hAnsi="Times New Roman" w:eastAsia="宋体" w:cs="Times New Roman"/>
          <w:kern w:val="2"/>
          <w:sz w:val="24"/>
          <w:szCs w:val="22"/>
          <w:vertAlign w:val="subscript"/>
          <w:lang w:val="en-US" w:eastAsia="zh-CN" w:bidi="ar-SA"/>
        </w:rPr>
        <w:t>sa</w:t>
      </w:r>
      <w:r>
        <w:rPr>
          <w:rFonts w:ascii="Times New Roman" w:hAnsi="Times New Roman" w:eastAsia="宋体" w:cs="Times New Roman"/>
          <w:i/>
          <w:iCs/>
          <w:kern w:val="2"/>
          <w:sz w:val="24"/>
          <w:szCs w:val="22"/>
          <w:vertAlign w:val="subscript"/>
          <w:lang w:val="en-US" w:eastAsia="zh-CN" w:bidi="ar-SA"/>
        </w:rPr>
        <w:t>i</w: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组测量标准</w:t>
      </w:r>
      <w:r>
        <w:rPr>
          <w:rFonts w:ascii="Times New Roman" w:hAnsi="Times New Roman" w:eastAsia="宋体" w:cs="Times New Roman"/>
          <w:kern w:val="2"/>
          <w:sz w:val="24"/>
          <w:szCs w:val="22"/>
          <w:lang w:val="en-US" w:eastAsia="zh-CN" w:bidi="ar-SA"/>
        </w:rPr>
        <w:t>装置测量处烟气静压</w:t>
      </w:r>
      <w:r>
        <w:rPr>
          <w:rFonts w:ascii="Times New Roman" w:hAnsi="Times New Roman" w:eastAsia="宋体" w:cs="Times New Roman"/>
          <w:kern w:val="2"/>
          <w:sz w:val="24"/>
          <w:szCs w:val="21"/>
          <w:lang w:val="en-US" w:eastAsia="zh-CN" w:bidi="ar-SA"/>
        </w:rPr>
        <w:t>（绝对压力），Pa；</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i/>
          <w:iCs/>
          <w:kern w:val="2"/>
          <w:sz w:val="24"/>
          <w:szCs w:val="22"/>
          <w:lang w:val="en-US" w:eastAsia="zh-CN" w:bidi="ar-SA"/>
        </w:rPr>
        <w:t>t</w:t>
      </w:r>
      <w:r>
        <w:rPr>
          <w:rFonts w:ascii="Times New Roman" w:hAnsi="Times New Roman" w:eastAsia="宋体" w:cs="Times New Roman"/>
          <w:i/>
          <w:iCs/>
          <w:kern w:val="2"/>
          <w:sz w:val="24"/>
          <w:szCs w:val="22"/>
          <w:vertAlign w:val="subscript"/>
          <w:lang w:val="en-US" w:eastAsia="zh-CN" w:bidi="ar-SA"/>
        </w:rPr>
        <w:t>i</w: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组测量标准</w:t>
      </w:r>
      <w:r>
        <w:rPr>
          <w:rFonts w:ascii="Times New Roman" w:hAnsi="Times New Roman" w:eastAsia="宋体" w:cs="Times New Roman"/>
          <w:kern w:val="2"/>
          <w:sz w:val="24"/>
          <w:szCs w:val="22"/>
          <w:lang w:val="en-US" w:eastAsia="zh-CN" w:bidi="ar-SA"/>
        </w:rPr>
        <w:t>装置测量处烟气温度，℃。</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如流量计所测轴向平均流速为干基流速，则需将标准装置所测流速值也转换为干基流速，按式(D.7)计算。</w:t>
      </w:r>
    </w:p>
    <w:p>
      <w:pPr>
        <w:widowControl w:val="0"/>
        <w:shd w:val="clear"/>
        <w:spacing w:line="440" w:lineRule="exact"/>
        <w:ind w:firstLine="480" w:firstLineChars="200"/>
        <w:jc w:val="righ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4"/>
          <w:sz w:val="24"/>
          <w:szCs w:val="22"/>
          <w:lang w:val="en-US" w:eastAsia="zh-CN" w:bidi="ar-SA"/>
        </w:rPr>
        <w:object>
          <v:shape id="_x0000_i1166" o:spt="75" type="#_x0000_t75" style="height:21pt;width:86.5pt;" o:ole="t" filled="f" o:preferrelative="t" stroked="f" coordsize="21600,21600">
            <v:path/>
            <v:fill on="f" focussize="0,0"/>
            <v:stroke on="f" joinstyle="miter"/>
            <v:imagedata r:id="rId300" o:title=""/>
            <o:lock v:ext="edit" aspectratio="t"/>
            <w10:wrap type="none"/>
            <w10:anchorlock/>
          </v:shape>
          <o:OLEObject Type="Embed" ProgID="Equation.DSMT4" ShapeID="_x0000_i1166" DrawAspect="Content" ObjectID="_1468075866" r:id="rId299">
            <o:LockedField>false</o:LockedField>
          </o:OLEObject>
        </w:object>
      </w:r>
      <w:r>
        <w:rPr>
          <w:rFonts w:ascii="Times New Roman" w:hAnsi="Times New Roman" w:eastAsia="宋体" w:cs="Times New Roman"/>
          <w:kern w:val="2"/>
          <w:sz w:val="24"/>
          <w:szCs w:val="22"/>
          <w:lang w:val="en-US" w:eastAsia="zh-CN" w:bidi="ar-SA"/>
        </w:rPr>
        <w:t xml:space="preserve"> </w:t>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ab/>
      </w:r>
      <w:r>
        <w:rPr>
          <w:rFonts w:ascii="Times New Roman" w:hAnsi="Times New Roman" w:eastAsia="宋体" w:cs="Times New Roman"/>
          <w:kern w:val="2"/>
          <w:sz w:val="24"/>
          <w:szCs w:val="22"/>
          <w:lang w:val="en-US" w:eastAsia="zh-CN" w:bidi="ar-SA"/>
        </w:rPr>
        <w:t>(D.7)</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sz w:val="24"/>
          <w:szCs w:val="22"/>
          <w:lang w:val="en-US" w:eastAsia="zh-CN" w:bidi="ar-SA"/>
        </w:rPr>
        <w:t>式中：</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4"/>
          <w:sz w:val="24"/>
          <w:szCs w:val="22"/>
          <w:lang w:val="en-US" w:eastAsia="zh-CN" w:bidi="ar-SA"/>
        </w:rPr>
        <w:object>
          <v:shape id="_x0000_i1167" o:spt="75" type="#_x0000_t75" style="height:21pt;width:21pt;" o:ole="t" filled="f" o:preferrelative="t" stroked="f" coordsize="21600,21600">
            <v:path/>
            <v:fill on="f" focussize="0,0"/>
            <v:stroke on="f" joinstyle="miter"/>
            <v:imagedata r:id="rId302" o:title=""/>
            <o:lock v:ext="edit" aspectratio="t"/>
            <w10:wrap type="none"/>
            <w10:anchorlock/>
          </v:shape>
          <o:OLEObject Type="Embed" ProgID="Equation.DSMT4" ShapeID="_x0000_i1167" DrawAspect="Content" ObjectID="_1468075867" r:id="rId301">
            <o:LockedField>false</o:LockedField>
          </o:OLEObject>
        </w:objec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组测量干基</w:t>
      </w:r>
      <w:r>
        <w:rPr>
          <w:rFonts w:ascii="Times New Roman" w:hAnsi="Times New Roman" w:eastAsia="宋体" w:cs="Times New Roman"/>
          <w:kern w:val="2"/>
          <w:sz w:val="24"/>
          <w:szCs w:val="22"/>
          <w:lang w:val="en-US" w:eastAsia="zh-CN" w:bidi="ar-SA"/>
        </w:rPr>
        <w:t>截面轴向平均流速，m/s；</w:t>
      </w:r>
    </w:p>
    <w:p>
      <w:pPr>
        <w:widowControl w:val="0"/>
        <w:shd w:val="clear"/>
        <w:spacing w:line="440" w:lineRule="exact"/>
        <w:ind w:firstLine="480" w:firstLineChars="200"/>
        <w:jc w:val="left"/>
        <w:rPr>
          <w:rFonts w:ascii="Times New Roman" w:hAnsi="Times New Roman" w:eastAsia="宋体" w:cs="Times New Roman"/>
          <w:kern w:val="2"/>
          <w:sz w:val="24"/>
          <w:szCs w:val="22"/>
          <w:lang w:val="en-US" w:eastAsia="zh-CN" w:bidi="ar-SA"/>
        </w:rPr>
      </w:pPr>
      <w:r>
        <w:rPr>
          <w:rFonts w:ascii="Times New Roman" w:hAnsi="Times New Roman" w:eastAsia="宋体" w:cs="Times New Roman"/>
          <w:kern w:val="2"/>
          <w:position w:val="-12"/>
          <w:sz w:val="24"/>
          <w:szCs w:val="22"/>
          <w:lang w:val="en-US" w:eastAsia="zh-CN" w:bidi="ar-SA"/>
        </w:rPr>
        <w:object>
          <v:shape id="_x0000_i1168" o:spt="75" type="#_x0000_t75" style="height:20.5pt;width:15pt;" o:ole="t" filled="f" o:preferrelative="t" stroked="f" coordsize="21600,21600">
            <v:path/>
            <v:fill on="f" focussize="0,0"/>
            <v:stroke on="f" joinstyle="miter"/>
            <v:imagedata r:id="rId304" o:title=""/>
            <o:lock v:ext="edit" aspectratio="t"/>
            <w10:wrap type="none"/>
            <w10:anchorlock/>
          </v:shape>
          <o:OLEObject Type="Embed" ProgID="Equation.DSMT4" ShapeID="_x0000_i1168" DrawAspect="Content" ObjectID="_1468075868" r:id="rId303">
            <o:LockedField>false</o:LockedField>
          </o:OLEObject>
        </w:object>
      </w:r>
      <w:r>
        <w:rPr>
          <w:rFonts w:ascii="Times New Roman" w:hAnsi="Times New Roman" w:eastAsia="宋体" w:cs="Times New Roman"/>
          <w:kern w:val="2"/>
          <w:sz w:val="24"/>
          <w:szCs w:val="22"/>
          <w:lang w:val="en-US" w:eastAsia="zh-CN" w:bidi="ar-SA"/>
        </w:rPr>
        <w:t>——</w:t>
      </w:r>
      <w:r>
        <w:rPr>
          <w:rFonts w:ascii="Times New Roman" w:hAnsi="Times New Roman" w:eastAsia="宋体" w:cs="Times New Roman"/>
          <w:kern w:val="2"/>
          <w:sz w:val="24"/>
          <w:szCs w:val="21"/>
          <w:lang w:val="en-US" w:eastAsia="zh-CN" w:bidi="ar-SA"/>
        </w:rPr>
        <w:t>第</w:t>
      </w:r>
      <w:r>
        <w:rPr>
          <w:rFonts w:ascii="Times New Roman" w:hAnsi="Times New Roman" w:eastAsia="宋体" w:cs="Times New Roman"/>
          <w:i/>
          <w:iCs/>
          <w:kern w:val="2"/>
          <w:sz w:val="24"/>
          <w:szCs w:val="21"/>
          <w:lang w:val="en-US" w:eastAsia="zh-CN" w:bidi="ar-SA"/>
        </w:rPr>
        <w:t>i</w:t>
      </w:r>
      <w:r>
        <w:rPr>
          <w:rFonts w:ascii="Times New Roman" w:hAnsi="Times New Roman" w:eastAsia="宋体" w:cs="Times New Roman"/>
          <w:kern w:val="2"/>
          <w:sz w:val="24"/>
          <w:szCs w:val="21"/>
          <w:lang w:val="en-US" w:eastAsia="zh-CN" w:bidi="ar-SA"/>
        </w:rPr>
        <w:t>组测量</w:t>
      </w:r>
      <w:r>
        <w:rPr>
          <w:rFonts w:ascii="Times New Roman" w:hAnsi="Times New Roman" w:eastAsia="宋体" w:cs="Times New Roman"/>
          <w:kern w:val="2"/>
          <w:sz w:val="24"/>
          <w:szCs w:val="22"/>
          <w:lang w:val="en-US" w:eastAsia="zh-CN" w:bidi="ar-SA"/>
        </w:rPr>
        <w:t>截面轴向平均流速，m/s；</w:t>
      </w:r>
    </w:p>
    <w:p>
      <w:pPr>
        <w:widowControl w:val="0"/>
        <w:shd w:val="clear"/>
        <w:spacing w:line="440" w:lineRule="exact"/>
        <w:ind w:firstLine="480" w:firstLineChars="200"/>
        <w:jc w:val="both"/>
        <w:rPr>
          <w:rFonts w:ascii="Times New Roman" w:hAnsi="Times New Roman" w:eastAsia="宋体" w:cs="Times New Roman"/>
          <w:kern w:val="2"/>
          <w:sz w:val="24"/>
          <w:szCs w:val="21"/>
          <w:lang w:val="en-US" w:eastAsia="zh-CN" w:bidi="ar-SA"/>
        </w:rPr>
      </w:pPr>
      <w:r>
        <w:rPr>
          <w:rFonts w:ascii="Times New Roman" w:hAnsi="Times New Roman" w:eastAsia="宋体" w:cs="Times New Roman"/>
          <w:kern w:val="2"/>
          <w:sz w:val="24"/>
          <w:szCs w:val="21"/>
          <w:lang w:val="en-US" w:eastAsia="zh-CN" w:bidi="ar-SA"/>
        </w:rPr>
        <w:t>B</w:t>
      </w:r>
      <w:r>
        <w:rPr>
          <w:rFonts w:ascii="Times New Roman" w:hAnsi="Times New Roman" w:eastAsia="宋体" w:cs="Times New Roman"/>
          <w:kern w:val="2"/>
          <w:sz w:val="24"/>
          <w:szCs w:val="21"/>
          <w:vertAlign w:val="subscript"/>
          <w:lang w:val="en-US" w:eastAsia="zh-CN" w:bidi="ar-SA"/>
        </w:rPr>
        <w:t>ws</w:t>
      </w:r>
      <w:r>
        <w:rPr>
          <w:rFonts w:ascii="Times New Roman" w:hAnsi="Times New Roman" w:eastAsia="宋体" w:cs="Times New Roman"/>
          <w:kern w:val="2"/>
          <w:sz w:val="24"/>
          <w:szCs w:val="21"/>
          <w:lang w:val="en-US" w:eastAsia="zh-CN" w:bidi="ar-SA"/>
        </w:rPr>
        <w:t>——烟气中水蒸气的体积比。</w:t>
      </w:r>
    </w:p>
    <w:p>
      <w:pPr>
        <w:shd w:val="clear"/>
        <w:rPr>
          <w:szCs w:val="21"/>
        </w:rPr>
      </w:pPr>
      <w:r>
        <w:rPr>
          <w:szCs w:val="21"/>
        </w:rPr>
        <w:br w:type="page"/>
      </w:r>
    </w:p>
    <w:p>
      <w:pPr>
        <w:shd w:val="clear"/>
        <w:adjustRightInd w:val="0"/>
        <w:snapToGrid w:val="0"/>
        <w:spacing w:line="360" w:lineRule="auto"/>
        <w:jc w:val="left"/>
        <w:outlineLvl w:val="0"/>
        <w:rPr>
          <w:rFonts w:eastAsia="黑体"/>
          <w:sz w:val="28"/>
          <w:szCs w:val="28"/>
        </w:rPr>
      </w:pPr>
      <w:bookmarkStart w:id="100" w:name="_Toc8236"/>
      <w:bookmarkStart w:id="101" w:name="_Toc4041"/>
      <w:r>
        <w:rPr>
          <w:rFonts w:eastAsia="黑体"/>
          <w:sz w:val="28"/>
          <w:szCs w:val="28"/>
        </w:rPr>
        <w:t>附录E</w:t>
      </w:r>
      <w:bookmarkEnd w:id="100"/>
      <w:r>
        <w:rPr>
          <w:rFonts w:eastAsia="黑体"/>
          <w:sz w:val="28"/>
          <w:szCs w:val="28"/>
        </w:rPr>
        <w:t xml:space="preserve"> </w:t>
      </w:r>
    </w:p>
    <w:p>
      <w:pPr>
        <w:widowControl/>
        <w:shd w:val="clear"/>
        <w:jc w:val="center"/>
        <w:textAlignment w:val="center"/>
        <w:rPr>
          <w:rFonts w:eastAsia="黑体"/>
          <w:kern w:val="0"/>
          <w:sz w:val="32"/>
          <w:szCs w:val="32"/>
          <w:lang w:bidi="ar"/>
        </w:rPr>
      </w:pPr>
      <w:r>
        <w:rPr>
          <w:rFonts w:hint="eastAsia" w:eastAsia="黑体"/>
          <w:kern w:val="0"/>
          <w:sz w:val="32"/>
          <w:szCs w:val="32"/>
          <w:lang w:eastAsia="zh-CN" w:bidi="ar"/>
        </w:rPr>
        <w:t>检定</w:t>
      </w:r>
      <w:r>
        <w:rPr>
          <w:rFonts w:eastAsia="黑体"/>
          <w:kern w:val="0"/>
          <w:sz w:val="32"/>
          <w:szCs w:val="32"/>
          <w:lang w:bidi="ar"/>
        </w:rPr>
        <w:t>原始记录表</w:t>
      </w:r>
    </w:p>
    <w:p>
      <w:pPr>
        <w:widowControl/>
        <w:shd w:val="clear"/>
        <w:wordWrap w:val="0"/>
        <w:jc w:val="right"/>
        <w:textAlignment w:val="center"/>
        <w:rPr>
          <w:kern w:val="0"/>
          <w:szCs w:val="21"/>
          <w:lang w:bidi="ar"/>
        </w:rPr>
      </w:pPr>
      <w:r>
        <w:rPr>
          <w:rFonts w:hint="eastAsia"/>
          <w:kern w:val="0"/>
          <w:szCs w:val="21"/>
          <w:lang w:eastAsia="zh-CN" w:bidi="ar"/>
        </w:rPr>
        <w:t>检定</w:t>
      </w:r>
      <w:r>
        <w:rPr>
          <w:kern w:val="0"/>
          <w:szCs w:val="21"/>
          <w:lang w:bidi="ar"/>
        </w:rPr>
        <w:t xml:space="preserve">日期：    年   月  日  </w:t>
      </w:r>
    </w:p>
    <w:tbl>
      <w:tblPr>
        <w:tblStyle w:val="31"/>
        <w:tblW w:w="8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
        <w:gridCol w:w="768"/>
        <w:gridCol w:w="696"/>
        <w:gridCol w:w="696"/>
        <w:gridCol w:w="768"/>
        <w:gridCol w:w="810"/>
        <w:gridCol w:w="376"/>
        <w:gridCol w:w="768"/>
        <w:gridCol w:w="696"/>
        <w:gridCol w:w="696"/>
        <w:gridCol w:w="768"/>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14" w:type="dxa"/>
            <w:gridSpan w:val="6"/>
            <w:vAlign w:val="center"/>
          </w:tcPr>
          <w:p>
            <w:pPr>
              <w:widowControl/>
              <w:shd w:val="clear"/>
              <w:jc w:val="left"/>
              <w:textAlignment w:val="center"/>
              <w:rPr>
                <w:kern w:val="0"/>
                <w:sz w:val="16"/>
                <w:szCs w:val="16"/>
                <w:lang w:bidi="ar"/>
              </w:rPr>
            </w:pPr>
            <w:r>
              <w:rPr>
                <w:kern w:val="0"/>
                <w:szCs w:val="21"/>
                <w:lang w:bidi="ar"/>
              </w:rPr>
              <w:t>第一条测量线第一组</w:t>
            </w:r>
          </w:p>
        </w:tc>
        <w:tc>
          <w:tcPr>
            <w:tcW w:w="4114" w:type="dxa"/>
            <w:gridSpan w:val="6"/>
            <w:vAlign w:val="center"/>
          </w:tcPr>
          <w:p>
            <w:pPr>
              <w:widowControl/>
              <w:shd w:val="clear"/>
              <w:jc w:val="left"/>
              <w:textAlignment w:val="center"/>
              <w:rPr>
                <w:kern w:val="0"/>
                <w:szCs w:val="21"/>
                <w:lang w:bidi="ar"/>
              </w:rPr>
            </w:pPr>
            <w:r>
              <w:rPr>
                <w:rFonts w:hint="eastAsia"/>
                <w:kern w:val="0"/>
                <w:szCs w:val="21"/>
                <w:lang w:bidi="ar"/>
              </w:rPr>
              <w:t>同时间段内CEMS流速平均值：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14" w:type="dxa"/>
            <w:gridSpan w:val="6"/>
            <w:vAlign w:val="center"/>
          </w:tcPr>
          <w:p>
            <w:pPr>
              <w:widowControl/>
              <w:shd w:val="clear"/>
              <w:jc w:val="left"/>
              <w:textAlignment w:val="center"/>
              <w:rPr>
                <w:kern w:val="0"/>
                <w:sz w:val="16"/>
                <w:szCs w:val="16"/>
                <w:lang w:bidi="ar"/>
              </w:rPr>
            </w:pPr>
            <w:r>
              <w:rPr>
                <w:kern w:val="0"/>
                <w:szCs w:val="21"/>
                <w:lang w:bidi="ar"/>
              </w:rPr>
              <w:t>第一条测量线第二组</w:t>
            </w:r>
          </w:p>
        </w:tc>
        <w:tc>
          <w:tcPr>
            <w:tcW w:w="4114" w:type="dxa"/>
            <w:gridSpan w:val="6"/>
            <w:vAlign w:val="center"/>
          </w:tcPr>
          <w:p>
            <w:pPr>
              <w:widowControl/>
              <w:shd w:val="clear"/>
              <w:jc w:val="left"/>
              <w:textAlignment w:val="center"/>
              <w:rPr>
                <w:kern w:val="0"/>
                <w:szCs w:val="21"/>
                <w:lang w:bidi="ar"/>
              </w:rPr>
            </w:pPr>
            <w:r>
              <w:rPr>
                <w:rFonts w:hint="eastAsia"/>
                <w:kern w:val="0"/>
                <w:szCs w:val="21"/>
                <w:lang w:bidi="ar"/>
              </w:rPr>
              <w:t>同时间段内CEMS流速平均值：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14" w:type="dxa"/>
            <w:gridSpan w:val="6"/>
            <w:vAlign w:val="center"/>
          </w:tcPr>
          <w:p>
            <w:pPr>
              <w:widowControl/>
              <w:shd w:val="clear"/>
              <w:jc w:val="left"/>
              <w:textAlignment w:val="center"/>
              <w:rPr>
                <w:kern w:val="0"/>
                <w:sz w:val="16"/>
                <w:szCs w:val="16"/>
                <w:lang w:bidi="ar"/>
              </w:rPr>
            </w:pPr>
            <w:r>
              <w:rPr>
                <w:kern w:val="0"/>
                <w:szCs w:val="21"/>
                <w:lang w:bidi="ar"/>
              </w:rPr>
              <w:t>第一条测量线第三组</w:t>
            </w:r>
          </w:p>
        </w:tc>
        <w:tc>
          <w:tcPr>
            <w:tcW w:w="4114" w:type="dxa"/>
            <w:gridSpan w:val="6"/>
            <w:vAlign w:val="center"/>
          </w:tcPr>
          <w:p>
            <w:pPr>
              <w:widowControl/>
              <w:shd w:val="clear"/>
              <w:jc w:val="left"/>
              <w:textAlignment w:val="center"/>
              <w:rPr>
                <w:kern w:val="0"/>
                <w:szCs w:val="21"/>
                <w:lang w:bidi="ar"/>
              </w:rPr>
            </w:pPr>
            <w:r>
              <w:rPr>
                <w:rFonts w:hint="eastAsia"/>
                <w:kern w:val="0"/>
                <w:szCs w:val="21"/>
                <w:lang w:bidi="ar"/>
              </w:rPr>
              <w:t>同时间段内CEMS流速平均值：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bl>
    <w:p>
      <w:pPr>
        <w:shd w:val="clear"/>
        <w:rPr>
          <w:szCs w:val="20"/>
        </w:rPr>
      </w:pPr>
    </w:p>
    <w:p>
      <w:pPr>
        <w:shd w:val="clear"/>
        <w:rPr>
          <w:szCs w:val="20"/>
        </w:rPr>
      </w:pPr>
    </w:p>
    <w:p>
      <w:pPr>
        <w:widowControl/>
        <w:shd w:val="clear"/>
        <w:jc w:val="center"/>
        <w:textAlignment w:val="center"/>
        <w:rPr>
          <w:rFonts w:eastAsia="黑体"/>
          <w:kern w:val="0"/>
          <w:sz w:val="32"/>
          <w:szCs w:val="32"/>
          <w:lang w:bidi="ar"/>
        </w:rPr>
      </w:pPr>
      <w:r>
        <w:rPr>
          <w:rFonts w:hint="eastAsia" w:eastAsia="黑体"/>
          <w:kern w:val="0"/>
          <w:sz w:val="32"/>
          <w:szCs w:val="32"/>
          <w:lang w:eastAsia="zh-CN" w:bidi="ar"/>
        </w:rPr>
        <w:t>检定</w:t>
      </w:r>
      <w:r>
        <w:rPr>
          <w:rFonts w:eastAsia="黑体"/>
          <w:kern w:val="0"/>
          <w:sz w:val="32"/>
          <w:szCs w:val="32"/>
          <w:lang w:bidi="ar"/>
        </w:rPr>
        <w:t>原始记录表</w:t>
      </w:r>
    </w:p>
    <w:p>
      <w:pPr>
        <w:widowControl/>
        <w:shd w:val="clear"/>
        <w:wordWrap w:val="0"/>
        <w:jc w:val="right"/>
        <w:textAlignment w:val="center"/>
        <w:rPr>
          <w:rFonts w:eastAsia="黑体"/>
          <w:kern w:val="0"/>
          <w:sz w:val="32"/>
          <w:szCs w:val="32"/>
          <w:lang w:bidi="ar"/>
        </w:rPr>
      </w:pPr>
      <w:r>
        <w:rPr>
          <w:rFonts w:hint="eastAsia"/>
          <w:kern w:val="0"/>
          <w:szCs w:val="21"/>
          <w:lang w:eastAsia="zh-CN" w:bidi="ar"/>
        </w:rPr>
        <w:t>检定</w:t>
      </w:r>
      <w:r>
        <w:rPr>
          <w:kern w:val="0"/>
          <w:szCs w:val="21"/>
          <w:lang w:bidi="ar"/>
        </w:rPr>
        <w:t xml:space="preserve">日期：    年   月  日  </w:t>
      </w:r>
    </w:p>
    <w:tbl>
      <w:tblPr>
        <w:tblStyle w:val="31"/>
        <w:tblW w:w="8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
        <w:gridCol w:w="768"/>
        <w:gridCol w:w="696"/>
        <w:gridCol w:w="696"/>
        <w:gridCol w:w="768"/>
        <w:gridCol w:w="810"/>
        <w:gridCol w:w="376"/>
        <w:gridCol w:w="768"/>
        <w:gridCol w:w="696"/>
        <w:gridCol w:w="696"/>
        <w:gridCol w:w="768"/>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4" w:type="dxa"/>
            <w:gridSpan w:val="6"/>
            <w:vAlign w:val="center"/>
          </w:tcPr>
          <w:p>
            <w:pPr>
              <w:widowControl/>
              <w:shd w:val="clear"/>
              <w:jc w:val="left"/>
              <w:textAlignment w:val="center"/>
              <w:rPr>
                <w:kern w:val="0"/>
                <w:sz w:val="16"/>
                <w:szCs w:val="16"/>
                <w:lang w:bidi="ar"/>
              </w:rPr>
            </w:pPr>
            <w:r>
              <w:rPr>
                <w:kern w:val="0"/>
                <w:szCs w:val="21"/>
                <w:lang w:bidi="ar"/>
              </w:rPr>
              <w:t>第二条测量线第一组</w:t>
            </w:r>
          </w:p>
        </w:tc>
        <w:tc>
          <w:tcPr>
            <w:tcW w:w="4114" w:type="dxa"/>
            <w:gridSpan w:val="6"/>
            <w:vAlign w:val="center"/>
          </w:tcPr>
          <w:p>
            <w:pPr>
              <w:widowControl/>
              <w:shd w:val="clear"/>
              <w:jc w:val="left"/>
              <w:textAlignment w:val="center"/>
              <w:rPr>
                <w:kern w:val="0"/>
                <w:szCs w:val="21"/>
                <w:lang w:bidi="ar"/>
              </w:rPr>
            </w:pPr>
            <w:r>
              <w:rPr>
                <w:rFonts w:hint="eastAsia"/>
                <w:kern w:val="0"/>
                <w:szCs w:val="21"/>
                <w:lang w:bidi="ar"/>
              </w:rPr>
              <w:t>同时间段内CEMS流速平均值：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4" w:type="dxa"/>
            <w:gridSpan w:val="6"/>
            <w:vAlign w:val="center"/>
          </w:tcPr>
          <w:p>
            <w:pPr>
              <w:widowControl/>
              <w:shd w:val="clear"/>
              <w:jc w:val="left"/>
              <w:textAlignment w:val="center"/>
              <w:rPr>
                <w:kern w:val="0"/>
                <w:sz w:val="16"/>
                <w:szCs w:val="16"/>
                <w:lang w:bidi="ar"/>
              </w:rPr>
            </w:pPr>
            <w:r>
              <w:rPr>
                <w:kern w:val="0"/>
                <w:szCs w:val="21"/>
                <w:lang w:bidi="ar"/>
              </w:rPr>
              <w:t>第二条测量线第二组</w:t>
            </w:r>
          </w:p>
        </w:tc>
        <w:tc>
          <w:tcPr>
            <w:tcW w:w="4114" w:type="dxa"/>
            <w:gridSpan w:val="6"/>
            <w:vAlign w:val="center"/>
          </w:tcPr>
          <w:p>
            <w:pPr>
              <w:widowControl/>
              <w:shd w:val="clear"/>
              <w:jc w:val="left"/>
              <w:textAlignment w:val="center"/>
              <w:rPr>
                <w:kern w:val="0"/>
                <w:szCs w:val="21"/>
                <w:lang w:bidi="ar"/>
              </w:rPr>
            </w:pPr>
            <w:r>
              <w:rPr>
                <w:rFonts w:hint="eastAsia"/>
                <w:kern w:val="0"/>
                <w:szCs w:val="21"/>
                <w:lang w:bidi="ar"/>
              </w:rPr>
              <w:t>同时间段内CEMS流速平均值：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14" w:type="dxa"/>
            <w:gridSpan w:val="6"/>
            <w:vAlign w:val="center"/>
          </w:tcPr>
          <w:p>
            <w:pPr>
              <w:widowControl/>
              <w:shd w:val="clear"/>
              <w:jc w:val="left"/>
              <w:textAlignment w:val="center"/>
              <w:rPr>
                <w:kern w:val="0"/>
                <w:sz w:val="16"/>
                <w:szCs w:val="16"/>
                <w:lang w:bidi="ar"/>
              </w:rPr>
            </w:pPr>
            <w:r>
              <w:rPr>
                <w:kern w:val="0"/>
                <w:szCs w:val="21"/>
                <w:lang w:bidi="ar"/>
              </w:rPr>
              <w:t>第二条测量线第三组</w:t>
            </w:r>
          </w:p>
        </w:tc>
        <w:tc>
          <w:tcPr>
            <w:tcW w:w="4114" w:type="dxa"/>
            <w:gridSpan w:val="6"/>
            <w:vAlign w:val="center"/>
          </w:tcPr>
          <w:p>
            <w:pPr>
              <w:widowControl/>
              <w:shd w:val="clear"/>
              <w:jc w:val="left"/>
              <w:textAlignment w:val="center"/>
              <w:rPr>
                <w:kern w:val="0"/>
                <w:szCs w:val="21"/>
                <w:lang w:bidi="ar"/>
              </w:rPr>
            </w:pPr>
            <w:r>
              <w:rPr>
                <w:rFonts w:hint="eastAsia"/>
                <w:kern w:val="0"/>
                <w:szCs w:val="21"/>
                <w:lang w:bidi="ar"/>
              </w:rPr>
              <w:t>同时间段内CEMS流速平均值：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c>
          <w:tcPr>
            <w:tcW w:w="376" w:type="dxa"/>
            <w:vAlign w:val="center"/>
          </w:tcPr>
          <w:p>
            <w:pPr>
              <w:widowControl/>
              <w:shd w:val="clear"/>
              <w:jc w:val="center"/>
              <w:textAlignment w:val="center"/>
              <w:rPr>
                <w:kern w:val="0"/>
                <w:sz w:val="16"/>
                <w:szCs w:val="16"/>
                <w:lang w:bidi="ar"/>
              </w:rPr>
            </w:pPr>
            <w:r>
              <w:rPr>
                <w:rFonts w:hint="eastAsia"/>
                <w:kern w:val="0"/>
                <w:sz w:val="16"/>
                <w:szCs w:val="16"/>
                <w:lang w:bidi="ar"/>
              </w:rPr>
              <w:t>测量点</w:t>
            </w:r>
          </w:p>
        </w:tc>
        <w:tc>
          <w:tcPr>
            <w:tcW w:w="768" w:type="dxa"/>
            <w:vAlign w:val="center"/>
          </w:tcPr>
          <w:p>
            <w:pPr>
              <w:widowControl/>
              <w:shd w:val="clear"/>
              <w:jc w:val="center"/>
              <w:textAlignment w:val="center"/>
              <w:rPr>
                <w:kern w:val="0"/>
                <w:sz w:val="16"/>
                <w:szCs w:val="16"/>
                <w:lang w:bidi="ar"/>
              </w:rPr>
            </w:pPr>
            <w:r>
              <w:rPr>
                <w:kern w:val="0"/>
                <w:sz w:val="16"/>
                <w:szCs w:val="16"/>
                <w:lang w:bidi="ar"/>
              </w:rPr>
              <w:t>速度（m/s）</w:t>
            </w:r>
          </w:p>
        </w:tc>
        <w:tc>
          <w:tcPr>
            <w:tcW w:w="696" w:type="dxa"/>
            <w:vAlign w:val="center"/>
          </w:tcPr>
          <w:p>
            <w:pPr>
              <w:widowControl/>
              <w:shd w:val="clear"/>
              <w:jc w:val="center"/>
              <w:textAlignment w:val="center"/>
              <w:rPr>
                <w:kern w:val="0"/>
                <w:sz w:val="16"/>
                <w:szCs w:val="16"/>
                <w:lang w:bidi="ar"/>
              </w:rPr>
            </w:pPr>
            <w:r>
              <w:rPr>
                <w:kern w:val="0"/>
                <w:sz w:val="16"/>
                <w:szCs w:val="16"/>
                <w:lang w:bidi="ar"/>
              </w:rPr>
              <w:t>俯仰角（°）</w:t>
            </w:r>
          </w:p>
        </w:tc>
        <w:tc>
          <w:tcPr>
            <w:tcW w:w="696" w:type="dxa"/>
            <w:vAlign w:val="center"/>
          </w:tcPr>
          <w:p>
            <w:pPr>
              <w:widowControl/>
              <w:shd w:val="clear"/>
              <w:jc w:val="center"/>
              <w:textAlignment w:val="center"/>
              <w:rPr>
                <w:kern w:val="0"/>
                <w:sz w:val="16"/>
                <w:szCs w:val="16"/>
                <w:lang w:bidi="ar"/>
              </w:rPr>
            </w:pPr>
            <w:r>
              <w:rPr>
                <w:kern w:val="0"/>
                <w:sz w:val="16"/>
                <w:szCs w:val="16"/>
                <w:lang w:bidi="ar"/>
              </w:rPr>
              <w:t>偏航角（°）</w:t>
            </w:r>
          </w:p>
        </w:tc>
        <w:tc>
          <w:tcPr>
            <w:tcW w:w="768" w:type="dxa"/>
            <w:vAlign w:val="center"/>
          </w:tcPr>
          <w:p>
            <w:pPr>
              <w:widowControl/>
              <w:shd w:val="clear"/>
              <w:jc w:val="center"/>
              <w:textAlignment w:val="center"/>
              <w:rPr>
                <w:kern w:val="0"/>
                <w:sz w:val="16"/>
                <w:szCs w:val="16"/>
                <w:lang w:bidi="ar"/>
              </w:rPr>
            </w:pPr>
            <w:r>
              <w:rPr>
                <w:kern w:val="0"/>
                <w:sz w:val="16"/>
                <w:szCs w:val="16"/>
                <w:lang w:bidi="ar"/>
              </w:rPr>
              <w:t>轴向速度（m/s）</w:t>
            </w:r>
          </w:p>
        </w:tc>
        <w:tc>
          <w:tcPr>
            <w:tcW w:w="810" w:type="dxa"/>
            <w:vAlign w:val="center"/>
          </w:tcPr>
          <w:p>
            <w:pPr>
              <w:widowControl/>
              <w:shd w:val="clear"/>
              <w:jc w:val="center"/>
              <w:textAlignment w:val="center"/>
              <w:rPr>
                <w:kern w:val="0"/>
                <w:sz w:val="16"/>
                <w:szCs w:val="16"/>
                <w:lang w:bidi="ar"/>
              </w:rPr>
            </w:pPr>
            <w:r>
              <w:rPr>
                <w:kern w:val="0"/>
                <w:sz w:val="16"/>
                <w:szCs w:val="16"/>
                <w:lang w:bidi="ar"/>
              </w:rPr>
              <w:t>密度（kg/m</w:t>
            </w:r>
            <w:r>
              <w:rPr>
                <w:kern w:val="0"/>
                <w:sz w:val="16"/>
                <w:szCs w:val="16"/>
                <w:vertAlign w:val="superscript"/>
                <w:lang w:bidi="ar"/>
              </w:rPr>
              <w:t>3</w:t>
            </w:r>
            <w:r>
              <w:rPr>
                <w:kern w:val="0"/>
                <w:sz w:val="16"/>
                <w:szCs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19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27</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28</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13</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29</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14</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30</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15</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31</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dxa"/>
            <w:vAlign w:val="center"/>
          </w:tcPr>
          <w:p>
            <w:pPr>
              <w:widowControl/>
              <w:shd w:val="clear"/>
              <w:jc w:val="center"/>
              <w:textAlignment w:val="center"/>
              <w:rPr>
                <w:kern w:val="0"/>
                <w:sz w:val="16"/>
                <w:szCs w:val="16"/>
                <w:lang w:bidi="ar"/>
              </w:rPr>
            </w:pPr>
            <w:r>
              <w:rPr>
                <w:kern w:val="0"/>
                <w:sz w:val="16"/>
                <w:szCs w:val="16"/>
                <w:lang w:bidi="ar"/>
              </w:rPr>
              <w:t>16</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c>
          <w:tcPr>
            <w:tcW w:w="376" w:type="dxa"/>
            <w:vAlign w:val="center"/>
          </w:tcPr>
          <w:p>
            <w:pPr>
              <w:widowControl/>
              <w:shd w:val="clear"/>
              <w:jc w:val="center"/>
              <w:textAlignment w:val="center"/>
              <w:rPr>
                <w:kern w:val="0"/>
                <w:sz w:val="16"/>
                <w:szCs w:val="16"/>
                <w:lang w:bidi="ar"/>
              </w:rPr>
            </w:pPr>
            <w:r>
              <w:rPr>
                <w:kern w:val="0"/>
                <w:sz w:val="16"/>
                <w:szCs w:val="16"/>
                <w:lang w:bidi="ar"/>
              </w:rPr>
              <w:t>32</w:t>
            </w:r>
          </w:p>
        </w:tc>
        <w:tc>
          <w:tcPr>
            <w:tcW w:w="768"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696" w:type="dxa"/>
            <w:vAlign w:val="center"/>
          </w:tcPr>
          <w:p>
            <w:pPr>
              <w:widowControl/>
              <w:shd w:val="clear"/>
              <w:jc w:val="center"/>
              <w:textAlignment w:val="center"/>
              <w:rPr>
                <w:kern w:val="0"/>
                <w:sz w:val="16"/>
                <w:szCs w:val="16"/>
                <w:lang w:bidi="ar"/>
              </w:rPr>
            </w:pPr>
          </w:p>
        </w:tc>
        <w:tc>
          <w:tcPr>
            <w:tcW w:w="768" w:type="dxa"/>
            <w:vAlign w:val="center"/>
          </w:tcPr>
          <w:p>
            <w:pPr>
              <w:widowControl/>
              <w:shd w:val="clear"/>
              <w:jc w:val="center"/>
              <w:textAlignment w:val="center"/>
              <w:rPr>
                <w:kern w:val="0"/>
                <w:sz w:val="16"/>
                <w:szCs w:val="16"/>
                <w:lang w:bidi="ar"/>
              </w:rPr>
            </w:pPr>
          </w:p>
        </w:tc>
        <w:tc>
          <w:tcPr>
            <w:tcW w:w="810" w:type="dxa"/>
            <w:vAlign w:val="center"/>
          </w:tcPr>
          <w:p>
            <w:pPr>
              <w:widowControl/>
              <w:shd w:val="clear"/>
              <w:jc w:val="center"/>
              <w:textAlignment w:val="center"/>
              <w:rPr>
                <w:kern w:val="0"/>
                <w:sz w:val="16"/>
                <w:szCs w:val="16"/>
                <w:lang w:bidi="ar"/>
              </w:rPr>
            </w:pPr>
          </w:p>
        </w:tc>
      </w:tr>
      <w:bookmarkEnd w:id="101"/>
    </w:tbl>
    <w:p>
      <w:pPr>
        <w:shd w:val="clear"/>
        <w:adjustRightInd w:val="0"/>
        <w:snapToGrid w:val="0"/>
        <w:spacing w:line="360" w:lineRule="auto"/>
        <w:jc w:val="left"/>
        <w:outlineLvl w:val="9"/>
        <w:rPr>
          <w:rFonts w:eastAsia="黑体"/>
          <w:sz w:val="28"/>
          <w:szCs w:val="28"/>
        </w:rPr>
      </w:pPr>
      <w:bookmarkStart w:id="102" w:name="_Toc28182"/>
      <w:bookmarkStart w:id="103" w:name="_Toc29842"/>
    </w:p>
    <w:p>
      <w:pPr>
        <w:rPr>
          <w:rFonts w:eastAsia="黑体"/>
          <w:sz w:val="28"/>
          <w:szCs w:val="28"/>
        </w:rPr>
      </w:pPr>
      <w:r>
        <w:rPr>
          <w:rFonts w:eastAsia="黑体"/>
          <w:sz w:val="28"/>
          <w:szCs w:val="28"/>
        </w:rPr>
        <w:br w:type="page"/>
      </w:r>
    </w:p>
    <w:p>
      <w:pPr>
        <w:shd w:val="clear"/>
        <w:adjustRightInd w:val="0"/>
        <w:snapToGrid w:val="0"/>
        <w:spacing w:line="360" w:lineRule="auto"/>
        <w:jc w:val="left"/>
        <w:outlineLvl w:val="0"/>
        <w:rPr>
          <w:rFonts w:eastAsia="黑体"/>
          <w:sz w:val="28"/>
          <w:szCs w:val="28"/>
        </w:rPr>
      </w:pPr>
      <w:r>
        <w:rPr>
          <w:rFonts w:eastAsia="黑体"/>
          <w:sz w:val="28"/>
          <w:szCs w:val="28"/>
        </w:rPr>
        <w:t>附录F</w:t>
      </w:r>
      <w:bookmarkEnd w:id="102"/>
      <w:r>
        <w:rPr>
          <w:rFonts w:eastAsia="黑体"/>
          <w:sz w:val="28"/>
          <w:szCs w:val="28"/>
        </w:rPr>
        <w:t xml:space="preserve"> </w:t>
      </w:r>
    </w:p>
    <w:p>
      <w:pPr>
        <w:shd w:val="clear"/>
        <w:adjustRightInd w:val="0"/>
        <w:snapToGrid w:val="0"/>
        <w:spacing w:line="360" w:lineRule="auto"/>
        <w:jc w:val="center"/>
        <w:outlineLvl w:val="0"/>
        <w:rPr>
          <w:kern w:val="0"/>
          <w:sz w:val="24"/>
          <w:szCs w:val="24"/>
          <w:u w:val="single"/>
          <w:lang w:bidi="ar"/>
        </w:rPr>
      </w:pPr>
      <w:bookmarkStart w:id="104" w:name="_Toc13286"/>
      <w:r>
        <w:rPr>
          <w:rFonts w:hint="eastAsia" w:eastAsia="黑体"/>
          <w:sz w:val="28"/>
          <w:szCs w:val="28"/>
          <w:lang w:eastAsia="zh-CN"/>
        </w:rPr>
        <w:t>检定</w:t>
      </w:r>
      <w:r>
        <w:rPr>
          <w:rFonts w:eastAsia="黑体"/>
          <w:sz w:val="28"/>
          <w:szCs w:val="28"/>
        </w:rPr>
        <w:t>证书</w:t>
      </w:r>
      <w:bookmarkStart w:id="105" w:name="_Toc391285728"/>
      <w:r>
        <w:rPr>
          <w:rFonts w:eastAsia="黑体"/>
          <w:sz w:val="28"/>
          <w:szCs w:val="28"/>
        </w:rPr>
        <w:t>（内页）参考格式</w:t>
      </w:r>
      <w:bookmarkEnd w:id="104"/>
      <w:bookmarkEnd w:id="105"/>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159"/>
        <w:gridCol w:w="1623"/>
        <w:gridCol w:w="1362"/>
        <w:gridCol w:w="1337"/>
        <w:gridCol w:w="2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2" w:type="dxa"/>
            <w:vAlign w:val="center"/>
          </w:tcPr>
          <w:p>
            <w:pPr>
              <w:widowControl/>
              <w:shd w:val="clear"/>
              <w:textAlignment w:val="center"/>
              <w:rPr>
                <w:kern w:val="0"/>
                <w:szCs w:val="21"/>
                <w:lang w:bidi="ar"/>
              </w:rPr>
            </w:pPr>
            <w:r>
              <w:rPr>
                <w:kern w:val="0"/>
                <w:szCs w:val="21"/>
                <w:lang w:bidi="ar"/>
              </w:rPr>
              <w:t>烟道形状：</w:t>
            </w:r>
          </w:p>
        </w:tc>
        <w:tc>
          <w:tcPr>
            <w:tcW w:w="1159" w:type="dxa"/>
            <w:vAlign w:val="center"/>
          </w:tcPr>
          <w:p>
            <w:pPr>
              <w:widowControl/>
              <w:shd w:val="clear"/>
              <w:textAlignment w:val="center"/>
              <w:rPr>
                <w:kern w:val="0"/>
                <w:szCs w:val="21"/>
                <w:lang w:bidi="ar"/>
              </w:rPr>
            </w:pPr>
          </w:p>
        </w:tc>
        <w:tc>
          <w:tcPr>
            <w:tcW w:w="1623" w:type="dxa"/>
            <w:vAlign w:val="center"/>
          </w:tcPr>
          <w:p>
            <w:pPr>
              <w:widowControl/>
              <w:shd w:val="clear"/>
              <w:textAlignment w:val="center"/>
              <w:rPr>
                <w:kern w:val="0"/>
                <w:szCs w:val="21"/>
                <w:lang w:bidi="ar"/>
              </w:rPr>
            </w:pPr>
            <w:r>
              <w:rPr>
                <w:kern w:val="0"/>
                <w:szCs w:val="21"/>
                <w:lang w:bidi="ar"/>
              </w:rPr>
              <w:t>截面尺寸：</w:t>
            </w:r>
          </w:p>
        </w:tc>
        <w:tc>
          <w:tcPr>
            <w:tcW w:w="1362" w:type="dxa"/>
            <w:vAlign w:val="center"/>
          </w:tcPr>
          <w:p>
            <w:pPr>
              <w:widowControl/>
              <w:shd w:val="clear"/>
              <w:textAlignment w:val="center"/>
              <w:rPr>
                <w:kern w:val="0"/>
                <w:szCs w:val="21"/>
                <w:lang w:bidi="ar"/>
              </w:rPr>
            </w:pPr>
          </w:p>
        </w:tc>
        <w:tc>
          <w:tcPr>
            <w:tcW w:w="1337" w:type="dxa"/>
            <w:vAlign w:val="center"/>
          </w:tcPr>
          <w:p>
            <w:pPr>
              <w:widowControl/>
              <w:shd w:val="clear"/>
              <w:textAlignment w:val="center"/>
              <w:rPr>
                <w:kern w:val="0"/>
                <w:szCs w:val="21"/>
                <w:lang w:bidi="ar"/>
              </w:rPr>
            </w:pPr>
            <w:r>
              <w:rPr>
                <w:kern w:val="0"/>
                <w:szCs w:val="21"/>
                <w:lang w:bidi="ar"/>
              </w:rPr>
              <w:t>截面面积：</w:t>
            </w:r>
          </w:p>
        </w:tc>
        <w:tc>
          <w:tcPr>
            <w:tcW w:w="2102" w:type="dxa"/>
            <w:vAlign w:val="center"/>
          </w:tcPr>
          <w:p>
            <w:pPr>
              <w:widowControl/>
              <w:shd w:val="clea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2" w:type="dxa"/>
            <w:vAlign w:val="center"/>
          </w:tcPr>
          <w:p>
            <w:pPr>
              <w:widowControl/>
              <w:shd w:val="clear"/>
              <w:textAlignment w:val="center"/>
              <w:rPr>
                <w:kern w:val="0"/>
                <w:szCs w:val="21"/>
                <w:lang w:bidi="ar"/>
              </w:rPr>
            </w:pPr>
            <w:r>
              <w:rPr>
                <w:kern w:val="0"/>
                <w:szCs w:val="21"/>
                <w:lang w:bidi="ar"/>
              </w:rPr>
              <w:t>流速范围：</w:t>
            </w:r>
          </w:p>
        </w:tc>
        <w:tc>
          <w:tcPr>
            <w:tcW w:w="1159" w:type="dxa"/>
            <w:vAlign w:val="center"/>
          </w:tcPr>
          <w:p>
            <w:pPr>
              <w:widowControl/>
              <w:shd w:val="clear"/>
              <w:textAlignment w:val="center"/>
              <w:rPr>
                <w:kern w:val="0"/>
                <w:szCs w:val="21"/>
                <w:lang w:bidi="ar"/>
              </w:rPr>
            </w:pPr>
          </w:p>
        </w:tc>
        <w:tc>
          <w:tcPr>
            <w:tcW w:w="1623" w:type="dxa"/>
            <w:vAlign w:val="center"/>
          </w:tcPr>
          <w:p>
            <w:pPr>
              <w:widowControl/>
              <w:shd w:val="clear"/>
              <w:textAlignment w:val="center"/>
              <w:rPr>
                <w:kern w:val="0"/>
                <w:szCs w:val="21"/>
                <w:lang w:bidi="ar"/>
              </w:rPr>
            </w:pPr>
            <w:r>
              <w:rPr>
                <w:kern w:val="0"/>
                <w:szCs w:val="21"/>
                <w:lang w:bidi="ar"/>
              </w:rPr>
              <w:t>上游直管段长度：</w:t>
            </w:r>
          </w:p>
        </w:tc>
        <w:tc>
          <w:tcPr>
            <w:tcW w:w="1362" w:type="dxa"/>
            <w:vAlign w:val="center"/>
          </w:tcPr>
          <w:p>
            <w:pPr>
              <w:widowControl/>
              <w:shd w:val="clear"/>
              <w:textAlignment w:val="center"/>
              <w:rPr>
                <w:kern w:val="0"/>
                <w:szCs w:val="21"/>
                <w:lang w:bidi="ar"/>
              </w:rPr>
            </w:pPr>
          </w:p>
        </w:tc>
        <w:tc>
          <w:tcPr>
            <w:tcW w:w="1337" w:type="dxa"/>
            <w:vAlign w:val="center"/>
          </w:tcPr>
          <w:p>
            <w:pPr>
              <w:widowControl/>
              <w:shd w:val="clear"/>
              <w:textAlignment w:val="center"/>
              <w:rPr>
                <w:kern w:val="0"/>
                <w:szCs w:val="21"/>
                <w:lang w:bidi="ar"/>
              </w:rPr>
            </w:pPr>
            <w:r>
              <w:rPr>
                <w:kern w:val="0"/>
                <w:szCs w:val="21"/>
                <w:lang w:bidi="ar"/>
              </w:rPr>
              <w:t>下游直管段长度：</w:t>
            </w:r>
          </w:p>
        </w:tc>
        <w:tc>
          <w:tcPr>
            <w:tcW w:w="2102" w:type="dxa"/>
            <w:vAlign w:val="center"/>
          </w:tcPr>
          <w:p>
            <w:pPr>
              <w:widowControl/>
              <w:shd w:val="clea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2" w:type="dxa"/>
            <w:vAlign w:val="center"/>
          </w:tcPr>
          <w:p>
            <w:pPr>
              <w:widowControl/>
              <w:shd w:val="clear"/>
              <w:textAlignment w:val="center"/>
              <w:rPr>
                <w:kern w:val="0"/>
                <w:szCs w:val="21"/>
                <w:lang w:bidi="ar"/>
              </w:rPr>
            </w:pPr>
            <w:r>
              <w:rPr>
                <w:kern w:val="0"/>
                <w:szCs w:val="21"/>
                <w:lang w:bidi="ar"/>
              </w:rPr>
              <w:t>测量线数量：</w:t>
            </w:r>
          </w:p>
        </w:tc>
        <w:tc>
          <w:tcPr>
            <w:tcW w:w="1159" w:type="dxa"/>
            <w:vAlign w:val="center"/>
          </w:tcPr>
          <w:p>
            <w:pPr>
              <w:widowControl/>
              <w:shd w:val="clear"/>
              <w:textAlignment w:val="center"/>
              <w:rPr>
                <w:kern w:val="0"/>
                <w:szCs w:val="21"/>
                <w:lang w:bidi="ar"/>
              </w:rPr>
            </w:pPr>
          </w:p>
        </w:tc>
        <w:tc>
          <w:tcPr>
            <w:tcW w:w="1623" w:type="dxa"/>
            <w:vAlign w:val="center"/>
          </w:tcPr>
          <w:p>
            <w:pPr>
              <w:widowControl/>
              <w:shd w:val="clear"/>
              <w:textAlignment w:val="center"/>
              <w:rPr>
                <w:kern w:val="0"/>
                <w:szCs w:val="21"/>
                <w:lang w:bidi="ar"/>
              </w:rPr>
            </w:pPr>
            <w:r>
              <w:rPr>
                <w:kern w:val="0"/>
                <w:szCs w:val="21"/>
                <w:lang w:bidi="ar"/>
              </w:rPr>
              <w:t>介质温度：</w:t>
            </w:r>
          </w:p>
        </w:tc>
        <w:tc>
          <w:tcPr>
            <w:tcW w:w="1362" w:type="dxa"/>
            <w:vAlign w:val="center"/>
          </w:tcPr>
          <w:p>
            <w:pPr>
              <w:widowControl/>
              <w:shd w:val="clear"/>
              <w:textAlignment w:val="center"/>
              <w:rPr>
                <w:kern w:val="0"/>
                <w:szCs w:val="21"/>
                <w:lang w:bidi="ar"/>
              </w:rPr>
            </w:pPr>
          </w:p>
        </w:tc>
        <w:tc>
          <w:tcPr>
            <w:tcW w:w="1337" w:type="dxa"/>
            <w:vAlign w:val="center"/>
          </w:tcPr>
          <w:p>
            <w:pPr>
              <w:widowControl/>
              <w:shd w:val="clear"/>
              <w:textAlignment w:val="center"/>
              <w:rPr>
                <w:kern w:val="0"/>
                <w:szCs w:val="21"/>
                <w:lang w:bidi="ar"/>
              </w:rPr>
            </w:pPr>
            <w:r>
              <w:rPr>
                <w:kern w:val="0"/>
                <w:szCs w:val="21"/>
                <w:lang w:bidi="ar"/>
              </w:rPr>
              <w:t>介质压力：</w:t>
            </w:r>
          </w:p>
        </w:tc>
        <w:tc>
          <w:tcPr>
            <w:tcW w:w="2102" w:type="dxa"/>
            <w:vAlign w:val="center"/>
          </w:tcPr>
          <w:p>
            <w:pPr>
              <w:widowControl/>
              <w:shd w:val="clea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0" w:hRule="atLeast"/>
          <w:jc w:val="center"/>
        </w:trPr>
        <w:tc>
          <w:tcPr>
            <w:tcW w:w="8965" w:type="dxa"/>
            <w:gridSpan w:val="6"/>
          </w:tcPr>
          <w:p>
            <w:pPr>
              <w:widowControl/>
              <w:shd w:val="clear"/>
              <w:textAlignment w:val="center"/>
              <w:rPr>
                <w:kern w:val="0"/>
                <w:sz w:val="22"/>
                <w:szCs w:val="22"/>
                <w:lang w:bidi="ar"/>
              </w:rPr>
            </w:pPr>
          </w:p>
          <w:tbl>
            <w:tblPr>
              <w:tblStyle w:val="31"/>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531"/>
              <w:gridCol w:w="1531"/>
              <w:gridCol w:w="1531"/>
              <w:gridCol w:w="153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500" w:type="pct"/>
                  <w:vAlign w:val="center"/>
                </w:tcPr>
                <w:p>
                  <w:pPr>
                    <w:widowControl/>
                    <w:shd w:val="clear"/>
                    <w:jc w:val="center"/>
                    <w:textAlignment w:val="center"/>
                    <w:rPr>
                      <w:kern w:val="0"/>
                      <w:szCs w:val="21"/>
                      <w:lang w:bidi="ar"/>
                    </w:rPr>
                  </w:pPr>
                  <w:r>
                    <w:rPr>
                      <w:kern w:val="0"/>
                      <w:szCs w:val="21"/>
                      <w:lang w:bidi="ar"/>
                    </w:rPr>
                    <w:t>工况</w:t>
                  </w:r>
                </w:p>
              </w:tc>
              <w:tc>
                <w:tcPr>
                  <w:tcW w:w="900" w:type="pct"/>
                  <w:vAlign w:val="center"/>
                </w:tcPr>
                <w:p>
                  <w:pPr>
                    <w:widowControl/>
                    <w:shd w:val="clear"/>
                    <w:jc w:val="center"/>
                    <w:textAlignment w:val="center"/>
                    <w:rPr>
                      <w:kern w:val="0"/>
                      <w:szCs w:val="21"/>
                      <w:lang w:bidi="ar"/>
                    </w:rPr>
                  </w:pPr>
                  <w:r>
                    <w:rPr>
                      <w:rFonts w:hint="eastAsia"/>
                      <w:kern w:val="0"/>
                      <w:szCs w:val="21"/>
                      <w:lang w:eastAsia="zh-CN" w:bidi="ar"/>
                    </w:rPr>
                    <w:t>检定</w:t>
                  </w:r>
                  <w:r>
                    <w:rPr>
                      <w:rFonts w:hint="eastAsia"/>
                      <w:kern w:val="0"/>
                      <w:szCs w:val="21"/>
                      <w:lang w:bidi="ar"/>
                    </w:rPr>
                    <w:t>点</w:t>
                  </w:r>
                  <w:r>
                    <w:rPr>
                      <w:kern w:val="0"/>
                      <w:szCs w:val="21"/>
                      <w:lang w:bidi="ar"/>
                    </w:rPr>
                    <w:t>m³/h</w:t>
                  </w:r>
                </w:p>
              </w:tc>
              <w:tc>
                <w:tcPr>
                  <w:tcW w:w="900" w:type="pct"/>
                  <w:vAlign w:val="center"/>
                </w:tcPr>
                <w:p>
                  <w:pPr>
                    <w:widowControl/>
                    <w:shd w:val="clear"/>
                    <w:jc w:val="center"/>
                    <w:textAlignment w:val="center"/>
                    <w:rPr>
                      <w:kern w:val="0"/>
                      <w:szCs w:val="21"/>
                      <w:lang w:bidi="ar"/>
                    </w:rPr>
                  </w:pPr>
                  <w:r>
                    <w:rPr>
                      <w:kern w:val="0"/>
                      <w:szCs w:val="21"/>
                      <w:lang w:bidi="ar"/>
                    </w:rPr>
                    <w:t>速度场系数</w:t>
                  </w:r>
                </w:p>
              </w:tc>
              <w:tc>
                <w:tcPr>
                  <w:tcW w:w="900" w:type="pct"/>
                  <w:vAlign w:val="center"/>
                </w:tcPr>
                <w:p>
                  <w:pPr>
                    <w:widowControl/>
                    <w:shd w:val="clear"/>
                    <w:jc w:val="center"/>
                    <w:textAlignment w:val="center"/>
                    <w:rPr>
                      <w:kern w:val="0"/>
                      <w:szCs w:val="21"/>
                      <w:lang w:bidi="ar"/>
                    </w:rPr>
                  </w:pPr>
                  <w:r>
                    <w:rPr>
                      <w:kern w:val="0"/>
                      <w:szCs w:val="21"/>
                      <w:lang w:bidi="ar"/>
                    </w:rPr>
                    <w:t>示值误差%</w:t>
                  </w:r>
                </w:p>
              </w:tc>
              <w:tc>
                <w:tcPr>
                  <w:tcW w:w="900" w:type="pct"/>
                  <w:vAlign w:val="center"/>
                </w:tcPr>
                <w:p>
                  <w:pPr>
                    <w:widowControl/>
                    <w:shd w:val="clear"/>
                    <w:jc w:val="center"/>
                    <w:textAlignment w:val="center"/>
                    <w:rPr>
                      <w:kern w:val="0"/>
                      <w:szCs w:val="21"/>
                      <w:lang w:bidi="ar"/>
                    </w:rPr>
                  </w:pPr>
                  <w:r>
                    <w:rPr>
                      <w:kern w:val="0"/>
                      <w:szCs w:val="21"/>
                      <w:lang w:bidi="ar"/>
                    </w:rPr>
                    <w:t>重复性%</w:t>
                  </w:r>
                </w:p>
              </w:tc>
              <w:tc>
                <w:tcPr>
                  <w:tcW w:w="900" w:type="pct"/>
                  <w:vAlign w:val="center"/>
                </w:tcPr>
                <w:p>
                  <w:pPr>
                    <w:widowControl/>
                    <w:shd w:val="clear"/>
                    <w:jc w:val="center"/>
                    <w:textAlignment w:val="center"/>
                    <w:rPr>
                      <w:kern w:val="0"/>
                      <w:szCs w:val="21"/>
                      <w:lang w:bidi="ar"/>
                    </w:rPr>
                  </w:pPr>
                  <w:r>
                    <w:rPr>
                      <w:kern w:val="0"/>
                      <w:szCs w:val="21"/>
                      <w:lang w:bidi="ar"/>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00" w:type="pct"/>
                  <w:vAlign w:val="center"/>
                </w:tcPr>
                <w:p>
                  <w:pPr>
                    <w:widowControl/>
                    <w:shd w:val="clear"/>
                    <w:jc w:val="center"/>
                    <w:textAlignment w:val="center"/>
                    <w:rPr>
                      <w:kern w:val="0"/>
                      <w:szCs w:val="21"/>
                      <w:lang w:bidi="ar"/>
                    </w:rPr>
                  </w:pPr>
                  <w:r>
                    <w:rPr>
                      <w:kern w:val="0"/>
                      <w:szCs w:val="21"/>
                      <w:lang w:bidi="ar"/>
                    </w:rPr>
                    <w:t>1</w:t>
                  </w: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500" w:type="pct"/>
                  <w:vAlign w:val="center"/>
                </w:tcPr>
                <w:p>
                  <w:pPr>
                    <w:widowControl/>
                    <w:shd w:val="clear"/>
                    <w:jc w:val="center"/>
                    <w:textAlignment w:val="center"/>
                    <w:rPr>
                      <w:kern w:val="0"/>
                      <w:szCs w:val="21"/>
                      <w:lang w:bidi="ar"/>
                    </w:rPr>
                  </w:pPr>
                  <w:r>
                    <w:rPr>
                      <w:kern w:val="0"/>
                      <w:szCs w:val="21"/>
                      <w:lang w:bidi="ar"/>
                    </w:rPr>
                    <w:t>2</w:t>
                  </w: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00" w:type="pct"/>
                  <w:vAlign w:val="center"/>
                </w:tcPr>
                <w:p>
                  <w:pPr>
                    <w:widowControl/>
                    <w:shd w:val="clear"/>
                    <w:jc w:val="center"/>
                    <w:textAlignment w:val="center"/>
                    <w:rPr>
                      <w:kern w:val="0"/>
                      <w:szCs w:val="21"/>
                      <w:lang w:bidi="ar"/>
                    </w:rPr>
                  </w:pPr>
                  <w:r>
                    <w:rPr>
                      <w:kern w:val="0"/>
                      <w:szCs w:val="21"/>
                      <w:lang w:bidi="ar"/>
                    </w:rPr>
                    <w:t>3</w:t>
                  </w: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c>
                <w:tcPr>
                  <w:tcW w:w="900" w:type="pct"/>
                  <w:vAlign w:val="center"/>
                </w:tcPr>
                <w:p>
                  <w:pPr>
                    <w:widowControl/>
                    <w:shd w:val="clear"/>
                    <w:jc w:val="center"/>
                    <w:textAlignment w:val="center"/>
                    <w:rPr>
                      <w:kern w:val="0"/>
                      <w:szCs w:val="21"/>
                      <w:lang w:bidi="ar"/>
                    </w:rPr>
                  </w:pPr>
                </w:p>
              </w:tc>
            </w:tr>
          </w:tbl>
          <w:p>
            <w:pPr>
              <w:widowControl/>
              <w:shd w:val="clear"/>
              <w:textAlignment w:val="center"/>
              <w:rPr>
                <w:kern w:val="0"/>
                <w:sz w:val="22"/>
                <w:szCs w:val="22"/>
                <w:lang w:bidi="ar"/>
              </w:rPr>
            </w:pPr>
          </w:p>
          <w:p>
            <w:pPr>
              <w:widowControl/>
              <w:shd w:val="clear"/>
              <w:textAlignment w:val="center"/>
              <w:rPr>
                <w:kern w:val="0"/>
                <w:sz w:val="22"/>
                <w:szCs w:val="2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65" w:type="dxa"/>
            <w:gridSpan w:val="6"/>
            <w:vAlign w:val="center"/>
          </w:tcPr>
          <w:p>
            <w:pPr>
              <w:widowControl/>
              <w:shd w:val="clear"/>
              <w:textAlignment w:val="center"/>
              <w:rPr>
                <w:kern w:val="0"/>
                <w:sz w:val="24"/>
                <w:szCs w:val="24"/>
                <w:lang w:bidi="ar"/>
              </w:rPr>
            </w:pPr>
            <w:r>
              <w:rPr>
                <w:kern w:val="0"/>
                <w:sz w:val="24"/>
                <w:szCs w:val="24"/>
                <w:lang w:bidi="ar"/>
              </w:rPr>
              <w:t>单工况/</w:t>
            </w:r>
            <w:r>
              <w:rPr>
                <w:rFonts w:hint="eastAsia"/>
                <w:kern w:val="0"/>
                <w:sz w:val="24"/>
                <w:szCs w:val="24"/>
                <w:lang w:bidi="ar"/>
              </w:rPr>
              <w:t>多</w:t>
            </w:r>
            <w:r>
              <w:rPr>
                <w:kern w:val="0"/>
                <w:sz w:val="24"/>
                <w:szCs w:val="24"/>
                <w:lang w:bidi="ar"/>
              </w:rPr>
              <w:t>工况测量流量计速度场系数：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65" w:type="dxa"/>
            <w:gridSpan w:val="6"/>
            <w:vAlign w:val="center"/>
          </w:tcPr>
          <w:p>
            <w:pPr>
              <w:widowControl/>
              <w:shd w:val="clear"/>
              <w:textAlignment w:val="center"/>
              <w:rPr>
                <w:kern w:val="0"/>
                <w:sz w:val="24"/>
                <w:szCs w:val="24"/>
                <w:lang w:bidi="ar"/>
              </w:rPr>
            </w:pPr>
            <w:r>
              <w:rPr>
                <w:kern w:val="0"/>
                <w:sz w:val="24"/>
                <w:szCs w:val="24"/>
                <w:lang w:bidi="ar"/>
              </w:rPr>
              <w:t>单工况/</w:t>
            </w:r>
            <w:r>
              <w:rPr>
                <w:rFonts w:hint="eastAsia"/>
                <w:kern w:val="0"/>
                <w:sz w:val="24"/>
                <w:szCs w:val="24"/>
                <w:lang w:bidi="ar"/>
              </w:rPr>
              <w:t>多工况</w:t>
            </w:r>
            <w:r>
              <w:rPr>
                <w:kern w:val="0"/>
                <w:sz w:val="24"/>
                <w:szCs w:val="24"/>
                <w:lang w:bidi="ar"/>
              </w:rPr>
              <w:t>测量流量计示值误差：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65" w:type="dxa"/>
            <w:gridSpan w:val="6"/>
            <w:vAlign w:val="center"/>
          </w:tcPr>
          <w:p>
            <w:pPr>
              <w:widowControl/>
              <w:shd w:val="clear"/>
              <w:textAlignment w:val="center"/>
              <w:rPr>
                <w:kern w:val="0"/>
                <w:sz w:val="24"/>
                <w:szCs w:val="24"/>
                <w:lang w:bidi="ar"/>
              </w:rPr>
            </w:pPr>
            <w:r>
              <w:rPr>
                <w:kern w:val="0"/>
                <w:sz w:val="24"/>
                <w:szCs w:val="24"/>
                <w:lang w:bidi="ar"/>
              </w:rPr>
              <w:t>单工况/</w:t>
            </w:r>
            <w:r>
              <w:rPr>
                <w:rFonts w:hint="eastAsia"/>
                <w:kern w:val="0"/>
                <w:sz w:val="24"/>
                <w:szCs w:val="24"/>
                <w:lang w:bidi="ar"/>
              </w:rPr>
              <w:t>多工况</w:t>
            </w:r>
            <w:r>
              <w:rPr>
                <w:kern w:val="0"/>
                <w:sz w:val="24"/>
                <w:szCs w:val="24"/>
                <w:lang w:bidi="ar"/>
              </w:rPr>
              <w:t>测量流量计重复性：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65" w:type="dxa"/>
            <w:gridSpan w:val="6"/>
            <w:vAlign w:val="center"/>
          </w:tcPr>
          <w:p>
            <w:pPr>
              <w:widowControl/>
              <w:shd w:val="clear"/>
              <w:textAlignment w:val="center"/>
              <w:rPr>
                <w:kern w:val="0"/>
                <w:sz w:val="24"/>
                <w:szCs w:val="24"/>
                <w:lang w:bidi="ar"/>
              </w:rPr>
            </w:pPr>
            <w:r>
              <w:rPr>
                <w:rFonts w:hint="eastAsia"/>
                <w:kern w:val="0"/>
                <w:sz w:val="24"/>
                <w:szCs w:val="24"/>
                <w:lang w:eastAsia="zh-CN" w:bidi="ar"/>
              </w:rPr>
              <w:t>检定</w:t>
            </w:r>
            <w:r>
              <w:rPr>
                <w:kern w:val="0"/>
                <w:sz w:val="24"/>
                <w:szCs w:val="24"/>
                <w:lang w:bidi="ar"/>
              </w:rPr>
              <w:t>结果的扩展不确定度：</w:t>
            </w:r>
            <w:r>
              <w:rPr>
                <w:i/>
                <w:iCs/>
                <w:kern w:val="0"/>
                <w:sz w:val="24"/>
                <w:szCs w:val="24"/>
                <w:lang w:bidi="ar"/>
              </w:rPr>
              <w:t>U</w:t>
            </w:r>
            <w:r>
              <w:rPr>
                <w:kern w:val="0"/>
                <w:sz w:val="24"/>
                <w:szCs w:val="24"/>
                <w:vertAlign w:val="subscript"/>
                <w:lang w:bidi="ar"/>
              </w:rPr>
              <w:t>r</w:t>
            </w:r>
            <w:r>
              <w:rPr>
                <w:kern w:val="0"/>
                <w:sz w:val="24"/>
                <w:szCs w:val="24"/>
                <w:lang w:bidi="ar"/>
              </w:rPr>
              <w:t>=        %  (</w:t>
            </w:r>
            <w:r>
              <w:rPr>
                <w:i/>
                <w:iCs/>
                <w:kern w:val="0"/>
                <w:sz w:val="24"/>
                <w:szCs w:val="24"/>
                <w:lang w:bidi="ar"/>
              </w:rPr>
              <w:t>k</w:t>
            </w:r>
            <w:r>
              <w:rPr>
                <w:kern w:val="0"/>
                <w:sz w:val="24"/>
                <w:szCs w:val="24"/>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65" w:type="dxa"/>
            <w:gridSpan w:val="6"/>
            <w:vAlign w:val="center"/>
          </w:tcPr>
          <w:p>
            <w:pPr>
              <w:widowControl/>
              <w:shd w:val="clear"/>
              <w:textAlignment w:val="center"/>
              <w:rPr>
                <w:rFonts w:hint="eastAsia" w:eastAsia="宋体"/>
                <w:kern w:val="0"/>
                <w:sz w:val="24"/>
                <w:szCs w:val="24"/>
                <w:lang w:val="en-US" w:eastAsia="zh-CN" w:bidi="ar"/>
              </w:rPr>
            </w:pPr>
            <w:r>
              <w:rPr>
                <w:kern w:val="0"/>
                <w:sz w:val="24"/>
                <w:szCs w:val="24"/>
                <w:lang w:bidi="ar"/>
              </w:rPr>
              <w:t>复</w:t>
            </w:r>
            <w:r>
              <w:rPr>
                <w:rFonts w:hint="eastAsia"/>
                <w:kern w:val="0"/>
                <w:sz w:val="24"/>
                <w:szCs w:val="24"/>
                <w:lang w:val="en-US" w:eastAsia="zh-CN" w:bidi="ar"/>
              </w:rPr>
              <w:t>检</w:t>
            </w:r>
            <w:r>
              <w:rPr>
                <w:kern w:val="0"/>
                <w:sz w:val="24"/>
                <w:szCs w:val="24"/>
                <w:lang w:bidi="ar"/>
              </w:rPr>
              <w:t>时间间隔：1</w:t>
            </w:r>
            <w:r>
              <w:rPr>
                <w:rFonts w:hint="eastAsia"/>
                <w:kern w:val="0"/>
                <w:sz w:val="24"/>
                <w:szCs w:val="24"/>
                <w:lang w:val="en-US" w:eastAsia="zh-CN" w:bidi="ar"/>
              </w:rPr>
              <w:t>年</w:t>
            </w:r>
          </w:p>
        </w:tc>
      </w:tr>
    </w:tbl>
    <w:p>
      <w:pPr>
        <w:widowControl/>
        <w:shd w:val="clear"/>
        <w:textAlignment w:val="center"/>
        <w:rPr>
          <w:kern w:val="0"/>
          <w:sz w:val="24"/>
          <w:szCs w:val="24"/>
          <w:lang w:bidi="ar"/>
        </w:rPr>
      </w:pPr>
    </w:p>
    <w:p>
      <w:pPr>
        <w:widowControl/>
        <w:shd w:val="clear"/>
        <w:textAlignment w:val="center"/>
        <w:rPr>
          <w:kern w:val="0"/>
          <w:sz w:val="24"/>
          <w:szCs w:val="24"/>
          <w:lang w:bidi="ar"/>
        </w:rPr>
      </w:pPr>
      <w:r>
        <w:rPr>
          <w:kern w:val="0"/>
          <w:sz w:val="24"/>
          <w:szCs w:val="24"/>
          <w:lang w:bidi="ar"/>
        </w:rPr>
        <w:t xml:space="preserve"> </w:t>
      </w:r>
    </w:p>
    <w:bookmarkEnd w:id="103"/>
    <w:p>
      <w:pPr>
        <w:shd w:val="clear"/>
        <w:ind w:firstLine="480"/>
        <w:jc w:val="right"/>
        <w:rPr>
          <w:sz w:val="24"/>
          <w:szCs w:val="22"/>
        </w:rPr>
      </w:pPr>
    </w:p>
    <w:p>
      <w:pPr>
        <w:shd w:val="clear"/>
        <w:rPr>
          <w:sz w:val="24"/>
          <w:szCs w:val="22"/>
        </w:rPr>
      </w:pPr>
      <w:r>
        <w:rPr>
          <w:sz w:val="24"/>
          <w:szCs w:val="22"/>
        </w:rPr>
        <w:br w:type="page"/>
      </w:r>
    </w:p>
    <w:p>
      <w:pPr>
        <w:shd w:val="clear"/>
        <w:adjustRightInd w:val="0"/>
        <w:snapToGrid w:val="0"/>
        <w:spacing w:line="360" w:lineRule="auto"/>
        <w:jc w:val="left"/>
        <w:outlineLvl w:val="0"/>
        <w:rPr>
          <w:rFonts w:eastAsia="黑体"/>
          <w:sz w:val="28"/>
          <w:szCs w:val="28"/>
        </w:rPr>
      </w:pPr>
      <w:bookmarkStart w:id="106" w:name="_Toc21054"/>
      <w:bookmarkStart w:id="107" w:name="_Toc26438"/>
      <w:r>
        <w:rPr>
          <w:rFonts w:eastAsia="黑体"/>
          <w:sz w:val="28"/>
          <w:szCs w:val="28"/>
        </w:rPr>
        <w:t>附录G</w:t>
      </w:r>
      <w:bookmarkEnd w:id="106"/>
      <w:r>
        <w:rPr>
          <w:rFonts w:eastAsia="黑体"/>
          <w:sz w:val="28"/>
          <w:szCs w:val="28"/>
        </w:rPr>
        <w:t xml:space="preserve"> </w:t>
      </w:r>
    </w:p>
    <w:bookmarkEnd w:id="107"/>
    <w:p>
      <w:pPr>
        <w:shd w:val="clear"/>
        <w:adjustRightInd w:val="0"/>
        <w:snapToGrid w:val="0"/>
        <w:spacing w:line="360" w:lineRule="auto"/>
        <w:jc w:val="center"/>
        <w:outlineLvl w:val="0"/>
        <w:rPr>
          <w:rFonts w:eastAsia="黑体"/>
          <w:sz w:val="28"/>
          <w:szCs w:val="28"/>
        </w:rPr>
      </w:pPr>
      <w:bookmarkStart w:id="108" w:name="_Toc27787"/>
      <w:r>
        <w:rPr>
          <w:rFonts w:eastAsia="黑体"/>
          <w:sz w:val="28"/>
          <w:szCs w:val="28"/>
        </w:rPr>
        <w:t>不确定度评定方法及示例</w:t>
      </w:r>
      <w:bookmarkEnd w:id="108"/>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109" w:name="_Toc4623"/>
      <w:bookmarkStart w:id="110" w:name="_Toc12184"/>
      <w:r>
        <w:rPr>
          <w:rFonts w:ascii="Times New Roman" w:hAnsi="Times New Roman" w:eastAsia="宋体" w:cs="Times New Roman"/>
          <w:bCs/>
          <w:kern w:val="2"/>
          <w:sz w:val="24"/>
          <w:szCs w:val="24"/>
          <w:lang w:val="en-US" w:eastAsia="zh-CN" w:bidi="ar-SA"/>
        </w:rPr>
        <w:t>G.1 概述</w:t>
      </w:r>
      <w:bookmarkEnd w:id="109"/>
      <w:bookmarkEnd w:id="110"/>
    </w:p>
    <w:p>
      <w:pPr>
        <w:shd w:val="clear"/>
        <w:spacing w:line="440" w:lineRule="exact"/>
        <w:rPr>
          <w:sz w:val="24"/>
          <w:szCs w:val="22"/>
        </w:rPr>
      </w:pPr>
      <w:r>
        <w:rPr>
          <w:sz w:val="24"/>
          <w:szCs w:val="22"/>
        </w:rPr>
        <w:t>G.1.1 标准装置的测量原理及结构特点前提条件，标准器，被测对象，数据与公式对应</w:t>
      </w:r>
    </w:p>
    <w:p>
      <w:pPr>
        <w:shd w:val="clear"/>
        <w:spacing w:line="440" w:lineRule="exact"/>
        <w:ind w:firstLine="420"/>
        <w:rPr>
          <w:sz w:val="24"/>
          <w:szCs w:val="22"/>
        </w:rPr>
      </w:pPr>
      <w:r>
        <w:rPr>
          <w:rFonts w:hint="eastAsia"/>
          <w:sz w:val="24"/>
          <w:szCs w:val="22"/>
        </w:rPr>
        <w:t>a）前提条件：</w:t>
      </w:r>
    </w:p>
    <w:p>
      <w:pPr>
        <w:shd w:val="clear"/>
        <w:spacing w:line="440" w:lineRule="exact"/>
        <w:ind w:firstLine="420"/>
        <w:rPr>
          <w:sz w:val="24"/>
          <w:szCs w:val="22"/>
        </w:rPr>
      </w:pPr>
      <w:r>
        <w:rPr>
          <w:sz w:val="24"/>
          <w:szCs w:val="22"/>
        </w:rPr>
        <w:t>利用三维皮托管</w:t>
      </w:r>
      <w:r>
        <w:rPr>
          <w:rFonts w:hint="eastAsia"/>
          <w:sz w:val="24"/>
          <w:szCs w:val="22"/>
        </w:rPr>
        <w:t>法烟道流量标准装置</w:t>
      </w:r>
      <w:r>
        <w:rPr>
          <w:sz w:val="24"/>
          <w:szCs w:val="22"/>
        </w:rPr>
        <w:t>采集测量</w:t>
      </w:r>
      <w:r>
        <w:rPr>
          <w:rFonts w:hint="eastAsia"/>
          <w:sz w:val="24"/>
          <w:szCs w:val="22"/>
        </w:rPr>
        <w:t>点处</w:t>
      </w:r>
      <w:r>
        <w:rPr>
          <w:sz w:val="24"/>
          <w:szCs w:val="22"/>
        </w:rPr>
        <w:t>的五孔压力值，由实验室</w:t>
      </w:r>
      <w:r>
        <w:rPr>
          <w:rFonts w:hint="eastAsia"/>
          <w:sz w:val="24"/>
          <w:szCs w:val="22"/>
          <w:lang w:eastAsia="zh-CN"/>
        </w:rPr>
        <w:t>检定</w:t>
      </w:r>
      <w:r>
        <w:rPr>
          <w:sz w:val="24"/>
          <w:szCs w:val="22"/>
        </w:rPr>
        <w:t>得到的系数，进行拟合计算得到，</w:t>
      </w:r>
      <w:r>
        <w:rPr>
          <w:rFonts w:hint="eastAsia"/>
          <w:sz w:val="24"/>
          <w:szCs w:val="22"/>
        </w:rPr>
        <w:t>测量点</w:t>
      </w:r>
      <w:r>
        <w:rPr>
          <w:sz w:val="24"/>
          <w:szCs w:val="22"/>
        </w:rPr>
        <w:t>位置的轴向流速。</w:t>
      </w:r>
      <w:r>
        <w:rPr>
          <w:rFonts w:hint="eastAsia"/>
          <w:sz w:val="24"/>
          <w:szCs w:val="22"/>
        </w:rPr>
        <w:t>通过速度面积积分计算得到截面平均轴线速度。</w:t>
      </w:r>
    </w:p>
    <w:p>
      <w:pPr>
        <w:shd w:val="clear"/>
        <w:spacing w:line="440" w:lineRule="exact"/>
        <w:ind w:firstLine="420"/>
        <w:rPr>
          <w:sz w:val="24"/>
          <w:szCs w:val="22"/>
        </w:rPr>
      </w:pPr>
      <w:r>
        <w:rPr>
          <w:rFonts w:hint="eastAsia"/>
          <w:sz w:val="24"/>
          <w:szCs w:val="22"/>
        </w:rPr>
        <w:t>b）标准器</w:t>
      </w:r>
    </w:p>
    <w:p>
      <w:pPr>
        <w:shd w:val="clear"/>
        <w:spacing w:line="440" w:lineRule="exact"/>
        <w:ind w:firstLine="420"/>
        <w:jc w:val="center"/>
        <w:rPr>
          <w:szCs w:val="20"/>
        </w:rPr>
      </w:pPr>
      <w:r>
        <w:rPr>
          <w:szCs w:val="20"/>
        </w:rPr>
        <w:t>表G.1主标准器及配套设备一览表</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688"/>
        <w:gridCol w:w="4074"/>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序号</w:t>
            </w:r>
          </w:p>
        </w:tc>
        <w:tc>
          <w:tcPr>
            <w:tcW w:w="1688"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设备名称</w:t>
            </w:r>
          </w:p>
        </w:tc>
        <w:tc>
          <w:tcPr>
            <w:tcW w:w="4074"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技术要求</w:t>
            </w:r>
          </w:p>
        </w:tc>
        <w:tc>
          <w:tcPr>
            <w:tcW w:w="2242"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961"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1</w:t>
            </w:r>
          </w:p>
        </w:tc>
        <w:tc>
          <w:tcPr>
            <w:tcW w:w="1688"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标准装置</w:t>
            </w:r>
          </w:p>
        </w:tc>
        <w:tc>
          <w:tcPr>
            <w:tcW w:w="4074"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1）流速测量技术要求：</w:t>
            </w:r>
          </w:p>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测量范围：（1~30）m/s，</w:t>
            </w:r>
          </w:p>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俯仰角测量范围：(-45~45)°，</w:t>
            </w:r>
          </w:p>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偏航角测量范围：(-45~45)°；</w:t>
            </w:r>
          </w:p>
          <w:p>
            <w:pPr>
              <w:widowControl w:val="0"/>
              <w:shd w:val="clear"/>
              <w:spacing w:line="440" w:lineRule="exact"/>
              <w:ind w:firstLine="0" w:firstLineChars="0"/>
              <w:jc w:val="center"/>
              <w:rPr>
                <w:rFonts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2）截面面积测量技术要求：</w:t>
            </w:r>
          </w:p>
          <w:p>
            <w:pPr>
              <w:widowControl w:val="0"/>
              <w:shd w:val="clear"/>
              <w:spacing w:line="440" w:lineRule="exact"/>
              <w:ind w:firstLine="0" w:firstLineChars="0"/>
              <w:jc w:val="center"/>
              <w:rPr>
                <w:rFonts w:ascii="Times New Roman" w:hAnsi="Times New Roman" w:eastAsia="宋体" w:cs="Times New Roman"/>
                <w:kern w:val="0"/>
                <w:sz w:val="21"/>
                <w:szCs w:val="21"/>
                <w:lang w:val="en-US" w:eastAsia="zh-CN" w:bidi="ar-SA"/>
              </w:rPr>
            </w:pPr>
            <w:r>
              <w:rPr>
                <w:rFonts w:hint="eastAsia" w:cs="Times New Roman"/>
                <w:kern w:val="0"/>
                <w:sz w:val="21"/>
                <w:szCs w:val="21"/>
                <w:lang w:val="en-US" w:eastAsia="zh-CN" w:bidi="ar-SA"/>
              </w:rPr>
              <w:t>烟道</w:t>
            </w:r>
            <w:r>
              <w:rPr>
                <w:rFonts w:ascii="Times New Roman" w:hAnsi="Times New Roman" w:eastAsia="宋体" w:cs="Times New Roman"/>
                <w:kern w:val="0"/>
                <w:sz w:val="21"/>
                <w:szCs w:val="21"/>
                <w:lang w:val="en-US" w:eastAsia="zh-CN" w:bidi="ar-SA"/>
              </w:rPr>
              <w:t>水力直径测量范围：（0.3~13m）；</w:t>
            </w:r>
          </w:p>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3）流量测量技术要求：</w:t>
            </w:r>
          </w:p>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流量准确度等级：（1~5）级</w:t>
            </w:r>
            <w:r>
              <w:rPr>
                <w:rFonts w:ascii="Times New Roman" w:hAnsi="Times New Roman" w:eastAsia="宋体" w:cs="Times New Roman"/>
                <w:kern w:val="0"/>
                <w:sz w:val="21"/>
                <w:szCs w:val="21"/>
                <w:lang w:val="en-US" w:eastAsia="zh-CN" w:bidi="ar-SA"/>
              </w:rPr>
              <w:t>；</w:t>
            </w:r>
          </w:p>
        </w:tc>
        <w:tc>
          <w:tcPr>
            <w:tcW w:w="2242" w:type="dxa"/>
            <w:vAlign w:val="center"/>
          </w:tcPr>
          <w:p>
            <w:pPr>
              <w:shd w:val="clear"/>
              <w:spacing w:line="440" w:lineRule="exact"/>
              <w:rPr>
                <w:szCs w:val="21"/>
              </w:rPr>
            </w:pPr>
            <w:r>
              <w:rPr>
                <w:szCs w:val="21"/>
              </w:rPr>
              <w:t>用于测量烟道内平均流速、截面面积、并计算流量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1" w:type="dxa"/>
            <w:shd w:val="clear" w:color="auto" w:fill="FFFFFF"/>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1</w:t>
            </w:r>
          </w:p>
        </w:tc>
        <w:tc>
          <w:tcPr>
            <w:tcW w:w="1688" w:type="dxa"/>
            <w:shd w:val="clear" w:color="auto" w:fill="FFFFFF"/>
            <w:vAlign w:val="center"/>
          </w:tcPr>
          <w:p>
            <w:pPr>
              <w:shd w:val="clear"/>
              <w:spacing w:line="440" w:lineRule="exact"/>
              <w:jc w:val="center"/>
              <w:rPr>
                <w:szCs w:val="21"/>
              </w:rPr>
            </w:pPr>
            <w:r>
              <w:rPr>
                <w:szCs w:val="21"/>
              </w:rPr>
              <w:t>差压计</w:t>
            </w:r>
          </w:p>
        </w:tc>
        <w:tc>
          <w:tcPr>
            <w:tcW w:w="4074" w:type="dxa"/>
            <w:shd w:val="clear" w:color="auto" w:fill="FFFFFF"/>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分辨率≤1Pa，准确度等级</w:t>
            </w:r>
            <w:r>
              <w:rPr>
                <w:rFonts w:hint="eastAsia" w:cs="Times New Roman"/>
                <w:kern w:val="2"/>
                <w:sz w:val="21"/>
                <w:szCs w:val="21"/>
                <w:lang w:val="en-US" w:eastAsia="zh-CN" w:bidi="ar-SA"/>
              </w:rPr>
              <w:t>≤</w:t>
            </w:r>
            <w:r>
              <w:rPr>
                <w:rFonts w:ascii="Times New Roman" w:hAnsi="Times New Roman" w:eastAsia="宋体" w:cs="Times New Roman"/>
                <w:kern w:val="2"/>
                <w:sz w:val="21"/>
                <w:szCs w:val="21"/>
                <w:lang w:val="en-US" w:eastAsia="zh-CN" w:bidi="ar-SA"/>
              </w:rPr>
              <w:t>1.0级</w:t>
            </w:r>
          </w:p>
        </w:tc>
        <w:tc>
          <w:tcPr>
            <w:tcW w:w="2242" w:type="dxa"/>
            <w:shd w:val="clear" w:color="auto" w:fill="FFFFFF"/>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气密性检查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dxa"/>
            <w:shd w:val="clear" w:color="auto" w:fill="FFFFFF"/>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2</w:t>
            </w:r>
          </w:p>
        </w:tc>
        <w:tc>
          <w:tcPr>
            <w:tcW w:w="1688" w:type="dxa"/>
            <w:shd w:val="clear" w:color="auto" w:fill="FFFFFF"/>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烟气湿度仪</w:t>
            </w:r>
          </w:p>
        </w:tc>
        <w:tc>
          <w:tcPr>
            <w:tcW w:w="4074" w:type="dxa"/>
            <w:shd w:val="clear" w:color="auto" w:fill="FFFFFF"/>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测量范围：含湿量（0~100）%MPE：±3%（相对误差）</w:t>
            </w:r>
          </w:p>
        </w:tc>
        <w:tc>
          <w:tcPr>
            <w:tcW w:w="2242" w:type="dxa"/>
            <w:shd w:val="clear" w:color="auto" w:fill="FFFFFF"/>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测量烟气中水蒸气含量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3</w:t>
            </w:r>
          </w:p>
        </w:tc>
        <w:tc>
          <w:tcPr>
            <w:tcW w:w="1688"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烟气气体组分分析仪</w:t>
            </w:r>
          </w:p>
        </w:tc>
        <w:tc>
          <w:tcPr>
            <w:tcW w:w="4074" w:type="dxa"/>
            <w:vAlign w:val="center"/>
          </w:tcPr>
          <w:p>
            <w:pPr>
              <w:shd w:val="clear"/>
              <w:jc w:val="center"/>
              <w:rPr>
                <w:szCs w:val="21"/>
              </w:rPr>
            </w:pPr>
            <w:r>
              <w:rPr>
                <w:szCs w:val="21"/>
              </w:rPr>
              <w:t>测量范围：</w:t>
            </w:r>
          </w:p>
          <w:p>
            <w:pPr>
              <w:shd w:val="clear"/>
              <w:spacing w:line="400" w:lineRule="exact"/>
              <w:jc w:val="center"/>
              <w:rPr>
                <w:szCs w:val="21"/>
              </w:rPr>
            </w:pPr>
            <w:r>
              <w:rPr>
                <w:szCs w:val="21"/>
              </w:rPr>
              <w:t>O</w:t>
            </w:r>
            <w:r>
              <w:rPr>
                <w:szCs w:val="21"/>
                <w:vertAlign w:val="subscript"/>
              </w:rPr>
              <w:t>2</w:t>
            </w:r>
            <w:r>
              <w:rPr>
                <w:szCs w:val="21"/>
              </w:rPr>
              <w:t>: （0~25）%</w:t>
            </w:r>
          </w:p>
          <w:p>
            <w:pPr>
              <w:shd w:val="clear"/>
              <w:spacing w:line="400" w:lineRule="exact"/>
              <w:jc w:val="center"/>
              <w:rPr>
                <w:szCs w:val="21"/>
              </w:rPr>
            </w:pPr>
            <w:r>
              <w:rPr>
                <w:szCs w:val="21"/>
              </w:rPr>
              <w:t>CO: （0~10000）μmol/mol</w:t>
            </w:r>
          </w:p>
          <w:p>
            <w:pPr>
              <w:shd w:val="clear"/>
              <w:spacing w:line="400" w:lineRule="exact"/>
              <w:jc w:val="center"/>
              <w:rPr>
                <w:szCs w:val="21"/>
              </w:rPr>
            </w:pPr>
            <w:r>
              <w:rPr>
                <w:szCs w:val="21"/>
              </w:rPr>
              <w:t>CO</w:t>
            </w:r>
            <w:r>
              <w:rPr>
                <w:szCs w:val="21"/>
                <w:vertAlign w:val="subscript"/>
              </w:rPr>
              <w:t>2</w:t>
            </w:r>
            <w:r>
              <w:rPr>
                <w:szCs w:val="21"/>
              </w:rPr>
              <w:t>:（0~50）%</w:t>
            </w:r>
          </w:p>
          <w:p>
            <w:pPr>
              <w:shd w:val="clear"/>
              <w:spacing w:line="400" w:lineRule="exact"/>
              <w:jc w:val="center"/>
              <w:rPr>
                <w:szCs w:val="21"/>
              </w:rPr>
            </w:pPr>
            <w:r>
              <w:rPr>
                <w:szCs w:val="21"/>
              </w:rPr>
              <w:t>NO: （0~3000）μmol/mol</w:t>
            </w:r>
          </w:p>
          <w:p>
            <w:pPr>
              <w:shd w:val="clear"/>
              <w:spacing w:line="400" w:lineRule="exact"/>
              <w:jc w:val="center"/>
              <w:rPr>
                <w:szCs w:val="21"/>
              </w:rPr>
            </w:pPr>
            <w:r>
              <w:rPr>
                <w:szCs w:val="21"/>
              </w:rPr>
              <w:t>NO</w:t>
            </w:r>
            <w:r>
              <w:rPr>
                <w:szCs w:val="21"/>
                <w:vertAlign w:val="subscript"/>
              </w:rPr>
              <w:t>2</w:t>
            </w:r>
            <w:r>
              <w:rPr>
                <w:szCs w:val="21"/>
              </w:rPr>
              <w:t>: （0~500）μmol/mol</w:t>
            </w:r>
          </w:p>
          <w:p>
            <w:pPr>
              <w:shd w:val="clear"/>
              <w:spacing w:line="400" w:lineRule="exact"/>
              <w:jc w:val="center"/>
              <w:rPr>
                <w:szCs w:val="21"/>
              </w:rPr>
            </w:pPr>
            <w:r>
              <w:rPr>
                <w:szCs w:val="21"/>
              </w:rPr>
              <w:t>N</w:t>
            </w:r>
            <w:r>
              <w:rPr>
                <w:szCs w:val="21"/>
                <w:vertAlign w:val="subscript"/>
              </w:rPr>
              <w:t>2</w:t>
            </w:r>
            <w:r>
              <w:rPr>
                <w:szCs w:val="21"/>
              </w:rPr>
              <w:t>O: （0~500）μmol/mol</w:t>
            </w:r>
          </w:p>
          <w:p>
            <w:pPr>
              <w:shd w:val="clear"/>
              <w:spacing w:line="400" w:lineRule="exact"/>
              <w:jc w:val="center"/>
              <w:rPr>
                <w:szCs w:val="21"/>
              </w:rPr>
            </w:pPr>
            <w:r>
              <w:rPr>
                <w:szCs w:val="21"/>
              </w:rPr>
              <w:t>SO</w:t>
            </w:r>
            <w:r>
              <w:rPr>
                <w:szCs w:val="21"/>
                <w:vertAlign w:val="subscript"/>
              </w:rPr>
              <w:t>2</w:t>
            </w:r>
            <w:r>
              <w:rPr>
                <w:szCs w:val="21"/>
              </w:rPr>
              <w:t>: （0~3000）μmol/mol</w:t>
            </w:r>
          </w:p>
          <w:p>
            <w:pPr>
              <w:widowControl w:val="0"/>
              <w:shd w:val="clear"/>
              <w:spacing w:line="40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CH</w:t>
            </w:r>
            <w:r>
              <w:rPr>
                <w:rFonts w:ascii="Times New Roman" w:hAnsi="Times New Roman" w:eastAsia="宋体" w:cs="Times New Roman"/>
                <w:kern w:val="2"/>
                <w:sz w:val="21"/>
                <w:szCs w:val="21"/>
                <w:vertAlign w:val="subscript"/>
                <w:lang w:val="en-US" w:eastAsia="zh-CN" w:bidi="ar-SA"/>
              </w:rPr>
              <w:t>4</w:t>
            </w:r>
            <w:r>
              <w:rPr>
                <w:rFonts w:ascii="Times New Roman" w:hAnsi="Times New Roman" w:eastAsia="宋体" w:cs="Times New Roman"/>
                <w:kern w:val="2"/>
                <w:sz w:val="21"/>
                <w:szCs w:val="21"/>
                <w:lang w:val="en-US" w:eastAsia="zh-CN" w:bidi="ar-SA"/>
              </w:rPr>
              <w:t>: （0~10000）μmol/mol</w:t>
            </w:r>
          </w:p>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浓度MPE：±2%（相对误差）</w:t>
            </w:r>
          </w:p>
        </w:tc>
        <w:tc>
          <w:tcPr>
            <w:tcW w:w="2242" w:type="dxa"/>
            <w:vAlign w:val="center"/>
          </w:tcPr>
          <w:p>
            <w:pPr>
              <w:widowControl w:val="0"/>
              <w:shd w:val="clear"/>
              <w:spacing w:line="440" w:lineRule="exact"/>
              <w:ind w:firstLine="0" w:firstLineChars="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测量烟气密度</w:t>
            </w:r>
          </w:p>
        </w:tc>
      </w:tr>
    </w:tbl>
    <w:p>
      <w:pPr>
        <w:shd w:val="clear"/>
        <w:spacing w:line="440" w:lineRule="exact"/>
        <w:ind w:firstLine="420"/>
        <w:rPr>
          <w:sz w:val="24"/>
          <w:szCs w:val="22"/>
        </w:rPr>
      </w:pPr>
      <w:r>
        <w:rPr>
          <w:rFonts w:hint="eastAsia"/>
          <w:sz w:val="24"/>
          <w:szCs w:val="22"/>
        </w:rPr>
        <w:t>c）被测对象：某电厂3号烟囱</w:t>
      </w:r>
    </w:p>
    <w:p>
      <w:pPr>
        <w:shd w:val="clear"/>
        <w:spacing w:line="440" w:lineRule="exact"/>
        <w:rPr>
          <w:sz w:val="24"/>
          <w:szCs w:val="22"/>
        </w:rPr>
      </w:pPr>
      <w:r>
        <w:rPr>
          <w:sz w:val="24"/>
          <w:szCs w:val="22"/>
        </w:rPr>
        <w:t>G.1.2 在线</w:t>
      </w:r>
      <w:r>
        <w:rPr>
          <w:rFonts w:hint="eastAsia"/>
          <w:sz w:val="24"/>
          <w:szCs w:val="22"/>
          <w:lang w:eastAsia="zh-CN"/>
        </w:rPr>
        <w:t>检定</w:t>
      </w:r>
      <w:r>
        <w:rPr>
          <w:sz w:val="24"/>
          <w:szCs w:val="22"/>
        </w:rPr>
        <w:t>依据：本</w:t>
      </w:r>
      <w:r>
        <w:rPr>
          <w:rFonts w:hint="eastAsia"/>
          <w:sz w:val="24"/>
          <w:szCs w:val="22"/>
          <w:lang w:val="en-US" w:eastAsia="zh-CN"/>
        </w:rPr>
        <w:t>规程</w:t>
      </w:r>
      <w:r>
        <w:rPr>
          <w:sz w:val="24"/>
          <w:szCs w:val="22"/>
        </w:rPr>
        <w:t>。</w:t>
      </w:r>
    </w:p>
    <w:p>
      <w:pPr>
        <w:shd w:val="clear"/>
        <w:spacing w:line="440" w:lineRule="exact"/>
        <w:rPr>
          <w:sz w:val="24"/>
          <w:szCs w:val="22"/>
        </w:rPr>
      </w:pPr>
      <w:r>
        <w:rPr>
          <w:sz w:val="24"/>
          <w:szCs w:val="22"/>
        </w:rPr>
        <w:t xml:space="preserve">G.1.3 </w:t>
      </w:r>
      <w:r>
        <w:rPr>
          <w:rFonts w:hint="eastAsia"/>
          <w:sz w:val="24"/>
          <w:szCs w:val="22"/>
          <w:lang w:eastAsia="zh-CN"/>
        </w:rPr>
        <w:t>检定</w:t>
      </w:r>
      <w:r>
        <w:rPr>
          <w:sz w:val="24"/>
          <w:szCs w:val="22"/>
        </w:rPr>
        <w:t>方法：依据本规范中的布点方式及</w:t>
      </w:r>
      <w:r>
        <w:rPr>
          <w:rFonts w:hint="eastAsia"/>
          <w:sz w:val="24"/>
          <w:szCs w:val="22"/>
          <w:lang w:eastAsia="zh-CN"/>
        </w:rPr>
        <w:t>检定</w:t>
      </w:r>
      <w:r>
        <w:rPr>
          <w:sz w:val="24"/>
          <w:szCs w:val="22"/>
        </w:rPr>
        <w:t>方法，对流量计进行在线</w:t>
      </w:r>
      <w:r>
        <w:rPr>
          <w:rFonts w:hint="eastAsia"/>
          <w:sz w:val="24"/>
          <w:szCs w:val="22"/>
          <w:lang w:eastAsia="zh-CN"/>
        </w:rPr>
        <w:t>检定</w:t>
      </w:r>
      <w:r>
        <w:rPr>
          <w:sz w:val="24"/>
          <w:szCs w:val="22"/>
        </w:rPr>
        <w:t>，通过比较标准装置和流量计的示值，计算其</w:t>
      </w:r>
      <w:r>
        <w:rPr>
          <w:rFonts w:hint="eastAsia"/>
          <w:sz w:val="24"/>
          <w:szCs w:val="22"/>
          <w:lang w:val="en-US" w:eastAsia="zh-CN"/>
        </w:rPr>
        <w:t>流量</w:t>
      </w:r>
      <w:r>
        <w:rPr>
          <w:sz w:val="24"/>
          <w:szCs w:val="22"/>
        </w:rPr>
        <w:t>示值误差。</w:t>
      </w: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111" w:name="_Toc6852"/>
      <w:bookmarkStart w:id="112" w:name="_Toc12747"/>
      <w:r>
        <w:rPr>
          <w:rFonts w:ascii="Times New Roman" w:hAnsi="Times New Roman" w:eastAsia="宋体" w:cs="Times New Roman"/>
          <w:bCs/>
          <w:kern w:val="2"/>
          <w:sz w:val="24"/>
          <w:szCs w:val="24"/>
          <w:lang w:val="en-US" w:eastAsia="zh-CN" w:bidi="ar-SA"/>
        </w:rPr>
        <w:t>G.2 不确定度分析</w:t>
      </w:r>
      <w:bookmarkEnd w:id="111"/>
      <w:bookmarkEnd w:id="112"/>
    </w:p>
    <w:p>
      <w:pPr>
        <w:shd w:val="clear"/>
        <w:spacing w:line="440" w:lineRule="exact"/>
        <w:rPr>
          <w:sz w:val="24"/>
          <w:szCs w:val="22"/>
        </w:rPr>
      </w:pPr>
      <w:r>
        <w:rPr>
          <w:sz w:val="24"/>
          <w:szCs w:val="22"/>
        </w:rPr>
        <w:t>G.2.1 测量模型</w:t>
      </w:r>
    </w:p>
    <w:p>
      <w:pPr>
        <w:shd w:val="clear"/>
        <w:spacing w:line="440" w:lineRule="exact"/>
        <w:ind w:firstLine="480"/>
        <w:rPr>
          <w:sz w:val="24"/>
          <w:szCs w:val="22"/>
        </w:rPr>
      </w:pPr>
      <w:r>
        <w:rPr>
          <w:sz w:val="24"/>
          <w:szCs w:val="22"/>
        </w:rPr>
        <w:t>对于单次测量，流量计相对示值误差的测量模型如式(G.1)：</w:t>
      </w:r>
    </w:p>
    <w:p>
      <w:pPr>
        <w:shd w:val="clear"/>
        <w:ind w:firstLine="482"/>
        <w:jc w:val="right"/>
        <w:rPr>
          <w:szCs w:val="20"/>
        </w:rPr>
      </w:pPr>
      <w:r>
        <w:rPr>
          <w:position w:val="-30"/>
          <w:szCs w:val="20"/>
        </w:rPr>
        <w:object>
          <v:shape id="_x0000_i1169" o:spt="75" type="#_x0000_t75" style="height:34pt;width:70pt;" o:ole="t" filled="f" o:preferrelative="t" stroked="f" coordsize="21600,21600">
            <v:path/>
            <v:fill on="f" focussize="0,0"/>
            <v:stroke on="f" joinstyle="miter"/>
            <v:imagedata r:id="rId306" o:title=""/>
            <o:lock v:ext="edit" aspectratio="t"/>
            <w10:wrap type="none"/>
            <w10:anchorlock/>
          </v:shape>
          <o:OLEObject Type="Embed" ProgID="Equation.KSEE3" ShapeID="_x0000_i1169" DrawAspect="Content" ObjectID="_1468075869" r:id="rId305">
            <o:LockedField>false</o:LockedField>
          </o:OLEObject>
        </w:object>
      </w:r>
      <w:r>
        <w:rPr>
          <w:szCs w:val="20"/>
        </w:rPr>
        <w:t xml:space="preserve">                          (G.1)</w:t>
      </w:r>
    </w:p>
    <w:p>
      <w:pPr>
        <w:shd w:val="clear"/>
        <w:spacing w:line="440" w:lineRule="exact"/>
        <w:ind w:firstLine="480"/>
        <w:rPr>
          <w:sz w:val="24"/>
          <w:szCs w:val="22"/>
        </w:rPr>
      </w:pPr>
      <w:r>
        <w:rPr>
          <w:sz w:val="24"/>
          <w:szCs w:val="22"/>
        </w:rPr>
        <w:t>式中：</w:t>
      </w:r>
    </w:p>
    <w:p>
      <w:pPr>
        <w:shd w:val="clear"/>
        <w:spacing w:line="440" w:lineRule="exact"/>
        <w:ind w:firstLine="480"/>
        <w:rPr>
          <w:sz w:val="24"/>
          <w:szCs w:val="24"/>
        </w:rPr>
      </w:pPr>
      <w:r>
        <w:rPr>
          <w:position w:val="-4"/>
          <w:sz w:val="24"/>
          <w:szCs w:val="22"/>
        </w:rPr>
        <w:object>
          <v:shape id="_x0000_i1170" o:spt="75" type="#_x0000_t75" style="height:13pt;width:12pt;" o:ole="t" filled="f" o:preferrelative="t" stroked="f" coordsize="21600,21600">
            <v:path/>
            <v:fill on="f" focussize="0,0"/>
            <v:stroke on="f" joinstyle="miter"/>
            <v:imagedata r:id="rId308" o:title=""/>
            <o:lock v:ext="edit" aspectratio="t"/>
            <w10:wrap type="none"/>
            <w10:anchorlock/>
          </v:shape>
          <o:OLEObject Type="Embed" ProgID="Equation.KSEE3" ShapeID="_x0000_i1170" DrawAspect="Content" ObjectID="_1468075870" r:id="rId307">
            <o:LockedField>false</o:LockedField>
          </o:OLEObject>
        </w:object>
      </w:r>
      <w:r>
        <w:rPr>
          <w:sz w:val="24"/>
          <w:szCs w:val="24"/>
        </w:rPr>
        <w:t>——</w:t>
      </w:r>
      <w:r>
        <w:rPr>
          <w:rFonts w:hint="eastAsia"/>
          <w:sz w:val="24"/>
          <w:szCs w:val="24"/>
          <w:lang w:eastAsia="zh-CN"/>
        </w:rPr>
        <w:t>被检</w:t>
      </w:r>
      <w:r>
        <w:rPr>
          <w:sz w:val="24"/>
          <w:szCs w:val="24"/>
        </w:rPr>
        <w:t>流量计的示值误差；</w:t>
      </w:r>
    </w:p>
    <w:p>
      <w:pPr>
        <w:shd w:val="clear"/>
        <w:spacing w:line="440" w:lineRule="exact"/>
        <w:ind w:firstLine="480"/>
        <w:rPr>
          <w:sz w:val="24"/>
          <w:szCs w:val="24"/>
        </w:rPr>
      </w:pPr>
      <w:r>
        <w:rPr>
          <w:position w:val="-12"/>
          <w:sz w:val="24"/>
          <w:szCs w:val="24"/>
        </w:rPr>
        <w:object>
          <v:shape id="_x0000_i1171" o:spt="75" type="#_x0000_t75" style="height:18pt;width:23pt;" o:ole="t" filled="f" o:preferrelative="t" stroked="f" coordsize="21600,21600">
            <v:path/>
            <v:fill on="f" focussize="0,0"/>
            <v:stroke on="f" joinstyle="miter"/>
            <v:imagedata r:id="rId310" o:title=""/>
            <o:lock v:ext="edit" aspectratio="t"/>
            <w10:wrap type="none"/>
            <w10:anchorlock/>
          </v:shape>
          <o:OLEObject Type="Embed" ProgID="Equation.KSEE3" ShapeID="_x0000_i1171" DrawAspect="Content" ObjectID="_1468075871" r:id="rId309">
            <o:LockedField>false</o:LockedField>
          </o:OLEObject>
        </w:object>
      </w:r>
      <w:r>
        <w:rPr>
          <w:sz w:val="24"/>
          <w:szCs w:val="24"/>
        </w:rPr>
        <w:t>——</w:t>
      </w:r>
      <w:r>
        <w:rPr>
          <w:rFonts w:hint="eastAsia"/>
          <w:sz w:val="24"/>
          <w:szCs w:val="24"/>
          <w:lang w:eastAsia="zh-CN"/>
        </w:rPr>
        <w:t>被检</w:t>
      </w:r>
      <w:r>
        <w:rPr>
          <w:sz w:val="24"/>
          <w:szCs w:val="24"/>
        </w:rPr>
        <w:t>流量计示值，m</w:t>
      </w:r>
      <w:r>
        <w:rPr>
          <w:sz w:val="24"/>
          <w:szCs w:val="24"/>
          <w:vertAlign w:val="superscript"/>
        </w:rPr>
        <w:t>3</w:t>
      </w:r>
      <w:r>
        <w:rPr>
          <w:sz w:val="24"/>
          <w:szCs w:val="24"/>
        </w:rPr>
        <w:t>/h；</w:t>
      </w:r>
    </w:p>
    <w:p>
      <w:pPr>
        <w:shd w:val="clear"/>
        <w:spacing w:line="440" w:lineRule="exact"/>
        <w:ind w:firstLine="480"/>
        <w:rPr>
          <w:sz w:val="24"/>
          <w:szCs w:val="24"/>
        </w:rPr>
      </w:pPr>
      <w:r>
        <w:rPr>
          <w:position w:val="-12"/>
          <w:sz w:val="24"/>
          <w:szCs w:val="24"/>
        </w:rPr>
        <w:object>
          <v:shape id="_x0000_i1172" o:spt="75" type="#_x0000_t75" style="height:18pt;width:15pt;" o:ole="t" filled="f" o:preferrelative="t" stroked="f" coordsize="21600,21600">
            <v:path/>
            <v:fill on="f" focussize="0,0"/>
            <v:stroke on="f" joinstyle="miter"/>
            <v:imagedata r:id="rId312" o:title=""/>
            <o:lock v:ext="edit" aspectratio="t"/>
            <w10:wrap type="none"/>
            <w10:anchorlock/>
          </v:shape>
          <o:OLEObject Type="Embed" ProgID="Equation.KSEE3" ShapeID="_x0000_i1172" DrawAspect="Content" ObjectID="_1468075872" r:id="rId311">
            <o:LockedField>false</o:LockedField>
          </o:OLEObject>
        </w:object>
      </w:r>
      <w:r>
        <w:rPr>
          <w:sz w:val="24"/>
          <w:szCs w:val="24"/>
        </w:rPr>
        <w:t>——标准装置示值，m</w:t>
      </w:r>
      <w:r>
        <w:rPr>
          <w:sz w:val="24"/>
          <w:szCs w:val="24"/>
          <w:vertAlign w:val="superscript"/>
        </w:rPr>
        <w:t>3</w:t>
      </w:r>
      <w:r>
        <w:rPr>
          <w:sz w:val="24"/>
          <w:szCs w:val="24"/>
        </w:rPr>
        <w:t>/h。</w:t>
      </w:r>
    </w:p>
    <w:p>
      <w:pPr>
        <w:shd w:val="clear"/>
        <w:spacing w:line="440" w:lineRule="exact"/>
        <w:ind w:firstLine="480"/>
        <w:rPr>
          <w:sz w:val="24"/>
          <w:szCs w:val="24"/>
        </w:rPr>
      </w:pPr>
      <w:r>
        <w:rPr>
          <w:sz w:val="24"/>
          <w:szCs w:val="24"/>
        </w:rPr>
        <w:t>各输入量彼此独立不相关，合成标准不确定度可按式(G.2)计算得到：</w:t>
      </w:r>
    </w:p>
    <w:p>
      <w:pPr>
        <w:shd w:val="clear"/>
        <w:spacing w:line="440" w:lineRule="exact"/>
        <w:ind w:firstLine="480"/>
        <w:jc w:val="right"/>
        <w:rPr>
          <w:sz w:val="24"/>
          <w:szCs w:val="24"/>
        </w:rPr>
      </w:pPr>
      <w:r>
        <w:rPr>
          <w:position w:val="-12"/>
          <w:sz w:val="24"/>
          <w:szCs w:val="24"/>
        </w:rPr>
        <w:object>
          <v:shape id="_x0000_i1173" o:spt="75" type="#_x0000_t75" style="height:19pt;width:157pt;" o:ole="t" filled="f" o:preferrelative="t" stroked="f" coordsize="21600,21600">
            <v:path/>
            <v:fill on="f" focussize="0,0"/>
            <v:stroke on="f" joinstyle="miter"/>
            <v:imagedata r:id="rId314" o:title=""/>
            <o:lock v:ext="edit" aspectratio="t"/>
            <w10:wrap type="none"/>
            <w10:anchorlock/>
          </v:shape>
          <o:OLEObject Type="Embed" ProgID="Equation.KSEE3" ShapeID="_x0000_i1173" DrawAspect="Content" ObjectID="_1468075873" r:id="rId313">
            <o:LockedField>false</o:LockedField>
          </o:OLEObject>
        </w:object>
      </w:r>
      <w:r>
        <w:rPr>
          <w:sz w:val="24"/>
          <w:szCs w:val="24"/>
        </w:rPr>
        <w:t xml:space="preserve">             (G.2)</w:t>
      </w:r>
    </w:p>
    <w:p>
      <w:pPr>
        <w:shd w:val="clear"/>
        <w:spacing w:line="440" w:lineRule="exact"/>
        <w:rPr>
          <w:sz w:val="24"/>
          <w:szCs w:val="24"/>
        </w:rPr>
      </w:pPr>
      <w:r>
        <w:rPr>
          <w:sz w:val="24"/>
          <w:szCs w:val="24"/>
        </w:rPr>
        <w:t>G.2.2 灵敏系数</w:t>
      </w:r>
    </w:p>
    <w:p>
      <w:pPr>
        <w:shd w:val="clear"/>
        <w:spacing w:line="440" w:lineRule="exact"/>
        <w:ind w:firstLine="480"/>
        <w:rPr>
          <w:sz w:val="24"/>
          <w:szCs w:val="24"/>
        </w:rPr>
      </w:pPr>
      <w:r>
        <w:rPr>
          <w:position w:val="-12"/>
          <w:sz w:val="24"/>
          <w:szCs w:val="24"/>
        </w:rPr>
        <w:object>
          <v:shape id="_x0000_i1174" o:spt="75" type="#_x0000_t75" style="height:18pt;width:23pt;" o:ole="t" filled="f" o:preferrelative="t" stroked="f" coordsize="21600,21600">
            <v:path/>
            <v:fill on="f" focussize="0,0"/>
            <v:stroke on="f" joinstyle="miter"/>
            <v:imagedata r:id="rId316" o:title=""/>
            <o:lock v:ext="edit" aspectratio="t"/>
            <w10:wrap type="none"/>
            <w10:anchorlock/>
          </v:shape>
          <o:OLEObject Type="Embed" ProgID="Equation.KSEE3" ShapeID="_x0000_i1174" DrawAspect="Content" ObjectID="_1468075874" r:id="rId315">
            <o:LockedField>false</o:LockedField>
          </o:OLEObject>
        </w:object>
      </w:r>
      <w:r>
        <w:rPr>
          <w:sz w:val="24"/>
          <w:szCs w:val="24"/>
        </w:rPr>
        <w:t>的灵敏系数见式(G.3)：</w:t>
      </w:r>
    </w:p>
    <w:p>
      <w:pPr>
        <w:shd w:val="clear"/>
        <w:ind w:firstLine="482"/>
        <w:jc w:val="right"/>
        <w:rPr>
          <w:sz w:val="24"/>
          <w:szCs w:val="24"/>
        </w:rPr>
      </w:pPr>
      <w:r>
        <w:rPr>
          <w:position w:val="-30"/>
          <w:sz w:val="24"/>
          <w:szCs w:val="24"/>
        </w:rPr>
        <w:object>
          <v:shape id="_x0000_i1175" o:spt="75" type="#_x0000_t75" style="height:34pt;width:80pt;" o:ole="t" filled="f" o:preferrelative="t" stroked="f" coordsize="21600,21600">
            <v:path/>
            <v:fill on="f" focussize="0,0"/>
            <v:stroke on="f" joinstyle="miter"/>
            <v:imagedata r:id="rId318" o:title=""/>
            <o:lock v:ext="edit" aspectratio="t"/>
            <w10:wrap type="none"/>
            <w10:anchorlock/>
          </v:shape>
          <o:OLEObject Type="Embed" ProgID="Equation.KSEE3" ShapeID="_x0000_i1175" DrawAspect="Content" ObjectID="_1468075875" r:id="rId317">
            <o:LockedField>false</o:LockedField>
          </o:OLEObject>
        </w:object>
      </w:r>
      <w:r>
        <w:rPr>
          <w:sz w:val="24"/>
          <w:szCs w:val="24"/>
        </w:rPr>
        <w:t xml:space="preserve">                    (G.3)</w:t>
      </w:r>
    </w:p>
    <w:p>
      <w:pPr>
        <w:shd w:val="clear"/>
        <w:spacing w:line="440" w:lineRule="exact"/>
        <w:ind w:firstLine="480"/>
        <w:rPr>
          <w:sz w:val="24"/>
          <w:szCs w:val="24"/>
        </w:rPr>
      </w:pPr>
      <w:r>
        <w:rPr>
          <w:position w:val="-12"/>
          <w:sz w:val="24"/>
          <w:szCs w:val="24"/>
        </w:rPr>
        <w:object>
          <v:shape id="_x0000_i1176" o:spt="75" type="#_x0000_t75" style="height:18pt;width:15pt;" o:ole="t" filled="f" o:preferrelative="t" stroked="f" coordsize="21600,21600">
            <v:path/>
            <v:fill on="f" focussize="0,0"/>
            <v:stroke on="f" joinstyle="miter"/>
            <v:imagedata r:id="rId320" o:title=""/>
            <o:lock v:ext="edit" aspectratio="t"/>
            <w10:wrap type="none"/>
            <w10:anchorlock/>
          </v:shape>
          <o:OLEObject Type="Embed" ProgID="Equation.KSEE3" ShapeID="_x0000_i1176" DrawAspect="Content" ObjectID="_1468075876" r:id="rId319">
            <o:LockedField>false</o:LockedField>
          </o:OLEObject>
        </w:object>
      </w:r>
      <w:r>
        <w:rPr>
          <w:sz w:val="24"/>
          <w:szCs w:val="24"/>
        </w:rPr>
        <w:t>的灵敏系数见式(G.4)：</w:t>
      </w:r>
    </w:p>
    <w:p>
      <w:pPr>
        <w:shd w:val="clear"/>
        <w:ind w:firstLine="482"/>
        <w:jc w:val="right"/>
        <w:rPr>
          <w:sz w:val="24"/>
          <w:szCs w:val="24"/>
        </w:rPr>
      </w:pPr>
      <w:r>
        <w:rPr>
          <w:position w:val="-30"/>
          <w:sz w:val="24"/>
          <w:szCs w:val="24"/>
        </w:rPr>
        <w:object>
          <v:shape id="_x0000_i1177" o:spt="75" type="#_x0000_t75" style="height:34pt;width:89pt;" o:ole="t" filled="f" o:preferrelative="t" stroked="f" coordsize="21600,21600">
            <v:path/>
            <v:fill on="f" focussize="0,0"/>
            <v:stroke on="f" joinstyle="miter"/>
            <v:imagedata r:id="rId322" o:title=""/>
            <o:lock v:ext="edit" aspectratio="t"/>
            <w10:wrap type="none"/>
            <w10:anchorlock/>
          </v:shape>
          <o:OLEObject Type="Embed" ProgID="Equation.KSEE3" ShapeID="_x0000_i1177" DrawAspect="Content" ObjectID="_1468075877" r:id="rId321">
            <o:LockedField>false</o:LockedField>
          </o:OLEObject>
        </w:object>
      </w:r>
      <w:r>
        <w:rPr>
          <w:sz w:val="24"/>
          <w:szCs w:val="24"/>
        </w:rPr>
        <w:t xml:space="preserve">                   (G.4)</w:t>
      </w:r>
    </w:p>
    <w:p>
      <w:pPr>
        <w:shd w:val="clear"/>
        <w:spacing w:line="440" w:lineRule="exact"/>
        <w:rPr>
          <w:sz w:val="24"/>
          <w:szCs w:val="24"/>
        </w:rPr>
      </w:pPr>
      <w:r>
        <w:rPr>
          <w:sz w:val="24"/>
          <w:szCs w:val="24"/>
        </w:rPr>
        <w:t>G.2.3 不确定度来源</w:t>
      </w:r>
    </w:p>
    <w:p>
      <w:pPr>
        <w:shd w:val="clear"/>
        <w:spacing w:line="440" w:lineRule="exact"/>
        <w:ind w:firstLine="480"/>
        <w:rPr>
          <w:sz w:val="24"/>
          <w:szCs w:val="24"/>
        </w:rPr>
      </w:pPr>
      <w:r>
        <w:rPr>
          <w:sz w:val="24"/>
          <w:szCs w:val="24"/>
        </w:rPr>
        <w:t>经分析，测量不确定度主要来源有，标准装置的不确定度、流量计的测量重复性。标准装置的不确定度由两部分合成得到，由流速</w:t>
      </w:r>
      <w:r>
        <w:rPr>
          <w:rFonts w:hint="eastAsia"/>
          <w:sz w:val="24"/>
          <w:szCs w:val="24"/>
          <w:lang w:eastAsia="zh-CN"/>
        </w:rPr>
        <w:t>检定</w:t>
      </w:r>
      <w:r>
        <w:rPr>
          <w:sz w:val="24"/>
          <w:szCs w:val="24"/>
        </w:rPr>
        <w:t>部分的不确定度和面积</w:t>
      </w:r>
      <w:r>
        <w:rPr>
          <w:rFonts w:hint="eastAsia"/>
          <w:sz w:val="24"/>
          <w:szCs w:val="24"/>
          <w:lang w:eastAsia="zh-CN"/>
        </w:rPr>
        <w:t>检定</w:t>
      </w:r>
      <w:r>
        <w:rPr>
          <w:sz w:val="24"/>
          <w:szCs w:val="24"/>
        </w:rPr>
        <w:t>的不确定度组成。可按式(G.5)计算得到：</w:t>
      </w:r>
    </w:p>
    <w:p>
      <w:pPr>
        <w:shd w:val="clear"/>
        <w:spacing w:line="440" w:lineRule="exact"/>
        <w:ind w:firstLine="480"/>
        <w:jc w:val="right"/>
        <w:rPr>
          <w:sz w:val="24"/>
          <w:szCs w:val="24"/>
        </w:rPr>
      </w:pPr>
      <w:r>
        <w:rPr>
          <w:position w:val="-12"/>
          <w:sz w:val="24"/>
          <w:szCs w:val="24"/>
        </w:rPr>
        <w:object>
          <v:shape id="_x0000_i1178" o:spt="75" type="#_x0000_t75" style="height:19pt;width:144pt;" o:ole="t" filled="f" o:preferrelative="t" stroked="f" coordsize="21600,21600">
            <v:path/>
            <v:fill on="f" focussize="0,0"/>
            <v:stroke on="f" joinstyle="miter"/>
            <v:imagedata r:id="rId324" o:title=""/>
            <o:lock v:ext="edit" aspectratio="t"/>
            <w10:wrap type="none"/>
            <w10:anchorlock/>
          </v:shape>
          <o:OLEObject Type="Embed" ProgID="Equation.KSEE3" ShapeID="_x0000_i1178" DrawAspect="Content" ObjectID="_1468075878" r:id="rId323">
            <o:LockedField>false</o:LockedField>
          </o:OLEObject>
        </w:object>
      </w:r>
      <w:r>
        <w:rPr>
          <w:sz w:val="24"/>
          <w:szCs w:val="24"/>
        </w:rPr>
        <w:t xml:space="preserve">               (G.5)</w:t>
      </w:r>
    </w:p>
    <w:p>
      <w:pPr>
        <w:shd w:val="clear"/>
        <w:spacing w:line="440" w:lineRule="exact"/>
        <w:ind w:firstLine="480"/>
        <w:jc w:val="left"/>
        <w:rPr>
          <w:sz w:val="24"/>
          <w:szCs w:val="24"/>
        </w:rPr>
      </w:pPr>
      <w:r>
        <w:rPr>
          <w:sz w:val="24"/>
          <w:szCs w:val="24"/>
        </w:rPr>
        <w:t>其中，</w:t>
      </w:r>
    </w:p>
    <w:p>
      <w:pPr>
        <w:shd w:val="clear"/>
        <w:spacing w:line="440" w:lineRule="exact"/>
        <w:ind w:firstLine="480"/>
        <w:jc w:val="left"/>
        <w:rPr>
          <w:sz w:val="24"/>
          <w:szCs w:val="24"/>
        </w:rPr>
      </w:pPr>
      <w:r>
        <w:rPr>
          <w:position w:val="-12"/>
          <w:sz w:val="24"/>
          <w:szCs w:val="24"/>
        </w:rPr>
        <w:object>
          <v:shape id="_x0000_i1179" o:spt="75" type="#_x0000_t75" style="height:18pt;width:13pt;" o:ole="t" filled="f" o:preferrelative="t" stroked="f" coordsize="21600,21600">
            <v:path/>
            <v:fill on="f" focussize="0,0"/>
            <v:stroke on="f" joinstyle="miter"/>
            <v:imagedata r:id="rId326" o:title=""/>
            <o:lock v:ext="edit" aspectratio="t"/>
            <w10:wrap type="none"/>
            <w10:anchorlock/>
          </v:shape>
          <o:OLEObject Type="Embed" ProgID="Equation.KSEE3" ShapeID="_x0000_i1179" DrawAspect="Content" ObjectID="_1468075879" r:id="rId325">
            <o:LockedField>false</o:LockedField>
          </o:OLEObject>
        </w:object>
      </w:r>
      <w:r>
        <w:rPr>
          <w:sz w:val="24"/>
          <w:szCs w:val="24"/>
        </w:rPr>
        <w:t>的灵敏系数见式(G.6)：</w:t>
      </w:r>
    </w:p>
    <w:p>
      <w:pPr>
        <w:shd w:val="clear"/>
        <w:spacing w:line="440" w:lineRule="exact"/>
        <w:ind w:firstLine="480"/>
        <w:jc w:val="right"/>
        <w:rPr>
          <w:sz w:val="24"/>
          <w:szCs w:val="24"/>
        </w:rPr>
      </w:pPr>
      <w:r>
        <w:rPr>
          <w:position w:val="-10"/>
          <w:sz w:val="24"/>
          <w:szCs w:val="24"/>
        </w:rPr>
        <w:object>
          <v:shape id="_x0000_i1180" o:spt="75" type="#_x0000_t75" style="height:17pt;width:37pt;" o:ole="t" filled="f" o:preferrelative="t" stroked="f" coordsize="21600,21600">
            <v:path/>
            <v:fill on="f" focussize="0,0"/>
            <v:stroke on="f" joinstyle="miter"/>
            <v:imagedata r:id="rId328" o:title=""/>
            <o:lock v:ext="edit" aspectratio="t"/>
            <w10:wrap type="none"/>
            <w10:anchorlock/>
          </v:shape>
          <o:OLEObject Type="Embed" ProgID="Equation.KSEE3" ShapeID="_x0000_i1180" DrawAspect="Content" ObjectID="_1468075880" r:id="rId327">
            <o:LockedField>false</o:LockedField>
          </o:OLEObject>
        </w:object>
      </w:r>
      <w:r>
        <w:rPr>
          <w:sz w:val="24"/>
          <w:szCs w:val="24"/>
        </w:rPr>
        <w:t xml:space="preserve">                             (G.6)</w:t>
      </w:r>
    </w:p>
    <w:p>
      <w:pPr>
        <w:shd w:val="clear"/>
        <w:spacing w:line="440" w:lineRule="exact"/>
        <w:ind w:firstLine="480"/>
        <w:jc w:val="left"/>
        <w:rPr>
          <w:sz w:val="24"/>
          <w:szCs w:val="24"/>
        </w:rPr>
      </w:pPr>
      <w:r>
        <w:rPr>
          <w:position w:val="-4"/>
          <w:sz w:val="24"/>
          <w:szCs w:val="24"/>
        </w:rPr>
        <w:object>
          <v:shape id="_x0000_i1181" o:spt="75" type="#_x0000_t75" style="height:13pt;width:12pt;" o:ole="t" filled="f" o:preferrelative="t" stroked="f" coordsize="21600,21600">
            <v:path/>
            <v:fill on="f" focussize="0,0"/>
            <v:stroke on="f" joinstyle="miter"/>
            <v:imagedata r:id="rId330" o:title=""/>
            <o:lock v:ext="edit" aspectratio="t"/>
            <w10:wrap type="none"/>
            <w10:anchorlock/>
          </v:shape>
          <o:OLEObject Type="Embed" ProgID="Equation.KSEE3" ShapeID="_x0000_i1181" DrawAspect="Content" ObjectID="_1468075881" r:id="rId329">
            <o:LockedField>false</o:LockedField>
          </o:OLEObject>
        </w:object>
      </w:r>
      <w:r>
        <w:rPr>
          <w:sz w:val="24"/>
          <w:szCs w:val="24"/>
        </w:rPr>
        <w:t>的灵敏系数见式(G.7)：</w:t>
      </w:r>
    </w:p>
    <w:p>
      <w:pPr>
        <w:shd w:val="clear"/>
        <w:spacing w:line="440" w:lineRule="exact"/>
        <w:ind w:firstLine="480"/>
        <w:jc w:val="right"/>
        <w:rPr>
          <w:sz w:val="24"/>
          <w:szCs w:val="24"/>
        </w:rPr>
      </w:pPr>
      <w:r>
        <w:rPr>
          <w:position w:val="-12"/>
          <w:sz w:val="24"/>
          <w:szCs w:val="24"/>
        </w:rPr>
        <w:object>
          <v:shape id="_x0000_i1182" o:spt="75" type="#_x0000_t75" style="height:18pt;width:38pt;" o:ole="t" filled="f" o:preferrelative="t" stroked="f" coordsize="21600,21600">
            <v:path/>
            <v:fill on="f" focussize="0,0"/>
            <v:stroke on="f" joinstyle="miter"/>
            <v:imagedata r:id="rId332" o:title=""/>
            <o:lock v:ext="edit" aspectratio="t"/>
            <w10:wrap type="none"/>
            <w10:anchorlock/>
          </v:shape>
          <o:OLEObject Type="Embed" ProgID="Equation.KSEE3" ShapeID="_x0000_i1182" DrawAspect="Content" ObjectID="_1468075882" r:id="rId331">
            <o:LockedField>false</o:LockedField>
          </o:OLEObject>
        </w:object>
      </w:r>
      <w:r>
        <w:rPr>
          <w:sz w:val="24"/>
          <w:szCs w:val="24"/>
        </w:rPr>
        <w:t xml:space="preserve">                            (G.7)</w:t>
      </w:r>
    </w:p>
    <w:p>
      <w:pPr>
        <w:keepNext/>
        <w:widowControl w:val="0"/>
        <w:shd w:val="clear"/>
        <w:snapToGrid w:val="0"/>
        <w:spacing w:line="400" w:lineRule="atLeast"/>
        <w:jc w:val="both"/>
        <w:outlineLvl w:val="1"/>
        <w:rPr>
          <w:rFonts w:ascii="Times New Roman" w:hAnsi="Times New Roman" w:eastAsia="宋体" w:cs="Times New Roman"/>
          <w:bCs/>
          <w:kern w:val="2"/>
          <w:sz w:val="24"/>
          <w:szCs w:val="24"/>
          <w:lang w:val="en-US" w:eastAsia="zh-CN" w:bidi="ar-SA"/>
        </w:rPr>
      </w:pPr>
      <w:bookmarkStart w:id="113" w:name="_Toc593"/>
      <w:bookmarkStart w:id="114" w:name="_Toc15801"/>
      <w:r>
        <w:rPr>
          <w:rFonts w:ascii="Times New Roman" w:hAnsi="Times New Roman" w:eastAsia="宋体" w:cs="Times New Roman"/>
          <w:bCs/>
          <w:kern w:val="2"/>
          <w:sz w:val="24"/>
          <w:szCs w:val="24"/>
          <w:lang w:val="en-US" w:eastAsia="zh-CN" w:bidi="ar-SA"/>
        </w:rPr>
        <w:t xml:space="preserve">G.3 </w:t>
      </w:r>
      <w:r>
        <w:rPr>
          <w:rFonts w:hint="eastAsia" w:ascii="Times New Roman" w:hAnsi="Times New Roman" w:eastAsia="宋体" w:cs="Times New Roman"/>
          <w:bCs/>
          <w:kern w:val="2"/>
          <w:sz w:val="24"/>
          <w:szCs w:val="24"/>
          <w:lang w:val="en-US" w:eastAsia="zh-CN" w:bidi="ar-SA"/>
        </w:rPr>
        <w:t>检定</w:t>
      </w:r>
      <w:r>
        <w:rPr>
          <w:rFonts w:ascii="Times New Roman" w:hAnsi="Times New Roman" w:eastAsia="宋体" w:cs="Times New Roman"/>
          <w:bCs/>
          <w:kern w:val="2"/>
          <w:sz w:val="24"/>
          <w:szCs w:val="24"/>
          <w:lang w:val="en-US" w:eastAsia="zh-CN" w:bidi="ar-SA"/>
        </w:rPr>
        <w:t>结果不确定评定示例</w:t>
      </w:r>
      <w:bookmarkEnd w:id="113"/>
      <w:bookmarkEnd w:id="114"/>
    </w:p>
    <w:p>
      <w:pPr>
        <w:shd w:val="clear"/>
        <w:spacing w:line="440" w:lineRule="exact"/>
        <w:rPr>
          <w:sz w:val="24"/>
          <w:szCs w:val="22"/>
        </w:rPr>
      </w:pPr>
      <w:r>
        <w:rPr>
          <w:sz w:val="24"/>
          <w:szCs w:val="22"/>
        </w:rPr>
        <w:t xml:space="preserve">G.3.1 </w:t>
      </w:r>
      <w:r>
        <w:rPr>
          <w:rFonts w:hint="eastAsia"/>
          <w:sz w:val="24"/>
          <w:szCs w:val="22"/>
          <w:lang w:eastAsia="zh-CN"/>
        </w:rPr>
        <w:t>检定</w:t>
      </w:r>
      <w:r>
        <w:rPr>
          <w:sz w:val="24"/>
          <w:szCs w:val="22"/>
        </w:rPr>
        <w:t>条件</w:t>
      </w:r>
    </w:p>
    <w:p>
      <w:pPr>
        <w:shd w:val="clear"/>
        <w:spacing w:line="440" w:lineRule="exact"/>
        <w:rPr>
          <w:sz w:val="24"/>
          <w:szCs w:val="22"/>
        </w:rPr>
      </w:pPr>
      <w:r>
        <w:rPr>
          <w:sz w:val="24"/>
          <w:szCs w:val="22"/>
        </w:rPr>
        <w:t>G.3.1.1 测量条件：介质为烟道内烟气，温度为55℃，湿度为13%，环境相对湿度为49%RH。</w:t>
      </w:r>
    </w:p>
    <w:p>
      <w:pPr>
        <w:shd w:val="clear"/>
        <w:spacing w:line="440" w:lineRule="exact"/>
        <w:rPr>
          <w:sz w:val="24"/>
          <w:szCs w:val="22"/>
        </w:rPr>
      </w:pPr>
      <w:r>
        <w:rPr>
          <w:sz w:val="24"/>
          <w:szCs w:val="22"/>
        </w:rPr>
        <w:t>G.3.1.2 标准装置：平均轴向流速测量扩展不确定度为2%，</w:t>
      </w:r>
      <w:r>
        <w:rPr>
          <w:i/>
          <w:iCs/>
          <w:sz w:val="24"/>
          <w:szCs w:val="22"/>
        </w:rPr>
        <w:t>k</w:t>
      </w:r>
      <w:r>
        <w:rPr>
          <w:sz w:val="24"/>
          <w:szCs w:val="22"/>
        </w:rPr>
        <w:t>=2。面积测量中长度测量MPE为±0.001m，</w:t>
      </w:r>
      <w:r>
        <w:rPr>
          <w:position w:val="-6"/>
          <w:sz w:val="24"/>
          <w:szCs w:val="22"/>
        </w:rPr>
        <w:object>
          <v:shape id="_x0000_i1183" o:spt="75" type="#_x0000_t75" style="height:13.95pt;width:28pt;" o:ole="t" filled="f" o:preferrelative="t" stroked="f" coordsize="21600,21600">
            <v:path/>
            <v:fill on="f" focussize="0,0"/>
            <v:stroke on="f" joinstyle="miter"/>
            <v:imagedata r:id="rId334" o:title=""/>
            <o:lock v:ext="edit" aspectratio="t"/>
            <w10:wrap type="none"/>
            <w10:anchorlock/>
          </v:shape>
          <o:OLEObject Type="Embed" ProgID="Equation.KSEE3" ShapeID="_x0000_i1183" DrawAspect="Content" ObjectID="_1468075883" r:id="rId333">
            <o:LockedField>false</o:LockedField>
          </o:OLEObject>
        </w:object>
      </w:r>
    </w:p>
    <w:p>
      <w:pPr>
        <w:shd w:val="clear"/>
        <w:spacing w:line="440" w:lineRule="exact"/>
        <w:rPr>
          <w:sz w:val="24"/>
          <w:szCs w:val="22"/>
        </w:rPr>
      </w:pPr>
      <w:r>
        <w:rPr>
          <w:sz w:val="24"/>
          <w:szCs w:val="22"/>
        </w:rPr>
        <w:t>G.3.2 不确定度分量评定</w:t>
      </w:r>
    </w:p>
    <w:p>
      <w:pPr>
        <w:shd w:val="clear"/>
        <w:autoSpaceDE w:val="0"/>
        <w:autoSpaceDN w:val="0"/>
        <w:adjustRightInd w:val="0"/>
        <w:snapToGrid w:val="0"/>
        <w:spacing w:line="360" w:lineRule="auto"/>
        <w:ind w:firstLine="488" w:firstLineChars="200"/>
        <w:rPr>
          <w:rFonts w:ascii="Times New Roman" w:hAnsi="Times New Roman" w:eastAsia="宋体" w:cs="Times New Roman"/>
          <w:spacing w:val="2"/>
          <w:sz w:val="24"/>
          <w:szCs w:val="24"/>
          <w:lang w:val="en-US" w:eastAsia="zh-CN" w:bidi="ar-SA"/>
        </w:rPr>
      </w:pPr>
      <w:r>
        <w:rPr>
          <w:rFonts w:ascii="Times New Roman" w:hAnsi="Times New Roman" w:eastAsia="宋体" w:cs="Times New Roman"/>
          <w:spacing w:val="2"/>
          <w:sz w:val="24"/>
          <w:szCs w:val="24"/>
          <w:lang w:val="en-US" w:eastAsia="zh-CN" w:bidi="ar-SA"/>
        </w:rPr>
        <w:t>用</w:t>
      </w:r>
      <w:r>
        <w:rPr>
          <w:rFonts w:hint="eastAsia" w:ascii="Times New Roman" w:hAnsi="Times New Roman" w:eastAsia="宋体" w:cs="Times New Roman"/>
          <w:spacing w:val="2"/>
          <w:sz w:val="24"/>
          <w:szCs w:val="24"/>
          <w:lang w:val="en-US" w:eastAsia="zh-CN" w:bidi="ar-SA"/>
        </w:rPr>
        <w:t>检定</w:t>
      </w:r>
      <w:r>
        <w:rPr>
          <w:rFonts w:ascii="Times New Roman" w:hAnsi="Times New Roman" w:eastAsia="宋体" w:cs="Times New Roman"/>
          <w:spacing w:val="2"/>
          <w:sz w:val="24"/>
          <w:szCs w:val="24"/>
          <w:lang w:val="en-US" w:eastAsia="zh-CN" w:bidi="ar-SA"/>
        </w:rPr>
        <w:t>后的烟道流量标准装置对某企业矩形烟道进行单工况在线</w:t>
      </w:r>
      <w:r>
        <w:rPr>
          <w:rFonts w:hint="eastAsia" w:ascii="Times New Roman" w:hAnsi="Times New Roman" w:eastAsia="宋体" w:cs="Times New Roman"/>
          <w:spacing w:val="2"/>
          <w:sz w:val="24"/>
          <w:szCs w:val="24"/>
          <w:lang w:val="en-US" w:eastAsia="zh-CN" w:bidi="ar-SA"/>
        </w:rPr>
        <w:t>检定</w:t>
      </w:r>
      <w:r>
        <w:rPr>
          <w:rFonts w:ascii="Times New Roman" w:hAnsi="Times New Roman" w:eastAsia="宋体" w:cs="Times New Roman"/>
          <w:spacing w:val="2"/>
          <w:sz w:val="24"/>
          <w:szCs w:val="24"/>
          <w:lang w:val="en-US" w:eastAsia="zh-CN" w:bidi="ar-SA"/>
        </w:rPr>
        <w:t>。采用等分面积法测量截面进行逐点测量，获取各</w:t>
      </w:r>
      <w:r>
        <w:rPr>
          <w:rFonts w:hint="eastAsia" w:ascii="Times New Roman" w:hAnsi="Times New Roman" w:eastAsia="宋体" w:cs="Times New Roman"/>
          <w:spacing w:val="2"/>
          <w:sz w:val="24"/>
          <w:szCs w:val="24"/>
          <w:lang w:val="en-US" w:eastAsia="zh-CN" w:bidi="ar-SA"/>
        </w:rPr>
        <w:t>测量点</w:t>
      </w:r>
      <w:r>
        <w:rPr>
          <w:rFonts w:ascii="Times New Roman" w:hAnsi="Times New Roman" w:eastAsia="宋体" w:cs="Times New Roman"/>
          <w:spacing w:val="2"/>
          <w:sz w:val="24"/>
          <w:szCs w:val="24"/>
          <w:lang w:val="en-US" w:eastAsia="zh-CN" w:bidi="ar-SA"/>
        </w:rPr>
        <w:t>的轴向流速、俯仰角和偏航角，在重复性条件下对测量截面进行5组逐点测量。标准装置在各</w:t>
      </w:r>
      <w:r>
        <w:rPr>
          <w:rFonts w:hint="eastAsia" w:ascii="Times New Roman" w:hAnsi="Times New Roman" w:eastAsia="宋体" w:cs="Times New Roman"/>
          <w:spacing w:val="2"/>
          <w:sz w:val="24"/>
          <w:szCs w:val="24"/>
          <w:lang w:val="en-US" w:eastAsia="zh-CN" w:bidi="ar-SA"/>
        </w:rPr>
        <w:t>测量点</w:t>
      </w:r>
      <w:r>
        <w:rPr>
          <w:rFonts w:ascii="Times New Roman" w:hAnsi="Times New Roman" w:eastAsia="宋体" w:cs="Times New Roman"/>
          <w:spacing w:val="2"/>
          <w:sz w:val="24"/>
          <w:szCs w:val="24"/>
          <w:lang w:val="en-US" w:eastAsia="zh-CN" w:bidi="ar-SA"/>
        </w:rPr>
        <w:t>的测量数据如表G.2所示。</w:t>
      </w:r>
    </w:p>
    <w:p>
      <w:pPr>
        <w:shd w:val="clear"/>
        <w:autoSpaceDE w:val="0"/>
        <w:autoSpaceDN w:val="0"/>
        <w:adjustRightInd w:val="0"/>
        <w:snapToGrid w:val="0"/>
        <w:spacing w:line="360" w:lineRule="auto"/>
        <w:jc w:val="center"/>
        <w:rPr>
          <w:rFonts w:ascii="Times New Roman" w:hAnsi="Times New Roman" w:eastAsia="黑体" w:cs="Times New Roman"/>
          <w:spacing w:val="2"/>
          <w:sz w:val="21"/>
          <w:szCs w:val="21"/>
          <w:lang w:val="en-US" w:eastAsia="zh-CN" w:bidi="ar-SA"/>
        </w:rPr>
      </w:pPr>
      <w:r>
        <w:rPr>
          <w:rFonts w:ascii="Times New Roman" w:hAnsi="Times New Roman" w:eastAsia="黑体" w:cs="Times New Roman"/>
          <w:spacing w:val="2"/>
          <w:sz w:val="21"/>
          <w:szCs w:val="21"/>
          <w:lang w:val="en-US" w:eastAsia="zh-CN" w:bidi="ar-SA"/>
        </w:rPr>
        <w:t>表G.2 标准装置测量数据表</w:t>
      </w:r>
    </w:p>
    <w:tbl>
      <w:tblPr>
        <w:tblStyle w:val="30"/>
        <w:tblW w:w="7852" w:type="dxa"/>
        <w:jc w:val="center"/>
        <w:tblLayout w:type="autofit"/>
        <w:tblCellMar>
          <w:top w:w="0" w:type="dxa"/>
          <w:left w:w="108" w:type="dxa"/>
          <w:bottom w:w="0" w:type="dxa"/>
          <w:right w:w="108" w:type="dxa"/>
        </w:tblCellMar>
      </w:tblPr>
      <w:tblGrid>
        <w:gridCol w:w="1276"/>
        <w:gridCol w:w="1644"/>
        <w:gridCol w:w="1644"/>
        <w:gridCol w:w="1644"/>
        <w:gridCol w:w="1644"/>
      </w:tblGrid>
      <w:tr>
        <w:tblPrEx>
          <w:tblCellMar>
            <w:top w:w="0" w:type="dxa"/>
            <w:left w:w="108" w:type="dxa"/>
            <w:bottom w:w="0" w:type="dxa"/>
            <w:right w:w="108" w:type="dxa"/>
          </w:tblCellMar>
        </w:tblPrEx>
        <w:trPr>
          <w:trHeight w:val="270" w:hRule="atLeast"/>
          <w:jc w:val="center"/>
        </w:trPr>
        <w:tc>
          <w:tcPr>
            <w:tcW w:w="785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left"/>
              <w:textAlignment w:val="center"/>
              <w:rPr>
                <w:color w:val="000000"/>
                <w:szCs w:val="21"/>
              </w:rPr>
            </w:pPr>
            <w:r>
              <w:rPr>
                <w:color w:val="000000"/>
                <w:kern w:val="0"/>
                <w:szCs w:val="21"/>
                <w:lang w:bidi="ar"/>
              </w:rPr>
              <w:t>第一组</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rFonts w:hint="eastAsia"/>
                <w:color w:val="000000"/>
                <w:kern w:val="0"/>
                <w:szCs w:val="21"/>
                <w:lang w:bidi="ar"/>
              </w:rPr>
              <w:t>测量点</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v</w:t>
            </w:r>
          </w:p>
          <w:p>
            <w:pPr>
              <w:widowControl/>
              <w:shd w:val="clear"/>
              <w:jc w:val="center"/>
              <w:textAlignment w:val="center"/>
              <w:rPr>
                <w:color w:val="000000"/>
                <w:kern w:val="0"/>
                <w:szCs w:val="21"/>
                <w:lang w:bidi="ar"/>
              </w:rPr>
            </w:pPr>
            <w:r>
              <w:rPr>
                <w:color w:val="000000"/>
                <w:kern w:val="0"/>
                <w:szCs w:val="21"/>
                <w:lang w:bidi="ar"/>
              </w:rPr>
              <w:t>(m/s)</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俯仰角</w:t>
            </w:r>
          </w:p>
          <w:p>
            <w:pPr>
              <w:widowControl/>
              <w:shd w:val="clear"/>
              <w:jc w:val="center"/>
              <w:textAlignment w:val="center"/>
              <w:rPr>
                <w:color w:val="000000"/>
                <w:kern w:val="0"/>
                <w:szCs w:val="21"/>
                <w:lang w:bidi="ar"/>
              </w:rPr>
            </w:pPr>
            <w:r>
              <w:rPr>
                <w:color w:val="000000"/>
                <w:kern w:val="0"/>
                <w:szCs w:val="21"/>
                <w:lang w:bidi="ar"/>
              </w:rPr>
              <w:t>(°)</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偏航角</w:t>
            </w:r>
          </w:p>
          <w:p>
            <w:pPr>
              <w:widowControl/>
              <w:shd w:val="clear"/>
              <w:jc w:val="center"/>
              <w:textAlignment w:val="center"/>
              <w:rPr>
                <w:color w:val="000000"/>
                <w:kern w:val="0"/>
                <w:szCs w:val="21"/>
                <w:lang w:bidi="ar"/>
              </w:rPr>
            </w:pPr>
            <w:r>
              <w:rPr>
                <w:color w:val="000000"/>
                <w:kern w:val="0"/>
                <w:szCs w:val="21"/>
                <w:lang w:bidi="ar"/>
              </w:rPr>
              <w:t>(°)</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ρ</w:t>
            </w:r>
          </w:p>
          <w:p>
            <w:pPr>
              <w:widowControl/>
              <w:shd w:val="clear"/>
              <w:jc w:val="center"/>
              <w:textAlignment w:val="center"/>
              <w:rPr>
                <w:color w:val="000000"/>
                <w:kern w:val="0"/>
                <w:szCs w:val="21"/>
                <w:lang w:bidi="ar"/>
              </w:rPr>
            </w:pPr>
            <w:r>
              <w:rPr>
                <w:color w:val="000000"/>
                <w:kern w:val="0"/>
                <w:szCs w:val="21"/>
                <w:lang w:bidi="ar"/>
              </w:rPr>
              <w:t>(kg/m</w:t>
            </w:r>
            <w:r>
              <w:rPr>
                <w:color w:val="000000"/>
                <w:kern w:val="0"/>
                <w:szCs w:val="21"/>
                <w:vertAlign w:val="superscript"/>
                <w:lang w:bidi="ar"/>
              </w:rPr>
              <w:t>3</w:t>
            </w:r>
            <w:r>
              <w:rPr>
                <w:color w:val="000000"/>
                <w:kern w:val="0"/>
                <w:szCs w:val="21"/>
                <w:lang w:bidi="ar"/>
              </w:rPr>
              <w:t>)</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18.59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5.76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2.01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1.04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18.10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-5.28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0.71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1.12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17.93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-4.80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1.63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1.09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18.40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-5.28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-0.14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1.07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18.73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-5.52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0.25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1.03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17.72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-5.36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1.12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18.51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0.86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0.10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1.07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18.01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-5.67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1.47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1.13 </w:t>
            </w:r>
          </w:p>
        </w:tc>
      </w:tr>
      <w:tr>
        <w:tblPrEx>
          <w:tblCellMar>
            <w:top w:w="0" w:type="dxa"/>
            <w:left w:w="108" w:type="dxa"/>
            <w:bottom w:w="0" w:type="dxa"/>
            <w:right w:w="108" w:type="dxa"/>
          </w:tblCellMar>
        </w:tblPrEx>
        <w:trPr>
          <w:trHeight w:val="270" w:hRule="atLeast"/>
          <w:jc w:val="center"/>
        </w:trPr>
        <w:tc>
          <w:tcPr>
            <w:tcW w:w="785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left"/>
              <w:textAlignment w:val="center"/>
              <w:rPr>
                <w:color w:val="000000"/>
                <w:szCs w:val="21"/>
              </w:rPr>
            </w:pPr>
            <w:r>
              <w:rPr>
                <w:color w:val="000000"/>
                <w:szCs w:val="21"/>
              </w:rPr>
              <w:t>第二组</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rFonts w:hint="eastAsia"/>
                <w:color w:val="000000"/>
                <w:kern w:val="0"/>
                <w:szCs w:val="21"/>
                <w:lang w:bidi="ar"/>
              </w:rPr>
              <w:t>测量点</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v</w:t>
            </w:r>
          </w:p>
          <w:p>
            <w:pPr>
              <w:widowControl/>
              <w:shd w:val="clear"/>
              <w:jc w:val="center"/>
              <w:textAlignment w:val="center"/>
              <w:rPr>
                <w:color w:val="000000"/>
                <w:kern w:val="0"/>
                <w:szCs w:val="21"/>
                <w:lang w:bidi="ar"/>
              </w:rPr>
            </w:pPr>
            <w:r>
              <w:rPr>
                <w:color w:val="000000"/>
                <w:kern w:val="0"/>
                <w:szCs w:val="21"/>
                <w:lang w:bidi="ar"/>
              </w:rPr>
              <w:t>(m/s)</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俯仰角</w:t>
            </w:r>
          </w:p>
          <w:p>
            <w:pPr>
              <w:widowControl/>
              <w:shd w:val="clear"/>
              <w:jc w:val="center"/>
              <w:textAlignment w:val="center"/>
              <w:rPr>
                <w:color w:val="000000"/>
                <w:kern w:val="0"/>
                <w:szCs w:val="21"/>
                <w:lang w:bidi="ar"/>
              </w:rPr>
            </w:pPr>
            <w:r>
              <w:rPr>
                <w:color w:val="000000"/>
                <w:kern w:val="0"/>
                <w:szCs w:val="21"/>
                <w:lang w:bidi="ar"/>
              </w:rPr>
              <w:t>(°)</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偏航角</w:t>
            </w:r>
          </w:p>
          <w:p>
            <w:pPr>
              <w:widowControl/>
              <w:shd w:val="clear"/>
              <w:jc w:val="center"/>
              <w:textAlignment w:val="center"/>
              <w:rPr>
                <w:color w:val="000000"/>
                <w:kern w:val="0"/>
                <w:szCs w:val="21"/>
                <w:lang w:bidi="ar"/>
              </w:rPr>
            </w:pPr>
            <w:r>
              <w:rPr>
                <w:color w:val="000000"/>
                <w:kern w:val="0"/>
                <w:szCs w:val="21"/>
                <w:lang w:bidi="ar"/>
              </w:rPr>
              <w:t>(°)</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ρ</w:t>
            </w:r>
          </w:p>
          <w:p>
            <w:pPr>
              <w:widowControl/>
              <w:shd w:val="clear"/>
              <w:jc w:val="center"/>
              <w:textAlignment w:val="center"/>
              <w:rPr>
                <w:color w:val="000000"/>
                <w:kern w:val="0"/>
                <w:szCs w:val="21"/>
                <w:lang w:bidi="ar"/>
              </w:rPr>
            </w:pPr>
            <w:r>
              <w:rPr>
                <w:color w:val="000000"/>
                <w:kern w:val="0"/>
                <w:szCs w:val="21"/>
                <w:lang w:bidi="ar"/>
              </w:rPr>
              <w:t>(kg/m</w:t>
            </w:r>
            <w:r>
              <w:rPr>
                <w:color w:val="000000"/>
                <w:kern w:val="0"/>
                <w:szCs w:val="21"/>
                <w:vertAlign w:val="superscript"/>
                <w:lang w:bidi="ar"/>
              </w:rPr>
              <w:t>3</w:t>
            </w:r>
            <w:r>
              <w:rPr>
                <w:color w:val="000000"/>
                <w:kern w:val="0"/>
                <w:szCs w:val="21"/>
                <w:lang w:bidi="ar"/>
              </w:rPr>
              <w:t>)</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17.78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-0.53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-1.94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1.12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18.55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4.03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1.04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18.25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-4.69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1.05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18.35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-4.33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2.81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1.08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18.22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3.45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-0.92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1.07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18.39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-0.50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-0.73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1.04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17.88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0.38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0.39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1.11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18.17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-0.16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1.10 </w:t>
            </w:r>
          </w:p>
        </w:tc>
      </w:tr>
      <w:tr>
        <w:tblPrEx>
          <w:tblCellMar>
            <w:top w:w="0" w:type="dxa"/>
            <w:left w:w="108" w:type="dxa"/>
            <w:bottom w:w="0" w:type="dxa"/>
            <w:right w:w="108" w:type="dxa"/>
          </w:tblCellMar>
        </w:tblPrEx>
        <w:trPr>
          <w:trHeight w:val="270" w:hRule="atLeast"/>
          <w:jc w:val="center"/>
        </w:trPr>
        <w:tc>
          <w:tcPr>
            <w:tcW w:w="785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left"/>
              <w:textAlignment w:val="center"/>
              <w:rPr>
                <w:color w:val="000000"/>
                <w:szCs w:val="21"/>
              </w:rPr>
            </w:pPr>
            <w:r>
              <w:rPr>
                <w:color w:val="000000"/>
                <w:kern w:val="0"/>
                <w:szCs w:val="21"/>
                <w:lang w:bidi="ar"/>
              </w:rPr>
              <w:t>第三组</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rFonts w:hint="eastAsia"/>
                <w:color w:val="000000"/>
                <w:kern w:val="0"/>
                <w:szCs w:val="21"/>
                <w:lang w:bidi="ar"/>
              </w:rPr>
              <w:t>测量点</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v</w:t>
            </w:r>
          </w:p>
          <w:p>
            <w:pPr>
              <w:widowControl/>
              <w:shd w:val="clear"/>
              <w:jc w:val="center"/>
              <w:textAlignment w:val="center"/>
              <w:rPr>
                <w:color w:val="000000"/>
                <w:kern w:val="0"/>
                <w:szCs w:val="21"/>
                <w:lang w:bidi="ar"/>
              </w:rPr>
            </w:pPr>
            <w:r>
              <w:rPr>
                <w:color w:val="000000"/>
                <w:kern w:val="0"/>
                <w:szCs w:val="21"/>
                <w:lang w:bidi="ar"/>
              </w:rPr>
              <w:t>(m/s)</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俯仰角</w:t>
            </w:r>
          </w:p>
          <w:p>
            <w:pPr>
              <w:widowControl/>
              <w:shd w:val="clear"/>
              <w:jc w:val="center"/>
              <w:textAlignment w:val="center"/>
              <w:rPr>
                <w:color w:val="000000"/>
                <w:kern w:val="0"/>
                <w:szCs w:val="21"/>
                <w:lang w:bidi="ar"/>
              </w:rPr>
            </w:pPr>
            <w:r>
              <w:rPr>
                <w:color w:val="000000"/>
                <w:kern w:val="0"/>
                <w:szCs w:val="21"/>
                <w:lang w:bidi="ar"/>
              </w:rPr>
              <w:t>(°)</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偏航角</w:t>
            </w:r>
          </w:p>
          <w:p>
            <w:pPr>
              <w:widowControl/>
              <w:shd w:val="clear"/>
              <w:jc w:val="center"/>
              <w:textAlignment w:val="center"/>
              <w:rPr>
                <w:color w:val="000000"/>
                <w:kern w:val="0"/>
                <w:szCs w:val="21"/>
                <w:lang w:bidi="ar"/>
              </w:rPr>
            </w:pPr>
            <w:r>
              <w:rPr>
                <w:color w:val="000000"/>
                <w:kern w:val="0"/>
                <w:szCs w:val="21"/>
                <w:lang w:bidi="ar"/>
              </w:rPr>
              <w:t>(°)</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ρ</w:t>
            </w:r>
          </w:p>
          <w:p>
            <w:pPr>
              <w:widowControl/>
              <w:shd w:val="clear"/>
              <w:jc w:val="center"/>
              <w:textAlignment w:val="center"/>
              <w:rPr>
                <w:color w:val="000000"/>
                <w:kern w:val="0"/>
                <w:szCs w:val="21"/>
                <w:lang w:bidi="ar"/>
              </w:rPr>
            </w:pPr>
            <w:r>
              <w:rPr>
                <w:color w:val="000000"/>
                <w:kern w:val="0"/>
                <w:szCs w:val="21"/>
                <w:lang w:bidi="ar"/>
              </w:rPr>
              <w:t>(kg/m</w:t>
            </w:r>
            <w:r>
              <w:rPr>
                <w:color w:val="000000"/>
                <w:kern w:val="0"/>
                <w:szCs w:val="21"/>
                <w:vertAlign w:val="superscript"/>
                <w:lang w:bidi="ar"/>
              </w:rPr>
              <w:t>3</w:t>
            </w:r>
            <w:r>
              <w:rPr>
                <w:color w:val="000000"/>
                <w:kern w:val="0"/>
                <w:szCs w:val="21"/>
                <w:lang w:bidi="ar"/>
              </w:rPr>
              <w:t>)</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 xml:space="preserve">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18.66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-5.46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0.93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1.03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 xml:space="preserve">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18.42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-2.38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2.89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1.07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 xml:space="preserve">3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18.28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-4.59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0.69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1.06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 xml:space="preserve">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18.45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-1.02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1.04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 xml:space="preserve">5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18.21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-5.37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2.46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1.11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 xml:space="preserve">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17.90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1.44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1.54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1.10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 xml:space="preserve">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18.84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0.07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0.00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1.03 </w:t>
            </w:r>
          </w:p>
        </w:tc>
      </w:tr>
      <w:tr>
        <w:tblPrEx>
          <w:tblCellMar>
            <w:top w:w="0" w:type="dxa"/>
            <w:left w:w="108" w:type="dxa"/>
            <w:bottom w:w="0" w:type="dxa"/>
            <w:right w:w="108" w:type="dxa"/>
          </w:tblCellMar>
        </w:tblPrEx>
        <w:trPr>
          <w:trHeight w:val="270" w:hRule="atLeast"/>
          <w:jc w:val="center"/>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 xml:space="preserve">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18.18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-4.20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0.56 </w:t>
            </w:r>
          </w:p>
        </w:tc>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 xml:space="preserve">1.06 </w:t>
            </w:r>
          </w:p>
        </w:tc>
      </w:tr>
    </w:tbl>
    <w:p>
      <w:pPr>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p>
    <w:p>
      <w:pPr>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黑体" w:cs="Times New Roman"/>
          <w:spacing w:val="2"/>
          <w:sz w:val="21"/>
          <w:szCs w:val="21"/>
          <w:lang w:val="en-US" w:eastAsia="zh-CN" w:bidi="ar-SA"/>
        </w:rPr>
        <w:t>表G.3 管道直径测量值</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2241"/>
        <w:gridCol w:w="2241"/>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序号</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测量值（m）</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序号</w:t>
            </w:r>
          </w:p>
        </w:tc>
        <w:tc>
          <w:tcPr>
            <w:tcW w:w="2242"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测量值（m）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1</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8.48</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6</w:t>
            </w:r>
          </w:p>
        </w:tc>
        <w:tc>
          <w:tcPr>
            <w:tcW w:w="2242"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2</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8.51</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7</w:t>
            </w:r>
          </w:p>
        </w:tc>
        <w:tc>
          <w:tcPr>
            <w:tcW w:w="2242"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3</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8.46</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w:t>
            </w:r>
          </w:p>
        </w:tc>
        <w:tc>
          <w:tcPr>
            <w:tcW w:w="2242"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4</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8.52</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9</w:t>
            </w:r>
          </w:p>
        </w:tc>
        <w:tc>
          <w:tcPr>
            <w:tcW w:w="2242"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5</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8.53</w:t>
            </w:r>
          </w:p>
        </w:tc>
        <w:tc>
          <w:tcPr>
            <w:tcW w:w="2241"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10</w:t>
            </w:r>
          </w:p>
        </w:tc>
        <w:tc>
          <w:tcPr>
            <w:tcW w:w="2242" w:type="dxa"/>
          </w:tcPr>
          <w:p>
            <w:pPr>
              <w:widowControl w:val="0"/>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8.52</w:t>
            </w:r>
          </w:p>
        </w:tc>
      </w:tr>
    </w:tbl>
    <w:p>
      <w:pPr>
        <w:shd w:val="clear"/>
        <w:autoSpaceDE w:val="0"/>
        <w:autoSpaceDN w:val="0"/>
        <w:adjustRightInd w:val="0"/>
        <w:snapToGrid w:val="0"/>
        <w:spacing w:line="360" w:lineRule="auto"/>
        <w:jc w:val="both"/>
        <w:rPr>
          <w:rFonts w:ascii="Times New Roman" w:hAnsi="Times New Roman" w:eastAsia="宋体" w:cs="Times New Roman"/>
          <w:spacing w:val="2"/>
          <w:sz w:val="21"/>
          <w:szCs w:val="21"/>
          <w:lang w:val="en-US" w:eastAsia="zh-CN" w:bidi="ar-SA"/>
        </w:rPr>
      </w:pPr>
    </w:p>
    <w:p>
      <w:pPr>
        <w:shd w:val="clear"/>
        <w:autoSpaceDE w:val="0"/>
        <w:autoSpaceDN w:val="0"/>
        <w:adjustRightInd w:val="0"/>
        <w:snapToGrid w:val="0"/>
        <w:spacing w:line="360" w:lineRule="auto"/>
        <w:jc w:val="center"/>
        <w:rPr>
          <w:rFonts w:ascii="Times New Roman" w:hAnsi="Times New Roman" w:eastAsia="宋体" w:cs="Times New Roman"/>
          <w:spacing w:val="2"/>
          <w:sz w:val="21"/>
          <w:szCs w:val="21"/>
          <w:lang w:val="en-US" w:eastAsia="zh-CN" w:bidi="ar-SA"/>
        </w:rPr>
      </w:pPr>
      <w:r>
        <w:rPr>
          <w:rFonts w:ascii="Times New Roman" w:hAnsi="Times New Roman" w:eastAsia="黑体" w:cs="Times New Roman"/>
          <w:spacing w:val="2"/>
          <w:sz w:val="21"/>
          <w:szCs w:val="21"/>
          <w:lang w:val="en-US" w:eastAsia="zh-CN" w:bidi="ar-SA"/>
        </w:rPr>
        <w:t>表G.4 CEMS流量值（m</w:t>
      </w:r>
      <w:r>
        <w:rPr>
          <w:rFonts w:ascii="Times New Roman" w:hAnsi="Times New Roman" w:eastAsia="黑体" w:cs="Times New Roman"/>
          <w:spacing w:val="2"/>
          <w:sz w:val="21"/>
          <w:szCs w:val="21"/>
          <w:vertAlign w:val="superscript"/>
          <w:lang w:val="en-US" w:eastAsia="zh-CN" w:bidi="ar-SA"/>
        </w:rPr>
        <w:t>3</w:t>
      </w:r>
      <w:r>
        <w:rPr>
          <w:rFonts w:ascii="Times New Roman" w:hAnsi="Times New Roman" w:eastAsia="黑体" w:cs="Times New Roman"/>
          <w:spacing w:val="2"/>
          <w:sz w:val="21"/>
          <w:szCs w:val="21"/>
          <w:lang w:val="en-US" w:eastAsia="zh-CN" w:bidi="ar-SA"/>
        </w:rPr>
        <w:t>/h）（直径为8.5m）</w:t>
      </w:r>
    </w:p>
    <w:tbl>
      <w:tblPr>
        <w:tblStyle w:val="30"/>
        <w:tblW w:w="6217" w:type="dxa"/>
        <w:jc w:val="center"/>
        <w:tblLayout w:type="autofit"/>
        <w:tblCellMar>
          <w:top w:w="0" w:type="dxa"/>
          <w:left w:w="108" w:type="dxa"/>
          <w:bottom w:w="0" w:type="dxa"/>
          <w:right w:w="108" w:type="dxa"/>
        </w:tblCellMar>
      </w:tblPr>
      <w:tblGrid>
        <w:gridCol w:w="1285"/>
        <w:gridCol w:w="1644"/>
        <w:gridCol w:w="1644"/>
        <w:gridCol w:w="1644"/>
      </w:tblGrid>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对应</w:t>
            </w:r>
            <w:r>
              <w:rPr>
                <w:rFonts w:hint="eastAsia"/>
                <w:color w:val="000000"/>
                <w:kern w:val="0"/>
                <w:szCs w:val="21"/>
                <w:lang w:bidi="ar"/>
              </w:rPr>
              <w:t>测量点</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第一组</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第二组</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第三组</w:t>
            </w:r>
          </w:p>
        </w:tc>
      </w:tr>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1</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4002883.88</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4014114.003</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4034364.223</w:t>
            </w:r>
          </w:p>
        </w:tc>
      </w:tr>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2</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3942884.83</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4038091.102</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4023803.109</w:t>
            </w:r>
          </w:p>
        </w:tc>
      </w:tr>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3</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4032489.68</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4055498.529</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4042677.91</w:t>
            </w:r>
          </w:p>
        </w:tc>
      </w:tr>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4</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4046187.76</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3968030.453</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3998588.522</w:t>
            </w:r>
          </w:p>
        </w:tc>
      </w:tr>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5</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4027459.46</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4073546.131</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4030647.474</w:t>
            </w:r>
          </w:p>
        </w:tc>
      </w:tr>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6</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4026160.02</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4155526.558</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4079190.024</w:t>
            </w:r>
          </w:p>
        </w:tc>
      </w:tr>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7</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3995149.59</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4141563.133</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4027657.399</w:t>
            </w:r>
          </w:p>
        </w:tc>
      </w:tr>
      <w:tr>
        <w:tblPrEx>
          <w:tblCellMar>
            <w:top w:w="0" w:type="dxa"/>
            <w:left w:w="108" w:type="dxa"/>
            <w:bottom w:w="0" w:type="dxa"/>
            <w:right w:w="108" w:type="dxa"/>
          </w:tblCellMar>
        </w:tblPrEx>
        <w:trPr>
          <w:trHeight w:val="270" w:hRule="atLeast"/>
          <w:jc w:val="center"/>
        </w:trPr>
        <w:tc>
          <w:tcPr>
            <w:tcW w:w="12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kern w:val="0"/>
                <w:szCs w:val="21"/>
                <w:lang w:bidi="ar"/>
              </w:rPr>
            </w:pPr>
            <w:r>
              <w:rPr>
                <w:color w:val="000000"/>
                <w:kern w:val="0"/>
                <w:szCs w:val="21"/>
                <w:lang w:bidi="ar"/>
              </w:rPr>
              <w:t>8</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4016770.55</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4058765.247</w:t>
            </w:r>
          </w:p>
        </w:tc>
        <w:tc>
          <w:tcPr>
            <w:tcW w:w="16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hd w:val="clear"/>
              <w:jc w:val="center"/>
              <w:textAlignment w:val="center"/>
              <w:rPr>
                <w:color w:val="000000"/>
                <w:szCs w:val="21"/>
              </w:rPr>
            </w:pPr>
            <w:r>
              <w:rPr>
                <w:color w:val="000000"/>
                <w:kern w:val="0"/>
                <w:szCs w:val="21"/>
                <w:lang w:bidi="ar"/>
              </w:rPr>
              <w:t>4036490.472</w:t>
            </w:r>
          </w:p>
        </w:tc>
      </w:tr>
    </w:tbl>
    <w:p>
      <w:pPr>
        <w:shd w:val="clear"/>
        <w:spacing w:line="440" w:lineRule="exact"/>
        <w:ind w:firstLine="480"/>
        <w:rPr>
          <w:sz w:val="24"/>
          <w:szCs w:val="22"/>
        </w:rPr>
      </w:pPr>
    </w:p>
    <w:p>
      <w:pPr>
        <w:shd w:val="clear"/>
        <w:spacing w:line="440" w:lineRule="exact"/>
        <w:rPr>
          <w:sz w:val="24"/>
          <w:szCs w:val="22"/>
        </w:rPr>
      </w:pPr>
      <w:r>
        <w:rPr>
          <w:sz w:val="24"/>
          <w:szCs w:val="22"/>
        </w:rPr>
        <w:t>G.3.2.1</w:t>
      </w:r>
      <w:r>
        <w:rPr>
          <w:rFonts w:hint="eastAsia"/>
          <w:sz w:val="24"/>
          <w:szCs w:val="22"/>
          <w:lang w:eastAsia="zh-CN"/>
        </w:rPr>
        <w:t>被检</w:t>
      </w:r>
      <w:r>
        <w:rPr>
          <w:sz w:val="24"/>
          <w:szCs w:val="22"/>
        </w:rPr>
        <w:t>流量计重复性所引入的标准不确定度分量</w:t>
      </w:r>
      <w:r>
        <w:rPr>
          <w:position w:val="-12"/>
          <w:sz w:val="24"/>
          <w:szCs w:val="22"/>
        </w:rPr>
        <w:object>
          <v:shape id="_x0000_i1184" o:spt="75" type="#_x0000_t75" style="height:18pt;width:47pt;" o:ole="t" filled="f" o:preferrelative="t" stroked="f" coordsize="21600,21600">
            <v:path/>
            <v:fill on="f" focussize="0,0"/>
            <v:stroke on="f" joinstyle="miter"/>
            <v:imagedata r:id="rId336" o:title=""/>
            <o:lock v:ext="edit" aspectratio="t"/>
            <w10:wrap type="none"/>
            <w10:anchorlock/>
          </v:shape>
          <o:OLEObject Type="Embed" ProgID="Equation.KSEE3" ShapeID="_x0000_i1184" DrawAspect="Content" ObjectID="_1468075884" r:id="rId335">
            <o:LockedField>false</o:LockedField>
          </o:OLEObject>
        </w:object>
      </w:r>
    </w:p>
    <w:p>
      <w:pPr>
        <w:shd w:val="clear"/>
        <w:spacing w:line="440" w:lineRule="exact"/>
        <w:ind w:firstLine="480"/>
        <w:rPr>
          <w:sz w:val="24"/>
          <w:szCs w:val="22"/>
        </w:rPr>
      </w:pPr>
      <w:r>
        <w:rPr>
          <w:sz w:val="24"/>
          <w:szCs w:val="22"/>
        </w:rPr>
        <w:t>本示例中，流量计测量与标准装置同时间段进行同步测量，标准装置测3组，每组测8个不同</w:t>
      </w:r>
      <w:r>
        <w:rPr>
          <w:rFonts w:hint="eastAsia"/>
          <w:sz w:val="24"/>
          <w:szCs w:val="22"/>
        </w:rPr>
        <w:t>测量点</w:t>
      </w:r>
      <w:r>
        <w:rPr>
          <w:sz w:val="24"/>
          <w:szCs w:val="22"/>
        </w:rPr>
        <w:t>位置。所以流量计去也同步取8个时间段的平均值做为一组测量值。取3组平均值的标准偏差（采用极差法计算）做为流量计的不确定度分量，故标准不确定度分量为：</w:t>
      </w:r>
    </w:p>
    <w:p>
      <w:pPr>
        <w:shd w:val="clear"/>
        <w:ind w:firstLine="482"/>
        <w:rPr>
          <w:sz w:val="24"/>
          <w:szCs w:val="22"/>
        </w:rPr>
      </w:pPr>
      <w:r>
        <w:rPr>
          <w:position w:val="-24"/>
          <w:sz w:val="24"/>
          <w:szCs w:val="22"/>
        </w:rPr>
        <w:object>
          <v:shape id="_x0000_i1185" o:spt="75" type="#_x0000_t75" style="height:31pt;width:150.95pt;" o:ole="t" filled="f" o:preferrelative="t" stroked="f" coordsize="21600,21600">
            <v:path/>
            <v:fill on="f" focussize="0,0"/>
            <v:stroke on="f" joinstyle="miter"/>
            <v:imagedata r:id="rId338" o:title=""/>
            <o:lock v:ext="edit" aspectratio="t"/>
            <w10:wrap type="none"/>
            <w10:anchorlock/>
          </v:shape>
          <o:OLEObject Type="Embed" ProgID="Equation.KSEE3" ShapeID="_x0000_i1185" DrawAspect="Content" ObjectID="_1468075885" r:id="rId337">
            <o:LockedField>false</o:LockedField>
          </o:OLEObject>
        </w:object>
      </w:r>
      <w:r>
        <w:rPr>
          <w:sz w:val="24"/>
          <w:szCs w:val="22"/>
        </w:rPr>
        <w:t>（m</w:t>
      </w:r>
      <w:r>
        <w:rPr>
          <w:sz w:val="24"/>
          <w:szCs w:val="22"/>
          <w:vertAlign w:val="superscript"/>
        </w:rPr>
        <w:t>3</w:t>
      </w:r>
      <w:r>
        <w:rPr>
          <w:sz w:val="24"/>
          <w:szCs w:val="22"/>
        </w:rPr>
        <w:t xml:space="preserve">/h)      </w:t>
      </w:r>
    </w:p>
    <w:p>
      <w:pPr>
        <w:shd w:val="clear"/>
        <w:spacing w:line="440" w:lineRule="exact"/>
        <w:rPr>
          <w:sz w:val="24"/>
          <w:szCs w:val="22"/>
        </w:rPr>
      </w:pPr>
      <w:r>
        <w:rPr>
          <w:sz w:val="24"/>
          <w:szCs w:val="22"/>
        </w:rPr>
        <w:t>G.3.2.2 标准装置示值标准不确定度分量</w:t>
      </w:r>
      <w:r>
        <w:rPr>
          <w:position w:val="-12"/>
          <w:sz w:val="24"/>
          <w:szCs w:val="22"/>
        </w:rPr>
        <w:object>
          <v:shape id="_x0000_i1186" o:spt="75" type="#_x0000_t75" style="height:18pt;width:36pt;" o:ole="t" filled="f" o:preferrelative="t" stroked="f" coordsize="21600,21600">
            <v:path/>
            <v:fill on="f" focussize="0,0"/>
            <v:stroke on="f" joinstyle="miter"/>
            <v:imagedata r:id="rId340" o:title=""/>
            <o:lock v:ext="edit" aspectratio="t"/>
            <w10:wrap type="none"/>
            <w10:anchorlock/>
          </v:shape>
          <o:OLEObject Type="Embed" ProgID="Equation.KSEE3" ShapeID="_x0000_i1186" DrawAspect="Content" ObjectID="_1468075886" r:id="rId339">
            <o:LockedField>false</o:LockedField>
          </o:OLEObject>
        </w:object>
      </w:r>
    </w:p>
    <w:p>
      <w:pPr>
        <w:shd w:val="clear"/>
        <w:spacing w:line="440" w:lineRule="exact"/>
        <w:ind w:firstLine="480" w:firstLineChars="200"/>
        <w:rPr>
          <w:sz w:val="24"/>
          <w:szCs w:val="22"/>
        </w:rPr>
      </w:pPr>
      <w:r>
        <w:rPr>
          <w:position w:val="-12"/>
          <w:sz w:val="24"/>
          <w:szCs w:val="22"/>
        </w:rPr>
        <w:object>
          <v:shape id="_x0000_i1187" o:spt="75" type="#_x0000_t75" style="height:18pt;width:36pt;" o:ole="t" filled="f" o:preferrelative="t" stroked="f" coordsize="21600,21600">
            <v:path/>
            <v:fill on="f" focussize="0,0"/>
            <v:stroke on="f" joinstyle="miter"/>
            <v:imagedata r:id="rId340" o:title=""/>
            <o:lock v:ext="edit" aspectratio="t"/>
            <w10:wrap type="none"/>
            <w10:anchorlock/>
          </v:shape>
          <o:OLEObject Type="Embed" ProgID="Equation.KSEE3" ShapeID="_x0000_i1187" DrawAspect="Content" ObjectID="_1468075887" r:id="rId341">
            <o:LockedField>false</o:LockedField>
          </o:OLEObject>
        </w:object>
      </w:r>
      <w:r>
        <w:rPr>
          <w:sz w:val="24"/>
          <w:szCs w:val="22"/>
        </w:rPr>
        <w:t>主要由流速和面积标准装置不确定度以及测量重复性两部分组成。</w:t>
      </w:r>
    </w:p>
    <w:p>
      <w:pPr>
        <w:shd w:val="clear"/>
        <w:spacing w:line="440" w:lineRule="exact"/>
        <w:ind w:firstLine="480" w:firstLineChars="200"/>
        <w:rPr>
          <w:sz w:val="24"/>
          <w:szCs w:val="22"/>
        </w:rPr>
      </w:pPr>
      <w:r>
        <w:rPr>
          <w:sz w:val="24"/>
          <w:szCs w:val="22"/>
        </w:rPr>
        <w:t>a）流速标准装置不确定度分量</w:t>
      </w:r>
      <w:r>
        <w:rPr>
          <w:position w:val="-12"/>
          <w:sz w:val="24"/>
          <w:szCs w:val="22"/>
        </w:rPr>
        <w:object>
          <v:shape id="_x0000_i1188" o:spt="75" type="#_x0000_t75" style="height:18pt;width:37pt;" o:ole="t" filled="f" o:preferrelative="t" stroked="f" coordsize="21600,21600">
            <v:path/>
            <v:fill on="f" focussize="0,0"/>
            <v:stroke on="f" joinstyle="miter"/>
            <v:imagedata r:id="rId343" o:title=""/>
            <o:lock v:ext="edit" aspectratio="t"/>
            <w10:wrap type="none"/>
            <w10:anchorlock/>
          </v:shape>
          <o:OLEObject Type="Embed" ProgID="Equation.KSEE3" ShapeID="_x0000_i1188" DrawAspect="Content" ObjectID="_1468075888" r:id="rId342">
            <o:LockedField>false</o:LockedField>
          </o:OLEObject>
        </w:object>
      </w:r>
    </w:p>
    <w:p>
      <w:pPr>
        <w:shd w:val="clear"/>
        <w:spacing w:line="440" w:lineRule="exact"/>
        <w:ind w:firstLine="480"/>
        <w:rPr>
          <w:sz w:val="24"/>
          <w:szCs w:val="22"/>
        </w:rPr>
      </w:pPr>
      <w:r>
        <w:rPr>
          <w:sz w:val="24"/>
          <w:szCs w:val="22"/>
        </w:rPr>
        <w:t>1)根据标准装置</w:t>
      </w:r>
      <w:r>
        <w:rPr>
          <w:rFonts w:hint="eastAsia"/>
          <w:sz w:val="24"/>
          <w:szCs w:val="22"/>
          <w:lang w:eastAsia="zh-CN"/>
        </w:rPr>
        <w:t>检定</w:t>
      </w:r>
      <w:r>
        <w:rPr>
          <w:sz w:val="24"/>
          <w:szCs w:val="22"/>
        </w:rPr>
        <w:t>证书，其扩展不确定度为2%，</w:t>
      </w:r>
      <w:r>
        <w:rPr>
          <w:i/>
          <w:iCs/>
          <w:sz w:val="24"/>
          <w:szCs w:val="22"/>
        </w:rPr>
        <w:t>k</w:t>
      </w:r>
      <w:r>
        <w:rPr>
          <w:sz w:val="24"/>
          <w:szCs w:val="22"/>
        </w:rPr>
        <w:t>=2，因此，标准不确定度速度分量为：</w:t>
      </w:r>
    </w:p>
    <w:p>
      <w:pPr>
        <w:shd w:val="clear"/>
        <w:ind w:firstLine="482"/>
        <w:rPr>
          <w:sz w:val="24"/>
          <w:szCs w:val="22"/>
        </w:rPr>
      </w:pPr>
      <w:r>
        <w:rPr>
          <w:position w:val="-24"/>
          <w:sz w:val="24"/>
          <w:szCs w:val="22"/>
        </w:rPr>
        <w:object>
          <v:shape id="_x0000_i1189" o:spt="75" type="#_x0000_t75" style="height:31pt;width:135pt;" o:ole="t" filled="f" o:preferrelative="t" stroked="f" coordsize="21600,21600">
            <v:path/>
            <v:fill on="f" focussize="0,0"/>
            <v:stroke on="f" joinstyle="miter"/>
            <v:imagedata r:id="rId345" o:title=""/>
            <o:lock v:ext="edit" aspectratio="t"/>
            <w10:wrap type="none"/>
            <w10:anchorlock/>
          </v:shape>
          <o:OLEObject Type="Embed" ProgID="Equation.KSEE3" ShapeID="_x0000_i1189" DrawAspect="Content" ObjectID="_1468075889" r:id="rId344">
            <o:LockedField>false</o:LockedField>
          </o:OLEObject>
        </w:object>
      </w:r>
      <w:r>
        <w:rPr>
          <w:sz w:val="24"/>
          <w:szCs w:val="22"/>
        </w:rPr>
        <w:t>（m/s）</w:t>
      </w:r>
    </w:p>
    <w:p>
      <w:pPr>
        <w:shd w:val="clear"/>
        <w:spacing w:line="440" w:lineRule="exact"/>
        <w:ind w:firstLine="480"/>
        <w:rPr>
          <w:sz w:val="24"/>
          <w:szCs w:val="22"/>
        </w:rPr>
      </w:pPr>
      <w:r>
        <w:rPr>
          <w:sz w:val="24"/>
          <w:szCs w:val="22"/>
        </w:rPr>
        <w:t>2）由测量重复性引入的标准不确定度</w:t>
      </w:r>
    </w:p>
    <w:p>
      <w:pPr>
        <w:shd w:val="clear"/>
        <w:spacing w:line="440" w:lineRule="exact"/>
        <w:ind w:firstLine="480"/>
        <w:rPr>
          <w:sz w:val="24"/>
          <w:szCs w:val="22"/>
        </w:rPr>
      </w:pPr>
      <w:r>
        <w:rPr>
          <w:sz w:val="24"/>
          <w:szCs w:val="22"/>
        </w:rPr>
        <w:t>由表G.2测量数据计算（极差法）流速测量重复性引入的不确定分量：</w:t>
      </w:r>
    </w:p>
    <w:p>
      <w:pPr>
        <w:shd w:val="clear"/>
        <w:ind w:firstLine="482"/>
        <w:rPr>
          <w:sz w:val="24"/>
          <w:szCs w:val="22"/>
        </w:rPr>
      </w:pPr>
      <w:r>
        <w:rPr>
          <w:position w:val="-24"/>
          <w:sz w:val="24"/>
          <w:szCs w:val="22"/>
        </w:rPr>
        <w:object>
          <v:shape id="_x0000_i1190" o:spt="75" type="#_x0000_t75" style="height:31pt;width:227pt;" o:ole="t" filled="f" o:preferrelative="t" stroked="f" coordsize="21600,21600">
            <v:path/>
            <v:fill on="f" focussize="0,0"/>
            <v:stroke on="f" joinstyle="miter"/>
            <v:imagedata r:id="rId347" o:title=""/>
            <o:lock v:ext="edit" aspectratio="t"/>
            <w10:wrap type="none"/>
            <w10:anchorlock/>
          </v:shape>
          <o:OLEObject Type="Embed" ProgID="Equation.KSEE3" ShapeID="_x0000_i1190" DrawAspect="Content" ObjectID="_1468075890" r:id="rId346">
            <o:LockedField>false</o:LockedField>
          </o:OLEObject>
        </w:object>
      </w:r>
      <w:r>
        <w:rPr>
          <w:sz w:val="24"/>
          <w:szCs w:val="22"/>
        </w:rPr>
        <w:t>（m/s）</w:t>
      </w:r>
    </w:p>
    <w:p>
      <w:pPr>
        <w:shd w:val="clear"/>
        <w:spacing w:line="440" w:lineRule="exact"/>
        <w:ind w:firstLine="480"/>
        <w:rPr>
          <w:sz w:val="24"/>
          <w:szCs w:val="22"/>
        </w:rPr>
      </w:pPr>
      <w:r>
        <w:rPr>
          <w:sz w:val="24"/>
          <w:szCs w:val="22"/>
        </w:rPr>
        <w:t>3）流速标准装置不确定度分量</w:t>
      </w:r>
      <w:r>
        <w:rPr>
          <w:position w:val="-12"/>
          <w:sz w:val="24"/>
          <w:szCs w:val="22"/>
        </w:rPr>
        <w:object>
          <v:shape id="_x0000_i1191" o:spt="75" type="#_x0000_t75" style="height:18pt;width:37pt;" o:ole="t" filled="f" o:preferrelative="t" stroked="f" coordsize="21600,21600">
            <v:path/>
            <v:fill on="f" focussize="0,0"/>
            <v:stroke on="f" joinstyle="miter"/>
            <v:imagedata r:id="rId343" o:title=""/>
            <o:lock v:ext="edit" aspectratio="t"/>
            <w10:wrap type="none"/>
            <w10:anchorlock/>
          </v:shape>
          <o:OLEObject Type="Embed" ProgID="Equation.KSEE3" ShapeID="_x0000_i1191" DrawAspect="Content" ObjectID="_1468075891" r:id="rId348">
            <o:LockedField>false</o:LockedField>
          </o:OLEObject>
        </w:object>
      </w:r>
    </w:p>
    <w:p>
      <w:pPr>
        <w:shd w:val="clear"/>
        <w:spacing w:line="440" w:lineRule="exact"/>
        <w:ind w:firstLine="480"/>
        <w:rPr>
          <w:sz w:val="24"/>
          <w:szCs w:val="22"/>
        </w:rPr>
      </w:pPr>
      <w:r>
        <w:rPr>
          <w:position w:val="-14"/>
          <w:sz w:val="24"/>
          <w:szCs w:val="22"/>
        </w:rPr>
        <w:object>
          <v:shape id="_x0000_i1192" o:spt="75" type="#_x0000_t75" style="height:23pt;width:260pt;" o:ole="t" filled="f" o:preferrelative="t" stroked="f" coordsize="21600,21600">
            <v:path/>
            <v:fill on="f" focussize="0,0"/>
            <v:stroke on="f" joinstyle="miter"/>
            <v:imagedata r:id="rId350" o:title=""/>
            <o:lock v:ext="edit" aspectratio="t"/>
            <w10:wrap type="none"/>
            <w10:anchorlock/>
          </v:shape>
          <o:OLEObject Type="Embed" ProgID="Equation.KSEE3" ShapeID="_x0000_i1192" DrawAspect="Content" ObjectID="_1468075892" r:id="rId349">
            <o:LockedField>false</o:LockedField>
          </o:OLEObject>
        </w:object>
      </w:r>
      <w:r>
        <w:rPr>
          <w:sz w:val="24"/>
          <w:szCs w:val="22"/>
        </w:rPr>
        <w:t>（m/s）</w:t>
      </w:r>
    </w:p>
    <w:p>
      <w:pPr>
        <w:shd w:val="clear"/>
        <w:spacing w:line="440" w:lineRule="exact"/>
        <w:ind w:firstLine="480"/>
        <w:rPr>
          <w:sz w:val="24"/>
          <w:szCs w:val="22"/>
        </w:rPr>
      </w:pPr>
      <w:r>
        <w:rPr>
          <w:sz w:val="24"/>
          <w:szCs w:val="22"/>
        </w:rPr>
        <w:t>b）面积标准装置不确定度分量</w:t>
      </w:r>
      <w:r>
        <w:rPr>
          <w:position w:val="-10"/>
          <w:sz w:val="24"/>
          <w:szCs w:val="22"/>
        </w:rPr>
        <w:object>
          <v:shape id="_x0000_i1193" o:spt="75" type="#_x0000_t75" style="height:17pt;width:33pt;" o:ole="t" filled="f" o:preferrelative="t" stroked="f" coordsize="21600,21600">
            <v:path/>
            <v:fill on="f" focussize="0,0"/>
            <v:stroke on="f" joinstyle="miter"/>
            <v:imagedata r:id="rId352" o:title=""/>
            <o:lock v:ext="edit" aspectratio="t"/>
            <w10:wrap type="none"/>
            <w10:anchorlock/>
          </v:shape>
          <o:OLEObject Type="Embed" ProgID="Equation.KSEE3" ShapeID="_x0000_i1193" DrawAspect="Content" ObjectID="_1468075893" r:id="rId351">
            <o:LockedField>false</o:LockedField>
          </o:OLEObject>
        </w:object>
      </w:r>
    </w:p>
    <w:p>
      <w:pPr>
        <w:shd w:val="clear"/>
        <w:spacing w:line="440" w:lineRule="exact"/>
        <w:ind w:firstLine="480"/>
        <w:rPr>
          <w:sz w:val="24"/>
          <w:szCs w:val="22"/>
        </w:rPr>
      </w:pPr>
      <w:r>
        <w:rPr>
          <w:sz w:val="24"/>
          <w:szCs w:val="22"/>
        </w:rPr>
        <w:t>1)根据标准装置</w:t>
      </w:r>
      <w:r>
        <w:rPr>
          <w:rFonts w:hint="eastAsia"/>
          <w:sz w:val="24"/>
          <w:szCs w:val="22"/>
          <w:lang w:eastAsia="zh-CN"/>
        </w:rPr>
        <w:t>检定</w:t>
      </w:r>
      <w:r>
        <w:rPr>
          <w:sz w:val="24"/>
          <w:szCs w:val="22"/>
        </w:rPr>
        <w:t>证书，其长度的MPE为0.001m，按正态分布置信概率≥0.95时包含因子</w:t>
      </w:r>
      <w:r>
        <w:rPr>
          <w:i/>
          <w:iCs/>
          <w:sz w:val="24"/>
          <w:szCs w:val="22"/>
        </w:rPr>
        <w:t>k</w:t>
      </w:r>
      <w:r>
        <w:rPr>
          <w:sz w:val="24"/>
          <w:szCs w:val="22"/>
        </w:rPr>
        <w:t>=2，因此，标准不确定度面积分量为：</w:t>
      </w:r>
    </w:p>
    <w:p>
      <w:pPr>
        <w:shd w:val="clear"/>
        <w:ind w:firstLine="482"/>
        <w:rPr>
          <w:sz w:val="24"/>
          <w:szCs w:val="22"/>
        </w:rPr>
      </w:pPr>
      <w:r>
        <w:rPr>
          <w:position w:val="-24"/>
          <w:sz w:val="24"/>
          <w:szCs w:val="22"/>
        </w:rPr>
        <w:object>
          <v:shape id="_x0000_i1194" o:spt="75" type="#_x0000_t75" style="height:31pt;width:163pt;" o:ole="t" filled="f" o:preferrelative="t" stroked="f" coordsize="21600,21600">
            <v:path/>
            <v:fill on="f" focussize="0,0"/>
            <v:stroke on="f" joinstyle="miter"/>
            <v:imagedata r:id="rId354" o:title=""/>
            <o:lock v:ext="edit" aspectratio="t"/>
            <w10:wrap type="none"/>
            <w10:anchorlock/>
          </v:shape>
          <o:OLEObject Type="Embed" ProgID="Equation.KSEE3" ShapeID="_x0000_i1194" DrawAspect="Content" ObjectID="_1468075894" r:id="rId353">
            <o:LockedField>false</o:LockedField>
          </o:OLEObject>
        </w:object>
      </w:r>
      <w:r>
        <w:rPr>
          <w:sz w:val="24"/>
          <w:szCs w:val="22"/>
        </w:rPr>
        <w:t>（m</w:t>
      </w:r>
      <w:r>
        <w:rPr>
          <w:sz w:val="24"/>
          <w:szCs w:val="22"/>
          <w:vertAlign w:val="superscript"/>
        </w:rPr>
        <w:t>2</w:t>
      </w:r>
      <w:r>
        <w:rPr>
          <w:sz w:val="24"/>
          <w:szCs w:val="22"/>
        </w:rPr>
        <w:t>）</w:t>
      </w:r>
    </w:p>
    <w:p>
      <w:pPr>
        <w:shd w:val="clear"/>
        <w:spacing w:line="440" w:lineRule="exact"/>
        <w:ind w:firstLine="480"/>
        <w:rPr>
          <w:sz w:val="24"/>
          <w:szCs w:val="22"/>
        </w:rPr>
      </w:pPr>
      <w:r>
        <w:rPr>
          <w:sz w:val="24"/>
          <w:szCs w:val="22"/>
        </w:rPr>
        <w:t>2）由测量重复性引入的标准不确定度</w:t>
      </w:r>
    </w:p>
    <w:p>
      <w:pPr>
        <w:shd w:val="clear"/>
        <w:spacing w:line="440" w:lineRule="exact"/>
        <w:ind w:firstLine="480"/>
        <w:rPr>
          <w:sz w:val="24"/>
          <w:szCs w:val="22"/>
        </w:rPr>
      </w:pPr>
      <w:r>
        <w:rPr>
          <w:sz w:val="24"/>
          <w:szCs w:val="22"/>
        </w:rPr>
        <w:t>由表G.3测量数据计算（标准偏差）面积测量重复性引入的不确定分量：</w:t>
      </w:r>
    </w:p>
    <w:p>
      <w:pPr>
        <w:shd w:val="clear"/>
        <w:ind w:firstLine="482"/>
        <w:rPr>
          <w:sz w:val="24"/>
          <w:szCs w:val="22"/>
        </w:rPr>
      </w:pPr>
      <w:r>
        <w:rPr>
          <w:position w:val="-24"/>
          <w:sz w:val="24"/>
          <w:szCs w:val="22"/>
        </w:rPr>
        <w:object>
          <v:shape id="_x0000_i1195" o:spt="75" type="#_x0000_t75" style="height:57pt;width:168.95pt;" o:ole="t" filled="f" o:preferrelative="t" stroked="f" coordsize="21600,21600">
            <v:path/>
            <v:fill on="f" focussize="0,0"/>
            <v:stroke on="f" joinstyle="miter"/>
            <v:imagedata r:id="rId356" o:title=""/>
            <o:lock v:ext="edit" aspectratio="t"/>
            <w10:wrap type="none"/>
            <w10:anchorlock/>
          </v:shape>
          <o:OLEObject Type="Embed" ProgID="Equation.KSEE3" ShapeID="_x0000_i1195" DrawAspect="Content" ObjectID="_1468075895" r:id="rId355">
            <o:LockedField>false</o:LockedField>
          </o:OLEObject>
        </w:object>
      </w:r>
      <w:r>
        <w:rPr>
          <w:sz w:val="24"/>
          <w:szCs w:val="22"/>
        </w:rPr>
        <w:t>（m</w:t>
      </w:r>
      <w:r>
        <w:rPr>
          <w:sz w:val="24"/>
          <w:szCs w:val="22"/>
          <w:vertAlign w:val="superscript"/>
        </w:rPr>
        <w:t>2</w:t>
      </w:r>
      <w:r>
        <w:rPr>
          <w:sz w:val="24"/>
          <w:szCs w:val="22"/>
        </w:rPr>
        <w:t>）</w:t>
      </w:r>
    </w:p>
    <w:p>
      <w:pPr>
        <w:shd w:val="clear"/>
        <w:spacing w:line="440" w:lineRule="exact"/>
        <w:ind w:firstLine="480"/>
        <w:rPr>
          <w:sz w:val="24"/>
          <w:szCs w:val="22"/>
        </w:rPr>
      </w:pPr>
      <w:r>
        <w:rPr>
          <w:sz w:val="24"/>
          <w:szCs w:val="22"/>
        </w:rPr>
        <w:t>3）流速标准装置不确定度分量</w:t>
      </w:r>
      <w:r>
        <w:rPr>
          <w:position w:val="-10"/>
          <w:sz w:val="24"/>
          <w:szCs w:val="22"/>
        </w:rPr>
        <w:object>
          <v:shape id="_x0000_i1196" o:spt="75" type="#_x0000_t75" style="height:17pt;width:33pt;" o:ole="t" filled="f" o:preferrelative="t" stroked="f" coordsize="21600,21600">
            <v:path/>
            <v:fill on="f" focussize="0,0"/>
            <v:stroke on="f" joinstyle="miter"/>
            <v:imagedata r:id="rId358" o:title=""/>
            <o:lock v:ext="edit" aspectratio="t"/>
            <w10:wrap type="none"/>
            <w10:anchorlock/>
          </v:shape>
          <o:OLEObject Type="Embed" ProgID="Equation.KSEE3" ShapeID="_x0000_i1196" DrawAspect="Content" ObjectID="_1468075896" r:id="rId357">
            <o:LockedField>false</o:LockedField>
          </o:OLEObject>
        </w:object>
      </w:r>
    </w:p>
    <w:p>
      <w:pPr>
        <w:shd w:val="clear"/>
        <w:spacing w:line="440" w:lineRule="exact"/>
        <w:ind w:firstLine="480"/>
        <w:rPr>
          <w:sz w:val="24"/>
          <w:szCs w:val="22"/>
        </w:rPr>
      </w:pPr>
      <w:r>
        <w:rPr>
          <w:position w:val="-12"/>
          <w:sz w:val="24"/>
          <w:szCs w:val="22"/>
        </w:rPr>
        <w:object>
          <v:shape id="_x0000_i1197" o:spt="75" type="#_x0000_t75" style="height:22pt;width:265.95pt;" o:ole="t" filled="f" o:preferrelative="t" stroked="f" coordsize="21600,21600">
            <v:path/>
            <v:fill on="f" focussize="0,0"/>
            <v:stroke on="f" joinstyle="miter"/>
            <v:imagedata r:id="rId360" o:title=""/>
            <o:lock v:ext="edit" aspectratio="t"/>
            <w10:wrap type="none"/>
            <w10:anchorlock/>
          </v:shape>
          <o:OLEObject Type="Embed" ProgID="Equation.KSEE3" ShapeID="_x0000_i1197" DrawAspect="Content" ObjectID="_1468075897" r:id="rId359">
            <o:LockedField>false</o:LockedField>
          </o:OLEObject>
        </w:object>
      </w:r>
      <w:r>
        <w:rPr>
          <w:sz w:val="24"/>
          <w:szCs w:val="22"/>
        </w:rPr>
        <w:t>（m</w:t>
      </w:r>
      <w:r>
        <w:rPr>
          <w:sz w:val="24"/>
          <w:szCs w:val="22"/>
          <w:vertAlign w:val="superscript"/>
        </w:rPr>
        <w:t>2</w:t>
      </w:r>
      <w:r>
        <w:rPr>
          <w:sz w:val="24"/>
          <w:szCs w:val="22"/>
        </w:rPr>
        <w:t>）</w:t>
      </w:r>
    </w:p>
    <w:p>
      <w:pPr>
        <w:shd w:val="clear"/>
        <w:spacing w:line="440" w:lineRule="exact"/>
        <w:ind w:firstLine="480"/>
        <w:rPr>
          <w:sz w:val="24"/>
          <w:szCs w:val="22"/>
        </w:rPr>
      </w:pPr>
      <w:r>
        <w:rPr>
          <w:sz w:val="24"/>
          <w:szCs w:val="22"/>
        </w:rPr>
        <w:t>c）标准装置示值标准不确定度分量</w:t>
      </w:r>
      <w:r>
        <w:rPr>
          <w:position w:val="-12"/>
          <w:sz w:val="24"/>
          <w:szCs w:val="22"/>
        </w:rPr>
        <w:object>
          <v:shape id="_x0000_i1198" o:spt="75" type="#_x0000_t75" style="height:18pt;width:36pt;" o:ole="t" filled="f" o:preferrelative="t" stroked="f" coordsize="21600,21600">
            <v:path/>
            <v:fill on="f" focussize="0,0"/>
            <v:stroke on="f" joinstyle="miter"/>
            <v:imagedata r:id="rId340" o:title=""/>
            <o:lock v:ext="edit" aspectratio="t"/>
            <w10:wrap type="none"/>
            <w10:anchorlock/>
          </v:shape>
          <o:OLEObject Type="Embed" ProgID="Equation.KSEE3" ShapeID="_x0000_i1198" DrawAspect="Content" ObjectID="_1468075898" r:id="rId361">
            <o:LockedField>false</o:LockedField>
          </o:OLEObject>
        </w:object>
      </w:r>
    </w:p>
    <w:p>
      <w:pPr>
        <w:shd w:val="clear"/>
        <w:spacing w:line="440" w:lineRule="exact"/>
        <w:ind w:firstLine="480"/>
        <w:rPr>
          <w:sz w:val="24"/>
          <w:szCs w:val="24"/>
        </w:rPr>
      </w:pPr>
      <w:r>
        <w:rPr>
          <w:position w:val="-14"/>
          <w:sz w:val="24"/>
          <w:szCs w:val="24"/>
        </w:rPr>
        <w:object>
          <v:shape id="_x0000_i1199" o:spt="75" type="#_x0000_t75" style="height:23pt;width:362pt;" o:ole="t" filled="f" o:preferrelative="t" stroked="f" coordsize="21600,21600">
            <v:path/>
            <v:fill on="f" focussize="0,0"/>
            <v:stroke on="f" joinstyle="miter"/>
            <v:imagedata r:id="rId363" o:title=""/>
            <o:lock v:ext="edit" aspectratio="t"/>
            <w10:wrap type="none"/>
            <w10:anchorlock/>
          </v:shape>
          <o:OLEObject Type="Embed" ProgID="Equation.KSEE3" ShapeID="_x0000_i1199" DrawAspect="Content" ObjectID="_1468075899" r:id="rId362">
            <o:LockedField>false</o:LockedField>
          </o:OLEObject>
        </w:object>
      </w:r>
      <w:r>
        <w:rPr>
          <w:sz w:val="24"/>
          <w:szCs w:val="24"/>
        </w:rPr>
        <w:t>（m</w:t>
      </w:r>
      <w:r>
        <w:rPr>
          <w:sz w:val="24"/>
          <w:szCs w:val="24"/>
          <w:vertAlign w:val="superscript"/>
        </w:rPr>
        <w:t>3</w:t>
      </w:r>
      <w:r>
        <w:rPr>
          <w:sz w:val="24"/>
          <w:szCs w:val="24"/>
        </w:rPr>
        <w:t>/s)</w:t>
      </w:r>
    </w:p>
    <w:p>
      <w:pPr>
        <w:shd w:val="clear"/>
        <w:spacing w:line="440" w:lineRule="exact"/>
        <w:ind w:firstLine="480"/>
        <w:rPr>
          <w:sz w:val="24"/>
          <w:szCs w:val="24"/>
        </w:rPr>
      </w:pPr>
      <w:r>
        <w:rPr>
          <w:sz w:val="24"/>
          <w:szCs w:val="24"/>
        </w:rPr>
        <w:t>换算成m</w:t>
      </w:r>
      <w:r>
        <w:rPr>
          <w:sz w:val="24"/>
          <w:szCs w:val="24"/>
          <w:vertAlign w:val="superscript"/>
        </w:rPr>
        <w:t>3</w:t>
      </w:r>
      <w:r>
        <w:rPr>
          <w:sz w:val="24"/>
          <w:szCs w:val="24"/>
        </w:rPr>
        <w:t>/h为</w:t>
      </w:r>
      <w:r>
        <w:rPr>
          <w:position w:val="-12"/>
          <w:sz w:val="24"/>
          <w:szCs w:val="24"/>
        </w:rPr>
        <w:object>
          <v:shape id="_x0000_i1200" o:spt="75" type="#_x0000_t75" style="height:18pt;width:93pt;" o:ole="t" filled="f" o:preferrelative="t" stroked="f" coordsize="21600,21600">
            <v:path/>
            <v:fill on="f" focussize="0,0"/>
            <v:stroke on="f" joinstyle="miter"/>
            <v:imagedata r:id="rId365" o:title=""/>
            <o:lock v:ext="edit" aspectratio="t"/>
            <w10:wrap type="none"/>
            <w10:anchorlock/>
          </v:shape>
          <o:OLEObject Type="Embed" ProgID="Equation.KSEE3" ShapeID="_x0000_i1200" DrawAspect="Content" ObjectID="_1468075900" r:id="rId364">
            <o:LockedField>false</o:LockedField>
          </o:OLEObject>
        </w:object>
      </w:r>
      <w:r>
        <w:rPr>
          <w:sz w:val="24"/>
          <w:szCs w:val="24"/>
        </w:rPr>
        <w:t>（m</w:t>
      </w:r>
      <w:r>
        <w:rPr>
          <w:sz w:val="24"/>
          <w:szCs w:val="24"/>
          <w:vertAlign w:val="superscript"/>
        </w:rPr>
        <w:t>3</w:t>
      </w:r>
      <w:r>
        <w:rPr>
          <w:sz w:val="24"/>
          <w:szCs w:val="24"/>
        </w:rPr>
        <w:t>/h）</w:t>
      </w:r>
    </w:p>
    <w:p>
      <w:pPr>
        <w:shd w:val="clear"/>
        <w:spacing w:line="440" w:lineRule="exact"/>
        <w:rPr>
          <w:sz w:val="24"/>
          <w:szCs w:val="24"/>
        </w:rPr>
      </w:pPr>
      <w:r>
        <w:rPr>
          <w:sz w:val="24"/>
          <w:szCs w:val="24"/>
        </w:rPr>
        <w:t>G.3.3 合成标准不确定度</w:t>
      </w:r>
    </w:p>
    <w:p>
      <w:pPr>
        <w:shd w:val="clear"/>
        <w:spacing w:line="440" w:lineRule="exact"/>
        <w:rPr>
          <w:sz w:val="24"/>
          <w:szCs w:val="22"/>
        </w:rPr>
      </w:pPr>
      <w:r>
        <w:rPr>
          <w:sz w:val="24"/>
          <w:szCs w:val="22"/>
        </w:rPr>
        <w:t>G.3.3.1 标准不确定度一览表见表D.5。</w:t>
      </w:r>
    </w:p>
    <w:p>
      <w:pPr>
        <w:shd w:val="clear"/>
        <w:spacing w:line="440" w:lineRule="exact"/>
        <w:ind w:firstLine="480"/>
        <w:jc w:val="center"/>
        <w:rPr>
          <w:rFonts w:eastAsia="黑体"/>
          <w:szCs w:val="20"/>
        </w:rPr>
      </w:pPr>
      <w:r>
        <w:rPr>
          <w:rFonts w:eastAsia="黑体"/>
          <w:szCs w:val="20"/>
        </w:rPr>
        <w:t>表G.5 标准不确定度一览表</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2241"/>
        <w:gridCol w:w="2241"/>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center"/>
              <w:rPr>
                <w:szCs w:val="20"/>
              </w:rPr>
            </w:pPr>
            <w:r>
              <w:rPr>
                <w:szCs w:val="20"/>
              </w:rPr>
              <w:t>标准不确定度来源</w:t>
            </w:r>
          </w:p>
        </w:tc>
        <w:tc>
          <w:tcPr>
            <w:tcW w:w="2241" w:type="dxa"/>
          </w:tcPr>
          <w:p>
            <w:pPr>
              <w:shd w:val="clear"/>
              <w:spacing w:line="440" w:lineRule="exact"/>
              <w:jc w:val="center"/>
              <w:rPr>
                <w:szCs w:val="20"/>
              </w:rPr>
            </w:pPr>
            <w:r>
              <w:rPr>
                <w:szCs w:val="20"/>
              </w:rPr>
              <w:t>符号</w:t>
            </w:r>
          </w:p>
        </w:tc>
        <w:tc>
          <w:tcPr>
            <w:tcW w:w="2241" w:type="dxa"/>
          </w:tcPr>
          <w:p>
            <w:pPr>
              <w:shd w:val="clear"/>
              <w:spacing w:line="440" w:lineRule="exact"/>
              <w:jc w:val="center"/>
              <w:rPr>
                <w:szCs w:val="20"/>
              </w:rPr>
            </w:pPr>
            <w:r>
              <w:rPr>
                <w:szCs w:val="20"/>
              </w:rPr>
              <w:t>灵敏度系数</w:t>
            </w:r>
          </w:p>
        </w:tc>
        <w:tc>
          <w:tcPr>
            <w:tcW w:w="2242" w:type="dxa"/>
          </w:tcPr>
          <w:p>
            <w:pPr>
              <w:shd w:val="clear"/>
              <w:spacing w:line="440" w:lineRule="exact"/>
              <w:jc w:val="center"/>
              <w:rPr>
                <w:szCs w:val="20"/>
              </w:rPr>
            </w:pPr>
            <w:r>
              <w:rPr>
                <w:szCs w:val="20"/>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left"/>
              <w:rPr>
                <w:szCs w:val="20"/>
              </w:rPr>
            </w:pPr>
            <w:r>
              <w:rPr>
                <w:szCs w:val="20"/>
              </w:rPr>
              <w:t>1 流量计示值</w:t>
            </w:r>
          </w:p>
        </w:tc>
        <w:tc>
          <w:tcPr>
            <w:tcW w:w="2241" w:type="dxa"/>
            <w:vAlign w:val="center"/>
          </w:tcPr>
          <w:p>
            <w:pPr>
              <w:shd w:val="clear"/>
              <w:spacing w:line="440" w:lineRule="exact"/>
              <w:jc w:val="center"/>
              <w:rPr>
                <w:szCs w:val="20"/>
              </w:rPr>
            </w:pPr>
            <w:r>
              <w:rPr>
                <w:position w:val="-12"/>
                <w:szCs w:val="20"/>
              </w:rPr>
              <w:object>
                <v:shape id="_x0000_i1201" o:spt="75" type="#_x0000_t75" style="height:18pt;width:42.95pt;" o:ole="t" filled="f" o:preferrelative="t" stroked="f" coordsize="21600,21600">
                  <v:path/>
                  <v:fill on="f" focussize="0,0"/>
                  <v:stroke on="f" joinstyle="miter"/>
                  <v:imagedata r:id="rId367" o:title=""/>
                  <o:lock v:ext="edit" aspectratio="t"/>
                  <w10:wrap type="none"/>
                  <w10:anchorlock/>
                </v:shape>
                <o:OLEObject Type="Embed" ProgID="Equation.KSEE3" ShapeID="_x0000_i1201" DrawAspect="Content" ObjectID="_1468075901" r:id="rId366">
                  <o:LockedField>false</o:LockedField>
                </o:OLEObject>
              </w:object>
            </w:r>
          </w:p>
        </w:tc>
        <w:tc>
          <w:tcPr>
            <w:tcW w:w="2241" w:type="dxa"/>
            <w:vAlign w:val="center"/>
          </w:tcPr>
          <w:p>
            <w:pPr>
              <w:shd w:val="clear"/>
              <w:jc w:val="center"/>
              <w:rPr>
                <w:szCs w:val="20"/>
              </w:rPr>
            </w:pPr>
            <w:r>
              <w:rPr>
                <w:position w:val="-30"/>
                <w:sz w:val="24"/>
                <w:szCs w:val="24"/>
              </w:rPr>
              <w:object>
                <v:shape id="_x0000_i1202" o:spt="75" type="#_x0000_t75" style="height:34pt;width:20pt;" o:ole="t" filled="f" o:preferrelative="t" stroked="f" coordsize="21600,21600">
                  <v:path/>
                  <v:fill on="f" focussize="0,0"/>
                  <v:stroke on="f" joinstyle="miter"/>
                  <v:imagedata r:id="rId369" o:title=""/>
                  <o:lock v:ext="edit" aspectratio="t"/>
                  <w10:wrap type="none"/>
                  <w10:anchorlock/>
                </v:shape>
                <o:OLEObject Type="Embed" ProgID="Equation.KSEE3" ShapeID="_x0000_i1202" DrawAspect="Content" ObjectID="_1468075902" r:id="rId368">
                  <o:LockedField>false</o:LockedField>
                </o:OLEObject>
              </w:object>
            </w:r>
          </w:p>
        </w:tc>
        <w:tc>
          <w:tcPr>
            <w:tcW w:w="2242" w:type="dxa"/>
            <w:vAlign w:val="center"/>
          </w:tcPr>
          <w:p>
            <w:pPr>
              <w:shd w:val="clear"/>
              <w:spacing w:line="440" w:lineRule="exact"/>
              <w:jc w:val="center"/>
              <w:rPr>
                <w:szCs w:val="20"/>
              </w:rPr>
            </w:pPr>
            <w:r>
              <w:rPr>
                <w:szCs w:val="20"/>
              </w:rPr>
              <w:t>15353.16</w:t>
            </w:r>
            <w:r>
              <w:rPr>
                <w:sz w:val="24"/>
                <w:szCs w:val="24"/>
              </w:rPr>
              <w:t>（m</w:t>
            </w:r>
            <w:r>
              <w:rPr>
                <w:sz w:val="24"/>
                <w:szCs w:val="24"/>
                <w:vertAlign w:val="superscript"/>
              </w:rPr>
              <w:t>3</w:t>
            </w:r>
            <w:r>
              <w:rPr>
                <w:sz w:val="24"/>
                <w:szCs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left"/>
              <w:rPr>
                <w:szCs w:val="20"/>
              </w:rPr>
            </w:pPr>
            <w:r>
              <w:rPr>
                <w:szCs w:val="20"/>
              </w:rPr>
              <w:t>重复性</w:t>
            </w:r>
          </w:p>
        </w:tc>
        <w:tc>
          <w:tcPr>
            <w:tcW w:w="2241" w:type="dxa"/>
            <w:vAlign w:val="center"/>
          </w:tcPr>
          <w:p>
            <w:pPr>
              <w:shd w:val="clear"/>
              <w:spacing w:line="440" w:lineRule="exact"/>
              <w:jc w:val="center"/>
              <w:rPr>
                <w:szCs w:val="20"/>
              </w:rPr>
            </w:pPr>
            <w:r>
              <w:rPr>
                <w:position w:val="-12"/>
                <w:szCs w:val="20"/>
              </w:rPr>
              <w:object>
                <v:shape id="_x0000_i1203" o:spt="75" type="#_x0000_t75" style="height:18pt;width:39pt;" o:ole="t" filled="f" o:preferrelative="t" stroked="f" coordsize="21600,21600">
                  <v:path/>
                  <v:fill on="f" focussize="0,0"/>
                  <v:stroke on="f" joinstyle="miter"/>
                  <v:imagedata r:id="rId371" o:title=""/>
                  <o:lock v:ext="edit" aspectratio="t"/>
                  <w10:wrap type="none"/>
                  <w10:anchorlock/>
                </v:shape>
                <o:OLEObject Type="Embed" ProgID="Equation.KSEE3" ShapeID="_x0000_i1203" DrawAspect="Content" ObjectID="_1468075903" r:id="rId370">
                  <o:LockedField>false</o:LockedField>
                </o:OLEObject>
              </w:object>
            </w:r>
          </w:p>
        </w:tc>
        <w:tc>
          <w:tcPr>
            <w:tcW w:w="2241" w:type="dxa"/>
            <w:vAlign w:val="center"/>
          </w:tcPr>
          <w:p>
            <w:pPr>
              <w:shd w:val="clear"/>
              <w:spacing w:line="440" w:lineRule="exact"/>
              <w:jc w:val="center"/>
              <w:rPr>
                <w:szCs w:val="20"/>
              </w:rPr>
            </w:pPr>
            <w:r>
              <w:rPr>
                <w:szCs w:val="20"/>
              </w:rPr>
              <w:t>—</w:t>
            </w:r>
          </w:p>
        </w:tc>
        <w:tc>
          <w:tcPr>
            <w:tcW w:w="2242" w:type="dxa"/>
            <w:vAlign w:val="center"/>
          </w:tcPr>
          <w:p>
            <w:pPr>
              <w:shd w:val="clear"/>
              <w:spacing w:line="440" w:lineRule="exact"/>
              <w:jc w:val="center"/>
              <w:rPr>
                <w:szCs w:val="20"/>
              </w:rPr>
            </w:pPr>
            <w:r>
              <w:rPr>
                <w:szCs w:val="20"/>
              </w:rPr>
              <w:t>30706.32</w:t>
            </w:r>
            <w:r>
              <w:rPr>
                <w:sz w:val="24"/>
                <w:szCs w:val="24"/>
              </w:rPr>
              <w:t>（m</w:t>
            </w:r>
            <w:r>
              <w:rPr>
                <w:sz w:val="24"/>
                <w:szCs w:val="24"/>
                <w:vertAlign w:val="superscript"/>
              </w:rPr>
              <w:t>3</w:t>
            </w:r>
            <w:r>
              <w:rPr>
                <w:sz w:val="24"/>
                <w:szCs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left"/>
              <w:rPr>
                <w:szCs w:val="20"/>
              </w:rPr>
            </w:pPr>
            <w:r>
              <w:rPr>
                <w:szCs w:val="20"/>
              </w:rPr>
              <w:t>2 标准装置示值</w:t>
            </w:r>
          </w:p>
        </w:tc>
        <w:tc>
          <w:tcPr>
            <w:tcW w:w="2241" w:type="dxa"/>
            <w:vAlign w:val="center"/>
          </w:tcPr>
          <w:p>
            <w:pPr>
              <w:shd w:val="clear"/>
              <w:spacing w:line="440" w:lineRule="exact"/>
              <w:jc w:val="center"/>
              <w:rPr>
                <w:szCs w:val="20"/>
              </w:rPr>
            </w:pPr>
            <w:r>
              <w:rPr>
                <w:position w:val="-12"/>
                <w:szCs w:val="20"/>
              </w:rPr>
              <w:object>
                <v:shape id="_x0000_i1204" o:spt="75" type="#_x0000_t75" style="height:18pt;width:36pt;" o:ole="t" filled="f" o:preferrelative="t" stroked="f" coordsize="21600,21600">
                  <v:path/>
                  <v:fill on="f" focussize="0,0"/>
                  <v:stroke on="f" joinstyle="miter"/>
                  <v:imagedata r:id="rId373" o:title=""/>
                  <o:lock v:ext="edit" aspectratio="t"/>
                  <w10:wrap type="none"/>
                  <w10:anchorlock/>
                </v:shape>
                <o:OLEObject Type="Embed" ProgID="Equation.KSEE3" ShapeID="_x0000_i1204" DrawAspect="Content" ObjectID="_1468075904" r:id="rId372">
                  <o:LockedField>false</o:LockedField>
                </o:OLEObject>
              </w:object>
            </w:r>
          </w:p>
        </w:tc>
        <w:tc>
          <w:tcPr>
            <w:tcW w:w="2241" w:type="dxa"/>
            <w:vAlign w:val="center"/>
          </w:tcPr>
          <w:p>
            <w:pPr>
              <w:shd w:val="clear"/>
              <w:jc w:val="center"/>
              <w:rPr>
                <w:szCs w:val="20"/>
              </w:rPr>
            </w:pPr>
            <w:r>
              <w:rPr>
                <w:position w:val="-30"/>
                <w:sz w:val="24"/>
                <w:szCs w:val="24"/>
              </w:rPr>
              <w:object>
                <v:shape id="_x0000_i1205" o:spt="75" type="#_x0000_t75" style="height:34pt;width:37pt;" o:ole="t" filled="f" o:preferrelative="t" stroked="f" coordsize="21600,21600">
                  <v:path/>
                  <v:fill on="f" focussize="0,0"/>
                  <v:stroke on="f" joinstyle="miter"/>
                  <v:imagedata r:id="rId375" o:title=""/>
                  <o:lock v:ext="edit" aspectratio="t"/>
                  <w10:wrap type="none"/>
                  <w10:anchorlock/>
                </v:shape>
                <o:OLEObject Type="Embed" ProgID="Equation.KSEE3" ShapeID="_x0000_i1205" DrawAspect="Content" ObjectID="_1468075905" r:id="rId374">
                  <o:LockedField>false</o:LockedField>
                </o:OLEObject>
              </w:object>
            </w:r>
          </w:p>
        </w:tc>
        <w:tc>
          <w:tcPr>
            <w:tcW w:w="2242" w:type="dxa"/>
            <w:vAlign w:val="center"/>
          </w:tcPr>
          <w:p>
            <w:pPr>
              <w:shd w:val="clear"/>
              <w:spacing w:line="440" w:lineRule="exact"/>
              <w:jc w:val="center"/>
              <w:rPr>
                <w:szCs w:val="20"/>
              </w:rPr>
            </w:pPr>
            <w:r>
              <w:rPr>
                <w:szCs w:val="20"/>
              </w:rPr>
              <w:t>38898.38</w:t>
            </w:r>
            <w:r>
              <w:rPr>
                <w:sz w:val="24"/>
                <w:szCs w:val="24"/>
              </w:rPr>
              <w:t>（m</w:t>
            </w:r>
            <w:r>
              <w:rPr>
                <w:sz w:val="24"/>
                <w:szCs w:val="24"/>
                <w:vertAlign w:val="superscript"/>
              </w:rPr>
              <w:t>3</w:t>
            </w:r>
            <w:r>
              <w:rPr>
                <w:sz w:val="24"/>
                <w:szCs w:val="24"/>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left"/>
              <w:rPr>
                <w:szCs w:val="20"/>
              </w:rPr>
            </w:pPr>
            <w:r>
              <w:rPr>
                <w:szCs w:val="20"/>
              </w:rPr>
              <w:t>1）标准装置流速示值</w:t>
            </w:r>
          </w:p>
        </w:tc>
        <w:tc>
          <w:tcPr>
            <w:tcW w:w="2241" w:type="dxa"/>
            <w:vAlign w:val="center"/>
          </w:tcPr>
          <w:p>
            <w:pPr>
              <w:shd w:val="clear"/>
              <w:spacing w:line="440" w:lineRule="exact"/>
              <w:jc w:val="center"/>
              <w:rPr>
                <w:szCs w:val="20"/>
              </w:rPr>
            </w:pPr>
            <w:r>
              <w:rPr>
                <w:position w:val="-12"/>
                <w:szCs w:val="20"/>
              </w:rPr>
              <w:object>
                <v:shape id="_x0000_i1206" o:spt="75" type="#_x0000_t75" style="height:18pt;width:37pt;" o:ole="t" filled="f" o:preferrelative="t" stroked="f" coordsize="21600,21600">
                  <v:path/>
                  <v:fill on="f" focussize="0,0"/>
                  <v:stroke on="f" joinstyle="miter"/>
                  <v:imagedata r:id="rId377" o:title=""/>
                  <o:lock v:ext="edit" aspectratio="t"/>
                  <w10:wrap type="none"/>
                  <w10:anchorlock/>
                </v:shape>
                <o:OLEObject Type="Embed" ProgID="Equation.KSEE3" ShapeID="_x0000_i1206" DrawAspect="Content" ObjectID="_1468075906" r:id="rId376">
                  <o:LockedField>false</o:LockedField>
                </o:OLEObject>
              </w:object>
            </w:r>
          </w:p>
        </w:tc>
        <w:tc>
          <w:tcPr>
            <w:tcW w:w="2241" w:type="dxa"/>
            <w:vAlign w:val="center"/>
          </w:tcPr>
          <w:p>
            <w:pPr>
              <w:shd w:val="clear"/>
              <w:spacing w:line="440" w:lineRule="exact"/>
              <w:jc w:val="center"/>
              <w:rPr>
                <w:szCs w:val="20"/>
              </w:rPr>
            </w:pPr>
            <w:r>
              <w:rPr>
                <w:i/>
                <w:iCs/>
                <w:szCs w:val="20"/>
              </w:rPr>
              <w:t>A</w:t>
            </w:r>
          </w:p>
        </w:tc>
        <w:tc>
          <w:tcPr>
            <w:tcW w:w="2242" w:type="dxa"/>
            <w:vAlign w:val="center"/>
          </w:tcPr>
          <w:p>
            <w:pPr>
              <w:shd w:val="clear"/>
              <w:spacing w:line="440" w:lineRule="exact"/>
              <w:jc w:val="center"/>
              <w:rPr>
                <w:szCs w:val="20"/>
              </w:rPr>
            </w:pPr>
            <w:r>
              <w:rPr>
                <w:szCs w:val="20"/>
              </w:rPr>
              <w:t>0.19（m/s）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left"/>
              <w:rPr>
                <w:szCs w:val="20"/>
              </w:rPr>
            </w:pPr>
            <w:r>
              <w:rPr>
                <w:szCs w:val="20"/>
              </w:rPr>
              <w:t>a)标准装置流速不确定度分量</w:t>
            </w:r>
          </w:p>
        </w:tc>
        <w:tc>
          <w:tcPr>
            <w:tcW w:w="2241" w:type="dxa"/>
            <w:vAlign w:val="center"/>
          </w:tcPr>
          <w:p>
            <w:pPr>
              <w:shd w:val="clear"/>
              <w:spacing w:line="440" w:lineRule="exact"/>
              <w:jc w:val="center"/>
              <w:rPr>
                <w:szCs w:val="20"/>
              </w:rPr>
            </w:pPr>
            <w:r>
              <w:rPr>
                <w:position w:val="-12"/>
                <w:szCs w:val="20"/>
              </w:rPr>
              <w:object>
                <v:shape id="_x0000_i1207" o:spt="75" type="#_x0000_t75" style="height:18pt;width:37pt;" o:ole="t" filled="f" o:preferrelative="t" stroked="f" coordsize="21600,21600">
                  <v:path/>
                  <v:fill on="f" focussize="0,0"/>
                  <v:stroke on="f" joinstyle="miter"/>
                  <v:imagedata r:id="rId379" o:title=""/>
                  <o:lock v:ext="edit" aspectratio="t"/>
                  <w10:wrap type="none"/>
                  <w10:anchorlock/>
                </v:shape>
                <o:OLEObject Type="Embed" ProgID="Equation.KSEE3" ShapeID="_x0000_i1207" DrawAspect="Content" ObjectID="_1468075907" r:id="rId378">
                  <o:LockedField>false</o:LockedField>
                </o:OLEObject>
              </w:object>
            </w:r>
          </w:p>
        </w:tc>
        <w:tc>
          <w:tcPr>
            <w:tcW w:w="2241" w:type="dxa"/>
            <w:vAlign w:val="center"/>
          </w:tcPr>
          <w:p>
            <w:pPr>
              <w:shd w:val="clear"/>
              <w:spacing w:line="440" w:lineRule="exact"/>
              <w:jc w:val="center"/>
              <w:rPr>
                <w:szCs w:val="20"/>
              </w:rPr>
            </w:pPr>
            <w:r>
              <w:rPr>
                <w:szCs w:val="20"/>
              </w:rPr>
              <w:t>—</w:t>
            </w:r>
          </w:p>
        </w:tc>
        <w:tc>
          <w:tcPr>
            <w:tcW w:w="2242" w:type="dxa"/>
            <w:vAlign w:val="center"/>
          </w:tcPr>
          <w:p>
            <w:pPr>
              <w:shd w:val="clear"/>
              <w:spacing w:line="440" w:lineRule="exact"/>
              <w:jc w:val="center"/>
              <w:rPr>
                <w:szCs w:val="20"/>
              </w:rPr>
            </w:pPr>
            <w:r>
              <w:rPr>
                <w:szCs w:val="20"/>
              </w:rPr>
              <w:t>0.18（m/s）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left"/>
              <w:rPr>
                <w:szCs w:val="20"/>
              </w:rPr>
            </w:pPr>
            <w:r>
              <w:rPr>
                <w:szCs w:val="20"/>
              </w:rPr>
              <w:t>b)标准装置流速测量重复性</w:t>
            </w:r>
          </w:p>
        </w:tc>
        <w:tc>
          <w:tcPr>
            <w:tcW w:w="2241" w:type="dxa"/>
            <w:vAlign w:val="center"/>
          </w:tcPr>
          <w:p>
            <w:pPr>
              <w:shd w:val="clear"/>
              <w:spacing w:line="440" w:lineRule="exact"/>
              <w:jc w:val="center"/>
              <w:rPr>
                <w:szCs w:val="20"/>
              </w:rPr>
            </w:pPr>
            <w:r>
              <w:rPr>
                <w:position w:val="-12"/>
                <w:szCs w:val="20"/>
              </w:rPr>
              <w:object>
                <v:shape id="_x0000_i1208" o:spt="75" type="#_x0000_t75" style="height:18pt;width:37pt;" o:ole="t" filled="f" o:preferrelative="t" stroked="f" coordsize="21600,21600">
                  <v:path/>
                  <v:fill on="f" focussize="0,0"/>
                  <v:stroke on="f" joinstyle="miter"/>
                  <v:imagedata r:id="rId381" o:title=""/>
                  <o:lock v:ext="edit" aspectratio="t"/>
                  <w10:wrap type="none"/>
                  <w10:anchorlock/>
                </v:shape>
                <o:OLEObject Type="Embed" ProgID="Equation.KSEE3" ShapeID="_x0000_i1208" DrawAspect="Content" ObjectID="_1468075908" r:id="rId380">
                  <o:LockedField>false</o:LockedField>
                </o:OLEObject>
              </w:object>
            </w:r>
          </w:p>
        </w:tc>
        <w:tc>
          <w:tcPr>
            <w:tcW w:w="2241" w:type="dxa"/>
            <w:vAlign w:val="center"/>
          </w:tcPr>
          <w:p>
            <w:pPr>
              <w:shd w:val="clear"/>
              <w:spacing w:line="440" w:lineRule="exact"/>
              <w:jc w:val="center"/>
              <w:rPr>
                <w:szCs w:val="20"/>
              </w:rPr>
            </w:pPr>
            <w:r>
              <w:rPr>
                <w:szCs w:val="20"/>
              </w:rPr>
              <w:t>—</w:t>
            </w:r>
          </w:p>
        </w:tc>
        <w:tc>
          <w:tcPr>
            <w:tcW w:w="2242" w:type="dxa"/>
            <w:vAlign w:val="center"/>
          </w:tcPr>
          <w:p>
            <w:pPr>
              <w:shd w:val="clear"/>
              <w:spacing w:line="440" w:lineRule="exact"/>
              <w:jc w:val="center"/>
              <w:rPr>
                <w:szCs w:val="20"/>
              </w:rPr>
            </w:pPr>
            <w:r>
              <w:rPr>
                <w:szCs w:val="20"/>
              </w:rPr>
              <w:t>0.046（m/s）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left"/>
              <w:rPr>
                <w:szCs w:val="20"/>
              </w:rPr>
            </w:pPr>
            <w:r>
              <w:rPr>
                <w:szCs w:val="20"/>
              </w:rPr>
              <w:t>2）标准装置面积示值</w:t>
            </w:r>
          </w:p>
        </w:tc>
        <w:tc>
          <w:tcPr>
            <w:tcW w:w="2241" w:type="dxa"/>
            <w:vAlign w:val="center"/>
          </w:tcPr>
          <w:p>
            <w:pPr>
              <w:shd w:val="clear"/>
              <w:spacing w:line="440" w:lineRule="exact"/>
              <w:jc w:val="center"/>
              <w:rPr>
                <w:szCs w:val="20"/>
              </w:rPr>
            </w:pPr>
            <w:r>
              <w:rPr>
                <w:position w:val="-10"/>
                <w:szCs w:val="20"/>
              </w:rPr>
              <w:object>
                <v:shape id="_x0000_i1209" o:spt="75" type="#_x0000_t75" style="height:17pt;width:33pt;" o:ole="t" filled="f" o:preferrelative="t" stroked="f" coordsize="21600,21600">
                  <v:path/>
                  <v:fill on="f" focussize="0,0"/>
                  <v:stroke on="f" joinstyle="miter"/>
                  <v:imagedata r:id="rId383" o:title=""/>
                  <o:lock v:ext="edit" aspectratio="t"/>
                  <w10:wrap type="none"/>
                  <w10:anchorlock/>
                </v:shape>
                <o:OLEObject Type="Embed" ProgID="Equation.KSEE3" ShapeID="_x0000_i1209" DrawAspect="Content" ObjectID="_1468075909" r:id="rId382">
                  <o:LockedField>false</o:LockedField>
                </o:OLEObject>
              </w:object>
            </w:r>
          </w:p>
        </w:tc>
        <w:tc>
          <w:tcPr>
            <w:tcW w:w="2241" w:type="dxa"/>
            <w:vAlign w:val="center"/>
          </w:tcPr>
          <w:p>
            <w:pPr>
              <w:shd w:val="clear"/>
              <w:spacing w:line="440" w:lineRule="exact"/>
              <w:jc w:val="center"/>
              <w:rPr>
                <w:szCs w:val="20"/>
              </w:rPr>
            </w:pPr>
            <w:r>
              <w:rPr>
                <w:position w:val="-12"/>
                <w:szCs w:val="20"/>
              </w:rPr>
              <w:object>
                <v:shape id="_x0000_i1210" o:spt="75" type="#_x0000_t75" style="height:18pt;width:15pt;" o:ole="t" filled="f" o:preferrelative="t" stroked="f" coordsize="21600,21600">
                  <v:path/>
                  <v:fill on="f" focussize="0,0"/>
                  <v:stroke on="f" joinstyle="miter"/>
                  <v:imagedata r:id="rId385" o:title=""/>
                  <o:lock v:ext="edit" aspectratio="t"/>
                  <w10:wrap type="none"/>
                  <w10:anchorlock/>
                </v:shape>
                <o:OLEObject Type="Embed" ProgID="Equation.KSEE3" ShapeID="_x0000_i1210" DrawAspect="Content" ObjectID="_1468075910" r:id="rId384">
                  <o:LockedField>false</o:LockedField>
                </o:OLEObject>
              </w:object>
            </w:r>
          </w:p>
        </w:tc>
        <w:tc>
          <w:tcPr>
            <w:tcW w:w="2242" w:type="dxa"/>
            <w:vAlign w:val="center"/>
          </w:tcPr>
          <w:p>
            <w:pPr>
              <w:shd w:val="clear"/>
              <w:spacing w:line="440" w:lineRule="exact"/>
              <w:jc w:val="center"/>
              <w:rPr>
                <w:szCs w:val="20"/>
              </w:rPr>
            </w:pPr>
            <w:r>
              <w:rPr>
                <w:szCs w:val="20"/>
              </w:rPr>
              <w:t>0.0085（m</w:t>
            </w:r>
            <w:r>
              <w:rPr>
                <w:szCs w:val="20"/>
                <w:vertAlign w:val="superscript"/>
              </w:rPr>
              <w:t>2</w:t>
            </w:r>
            <w:r>
              <w:rPr>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jc w:val="left"/>
              <w:rPr>
                <w:szCs w:val="20"/>
              </w:rPr>
            </w:pPr>
            <w:r>
              <w:rPr>
                <w:szCs w:val="20"/>
              </w:rPr>
              <w:t>标准装置面积不确定度分量</w:t>
            </w:r>
          </w:p>
        </w:tc>
        <w:tc>
          <w:tcPr>
            <w:tcW w:w="2241" w:type="dxa"/>
            <w:vAlign w:val="center"/>
          </w:tcPr>
          <w:p>
            <w:pPr>
              <w:shd w:val="clear"/>
              <w:spacing w:line="440" w:lineRule="exact"/>
              <w:jc w:val="center"/>
              <w:rPr>
                <w:szCs w:val="20"/>
              </w:rPr>
            </w:pPr>
            <w:r>
              <w:rPr>
                <w:position w:val="-10"/>
                <w:szCs w:val="20"/>
              </w:rPr>
              <w:object>
                <v:shape id="_x0000_i1211" o:spt="75" type="#_x0000_t75" style="height:17pt;width:33pt;" o:ole="t" filled="f" o:preferrelative="t" stroked="f" coordsize="21600,21600">
                  <v:path/>
                  <v:fill on="f" focussize="0,0"/>
                  <v:stroke on="f" joinstyle="miter"/>
                  <v:imagedata r:id="rId387" o:title=""/>
                  <o:lock v:ext="edit" aspectratio="t"/>
                  <w10:wrap type="none"/>
                  <w10:anchorlock/>
                </v:shape>
                <o:OLEObject Type="Embed" ProgID="Equation.KSEE3" ShapeID="_x0000_i1211" DrawAspect="Content" ObjectID="_1468075911" r:id="rId386">
                  <o:LockedField>false</o:LockedField>
                </o:OLEObject>
              </w:object>
            </w:r>
          </w:p>
        </w:tc>
        <w:tc>
          <w:tcPr>
            <w:tcW w:w="2241" w:type="dxa"/>
            <w:vAlign w:val="center"/>
          </w:tcPr>
          <w:p>
            <w:pPr>
              <w:shd w:val="clear"/>
              <w:spacing w:line="440" w:lineRule="exact"/>
              <w:jc w:val="center"/>
              <w:rPr>
                <w:szCs w:val="20"/>
              </w:rPr>
            </w:pPr>
            <w:r>
              <w:rPr>
                <w:szCs w:val="20"/>
              </w:rPr>
              <w:t>—</w:t>
            </w:r>
          </w:p>
        </w:tc>
        <w:tc>
          <w:tcPr>
            <w:tcW w:w="2242" w:type="dxa"/>
            <w:vAlign w:val="center"/>
          </w:tcPr>
          <w:p>
            <w:pPr>
              <w:shd w:val="clear"/>
              <w:spacing w:line="440" w:lineRule="exact"/>
              <w:jc w:val="center"/>
              <w:rPr>
                <w:szCs w:val="20"/>
              </w:rPr>
            </w:pPr>
            <w:r>
              <w:rPr>
                <w:szCs w:val="20"/>
              </w:rPr>
              <w:t>0.026（m</w:t>
            </w:r>
            <w:r>
              <w:rPr>
                <w:szCs w:val="20"/>
                <w:vertAlign w:val="superscript"/>
              </w:rPr>
              <w:t>2</w:t>
            </w:r>
            <w:r>
              <w:rPr>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tcPr>
          <w:p>
            <w:pPr>
              <w:shd w:val="clear"/>
              <w:spacing w:line="440" w:lineRule="exact"/>
              <w:rPr>
                <w:szCs w:val="20"/>
              </w:rPr>
            </w:pPr>
            <w:r>
              <w:rPr>
                <w:szCs w:val="20"/>
              </w:rPr>
              <w:t>标准装置面积测量重复性</w:t>
            </w:r>
          </w:p>
        </w:tc>
        <w:tc>
          <w:tcPr>
            <w:tcW w:w="2241" w:type="dxa"/>
            <w:vAlign w:val="center"/>
          </w:tcPr>
          <w:p>
            <w:pPr>
              <w:shd w:val="clear"/>
              <w:spacing w:line="440" w:lineRule="exact"/>
              <w:jc w:val="center"/>
              <w:rPr>
                <w:szCs w:val="20"/>
              </w:rPr>
            </w:pPr>
            <w:r>
              <w:rPr>
                <w:position w:val="-10"/>
                <w:szCs w:val="20"/>
              </w:rPr>
              <w:object>
                <v:shape id="_x0000_i1212" o:spt="75" type="#_x0000_t75" style="height:17pt;width:33pt;" o:ole="t" filled="f" o:preferrelative="t" stroked="f" coordsize="21600,21600">
                  <v:path/>
                  <v:fill on="f" focussize="0,0"/>
                  <v:stroke on="f" joinstyle="miter"/>
                  <v:imagedata r:id="rId389" o:title=""/>
                  <o:lock v:ext="edit" aspectratio="t"/>
                  <w10:wrap type="none"/>
                  <w10:anchorlock/>
                </v:shape>
                <o:OLEObject Type="Embed" ProgID="Equation.KSEE3" ShapeID="_x0000_i1212" DrawAspect="Content" ObjectID="_1468075912" r:id="rId388">
                  <o:LockedField>false</o:LockedField>
                </o:OLEObject>
              </w:object>
            </w:r>
          </w:p>
        </w:tc>
        <w:tc>
          <w:tcPr>
            <w:tcW w:w="2241" w:type="dxa"/>
            <w:vAlign w:val="center"/>
          </w:tcPr>
          <w:p>
            <w:pPr>
              <w:shd w:val="clear"/>
              <w:spacing w:line="440" w:lineRule="exact"/>
              <w:jc w:val="center"/>
              <w:rPr>
                <w:szCs w:val="20"/>
              </w:rPr>
            </w:pPr>
            <w:r>
              <w:rPr>
                <w:szCs w:val="20"/>
              </w:rPr>
              <w:t>—</w:t>
            </w:r>
          </w:p>
        </w:tc>
        <w:tc>
          <w:tcPr>
            <w:tcW w:w="2242" w:type="dxa"/>
            <w:vAlign w:val="center"/>
          </w:tcPr>
          <w:p>
            <w:pPr>
              <w:shd w:val="clear"/>
              <w:spacing w:line="440" w:lineRule="exact"/>
              <w:jc w:val="center"/>
              <w:rPr>
                <w:szCs w:val="20"/>
              </w:rPr>
            </w:pPr>
            <w:r>
              <w:rPr>
                <w:szCs w:val="20"/>
              </w:rPr>
              <w:t>0.027（m</w:t>
            </w:r>
            <w:r>
              <w:rPr>
                <w:szCs w:val="20"/>
                <w:vertAlign w:val="superscript"/>
              </w:rPr>
              <w:t>2</w:t>
            </w:r>
            <w:r>
              <w:rPr>
                <w:szCs w:val="20"/>
              </w:rPr>
              <w:t>）</w:t>
            </w:r>
          </w:p>
        </w:tc>
      </w:tr>
    </w:tbl>
    <w:p>
      <w:pPr>
        <w:shd w:val="clear"/>
        <w:spacing w:line="440" w:lineRule="exact"/>
        <w:rPr>
          <w:sz w:val="24"/>
          <w:szCs w:val="22"/>
        </w:rPr>
      </w:pPr>
      <w:r>
        <w:rPr>
          <w:sz w:val="24"/>
          <w:szCs w:val="22"/>
        </w:rPr>
        <w:t>G.3.3.2 合成标准不确定度</w:t>
      </w:r>
      <w:r>
        <w:rPr>
          <w:position w:val="-12"/>
          <w:sz w:val="24"/>
          <w:szCs w:val="24"/>
        </w:rPr>
        <w:object>
          <v:shape id="_x0000_i1213" o:spt="75" type="#_x0000_t75" style="height:19pt;width:164pt;" o:ole="t" filled="f" o:preferrelative="t" stroked="f" coordsize="21600,21600">
            <v:path/>
            <v:fill on="f" focussize="0,0"/>
            <v:stroke on="f" joinstyle="miter"/>
            <v:imagedata r:id="rId391" o:title=""/>
            <o:lock v:ext="edit" aspectratio="t"/>
            <w10:wrap type="none"/>
            <w10:anchorlock/>
          </v:shape>
          <o:OLEObject Type="Embed" ProgID="Equation.KSEE3" ShapeID="_x0000_i1213" DrawAspect="Content" ObjectID="_1468075913" r:id="rId390">
            <o:LockedField>false</o:LockedField>
          </o:OLEObject>
        </w:object>
      </w:r>
    </w:p>
    <w:p>
      <w:pPr>
        <w:shd w:val="clear"/>
        <w:spacing w:line="440" w:lineRule="exact"/>
        <w:ind w:firstLine="480"/>
        <w:rPr>
          <w:sz w:val="24"/>
          <w:szCs w:val="22"/>
        </w:rPr>
      </w:pPr>
      <w:r>
        <w:rPr>
          <w:sz w:val="24"/>
          <w:szCs w:val="22"/>
        </w:rPr>
        <w:t>由表D.2、D.3、D.4可知Q</w:t>
      </w:r>
      <w:r>
        <w:rPr>
          <w:sz w:val="24"/>
          <w:szCs w:val="22"/>
          <w:vertAlign w:val="subscript"/>
        </w:rPr>
        <w:t>si</w:t>
      </w:r>
      <w:r>
        <w:rPr>
          <w:sz w:val="24"/>
          <w:szCs w:val="22"/>
        </w:rPr>
        <w:t>为3726663.2m</w:t>
      </w:r>
      <w:r>
        <w:rPr>
          <w:sz w:val="24"/>
          <w:szCs w:val="22"/>
          <w:vertAlign w:val="superscript"/>
        </w:rPr>
        <w:t>3</w:t>
      </w:r>
      <w:r>
        <w:rPr>
          <w:sz w:val="24"/>
          <w:szCs w:val="22"/>
        </w:rPr>
        <w:t>/h，Q</w:t>
      </w:r>
      <w:r>
        <w:rPr>
          <w:sz w:val="24"/>
          <w:szCs w:val="22"/>
          <w:vertAlign w:val="subscript"/>
        </w:rPr>
        <w:t>cemi</w:t>
      </w:r>
      <w:r>
        <w:rPr>
          <w:sz w:val="24"/>
          <w:szCs w:val="22"/>
        </w:rPr>
        <w:t>为4036189.2m</w:t>
      </w:r>
      <w:r>
        <w:rPr>
          <w:sz w:val="24"/>
          <w:szCs w:val="22"/>
          <w:vertAlign w:val="superscript"/>
        </w:rPr>
        <w:t>3</w:t>
      </w:r>
      <w:r>
        <w:rPr>
          <w:sz w:val="24"/>
          <w:szCs w:val="22"/>
        </w:rPr>
        <w:t>/h，所以灵敏系数</w:t>
      </w:r>
      <w:r>
        <w:rPr>
          <w:position w:val="-10"/>
          <w:sz w:val="24"/>
          <w:szCs w:val="22"/>
        </w:rPr>
        <w:object>
          <v:shape id="_x0000_i1214" o:spt="75" type="#_x0000_t75" style="height:18pt;width:67.95pt;" o:ole="t" filled="f" o:preferrelative="t" stroked="f" coordsize="21600,21600">
            <v:path/>
            <v:fill on="f" focussize="0,0"/>
            <v:stroke on="f" joinstyle="miter"/>
            <v:imagedata r:id="rId393" o:title=""/>
            <o:lock v:ext="edit" aspectratio="t"/>
            <w10:wrap type="none"/>
            <w10:anchorlock/>
          </v:shape>
          <o:OLEObject Type="Embed" ProgID="Equation.KSEE3" ShapeID="_x0000_i1214" DrawAspect="Content" ObjectID="_1468075914" r:id="rId392">
            <o:LockedField>false</o:LockedField>
          </o:OLEObject>
        </w:object>
      </w:r>
      <w:r>
        <w:rPr>
          <w:sz w:val="24"/>
          <w:szCs w:val="22"/>
        </w:rPr>
        <w:t>，</w:t>
      </w:r>
      <w:r>
        <w:rPr>
          <w:position w:val="-10"/>
          <w:sz w:val="24"/>
          <w:szCs w:val="22"/>
        </w:rPr>
        <w:object>
          <v:shape id="_x0000_i1215" o:spt="75" type="#_x0000_t75" style="height:18pt;width:69pt;" o:ole="t" filled="f" o:preferrelative="t" stroked="f" coordsize="21600,21600">
            <v:path/>
            <v:fill on="f" focussize="0,0"/>
            <v:stroke on="f" joinstyle="miter"/>
            <v:imagedata r:id="rId395" o:title=""/>
            <o:lock v:ext="edit" aspectratio="t"/>
            <w10:wrap type="none"/>
            <w10:anchorlock/>
          </v:shape>
          <o:OLEObject Type="Embed" ProgID="Equation.KSEE3" ShapeID="_x0000_i1215" DrawAspect="Content" ObjectID="_1468075915" r:id="rId394">
            <o:LockedField>false</o:LockedField>
          </o:OLEObject>
        </w:object>
      </w:r>
      <w:r>
        <w:rPr>
          <w:sz w:val="24"/>
          <w:szCs w:val="22"/>
        </w:rPr>
        <w:t>，故</w:t>
      </w:r>
    </w:p>
    <w:p>
      <w:pPr>
        <w:shd w:val="clear"/>
        <w:spacing w:line="440" w:lineRule="exact"/>
        <w:ind w:firstLine="789" w:firstLineChars="329"/>
        <w:rPr>
          <w:sz w:val="24"/>
          <w:szCs w:val="24"/>
        </w:rPr>
      </w:pPr>
      <w:r>
        <w:rPr>
          <w:position w:val="-14"/>
          <w:sz w:val="24"/>
          <w:szCs w:val="24"/>
        </w:rPr>
        <w:object>
          <v:shape id="_x0000_i1216" o:spt="75" type="#_x0000_t75" style="height:23pt;width:172pt;" o:ole="t" filled="f" o:preferrelative="t" stroked="f" coordsize="21600,21600">
            <v:path/>
            <v:fill on="f" focussize="0,0"/>
            <v:stroke on="f" joinstyle="miter"/>
            <v:imagedata r:id="rId397" o:title=""/>
            <o:lock v:ext="edit" aspectratio="t"/>
            <w10:wrap type="none"/>
            <w10:anchorlock/>
          </v:shape>
          <o:OLEObject Type="Embed" ProgID="Equation.KSEE3" ShapeID="_x0000_i1216" DrawAspect="Content" ObjectID="_1468075916" r:id="rId396">
            <o:LockedField>false</o:LockedField>
          </o:OLEObject>
        </w:object>
      </w:r>
    </w:p>
    <w:p>
      <w:pPr>
        <w:shd w:val="clear"/>
        <w:spacing w:line="440" w:lineRule="exact"/>
        <w:ind w:firstLine="1200" w:firstLineChars="500"/>
        <w:rPr>
          <w:sz w:val="24"/>
          <w:szCs w:val="22"/>
        </w:rPr>
      </w:pPr>
      <w:r>
        <w:rPr>
          <w:position w:val="-8"/>
          <w:sz w:val="24"/>
          <w:szCs w:val="22"/>
        </w:rPr>
        <w:object>
          <v:shape id="_x0000_i1217" o:spt="75" type="#_x0000_t75" style="height:20pt;width:257pt;" o:ole="t" filled="f" o:preferrelative="t" stroked="f" coordsize="21600,21600">
            <v:path/>
            <v:fill on="f" focussize="0,0"/>
            <v:stroke on="f" joinstyle="miter"/>
            <v:imagedata r:id="rId399" o:title=""/>
            <o:lock v:ext="edit" aspectratio="t"/>
            <w10:wrap type="none"/>
            <w10:anchorlock/>
          </v:shape>
          <o:OLEObject Type="Embed" ProgID="Equation.KSEE3" ShapeID="_x0000_i1217" DrawAspect="Content" ObjectID="_1468075917" r:id="rId398">
            <o:LockedField>false</o:LockedField>
          </o:OLEObject>
        </w:object>
      </w:r>
    </w:p>
    <w:p>
      <w:pPr>
        <w:shd w:val="clear"/>
        <w:spacing w:line="440" w:lineRule="exact"/>
        <w:rPr>
          <w:sz w:val="24"/>
          <w:szCs w:val="22"/>
        </w:rPr>
      </w:pPr>
      <w:r>
        <w:rPr>
          <w:sz w:val="24"/>
          <w:szCs w:val="22"/>
        </w:rPr>
        <w:t xml:space="preserve">G.3.4 </w:t>
      </w:r>
      <w:r>
        <w:rPr>
          <w:rFonts w:hint="eastAsia"/>
          <w:sz w:val="24"/>
          <w:szCs w:val="22"/>
          <w:lang w:eastAsia="zh-CN"/>
        </w:rPr>
        <w:t>检定</w:t>
      </w:r>
      <w:r>
        <w:rPr>
          <w:sz w:val="24"/>
          <w:szCs w:val="22"/>
        </w:rPr>
        <w:t>结果的扩展不确定度</w:t>
      </w:r>
    </w:p>
    <w:p>
      <w:pPr>
        <w:shd w:val="clear"/>
        <w:spacing w:line="440" w:lineRule="exact"/>
        <w:ind w:firstLine="480"/>
        <w:rPr>
          <w:sz w:val="24"/>
          <w:szCs w:val="22"/>
        </w:rPr>
      </w:pPr>
      <w:r>
        <w:rPr>
          <w:sz w:val="24"/>
          <w:szCs w:val="22"/>
        </w:rPr>
        <w:t>取包含因子k=2，则流量计在线</w:t>
      </w:r>
      <w:r>
        <w:rPr>
          <w:rFonts w:hint="eastAsia"/>
          <w:sz w:val="24"/>
          <w:szCs w:val="22"/>
          <w:lang w:eastAsia="zh-CN"/>
        </w:rPr>
        <w:t>检定</w:t>
      </w:r>
      <w:r>
        <w:rPr>
          <w:sz w:val="24"/>
          <w:szCs w:val="22"/>
        </w:rPr>
        <w:t>结果的扩展不确定度为：</w:t>
      </w:r>
    </w:p>
    <w:p>
      <w:pPr>
        <w:shd w:val="clear"/>
        <w:spacing w:line="440" w:lineRule="exact"/>
        <w:ind w:firstLine="482"/>
        <w:rPr>
          <w:sz w:val="24"/>
          <w:szCs w:val="22"/>
        </w:rPr>
      </w:pPr>
      <w:r>
        <w:rPr>
          <w:position w:val="-12"/>
          <w:sz w:val="24"/>
          <w:szCs w:val="22"/>
        </w:rPr>
        <w:object>
          <v:shape id="_x0000_i1218" o:spt="75" type="#_x0000_t75" style="height:18pt;width:152pt;" o:ole="t" filled="f" o:preferrelative="t" stroked="f" coordsize="21600,21600">
            <v:path/>
            <v:fill on="f" focussize="0,0"/>
            <v:stroke on="f" joinstyle="miter"/>
            <v:imagedata r:id="rId401" o:title=""/>
            <o:lock v:ext="edit" aspectratio="t"/>
            <w10:wrap type="none"/>
            <w10:anchorlock/>
          </v:shape>
          <o:OLEObject Type="Embed" ProgID="Equation.KSEE3" ShapeID="_x0000_i1218" DrawAspect="Content" ObjectID="_1468075918" r:id="rId400">
            <o:LockedField>false</o:LockedField>
          </o:OLEObject>
        </w:object>
      </w:r>
    </w:p>
    <w:bookmarkEnd w:id="46"/>
    <w:bookmarkEnd w:id="47"/>
    <w:bookmarkEnd w:id="48"/>
    <w:bookmarkEnd w:id="49"/>
    <w:bookmarkEnd w:id="52"/>
    <w:p>
      <w:pPr>
        <w:rPr>
          <w:rFonts w:ascii="Times New Roman"/>
          <w:color w:val="auto"/>
          <w:highlight w:val="none"/>
        </w:rPr>
      </w:pPr>
      <w:bookmarkStart w:id="115" w:name="_Toc29632"/>
      <w:bookmarkStart w:id="116" w:name="_Toc535439764"/>
      <w:bookmarkStart w:id="117" w:name="_Toc298321450"/>
      <w:bookmarkStart w:id="118" w:name="_Toc465926411"/>
      <w:bookmarkStart w:id="119" w:name="_Toc465926601"/>
      <w:bookmarkStart w:id="120" w:name="_Toc535439845"/>
      <w:bookmarkStart w:id="121" w:name="_Toc380391781"/>
      <w:bookmarkStart w:id="122" w:name="_Toc535440013"/>
      <w:r>
        <w:rPr>
          <w:rFonts w:ascii="Times New Roman" w:eastAsia="黑体"/>
          <w:color w:val="auto"/>
          <w:szCs w:val="28"/>
          <w:highlight w:val="none"/>
        </w:rPr>
        <w:br w:type="page"/>
      </w:r>
    </w:p>
    <w:p>
      <w:pPr>
        <w:pStyle w:val="2"/>
        <w:keepNext w:val="0"/>
        <w:numPr>
          <w:ilvl w:val="0"/>
          <w:numId w:val="1"/>
        </w:numPr>
        <w:snapToGrid w:val="0"/>
        <w:spacing w:before="156" w:beforeLines="50" w:after="156" w:afterLines="50" w:line="360" w:lineRule="auto"/>
        <w:ind w:left="566" w:hanging="565" w:hangingChars="202"/>
        <w:jc w:val="left"/>
        <w:rPr>
          <w:rFonts w:ascii="Times New Roman"/>
          <w:color w:val="auto"/>
          <w:highlight w:val="none"/>
        </w:rPr>
      </w:pPr>
      <w:r>
        <w:rPr>
          <w:rFonts w:ascii="Times New Roman" w:eastAsia="黑体"/>
          <w:color w:val="auto"/>
          <w:szCs w:val="28"/>
          <w:highlight w:val="none"/>
        </w:rPr>
        <w:t>附录</w:t>
      </w:r>
      <w:bookmarkEnd w:id="115"/>
      <w:r>
        <w:rPr>
          <w:rFonts w:hint="eastAsia" w:ascii="Times New Roman" w:eastAsia="黑体" w:cs="Times New Roman"/>
          <w:color w:val="auto"/>
          <w:szCs w:val="28"/>
          <w:highlight w:val="none"/>
          <w:lang w:val="en-US" w:eastAsia="zh-CN"/>
        </w:rPr>
        <w:t>H</w:t>
      </w:r>
      <w:r>
        <w:rPr>
          <w:rFonts w:hint="eastAsia" w:ascii="Times New Roman" w:eastAsia="黑体"/>
          <w:color w:val="auto"/>
          <w:szCs w:val="28"/>
          <w:highlight w:val="none"/>
        </w:rPr>
        <w:t xml:space="preserve">  </w:t>
      </w:r>
    </w:p>
    <w:p>
      <w:pPr>
        <w:snapToGrid w:val="0"/>
        <w:spacing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检定证书/检定结果通知书内页格式（第2页）</w:t>
      </w:r>
      <w:bookmarkEnd w:id="116"/>
      <w:bookmarkEnd w:id="117"/>
      <w:bookmarkEnd w:id="118"/>
      <w:bookmarkEnd w:id="119"/>
      <w:bookmarkEnd w:id="120"/>
      <w:bookmarkEnd w:id="121"/>
      <w:bookmarkEnd w:id="122"/>
    </w:p>
    <w:p>
      <w:pPr>
        <w:spacing w:line="30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证书编号 XXXXXX-XXXX</w:t>
      </w:r>
    </w:p>
    <w:tbl>
      <w:tblPr>
        <w:tblStyle w:val="30"/>
        <w:tblW w:w="9338"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645"/>
        <w:gridCol w:w="180"/>
        <w:gridCol w:w="1433"/>
        <w:gridCol w:w="187"/>
        <w:gridCol w:w="1085"/>
        <w:gridCol w:w="1133"/>
        <w:gridCol w:w="1559"/>
        <w:gridCol w:w="211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23" w:hRule="atLeast"/>
          <w:jc w:val="center"/>
        </w:trPr>
        <w:tc>
          <w:tcPr>
            <w:tcW w:w="9338" w:type="dxa"/>
            <w:gridSpan w:val="8"/>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highlight w:val="none"/>
              </w:rPr>
            </w:pPr>
            <w:r>
              <w:rPr>
                <w:rFonts w:hint="eastAsia"/>
                <w:color w:val="auto"/>
                <w:highlight w:val="none"/>
              </w:rPr>
              <w:t>检定</w:t>
            </w:r>
            <w:r>
              <w:rPr>
                <w:color w:val="auto"/>
                <w:highlight w:val="none"/>
              </w:rPr>
              <w:t>机构授权说明</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41" w:hRule="atLeast"/>
          <w:jc w:val="center"/>
        </w:trPr>
        <w:tc>
          <w:tcPr>
            <w:tcW w:w="9338" w:type="dxa"/>
            <w:gridSpan w:val="8"/>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eastAsia="宋体"/>
                <w:color w:val="auto"/>
                <w:highlight w:val="none"/>
                <w:lang w:eastAsia="zh-CN"/>
              </w:rPr>
            </w:pPr>
            <w:r>
              <w:rPr>
                <w:rFonts w:hint="eastAsia"/>
                <w:color w:val="auto"/>
                <w:highlight w:val="none"/>
              </w:rPr>
              <w:t>检定</w:t>
            </w:r>
            <w:r>
              <w:rPr>
                <w:color w:val="auto"/>
                <w:highlight w:val="none"/>
              </w:rPr>
              <w:t>环境条件及地点</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00" w:hRule="atLeast"/>
          <w:jc w:val="center"/>
        </w:trPr>
        <w:tc>
          <w:tcPr>
            <w:tcW w:w="1645"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highlight w:val="none"/>
              </w:rPr>
            </w:pPr>
            <w:r>
              <w:rPr>
                <w:color w:val="auto"/>
                <w:highlight w:val="none"/>
              </w:rPr>
              <w:t>温    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spacing w:line="360" w:lineRule="auto"/>
              <w:jc w:val="right"/>
              <w:rPr>
                <w:color w:val="auto"/>
                <w:highlight w:val="none"/>
              </w:rPr>
            </w:pPr>
            <w:r>
              <w:rPr>
                <w:rFonts w:hint="eastAsia" w:ascii="宋体" w:hAnsi="宋体" w:cs="宋体"/>
                <w:color w:val="auto"/>
                <w:highlight w:val="none"/>
              </w:rPr>
              <w:t>℃</w:t>
            </w:r>
          </w:p>
        </w:tc>
        <w:tc>
          <w:tcPr>
            <w:tcW w:w="1085"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highlight w:val="none"/>
              </w:rPr>
            </w:pPr>
            <w:r>
              <w:rPr>
                <w:color w:val="auto"/>
                <w:highlight w:val="none"/>
              </w:rPr>
              <w:t>地   点</w:t>
            </w:r>
          </w:p>
        </w:tc>
        <w:tc>
          <w:tcPr>
            <w:tcW w:w="4808" w:type="dxa"/>
            <w:gridSpan w:val="3"/>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highlight w:val="none"/>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52" w:hRule="atLeast"/>
          <w:jc w:val="center"/>
        </w:trPr>
        <w:tc>
          <w:tcPr>
            <w:tcW w:w="1645"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highlight w:val="none"/>
              </w:rPr>
            </w:pPr>
            <w:r>
              <w:rPr>
                <w:rFonts w:hint="eastAsia"/>
                <w:color w:val="auto"/>
                <w:highlight w:val="none"/>
                <w:lang w:eastAsia="zh-CN"/>
              </w:rPr>
              <w:t>相对</w:t>
            </w:r>
            <w:r>
              <w:rPr>
                <w:color w:val="auto"/>
                <w:highlight w:val="none"/>
              </w:rPr>
              <w:t>湿度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spacing w:line="360" w:lineRule="auto"/>
              <w:jc w:val="right"/>
              <w:rPr>
                <w:rFonts w:eastAsiaTheme="minorEastAsia"/>
                <w:color w:val="auto"/>
                <w:highlight w:val="none"/>
              </w:rPr>
            </w:pPr>
            <w:r>
              <w:rPr>
                <w:rFonts w:eastAsiaTheme="minorEastAsia"/>
                <w:color w:val="auto"/>
                <w:highlight w:val="none"/>
              </w:rPr>
              <w:t xml:space="preserve">% </w:t>
            </w:r>
          </w:p>
        </w:tc>
        <w:tc>
          <w:tcPr>
            <w:tcW w:w="1085"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highlight w:val="none"/>
              </w:rPr>
            </w:pPr>
            <w:r>
              <w:rPr>
                <w:color w:val="auto"/>
                <w:highlight w:val="none"/>
              </w:rPr>
              <w:t>其   他</w:t>
            </w:r>
          </w:p>
        </w:tc>
        <w:tc>
          <w:tcPr>
            <w:tcW w:w="4808" w:type="dxa"/>
            <w:gridSpan w:val="3"/>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highlight w:val="none"/>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71" w:hRule="atLeast"/>
          <w:jc w:val="center"/>
        </w:trPr>
        <w:tc>
          <w:tcPr>
            <w:tcW w:w="9338" w:type="dxa"/>
            <w:gridSpan w:val="8"/>
            <w:tcBorders>
              <w:top w:val="single" w:color="000000" w:sz="4" w:space="0"/>
              <w:left w:val="single" w:color="000000" w:sz="4" w:space="0"/>
              <w:bottom w:val="single" w:color="000000" w:sz="4" w:space="0"/>
              <w:right w:val="single" w:color="000000" w:sz="4" w:space="0"/>
            </w:tcBorders>
          </w:tcPr>
          <w:p>
            <w:pPr>
              <w:spacing w:line="360" w:lineRule="auto"/>
              <w:rPr>
                <w:color w:val="auto"/>
                <w:szCs w:val="21"/>
                <w:highlight w:val="none"/>
              </w:rPr>
            </w:pPr>
            <w:r>
              <w:rPr>
                <w:color w:val="auto"/>
                <w:szCs w:val="21"/>
                <w:highlight w:val="none"/>
              </w:rPr>
              <w:t>检定使用的计量（基）标准装置</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007" w:hRule="exact"/>
          <w:jc w:val="center"/>
        </w:trPr>
        <w:tc>
          <w:tcPr>
            <w:tcW w:w="1825" w:type="dxa"/>
            <w:gridSpan w:val="2"/>
            <w:tcBorders>
              <w:top w:val="single" w:color="000000" w:sz="4" w:space="0"/>
              <w:left w:val="single" w:color="000000" w:sz="4" w:space="0"/>
            </w:tcBorders>
            <w:vAlign w:val="center"/>
          </w:tcPr>
          <w:p>
            <w:pPr>
              <w:spacing w:line="360" w:lineRule="auto"/>
              <w:jc w:val="center"/>
              <w:rPr>
                <w:color w:val="auto"/>
                <w:szCs w:val="21"/>
                <w:highlight w:val="none"/>
              </w:rPr>
            </w:pPr>
            <w:r>
              <w:rPr>
                <w:color w:val="auto"/>
                <w:szCs w:val="21"/>
                <w:highlight w:val="none"/>
              </w:rPr>
              <w:t>名  称</w:t>
            </w:r>
          </w:p>
        </w:tc>
        <w:tc>
          <w:tcPr>
            <w:tcW w:w="1433" w:type="dxa"/>
            <w:tcBorders>
              <w:top w:val="single" w:color="000000" w:sz="4" w:space="0"/>
            </w:tcBorders>
            <w:vAlign w:val="center"/>
          </w:tcPr>
          <w:p>
            <w:pPr>
              <w:spacing w:line="360" w:lineRule="auto"/>
              <w:jc w:val="center"/>
              <w:rPr>
                <w:color w:val="auto"/>
                <w:highlight w:val="none"/>
              </w:rPr>
            </w:pPr>
            <w:r>
              <w:rPr>
                <w:color w:val="auto"/>
                <w:szCs w:val="21"/>
                <w:highlight w:val="none"/>
              </w:rPr>
              <w:t>测量范围</w:t>
            </w:r>
          </w:p>
        </w:tc>
        <w:tc>
          <w:tcPr>
            <w:tcW w:w="2405" w:type="dxa"/>
            <w:gridSpan w:val="3"/>
            <w:tcBorders>
              <w:top w:val="single" w:color="000000" w:sz="4" w:space="0"/>
            </w:tcBorders>
            <w:vAlign w:val="center"/>
          </w:tcPr>
          <w:p>
            <w:pPr>
              <w:spacing w:line="360" w:lineRule="auto"/>
              <w:ind w:left="105" w:hanging="105" w:hangingChars="50"/>
              <w:jc w:val="center"/>
              <w:rPr>
                <w:color w:val="auto"/>
                <w:szCs w:val="21"/>
                <w:highlight w:val="none"/>
              </w:rPr>
            </w:pPr>
            <w:r>
              <w:rPr>
                <w:color w:val="auto"/>
                <w:szCs w:val="21"/>
                <w:highlight w:val="none"/>
              </w:rPr>
              <w:t>不确定度/准确度等</w:t>
            </w:r>
          </w:p>
          <w:p>
            <w:pPr>
              <w:spacing w:line="360" w:lineRule="auto"/>
              <w:ind w:left="105" w:hanging="105" w:hangingChars="50"/>
              <w:jc w:val="center"/>
              <w:rPr>
                <w:color w:val="auto"/>
                <w:szCs w:val="21"/>
                <w:highlight w:val="none"/>
              </w:rPr>
            </w:pPr>
            <w:r>
              <w:rPr>
                <w:color w:val="auto"/>
                <w:szCs w:val="21"/>
                <w:highlight w:val="none"/>
              </w:rPr>
              <w:t>级/最大允许误差</w:t>
            </w:r>
          </w:p>
        </w:tc>
        <w:tc>
          <w:tcPr>
            <w:tcW w:w="1559" w:type="dxa"/>
            <w:tcBorders>
              <w:top w:val="single" w:color="000000" w:sz="4" w:space="0"/>
            </w:tcBorders>
            <w:vAlign w:val="center"/>
          </w:tcPr>
          <w:p>
            <w:pPr>
              <w:spacing w:line="360" w:lineRule="auto"/>
              <w:jc w:val="center"/>
              <w:rPr>
                <w:color w:val="auto"/>
                <w:szCs w:val="21"/>
                <w:highlight w:val="none"/>
              </w:rPr>
            </w:pPr>
            <w:r>
              <w:rPr>
                <w:color w:val="auto"/>
                <w:szCs w:val="21"/>
                <w:highlight w:val="none"/>
              </w:rPr>
              <w:t>计量（基）标准证书编号</w:t>
            </w:r>
          </w:p>
        </w:tc>
        <w:tc>
          <w:tcPr>
            <w:tcW w:w="2116" w:type="dxa"/>
            <w:tcBorders>
              <w:top w:val="single" w:color="000000" w:sz="4" w:space="0"/>
              <w:right w:val="single" w:color="000000" w:sz="4" w:space="0"/>
            </w:tcBorders>
            <w:vAlign w:val="center"/>
          </w:tcPr>
          <w:p>
            <w:pPr>
              <w:spacing w:line="360" w:lineRule="auto"/>
              <w:jc w:val="center"/>
              <w:rPr>
                <w:color w:val="auto"/>
                <w:szCs w:val="21"/>
                <w:highlight w:val="none"/>
              </w:rPr>
            </w:pPr>
            <w:r>
              <w:rPr>
                <w:color w:val="auto"/>
                <w:szCs w:val="21"/>
                <w:highlight w:val="none"/>
              </w:rPr>
              <w:t>有效期至</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038" w:hRule="exact"/>
          <w:jc w:val="center"/>
        </w:trPr>
        <w:tc>
          <w:tcPr>
            <w:tcW w:w="1825" w:type="dxa"/>
            <w:gridSpan w:val="2"/>
            <w:tcBorders>
              <w:left w:val="single" w:color="000000" w:sz="4" w:space="0"/>
            </w:tcBorders>
          </w:tcPr>
          <w:p>
            <w:pPr>
              <w:spacing w:line="360" w:lineRule="auto"/>
              <w:rPr>
                <w:color w:val="auto"/>
                <w:szCs w:val="21"/>
                <w:highlight w:val="none"/>
              </w:rPr>
            </w:pPr>
          </w:p>
        </w:tc>
        <w:tc>
          <w:tcPr>
            <w:tcW w:w="1433" w:type="dxa"/>
          </w:tcPr>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tc>
        <w:tc>
          <w:tcPr>
            <w:tcW w:w="2405" w:type="dxa"/>
            <w:gridSpan w:val="3"/>
          </w:tcPr>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tc>
        <w:tc>
          <w:tcPr>
            <w:tcW w:w="1559" w:type="dxa"/>
          </w:tcPr>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tc>
        <w:tc>
          <w:tcPr>
            <w:tcW w:w="2116" w:type="dxa"/>
            <w:tcBorders>
              <w:right w:val="single" w:color="000000" w:sz="4" w:space="0"/>
            </w:tcBorders>
          </w:tcPr>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p>
            <w:pPr>
              <w:spacing w:line="360" w:lineRule="auto"/>
              <w:jc w:val="center"/>
              <w:rPr>
                <w:color w:val="auto"/>
                <w:szCs w:val="21"/>
                <w:highlight w:val="none"/>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16" w:hRule="exact"/>
          <w:jc w:val="center"/>
        </w:trPr>
        <w:tc>
          <w:tcPr>
            <w:tcW w:w="9338" w:type="dxa"/>
            <w:gridSpan w:val="8"/>
            <w:tcBorders>
              <w:left w:val="single" w:color="000000" w:sz="4" w:space="0"/>
              <w:right w:val="single" w:color="000000" w:sz="4" w:space="0"/>
            </w:tcBorders>
          </w:tcPr>
          <w:p>
            <w:pPr>
              <w:spacing w:line="360" w:lineRule="auto"/>
              <w:jc w:val="left"/>
              <w:rPr>
                <w:color w:val="auto"/>
                <w:szCs w:val="21"/>
                <w:highlight w:val="none"/>
              </w:rPr>
            </w:pPr>
            <w:r>
              <w:rPr>
                <w:color w:val="auto"/>
                <w:szCs w:val="21"/>
                <w:highlight w:val="none"/>
              </w:rPr>
              <w:t>检定使用的标准器</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90" w:hRule="exact"/>
          <w:jc w:val="center"/>
        </w:trPr>
        <w:tc>
          <w:tcPr>
            <w:tcW w:w="1825" w:type="dxa"/>
            <w:gridSpan w:val="2"/>
            <w:tcBorders>
              <w:left w:val="single" w:color="000000" w:sz="4" w:space="0"/>
            </w:tcBorders>
            <w:vAlign w:val="center"/>
          </w:tcPr>
          <w:p>
            <w:pPr>
              <w:spacing w:line="360" w:lineRule="auto"/>
              <w:jc w:val="center"/>
              <w:rPr>
                <w:color w:val="auto"/>
                <w:szCs w:val="21"/>
                <w:highlight w:val="none"/>
              </w:rPr>
            </w:pPr>
            <w:r>
              <w:rPr>
                <w:color w:val="auto"/>
                <w:szCs w:val="21"/>
                <w:highlight w:val="none"/>
              </w:rPr>
              <w:t>名  称</w:t>
            </w:r>
          </w:p>
        </w:tc>
        <w:tc>
          <w:tcPr>
            <w:tcW w:w="1433" w:type="dxa"/>
            <w:vAlign w:val="center"/>
          </w:tcPr>
          <w:p>
            <w:pPr>
              <w:spacing w:line="360" w:lineRule="auto"/>
              <w:jc w:val="center"/>
              <w:rPr>
                <w:color w:val="auto"/>
                <w:highlight w:val="none"/>
              </w:rPr>
            </w:pPr>
            <w:r>
              <w:rPr>
                <w:color w:val="auto"/>
                <w:szCs w:val="21"/>
                <w:highlight w:val="none"/>
              </w:rPr>
              <w:t>测量范围</w:t>
            </w:r>
          </w:p>
        </w:tc>
        <w:tc>
          <w:tcPr>
            <w:tcW w:w="2405" w:type="dxa"/>
            <w:gridSpan w:val="3"/>
            <w:vAlign w:val="center"/>
          </w:tcPr>
          <w:p>
            <w:pPr>
              <w:spacing w:line="360" w:lineRule="auto"/>
              <w:ind w:left="105" w:hanging="105" w:hangingChars="50"/>
              <w:jc w:val="center"/>
              <w:rPr>
                <w:color w:val="auto"/>
                <w:szCs w:val="21"/>
                <w:highlight w:val="none"/>
              </w:rPr>
            </w:pPr>
            <w:r>
              <w:rPr>
                <w:color w:val="auto"/>
                <w:szCs w:val="21"/>
                <w:highlight w:val="none"/>
              </w:rPr>
              <w:t>不确定度/准确度等</w:t>
            </w:r>
          </w:p>
          <w:p>
            <w:pPr>
              <w:spacing w:line="360" w:lineRule="auto"/>
              <w:ind w:left="105" w:hanging="105" w:hangingChars="50"/>
              <w:jc w:val="center"/>
              <w:rPr>
                <w:color w:val="auto"/>
                <w:szCs w:val="21"/>
                <w:highlight w:val="none"/>
              </w:rPr>
            </w:pPr>
            <w:r>
              <w:rPr>
                <w:color w:val="auto"/>
                <w:szCs w:val="21"/>
                <w:highlight w:val="none"/>
              </w:rPr>
              <w:t>级/最大允许误差</w:t>
            </w:r>
          </w:p>
        </w:tc>
        <w:tc>
          <w:tcPr>
            <w:tcW w:w="1559" w:type="dxa"/>
            <w:vAlign w:val="center"/>
          </w:tcPr>
          <w:p>
            <w:pPr>
              <w:spacing w:line="360" w:lineRule="auto"/>
              <w:jc w:val="center"/>
              <w:rPr>
                <w:color w:val="auto"/>
                <w:szCs w:val="21"/>
                <w:highlight w:val="none"/>
              </w:rPr>
            </w:pPr>
            <w:r>
              <w:rPr>
                <w:color w:val="auto"/>
                <w:szCs w:val="21"/>
                <w:highlight w:val="none"/>
              </w:rPr>
              <w:t>计量（基）标准证书编号</w:t>
            </w:r>
          </w:p>
        </w:tc>
        <w:tc>
          <w:tcPr>
            <w:tcW w:w="2116" w:type="dxa"/>
            <w:tcBorders>
              <w:right w:val="single" w:color="000000" w:sz="4" w:space="0"/>
            </w:tcBorders>
            <w:vAlign w:val="center"/>
          </w:tcPr>
          <w:p>
            <w:pPr>
              <w:spacing w:line="360" w:lineRule="auto"/>
              <w:jc w:val="center"/>
              <w:rPr>
                <w:color w:val="auto"/>
                <w:szCs w:val="21"/>
                <w:highlight w:val="none"/>
              </w:rPr>
            </w:pPr>
            <w:r>
              <w:rPr>
                <w:color w:val="auto"/>
                <w:szCs w:val="21"/>
                <w:highlight w:val="none"/>
              </w:rPr>
              <w:t>有效期至</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615" w:hRule="exact"/>
          <w:jc w:val="center"/>
        </w:trPr>
        <w:tc>
          <w:tcPr>
            <w:tcW w:w="1825" w:type="dxa"/>
            <w:gridSpan w:val="2"/>
            <w:tcBorders>
              <w:left w:val="single" w:color="000000" w:sz="4" w:space="0"/>
            </w:tcBorders>
          </w:tcPr>
          <w:p>
            <w:pPr>
              <w:spacing w:line="360" w:lineRule="auto"/>
              <w:rPr>
                <w:color w:val="auto"/>
                <w:szCs w:val="21"/>
                <w:highlight w:val="none"/>
              </w:rPr>
            </w:pPr>
          </w:p>
          <w:p>
            <w:pPr>
              <w:spacing w:line="360" w:lineRule="auto"/>
              <w:rPr>
                <w:color w:val="auto"/>
                <w:szCs w:val="21"/>
                <w:highlight w:val="none"/>
              </w:rPr>
            </w:pPr>
          </w:p>
          <w:p>
            <w:pPr>
              <w:spacing w:line="360" w:lineRule="auto"/>
              <w:rPr>
                <w:color w:val="auto"/>
                <w:szCs w:val="21"/>
                <w:highlight w:val="none"/>
              </w:rPr>
            </w:pPr>
          </w:p>
        </w:tc>
        <w:tc>
          <w:tcPr>
            <w:tcW w:w="1433" w:type="dxa"/>
          </w:tcPr>
          <w:p>
            <w:pPr>
              <w:spacing w:line="360" w:lineRule="auto"/>
              <w:jc w:val="center"/>
              <w:rPr>
                <w:color w:val="auto"/>
                <w:szCs w:val="21"/>
                <w:highlight w:val="none"/>
              </w:rPr>
            </w:pPr>
          </w:p>
        </w:tc>
        <w:tc>
          <w:tcPr>
            <w:tcW w:w="2405" w:type="dxa"/>
            <w:gridSpan w:val="3"/>
          </w:tcPr>
          <w:p>
            <w:pPr>
              <w:spacing w:line="360" w:lineRule="auto"/>
              <w:jc w:val="center"/>
              <w:rPr>
                <w:color w:val="auto"/>
                <w:szCs w:val="21"/>
                <w:highlight w:val="none"/>
              </w:rPr>
            </w:pPr>
          </w:p>
        </w:tc>
        <w:tc>
          <w:tcPr>
            <w:tcW w:w="1559" w:type="dxa"/>
          </w:tcPr>
          <w:p>
            <w:pPr>
              <w:spacing w:line="360" w:lineRule="auto"/>
              <w:jc w:val="center"/>
              <w:rPr>
                <w:color w:val="auto"/>
                <w:szCs w:val="21"/>
                <w:highlight w:val="none"/>
              </w:rPr>
            </w:pPr>
          </w:p>
        </w:tc>
        <w:tc>
          <w:tcPr>
            <w:tcW w:w="2116" w:type="dxa"/>
            <w:tcBorders>
              <w:right w:val="single" w:color="000000" w:sz="4" w:space="0"/>
            </w:tcBorders>
          </w:tcPr>
          <w:p>
            <w:pPr>
              <w:spacing w:line="360" w:lineRule="auto"/>
              <w:jc w:val="center"/>
              <w:rPr>
                <w:color w:val="auto"/>
                <w:szCs w:val="21"/>
                <w:highlight w:val="none"/>
              </w:rPr>
            </w:pPr>
          </w:p>
        </w:tc>
      </w:tr>
    </w:tbl>
    <w:p>
      <w:pPr>
        <w:pStyle w:val="2"/>
        <w:keepNext w:val="0"/>
        <w:snapToGrid w:val="0"/>
        <w:spacing w:before="156" w:beforeLines="50" w:after="156" w:afterLines="50" w:line="360" w:lineRule="auto"/>
        <w:ind w:firstLine="0" w:firstLineChars="0"/>
        <w:jc w:val="center"/>
        <w:rPr>
          <w:rFonts w:hint="default" w:ascii="宋体" w:hAnsi="宋体" w:cs="宋体"/>
          <w:color w:val="auto"/>
          <w:sz w:val="24"/>
          <w:szCs w:val="24"/>
          <w:highlight w:val="none"/>
          <w:lang w:val="en-US" w:eastAsia="zh-CN"/>
        </w:rPr>
      </w:pPr>
      <w:bookmarkStart w:id="123" w:name="_Toc27593"/>
      <w:bookmarkStart w:id="124" w:name="_Toc15951"/>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X</w:t>
      </w:r>
      <w:r>
        <w:rPr>
          <w:rFonts w:hint="eastAsia" w:ascii="宋体" w:hAnsi="宋体" w:eastAsia="宋体" w:cs="宋体"/>
          <w:color w:val="auto"/>
          <w:sz w:val="24"/>
          <w:szCs w:val="24"/>
          <w:highlight w:val="none"/>
          <w:lang w:eastAsia="zh-CN"/>
        </w:rPr>
        <w:t>页</w:t>
      </w:r>
      <w:r>
        <w:rPr>
          <w:rFonts w:hint="eastAsia" w:ascii="宋体" w:hAnsi="宋体" w:cs="宋体"/>
          <w:color w:val="auto"/>
          <w:sz w:val="24"/>
          <w:szCs w:val="24"/>
          <w:highlight w:val="none"/>
          <w:lang w:val="en-US" w:eastAsia="zh-CN"/>
        </w:rPr>
        <w:t xml:space="preserve">    共X页</w:t>
      </w:r>
      <w:bookmarkEnd w:id="123"/>
      <w:bookmarkEnd w:id="124"/>
    </w:p>
    <w:sectPr>
      <w:footerReference r:id="rId16" w:type="default"/>
      <w:footerReference r:id="rId17" w:type="even"/>
      <w:pgSz w:w="11906" w:h="16838"/>
      <w:pgMar w:top="1588" w:right="1276" w:bottom="1361" w:left="1276" w:header="850" w:footer="850"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p>
  <w:p>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7817"/>
                          </w:sdtPr>
                          <w:sdtContent>
                            <w:p>
                              <w:pPr>
                                <w:pStyle w:val="19"/>
                                <w:spacing w:before="120" w:after="120"/>
                              </w:pPr>
                              <w:r>
                                <w:fldChar w:fldCharType="begin"/>
                              </w:r>
                              <w:r>
                                <w:instrText xml:space="preserve"> PAGE   \* MERGEFORMAT </w:instrText>
                              </w:r>
                              <w:r>
                                <w:fldChar w:fldCharType="separate"/>
                              </w:r>
                              <w:r>
                                <w:rPr>
                                  <w:lang w:val="zh-CN"/>
                                </w:rPr>
                                <w:t>12</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sdt>
                    <w:sdtPr>
                      <w:id w:val="147467817"/>
                    </w:sdtPr>
                    <w:sdtContent>
                      <w:p>
                        <w:pPr>
                          <w:pStyle w:val="19"/>
                          <w:spacing w:before="120" w:after="120"/>
                        </w:pPr>
                        <w:r>
                          <w:fldChar w:fldCharType="begin"/>
                        </w:r>
                        <w:r>
                          <w:instrText xml:space="preserve"> PAGE   \* MERGEFORMAT </w:instrText>
                        </w:r>
                        <w:r>
                          <w:fldChar w:fldCharType="separate"/>
                        </w:r>
                        <w:r>
                          <w:rPr>
                            <w:lang w:val="zh-CN"/>
                          </w:rPr>
                          <w:t>12</w:t>
                        </w:r>
                        <w:r>
                          <w:rPr>
                            <w:lang w:val="zh-CN"/>
                          </w:rPr>
                          <w:fldChar w:fldCharType="end"/>
                        </w:r>
                      </w:p>
                    </w:sdtContent>
                  </w:sd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rPr>
      <w:t xml:space="preserve"> </w:t>
    </w:r>
    <w:r>
      <w:t xml:space="preserve">                                                                                           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p>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9"/>
                          </w:pPr>
                          <w:r>
                            <w:fldChar w:fldCharType="begin"/>
                          </w:r>
                          <w:r>
                            <w:instrText xml:space="preserve"> PAGE  \* MERGEFORMAT </w:instrText>
                          </w:r>
                          <w:r>
                            <w:fldChar w:fldCharType="separate"/>
                          </w:r>
                          <w:r>
                            <w:t>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jVCixxgEAAJsDAAAOAAAAAAAAAAEAIAAAAB4BAABkcnMvZTJvRG9jLnht&#10;bFBLBQYAAAAABgAGAFkBAABWBQAAAAA=&#10;">
              <v:fill on="f" focussize="0,0"/>
              <v:stroke on="f"/>
              <v:imagedata o:title=""/>
              <o:lock v:ext="edit" aspectratio="f"/>
              <v:textbox inset="0mm,0mm,0mm,0mm" style="mso-fit-shape-to-text:t;">
                <w:txbxContent>
                  <w:p>
                    <w:pPr>
                      <w:pStyle w:val="19"/>
                    </w:pPr>
                    <w:r>
                      <w:fldChar w:fldCharType="begin"/>
                    </w:r>
                    <w:r>
                      <w:instrText xml:space="preserve"> PAGE  \* MERGEFORMAT </w:instrText>
                    </w:r>
                    <w:r>
                      <w:fldChar w:fldCharType="separate"/>
                    </w:r>
                    <w:r>
                      <w:t>7</w:t>
                    </w:r>
                    <w:r>
                      <w:fldChar w:fldCharType="end"/>
                    </w:r>
                  </w:p>
                </w:txbxContent>
              </v:textbox>
            </v:shape>
          </w:pict>
        </mc:Fallback>
      </mc:AlternateContent>
    </w:r>
    <w:r>
      <w:rPr>
        <w:rFonts w:hint="eastAsia"/>
      </w:rPr>
      <w:t xml:space="preserve"> </w:t>
    </w:r>
    <w:r>
      <w:t xml:space="preserve">                                                                                           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jc w:val="right"/>
    </w:pPr>
  </w:p>
  <w:p>
    <w:pPr>
      <w:pStyle w:val="19"/>
      <w:ind w:right="360"/>
      <w:jc w:val="both"/>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jc w:val="right"/>
      <w:rPr>
        <w:rFonts w:asciiTheme="minorEastAsia" w:hAnsiTheme="minorEastAsia" w:eastAsiaTheme="minorEastAsi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spacing w:before="120" w:after="120"/>
                            <w:jc w:val="right"/>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lang w:val="zh-CN"/>
                            </w:rPr>
                            <w:t>13</w:t>
                          </w:r>
                          <w:r>
                            <w:rPr>
                              <w:rFonts w:asciiTheme="minorEastAsia" w:hAnsiTheme="minorEastAsia" w:eastAsiaTheme="minorEastAsia"/>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19"/>
                      <w:spacing w:before="120" w:after="120"/>
                      <w:jc w:val="right"/>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lang w:val="zh-CN"/>
                      </w:rPr>
                      <w:t>13</w:t>
                    </w:r>
                    <w:r>
                      <w:rPr>
                        <w:rFonts w:asciiTheme="minorEastAsia" w:hAnsiTheme="minorEastAsia" w:eastAsiaTheme="minorEastAsia"/>
                        <w:lang w:val="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58650748"/>
                          </w:sdtPr>
                          <w:sdtContent>
                            <w:p>
                              <w:pPr>
                                <w:pStyle w:val="19"/>
                                <w:spacing w:before="120" w:after="120"/>
                              </w:pPr>
                              <w:r>
                                <w:fldChar w:fldCharType="begin"/>
                              </w:r>
                              <w:r>
                                <w:instrText xml:space="preserve"> PAGE   \* MERGEFORMAT </w:instrText>
                              </w:r>
                              <w:r>
                                <w:fldChar w:fldCharType="separate"/>
                              </w:r>
                              <w:r>
                                <w:rPr>
                                  <w:lang w:val="zh-CN"/>
                                </w:rPr>
                                <w:t>12</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sdt>
                    <w:sdtPr>
                      <w:id w:val="-458650748"/>
                    </w:sdtPr>
                    <w:sdtContent>
                      <w:p>
                        <w:pPr>
                          <w:pStyle w:val="19"/>
                          <w:spacing w:before="120" w:after="120"/>
                        </w:pPr>
                        <w:r>
                          <w:fldChar w:fldCharType="begin"/>
                        </w:r>
                        <w:r>
                          <w:instrText xml:space="preserve"> PAGE   \* MERGEFORMAT </w:instrText>
                        </w:r>
                        <w:r>
                          <w:fldChar w:fldCharType="separate"/>
                        </w:r>
                        <w:r>
                          <w:rPr>
                            <w:lang w:val="zh-CN"/>
                          </w:rPr>
                          <w:t>12</w:t>
                        </w:r>
                        <w:r>
                          <w:rPr>
                            <w:lang w:val="zh-CN"/>
                          </w:rPr>
                          <w:fldChar w:fldCharType="end"/>
                        </w:r>
                      </w:p>
                    </w:sdtContent>
                  </w:sdt>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jc w:val="right"/>
      <w:rPr>
        <w:rFonts w:asciiTheme="minorEastAsia" w:hAnsiTheme="minorEastAsia" w:eastAsiaTheme="minorEastAsia"/>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spacing w:before="120" w:after="120"/>
                            <w:jc w:val="right"/>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lang w:val="zh-CN"/>
                            </w:rPr>
                            <w:t>13</w:t>
                          </w:r>
                          <w:r>
                            <w:rPr>
                              <w:rFonts w:asciiTheme="minorEastAsia" w:hAnsiTheme="minorEastAsia" w:eastAsiaTheme="minorEastAsia"/>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9"/>
                      <w:spacing w:before="120" w:after="120"/>
                      <w:jc w:val="right"/>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lang w:val="zh-CN"/>
                      </w:rPr>
                      <w:t>13</w:t>
                    </w:r>
                    <w:r>
                      <w:rPr>
                        <w:rFonts w:asciiTheme="minorEastAsia" w:hAnsiTheme="minorEastAsia" w:eastAsiaTheme="minorEastAsia"/>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pPr>
  </w:p>
  <w:p>
    <w:pPr>
      <w:pStyle w:val="20"/>
      <w:rPr>
        <w:sz w:val="21"/>
        <w:szCs w:val="21"/>
      </w:rPr>
    </w:pPr>
    <w:r>
      <w:rPr>
        <w:rFonts w:hint="eastAsia" w:eastAsia="黑体"/>
        <w:sz w:val="21"/>
        <w:szCs w:val="21"/>
      </w:rPr>
      <w:t>JJ</w:t>
    </w:r>
    <w:r>
      <w:rPr>
        <w:rFonts w:hint="eastAsia" w:eastAsia="黑体"/>
        <w:sz w:val="21"/>
        <w:szCs w:val="21"/>
        <w:lang w:val="en-US" w:eastAsia="zh-CN"/>
      </w:rPr>
      <w:t>G</w:t>
    </w:r>
    <w:r>
      <w:rPr>
        <w:rFonts w:hint="eastAsia" w:eastAsia="黑体"/>
        <w:sz w:val="21"/>
        <w:szCs w:val="21"/>
      </w:rPr>
      <w:t>(粤)XXXX-XXXX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rPr>
        <w:rFonts w:hint="default" w:eastAsia="黑体"/>
        <w:b w:val="0"/>
        <w:bCs/>
        <w:lang w:val="en-US" w:eastAsia="zh-CN"/>
      </w:rPr>
    </w:pPr>
    <w:r>
      <w:rPr>
        <w:rFonts w:hint="eastAsia" w:ascii="黑体" w:hAnsi="黑体" w:eastAsia="黑体" w:cs="黑体"/>
        <w:b w:val="0"/>
        <w:bCs/>
        <w:sz w:val="21"/>
        <w:szCs w:val="21"/>
      </w:rPr>
      <w:t>JJG</w:t>
    </w:r>
    <w:r>
      <w:rPr>
        <w:rFonts w:hint="eastAsia" w:ascii="黑体" w:eastAsia="黑体"/>
        <w:b w:val="0"/>
        <w:bCs/>
        <w:sz w:val="21"/>
        <w:szCs w:val="21"/>
      </w:rPr>
      <w:t>（</w:t>
    </w:r>
    <w:r>
      <w:rPr>
        <w:rFonts w:hint="eastAsia" w:ascii="黑体" w:eastAsia="黑体"/>
        <w:b w:val="0"/>
        <w:bCs/>
        <w:sz w:val="21"/>
        <w:szCs w:val="21"/>
        <w:lang w:eastAsia="zh-CN"/>
      </w:rPr>
      <w:t>粤</w:t>
    </w:r>
    <w:r>
      <w:rPr>
        <w:rFonts w:hint="eastAsia" w:ascii="黑体" w:eastAsia="黑体"/>
        <w:b w:val="0"/>
        <w:bCs/>
        <w:sz w:val="21"/>
        <w:szCs w:val="21"/>
      </w:rPr>
      <w:t>）</w:t>
    </w:r>
    <w:r>
      <w:rPr>
        <w:rFonts w:hint="eastAsia" w:ascii="黑体" w:hAnsi="黑体" w:eastAsia="黑体" w:cs="黑体"/>
        <w:b w:val="0"/>
        <w:bCs/>
        <w:sz w:val="21"/>
        <w:szCs w:val="21"/>
        <w:lang w:val="en-US" w:eastAsia="zh-CN"/>
      </w:rPr>
      <w:t>xxx—xxxx</w:t>
    </w:r>
  </w:p>
  <w:p>
    <w:pPr>
      <w:pStyle w:val="20"/>
      <w:ind w:right="963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4"/>
      </w:pBdr>
      <w:tabs>
        <w:tab w:val="right" w:pos="9354"/>
        <w:tab w:val="clear" w:pos="8306"/>
      </w:tabs>
      <w:ind w:firstLine="3343" w:firstLineChars="1850"/>
      <w:jc w:val="both"/>
      <w:outlineLvl w:val="0"/>
      <w:rPr>
        <w:rFonts w:hint="eastAsia" w:eastAsia="黑体"/>
        <w:b/>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pPr>
  </w:p>
  <w:p>
    <w:pPr>
      <w:pStyle w:val="20"/>
      <w:rPr>
        <w:rFonts w:hint="default"/>
        <w:lang w:val="en-US" w:eastAsia="zh-CN"/>
      </w:rPr>
    </w:pPr>
    <w:r>
      <w:rPr>
        <w:rFonts w:hint="eastAsia" w:eastAsia="黑体"/>
        <w:sz w:val="21"/>
        <w:szCs w:val="21"/>
      </w:rPr>
      <w:t>JJ</w:t>
    </w:r>
    <w:r>
      <w:rPr>
        <w:rFonts w:hint="eastAsia" w:eastAsia="黑体"/>
        <w:sz w:val="21"/>
        <w:szCs w:val="21"/>
        <w:lang w:val="en-US" w:eastAsia="zh-CN"/>
      </w:rPr>
      <w:t>G</w:t>
    </w:r>
    <w:r>
      <w:rPr>
        <w:rFonts w:hint="eastAsia" w:eastAsia="黑体"/>
        <w:sz w:val="21"/>
        <w:szCs w:val="21"/>
      </w:rPr>
      <w:t>(粤)XXXX-XXXX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hint="default"/>
        <w:lang w:val="en-US" w:eastAsia="zh-CN"/>
      </w:rPr>
    </w:pPr>
    <w:r>
      <w:rPr>
        <w:rFonts w:hint="eastAsia" w:ascii="黑体" w:hAnsi="黑体" w:eastAsia="黑体" w:cs="黑体"/>
        <w:b w:val="0"/>
        <w:bCs/>
        <w:sz w:val="21"/>
        <w:szCs w:val="21"/>
      </w:rPr>
      <w:t>JJG</w:t>
    </w:r>
    <w:r>
      <w:rPr>
        <w:rFonts w:hint="default" w:ascii="Times New Roman" w:hAnsi="Times New Roman" w:eastAsia="黑体" w:cs="Times New Roman"/>
        <w:b w:val="0"/>
        <w:bCs/>
        <w:sz w:val="21"/>
        <w:szCs w:val="21"/>
      </w:rPr>
      <w:t>（</w:t>
    </w:r>
    <w:r>
      <w:rPr>
        <w:rFonts w:hint="default" w:ascii="Times New Roman" w:hAnsi="Times New Roman" w:eastAsia="黑体" w:cs="Times New Roman"/>
        <w:b w:val="0"/>
        <w:bCs/>
        <w:sz w:val="21"/>
        <w:szCs w:val="21"/>
        <w:lang w:eastAsia="zh-CN"/>
      </w:rPr>
      <w:t>粤</w:t>
    </w:r>
    <w:r>
      <w:rPr>
        <w:rFonts w:hint="default" w:ascii="Times New Roman" w:hAnsi="Times New Roman" w:eastAsia="黑体" w:cs="Times New Roman"/>
        <w:b w:val="0"/>
        <w:bCs/>
        <w:sz w:val="21"/>
        <w:szCs w:val="21"/>
      </w:rPr>
      <w:t>）</w:t>
    </w:r>
    <w:r>
      <w:rPr>
        <w:rFonts w:hint="eastAsia" w:ascii="黑体" w:hAnsi="黑体" w:eastAsia="黑体" w:cs="黑体"/>
        <w:b w:val="0"/>
        <w:bCs/>
        <w:sz w:val="21"/>
        <w:szCs w:val="21"/>
        <w:lang w:val="en-US" w:eastAsia="zh-CN"/>
      </w:rPr>
      <w:t>xxx</w:t>
    </w:r>
    <w:r>
      <w:rPr>
        <w:rFonts w:hint="eastAsia" w:ascii="黑体" w:hAnsi="黑体" w:eastAsia="黑体" w:cs="黑体"/>
        <w:b/>
        <w:sz w:val="21"/>
        <w:szCs w:val="21"/>
        <w:lang w:val="en-US" w:eastAsia="zh-CN"/>
      </w:rPr>
      <w:t>—</w:t>
    </w:r>
    <w:r>
      <w:rPr>
        <w:rFonts w:hint="eastAsia" w:ascii="黑体" w:hAnsi="黑体" w:eastAsia="黑体" w:cs="黑体"/>
        <w:b w:val="0"/>
        <w:bCs/>
        <w:sz w:val="21"/>
        <w:szCs w:val="21"/>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04392E"/>
    <w:multiLevelType w:val="singleLevel"/>
    <w:tmpl w:val="F804392E"/>
    <w:lvl w:ilvl="0" w:tentative="0">
      <w:start w:val="1"/>
      <w:numFmt w:val="lowerLetter"/>
      <w:suff w:val="space"/>
      <w:lvlText w:val="%1)"/>
      <w:lvlJc w:val="left"/>
    </w:lvl>
  </w:abstractNum>
  <w:abstractNum w:abstractNumId="1">
    <w:nsid w:val="6CEA2025"/>
    <w:multiLevelType w:val="multilevel"/>
    <w:tmpl w:val="6CEA2025"/>
    <w:lvl w:ilvl="0" w:tentative="0">
      <w:start w:val="1"/>
      <w:numFmt w:val="none"/>
      <w:pStyle w:val="55"/>
      <w:suff w:val="nothing"/>
      <w:lvlText w:val="%1"/>
      <w:lvlJc w:val="left"/>
      <w:pPr>
        <w:ind w:left="0" w:firstLine="0"/>
      </w:pPr>
      <w:rPr>
        <w:rFonts w:hint="default" w:ascii="Times New Roman" w:hAnsi="Times New Roman"/>
        <w:b/>
        <w:i w:val="0"/>
        <w:sz w:val="21"/>
      </w:rPr>
    </w:lvl>
    <w:lvl w:ilvl="1" w:tentative="0">
      <w:start w:val="1"/>
      <w:numFmt w:val="decimal"/>
      <w:pStyle w:val="57"/>
      <w:suff w:val="nothing"/>
      <w:lvlText w:val="%1%2　"/>
      <w:lvlJc w:val="left"/>
      <w:pPr>
        <w:ind w:left="0" w:firstLine="0"/>
      </w:pPr>
      <w:rPr>
        <w:rFonts w:hint="eastAsia" w:ascii="黑体" w:hAnsi="Times New Roman" w:eastAsia="黑体"/>
        <w:b w:val="0"/>
        <w:i w:val="0"/>
        <w:sz w:val="21"/>
      </w:rPr>
    </w:lvl>
    <w:lvl w:ilvl="2" w:tentative="0">
      <w:start w:val="1"/>
      <w:numFmt w:val="decimal"/>
      <w:pStyle w:val="58"/>
      <w:suff w:val="nothing"/>
      <w:lvlText w:val="%1%2.%3　"/>
      <w:lvlJc w:val="left"/>
      <w:pPr>
        <w:ind w:left="735"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pStyle w:val="60"/>
      <w:suff w:val="nothing"/>
      <w:lvlText w:val="%1%2.%3.%4.%5　"/>
      <w:lvlJc w:val="left"/>
      <w:pPr>
        <w:ind w:left="0" w:firstLine="0"/>
      </w:pPr>
      <w:rPr>
        <w:rFonts w:hint="eastAsia" w:ascii="黑体" w:hAnsi="Times New Roman" w:eastAsia="黑体"/>
        <w:b w:val="0"/>
        <w:i w:val="0"/>
        <w:sz w:val="21"/>
      </w:rPr>
    </w:lvl>
    <w:lvl w:ilvl="5" w:tentative="0">
      <w:start w:val="1"/>
      <w:numFmt w:val="decimal"/>
      <w:pStyle w:val="61"/>
      <w:suff w:val="nothing"/>
      <w:lvlText w:val="%1%2.%3.%4.%5.%6　"/>
      <w:lvlJc w:val="left"/>
      <w:pPr>
        <w:ind w:left="0" w:firstLine="0"/>
      </w:pPr>
      <w:rPr>
        <w:rFonts w:hint="eastAsia" w:ascii="黑体" w:hAnsi="Times New Roman" w:eastAsia="黑体"/>
        <w:b w:val="0"/>
        <w:i w:val="0"/>
        <w:sz w:val="21"/>
      </w:rPr>
    </w:lvl>
    <w:lvl w:ilvl="6" w:tentative="0">
      <w:start w:val="1"/>
      <w:numFmt w:val="decimal"/>
      <w:pStyle w:val="6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2NmU3N2RkODQ3NDA4YjY0MTI0NTQxOWQ1NzQ0NTgifQ=="/>
  </w:docVars>
  <w:rsids>
    <w:rsidRoot w:val="003210A8"/>
    <w:rsid w:val="00000952"/>
    <w:rsid w:val="00004B81"/>
    <w:rsid w:val="00005A7F"/>
    <w:rsid w:val="00007B91"/>
    <w:rsid w:val="00013E5D"/>
    <w:rsid w:val="00015C00"/>
    <w:rsid w:val="00020388"/>
    <w:rsid w:val="0002075B"/>
    <w:rsid w:val="00023F2F"/>
    <w:rsid w:val="00025E5D"/>
    <w:rsid w:val="00027685"/>
    <w:rsid w:val="0003096E"/>
    <w:rsid w:val="00030B08"/>
    <w:rsid w:val="00031C9E"/>
    <w:rsid w:val="00034C8C"/>
    <w:rsid w:val="0003692F"/>
    <w:rsid w:val="000374B6"/>
    <w:rsid w:val="0004031A"/>
    <w:rsid w:val="0004394B"/>
    <w:rsid w:val="00044700"/>
    <w:rsid w:val="00044787"/>
    <w:rsid w:val="0004659B"/>
    <w:rsid w:val="00051DCC"/>
    <w:rsid w:val="000543FA"/>
    <w:rsid w:val="00057290"/>
    <w:rsid w:val="00061FB7"/>
    <w:rsid w:val="00063ABB"/>
    <w:rsid w:val="000664FE"/>
    <w:rsid w:val="000674CD"/>
    <w:rsid w:val="000701DB"/>
    <w:rsid w:val="000704C5"/>
    <w:rsid w:val="00076C98"/>
    <w:rsid w:val="0008442F"/>
    <w:rsid w:val="00085BD3"/>
    <w:rsid w:val="000902D6"/>
    <w:rsid w:val="00091A24"/>
    <w:rsid w:val="00094EEA"/>
    <w:rsid w:val="000954AA"/>
    <w:rsid w:val="000A3180"/>
    <w:rsid w:val="000A3A6B"/>
    <w:rsid w:val="000A5679"/>
    <w:rsid w:val="000B0D1E"/>
    <w:rsid w:val="000B2018"/>
    <w:rsid w:val="000B3E0F"/>
    <w:rsid w:val="000B5BAF"/>
    <w:rsid w:val="000B5CE9"/>
    <w:rsid w:val="000C0AFF"/>
    <w:rsid w:val="000C1D59"/>
    <w:rsid w:val="000C4EEA"/>
    <w:rsid w:val="000D1DE4"/>
    <w:rsid w:val="000D2A25"/>
    <w:rsid w:val="000D51F2"/>
    <w:rsid w:val="000D5D92"/>
    <w:rsid w:val="000E0573"/>
    <w:rsid w:val="000E09D4"/>
    <w:rsid w:val="000E36FA"/>
    <w:rsid w:val="000E392F"/>
    <w:rsid w:val="000E72C0"/>
    <w:rsid w:val="000E7B4C"/>
    <w:rsid w:val="000E7E58"/>
    <w:rsid w:val="000F2C04"/>
    <w:rsid w:val="000F2C81"/>
    <w:rsid w:val="000F4FEB"/>
    <w:rsid w:val="000F65D0"/>
    <w:rsid w:val="001007EC"/>
    <w:rsid w:val="00101637"/>
    <w:rsid w:val="00105578"/>
    <w:rsid w:val="00105D7B"/>
    <w:rsid w:val="00107AAD"/>
    <w:rsid w:val="00107FF4"/>
    <w:rsid w:val="00110D2C"/>
    <w:rsid w:val="00115370"/>
    <w:rsid w:val="001175FF"/>
    <w:rsid w:val="00120927"/>
    <w:rsid w:val="00120BFD"/>
    <w:rsid w:val="00123765"/>
    <w:rsid w:val="001240D9"/>
    <w:rsid w:val="00126928"/>
    <w:rsid w:val="00127AB3"/>
    <w:rsid w:val="00130218"/>
    <w:rsid w:val="00132CDB"/>
    <w:rsid w:val="00136742"/>
    <w:rsid w:val="00141064"/>
    <w:rsid w:val="00142684"/>
    <w:rsid w:val="0014292E"/>
    <w:rsid w:val="00144D53"/>
    <w:rsid w:val="001457EA"/>
    <w:rsid w:val="00150EAD"/>
    <w:rsid w:val="00154208"/>
    <w:rsid w:val="00156590"/>
    <w:rsid w:val="001604C5"/>
    <w:rsid w:val="00165D0F"/>
    <w:rsid w:val="001678E8"/>
    <w:rsid w:val="00174673"/>
    <w:rsid w:val="001807E5"/>
    <w:rsid w:val="00182F32"/>
    <w:rsid w:val="00185225"/>
    <w:rsid w:val="00190015"/>
    <w:rsid w:val="00194094"/>
    <w:rsid w:val="001969B9"/>
    <w:rsid w:val="001A0184"/>
    <w:rsid w:val="001A0E1D"/>
    <w:rsid w:val="001A447C"/>
    <w:rsid w:val="001A52AC"/>
    <w:rsid w:val="001A5D31"/>
    <w:rsid w:val="001B39AF"/>
    <w:rsid w:val="001B3DBC"/>
    <w:rsid w:val="001C27A1"/>
    <w:rsid w:val="001D017B"/>
    <w:rsid w:val="001D0F22"/>
    <w:rsid w:val="001D636D"/>
    <w:rsid w:val="001E2262"/>
    <w:rsid w:val="001E2302"/>
    <w:rsid w:val="001E2696"/>
    <w:rsid w:val="001E5612"/>
    <w:rsid w:val="001E646C"/>
    <w:rsid w:val="001E77B3"/>
    <w:rsid w:val="001F0248"/>
    <w:rsid w:val="001F2BC6"/>
    <w:rsid w:val="00201E5A"/>
    <w:rsid w:val="00201EFB"/>
    <w:rsid w:val="002029B7"/>
    <w:rsid w:val="0020661F"/>
    <w:rsid w:val="002139DC"/>
    <w:rsid w:val="00215238"/>
    <w:rsid w:val="002159CF"/>
    <w:rsid w:val="0022002D"/>
    <w:rsid w:val="00220474"/>
    <w:rsid w:val="00220E26"/>
    <w:rsid w:val="00220E47"/>
    <w:rsid w:val="002219F1"/>
    <w:rsid w:val="002225B6"/>
    <w:rsid w:val="00223F6D"/>
    <w:rsid w:val="002250E4"/>
    <w:rsid w:val="0022531E"/>
    <w:rsid w:val="00226B35"/>
    <w:rsid w:val="00227F7D"/>
    <w:rsid w:val="0023224C"/>
    <w:rsid w:val="00237379"/>
    <w:rsid w:val="00243F1A"/>
    <w:rsid w:val="00245D4B"/>
    <w:rsid w:val="00251C9F"/>
    <w:rsid w:val="002527BE"/>
    <w:rsid w:val="0025338B"/>
    <w:rsid w:val="00254437"/>
    <w:rsid w:val="002574E2"/>
    <w:rsid w:val="00257CC8"/>
    <w:rsid w:val="0026425E"/>
    <w:rsid w:val="00266C7E"/>
    <w:rsid w:val="002670BC"/>
    <w:rsid w:val="0027002E"/>
    <w:rsid w:val="00271392"/>
    <w:rsid w:val="002720AB"/>
    <w:rsid w:val="0027524D"/>
    <w:rsid w:val="00277935"/>
    <w:rsid w:val="0028498C"/>
    <w:rsid w:val="00286ACB"/>
    <w:rsid w:val="00295425"/>
    <w:rsid w:val="0029673F"/>
    <w:rsid w:val="002979E0"/>
    <w:rsid w:val="00297DAA"/>
    <w:rsid w:val="002A0C22"/>
    <w:rsid w:val="002A3FFF"/>
    <w:rsid w:val="002A4E9C"/>
    <w:rsid w:val="002A5E67"/>
    <w:rsid w:val="002A6D82"/>
    <w:rsid w:val="002B036C"/>
    <w:rsid w:val="002B30E3"/>
    <w:rsid w:val="002B3BC8"/>
    <w:rsid w:val="002B3E58"/>
    <w:rsid w:val="002C2881"/>
    <w:rsid w:val="002C2D14"/>
    <w:rsid w:val="002C303F"/>
    <w:rsid w:val="002C59CC"/>
    <w:rsid w:val="002C76B0"/>
    <w:rsid w:val="002D097F"/>
    <w:rsid w:val="002D0DBA"/>
    <w:rsid w:val="002D1AB9"/>
    <w:rsid w:val="002D1DD4"/>
    <w:rsid w:val="002D31DA"/>
    <w:rsid w:val="002D40A1"/>
    <w:rsid w:val="002D6CDD"/>
    <w:rsid w:val="002D7638"/>
    <w:rsid w:val="002D7C11"/>
    <w:rsid w:val="002E1475"/>
    <w:rsid w:val="002E24E4"/>
    <w:rsid w:val="002E5034"/>
    <w:rsid w:val="002E50BE"/>
    <w:rsid w:val="002F3961"/>
    <w:rsid w:val="002F5D97"/>
    <w:rsid w:val="00302B42"/>
    <w:rsid w:val="00306B55"/>
    <w:rsid w:val="0031102F"/>
    <w:rsid w:val="003118D7"/>
    <w:rsid w:val="00317AC7"/>
    <w:rsid w:val="003200C5"/>
    <w:rsid w:val="00320C19"/>
    <w:rsid w:val="00320E5A"/>
    <w:rsid w:val="003210A8"/>
    <w:rsid w:val="003226D8"/>
    <w:rsid w:val="003257E7"/>
    <w:rsid w:val="00331767"/>
    <w:rsid w:val="00332442"/>
    <w:rsid w:val="00334211"/>
    <w:rsid w:val="00336080"/>
    <w:rsid w:val="003373FA"/>
    <w:rsid w:val="00337F71"/>
    <w:rsid w:val="00341119"/>
    <w:rsid w:val="0034563D"/>
    <w:rsid w:val="00347D25"/>
    <w:rsid w:val="00351110"/>
    <w:rsid w:val="003526CD"/>
    <w:rsid w:val="00362B43"/>
    <w:rsid w:val="00362CDD"/>
    <w:rsid w:val="00363E1E"/>
    <w:rsid w:val="003642FA"/>
    <w:rsid w:val="00367BD5"/>
    <w:rsid w:val="00384138"/>
    <w:rsid w:val="00384189"/>
    <w:rsid w:val="00384F9C"/>
    <w:rsid w:val="00386197"/>
    <w:rsid w:val="0039077C"/>
    <w:rsid w:val="00393DC9"/>
    <w:rsid w:val="003963C1"/>
    <w:rsid w:val="0039793B"/>
    <w:rsid w:val="003A6389"/>
    <w:rsid w:val="003B055A"/>
    <w:rsid w:val="003B4E0E"/>
    <w:rsid w:val="003C37C6"/>
    <w:rsid w:val="003C3A48"/>
    <w:rsid w:val="003C6D6F"/>
    <w:rsid w:val="003D4261"/>
    <w:rsid w:val="003D4442"/>
    <w:rsid w:val="003E05F3"/>
    <w:rsid w:val="003E78FE"/>
    <w:rsid w:val="003F1435"/>
    <w:rsid w:val="003F1E46"/>
    <w:rsid w:val="003F2362"/>
    <w:rsid w:val="003F2963"/>
    <w:rsid w:val="003F664F"/>
    <w:rsid w:val="003F68AF"/>
    <w:rsid w:val="003F7C01"/>
    <w:rsid w:val="0040150C"/>
    <w:rsid w:val="004054DA"/>
    <w:rsid w:val="0041093D"/>
    <w:rsid w:val="00410ED1"/>
    <w:rsid w:val="00411A37"/>
    <w:rsid w:val="00412AAC"/>
    <w:rsid w:val="00413839"/>
    <w:rsid w:val="00413E04"/>
    <w:rsid w:val="0041467D"/>
    <w:rsid w:val="00415509"/>
    <w:rsid w:val="00423D74"/>
    <w:rsid w:val="00425AA3"/>
    <w:rsid w:val="00430A7E"/>
    <w:rsid w:val="004312C5"/>
    <w:rsid w:val="004317AF"/>
    <w:rsid w:val="00434BFD"/>
    <w:rsid w:val="004368A1"/>
    <w:rsid w:val="004505F7"/>
    <w:rsid w:val="0045178B"/>
    <w:rsid w:val="0045192A"/>
    <w:rsid w:val="00454F22"/>
    <w:rsid w:val="00455EB5"/>
    <w:rsid w:val="0045733F"/>
    <w:rsid w:val="00462845"/>
    <w:rsid w:val="00465836"/>
    <w:rsid w:val="00465899"/>
    <w:rsid w:val="0047151E"/>
    <w:rsid w:val="004729F8"/>
    <w:rsid w:val="00474145"/>
    <w:rsid w:val="004765C8"/>
    <w:rsid w:val="00477D0D"/>
    <w:rsid w:val="00480516"/>
    <w:rsid w:val="004823D1"/>
    <w:rsid w:val="0048536C"/>
    <w:rsid w:val="004872CD"/>
    <w:rsid w:val="00490448"/>
    <w:rsid w:val="00492F86"/>
    <w:rsid w:val="00495FBD"/>
    <w:rsid w:val="00496713"/>
    <w:rsid w:val="00496921"/>
    <w:rsid w:val="0049777B"/>
    <w:rsid w:val="004A1C6B"/>
    <w:rsid w:val="004A1CD6"/>
    <w:rsid w:val="004A268A"/>
    <w:rsid w:val="004A3DF1"/>
    <w:rsid w:val="004A6C62"/>
    <w:rsid w:val="004B039A"/>
    <w:rsid w:val="004B0A45"/>
    <w:rsid w:val="004B29DE"/>
    <w:rsid w:val="004B4676"/>
    <w:rsid w:val="004B71F3"/>
    <w:rsid w:val="004C00FB"/>
    <w:rsid w:val="004C57E4"/>
    <w:rsid w:val="004C5982"/>
    <w:rsid w:val="004C5E03"/>
    <w:rsid w:val="004D2FE7"/>
    <w:rsid w:val="004D319D"/>
    <w:rsid w:val="004D528D"/>
    <w:rsid w:val="004E1817"/>
    <w:rsid w:val="004E2AD1"/>
    <w:rsid w:val="004E4434"/>
    <w:rsid w:val="004E45F8"/>
    <w:rsid w:val="004E73FE"/>
    <w:rsid w:val="004E779C"/>
    <w:rsid w:val="004E7AE0"/>
    <w:rsid w:val="004F2385"/>
    <w:rsid w:val="004F3779"/>
    <w:rsid w:val="005053F9"/>
    <w:rsid w:val="00507826"/>
    <w:rsid w:val="00510D8C"/>
    <w:rsid w:val="00510E79"/>
    <w:rsid w:val="005133E1"/>
    <w:rsid w:val="005179F0"/>
    <w:rsid w:val="00517ECF"/>
    <w:rsid w:val="00520AC6"/>
    <w:rsid w:val="0052387B"/>
    <w:rsid w:val="005244F8"/>
    <w:rsid w:val="005279A5"/>
    <w:rsid w:val="00534ED0"/>
    <w:rsid w:val="005373AB"/>
    <w:rsid w:val="0054209B"/>
    <w:rsid w:val="005420B7"/>
    <w:rsid w:val="00543379"/>
    <w:rsid w:val="00544674"/>
    <w:rsid w:val="0054610C"/>
    <w:rsid w:val="0054789F"/>
    <w:rsid w:val="0055007C"/>
    <w:rsid w:val="00554B8A"/>
    <w:rsid w:val="00556030"/>
    <w:rsid w:val="00570FA5"/>
    <w:rsid w:val="00572E7C"/>
    <w:rsid w:val="00575B10"/>
    <w:rsid w:val="00580C94"/>
    <w:rsid w:val="00590B61"/>
    <w:rsid w:val="00594580"/>
    <w:rsid w:val="005A03A7"/>
    <w:rsid w:val="005A1BDF"/>
    <w:rsid w:val="005A3A11"/>
    <w:rsid w:val="005B0512"/>
    <w:rsid w:val="005B082A"/>
    <w:rsid w:val="005B5F99"/>
    <w:rsid w:val="005C1400"/>
    <w:rsid w:val="005C5FBD"/>
    <w:rsid w:val="005C6503"/>
    <w:rsid w:val="005C7F8E"/>
    <w:rsid w:val="005D6E98"/>
    <w:rsid w:val="005D7D08"/>
    <w:rsid w:val="005E773F"/>
    <w:rsid w:val="005E7AFC"/>
    <w:rsid w:val="005E7F8F"/>
    <w:rsid w:val="005F044C"/>
    <w:rsid w:val="005F1F9D"/>
    <w:rsid w:val="005F2F16"/>
    <w:rsid w:val="005F396F"/>
    <w:rsid w:val="005F4794"/>
    <w:rsid w:val="005F4F3F"/>
    <w:rsid w:val="005F536A"/>
    <w:rsid w:val="005F6421"/>
    <w:rsid w:val="00600020"/>
    <w:rsid w:val="006014F0"/>
    <w:rsid w:val="00601F52"/>
    <w:rsid w:val="00602472"/>
    <w:rsid w:val="00602F28"/>
    <w:rsid w:val="006039E5"/>
    <w:rsid w:val="00603BF2"/>
    <w:rsid w:val="00605157"/>
    <w:rsid w:val="006055CC"/>
    <w:rsid w:val="00606FC1"/>
    <w:rsid w:val="00607CA6"/>
    <w:rsid w:val="00607E87"/>
    <w:rsid w:val="00612200"/>
    <w:rsid w:val="006133CC"/>
    <w:rsid w:val="006176E7"/>
    <w:rsid w:val="0062127B"/>
    <w:rsid w:val="0062147A"/>
    <w:rsid w:val="00625D76"/>
    <w:rsid w:val="00631779"/>
    <w:rsid w:val="00631D24"/>
    <w:rsid w:val="0063394A"/>
    <w:rsid w:val="00635828"/>
    <w:rsid w:val="00635B5F"/>
    <w:rsid w:val="00643CBB"/>
    <w:rsid w:val="00644E35"/>
    <w:rsid w:val="00656394"/>
    <w:rsid w:val="00661685"/>
    <w:rsid w:val="0066198D"/>
    <w:rsid w:val="006627A6"/>
    <w:rsid w:val="00662C78"/>
    <w:rsid w:val="0066363E"/>
    <w:rsid w:val="00666F5C"/>
    <w:rsid w:val="0066719E"/>
    <w:rsid w:val="0067093A"/>
    <w:rsid w:val="00671799"/>
    <w:rsid w:val="00674CBD"/>
    <w:rsid w:val="006758FD"/>
    <w:rsid w:val="00676646"/>
    <w:rsid w:val="00676750"/>
    <w:rsid w:val="006770E2"/>
    <w:rsid w:val="006852AB"/>
    <w:rsid w:val="00685BF1"/>
    <w:rsid w:val="0068603E"/>
    <w:rsid w:val="00687BBB"/>
    <w:rsid w:val="00691C14"/>
    <w:rsid w:val="006A152B"/>
    <w:rsid w:val="006A16E7"/>
    <w:rsid w:val="006A2C05"/>
    <w:rsid w:val="006B1881"/>
    <w:rsid w:val="006B3F70"/>
    <w:rsid w:val="006B472C"/>
    <w:rsid w:val="006B6B7B"/>
    <w:rsid w:val="006C0187"/>
    <w:rsid w:val="006C086A"/>
    <w:rsid w:val="006C0A2C"/>
    <w:rsid w:val="006C156B"/>
    <w:rsid w:val="006C1E11"/>
    <w:rsid w:val="006C4BDB"/>
    <w:rsid w:val="006C5B40"/>
    <w:rsid w:val="006D2743"/>
    <w:rsid w:val="006D64A7"/>
    <w:rsid w:val="006D7213"/>
    <w:rsid w:val="006E0657"/>
    <w:rsid w:val="006E132B"/>
    <w:rsid w:val="006E16C7"/>
    <w:rsid w:val="006E3F53"/>
    <w:rsid w:val="006E6701"/>
    <w:rsid w:val="006F3165"/>
    <w:rsid w:val="006F3D7E"/>
    <w:rsid w:val="006F3F6F"/>
    <w:rsid w:val="006F5A7B"/>
    <w:rsid w:val="006F6D88"/>
    <w:rsid w:val="006F7891"/>
    <w:rsid w:val="007016DC"/>
    <w:rsid w:val="0070298E"/>
    <w:rsid w:val="00703185"/>
    <w:rsid w:val="00703759"/>
    <w:rsid w:val="00711C2E"/>
    <w:rsid w:val="00711EBB"/>
    <w:rsid w:val="007150B9"/>
    <w:rsid w:val="0071738D"/>
    <w:rsid w:val="00717766"/>
    <w:rsid w:val="00720A1E"/>
    <w:rsid w:val="0072255F"/>
    <w:rsid w:val="0072702C"/>
    <w:rsid w:val="007275BE"/>
    <w:rsid w:val="00727D7C"/>
    <w:rsid w:val="00730C3F"/>
    <w:rsid w:val="007362A6"/>
    <w:rsid w:val="00740843"/>
    <w:rsid w:val="00741D84"/>
    <w:rsid w:val="00742647"/>
    <w:rsid w:val="007476C8"/>
    <w:rsid w:val="007503AA"/>
    <w:rsid w:val="00750622"/>
    <w:rsid w:val="00750E1F"/>
    <w:rsid w:val="00756043"/>
    <w:rsid w:val="0075720F"/>
    <w:rsid w:val="007618C5"/>
    <w:rsid w:val="00762070"/>
    <w:rsid w:val="0076379E"/>
    <w:rsid w:val="007639B9"/>
    <w:rsid w:val="00765B3F"/>
    <w:rsid w:val="00773CB5"/>
    <w:rsid w:val="007765D3"/>
    <w:rsid w:val="007772AA"/>
    <w:rsid w:val="0078034A"/>
    <w:rsid w:val="00781E8D"/>
    <w:rsid w:val="007839CD"/>
    <w:rsid w:val="00786D3B"/>
    <w:rsid w:val="00795B25"/>
    <w:rsid w:val="00797434"/>
    <w:rsid w:val="007A04EC"/>
    <w:rsid w:val="007A0A59"/>
    <w:rsid w:val="007A1886"/>
    <w:rsid w:val="007A3B36"/>
    <w:rsid w:val="007A5F24"/>
    <w:rsid w:val="007A6FA9"/>
    <w:rsid w:val="007B0F7F"/>
    <w:rsid w:val="007B5390"/>
    <w:rsid w:val="007B5D73"/>
    <w:rsid w:val="007C3C2D"/>
    <w:rsid w:val="007C4AC2"/>
    <w:rsid w:val="007D1335"/>
    <w:rsid w:val="007D23F6"/>
    <w:rsid w:val="007D3920"/>
    <w:rsid w:val="007D4AF1"/>
    <w:rsid w:val="007D5D0B"/>
    <w:rsid w:val="007D63C2"/>
    <w:rsid w:val="007D6531"/>
    <w:rsid w:val="007D6567"/>
    <w:rsid w:val="007D6873"/>
    <w:rsid w:val="007D7773"/>
    <w:rsid w:val="007E069C"/>
    <w:rsid w:val="007E2E1E"/>
    <w:rsid w:val="007E35E9"/>
    <w:rsid w:val="007E4905"/>
    <w:rsid w:val="007F173D"/>
    <w:rsid w:val="007F22C8"/>
    <w:rsid w:val="007F375B"/>
    <w:rsid w:val="00800BE4"/>
    <w:rsid w:val="0080338D"/>
    <w:rsid w:val="0080349B"/>
    <w:rsid w:val="00804875"/>
    <w:rsid w:val="00804CD0"/>
    <w:rsid w:val="00807F71"/>
    <w:rsid w:val="00810A25"/>
    <w:rsid w:val="00812403"/>
    <w:rsid w:val="0081457B"/>
    <w:rsid w:val="00817166"/>
    <w:rsid w:val="00822F5C"/>
    <w:rsid w:val="00823560"/>
    <w:rsid w:val="00823742"/>
    <w:rsid w:val="0082585F"/>
    <w:rsid w:val="008265BC"/>
    <w:rsid w:val="00827A16"/>
    <w:rsid w:val="00831037"/>
    <w:rsid w:val="0083363E"/>
    <w:rsid w:val="008406B4"/>
    <w:rsid w:val="008406C5"/>
    <w:rsid w:val="00840B81"/>
    <w:rsid w:val="00840F8C"/>
    <w:rsid w:val="00846972"/>
    <w:rsid w:val="00847B49"/>
    <w:rsid w:val="00851559"/>
    <w:rsid w:val="00852DD6"/>
    <w:rsid w:val="00853953"/>
    <w:rsid w:val="00854E03"/>
    <w:rsid w:val="00855749"/>
    <w:rsid w:val="00860510"/>
    <w:rsid w:val="00865213"/>
    <w:rsid w:val="00867019"/>
    <w:rsid w:val="008701C3"/>
    <w:rsid w:val="00871C7D"/>
    <w:rsid w:val="008722E6"/>
    <w:rsid w:val="00874753"/>
    <w:rsid w:val="0087496A"/>
    <w:rsid w:val="00875B7A"/>
    <w:rsid w:val="00876750"/>
    <w:rsid w:val="0087725D"/>
    <w:rsid w:val="00880A88"/>
    <w:rsid w:val="008847C4"/>
    <w:rsid w:val="00884A23"/>
    <w:rsid w:val="00887745"/>
    <w:rsid w:val="0089386E"/>
    <w:rsid w:val="00895355"/>
    <w:rsid w:val="0089596B"/>
    <w:rsid w:val="00897468"/>
    <w:rsid w:val="008A0B64"/>
    <w:rsid w:val="008A38E3"/>
    <w:rsid w:val="008A6480"/>
    <w:rsid w:val="008A7141"/>
    <w:rsid w:val="008A7A1D"/>
    <w:rsid w:val="008B091B"/>
    <w:rsid w:val="008B212C"/>
    <w:rsid w:val="008B2420"/>
    <w:rsid w:val="008B7A48"/>
    <w:rsid w:val="008C0B51"/>
    <w:rsid w:val="008C6960"/>
    <w:rsid w:val="008D4EC9"/>
    <w:rsid w:val="008D51E4"/>
    <w:rsid w:val="008D724C"/>
    <w:rsid w:val="008E3A09"/>
    <w:rsid w:val="008E54ED"/>
    <w:rsid w:val="008F3514"/>
    <w:rsid w:val="008F4990"/>
    <w:rsid w:val="008F7FD8"/>
    <w:rsid w:val="00900FFD"/>
    <w:rsid w:val="00901A9C"/>
    <w:rsid w:val="00903EE1"/>
    <w:rsid w:val="00905970"/>
    <w:rsid w:val="009104A5"/>
    <w:rsid w:val="0091213A"/>
    <w:rsid w:val="009123E4"/>
    <w:rsid w:val="009144C0"/>
    <w:rsid w:val="00920340"/>
    <w:rsid w:val="00920395"/>
    <w:rsid w:val="00920DE7"/>
    <w:rsid w:val="00921521"/>
    <w:rsid w:val="0092160D"/>
    <w:rsid w:val="00921800"/>
    <w:rsid w:val="009237BA"/>
    <w:rsid w:val="009249FE"/>
    <w:rsid w:val="00925BA3"/>
    <w:rsid w:val="00925FD3"/>
    <w:rsid w:val="00926182"/>
    <w:rsid w:val="00926579"/>
    <w:rsid w:val="00931E42"/>
    <w:rsid w:val="00933D09"/>
    <w:rsid w:val="00934340"/>
    <w:rsid w:val="00934713"/>
    <w:rsid w:val="00935C15"/>
    <w:rsid w:val="00935C8C"/>
    <w:rsid w:val="009418D3"/>
    <w:rsid w:val="00942C99"/>
    <w:rsid w:val="009452B7"/>
    <w:rsid w:val="0094609D"/>
    <w:rsid w:val="00946E68"/>
    <w:rsid w:val="00946FF3"/>
    <w:rsid w:val="00947D13"/>
    <w:rsid w:val="009573ED"/>
    <w:rsid w:val="00957A5C"/>
    <w:rsid w:val="00957DC5"/>
    <w:rsid w:val="00961D15"/>
    <w:rsid w:val="00964170"/>
    <w:rsid w:val="0096427F"/>
    <w:rsid w:val="009642D7"/>
    <w:rsid w:val="00965434"/>
    <w:rsid w:val="00966850"/>
    <w:rsid w:val="009708F0"/>
    <w:rsid w:val="00970C2B"/>
    <w:rsid w:val="009715B5"/>
    <w:rsid w:val="00971680"/>
    <w:rsid w:val="00971990"/>
    <w:rsid w:val="0097240F"/>
    <w:rsid w:val="00973DA5"/>
    <w:rsid w:val="009743D3"/>
    <w:rsid w:val="00977280"/>
    <w:rsid w:val="009811E5"/>
    <w:rsid w:val="00982226"/>
    <w:rsid w:val="00983AA4"/>
    <w:rsid w:val="0098494B"/>
    <w:rsid w:val="00985E61"/>
    <w:rsid w:val="00987204"/>
    <w:rsid w:val="00987EB7"/>
    <w:rsid w:val="00992677"/>
    <w:rsid w:val="009A49A8"/>
    <w:rsid w:val="009A6DE8"/>
    <w:rsid w:val="009B087D"/>
    <w:rsid w:val="009B0F10"/>
    <w:rsid w:val="009B27E4"/>
    <w:rsid w:val="009B4384"/>
    <w:rsid w:val="009C3422"/>
    <w:rsid w:val="009C3E29"/>
    <w:rsid w:val="009D2D9F"/>
    <w:rsid w:val="009D4DB7"/>
    <w:rsid w:val="009D5674"/>
    <w:rsid w:val="009E3747"/>
    <w:rsid w:val="009E4631"/>
    <w:rsid w:val="009E7269"/>
    <w:rsid w:val="009F4059"/>
    <w:rsid w:val="00A00B3A"/>
    <w:rsid w:val="00A00DD2"/>
    <w:rsid w:val="00A01F09"/>
    <w:rsid w:val="00A03933"/>
    <w:rsid w:val="00A03C6B"/>
    <w:rsid w:val="00A047E1"/>
    <w:rsid w:val="00A050D1"/>
    <w:rsid w:val="00A061B1"/>
    <w:rsid w:val="00A06538"/>
    <w:rsid w:val="00A07F5A"/>
    <w:rsid w:val="00A11914"/>
    <w:rsid w:val="00A155C3"/>
    <w:rsid w:val="00A16F44"/>
    <w:rsid w:val="00A17A61"/>
    <w:rsid w:val="00A20335"/>
    <w:rsid w:val="00A208E7"/>
    <w:rsid w:val="00A20E7E"/>
    <w:rsid w:val="00A259F8"/>
    <w:rsid w:val="00A31F51"/>
    <w:rsid w:val="00A34FF4"/>
    <w:rsid w:val="00A354F7"/>
    <w:rsid w:val="00A35706"/>
    <w:rsid w:val="00A35B27"/>
    <w:rsid w:val="00A40E98"/>
    <w:rsid w:val="00A41945"/>
    <w:rsid w:val="00A42CD1"/>
    <w:rsid w:val="00A47BEB"/>
    <w:rsid w:val="00A502CB"/>
    <w:rsid w:val="00A51A4E"/>
    <w:rsid w:val="00A53D06"/>
    <w:rsid w:val="00A55A82"/>
    <w:rsid w:val="00A56602"/>
    <w:rsid w:val="00A60963"/>
    <w:rsid w:val="00A618F6"/>
    <w:rsid w:val="00A61E99"/>
    <w:rsid w:val="00A62A97"/>
    <w:rsid w:val="00A64F3F"/>
    <w:rsid w:val="00A64F8C"/>
    <w:rsid w:val="00A6652A"/>
    <w:rsid w:val="00A66EDC"/>
    <w:rsid w:val="00A67891"/>
    <w:rsid w:val="00A703D5"/>
    <w:rsid w:val="00A71A5B"/>
    <w:rsid w:val="00A72279"/>
    <w:rsid w:val="00A73E64"/>
    <w:rsid w:val="00A778B0"/>
    <w:rsid w:val="00A80C23"/>
    <w:rsid w:val="00A810A7"/>
    <w:rsid w:val="00A82694"/>
    <w:rsid w:val="00A82CAE"/>
    <w:rsid w:val="00A8367F"/>
    <w:rsid w:val="00A83FD0"/>
    <w:rsid w:val="00A84056"/>
    <w:rsid w:val="00A846BD"/>
    <w:rsid w:val="00A85768"/>
    <w:rsid w:val="00A8623A"/>
    <w:rsid w:val="00A86C45"/>
    <w:rsid w:val="00A87299"/>
    <w:rsid w:val="00A932E4"/>
    <w:rsid w:val="00AA0154"/>
    <w:rsid w:val="00AA06C2"/>
    <w:rsid w:val="00AA56DB"/>
    <w:rsid w:val="00AB1A78"/>
    <w:rsid w:val="00AB3A09"/>
    <w:rsid w:val="00AB3EAB"/>
    <w:rsid w:val="00AB4C2C"/>
    <w:rsid w:val="00AB6D86"/>
    <w:rsid w:val="00AB799C"/>
    <w:rsid w:val="00AC29C2"/>
    <w:rsid w:val="00AC2D43"/>
    <w:rsid w:val="00AC3322"/>
    <w:rsid w:val="00AC3FA6"/>
    <w:rsid w:val="00AC6E4A"/>
    <w:rsid w:val="00AD2639"/>
    <w:rsid w:val="00AD7176"/>
    <w:rsid w:val="00AE4D16"/>
    <w:rsid w:val="00AE5B40"/>
    <w:rsid w:val="00AE6B45"/>
    <w:rsid w:val="00AF2A2C"/>
    <w:rsid w:val="00AF2DA4"/>
    <w:rsid w:val="00AF45E9"/>
    <w:rsid w:val="00AF4C78"/>
    <w:rsid w:val="00AF76FC"/>
    <w:rsid w:val="00AF7878"/>
    <w:rsid w:val="00B0063B"/>
    <w:rsid w:val="00B033CC"/>
    <w:rsid w:val="00B03E27"/>
    <w:rsid w:val="00B05F7A"/>
    <w:rsid w:val="00B062A0"/>
    <w:rsid w:val="00B067FF"/>
    <w:rsid w:val="00B07EB7"/>
    <w:rsid w:val="00B10128"/>
    <w:rsid w:val="00B12BDE"/>
    <w:rsid w:val="00B16E4E"/>
    <w:rsid w:val="00B17916"/>
    <w:rsid w:val="00B21329"/>
    <w:rsid w:val="00B24EE7"/>
    <w:rsid w:val="00B26815"/>
    <w:rsid w:val="00B3051C"/>
    <w:rsid w:val="00B30664"/>
    <w:rsid w:val="00B33105"/>
    <w:rsid w:val="00B36760"/>
    <w:rsid w:val="00B376CE"/>
    <w:rsid w:val="00B46108"/>
    <w:rsid w:val="00B46A8A"/>
    <w:rsid w:val="00B51035"/>
    <w:rsid w:val="00B51650"/>
    <w:rsid w:val="00B518AA"/>
    <w:rsid w:val="00B51DCD"/>
    <w:rsid w:val="00B55ABE"/>
    <w:rsid w:val="00B56496"/>
    <w:rsid w:val="00B56A96"/>
    <w:rsid w:val="00B57CBB"/>
    <w:rsid w:val="00B60F84"/>
    <w:rsid w:val="00B63577"/>
    <w:rsid w:val="00B65B82"/>
    <w:rsid w:val="00B66A6A"/>
    <w:rsid w:val="00B67239"/>
    <w:rsid w:val="00B67B34"/>
    <w:rsid w:val="00B71473"/>
    <w:rsid w:val="00B716A5"/>
    <w:rsid w:val="00B81D94"/>
    <w:rsid w:val="00B9010A"/>
    <w:rsid w:val="00B914AF"/>
    <w:rsid w:val="00B93646"/>
    <w:rsid w:val="00B94472"/>
    <w:rsid w:val="00BA1223"/>
    <w:rsid w:val="00BA1B9B"/>
    <w:rsid w:val="00BA3FC7"/>
    <w:rsid w:val="00BA61D8"/>
    <w:rsid w:val="00BB0752"/>
    <w:rsid w:val="00BB202E"/>
    <w:rsid w:val="00BB2D37"/>
    <w:rsid w:val="00BB5F23"/>
    <w:rsid w:val="00BC3068"/>
    <w:rsid w:val="00BC412F"/>
    <w:rsid w:val="00BC6477"/>
    <w:rsid w:val="00BC6C80"/>
    <w:rsid w:val="00BC6CB6"/>
    <w:rsid w:val="00BD28A0"/>
    <w:rsid w:val="00BD3972"/>
    <w:rsid w:val="00BD3C8E"/>
    <w:rsid w:val="00BD3E7E"/>
    <w:rsid w:val="00BD5F53"/>
    <w:rsid w:val="00BE24F5"/>
    <w:rsid w:val="00BE363C"/>
    <w:rsid w:val="00BE4204"/>
    <w:rsid w:val="00BE5579"/>
    <w:rsid w:val="00BE6BF9"/>
    <w:rsid w:val="00BE6CFF"/>
    <w:rsid w:val="00BF1AB6"/>
    <w:rsid w:val="00BF318F"/>
    <w:rsid w:val="00BF34F4"/>
    <w:rsid w:val="00BF3DB1"/>
    <w:rsid w:val="00C003D8"/>
    <w:rsid w:val="00C01301"/>
    <w:rsid w:val="00C03506"/>
    <w:rsid w:val="00C03AEB"/>
    <w:rsid w:val="00C10F42"/>
    <w:rsid w:val="00C1116C"/>
    <w:rsid w:val="00C12498"/>
    <w:rsid w:val="00C15733"/>
    <w:rsid w:val="00C15F9D"/>
    <w:rsid w:val="00C16A75"/>
    <w:rsid w:val="00C2087F"/>
    <w:rsid w:val="00C26D88"/>
    <w:rsid w:val="00C37D65"/>
    <w:rsid w:val="00C417B1"/>
    <w:rsid w:val="00C4201A"/>
    <w:rsid w:val="00C42B78"/>
    <w:rsid w:val="00C46100"/>
    <w:rsid w:val="00C54544"/>
    <w:rsid w:val="00C54796"/>
    <w:rsid w:val="00C54824"/>
    <w:rsid w:val="00C565D4"/>
    <w:rsid w:val="00C613E2"/>
    <w:rsid w:val="00C63758"/>
    <w:rsid w:val="00C64F84"/>
    <w:rsid w:val="00C65223"/>
    <w:rsid w:val="00C65EC0"/>
    <w:rsid w:val="00C65FC6"/>
    <w:rsid w:val="00C6664F"/>
    <w:rsid w:val="00C668C1"/>
    <w:rsid w:val="00C675AC"/>
    <w:rsid w:val="00C70B44"/>
    <w:rsid w:val="00C73FFF"/>
    <w:rsid w:val="00C749FF"/>
    <w:rsid w:val="00C80FA1"/>
    <w:rsid w:val="00C81356"/>
    <w:rsid w:val="00C8605B"/>
    <w:rsid w:val="00C965F3"/>
    <w:rsid w:val="00CA2CE8"/>
    <w:rsid w:val="00CA4AE6"/>
    <w:rsid w:val="00CA5569"/>
    <w:rsid w:val="00CA69A6"/>
    <w:rsid w:val="00CA6FF8"/>
    <w:rsid w:val="00CB0B50"/>
    <w:rsid w:val="00CB210A"/>
    <w:rsid w:val="00CB6E42"/>
    <w:rsid w:val="00CC4106"/>
    <w:rsid w:val="00CC4584"/>
    <w:rsid w:val="00CC6CBD"/>
    <w:rsid w:val="00CD2C2C"/>
    <w:rsid w:val="00CD2CFE"/>
    <w:rsid w:val="00CE352A"/>
    <w:rsid w:val="00CE5877"/>
    <w:rsid w:val="00CF0202"/>
    <w:rsid w:val="00CF167F"/>
    <w:rsid w:val="00CF1A90"/>
    <w:rsid w:val="00CF3F54"/>
    <w:rsid w:val="00D01771"/>
    <w:rsid w:val="00D02932"/>
    <w:rsid w:val="00D125B4"/>
    <w:rsid w:val="00D16B3A"/>
    <w:rsid w:val="00D20A50"/>
    <w:rsid w:val="00D2263D"/>
    <w:rsid w:val="00D25184"/>
    <w:rsid w:val="00D258E5"/>
    <w:rsid w:val="00D31FF0"/>
    <w:rsid w:val="00D40B27"/>
    <w:rsid w:val="00D40B45"/>
    <w:rsid w:val="00D40E6D"/>
    <w:rsid w:val="00D4264B"/>
    <w:rsid w:val="00D461FD"/>
    <w:rsid w:val="00D46FA4"/>
    <w:rsid w:val="00D4738C"/>
    <w:rsid w:val="00D51D97"/>
    <w:rsid w:val="00D52F8A"/>
    <w:rsid w:val="00D61E53"/>
    <w:rsid w:val="00D62393"/>
    <w:rsid w:val="00D6434A"/>
    <w:rsid w:val="00D66681"/>
    <w:rsid w:val="00D732F5"/>
    <w:rsid w:val="00D75E00"/>
    <w:rsid w:val="00D77331"/>
    <w:rsid w:val="00D774C0"/>
    <w:rsid w:val="00D80E40"/>
    <w:rsid w:val="00D834A2"/>
    <w:rsid w:val="00D83956"/>
    <w:rsid w:val="00D855EF"/>
    <w:rsid w:val="00D85F6A"/>
    <w:rsid w:val="00D86861"/>
    <w:rsid w:val="00D920CD"/>
    <w:rsid w:val="00D94754"/>
    <w:rsid w:val="00D975EB"/>
    <w:rsid w:val="00DA0280"/>
    <w:rsid w:val="00DA2EAF"/>
    <w:rsid w:val="00DB0F98"/>
    <w:rsid w:val="00DB3EE5"/>
    <w:rsid w:val="00DB6AF3"/>
    <w:rsid w:val="00DB7646"/>
    <w:rsid w:val="00DC05D3"/>
    <w:rsid w:val="00DC0CB3"/>
    <w:rsid w:val="00DC11B2"/>
    <w:rsid w:val="00DC29CB"/>
    <w:rsid w:val="00DD0DBC"/>
    <w:rsid w:val="00DD5894"/>
    <w:rsid w:val="00DE369E"/>
    <w:rsid w:val="00DE7939"/>
    <w:rsid w:val="00DF435A"/>
    <w:rsid w:val="00DF5255"/>
    <w:rsid w:val="00DF5893"/>
    <w:rsid w:val="00E05255"/>
    <w:rsid w:val="00E069DB"/>
    <w:rsid w:val="00E07B8D"/>
    <w:rsid w:val="00E11F1F"/>
    <w:rsid w:val="00E13105"/>
    <w:rsid w:val="00E132F1"/>
    <w:rsid w:val="00E1361D"/>
    <w:rsid w:val="00E13CEB"/>
    <w:rsid w:val="00E16FE2"/>
    <w:rsid w:val="00E17357"/>
    <w:rsid w:val="00E22B29"/>
    <w:rsid w:val="00E22EB4"/>
    <w:rsid w:val="00E22F59"/>
    <w:rsid w:val="00E25A78"/>
    <w:rsid w:val="00E45A78"/>
    <w:rsid w:val="00E45BE0"/>
    <w:rsid w:val="00E556E3"/>
    <w:rsid w:val="00E56B50"/>
    <w:rsid w:val="00E56BA9"/>
    <w:rsid w:val="00E573F7"/>
    <w:rsid w:val="00E60EDD"/>
    <w:rsid w:val="00E66593"/>
    <w:rsid w:val="00E7060F"/>
    <w:rsid w:val="00E71E69"/>
    <w:rsid w:val="00E735B9"/>
    <w:rsid w:val="00E73E53"/>
    <w:rsid w:val="00E74E1F"/>
    <w:rsid w:val="00E84919"/>
    <w:rsid w:val="00E85820"/>
    <w:rsid w:val="00E86C06"/>
    <w:rsid w:val="00E878FE"/>
    <w:rsid w:val="00E87F1D"/>
    <w:rsid w:val="00E908CA"/>
    <w:rsid w:val="00E9130D"/>
    <w:rsid w:val="00E9434C"/>
    <w:rsid w:val="00E95F7A"/>
    <w:rsid w:val="00EA1B45"/>
    <w:rsid w:val="00EA38EB"/>
    <w:rsid w:val="00EA789F"/>
    <w:rsid w:val="00EB2C84"/>
    <w:rsid w:val="00EB5EBF"/>
    <w:rsid w:val="00EB7133"/>
    <w:rsid w:val="00EB74F2"/>
    <w:rsid w:val="00EB771F"/>
    <w:rsid w:val="00EC3E45"/>
    <w:rsid w:val="00EC4EED"/>
    <w:rsid w:val="00EC5314"/>
    <w:rsid w:val="00ED24CF"/>
    <w:rsid w:val="00ED57D2"/>
    <w:rsid w:val="00EE1B25"/>
    <w:rsid w:val="00EE30AD"/>
    <w:rsid w:val="00EE5A97"/>
    <w:rsid w:val="00EF3DF2"/>
    <w:rsid w:val="00EF4545"/>
    <w:rsid w:val="00EF49F8"/>
    <w:rsid w:val="00EF583F"/>
    <w:rsid w:val="00EF5A63"/>
    <w:rsid w:val="00EF5B97"/>
    <w:rsid w:val="00F006D5"/>
    <w:rsid w:val="00F0281C"/>
    <w:rsid w:val="00F03440"/>
    <w:rsid w:val="00F035E0"/>
    <w:rsid w:val="00F048A6"/>
    <w:rsid w:val="00F06E10"/>
    <w:rsid w:val="00F07177"/>
    <w:rsid w:val="00F108F2"/>
    <w:rsid w:val="00F15D8D"/>
    <w:rsid w:val="00F178BE"/>
    <w:rsid w:val="00F2194A"/>
    <w:rsid w:val="00F22422"/>
    <w:rsid w:val="00F259FF"/>
    <w:rsid w:val="00F26C97"/>
    <w:rsid w:val="00F316FD"/>
    <w:rsid w:val="00F31CE1"/>
    <w:rsid w:val="00F35773"/>
    <w:rsid w:val="00F41689"/>
    <w:rsid w:val="00F43D47"/>
    <w:rsid w:val="00F444EF"/>
    <w:rsid w:val="00F44540"/>
    <w:rsid w:val="00F47299"/>
    <w:rsid w:val="00F475FA"/>
    <w:rsid w:val="00F50CD3"/>
    <w:rsid w:val="00F526F8"/>
    <w:rsid w:val="00F545E0"/>
    <w:rsid w:val="00F64DF1"/>
    <w:rsid w:val="00F6798A"/>
    <w:rsid w:val="00F75FD1"/>
    <w:rsid w:val="00F804C7"/>
    <w:rsid w:val="00F811BD"/>
    <w:rsid w:val="00F85B85"/>
    <w:rsid w:val="00F916E5"/>
    <w:rsid w:val="00F9226E"/>
    <w:rsid w:val="00F9393E"/>
    <w:rsid w:val="00FA07E7"/>
    <w:rsid w:val="00FA0C5D"/>
    <w:rsid w:val="00FA0DBA"/>
    <w:rsid w:val="00FA3C49"/>
    <w:rsid w:val="00FB0D19"/>
    <w:rsid w:val="00FB144B"/>
    <w:rsid w:val="00FB16DB"/>
    <w:rsid w:val="00FB5A75"/>
    <w:rsid w:val="00FB5D3F"/>
    <w:rsid w:val="00FB6621"/>
    <w:rsid w:val="00FB7A00"/>
    <w:rsid w:val="00FC295E"/>
    <w:rsid w:val="00FC3DBE"/>
    <w:rsid w:val="00FC4922"/>
    <w:rsid w:val="00FC5EB4"/>
    <w:rsid w:val="00FC7155"/>
    <w:rsid w:val="00FD396C"/>
    <w:rsid w:val="00FD3C5D"/>
    <w:rsid w:val="00FD49F0"/>
    <w:rsid w:val="00FE2ECA"/>
    <w:rsid w:val="00FF1EB0"/>
    <w:rsid w:val="00FF4947"/>
    <w:rsid w:val="00FF59FF"/>
    <w:rsid w:val="01D2735F"/>
    <w:rsid w:val="026A21DA"/>
    <w:rsid w:val="02D5192A"/>
    <w:rsid w:val="02EB3061"/>
    <w:rsid w:val="032375E3"/>
    <w:rsid w:val="03351867"/>
    <w:rsid w:val="03A00848"/>
    <w:rsid w:val="03F37CF5"/>
    <w:rsid w:val="041756BC"/>
    <w:rsid w:val="044F0706"/>
    <w:rsid w:val="04B26F1D"/>
    <w:rsid w:val="04E57237"/>
    <w:rsid w:val="05404C1F"/>
    <w:rsid w:val="05531498"/>
    <w:rsid w:val="055D15F5"/>
    <w:rsid w:val="05AF70C5"/>
    <w:rsid w:val="06A41433"/>
    <w:rsid w:val="07025B2A"/>
    <w:rsid w:val="075C0610"/>
    <w:rsid w:val="07766AC6"/>
    <w:rsid w:val="097B5E9D"/>
    <w:rsid w:val="09DA3E4A"/>
    <w:rsid w:val="09E0224B"/>
    <w:rsid w:val="0A436DDA"/>
    <w:rsid w:val="0A4D1BF2"/>
    <w:rsid w:val="0AD16319"/>
    <w:rsid w:val="0AE16970"/>
    <w:rsid w:val="0BFE69CE"/>
    <w:rsid w:val="0C344DB1"/>
    <w:rsid w:val="0C4210CF"/>
    <w:rsid w:val="0C5A70C0"/>
    <w:rsid w:val="0C9C701C"/>
    <w:rsid w:val="0CCC323C"/>
    <w:rsid w:val="0D152A12"/>
    <w:rsid w:val="0DAE649D"/>
    <w:rsid w:val="0DF108FB"/>
    <w:rsid w:val="0E8642F0"/>
    <w:rsid w:val="0EAD22C2"/>
    <w:rsid w:val="0EDC4D67"/>
    <w:rsid w:val="0EE158E7"/>
    <w:rsid w:val="0EF372DD"/>
    <w:rsid w:val="0F5F09DE"/>
    <w:rsid w:val="0FA4133B"/>
    <w:rsid w:val="0FC7608B"/>
    <w:rsid w:val="101623EA"/>
    <w:rsid w:val="1026298B"/>
    <w:rsid w:val="103267BD"/>
    <w:rsid w:val="11263D1B"/>
    <w:rsid w:val="112A119F"/>
    <w:rsid w:val="11511F61"/>
    <w:rsid w:val="11C079EE"/>
    <w:rsid w:val="11CC3789"/>
    <w:rsid w:val="120932BF"/>
    <w:rsid w:val="12397B0B"/>
    <w:rsid w:val="126D1D03"/>
    <w:rsid w:val="12824F07"/>
    <w:rsid w:val="12D23269"/>
    <w:rsid w:val="13294642"/>
    <w:rsid w:val="1344287B"/>
    <w:rsid w:val="134F427F"/>
    <w:rsid w:val="14702AE6"/>
    <w:rsid w:val="14B82969"/>
    <w:rsid w:val="14BE4F79"/>
    <w:rsid w:val="14C3381C"/>
    <w:rsid w:val="151C2B42"/>
    <w:rsid w:val="155B5906"/>
    <w:rsid w:val="15943A6A"/>
    <w:rsid w:val="15B4772F"/>
    <w:rsid w:val="15F108F5"/>
    <w:rsid w:val="166575FF"/>
    <w:rsid w:val="168B4B98"/>
    <w:rsid w:val="169420AA"/>
    <w:rsid w:val="16997217"/>
    <w:rsid w:val="16DB6A28"/>
    <w:rsid w:val="16DD1574"/>
    <w:rsid w:val="16E37CDF"/>
    <w:rsid w:val="16EB5363"/>
    <w:rsid w:val="16F60328"/>
    <w:rsid w:val="17005425"/>
    <w:rsid w:val="17935AD6"/>
    <w:rsid w:val="17A7685E"/>
    <w:rsid w:val="17C722F9"/>
    <w:rsid w:val="17F0093A"/>
    <w:rsid w:val="183D7AEE"/>
    <w:rsid w:val="18DF2D62"/>
    <w:rsid w:val="18F60734"/>
    <w:rsid w:val="198669E7"/>
    <w:rsid w:val="1A6E2F04"/>
    <w:rsid w:val="1A706B52"/>
    <w:rsid w:val="1AEE184A"/>
    <w:rsid w:val="1B614776"/>
    <w:rsid w:val="1C3A55A5"/>
    <w:rsid w:val="1C7025C4"/>
    <w:rsid w:val="1CD270E3"/>
    <w:rsid w:val="1CE6758E"/>
    <w:rsid w:val="1D055EB2"/>
    <w:rsid w:val="1D3319E7"/>
    <w:rsid w:val="1D7E1020"/>
    <w:rsid w:val="1DC30185"/>
    <w:rsid w:val="1DD00FBF"/>
    <w:rsid w:val="1DFB7710"/>
    <w:rsid w:val="1E710879"/>
    <w:rsid w:val="1EAB4203"/>
    <w:rsid w:val="1F227938"/>
    <w:rsid w:val="1F815D39"/>
    <w:rsid w:val="1FAB4F33"/>
    <w:rsid w:val="1FF964EA"/>
    <w:rsid w:val="200962C6"/>
    <w:rsid w:val="202E712B"/>
    <w:rsid w:val="204325AE"/>
    <w:rsid w:val="20D04BE6"/>
    <w:rsid w:val="21F9253F"/>
    <w:rsid w:val="224A0A33"/>
    <w:rsid w:val="22555B0E"/>
    <w:rsid w:val="22B660C8"/>
    <w:rsid w:val="23267A16"/>
    <w:rsid w:val="232C3CA8"/>
    <w:rsid w:val="237E7713"/>
    <w:rsid w:val="23926117"/>
    <w:rsid w:val="23C211DA"/>
    <w:rsid w:val="23CB5BA3"/>
    <w:rsid w:val="23DA4C5F"/>
    <w:rsid w:val="246D3766"/>
    <w:rsid w:val="248A0400"/>
    <w:rsid w:val="24976248"/>
    <w:rsid w:val="25032F2D"/>
    <w:rsid w:val="25076767"/>
    <w:rsid w:val="25246D11"/>
    <w:rsid w:val="25323138"/>
    <w:rsid w:val="25482505"/>
    <w:rsid w:val="25906768"/>
    <w:rsid w:val="25BF71C7"/>
    <w:rsid w:val="25F57E8D"/>
    <w:rsid w:val="25FE63D4"/>
    <w:rsid w:val="26241D8A"/>
    <w:rsid w:val="2658308A"/>
    <w:rsid w:val="2664250D"/>
    <w:rsid w:val="266B61E0"/>
    <w:rsid w:val="26EA4EF1"/>
    <w:rsid w:val="270B3858"/>
    <w:rsid w:val="272A3B32"/>
    <w:rsid w:val="27C110E5"/>
    <w:rsid w:val="28A20FD5"/>
    <w:rsid w:val="28B20B7F"/>
    <w:rsid w:val="28D21782"/>
    <w:rsid w:val="28F44FFB"/>
    <w:rsid w:val="294110B8"/>
    <w:rsid w:val="295722A6"/>
    <w:rsid w:val="29872D1F"/>
    <w:rsid w:val="2A2B6AC1"/>
    <w:rsid w:val="2A2D1253"/>
    <w:rsid w:val="2A5B3545"/>
    <w:rsid w:val="2A987252"/>
    <w:rsid w:val="2AD90325"/>
    <w:rsid w:val="2B0D631C"/>
    <w:rsid w:val="2B2F5A2C"/>
    <w:rsid w:val="2B5140F7"/>
    <w:rsid w:val="2B522937"/>
    <w:rsid w:val="2B6B0208"/>
    <w:rsid w:val="2C0554B5"/>
    <w:rsid w:val="2C0B7E24"/>
    <w:rsid w:val="2C876DB0"/>
    <w:rsid w:val="2D144622"/>
    <w:rsid w:val="2D2F1973"/>
    <w:rsid w:val="2D411ADD"/>
    <w:rsid w:val="2DC31699"/>
    <w:rsid w:val="2DFD52EC"/>
    <w:rsid w:val="2E031F95"/>
    <w:rsid w:val="2E132621"/>
    <w:rsid w:val="2E7B1F9C"/>
    <w:rsid w:val="2EA033C6"/>
    <w:rsid w:val="2EA22C07"/>
    <w:rsid w:val="2F2D7712"/>
    <w:rsid w:val="2FEE0DD0"/>
    <w:rsid w:val="303239C9"/>
    <w:rsid w:val="304B42F4"/>
    <w:rsid w:val="31320C54"/>
    <w:rsid w:val="316D2048"/>
    <w:rsid w:val="31FA4714"/>
    <w:rsid w:val="321D4301"/>
    <w:rsid w:val="32583B18"/>
    <w:rsid w:val="32C50F2A"/>
    <w:rsid w:val="32D73679"/>
    <w:rsid w:val="33034489"/>
    <w:rsid w:val="33083F69"/>
    <w:rsid w:val="335A4C28"/>
    <w:rsid w:val="33834D88"/>
    <w:rsid w:val="34CA0853"/>
    <w:rsid w:val="34CA49C6"/>
    <w:rsid w:val="34F505FF"/>
    <w:rsid w:val="351A6043"/>
    <w:rsid w:val="352F46F4"/>
    <w:rsid w:val="35417A73"/>
    <w:rsid w:val="355D23D3"/>
    <w:rsid w:val="35E415B3"/>
    <w:rsid w:val="36015455"/>
    <w:rsid w:val="36A75FFC"/>
    <w:rsid w:val="379D5978"/>
    <w:rsid w:val="37DA390E"/>
    <w:rsid w:val="38D53FC1"/>
    <w:rsid w:val="39437CD7"/>
    <w:rsid w:val="3986639D"/>
    <w:rsid w:val="39A86313"/>
    <w:rsid w:val="39B04314"/>
    <w:rsid w:val="39D427EA"/>
    <w:rsid w:val="3A1C053C"/>
    <w:rsid w:val="3A1E0B4A"/>
    <w:rsid w:val="3AE8071D"/>
    <w:rsid w:val="3B25030C"/>
    <w:rsid w:val="3BA262E8"/>
    <w:rsid w:val="3BB67C99"/>
    <w:rsid w:val="3BD90798"/>
    <w:rsid w:val="3C53718A"/>
    <w:rsid w:val="3C9D3976"/>
    <w:rsid w:val="3D236CCB"/>
    <w:rsid w:val="3DC802A6"/>
    <w:rsid w:val="3DF93C71"/>
    <w:rsid w:val="3E4E3201"/>
    <w:rsid w:val="3EB74B33"/>
    <w:rsid w:val="3EDF30A5"/>
    <w:rsid w:val="3F186003"/>
    <w:rsid w:val="3F626F64"/>
    <w:rsid w:val="3FC00A06"/>
    <w:rsid w:val="3FC41926"/>
    <w:rsid w:val="3FF50D4F"/>
    <w:rsid w:val="4001073D"/>
    <w:rsid w:val="404448BC"/>
    <w:rsid w:val="40714102"/>
    <w:rsid w:val="410F6C78"/>
    <w:rsid w:val="41304CAF"/>
    <w:rsid w:val="414859A9"/>
    <w:rsid w:val="414C6392"/>
    <w:rsid w:val="41CA5002"/>
    <w:rsid w:val="41F24227"/>
    <w:rsid w:val="4206285A"/>
    <w:rsid w:val="42305C86"/>
    <w:rsid w:val="425C4280"/>
    <w:rsid w:val="42941BB6"/>
    <w:rsid w:val="437E56B3"/>
    <w:rsid w:val="43991419"/>
    <w:rsid w:val="44120C42"/>
    <w:rsid w:val="44DD0AF0"/>
    <w:rsid w:val="44E14758"/>
    <w:rsid w:val="453B5EA6"/>
    <w:rsid w:val="45505AB1"/>
    <w:rsid w:val="456C51D3"/>
    <w:rsid w:val="45E433D6"/>
    <w:rsid w:val="45FB4900"/>
    <w:rsid w:val="46302926"/>
    <w:rsid w:val="464E2CD0"/>
    <w:rsid w:val="46B45C4E"/>
    <w:rsid w:val="474216FE"/>
    <w:rsid w:val="47435943"/>
    <w:rsid w:val="476D78DD"/>
    <w:rsid w:val="47880A5C"/>
    <w:rsid w:val="47EF1529"/>
    <w:rsid w:val="485F16C0"/>
    <w:rsid w:val="49014EE6"/>
    <w:rsid w:val="49124732"/>
    <w:rsid w:val="49520049"/>
    <w:rsid w:val="49C32C37"/>
    <w:rsid w:val="49DA478C"/>
    <w:rsid w:val="49E07403"/>
    <w:rsid w:val="4A1D44E6"/>
    <w:rsid w:val="4A4241C5"/>
    <w:rsid w:val="4A5971B6"/>
    <w:rsid w:val="4B6D6116"/>
    <w:rsid w:val="4BDE315C"/>
    <w:rsid w:val="4BF54CBC"/>
    <w:rsid w:val="4C06547C"/>
    <w:rsid w:val="4C70589C"/>
    <w:rsid w:val="4C736834"/>
    <w:rsid w:val="4C850CE1"/>
    <w:rsid w:val="4C910E89"/>
    <w:rsid w:val="4C9F3FAD"/>
    <w:rsid w:val="4CD3132C"/>
    <w:rsid w:val="4CF42852"/>
    <w:rsid w:val="4D2571C1"/>
    <w:rsid w:val="4D766488"/>
    <w:rsid w:val="4DC135C2"/>
    <w:rsid w:val="4DEF40B9"/>
    <w:rsid w:val="4E355844"/>
    <w:rsid w:val="4E3A10AC"/>
    <w:rsid w:val="4E6C2E38"/>
    <w:rsid w:val="4F7C5E20"/>
    <w:rsid w:val="500B5F49"/>
    <w:rsid w:val="501F49FD"/>
    <w:rsid w:val="5094101B"/>
    <w:rsid w:val="50C21C2D"/>
    <w:rsid w:val="511C12EF"/>
    <w:rsid w:val="518D12A5"/>
    <w:rsid w:val="51944FD5"/>
    <w:rsid w:val="52181D0E"/>
    <w:rsid w:val="521B1B54"/>
    <w:rsid w:val="526A5C5F"/>
    <w:rsid w:val="52BB6C5F"/>
    <w:rsid w:val="52E52849"/>
    <w:rsid w:val="539F4E99"/>
    <w:rsid w:val="53C92D96"/>
    <w:rsid w:val="53CB18D3"/>
    <w:rsid w:val="553359A3"/>
    <w:rsid w:val="55713426"/>
    <w:rsid w:val="55A14849"/>
    <w:rsid w:val="55A42F4F"/>
    <w:rsid w:val="56613E04"/>
    <w:rsid w:val="56C26974"/>
    <w:rsid w:val="57290E15"/>
    <w:rsid w:val="574E6FA2"/>
    <w:rsid w:val="58ED24FF"/>
    <w:rsid w:val="59505C28"/>
    <w:rsid w:val="595D7C0A"/>
    <w:rsid w:val="59815DE1"/>
    <w:rsid w:val="59825534"/>
    <w:rsid w:val="59843B51"/>
    <w:rsid w:val="59890EA5"/>
    <w:rsid w:val="59A03276"/>
    <w:rsid w:val="59D10880"/>
    <w:rsid w:val="5A696FA1"/>
    <w:rsid w:val="5A6C7B09"/>
    <w:rsid w:val="5AFB75D5"/>
    <w:rsid w:val="5BCC7323"/>
    <w:rsid w:val="5C265262"/>
    <w:rsid w:val="5C455DD2"/>
    <w:rsid w:val="5C6C378D"/>
    <w:rsid w:val="5C791167"/>
    <w:rsid w:val="5CA37D7B"/>
    <w:rsid w:val="5CEB7113"/>
    <w:rsid w:val="5D0C3ADE"/>
    <w:rsid w:val="5D906F9C"/>
    <w:rsid w:val="5DA70482"/>
    <w:rsid w:val="5E105BA6"/>
    <w:rsid w:val="5E2751A9"/>
    <w:rsid w:val="5E5B4833"/>
    <w:rsid w:val="5E8C565B"/>
    <w:rsid w:val="5ECB647C"/>
    <w:rsid w:val="5EE31586"/>
    <w:rsid w:val="5EEB267A"/>
    <w:rsid w:val="5EF605DA"/>
    <w:rsid w:val="5F8C620F"/>
    <w:rsid w:val="5FF868CD"/>
    <w:rsid w:val="60B1359D"/>
    <w:rsid w:val="618D2EFB"/>
    <w:rsid w:val="61A22D98"/>
    <w:rsid w:val="61BC7DE8"/>
    <w:rsid w:val="627246DF"/>
    <w:rsid w:val="62875026"/>
    <w:rsid w:val="62D3528A"/>
    <w:rsid w:val="6356066A"/>
    <w:rsid w:val="639F6123"/>
    <w:rsid w:val="63B51D42"/>
    <w:rsid w:val="63D55B25"/>
    <w:rsid w:val="63E351CE"/>
    <w:rsid w:val="642020C6"/>
    <w:rsid w:val="644C5038"/>
    <w:rsid w:val="64E53405"/>
    <w:rsid w:val="652B760D"/>
    <w:rsid w:val="65476131"/>
    <w:rsid w:val="654D5D64"/>
    <w:rsid w:val="659A154A"/>
    <w:rsid w:val="65A07901"/>
    <w:rsid w:val="65C069B4"/>
    <w:rsid w:val="65F80903"/>
    <w:rsid w:val="65F97234"/>
    <w:rsid w:val="662F3F16"/>
    <w:rsid w:val="66350C66"/>
    <w:rsid w:val="66503769"/>
    <w:rsid w:val="66580154"/>
    <w:rsid w:val="66673CEE"/>
    <w:rsid w:val="66782168"/>
    <w:rsid w:val="66921D05"/>
    <w:rsid w:val="66BD45DB"/>
    <w:rsid w:val="66CE62CE"/>
    <w:rsid w:val="67F77C4F"/>
    <w:rsid w:val="68B501CC"/>
    <w:rsid w:val="68D679B2"/>
    <w:rsid w:val="68FE744E"/>
    <w:rsid w:val="693C7CEF"/>
    <w:rsid w:val="69C36655"/>
    <w:rsid w:val="69DB2374"/>
    <w:rsid w:val="69F50851"/>
    <w:rsid w:val="6A2C1D99"/>
    <w:rsid w:val="6A333E89"/>
    <w:rsid w:val="6AC955FF"/>
    <w:rsid w:val="6AFA6002"/>
    <w:rsid w:val="6B221764"/>
    <w:rsid w:val="6B310F98"/>
    <w:rsid w:val="6B43383E"/>
    <w:rsid w:val="6C07661A"/>
    <w:rsid w:val="6C3668AB"/>
    <w:rsid w:val="6C3E5AC2"/>
    <w:rsid w:val="6CC06D5D"/>
    <w:rsid w:val="6D5464F7"/>
    <w:rsid w:val="6D620C9E"/>
    <w:rsid w:val="6DD53D89"/>
    <w:rsid w:val="6E272FA3"/>
    <w:rsid w:val="6E934195"/>
    <w:rsid w:val="6EB44628"/>
    <w:rsid w:val="6EC52E29"/>
    <w:rsid w:val="6ED63890"/>
    <w:rsid w:val="6EE670B1"/>
    <w:rsid w:val="6EF13819"/>
    <w:rsid w:val="6F046E40"/>
    <w:rsid w:val="6F307C36"/>
    <w:rsid w:val="6F417D93"/>
    <w:rsid w:val="6F6674F3"/>
    <w:rsid w:val="6FC52089"/>
    <w:rsid w:val="6FCD623D"/>
    <w:rsid w:val="701C786B"/>
    <w:rsid w:val="70AE6A96"/>
    <w:rsid w:val="712E4797"/>
    <w:rsid w:val="713A1C60"/>
    <w:rsid w:val="714A2231"/>
    <w:rsid w:val="719E535B"/>
    <w:rsid w:val="71D20380"/>
    <w:rsid w:val="71E371E1"/>
    <w:rsid w:val="72621B19"/>
    <w:rsid w:val="735A3107"/>
    <w:rsid w:val="73A14728"/>
    <w:rsid w:val="740C304E"/>
    <w:rsid w:val="74664187"/>
    <w:rsid w:val="74674E31"/>
    <w:rsid w:val="749D2206"/>
    <w:rsid w:val="7601232C"/>
    <w:rsid w:val="761403CF"/>
    <w:rsid w:val="762E6506"/>
    <w:rsid w:val="763110AB"/>
    <w:rsid w:val="763E5C3A"/>
    <w:rsid w:val="76605F34"/>
    <w:rsid w:val="769907B6"/>
    <w:rsid w:val="76FB6D7B"/>
    <w:rsid w:val="778B00FF"/>
    <w:rsid w:val="77AF6FE0"/>
    <w:rsid w:val="77C07271"/>
    <w:rsid w:val="77EA4356"/>
    <w:rsid w:val="782A1878"/>
    <w:rsid w:val="786E02B8"/>
    <w:rsid w:val="78755643"/>
    <w:rsid w:val="78A771BA"/>
    <w:rsid w:val="78CC6440"/>
    <w:rsid w:val="794507C9"/>
    <w:rsid w:val="794A0DFF"/>
    <w:rsid w:val="7A1B4799"/>
    <w:rsid w:val="7A6C45B2"/>
    <w:rsid w:val="7AC5490C"/>
    <w:rsid w:val="7AC878BC"/>
    <w:rsid w:val="7AF52BD7"/>
    <w:rsid w:val="7B1D0668"/>
    <w:rsid w:val="7B1F74AE"/>
    <w:rsid w:val="7B3F7B7E"/>
    <w:rsid w:val="7B5A69E8"/>
    <w:rsid w:val="7B7E1ED5"/>
    <w:rsid w:val="7C172720"/>
    <w:rsid w:val="7C754B52"/>
    <w:rsid w:val="7C797630"/>
    <w:rsid w:val="7C8E6EAA"/>
    <w:rsid w:val="7CF816FB"/>
    <w:rsid w:val="7D296158"/>
    <w:rsid w:val="7DBF0B02"/>
    <w:rsid w:val="7DC02767"/>
    <w:rsid w:val="7DC05127"/>
    <w:rsid w:val="7DE70059"/>
    <w:rsid w:val="7E593054"/>
    <w:rsid w:val="7E6931D7"/>
    <w:rsid w:val="7F070D7C"/>
    <w:rsid w:val="7F5E46FC"/>
    <w:rsid w:val="7FCA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iPriority="39" w:name="toc 5"/>
    <w:lsdException w:uiPriority="39" w:name="toc 6"/>
    <w:lsdException w:uiPriority="39" w:name="toc 7"/>
    <w:lsdException w:qFormat="1" w:unhideWhenUsed="0" w:uiPriority="0" w:semiHidden="0"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ind w:firstLine="1400" w:firstLineChars="500"/>
      <w:outlineLvl w:val="0"/>
    </w:pPr>
    <w:rPr>
      <w:rFonts w:ascii="黑体"/>
      <w:sz w:val="28"/>
    </w:rPr>
  </w:style>
  <w:style w:type="paragraph" w:styleId="3">
    <w:name w:val="heading 2"/>
    <w:basedOn w:val="1"/>
    <w:next w:val="1"/>
    <w:link w:val="38"/>
    <w:qFormat/>
    <w:uiPriority w:val="0"/>
    <w:pPr>
      <w:keepNext/>
      <w:ind w:firstLine="1120" w:firstLineChars="400"/>
      <w:outlineLvl w:val="1"/>
    </w:pPr>
    <w:rPr>
      <w:rFonts w:ascii="黑体"/>
      <w:color w:val="FF000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tabs>
        <w:tab w:val="left" w:pos="851"/>
      </w:tabs>
      <w:spacing w:before="280" w:after="290" w:line="376" w:lineRule="auto"/>
      <w:jc w:val="left"/>
      <w:outlineLvl w:val="3"/>
    </w:pPr>
    <w:rPr>
      <w:rFonts w:ascii="Arial" w:hAnsi="Arial" w:eastAsia="黑体"/>
      <w:bCs/>
      <w:sz w:val="24"/>
      <w:szCs w:val="28"/>
    </w:rPr>
  </w:style>
  <w:style w:type="paragraph" w:styleId="6">
    <w:name w:val="heading 8"/>
    <w:basedOn w:val="1"/>
    <w:next w:val="1"/>
    <w:link w:val="41"/>
    <w:qFormat/>
    <w:uiPriority w:val="0"/>
    <w:pPr>
      <w:keepNext/>
      <w:keepLines/>
      <w:spacing w:before="240" w:after="64" w:line="320" w:lineRule="auto"/>
      <w:outlineLvl w:val="7"/>
    </w:pPr>
    <w:rPr>
      <w:rFonts w:ascii="Arial" w:hAnsi="Arial" w:eastAsia="黑体"/>
      <w:sz w:val="28"/>
    </w:rPr>
  </w:style>
  <w:style w:type="paragraph" w:styleId="7">
    <w:name w:val="heading 9"/>
    <w:basedOn w:val="1"/>
    <w:next w:val="1"/>
    <w:link w:val="42"/>
    <w:qFormat/>
    <w:uiPriority w:val="0"/>
    <w:pPr>
      <w:keepNext/>
      <w:keepLines/>
      <w:spacing w:before="240" w:after="64" w:line="320" w:lineRule="auto"/>
      <w:outlineLvl w:val="8"/>
    </w:pPr>
    <w:rPr>
      <w:rFonts w:ascii="Arial" w:hAnsi="Arial" w:eastAsia="黑体"/>
      <w:szCs w:val="21"/>
    </w:rPr>
  </w:style>
  <w:style w:type="character" w:default="1" w:styleId="32">
    <w:name w:val="Default Paragraph Font"/>
    <w:unhideWhenUsed/>
    <w:qFormat/>
    <w:uiPriority w:val="1"/>
  </w:style>
  <w:style w:type="table" w:default="1" w:styleId="30">
    <w:name w:val="Normal Table"/>
    <w:unhideWhenUsed/>
    <w:qFormat/>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Document Map"/>
    <w:basedOn w:val="1"/>
    <w:link w:val="49"/>
    <w:qFormat/>
    <w:uiPriority w:val="0"/>
    <w:pPr>
      <w:shd w:val="clear" w:color="auto" w:fill="000080"/>
    </w:pPr>
  </w:style>
  <w:style w:type="paragraph" w:styleId="10">
    <w:name w:val="annotation text"/>
    <w:basedOn w:val="1"/>
    <w:link w:val="64"/>
    <w:qFormat/>
    <w:uiPriority w:val="0"/>
    <w:pPr>
      <w:jc w:val="left"/>
    </w:pPr>
  </w:style>
  <w:style w:type="paragraph" w:styleId="11">
    <w:name w:val="Body Text"/>
    <w:basedOn w:val="1"/>
    <w:link w:val="72"/>
    <w:qFormat/>
    <w:uiPriority w:val="0"/>
    <w:pPr>
      <w:spacing w:after="120"/>
    </w:pPr>
    <w:rPr>
      <w:rFonts w:asciiTheme="minorHAnsi" w:hAnsiTheme="minorHAnsi" w:eastAsiaTheme="minorEastAsia" w:cstheme="minorBidi"/>
      <w:szCs w:val="22"/>
    </w:rPr>
  </w:style>
  <w:style w:type="paragraph" w:styleId="12">
    <w:name w:val="Body Text Indent"/>
    <w:basedOn w:val="1"/>
    <w:link w:val="45"/>
    <w:qFormat/>
    <w:uiPriority w:val="0"/>
    <w:pPr>
      <w:ind w:firstLine="535" w:firstLineChars="191"/>
    </w:pPr>
    <w:rPr>
      <w:sz w:val="28"/>
    </w:rPr>
  </w:style>
  <w:style w:type="paragraph" w:styleId="13">
    <w:name w:val="toc 3"/>
    <w:basedOn w:val="1"/>
    <w:next w:val="1"/>
    <w:qFormat/>
    <w:uiPriority w:val="39"/>
    <w:pPr>
      <w:ind w:left="840" w:leftChars="400"/>
    </w:pPr>
    <w:rPr>
      <w:szCs w:val="20"/>
    </w:rPr>
  </w:style>
  <w:style w:type="paragraph" w:styleId="14">
    <w:name w:val="Plain Text"/>
    <w:basedOn w:val="1"/>
    <w:link w:val="67"/>
    <w:qFormat/>
    <w:uiPriority w:val="0"/>
    <w:rPr>
      <w:rFonts w:ascii="宋体" w:hAnsi="Courier New"/>
      <w:szCs w:val="20"/>
    </w:rPr>
  </w:style>
  <w:style w:type="paragraph" w:styleId="15">
    <w:name w:val="toc 8"/>
    <w:basedOn w:val="1"/>
    <w:next w:val="1"/>
    <w:qFormat/>
    <w:uiPriority w:val="0"/>
    <w:pPr>
      <w:tabs>
        <w:tab w:val="right" w:leader="dot" w:pos="8302"/>
      </w:tabs>
    </w:pPr>
    <w:rPr>
      <w:szCs w:val="20"/>
    </w:rPr>
  </w:style>
  <w:style w:type="paragraph" w:styleId="16">
    <w:name w:val="Date"/>
    <w:basedOn w:val="1"/>
    <w:next w:val="1"/>
    <w:link w:val="48"/>
    <w:qFormat/>
    <w:uiPriority w:val="0"/>
    <w:pPr>
      <w:ind w:left="100" w:leftChars="2500"/>
    </w:pPr>
  </w:style>
  <w:style w:type="paragraph" w:styleId="17">
    <w:name w:val="Body Text Indent 2"/>
    <w:basedOn w:val="1"/>
    <w:link w:val="46"/>
    <w:qFormat/>
    <w:uiPriority w:val="0"/>
    <w:pPr>
      <w:ind w:firstLine="566" w:firstLineChars="202"/>
    </w:pPr>
    <w:rPr>
      <w:sz w:val="28"/>
    </w:rPr>
  </w:style>
  <w:style w:type="paragraph" w:styleId="18">
    <w:name w:val="Balloon Text"/>
    <w:basedOn w:val="1"/>
    <w:link w:val="50"/>
    <w:qFormat/>
    <w:uiPriority w:val="0"/>
    <w:rPr>
      <w:sz w:val="18"/>
      <w:szCs w:val="18"/>
    </w:rPr>
  </w:style>
  <w:style w:type="paragraph" w:styleId="19">
    <w:name w:val="footer"/>
    <w:basedOn w:val="1"/>
    <w:link w:val="44"/>
    <w:unhideWhenUsed/>
    <w:qFormat/>
    <w:uiPriority w:val="99"/>
    <w:pPr>
      <w:tabs>
        <w:tab w:val="center" w:pos="4153"/>
        <w:tab w:val="right" w:pos="8306"/>
      </w:tabs>
      <w:snapToGrid w:val="0"/>
      <w:jc w:val="left"/>
    </w:pPr>
    <w:rPr>
      <w:sz w:val="18"/>
      <w:szCs w:val="18"/>
    </w:rPr>
  </w:style>
  <w:style w:type="paragraph" w:styleId="20">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left" w:pos="210"/>
        <w:tab w:val="right" w:leader="dot" w:pos="8302"/>
      </w:tabs>
      <w:jc w:val="left"/>
    </w:pPr>
    <w:rPr>
      <w:szCs w:val="20"/>
    </w:rPr>
  </w:style>
  <w:style w:type="paragraph" w:styleId="22">
    <w:name w:val="toc 4"/>
    <w:basedOn w:val="1"/>
    <w:next w:val="1"/>
    <w:qFormat/>
    <w:uiPriority w:val="0"/>
    <w:pPr>
      <w:ind w:left="1260" w:leftChars="600"/>
    </w:pPr>
    <w:rPr>
      <w:szCs w:val="20"/>
    </w:rPr>
  </w:style>
  <w:style w:type="paragraph" w:styleId="23">
    <w:name w:val="Body Text Indent 3"/>
    <w:basedOn w:val="1"/>
    <w:link w:val="54"/>
    <w:qFormat/>
    <w:uiPriority w:val="0"/>
    <w:pPr>
      <w:spacing w:line="360" w:lineRule="auto"/>
      <w:ind w:firstLine="420" w:firstLineChars="200"/>
    </w:pPr>
  </w:style>
  <w:style w:type="paragraph" w:styleId="24">
    <w:name w:val="toc 2"/>
    <w:basedOn w:val="1"/>
    <w:next w:val="1"/>
    <w:qFormat/>
    <w:uiPriority w:val="39"/>
    <w:pPr>
      <w:tabs>
        <w:tab w:val="left" w:pos="510"/>
        <w:tab w:val="right" w:leader="dot" w:pos="8302"/>
      </w:tabs>
    </w:pPr>
    <w:rPr>
      <w:szCs w:val="20"/>
    </w:rPr>
  </w:style>
  <w:style w:type="paragraph" w:styleId="25">
    <w:name w:val="Body Text 2"/>
    <w:basedOn w:val="1"/>
    <w:link w:val="47"/>
    <w:qFormat/>
    <w:uiPriority w:val="0"/>
    <w:pPr>
      <w:spacing w:after="120" w:line="480" w:lineRule="auto"/>
    </w:pPr>
  </w:style>
  <w:style w:type="paragraph" w:styleId="26">
    <w:name w:val="HTML Preformatted"/>
    <w:basedOn w:val="1"/>
    <w:link w:val="6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27">
    <w:name w:val="Normal (Web)"/>
    <w:basedOn w:val="1"/>
    <w:qFormat/>
    <w:uiPriority w:val="0"/>
    <w:pPr>
      <w:widowControl/>
      <w:jc w:val="left"/>
    </w:pPr>
    <w:rPr>
      <w:rFonts w:ascii="宋体" w:hAnsi="宋体" w:cs="宋体"/>
      <w:kern w:val="0"/>
      <w:sz w:val="24"/>
    </w:rPr>
  </w:style>
  <w:style w:type="paragraph" w:styleId="28">
    <w:name w:val="Title"/>
    <w:basedOn w:val="1"/>
    <w:next w:val="1"/>
    <w:link w:val="203"/>
    <w:qFormat/>
    <w:uiPriority w:val="0"/>
    <w:pPr>
      <w:spacing w:before="240" w:after="60"/>
      <w:jc w:val="center"/>
      <w:outlineLvl w:val="0"/>
    </w:pPr>
    <w:rPr>
      <w:rFonts w:ascii="Cambria" w:hAnsi="Cambria"/>
      <w:b/>
      <w:bCs/>
      <w:sz w:val="32"/>
      <w:szCs w:val="32"/>
    </w:rPr>
  </w:style>
  <w:style w:type="paragraph" w:styleId="29">
    <w:name w:val="annotation subject"/>
    <w:basedOn w:val="10"/>
    <w:next w:val="10"/>
    <w:link w:val="65"/>
    <w:qFormat/>
    <w:uiPriority w:val="0"/>
    <w:rPr>
      <w:b/>
      <w:bCs/>
    </w:rPr>
  </w:style>
  <w:style w:type="table" w:styleId="31">
    <w:name w:val="Table Grid"/>
    <w:basedOn w:val="3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qFormat/>
    <w:uiPriority w:val="0"/>
    <w:rPr>
      <w:b/>
      <w:bCs/>
    </w:rPr>
  </w:style>
  <w:style w:type="character" w:styleId="34">
    <w:name w:val="page number"/>
    <w:basedOn w:val="32"/>
    <w:qFormat/>
    <w:uiPriority w:val="0"/>
  </w:style>
  <w:style w:type="character" w:styleId="35">
    <w:name w:val="Hyperlink"/>
    <w:qFormat/>
    <w:uiPriority w:val="99"/>
    <w:rPr>
      <w:color w:val="136EC2"/>
      <w:u w:val="single"/>
    </w:rPr>
  </w:style>
  <w:style w:type="character" w:styleId="36">
    <w:name w:val="annotation reference"/>
    <w:qFormat/>
    <w:uiPriority w:val="0"/>
    <w:rPr>
      <w:sz w:val="21"/>
      <w:szCs w:val="21"/>
    </w:rPr>
  </w:style>
  <w:style w:type="character" w:customStyle="1" w:styleId="37">
    <w:name w:val="标题 1 Char"/>
    <w:basedOn w:val="32"/>
    <w:link w:val="2"/>
    <w:qFormat/>
    <w:uiPriority w:val="0"/>
    <w:rPr>
      <w:rFonts w:ascii="黑体" w:hAnsi="Times New Roman" w:eastAsia="宋体" w:cs="Times New Roman"/>
      <w:sz w:val="28"/>
      <w:szCs w:val="24"/>
    </w:rPr>
  </w:style>
  <w:style w:type="character" w:customStyle="1" w:styleId="38">
    <w:name w:val="标题 2 Char"/>
    <w:basedOn w:val="32"/>
    <w:link w:val="3"/>
    <w:qFormat/>
    <w:uiPriority w:val="0"/>
    <w:rPr>
      <w:rFonts w:ascii="黑体" w:hAnsi="Times New Roman" w:eastAsia="宋体" w:cs="Times New Roman"/>
      <w:color w:val="FF0000"/>
      <w:sz w:val="28"/>
      <w:szCs w:val="24"/>
    </w:rPr>
  </w:style>
  <w:style w:type="character" w:customStyle="1" w:styleId="39">
    <w:name w:val="标题 3 Char"/>
    <w:basedOn w:val="32"/>
    <w:link w:val="4"/>
    <w:qFormat/>
    <w:uiPriority w:val="0"/>
    <w:rPr>
      <w:rFonts w:ascii="Times New Roman" w:hAnsi="Times New Roman" w:eastAsia="宋体" w:cs="Times New Roman"/>
      <w:b/>
      <w:bCs/>
      <w:sz w:val="32"/>
      <w:szCs w:val="32"/>
    </w:rPr>
  </w:style>
  <w:style w:type="character" w:customStyle="1" w:styleId="40">
    <w:name w:val="标题 4 Char"/>
    <w:basedOn w:val="32"/>
    <w:link w:val="5"/>
    <w:qFormat/>
    <w:uiPriority w:val="0"/>
    <w:rPr>
      <w:rFonts w:ascii="Arial" w:hAnsi="Arial" w:eastAsia="黑体" w:cs="Times New Roman"/>
      <w:bCs/>
      <w:sz w:val="24"/>
      <w:szCs w:val="28"/>
    </w:rPr>
  </w:style>
  <w:style w:type="character" w:customStyle="1" w:styleId="41">
    <w:name w:val="标题 8 Char"/>
    <w:basedOn w:val="32"/>
    <w:link w:val="6"/>
    <w:qFormat/>
    <w:uiPriority w:val="0"/>
    <w:rPr>
      <w:rFonts w:ascii="Arial" w:hAnsi="Arial" w:eastAsia="黑体" w:cs="Times New Roman"/>
      <w:sz w:val="28"/>
      <w:szCs w:val="24"/>
    </w:rPr>
  </w:style>
  <w:style w:type="character" w:customStyle="1" w:styleId="42">
    <w:name w:val="标题 9 Char"/>
    <w:basedOn w:val="32"/>
    <w:link w:val="7"/>
    <w:qFormat/>
    <w:uiPriority w:val="0"/>
    <w:rPr>
      <w:rFonts w:ascii="Arial" w:hAnsi="Arial" w:eastAsia="黑体" w:cs="Times New Roman"/>
      <w:szCs w:val="21"/>
    </w:rPr>
  </w:style>
  <w:style w:type="character" w:customStyle="1" w:styleId="43">
    <w:name w:val="页眉 Char"/>
    <w:basedOn w:val="32"/>
    <w:link w:val="20"/>
    <w:qFormat/>
    <w:uiPriority w:val="99"/>
    <w:rPr>
      <w:sz w:val="18"/>
      <w:szCs w:val="18"/>
    </w:rPr>
  </w:style>
  <w:style w:type="character" w:customStyle="1" w:styleId="44">
    <w:name w:val="页脚 Char"/>
    <w:basedOn w:val="32"/>
    <w:link w:val="19"/>
    <w:qFormat/>
    <w:uiPriority w:val="99"/>
    <w:rPr>
      <w:sz w:val="18"/>
      <w:szCs w:val="18"/>
    </w:rPr>
  </w:style>
  <w:style w:type="character" w:customStyle="1" w:styleId="45">
    <w:name w:val="正文文本缩进 Char"/>
    <w:basedOn w:val="32"/>
    <w:link w:val="12"/>
    <w:qFormat/>
    <w:uiPriority w:val="0"/>
    <w:rPr>
      <w:rFonts w:ascii="Times New Roman" w:hAnsi="Times New Roman" w:eastAsia="宋体" w:cs="Times New Roman"/>
      <w:sz w:val="28"/>
      <w:szCs w:val="24"/>
    </w:rPr>
  </w:style>
  <w:style w:type="character" w:customStyle="1" w:styleId="46">
    <w:name w:val="正文文本缩进 2 Char"/>
    <w:basedOn w:val="32"/>
    <w:link w:val="17"/>
    <w:qFormat/>
    <w:uiPriority w:val="0"/>
    <w:rPr>
      <w:rFonts w:ascii="Times New Roman" w:hAnsi="Times New Roman" w:eastAsia="宋体" w:cs="Times New Roman"/>
      <w:sz w:val="28"/>
      <w:szCs w:val="24"/>
    </w:rPr>
  </w:style>
  <w:style w:type="character" w:customStyle="1" w:styleId="47">
    <w:name w:val="正文文本 2 Char"/>
    <w:basedOn w:val="32"/>
    <w:link w:val="25"/>
    <w:qFormat/>
    <w:uiPriority w:val="0"/>
    <w:rPr>
      <w:rFonts w:ascii="Times New Roman" w:hAnsi="Times New Roman" w:eastAsia="宋体" w:cs="Times New Roman"/>
      <w:szCs w:val="24"/>
    </w:rPr>
  </w:style>
  <w:style w:type="character" w:customStyle="1" w:styleId="48">
    <w:name w:val="日期 Char"/>
    <w:basedOn w:val="32"/>
    <w:link w:val="16"/>
    <w:qFormat/>
    <w:uiPriority w:val="0"/>
    <w:rPr>
      <w:rFonts w:ascii="Times New Roman" w:hAnsi="Times New Roman" w:eastAsia="宋体" w:cs="Times New Roman"/>
      <w:szCs w:val="24"/>
    </w:rPr>
  </w:style>
  <w:style w:type="character" w:customStyle="1" w:styleId="49">
    <w:name w:val="文档结构图 Char"/>
    <w:basedOn w:val="32"/>
    <w:link w:val="9"/>
    <w:qFormat/>
    <w:uiPriority w:val="0"/>
    <w:rPr>
      <w:rFonts w:ascii="Times New Roman" w:hAnsi="Times New Roman" w:eastAsia="宋体" w:cs="Times New Roman"/>
      <w:szCs w:val="24"/>
      <w:shd w:val="clear" w:color="auto" w:fill="000080"/>
    </w:rPr>
  </w:style>
  <w:style w:type="character" w:customStyle="1" w:styleId="50">
    <w:name w:val="批注框文本 Char"/>
    <w:basedOn w:val="32"/>
    <w:link w:val="18"/>
    <w:qFormat/>
    <w:uiPriority w:val="0"/>
    <w:rPr>
      <w:rFonts w:ascii="Times New Roman" w:hAnsi="Times New Roman" w:eastAsia="宋体" w:cs="Times New Roman"/>
      <w:sz w:val="18"/>
      <w:szCs w:val="18"/>
    </w:rPr>
  </w:style>
  <w:style w:type="paragraph" w:customStyle="1" w:styleId="51">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52">
    <w:name w:val="Char Char Char Char Char Char Char"/>
    <w:basedOn w:val="1"/>
    <w:qFormat/>
    <w:uiPriority w:val="0"/>
    <w:pPr>
      <w:framePr w:hSpace="180" w:wrap="around" w:vAnchor="text" w:hAnchor="text" w:x="109" w:y="121"/>
      <w:tabs>
        <w:tab w:val="left" w:pos="4500"/>
      </w:tabs>
      <w:spacing w:line="360" w:lineRule="auto"/>
    </w:pPr>
    <w:rPr>
      <w:rFonts w:ascii="宋体" w:hAnsi="宋体"/>
      <w:szCs w:val="21"/>
    </w:rPr>
  </w:style>
  <w:style w:type="paragraph" w:customStyle="1" w:styleId="5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character" w:customStyle="1" w:styleId="54">
    <w:name w:val="正文文本缩进 3 Char"/>
    <w:basedOn w:val="32"/>
    <w:link w:val="23"/>
    <w:qFormat/>
    <w:uiPriority w:val="0"/>
    <w:rPr>
      <w:rFonts w:ascii="Times New Roman" w:hAnsi="Times New Roman" w:eastAsia="宋体" w:cs="Times New Roman"/>
      <w:szCs w:val="24"/>
    </w:rPr>
  </w:style>
  <w:style w:type="paragraph" w:customStyle="1" w:styleId="55">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56">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57">
    <w:name w:val="章标题"/>
    <w:next w:val="56"/>
    <w:qFormat/>
    <w:uiPriority w:val="0"/>
    <w:pPr>
      <w:numPr>
        <w:ilvl w:val="1"/>
        <w:numId w:val="1"/>
      </w:numPr>
      <w:spacing w:beforeLines="50" w:afterLines="50"/>
      <w:jc w:val="both"/>
      <w:outlineLvl w:val="1"/>
    </w:pPr>
    <w:rPr>
      <w:rFonts w:ascii="黑体" w:hAnsi="Times New Roman" w:eastAsia="黑体" w:cs="Times New Roman"/>
      <w:kern w:val="0"/>
      <w:sz w:val="21"/>
      <w:szCs w:val="20"/>
      <w:lang w:val="en-US" w:eastAsia="zh-CN" w:bidi="ar-SA"/>
    </w:rPr>
  </w:style>
  <w:style w:type="paragraph" w:customStyle="1" w:styleId="58">
    <w:name w:val="一级条标题"/>
    <w:basedOn w:val="57"/>
    <w:next w:val="56"/>
    <w:qFormat/>
    <w:uiPriority w:val="0"/>
    <w:pPr>
      <w:numPr>
        <w:ilvl w:val="2"/>
      </w:numPr>
      <w:spacing w:beforeLines="0" w:afterLines="0"/>
      <w:outlineLvl w:val="2"/>
    </w:pPr>
  </w:style>
  <w:style w:type="paragraph" w:customStyle="1" w:styleId="59">
    <w:name w:val="二级条标题"/>
    <w:basedOn w:val="58"/>
    <w:next w:val="56"/>
    <w:qFormat/>
    <w:uiPriority w:val="0"/>
    <w:pPr>
      <w:numPr>
        <w:ilvl w:val="3"/>
      </w:numPr>
      <w:outlineLvl w:val="3"/>
    </w:pPr>
  </w:style>
  <w:style w:type="paragraph" w:customStyle="1" w:styleId="60">
    <w:name w:val="三级条标题"/>
    <w:basedOn w:val="59"/>
    <w:next w:val="56"/>
    <w:qFormat/>
    <w:uiPriority w:val="0"/>
    <w:pPr>
      <w:numPr>
        <w:ilvl w:val="4"/>
      </w:numPr>
      <w:outlineLvl w:val="4"/>
    </w:pPr>
  </w:style>
  <w:style w:type="paragraph" w:customStyle="1" w:styleId="61">
    <w:name w:val="四级条标题"/>
    <w:basedOn w:val="60"/>
    <w:next w:val="56"/>
    <w:qFormat/>
    <w:uiPriority w:val="0"/>
    <w:pPr>
      <w:numPr>
        <w:ilvl w:val="5"/>
      </w:numPr>
      <w:outlineLvl w:val="5"/>
    </w:pPr>
  </w:style>
  <w:style w:type="paragraph" w:customStyle="1" w:styleId="62">
    <w:name w:val="五级条标题"/>
    <w:basedOn w:val="61"/>
    <w:next w:val="56"/>
    <w:qFormat/>
    <w:uiPriority w:val="0"/>
    <w:pPr>
      <w:numPr>
        <w:ilvl w:val="6"/>
      </w:numPr>
      <w:outlineLvl w:val="6"/>
    </w:pPr>
  </w:style>
  <w:style w:type="character" w:customStyle="1" w:styleId="63">
    <w:name w:val="段 Char"/>
    <w:qFormat/>
    <w:uiPriority w:val="0"/>
    <w:rPr>
      <w:rFonts w:ascii="宋体" w:eastAsia="宋体"/>
      <w:sz w:val="21"/>
      <w:lang w:val="en-US" w:eastAsia="zh-CN" w:bidi="ar-SA"/>
    </w:rPr>
  </w:style>
  <w:style w:type="character" w:customStyle="1" w:styleId="64">
    <w:name w:val="批注文字 Char"/>
    <w:basedOn w:val="32"/>
    <w:link w:val="10"/>
    <w:qFormat/>
    <w:uiPriority w:val="0"/>
    <w:rPr>
      <w:rFonts w:ascii="Times New Roman" w:hAnsi="Times New Roman" w:eastAsia="宋体" w:cs="Times New Roman"/>
      <w:szCs w:val="24"/>
    </w:rPr>
  </w:style>
  <w:style w:type="character" w:customStyle="1" w:styleId="65">
    <w:name w:val="批注主题 Char"/>
    <w:basedOn w:val="64"/>
    <w:link w:val="29"/>
    <w:qFormat/>
    <w:uiPriority w:val="0"/>
    <w:rPr>
      <w:rFonts w:ascii="Times New Roman" w:hAnsi="Times New Roman" w:eastAsia="宋体" w:cs="Times New Roman"/>
      <w:b/>
      <w:bCs/>
      <w:szCs w:val="24"/>
    </w:rPr>
  </w:style>
  <w:style w:type="character" w:customStyle="1" w:styleId="66">
    <w:name w:val="HTML 预设格式 Char"/>
    <w:basedOn w:val="32"/>
    <w:link w:val="26"/>
    <w:qFormat/>
    <w:uiPriority w:val="0"/>
    <w:rPr>
      <w:rFonts w:ascii="Arial" w:hAnsi="Arial" w:eastAsia="宋体" w:cs="Arial"/>
      <w:kern w:val="0"/>
      <w:szCs w:val="21"/>
    </w:rPr>
  </w:style>
  <w:style w:type="character" w:customStyle="1" w:styleId="67">
    <w:name w:val="纯文本 Char"/>
    <w:basedOn w:val="32"/>
    <w:link w:val="14"/>
    <w:qFormat/>
    <w:uiPriority w:val="0"/>
    <w:rPr>
      <w:rFonts w:ascii="宋体" w:hAnsi="Courier New" w:eastAsia="宋体" w:cs="Times New Roman"/>
      <w:szCs w:val="20"/>
    </w:rPr>
  </w:style>
  <w:style w:type="character" w:customStyle="1" w:styleId="68">
    <w:name w:val="Char Char"/>
    <w:qFormat/>
    <w:uiPriority w:val="0"/>
    <w:rPr>
      <w:rFonts w:eastAsia="宋体"/>
      <w:kern w:val="2"/>
      <w:sz w:val="21"/>
      <w:lang w:val="en-US" w:eastAsia="zh-CN" w:bidi="ar-SA"/>
    </w:rPr>
  </w:style>
  <w:style w:type="character" w:customStyle="1" w:styleId="69">
    <w:name w:val="标题 1 Char Char"/>
    <w:link w:val="70"/>
    <w:qFormat/>
    <w:uiPriority w:val="0"/>
    <w:rPr>
      <w:rFonts w:ascii="黑体" w:eastAsia="黑体"/>
      <w:color w:val="000000"/>
      <w:sz w:val="24"/>
      <w:szCs w:val="24"/>
    </w:rPr>
  </w:style>
  <w:style w:type="paragraph" w:customStyle="1" w:styleId="70">
    <w:name w:val="标题 1 New New New New New New New New New New New New New New New New New New New New New New New New New New New New New New New New New New New New New New New New New New New New New New New New New New New New New New New New New New New New New New"/>
    <w:basedOn w:val="1"/>
    <w:next w:val="1"/>
    <w:link w:val="69"/>
    <w:qFormat/>
    <w:uiPriority w:val="0"/>
    <w:pPr>
      <w:keepNext/>
      <w:tabs>
        <w:tab w:val="left" w:pos="425"/>
      </w:tabs>
      <w:snapToGrid w:val="0"/>
      <w:spacing w:beforeLines="50" w:afterLines="50" w:line="360" w:lineRule="auto"/>
      <w:jc w:val="left"/>
      <w:outlineLvl w:val="0"/>
    </w:pPr>
    <w:rPr>
      <w:rFonts w:ascii="黑体" w:eastAsia="黑体" w:hAnsiTheme="minorHAnsi" w:cstheme="minorBidi"/>
      <w:color w:val="000000"/>
      <w:sz w:val="24"/>
    </w:rPr>
  </w:style>
  <w:style w:type="character" w:customStyle="1" w:styleId="71">
    <w:name w:val="Char"/>
    <w:qFormat/>
    <w:uiPriority w:val="0"/>
    <w:rPr>
      <w:rFonts w:eastAsia="宋体"/>
      <w:kern w:val="2"/>
      <w:sz w:val="21"/>
      <w:lang w:val="en-US" w:eastAsia="zh-CN" w:bidi="ar-SA"/>
    </w:rPr>
  </w:style>
  <w:style w:type="character" w:customStyle="1" w:styleId="72">
    <w:name w:val="正文文本 Char"/>
    <w:link w:val="11"/>
    <w:qFormat/>
    <w:uiPriority w:val="0"/>
  </w:style>
  <w:style w:type="character" w:customStyle="1" w:styleId="73">
    <w:name w:val="标题 1 Char New New New New New New New New New New New New New New New New New New New New New New New New New New New New New New New New New New New New New New New New New New New New New New New New New New New New New New New New New New New New New"/>
    <w:qFormat/>
    <w:uiPriority w:val="0"/>
    <w:rPr>
      <w:rFonts w:ascii="黑体" w:eastAsia="黑体"/>
      <w:color w:val="000000"/>
      <w:sz w:val="24"/>
      <w:szCs w:val="24"/>
    </w:rPr>
  </w:style>
  <w:style w:type="paragraph" w:customStyle="1" w:styleId="74">
    <w:name w:val="标题 2 New New New New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75">
    <w:name w:val="标题 1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character" w:customStyle="1" w:styleId="76">
    <w:name w:val="正文文本 Char1"/>
    <w:basedOn w:val="32"/>
    <w:qFormat/>
    <w:uiPriority w:val="0"/>
    <w:rPr>
      <w:rFonts w:ascii="Times New Roman" w:hAnsi="Times New Roman" w:eastAsia="宋体" w:cs="Times New Roman"/>
      <w:szCs w:val="24"/>
    </w:rPr>
  </w:style>
  <w:style w:type="paragraph" w:customStyle="1" w:styleId="77">
    <w:name w:val="标题 1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78">
    <w:name w:val="标题 2 New New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79">
    <w:name w:val="标题 1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80">
    <w:name w:val="样式A.1.1"/>
    <w:basedOn w:val="81"/>
    <w:qFormat/>
    <w:uiPriority w:val="0"/>
    <w:pPr>
      <w:tabs>
        <w:tab w:val="left" w:pos="360"/>
        <w:tab w:val="left" w:pos="420"/>
        <w:tab w:val="left" w:pos="709"/>
      </w:tabs>
      <w:spacing w:before="0" w:after="0" w:line="300" w:lineRule="auto"/>
      <w:ind w:left="360" w:hanging="360"/>
    </w:pPr>
    <w:rPr>
      <w:rFonts w:ascii="Arial" w:hAnsi="Arial" w:eastAsia="宋体" w:cs="Times New Roman"/>
      <w:bCs/>
      <w:kern w:val="2"/>
      <w:szCs w:val="24"/>
    </w:rPr>
  </w:style>
  <w:style w:type="paragraph" w:customStyle="1" w:styleId="81">
    <w:name w:val="样式 标题 3 + 左侧:  0 厘米 段前: 5 磅 段后: 5 磅 行距: 单倍行距"/>
    <w:basedOn w:val="4"/>
    <w:qFormat/>
    <w:uiPriority w:val="0"/>
    <w:pPr>
      <w:tabs>
        <w:tab w:val="left" w:pos="709"/>
      </w:tabs>
      <w:spacing w:before="100" w:after="100" w:line="240" w:lineRule="auto"/>
      <w:ind w:left="735"/>
      <w:jc w:val="left"/>
    </w:pPr>
    <w:rPr>
      <w:rFonts w:eastAsia="黑体" w:cs="宋体"/>
      <w:b w:val="0"/>
      <w:bCs w:val="0"/>
      <w:kern w:val="0"/>
      <w:sz w:val="24"/>
      <w:szCs w:val="20"/>
    </w:rPr>
  </w:style>
  <w:style w:type="paragraph" w:customStyle="1" w:styleId="82">
    <w:name w:val="标题 1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83">
    <w:name w:val="标题 2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84">
    <w:name w:val="标题 1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85">
    <w:name w:val="样式A1"/>
    <w:basedOn w:val="1"/>
    <w:qFormat/>
    <w:uiPriority w:val="0"/>
    <w:pPr>
      <w:tabs>
        <w:tab w:val="left" w:pos="420"/>
        <w:tab w:val="left" w:pos="450"/>
      </w:tabs>
      <w:ind w:left="450" w:hanging="450"/>
    </w:pPr>
    <w:rPr>
      <w:sz w:val="24"/>
      <w:szCs w:val="20"/>
    </w:rPr>
  </w:style>
  <w:style w:type="paragraph" w:customStyle="1" w:styleId="86">
    <w:name w:val="标题 2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87">
    <w:name w:val="标题 2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88">
    <w:name w:val="标题 2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89">
    <w:name w:val="标题 2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90">
    <w:name w:val="标题 1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91">
    <w:name w:val="标题 1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92">
    <w:name w:val="标题 2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93">
    <w:name w:val="标题 2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94">
    <w:name w:val="标题 2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95">
    <w:name w:val="标题 2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96">
    <w:name w:val="标题 2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97">
    <w:name w:val="标题 2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98">
    <w:name w:val="标题 1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99">
    <w:name w:val="标题 2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00">
    <w:name w:val="标题 2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01">
    <w:name w:val="标题 1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02">
    <w:name w:val="标题 2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03">
    <w:name w:val="标题 1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04">
    <w:name w:val="标题 2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05">
    <w:name w:val="标题 2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06">
    <w:name w:val="标题 2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07">
    <w:name w:val="标题 1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08">
    <w:name w:val="标题 1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09">
    <w:name w:val="标题 2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10">
    <w:name w:val="标题 1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11">
    <w:name w:val="标题 1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12">
    <w:name w:val="标题 1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13">
    <w:name w:val="标题 1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14">
    <w:name w:val="标题 2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15">
    <w:name w:val="Char Char1"/>
    <w:basedOn w:val="1"/>
    <w:qFormat/>
    <w:uiPriority w:val="0"/>
    <w:rPr>
      <w:rFonts w:ascii="Tahoma" w:hAnsi="Tahoma"/>
      <w:sz w:val="24"/>
      <w:szCs w:val="20"/>
    </w:rPr>
  </w:style>
  <w:style w:type="paragraph" w:customStyle="1" w:styleId="116">
    <w:name w:val="标题 1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17">
    <w:name w:val="标题 2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18">
    <w:name w:val="标题 1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19">
    <w:name w:val="标题 1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20">
    <w:name w:val="标题 1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21">
    <w:name w:val="标题 1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22">
    <w:name w:val="标题 1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23">
    <w:name w:val="标题 2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24">
    <w:name w:val="标题 1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25">
    <w:name w:val="标题 1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26">
    <w:name w:val="标题 1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27">
    <w:name w:val="标题 1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28">
    <w:name w:val="标题 2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29">
    <w:name w:val="标题 1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30">
    <w:name w:val="标题 1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31">
    <w:name w:val="标题 1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32">
    <w:name w:val="标题 2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33">
    <w:name w:val="标题 2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34">
    <w:name w:val="标题 2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35">
    <w:name w:val="标题 2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36">
    <w:name w:val="标题 1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37">
    <w:name w:val="标题 1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38">
    <w:name w:val="标题 2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39">
    <w:name w:val="标题 2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40">
    <w:name w:val="标题 1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41">
    <w:name w:val="标题 2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42">
    <w:name w:val="标题 1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43">
    <w:name w:val="标题 1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44">
    <w:name w:val="标题 2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45">
    <w:name w:val="标题 1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46">
    <w:name w:val="标题 1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47">
    <w:name w:val="标题 1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48">
    <w:name w:val="标题 1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49">
    <w:name w:val="标题 1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50">
    <w:name w:val="标题 1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51">
    <w:name w:val="标题 1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52">
    <w:name w:val="标题 2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53">
    <w:name w:val="标题 1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54">
    <w:name w:val="标题 2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55">
    <w:name w:val="标题 1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56">
    <w:name w:val="标题 2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57">
    <w:name w:val="标题 1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58">
    <w:name w:val="标题 2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59">
    <w:name w:val="标题 1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60">
    <w:name w:val="标题 2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61">
    <w:name w:val="标题 1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62">
    <w:name w:val="标题 1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63">
    <w:name w:val="标题 2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64">
    <w:name w:val="标题 2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65">
    <w:name w:val="标题 2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66">
    <w:name w:val="标题 2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67">
    <w:name w:val="标题 2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68">
    <w:name w:val="标题 1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69">
    <w:name w:val="标题 2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70">
    <w:name w:val="标题 1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71">
    <w:name w:val="标题 2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72">
    <w:name w:val="标题 2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73">
    <w:name w:val="标题 1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74">
    <w:name w:val="标题 1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75">
    <w:name w:val="标题 1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76">
    <w:name w:val="标题 1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77">
    <w:name w:val="标题 1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78">
    <w:name w:val="标题 1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79">
    <w:name w:val="标题 1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80">
    <w:name w:val="标题 1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81">
    <w:name w:val="标题 1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82">
    <w:name w:val="标题 2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83">
    <w:name w:val="标题 2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84">
    <w:name w:val="标题 2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85">
    <w:name w:val="标题 1 New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86">
    <w:name w:val="标题 2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87">
    <w:name w:val="标题 1 New New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88">
    <w:name w:val="标题 2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89">
    <w:name w:val="标题 1 New New New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tabs>
        <w:tab w:val="left" w:pos="425"/>
      </w:tabs>
      <w:snapToGrid w:val="0"/>
      <w:spacing w:beforeLines="50" w:afterLines="50" w:line="360" w:lineRule="auto"/>
      <w:jc w:val="left"/>
      <w:outlineLvl w:val="0"/>
    </w:pPr>
    <w:rPr>
      <w:rFonts w:ascii="黑体" w:eastAsia="黑体"/>
      <w:color w:val="000000"/>
      <w:sz w:val="24"/>
    </w:rPr>
  </w:style>
  <w:style w:type="paragraph" w:customStyle="1" w:styleId="190">
    <w:name w:val="标题 2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1">
    <w:name w:val="标题 2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2">
    <w:name w:val="标题 2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3">
    <w:name w:val="标题 2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4">
    <w:name w:val="标题 2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5">
    <w:name w:val="标题 2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6">
    <w:name w:val="标题 2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7">
    <w:name w:val="标题 2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8">
    <w:name w:val="标题 2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199">
    <w:name w:val="标题 2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200">
    <w:name w:val="标题 2 New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201">
    <w:name w:val="标题 2 New New New New New New New New New New New New New New New New New New New New New New New New New New New New New New New New New New New New New New New New New New New New New New New New New New New New New New New New New New New New New"/>
    <w:basedOn w:val="1"/>
    <w:next w:val="1"/>
    <w:qFormat/>
    <w:uiPriority w:val="0"/>
    <w:pPr>
      <w:keepNext/>
      <w:keepLines/>
      <w:tabs>
        <w:tab w:val="left" w:pos="567"/>
      </w:tabs>
      <w:snapToGrid w:val="0"/>
      <w:spacing w:beforeLines="50" w:line="360" w:lineRule="auto"/>
      <w:jc w:val="left"/>
      <w:outlineLvl w:val="1"/>
    </w:pPr>
    <w:rPr>
      <w:rFonts w:ascii="宋体" w:hAnsi="宋体"/>
      <w:bCs/>
      <w:kern w:val="0"/>
      <w:sz w:val="24"/>
    </w:rPr>
  </w:style>
  <w:style w:type="paragraph" w:customStyle="1" w:styleId="202">
    <w:name w:val="No Spacing"/>
    <w:qFormat/>
    <w:uiPriority w:val="1"/>
    <w:pPr>
      <w:widowControl w:val="0"/>
      <w:jc w:val="both"/>
    </w:pPr>
    <w:rPr>
      <w:rFonts w:ascii="Times New Roman" w:hAnsi="Times New Roman" w:eastAsia="宋体" w:cs="Times New Roman"/>
      <w:kern w:val="2"/>
      <w:sz w:val="21"/>
      <w:szCs w:val="20"/>
      <w:lang w:val="en-US" w:eastAsia="zh-CN" w:bidi="ar-SA"/>
    </w:rPr>
  </w:style>
  <w:style w:type="character" w:customStyle="1" w:styleId="203">
    <w:name w:val="标题 Char"/>
    <w:basedOn w:val="32"/>
    <w:link w:val="28"/>
    <w:qFormat/>
    <w:uiPriority w:val="0"/>
    <w:rPr>
      <w:rFonts w:ascii="Cambria" w:hAnsi="Cambria" w:eastAsia="宋体" w:cs="Times New Roman"/>
      <w:b/>
      <w:bCs/>
      <w:sz w:val="32"/>
      <w:szCs w:val="32"/>
    </w:rPr>
  </w:style>
  <w:style w:type="paragraph" w:customStyle="1" w:styleId="204">
    <w:name w:val="TOC Heading"/>
    <w:basedOn w:val="2"/>
    <w:next w:val="1"/>
    <w:qFormat/>
    <w:uiPriority w:val="39"/>
    <w:pPr>
      <w:keepLines/>
      <w:widowControl/>
      <w:spacing w:before="480" w:line="276" w:lineRule="auto"/>
      <w:ind w:firstLine="0" w:firstLineChars="0"/>
      <w:jc w:val="left"/>
      <w:outlineLvl w:val="9"/>
    </w:pPr>
    <w:rPr>
      <w:rFonts w:ascii="Cambria" w:hAnsi="Cambria"/>
      <w:b/>
      <w:bCs/>
      <w:color w:val="365F91"/>
      <w:kern w:val="0"/>
      <w:szCs w:val="28"/>
    </w:rPr>
  </w:style>
  <w:style w:type="paragraph" w:customStyle="1" w:styleId="205">
    <w:name w:val="List Paragraph"/>
    <w:basedOn w:val="1"/>
    <w:qFormat/>
    <w:uiPriority w:val="99"/>
    <w:pPr>
      <w:ind w:firstLine="420" w:firstLineChars="200"/>
    </w:pPr>
  </w:style>
  <w:style w:type="paragraph" w:customStyle="1" w:styleId="20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207">
    <w:name w:val="Placeholder Text"/>
    <w:basedOn w:val="32"/>
    <w:semiHidden/>
    <w:qFormat/>
    <w:uiPriority w:val="99"/>
    <w:rPr>
      <w:color w:val="808080"/>
    </w:rPr>
  </w:style>
  <w:style w:type="paragraph" w:customStyle="1" w:styleId="208">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9">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0">
    <w:name w:val="Char Char Char Char Char Char1 Char Char Char Char2"/>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1">
    <w:name w:val="Char Char Char Char Char Char1 Char Char Char Char3"/>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2">
    <w:name w:val="Char Char Char Char Char Char1 Char Char Char Char4"/>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3">
    <w:name w:val="Char Char Char Char Char Char1 Char Char Char Char5"/>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4">
    <w:name w:val="Char Char Char Char Char Char1 Char Char Char Char6"/>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5">
    <w:name w:val="Char Char Char Char Char Char1 Char Char Char Char7"/>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6">
    <w:name w:val="Char Char Char Char Char Char1 Char Char Char Char8"/>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7">
    <w:name w:val="正文表标题"/>
    <w:next w:val="56"/>
    <w:qFormat/>
    <w:uiPriority w:val="0"/>
    <w:pPr>
      <w:jc w:val="center"/>
    </w:pPr>
    <w:rPr>
      <w:rFonts w:ascii="黑体" w:hAnsi="Times New Roman" w:eastAsia="黑体" w:cs="Times New Roman"/>
      <w:kern w:val="0"/>
      <w:sz w:val="21"/>
      <w:szCs w:val="20"/>
      <w:lang w:val="en-US" w:eastAsia="zh-CN" w:bidi="ar-SA"/>
    </w:rPr>
  </w:style>
  <w:style w:type="table" w:customStyle="1" w:styleId="218">
    <w:name w:val="Table Normal"/>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19">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20">
    <w:name w:val="标准文件_段"/>
    <w:qFormat/>
    <w:uiPriority w:val="0"/>
    <w:pPr>
      <w:autoSpaceDE w:val="0"/>
      <w:autoSpaceDN w:val="0"/>
      <w:adjustRightInd w:val="0"/>
      <w:snapToGrid w:val="0"/>
      <w:spacing w:line="360" w:lineRule="auto"/>
    </w:pPr>
    <w:rPr>
      <w:rFonts w:ascii="Times New Roman" w:hAnsi="Times New Roman" w:eastAsia="宋体" w:cs="Times New Roman"/>
      <w:spacing w:val="2"/>
      <w:sz w:val="24"/>
      <w:szCs w:val="24"/>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41.wmf"/><Relationship Id="rId97" Type="http://schemas.openxmlformats.org/officeDocument/2006/relationships/oleObject" Target="embeddings/oleObject39.bin"/><Relationship Id="rId96" Type="http://schemas.openxmlformats.org/officeDocument/2006/relationships/image" Target="media/image40.wmf"/><Relationship Id="rId95" Type="http://schemas.openxmlformats.org/officeDocument/2006/relationships/oleObject" Target="embeddings/oleObject38.bin"/><Relationship Id="rId94" Type="http://schemas.openxmlformats.org/officeDocument/2006/relationships/image" Target="media/image39.wmf"/><Relationship Id="rId93" Type="http://schemas.openxmlformats.org/officeDocument/2006/relationships/oleObject" Target="embeddings/oleObject37.bin"/><Relationship Id="rId92" Type="http://schemas.openxmlformats.org/officeDocument/2006/relationships/image" Target="media/image38.wmf"/><Relationship Id="rId91" Type="http://schemas.openxmlformats.org/officeDocument/2006/relationships/oleObject" Target="embeddings/oleObject36.bin"/><Relationship Id="rId90" Type="http://schemas.openxmlformats.org/officeDocument/2006/relationships/image" Target="media/image37.wmf"/><Relationship Id="rId9" Type="http://schemas.openxmlformats.org/officeDocument/2006/relationships/header" Target="header3.xml"/><Relationship Id="rId89" Type="http://schemas.openxmlformats.org/officeDocument/2006/relationships/oleObject" Target="embeddings/oleObject35.bin"/><Relationship Id="rId88" Type="http://schemas.openxmlformats.org/officeDocument/2006/relationships/image" Target="media/image36.wmf"/><Relationship Id="rId87" Type="http://schemas.openxmlformats.org/officeDocument/2006/relationships/oleObject" Target="embeddings/oleObject34.bin"/><Relationship Id="rId86" Type="http://schemas.openxmlformats.org/officeDocument/2006/relationships/image" Target="media/image35.wmf"/><Relationship Id="rId85" Type="http://schemas.openxmlformats.org/officeDocument/2006/relationships/oleObject" Target="embeddings/oleObject33.bin"/><Relationship Id="rId84" Type="http://schemas.openxmlformats.org/officeDocument/2006/relationships/image" Target="media/image34.wmf"/><Relationship Id="rId83" Type="http://schemas.openxmlformats.org/officeDocument/2006/relationships/oleObject" Target="embeddings/oleObject32.bin"/><Relationship Id="rId82" Type="http://schemas.openxmlformats.org/officeDocument/2006/relationships/image" Target="media/image33.wmf"/><Relationship Id="rId81" Type="http://schemas.openxmlformats.org/officeDocument/2006/relationships/oleObject" Target="embeddings/oleObject31.bin"/><Relationship Id="rId80" Type="http://schemas.openxmlformats.org/officeDocument/2006/relationships/image" Target="media/image32.wmf"/><Relationship Id="rId8" Type="http://schemas.openxmlformats.org/officeDocument/2006/relationships/header" Target="header2.xml"/><Relationship Id="rId79" Type="http://schemas.openxmlformats.org/officeDocument/2006/relationships/oleObject" Target="embeddings/oleObject30.bin"/><Relationship Id="rId78" Type="http://schemas.openxmlformats.org/officeDocument/2006/relationships/image" Target="media/image31.wmf"/><Relationship Id="rId77" Type="http://schemas.openxmlformats.org/officeDocument/2006/relationships/oleObject" Target="embeddings/oleObject29.bin"/><Relationship Id="rId76" Type="http://schemas.openxmlformats.org/officeDocument/2006/relationships/image" Target="media/image30.wmf"/><Relationship Id="rId75" Type="http://schemas.openxmlformats.org/officeDocument/2006/relationships/oleObject" Target="embeddings/oleObject28.bin"/><Relationship Id="rId74" Type="http://schemas.openxmlformats.org/officeDocument/2006/relationships/image" Target="media/image29.wmf"/><Relationship Id="rId73" Type="http://schemas.openxmlformats.org/officeDocument/2006/relationships/oleObject" Target="embeddings/oleObject27.bin"/><Relationship Id="rId72" Type="http://schemas.openxmlformats.org/officeDocument/2006/relationships/image" Target="media/image28.wmf"/><Relationship Id="rId71" Type="http://schemas.openxmlformats.org/officeDocument/2006/relationships/oleObject" Target="embeddings/oleObject26.bin"/><Relationship Id="rId70" Type="http://schemas.openxmlformats.org/officeDocument/2006/relationships/image" Target="media/image27.wmf"/><Relationship Id="rId7" Type="http://schemas.openxmlformats.org/officeDocument/2006/relationships/footer" Target="footer4.xml"/><Relationship Id="rId69" Type="http://schemas.openxmlformats.org/officeDocument/2006/relationships/oleObject" Target="embeddings/oleObject25.bin"/><Relationship Id="rId68" Type="http://schemas.openxmlformats.org/officeDocument/2006/relationships/image" Target="media/image26.wmf"/><Relationship Id="rId67" Type="http://schemas.openxmlformats.org/officeDocument/2006/relationships/oleObject" Target="embeddings/oleObject24.bin"/><Relationship Id="rId66" Type="http://schemas.openxmlformats.org/officeDocument/2006/relationships/image" Target="media/image25.wmf"/><Relationship Id="rId65" Type="http://schemas.openxmlformats.org/officeDocument/2006/relationships/oleObject" Target="embeddings/oleObject23.bin"/><Relationship Id="rId64" Type="http://schemas.openxmlformats.org/officeDocument/2006/relationships/image" Target="media/image24.wmf"/><Relationship Id="rId63" Type="http://schemas.openxmlformats.org/officeDocument/2006/relationships/oleObject" Target="embeddings/oleObject22.bin"/><Relationship Id="rId62" Type="http://schemas.openxmlformats.org/officeDocument/2006/relationships/image" Target="media/image23.wmf"/><Relationship Id="rId61" Type="http://schemas.openxmlformats.org/officeDocument/2006/relationships/oleObject" Target="embeddings/oleObject21.bin"/><Relationship Id="rId60" Type="http://schemas.openxmlformats.org/officeDocument/2006/relationships/image" Target="media/image22.wmf"/><Relationship Id="rId6" Type="http://schemas.openxmlformats.org/officeDocument/2006/relationships/footer" Target="footer3.xml"/><Relationship Id="rId59" Type="http://schemas.openxmlformats.org/officeDocument/2006/relationships/oleObject" Target="embeddings/oleObject20.bin"/><Relationship Id="rId58" Type="http://schemas.openxmlformats.org/officeDocument/2006/relationships/image" Target="media/image21.wmf"/><Relationship Id="rId57" Type="http://schemas.openxmlformats.org/officeDocument/2006/relationships/oleObject" Target="embeddings/oleObject19.bin"/><Relationship Id="rId56" Type="http://schemas.openxmlformats.org/officeDocument/2006/relationships/image" Target="media/image20.wmf"/><Relationship Id="rId55" Type="http://schemas.openxmlformats.org/officeDocument/2006/relationships/oleObject" Target="embeddings/oleObject18.bin"/><Relationship Id="rId54" Type="http://schemas.openxmlformats.org/officeDocument/2006/relationships/image" Target="media/image19.wmf"/><Relationship Id="rId53" Type="http://schemas.openxmlformats.org/officeDocument/2006/relationships/oleObject" Target="embeddings/oleObject17.bin"/><Relationship Id="rId52" Type="http://schemas.openxmlformats.org/officeDocument/2006/relationships/image" Target="media/image18.wmf"/><Relationship Id="rId51" Type="http://schemas.openxmlformats.org/officeDocument/2006/relationships/oleObject" Target="embeddings/oleObject16.bin"/><Relationship Id="rId50" Type="http://schemas.openxmlformats.org/officeDocument/2006/relationships/image" Target="media/image17.wmf"/><Relationship Id="rId5" Type="http://schemas.openxmlformats.org/officeDocument/2006/relationships/footer" Target="footer2.xml"/><Relationship Id="rId49" Type="http://schemas.openxmlformats.org/officeDocument/2006/relationships/oleObject" Target="embeddings/oleObject15.bin"/><Relationship Id="rId48" Type="http://schemas.openxmlformats.org/officeDocument/2006/relationships/image" Target="media/image16.wmf"/><Relationship Id="rId47" Type="http://schemas.openxmlformats.org/officeDocument/2006/relationships/oleObject" Target="embeddings/oleObject14.bin"/><Relationship Id="rId46" Type="http://schemas.openxmlformats.org/officeDocument/2006/relationships/image" Target="media/image15.wmf"/><Relationship Id="rId45" Type="http://schemas.openxmlformats.org/officeDocument/2006/relationships/oleObject" Target="embeddings/oleObject13.bin"/><Relationship Id="rId44" Type="http://schemas.openxmlformats.org/officeDocument/2006/relationships/image" Target="media/image14.wmf"/><Relationship Id="rId43" Type="http://schemas.openxmlformats.org/officeDocument/2006/relationships/oleObject" Target="embeddings/oleObject12.bin"/><Relationship Id="rId42" Type="http://schemas.openxmlformats.org/officeDocument/2006/relationships/image" Target="media/image13.wmf"/><Relationship Id="rId41" Type="http://schemas.openxmlformats.org/officeDocument/2006/relationships/oleObject" Target="embeddings/oleObject11.bin"/><Relationship Id="rId405" Type="http://schemas.openxmlformats.org/officeDocument/2006/relationships/fontTable" Target="fontTable.xml"/><Relationship Id="rId404" Type="http://schemas.openxmlformats.org/officeDocument/2006/relationships/customXml" Target="../customXml/item2.xml"/><Relationship Id="rId403" Type="http://schemas.openxmlformats.org/officeDocument/2006/relationships/numbering" Target="numbering.xml"/><Relationship Id="rId402" Type="http://schemas.openxmlformats.org/officeDocument/2006/relationships/customXml" Target="../customXml/item1.xml"/><Relationship Id="rId401" Type="http://schemas.openxmlformats.org/officeDocument/2006/relationships/image" Target="media/image189.wmf"/><Relationship Id="rId400" Type="http://schemas.openxmlformats.org/officeDocument/2006/relationships/oleObject" Target="embeddings/oleObject194.bin"/><Relationship Id="rId40" Type="http://schemas.openxmlformats.org/officeDocument/2006/relationships/image" Target="media/image12.wmf"/><Relationship Id="rId4" Type="http://schemas.openxmlformats.org/officeDocument/2006/relationships/footer" Target="footer1.xml"/><Relationship Id="rId399" Type="http://schemas.openxmlformats.org/officeDocument/2006/relationships/image" Target="media/image188.wmf"/><Relationship Id="rId398" Type="http://schemas.openxmlformats.org/officeDocument/2006/relationships/oleObject" Target="embeddings/oleObject193.bin"/><Relationship Id="rId397" Type="http://schemas.openxmlformats.org/officeDocument/2006/relationships/image" Target="media/image187.wmf"/><Relationship Id="rId396" Type="http://schemas.openxmlformats.org/officeDocument/2006/relationships/oleObject" Target="embeddings/oleObject192.bin"/><Relationship Id="rId395" Type="http://schemas.openxmlformats.org/officeDocument/2006/relationships/image" Target="media/image186.wmf"/><Relationship Id="rId394" Type="http://schemas.openxmlformats.org/officeDocument/2006/relationships/oleObject" Target="embeddings/oleObject191.bin"/><Relationship Id="rId393" Type="http://schemas.openxmlformats.org/officeDocument/2006/relationships/image" Target="media/image185.wmf"/><Relationship Id="rId392" Type="http://schemas.openxmlformats.org/officeDocument/2006/relationships/oleObject" Target="embeddings/oleObject190.bin"/><Relationship Id="rId391" Type="http://schemas.openxmlformats.org/officeDocument/2006/relationships/image" Target="media/image184.wmf"/><Relationship Id="rId390" Type="http://schemas.openxmlformats.org/officeDocument/2006/relationships/oleObject" Target="embeddings/oleObject189.bin"/><Relationship Id="rId39" Type="http://schemas.openxmlformats.org/officeDocument/2006/relationships/oleObject" Target="embeddings/oleObject10.bin"/><Relationship Id="rId389" Type="http://schemas.openxmlformats.org/officeDocument/2006/relationships/image" Target="media/image183.wmf"/><Relationship Id="rId388" Type="http://schemas.openxmlformats.org/officeDocument/2006/relationships/oleObject" Target="embeddings/oleObject188.bin"/><Relationship Id="rId387" Type="http://schemas.openxmlformats.org/officeDocument/2006/relationships/image" Target="media/image182.wmf"/><Relationship Id="rId386" Type="http://schemas.openxmlformats.org/officeDocument/2006/relationships/oleObject" Target="embeddings/oleObject187.bin"/><Relationship Id="rId385" Type="http://schemas.openxmlformats.org/officeDocument/2006/relationships/image" Target="media/image181.wmf"/><Relationship Id="rId384" Type="http://schemas.openxmlformats.org/officeDocument/2006/relationships/oleObject" Target="embeddings/oleObject186.bin"/><Relationship Id="rId383" Type="http://schemas.openxmlformats.org/officeDocument/2006/relationships/image" Target="media/image180.wmf"/><Relationship Id="rId382" Type="http://schemas.openxmlformats.org/officeDocument/2006/relationships/oleObject" Target="embeddings/oleObject185.bin"/><Relationship Id="rId381" Type="http://schemas.openxmlformats.org/officeDocument/2006/relationships/image" Target="media/image179.wmf"/><Relationship Id="rId380" Type="http://schemas.openxmlformats.org/officeDocument/2006/relationships/oleObject" Target="embeddings/oleObject184.bin"/><Relationship Id="rId38" Type="http://schemas.openxmlformats.org/officeDocument/2006/relationships/image" Target="media/image11.wmf"/><Relationship Id="rId379" Type="http://schemas.openxmlformats.org/officeDocument/2006/relationships/image" Target="media/image178.wmf"/><Relationship Id="rId378" Type="http://schemas.openxmlformats.org/officeDocument/2006/relationships/oleObject" Target="embeddings/oleObject183.bin"/><Relationship Id="rId377" Type="http://schemas.openxmlformats.org/officeDocument/2006/relationships/image" Target="media/image177.wmf"/><Relationship Id="rId376" Type="http://schemas.openxmlformats.org/officeDocument/2006/relationships/oleObject" Target="embeddings/oleObject182.bin"/><Relationship Id="rId375" Type="http://schemas.openxmlformats.org/officeDocument/2006/relationships/image" Target="media/image176.wmf"/><Relationship Id="rId374" Type="http://schemas.openxmlformats.org/officeDocument/2006/relationships/oleObject" Target="embeddings/oleObject181.bin"/><Relationship Id="rId373" Type="http://schemas.openxmlformats.org/officeDocument/2006/relationships/image" Target="media/image175.wmf"/><Relationship Id="rId372" Type="http://schemas.openxmlformats.org/officeDocument/2006/relationships/oleObject" Target="embeddings/oleObject180.bin"/><Relationship Id="rId371" Type="http://schemas.openxmlformats.org/officeDocument/2006/relationships/image" Target="media/image174.wmf"/><Relationship Id="rId370" Type="http://schemas.openxmlformats.org/officeDocument/2006/relationships/oleObject" Target="embeddings/oleObject179.bin"/><Relationship Id="rId37" Type="http://schemas.openxmlformats.org/officeDocument/2006/relationships/oleObject" Target="embeddings/oleObject9.bin"/><Relationship Id="rId369" Type="http://schemas.openxmlformats.org/officeDocument/2006/relationships/image" Target="media/image173.wmf"/><Relationship Id="rId368" Type="http://schemas.openxmlformats.org/officeDocument/2006/relationships/oleObject" Target="embeddings/oleObject178.bin"/><Relationship Id="rId367" Type="http://schemas.openxmlformats.org/officeDocument/2006/relationships/image" Target="media/image172.wmf"/><Relationship Id="rId366" Type="http://schemas.openxmlformats.org/officeDocument/2006/relationships/oleObject" Target="embeddings/oleObject177.bin"/><Relationship Id="rId365" Type="http://schemas.openxmlformats.org/officeDocument/2006/relationships/image" Target="media/image171.wmf"/><Relationship Id="rId364" Type="http://schemas.openxmlformats.org/officeDocument/2006/relationships/oleObject" Target="embeddings/oleObject176.bin"/><Relationship Id="rId363" Type="http://schemas.openxmlformats.org/officeDocument/2006/relationships/image" Target="media/image170.wmf"/><Relationship Id="rId362" Type="http://schemas.openxmlformats.org/officeDocument/2006/relationships/oleObject" Target="embeddings/oleObject175.bin"/><Relationship Id="rId361" Type="http://schemas.openxmlformats.org/officeDocument/2006/relationships/oleObject" Target="embeddings/oleObject174.bin"/><Relationship Id="rId360" Type="http://schemas.openxmlformats.org/officeDocument/2006/relationships/image" Target="media/image169.wmf"/><Relationship Id="rId36" Type="http://schemas.openxmlformats.org/officeDocument/2006/relationships/image" Target="media/image10.wmf"/><Relationship Id="rId359" Type="http://schemas.openxmlformats.org/officeDocument/2006/relationships/oleObject" Target="embeddings/oleObject173.bin"/><Relationship Id="rId358" Type="http://schemas.openxmlformats.org/officeDocument/2006/relationships/image" Target="media/image168.wmf"/><Relationship Id="rId357" Type="http://schemas.openxmlformats.org/officeDocument/2006/relationships/oleObject" Target="embeddings/oleObject172.bin"/><Relationship Id="rId356" Type="http://schemas.openxmlformats.org/officeDocument/2006/relationships/image" Target="media/image167.wmf"/><Relationship Id="rId355" Type="http://schemas.openxmlformats.org/officeDocument/2006/relationships/oleObject" Target="embeddings/oleObject171.bin"/><Relationship Id="rId354" Type="http://schemas.openxmlformats.org/officeDocument/2006/relationships/image" Target="media/image166.wmf"/><Relationship Id="rId353" Type="http://schemas.openxmlformats.org/officeDocument/2006/relationships/oleObject" Target="embeddings/oleObject170.bin"/><Relationship Id="rId352" Type="http://schemas.openxmlformats.org/officeDocument/2006/relationships/image" Target="media/image165.wmf"/><Relationship Id="rId351" Type="http://schemas.openxmlformats.org/officeDocument/2006/relationships/oleObject" Target="embeddings/oleObject169.bin"/><Relationship Id="rId350" Type="http://schemas.openxmlformats.org/officeDocument/2006/relationships/image" Target="media/image164.wmf"/><Relationship Id="rId35" Type="http://schemas.openxmlformats.org/officeDocument/2006/relationships/oleObject" Target="embeddings/oleObject8.bin"/><Relationship Id="rId349" Type="http://schemas.openxmlformats.org/officeDocument/2006/relationships/oleObject" Target="embeddings/oleObject168.bin"/><Relationship Id="rId348" Type="http://schemas.openxmlformats.org/officeDocument/2006/relationships/oleObject" Target="embeddings/oleObject167.bin"/><Relationship Id="rId347" Type="http://schemas.openxmlformats.org/officeDocument/2006/relationships/image" Target="media/image163.wmf"/><Relationship Id="rId346" Type="http://schemas.openxmlformats.org/officeDocument/2006/relationships/oleObject" Target="embeddings/oleObject166.bin"/><Relationship Id="rId345" Type="http://schemas.openxmlformats.org/officeDocument/2006/relationships/image" Target="media/image162.wmf"/><Relationship Id="rId344" Type="http://schemas.openxmlformats.org/officeDocument/2006/relationships/oleObject" Target="embeddings/oleObject165.bin"/><Relationship Id="rId343" Type="http://schemas.openxmlformats.org/officeDocument/2006/relationships/image" Target="media/image161.wmf"/><Relationship Id="rId342" Type="http://schemas.openxmlformats.org/officeDocument/2006/relationships/oleObject" Target="embeddings/oleObject164.bin"/><Relationship Id="rId341" Type="http://schemas.openxmlformats.org/officeDocument/2006/relationships/oleObject" Target="embeddings/oleObject163.bin"/><Relationship Id="rId340" Type="http://schemas.openxmlformats.org/officeDocument/2006/relationships/image" Target="media/image160.wmf"/><Relationship Id="rId34" Type="http://schemas.openxmlformats.org/officeDocument/2006/relationships/image" Target="media/image9.wmf"/><Relationship Id="rId339" Type="http://schemas.openxmlformats.org/officeDocument/2006/relationships/oleObject" Target="embeddings/oleObject162.bin"/><Relationship Id="rId338" Type="http://schemas.openxmlformats.org/officeDocument/2006/relationships/image" Target="media/image159.wmf"/><Relationship Id="rId337" Type="http://schemas.openxmlformats.org/officeDocument/2006/relationships/oleObject" Target="embeddings/oleObject161.bin"/><Relationship Id="rId336" Type="http://schemas.openxmlformats.org/officeDocument/2006/relationships/image" Target="media/image158.wmf"/><Relationship Id="rId335" Type="http://schemas.openxmlformats.org/officeDocument/2006/relationships/oleObject" Target="embeddings/oleObject160.bin"/><Relationship Id="rId334" Type="http://schemas.openxmlformats.org/officeDocument/2006/relationships/image" Target="media/image157.wmf"/><Relationship Id="rId333" Type="http://schemas.openxmlformats.org/officeDocument/2006/relationships/oleObject" Target="embeddings/oleObject159.bin"/><Relationship Id="rId332" Type="http://schemas.openxmlformats.org/officeDocument/2006/relationships/image" Target="media/image156.wmf"/><Relationship Id="rId331" Type="http://schemas.openxmlformats.org/officeDocument/2006/relationships/oleObject" Target="embeddings/oleObject158.bin"/><Relationship Id="rId330" Type="http://schemas.openxmlformats.org/officeDocument/2006/relationships/image" Target="media/image155.wmf"/><Relationship Id="rId33" Type="http://schemas.openxmlformats.org/officeDocument/2006/relationships/oleObject" Target="embeddings/oleObject7.bin"/><Relationship Id="rId329" Type="http://schemas.openxmlformats.org/officeDocument/2006/relationships/oleObject" Target="embeddings/oleObject157.bin"/><Relationship Id="rId328" Type="http://schemas.openxmlformats.org/officeDocument/2006/relationships/image" Target="media/image154.wmf"/><Relationship Id="rId327" Type="http://schemas.openxmlformats.org/officeDocument/2006/relationships/oleObject" Target="embeddings/oleObject156.bin"/><Relationship Id="rId326" Type="http://schemas.openxmlformats.org/officeDocument/2006/relationships/image" Target="media/image153.wmf"/><Relationship Id="rId325" Type="http://schemas.openxmlformats.org/officeDocument/2006/relationships/oleObject" Target="embeddings/oleObject155.bin"/><Relationship Id="rId324" Type="http://schemas.openxmlformats.org/officeDocument/2006/relationships/image" Target="media/image152.wmf"/><Relationship Id="rId323" Type="http://schemas.openxmlformats.org/officeDocument/2006/relationships/oleObject" Target="embeddings/oleObject154.bin"/><Relationship Id="rId322" Type="http://schemas.openxmlformats.org/officeDocument/2006/relationships/image" Target="media/image151.wmf"/><Relationship Id="rId321" Type="http://schemas.openxmlformats.org/officeDocument/2006/relationships/oleObject" Target="embeddings/oleObject153.bin"/><Relationship Id="rId320" Type="http://schemas.openxmlformats.org/officeDocument/2006/relationships/image" Target="media/image150.wmf"/><Relationship Id="rId32" Type="http://schemas.openxmlformats.org/officeDocument/2006/relationships/image" Target="media/image8.wmf"/><Relationship Id="rId319" Type="http://schemas.openxmlformats.org/officeDocument/2006/relationships/oleObject" Target="embeddings/oleObject152.bin"/><Relationship Id="rId318" Type="http://schemas.openxmlformats.org/officeDocument/2006/relationships/image" Target="media/image149.wmf"/><Relationship Id="rId317" Type="http://schemas.openxmlformats.org/officeDocument/2006/relationships/oleObject" Target="embeddings/oleObject151.bin"/><Relationship Id="rId316" Type="http://schemas.openxmlformats.org/officeDocument/2006/relationships/image" Target="media/image148.wmf"/><Relationship Id="rId315" Type="http://schemas.openxmlformats.org/officeDocument/2006/relationships/oleObject" Target="embeddings/oleObject150.bin"/><Relationship Id="rId314" Type="http://schemas.openxmlformats.org/officeDocument/2006/relationships/image" Target="media/image147.wmf"/><Relationship Id="rId313" Type="http://schemas.openxmlformats.org/officeDocument/2006/relationships/oleObject" Target="embeddings/oleObject149.bin"/><Relationship Id="rId312" Type="http://schemas.openxmlformats.org/officeDocument/2006/relationships/image" Target="media/image146.wmf"/><Relationship Id="rId311" Type="http://schemas.openxmlformats.org/officeDocument/2006/relationships/oleObject" Target="embeddings/oleObject148.bin"/><Relationship Id="rId310" Type="http://schemas.openxmlformats.org/officeDocument/2006/relationships/image" Target="media/image145.wmf"/><Relationship Id="rId31" Type="http://schemas.openxmlformats.org/officeDocument/2006/relationships/oleObject" Target="embeddings/oleObject6.bin"/><Relationship Id="rId309" Type="http://schemas.openxmlformats.org/officeDocument/2006/relationships/oleObject" Target="embeddings/oleObject147.bin"/><Relationship Id="rId308" Type="http://schemas.openxmlformats.org/officeDocument/2006/relationships/image" Target="media/image144.wmf"/><Relationship Id="rId307" Type="http://schemas.openxmlformats.org/officeDocument/2006/relationships/oleObject" Target="embeddings/oleObject146.bin"/><Relationship Id="rId306" Type="http://schemas.openxmlformats.org/officeDocument/2006/relationships/image" Target="media/image143.wmf"/><Relationship Id="rId305" Type="http://schemas.openxmlformats.org/officeDocument/2006/relationships/oleObject" Target="embeddings/oleObject145.bin"/><Relationship Id="rId304" Type="http://schemas.openxmlformats.org/officeDocument/2006/relationships/image" Target="media/image142.wmf"/><Relationship Id="rId303" Type="http://schemas.openxmlformats.org/officeDocument/2006/relationships/oleObject" Target="embeddings/oleObject144.bin"/><Relationship Id="rId302" Type="http://schemas.openxmlformats.org/officeDocument/2006/relationships/image" Target="media/image141.wmf"/><Relationship Id="rId301" Type="http://schemas.openxmlformats.org/officeDocument/2006/relationships/oleObject" Target="embeddings/oleObject143.bin"/><Relationship Id="rId300" Type="http://schemas.openxmlformats.org/officeDocument/2006/relationships/image" Target="media/image140.wmf"/><Relationship Id="rId30" Type="http://schemas.openxmlformats.org/officeDocument/2006/relationships/image" Target="media/image7.wmf"/><Relationship Id="rId3" Type="http://schemas.openxmlformats.org/officeDocument/2006/relationships/header" Target="header1.xml"/><Relationship Id="rId299" Type="http://schemas.openxmlformats.org/officeDocument/2006/relationships/oleObject" Target="embeddings/oleObject142.bin"/><Relationship Id="rId298" Type="http://schemas.openxmlformats.org/officeDocument/2006/relationships/image" Target="media/image139.wmf"/><Relationship Id="rId297" Type="http://schemas.openxmlformats.org/officeDocument/2006/relationships/oleObject" Target="embeddings/oleObject141.bin"/><Relationship Id="rId296" Type="http://schemas.openxmlformats.org/officeDocument/2006/relationships/image" Target="media/image138.wmf"/><Relationship Id="rId295" Type="http://schemas.openxmlformats.org/officeDocument/2006/relationships/oleObject" Target="embeddings/oleObject140.bin"/><Relationship Id="rId294" Type="http://schemas.openxmlformats.org/officeDocument/2006/relationships/image" Target="media/image137.wmf"/><Relationship Id="rId293" Type="http://schemas.openxmlformats.org/officeDocument/2006/relationships/oleObject" Target="embeddings/oleObject139.bin"/><Relationship Id="rId292" Type="http://schemas.openxmlformats.org/officeDocument/2006/relationships/image" Target="media/image136.wmf"/><Relationship Id="rId291" Type="http://schemas.openxmlformats.org/officeDocument/2006/relationships/oleObject" Target="embeddings/oleObject138.bin"/><Relationship Id="rId290" Type="http://schemas.openxmlformats.org/officeDocument/2006/relationships/image" Target="media/image135.wmf"/><Relationship Id="rId29" Type="http://schemas.openxmlformats.org/officeDocument/2006/relationships/oleObject" Target="embeddings/oleObject5.bin"/><Relationship Id="rId289" Type="http://schemas.openxmlformats.org/officeDocument/2006/relationships/oleObject" Target="embeddings/oleObject137.bin"/><Relationship Id="rId288" Type="http://schemas.openxmlformats.org/officeDocument/2006/relationships/image" Target="media/image134.wmf"/><Relationship Id="rId287" Type="http://schemas.openxmlformats.org/officeDocument/2006/relationships/oleObject" Target="embeddings/oleObject136.bin"/><Relationship Id="rId286" Type="http://schemas.openxmlformats.org/officeDocument/2006/relationships/image" Target="media/image133.wmf"/><Relationship Id="rId285" Type="http://schemas.openxmlformats.org/officeDocument/2006/relationships/oleObject" Target="embeddings/oleObject135.bin"/><Relationship Id="rId284" Type="http://schemas.openxmlformats.org/officeDocument/2006/relationships/image" Target="media/image132.wmf"/><Relationship Id="rId283" Type="http://schemas.openxmlformats.org/officeDocument/2006/relationships/oleObject" Target="embeddings/oleObject134.bin"/><Relationship Id="rId282" Type="http://schemas.openxmlformats.org/officeDocument/2006/relationships/image" Target="media/image131.wmf"/><Relationship Id="rId281" Type="http://schemas.openxmlformats.org/officeDocument/2006/relationships/oleObject" Target="embeddings/oleObject133.bin"/><Relationship Id="rId280" Type="http://schemas.openxmlformats.org/officeDocument/2006/relationships/image" Target="media/image130.wmf"/><Relationship Id="rId28" Type="http://schemas.openxmlformats.org/officeDocument/2006/relationships/image" Target="media/image6.wmf"/><Relationship Id="rId279" Type="http://schemas.openxmlformats.org/officeDocument/2006/relationships/oleObject" Target="embeddings/oleObject132.bin"/><Relationship Id="rId278" Type="http://schemas.openxmlformats.org/officeDocument/2006/relationships/image" Target="media/image129.wmf"/><Relationship Id="rId277" Type="http://schemas.openxmlformats.org/officeDocument/2006/relationships/oleObject" Target="embeddings/oleObject131.bin"/><Relationship Id="rId276" Type="http://schemas.openxmlformats.org/officeDocument/2006/relationships/image" Target="media/image128.wmf"/><Relationship Id="rId275" Type="http://schemas.openxmlformats.org/officeDocument/2006/relationships/oleObject" Target="embeddings/oleObject130.bin"/><Relationship Id="rId274" Type="http://schemas.openxmlformats.org/officeDocument/2006/relationships/image" Target="media/image127.wmf"/><Relationship Id="rId273" Type="http://schemas.openxmlformats.org/officeDocument/2006/relationships/oleObject" Target="embeddings/oleObject129.bin"/><Relationship Id="rId272" Type="http://schemas.openxmlformats.org/officeDocument/2006/relationships/image" Target="media/image126.wmf"/><Relationship Id="rId271" Type="http://schemas.openxmlformats.org/officeDocument/2006/relationships/oleObject" Target="embeddings/oleObject128.bin"/><Relationship Id="rId270" Type="http://schemas.openxmlformats.org/officeDocument/2006/relationships/image" Target="media/image125.png"/><Relationship Id="rId27" Type="http://schemas.openxmlformats.org/officeDocument/2006/relationships/oleObject" Target="embeddings/oleObject4.bin"/><Relationship Id="rId269" Type="http://schemas.openxmlformats.org/officeDocument/2006/relationships/image" Target="media/image124.png"/><Relationship Id="rId268" Type="http://schemas.openxmlformats.org/officeDocument/2006/relationships/image" Target="media/image123.wmf"/><Relationship Id="rId267" Type="http://schemas.openxmlformats.org/officeDocument/2006/relationships/oleObject" Target="embeddings/oleObject127.bin"/><Relationship Id="rId266" Type="http://schemas.openxmlformats.org/officeDocument/2006/relationships/image" Target="media/image122.wmf"/><Relationship Id="rId265" Type="http://schemas.openxmlformats.org/officeDocument/2006/relationships/oleObject" Target="embeddings/oleObject126.bin"/><Relationship Id="rId264" Type="http://schemas.openxmlformats.org/officeDocument/2006/relationships/image" Target="media/image121.wmf"/><Relationship Id="rId263" Type="http://schemas.openxmlformats.org/officeDocument/2006/relationships/oleObject" Target="embeddings/oleObject125.bin"/><Relationship Id="rId262" Type="http://schemas.openxmlformats.org/officeDocument/2006/relationships/image" Target="media/image120.wmf"/><Relationship Id="rId261" Type="http://schemas.openxmlformats.org/officeDocument/2006/relationships/oleObject" Target="embeddings/oleObject124.bin"/><Relationship Id="rId260" Type="http://schemas.openxmlformats.org/officeDocument/2006/relationships/image" Target="media/image119.wmf"/><Relationship Id="rId26" Type="http://schemas.openxmlformats.org/officeDocument/2006/relationships/image" Target="media/image5.wmf"/><Relationship Id="rId259" Type="http://schemas.openxmlformats.org/officeDocument/2006/relationships/oleObject" Target="embeddings/oleObject123.bin"/><Relationship Id="rId258" Type="http://schemas.openxmlformats.org/officeDocument/2006/relationships/image" Target="media/image118.wmf"/><Relationship Id="rId257" Type="http://schemas.openxmlformats.org/officeDocument/2006/relationships/oleObject" Target="embeddings/oleObject122.bin"/><Relationship Id="rId256" Type="http://schemas.openxmlformats.org/officeDocument/2006/relationships/image" Target="media/image117.wmf"/><Relationship Id="rId255" Type="http://schemas.openxmlformats.org/officeDocument/2006/relationships/oleObject" Target="embeddings/oleObject121.bin"/><Relationship Id="rId254" Type="http://schemas.openxmlformats.org/officeDocument/2006/relationships/image" Target="media/image116.wmf"/><Relationship Id="rId253" Type="http://schemas.openxmlformats.org/officeDocument/2006/relationships/oleObject" Target="embeddings/oleObject120.bin"/><Relationship Id="rId252" Type="http://schemas.openxmlformats.org/officeDocument/2006/relationships/oleObject" Target="embeddings/oleObject119.bin"/><Relationship Id="rId251" Type="http://schemas.openxmlformats.org/officeDocument/2006/relationships/image" Target="media/image115.wmf"/><Relationship Id="rId250" Type="http://schemas.openxmlformats.org/officeDocument/2006/relationships/oleObject" Target="embeddings/oleObject118.bin"/><Relationship Id="rId25" Type="http://schemas.openxmlformats.org/officeDocument/2006/relationships/oleObject" Target="embeddings/oleObject3.bin"/><Relationship Id="rId249" Type="http://schemas.openxmlformats.org/officeDocument/2006/relationships/image" Target="media/image114.wmf"/><Relationship Id="rId248" Type="http://schemas.openxmlformats.org/officeDocument/2006/relationships/oleObject" Target="embeddings/oleObject117.bin"/><Relationship Id="rId247" Type="http://schemas.openxmlformats.org/officeDocument/2006/relationships/image" Target="media/image113.wmf"/><Relationship Id="rId246" Type="http://schemas.openxmlformats.org/officeDocument/2006/relationships/oleObject" Target="embeddings/oleObject116.bin"/><Relationship Id="rId245" Type="http://schemas.openxmlformats.org/officeDocument/2006/relationships/image" Target="media/image112.wmf"/><Relationship Id="rId244" Type="http://schemas.openxmlformats.org/officeDocument/2006/relationships/oleObject" Target="embeddings/oleObject115.bin"/><Relationship Id="rId243" Type="http://schemas.openxmlformats.org/officeDocument/2006/relationships/image" Target="media/image111.wmf"/><Relationship Id="rId242" Type="http://schemas.openxmlformats.org/officeDocument/2006/relationships/oleObject" Target="embeddings/oleObject114.bin"/><Relationship Id="rId241" Type="http://schemas.openxmlformats.org/officeDocument/2006/relationships/image" Target="media/image110.wmf"/><Relationship Id="rId240" Type="http://schemas.openxmlformats.org/officeDocument/2006/relationships/oleObject" Target="embeddings/oleObject113.bin"/><Relationship Id="rId24" Type="http://schemas.openxmlformats.org/officeDocument/2006/relationships/image" Target="media/image4.wmf"/><Relationship Id="rId239" Type="http://schemas.openxmlformats.org/officeDocument/2006/relationships/image" Target="media/image109.wmf"/><Relationship Id="rId238" Type="http://schemas.openxmlformats.org/officeDocument/2006/relationships/oleObject" Target="embeddings/oleObject112.bin"/><Relationship Id="rId237" Type="http://schemas.openxmlformats.org/officeDocument/2006/relationships/oleObject" Target="embeddings/oleObject111.bin"/><Relationship Id="rId236" Type="http://schemas.openxmlformats.org/officeDocument/2006/relationships/image" Target="media/image108.wmf"/><Relationship Id="rId235" Type="http://schemas.openxmlformats.org/officeDocument/2006/relationships/oleObject" Target="embeddings/oleObject110.bin"/><Relationship Id="rId234" Type="http://schemas.openxmlformats.org/officeDocument/2006/relationships/image" Target="media/image107.wmf"/><Relationship Id="rId233" Type="http://schemas.openxmlformats.org/officeDocument/2006/relationships/oleObject" Target="embeddings/oleObject109.bin"/><Relationship Id="rId232" Type="http://schemas.openxmlformats.org/officeDocument/2006/relationships/image" Target="media/image106.wmf"/><Relationship Id="rId231" Type="http://schemas.openxmlformats.org/officeDocument/2006/relationships/oleObject" Target="embeddings/oleObject108.bin"/><Relationship Id="rId230" Type="http://schemas.openxmlformats.org/officeDocument/2006/relationships/image" Target="media/image105.wmf"/><Relationship Id="rId23" Type="http://schemas.openxmlformats.org/officeDocument/2006/relationships/oleObject" Target="embeddings/oleObject2.bin"/><Relationship Id="rId229" Type="http://schemas.openxmlformats.org/officeDocument/2006/relationships/oleObject" Target="embeddings/oleObject107.bin"/><Relationship Id="rId228" Type="http://schemas.openxmlformats.org/officeDocument/2006/relationships/image" Target="media/image104.wmf"/><Relationship Id="rId227" Type="http://schemas.openxmlformats.org/officeDocument/2006/relationships/oleObject" Target="embeddings/oleObject106.bin"/><Relationship Id="rId226" Type="http://schemas.openxmlformats.org/officeDocument/2006/relationships/image" Target="media/image103.wmf"/><Relationship Id="rId225" Type="http://schemas.openxmlformats.org/officeDocument/2006/relationships/oleObject" Target="embeddings/oleObject105.bin"/><Relationship Id="rId224" Type="http://schemas.openxmlformats.org/officeDocument/2006/relationships/image" Target="media/image102.wmf"/><Relationship Id="rId223" Type="http://schemas.openxmlformats.org/officeDocument/2006/relationships/oleObject" Target="embeddings/oleObject104.bin"/><Relationship Id="rId222" Type="http://schemas.openxmlformats.org/officeDocument/2006/relationships/image" Target="media/image101.wmf"/><Relationship Id="rId221" Type="http://schemas.openxmlformats.org/officeDocument/2006/relationships/oleObject" Target="embeddings/oleObject103.bin"/><Relationship Id="rId220" Type="http://schemas.openxmlformats.org/officeDocument/2006/relationships/image" Target="media/image100.wmf"/><Relationship Id="rId22" Type="http://schemas.openxmlformats.org/officeDocument/2006/relationships/image" Target="media/image3.wmf"/><Relationship Id="rId219" Type="http://schemas.openxmlformats.org/officeDocument/2006/relationships/oleObject" Target="embeddings/oleObject102.bin"/><Relationship Id="rId218" Type="http://schemas.openxmlformats.org/officeDocument/2006/relationships/image" Target="media/image99.wmf"/><Relationship Id="rId217" Type="http://schemas.openxmlformats.org/officeDocument/2006/relationships/oleObject" Target="embeddings/oleObject101.bin"/><Relationship Id="rId216" Type="http://schemas.openxmlformats.org/officeDocument/2006/relationships/image" Target="media/image98.wmf"/><Relationship Id="rId215" Type="http://schemas.openxmlformats.org/officeDocument/2006/relationships/oleObject" Target="embeddings/oleObject100.bin"/><Relationship Id="rId214" Type="http://schemas.openxmlformats.org/officeDocument/2006/relationships/oleObject" Target="embeddings/oleObject99.bin"/><Relationship Id="rId213" Type="http://schemas.openxmlformats.org/officeDocument/2006/relationships/oleObject" Target="embeddings/oleObject98.bin"/><Relationship Id="rId212" Type="http://schemas.openxmlformats.org/officeDocument/2006/relationships/oleObject" Target="embeddings/oleObject97.bin"/><Relationship Id="rId211" Type="http://schemas.openxmlformats.org/officeDocument/2006/relationships/oleObject" Target="embeddings/oleObject96.bin"/><Relationship Id="rId210" Type="http://schemas.openxmlformats.org/officeDocument/2006/relationships/image" Target="media/image97.wmf"/><Relationship Id="rId21" Type="http://schemas.openxmlformats.org/officeDocument/2006/relationships/oleObject" Target="embeddings/oleObject1.bin"/><Relationship Id="rId209" Type="http://schemas.openxmlformats.org/officeDocument/2006/relationships/oleObject" Target="embeddings/oleObject95.bin"/><Relationship Id="rId208" Type="http://schemas.openxmlformats.org/officeDocument/2006/relationships/image" Target="media/image96.wmf"/><Relationship Id="rId207" Type="http://schemas.openxmlformats.org/officeDocument/2006/relationships/oleObject" Target="embeddings/oleObject94.bin"/><Relationship Id="rId206" Type="http://schemas.openxmlformats.org/officeDocument/2006/relationships/image" Target="media/image95.wmf"/><Relationship Id="rId205" Type="http://schemas.openxmlformats.org/officeDocument/2006/relationships/oleObject" Target="embeddings/oleObject93.bin"/><Relationship Id="rId204" Type="http://schemas.openxmlformats.org/officeDocument/2006/relationships/image" Target="media/image94.wmf"/><Relationship Id="rId203" Type="http://schemas.openxmlformats.org/officeDocument/2006/relationships/oleObject" Target="embeddings/oleObject92.bin"/><Relationship Id="rId202" Type="http://schemas.openxmlformats.org/officeDocument/2006/relationships/image" Target="media/image93.wmf"/><Relationship Id="rId201" Type="http://schemas.openxmlformats.org/officeDocument/2006/relationships/oleObject" Target="embeddings/oleObject91.bin"/><Relationship Id="rId200" Type="http://schemas.openxmlformats.org/officeDocument/2006/relationships/image" Target="media/image92.wmf"/><Relationship Id="rId20" Type="http://schemas.openxmlformats.org/officeDocument/2006/relationships/image" Target="media/image2.png"/><Relationship Id="rId2" Type="http://schemas.openxmlformats.org/officeDocument/2006/relationships/settings" Target="settings.xml"/><Relationship Id="rId199" Type="http://schemas.openxmlformats.org/officeDocument/2006/relationships/oleObject" Target="embeddings/oleObject90.bin"/><Relationship Id="rId198" Type="http://schemas.openxmlformats.org/officeDocument/2006/relationships/image" Target="media/image91.wmf"/><Relationship Id="rId197" Type="http://schemas.openxmlformats.org/officeDocument/2006/relationships/oleObject" Target="embeddings/oleObject89.bin"/><Relationship Id="rId196" Type="http://schemas.openxmlformats.org/officeDocument/2006/relationships/image" Target="media/image90.wmf"/><Relationship Id="rId195" Type="http://schemas.openxmlformats.org/officeDocument/2006/relationships/oleObject" Target="embeddings/oleObject88.bin"/><Relationship Id="rId194" Type="http://schemas.openxmlformats.org/officeDocument/2006/relationships/image" Target="media/image89.wmf"/><Relationship Id="rId193" Type="http://schemas.openxmlformats.org/officeDocument/2006/relationships/oleObject" Target="embeddings/oleObject87.bin"/><Relationship Id="rId192" Type="http://schemas.openxmlformats.org/officeDocument/2006/relationships/image" Target="media/image88.wmf"/><Relationship Id="rId191" Type="http://schemas.openxmlformats.org/officeDocument/2006/relationships/oleObject" Target="embeddings/oleObject86.bin"/><Relationship Id="rId190" Type="http://schemas.openxmlformats.org/officeDocument/2006/relationships/image" Target="media/image87.wmf"/><Relationship Id="rId19" Type="http://schemas.openxmlformats.org/officeDocument/2006/relationships/image" Target="media/image1.png"/><Relationship Id="rId189" Type="http://schemas.openxmlformats.org/officeDocument/2006/relationships/oleObject" Target="embeddings/oleObject85.bin"/><Relationship Id="rId188" Type="http://schemas.openxmlformats.org/officeDocument/2006/relationships/image" Target="media/image86.wmf"/><Relationship Id="rId187" Type="http://schemas.openxmlformats.org/officeDocument/2006/relationships/oleObject" Target="embeddings/oleObject84.bin"/><Relationship Id="rId186" Type="http://schemas.openxmlformats.org/officeDocument/2006/relationships/image" Target="media/image85.wmf"/><Relationship Id="rId185" Type="http://schemas.openxmlformats.org/officeDocument/2006/relationships/oleObject" Target="embeddings/oleObject83.bin"/><Relationship Id="rId184" Type="http://schemas.openxmlformats.org/officeDocument/2006/relationships/oleObject" Target="embeddings/oleObject82.bin"/><Relationship Id="rId183" Type="http://schemas.openxmlformats.org/officeDocument/2006/relationships/image" Target="media/image84.wmf"/><Relationship Id="rId182" Type="http://schemas.openxmlformats.org/officeDocument/2006/relationships/oleObject" Target="embeddings/oleObject81.bin"/><Relationship Id="rId181" Type="http://schemas.openxmlformats.org/officeDocument/2006/relationships/oleObject" Target="embeddings/oleObject80.bin"/><Relationship Id="rId180" Type="http://schemas.openxmlformats.org/officeDocument/2006/relationships/image" Target="media/image83.wmf"/><Relationship Id="rId18" Type="http://schemas.openxmlformats.org/officeDocument/2006/relationships/theme" Target="theme/theme1.xml"/><Relationship Id="rId179" Type="http://schemas.openxmlformats.org/officeDocument/2006/relationships/oleObject" Target="embeddings/oleObject79.bin"/><Relationship Id="rId178" Type="http://schemas.openxmlformats.org/officeDocument/2006/relationships/oleObject" Target="embeddings/oleObject78.bin"/><Relationship Id="rId177" Type="http://schemas.openxmlformats.org/officeDocument/2006/relationships/image" Target="media/image82.wmf"/><Relationship Id="rId176" Type="http://schemas.openxmlformats.org/officeDocument/2006/relationships/oleObject" Target="embeddings/oleObject77.bin"/><Relationship Id="rId175" Type="http://schemas.openxmlformats.org/officeDocument/2006/relationships/image" Target="media/image81.wmf"/><Relationship Id="rId174" Type="http://schemas.openxmlformats.org/officeDocument/2006/relationships/oleObject" Target="embeddings/oleObject76.bin"/><Relationship Id="rId173" Type="http://schemas.openxmlformats.org/officeDocument/2006/relationships/image" Target="media/image80.wmf"/><Relationship Id="rId172" Type="http://schemas.openxmlformats.org/officeDocument/2006/relationships/oleObject" Target="embeddings/oleObject75.bin"/><Relationship Id="rId171" Type="http://schemas.openxmlformats.org/officeDocument/2006/relationships/image" Target="media/image79.wmf"/><Relationship Id="rId170" Type="http://schemas.openxmlformats.org/officeDocument/2006/relationships/oleObject" Target="embeddings/oleObject74.bin"/><Relationship Id="rId17" Type="http://schemas.openxmlformats.org/officeDocument/2006/relationships/footer" Target="footer10.xml"/><Relationship Id="rId169" Type="http://schemas.openxmlformats.org/officeDocument/2006/relationships/image" Target="media/image78.wmf"/><Relationship Id="rId168" Type="http://schemas.openxmlformats.org/officeDocument/2006/relationships/oleObject" Target="embeddings/oleObject73.bin"/><Relationship Id="rId167" Type="http://schemas.openxmlformats.org/officeDocument/2006/relationships/image" Target="media/image77.wmf"/><Relationship Id="rId166" Type="http://schemas.openxmlformats.org/officeDocument/2006/relationships/oleObject" Target="embeddings/oleObject72.bin"/><Relationship Id="rId165" Type="http://schemas.openxmlformats.org/officeDocument/2006/relationships/image" Target="media/image76.wmf"/><Relationship Id="rId164" Type="http://schemas.openxmlformats.org/officeDocument/2006/relationships/oleObject" Target="embeddings/oleObject71.bin"/><Relationship Id="rId163" Type="http://schemas.openxmlformats.org/officeDocument/2006/relationships/image" Target="media/image75.wmf"/><Relationship Id="rId162" Type="http://schemas.openxmlformats.org/officeDocument/2006/relationships/oleObject" Target="embeddings/oleObject70.bin"/><Relationship Id="rId161" Type="http://schemas.openxmlformats.org/officeDocument/2006/relationships/image" Target="media/image74.wmf"/><Relationship Id="rId160" Type="http://schemas.openxmlformats.org/officeDocument/2006/relationships/oleObject" Target="embeddings/oleObject69.bin"/><Relationship Id="rId16" Type="http://schemas.openxmlformats.org/officeDocument/2006/relationships/footer" Target="footer9.xml"/><Relationship Id="rId159" Type="http://schemas.openxmlformats.org/officeDocument/2006/relationships/image" Target="media/image73.wmf"/><Relationship Id="rId158" Type="http://schemas.openxmlformats.org/officeDocument/2006/relationships/oleObject" Target="embeddings/oleObject68.bin"/><Relationship Id="rId157" Type="http://schemas.openxmlformats.org/officeDocument/2006/relationships/image" Target="media/image72.wmf"/><Relationship Id="rId156" Type="http://schemas.openxmlformats.org/officeDocument/2006/relationships/oleObject" Target="embeddings/oleObject67.bin"/><Relationship Id="rId155" Type="http://schemas.openxmlformats.org/officeDocument/2006/relationships/image" Target="media/image71.wmf"/><Relationship Id="rId154" Type="http://schemas.openxmlformats.org/officeDocument/2006/relationships/oleObject" Target="embeddings/oleObject66.bin"/><Relationship Id="rId153" Type="http://schemas.openxmlformats.org/officeDocument/2006/relationships/image" Target="media/image70.wmf"/><Relationship Id="rId152" Type="http://schemas.openxmlformats.org/officeDocument/2006/relationships/oleObject" Target="embeddings/oleObject65.bin"/><Relationship Id="rId151" Type="http://schemas.openxmlformats.org/officeDocument/2006/relationships/image" Target="media/image69.wmf"/><Relationship Id="rId150" Type="http://schemas.openxmlformats.org/officeDocument/2006/relationships/oleObject" Target="embeddings/oleObject64.bin"/><Relationship Id="rId15" Type="http://schemas.openxmlformats.org/officeDocument/2006/relationships/footer" Target="footer8.xml"/><Relationship Id="rId149" Type="http://schemas.openxmlformats.org/officeDocument/2006/relationships/image" Target="media/image68.png"/><Relationship Id="rId148" Type="http://schemas.openxmlformats.org/officeDocument/2006/relationships/image" Target="media/image67.png"/><Relationship Id="rId147" Type="http://schemas.openxmlformats.org/officeDocument/2006/relationships/oleObject" Target="embeddings/oleObject63.bin"/><Relationship Id="rId146" Type="http://schemas.openxmlformats.org/officeDocument/2006/relationships/image" Target="media/image66.png"/><Relationship Id="rId145" Type="http://schemas.openxmlformats.org/officeDocument/2006/relationships/image" Target="media/image65.wmf"/><Relationship Id="rId144" Type="http://schemas.openxmlformats.org/officeDocument/2006/relationships/oleObject" Target="embeddings/oleObject62.bin"/><Relationship Id="rId143" Type="http://schemas.openxmlformats.org/officeDocument/2006/relationships/image" Target="media/image64.wmf"/><Relationship Id="rId142" Type="http://schemas.openxmlformats.org/officeDocument/2006/relationships/oleObject" Target="embeddings/oleObject61.bin"/><Relationship Id="rId141" Type="http://schemas.openxmlformats.org/officeDocument/2006/relationships/image" Target="media/image63.wmf"/><Relationship Id="rId140" Type="http://schemas.openxmlformats.org/officeDocument/2006/relationships/oleObject" Target="embeddings/oleObject60.bin"/><Relationship Id="rId14" Type="http://schemas.openxmlformats.org/officeDocument/2006/relationships/footer" Target="footer7.xml"/><Relationship Id="rId139" Type="http://schemas.openxmlformats.org/officeDocument/2006/relationships/image" Target="media/image62.wmf"/><Relationship Id="rId138" Type="http://schemas.openxmlformats.org/officeDocument/2006/relationships/oleObject" Target="embeddings/oleObject59.bin"/><Relationship Id="rId137" Type="http://schemas.openxmlformats.org/officeDocument/2006/relationships/image" Target="media/image61.wmf"/><Relationship Id="rId136" Type="http://schemas.openxmlformats.org/officeDocument/2006/relationships/oleObject" Target="embeddings/oleObject58.bin"/><Relationship Id="rId135" Type="http://schemas.openxmlformats.org/officeDocument/2006/relationships/image" Target="media/image60.wmf"/><Relationship Id="rId134" Type="http://schemas.openxmlformats.org/officeDocument/2006/relationships/oleObject" Target="embeddings/oleObject57.bin"/><Relationship Id="rId133" Type="http://schemas.openxmlformats.org/officeDocument/2006/relationships/image" Target="media/image59.wmf"/><Relationship Id="rId132" Type="http://schemas.openxmlformats.org/officeDocument/2006/relationships/oleObject" Target="embeddings/oleObject56.bin"/><Relationship Id="rId131" Type="http://schemas.openxmlformats.org/officeDocument/2006/relationships/image" Target="media/image58.wmf"/><Relationship Id="rId130" Type="http://schemas.openxmlformats.org/officeDocument/2006/relationships/oleObject" Target="embeddings/oleObject55.bin"/><Relationship Id="rId13" Type="http://schemas.openxmlformats.org/officeDocument/2006/relationships/header" Target="header5.xml"/><Relationship Id="rId129" Type="http://schemas.openxmlformats.org/officeDocument/2006/relationships/image" Target="media/image57.wmf"/><Relationship Id="rId128" Type="http://schemas.openxmlformats.org/officeDocument/2006/relationships/oleObject" Target="embeddings/oleObject54.bin"/><Relationship Id="rId127" Type="http://schemas.openxmlformats.org/officeDocument/2006/relationships/image" Target="media/image56.wmf"/><Relationship Id="rId126" Type="http://schemas.openxmlformats.org/officeDocument/2006/relationships/oleObject" Target="embeddings/oleObject53.bin"/><Relationship Id="rId125" Type="http://schemas.openxmlformats.org/officeDocument/2006/relationships/image" Target="media/image55.wmf"/><Relationship Id="rId124" Type="http://schemas.openxmlformats.org/officeDocument/2006/relationships/oleObject" Target="embeddings/oleObject52.bin"/><Relationship Id="rId123" Type="http://schemas.openxmlformats.org/officeDocument/2006/relationships/image" Target="media/image54.wmf"/><Relationship Id="rId122" Type="http://schemas.openxmlformats.org/officeDocument/2006/relationships/oleObject" Target="embeddings/oleObject51.bin"/><Relationship Id="rId121" Type="http://schemas.openxmlformats.org/officeDocument/2006/relationships/image" Target="media/image53.png"/><Relationship Id="rId120" Type="http://schemas.openxmlformats.org/officeDocument/2006/relationships/image" Target="media/image52.png"/><Relationship Id="rId12" Type="http://schemas.openxmlformats.org/officeDocument/2006/relationships/header" Target="header4.xml"/><Relationship Id="rId119" Type="http://schemas.openxmlformats.org/officeDocument/2006/relationships/image" Target="media/image51.wmf"/><Relationship Id="rId118" Type="http://schemas.openxmlformats.org/officeDocument/2006/relationships/oleObject" Target="embeddings/oleObject50.bin"/><Relationship Id="rId117" Type="http://schemas.openxmlformats.org/officeDocument/2006/relationships/image" Target="media/image50.wmf"/><Relationship Id="rId116" Type="http://schemas.openxmlformats.org/officeDocument/2006/relationships/oleObject" Target="embeddings/oleObject49.bin"/><Relationship Id="rId115" Type="http://schemas.openxmlformats.org/officeDocument/2006/relationships/image" Target="media/image49.wmf"/><Relationship Id="rId114" Type="http://schemas.openxmlformats.org/officeDocument/2006/relationships/oleObject" Target="embeddings/oleObject48.bin"/><Relationship Id="rId113" Type="http://schemas.openxmlformats.org/officeDocument/2006/relationships/image" Target="media/image48.wmf"/><Relationship Id="rId112" Type="http://schemas.openxmlformats.org/officeDocument/2006/relationships/oleObject" Target="embeddings/oleObject47.bin"/><Relationship Id="rId111" Type="http://schemas.openxmlformats.org/officeDocument/2006/relationships/image" Target="media/image47.wmf"/><Relationship Id="rId110" Type="http://schemas.openxmlformats.org/officeDocument/2006/relationships/oleObject" Target="embeddings/oleObject46.bin"/><Relationship Id="rId11" Type="http://schemas.openxmlformats.org/officeDocument/2006/relationships/footer" Target="footer6.xml"/><Relationship Id="rId109" Type="http://schemas.openxmlformats.org/officeDocument/2006/relationships/image" Target="media/image46.wmf"/><Relationship Id="rId108" Type="http://schemas.openxmlformats.org/officeDocument/2006/relationships/oleObject" Target="embeddings/oleObject45.bin"/><Relationship Id="rId107" Type="http://schemas.openxmlformats.org/officeDocument/2006/relationships/image" Target="media/image45.wmf"/><Relationship Id="rId106" Type="http://schemas.openxmlformats.org/officeDocument/2006/relationships/oleObject" Target="embeddings/oleObject44.bin"/><Relationship Id="rId105" Type="http://schemas.openxmlformats.org/officeDocument/2006/relationships/image" Target="media/image44.wmf"/><Relationship Id="rId104" Type="http://schemas.openxmlformats.org/officeDocument/2006/relationships/oleObject" Target="embeddings/oleObject43.bin"/><Relationship Id="rId103" Type="http://schemas.openxmlformats.org/officeDocument/2006/relationships/image" Target="media/image43.wmf"/><Relationship Id="rId102" Type="http://schemas.openxmlformats.org/officeDocument/2006/relationships/oleObject" Target="embeddings/oleObject42.bin"/><Relationship Id="rId101" Type="http://schemas.openxmlformats.org/officeDocument/2006/relationships/oleObject" Target="embeddings/oleObject41.bin"/><Relationship Id="rId100" Type="http://schemas.openxmlformats.org/officeDocument/2006/relationships/image" Target="media/image42.wmf"/><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DCB13D-ABBC-4E76-AC34-A28CFE70066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49</Pages>
  <Words>14325</Words>
  <Characters>19243</Characters>
  <Lines>72</Lines>
  <Paragraphs>20</Paragraphs>
  <TotalTime>3</TotalTime>
  <ScaleCrop>false</ScaleCrop>
  <LinksUpToDate>false</LinksUpToDate>
  <CharactersWithSpaces>21026</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2019-06-19T07:17:00Z</dcterms:created>
  <dc:creator>Lenovo</dc:creator>
  <cp:lastModifiedBy>卢粲</cp:lastModifiedBy>
  <cp:lastPrinted>2024-09-03T07:28:00Z</cp:lastPrinted>
  <dcterms:modified xsi:type="dcterms:W3CDTF">2024-10-29T01:03:46Z</dcterms:modified>
  <cp:revision>374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2052-11.8.2.12195</vt:lpwstr>
  </property>
  <property fmtid="{D5CDD505-2E9C-101B-9397-08002B2CF9AE}" pid="4" name="ICV">
    <vt:lpwstr>844845B811724824818E4355CE4A6FBC</vt:lpwstr>
  </property>
</Properties>
</file>