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70E15" w14:paraId="32B45940" w14:textId="77777777">
        <w:tc>
          <w:tcPr>
            <w:tcW w:w="509" w:type="dxa"/>
          </w:tcPr>
          <w:p w14:paraId="49370465" w14:textId="77777777" w:rsidR="00570E15" w:rsidRDefault="00ED182B">
            <w:pPr>
              <w:pStyle w:val="affff3"/>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EB07639" w14:textId="77777777" w:rsidR="00570E15" w:rsidRDefault="00ED182B">
            <w:pPr>
              <w:pStyle w:val="affff3"/>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00.000</w:t>
            </w:r>
          </w:p>
        </w:tc>
      </w:tr>
      <w:tr w:rsidR="00570E15" w14:paraId="7866D5C5" w14:textId="77777777">
        <w:tc>
          <w:tcPr>
            <w:tcW w:w="509" w:type="dxa"/>
          </w:tcPr>
          <w:p w14:paraId="4BD0BF58" w14:textId="77777777" w:rsidR="00570E15" w:rsidRDefault="00ED182B">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2497DAB" w14:textId="77777777" w:rsidR="00570E15" w:rsidRDefault="00ED182B">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点击此处添加CCS号</w:t>
            </w:r>
          </w:p>
        </w:tc>
      </w:tr>
    </w:tbl>
    <w:tbl>
      <w:tblPr>
        <w:tblStyle w:val="affffa"/>
        <w:tblpPr w:leftFromText="180" w:rightFromText="180" w:vertAnchor="text" w:horzAnchor="margin" w:tblpX="2683" w:tblpY="578"/>
        <w:tblW w:w="6407"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6407"/>
      </w:tblGrid>
      <w:tr w:rsidR="00570E15" w14:paraId="274D916B" w14:textId="77777777">
        <w:tc>
          <w:tcPr>
            <w:tcW w:w="6407" w:type="dxa"/>
          </w:tcPr>
          <w:p w14:paraId="1C23DFCE" w14:textId="77777777" w:rsidR="00570E15" w:rsidRDefault="00ED182B">
            <w:pPr>
              <w:pStyle w:val="afffff4"/>
              <w:framePr w:w="0" w:hRule="auto" w:wrap="auto" w:hAnchor="text" w:xAlign="left" w:yAlign="inline" w:anchorLock="0"/>
              <w:rPr>
                <w:rFonts w:ascii="宋体" w:hAnsi="宋体"/>
                <w:sz w:val="28"/>
                <w:szCs w:val="28"/>
              </w:rPr>
            </w:pPr>
            <w:bookmarkStart w:id="0" w:name="_Hlk26473981"/>
            <w:r>
              <w:rPr>
                <w:noProof/>
              </w:rPr>
              <w:drawing>
                <wp:inline distT="0" distB="0" distL="0" distR="0" wp14:anchorId="4844864D" wp14:editId="07E1267F">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t>65</w:t>
            </w:r>
            <w:r>
              <w:fldChar w:fldCharType="end"/>
            </w:r>
            <w:bookmarkEnd w:id="1"/>
          </w:p>
        </w:tc>
      </w:tr>
    </w:tbl>
    <w:p w14:paraId="65D07675" w14:textId="77777777" w:rsidR="00570E15" w:rsidRDefault="00ED182B">
      <w:pPr>
        <w:pStyle w:val="afffff5"/>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新疆维吾尔自治区</w:t>
      </w:r>
      <w:r>
        <w:rPr>
          <w:rFonts w:ascii="黑体" w:eastAsia="黑体"/>
          <w:b w:val="0"/>
          <w:w w:val="100"/>
          <w:sz w:val="48"/>
        </w:rPr>
        <w:fldChar w:fldCharType="end"/>
      </w:r>
      <w:bookmarkEnd w:id="2"/>
      <w:r>
        <w:rPr>
          <w:rFonts w:ascii="黑体" w:eastAsia="黑体" w:hAnsi="黑体" w:hint="eastAsia"/>
          <w:b w:val="0"/>
          <w:bCs w:val="0"/>
          <w:w w:val="100"/>
          <w:sz w:val="48"/>
          <w:szCs w:val="48"/>
        </w:rPr>
        <w:t>地方标准</w:t>
      </w:r>
    </w:p>
    <w:bookmarkEnd w:id="0"/>
    <w:p w14:paraId="095D5660" w14:textId="77777777" w:rsidR="00570E15" w:rsidRDefault="00ED182B">
      <w:pPr>
        <w:pStyle w:val="afffffffffff"/>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t>65</w:t>
      </w:r>
      <w:r>
        <w:rPr>
          <w:lang w:val="fr-FR"/>
        </w:rPr>
        <w:t>/T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t>202X</w:t>
      </w:r>
    </w:p>
    <w:p w14:paraId="5CC75B9E" w14:textId="77777777" w:rsidR="00570E15" w:rsidRDefault="00ED182B">
      <w:pPr>
        <w:pStyle w:val="afffffffffff0"/>
        <w:framePr w:wrap="around"/>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5"/>
    </w:p>
    <w:p w14:paraId="6712A5D2" w14:textId="77777777" w:rsidR="00570E15" w:rsidRDefault="00ED182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38E868A" wp14:editId="6DCC430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psCustomData="http://www.wps.cn/officeDocument/2013/wpsCustomData"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17058EE" w14:textId="77777777" w:rsidR="00570E15" w:rsidRDefault="00570E15">
      <w:pPr>
        <w:pStyle w:val="afffff5"/>
        <w:framePr w:w="9639" w:h="6976" w:hRule="exact" w:hSpace="0" w:vSpace="0" w:wrap="around" w:hAnchor="page" w:y="6408"/>
        <w:jc w:val="center"/>
        <w:rPr>
          <w:rFonts w:ascii="黑体" w:eastAsia="黑体" w:hAnsi="黑体"/>
          <w:b w:val="0"/>
          <w:bCs w:val="0"/>
          <w:w w:val="100"/>
        </w:rPr>
      </w:pPr>
    </w:p>
    <w:p w14:paraId="5E109506" w14:textId="77777777" w:rsidR="00570E15" w:rsidRDefault="00570E15">
      <w:pPr>
        <w:pStyle w:val="affffffff4"/>
        <w:framePr w:w="9639" w:h="6974" w:hRule="exact" w:wrap="around" w:vAnchor="page" w:hAnchor="page" w:x="1419" w:y="6408" w:anchorLock="1"/>
        <w:spacing w:line="240" w:lineRule="auto"/>
        <w:textAlignment w:val="bottom"/>
        <w:rPr>
          <w:rFonts w:eastAsia="黑体"/>
          <w:sz w:val="52"/>
          <w:szCs w:val="52"/>
        </w:rPr>
      </w:pPr>
    </w:p>
    <w:p w14:paraId="3D31FCF8" w14:textId="77777777" w:rsidR="00570E15" w:rsidRDefault="00ED182B">
      <w:pPr>
        <w:pStyle w:val="affffffff4"/>
        <w:framePr w:w="9639" w:h="6974" w:hRule="exact" w:wrap="around" w:vAnchor="page" w:hAnchor="page" w:x="1419" w:y="6408" w:anchorLock="1"/>
        <w:spacing w:line="240" w:lineRule="auto"/>
        <w:textAlignment w:val="bottom"/>
        <w:rPr>
          <w:rFonts w:eastAsia="黑体"/>
          <w:sz w:val="52"/>
          <w:szCs w:val="52"/>
        </w:rPr>
      </w:pPr>
      <w:r>
        <w:rPr>
          <w:rFonts w:eastAsia="黑体" w:hint="eastAsia"/>
          <w:sz w:val="52"/>
          <w:szCs w:val="52"/>
        </w:rPr>
        <w:t>弱胶结地层巷道预应力锚杆</w:t>
      </w:r>
      <w:r>
        <w:rPr>
          <w:rFonts w:eastAsia="黑体" w:hint="eastAsia"/>
          <w:sz w:val="52"/>
          <w:szCs w:val="52"/>
        </w:rPr>
        <w:t>(</w:t>
      </w:r>
      <w:r>
        <w:rPr>
          <w:rFonts w:eastAsia="黑体" w:hint="eastAsia"/>
          <w:sz w:val="52"/>
          <w:szCs w:val="52"/>
        </w:rPr>
        <w:t>索</w:t>
      </w:r>
      <w:r>
        <w:rPr>
          <w:rFonts w:eastAsia="黑体" w:hint="eastAsia"/>
          <w:sz w:val="52"/>
          <w:szCs w:val="52"/>
        </w:rPr>
        <w:t>)</w:t>
      </w:r>
      <w:r>
        <w:rPr>
          <w:rFonts w:eastAsia="黑体" w:hint="eastAsia"/>
          <w:sz w:val="52"/>
          <w:szCs w:val="52"/>
        </w:rPr>
        <w:t>支护</w:t>
      </w:r>
      <w:r>
        <w:rPr>
          <w:rFonts w:eastAsia="黑体"/>
          <w:sz w:val="52"/>
          <w:szCs w:val="52"/>
        </w:rPr>
        <w:t>技术规范</w:t>
      </w:r>
    </w:p>
    <w:p w14:paraId="41C27E40" w14:textId="77777777" w:rsidR="00570E15" w:rsidRDefault="00ED182B">
      <w:pPr>
        <w:pStyle w:val="affffffff4"/>
        <w:framePr w:w="9639" w:h="6974" w:hRule="exact" w:wrap="around" w:vAnchor="page" w:hAnchor="page" w:x="1419" w:y="6408" w:anchorLock="1"/>
        <w:spacing w:line="240" w:lineRule="auto"/>
        <w:textAlignment w:val="bottom"/>
        <w:rPr>
          <w:rFonts w:ascii="仿宋_GB2312" w:eastAsia="仿宋_GB2312" w:hAnsi="仿宋_GB2312" w:cs="仿宋_GB2312"/>
          <w:szCs w:val="28"/>
        </w:rPr>
      </w:pPr>
      <w:r>
        <w:rPr>
          <w:rFonts w:eastAsia="黑体"/>
          <w:sz w:val="52"/>
          <w:szCs w:val="52"/>
        </w:rPr>
        <w:t xml:space="preserve">Technical specifications for </w:t>
      </w:r>
      <w:r>
        <w:rPr>
          <w:rFonts w:eastAsia="黑体" w:hint="eastAsia"/>
          <w:sz w:val="52"/>
          <w:szCs w:val="52"/>
        </w:rPr>
        <w:t>b</w:t>
      </w:r>
      <w:r>
        <w:rPr>
          <w:rFonts w:eastAsia="黑体"/>
          <w:sz w:val="52"/>
          <w:szCs w:val="52"/>
        </w:rPr>
        <w:t>olt (anchor) in weakly cemented strata roadways</w:t>
      </w:r>
    </w:p>
    <w:p w14:paraId="5D723404" w14:textId="77777777" w:rsidR="00570E15" w:rsidRDefault="00ED182B">
      <w:pPr>
        <w:pStyle w:val="affffffff4"/>
        <w:framePr w:w="9639" w:h="6974" w:hRule="exact" w:wrap="around" w:vAnchor="page" w:hAnchor="page" w:x="1419" w:y="6408" w:anchorLock="1"/>
        <w:spacing w:before="440" w:after="160"/>
        <w:textAlignment w:val="bottom"/>
        <w:rPr>
          <w:rFonts w:eastAsia="仿宋_GB2312"/>
          <w:color w:val="0000FF"/>
          <w:sz w:val="24"/>
          <w:szCs w:val="28"/>
          <w:highlight w:val="cyan"/>
        </w:rPr>
      </w:pPr>
      <w:r>
        <w:rPr>
          <w:rFonts w:ascii="仿宋_GB2312" w:eastAsia="仿宋_GB2312" w:hAnsi="仿宋_GB2312" w:cs="仿宋_GB2312" w:hint="eastAsia"/>
          <w:szCs w:val="28"/>
        </w:rPr>
        <w:t>初稿</w:t>
      </w:r>
    </w:p>
    <w:p w14:paraId="01426455" w14:textId="77777777" w:rsidR="00570E15" w:rsidRDefault="00ED182B">
      <w:pPr>
        <w:pStyle w:val="affffffffffd"/>
        <w:framePr w:wrap="around" w:y="14176"/>
      </w:pPr>
      <w:r>
        <w:rPr>
          <w:rFonts w:ascii="黑体"/>
        </w:rPr>
        <w:t>202X</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rPr>
          <w:rFonts w:hint="eastAsia"/>
        </w:rPr>
        <w:t>发布</w:t>
      </w:r>
    </w:p>
    <w:p w14:paraId="6B0FD36A" w14:textId="77777777" w:rsidR="00570E15" w:rsidRDefault="00ED182B">
      <w:pPr>
        <w:pStyle w:val="affffffffffe"/>
        <w:framePr w:wrap="around" w:y="14176"/>
      </w:pPr>
      <w:r>
        <w:rPr>
          <w:rFonts w:ascii="黑体"/>
        </w:rPr>
        <w:t>202X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hint="eastAsia"/>
        </w:rPr>
        <w:t>实施</w:t>
      </w:r>
    </w:p>
    <w:p w14:paraId="592E6EBC" w14:textId="77777777" w:rsidR="00570E15" w:rsidRDefault="00ED182B">
      <w:pPr>
        <w:pStyle w:val="afffffffff4"/>
        <w:framePr w:h="584" w:hRule="exact" w:hSpace="181" w:vSpace="181" w:wrap="around" w:y="15027"/>
        <w:rPr>
          <w:rFonts w:hAnsi="黑体"/>
        </w:rPr>
      </w:pPr>
      <w:r>
        <w:rPr>
          <w:rFonts w:hAnsi="黑体" w:hint="eastAsia"/>
          <w:w w:val="100"/>
          <w:sz w:val="28"/>
        </w:rPr>
        <w:t>新疆维吾尔自治区市场监督管理局</w:t>
      </w:r>
      <w:r>
        <w:rPr>
          <w:rFonts w:ascii="Times New Roman"/>
          <w:w w:val="100"/>
          <w:sz w:val="28"/>
        </w:rPr>
        <w:t>  </w:t>
      </w:r>
      <w:r>
        <w:rPr>
          <w:rStyle w:val="affffffffffff6"/>
          <w:rFonts w:hAnsi="黑体" w:hint="eastAsia"/>
          <w:position w:val="0"/>
        </w:rPr>
        <w:t>发</w:t>
      </w:r>
      <w:r>
        <w:rPr>
          <w:rStyle w:val="affffffffffff6"/>
          <w:rFonts w:hAnsi="黑体" w:hint="eastAsia"/>
          <w:spacing w:val="0"/>
          <w:position w:val="0"/>
        </w:rPr>
        <w:t>布</w:t>
      </w:r>
    </w:p>
    <w:p w14:paraId="655B16F5" w14:textId="77777777" w:rsidR="00570E15" w:rsidRDefault="00ED182B">
      <w:pPr>
        <w:rPr>
          <w:rFonts w:ascii="宋体" w:hAnsi="宋体"/>
          <w:sz w:val="28"/>
          <w:szCs w:val="28"/>
        </w:rPr>
        <w:sectPr w:rsidR="00570E1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0338CA0" wp14:editId="64A6BB5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psCustomData="http://www.wps.cn/officeDocument/2013/wpsCustomData"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28CAE16" w14:textId="77777777" w:rsidR="00570E15" w:rsidRDefault="00570E15">
      <w:pPr>
        <w:pStyle w:val="afffffff3"/>
        <w:spacing w:after="468"/>
        <w:jc w:val="both"/>
      </w:pPr>
      <w:bookmarkStart w:id="10" w:name="_Toc78282998"/>
      <w:bookmarkStart w:id="11" w:name="_Toc78283027"/>
      <w:bookmarkStart w:id="12" w:name="BookMark1"/>
    </w:p>
    <w:p w14:paraId="19FF7037" w14:textId="77777777" w:rsidR="00570E15" w:rsidRDefault="00ED182B" w:rsidP="00AD26D7">
      <w:pPr>
        <w:pStyle w:val="TOC1"/>
      </w:pPr>
      <w:r>
        <w:rPr>
          <w:rFonts w:hint="eastAsia"/>
          <w:lang w:val="zh-CN"/>
        </w:rPr>
        <w:t xml:space="preserve">目 </w:t>
      </w:r>
      <w:r>
        <w:rPr>
          <w:lang w:val="zh-CN"/>
        </w:rPr>
        <w:t xml:space="preserve"> </w:t>
      </w:r>
      <w:r>
        <w:rPr>
          <w:rFonts w:hint="eastAsia"/>
        </w:rPr>
        <w:t>录</w:t>
      </w:r>
    </w:p>
    <w:p w14:paraId="7780A8F2" w14:textId="04033A84" w:rsidR="00570E15" w:rsidRDefault="00ED182B">
      <w:pPr>
        <w:pStyle w:val="23"/>
        <w:tabs>
          <w:tab w:val="right" w:leader="dot" w:pos="9355"/>
        </w:tabs>
        <w:ind w:leftChars="0" w:left="0"/>
        <w:rPr>
          <w:rFonts w:ascii="宋体" w:hAnsi="宋体" w:cs="宋体"/>
          <w:noProof/>
        </w:rPr>
      </w:pPr>
      <w:r>
        <w:rPr>
          <w:rFonts w:ascii="宋体" w:hAnsi="宋体" w:cs="宋体" w:hint="eastAsia"/>
          <w:b/>
          <w:bCs/>
          <w:lang w:val="zh-CN"/>
        </w:rPr>
        <w:fldChar w:fldCharType="begin"/>
      </w:r>
      <w:r>
        <w:rPr>
          <w:rFonts w:ascii="宋体" w:hAnsi="宋体" w:cs="宋体" w:hint="eastAsia"/>
          <w:b/>
          <w:bCs/>
          <w:lang w:val="zh-CN"/>
        </w:rPr>
        <w:instrText xml:space="preserve">TOC \o "1-3" \h \u </w:instrText>
      </w:r>
      <w:r>
        <w:rPr>
          <w:rFonts w:ascii="宋体" w:hAnsi="宋体" w:cs="宋体" w:hint="eastAsia"/>
          <w:b/>
          <w:bCs/>
          <w:lang w:val="zh-CN"/>
        </w:rPr>
        <w:fldChar w:fldCharType="separate"/>
      </w:r>
      <w:hyperlink w:anchor="_Toc29601" w:history="1">
        <w:r>
          <w:rPr>
            <w:rFonts w:ascii="宋体" w:hAnsi="宋体" w:cs="宋体" w:hint="eastAsia"/>
            <w:noProof/>
          </w:rPr>
          <w:t>前 言</w:t>
        </w:r>
        <w:r>
          <w:rPr>
            <w:rFonts w:ascii="宋体" w:hAnsi="宋体" w:cs="宋体" w:hint="eastAsia"/>
            <w:noProof/>
          </w:rPr>
          <w:tab/>
        </w:r>
        <w:r>
          <w:rPr>
            <w:rFonts w:ascii="宋体" w:hAnsi="宋体" w:cs="宋体" w:hint="eastAsia"/>
            <w:noProof/>
          </w:rPr>
          <w:fldChar w:fldCharType="begin"/>
        </w:r>
        <w:r>
          <w:rPr>
            <w:rFonts w:ascii="宋体" w:hAnsi="宋体" w:cs="宋体" w:hint="eastAsia"/>
            <w:noProof/>
          </w:rPr>
          <w:instrText xml:space="preserve"> PAGEREF _Toc29601 \h </w:instrText>
        </w:r>
        <w:r>
          <w:rPr>
            <w:rFonts w:ascii="宋体" w:hAnsi="宋体" w:cs="宋体" w:hint="eastAsia"/>
            <w:noProof/>
          </w:rPr>
        </w:r>
        <w:r>
          <w:rPr>
            <w:rFonts w:ascii="宋体" w:hAnsi="宋体" w:cs="宋体" w:hint="eastAsia"/>
            <w:noProof/>
          </w:rPr>
          <w:fldChar w:fldCharType="separate"/>
        </w:r>
        <w:r w:rsidR="00A24303">
          <w:rPr>
            <w:rFonts w:ascii="宋体" w:hAnsi="宋体" w:cs="宋体"/>
            <w:noProof/>
          </w:rPr>
          <w:t>1</w:t>
        </w:r>
        <w:r>
          <w:rPr>
            <w:rFonts w:ascii="宋体" w:hAnsi="宋体" w:cs="宋体" w:hint="eastAsia"/>
            <w:noProof/>
          </w:rPr>
          <w:fldChar w:fldCharType="end"/>
        </w:r>
      </w:hyperlink>
    </w:p>
    <w:p w14:paraId="1DDE4A3F" w14:textId="5A523476" w:rsidR="00570E15" w:rsidRDefault="00ED182B">
      <w:pPr>
        <w:pStyle w:val="23"/>
        <w:tabs>
          <w:tab w:val="right" w:leader="dot" w:pos="9355"/>
        </w:tabs>
        <w:ind w:leftChars="0" w:left="0"/>
        <w:rPr>
          <w:rFonts w:ascii="宋体" w:hAnsi="宋体" w:cs="宋体"/>
          <w:noProof/>
        </w:rPr>
      </w:pPr>
      <w:r>
        <w:rPr>
          <w:rFonts w:ascii="宋体" w:hAnsi="宋体" w:cs="宋体" w:hint="eastAsia"/>
          <w:bCs/>
          <w:noProof/>
        </w:rPr>
        <w:t xml:space="preserve">1. </w:t>
      </w:r>
      <w:hyperlink w:anchor="_Toc18211" w:history="1">
        <w:r>
          <w:rPr>
            <w:rFonts w:ascii="宋体" w:hAnsi="宋体" w:cs="宋体" w:hint="eastAsia"/>
            <w:noProof/>
            <w:kern w:val="0"/>
            <w:szCs w:val="22"/>
            <w:lang w:bidi="ar"/>
          </w:rPr>
          <w:t>范围</w:t>
        </w:r>
        <w:r>
          <w:rPr>
            <w:rFonts w:ascii="宋体" w:hAnsi="宋体" w:cs="宋体" w:hint="eastAsia"/>
            <w:noProof/>
          </w:rPr>
          <w:tab/>
        </w:r>
        <w:r>
          <w:rPr>
            <w:rFonts w:ascii="宋体" w:hAnsi="宋体" w:cs="宋体" w:hint="eastAsia"/>
            <w:noProof/>
          </w:rPr>
          <w:fldChar w:fldCharType="begin"/>
        </w:r>
        <w:r>
          <w:rPr>
            <w:rFonts w:ascii="宋体" w:hAnsi="宋体" w:cs="宋体" w:hint="eastAsia"/>
            <w:noProof/>
          </w:rPr>
          <w:instrText xml:space="preserve"> PAGEREF _Toc18211 \h </w:instrText>
        </w:r>
        <w:r>
          <w:rPr>
            <w:rFonts w:ascii="宋体" w:hAnsi="宋体" w:cs="宋体" w:hint="eastAsia"/>
            <w:noProof/>
          </w:rPr>
        </w:r>
        <w:r>
          <w:rPr>
            <w:rFonts w:ascii="宋体" w:hAnsi="宋体" w:cs="宋体" w:hint="eastAsia"/>
            <w:noProof/>
          </w:rPr>
          <w:fldChar w:fldCharType="separate"/>
        </w:r>
        <w:r w:rsidR="00A24303">
          <w:rPr>
            <w:rFonts w:ascii="宋体" w:hAnsi="宋体" w:cs="宋体"/>
            <w:noProof/>
          </w:rPr>
          <w:t>2</w:t>
        </w:r>
        <w:r>
          <w:rPr>
            <w:rFonts w:ascii="宋体" w:hAnsi="宋体" w:cs="宋体" w:hint="eastAsia"/>
            <w:noProof/>
          </w:rPr>
          <w:fldChar w:fldCharType="end"/>
        </w:r>
      </w:hyperlink>
    </w:p>
    <w:p w14:paraId="73D30FF3" w14:textId="610C5D20" w:rsidR="00570E15" w:rsidRDefault="00ED182B">
      <w:pPr>
        <w:pStyle w:val="23"/>
        <w:tabs>
          <w:tab w:val="right" w:leader="dot" w:pos="9355"/>
        </w:tabs>
        <w:ind w:leftChars="0" w:left="0"/>
        <w:rPr>
          <w:rFonts w:ascii="宋体" w:hAnsi="宋体" w:cs="宋体"/>
          <w:noProof/>
        </w:rPr>
      </w:pPr>
      <w:r>
        <w:rPr>
          <w:rFonts w:ascii="宋体" w:hAnsi="宋体" w:cs="宋体" w:hint="eastAsia"/>
          <w:bCs/>
          <w:noProof/>
        </w:rPr>
        <w:t xml:space="preserve">2. </w:t>
      </w:r>
      <w:hyperlink w:anchor="_Toc32202" w:history="1">
        <w:r>
          <w:rPr>
            <w:rFonts w:ascii="宋体" w:hAnsi="宋体" w:cs="宋体" w:hint="eastAsia"/>
            <w:noProof/>
            <w:kern w:val="0"/>
            <w:szCs w:val="22"/>
            <w:lang w:bidi="ar"/>
          </w:rPr>
          <w:t>规范性引用文件</w:t>
        </w:r>
        <w:r>
          <w:rPr>
            <w:rFonts w:ascii="宋体" w:hAnsi="宋体" w:cs="宋体" w:hint="eastAsia"/>
            <w:noProof/>
          </w:rPr>
          <w:tab/>
        </w:r>
        <w:r>
          <w:rPr>
            <w:rFonts w:ascii="宋体" w:hAnsi="宋体" w:cs="宋体" w:hint="eastAsia"/>
            <w:noProof/>
          </w:rPr>
          <w:fldChar w:fldCharType="begin"/>
        </w:r>
        <w:r>
          <w:rPr>
            <w:rFonts w:ascii="宋体" w:hAnsi="宋体" w:cs="宋体" w:hint="eastAsia"/>
            <w:noProof/>
          </w:rPr>
          <w:instrText xml:space="preserve"> PAGEREF _Toc32202 \h </w:instrText>
        </w:r>
        <w:r>
          <w:rPr>
            <w:rFonts w:ascii="宋体" w:hAnsi="宋体" w:cs="宋体" w:hint="eastAsia"/>
            <w:noProof/>
          </w:rPr>
        </w:r>
        <w:r>
          <w:rPr>
            <w:rFonts w:ascii="宋体" w:hAnsi="宋体" w:cs="宋体" w:hint="eastAsia"/>
            <w:noProof/>
          </w:rPr>
          <w:fldChar w:fldCharType="separate"/>
        </w:r>
        <w:r w:rsidR="00A24303">
          <w:rPr>
            <w:rFonts w:ascii="宋体" w:hAnsi="宋体" w:cs="宋体"/>
            <w:noProof/>
          </w:rPr>
          <w:t>2</w:t>
        </w:r>
        <w:r>
          <w:rPr>
            <w:rFonts w:ascii="宋体" w:hAnsi="宋体" w:cs="宋体" w:hint="eastAsia"/>
            <w:noProof/>
          </w:rPr>
          <w:fldChar w:fldCharType="end"/>
        </w:r>
      </w:hyperlink>
    </w:p>
    <w:p w14:paraId="0317DEE8" w14:textId="70372342" w:rsidR="00570E15" w:rsidRDefault="00ED182B">
      <w:pPr>
        <w:pStyle w:val="23"/>
        <w:tabs>
          <w:tab w:val="right" w:leader="dot" w:pos="9355"/>
        </w:tabs>
        <w:ind w:leftChars="0" w:left="0"/>
        <w:rPr>
          <w:rFonts w:ascii="宋体" w:hAnsi="宋体" w:cs="宋体"/>
          <w:noProof/>
        </w:rPr>
      </w:pPr>
      <w:r>
        <w:rPr>
          <w:rFonts w:ascii="宋体" w:hAnsi="宋体" w:cs="宋体" w:hint="eastAsia"/>
          <w:bCs/>
          <w:noProof/>
        </w:rPr>
        <w:t xml:space="preserve">3. </w:t>
      </w:r>
      <w:hyperlink w:anchor="_Toc18298" w:history="1">
        <w:r>
          <w:rPr>
            <w:rFonts w:ascii="宋体" w:hAnsi="宋体" w:cs="宋体" w:hint="eastAsia"/>
            <w:noProof/>
            <w:kern w:val="0"/>
            <w:szCs w:val="22"/>
            <w:lang w:bidi="ar"/>
          </w:rPr>
          <w:t>术语和定义</w:t>
        </w:r>
        <w:r>
          <w:rPr>
            <w:rFonts w:ascii="宋体" w:hAnsi="宋体" w:cs="宋体" w:hint="eastAsia"/>
            <w:noProof/>
          </w:rPr>
          <w:tab/>
        </w:r>
        <w:r>
          <w:rPr>
            <w:rFonts w:ascii="宋体" w:hAnsi="宋体" w:cs="宋体" w:hint="eastAsia"/>
            <w:noProof/>
          </w:rPr>
          <w:fldChar w:fldCharType="begin"/>
        </w:r>
        <w:r>
          <w:rPr>
            <w:rFonts w:ascii="宋体" w:hAnsi="宋体" w:cs="宋体" w:hint="eastAsia"/>
            <w:noProof/>
          </w:rPr>
          <w:instrText xml:space="preserve"> PAGEREF _Toc18298 \h </w:instrText>
        </w:r>
        <w:r>
          <w:rPr>
            <w:rFonts w:ascii="宋体" w:hAnsi="宋体" w:cs="宋体" w:hint="eastAsia"/>
            <w:noProof/>
          </w:rPr>
        </w:r>
        <w:r>
          <w:rPr>
            <w:rFonts w:ascii="宋体" w:hAnsi="宋体" w:cs="宋体" w:hint="eastAsia"/>
            <w:noProof/>
          </w:rPr>
          <w:fldChar w:fldCharType="separate"/>
        </w:r>
        <w:r w:rsidR="00A24303">
          <w:rPr>
            <w:rFonts w:ascii="宋体" w:hAnsi="宋体" w:cs="宋体"/>
            <w:noProof/>
          </w:rPr>
          <w:t>2</w:t>
        </w:r>
        <w:r>
          <w:rPr>
            <w:rFonts w:ascii="宋体" w:hAnsi="宋体" w:cs="宋体" w:hint="eastAsia"/>
            <w:noProof/>
          </w:rPr>
          <w:fldChar w:fldCharType="end"/>
        </w:r>
      </w:hyperlink>
    </w:p>
    <w:p w14:paraId="45CF270C" w14:textId="6B586B23" w:rsidR="00570E15" w:rsidRDefault="00ED182B">
      <w:pPr>
        <w:pStyle w:val="23"/>
        <w:tabs>
          <w:tab w:val="right" w:leader="dot" w:pos="9355"/>
        </w:tabs>
        <w:ind w:leftChars="0" w:left="0"/>
        <w:rPr>
          <w:rFonts w:ascii="宋体" w:hAnsi="宋体" w:cs="宋体"/>
          <w:noProof/>
        </w:rPr>
      </w:pPr>
      <w:r>
        <w:rPr>
          <w:rFonts w:ascii="宋体" w:hAnsi="宋体" w:cs="宋体" w:hint="eastAsia"/>
          <w:bCs/>
          <w:noProof/>
        </w:rPr>
        <w:t xml:space="preserve">4. </w:t>
      </w:r>
      <w:hyperlink w:anchor="_Toc24047" w:history="1">
        <w:r>
          <w:rPr>
            <w:rFonts w:ascii="宋体" w:hAnsi="宋体" w:cs="宋体" w:hint="eastAsia"/>
            <w:noProof/>
          </w:rPr>
          <w:t>技术要求</w:t>
        </w:r>
        <w:r>
          <w:rPr>
            <w:rFonts w:ascii="宋体" w:hAnsi="宋体" w:cs="宋体" w:hint="eastAsia"/>
            <w:noProof/>
          </w:rPr>
          <w:tab/>
        </w:r>
        <w:r>
          <w:rPr>
            <w:rFonts w:ascii="宋体" w:hAnsi="宋体" w:cs="宋体" w:hint="eastAsia"/>
            <w:noProof/>
          </w:rPr>
          <w:fldChar w:fldCharType="begin"/>
        </w:r>
        <w:r>
          <w:rPr>
            <w:rFonts w:ascii="宋体" w:hAnsi="宋体" w:cs="宋体" w:hint="eastAsia"/>
            <w:noProof/>
          </w:rPr>
          <w:instrText xml:space="preserve"> PAGEREF _Toc24047 \h </w:instrText>
        </w:r>
        <w:r>
          <w:rPr>
            <w:rFonts w:ascii="宋体" w:hAnsi="宋体" w:cs="宋体" w:hint="eastAsia"/>
            <w:noProof/>
          </w:rPr>
        </w:r>
        <w:r>
          <w:rPr>
            <w:rFonts w:ascii="宋体" w:hAnsi="宋体" w:cs="宋体" w:hint="eastAsia"/>
            <w:noProof/>
          </w:rPr>
          <w:fldChar w:fldCharType="separate"/>
        </w:r>
        <w:r w:rsidR="00A24303">
          <w:rPr>
            <w:rFonts w:ascii="宋体" w:hAnsi="宋体" w:cs="宋体"/>
            <w:noProof/>
          </w:rPr>
          <w:t>3</w:t>
        </w:r>
        <w:r>
          <w:rPr>
            <w:rFonts w:ascii="宋体" w:hAnsi="宋体" w:cs="宋体" w:hint="eastAsia"/>
            <w:noProof/>
          </w:rPr>
          <w:fldChar w:fldCharType="end"/>
        </w:r>
      </w:hyperlink>
    </w:p>
    <w:p w14:paraId="3719DD1D" w14:textId="6494C959" w:rsidR="00570E15" w:rsidRDefault="00ED182B">
      <w:pPr>
        <w:pStyle w:val="23"/>
        <w:tabs>
          <w:tab w:val="right" w:leader="dot" w:pos="9355"/>
        </w:tabs>
        <w:ind w:leftChars="0" w:left="0"/>
        <w:rPr>
          <w:rFonts w:ascii="宋体" w:hAnsi="宋体" w:cs="宋体"/>
          <w:noProof/>
        </w:rPr>
      </w:pPr>
      <w:r>
        <w:rPr>
          <w:rFonts w:ascii="宋体" w:hAnsi="宋体" w:cs="宋体" w:hint="eastAsia"/>
          <w:bCs/>
          <w:noProof/>
        </w:rPr>
        <w:t xml:space="preserve">5. </w:t>
      </w:r>
      <w:hyperlink w:anchor="_Toc19127" w:history="1">
        <w:r>
          <w:rPr>
            <w:rFonts w:ascii="宋体" w:hAnsi="宋体" w:cs="宋体" w:hint="eastAsia"/>
            <w:noProof/>
            <w:kern w:val="0"/>
            <w:szCs w:val="22"/>
            <w:lang w:bidi="ar"/>
          </w:rPr>
          <w:t>预应力锚杆（索）施工质量检测与评定</w:t>
        </w:r>
        <w:r>
          <w:rPr>
            <w:rFonts w:ascii="宋体" w:hAnsi="宋体" w:cs="宋体" w:hint="eastAsia"/>
            <w:noProof/>
          </w:rPr>
          <w:tab/>
        </w:r>
        <w:r>
          <w:rPr>
            <w:rFonts w:ascii="宋体" w:hAnsi="宋体" w:cs="宋体" w:hint="eastAsia"/>
            <w:noProof/>
          </w:rPr>
          <w:fldChar w:fldCharType="begin"/>
        </w:r>
        <w:r>
          <w:rPr>
            <w:rFonts w:ascii="宋体" w:hAnsi="宋体" w:cs="宋体" w:hint="eastAsia"/>
            <w:noProof/>
          </w:rPr>
          <w:instrText xml:space="preserve"> PAGEREF _Toc19127 \h </w:instrText>
        </w:r>
        <w:r>
          <w:rPr>
            <w:rFonts w:ascii="宋体" w:hAnsi="宋体" w:cs="宋体" w:hint="eastAsia"/>
            <w:noProof/>
          </w:rPr>
        </w:r>
        <w:r>
          <w:rPr>
            <w:rFonts w:ascii="宋体" w:hAnsi="宋体" w:cs="宋体" w:hint="eastAsia"/>
            <w:noProof/>
          </w:rPr>
          <w:fldChar w:fldCharType="separate"/>
        </w:r>
        <w:r w:rsidR="00A24303">
          <w:rPr>
            <w:rFonts w:ascii="宋体" w:hAnsi="宋体" w:cs="宋体"/>
            <w:noProof/>
          </w:rPr>
          <w:t>7</w:t>
        </w:r>
        <w:r>
          <w:rPr>
            <w:rFonts w:ascii="宋体" w:hAnsi="宋体" w:cs="宋体" w:hint="eastAsia"/>
            <w:noProof/>
          </w:rPr>
          <w:fldChar w:fldCharType="end"/>
        </w:r>
      </w:hyperlink>
    </w:p>
    <w:p w14:paraId="764485A3" w14:textId="04617A88" w:rsidR="00570E15" w:rsidRDefault="00ED182B">
      <w:pPr>
        <w:pStyle w:val="23"/>
        <w:tabs>
          <w:tab w:val="right" w:leader="dot" w:pos="9355"/>
        </w:tabs>
        <w:ind w:leftChars="0" w:left="0"/>
        <w:rPr>
          <w:rFonts w:ascii="宋体" w:hAnsi="宋体" w:cs="宋体"/>
          <w:noProof/>
        </w:rPr>
      </w:pPr>
      <w:r>
        <w:rPr>
          <w:rFonts w:ascii="宋体" w:hAnsi="宋体" w:cs="宋体" w:hint="eastAsia"/>
          <w:bCs/>
          <w:noProof/>
        </w:rPr>
        <w:t xml:space="preserve">6. </w:t>
      </w:r>
      <w:hyperlink w:anchor="_Toc5081" w:history="1">
        <w:r>
          <w:rPr>
            <w:rFonts w:ascii="宋体" w:hAnsi="宋体" w:cs="宋体" w:hint="eastAsia"/>
            <w:noProof/>
            <w:kern w:val="0"/>
            <w:szCs w:val="22"/>
            <w:lang w:bidi="ar"/>
          </w:rPr>
          <w:t>预应力锚杆（索）支护监测</w:t>
        </w:r>
        <w:r>
          <w:rPr>
            <w:rFonts w:ascii="宋体" w:hAnsi="宋体" w:cs="宋体" w:hint="eastAsia"/>
            <w:noProof/>
          </w:rPr>
          <w:tab/>
        </w:r>
        <w:r>
          <w:rPr>
            <w:rFonts w:ascii="宋体" w:hAnsi="宋体" w:cs="宋体" w:hint="eastAsia"/>
            <w:noProof/>
          </w:rPr>
          <w:fldChar w:fldCharType="begin"/>
        </w:r>
        <w:r>
          <w:rPr>
            <w:rFonts w:ascii="宋体" w:hAnsi="宋体" w:cs="宋体" w:hint="eastAsia"/>
            <w:noProof/>
          </w:rPr>
          <w:instrText xml:space="preserve"> PAGEREF _Toc5081 \h </w:instrText>
        </w:r>
        <w:r>
          <w:rPr>
            <w:rFonts w:ascii="宋体" w:hAnsi="宋体" w:cs="宋体" w:hint="eastAsia"/>
            <w:noProof/>
          </w:rPr>
        </w:r>
        <w:r>
          <w:rPr>
            <w:rFonts w:ascii="宋体" w:hAnsi="宋体" w:cs="宋体" w:hint="eastAsia"/>
            <w:noProof/>
          </w:rPr>
          <w:fldChar w:fldCharType="separate"/>
        </w:r>
        <w:r w:rsidR="00A24303">
          <w:rPr>
            <w:rFonts w:ascii="宋体" w:hAnsi="宋体" w:cs="宋体"/>
            <w:noProof/>
          </w:rPr>
          <w:t>8</w:t>
        </w:r>
        <w:r>
          <w:rPr>
            <w:rFonts w:ascii="宋体" w:hAnsi="宋体" w:cs="宋体" w:hint="eastAsia"/>
            <w:noProof/>
          </w:rPr>
          <w:fldChar w:fldCharType="end"/>
        </w:r>
      </w:hyperlink>
    </w:p>
    <w:p w14:paraId="3DC7B1D4" w14:textId="4AA60118" w:rsidR="00570E15" w:rsidRDefault="00BD36B1">
      <w:pPr>
        <w:pStyle w:val="10"/>
        <w:tabs>
          <w:tab w:val="right" w:leader="dot" w:pos="9355"/>
        </w:tabs>
        <w:rPr>
          <w:rFonts w:ascii="宋体" w:hAnsi="宋体" w:cs="宋体"/>
        </w:rPr>
        <w:sectPr w:rsidR="00570E15">
          <w:headerReference w:type="even" r:id="rId17"/>
          <w:headerReference w:type="default" r:id="rId18"/>
          <w:footerReference w:type="even" r:id="rId19"/>
          <w:footerReference w:type="default" r:id="rId20"/>
          <w:pgSz w:w="11906" w:h="16838"/>
          <w:pgMar w:top="567" w:right="1134" w:bottom="1134" w:left="1134" w:header="1418" w:footer="1134" w:gutter="283"/>
          <w:pgNumType w:fmt="upperRoman" w:start="1"/>
          <w:cols w:space="0"/>
          <w:formProt w:val="0"/>
          <w:docGrid w:type="lines" w:linePitch="312"/>
        </w:sectPr>
      </w:pPr>
      <w:hyperlink w:anchor="_Toc27188" w:history="1">
        <w:r w:rsidR="00ED182B">
          <w:rPr>
            <w:rFonts w:ascii="宋体" w:hAnsi="宋体" w:cs="宋体" w:hint="eastAsia"/>
            <w:noProof/>
            <w:kern w:val="0"/>
          </w:rPr>
          <w:t>附录A</w:t>
        </w:r>
        <w:r w:rsidR="00ED182B">
          <w:rPr>
            <w:rFonts w:ascii="宋体" w:hAnsi="宋体" w:cs="宋体" w:hint="eastAsia"/>
            <w:noProof/>
          </w:rPr>
          <w:tab/>
        </w:r>
        <w:r w:rsidR="00ED182B">
          <w:rPr>
            <w:rFonts w:ascii="宋体" w:hAnsi="宋体" w:cs="宋体" w:hint="eastAsia"/>
            <w:noProof/>
          </w:rPr>
          <w:fldChar w:fldCharType="begin"/>
        </w:r>
        <w:r w:rsidR="00ED182B">
          <w:rPr>
            <w:rFonts w:ascii="宋体" w:hAnsi="宋体" w:cs="宋体" w:hint="eastAsia"/>
            <w:noProof/>
          </w:rPr>
          <w:instrText xml:space="preserve"> PAGEREF _Toc27188 \h </w:instrText>
        </w:r>
        <w:r w:rsidR="00ED182B">
          <w:rPr>
            <w:rFonts w:ascii="宋体" w:hAnsi="宋体" w:cs="宋体" w:hint="eastAsia"/>
            <w:noProof/>
          </w:rPr>
        </w:r>
        <w:r w:rsidR="00ED182B">
          <w:rPr>
            <w:rFonts w:ascii="宋体" w:hAnsi="宋体" w:cs="宋体" w:hint="eastAsia"/>
            <w:noProof/>
          </w:rPr>
          <w:fldChar w:fldCharType="separate"/>
        </w:r>
        <w:r w:rsidR="00A24303">
          <w:rPr>
            <w:rFonts w:ascii="宋体" w:hAnsi="宋体" w:cs="宋体"/>
            <w:noProof/>
          </w:rPr>
          <w:t>11</w:t>
        </w:r>
        <w:r w:rsidR="00ED182B">
          <w:rPr>
            <w:rFonts w:ascii="宋体" w:hAnsi="宋体" w:cs="宋体" w:hint="eastAsia"/>
            <w:noProof/>
          </w:rPr>
          <w:fldChar w:fldCharType="end"/>
        </w:r>
      </w:hyperlink>
      <w:r w:rsidR="00ED182B">
        <w:rPr>
          <w:rFonts w:ascii="宋体" w:hAnsi="宋体" w:cs="宋体" w:hint="eastAsia"/>
          <w:bCs/>
          <w:lang w:val="zh-CN"/>
        </w:rPr>
        <w:fldChar w:fldCharType="end"/>
      </w:r>
      <w:bookmarkStart w:id="13" w:name="BookMark2"/>
      <w:bookmarkEnd w:id="10"/>
      <w:bookmarkEnd w:id="11"/>
      <w:bookmarkEnd w:id="12"/>
    </w:p>
    <w:p w14:paraId="30FDF659" w14:textId="77777777" w:rsidR="00570E15" w:rsidRDefault="00ED182B" w:rsidP="00AD26D7">
      <w:pPr>
        <w:pStyle w:val="1"/>
      </w:pPr>
      <w:bookmarkStart w:id="14" w:name="_Toc29601"/>
      <w:r>
        <w:rPr>
          <w:rFonts w:hint="eastAsia"/>
        </w:rPr>
        <w:lastRenderedPageBreak/>
        <w:t>前</w:t>
      </w:r>
      <w:r>
        <w:rPr>
          <w:rFonts w:hint="eastAsia"/>
        </w:rPr>
        <w:t xml:space="preserve">  </w:t>
      </w:r>
      <w:r>
        <w:rPr>
          <w:rFonts w:hint="eastAsia"/>
        </w:rPr>
        <w:t>言</w:t>
      </w:r>
      <w:bookmarkEnd w:id="14"/>
    </w:p>
    <w:p w14:paraId="19E07021" w14:textId="77777777" w:rsidR="00570E15" w:rsidRDefault="00ED182B">
      <w:pPr>
        <w:pStyle w:val="afffffa"/>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《标准化工作导则第</w:t>
      </w:r>
      <w:r>
        <w:rPr>
          <w:rFonts w:hint="eastAsia"/>
        </w:rPr>
        <w:t>1</w:t>
      </w:r>
      <w:r>
        <w:rPr>
          <w:rFonts w:hint="eastAsia"/>
        </w:rPr>
        <w:t>部分：标准化文件的结构和起草规则》的规定起草。</w:t>
      </w:r>
    </w:p>
    <w:p w14:paraId="523A5384" w14:textId="77777777" w:rsidR="00570E15" w:rsidRDefault="00ED182B">
      <w:pPr>
        <w:pStyle w:val="afffffa"/>
        <w:ind w:firstLine="420"/>
      </w:pPr>
      <w:r>
        <w:rPr>
          <w:rFonts w:hint="eastAsia"/>
        </w:rPr>
        <w:t>请注意本文件的某些内容可能涉及专利。本文件的发布机构不承担识别专利的责任。</w:t>
      </w:r>
    </w:p>
    <w:p w14:paraId="22A2CB44" w14:textId="77777777" w:rsidR="00570E15" w:rsidRDefault="00ED182B">
      <w:pPr>
        <w:pStyle w:val="afffffa"/>
        <w:ind w:firstLine="420"/>
        <w:rPr>
          <w:color w:val="0070C0"/>
        </w:rPr>
      </w:pPr>
      <w:r>
        <w:rPr>
          <w:rFonts w:hint="eastAsia"/>
        </w:rPr>
        <w:t>本文件由新疆维吾尔自治区应急管理厅提出、归口并组织实施。</w:t>
      </w:r>
    </w:p>
    <w:p w14:paraId="5A5CC126" w14:textId="7743C752" w:rsidR="00570E15" w:rsidRDefault="00ED182B">
      <w:pPr>
        <w:pStyle w:val="afffffa"/>
        <w:ind w:firstLine="420"/>
      </w:pPr>
      <w:r>
        <w:rPr>
          <w:rFonts w:hint="eastAsia"/>
        </w:rPr>
        <w:t>本标准起草单位：</w:t>
      </w:r>
      <w:r w:rsidR="008F7629" w:rsidRPr="008F7629">
        <w:rPr>
          <w:rFonts w:hint="eastAsia"/>
        </w:rPr>
        <w:t>新疆大学、新疆维吾尔自治区煤炭科学研究所、中国矿业大学、湖南科技大学、徐州矿务集团有限公司新疆分公司、中煤集团新疆能源有限公司、新疆赛尔能源矿业有限公司、伊犁新矿煤业有限责任公司、新疆豫能投资集团有限公司。</w:t>
      </w:r>
    </w:p>
    <w:p w14:paraId="336AB9A7" w14:textId="504ECB08" w:rsidR="00570E15" w:rsidRDefault="00ED182B" w:rsidP="008F7629">
      <w:pPr>
        <w:pStyle w:val="afffffa"/>
        <w:ind w:firstLine="420"/>
      </w:pPr>
      <w:r>
        <w:rPr>
          <w:rFonts w:hint="eastAsia"/>
        </w:rPr>
        <w:t>本标准主要起草人：</w:t>
      </w:r>
      <w:r w:rsidR="008F7629">
        <w:rPr>
          <w:rFonts w:hint="eastAsia"/>
        </w:rPr>
        <w:t>刘洪林、贾永勇、王宏志、娄芳、李国栋、王震、王襄禹、曹文祥、张自政、赵红超、金士魁、杭银建、刘军、</w:t>
      </w:r>
      <w:proofErr w:type="gramStart"/>
      <w:r w:rsidR="008F7629">
        <w:rPr>
          <w:rFonts w:hint="eastAsia"/>
        </w:rPr>
        <w:t>剧锦茂、雍</w:t>
      </w:r>
      <w:proofErr w:type="gramEnd"/>
      <w:r w:rsidR="008F7629">
        <w:rPr>
          <w:rFonts w:hint="eastAsia"/>
        </w:rPr>
        <w:t>明超、陆庆刚、付李华、程永刚、单成方、马军前、夏阳</w:t>
      </w:r>
      <w:r>
        <w:rPr>
          <w:rFonts w:hint="eastAsia"/>
        </w:rPr>
        <w:t>。</w:t>
      </w:r>
    </w:p>
    <w:p w14:paraId="20611642" w14:textId="79CFD615" w:rsidR="00570E15" w:rsidRDefault="00ED182B">
      <w:pPr>
        <w:pStyle w:val="afffffa"/>
        <w:ind w:firstLine="420"/>
      </w:pPr>
      <w:r>
        <w:rPr>
          <w:rFonts w:hint="eastAsia"/>
        </w:rPr>
        <w:t>本文件实施应用中的疑问，请咨询</w:t>
      </w:r>
      <w:r w:rsidR="004C7E79" w:rsidRPr="00861891">
        <w:rPr>
          <w:rFonts w:hint="eastAsia"/>
        </w:rPr>
        <w:t>新疆维吾尔自治区煤炭科学研究所</w:t>
      </w:r>
      <w:r>
        <w:rPr>
          <w:rFonts w:hint="eastAsia"/>
        </w:rPr>
        <w:t>。</w:t>
      </w:r>
    </w:p>
    <w:p w14:paraId="479FAC9B" w14:textId="03E1CF14" w:rsidR="00570E15" w:rsidRDefault="00ED182B">
      <w:pPr>
        <w:pStyle w:val="afffffa"/>
        <w:ind w:firstLine="420"/>
      </w:pPr>
      <w:r>
        <w:rPr>
          <w:rFonts w:hint="eastAsia"/>
        </w:rPr>
        <w:t>对本文件的修改意见建议，请反馈至新疆维吾尔自治区应急管理厅（乌鲁木齐市</w:t>
      </w:r>
      <w:r w:rsidR="00AD26D7">
        <w:rPr>
          <w:rFonts w:hint="eastAsia"/>
        </w:rPr>
        <w:t>六道湾路</w:t>
      </w:r>
      <w:r w:rsidR="00AD26D7">
        <w:rPr>
          <w:rFonts w:hint="eastAsia"/>
        </w:rPr>
        <w:t>59</w:t>
      </w:r>
      <w:bookmarkStart w:id="15" w:name="_GoBack"/>
      <w:bookmarkEnd w:id="15"/>
      <w:r>
        <w:rPr>
          <w:rFonts w:hint="eastAsia"/>
        </w:rPr>
        <w:t>号）、</w:t>
      </w:r>
      <w:r w:rsidR="008F7629" w:rsidRPr="008F7629">
        <w:rPr>
          <w:rFonts w:hint="eastAsia"/>
        </w:rPr>
        <w:t>新疆维吾尔自治区煤炭科学研究所</w:t>
      </w:r>
      <w:r w:rsidR="000F6F33">
        <w:rPr>
          <w:rFonts w:hint="eastAsia"/>
        </w:rPr>
        <w:t>（</w:t>
      </w:r>
      <w:r w:rsidR="00830FDD" w:rsidRPr="00830FDD">
        <w:rPr>
          <w:rFonts w:hint="eastAsia"/>
        </w:rPr>
        <w:t>乌鲁木齐南昌路</w:t>
      </w:r>
      <w:r w:rsidR="00830FDD" w:rsidRPr="00830FDD">
        <w:rPr>
          <w:rFonts w:hint="eastAsia"/>
        </w:rPr>
        <w:t>215</w:t>
      </w:r>
      <w:r w:rsidR="00830FDD" w:rsidRPr="00830FDD">
        <w:rPr>
          <w:rFonts w:hint="eastAsia"/>
        </w:rPr>
        <w:t>号</w:t>
      </w:r>
      <w:r w:rsidR="000F6F33">
        <w:rPr>
          <w:rFonts w:hint="eastAsia"/>
        </w:rPr>
        <w:t>）</w:t>
      </w:r>
      <w:r>
        <w:rPr>
          <w:rFonts w:hint="eastAsia"/>
        </w:rPr>
        <w:t>、新疆维吾尔自治区市场监督管理局（乌鲁木齐市新华南路</w:t>
      </w:r>
      <w:r>
        <w:rPr>
          <w:rFonts w:hint="eastAsia"/>
        </w:rPr>
        <w:t>167</w:t>
      </w:r>
      <w:r>
        <w:rPr>
          <w:rFonts w:hint="eastAsia"/>
        </w:rPr>
        <w:t>号）。</w:t>
      </w:r>
    </w:p>
    <w:p w14:paraId="53AD8CDA" w14:textId="77777777" w:rsidR="00570E15" w:rsidRDefault="00ED182B">
      <w:pPr>
        <w:pStyle w:val="afffffa"/>
        <w:ind w:firstLine="420"/>
      </w:pPr>
      <w:r>
        <w:rPr>
          <w:rFonts w:hint="eastAsia"/>
        </w:rPr>
        <w:t>新疆维吾尔自治区应急管理厅</w:t>
      </w:r>
      <w:r>
        <w:rPr>
          <w:rFonts w:hint="eastAsia"/>
        </w:rPr>
        <w:t xml:space="preserve">  </w:t>
      </w:r>
      <w:r>
        <w:rPr>
          <w:rFonts w:hint="eastAsia"/>
        </w:rPr>
        <w:t>联系电话：</w:t>
      </w:r>
      <w:r>
        <w:rPr>
          <w:rFonts w:hint="eastAsia"/>
        </w:rPr>
        <w:t>0</w:t>
      </w:r>
      <w:r>
        <w:t>991-5093134</w:t>
      </w:r>
      <w:r>
        <w:rPr>
          <w:rFonts w:hint="eastAsia"/>
        </w:rPr>
        <w:t>；传真：</w:t>
      </w:r>
      <w:r>
        <w:rPr>
          <w:rFonts w:hint="eastAsia"/>
        </w:rPr>
        <w:t>0</w:t>
      </w:r>
      <w:r>
        <w:t>991-5093134</w:t>
      </w:r>
      <w:r>
        <w:rPr>
          <w:rFonts w:hint="eastAsia"/>
        </w:rPr>
        <w:t>；邮编：</w:t>
      </w:r>
      <w:r>
        <w:rPr>
          <w:rFonts w:hint="eastAsia"/>
        </w:rPr>
        <w:t>830011</w:t>
      </w:r>
    </w:p>
    <w:p w14:paraId="4401592B" w14:textId="2889403C" w:rsidR="00570E15" w:rsidRDefault="008F7629">
      <w:pPr>
        <w:pStyle w:val="afffffa"/>
        <w:ind w:firstLine="420"/>
      </w:pPr>
      <w:r w:rsidRPr="008F7629">
        <w:rPr>
          <w:rFonts w:hint="eastAsia"/>
        </w:rPr>
        <w:t>新疆维吾尔自治区煤炭科学研究所</w:t>
      </w:r>
      <w:r>
        <w:rPr>
          <w:rFonts w:hint="eastAsia"/>
        </w:rPr>
        <w:t xml:space="preserve"> </w:t>
      </w:r>
      <w:r>
        <w:rPr>
          <w:rFonts w:hint="eastAsia"/>
        </w:rPr>
        <w:t>联系电话：</w:t>
      </w:r>
      <w:r>
        <w:rPr>
          <w:rFonts w:hint="eastAsia"/>
        </w:rPr>
        <w:t>0991-</w:t>
      </w:r>
      <w:r w:rsidR="004F1479">
        <w:t>2111414</w:t>
      </w:r>
      <w:r>
        <w:rPr>
          <w:rFonts w:hint="eastAsia"/>
        </w:rPr>
        <w:t>；</w:t>
      </w:r>
      <w:r w:rsidR="00A16B0D">
        <w:rPr>
          <w:rFonts w:hint="eastAsia"/>
        </w:rPr>
        <w:t>传真：</w:t>
      </w:r>
      <w:r w:rsidR="00A16B0D">
        <w:rPr>
          <w:rFonts w:hint="eastAsia"/>
        </w:rPr>
        <w:t>0991-</w:t>
      </w:r>
      <w:r w:rsidR="00A16B0D">
        <w:t>2111414</w:t>
      </w:r>
      <w:r w:rsidR="00A16B0D">
        <w:rPr>
          <w:rFonts w:hint="eastAsia"/>
        </w:rPr>
        <w:t>；</w:t>
      </w:r>
      <w:r>
        <w:rPr>
          <w:rFonts w:hint="eastAsia"/>
        </w:rPr>
        <w:t>邮编：</w:t>
      </w:r>
      <w:r>
        <w:rPr>
          <w:rFonts w:hint="eastAsia"/>
        </w:rPr>
        <w:t>8300</w:t>
      </w:r>
      <w:r w:rsidR="004F1479">
        <w:t>46</w:t>
      </w:r>
    </w:p>
    <w:p w14:paraId="02C69586" w14:textId="77777777" w:rsidR="00570E15" w:rsidRDefault="00ED182B">
      <w:pPr>
        <w:pStyle w:val="afffffa"/>
        <w:ind w:firstLine="420"/>
        <w:sectPr w:rsidR="00570E15">
          <w:headerReference w:type="even" r:id="rId21"/>
          <w:headerReference w:type="default" r:id="rId22"/>
          <w:footerReference w:type="even" r:id="rId23"/>
          <w:footerReference w:type="default" r:id="rId24"/>
          <w:pgSz w:w="11906" w:h="16838"/>
          <w:pgMar w:top="567" w:right="1134" w:bottom="1134" w:left="1134" w:header="1417" w:footer="1134" w:gutter="283"/>
          <w:pgNumType w:start="1"/>
          <w:cols w:space="0"/>
          <w:formProt w:val="0"/>
          <w:docGrid w:type="lines" w:linePitch="312"/>
        </w:sectPr>
      </w:pPr>
      <w:r>
        <w:rPr>
          <w:rFonts w:hint="eastAsia"/>
        </w:rPr>
        <w:t>新疆维吾尔自治区市场监督管理局</w:t>
      </w:r>
      <w:r>
        <w:rPr>
          <w:rFonts w:hint="eastAsia"/>
        </w:rPr>
        <w:t xml:space="preserve">  </w:t>
      </w:r>
      <w:r>
        <w:rPr>
          <w:rFonts w:hint="eastAsia"/>
        </w:rPr>
        <w:t>联系电话：</w:t>
      </w:r>
      <w:r>
        <w:rPr>
          <w:rFonts w:hint="eastAsia"/>
        </w:rPr>
        <w:t>0991-2818750</w:t>
      </w:r>
      <w:r>
        <w:rPr>
          <w:rFonts w:hint="eastAsia"/>
        </w:rPr>
        <w:t>；传真：</w:t>
      </w:r>
      <w:r>
        <w:rPr>
          <w:rFonts w:hint="eastAsia"/>
        </w:rPr>
        <w:t>0991-2311250</w:t>
      </w:r>
      <w:r>
        <w:rPr>
          <w:rFonts w:hint="eastAsia"/>
        </w:rPr>
        <w:t>；邮编：</w:t>
      </w:r>
      <w:r>
        <w:rPr>
          <w:rFonts w:hint="eastAsia"/>
        </w:rPr>
        <w:t>830000</w:t>
      </w:r>
    </w:p>
    <w:p w14:paraId="1762F36C" w14:textId="77777777" w:rsidR="00570E15" w:rsidRDefault="00570E15">
      <w:pPr>
        <w:pStyle w:val="afffffa"/>
        <w:ind w:firstLine="420"/>
      </w:pPr>
    </w:p>
    <w:p w14:paraId="4A21437D" w14:textId="77777777" w:rsidR="00570E15" w:rsidRDefault="00570E15">
      <w:pPr>
        <w:spacing w:line="20" w:lineRule="exact"/>
        <w:jc w:val="center"/>
        <w:rPr>
          <w:rFonts w:ascii="黑体" w:eastAsia="黑体" w:hAnsi="黑体"/>
          <w:sz w:val="32"/>
          <w:szCs w:val="32"/>
        </w:rPr>
        <w:sectPr w:rsidR="00570E15">
          <w:headerReference w:type="even" r:id="rId25"/>
          <w:headerReference w:type="default" r:id="rId26"/>
          <w:footerReference w:type="even" r:id="rId27"/>
          <w:footerReference w:type="default" r:id="rId28"/>
          <w:type w:val="continuous"/>
          <w:pgSz w:w="11906" w:h="16838"/>
          <w:pgMar w:top="567" w:right="1134" w:bottom="1134" w:left="1134" w:header="1417" w:footer="1134" w:gutter="283"/>
          <w:cols w:space="0"/>
          <w:formProt w:val="0"/>
          <w:docGrid w:type="lines" w:linePitch="312"/>
        </w:sectPr>
      </w:pPr>
      <w:bookmarkStart w:id="16" w:name="BookMark4"/>
      <w:bookmarkEnd w:id="13"/>
    </w:p>
    <w:p w14:paraId="7926E74D" w14:textId="77777777" w:rsidR="00570E15" w:rsidRDefault="00570E15">
      <w:pPr>
        <w:spacing w:line="20" w:lineRule="exact"/>
        <w:jc w:val="center"/>
        <w:rPr>
          <w:rFonts w:ascii="黑体" w:eastAsia="黑体" w:hAnsi="黑体"/>
          <w:sz w:val="32"/>
          <w:szCs w:val="32"/>
        </w:rPr>
      </w:pPr>
    </w:p>
    <w:p w14:paraId="64846D75" w14:textId="77777777" w:rsidR="00570E15" w:rsidRDefault="00570E15">
      <w:pPr>
        <w:spacing w:line="20" w:lineRule="exact"/>
        <w:jc w:val="center"/>
        <w:rPr>
          <w:rFonts w:ascii="黑体" w:eastAsia="黑体" w:hAnsi="黑体"/>
          <w:sz w:val="32"/>
          <w:szCs w:val="32"/>
        </w:rPr>
      </w:pPr>
    </w:p>
    <w:bookmarkStart w:id="17" w:name="NEW_STAND_NAME" w:displacedByCustomXml="next"/>
    <w:sdt>
      <w:sdtPr>
        <w:tag w:val="NEW_STAND_NAME"/>
        <w:id w:val="595910757"/>
        <w:lock w:val="sdtLocked"/>
        <w:placeholder>
          <w:docPart w:val="{6100614f-b747-405e-8b47-32761a3c7715}"/>
        </w:placeholder>
      </w:sdtPr>
      <w:sdtEndPr/>
      <w:sdtContent>
        <w:p w14:paraId="4767FE57" w14:textId="77777777" w:rsidR="00570E15" w:rsidRDefault="00570E15">
          <w:pPr>
            <w:pStyle w:val="affffffffff6"/>
            <w:spacing w:beforeLines="1" w:before="3" w:afterLines="1" w:after="3"/>
            <w:jc w:val="both"/>
          </w:pPr>
        </w:p>
        <w:p w14:paraId="7B952B77" w14:textId="77777777" w:rsidR="00570E15" w:rsidRDefault="00ED182B">
          <w:pPr>
            <w:pStyle w:val="affffffffff6"/>
            <w:spacing w:beforeLines="1" w:before="3" w:afterLines="220" w:after="686" w:line="240" w:lineRule="auto"/>
          </w:pPr>
          <w:bookmarkStart w:id="18" w:name="_Hlk127173369"/>
          <w:r>
            <w:rPr>
              <w:rFonts w:hint="eastAsia"/>
            </w:rPr>
            <w:t>弱胶结地层巷道预应力锚杆（索）支护技术规范</w:t>
          </w:r>
        </w:p>
      </w:sdtContent>
    </w:sdt>
    <w:p w14:paraId="24B16899" w14:textId="77777777" w:rsidR="00570E15" w:rsidRDefault="00ED182B">
      <w:pPr>
        <w:pStyle w:val="affff7"/>
        <w:widowControl/>
        <w:spacing w:beforeLines="100" w:before="312" w:afterLines="100" w:after="312" w:line="240" w:lineRule="auto"/>
        <w:outlineLvl w:val="1"/>
        <w:rPr>
          <w:rFonts w:ascii="Times New Roman" w:hAnsi="Times New Roman"/>
          <w:color w:val="000000"/>
        </w:rPr>
      </w:pPr>
      <w:bookmarkStart w:id="19" w:name="_Toc1472"/>
      <w:bookmarkStart w:id="20" w:name="_Toc380064338"/>
      <w:bookmarkStart w:id="21" w:name="_Toc18211"/>
      <w:bookmarkStart w:id="22" w:name="_Toc380066209"/>
      <w:bookmarkStart w:id="23" w:name="_Toc410834001"/>
      <w:bookmarkStart w:id="24" w:name="_Toc45528967"/>
      <w:bookmarkEnd w:id="16"/>
      <w:bookmarkEnd w:id="17"/>
      <w:bookmarkEnd w:id="18"/>
      <w:r>
        <w:rPr>
          <w:rFonts w:ascii="黑体" w:eastAsia="黑体" w:hAnsi="黑体" w:cs="黑体" w:hint="eastAsia"/>
          <w:color w:val="000000"/>
          <w:kern w:val="0"/>
          <w:sz w:val="21"/>
          <w:szCs w:val="22"/>
          <w:lang w:bidi="ar"/>
        </w:rPr>
        <w:t>1.</w:t>
      </w:r>
      <w:r>
        <w:rPr>
          <w:rFonts w:ascii="Times New Roman" w:eastAsia="黑体" w:hAnsi="Times New Roman" w:hint="eastAsia"/>
          <w:color w:val="000000"/>
          <w:kern w:val="0"/>
          <w:sz w:val="21"/>
          <w:szCs w:val="22"/>
          <w:lang w:bidi="ar"/>
        </w:rPr>
        <w:t>范围</w:t>
      </w:r>
      <w:bookmarkEnd w:id="19"/>
      <w:bookmarkEnd w:id="20"/>
      <w:bookmarkEnd w:id="21"/>
      <w:bookmarkEnd w:id="22"/>
      <w:bookmarkEnd w:id="23"/>
      <w:bookmarkEnd w:id="24"/>
    </w:p>
    <w:p w14:paraId="45066C81" w14:textId="77777777" w:rsidR="00570E15" w:rsidRDefault="00ED182B">
      <w:pPr>
        <w:pStyle w:val="afffffa"/>
        <w:ind w:firstLine="420"/>
        <w:rPr>
          <w:rFonts w:hAnsi="宋体"/>
          <w:szCs w:val="21"/>
        </w:rPr>
      </w:pPr>
      <w:bookmarkStart w:id="25" w:name="_Toc32361"/>
      <w:bookmarkStart w:id="26" w:name="_Toc380064339"/>
      <w:bookmarkStart w:id="27" w:name="_Toc45528968"/>
      <w:bookmarkStart w:id="28" w:name="_Toc380066210"/>
      <w:bookmarkStart w:id="29" w:name="_Toc410834002"/>
      <w:r>
        <w:rPr>
          <w:rFonts w:hAnsi="宋体"/>
          <w:szCs w:val="21"/>
        </w:rPr>
        <w:t>本文件规定了</w:t>
      </w:r>
      <w:r>
        <w:rPr>
          <w:rFonts w:hAnsi="宋体" w:hint="eastAsia"/>
          <w:szCs w:val="21"/>
        </w:rPr>
        <w:t>弱胶结地层巷道预应力锚杆（索）支护技术的术语和定义、技术要求、锚杆支护施工质量检测及锚杆支护监测</w:t>
      </w:r>
      <w:r>
        <w:rPr>
          <w:rFonts w:hAnsi="宋体"/>
          <w:szCs w:val="21"/>
        </w:rPr>
        <w:t>。</w:t>
      </w:r>
    </w:p>
    <w:p w14:paraId="227D702D" w14:textId="77777777" w:rsidR="00570E15" w:rsidRDefault="00ED182B">
      <w:pPr>
        <w:pStyle w:val="afffffa"/>
        <w:ind w:firstLine="420"/>
        <w:rPr>
          <w:rFonts w:hAnsi="宋体"/>
          <w:szCs w:val="21"/>
        </w:rPr>
      </w:pPr>
      <w:r>
        <w:rPr>
          <w:rFonts w:hAnsi="宋体"/>
          <w:szCs w:val="21"/>
        </w:rPr>
        <w:t>本文件适用于</w:t>
      </w:r>
      <w:r>
        <w:rPr>
          <w:rFonts w:hAnsi="宋体" w:hint="eastAsia"/>
          <w:szCs w:val="21"/>
        </w:rPr>
        <w:t>新疆煤矿弱胶结地层巷道预应力锚杆（索）支护</w:t>
      </w:r>
      <w:r>
        <w:rPr>
          <w:rFonts w:hAnsi="宋体"/>
          <w:szCs w:val="21"/>
        </w:rPr>
        <w:t>。</w:t>
      </w:r>
    </w:p>
    <w:p w14:paraId="4145239F" w14:textId="77777777" w:rsidR="00570E15" w:rsidRDefault="00ED182B">
      <w:pPr>
        <w:pStyle w:val="affff7"/>
        <w:widowControl/>
        <w:spacing w:beforeLines="100" w:before="312" w:afterLines="100" w:after="312" w:line="240" w:lineRule="auto"/>
        <w:outlineLvl w:val="1"/>
        <w:rPr>
          <w:rFonts w:ascii="Times New Roman" w:hAnsi="Times New Roman"/>
          <w:color w:val="000000"/>
        </w:rPr>
      </w:pPr>
      <w:bookmarkStart w:id="30" w:name="_Toc32202"/>
      <w:r>
        <w:rPr>
          <w:rFonts w:ascii="黑体" w:eastAsia="黑体" w:hAnsi="Times New Roman" w:cs="黑体" w:hint="eastAsia"/>
          <w:color w:val="000000"/>
          <w:sz w:val="21"/>
        </w:rPr>
        <w:t>2.</w:t>
      </w:r>
      <w:r>
        <w:rPr>
          <w:rFonts w:ascii="Times New Roman" w:eastAsia="黑体" w:hAnsi="Times New Roman" w:hint="eastAsia"/>
          <w:color w:val="000000"/>
          <w:kern w:val="0"/>
          <w:sz w:val="21"/>
          <w:szCs w:val="22"/>
          <w:lang w:bidi="ar"/>
        </w:rPr>
        <w:t>规范性引用文件</w:t>
      </w:r>
      <w:bookmarkEnd w:id="25"/>
      <w:bookmarkEnd w:id="26"/>
      <w:bookmarkEnd w:id="27"/>
      <w:bookmarkEnd w:id="28"/>
      <w:bookmarkEnd w:id="29"/>
      <w:bookmarkEnd w:id="30"/>
    </w:p>
    <w:p w14:paraId="14746A39" w14:textId="77777777" w:rsidR="00570E15" w:rsidRDefault="00ED182B">
      <w:pPr>
        <w:pStyle w:val="afffffa"/>
        <w:ind w:firstLine="420"/>
      </w:pPr>
      <w:bookmarkStart w:id="31" w:name="_Toc45528969"/>
      <w:bookmarkStart w:id="32" w:name="_Toc32688"/>
      <w:bookmarkStart w:id="33" w:name="_Toc380066211"/>
      <w:bookmarkStart w:id="34" w:name="_Toc410834003"/>
      <w:r>
        <w:rPr>
          <w:rFonts w:hint="eastAsia"/>
        </w:rPr>
        <w:t>下列文件对于本文件的应用是必不可少的。凡是注日期的引用文件，仅注日期的版本适用于本文件。凡是不注日期的引用文件，其最新版本（包括所有的修改单）适用于本文件。</w:t>
      </w:r>
    </w:p>
    <w:p w14:paraId="511BCFEB" w14:textId="77777777" w:rsidR="00570E15" w:rsidRDefault="00ED182B">
      <w:pPr>
        <w:pStyle w:val="afffffa"/>
        <w:ind w:firstLine="420"/>
      </w:pPr>
      <w:r>
        <w:rPr>
          <w:rFonts w:hint="eastAsia"/>
        </w:rPr>
        <w:t xml:space="preserve">GB/T5224 </w:t>
      </w:r>
      <w:r>
        <w:rPr>
          <w:rFonts w:hint="eastAsia"/>
        </w:rPr>
        <w:t>预应力混凝土用钢绞线</w:t>
      </w:r>
    </w:p>
    <w:p w14:paraId="33044197" w14:textId="77777777" w:rsidR="00570E15" w:rsidRDefault="00ED182B">
      <w:pPr>
        <w:pStyle w:val="afffffa"/>
        <w:ind w:firstLine="420"/>
      </w:pPr>
      <w:r>
        <w:rPr>
          <w:rFonts w:hint="eastAsia"/>
        </w:rPr>
        <w:t xml:space="preserve">GB/T14370 </w:t>
      </w:r>
      <w:r>
        <w:rPr>
          <w:rFonts w:hint="eastAsia"/>
        </w:rPr>
        <w:t>预应力筋用锚具、夹具和连接器</w:t>
      </w:r>
    </w:p>
    <w:p w14:paraId="455501D1" w14:textId="77777777" w:rsidR="00570E15" w:rsidRDefault="00ED182B">
      <w:pPr>
        <w:pStyle w:val="afffffa"/>
        <w:ind w:firstLine="420"/>
      </w:pPr>
      <w:r>
        <w:rPr>
          <w:rFonts w:hint="eastAsia"/>
        </w:rPr>
        <w:t>GB175</w:t>
      </w:r>
      <w:r>
        <w:rPr>
          <w:rFonts w:hint="eastAsia"/>
        </w:rPr>
        <w:t>—</w:t>
      </w:r>
      <w:r>
        <w:rPr>
          <w:rFonts w:hint="eastAsia"/>
        </w:rPr>
        <w:t xml:space="preserve">2007 </w:t>
      </w:r>
      <w:r>
        <w:rPr>
          <w:rFonts w:hint="eastAsia"/>
        </w:rPr>
        <w:t>通用硅酸盐水泥</w:t>
      </w:r>
    </w:p>
    <w:p w14:paraId="69337F19" w14:textId="77777777" w:rsidR="00570E15" w:rsidRDefault="00ED182B">
      <w:pPr>
        <w:pStyle w:val="afffffa"/>
        <w:ind w:firstLine="420"/>
      </w:pPr>
      <w:r>
        <w:rPr>
          <w:rFonts w:hint="eastAsia"/>
        </w:rPr>
        <w:t>GB/T228.1</w:t>
      </w:r>
      <w:r>
        <w:rPr>
          <w:rFonts w:hint="eastAsia"/>
        </w:rPr>
        <w:t>—</w:t>
      </w:r>
      <w:r>
        <w:rPr>
          <w:rFonts w:hint="eastAsia"/>
        </w:rPr>
        <w:t xml:space="preserve">2010 </w:t>
      </w:r>
      <w:r>
        <w:rPr>
          <w:rFonts w:hint="eastAsia"/>
        </w:rPr>
        <w:t>金属材料拉伸试验第</w:t>
      </w:r>
      <w:r>
        <w:rPr>
          <w:rFonts w:hint="eastAsia"/>
        </w:rPr>
        <w:t>1</w:t>
      </w:r>
      <w:r>
        <w:rPr>
          <w:rFonts w:hint="eastAsia"/>
        </w:rPr>
        <w:t>部分</w:t>
      </w:r>
      <w:r>
        <w:rPr>
          <w:rFonts w:hint="eastAsia"/>
        </w:rPr>
        <w:t>:</w:t>
      </w:r>
      <w:r>
        <w:rPr>
          <w:rFonts w:hint="eastAsia"/>
        </w:rPr>
        <w:t>室温试验方法</w:t>
      </w:r>
    </w:p>
    <w:p w14:paraId="779FC98E" w14:textId="77777777" w:rsidR="00570E15" w:rsidRDefault="00ED182B">
      <w:pPr>
        <w:pStyle w:val="afffffa"/>
        <w:ind w:firstLine="420"/>
      </w:pPr>
      <w:r>
        <w:rPr>
          <w:rFonts w:hint="eastAsia"/>
        </w:rPr>
        <w:t>GB/T23561.1</w:t>
      </w:r>
      <w:r>
        <w:rPr>
          <w:rFonts w:hint="eastAsia"/>
        </w:rPr>
        <w:t>—</w:t>
      </w:r>
      <w:r>
        <w:rPr>
          <w:rFonts w:hint="eastAsia"/>
        </w:rPr>
        <w:t xml:space="preserve">2009 </w:t>
      </w:r>
      <w:r>
        <w:rPr>
          <w:rFonts w:hint="eastAsia"/>
        </w:rPr>
        <w:t>煤和岩石物理力学性质测定方法第</w:t>
      </w:r>
      <w:r>
        <w:rPr>
          <w:rFonts w:hint="eastAsia"/>
        </w:rPr>
        <w:t>1</w:t>
      </w:r>
      <w:r>
        <w:rPr>
          <w:rFonts w:hint="eastAsia"/>
        </w:rPr>
        <w:t>部分</w:t>
      </w:r>
      <w:r>
        <w:rPr>
          <w:rFonts w:hint="eastAsia"/>
        </w:rPr>
        <w:t>:</w:t>
      </w:r>
      <w:r>
        <w:rPr>
          <w:rFonts w:hint="eastAsia"/>
        </w:rPr>
        <w:t>采样一般规定</w:t>
      </w:r>
    </w:p>
    <w:p w14:paraId="480446DE" w14:textId="77777777" w:rsidR="00570E15" w:rsidRDefault="00ED182B">
      <w:pPr>
        <w:pStyle w:val="afffffa"/>
        <w:ind w:firstLine="420"/>
      </w:pPr>
      <w:r>
        <w:rPr>
          <w:rFonts w:hint="eastAsia"/>
        </w:rPr>
        <w:t>GB/T35056</w:t>
      </w:r>
      <w:r>
        <w:rPr>
          <w:rFonts w:hint="eastAsia"/>
        </w:rPr>
        <w:t>—</w:t>
      </w:r>
      <w:r>
        <w:rPr>
          <w:rFonts w:hint="eastAsia"/>
        </w:rPr>
        <w:t xml:space="preserve">2018 </w:t>
      </w:r>
      <w:r>
        <w:rPr>
          <w:rFonts w:hint="eastAsia"/>
        </w:rPr>
        <w:t>煤矿巷道锚杆支护技术规范</w:t>
      </w:r>
    </w:p>
    <w:p w14:paraId="671F9D45" w14:textId="77777777" w:rsidR="00570E15" w:rsidRDefault="00ED182B">
      <w:pPr>
        <w:pStyle w:val="afffffa"/>
        <w:ind w:firstLine="420"/>
      </w:pPr>
      <w:r>
        <w:rPr>
          <w:rFonts w:hint="eastAsia"/>
        </w:rPr>
        <w:t xml:space="preserve">GB50086 </w:t>
      </w:r>
      <w:r>
        <w:rPr>
          <w:rFonts w:hint="eastAsia"/>
        </w:rPr>
        <w:t>岩土锚固与喷射混凝土支护工程技术规范</w:t>
      </w:r>
    </w:p>
    <w:p w14:paraId="42E14C1D" w14:textId="77777777" w:rsidR="00570E15" w:rsidRDefault="00ED182B">
      <w:pPr>
        <w:pStyle w:val="afffffa"/>
        <w:ind w:firstLine="420"/>
      </w:pPr>
      <w:r>
        <w:rPr>
          <w:rFonts w:hint="eastAsia"/>
        </w:rPr>
        <w:t xml:space="preserve">GB/T50266 </w:t>
      </w:r>
      <w:r>
        <w:rPr>
          <w:rFonts w:hint="eastAsia"/>
        </w:rPr>
        <w:t>工程岩体试验方法标准</w:t>
      </w:r>
    </w:p>
    <w:p w14:paraId="5831CB87" w14:textId="77777777" w:rsidR="00570E15" w:rsidRDefault="00ED182B">
      <w:pPr>
        <w:pStyle w:val="afffffa"/>
        <w:ind w:firstLine="420"/>
      </w:pPr>
      <w:r>
        <w:rPr>
          <w:rFonts w:hint="eastAsia"/>
        </w:rPr>
        <w:t xml:space="preserve">GB50213-2010 </w:t>
      </w:r>
      <w:r>
        <w:rPr>
          <w:rFonts w:hint="eastAsia"/>
        </w:rPr>
        <w:t>煤矿井巷工程质量验收规范</w:t>
      </w:r>
    </w:p>
    <w:p w14:paraId="0959CF77" w14:textId="77777777" w:rsidR="00570E15" w:rsidRDefault="00ED182B">
      <w:pPr>
        <w:pStyle w:val="afffffa"/>
        <w:ind w:firstLine="420"/>
      </w:pPr>
      <w:r>
        <w:rPr>
          <w:rFonts w:hint="eastAsia"/>
        </w:rPr>
        <w:t xml:space="preserve">MT/T143 </w:t>
      </w:r>
      <w:r>
        <w:rPr>
          <w:rFonts w:hint="eastAsia"/>
        </w:rPr>
        <w:t>巷道金属支架系列</w:t>
      </w:r>
    </w:p>
    <w:p w14:paraId="5578BE67" w14:textId="77777777" w:rsidR="00570E15" w:rsidRDefault="00ED182B">
      <w:pPr>
        <w:pStyle w:val="afffffa"/>
        <w:ind w:firstLine="420"/>
      </w:pPr>
      <w:r>
        <w:rPr>
          <w:rFonts w:hint="eastAsia"/>
        </w:rPr>
        <w:t>MT146.1</w:t>
      </w:r>
      <w:r>
        <w:rPr>
          <w:rFonts w:hint="eastAsia"/>
        </w:rPr>
        <w:t>—</w:t>
      </w:r>
      <w:r>
        <w:rPr>
          <w:rFonts w:hint="eastAsia"/>
        </w:rPr>
        <w:t xml:space="preserve">2011 </w:t>
      </w:r>
      <w:r>
        <w:rPr>
          <w:rFonts w:hint="eastAsia"/>
        </w:rPr>
        <w:t>树脂锚杆第</w:t>
      </w:r>
      <w:r>
        <w:rPr>
          <w:rFonts w:hint="eastAsia"/>
        </w:rPr>
        <w:t>1</w:t>
      </w:r>
      <w:r>
        <w:rPr>
          <w:rFonts w:hint="eastAsia"/>
        </w:rPr>
        <w:t>部分</w:t>
      </w:r>
      <w:r>
        <w:rPr>
          <w:rFonts w:hint="eastAsia"/>
        </w:rPr>
        <w:t>:</w:t>
      </w:r>
      <w:r>
        <w:rPr>
          <w:rFonts w:hint="eastAsia"/>
        </w:rPr>
        <w:t>锚固剂</w:t>
      </w:r>
    </w:p>
    <w:p w14:paraId="142D5BC6" w14:textId="77777777" w:rsidR="00570E15" w:rsidRDefault="00ED182B">
      <w:pPr>
        <w:pStyle w:val="afffffa"/>
        <w:ind w:firstLine="420"/>
      </w:pPr>
      <w:r>
        <w:rPr>
          <w:rFonts w:hint="eastAsia"/>
        </w:rPr>
        <w:t>MT146.2</w:t>
      </w:r>
      <w:r>
        <w:rPr>
          <w:rFonts w:hint="eastAsia"/>
        </w:rPr>
        <w:t>—</w:t>
      </w:r>
      <w:r>
        <w:rPr>
          <w:rFonts w:hint="eastAsia"/>
        </w:rPr>
        <w:t xml:space="preserve">2011 </w:t>
      </w:r>
      <w:r>
        <w:rPr>
          <w:rFonts w:hint="eastAsia"/>
        </w:rPr>
        <w:t>树脂锚杆第</w:t>
      </w:r>
      <w:r>
        <w:rPr>
          <w:rFonts w:hint="eastAsia"/>
        </w:rPr>
        <w:t>2</w:t>
      </w:r>
      <w:r>
        <w:rPr>
          <w:rFonts w:hint="eastAsia"/>
        </w:rPr>
        <w:t>部分</w:t>
      </w:r>
      <w:r>
        <w:rPr>
          <w:rFonts w:hint="eastAsia"/>
        </w:rPr>
        <w:t>:</w:t>
      </w:r>
      <w:r>
        <w:rPr>
          <w:rFonts w:hint="eastAsia"/>
        </w:rPr>
        <w:t>金属杆体及其附件</w:t>
      </w:r>
    </w:p>
    <w:p w14:paraId="2B26730D" w14:textId="77777777" w:rsidR="00570E15" w:rsidRDefault="00ED182B">
      <w:pPr>
        <w:pStyle w:val="afffffa"/>
        <w:ind w:firstLine="420"/>
      </w:pPr>
      <w:r>
        <w:rPr>
          <w:rFonts w:hint="eastAsia"/>
        </w:rPr>
        <w:t xml:space="preserve">MT285 </w:t>
      </w:r>
      <w:proofErr w:type="gramStart"/>
      <w:r>
        <w:rPr>
          <w:rFonts w:hint="eastAsia"/>
        </w:rPr>
        <w:t>缝管锚杆</w:t>
      </w:r>
      <w:proofErr w:type="gramEnd"/>
    </w:p>
    <w:p w14:paraId="7D18956E" w14:textId="77777777" w:rsidR="00570E15" w:rsidRDefault="00ED182B">
      <w:pPr>
        <w:pStyle w:val="afffffa"/>
        <w:ind w:firstLine="420"/>
      </w:pPr>
      <w:r>
        <w:rPr>
          <w:rFonts w:hint="eastAsia"/>
        </w:rPr>
        <w:t xml:space="preserve">MT/T942 </w:t>
      </w:r>
      <w:r>
        <w:rPr>
          <w:rFonts w:hint="eastAsia"/>
        </w:rPr>
        <w:t>矿用锚索</w:t>
      </w:r>
    </w:p>
    <w:p w14:paraId="3329A9C1" w14:textId="77777777" w:rsidR="00570E15" w:rsidRDefault="00ED182B">
      <w:pPr>
        <w:pStyle w:val="afffffa"/>
        <w:ind w:firstLine="420"/>
      </w:pPr>
      <w:r>
        <w:rPr>
          <w:rFonts w:hint="eastAsia"/>
        </w:rPr>
        <w:t xml:space="preserve">MT/T861 </w:t>
      </w:r>
      <w:r>
        <w:rPr>
          <w:rFonts w:hint="eastAsia"/>
        </w:rPr>
        <w:t>矿用</w:t>
      </w:r>
      <w:r>
        <w:rPr>
          <w:rFonts w:hint="eastAsia"/>
        </w:rPr>
        <w:t>W</w:t>
      </w:r>
      <w:r>
        <w:rPr>
          <w:rFonts w:hint="eastAsia"/>
        </w:rPr>
        <w:t>型钢带</w:t>
      </w:r>
    </w:p>
    <w:p w14:paraId="60621047" w14:textId="77777777" w:rsidR="00570E15" w:rsidRDefault="00ED182B">
      <w:pPr>
        <w:pStyle w:val="afffffa"/>
        <w:ind w:firstLine="420"/>
      </w:pPr>
      <w:r>
        <w:rPr>
          <w:rFonts w:hint="eastAsia"/>
        </w:rPr>
        <w:t>MT/T1061</w:t>
      </w:r>
      <w:r>
        <w:rPr>
          <w:rFonts w:hint="eastAsia"/>
        </w:rPr>
        <w:t>—</w:t>
      </w:r>
      <w:r>
        <w:rPr>
          <w:rFonts w:hint="eastAsia"/>
        </w:rPr>
        <w:t xml:space="preserve">2008 </w:t>
      </w:r>
      <w:r>
        <w:rPr>
          <w:rFonts w:hint="eastAsia"/>
        </w:rPr>
        <w:t>树脂锚杆玻璃纤维增强塑料杆体及其附件</w:t>
      </w:r>
    </w:p>
    <w:p w14:paraId="2D17525B" w14:textId="77777777" w:rsidR="00570E15" w:rsidRDefault="00ED182B">
      <w:pPr>
        <w:pStyle w:val="afffffa"/>
        <w:ind w:firstLine="420"/>
      </w:pPr>
      <w:r>
        <w:rPr>
          <w:rFonts w:hint="eastAsia"/>
        </w:rPr>
        <w:t xml:space="preserve">MT/T1104 </w:t>
      </w:r>
      <w:r>
        <w:rPr>
          <w:rFonts w:hint="eastAsia"/>
        </w:rPr>
        <w:t>煤巷锚杆支护技术规范</w:t>
      </w:r>
    </w:p>
    <w:p w14:paraId="72BF2960" w14:textId="77777777" w:rsidR="00570E15" w:rsidRDefault="00ED182B">
      <w:pPr>
        <w:pStyle w:val="afffffa"/>
        <w:ind w:firstLine="420"/>
      </w:pPr>
      <w:r>
        <w:rPr>
          <w:rFonts w:hint="eastAsia"/>
        </w:rPr>
        <w:t xml:space="preserve">MT/T225 </w:t>
      </w:r>
      <w:r>
        <w:rPr>
          <w:rFonts w:hint="eastAsia"/>
        </w:rPr>
        <w:t>单向压缩</w:t>
      </w:r>
      <w:proofErr w:type="gramStart"/>
      <w:r>
        <w:rPr>
          <w:rFonts w:hint="eastAsia"/>
        </w:rPr>
        <w:t>条件下煤和</w:t>
      </w:r>
      <w:proofErr w:type="gramEnd"/>
      <w:r>
        <w:rPr>
          <w:rFonts w:hint="eastAsia"/>
        </w:rPr>
        <w:t>岩石蠕变性质测定方法</w:t>
      </w:r>
    </w:p>
    <w:p w14:paraId="2AA32A2F" w14:textId="77777777" w:rsidR="00570E15" w:rsidRDefault="00ED182B">
      <w:pPr>
        <w:pStyle w:val="afffffa"/>
        <w:ind w:firstLine="420"/>
      </w:pPr>
      <w:r>
        <w:rPr>
          <w:rFonts w:hint="eastAsia"/>
        </w:rPr>
        <w:t>KA/T11</w:t>
      </w:r>
      <w:r>
        <w:rPr>
          <w:rFonts w:hint="eastAsia"/>
        </w:rPr>
        <w:t>—</w:t>
      </w:r>
      <w:r>
        <w:rPr>
          <w:rFonts w:hint="eastAsia"/>
        </w:rPr>
        <w:t xml:space="preserve">2023 </w:t>
      </w:r>
      <w:r>
        <w:rPr>
          <w:rFonts w:hint="eastAsia"/>
        </w:rPr>
        <w:t>煤矿巷道矿山压力显现观测方法</w:t>
      </w:r>
    </w:p>
    <w:p w14:paraId="50960C8A" w14:textId="77777777" w:rsidR="00570E15" w:rsidRDefault="00ED182B">
      <w:pPr>
        <w:pStyle w:val="affff7"/>
        <w:widowControl/>
        <w:spacing w:beforeLines="100" w:before="312" w:afterLines="100" w:after="312" w:line="240" w:lineRule="auto"/>
        <w:outlineLvl w:val="1"/>
        <w:rPr>
          <w:rFonts w:ascii="Times New Roman" w:hAnsi="Times New Roman"/>
          <w:color w:val="000000"/>
        </w:rPr>
      </w:pPr>
      <w:bookmarkStart w:id="35" w:name="_Toc18298"/>
      <w:r>
        <w:rPr>
          <w:rFonts w:ascii="黑体" w:eastAsia="黑体" w:hAnsi="Times New Roman" w:cs="黑体" w:hint="eastAsia"/>
          <w:color w:val="000000"/>
          <w:sz w:val="21"/>
        </w:rPr>
        <w:t>3.</w:t>
      </w:r>
      <w:r>
        <w:rPr>
          <w:rFonts w:ascii="Times New Roman" w:eastAsia="黑体" w:hAnsi="Times New Roman" w:hint="eastAsia"/>
          <w:color w:val="000000"/>
          <w:kern w:val="0"/>
          <w:sz w:val="21"/>
          <w:szCs w:val="22"/>
          <w:lang w:bidi="ar"/>
        </w:rPr>
        <w:t>术语和定义</w:t>
      </w:r>
      <w:bookmarkEnd w:id="31"/>
      <w:bookmarkEnd w:id="32"/>
      <w:bookmarkEnd w:id="33"/>
      <w:bookmarkEnd w:id="34"/>
      <w:bookmarkEnd w:id="35"/>
    </w:p>
    <w:p w14:paraId="276BDE34" w14:textId="77777777" w:rsidR="00570E15" w:rsidRDefault="00ED182B">
      <w:pPr>
        <w:pStyle w:val="afffffa"/>
        <w:ind w:firstLine="420"/>
      </w:pPr>
      <w:r>
        <w:t>GB/T35056</w:t>
      </w:r>
      <w:r>
        <w:rPr>
          <w:rFonts w:hint="eastAsia"/>
        </w:rPr>
        <w:t>、</w:t>
      </w:r>
      <w:r>
        <w:t>MT/T1104</w:t>
      </w:r>
      <w:r>
        <w:rPr>
          <w:rFonts w:hint="eastAsia"/>
        </w:rPr>
        <w:t>界定的以及</w:t>
      </w:r>
      <w:r>
        <w:t>下列术语和定义适用于本文件。</w:t>
      </w:r>
    </w:p>
    <w:p w14:paraId="70384316" w14:textId="77777777" w:rsidR="00570E15" w:rsidRDefault="00ED182B">
      <w:pPr>
        <w:pStyle w:val="affffffffffff1"/>
        <w:rPr>
          <w:rFonts w:ascii="黑体" w:eastAsia="黑体" w:hAnsi="黑体"/>
        </w:rPr>
      </w:pPr>
      <w:r>
        <w:rPr>
          <w:rFonts w:ascii="黑体" w:eastAsia="黑体" w:hAnsi="黑体" w:hint="eastAsia"/>
        </w:rPr>
        <w:t>3</w:t>
      </w:r>
      <w:r>
        <w:rPr>
          <w:rFonts w:ascii="黑体" w:eastAsia="黑体" w:hAnsi="黑体"/>
        </w:rPr>
        <w:t>.1</w:t>
      </w:r>
    </w:p>
    <w:p w14:paraId="397286CC" w14:textId="77777777" w:rsidR="00570E15" w:rsidRDefault="00ED182B">
      <w:pPr>
        <w:pStyle w:val="afffffa"/>
        <w:ind w:firstLine="420"/>
        <w:rPr>
          <w:b/>
          <w:bCs/>
        </w:rPr>
      </w:pPr>
      <w:r>
        <w:rPr>
          <w:rFonts w:ascii="黑体" w:eastAsia="黑体" w:hAnsi="黑体" w:cs="黑体" w:hint="eastAsia"/>
        </w:rPr>
        <w:t>预应力锚杆(索)</w:t>
      </w:r>
      <w:r>
        <w:rPr>
          <w:rFonts w:hint="eastAsia"/>
          <w:b/>
          <w:bCs/>
        </w:rPr>
        <w:t xml:space="preserve"> </w:t>
      </w:r>
      <w:proofErr w:type="spellStart"/>
      <w:r>
        <w:rPr>
          <w:b/>
          <w:bCs/>
        </w:rPr>
        <w:t>Prestressed</w:t>
      </w:r>
      <w:proofErr w:type="spellEnd"/>
      <w:r>
        <w:rPr>
          <w:b/>
          <w:bCs/>
        </w:rPr>
        <w:t xml:space="preserve"> anchor(cable)</w:t>
      </w:r>
    </w:p>
    <w:p w14:paraId="79AA17D9" w14:textId="77777777" w:rsidR="00570E15" w:rsidRDefault="00ED182B">
      <w:pPr>
        <w:pStyle w:val="afffffa"/>
        <w:ind w:firstLine="420"/>
      </w:pPr>
      <w:r>
        <w:rPr>
          <w:rFonts w:hint="eastAsia"/>
        </w:rPr>
        <w:t>在安装过程中施加一定预紧扭矩</w:t>
      </w:r>
      <w:r>
        <w:rPr>
          <w:rFonts w:hint="eastAsia"/>
        </w:rPr>
        <w:t>(</w:t>
      </w:r>
      <w:r>
        <w:rPr>
          <w:rFonts w:hint="eastAsia"/>
        </w:rPr>
        <w:t>预紧力</w:t>
      </w:r>
      <w:r>
        <w:rPr>
          <w:rFonts w:hint="eastAsia"/>
        </w:rPr>
        <w:t>)</w:t>
      </w:r>
      <w:r>
        <w:rPr>
          <w:rFonts w:hint="eastAsia"/>
        </w:rPr>
        <w:t>的锚杆</w:t>
      </w:r>
      <w:r>
        <w:rPr>
          <w:rFonts w:hint="eastAsia"/>
        </w:rPr>
        <w:t>(</w:t>
      </w:r>
      <w:r>
        <w:rPr>
          <w:rFonts w:hint="eastAsia"/>
        </w:rPr>
        <w:t>索</w:t>
      </w:r>
      <w:r>
        <w:rPr>
          <w:rFonts w:hint="eastAsia"/>
        </w:rPr>
        <w:t>)</w:t>
      </w:r>
      <w:r>
        <w:rPr>
          <w:rFonts w:hint="eastAsia"/>
        </w:rPr>
        <w:t>。</w:t>
      </w:r>
    </w:p>
    <w:p w14:paraId="0D61D493" w14:textId="77777777" w:rsidR="00570E15" w:rsidRDefault="00570E15">
      <w:pPr>
        <w:pStyle w:val="affffffffffff1"/>
        <w:rPr>
          <w:rFonts w:ascii="黑体" w:eastAsia="黑体" w:hAnsi="黑体"/>
        </w:rPr>
      </w:pPr>
    </w:p>
    <w:p w14:paraId="7D24BEE0" w14:textId="77777777" w:rsidR="00570E15" w:rsidRDefault="00ED182B">
      <w:pPr>
        <w:pStyle w:val="affffffffffff1"/>
        <w:rPr>
          <w:rFonts w:ascii="黑体" w:eastAsia="黑体" w:hAnsi="黑体"/>
        </w:rPr>
      </w:pPr>
      <w:r>
        <w:rPr>
          <w:rFonts w:ascii="黑体" w:eastAsia="黑体" w:hAnsi="黑体" w:hint="eastAsia"/>
        </w:rPr>
        <w:t>3</w:t>
      </w:r>
      <w:r>
        <w:rPr>
          <w:rFonts w:ascii="黑体" w:eastAsia="黑体" w:hAnsi="黑体"/>
        </w:rPr>
        <w:t>.</w:t>
      </w:r>
      <w:r>
        <w:rPr>
          <w:rFonts w:ascii="黑体" w:eastAsia="黑体" w:hAnsi="黑体" w:hint="eastAsia"/>
        </w:rPr>
        <w:t>2</w:t>
      </w:r>
    </w:p>
    <w:p w14:paraId="05BB8F6A" w14:textId="77777777" w:rsidR="00570E15" w:rsidRDefault="00ED182B">
      <w:pPr>
        <w:pStyle w:val="afffffa"/>
        <w:ind w:firstLine="420"/>
        <w:rPr>
          <w:rFonts w:eastAsia="黑体"/>
          <w:b/>
          <w:bCs/>
        </w:rPr>
      </w:pPr>
      <w:r>
        <w:rPr>
          <w:rFonts w:ascii="黑体" w:eastAsia="黑体" w:hAnsi="黑体" w:cs="黑体" w:hint="eastAsia"/>
        </w:rPr>
        <w:t xml:space="preserve">预应力锚杆(索)支护 </w:t>
      </w:r>
      <w:proofErr w:type="spellStart"/>
      <w:r>
        <w:rPr>
          <w:rFonts w:eastAsia="黑体"/>
          <w:b/>
          <w:bCs/>
        </w:rPr>
        <w:t>Prestressed</w:t>
      </w:r>
      <w:proofErr w:type="spellEnd"/>
      <w:r>
        <w:rPr>
          <w:rFonts w:eastAsia="黑体"/>
          <w:b/>
          <w:bCs/>
        </w:rPr>
        <w:t xml:space="preserve"> anchor(cable) support</w:t>
      </w:r>
    </w:p>
    <w:p w14:paraId="077988B0" w14:textId="77777777" w:rsidR="00570E15" w:rsidRDefault="00ED182B">
      <w:pPr>
        <w:pStyle w:val="afffffa"/>
        <w:ind w:firstLine="420"/>
      </w:pPr>
      <w:r>
        <w:t>以预应力锚杆</w:t>
      </w:r>
      <w:r>
        <w:t>(</w:t>
      </w:r>
      <w:r>
        <w:t>索</w:t>
      </w:r>
      <w:r>
        <w:t>)</w:t>
      </w:r>
      <w:r>
        <w:t>为基本支护形式，必要时增加注浆、单体支护以及金属支架等辅助支护方式</w:t>
      </w:r>
      <w:r>
        <w:rPr>
          <w:rFonts w:hint="eastAsia"/>
        </w:rPr>
        <w:t>。</w:t>
      </w:r>
      <w:r>
        <w:rPr>
          <w:rFonts w:hint="eastAsia"/>
        </w:rPr>
        <w:t xml:space="preserve"> </w:t>
      </w:r>
    </w:p>
    <w:p w14:paraId="5C7D7DBC" w14:textId="77777777" w:rsidR="00570E15" w:rsidRDefault="00ED182B">
      <w:pPr>
        <w:pStyle w:val="affffffffffff1"/>
        <w:rPr>
          <w:rFonts w:ascii="黑体" w:eastAsia="黑体" w:hAnsi="黑体"/>
        </w:rPr>
      </w:pPr>
      <w:r>
        <w:rPr>
          <w:rFonts w:ascii="黑体" w:eastAsia="黑体" w:hAnsi="黑体" w:hint="eastAsia"/>
        </w:rPr>
        <w:t>3</w:t>
      </w:r>
      <w:r>
        <w:rPr>
          <w:rFonts w:ascii="黑体" w:eastAsia="黑体" w:hAnsi="黑体"/>
        </w:rPr>
        <w:t>.</w:t>
      </w:r>
      <w:r>
        <w:rPr>
          <w:rFonts w:ascii="黑体" w:eastAsia="黑体" w:hAnsi="黑体" w:hint="eastAsia"/>
        </w:rPr>
        <w:t>3</w:t>
      </w:r>
    </w:p>
    <w:p w14:paraId="554D7F2B" w14:textId="77777777" w:rsidR="00570E15" w:rsidRDefault="00ED182B">
      <w:pPr>
        <w:pStyle w:val="afffffa"/>
        <w:ind w:firstLine="420"/>
        <w:rPr>
          <w:rFonts w:ascii="黑体" w:eastAsia="黑体" w:hAnsi="黑体"/>
          <w:color w:val="000000"/>
          <w:szCs w:val="21"/>
        </w:rPr>
      </w:pPr>
      <w:r>
        <w:rPr>
          <w:rFonts w:ascii="黑体" w:eastAsia="黑体" w:hAnsi="黑体" w:hint="eastAsia"/>
          <w:color w:val="000000"/>
          <w:szCs w:val="21"/>
        </w:rPr>
        <w:t xml:space="preserve">弱胶结地层巷道 </w:t>
      </w:r>
      <w:r>
        <w:rPr>
          <w:rFonts w:eastAsia="黑体"/>
          <w:b/>
          <w:bCs/>
        </w:rPr>
        <w:t>Weakly cemented strata roadways</w:t>
      </w:r>
    </w:p>
    <w:p w14:paraId="191487B7" w14:textId="77777777" w:rsidR="00570E15" w:rsidRDefault="00ED182B">
      <w:pPr>
        <w:pStyle w:val="affffffffffff1"/>
        <w:ind w:firstLineChars="200" w:firstLine="420"/>
      </w:pPr>
      <w:r>
        <w:rPr>
          <w:rFonts w:hint="eastAsia"/>
        </w:rPr>
        <w:t>区别于在工程力作用下能产生显著塑性变形的巷道，围岩以强度低、孔隙度大、胶结程度差、受构造面切割及风化影响显著或含有大量膨胀性粘土矿物为特征的巷道。</w:t>
      </w:r>
    </w:p>
    <w:p w14:paraId="43A72AF5" w14:textId="77777777" w:rsidR="00570E15" w:rsidRDefault="00ED182B">
      <w:pPr>
        <w:pStyle w:val="affffffffffff1"/>
        <w:rPr>
          <w:rFonts w:ascii="黑体" w:eastAsia="黑体" w:hAnsi="黑体"/>
        </w:rPr>
      </w:pPr>
      <w:r>
        <w:rPr>
          <w:rFonts w:ascii="黑体" w:eastAsia="黑体" w:hAnsi="黑体" w:hint="eastAsia"/>
        </w:rPr>
        <w:t>3</w:t>
      </w:r>
      <w:r>
        <w:rPr>
          <w:rFonts w:ascii="黑体" w:eastAsia="黑体" w:hAnsi="黑体"/>
        </w:rPr>
        <w:t>.</w:t>
      </w:r>
      <w:r>
        <w:rPr>
          <w:rFonts w:ascii="黑体" w:eastAsia="黑体" w:hAnsi="黑体" w:hint="eastAsia"/>
        </w:rPr>
        <w:t>4</w:t>
      </w:r>
    </w:p>
    <w:p w14:paraId="7F27CAAC" w14:textId="77777777" w:rsidR="00570E15" w:rsidRDefault="00ED182B">
      <w:pPr>
        <w:pStyle w:val="afffffa"/>
        <w:ind w:firstLine="420"/>
      </w:pPr>
      <w:r>
        <w:rPr>
          <w:rFonts w:ascii="黑体" w:eastAsia="黑体" w:hAnsi="黑体" w:hint="eastAsia"/>
          <w:color w:val="000000"/>
          <w:szCs w:val="21"/>
        </w:rPr>
        <w:t xml:space="preserve">初始设计 </w:t>
      </w:r>
      <w:r>
        <w:rPr>
          <w:rFonts w:eastAsia="黑体" w:hint="eastAsia"/>
          <w:b/>
          <w:bCs/>
        </w:rPr>
        <w:t>Initial design</w:t>
      </w:r>
    </w:p>
    <w:p w14:paraId="3497283D" w14:textId="77777777" w:rsidR="00570E15" w:rsidRDefault="00ED182B">
      <w:pPr>
        <w:pStyle w:val="afffffa"/>
        <w:ind w:firstLine="420"/>
      </w:pPr>
      <w:r>
        <w:rPr>
          <w:rFonts w:hint="eastAsia"/>
        </w:rPr>
        <w:t>巷道开挖前，根据巷道工程地质条件、生产条件和围岩地质力学评估结果等，通过理论分析、数值模拟、工程类比等方法提出的巷道支护方案形式与参数。</w:t>
      </w:r>
    </w:p>
    <w:p w14:paraId="25EF7A76" w14:textId="77777777" w:rsidR="00570E15" w:rsidRDefault="00ED182B">
      <w:pPr>
        <w:pStyle w:val="affffffffffff1"/>
        <w:rPr>
          <w:rFonts w:ascii="黑体" w:eastAsia="黑体" w:hAnsi="黑体"/>
        </w:rPr>
      </w:pPr>
      <w:r>
        <w:rPr>
          <w:rFonts w:ascii="黑体" w:eastAsia="黑体" w:hAnsi="黑体" w:hint="eastAsia"/>
        </w:rPr>
        <w:t>3.5</w:t>
      </w:r>
    </w:p>
    <w:p w14:paraId="6F39D396" w14:textId="77777777" w:rsidR="00570E15" w:rsidRDefault="00ED182B">
      <w:pPr>
        <w:snapToGrid w:val="0"/>
        <w:spacing w:line="240" w:lineRule="auto"/>
        <w:ind w:firstLineChars="200" w:firstLine="420"/>
        <w:rPr>
          <w:rFonts w:ascii="Times New Roman" w:eastAsia="黑体" w:hAnsi="Times New Roman"/>
          <w:b/>
          <w:bCs/>
          <w:kern w:val="0"/>
          <w:szCs w:val="20"/>
        </w:rPr>
      </w:pPr>
      <w:r>
        <w:rPr>
          <w:rFonts w:ascii="黑体" w:eastAsia="黑体" w:hAnsi="黑体" w:hint="eastAsia"/>
          <w:color w:val="000000"/>
          <w:kern w:val="0"/>
        </w:rPr>
        <w:t>正式设计</w:t>
      </w:r>
      <w:r>
        <w:rPr>
          <w:rFonts w:ascii="Times New Roman" w:eastAsia="仿宋_GB2312" w:hAnsi="Times New Roman"/>
          <w:sz w:val="28"/>
          <w:szCs w:val="28"/>
        </w:rPr>
        <w:t xml:space="preserve"> </w:t>
      </w:r>
      <w:r>
        <w:rPr>
          <w:rFonts w:ascii="Times New Roman" w:eastAsia="黑体" w:hAnsi="Times New Roman"/>
          <w:b/>
          <w:bCs/>
          <w:kern w:val="0"/>
          <w:szCs w:val="20"/>
        </w:rPr>
        <w:t>Formal design</w:t>
      </w:r>
    </w:p>
    <w:p w14:paraId="18770FB7" w14:textId="77777777" w:rsidR="00570E15" w:rsidRDefault="00ED182B">
      <w:pPr>
        <w:snapToGrid w:val="0"/>
        <w:spacing w:line="240" w:lineRule="auto"/>
        <w:ind w:firstLineChars="200" w:firstLine="420"/>
        <w:rPr>
          <w:rFonts w:ascii="宋体" w:hAnsi="Times New Roman"/>
          <w:kern w:val="0"/>
          <w:szCs w:val="20"/>
        </w:rPr>
      </w:pPr>
      <w:r>
        <w:rPr>
          <w:rFonts w:ascii="宋体" w:hAnsi="Times New Roman" w:hint="eastAsia"/>
          <w:kern w:val="0"/>
          <w:szCs w:val="20"/>
        </w:rPr>
        <w:t>巷道开挖后，根据监测信息，对初始设计进行验证或修改，在技术性、经济性以及安全性等方面均能满足安全使用要求的支护设计。</w:t>
      </w:r>
    </w:p>
    <w:p w14:paraId="2AA29A73" w14:textId="77777777" w:rsidR="00570E15" w:rsidRDefault="00ED182B">
      <w:pPr>
        <w:snapToGrid w:val="0"/>
        <w:spacing w:line="360" w:lineRule="auto"/>
        <w:rPr>
          <w:rFonts w:ascii="Times New Roman" w:eastAsia="仿宋_GB2312" w:hAnsi="Times New Roman"/>
          <w:sz w:val="28"/>
          <w:szCs w:val="28"/>
        </w:rPr>
      </w:pPr>
      <w:r>
        <w:rPr>
          <w:rFonts w:ascii="黑体" w:eastAsia="黑体" w:hAnsi="黑体" w:hint="eastAsia"/>
          <w:kern w:val="0"/>
          <w:szCs w:val="20"/>
        </w:rPr>
        <w:t>3.6</w:t>
      </w:r>
    </w:p>
    <w:p w14:paraId="3B0C05BE" w14:textId="77777777" w:rsidR="00570E15" w:rsidRDefault="00ED182B">
      <w:pPr>
        <w:snapToGrid w:val="0"/>
        <w:spacing w:line="240" w:lineRule="auto"/>
        <w:ind w:firstLineChars="200" w:firstLine="420"/>
        <w:rPr>
          <w:rFonts w:ascii="Times New Roman" w:eastAsia="黑体" w:hAnsi="Times New Roman"/>
          <w:b/>
          <w:bCs/>
          <w:kern w:val="0"/>
          <w:szCs w:val="20"/>
        </w:rPr>
      </w:pPr>
      <w:r>
        <w:rPr>
          <w:rFonts w:ascii="黑体" w:eastAsia="黑体" w:hAnsi="黑体" w:hint="eastAsia"/>
          <w:color w:val="000000"/>
          <w:kern w:val="0"/>
        </w:rPr>
        <w:t>一次支护</w:t>
      </w:r>
      <w:r>
        <w:rPr>
          <w:rFonts w:ascii="Times New Roman" w:eastAsia="仿宋_GB2312" w:hAnsi="Times New Roman"/>
          <w:sz w:val="28"/>
          <w:szCs w:val="28"/>
        </w:rPr>
        <w:t xml:space="preserve"> </w:t>
      </w:r>
      <w:r>
        <w:rPr>
          <w:rFonts w:ascii="Times New Roman" w:eastAsia="黑体" w:hAnsi="Times New Roman"/>
          <w:b/>
          <w:bCs/>
          <w:kern w:val="0"/>
          <w:szCs w:val="20"/>
        </w:rPr>
        <w:t>First support</w:t>
      </w:r>
    </w:p>
    <w:p w14:paraId="57452D4D" w14:textId="77777777" w:rsidR="00570E15" w:rsidRDefault="00ED182B">
      <w:pPr>
        <w:snapToGrid w:val="0"/>
        <w:spacing w:line="240" w:lineRule="auto"/>
        <w:ind w:firstLineChars="200" w:firstLine="420"/>
        <w:rPr>
          <w:rFonts w:ascii="Times New Roman" w:eastAsia="黑体" w:hAnsi="Times New Roman"/>
          <w:b/>
          <w:bCs/>
          <w:kern w:val="0"/>
          <w:szCs w:val="20"/>
        </w:rPr>
      </w:pPr>
      <w:r>
        <w:rPr>
          <w:rFonts w:ascii="宋体" w:hAnsi="Times New Roman" w:hint="eastAsia"/>
          <w:kern w:val="0"/>
          <w:szCs w:val="20"/>
        </w:rPr>
        <w:t>为充分发挥弱胶结地层巷道围岩自承载能力，保证弱胶结地层巷道长时间稳定和服务期安全,预应力锚杆(索)支护分次进行，巷道开挖后及时施加围岩一定强度和刚度的预应力锚杆(索)支护。</w:t>
      </w:r>
    </w:p>
    <w:p w14:paraId="13E7D6AA" w14:textId="77777777" w:rsidR="00570E15" w:rsidRDefault="00ED182B">
      <w:pPr>
        <w:snapToGrid w:val="0"/>
        <w:spacing w:line="360" w:lineRule="auto"/>
        <w:rPr>
          <w:rFonts w:ascii="Times New Roman" w:eastAsia="仿宋_GB2312" w:hAnsi="Times New Roman"/>
          <w:sz w:val="28"/>
          <w:szCs w:val="28"/>
        </w:rPr>
      </w:pPr>
      <w:r>
        <w:rPr>
          <w:rFonts w:ascii="黑体" w:eastAsia="黑体" w:hAnsi="黑体" w:hint="eastAsia"/>
          <w:kern w:val="0"/>
          <w:szCs w:val="20"/>
        </w:rPr>
        <w:t>3.7</w:t>
      </w:r>
    </w:p>
    <w:p w14:paraId="4022FC9E" w14:textId="77777777" w:rsidR="00570E15" w:rsidRDefault="00ED182B">
      <w:pPr>
        <w:snapToGrid w:val="0"/>
        <w:spacing w:line="240" w:lineRule="auto"/>
        <w:ind w:firstLineChars="200" w:firstLine="420"/>
        <w:rPr>
          <w:rFonts w:ascii="Times New Roman" w:eastAsia="仿宋_GB2312" w:hAnsi="Times New Roman"/>
          <w:sz w:val="28"/>
          <w:szCs w:val="28"/>
        </w:rPr>
      </w:pPr>
      <w:r>
        <w:rPr>
          <w:rFonts w:ascii="黑体" w:eastAsia="黑体" w:hAnsi="黑体" w:hint="eastAsia"/>
          <w:color w:val="000000"/>
          <w:kern w:val="0"/>
        </w:rPr>
        <w:t>二次支护</w:t>
      </w:r>
      <w:r>
        <w:rPr>
          <w:rFonts w:ascii="Times New Roman" w:eastAsia="仿宋_GB2312" w:hAnsi="Times New Roman"/>
          <w:sz w:val="28"/>
          <w:szCs w:val="28"/>
        </w:rPr>
        <w:t xml:space="preserve"> </w:t>
      </w:r>
      <w:r>
        <w:rPr>
          <w:rFonts w:ascii="Times New Roman" w:eastAsia="黑体" w:hAnsi="Times New Roman"/>
          <w:b/>
          <w:bCs/>
          <w:kern w:val="0"/>
          <w:szCs w:val="20"/>
        </w:rPr>
        <w:t>Secondary support</w:t>
      </w:r>
    </w:p>
    <w:p w14:paraId="19421078" w14:textId="77777777" w:rsidR="00570E15" w:rsidRDefault="00ED182B">
      <w:pPr>
        <w:snapToGrid w:val="0"/>
        <w:spacing w:line="240" w:lineRule="auto"/>
        <w:ind w:firstLineChars="200" w:firstLine="420"/>
        <w:rPr>
          <w:rFonts w:ascii="宋体" w:hAnsi="Times New Roman"/>
          <w:kern w:val="0"/>
          <w:szCs w:val="20"/>
        </w:rPr>
      </w:pPr>
      <w:r>
        <w:rPr>
          <w:rFonts w:ascii="宋体" w:hAnsi="Times New Roman" w:hint="eastAsia"/>
          <w:kern w:val="0"/>
          <w:szCs w:val="20"/>
        </w:rPr>
        <w:t>为充分发挥弱胶结地层巷道围岩自承载能力，保证弱胶结地层巷道长时间稳定和服务期安全,预应力锚杆(索)支护分次进行，给巷道围岩提供最终支护强度和刚度的预应力锚杆(索)支护。</w:t>
      </w:r>
    </w:p>
    <w:p w14:paraId="167E819F" w14:textId="77777777" w:rsidR="00570E15" w:rsidRDefault="00ED182B">
      <w:pPr>
        <w:snapToGrid w:val="0"/>
        <w:spacing w:line="360" w:lineRule="auto"/>
        <w:rPr>
          <w:rFonts w:ascii="黑体" w:eastAsia="黑体" w:hAnsi="黑体"/>
          <w:kern w:val="0"/>
          <w:szCs w:val="20"/>
        </w:rPr>
      </w:pPr>
      <w:r>
        <w:rPr>
          <w:rFonts w:ascii="黑体" w:eastAsia="黑体" w:hAnsi="黑体" w:hint="eastAsia"/>
          <w:kern w:val="0"/>
          <w:szCs w:val="20"/>
        </w:rPr>
        <w:t>3.8</w:t>
      </w:r>
    </w:p>
    <w:p w14:paraId="0E3F62D1" w14:textId="77777777" w:rsidR="00570E15" w:rsidRDefault="00ED182B">
      <w:pPr>
        <w:snapToGrid w:val="0"/>
        <w:spacing w:line="240" w:lineRule="auto"/>
        <w:ind w:firstLineChars="200" w:firstLine="420"/>
        <w:rPr>
          <w:rFonts w:ascii="Times New Roman" w:eastAsia="黑体" w:hAnsi="Times New Roman"/>
          <w:b/>
          <w:bCs/>
          <w:kern w:val="0"/>
          <w:szCs w:val="20"/>
        </w:rPr>
      </w:pPr>
      <w:r>
        <w:rPr>
          <w:rFonts w:ascii="黑体" w:eastAsia="黑体" w:hAnsi="黑体" w:hint="eastAsia"/>
          <w:color w:val="000000"/>
          <w:kern w:val="0"/>
        </w:rPr>
        <w:t>补强支护</w:t>
      </w:r>
      <w:r>
        <w:rPr>
          <w:rFonts w:ascii="Times New Roman" w:eastAsia="仿宋_GB2312" w:hAnsi="Times New Roman"/>
          <w:sz w:val="28"/>
          <w:szCs w:val="28"/>
        </w:rPr>
        <w:t xml:space="preserve"> </w:t>
      </w:r>
      <w:r>
        <w:rPr>
          <w:rFonts w:ascii="Times New Roman" w:eastAsia="黑体" w:hAnsi="Times New Roman" w:hint="eastAsia"/>
          <w:b/>
          <w:bCs/>
          <w:kern w:val="0"/>
          <w:szCs w:val="20"/>
        </w:rPr>
        <w:t>Reinforcing support</w:t>
      </w:r>
    </w:p>
    <w:p w14:paraId="30BEAC4A" w14:textId="77777777" w:rsidR="00570E15" w:rsidRDefault="00ED182B">
      <w:pPr>
        <w:snapToGrid w:val="0"/>
        <w:spacing w:line="240" w:lineRule="auto"/>
        <w:ind w:firstLineChars="200" w:firstLine="420"/>
        <w:rPr>
          <w:rFonts w:ascii="Times New Roman" w:eastAsia="黑体" w:hAnsi="Times New Roman"/>
          <w:b/>
          <w:bCs/>
          <w:kern w:val="0"/>
          <w:szCs w:val="20"/>
        </w:rPr>
      </w:pPr>
      <w:r>
        <w:rPr>
          <w:rFonts w:ascii="宋体" w:hAnsi="Times New Roman" w:hint="eastAsia"/>
          <w:kern w:val="0"/>
          <w:szCs w:val="20"/>
        </w:rPr>
        <w:t>巷道原支护难以保持围岩稳定时，相应部位及时重新补加新的支护。</w:t>
      </w:r>
    </w:p>
    <w:p w14:paraId="1DE46DD9" w14:textId="77777777" w:rsidR="00570E15" w:rsidRDefault="00ED182B">
      <w:pPr>
        <w:snapToGrid w:val="0"/>
        <w:spacing w:line="360" w:lineRule="auto"/>
        <w:rPr>
          <w:rFonts w:ascii="黑体" w:eastAsia="黑体" w:hAnsi="黑体"/>
          <w:kern w:val="0"/>
          <w:szCs w:val="20"/>
        </w:rPr>
      </w:pPr>
      <w:r>
        <w:rPr>
          <w:rFonts w:ascii="黑体" w:eastAsia="黑体" w:hAnsi="黑体" w:hint="eastAsia"/>
          <w:kern w:val="0"/>
          <w:szCs w:val="20"/>
        </w:rPr>
        <w:t>3.9</w:t>
      </w:r>
    </w:p>
    <w:p w14:paraId="5F56E4F0" w14:textId="77777777" w:rsidR="00570E15" w:rsidRDefault="00ED182B">
      <w:pPr>
        <w:snapToGrid w:val="0"/>
        <w:spacing w:line="240" w:lineRule="auto"/>
        <w:ind w:firstLineChars="200" w:firstLine="420"/>
        <w:rPr>
          <w:rFonts w:ascii="Times New Roman" w:eastAsia="黑体" w:hAnsi="Times New Roman"/>
          <w:b/>
          <w:bCs/>
          <w:kern w:val="0"/>
          <w:szCs w:val="20"/>
        </w:rPr>
      </w:pPr>
      <w:r>
        <w:rPr>
          <w:rFonts w:ascii="黑体" w:eastAsia="黑体" w:hAnsi="黑体" w:hint="eastAsia"/>
          <w:color w:val="000000"/>
          <w:kern w:val="0"/>
        </w:rPr>
        <w:t>复杂地段</w:t>
      </w:r>
      <w:r>
        <w:rPr>
          <w:rFonts w:ascii="Times New Roman" w:eastAsia="仿宋_GB2312" w:hAnsi="Times New Roman"/>
          <w:sz w:val="28"/>
          <w:szCs w:val="28"/>
        </w:rPr>
        <w:t xml:space="preserve"> </w:t>
      </w:r>
      <w:r>
        <w:rPr>
          <w:rFonts w:ascii="Times New Roman" w:eastAsia="黑体" w:hAnsi="Times New Roman" w:hint="eastAsia"/>
          <w:b/>
          <w:bCs/>
          <w:kern w:val="0"/>
          <w:szCs w:val="20"/>
        </w:rPr>
        <w:t>Complex section</w:t>
      </w:r>
    </w:p>
    <w:p w14:paraId="2399B37D" w14:textId="73B34846" w:rsidR="00570E15" w:rsidRDefault="00ED182B">
      <w:pPr>
        <w:snapToGrid w:val="0"/>
        <w:spacing w:line="240" w:lineRule="auto"/>
        <w:ind w:firstLineChars="200" w:firstLine="420"/>
        <w:rPr>
          <w:rFonts w:ascii="宋体" w:hAnsi="Times New Roman"/>
          <w:kern w:val="0"/>
          <w:szCs w:val="20"/>
        </w:rPr>
      </w:pPr>
      <w:r>
        <w:rPr>
          <w:rFonts w:ascii="宋体" w:hAnsi="Times New Roman" w:hint="eastAsia"/>
          <w:kern w:val="0"/>
          <w:szCs w:val="20"/>
        </w:rPr>
        <w:t>断层及围岩破碎带、应力集中区、顶板淋水区、裂隙发育区、</w:t>
      </w:r>
      <w:proofErr w:type="gramStart"/>
      <w:r>
        <w:rPr>
          <w:rFonts w:ascii="宋体" w:hAnsi="Times New Roman" w:hint="eastAsia"/>
          <w:kern w:val="0"/>
          <w:szCs w:val="20"/>
        </w:rPr>
        <w:t>巷道穿层地段</w:t>
      </w:r>
      <w:proofErr w:type="gramEnd"/>
      <w:r>
        <w:rPr>
          <w:rFonts w:ascii="宋体" w:hAnsi="Times New Roman" w:hint="eastAsia"/>
          <w:kern w:val="0"/>
          <w:szCs w:val="20"/>
        </w:rPr>
        <w:t>、瓦斯异常区、大断面、</w:t>
      </w:r>
      <w:r w:rsidR="009A24B3">
        <w:rPr>
          <w:rFonts w:ascii="宋体" w:hAnsi="Times New Roman" w:hint="eastAsia"/>
          <w:kern w:val="0"/>
          <w:szCs w:val="20"/>
        </w:rPr>
        <w:t>交叉点</w:t>
      </w:r>
      <w:r>
        <w:rPr>
          <w:rFonts w:ascii="宋体" w:hAnsi="Times New Roman" w:hint="eastAsia"/>
          <w:kern w:val="0"/>
          <w:szCs w:val="20"/>
        </w:rPr>
        <w:t>巷道等地段</w:t>
      </w:r>
    </w:p>
    <w:p w14:paraId="5A879641" w14:textId="77777777" w:rsidR="00570E15" w:rsidRDefault="00ED182B">
      <w:pPr>
        <w:pStyle w:val="affff7"/>
        <w:widowControl/>
        <w:spacing w:beforeLines="100" w:before="312" w:afterLines="100" w:after="312" w:line="240" w:lineRule="auto"/>
        <w:outlineLvl w:val="1"/>
        <w:rPr>
          <w:rFonts w:ascii="黑体" w:eastAsia="黑体" w:hAnsi="黑体" w:cs="黑体"/>
          <w:color w:val="000000"/>
          <w:sz w:val="21"/>
        </w:rPr>
      </w:pPr>
      <w:bookmarkStart w:id="36" w:name="_Toc24047"/>
      <w:r>
        <w:rPr>
          <w:rFonts w:ascii="黑体" w:eastAsia="黑体" w:hAnsi="Times New Roman" w:cs="黑体" w:hint="eastAsia"/>
          <w:color w:val="000000"/>
          <w:sz w:val="21"/>
        </w:rPr>
        <w:t>4.</w:t>
      </w:r>
      <w:r>
        <w:rPr>
          <w:rFonts w:ascii="黑体" w:eastAsia="黑体" w:hAnsi="黑体" w:cs="黑体" w:hint="eastAsia"/>
          <w:color w:val="000000"/>
          <w:sz w:val="21"/>
        </w:rPr>
        <w:t>技术要求</w:t>
      </w:r>
      <w:bookmarkEnd w:id="36"/>
    </w:p>
    <w:p w14:paraId="1E9C1F45" w14:textId="77777777" w:rsidR="00570E15" w:rsidRDefault="00ED182B" w:rsidP="00EF1781">
      <w:pPr>
        <w:pStyle w:val="afffffffffe"/>
        <w:numPr>
          <w:ilvl w:val="0"/>
          <w:numId w:val="0"/>
        </w:numPr>
        <w:spacing w:beforeLines="50" w:before="156" w:afterLines="50" w:after="156"/>
        <w:rPr>
          <w:rFonts w:ascii="黑体" w:eastAsia="黑体" w:hAnsi="黑体" w:cs="黑体"/>
        </w:rPr>
      </w:pPr>
      <w:r>
        <w:rPr>
          <w:rFonts w:ascii="黑体" w:eastAsia="黑体" w:hAnsi="黑体" w:cs="黑体" w:hint="eastAsia"/>
        </w:rPr>
        <w:t>4.1 现场调查与巷道围岩地质力学评估</w:t>
      </w:r>
    </w:p>
    <w:p w14:paraId="666863DE" w14:textId="502F5088" w:rsidR="00570E15" w:rsidRPr="00876EFD" w:rsidRDefault="00ED182B" w:rsidP="00A433C2">
      <w:pPr>
        <w:pStyle w:val="afffffffffe"/>
        <w:numPr>
          <w:ilvl w:val="0"/>
          <w:numId w:val="0"/>
        </w:numPr>
        <w:rPr>
          <w:rFonts w:ascii="宋体" w:hAnsi="宋体"/>
        </w:rPr>
      </w:pPr>
      <w:r w:rsidRPr="00A433C2">
        <w:rPr>
          <w:rFonts w:ascii="黑体" w:eastAsia="黑体" w:hAnsi="黑体" w:cs="黑体" w:hint="eastAsia"/>
        </w:rPr>
        <w:t xml:space="preserve">4.1.1 </w:t>
      </w:r>
      <w:r w:rsidR="00A433C2">
        <w:rPr>
          <w:rFonts w:ascii="黑体" w:eastAsia="黑体" w:hAnsi="黑体" w:cs="黑体"/>
        </w:rPr>
        <w:t xml:space="preserve"> </w:t>
      </w:r>
      <w:r w:rsidRPr="00876EFD">
        <w:rPr>
          <w:rFonts w:ascii="宋体" w:hAnsi="宋体" w:hint="eastAsia"/>
        </w:rPr>
        <w:t>锚杆支护设计前应进行现场调查与巷道围岩地质力学评估。巷道围岩地质力学评估基础参数按照GB/T 35056中4.1.1执行。</w:t>
      </w:r>
    </w:p>
    <w:p w14:paraId="4DCC38A1" w14:textId="0AAAAB2E" w:rsidR="00570E15" w:rsidRPr="00876EFD" w:rsidRDefault="00ED182B" w:rsidP="00A433C2">
      <w:pPr>
        <w:pStyle w:val="afffffffffe"/>
        <w:numPr>
          <w:ilvl w:val="0"/>
          <w:numId w:val="0"/>
        </w:numPr>
        <w:rPr>
          <w:rFonts w:ascii="宋体" w:hAnsi="宋体"/>
        </w:rPr>
      </w:pPr>
      <w:r w:rsidRPr="00A433C2">
        <w:rPr>
          <w:rFonts w:ascii="黑体" w:eastAsia="黑体" w:hAnsi="黑体" w:cs="黑体" w:hint="eastAsia"/>
        </w:rPr>
        <w:t>4.1.2</w:t>
      </w:r>
      <w:r w:rsidR="00A433C2">
        <w:rPr>
          <w:rFonts w:ascii="黑体" w:eastAsia="黑体" w:hAnsi="黑体" w:cs="黑体"/>
        </w:rPr>
        <w:t xml:space="preserve">  </w:t>
      </w:r>
      <w:r w:rsidRPr="00876EFD">
        <w:rPr>
          <w:rFonts w:ascii="宋体" w:hAnsi="宋体" w:hint="eastAsia"/>
        </w:rPr>
        <w:t>现场调查内容主要包括工程地质条件和生产条件。巷道工程地质条件及生产条件主要内容参见GB/T 35056中4.1.3和4.1.4的要求</w:t>
      </w:r>
    </w:p>
    <w:p w14:paraId="2EA5516E" w14:textId="6C813F03" w:rsidR="00570E15" w:rsidRPr="00876EFD" w:rsidRDefault="00ED182B" w:rsidP="00A433C2">
      <w:pPr>
        <w:pStyle w:val="afffffffffe"/>
        <w:numPr>
          <w:ilvl w:val="0"/>
          <w:numId w:val="0"/>
        </w:numPr>
        <w:rPr>
          <w:rFonts w:ascii="宋体" w:hAnsi="宋体"/>
        </w:rPr>
      </w:pPr>
      <w:r w:rsidRPr="00A433C2">
        <w:rPr>
          <w:rFonts w:ascii="黑体" w:eastAsia="黑体" w:hAnsi="黑体" w:cs="黑体" w:hint="eastAsia"/>
        </w:rPr>
        <w:t>4.1.3</w:t>
      </w:r>
      <w:r w:rsidRPr="00876EFD">
        <w:rPr>
          <w:rFonts w:ascii="宋体" w:hAnsi="宋体" w:hint="eastAsia"/>
        </w:rPr>
        <w:t xml:space="preserve"> </w:t>
      </w:r>
      <w:r w:rsidR="00A433C2">
        <w:rPr>
          <w:rFonts w:ascii="宋体" w:hAnsi="宋体"/>
        </w:rPr>
        <w:t xml:space="preserve">  </w:t>
      </w:r>
      <w:r w:rsidRPr="00876EFD">
        <w:rPr>
          <w:rFonts w:ascii="宋体" w:hAnsi="宋体" w:hint="eastAsia"/>
        </w:rPr>
        <w:t>巷道围岩地质力学评估内容包括围岩物理力学性能参数测定、围岩应变软化特性测定、围岩蠕变性质测定、围岩结构测定、围岩地应力测定以及围岩松动圈测定。</w:t>
      </w:r>
    </w:p>
    <w:p w14:paraId="1731B3BE" w14:textId="5BB29169" w:rsidR="00570E15" w:rsidRPr="00876EFD" w:rsidRDefault="00ED182B" w:rsidP="00A433C2">
      <w:pPr>
        <w:pStyle w:val="afffffffffe"/>
        <w:numPr>
          <w:ilvl w:val="0"/>
          <w:numId w:val="0"/>
        </w:numPr>
        <w:rPr>
          <w:rFonts w:ascii="宋体" w:hAnsi="宋体"/>
        </w:rPr>
      </w:pPr>
      <w:r w:rsidRPr="00A433C2">
        <w:rPr>
          <w:rFonts w:ascii="黑体" w:eastAsia="黑体" w:hAnsi="黑体" w:cs="黑体" w:hint="eastAsia"/>
        </w:rPr>
        <w:t>4.1.4</w:t>
      </w:r>
      <w:r w:rsidR="00A433C2">
        <w:rPr>
          <w:rFonts w:ascii="黑体" w:eastAsia="黑体" w:hAnsi="黑体" w:cs="黑体"/>
        </w:rPr>
        <w:t xml:space="preserve">  </w:t>
      </w:r>
      <w:r w:rsidRPr="00A433C2">
        <w:rPr>
          <w:rFonts w:ascii="黑体" w:eastAsia="黑体" w:hAnsi="黑体" w:cs="黑体" w:hint="eastAsia"/>
        </w:rPr>
        <w:t xml:space="preserve"> </w:t>
      </w:r>
      <w:r w:rsidRPr="00876EFD">
        <w:rPr>
          <w:rFonts w:ascii="宋体" w:hAnsi="宋体" w:hint="eastAsia"/>
        </w:rPr>
        <w:t>巷道围岩</w:t>
      </w:r>
      <w:r w:rsidR="00876EFD">
        <w:rPr>
          <w:rFonts w:ascii="宋体" w:hAnsi="宋体" w:hint="eastAsia"/>
        </w:rPr>
        <w:t>基础</w:t>
      </w:r>
      <w:r w:rsidRPr="00876EFD">
        <w:rPr>
          <w:rFonts w:ascii="宋体" w:hAnsi="宋体" w:hint="eastAsia"/>
        </w:rPr>
        <w:t>物理力学参数(围岩真密度、视密度、孔隙率、矿物成分、单轴抗拉强度、</w:t>
      </w:r>
      <w:r w:rsidRPr="00876EFD">
        <w:rPr>
          <w:rFonts w:ascii="宋体" w:hAnsi="宋体" w:hint="eastAsia"/>
        </w:rPr>
        <w:lastRenderedPageBreak/>
        <w:t>单轴抗压强度、变形模量、泊松比、粘聚力、内摩擦角、水理性质等)通过实验室岩样实验获得；井下岩样的采取、包装应符合 GB/T 23561.1 的规定；单轴抗压强度、变形模量、粘</w:t>
      </w:r>
      <w:r w:rsidR="009A2C9D">
        <w:rPr>
          <w:rFonts w:ascii="宋体" w:hAnsi="宋体" w:hint="eastAsia"/>
        </w:rPr>
        <w:t>聚</w:t>
      </w:r>
      <w:r w:rsidRPr="00876EFD">
        <w:rPr>
          <w:rFonts w:ascii="宋体" w:hAnsi="宋体" w:hint="eastAsia"/>
        </w:rPr>
        <w:t>力及内摩擦角等也可采用井下原位测量方法获得；围岩水理性质（吸水性、软化性、耐崩解性、膨胀性等）参见GB/T50266。</w:t>
      </w:r>
    </w:p>
    <w:p w14:paraId="68C93E23" w14:textId="2EA65C9A" w:rsidR="00570E15" w:rsidRPr="00876EFD" w:rsidRDefault="00ED182B" w:rsidP="00596DE6">
      <w:pPr>
        <w:pStyle w:val="afffffffffe"/>
        <w:numPr>
          <w:ilvl w:val="0"/>
          <w:numId w:val="0"/>
        </w:numPr>
        <w:rPr>
          <w:rFonts w:ascii="宋体" w:hAnsi="宋体"/>
        </w:rPr>
      </w:pPr>
      <w:r w:rsidRPr="00596DE6">
        <w:rPr>
          <w:rFonts w:ascii="黑体" w:eastAsia="黑体" w:hAnsi="黑体" w:cs="黑体" w:hint="eastAsia"/>
        </w:rPr>
        <w:t>4.1.5</w:t>
      </w:r>
      <w:r w:rsidR="00596DE6">
        <w:rPr>
          <w:rFonts w:ascii="宋体" w:hAnsi="宋体"/>
        </w:rPr>
        <w:t xml:space="preserve">   </w:t>
      </w:r>
      <w:r w:rsidRPr="00876EFD">
        <w:rPr>
          <w:rFonts w:ascii="宋体" w:hAnsi="宋体" w:hint="eastAsia"/>
        </w:rPr>
        <w:t>巷道围岩应变软化特性宜通过实验室实验确定岩样不同剪应变下围岩粘</w:t>
      </w:r>
      <w:r w:rsidR="009A2C9D">
        <w:rPr>
          <w:rFonts w:ascii="宋体" w:hAnsi="宋体" w:hint="eastAsia"/>
        </w:rPr>
        <w:t>聚</w:t>
      </w:r>
      <w:r w:rsidRPr="00876EFD">
        <w:rPr>
          <w:rFonts w:ascii="宋体" w:hAnsi="宋体" w:hint="eastAsia"/>
        </w:rPr>
        <w:t>力及内摩擦角，得出岩样粘</w:t>
      </w:r>
      <w:r w:rsidR="009A2C9D">
        <w:rPr>
          <w:rFonts w:ascii="宋体" w:hAnsi="宋体" w:hint="eastAsia"/>
        </w:rPr>
        <w:t>聚</w:t>
      </w:r>
      <w:r w:rsidRPr="00876EFD">
        <w:rPr>
          <w:rFonts w:ascii="宋体" w:hAnsi="宋体" w:hint="eastAsia"/>
        </w:rPr>
        <w:t>力及内摩擦角随剪应变变化关系。</w:t>
      </w:r>
    </w:p>
    <w:p w14:paraId="0B61B4D0" w14:textId="5E4FFAF9" w:rsidR="00570E15" w:rsidRPr="00876EFD" w:rsidRDefault="00ED182B" w:rsidP="00596DE6">
      <w:pPr>
        <w:pStyle w:val="afffffffffe"/>
        <w:numPr>
          <w:ilvl w:val="0"/>
          <w:numId w:val="0"/>
        </w:numPr>
        <w:rPr>
          <w:rFonts w:ascii="宋体" w:hAnsi="宋体"/>
        </w:rPr>
      </w:pPr>
      <w:r w:rsidRPr="00596DE6">
        <w:rPr>
          <w:rFonts w:ascii="黑体" w:eastAsia="黑体" w:hAnsi="黑体" w:cs="黑体" w:hint="eastAsia"/>
        </w:rPr>
        <w:t>4.1.6</w:t>
      </w:r>
      <w:r w:rsidR="00596DE6">
        <w:rPr>
          <w:rFonts w:ascii="黑体" w:eastAsia="黑体" w:hAnsi="黑体" w:cs="黑体"/>
        </w:rPr>
        <w:t xml:space="preserve">  </w:t>
      </w:r>
      <w:r w:rsidRPr="00876EFD">
        <w:rPr>
          <w:rFonts w:ascii="宋体" w:hAnsi="宋体" w:hint="eastAsia"/>
        </w:rPr>
        <w:t xml:space="preserve"> 围岩蠕变性质宜通过蠕变试验确定，蠕变试验分级不宜少于5级，可采用单级加载或分级增量加载方式。单级加载应对同一组多个试件分别施加不同的轴向应力;分级增量加载应对同一组单个试件逐级施加不同轴向应力。</w:t>
      </w:r>
    </w:p>
    <w:p w14:paraId="3E6238D9" w14:textId="3D5C05BD" w:rsidR="00570E15" w:rsidRPr="00876EFD" w:rsidRDefault="00ED182B" w:rsidP="00596DE6">
      <w:pPr>
        <w:pStyle w:val="afffffffffe"/>
        <w:numPr>
          <w:ilvl w:val="0"/>
          <w:numId w:val="0"/>
        </w:numPr>
        <w:rPr>
          <w:rFonts w:ascii="宋体" w:hAnsi="宋体"/>
        </w:rPr>
      </w:pPr>
      <w:r w:rsidRPr="00596DE6">
        <w:rPr>
          <w:rFonts w:ascii="黑体" w:eastAsia="黑体" w:hAnsi="黑体" w:cs="黑体" w:hint="eastAsia"/>
        </w:rPr>
        <w:t>4.1.7</w:t>
      </w:r>
      <w:r w:rsidR="00596DE6">
        <w:rPr>
          <w:rFonts w:ascii="黑体" w:eastAsia="黑体" w:hAnsi="黑体" w:cs="黑体"/>
        </w:rPr>
        <w:t xml:space="preserve"> </w:t>
      </w:r>
      <w:r w:rsidRPr="00596DE6">
        <w:rPr>
          <w:rFonts w:ascii="黑体" w:eastAsia="黑体" w:hAnsi="黑体" w:cs="黑体" w:hint="eastAsia"/>
        </w:rPr>
        <w:t xml:space="preserve"> </w:t>
      </w:r>
      <w:r w:rsidRPr="00876EFD">
        <w:rPr>
          <w:rFonts w:ascii="宋体" w:hAnsi="宋体" w:hint="eastAsia"/>
        </w:rPr>
        <w:t>巷道围岩结构测量应采用巷道表面观察、钻孔取芯和钻孔窥视等方法进行,测定方法参见 GB/T 35056中4.1.8执行的要求。</w:t>
      </w:r>
    </w:p>
    <w:p w14:paraId="592BB9E4" w14:textId="72651C73" w:rsidR="00570E15" w:rsidRPr="00876EFD" w:rsidRDefault="00ED182B" w:rsidP="00596DE6">
      <w:pPr>
        <w:pStyle w:val="afffffffffe"/>
        <w:numPr>
          <w:ilvl w:val="0"/>
          <w:numId w:val="0"/>
        </w:numPr>
        <w:rPr>
          <w:rFonts w:ascii="宋体" w:hAnsi="宋体"/>
        </w:rPr>
      </w:pPr>
      <w:r w:rsidRPr="00596DE6">
        <w:rPr>
          <w:rFonts w:ascii="黑体" w:eastAsia="黑体" w:hAnsi="黑体" w:cs="黑体" w:hint="eastAsia"/>
        </w:rPr>
        <w:t>4.1.8</w:t>
      </w:r>
      <w:r w:rsidR="00596DE6">
        <w:rPr>
          <w:rFonts w:ascii="黑体" w:eastAsia="黑体" w:hAnsi="黑体" w:cs="黑体"/>
        </w:rPr>
        <w:t xml:space="preserve">  </w:t>
      </w:r>
      <w:r w:rsidRPr="00596DE6">
        <w:rPr>
          <w:rFonts w:ascii="黑体" w:eastAsia="黑体" w:hAnsi="黑体" w:cs="黑体" w:hint="eastAsia"/>
        </w:rPr>
        <w:t xml:space="preserve"> </w:t>
      </w:r>
      <w:r w:rsidRPr="00876EFD">
        <w:rPr>
          <w:rFonts w:ascii="宋体" w:hAnsi="宋体" w:hint="eastAsia"/>
        </w:rPr>
        <w:t>巷道围岩应力包括原岩应力与采动应力。原岩应力包括各应力分量、主应力大小与方向，原岩应力测量方法参见 GB/T50266 的要求。采动应力测量可采用与原岩应力测量类似的方法</w:t>
      </w:r>
      <w:r w:rsidR="00204699">
        <w:rPr>
          <w:rFonts w:ascii="宋体" w:hAnsi="宋体" w:hint="eastAsia"/>
        </w:rPr>
        <w:t>，</w:t>
      </w:r>
      <w:r w:rsidRPr="00876EFD">
        <w:rPr>
          <w:rFonts w:ascii="宋体" w:hAnsi="宋体" w:hint="eastAsia"/>
        </w:rPr>
        <w:t>采动应力变化监测可采用钻孔应力计等。</w:t>
      </w:r>
    </w:p>
    <w:p w14:paraId="7D875097" w14:textId="4D99DD63" w:rsidR="00570E15" w:rsidRPr="00876EFD" w:rsidRDefault="00ED182B" w:rsidP="00596DE6">
      <w:pPr>
        <w:pStyle w:val="afffffffffe"/>
        <w:numPr>
          <w:ilvl w:val="0"/>
          <w:numId w:val="0"/>
        </w:numPr>
        <w:rPr>
          <w:rFonts w:ascii="宋体" w:hAnsi="宋体"/>
        </w:rPr>
      </w:pPr>
      <w:r w:rsidRPr="00596DE6">
        <w:rPr>
          <w:rFonts w:ascii="黑体" w:eastAsia="黑体" w:hAnsi="黑体" w:cs="黑体" w:hint="eastAsia"/>
        </w:rPr>
        <w:t>4.1.9</w:t>
      </w:r>
      <w:r w:rsidR="00596DE6">
        <w:rPr>
          <w:rFonts w:ascii="黑体" w:eastAsia="黑体" w:hAnsi="黑体" w:cs="黑体"/>
        </w:rPr>
        <w:t xml:space="preserve">  </w:t>
      </w:r>
      <w:r w:rsidRPr="00596DE6">
        <w:rPr>
          <w:rFonts w:ascii="黑体" w:eastAsia="黑体" w:hAnsi="黑体" w:cs="黑体" w:hint="eastAsia"/>
        </w:rPr>
        <w:t xml:space="preserve"> </w:t>
      </w:r>
      <w:r w:rsidRPr="00876EFD">
        <w:rPr>
          <w:rFonts w:ascii="宋体" w:hAnsi="宋体" w:hint="eastAsia"/>
        </w:rPr>
        <w:t>巷道围岩松动圈厚度可采用钻孔窥视或超声波松动圈或多点位移计测定法。</w:t>
      </w:r>
    </w:p>
    <w:p w14:paraId="4B2BBF38" w14:textId="22CF0552" w:rsidR="00570E15" w:rsidRPr="00876EFD" w:rsidRDefault="00ED182B" w:rsidP="00596DE6">
      <w:pPr>
        <w:pStyle w:val="afffffffffe"/>
        <w:numPr>
          <w:ilvl w:val="0"/>
          <w:numId w:val="0"/>
        </w:numPr>
        <w:rPr>
          <w:rFonts w:ascii="宋体" w:hAnsi="宋体"/>
        </w:rPr>
      </w:pPr>
      <w:r w:rsidRPr="00596DE6">
        <w:rPr>
          <w:rFonts w:ascii="黑体" w:eastAsia="黑体" w:hAnsi="黑体" w:cs="黑体" w:hint="eastAsia"/>
        </w:rPr>
        <w:t xml:space="preserve">4.1.10 </w:t>
      </w:r>
      <w:r w:rsidR="00596DE6">
        <w:rPr>
          <w:rFonts w:ascii="黑体" w:eastAsia="黑体" w:hAnsi="黑体" w:cs="黑体"/>
        </w:rPr>
        <w:t xml:space="preserve"> </w:t>
      </w:r>
      <w:r w:rsidRPr="00876EFD">
        <w:rPr>
          <w:rFonts w:ascii="宋体" w:hAnsi="宋体" w:hint="eastAsia"/>
        </w:rPr>
        <w:t>预应力锚杆(索)支护应做相应的拉拔试验或使用锚杆（索）无损检测仪测定预应力锚杆(索)的锚固力，</w:t>
      </w:r>
      <w:proofErr w:type="gramStart"/>
      <w:r w:rsidRPr="00876EFD">
        <w:rPr>
          <w:rFonts w:ascii="宋体" w:hAnsi="宋体" w:hint="eastAsia"/>
        </w:rPr>
        <w:t>锚固力</w:t>
      </w:r>
      <w:proofErr w:type="gramEnd"/>
      <w:r w:rsidRPr="00876EFD">
        <w:rPr>
          <w:rFonts w:ascii="宋体" w:hAnsi="宋体" w:hint="eastAsia"/>
        </w:rPr>
        <w:t>大小应满足巷道掘进作业规程的有关规定。</w:t>
      </w:r>
    </w:p>
    <w:p w14:paraId="6853A5AD" w14:textId="7B0BD2E8" w:rsidR="00570E15" w:rsidRPr="00876EFD" w:rsidRDefault="00ED182B" w:rsidP="00596DE6">
      <w:pPr>
        <w:pStyle w:val="afffffffffe"/>
        <w:numPr>
          <w:ilvl w:val="0"/>
          <w:numId w:val="0"/>
        </w:numPr>
        <w:rPr>
          <w:rFonts w:ascii="宋体" w:hAnsi="宋体"/>
        </w:rPr>
      </w:pPr>
      <w:r w:rsidRPr="00596DE6">
        <w:rPr>
          <w:rFonts w:ascii="黑体" w:eastAsia="黑体" w:hAnsi="黑体" w:cs="黑体" w:hint="eastAsia"/>
        </w:rPr>
        <w:t>4.1.11</w:t>
      </w:r>
      <w:r w:rsidR="00596DE6">
        <w:rPr>
          <w:rFonts w:ascii="黑体" w:eastAsia="黑体" w:hAnsi="黑体" w:cs="黑体"/>
        </w:rPr>
        <w:t xml:space="preserve"> </w:t>
      </w:r>
      <w:r w:rsidRPr="00596DE6">
        <w:rPr>
          <w:rFonts w:ascii="黑体" w:eastAsia="黑体" w:hAnsi="黑体" w:cs="黑体" w:hint="eastAsia"/>
        </w:rPr>
        <w:t xml:space="preserve"> </w:t>
      </w:r>
      <w:r w:rsidRPr="00876EFD">
        <w:rPr>
          <w:rFonts w:ascii="宋体" w:hAnsi="宋体" w:hint="eastAsia"/>
        </w:rPr>
        <w:t>围岩现场调查与围岩地质力学评估,首先确定评估区域，预应力锚杆(索)支护设计应限定在该区域内，并分析巷道服务期间影响预应力锚杆(索)支护性能的各种因素。</w:t>
      </w:r>
    </w:p>
    <w:p w14:paraId="6C07D1FC" w14:textId="0FA7105C" w:rsidR="00570E15" w:rsidRDefault="00ED182B" w:rsidP="00596DE6">
      <w:pPr>
        <w:pStyle w:val="afffffffffe"/>
        <w:numPr>
          <w:ilvl w:val="0"/>
          <w:numId w:val="0"/>
        </w:numPr>
      </w:pPr>
      <w:r w:rsidRPr="00596DE6">
        <w:rPr>
          <w:rFonts w:ascii="黑体" w:eastAsia="黑体" w:hAnsi="黑体" w:cs="黑体" w:hint="eastAsia"/>
        </w:rPr>
        <w:t>4.1.12</w:t>
      </w:r>
      <w:r w:rsidR="00596DE6">
        <w:rPr>
          <w:rFonts w:ascii="黑体" w:eastAsia="黑体" w:hAnsi="黑体" w:cs="黑体"/>
        </w:rPr>
        <w:t xml:space="preserve"> </w:t>
      </w:r>
      <w:r w:rsidRPr="00596DE6">
        <w:rPr>
          <w:rFonts w:ascii="黑体" w:eastAsia="黑体" w:hAnsi="黑体" w:cs="黑体" w:hint="eastAsia"/>
        </w:rPr>
        <w:t xml:space="preserve"> </w:t>
      </w:r>
      <w:r w:rsidRPr="00876EFD">
        <w:rPr>
          <w:rFonts w:ascii="宋体" w:hAnsi="宋体" w:hint="eastAsia"/>
        </w:rPr>
        <w:t>复杂地段</w:t>
      </w:r>
      <w:r>
        <w:rPr>
          <w:rFonts w:hint="eastAsia"/>
        </w:rPr>
        <w:t>应选择预应力锚杆</w:t>
      </w:r>
      <w:r>
        <w:rPr>
          <w:rFonts w:hint="eastAsia"/>
        </w:rPr>
        <w:t>(</w:t>
      </w:r>
      <w:r>
        <w:rPr>
          <w:rFonts w:hint="eastAsia"/>
        </w:rPr>
        <w:t>索</w:t>
      </w:r>
      <w:r>
        <w:rPr>
          <w:rFonts w:hint="eastAsia"/>
        </w:rPr>
        <w:t>)</w:t>
      </w:r>
      <w:r>
        <w:rPr>
          <w:rFonts w:hint="eastAsia"/>
        </w:rPr>
        <w:t>基本支护，同时应辅以喷浆、注浆、单体、托棚、超前支架等辅助支护。</w:t>
      </w:r>
    </w:p>
    <w:p w14:paraId="030F9F38" w14:textId="77777777" w:rsidR="00570E15" w:rsidRDefault="00ED182B" w:rsidP="00EF1781">
      <w:pPr>
        <w:pStyle w:val="afffffffffe"/>
        <w:numPr>
          <w:ilvl w:val="0"/>
          <w:numId w:val="0"/>
        </w:numPr>
        <w:spacing w:beforeLines="50" w:before="156" w:afterLines="50" w:after="156"/>
        <w:rPr>
          <w:rFonts w:ascii="黑体" w:eastAsia="黑体" w:hAnsi="黑体" w:cs="黑体"/>
        </w:rPr>
      </w:pPr>
      <w:r>
        <w:rPr>
          <w:rFonts w:ascii="黑体" w:eastAsia="黑体" w:hAnsi="黑体" w:cs="黑体" w:hint="eastAsia"/>
        </w:rPr>
        <w:t>4.2 预应力锚杆(索)支护设计</w:t>
      </w:r>
    </w:p>
    <w:p w14:paraId="095BE5C3" w14:textId="7BEAECD8" w:rsidR="00570E15" w:rsidRDefault="00ED182B" w:rsidP="007E753C">
      <w:pPr>
        <w:pStyle w:val="afffffffffe"/>
        <w:numPr>
          <w:ilvl w:val="0"/>
          <w:numId w:val="0"/>
        </w:numPr>
        <w:rPr>
          <w:rFonts w:ascii="宋体" w:hAnsi="宋体" w:cs="宋体"/>
        </w:rPr>
      </w:pPr>
      <w:r w:rsidRPr="00596DE6">
        <w:rPr>
          <w:rFonts w:ascii="黑体" w:eastAsia="黑体" w:hAnsi="黑体" w:cs="黑体" w:hint="eastAsia"/>
        </w:rPr>
        <w:t>4.2.1</w:t>
      </w:r>
      <w:r w:rsidR="007E753C">
        <w:rPr>
          <w:rFonts w:ascii="黑体" w:eastAsia="黑体" w:hAnsi="黑体" w:cs="黑体"/>
        </w:rPr>
        <w:t xml:space="preserve">  </w:t>
      </w:r>
      <w:r>
        <w:rPr>
          <w:rFonts w:ascii="宋体" w:hAnsi="宋体" w:cs="宋体" w:hint="eastAsia"/>
        </w:rPr>
        <w:t>依据巷道围岩地质力学评估结果确定弱胶结地层巷道应选择预应力锚杆(索)支护时，支护设计按“初始设计-井下监测-信息反馈-正式设计”的程序进行。弱胶结地层巷道预应力锚杆(索)支护可分为一次支护、二次支护进行。</w:t>
      </w:r>
    </w:p>
    <w:p w14:paraId="258A2915" w14:textId="0BEF71BC" w:rsidR="00570E15" w:rsidRDefault="00ED182B" w:rsidP="007E753C">
      <w:pPr>
        <w:pStyle w:val="afffffffffe"/>
        <w:numPr>
          <w:ilvl w:val="0"/>
          <w:numId w:val="0"/>
        </w:numPr>
        <w:rPr>
          <w:rFonts w:ascii="宋体" w:hAnsi="宋体" w:cs="宋体"/>
        </w:rPr>
      </w:pPr>
      <w:r w:rsidRPr="00596DE6">
        <w:rPr>
          <w:rFonts w:ascii="黑体" w:eastAsia="黑体" w:hAnsi="黑体" w:cs="黑体" w:hint="eastAsia"/>
        </w:rPr>
        <w:t>4.2.2</w:t>
      </w:r>
      <w:r w:rsidR="007E753C">
        <w:rPr>
          <w:rFonts w:ascii="黑体" w:eastAsia="黑体" w:hAnsi="黑体" w:cs="黑体"/>
        </w:rPr>
        <w:t xml:space="preserve">  </w:t>
      </w:r>
      <w:r w:rsidRPr="00596DE6">
        <w:rPr>
          <w:rFonts w:ascii="黑体" w:eastAsia="黑体" w:hAnsi="黑体" w:cs="黑体" w:hint="eastAsia"/>
        </w:rPr>
        <w:t xml:space="preserve"> </w:t>
      </w:r>
      <w:r>
        <w:rPr>
          <w:rFonts w:ascii="宋体" w:hAnsi="宋体" w:cs="宋体" w:hint="eastAsia"/>
        </w:rPr>
        <w:t>根据现场调查与巷道围岩地质力学评估结果，进行预应力锚杆(索)支护初始设计，初始设计可采用以下一种或多种组合方法进行:</w:t>
      </w:r>
    </w:p>
    <w:p w14:paraId="4056E0CA" w14:textId="7E8D1978" w:rsidR="00570E15" w:rsidRDefault="00ED182B">
      <w:pPr>
        <w:pStyle w:val="afffffffffe"/>
        <w:numPr>
          <w:ilvl w:val="0"/>
          <w:numId w:val="0"/>
        </w:numPr>
        <w:ind w:firstLineChars="200" w:firstLine="420"/>
        <w:rPr>
          <w:rFonts w:ascii="宋体" w:hAnsi="宋体" w:cs="宋体"/>
        </w:rPr>
      </w:pPr>
      <w:r>
        <w:rPr>
          <w:rFonts w:ascii="宋体" w:hAnsi="宋体" w:cs="宋体" w:hint="eastAsia"/>
        </w:rPr>
        <w:t xml:space="preserve">a) </w:t>
      </w:r>
      <w:r w:rsidR="007E753C">
        <w:rPr>
          <w:rFonts w:ascii="宋体" w:hAnsi="宋体" w:cs="宋体"/>
        </w:rPr>
        <w:t xml:space="preserve"> </w:t>
      </w:r>
      <w:r>
        <w:rPr>
          <w:rFonts w:ascii="宋体" w:hAnsi="宋体" w:cs="宋体" w:hint="eastAsia"/>
        </w:rPr>
        <w:t>工程类比法:根据所在矿区已有的弱胶结地层巷道预应力锚杆(索)支护实践经验，通过类比，提出预锚杆(索)支护初始设计；</w:t>
      </w:r>
    </w:p>
    <w:p w14:paraId="5FFA6BA0" w14:textId="3D3FBB9E" w:rsidR="00570E15" w:rsidRDefault="00ED182B">
      <w:pPr>
        <w:pStyle w:val="afffffffffe"/>
        <w:numPr>
          <w:ilvl w:val="0"/>
          <w:numId w:val="0"/>
        </w:numPr>
        <w:ind w:firstLineChars="200" w:firstLine="420"/>
        <w:rPr>
          <w:rFonts w:ascii="宋体" w:hAnsi="宋体" w:cs="宋体"/>
        </w:rPr>
      </w:pPr>
      <w:r>
        <w:rPr>
          <w:rFonts w:ascii="宋体" w:hAnsi="宋体" w:cs="宋体" w:hint="eastAsia"/>
        </w:rPr>
        <w:t>b)</w:t>
      </w:r>
      <w:r w:rsidR="007E753C">
        <w:rPr>
          <w:rFonts w:ascii="宋体" w:hAnsi="宋体" w:cs="宋体"/>
        </w:rPr>
        <w:t xml:space="preserve">  </w:t>
      </w:r>
      <w:r>
        <w:rPr>
          <w:rFonts w:ascii="宋体" w:hAnsi="宋体" w:cs="宋体" w:hint="eastAsia"/>
        </w:rPr>
        <w:t>理论计算法:根据弱胶结地层巷道预应力锚杆(索)支护机制,选择预应力锚杆(索)支护初始设计;</w:t>
      </w:r>
    </w:p>
    <w:p w14:paraId="24FFD129" w14:textId="0A478D50" w:rsidR="00570E15" w:rsidRDefault="00ED182B">
      <w:pPr>
        <w:pStyle w:val="afffffffffe"/>
        <w:numPr>
          <w:ilvl w:val="0"/>
          <w:numId w:val="0"/>
        </w:numPr>
        <w:ind w:firstLineChars="200" w:firstLine="420"/>
        <w:rPr>
          <w:rFonts w:ascii="宋体" w:hAnsi="宋体" w:cs="宋体"/>
        </w:rPr>
      </w:pPr>
      <w:r>
        <w:rPr>
          <w:rFonts w:ascii="宋体" w:hAnsi="宋体" w:cs="宋体" w:hint="eastAsia"/>
        </w:rPr>
        <w:t>c)</w:t>
      </w:r>
      <w:r w:rsidR="007E753C">
        <w:rPr>
          <w:rFonts w:ascii="宋体" w:hAnsi="宋体" w:cs="宋体"/>
        </w:rPr>
        <w:t xml:space="preserve">  </w:t>
      </w:r>
      <w:r>
        <w:rPr>
          <w:rFonts w:ascii="宋体" w:hAnsi="宋体" w:cs="宋体" w:hint="eastAsia"/>
        </w:rPr>
        <w:t>数值模拟法: 依据弱胶结地层巷道应变软化和蠕变特征，建立弱胶结地层巷道预应力锚杆(索)支护合理数值计算模型，通过数值模拟计算与分析，选择预应力锚杆(索)支护初始设计。</w:t>
      </w:r>
    </w:p>
    <w:p w14:paraId="0507EB4A" w14:textId="365D7AD9" w:rsidR="00570E15" w:rsidRDefault="00ED182B" w:rsidP="007E753C">
      <w:pPr>
        <w:pStyle w:val="afffffffffe"/>
        <w:numPr>
          <w:ilvl w:val="0"/>
          <w:numId w:val="0"/>
        </w:numPr>
        <w:rPr>
          <w:rFonts w:ascii="宋体" w:hAnsi="宋体" w:cs="宋体"/>
        </w:rPr>
      </w:pPr>
      <w:r w:rsidRPr="00596DE6">
        <w:rPr>
          <w:rFonts w:ascii="黑体" w:eastAsia="黑体" w:hAnsi="黑体" w:cs="黑体" w:hint="eastAsia"/>
        </w:rPr>
        <w:t xml:space="preserve">4.2.3 </w:t>
      </w:r>
      <w:r w:rsidR="007E753C">
        <w:rPr>
          <w:rFonts w:ascii="黑体" w:eastAsia="黑体" w:hAnsi="黑体" w:cs="黑体"/>
        </w:rPr>
        <w:t xml:space="preserve">  </w:t>
      </w:r>
      <w:r>
        <w:rPr>
          <w:rFonts w:ascii="宋体" w:hAnsi="宋体" w:cs="宋体" w:hint="eastAsia"/>
        </w:rPr>
        <w:t>弱胶结地层巷道预应力锚杆(索)支护初始设</w:t>
      </w:r>
      <w:r>
        <w:rPr>
          <w:rFonts w:cs="宋体" w:hint="eastAsia"/>
        </w:rPr>
        <w:t>计应符合</w:t>
      </w:r>
      <w:r>
        <w:rPr>
          <w:rFonts w:cs="宋体" w:hint="eastAsia"/>
        </w:rPr>
        <w:t>GB/T 35056</w:t>
      </w:r>
      <w:r>
        <w:rPr>
          <w:rFonts w:cs="宋体" w:hint="eastAsia"/>
        </w:rPr>
        <w:t>的规</w:t>
      </w:r>
      <w:r>
        <w:rPr>
          <w:rFonts w:ascii="宋体" w:hAnsi="宋体" w:cs="宋体" w:hint="eastAsia"/>
        </w:rPr>
        <w:t>定。</w:t>
      </w:r>
    </w:p>
    <w:p w14:paraId="1BDA1DBF" w14:textId="6D6E9AC7" w:rsidR="00570E15" w:rsidRDefault="00ED182B" w:rsidP="007E753C">
      <w:pPr>
        <w:pStyle w:val="afffffffffe"/>
        <w:numPr>
          <w:ilvl w:val="0"/>
          <w:numId w:val="0"/>
        </w:numPr>
        <w:rPr>
          <w:rFonts w:ascii="宋体" w:hAnsi="宋体" w:cs="宋体"/>
        </w:rPr>
      </w:pPr>
      <w:r w:rsidRPr="00596DE6">
        <w:rPr>
          <w:rFonts w:ascii="黑体" w:eastAsia="黑体" w:hAnsi="黑体" w:cs="黑体" w:hint="eastAsia"/>
        </w:rPr>
        <w:t xml:space="preserve">4.2.4 </w:t>
      </w:r>
      <w:r w:rsidR="007E753C">
        <w:rPr>
          <w:rFonts w:ascii="黑体" w:eastAsia="黑体" w:hAnsi="黑体" w:cs="黑体"/>
        </w:rPr>
        <w:t xml:space="preserve">  </w:t>
      </w:r>
      <w:r>
        <w:rPr>
          <w:rFonts w:ascii="宋体" w:hAnsi="宋体" w:cs="宋体" w:hint="eastAsia"/>
        </w:rPr>
        <w:t>弱胶结地层巷道断面形状与尺寸应根据围岩条件、巷道用途、掘进方式等确定。巷道断面设计应考虑以下因素：</w:t>
      </w:r>
    </w:p>
    <w:p w14:paraId="19B3F424" w14:textId="4B43F1D6" w:rsidR="00570E15" w:rsidRDefault="00ED182B">
      <w:pPr>
        <w:pStyle w:val="afffffffffe"/>
        <w:numPr>
          <w:ilvl w:val="0"/>
          <w:numId w:val="0"/>
        </w:numPr>
        <w:ind w:firstLineChars="200" w:firstLine="420"/>
        <w:rPr>
          <w:rFonts w:ascii="宋体" w:hAnsi="宋体" w:cs="宋体"/>
        </w:rPr>
      </w:pPr>
      <w:r>
        <w:rPr>
          <w:rFonts w:ascii="宋体" w:hAnsi="宋体" w:cs="宋体" w:hint="eastAsia"/>
        </w:rPr>
        <w:t>a)</w:t>
      </w:r>
      <w:r w:rsidR="007E753C">
        <w:rPr>
          <w:rFonts w:ascii="宋体" w:hAnsi="宋体" w:cs="宋体"/>
        </w:rPr>
        <w:t xml:space="preserve">  </w:t>
      </w:r>
      <w:r>
        <w:rPr>
          <w:rFonts w:ascii="宋体" w:hAnsi="宋体" w:cs="宋体" w:hint="eastAsia"/>
        </w:rPr>
        <w:t>巷道布置(运输)的最大设备尺寸;</w:t>
      </w:r>
    </w:p>
    <w:p w14:paraId="27A9D50F" w14:textId="35CC9B9A" w:rsidR="00570E15" w:rsidRDefault="00ED182B">
      <w:pPr>
        <w:pStyle w:val="afffffffffe"/>
        <w:numPr>
          <w:ilvl w:val="0"/>
          <w:numId w:val="0"/>
        </w:numPr>
        <w:ind w:firstLineChars="200" w:firstLine="420"/>
        <w:rPr>
          <w:rFonts w:ascii="宋体" w:hAnsi="宋体" w:cs="宋体"/>
        </w:rPr>
      </w:pPr>
      <w:r>
        <w:rPr>
          <w:rFonts w:ascii="宋体" w:hAnsi="宋体" w:cs="宋体" w:hint="eastAsia"/>
        </w:rPr>
        <w:t>b)</w:t>
      </w:r>
      <w:r w:rsidR="007E753C">
        <w:rPr>
          <w:rFonts w:ascii="宋体" w:hAnsi="宋体" w:cs="宋体"/>
        </w:rPr>
        <w:t xml:space="preserve">  </w:t>
      </w:r>
      <w:r>
        <w:rPr>
          <w:rFonts w:ascii="宋体" w:hAnsi="宋体" w:cs="宋体" w:hint="eastAsia"/>
        </w:rPr>
        <w:t>巷道内运输及设备放置要求;</w:t>
      </w:r>
    </w:p>
    <w:p w14:paraId="395F5AF8" w14:textId="3E6951F5" w:rsidR="00570E15" w:rsidRDefault="00ED182B">
      <w:pPr>
        <w:pStyle w:val="afffffffffe"/>
        <w:numPr>
          <w:ilvl w:val="0"/>
          <w:numId w:val="0"/>
        </w:numPr>
        <w:ind w:firstLineChars="200" w:firstLine="420"/>
        <w:rPr>
          <w:rFonts w:ascii="宋体" w:hAnsi="宋体" w:cs="宋体"/>
        </w:rPr>
      </w:pPr>
      <w:r>
        <w:rPr>
          <w:rFonts w:ascii="宋体" w:hAnsi="宋体" w:cs="宋体" w:hint="eastAsia"/>
        </w:rPr>
        <w:t>c)</w:t>
      </w:r>
      <w:r w:rsidR="007E753C">
        <w:rPr>
          <w:rFonts w:ascii="宋体" w:hAnsi="宋体" w:cs="宋体"/>
        </w:rPr>
        <w:t xml:space="preserve">  </w:t>
      </w:r>
      <w:r>
        <w:rPr>
          <w:rFonts w:ascii="宋体" w:hAnsi="宋体" w:cs="宋体" w:hint="eastAsia"/>
        </w:rPr>
        <w:t>巷道通风要求;</w:t>
      </w:r>
    </w:p>
    <w:p w14:paraId="1A31B09E" w14:textId="7276FC47" w:rsidR="00570E15" w:rsidRDefault="00ED182B">
      <w:pPr>
        <w:pStyle w:val="afffffffffe"/>
        <w:numPr>
          <w:ilvl w:val="0"/>
          <w:numId w:val="0"/>
        </w:numPr>
        <w:ind w:firstLineChars="200" w:firstLine="420"/>
        <w:rPr>
          <w:rFonts w:ascii="宋体" w:hAnsi="宋体" w:cs="宋体"/>
        </w:rPr>
      </w:pPr>
      <w:r>
        <w:rPr>
          <w:rFonts w:ascii="宋体" w:hAnsi="宋体" w:cs="宋体" w:hint="eastAsia"/>
        </w:rPr>
        <w:t>d)</w:t>
      </w:r>
      <w:r w:rsidR="007E753C">
        <w:rPr>
          <w:rFonts w:ascii="宋体" w:hAnsi="宋体" w:cs="宋体"/>
        </w:rPr>
        <w:t xml:space="preserve"> </w:t>
      </w:r>
      <w:r w:rsidR="00EB2137" w:rsidRPr="00EB2137">
        <w:rPr>
          <w:rFonts w:ascii="宋体" w:hAnsi="宋体" w:cs="宋体"/>
          <w:sz w:val="10"/>
          <w:szCs w:val="8"/>
        </w:rPr>
        <w:t xml:space="preserve"> </w:t>
      </w:r>
      <w:r>
        <w:rPr>
          <w:rFonts w:ascii="宋体" w:hAnsi="宋体" w:cs="宋体" w:hint="eastAsia"/>
        </w:rPr>
        <w:t>巷道预留变形量:对弱胶结地层预应力锚杆(索)支护巷道围岩变形进行预测,确定适宜的预留变形量，使巷道变形后断面仍能满足安全生产要求。</w:t>
      </w:r>
    </w:p>
    <w:p w14:paraId="7F514CAD" w14:textId="2E4D94B2" w:rsidR="00570E15" w:rsidRDefault="00ED182B" w:rsidP="007E753C">
      <w:pPr>
        <w:pStyle w:val="afffffffffe"/>
        <w:numPr>
          <w:ilvl w:val="0"/>
          <w:numId w:val="0"/>
        </w:numPr>
        <w:rPr>
          <w:rFonts w:ascii="宋体" w:hAnsi="宋体" w:cs="宋体"/>
        </w:rPr>
      </w:pPr>
      <w:r w:rsidRPr="00596DE6">
        <w:rPr>
          <w:rFonts w:ascii="黑体" w:eastAsia="黑体" w:hAnsi="黑体" w:cs="黑体" w:hint="eastAsia"/>
        </w:rPr>
        <w:lastRenderedPageBreak/>
        <w:t>4.2.5</w:t>
      </w:r>
      <w:r w:rsidR="007E753C">
        <w:rPr>
          <w:rFonts w:ascii="黑体" w:eastAsia="黑体" w:hAnsi="黑体" w:cs="黑体"/>
        </w:rPr>
        <w:t xml:space="preserve">   </w:t>
      </w:r>
      <w:r>
        <w:rPr>
          <w:rFonts w:ascii="宋体" w:hAnsi="宋体" w:cs="宋体" w:hint="eastAsia"/>
        </w:rPr>
        <w:t>弱胶结地层巷道布置时，应尽量使巷道轴线方向与最大水平主应力方向平行。</w:t>
      </w:r>
    </w:p>
    <w:p w14:paraId="6CF77A49" w14:textId="3CE4EE10" w:rsidR="00570E15" w:rsidRDefault="00ED182B" w:rsidP="007E753C">
      <w:pPr>
        <w:pStyle w:val="afffffffffe"/>
        <w:numPr>
          <w:ilvl w:val="0"/>
          <w:numId w:val="0"/>
        </w:numPr>
        <w:rPr>
          <w:rFonts w:ascii="宋体" w:hAnsi="宋体" w:cs="宋体"/>
        </w:rPr>
      </w:pPr>
      <w:r w:rsidRPr="00596DE6">
        <w:rPr>
          <w:rFonts w:ascii="黑体" w:eastAsia="黑体" w:hAnsi="黑体" w:cs="黑体" w:hint="eastAsia"/>
        </w:rPr>
        <w:t>4.2.6</w:t>
      </w:r>
      <w:r>
        <w:rPr>
          <w:rFonts w:ascii="宋体" w:hAnsi="宋体" w:cs="宋体" w:hint="eastAsia"/>
        </w:rPr>
        <w:t xml:space="preserve"> </w:t>
      </w:r>
      <w:r w:rsidR="007E753C">
        <w:rPr>
          <w:rFonts w:ascii="宋体" w:hAnsi="宋体" w:cs="宋体"/>
        </w:rPr>
        <w:t xml:space="preserve">  </w:t>
      </w:r>
      <w:r>
        <w:rPr>
          <w:rFonts w:ascii="宋体" w:hAnsi="宋体" w:cs="宋体" w:hint="eastAsia"/>
        </w:rPr>
        <w:t>弱胶结地层巷道掘进优先采用综合机械化掘进。当采用钻爆法时，应采用光面爆破，控制巷道成型。</w:t>
      </w:r>
    </w:p>
    <w:p w14:paraId="6D1B4305" w14:textId="194D9008" w:rsidR="00570E15" w:rsidRDefault="00ED182B" w:rsidP="007E753C">
      <w:pPr>
        <w:pStyle w:val="afffffffffe"/>
        <w:numPr>
          <w:ilvl w:val="0"/>
          <w:numId w:val="0"/>
        </w:numPr>
        <w:rPr>
          <w:rFonts w:ascii="宋体" w:hAnsi="宋体" w:cs="宋体"/>
        </w:rPr>
      </w:pPr>
      <w:r w:rsidRPr="00596DE6">
        <w:rPr>
          <w:rFonts w:ascii="黑体" w:eastAsia="黑体" w:hAnsi="黑体" w:cs="黑体" w:hint="eastAsia"/>
        </w:rPr>
        <w:t xml:space="preserve">4.2.7 </w:t>
      </w:r>
      <w:r w:rsidR="007E753C">
        <w:rPr>
          <w:rFonts w:ascii="黑体" w:eastAsia="黑体" w:hAnsi="黑体" w:cs="黑体"/>
        </w:rPr>
        <w:t xml:space="preserve">  </w:t>
      </w:r>
      <w:r>
        <w:rPr>
          <w:rFonts w:ascii="宋体" w:hAnsi="宋体" w:cs="宋体" w:hint="eastAsia"/>
        </w:rPr>
        <w:t>巷道掘进后应及时支护,尽量减小空顶距、缩短空</w:t>
      </w:r>
      <w:proofErr w:type="gramStart"/>
      <w:r>
        <w:rPr>
          <w:rFonts w:ascii="宋体" w:hAnsi="宋体" w:cs="宋体" w:hint="eastAsia"/>
        </w:rPr>
        <w:t>顶时间</w:t>
      </w:r>
      <w:proofErr w:type="gramEnd"/>
      <w:r>
        <w:rPr>
          <w:rFonts w:ascii="宋体" w:hAnsi="宋体" w:cs="宋体" w:hint="eastAsia"/>
        </w:rPr>
        <w:t>, 空顶距、空顶时间、帮锚杆滞后距离应根据顶板岩性在作业规程中明确规定。围岩易风化、遇水易泥化或膨胀的巷道应先喷后支,及时封闭围岩。</w:t>
      </w:r>
    </w:p>
    <w:p w14:paraId="49E70470" w14:textId="6AB85F9A" w:rsidR="00570E15" w:rsidRDefault="00ED182B" w:rsidP="007E753C">
      <w:pPr>
        <w:pStyle w:val="afffffffffe"/>
        <w:numPr>
          <w:ilvl w:val="0"/>
          <w:numId w:val="0"/>
        </w:numPr>
        <w:rPr>
          <w:rFonts w:ascii="宋体" w:hAnsi="宋体" w:cs="宋体"/>
        </w:rPr>
      </w:pPr>
      <w:r w:rsidRPr="00596DE6">
        <w:rPr>
          <w:rFonts w:ascii="黑体" w:eastAsia="黑体" w:hAnsi="黑体" w:cs="黑体" w:hint="eastAsia"/>
        </w:rPr>
        <w:t>4.2.8</w:t>
      </w:r>
      <w:r w:rsidR="007E753C">
        <w:rPr>
          <w:rFonts w:ascii="黑体" w:eastAsia="黑体" w:hAnsi="黑体" w:cs="黑体"/>
        </w:rPr>
        <w:t xml:space="preserve">   </w:t>
      </w:r>
      <w:r>
        <w:rPr>
          <w:rFonts w:ascii="宋体" w:hAnsi="宋体" w:cs="宋体" w:hint="eastAsia"/>
        </w:rPr>
        <w:t>预应力锚杆(索)支护形式与参数设计应包括以下内容:</w:t>
      </w:r>
    </w:p>
    <w:p w14:paraId="3EA20CA3" w14:textId="1BDA80AD" w:rsidR="00570E15" w:rsidRDefault="00ED182B">
      <w:pPr>
        <w:pStyle w:val="afffffffffe"/>
        <w:numPr>
          <w:ilvl w:val="0"/>
          <w:numId w:val="0"/>
        </w:numPr>
        <w:ind w:firstLineChars="200" w:firstLine="420"/>
        <w:rPr>
          <w:rFonts w:ascii="宋体" w:hAnsi="宋体" w:cs="宋体"/>
        </w:rPr>
      </w:pPr>
      <w:r>
        <w:rPr>
          <w:rFonts w:ascii="宋体" w:hAnsi="宋体" w:cs="宋体" w:hint="eastAsia"/>
        </w:rPr>
        <w:t>a)</w:t>
      </w:r>
      <w:r w:rsidR="007E753C">
        <w:rPr>
          <w:rFonts w:ascii="宋体" w:hAnsi="宋体" w:cs="宋体"/>
        </w:rPr>
        <w:t xml:space="preserve">  </w:t>
      </w:r>
      <w:r>
        <w:rPr>
          <w:rFonts w:ascii="宋体" w:hAnsi="宋体" w:cs="宋体" w:hint="eastAsia"/>
        </w:rPr>
        <w:t>锚杆(索)杆体几何参数(直径和长度等);</w:t>
      </w:r>
    </w:p>
    <w:p w14:paraId="69CB9BC9" w14:textId="679E8BE5" w:rsidR="00570E15" w:rsidRDefault="00ED182B">
      <w:pPr>
        <w:pStyle w:val="afffffffffe"/>
        <w:numPr>
          <w:ilvl w:val="0"/>
          <w:numId w:val="0"/>
        </w:numPr>
        <w:ind w:firstLineChars="200" w:firstLine="420"/>
        <w:rPr>
          <w:rFonts w:ascii="宋体" w:hAnsi="宋体" w:cs="宋体"/>
        </w:rPr>
      </w:pPr>
      <w:r>
        <w:rPr>
          <w:rFonts w:ascii="宋体" w:hAnsi="宋体" w:cs="宋体" w:hint="eastAsia"/>
        </w:rPr>
        <w:t>b)</w:t>
      </w:r>
      <w:r w:rsidR="007E753C">
        <w:rPr>
          <w:rFonts w:ascii="宋体" w:hAnsi="宋体" w:cs="宋体"/>
        </w:rPr>
        <w:t xml:space="preserve">  </w:t>
      </w:r>
      <w:r>
        <w:rPr>
          <w:rFonts w:ascii="宋体" w:hAnsi="宋体" w:cs="宋体" w:hint="eastAsia"/>
        </w:rPr>
        <w:t>锚杆(索)杆体力学参数(屈服力、拉断力、伸长率);</w:t>
      </w:r>
    </w:p>
    <w:p w14:paraId="43244E4D" w14:textId="19C959C7" w:rsidR="00570E15" w:rsidRDefault="00ED182B">
      <w:pPr>
        <w:pStyle w:val="afffffffffe"/>
        <w:numPr>
          <w:ilvl w:val="0"/>
          <w:numId w:val="0"/>
        </w:numPr>
        <w:ind w:firstLineChars="200" w:firstLine="420"/>
        <w:rPr>
          <w:rFonts w:ascii="宋体" w:hAnsi="宋体" w:cs="宋体"/>
        </w:rPr>
      </w:pPr>
      <w:r>
        <w:rPr>
          <w:rFonts w:ascii="宋体" w:hAnsi="宋体" w:cs="宋体" w:hint="eastAsia"/>
        </w:rPr>
        <w:t>c)</w:t>
      </w:r>
      <w:r w:rsidR="007E753C">
        <w:rPr>
          <w:rFonts w:ascii="宋体" w:hAnsi="宋体" w:cs="宋体"/>
        </w:rPr>
        <w:t xml:space="preserve">  </w:t>
      </w:r>
      <w:r>
        <w:rPr>
          <w:rFonts w:ascii="宋体" w:hAnsi="宋体" w:cs="宋体" w:hint="eastAsia"/>
        </w:rPr>
        <w:t>锚杆(索)附件(托盘、球形垫圈、减摩垫圈、螺母及锁具等)材料和规格;</w:t>
      </w:r>
    </w:p>
    <w:p w14:paraId="62DCC978" w14:textId="182ED1D5" w:rsidR="00570E15" w:rsidRDefault="00ED182B">
      <w:pPr>
        <w:pStyle w:val="afffffffffe"/>
        <w:numPr>
          <w:ilvl w:val="0"/>
          <w:numId w:val="0"/>
        </w:numPr>
        <w:ind w:firstLineChars="200" w:firstLine="420"/>
        <w:rPr>
          <w:rFonts w:ascii="宋体" w:hAnsi="宋体" w:cs="宋体"/>
        </w:rPr>
      </w:pPr>
      <w:r>
        <w:rPr>
          <w:rFonts w:ascii="宋体" w:hAnsi="宋体" w:cs="宋体" w:hint="eastAsia"/>
        </w:rPr>
        <w:t>d)</w:t>
      </w:r>
      <w:r w:rsidR="007E753C">
        <w:rPr>
          <w:rFonts w:ascii="宋体" w:hAnsi="宋体" w:cs="宋体"/>
        </w:rPr>
        <w:t xml:space="preserve">  </w:t>
      </w:r>
      <w:r>
        <w:rPr>
          <w:rFonts w:ascii="宋体" w:hAnsi="宋体" w:cs="宋体" w:hint="eastAsia"/>
        </w:rPr>
        <w:t>锚杆(索)设计预紧力;</w:t>
      </w:r>
    </w:p>
    <w:p w14:paraId="4B29F734" w14:textId="19081E27" w:rsidR="00570E15" w:rsidRDefault="00ED182B">
      <w:pPr>
        <w:pStyle w:val="afffffffffe"/>
        <w:numPr>
          <w:ilvl w:val="0"/>
          <w:numId w:val="0"/>
        </w:numPr>
        <w:ind w:firstLineChars="200" w:firstLine="420"/>
        <w:rPr>
          <w:rFonts w:ascii="宋体" w:hAnsi="宋体" w:cs="宋体"/>
        </w:rPr>
      </w:pPr>
      <w:r>
        <w:rPr>
          <w:rFonts w:ascii="宋体" w:hAnsi="宋体" w:cs="宋体" w:hint="eastAsia"/>
        </w:rPr>
        <w:t>e)</w:t>
      </w:r>
      <w:r w:rsidR="007E753C">
        <w:rPr>
          <w:rFonts w:ascii="宋体" w:hAnsi="宋体" w:cs="宋体"/>
        </w:rPr>
        <w:t xml:space="preserve">  </w:t>
      </w:r>
      <w:r>
        <w:rPr>
          <w:rFonts w:ascii="宋体" w:hAnsi="宋体" w:cs="宋体" w:hint="eastAsia"/>
        </w:rPr>
        <w:t>锚杆(索)设计</w:t>
      </w:r>
      <w:proofErr w:type="gramStart"/>
      <w:r>
        <w:rPr>
          <w:rFonts w:ascii="宋体" w:hAnsi="宋体" w:cs="宋体" w:hint="eastAsia"/>
        </w:rPr>
        <w:t>锚固力</w:t>
      </w:r>
      <w:proofErr w:type="gramEnd"/>
      <w:r>
        <w:rPr>
          <w:rFonts w:ascii="宋体" w:hAnsi="宋体" w:cs="宋体" w:hint="eastAsia"/>
        </w:rPr>
        <w:t>;</w:t>
      </w:r>
    </w:p>
    <w:p w14:paraId="23FD7456" w14:textId="39237773" w:rsidR="00570E15" w:rsidRDefault="00ED182B">
      <w:pPr>
        <w:pStyle w:val="afffffffffe"/>
        <w:numPr>
          <w:ilvl w:val="0"/>
          <w:numId w:val="0"/>
        </w:numPr>
        <w:ind w:firstLineChars="200" w:firstLine="420"/>
        <w:rPr>
          <w:rFonts w:ascii="宋体" w:hAnsi="宋体" w:cs="宋体"/>
        </w:rPr>
      </w:pPr>
      <w:r>
        <w:rPr>
          <w:rFonts w:ascii="宋体" w:hAnsi="宋体" w:cs="宋体" w:hint="eastAsia"/>
        </w:rPr>
        <w:t>f)</w:t>
      </w:r>
      <w:r w:rsidR="007E753C">
        <w:rPr>
          <w:rFonts w:ascii="宋体" w:hAnsi="宋体" w:cs="宋体"/>
        </w:rPr>
        <w:t xml:space="preserve">  </w:t>
      </w:r>
      <w:r>
        <w:rPr>
          <w:rFonts w:ascii="宋体" w:hAnsi="宋体" w:cs="宋体" w:hint="eastAsia"/>
        </w:rPr>
        <w:t>锚杆(索)布置参数(布置形式、间距、排距、安装角度等)；</w:t>
      </w:r>
    </w:p>
    <w:p w14:paraId="4D64D70A" w14:textId="41032DA6" w:rsidR="00570E15" w:rsidRDefault="00ED182B">
      <w:pPr>
        <w:pStyle w:val="afffffffffe"/>
        <w:numPr>
          <w:ilvl w:val="0"/>
          <w:numId w:val="0"/>
        </w:numPr>
        <w:ind w:firstLineChars="200" w:firstLine="420"/>
        <w:rPr>
          <w:rFonts w:ascii="宋体" w:hAnsi="宋体" w:cs="宋体"/>
        </w:rPr>
      </w:pPr>
      <w:r>
        <w:rPr>
          <w:rFonts w:ascii="宋体" w:hAnsi="宋体" w:cs="宋体" w:hint="eastAsia"/>
        </w:rPr>
        <w:t>g)</w:t>
      </w:r>
      <w:r w:rsidR="007E753C">
        <w:rPr>
          <w:rFonts w:ascii="宋体" w:hAnsi="宋体" w:cs="宋体"/>
        </w:rPr>
        <w:t xml:space="preserve">  </w:t>
      </w:r>
      <w:r>
        <w:rPr>
          <w:rFonts w:ascii="宋体" w:hAnsi="宋体" w:cs="宋体" w:hint="eastAsia"/>
        </w:rPr>
        <w:t>锚杆(索)钻孔直径;</w:t>
      </w:r>
    </w:p>
    <w:p w14:paraId="309A85A2" w14:textId="06FDB0EC" w:rsidR="00570E15" w:rsidRDefault="00ED182B">
      <w:pPr>
        <w:pStyle w:val="afffffffffe"/>
        <w:numPr>
          <w:ilvl w:val="0"/>
          <w:numId w:val="0"/>
        </w:numPr>
        <w:ind w:firstLineChars="200" w:firstLine="420"/>
        <w:rPr>
          <w:rFonts w:ascii="宋体" w:hAnsi="宋体" w:cs="宋体"/>
        </w:rPr>
      </w:pPr>
      <w:r>
        <w:rPr>
          <w:rFonts w:ascii="宋体" w:hAnsi="宋体" w:cs="宋体" w:hint="eastAsia"/>
        </w:rPr>
        <w:t>h)</w:t>
      </w:r>
      <w:r w:rsidR="007E753C">
        <w:rPr>
          <w:rFonts w:ascii="宋体" w:hAnsi="宋体" w:cs="宋体"/>
        </w:rPr>
        <w:t xml:space="preserve">  </w:t>
      </w:r>
      <w:r>
        <w:rPr>
          <w:rFonts w:ascii="宋体" w:hAnsi="宋体" w:cs="宋体" w:hint="eastAsia"/>
        </w:rPr>
        <w:t>锚杆(索)锚固参数(锚固</w:t>
      </w:r>
      <w:proofErr w:type="gramStart"/>
      <w:r>
        <w:rPr>
          <w:rFonts w:ascii="宋体" w:hAnsi="宋体" w:cs="宋体" w:hint="eastAsia"/>
        </w:rPr>
        <w:t>剂类型</w:t>
      </w:r>
      <w:proofErr w:type="gramEnd"/>
      <w:r>
        <w:rPr>
          <w:rFonts w:ascii="宋体" w:hAnsi="宋体" w:cs="宋体" w:hint="eastAsia"/>
        </w:rPr>
        <w:t>及物理力学性能、锚固剂规格及数量、锚固方式和锚固长度);</w:t>
      </w:r>
    </w:p>
    <w:p w14:paraId="33055A04" w14:textId="34057F40" w:rsidR="00570E15" w:rsidRDefault="00ED182B">
      <w:pPr>
        <w:pStyle w:val="afffffffffe"/>
        <w:numPr>
          <w:ilvl w:val="0"/>
          <w:numId w:val="0"/>
        </w:numPr>
        <w:ind w:firstLineChars="200" w:firstLine="420"/>
        <w:rPr>
          <w:rFonts w:ascii="宋体" w:hAnsi="宋体" w:cs="宋体"/>
        </w:rPr>
      </w:pPr>
      <w:proofErr w:type="spellStart"/>
      <w:r>
        <w:rPr>
          <w:rFonts w:ascii="宋体" w:hAnsi="宋体" w:cs="宋体" w:hint="eastAsia"/>
        </w:rPr>
        <w:t>i</w:t>
      </w:r>
      <w:proofErr w:type="spellEnd"/>
      <w:r>
        <w:rPr>
          <w:rFonts w:ascii="宋体" w:hAnsi="宋体" w:cs="宋体" w:hint="eastAsia"/>
        </w:rPr>
        <w:t>)</w:t>
      </w:r>
      <w:r w:rsidR="007E753C">
        <w:rPr>
          <w:rFonts w:ascii="宋体" w:hAnsi="宋体" w:cs="宋体"/>
        </w:rPr>
        <w:t xml:space="preserve">  </w:t>
      </w:r>
      <w:r>
        <w:rPr>
          <w:rFonts w:ascii="宋体" w:hAnsi="宋体" w:cs="宋体" w:hint="eastAsia"/>
        </w:rPr>
        <w:t>锚杆(索)组合构件(钢筋托梁、钢带、型钢托梁等)形式、规格和力学性能;</w:t>
      </w:r>
    </w:p>
    <w:p w14:paraId="6F5B0DD6" w14:textId="6D75FA85" w:rsidR="00570E15" w:rsidRDefault="00ED182B">
      <w:pPr>
        <w:pStyle w:val="afffffffffe"/>
        <w:numPr>
          <w:ilvl w:val="0"/>
          <w:numId w:val="0"/>
        </w:numPr>
        <w:ind w:firstLineChars="200" w:firstLine="420"/>
        <w:rPr>
          <w:rFonts w:ascii="宋体" w:hAnsi="宋体" w:cs="宋体"/>
        </w:rPr>
      </w:pPr>
      <w:r>
        <w:rPr>
          <w:rFonts w:ascii="宋体" w:hAnsi="宋体" w:cs="宋体" w:hint="eastAsia"/>
        </w:rPr>
        <w:t>j)</w:t>
      </w:r>
      <w:r w:rsidR="007E753C">
        <w:rPr>
          <w:rFonts w:ascii="宋体" w:hAnsi="宋体" w:cs="宋体"/>
        </w:rPr>
        <w:t xml:space="preserve">  </w:t>
      </w:r>
      <w:r>
        <w:rPr>
          <w:rFonts w:ascii="宋体" w:hAnsi="宋体" w:cs="宋体" w:hint="eastAsia"/>
        </w:rPr>
        <w:t>护网形式、材料和规格;</w:t>
      </w:r>
    </w:p>
    <w:p w14:paraId="132EC866" w14:textId="66E14B34" w:rsidR="00570E15" w:rsidRDefault="00ED182B">
      <w:pPr>
        <w:pStyle w:val="afffffffffe"/>
        <w:numPr>
          <w:ilvl w:val="0"/>
          <w:numId w:val="0"/>
        </w:numPr>
        <w:ind w:firstLineChars="200" w:firstLine="420"/>
        <w:rPr>
          <w:rFonts w:ascii="宋体" w:hAnsi="宋体" w:cs="宋体"/>
        </w:rPr>
      </w:pPr>
      <w:r>
        <w:rPr>
          <w:rFonts w:ascii="宋体" w:hAnsi="宋体" w:cs="宋体" w:hint="eastAsia"/>
        </w:rPr>
        <w:t>k)</w:t>
      </w:r>
      <w:r w:rsidR="007E753C">
        <w:rPr>
          <w:rFonts w:ascii="宋体" w:hAnsi="宋体" w:cs="宋体"/>
        </w:rPr>
        <w:t xml:space="preserve">  </w:t>
      </w:r>
      <w:r>
        <w:rPr>
          <w:rFonts w:ascii="宋体" w:hAnsi="宋体" w:cs="宋体" w:hint="eastAsia"/>
        </w:rPr>
        <w:t>注浆材料物理力学性能及注浆参数；</w:t>
      </w:r>
    </w:p>
    <w:p w14:paraId="04CABC10" w14:textId="12F86676" w:rsidR="00570E15" w:rsidRDefault="00ED182B">
      <w:pPr>
        <w:pStyle w:val="afffffffffe"/>
        <w:numPr>
          <w:ilvl w:val="0"/>
          <w:numId w:val="0"/>
        </w:numPr>
        <w:ind w:firstLineChars="200" w:firstLine="420"/>
        <w:rPr>
          <w:rFonts w:ascii="宋体" w:hAnsi="宋体" w:cs="宋体"/>
        </w:rPr>
      </w:pPr>
      <w:r>
        <w:rPr>
          <w:rFonts w:ascii="宋体" w:hAnsi="宋体" w:cs="宋体" w:hint="eastAsia"/>
        </w:rPr>
        <w:t>l)</w:t>
      </w:r>
      <w:r w:rsidR="007E753C">
        <w:rPr>
          <w:rFonts w:ascii="宋体" w:hAnsi="宋体" w:cs="宋体"/>
        </w:rPr>
        <w:t xml:space="preserve">  </w:t>
      </w:r>
      <w:r>
        <w:rPr>
          <w:rFonts w:ascii="宋体" w:hAnsi="宋体" w:cs="宋体" w:hint="eastAsia"/>
        </w:rPr>
        <w:t>注浆锚杆(索)结构及布置参数；</w:t>
      </w:r>
    </w:p>
    <w:p w14:paraId="709D5E78" w14:textId="5B4D62E5" w:rsidR="00570E15" w:rsidRDefault="00ED182B">
      <w:pPr>
        <w:pStyle w:val="afffffffffe"/>
        <w:numPr>
          <w:ilvl w:val="0"/>
          <w:numId w:val="0"/>
        </w:numPr>
        <w:ind w:firstLineChars="200" w:firstLine="420"/>
        <w:rPr>
          <w:rFonts w:ascii="宋体" w:hAnsi="宋体" w:cs="宋体"/>
        </w:rPr>
      </w:pPr>
      <w:r>
        <w:rPr>
          <w:rFonts w:ascii="宋体" w:hAnsi="宋体" w:cs="宋体" w:hint="eastAsia"/>
        </w:rPr>
        <w:t>m)</w:t>
      </w:r>
      <w:r w:rsidR="007E753C">
        <w:rPr>
          <w:rFonts w:ascii="宋体" w:hAnsi="宋体" w:cs="宋体"/>
        </w:rPr>
        <w:t xml:space="preserve">  </w:t>
      </w:r>
      <w:r>
        <w:rPr>
          <w:rFonts w:ascii="宋体" w:hAnsi="宋体" w:cs="宋体" w:hint="eastAsia"/>
        </w:rPr>
        <w:t>喷射混凝土参数;</w:t>
      </w:r>
    </w:p>
    <w:p w14:paraId="603E0552" w14:textId="6EF2E46F" w:rsidR="00570E15" w:rsidRDefault="00ED182B">
      <w:pPr>
        <w:pStyle w:val="afffffffffe"/>
        <w:numPr>
          <w:ilvl w:val="0"/>
          <w:numId w:val="0"/>
        </w:numPr>
        <w:ind w:firstLineChars="200" w:firstLine="420"/>
        <w:rPr>
          <w:rFonts w:ascii="宋体" w:hAnsi="宋体" w:cs="宋体"/>
        </w:rPr>
      </w:pPr>
      <w:r>
        <w:rPr>
          <w:rFonts w:ascii="宋体" w:hAnsi="宋体" w:cs="宋体" w:hint="eastAsia"/>
        </w:rPr>
        <w:t>n)</w:t>
      </w:r>
      <w:r w:rsidR="007E753C">
        <w:rPr>
          <w:rFonts w:ascii="宋体" w:hAnsi="宋体" w:cs="宋体"/>
        </w:rPr>
        <w:t xml:space="preserve">  </w:t>
      </w:r>
      <w:r>
        <w:rPr>
          <w:rFonts w:ascii="宋体" w:hAnsi="宋体" w:cs="宋体" w:hint="eastAsia"/>
        </w:rPr>
        <w:t>金属支架选型及布置参数;</w:t>
      </w:r>
    </w:p>
    <w:p w14:paraId="465F1200" w14:textId="613161E2" w:rsidR="00570E15" w:rsidRDefault="00ED182B">
      <w:pPr>
        <w:pStyle w:val="afffffffffe"/>
        <w:numPr>
          <w:ilvl w:val="0"/>
          <w:numId w:val="0"/>
        </w:numPr>
        <w:ind w:firstLineChars="200" w:firstLine="420"/>
        <w:rPr>
          <w:rFonts w:ascii="宋体" w:hAnsi="宋体" w:cs="宋体"/>
        </w:rPr>
      </w:pPr>
      <w:r>
        <w:rPr>
          <w:rFonts w:ascii="宋体" w:hAnsi="宋体" w:cs="宋体" w:hint="eastAsia"/>
        </w:rPr>
        <w:t>o)</w:t>
      </w:r>
      <w:r w:rsidR="007E753C">
        <w:rPr>
          <w:rFonts w:ascii="宋体" w:hAnsi="宋体" w:cs="宋体"/>
        </w:rPr>
        <w:t xml:space="preserve">  </w:t>
      </w:r>
      <w:r>
        <w:rPr>
          <w:rFonts w:ascii="宋体" w:hAnsi="宋体" w:cs="宋体" w:hint="eastAsia"/>
        </w:rPr>
        <w:t>巷道支护布置图;</w:t>
      </w:r>
    </w:p>
    <w:p w14:paraId="48426377" w14:textId="0D53D7A0" w:rsidR="00570E15" w:rsidRDefault="00ED182B">
      <w:pPr>
        <w:pStyle w:val="afffffffffe"/>
        <w:numPr>
          <w:ilvl w:val="0"/>
          <w:numId w:val="0"/>
        </w:numPr>
        <w:ind w:firstLineChars="200" w:firstLine="420"/>
        <w:rPr>
          <w:rFonts w:ascii="宋体" w:hAnsi="宋体" w:cs="宋体"/>
        </w:rPr>
      </w:pPr>
      <w:r>
        <w:rPr>
          <w:rFonts w:ascii="宋体" w:hAnsi="宋体" w:cs="宋体" w:hint="eastAsia"/>
        </w:rPr>
        <w:t>p)</w:t>
      </w:r>
      <w:r w:rsidR="007E753C">
        <w:rPr>
          <w:rFonts w:ascii="宋体" w:hAnsi="宋体" w:cs="宋体"/>
        </w:rPr>
        <w:t xml:space="preserve">  </w:t>
      </w:r>
      <w:r>
        <w:rPr>
          <w:rFonts w:ascii="宋体" w:hAnsi="宋体" w:cs="宋体" w:hint="eastAsia"/>
        </w:rPr>
        <w:t>支护构件加工示意图;</w:t>
      </w:r>
    </w:p>
    <w:p w14:paraId="35EEA16D" w14:textId="2CA2A56A" w:rsidR="00570E15" w:rsidRDefault="00ED182B">
      <w:pPr>
        <w:pStyle w:val="afffffffffe"/>
        <w:numPr>
          <w:ilvl w:val="0"/>
          <w:numId w:val="0"/>
        </w:numPr>
        <w:ind w:firstLineChars="200" w:firstLine="420"/>
        <w:rPr>
          <w:rFonts w:ascii="宋体" w:hAnsi="宋体" w:cs="宋体"/>
        </w:rPr>
      </w:pPr>
      <w:r>
        <w:rPr>
          <w:rFonts w:ascii="宋体" w:hAnsi="宋体" w:cs="宋体" w:hint="eastAsia"/>
        </w:rPr>
        <w:t>q)</w:t>
      </w:r>
      <w:r w:rsidR="007E753C">
        <w:rPr>
          <w:rFonts w:ascii="宋体" w:hAnsi="宋体" w:cs="宋体"/>
        </w:rPr>
        <w:t xml:space="preserve">  </w:t>
      </w:r>
      <w:r>
        <w:rPr>
          <w:rFonts w:ascii="宋体" w:hAnsi="宋体" w:cs="宋体" w:hint="eastAsia"/>
        </w:rPr>
        <w:t>支护材料消耗清单。</w:t>
      </w:r>
    </w:p>
    <w:p w14:paraId="1EB39A3B" w14:textId="7E6F711F" w:rsidR="00570E15" w:rsidRDefault="00ED182B" w:rsidP="00C01F1A">
      <w:pPr>
        <w:pStyle w:val="afffffffffe"/>
        <w:numPr>
          <w:ilvl w:val="0"/>
          <w:numId w:val="0"/>
        </w:numPr>
        <w:rPr>
          <w:rFonts w:ascii="宋体" w:hAnsi="宋体" w:cs="宋体"/>
        </w:rPr>
      </w:pPr>
      <w:r w:rsidRPr="00C01F1A">
        <w:rPr>
          <w:rFonts w:ascii="黑体" w:eastAsia="黑体" w:hAnsi="黑体" w:cs="黑体" w:hint="eastAsia"/>
        </w:rPr>
        <w:t xml:space="preserve">4.2.9 </w:t>
      </w:r>
      <w:r w:rsidR="00C01F1A">
        <w:rPr>
          <w:rFonts w:ascii="黑体" w:eastAsia="黑体" w:hAnsi="黑体" w:cs="黑体"/>
        </w:rPr>
        <w:t xml:space="preserve">  </w:t>
      </w:r>
      <w:r>
        <w:rPr>
          <w:rFonts w:ascii="宋体" w:hAnsi="宋体" w:cs="宋体" w:hint="eastAsia"/>
        </w:rPr>
        <w:t>预应力锚杆的钻孔直径、锚杆直径和树脂锚固剂直径应合理匹配，弱胶结地层巷道支护常用的螺纹钢树脂锚杆，钻孔直径与锚杆杆体直径之差</w:t>
      </w:r>
      <w:r>
        <w:rPr>
          <w:rFonts w:cs="宋体" w:hint="eastAsia"/>
        </w:rPr>
        <w:t>应为</w:t>
      </w:r>
      <w:r>
        <w:rPr>
          <w:rFonts w:cs="宋体" w:hint="eastAsia"/>
        </w:rPr>
        <w:t>6m~10 m</w:t>
      </w:r>
      <w:r>
        <w:rPr>
          <w:rFonts w:cs="宋体" w:hint="eastAsia"/>
        </w:rPr>
        <w:t>，钻孔直径</w:t>
      </w:r>
      <w:r>
        <w:rPr>
          <w:rFonts w:ascii="宋体" w:hAnsi="宋体" w:cs="宋体" w:hint="eastAsia"/>
        </w:rPr>
        <w:t>与树脂锚固剂直径之差应为</w:t>
      </w:r>
      <w:r>
        <w:rPr>
          <w:rFonts w:cs="宋体" w:hint="eastAsia"/>
        </w:rPr>
        <w:t>4mm~8 mm</w:t>
      </w:r>
      <w:r>
        <w:rPr>
          <w:rFonts w:cs="宋体" w:hint="eastAsia"/>
        </w:rPr>
        <w:t>。</w:t>
      </w:r>
    </w:p>
    <w:p w14:paraId="6B3095C9" w14:textId="5725CE90" w:rsidR="00570E15" w:rsidRDefault="00ED182B" w:rsidP="00C01F1A">
      <w:pPr>
        <w:pStyle w:val="afffffffffe"/>
        <w:numPr>
          <w:ilvl w:val="0"/>
          <w:numId w:val="0"/>
        </w:numPr>
        <w:rPr>
          <w:rFonts w:ascii="宋体" w:hAnsi="宋体" w:cs="宋体"/>
        </w:rPr>
      </w:pPr>
      <w:r w:rsidRPr="00C01F1A">
        <w:rPr>
          <w:rFonts w:ascii="黑体" w:eastAsia="黑体" w:hAnsi="黑体" w:cs="黑体" w:hint="eastAsia"/>
        </w:rPr>
        <w:t xml:space="preserve">4.2.10 </w:t>
      </w:r>
      <w:r w:rsidR="00C01F1A">
        <w:rPr>
          <w:rFonts w:ascii="黑体" w:eastAsia="黑体" w:hAnsi="黑体" w:cs="黑体"/>
        </w:rPr>
        <w:t xml:space="preserve">  </w:t>
      </w:r>
      <w:r>
        <w:rPr>
          <w:rFonts w:ascii="宋体" w:hAnsi="宋体" w:cs="宋体" w:hint="eastAsia"/>
        </w:rPr>
        <w:t>预应力锚杆(索)支护施工设计应包括施工工艺、施工设备与机具、施工质量指标和安全技术措施等。</w:t>
      </w:r>
    </w:p>
    <w:p w14:paraId="41EF1D61" w14:textId="607254EF" w:rsidR="00570E15" w:rsidRDefault="00ED182B" w:rsidP="00C01F1A">
      <w:pPr>
        <w:pStyle w:val="afffffffffe"/>
        <w:numPr>
          <w:ilvl w:val="0"/>
          <w:numId w:val="0"/>
        </w:numPr>
        <w:rPr>
          <w:rFonts w:ascii="宋体" w:hAnsi="宋体" w:cs="宋体"/>
        </w:rPr>
      </w:pPr>
      <w:r w:rsidRPr="00C01F1A">
        <w:rPr>
          <w:rFonts w:ascii="黑体" w:eastAsia="黑体" w:hAnsi="黑体" w:cs="黑体" w:hint="eastAsia"/>
        </w:rPr>
        <w:t>4.2.11</w:t>
      </w:r>
      <w:r w:rsidR="00C01F1A">
        <w:rPr>
          <w:rFonts w:ascii="黑体" w:eastAsia="黑体" w:hAnsi="黑体" w:cs="黑体"/>
        </w:rPr>
        <w:t xml:space="preserve"> </w:t>
      </w:r>
      <w:r w:rsidRPr="00C01F1A">
        <w:rPr>
          <w:rFonts w:ascii="黑体" w:eastAsia="黑体" w:hAnsi="黑体" w:cs="黑体" w:hint="eastAsia"/>
        </w:rPr>
        <w:t xml:space="preserve"> </w:t>
      </w:r>
      <w:r w:rsidR="00C01F1A">
        <w:rPr>
          <w:rFonts w:ascii="黑体" w:eastAsia="黑体" w:hAnsi="黑体" w:cs="黑体"/>
        </w:rPr>
        <w:t xml:space="preserve"> </w:t>
      </w:r>
      <w:r>
        <w:rPr>
          <w:rFonts w:ascii="宋体" w:hAnsi="宋体" w:cs="宋体" w:hint="eastAsia"/>
        </w:rPr>
        <w:t>预应力锚杆(索)</w:t>
      </w:r>
      <w:proofErr w:type="gramStart"/>
      <w:r>
        <w:rPr>
          <w:rFonts w:ascii="宋体" w:hAnsi="宋体" w:cs="宋体" w:hint="eastAsia"/>
        </w:rPr>
        <w:t>支护矿压监测</w:t>
      </w:r>
      <w:proofErr w:type="gramEnd"/>
      <w:r>
        <w:rPr>
          <w:rFonts w:ascii="宋体" w:hAnsi="宋体" w:cs="宋体" w:hint="eastAsia"/>
        </w:rPr>
        <w:t>设计应包括监测内容、监测仪器、测站布置、测站安设方法、数据</w:t>
      </w:r>
      <w:proofErr w:type="gramStart"/>
      <w:r>
        <w:rPr>
          <w:rFonts w:ascii="宋体" w:hAnsi="宋体" w:cs="宋体" w:hint="eastAsia"/>
        </w:rPr>
        <w:t>测读方法、测读频率</w:t>
      </w:r>
      <w:proofErr w:type="gramEnd"/>
      <w:r>
        <w:rPr>
          <w:rFonts w:ascii="宋体" w:hAnsi="宋体" w:cs="宋体" w:hint="eastAsia"/>
        </w:rPr>
        <w:t>等。综合监测应给出反馈指标和锚杆支护初始设计修改准则，日常监测应给出监测方法、合格标准和异常情况的处理措施。</w:t>
      </w:r>
    </w:p>
    <w:p w14:paraId="0D46F8AB" w14:textId="05928202" w:rsidR="00570E15" w:rsidRDefault="00ED182B" w:rsidP="00C01F1A">
      <w:pPr>
        <w:pStyle w:val="afffffffffe"/>
        <w:numPr>
          <w:ilvl w:val="0"/>
          <w:numId w:val="0"/>
        </w:numPr>
        <w:rPr>
          <w:rFonts w:ascii="宋体" w:hAnsi="宋体" w:cs="宋体"/>
        </w:rPr>
      </w:pPr>
      <w:r w:rsidRPr="00C01F1A">
        <w:rPr>
          <w:rFonts w:ascii="黑体" w:eastAsia="黑体" w:hAnsi="黑体" w:cs="黑体" w:hint="eastAsia"/>
        </w:rPr>
        <w:t xml:space="preserve">4.2.12 </w:t>
      </w:r>
      <w:r w:rsidR="00C01F1A">
        <w:rPr>
          <w:rFonts w:ascii="黑体" w:eastAsia="黑体" w:hAnsi="黑体" w:cs="黑体"/>
        </w:rPr>
        <w:t xml:space="preserve">  </w:t>
      </w:r>
      <w:r>
        <w:rPr>
          <w:rFonts w:ascii="宋体" w:hAnsi="宋体" w:cs="宋体" w:hint="eastAsia"/>
        </w:rPr>
        <w:t>预应力锚杆(索)支护初始设计在井下实施后应及时进行</w:t>
      </w:r>
      <w:proofErr w:type="gramStart"/>
      <w:r>
        <w:rPr>
          <w:rFonts w:ascii="宋体" w:hAnsi="宋体" w:cs="宋体" w:hint="eastAsia"/>
        </w:rPr>
        <w:t>矿压综合</w:t>
      </w:r>
      <w:proofErr w:type="gramEnd"/>
      <w:r>
        <w:rPr>
          <w:rFonts w:ascii="宋体" w:hAnsi="宋体" w:cs="宋体" w:hint="eastAsia"/>
        </w:rPr>
        <w:t>监测。将巷道受掘进影响结束时的监测结果用于验证或修正初始设计。修正后的支护设计作为正式设计在井下使用。巷道</w:t>
      </w:r>
      <w:proofErr w:type="gramStart"/>
      <w:r>
        <w:rPr>
          <w:rFonts w:ascii="宋体" w:hAnsi="宋体" w:cs="宋体" w:hint="eastAsia"/>
        </w:rPr>
        <w:t>受到采动影响</w:t>
      </w:r>
      <w:proofErr w:type="gramEnd"/>
      <w:r>
        <w:rPr>
          <w:rFonts w:ascii="宋体" w:hAnsi="宋体" w:cs="宋体" w:hint="eastAsia"/>
        </w:rPr>
        <w:t>期间的监测结果可用于其他类似条件巷道支护设计的验证与修改。</w:t>
      </w:r>
    </w:p>
    <w:p w14:paraId="76BE7735" w14:textId="64261631" w:rsidR="00570E15" w:rsidRDefault="00ED182B" w:rsidP="00C01F1A">
      <w:pPr>
        <w:pStyle w:val="afffffffffe"/>
        <w:numPr>
          <w:ilvl w:val="0"/>
          <w:numId w:val="0"/>
        </w:numPr>
        <w:rPr>
          <w:rFonts w:ascii="宋体" w:hAnsi="宋体" w:cs="宋体"/>
        </w:rPr>
      </w:pPr>
      <w:r w:rsidRPr="00C01F1A">
        <w:rPr>
          <w:rFonts w:ascii="黑体" w:eastAsia="黑体" w:hAnsi="黑体" w:cs="黑体" w:hint="eastAsia"/>
        </w:rPr>
        <w:t xml:space="preserve">4.2.13 </w:t>
      </w:r>
      <w:r w:rsidR="00C01F1A">
        <w:rPr>
          <w:rFonts w:ascii="黑体" w:eastAsia="黑体" w:hAnsi="黑体" w:cs="黑体"/>
        </w:rPr>
        <w:t xml:space="preserve">  </w:t>
      </w:r>
      <w:r>
        <w:rPr>
          <w:rFonts w:ascii="宋体" w:hAnsi="宋体" w:cs="宋体" w:hint="eastAsia"/>
        </w:rPr>
        <w:t>锚杆(索)支护正式设计实施过程中，应进行日常监测。在巷道掘进过程中对顶板的</w:t>
      </w:r>
      <w:proofErr w:type="gramStart"/>
      <w:r>
        <w:rPr>
          <w:rFonts w:ascii="宋体" w:hAnsi="宋体" w:cs="宋体" w:hint="eastAsia"/>
        </w:rPr>
        <w:t>结构及岩性</w:t>
      </w:r>
      <w:proofErr w:type="gramEnd"/>
      <w:r>
        <w:rPr>
          <w:rFonts w:ascii="宋体" w:hAnsi="宋体" w:cs="宋体" w:hint="eastAsia"/>
        </w:rPr>
        <w:t>变化情况及时进行观测，详细记录顶板岩性观测情况，编制顶板</w:t>
      </w:r>
      <w:proofErr w:type="gramStart"/>
      <w:r>
        <w:rPr>
          <w:rFonts w:ascii="宋体" w:hAnsi="宋体" w:cs="宋体" w:hint="eastAsia"/>
        </w:rPr>
        <w:t>探查孔岩性</w:t>
      </w:r>
      <w:proofErr w:type="gramEnd"/>
      <w:r>
        <w:rPr>
          <w:rFonts w:ascii="宋体" w:hAnsi="宋体" w:cs="宋体" w:hint="eastAsia"/>
        </w:rPr>
        <w:t>柱状图。当地质条件发生显著变化时应及时修正，巷道穿过复杂地段时，应编制专门的支护设计与技术措施，必要时可采取超前支护。</w:t>
      </w:r>
      <w:proofErr w:type="gramStart"/>
      <w:r>
        <w:rPr>
          <w:rFonts w:ascii="宋体" w:hAnsi="宋体" w:cs="宋体" w:hint="eastAsia"/>
        </w:rPr>
        <w:t>矿压监测</w:t>
      </w:r>
      <w:proofErr w:type="gramEnd"/>
      <w:r>
        <w:rPr>
          <w:rFonts w:ascii="宋体" w:hAnsi="宋体" w:cs="宋体" w:hint="eastAsia"/>
        </w:rPr>
        <w:t>结果表明原支护设计难以保持围岩变形稳定时，应及时采用补强支护。</w:t>
      </w:r>
    </w:p>
    <w:p w14:paraId="03F02A36" w14:textId="1CC682A8" w:rsidR="00570E15" w:rsidRDefault="00ED182B" w:rsidP="00C01F1A">
      <w:pPr>
        <w:pStyle w:val="afffffffffe"/>
        <w:numPr>
          <w:ilvl w:val="0"/>
          <w:numId w:val="0"/>
        </w:numPr>
        <w:rPr>
          <w:rFonts w:ascii="宋体" w:hAnsi="宋体" w:cs="宋体"/>
        </w:rPr>
      </w:pPr>
      <w:r w:rsidRPr="00C01F1A">
        <w:rPr>
          <w:rFonts w:ascii="黑体" w:eastAsia="黑体" w:hAnsi="黑体" w:cs="黑体" w:hint="eastAsia"/>
        </w:rPr>
        <w:t xml:space="preserve">4.2.14 </w:t>
      </w:r>
      <w:r w:rsidR="00C01F1A">
        <w:rPr>
          <w:rFonts w:ascii="黑体" w:eastAsia="黑体" w:hAnsi="黑体" w:cs="黑体"/>
        </w:rPr>
        <w:t xml:space="preserve">  </w:t>
      </w:r>
      <w:r>
        <w:rPr>
          <w:rFonts w:ascii="宋体" w:hAnsi="宋体" w:cs="宋体" w:hint="eastAsia"/>
        </w:rPr>
        <w:t>在采动应力影响范围内掘进时，受影响区域内的巷道必须采用架棚、单体液压支柱补强或者注浆加固等加强支护措施，加强支护范围应当至少向正常地段延伸</w:t>
      </w:r>
      <w:r>
        <w:t>5m</w:t>
      </w:r>
      <w:r>
        <w:rPr>
          <w:rFonts w:ascii="宋体" w:hAnsi="宋体" w:cs="宋体" w:hint="eastAsia"/>
        </w:rPr>
        <w:t>。对地应力和采动应力</w:t>
      </w:r>
      <w:r>
        <w:rPr>
          <w:rFonts w:ascii="宋体" w:hAnsi="宋体" w:cs="宋体" w:hint="eastAsia"/>
        </w:rPr>
        <w:lastRenderedPageBreak/>
        <w:t>影响严重区域，必须制定防止锚杆（索）崩断、断丝、坠落伤人等措施</w:t>
      </w:r>
    </w:p>
    <w:p w14:paraId="2F901A22" w14:textId="2C9E211F" w:rsidR="00570E15" w:rsidRDefault="00ED182B" w:rsidP="00EF1781">
      <w:pPr>
        <w:pStyle w:val="afffffffffe"/>
        <w:numPr>
          <w:ilvl w:val="0"/>
          <w:numId w:val="0"/>
        </w:numPr>
        <w:spacing w:beforeLines="50" w:before="156" w:afterLines="50" w:after="156"/>
      </w:pPr>
      <w:r>
        <w:rPr>
          <w:rFonts w:ascii="黑体" w:eastAsia="黑体" w:hAnsi="黑体" w:cs="黑体" w:hint="eastAsia"/>
        </w:rPr>
        <w:t>4.3 预应力锚杆(索)支护材料与构件</w:t>
      </w:r>
    </w:p>
    <w:p w14:paraId="46474CE3" w14:textId="3B409BAA" w:rsidR="00570E15" w:rsidRDefault="00ED182B" w:rsidP="00C01F1A">
      <w:pPr>
        <w:pStyle w:val="afffffffffe"/>
        <w:numPr>
          <w:ilvl w:val="0"/>
          <w:numId w:val="0"/>
        </w:numPr>
        <w:rPr>
          <w:rFonts w:ascii="宋体" w:hAnsi="宋体" w:cs="宋体"/>
        </w:rPr>
      </w:pPr>
      <w:r w:rsidRPr="00C01F1A">
        <w:rPr>
          <w:rFonts w:ascii="黑体" w:eastAsia="黑体" w:hAnsi="黑体" w:cs="黑体" w:hint="eastAsia"/>
        </w:rPr>
        <w:t>4.3.1</w:t>
      </w:r>
      <w:r w:rsidR="00C01F1A">
        <w:rPr>
          <w:rFonts w:ascii="黑体" w:eastAsia="黑体" w:hAnsi="黑体" w:cs="黑体"/>
        </w:rPr>
        <w:t xml:space="preserve">  </w:t>
      </w:r>
      <w:r w:rsidRPr="00C01F1A">
        <w:rPr>
          <w:rFonts w:ascii="黑体" w:eastAsia="黑体" w:hAnsi="黑体" w:cs="黑体" w:hint="eastAsia"/>
        </w:rPr>
        <w:t xml:space="preserve"> </w:t>
      </w:r>
      <w:r>
        <w:rPr>
          <w:rFonts w:ascii="宋体" w:hAnsi="宋体" w:cs="宋体" w:hint="eastAsia"/>
        </w:rPr>
        <w:t>一般要求</w:t>
      </w:r>
    </w:p>
    <w:p w14:paraId="385D85B2" w14:textId="77777777" w:rsidR="00570E15" w:rsidRDefault="00ED182B">
      <w:pPr>
        <w:pStyle w:val="afffffffffe"/>
        <w:numPr>
          <w:ilvl w:val="0"/>
          <w:numId w:val="0"/>
        </w:numPr>
        <w:ind w:firstLineChars="200" w:firstLine="420"/>
        <w:rPr>
          <w:rFonts w:ascii="宋体" w:hAnsi="宋体" w:cs="宋体"/>
        </w:rPr>
      </w:pPr>
      <w:r>
        <w:rPr>
          <w:rFonts w:ascii="宋体" w:hAnsi="宋体" w:cs="宋体" w:hint="eastAsia"/>
        </w:rPr>
        <w:t>预应力锚杆(索)支护材料与构件应符合国家标准和相关行业标准并具有产品合格证。预应力锚杆(索)杆体及附件、组合构件、护网、喷层、注浆材料及金属支架等各构件力学性能应相互匹配。</w:t>
      </w:r>
    </w:p>
    <w:p w14:paraId="76DEC059" w14:textId="07482536" w:rsidR="00570E15" w:rsidRDefault="00ED182B" w:rsidP="00C01F1A">
      <w:pPr>
        <w:pStyle w:val="afffffffffe"/>
        <w:numPr>
          <w:ilvl w:val="0"/>
          <w:numId w:val="0"/>
        </w:numPr>
        <w:rPr>
          <w:rFonts w:ascii="宋体" w:hAnsi="宋体" w:cs="宋体"/>
        </w:rPr>
      </w:pPr>
      <w:r w:rsidRPr="00C01F1A">
        <w:rPr>
          <w:rFonts w:ascii="黑体" w:eastAsia="黑体" w:hAnsi="黑体" w:cs="黑体" w:hint="eastAsia"/>
        </w:rPr>
        <w:t>4.3.2</w:t>
      </w:r>
      <w:r w:rsidR="00C01F1A">
        <w:rPr>
          <w:rFonts w:ascii="黑体" w:eastAsia="黑体" w:hAnsi="黑体" w:cs="黑体"/>
        </w:rPr>
        <w:t xml:space="preserve">  </w:t>
      </w:r>
      <w:r w:rsidRPr="00C01F1A">
        <w:rPr>
          <w:rFonts w:ascii="黑体" w:eastAsia="黑体" w:hAnsi="黑体" w:cs="黑体" w:hint="eastAsia"/>
        </w:rPr>
        <w:t xml:space="preserve"> </w:t>
      </w:r>
      <w:r>
        <w:rPr>
          <w:rFonts w:ascii="宋体" w:hAnsi="宋体" w:cs="宋体" w:hint="eastAsia"/>
        </w:rPr>
        <w:t>预应力锚杆杆体、托盘、螺母及垫圈</w:t>
      </w:r>
    </w:p>
    <w:p w14:paraId="5A86097F" w14:textId="1B98ECB7" w:rsidR="00570E15" w:rsidRDefault="00ED182B" w:rsidP="008332C8">
      <w:pPr>
        <w:pStyle w:val="afffffffffe"/>
        <w:numPr>
          <w:ilvl w:val="0"/>
          <w:numId w:val="0"/>
        </w:numPr>
        <w:rPr>
          <w:rFonts w:ascii="宋体" w:hAnsi="宋体" w:cs="宋体"/>
        </w:rPr>
      </w:pPr>
      <w:r w:rsidRPr="008332C8">
        <w:rPr>
          <w:rFonts w:ascii="黑体" w:eastAsia="黑体" w:hAnsi="黑体" w:cs="黑体" w:hint="eastAsia"/>
        </w:rPr>
        <w:t>4.3.2.1</w:t>
      </w:r>
      <w:r w:rsidR="008332C8">
        <w:rPr>
          <w:rFonts w:ascii="黑体" w:eastAsia="黑体" w:hAnsi="黑体" w:cs="黑体"/>
        </w:rPr>
        <w:t xml:space="preserve"> </w:t>
      </w:r>
      <w:r>
        <w:rPr>
          <w:rFonts w:ascii="宋体" w:hAnsi="宋体" w:cs="宋体" w:hint="eastAsia"/>
        </w:rPr>
        <w:t>锚杆杆体、托盘、螺母</w:t>
      </w:r>
      <w:r>
        <w:rPr>
          <w:rFonts w:cs="宋体" w:hint="eastAsia"/>
        </w:rPr>
        <w:t>应符合</w:t>
      </w:r>
      <w:r>
        <w:rPr>
          <w:rFonts w:cs="宋体" w:hint="eastAsia"/>
        </w:rPr>
        <w:t>MT/T 146.2</w:t>
      </w:r>
      <w:r>
        <w:rPr>
          <w:rFonts w:cs="宋体" w:hint="eastAsia"/>
        </w:rPr>
        <w:t>的规定。</w:t>
      </w:r>
    </w:p>
    <w:p w14:paraId="63272E04" w14:textId="57C7E27B" w:rsidR="00570E15" w:rsidRDefault="00ED182B" w:rsidP="008332C8">
      <w:pPr>
        <w:pStyle w:val="afffffffffe"/>
        <w:numPr>
          <w:ilvl w:val="0"/>
          <w:numId w:val="0"/>
        </w:numPr>
        <w:rPr>
          <w:rFonts w:ascii="宋体" w:hAnsi="宋体" w:cs="宋体"/>
        </w:rPr>
      </w:pPr>
      <w:r w:rsidRPr="008332C8">
        <w:rPr>
          <w:rFonts w:ascii="黑体" w:eastAsia="黑体" w:hAnsi="黑体" w:cs="黑体" w:hint="eastAsia"/>
        </w:rPr>
        <w:t>4.3.2.2</w:t>
      </w:r>
      <w:r w:rsidR="008332C8">
        <w:rPr>
          <w:rFonts w:ascii="黑体" w:eastAsia="黑体" w:hAnsi="黑体" w:cs="黑体"/>
        </w:rPr>
        <w:t xml:space="preserve"> </w:t>
      </w:r>
      <w:r>
        <w:rPr>
          <w:rFonts w:ascii="宋体" w:hAnsi="宋体" w:cs="宋体" w:hint="eastAsia"/>
        </w:rPr>
        <w:t>锚杆</w:t>
      </w:r>
      <w:proofErr w:type="gramStart"/>
      <w:r>
        <w:rPr>
          <w:rFonts w:ascii="宋体" w:hAnsi="宋体" w:cs="宋体" w:hint="eastAsia"/>
        </w:rPr>
        <w:t>杆</w:t>
      </w:r>
      <w:proofErr w:type="gramEnd"/>
      <w:r>
        <w:rPr>
          <w:rFonts w:ascii="宋体" w:hAnsi="宋体" w:cs="宋体" w:hint="eastAsia"/>
        </w:rPr>
        <w:t>尾螺纹应符合</w:t>
      </w:r>
      <w:r>
        <w:t>GB/T 35056</w:t>
      </w:r>
      <w:r>
        <w:rPr>
          <w:rFonts w:ascii="宋体" w:hAnsi="宋体" w:cs="宋体" w:hint="eastAsia"/>
        </w:rPr>
        <w:t>的规定，同时螺</w:t>
      </w:r>
      <w:r>
        <w:rPr>
          <w:rFonts w:cs="宋体" w:hint="eastAsia"/>
        </w:rPr>
        <w:t>纹长度宜取</w:t>
      </w:r>
      <w:r>
        <w:rPr>
          <w:rFonts w:cs="宋体" w:hint="eastAsia"/>
        </w:rPr>
        <w:t xml:space="preserve"> 80 mm~150 m </w:t>
      </w:r>
      <w:r>
        <w:rPr>
          <w:rFonts w:cs="宋体" w:hint="eastAsia"/>
        </w:rPr>
        <w:t>的</w:t>
      </w:r>
      <w:r>
        <w:rPr>
          <w:rFonts w:ascii="宋体" w:hAnsi="宋体" w:cs="宋体" w:hint="eastAsia"/>
        </w:rPr>
        <w:t>上限。</w:t>
      </w:r>
    </w:p>
    <w:p w14:paraId="711D4A55" w14:textId="10F4FD77" w:rsidR="00570E15" w:rsidRDefault="00ED182B" w:rsidP="008332C8">
      <w:pPr>
        <w:pStyle w:val="afffffffffe"/>
        <w:numPr>
          <w:ilvl w:val="0"/>
          <w:numId w:val="0"/>
        </w:numPr>
        <w:rPr>
          <w:rFonts w:ascii="宋体" w:hAnsi="宋体" w:cs="宋体"/>
        </w:rPr>
      </w:pPr>
      <w:r w:rsidRPr="008332C8">
        <w:rPr>
          <w:rFonts w:ascii="黑体" w:eastAsia="黑体" w:hAnsi="黑体" w:cs="黑体" w:hint="eastAsia"/>
        </w:rPr>
        <w:t xml:space="preserve">4.3.2.3 </w:t>
      </w:r>
      <w:r>
        <w:rPr>
          <w:rFonts w:ascii="宋体" w:hAnsi="宋体" w:cs="宋体" w:hint="eastAsia"/>
        </w:rPr>
        <w:t>锚杆托盘应</w:t>
      </w:r>
      <w:r>
        <w:rPr>
          <w:rFonts w:cs="宋体" w:hint="eastAsia"/>
        </w:rPr>
        <w:t>符合</w:t>
      </w:r>
      <w:r>
        <w:rPr>
          <w:rFonts w:cs="宋体" w:hint="eastAsia"/>
        </w:rPr>
        <w:t>GB/T 35056</w:t>
      </w:r>
      <w:r>
        <w:rPr>
          <w:rFonts w:cs="宋体" w:hint="eastAsia"/>
        </w:rPr>
        <w:t>的规定，宜选用</w:t>
      </w:r>
      <w:proofErr w:type="gramStart"/>
      <w:r>
        <w:rPr>
          <w:rFonts w:cs="宋体" w:hint="eastAsia"/>
        </w:rPr>
        <w:t>高强大</w:t>
      </w:r>
      <w:proofErr w:type="gramEnd"/>
      <w:r>
        <w:rPr>
          <w:rFonts w:cs="宋体" w:hint="eastAsia"/>
        </w:rPr>
        <w:t>规</w:t>
      </w:r>
      <w:r>
        <w:rPr>
          <w:rFonts w:ascii="宋体" w:hAnsi="宋体" w:cs="宋体" w:hint="eastAsia"/>
        </w:rPr>
        <w:t>格尺寸的</w:t>
      </w:r>
      <w:r>
        <w:rPr>
          <w:rFonts w:cs="宋体" w:hint="eastAsia"/>
        </w:rPr>
        <w:t>托盘，厚度不小于</w:t>
      </w:r>
      <w:r>
        <w:rPr>
          <w:rFonts w:cs="宋体" w:hint="eastAsia"/>
        </w:rPr>
        <w:t>10 mm</w:t>
      </w:r>
      <w:r>
        <w:rPr>
          <w:rFonts w:ascii="宋体" w:hAnsi="宋体" w:cs="宋体" w:hint="eastAsia"/>
        </w:rPr>
        <w:t>尺寸不小于</w:t>
      </w:r>
      <w:r>
        <w:rPr>
          <w:rFonts w:cs="宋体" w:hint="eastAsia"/>
        </w:rPr>
        <w:t>150 mm</w:t>
      </w:r>
      <w:r>
        <w:rPr>
          <w:rFonts w:ascii="Arial" w:hAnsi="Arial" w:cs="Arial"/>
        </w:rPr>
        <w:t>×</w:t>
      </w:r>
      <w:r>
        <w:rPr>
          <w:rFonts w:cs="宋体" w:hint="eastAsia"/>
        </w:rPr>
        <w:t>150 mm</w:t>
      </w:r>
      <w:r w:rsidR="00A452AA">
        <w:rPr>
          <w:rFonts w:cs="宋体" w:hint="eastAsia"/>
        </w:rPr>
        <w:t>，屈服</w:t>
      </w:r>
      <w:r>
        <w:rPr>
          <w:rFonts w:cs="宋体" w:hint="eastAsia"/>
        </w:rPr>
        <w:t>强度不低于</w:t>
      </w:r>
      <w:r>
        <w:rPr>
          <w:rFonts w:cs="宋体" w:hint="eastAsia"/>
        </w:rPr>
        <w:t>235 MPa</w:t>
      </w:r>
      <w:r>
        <w:rPr>
          <w:rFonts w:cs="宋体" w:hint="eastAsia"/>
        </w:rPr>
        <w:t>。</w:t>
      </w:r>
    </w:p>
    <w:p w14:paraId="0BB99AE4" w14:textId="77777777" w:rsidR="00570E15" w:rsidRDefault="00ED182B" w:rsidP="008332C8">
      <w:pPr>
        <w:pStyle w:val="afffffffffe"/>
        <w:numPr>
          <w:ilvl w:val="0"/>
          <w:numId w:val="0"/>
        </w:numPr>
        <w:rPr>
          <w:rFonts w:ascii="宋体" w:hAnsi="宋体" w:cs="宋体"/>
        </w:rPr>
      </w:pPr>
      <w:r w:rsidRPr="008332C8">
        <w:rPr>
          <w:rFonts w:ascii="黑体" w:eastAsia="黑体" w:hAnsi="黑体" w:cs="黑体" w:hint="eastAsia"/>
        </w:rPr>
        <w:t>4.3.2.4</w:t>
      </w:r>
      <w:r>
        <w:rPr>
          <w:rFonts w:ascii="宋体" w:hAnsi="宋体" w:cs="宋体" w:hint="eastAsia"/>
        </w:rPr>
        <w:t xml:space="preserve"> 锚杆螺母及垫圈</w:t>
      </w:r>
      <w:r>
        <w:rPr>
          <w:rFonts w:cs="宋体" w:hint="eastAsia"/>
        </w:rPr>
        <w:t>应符合</w:t>
      </w:r>
      <w:r>
        <w:rPr>
          <w:rFonts w:cs="宋体" w:hint="eastAsia"/>
        </w:rPr>
        <w:t xml:space="preserve">GB/T 35056 </w:t>
      </w:r>
      <w:r>
        <w:rPr>
          <w:rFonts w:cs="宋体" w:hint="eastAsia"/>
        </w:rPr>
        <w:t>的规</w:t>
      </w:r>
      <w:r>
        <w:rPr>
          <w:rFonts w:ascii="宋体" w:hAnsi="宋体" w:cs="宋体" w:hint="eastAsia"/>
        </w:rPr>
        <w:t>定;宜采用锚杆滚动式减摩垫片，主要由推力片、外壳包圈、止推片、滚动体构成。</w:t>
      </w:r>
    </w:p>
    <w:p w14:paraId="6A77C19E" w14:textId="3437FF9B" w:rsidR="00570E15" w:rsidRDefault="00ED182B" w:rsidP="00DE3EF6">
      <w:pPr>
        <w:pStyle w:val="afffffffffe"/>
        <w:numPr>
          <w:ilvl w:val="0"/>
          <w:numId w:val="0"/>
        </w:numPr>
        <w:rPr>
          <w:rFonts w:ascii="宋体" w:hAnsi="宋体" w:cs="宋体"/>
        </w:rPr>
      </w:pPr>
      <w:r w:rsidRPr="00DE3EF6">
        <w:rPr>
          <w:rFonts w:ascii="黑体" w:eastAsia="黑体" w:hAnsi="黑体" w:cs="黑体" w:hint="eastAsia"/>
        </w:rPr>
        <w:t>4.3.3</w:t>
      </w:r>
      <w:r w:rsidR="00DE3EF6">
        <w:rPr>
          <w:rFonts w:ascii="黑体" w:eastAsia="黑体" w:hAnsi="黑体" w:cs="黑体"/>
        </w:rPr>
        <w:t xml:space="preserve">  </w:t>
      </w:r>
      <w:r w:rsidRPr="00DE3EF6">
        <w:rPr>
          <w:rFonts w:ascii="黑体" w:eastAsia="黑体" w:hAnsi="黑体" w:cs="黑体" w:hint="eastAsia"/>
        </w:rPr>
        <w:t xml:space="preserve"> </w:t>
      </w:r>
      <w:r>
        <w:rPr>
          <w:rFonts w:ascii="宋体" w:hAnsi="宋体" w:cs="宋体" w:hint="eastAsia"/>
        </w:rPr>
        <w:t>预应力锚索杆体、托盘及锚具</w:t>
      </w:r>
    </w:p>
    <w:p w14:paraId="0F4BAB5C" w14:textId="77777777" w:rsidR="00570E15" w:rsidRDefault="00ED182B" w:rsidP="008332C8">
      <w:pPr>
        <w:pStyle w:val="afffffffffe"/>
        <w:numPr>
          <w:ilvl w:val="0"/>
          <w:numId w:val="0"/>
        </w:numPr>
        <w:rPr>
          <w:rFonts w:cs="宋体"/>
        </w:rPr>
      </w:pPr>
      <w:r w:rsidRPr="008332C8">
        <w:rPr>
          <w:rFonts w:ascii="黑体" w:eastAsia="黑体" w:hAnsi="黑体" w:cs="黑体" w:hint="eastAsia"/>
        </w:rPr>
        <w:t xml:space="preserve">4.3.3.1 </w:t>
      </w:r>
      <w:r>
        <w:rPr>
          <w:rFonts w:ascii="宋体" w:hAnsi="宋体" w:cs="宋体" w:hint="eastAsia"/>
        </w:rPr>
        <w:t>锚索用钢绞线应</w:t>
      </w:r>
      <w:r>
        <w:rPr>
          <w:rFonts w:cs="宋体" w:hint="eastAsia"/>
        </w:rPr>
        <w:t>符合</w:t>
      </w:r>
      <w:r>
        <w:rPr>
          <w:rFonts w:cs="宋体" w:hint="eastAsia"/>
        </w:rPr>
        <w:t>GB/T 5224</w:t>
      </w:r>
      <w:r>
        <w:rPr>
          <w:rFonts w:cs="宋体" w:hint="eastAsia"/>
        </w:rPr>
        <w:t>的规定</w:t>
      </w:r>
      <w:r>
        <w:rPr>
          <w:rFonts w:cs="宋体" w:hint="eastAsia"/>
        </w:rPr>
        <w:t>;</w:t>
      </w:r>
      <w:r>
        <w:rPr>
          <w:rFonts w:cs="宋体" w:hint="eastAsia"/>
        </w:rPr>
        <w:t>应</w:t>
      </w:r>
      <w:r>
        <w:rPr>
          <w:rFonts w:ascii="宋体" w:hAnsi="宋体" w:cs="宋体" w:hint="eastAsia"/>
        </w:rPr>
        <w:t>优先选用抗拉强度等级不低于</w:t>
      </w:r>
      <w:r>
        <w:rPr>
          <w:rFonts w:cs="宋体" w:hint="eastAsia"/>
        </w:rPr>
        <w:t>1860 MPa</w:t>
      </w:r>
      <w:r>
        <w:rPr>
          <w:rFonts w:cs="宋体" w:hint="eastAsia"/>
        </w:rPr>
        <w:t>，延伸率不小于</w:t>
      </w:r>
      <w:r>
        <w:rPr>
          <w:rFonts w:cs="宋体" w:hint="eastAsia"/>
        </w:rPr>
        <w:t>3.5%</w:t>
      </w:r>
      <w:r>
        <w:rPr>
          <w:rFonts w:cs="宋体" w:hint="eastAsia"/>
        </w:rPr>
        <w:t>，直径不小于</w:t>
      </w:r>
      <w:r>
        <w:rPr>
          <w:rFonts w:cs="宋体" w:hint="eastAsia"/>
        </w:rPr>
        <w:t>17.8 mm</w:t>
      </w:r>
      <w:r>
        <w:rPr>
          <w:rFonts w:cs="宋体" w:hint="eastAsia"/>
        </w:rPr>
        <w:t>的钢绞线。</w:t>
      </w:r>
    </w:p>
    <w:p w14:paraId="64F99D8B" w14:textId="2A4875B5" w:rsidR="00570E15" w:rsidRDefault="00ED182B" w:rsidP="008332C8">
      <w:pPr>
        <w:pStyle w:val="afffffffffe"/>
        <w:numPr>
          <w:ilvl w:val="0"/>
          <w:numId w:val="0"/>
        </w:numPr>
        <w:rPr>
          <w:rFonts w:ascii="宋体" w:hAnsi="宋体" w:cs="宋体"/>
        </w:rPr>
      </w:pPr>
      <w:r w:rsidRPr="008332C8">
        <w:rPr>
          <w:rFonts w:ascii="黑体" w:eastAsia="黑体" w:hAnsi="黑体" w:cs="黑体" w:hint="eastAsia"/>
        </w:rPr>
        <w:t>4.3.3.2</w:t>
      </w:r>
      <w:r w:rsidR="008332C8">
        <w:rPr>
          <w:rFonts w:ascii="黑体" w:eastAsia="黑体" w:hAnsi="黑体" w:cs="黑体"/>
        </w:rPr>
        <w:t xml:space="preserve"> </w:t>
      </w:r>
      <w:r>
        <w:rPr>
          <w:rFonts w:ascii="宋体" w:hAnsi="宋体" w:cs="宋体" w:hint="eastAsia"/>
        </w:rPr>
        <w:t>锚索托板的承载力</w:t>
      </w:r>
      <w:r>
        <w:rPr>
          <w:rFonts w:cs="宋体" w:hint="eastAsia"/>
        </w:rPr>
        <w:t>应符合</w:t>
      </w:r>
      <w:r>
        <w:rPr>
          <w:rFonts w:cs="宋体" w:hint="eastAsia"/>
        </w:rPr>
        <w:t>MT/T 942</w:t>
      </w:r>
      <w:r>
        <w:rPr>
          <w:rFonts w:cs="宋体" w:hint="eastAsia"/>
        </w:rPr>
        <w:t>的规定。</w:t>
      </w:r>
    </w:p>
    <w:p w14:paraId="571DD561" w14:textId="3825A672" w:rsidR="00570E15" w:rsidRDefault="00ED182B" w:rsidP="008332C8">
      <w:pPr>
        <w:pStyle w:val="afffffffffe"/>
        <w:numPr>
          <w:ilvl w:val="0"/>
          <w:numId w:val="0"/>
        </w:numPr>
        <w:rPr>
          <w:rFonts w:ascii="宋体" w:hAnsi="宋体" w:cs="宋体"/>
        </w:rPr>
      </w:pPr>
      <w:r w:rsidRPr="008332C8">
        <w:rPr>
          <w:rFonts w:ascii="黑体" w:eastAsia="黑体" w:hAnsi="黑体" w:cs="黑体" w:hint="eastAsia"/>
        </w:rPr>
        <w:t xml:space="preserve">4.3.3.3 </w:t>
      </w:r>
      <w:r>
        <w:rPr>
          <w:rFonts w:ascii="宋体" w:hAnsi="宋体" w:cs="宋体" w:hint="eastAsia"/>
        </w:rPr>
        <w:t>与钢绞线配套的锚具应</w:t>
      </w:r>
      <w:r>
        <w:rPr>
          <w:rFonts w:cs="宋体" w:hint="eastAsia"/>
        </w:rPr>
        <w:t>符合</w:t>
      </w:r>
      <w:r>
        <w:rPr>
          <w:rFonts w:cs="宋体" w:hint="eastAsia"/>
        </w:rPr>
        <w:t>GB/T 14370</w:t>
      </w:r>
      <w:r>
        <w:rPr>
          <w:rFonts w:cs="宋体" w:hint="eastAsia"/>
        </w:rPr>
        <w:t>的规定</w:t>
      </w:r>
      <w:r>
        <w:rPr>
          <w:rFonts w:ascii="宋体" w:hAnsi="宋体" w:cs="宋体" w:hint="eastAsia"/>
        </w:rPr>
        <w:t>。</w:t>
      </w:r>
    </w:p>
    <w:p w14:paraId="2E8FDC0E" w14:textId="231D4650" w:rsidR="00570E15" w:rsidRDefault="00ED182B" w:rsidP="000F6739">
      <w:pPr>
        <w:pStyle w:val="afffffffffe"/>
        <w:numPr>
          <w:ilvl w:val="0"/>
          <w:numId w:val="0"/>
        </w:numPr>
        <w:rPr>
          <w:rFonts w:ascii="宋体" w:hAnsi="宋体" w:cs="宋体"/>
        </w:rPr>
      </w:pPr>
      <w:r w:rsidRPr="00DE3EF6">
        <w:rPr>
          <w:rFonts w:ascii="黑体" w:eastAsia="黑体" w:hAnsi="黑体" w:cs="黑体" w:hint="eastAsia"/>
        </w:rPr>
        <w:t>4.3.4</w:t>
      </w:r>
      <w:r w:rsidR="000F6739">
        <w:rPr>
          <w:rFonts w:ascii="黑体" w:eastAsia="黑体" w:hAnsi="黑体" w:cs="黑体"/>
        </w:rPr>
        <w:t xml:space="preserve">  </w:t>
      </w:r>
      <w:r>
        <w:rPr>
          <w:rFonts w:ascii="宋体" w:hAnsi="宋体" w:cs="宋体" w:hint="eastAsia"/>
        </w:rPr>
        <w:t xml:space="preserve"> 预应力锚杆(索)支护锚固剂</w:t>
      </w:r>
    </w:p>
    <w:p w14:paraId="5FF9DB8D" w14:textId="77777777" w:rsidR="00570E15" w:rsidRDefault="00ED182B">
      <w:pPr>
        <w:pStyle w:val="afffffffffe"/>
        <w:numPr>
          <w:ilvl w:val="0"/>
          <w:numId w:val="0"/>
        </w:numPr>
        <w:ind w:firstLineChars="200" w:firstLine="420"/>
        <w:rPr>
          <w:rFonts w:ascii="宋体" w:hAnsi="宋体" w:cs="宋体"/>
        </w:rPr>
      </w:pPr>
      <w:r>
        <w:rPr>
          <w:rFonts w:ascii="宋体" w:hAnsi="宋体" w:cs="宋体" w:hint="eastAsia"/>
        </w:rPr>
        <w:t>树脂锚固剂应符合</w:t>
      </w:r>
      <w:r>
        <w:rPr>
          <w:rFonts w:cs="宋体" w:hint="eastAsia"/>
        </w:rPr>
        <w:t>MT/T 146.1</w:t>
      </w:r>
      <w:r>
        <w:rPr>
          <w:rFonts w:cs="宋体" w:hint="eastAsia"/>
        </w:rPr>
        <w:t>的规定</w:t>
      </w:r>
      <w:r>
        <w:rPr>
          <w:rFonts w:ascii="宋体" w:hAnsi="宋体" w:cs="宋体" w:hint="eastAsia"/>
        </w:rPr>
        <w:t>，锚固剂生产厂家应提供质量合格证、第三方检验报告。</w:t>
      </w:r>
    </w:p>
    <w:p w14:paraId="0F68A198" w14:textId="0636C20F" w:rsidR="00570E15" w:rsidRDefault="00ED182B" w:rsidP="000F6739">
      <w:pPr>
        <w:pStyle w:val="afffffffffe"/>
        <w:numPr>
          <w:ilvl w:val="0"/>
          <w:numId w:val="0"/>
        </w:numPr>
        <w:rPr>
          <w:rFonts w:ascii="宋体" w:hAnsi="宋体" w:cs="宋体"/>
        </w:rPr>
      </w:pPr>
      <w:r w:rsidRPr="00DE3EF6">
        <w:rPr>
          <w:rFonts w:ascii="黑体" w:eastAsia="黑体" w:hAnsi="黑体" w:cs="黑体" w:hint="eastAsia"/>
        </w:rPr>
        <w:t>4.3.5</w:t>
      </w:r>
      <w:r w:rsidR="000F6739">
        <w:rPr>
          <w:rFonts w:ascii="黑体" w:eastAsia="黑体" w:hAnsi="黑体" w:cs="黑体"/>
        </w:rPr>
        <w:t xml:space="preserve">  </w:t>
      </w:r>
      <w:r w:rsidRPr="00DE3EF6">
        <w:rPr>
          <w:rFonts w:ascii="黑体" w:eastAsia="黑体" w:hAnsi="黑体" w:cs="黑体" w:hint="eastAsia"/>
        </w:rPr>
        <w:t xml:space="preserve"> </w:t>
      </w:r>
      <w:r>
        <w:rPr>
          <w:rFonts w:ascii="宋体" w:hAnsi="宋体" w:cs="宋体" w:hint="eastAsia"/>
        </w:rPr>
        <w:t>辅助支护材料</w:t>
      </w:r>
    </w:p>
    <w:p w14:paraId="3C0BF0E0" w14:textId="77777777" w:rsidR="00570E15" w:rsidRDefault="00ED182B">
      <w:pPr>
        <w:pStyle w:val="afffffffffe"/>
        <w:numPr>
          <w:ilvl w:val="0"/>
          <w:numId w:val="0"/>
        </w:numPr>
        <w:ind w:firstLineChars="200" w:firstLine="420"/>
        <w:rPr>
          <w:rFonts w:ascii="宋体" w:hAnsi="宋体" w:cs="宋体"/>
        </w:rPr>
      </w:pPr>
      <w:r>
        <w:rPr>
          <w:rFonts w:ascii="宋体" w:hAnsi="宋体" w:cs="宋体" w:hint="eastAsia"/>
        </w:rPr>
        <w:t>弱胶结地层巷道喷射混凝土材料应符</w:t>
      </w:r>
      <w:r>
        <w:rPr>
          <w:rFonts w:cs="宋体" w:hint="eastAsia"/>
        </w:rPr>
        <w:t>合</w:t>
      </w:r>
      <w:r>
        <w:rPr>
          <w:rFonts w:cs="宋体" w:hint="eastAsia"/>
        </w:rPr>
        <w:t>GB 50086</w:t>
      </w:r>
      <w:r>
        <w:rPr>
          <w:rFonts w:cs="宋体" w:hint="eastAsia"/>
        </w:rPr>
        <w:t>的规</w:t>
      </w:r>
      <w:r>
        <w:rPr>
          <w:rFonts w:ascii="宋体" w:hAnsi="宋体" w:cs="宋体" w:hint="eastAsia"/>
        </w:rPr>
        <w:t>定，选择的梯形棚或U</w:t>
      </w:r>
      <w:proofErr w:type="gramStart"/>
      <w:r>
        <w:rPr>
          <w:rFonts w:ascii="宋体" w:hAnsi="宋体" w:cs="宋体" w:hint="eastAsia"/>
        </w:rPr>
        <w:t>型棚金属支架</w:t>
      </w:r>
      <w:proofErr w:type="gramEnd"/>
      <w:r>
        <w:rPr>
          <w:rFonts w:ascii="宋体" w:hAnsi="宋体" w:cs="宋体" w:hint="eastAsia"/>
        </w:rPr>
        <w:t>应符合MT/T 143的规定，宜选择高强可缩性金属支架。</w:t>
      </w:r>
    </w:p>
    <w:p w14:paraId="3124A51B" w14:textId="3307BA2D" w:rsidR="00570E15" w:rsidRDefault="00ED182B" w:rsidP="000F6739">
      <w:pPr>
        <w:pStyle w:val="afffffffffe"/>
        <w:numPr>
          <w:ilvl w:val="0"/>
          <w:numId w:val="0"/>
        </w:numPr>
        <w:rPr>
          <w:rFonts w:ascii="宋体" w:hAnsi="宋体" w:cs="宋体"/>
        </w:rPr>
      </w:pPr>
      <w:r w:rsidRPr="00DE3EF6">
        <w:rPr>
          <w:rFonts w:ascii="黑体" w:eastAsia="黑体" w:hAnsi="黑体" w:cs="黑体" w:hint="eastAsia"/>
        </w:rPr>
        <w:t>4.3.6</w:t>
      </w:r>
      <w:r w:rsidR="000F6739">
        <w:rPr>
          <w:rFonts w:ascii="黑体" w:eastAsia="黑体" w:hAnsi="黑体" w:cs="黑体"/>
        </w:rPr>
        <w:t xml:space="preserve">  </w:t>
      </w:r>
      <w:r w:rsidRPr="00DE3EF6">
        <w:rPr>
          <w:rFonts w:ascii="黑体" w:eastAsia="黑体" w:hAnsi="黑体" w:cs="黑体" w:hint="eastAsia"/>
        </w:rPr>
        <w:t xml:space="preserve"> </w:t>
      </w:r>
      <w:r>
        <w:rPr>
          <w:rFonts w:ascii="宋体" w:hAnsi="宋体" w:cs="宋体" w:hint="eastAsia"/>
        </w:rPr>
        <w:t>注浆锚杆（索）及注浆材料</w:t>
      </w:r>
    </w:p>
    <w:p w14:paraId="65DECD94" w14:textId="07D305A2" w:rsidR="00570E15" w:rsidRDefault="00ED182B">
      <w:pPr>
        <w:pStyle w:val="afffffffffe"/>
        <w:numPr>
          <w:ilvl w:val="0"/>
          <w:numId w:val="0"/>
        </w:numPr>
        <w:ind w:firstLineChars="200" w:firstLine="420"/>
      </w:pPr>
      <w:r>
        <w:rPr>
          <w:rFonts w:ascii="宋体" w:hAnsi="宋体" w:cs="宋体" w:hint="eastAsia"/>
        </w:rPr>
        <w:t>注浆锚杆</w:t>
      </w:r>
      <w:r w:rsidR="00A452AA">
        <w:rPr>
          <w:rFonts w:ascii="宋体" w:hAnsi="宋体" w:cs="宋体" w:hint="eastAsia"/>
        </w:rPr>
        <w:t>（索）</w:t>
      </w:r>
      <w:r>
        <w:rPr>
          <w:rFonts w:ascii="宋体" w:hAnsi="宋体" w:cs="宋体" w:hint="eastAsia"/>
        </w:rPr>
        <w:t>及注浆材料应符</w:t>
      </w:r>
      <w:r>
        <w:rPr>
          <w:rFonts w:cs="宋体" w:hint="eastAsia"/>
        </w:rPr>
        <w:t>合</w:t>
      </w:r>
      <w:r>
        <w:rPr>
          <w:rFonts w:cs="宋体" w:hint="eastAsia"/>
        </w:rPr>
        <w:t>GB/T 35056</w:t>
      </w:r>
      <w:r>
        <w:rPr>
          <w:rFonts w:cs="宋体" w:hint="eastAsia"/>
        </w:rPr>
        <w:t>的规定</w:t>
      </w:r>
      <w:r>
        <w:rPr>
          <w:rFonts w:ascii="宋体" w:hAnsi="宋体" w:cs="宋体" w:hint="eastAsia"/>
        </w:rPr>
        <w:t>。</w:t>
      </w:r>
    </w:p>
    <w:p w14:paraId="2F819FA0" w14:textId="3DE1A0E4" w:rsidR="00570E15" w:rsidRDefault="00ED182B" w:rsidP="00EF1781">
      <w:pPr>
        <w:pStyle w:val="afffffffffe"/>
        <w:numPr>
          <w:ilvl w:val="0"/>
          <w:numId w:val="0"/>
        </w:numPr>
        <w:spacing w:line="480" w:lineRule="auto"/>
        <w:rPr>
          <w:rFonts w:ascii="黑体" w:eastAsia="黑体" w:hAnsi="黑体" w:cs="黑体"/>
        </w:rPr>
      </w:pPr>
      <w:r>
        <w:rPr>
          <w:rFonts w:ascii="黑体" w:eastAsia="黑体" w:hAnsi="黑体" w:cs="黑体" w:hint="eastAsia"/>
        </w:rPr>
        <w:t>4.4</w:t>
      </w:r>
      <w:r w:rsidR="00EF1781">
        <w:rPr>
          <w:rFonts w:ascii="黑体" w:eastAsia="黑体" w:hAnsi="黑体" w:cs="黑体"/>
        </w:rPr>
        <w:t xml:space="preserve">    </w:t>
      </w:r>
      <w:r>
        <w:rPr>
          <w:rFonts w:ascii="黑体" w:eastAsia="黑体" w:hAnsi="黑体" w:cs="黑体" w:hint="eastAsia"/>
        </w:rPr>
        <w:t xml:space="preserve"> 预应力锚杆(索)支护施工</w:t>
      </w:r>
    </w:p>
    <w:p w14:paraId="1AD59671" w14:textId="64FD06EB" w:rsidR="00570E15" w:rsidRDefault="00ED182B" w:rsidP="000F6739">
      <w:pPr>
        <w:pStyle w:val="afffffffffe"/>
        <w:numPr>
          <w:ilvl w:val="0"/>
          <w:numId w:val="0"/>
        </w:numPr>
        <w:rPr>
          <w:rFonts w:ascii="宋体" w:hAnsi="宋体" w:cs="宋体"/>
        </w:rPr>
      </w:pPr>
      <w:r w:rsidRPr="00DE3EF6">
        <w:rPr>
          <w:rFonts w:ascii="黑体" w:eastAsia="黑体" w:hAnsi="黑体" w:cs="黑体" w:hint="eastAsia"/>
        </w:rPr>
        <w:t xml:space="preserve">4.4.1 </w:t>
      </w:r>
      <w:r w:rsidR="000F6739">
        <w:rPr>
          <w:rFonts w:ascii="黑体" w:eastAsia="黑体" w:hAnsi="黑体" w:cs="黑体"/>
        </w:rPr>
        <w:t xml:space="preserve">  </w:t>
      </w:r>
      <w:r>
        <w:rPr>
          <w:rFonts w:ascii="宋体" w:hAnsi="宋体" w:cs="宋体" w:hint="eastAsia"/>
        </w:rPr>
        <w:t>基本要求</w:t>
      </w:r>
    </w:p>
    <w:p w14:paraId="0EF93450" w14:textId="77777777" w:rsidR="00570E15" w:rsidRDefault="00ED182B">
      <w:pPr>
        <w:pStyle w:val="afffffffffe"/>
        <w:numPr>
          <w:ilvl w:val="0"/>
          <w:numId w:val="0"/>
        </w:numPr>
        <w:ind w:firstLineChars="200" w:firstLine="420"/>
        <w:rPr>
          <w:rFonts w:ascii="宋体" w:hAnsi="宋体" w:cs="宋体"/>
        </w:rPr>
      </w:pPr>
      <w:r>
        <w:rPr>
          <w:rFonts w:ascii="宋体" w:hAnsi="宋体" w:cs="宋体" w:hint="eastAsia"/>
        </w:rPr>
        <w:t>弱胶结地层巷道预应力锚杆(索)支护施工应按掘进工作面作业规程的有关规定进行。依据施工顺序主要包括:一次支护、二次支护以及补强支护等。</w:t>
      </w:r>
    </w:p>
    <w:p w14:paraId="09588A94" w14:textId="32FD2BB3" w:rsidR="00570E15" w:rsidRDefault="00ED182B" w:rsidP="000F6739">
      <w:pPr>
        <w:pStyle w:val="afffffffffe"/>
        <w:numPr>
          <w:ilvl w:val="0"/>
          <w:numId w:val="0"/>
        </w:numPr>
        <w:rPr>
          <w:rFonts w:ascii="宋体" w:hAnsi="宋体" w:cs="宋体"/>
        </w:rPr>
      </w:pPr>
      <w:r w:rsidRPr="00DE3EF6">
        <w:rPr>
          <w:rFonts w:ascii="黑体" w:eastAsia="黑体" w:hAnsi="黑体" w:cs="黑体" w:hint="eastAsia"/>
        </w:rPr>
        <w:t xml:space="preserve">4.4.2 </w:t>
      </w:r>
      <w:r w:rsidR="000F6739">
        <w:rPr>
          <w:rFonts w:ascii="黑体" w:eastAsia="黑体" w:hAnsi="黑体" w:cs="黑体"/>
        </w:rPr>
        <w:t xml:space="preserve">  </w:t>
      </w:r>
      <w:r>
        <w:rPr>
          <w:rFonts w:ascii="宋体" w:hAnsi="宋体" w:cs="宋体" w:hint="eastAsia"/>
        </w:rPr>
        <w:t>预应力锚杆支护施工</w:t>
      </w:r>
    </w:p>
    <w:p w14:paraId="24C8F502" w14:textId="77777777" w:rsidR="00570E15" w:rsidRDefault="00ED182B" w:rsidP="000F6739">
      <w:pPr>
        <w:pStyle w:val="afffffffffe"/>
        <w:numPr>
          <w:ilvl w:val="0"/>
          <w:numId w:val="0"/>
        </w:numPr>
        <w:rPr>
          <w:rFonts w:ascii="宋体" w:hAnsi="宋体" w:cs="宋体"/>
        </w:rPr>
      </w:pPr>
      <w:r w:rsidRPr="008332C8">
        <w:rPr>
          <w:rFonts w:ascii="黑体" w:eastAsia="黑体" w:hAnsi="黑体" w:cs="黑体" w:hint="eastAsia"/>
        </w:rPr>
        <w:t xml:space="preserve">4.4.2.1 </w:t>
      </w:r>
      <w:r>
        <w:rPr>
          <w:rFonts w:ascii="宋体" w:hAnsi="宋体" w:cs="宋体" w:hint="eastAsia"/>
        </w:rPr>
        <w:t>锚杆孔施工</w:t>
      </w:r>
    </w:p>
    <w:p w14:paraId="4C6C0BC4" w14:textId="77777777" w:rsidR="00570E15" w:rsidRDefault="00ED182B" w:rsidP="000F6739">
      <w:pPr>
        <w:pStyle w:val="afffffffffe"/>
        <w:numPr>
          <w:ilvl w:val="0"/>
          <w:numId w:val="0"/>
        </w:numPr>
        <w:ind w:firstLineChars="200" w:firstLine="420"/>
        <w:rPr>
          <w:rFonts w:ascii="宋体" w:hAnsi="宋体" w:cs="宋体"/>
        </w:rPr>
      </w:pPr>
      <w:r>
        <w:rPr>
          <w:rFonts w:ascii="宋体" w:hAnsi="宋体" w:cs="宋体" w:hint="eastAsia"/>
        </w:rPr>
        <w:t>锚杆</w:t>
      </w:r>
      <w:proofErr w:type="gramStart"/>
      <w:r>
        <w:rPr>
          <w:rFonts w:ascii="宋体" w:hAnsi="宋体" w:cs="宋体" w:hint="eastAsia"/>
        </w:rPr>
        <w:t>孔施工</w:t>
      </w:r>
      <w:proofErr w:type="gramEnd"/>
      <w:r>
        <w:rPr>
          <w:rFonts w:ascii="宋体" w:hAnsi="宋体" w:cs="宋体" w:hint="eastAsia"/>
        </w:rPr>
        <w:t>应符合以下要求:</w:t>
      </w:r>
    </w:p>
    <w:p w14:paraId="680C4753" w14:textId="622C9AC0" w:rsidR="00570E15" w:rsidRDefault="00ED182B">
      <w:pPr>
        <w:pStyle w:val="afffffffffe"/>
        <w:numPr>
          <w:ilvl w:val="0"/>
          <w:numId w:val="0"/>
        </w:numPr>
        <w:ind w:firstLineChars="200" w:firstLine="420"/>
        <w:rPr>
          <w:rFonts w:ascii="宋体" w:hAnsi="宋体" w:cs="宋体"/>
        </w:rPr>
      </w:pPr>
      <w:r>
        <w:rPr>
          <w:rFonts w:ascii="宋体" w:hAnsi="宋体" w:cs="宋体" w:hint="eastAsia"/>
        </w:rPr>
        <w:t>a)</w:t>
      </w:r>
      <w:r w:rsidR="000F6739">
        <w:rPr>
          <w:rFonts w:ascii="宋体" w:hAnsi="宋体" w:cs="宋体"/>
        </w:rPr>
        <w:t xml:space="preserve">  </w:t>
      </w:r>
      <w:r>
        <w:rPr>
          <w:rFonts w:ascii="宋体" w:hAnsi="宋体" w:cs="宋体" w:hint="eastAsia"/>
        </w:rPr>
        <w:t>顶板锚杆孔优先采用顶板锚杆钻机施工，</w:t>
      </w:r>
      <w:proofErr w:type="gramStart"/>
      <w:r>
        <w:rPr>
          <w:rFonts w:ascii="宋体" w:hAnsi="宋体" w:cs="宋体" w:hint="eastAsia"/>
        </w:rPr>
        <w:t>巷道帮部锚杆</w:t>
      </w:r>
      <w:proofErr w:type="gramEnd"/>
      <w:r>
        <w:rPr>
          <w:rFonts w:ascii="宋体" w:hAnsi="宋体" w:cs="宋体" w:hint="eastAsia"/>
        </w:rPr>
        <w:t>孔优先</w:t>
      </w:r>
      <w:proofErr w:type="gramStart"/>
      <w:r>
        <w:rPr>
          <w:rFonts w:ascii="宋体" w:hAnsi="宋体" w:cs="宋体" w:hint="eastAsia"/>
        </w:rPr>
        <w:t>采用帮部锚杆钻机</w:t>
      </w:r>
      <w:proofErr w:type="gramEnd"/>
      <w:r>
        <w:rPr>
          <w:rFonts w:ascii="宋体" w:hAnsi="宋体" w:cs="宋体" w:hint="eastAsia"/>
        </w:rPr>
        <w:t>施工;</w:t>
      </w:r>
    </w:p>
    <w:p w14:paraId="3A193549" w14:textId="1272FE6C" w:rsidR="00570E15" w:rsidRDefault="00ED182B">
      <w:pPr>
        <w:pStyle w:val="afffffffffe"/>
        <w:numPr>
          <w:ilvl w:val="0"/>
          <w:numId w:val="0"/>
        </w:numPr>
        <w:ind w:firstLineChars="200" w:firstLine="420"/>
        <w:rPr>
          <w:rFonts w:ascii="宋体" w:hAnsi="宋体" w:cs="宋体"/>
        </w:rPr>
      </w:pPr>
      <w:r>
        <w:rPr>
          <w:rFonts w:ascii="宋体" w:hAnsi="宋体" w:cs="宋体" w:hint="eastAsia"/>
        </w:rPr>
        <w:t>b)</w:t>
      </w:r>
      <w:r w:rsidR="000F6739">
        <w:rPr>
          <w:rFonts w:ascii="宋体" w:hAnsi="宋体" w:cs="宋体"/>
        </w:rPr>
        <w:t xml:space="preserve">  </w:t>
      </w:r>
      <w:r>
        <w:rPr>
          <w:rFonts w:ascii="宋体" w:hAnsi="宋体" w:cs="宋体" w:hint="eastAsia"/>
        </w:rPr>
        <w:t>应根据弱胶结地层巷道围岩条件、断面形状与尺寸选择适合软岩施工的锚杆钻机型号、规格及配套的钻杆与钻头;</w:t>
      </w:r>
    </w:p>
    <w:p w14:paraId="741E0E34" w14:textId="24D03F76" w:rsidR="00570E15" w:rsidRDefault="00ED182B">
      <w:pPr>
        <w:pStyle w:val="afffffffffe"/>
        <w:numPr>
          <w:ilvl w:val="0"/>
          <w:numId w:val="0"/>
        </w:numPr>
        <w:ind w:firstLineChars="200" w:firstLine="420"/>
        <w:rPr>
          <w:rFonts w:ascii="宋体" w:hAnsi="宋体" w:cs="宋体"/>
        </w:rPr>
      </w:pPr>
      <w:r>
        <w:rPr>
          <w:rFonts w:ascii="宋体" w:hAnsi="宋体" w:cs="宋体" w:hint="eastAsia"/>
        </w:rPr>
        <w:t>c)</w:t>
      </w:r>
      <w:r w:rsidR="000F6739">
        <w:rPr>
          <w:rFonts w:ascii="宋体" w:hAnsi="宋体" w:cs="宋体"/>
        </w:rPr>
        <w:t xml:space="preserve">  </w:t>
      </w:r>
      <w:r>
        <w:rPr>
          <w:rFonts w:ascii="宋体" w:hAnsi="宋体" w:cs="宋体" w:hint="eastAsia"/>
        </w:rPr>
        <w:t>顶板锚杆孔应由外向掘进工作面逐排顺序施工，每排</w:t>
      </w:r>
      <w:proofErr w:type="gramStart"/>
      <w:r>
        <w:rPr>
          <w:rFonts w:ascii="宋体" w:hAnsi="宋体" w:cs="宋体" w:hint="eastAsia"/>
        </w:rPr>
        <w:t>锚杆孔宜由</w:t>
      </w:r>
      <w:proofErr w:type="gramEnd"/>
      <w:r>
        <w:rPr>
          <w:rFonts w:ascii="宋体" w:hAnsi="宋体" w:cs="宋体" w:hint="eastAsia"/>
        </w:rPr>
        <w:t>中间向两帮顺序施工;</w:t>
      </w:r>
    </w:p>
    <w:p w14:paraId="4013D52E" w14:textId="1F7789D9" w:rsidR="00570E15" w:rsidRDefault="00ED182B">
      <w:pPr>
        <w:pStyle w:val="afffffffffe"/>
        <w:numPr>
          <w:ilvl w:val="0"/>
          <w:numId w:val="0"/>
        </w:numPr>
        <w:ind w:firstLineChars="200" w:firstLine="420"/>
        <w:rPr>
          <w:rFonts w:ascii="宋体" w:hAnsi="宋体" w:cs="宋体"/>
        </w:rPr>
      </w:pPr>
      <w:r>
        <w:rPr>
          <w:rFonts w:ascii="宋体" w:hAnsi="宋体" w:cs="宋体" w:hint="eastAsia"/>
        </w:rPr>
        <w:t>d)</w:t>
      </w:r>
      <w:r w:rsidR="000F6739">
        <w:rPr>
          <w:rFonts w:ascii="宋体" w:hAnsi="宋体" w:cs="宋体"/>
        </w:rPr>
        <w:t xml:space="preserve">  </w:t>
      </w:r>
      <w:r>
        <w:rPr>
          <w:rFonts w:ascii="宋体" w:hAnsi="宋体" w:cs="宋体" w:hint="eastAsia"/>
        </w:rPr>
        <w:t>锚杆</w:t>
      </w:r>
      <w:proofErr w:type="gramStart"/>
      <w:r>
        <w:rPr>
          <w:rFonts w:ascii="宋体" w:hAnsi="宋体" w:cs="宋体" w:hint="eastAsia"/>
        </w:rPr>
        <w:t>孔实际</w:t>
      </w:r>
      <w:proofErr w:type="gramEnd"/>
      <w:r>
        <w:rPr>
          <w:rFonts w:ascii="宋体" w:hAnsi="宋体" w:cs="宋体" w:hint="eastAsia"/>
        </w:rPr>
        <w:t>直径与设计直径偏差应不</w:t>
      </w:r>
      <w:r>
        <w:rPr>
          <w:rFonts w:cs="宋体" w:hint="eastAsia"/>
        </w:rPr>
        <w:t>大于</w:t>
      </w:r>
      <w:r>
        <w:rPr>
          <w:rFonts w:cs="宋体" w:hint="eastAsia"/>
        </w:rPr>
        <w:t>1mm;</w:t>
      </w:r>
    </w:p>
    <w:p w14:paraId="53E61BF4" w14:textId="60C3A41B" w:rsidR="00570E15" w:rsidRDefault="00ED182B">
      <w:pPr>
        <w:pStyle w:val="afffffffffe"/>
        <w:numPr>
          <w:ilvl w:val="0"/>
          <w:numId w:val="0"/>
        </w:numPr>
        <w:ind w:firstLineChars="200" w:firstLine="420"/>
        <w:rPr>
          <w:rFonts w:ascii="宋体" w:hAnsi="宋体" w:cs="宋体"/>
        </w:rPr>
      </w:pPr>
      <w:r>
        <w:rPr>
          <w:rFonts w:ascii="宋体" w:hAnsi="宋体" w:cs="宋体" w:hint="eastAsia"/>
        </w:rPr>
        <w:t>e)</w:t>
      </w:r>
      <w:r w:rsidR="000F6739">
        <w:rPr>
          <w:rFonts w:ascii="宋体" w:hAnsi="宋体" w:cs="宋体"/>
        </w:rPr>
        <w:t xml:space="preserve">  </w:t>
      </w:r>
      <w:r>
        <w:rPr>
          <w:rFonts w:ascii="宋体" w:hAnsi="宋体" w:cs="宋体" w:hint="eastAsia"/>
        </w:rPr>
        <w:t>锚杆孔深度误差应</w:t>
      </w:r>
      <w:r>
        <w:rPr>
          <w:rFonts w:cs="宋体" w:hint="eastAsia"/>
        </w:rPr>
        <w:t>在</w:t>
      </w:r>
      <w:r>
        <w:rPr>
          <w:rFonts w:cs="宋体" w:hint="eastAsia"/>
        </w:rPr>
        <w:t>0 mm~20mm;</w:t>
      </w:r>
    </w:p>
    <w:p w14:paraId="3DCB3C1A" w14:textId="3A358D1D" w:rsidR="00570E15" w:rsidRDefault="00ED182B">
      <w:pPr>
        <w:pStyle w:val="afffffffffe"/>
        <w:numPr>
          <w:ilvl w:val="0"/>
          <w:numId w:val="0"/>
        </w:numPr>
        <w:ind w:firstLineChars="200" w:firstLine="420"/>
        <w:rPr>
          <w:rFonts w:ascii="宋体" w:hAnsi="宋体" w:cs="宋体"/>
        </w:rPr>
      </w:pPr>
      <w:r>
        <w:rPr>
          <w:rFonts w:ascii="宋体" w:hAnsi="宋体" w:cs="宋体" w:hint="eastAsia"/>
        </w:rPr>
        <w:t>f)</w:t>
      </w:r>
      <w:r w:rsidR="000F6739">
        <w:rPr>
          <w:rFonts w:ascii="宋体" w:hAnsi="宋体" w:cs="宋体"/>
        </w:rPr>
        <w:t xml:space="preserve">  </w:t>
      </w:r>
      <w:r>
        <w:rPr>
          <w:rFonts w:ascii="宋体" w:hAnsi="宋体" w:cs="宋体" w:hint="eastAsia"/>
        </w:rPr>
        <w:t>锚杆</w:t>
      </w:r>
      <w:proofErr w:type="gramStart"/>
      <w:r>
        <w:rPr>
          <w:rFonts w:ascii="宋体" w:hAnsi="宋体" w:cs="宋体" w:hint="eastAsia"/>
        </w:rPr>
        <w:t>孔实际</w:t>
      </w:r>
      <w:proofErr w:type="gramEnd"/>
      <w:r>
        <w:rPr>
          <w:rFonts w:ascii="宋体" w:hAnsi="宋体" w:cs="宋体" w:hint="eastAsia"/>
        </w:rPr>
        <w:t>钻孔角度与设计角度的</w:t>
      </w:r>
      <w:r>
        <w:rPr>
          <w:rFonts w:cs="宋体" w:hint="eastAsia"/>
        </w:rPr>
        <w:t>偏差应不大于</w:t>
      </w:r>
      <w:r>
        <w:rPr>
          <w:rFonts w:cs="宋体" w:hint="eastAsia"/>
        </w:rPr>
        <w:t>5</w:t>
      </w:r>
      <w:r>
        <w:rPr>
          <w:rFonts w:cs="宋体" w:hint="eastAsia"/>
        </w:rPr>
        <w:t>°</w:t>
      </w:r>
      <w:r>
        <w:rPr>
          <w:rFonts w:cs="宋体" w:hint="eastAsia"/>
        </w:rPr>
        <w:t>:</w:t>
      </w:r>
    </w:p>
    <w:p w14:paraId="38CD90D4" w14:textId="6B10F465" w:rsidR="00570E15" w:rsidRDefault="00ED182B">
      <w:pPr>
        <w:pStyle w:val="afffffffffe"/>
        <w:numPr>
          <w:ilvl w:val="0"/>
          <w:numId w:val="0"/>
        </w:numPr>
        <w:ind w:firstLineChars="200" w:firstLine="420"/>
        <w:rPr>
          <w:rFonts w:ascii="宋体" w:hAnsi="宋体" w:cs="宋体"/>
        </w:rPr>
      </w:pPr>
      <w:r>
        <w:rPr>
          <w:rFonts w:ascii="宋体" w:hAnsi="宋体" w:cs="宋体" w:hint="eastAsia"/>
        </w:rPr>
        <w:t>g)</w:t>
      </w:r>
      <w:r w:rsidR="000F6739">
        <w:rPr>
          <w:rFonts w:ascii="宋体" w:hAnsi="宋体" w:cs="宋体"/>
        </w:rPr>
        <w:t xml:space="preserve">  </w:t>
      </w:r>
      <w:r>
        <w:rPr>
          <w:rFonts w:ascii="宋体" w:hAnsi="宋体" w:cs="宋体" w:hint="eastAsia"/>
        </w:rPr>
        <w:t>锚杆孔的间排距误差应不</w:t>
      </w:r>
      <w:r>
        <w:rPr>
          <w:rFonts w:cs="宋体" w:hint="eastAsia"/>
        </w:rPr>
        <w:t>超过</w:t>
      </w:r>
      <w:r>
        <w:rPr>
          <w:rFonts w:cs="宋体" w:hint="eastAsia"/>
        </w:rPr>
        <w:t>50mm;</w:t>
      </w:r>
    </w:p>
    <w:p w14:paraId="4139F79F" w14:textId="3DB9C10C" w:rsidR="00570E15" w:rsidRDefault="00ED182B">
      <w:pPr>
        <w:pStyle w:val="afffffffffe"/>
        <w:numPr>
          <w:ilvl w:val="0"/>
          <w:numId w:val="0"/>
        </w:numPr>
        <w:ind w:firstLineChars="200" w:firstLine="420"/>
        <w:rPr>
          <w:rFonts w:ascii="宋体" w:hAnsi="宋体" w:cs="宋体"/>
        </w:rPr>
      </w:pPr>
      <w:r>
        <w:rPr>
          <w:rFonts w:ascii="宋体" w:hAnsi="宋体" w:cs="宋体" w:hint="eastAsia"/>
        </w:rPr>
        <w:t>h)</w:t>
      </w:r>
      <w:r w:rsidR="000F6739">
        <w:rPr>
          <w:rFonts w:ascii="宋体" w:hAnsi="宋体" w:cs="宋体"/>
        </w:rPr>
        <w:t xml:space="preserve">  </w:t>
      </w:r>
      <w:r>
        <w:rPr>
          <w:rFonts w:ascii="宋体" w:hAnsi="宋体" w:cs="宋体" w:hint="eastAsia"/>
        </w:rPr>
        <w:t>锚杆孔内的煤岩粉应清理干净。</w:t>
      </w:r>
    </w:p>
    <w:p w14:paraId="67DD6A19" w14:textId="1A2FC839" w:rsidR="00570E15" w:rsidRDefault="00ED182B" w:rsidP="000F6739">
      <w:pPr>
        <w:pStyle w:val="afffffffffe"/>
        <w:numPr>
          <w:ilvl w:val="0"/>
          <w:numId w:val="0"/>
        </w:numPr>
        <w:rPr>
          <w:rFonts w:ascii="宋体" w:hAnsi="宋体" w:cs="宋体"/>
        </w:rPr>
      </w:pPr>
      <w:r w:rsidRPr="008332C8">
        <w:rPr>
          <w:rFonts w:ascii="黑体" w:eastAsia="黑体" w:hAnsi="黑体" w:cs="黑体" w:hint="eastAsia"/>
        </w:rPr>
        <w:lastRenderedPageBreak/>
        <w:t>4.4.2.2</w:t>
      </w:r>
      <w:r w:rsidR="000F6739">
        <w:rPr>
          <w:rFonts w:ascii="黑体" w:eastAsia="黑体" w:hAnsi="黑体" w:cs="黑体"/>
        </w:rPr>
        <w:t xml:space="preserve"> </w:t>
      </w:r>
      <w:r>
        <w:rPr>
          <w:rFonts w:ascii="宋体" w:hAnsi="宋体" w:cs="宋体" w:hint="eastAsia"/>
        </w:rPr>
        <w:t>锚杆安装</w:t>
      </w:r>
    </w:p>
    <w:p w14:paraId="343C2B08" w14:textId="77777777" w:rsidR="00570E15" w:rsidRDefault="00ED182B">
      <w:pPr>
        <w:pStyle w:val="afffffffffe"/>
        <w:numPr>
          <w:ilvl w:val="0"/>
          <w:numId w:val="0"/>
        </w:numPr>
        <w:ind w:firstLineChars="200" w:firstLine="420"/>
        <w:rPr>
          <w:rFonts w:ascii="宋体" w:hAnsi="宋体" w:cs="宋体"/>
        </w:rPr>
      </w:pPr>
      <w:r>
        <w:rPr>
          <w:rFonts w:ascii="宋体" w:hAnsi="宋体" w:cs="宋体" w:hint="eastAsia"/>
        </w:rPr>
        <w:t>锚杆安装应符合以下规定:</w:t>
      </w:r>
    </w:p>
    <w:p w14:paraId="034BA59B" w14:textId="26EC2D98" w:rsidR="00570E15" w:rsidRDefault="00ED182B">
      <w:pPr>
        <w:pStyle w:val="afffffffffe"/>
        <w:numPr>
          <w:ilvl w:val="0"/>
          <w:numId w:val="0"/>
        </w:numPr>
        <w:ind w:firstLineChars="200" w:firstLine="420"/>
        <w:rPr>
          <w:rFonts w:ascii="宋体" w:hAnsi="宋体" w:cs="宋体"/>
        </w:rPr>
      </w:pPr>
      <w:r>
        <w:rPr>
          <w:rFonts w:ascii="宋体" w:hAnsi="宋体" w:cs="宋体" w:hint="eastAsia"/>
        </w:rPr>
        <w:t>a)</w:t>
      </w:r>
      <w:r w:rsidR="000F6739">
        <w:rPr>
          <w:rFonts w:ascii="宋体" w:hAnsi="宋体" w:cs="宋体"/>
        </w:rPr>
        <w:t xml:space="preserve">  </w:t>
      </w:r>
      <w:r>
        <w:rPr>
          <w:rFonts w:ascii="宋体" w:hAnsi="宋体" w:cs="宋体" w:hint="eastAsia"/>
        </w:rPr>
        <w:t>锚杆安装应优先采用快速安装工艺;</w:t>
      </w:r>
    </w:p>
    <w:p w14:paraId="081CDAAB" w14:textId="3CD48E0F" w:rsidR="00570E15" w:rsidRDefault="00ED182B">
      <w:pPr>
        <w:pStyle w:val="afffffffffe"/>
        <w:numPr>
          <w:ilvl w:val="0"/>
          <w:numId w:val="0"/>
        </w:numPr>
        <w:ind w:firstLineChars="200" w:firstLine="420"/>
        <w:rPr>
          <w:rFonts w:ascii="宋体" w:hAnsi="宋体" w:cs="宋体"/>
        </w:rPr>
      </w:pPr>
      <w:r>
        <w:rPr>
          <w:rFonts w:ascii="宋体" w:hAnsi="宋体" w:cs="宋体" w:hint="eastAsia"/>
        </w:rPr>
        <w:t>b)</w:t>
      </w:r>
      <w:r w:rsidR="000F6739">
        <w:rPr>
          <w:rFonts w:ascii="宋体" w:hAnsi="宋体" w:cs="宋体"/>
        </w:rPr>
        <w:t xml:space="preserve">  </w:t>
      </w:r>
      <w:r>
        <w:rPr>
          <w:rFonts w:ascii="宋体" w:hAnsi="宋体" w:cs="宋体" w:hint="eastAsia"/>
        </w:rPr>
        <w:t>锚固剂使用前应进行检查，不应使用过期、硬结、破裂等变质失效的锚固剂;</w:t>
      </w:r>
    </w:p>
    <w:p w14:paraId="55FD7DCE" w14:textId="4D03D293" w:rsidR="00570E15" w:rsidRDefault="00ED182B">
      <w:pPr>
        <w:pStyle w:val="afffffffffe"/>
        <w:numPr>
          <w:ilvl w:val="0"/>
          <w:numId w:val="0"/>
        </w:numPr>
        <w:ind w:firstLineChars="200" w:firstLine="420"/>
        <w:rPr>
          <w:rFonts w:ascii="宋体" w:hAnsi="宋体" w:cs="宋体"/>
        </w:rPr>
      </w:pPr>
      <w:r>
        <w:rPr>
          <w:rFonts w:ascii="宋体" w:hAnsi="宋体" w:cs="宋体" w:hint="eastAsia"/>
        </w:rPr>
        <w:t>c)</w:t>
      </w:r>
      <w:r w:rsidR="000F6739">
        <w:rPr>
          <w:rFonts w:ascii="宋体" w:hAnsi="宋体" w:cs="宋体"/>
        </w:rPr>
        <w:t xml:space="preserve">  </w:t>
      </w:r>
      <w:r>
        <w:rPr>
          <w:rFonts w:ascii="宋体" w:hAnsi="宋体" w:cs="宋体" w:hint="eastAsia"/>
        </w:rPr>
        <w:t>当使用两卷以上不同型号的树脂锚固剂时,应按锚固剂凝固速度先快后慢的顺序,将锚固剂依次放入钻孔中，先将锚固剂推到孔底，再启动锚杆钻机搅拌树脂锚固剂;</w:t>
      </w:r>
    </w:p>
    <w:p w14:paraId="78D034B2" w14:textId="1CD2B3F5" w:rsidR="00570E15" w:rsidRDefault="00ED182B">
      <w:pPr>
        <w:pStyle w:val="afffffffffe"/>
        <w:numPr>
          <w:ilvl w:val="0"/>
          <w:numId w:val="0"/>
        </w:numPr>
        <w:ind w:firstLineChars="200" w:firstLine="420"/>
        <w:rPr>
          <w:rFonts w:ascii="宋体" w:hAnsi="宋体" w:cs="宋体"/>
        </w:rPr>
      </w:pPr>
      <w:r>
        <w:rPr>
          <w:rFonts w:ascii="宋体" w:hAnsi="宋体" w:cs="宋体" w:hint="eastAsia"/>
        </w:rPr>
        <w:t>d)</w:t>
      </w:r>
      <w:r w:rsidR="000F6739">
        <w:rPr>
          <w:rFonts w:ascii="宋体" w:hAnsi="宋体" w:cs="宋体"/>
        </w:rPr>
        <w:t xml:space="preserve">  </w:t>
      </w:r>
      <w:r>
        <w:rPr>
          <w:rFonts w:ascii="宋体" w:hAnsi="宋体" w:cs="宋体" w:hint="eastAsia"/>
        </w:rPr>
        <w:t>螺母应采用机械设备紧固，需要二次紧固时，其扭矩或预紧力大小、紧固时间应在作业规程措施中明确规定；</w:t>
      </w:r>
    </w:p>
    <w:p w14:paraId="66827EA8" w14:textId="0E3C0F2B" w:rsidR="00570E15" w:rsidRDefault="00ED182B">
      <w:pPr>
        <w:pStyle w:val="afffffffffe"/>
        <w:numPr>
          <w:ilvl w:val="0"/>
          <w:numId w:val="0"/>
        </w:numPr>
        <w:ind w:firstLineChars="200" w:firstLine="420"/>
        <w:rPr>
          <w:rFonts w:ascii="宋体" w:hAnsi="宋体" w:cs="宋体"/>
        </w:rPr>
      </w:pPr>
      <w:r>
        <w:rPr>
          <w:rFonts w:ascii="宋体" w:hAnsi="宋体" w:cs="宋体" w:hint="eastAsia"/>
        </w:rPr>
        <w:t>e)</w:t>
      </w:r>
      <w:r w:rsidR="000F6739">
        <w:rPr>
          <w:rFonts w:ascii="宋体" w:hAnsi="宋体" w:cs="宋体"/>
        </w:rPr>
        <w:t xml:space="preserve">  </w:t>
      </w:r>
      <w:r>
        <w:rPr>
          <w:rFonts w:ascii="宋体" w:hAnsi="宋体" w:cs="宋体" w:hint="eastAsia"/>
        </w:rPr>
        <w:t>螺母安装达到规定预紧力矩后，一般不得将螺母卸下重新安装;</w:t>
      </w:r>
    </w:p>
    <w:p w14:paraId="3741E5BF" w14:textId="0092282B" w:rsidR="00570E15" w:rsidRDefault="00ED182B">
      <w:pPr>
        <w:pStyle w:val="afffffffffe"/>
        <w:numPr>
          <w:ilvl w:val="0"/>
          <w:numId w:val="0"/>
        </w:numPr>
        <w:ind w:firstLineChars="200" w:firstLine="420"/>
        <w:rPr>
          <w:rFonts w:ascii="宋体" w:hAnsi="宋体" w:cs="宋体"/>
        </w:rPr>
      </w:pPr>
      <w:r>
        <w:rPr>
          <w:rFonts w:ascii="宋体" w:hAnsi="宋体" w:cs="宋体" w:hint="eastAsia"/>
        </w:rPr>
        <w:t>f)</w:t>
      </w:r>
      <w:r w:rsidR="000F6739">
        <w:rPr>
          <w:rFonts w:ascii="宋体" w:hAnsi="宋体" w:cs="宋体"/>
        </w:rPr>
        <w:t xml:space="preserve">  </w:t>
      </w:r>
      <w:r>
        <w:rPr>
          <w:rFonts w:ascii="宋体" w:hAnsi="宋体" w:cs="宋体" w:hint="eastAsia"/>
        </w:rPr>
        <w:t>托板应紧贴钢带、网和巷道围岩表面,当锚杆与巷道的周边不垂直(或岩层主要层理面)时应使用异型托板;</w:t>
      </w:r>
    </w:p>
    <w:p w14:paraId="7617ADBF" w14:textId="7A53AF2F" w:rsidR="00570E15" w:rsidRDefault="00ED182B">
      <w:pPr>
        <w:pStyle w:val="afffffffffe"/>
        <w:numPr>
          <w:ilvl w:val="0"/>
          <w:numId w:val="0"/>
        </w:numPr>
        <w:ind w:firstLineChars="200" w:firstLine="420"/>
        <w:rPr>
          <w:rFonts w:ascii="宋体" w:hAnsi="宋体" w:cs="宋体"/>
        </w:rPr>
      </w:pPr>
      <w:r>
        <w:rPr>
          <w:rFonts w:ascii="宋体" w:hAnsi="宋体" w:cs="宋体" w:hint="eastAsia"/>
        </w:rPr>
        <w:t>g)</w:t>
      </w:r>
      <w:r w:rsidR="000F6739">
        <w:rPr>
          <w:rFonts w:ascii="宋体" w:hAnsi="宋体" w:cs="宋体"/>
        </w:rPr>
        <w:t xml:space="preserve">  </w:t>
      </w:r>
      <w:r>
        <w:rPr>
          <w:rFonts w:ascii="宋体" w:hAnsi="宋体" w:cs="宋体" w:hint="eastAsia"/>
        </w:rPr>
        <w:t>锚杆托板与螺母之间宜使用减摩垫圈;</w:t>
      </w:r>
    </w:p>
    <w:p w14:paraId="05715EAB" w14:textId="7647C695" w:rsidR="00570E15" w:rsidRDefault="00ED182B">
      <w:pPr>
        <w:pStyle w:val="afffffffffe"/>
        <w:numPr>
          <w:ilvl w:val="0"/>
          <w:numId w:val="0"/>
        </w:numPr>
        <w:ind w:firstLineChars="200" w:firstLine="420"/>
        <w:rPr>
          <w:rFonts w:ascii="宋体" w:hAnsi="宋体" w:cs="宋体"/>
        </w:rPr>
      </w:pPr>
      <w:r>
        <w:rPr>
          <w:rFonts w:ascii="宋体" w:hAnsi="宋体" w:cs="宋体" w:hint="eastAsia"/>
        </w:rPr>
        <w:t>h)</w:t>
      </w:r>
      <w:r w:rsidR="000F6739">
        <w:rPr>
          <w:rFonts w:ascii="宋体" w:hAnsi="宋体" w:cs="宋体"/>
        </w:rPr>
        <w:t xml:space="preserve">  </w:t>
      </w:r>
      <w:r>
        <w:rPr>
          <w:rFonts w:ascii="宋体" w:hAnsi="宋体" w:cs="宋体" w:hint="eastAsia"/>
        </w:rPr>
        <w:t>提高螺纹加工精度等级，减少摩擦阻力和摩擦扭矩;采用油脂对螺纹部进行润滑，减少摩擦阻力。采用高效减摩垫圈，垫圈采用材质应满足要求；</w:t>
      </w:r>
    </w:p>
    <w:p w14:paraId="69497759" w14:textId="4A994C81" w:rsidR="00570E15" w:rsidRDefault="00ED182B">
      <w:pPr>
        <w:pStyle w:val="afffffffffe"/>
        <w:numPr>
          <w:ilvl w:val="0"/>
          <w:numId w:val="0"/>
        </w:numPr>
        <w:ind w:firstLineChars="200" w:firstLine="420"/>
        <w:rPr>
          <w:rFonts w:ascii="宋体" w:hAnsi="宋体" w:cs="宋体"/>
        </w:rPr>
      </w:pPr>
      <w:proofErr w:type="spellStart"/>
      <w:r>
        <w:rPr>
          <w:rFonts w:ascii="宋体" w:hAnsi="宋体" w:cs="宋体" w:hint="eastAsia"/>
        </w:rPr>
        <w:t>i</w:t>
      </w:r>
      <w:proofErr w:type="spellEnd"/>
      <w:r>
        <w:rPr>
          <w:rFonts w:ascii="宋体" w:hAnsi="宋体" w:cs="宋体" w:hint="eastAsia"/>
        </w:rPr>
        <w:t>)</w:t>
      </w:r>
      <w:r w:rsidR="000F6739">
        <w:rPr>
          <w:rFonts w:ascii="宋体" w:hAnsi="宋体" w:cs="宋体"/>
        </w:rPr>
        <w:t xml:space="preserve">  </w:t>
      </w:r>
      <w:r>
        <w:rPr>
          <w:rFonts w:ascii="宋体" w:hAnsi="宋体" w:cs="宋体" w:hint="eastAsia"/>
        </w:rPr>
        <w:t>护网的规格、联网方式及参数应在作业规程中明确规定，联网强度应与护网的强度相匹配；</w:t>
      </w:r>
    </w:p>
    <w:p w14:paraId="42747822" w14:textId="3266F312" w:rsidR="00570E15" w:rsidRDefault="00ED182B">
      <w:pPr>
        <w:pStyle w:val="afffffffffe"/>
        <w:numPr>
          <w:ilvl w:val="0"/>
          <w:numId w:val="0"/>
        </w:numPr>
        <w:ind w:firstLineChars="200" w:firstLine="420"/>
        <w:rPr>
          <w:rFonts w:ascii="宋体" w:hAnsi="宋体" w:cs="宋体"/>
        </w:rPr>
      </w:pPr>
      <w:r>
        <w:rPr>
          <w:rFonts w:ascii="宋体" w:hAnsi="宋体" w:cs="宋体" w:hint="eastAsia"/>
        </w:rPr>
        <w:t>j)</w:t>
      </w:r>
      <w:r w:rsidR="000F6739">
        <w:rPr>
          <w:rFonts w:ascii="宋体" w:hAnsi="宋体" w:cs="宋体"/>
        </w:rPr>
        <w:t xml:space="preserve">  </w:t>
      </w:r>
      <w:r>
        <w:rPr>
          <w:rFonts w:ascii="宋体" w:hAnsi="宋体" w:cs="宋体" w:hint="eastAsia"/>
        </w:rPr>
        <w:t>锚杆外露长度应保证锚杆预紧力矩达到设计值时螺纹并未用完;</w:t>
      </w:r>
    </w:p>
    <w:p w14:paraId="09319249" w14:textId="1C4FA9BF" w:rsidR="00570E15" w:rsidRDefault="00ED182B">
      <w:pPr>
        <w:pStyle w:val="afffffffffe"/>
        <w:numPr>
          <w:ilvl w:val="0"/>
          <w:numId w:val="0"/>
        </w:numPr>
        <w:ind w:firstLineChars="200" w:firstLine="420"/>
        <w:rPr>
          <w:rFonts w:ascii="宋体" w:hAnsi="宋体" w:cs="宋体"/>
        </w:rPr>
      </w:pPr>
      <w:r>
        <w:rPr>
          <w:rFonts w:ascii="宋体" w:hAnsi="宋体" w:cs="宋体" w:hint="eastAsia"/>
        </w:rPr>
        <w:t>k)</w:t>
      </w:r>
      <w:r w:rsidR="000F6739">
        <w:rPr>
          <w:rFonts w:ascii="宋体" w:hAnsi="宋体" w:cs="宋体"/>
        </w:rPr>
        <w:t xml:space="preserve">  </w:t>
      </w:r>
      <w:r>
        <w:rPr>
          <w:rFonts w:ascii="宋体" w:hAnsi="宋体" w:cs="宋体" w:hint="eastAsia"/>
        </w:rPr>
        <w:t>锚杆安装过程中出现煤岩体</w:t>
      </w:r>
      <w:proofErr w:type="gramStart"/>
      <w:r>
        <w:rPr>
          <w:rFonts w:ascii="宋体" w:hAnsi="宋体" w:cs="宋体" w:hint="eastAsia"/>
        </w:rPr>
        <w:t>片冒时</w:t>
      </w:r>
      <w:proofErr w:type="gramEnd"/>
      <w:r>
        <w:rPr>
          <w:rFonts w:ascii="宋体" w:hAnsi="宋体" w:cs="宋体" w:hint="eastAsia"/>
        </w:rPr>
        <w:t>，锚杆托盘下方不应加垫木板、橡胶等塑性材料。可加垫金属垫板等刚性较大的材料或在失效锚杆附近及时补打锚杆;</w:t>
      </w:r>
    </w:p>
    <w:p w14:paraId="4DC5BD81" w14:textId="3D1AA60B" w:rsidR="00570E15" w:rsidRDefault="00ED182B">
      <w:pPr>
        <w:pStyle w:val="afffffffffe"/>
        <w:numPr>
          <w:ilvl w:val="0"/>
          <w:numId w:val="0"/>
        </w:numPr>
        <w:ind w:firstLineChars="200" w:firstLine="420"/>
        <w:rPr>
          <w:rFonts w:ascii="宋体" w:hAnsi="宋体" w:cs="宋体"/>
        </w:rPr>
      </w:pPr>
      <w:r>
        <w:rPr>
          <w:rFonts w:ascii="宋体" w:hAnsi="宋体" w:cs="宋体" w:hint="eastAsia"/>
        </w:rPr>
        <w:t>l)</w:t>
      </w:r>
      <w:r w:rsidR="000F6739">
        <w:rPr>
          <w:rFonts w:ascii="宋体" w:hAnsi="宋体" w:cs="宋体"/>
        </w:rPr>
        <w:t xml:space="preserve">  </w:t>
      </w:r>
      <w:r>
        <w:rPr>
          <w:rFonts w:ascii="宋体" w:hAnsi="宋体" w:cs="宋体" w:hint="eastAsia"/>
        </w:rPr>
        <w:t>锚杆外露段应采取防崩、防断裂、防断丝等二次防护措施。</w:t>
      </w:r>
    </w:p>
    <w:p w14:paraId="3603E68A" w14:textId="163B62A0" w:rsidR="00570E15" w:rsidRDefault="00ED182B" w:rsidP="000F6739">
      <w:pPr>
        <w:pStyle w:val="afffffffffe"/>
        <w:numPr>
          <w:ilvl w:val="0"/>
          <w:numId w:val="0"/>
        </w:numPr>
        <w:rPr>
          <w:rFonts w:ascii="宋体" w:hAnsi="宋体" w:cs="宋体"/>
        </w:rPr>
      </w:pPr>
      <w:r w:rsidRPr="00DE3EF6">
        <w:rPr>
          <w:rFonts w:ascii="黑体" w:eastAsia="黑体" w:hAnsi="黑体" w:cs="黑体" w:hint="eastAsia"/>
        </w:rPr>
        <w:t>4.4.3</w:t>
      </w:r>
      <w:r w:rsidR="000F6739">
        <w:rPr>
          <w:rFonts w:ascii="黑体" w:eastAsia="黑体" w:hAnsi="黑体" w:cs="黑体"/>
        </w:rPr>
        <w:t xml:space="preserve">  </w:t>
      </w:r>
      <w:r>
        <w:rPr>
          <w:rFonts w:ascii="宋体" w:hAnsi="宋体" w:cs="宋体" w:hint="eastAsia"/>
        </w:rPr>
        <w:t xml:space="preserve"> 预应力锚索支护施工</w:t>
      </w:r>
    </w:p>
    <w:p w14:paraId="4EB00C75" w14:textId="77777777" w:rsidR="00570E15" w:rsidRDefault="00ED182B">
      <w:pPr>
        <w:pStyle w:val="afffffffffe"/>
        <w:numPr>
          <w:ilvl w:val="0"/>
          <w:numId w:val="0"/>
        </w:numPr>
        <w:ind w:firstLineChars="200" w:firstLine="420"/>
        <w:rPr>
          <w:rFonts w:ascii="宋体" w:hAnsi="宋体" w:cs="宋体"/>
        </w:rPr>
      </w:pPr>
      <w:r>
        <w:rPr>
          <w:rFonts w:ascii="宋体" w:hAnsi="宋体" w:cs="宋体" w:hint="eastAsia"/>
        </w:rPr>
        <w:t>锚索施工应符合以下要求:</w:t>
      </w:r>
    </w:p>
    <w:p w14:paraId="52DAB38D" w14:textId="53F3670C" w:rsidR="00570E15" w:rsidRDefault="00ED182B">
      <w:pPr>
        <w:pStyle w:val="afffffffffe"/>
        <w:numPr>
          <w:ilvl w:val="0"/>
          <w:numId w:val="0"/>
        </w:numPr>
        <w:ind w:firstLineChars="200" w:firstLine="420"/>
        <w:rPr>
          <w:rFonts w:ascii="宋体" w:hAnsi="宋体" w:cs="宋体"/>
        </w:rPr>
      </w:pPr>
      <w:r>
        <w:rPr>
          <w:rFonts w:ascii="宋体" w:hAnsi="宋体" w:cs="宋体" w:hint="eastAsia"/>
        </w:rPr>
        <w:t>a)</w:t>
      </w:r>
      <w:r w:rsidR="000F6739">
        <w:rPr>
          <w:rFonts w:ascii="宋体" w:hAnsi="宋体" w:cs="宋体"/>
        </w:rPr>
        <w:t xml:space="preserve">  </w:t>
      </w:r>
      <w:r>
        <w:rPr>
          <w:rFonts w:ascii="宋体" w:hAnsi="宋体" w:cs="宋体" w:hint="eastAsia"/>
        </w:rPr>
        <w:t>采用锚索钻机或锚杆钻机钻孔;</w:t>
      </w:r>
    </w:p>
    <w:p w14:paraId="2B271A44" w14:textId="126B209E" w:rsidR="00570E15" w:rsidRDefault="00ED182B">
      <w:pPr>
        <w:pStyle w:val="afffffffffe"/>
        <w:numPr>
          <w:ilvl w:val="0"/>
          <w:numId w:val="0"/>
        </w:numPr>
        <w:ind w:firstLineChars="200" w:firstLine="420"/>
        <w:rPr>
          <w:rFonts w:ascii="宋体" w:hAnsi="宋体" w:cs="宋体"/>
        </w:rPr>
      </w:pPr>
      <w:r>
        <w:rPr>
          <w:rFonts w:ascii="宋体" w:hAnsi="宋体" w:cs="宋体" w:hint="eastAsia"/>
        </w:rPr>
        <w:t>b)</w:t>
      </w:r>
      <w:r w:rsidR="000F6739">
        <w:rPr>
          <w:rFonts w:ascii="宋体" w:hAnsi="宋体" w:cs="宋体"/>
        </w:rPr>
        <w:t xml:space="preserve">  </w:t>
      </w:r>
      <w:r>
        <w:rPr>
          <w:rFonts w:ascii="宋体" w:hAnsi="宋体" w:cs="宋体" w:hint="eastAsia"/>
        </w:rPr>
        <w:t>锚</w:t>
      </w:r>
      <w:r>
        <w:rPr>
          <w:rFonts w:cs="宋体" w:hint="eastAsia"/>
        </w:rPr>
        <w:t>索孔深度误差应不大于</w:t>
      </w:r>
      <w:r w:rsidR="00A452AA">
        <w:rPr>
          <w:rFonts w:cs="宋体"/>
        </w:rPr>
        <w:t>5</w:t>
      </w:r>
      <w:r>
        <w:rPr>
          <w:rFonts w:cs="宋体" w:hint="eastAsia"/>
        </w:rPr>
        <w:t>0 mm;</w:t>
      </w:r>
    </w:p>
    <w:p w14:paraId="162767B7" w14:textId="4975ADA7" w:rsidR="00570E15" w:rsidRDefault="00ED182B">
      <w:pPr>
        <w:pStyle w:val="afffffffffe"/>
        <w:numPr>
          <w:ilvl w:val="0"/>
          <w:numId w:val="0"/>
        </w:numPr>
        <w:ind w:firstLineChars="200" w:firstLine="420"/>
        <w:rPr>
          <w:rFonts w:ascii="宋体" w:hAnsi="宋体" w:cs="宋体"/>
        </w:rPr>
      </w:pPr>
      <w:r>
        <w:rPr>
          <w:rFonts w:ascii="宋体" w:hAnsi="宋体" w:cs="宋体" w:hint="eastAsia"/>
        </w:rPr>
        <w:t>c)</w:t>
      </w:r>
      <w:r w:rsidR="000F6739">
        <w:rPr>
          <w:rFonts w:ascii="宋体" w:hAnsi="宋体" w:cs="宋体"/>
        </w:rPr>
        <w:t xml:space="preserve">  </w:t>
      </w:r>
      <w:r>
        <w:rPr>
          <w:rFonts w:ascii="宋体" w:hAnsi="宋体" w:cs="宋体" w:hint="eastAsia"/>
        </w:rPr>
        <w:t>锚索宜垂直于顶板或巷道轮廓线布置，实际钻孔角度与设计角度</w:t>
      </w:r>
      <w:r>
        <w:rPr>
          <w:rFonts w:cs="宋体" w:hint="eastAsia"/>
        </w:rPr>
        <w:t>的误差不大于</w:t>
      </w:r>
      <w:r>
        <w:rPr>
          <w:rFonts w:cs="宋体" w:hint="eastAsia"/>
        </w:rPr>
        <w:t>10</w:t>
      </w:r>
      <w:r>
        <w:rPr>
          <w:rFonts w:cs="宋体" w:hint="eastAsia"/>
        </w:rPr>
        <w:t>°</w:t>
      </w:r>
      <w:r>
        <w:rPr>
          <w:rFonts w:cs="宋体" w:hint="eastAsia"/>
        </w:rPr>
        <w:t>;</w:t>
      </w:r>
    </w:p>
    <w:p w14:paraId="00C29620" w14:textId="37158F59" w:rsidR="00570E15" w:rsidRDefault="00ED182B">
      <w:pPr>
        <w:pStyle w:val="afffffffffe"/>
        <w:numPr>
          <w:ilvl w:val="0"/>
          <w:numId w:val="0"/>
        </w:numPr>
        <w:ind w:firstLineChars="200" w:firstLine="420"/>
        <w:rPr>
          <w:rFonts w:cs="宋体"/>
        </w:rPr>
      </w:pPr>
      <w:r>
        <w:rPr>
          <w:rFonts w:ascii="宋体" w:hAnsi="宋体" w:cs="宋体" w:hint="eastAsia"/>
        </w:rPr>
        <w:t>d)</w:t>
      </w:r>
      <w:r w:rsidR="000F6739">
        <w:rPr>
          <w:rFonts w:ascii="宋体" w:hAnsi="宋体" w:cs="宋体"/>
        </w:rPr>
        <w:t xml:space="preserve">  </w:t>
      </w:r>
      <w:r>
        <w:rPr>
          <w:rFonts w:cs="宋体" w:hint="eastAsia"/>
        </w:rPr>
        <w:t>锚索间排距误差不大于</w:t>
      </w:r>
      <w:r w:rsidR="00A452AA">
        <w:rPr>
          <w:rFonts w:cs="宋体"/>
        </w:rPr>
        <w:t>5</w:t>
      </w:r>
      <w:r>
        <w:rPr>
          <w:rFonts w:cs="宋体" w:hint="eastAsia"/>
        </w:rPr>
        <w:t>0 mm;</w:t>
      </w:r>
    </w:p>
    <w:p w14:paraId="4405F768" w14:textId="3322D60D" w:rsidR="00570E15" w:rsidRDefault="00ED182B">
      <w:pPr>
        <w:pStyle w:val="afffffffffe"/>
        <w:numPr>
          <w:ilvl w:val="0"/>
          <w:numId w:val="0"/>
        </w:numPr>
        <w:ind w:firstLineChars="200" w:firstLine="420"/>
        <w:rPr>
          <w:rFonts w:ascii="宋体" w:hAnsi="宋体" w:cs="宋体"/>
        </w:rPr>
      </w:pPr>
      <w:r>
        <w:rPr>
          <w:rFonts w:ascii="宋体" w:hAnsi="宋体" w:cs="宋体" w:hint="eastAsia"/>
        </w:rPr>
        <w:t>e)</w:t>
      </w:r>
      <w:r w:rsidR="000F6739">
        <w:rPr>
          <w:rFonts w:ascii="宋体" w:hAnsi="宋体" w:cs="宋体"/>
        </w:rPr>
        <w:t xml:space="preserve">  </w:t>
      </w:r>
      <w:r>
        <w:rPr>
          <w:rFonts w:ascii="宋体" w:hAnsi="宋体" w:cs="宋体" w:hint="eastAsia"/>
        </w:rPr>
        <w:t>安装锚索应优先使用电动或气动张拉机具，不宜使用手动式张拉机具:</w:t>
      </w:r>
    </w:p>
    <w:p w14:paraId="33F129F3" w14:textId="2B15B5E1" w:rsidR="00570E15" w:rsidRDefault="00ED182B">
      <w:pPr>
        <w:pStyle w:val="afffffffffe"/>
        <w:numPr>
          <w:ilvl w:val="0"/>
          <w:numId w:val="0"/>
        </w:numPr>
        <w:ind w:firstLineChars="200" w:firstLine="420"/>
        <w:rPr>
          <w:rFonts w:ascii="宋体" w:hAnsi="宋体" w:cs="宋体"/>
        </w:rPr>
      </w:pPr>
      <w:r>
        <w:rPr>
          <w:rFonts w:ascii="宋体" w:hAnsi="宋体" w:cs="宋体" w:hint="eastAsia"/>
        </w:rPr>
        <w:t>f)</w:t>
      </w:r>
      <w:r w:rsidR="000F6739">
        <w:rPr>
          <w:rFonts w:ascii="宋体" w:hAnsi="宋体" w:cs="宋体"/>
        </w:rPr>
        <w:t xml:space="preserve">  </w:t>
      </w:r>
      <w:r>
        <w:rPr>
          <w:rFonts w:ascii="宋体" w:hAnsi="宋体" w:cs="宋体" w:hint="eastAsia"/>
        </w:rPr>
        <w:t>安装锚索时，钢绞线应推到孔底，安装后外露钢绞线长度宜在规程中明确规定;</w:t>
      </w:r>
    </w:p>
    <w:p w14:paraId="45E31410" w14:textId="613007C8" w:rsidR="00570E15" w:rsidRDefault="00ED182B">
      <w:pPr>
        <w:pStyle w:val="afffffffffe"/>
        <w:numPr>
          <w:ilvl w:val="0"/>
          <w:numId w:val="0"/>
        </w:numPr>
        <w:ind w:firstLineChars="200" w:firstLine="420"/>
        <w:rPr>
          <w:rFonts w:ascii="宋体" w:hAnsi="宋体" w:cs="宋体"/>
        </w:rPr>
      </w:pPr>
      <w:r>
        <w:rPr>
          <w:rFonts w:ascii="宋体" w:hAnsi="宋体" w:cs="宋体" w:hint="eastAsia"/>
        </w:rPr>
        <w:t>g</w:t>
      </w:r>
      <w:r>
        <w:rPr>
          <w:rFonts w:cs="宋体" w:hint="eastAsia"/>
        </w:rPr>
        <w:t>)</w:t>
      </w:r>
      <w:r w:rsidR="000F6739">
        <w:rPr>
          <w:rFonts w:cs="宋体"/>
        </w:rPr>
        <w:t xml:space="preserve">  </w:t>
      </w:r>
      <w:r>
        <w:rPr>
          <w:rFonts w:cs="宋体" w:hint="eastAsia"/>
        </w:rPr>
        <w:t>锚索施工后，应及时对锚索进行检查，锚索预紧力的最低值应不小于设计预紧力的</w:t>
      </w:r>
      <w:r>
        <w:rPr>
          <w:rFonts w:cs="宋体" w:hint="eastAsia"/>
        </w:rPr>
        <w:t xml:space="preserve"> 90%</w:t>
      </w:r>
      <w:r>
        <w:rPr>
          <w:rFonts w:cs="宋体" w:hint="eastAsia"/>
        </w:rPr>
        <w:t>。</w:t>
      </w:r>
      <w:r>
        <w:rPr>
          <w:rFonts w:ascii="宋体" w:hAnsi="宋体" w:cs="宋体" w:hint="eastAsia"/>
        </w:rPr>
        <w:t>发现工作载荷低于预紧力时应及时进行二次张拉;</w:t>
      </w:r>
    </w:p>
    <w:p w14:paraId="338579E9" w14:textId="1AC44E98" w:rsidR="00570E15" w:rsidRDefault="00ED182B">
      <w:pPr>
        <w:pStyle w:val="afffffffffe"/>
        <w:numPr>
          <w:ilvl w:val="0"/>
          <w:numId w:val="0"/>
        </w:numPr>
        <w:ind w:firstLineChars="200" w:firstLine="420"/>
        <w:rPr>
          <w:rFonts w:ascii="宋体" w:hAnsi="宋体" w:cs="宋体"/>
        </w:rPr>
      </w:pPr>
      <w:r>
        <w:rPr>
          <w:rFonts w:ascii="宋体" w:hAnsi="宋体" w:cs="宋体" w:hint="eastAsia"/>
        </w:rPr>
        <w:t>h)</w:t>
      </w:r>
      <w:r w:rsidR="000F6739">
        <w:rPr>
          <w:rFonts w:ascii="宋体" w:hAnsi="宋体" w:cs="宋体"/>
        </w:rPr>
        <w:t xml:space="preserve">  </w:t>
      </w:r>
      <w:r>
        <w:rPr>
          <w:rFonts w:ascii="宋体" w:hAnsi="宋体" w:cs="宋体" w:hint="eastAsia"/>
        </w:rPr>
        <w:t>锚索钻孔中有淋水时，应采用疏、</w:t>
      </w:r>
      <w:proofErr w:type="gramStart"/>
      <w:r>
        <w:rPr>
          <w:rFonts w:ascii="宋体" w:hAnsi="宋体" w:cs="宋体" w:hint="eastAsia"/>
        </w:rPr>
        <w:t>堵等措施</w:t>
      </w:r>
      <w:proofErr w:type="gramEnd"/>
      <w:r>
        <w:rPr>
          <w:rFonts w:ascii="宋体" w:hAnsi="宋体" w:cs="宋体" w:hint="eastAsia"/>
        </w:rPr>
        <w:t>;</w:t>
      </w:r>
    </w:p>
    <w:p w14:paraId="22A2C027" w14:textId="15A583A9" w:rsidR="00570E15" w:rsidRDefault="00ED182B">
      <w:pPr>
        <w:pStyle w:val="afffffffffe"/>
        <w:numPr>
          <w:ilvl w:val="0"/>
          <w:numId w:val="0"/>
        </w:numPr>
        <w:ind w:firstLineChars="200" w:firstLine="420"/>
        <w:rPr>
          <w:rFonts w:ascii="宋体" w:hAnsi="宋体" w:cs="宋体"/>
        </w:rPr>
      </w:pPr>
      <w:proofErr w:type="spellStart"/>
      <w:r>
        <w:rPr>
          <w:rFonts w:ascii="宋体" w:hAnsi="宋体" w:cs="宋体" w:hint="eastAsia"/>
        </w:rPr>
        <w:t>i</w:t>
      </w:r>
      <w:proofErr w:type="spellEnd"/>
      <w:r>
        <w:rPr>
          <w:rFonts w:ascii="宋体" w:hAnsi="宋体" w:cs="宋体" w:hint="eastAsia"/>
        </w:rPr>
        <w:t>)</w:t>
      </w:r>
      <w:r w:rsidR="000F6739">
        <w:rPr>
          <w:rFonts w:ascii="宋体" w:hAnsi="宋体" w:cs="宋体"/>
        </w:rPr>
        <w:t xml:space="preserve">  </w:t>
      </w:r>
      <w:r>
        <w:rPr>
          <w:rFonts w:ascii="宋体" w:hAnsi="宋体" w:cs="宋体" w:hint="eastAsia"/>
        </w:rPr>
        <w:t>锚索外露段应采取防崩、防断裂、防断丝等二次防护措施。</w:t>
      </w:r>
    </w:p>
    <w:p w14:paraId="58B27035" w14:textId="083D6AF4" w:rsidR="00570E15" w:rsidRDefault="00ED182B" w:rsidP="000F6739">
      <w:pPr>
        <w:pStyle w:val="afffffffffe"/>
        <w:numPr>
          <w:ilvl w:val="0"/>
          <w:numId w:val="0"/>
        </w:numPr>
        <w:rPr>
          <w:rFonts w:ascii="宋体" w:hAnsi="宋体" w:cs="宋体"/>
        </w:rPr>
      </w:pPr>
      <w:r w:rsidRPr="00DE3EF6">
        <w:rPr>
          <w:rFonts w:ascii="黑体" w:eastAsia="黑体" w:hAnsi="黑体" w:cs="黑体" w:hint="eastAsia"/>
        </w:rPr>
        <w:t>4.4.4</w:t>
      </w:r>
      <w:r w:rsidR="000F6739">
        <w:rPr>
          <w:rFonts w:ascii="黑体" w:eastAsia="黑体" w:hAnsi="黑体" w:cs="黑体"/>
        </w:rPr>
        <w:t xml:space="preserve">   </w:t>
      </w:r>
      <w:r>
        <w:rPr>
          <w:rFonts w:ascii="宋体" w:hAnsi="宋体" w:cs="宋体" w:hint="eastAsia"/>
        </w:rPr>
        <w:t>喷射</w:t>
      </w:r>
      <w:proofErr w:type="gramStart"/>
      <w:r>
        <w:rPr>
          <w:rFonts w:ascii="宋体" w:hAnsi="宋体" w:cs="宋体" w:hint="eastAsia"/>
        </w:rPr>
        <w:t>混凝士施工</w:t>
      </w:r>
      <w:proofErr w:type="gramEnd"/>
    </w:p>
    <w:p w14:paraId="50878B80" w14:textId="77777777" w:rsidR="00570E15" w:rsidRDefault="00ED182B">
      <w:pPr>
        <w:pStyle w:val="afffffffffe"/>
        <w:numPr>
          <w:ilvl w:val="3"/>
          <w:numId w:val="0"/>
        </w:numPr>
        <w:ind w:firstLineChars="200" w:firstLine="420"/>
      </w:pPr>
      <w:r>
        <w:rPr>
          <w:rFonts w:hint="eastAsia"/>
        </w:rPr>
        <w:t>喷射混凝土的施工应按照</w:t>
      </w:r>
      <w:r>
        <w:rPr>
          <w:rFonts w:hint="eastAsia"/>
        </w:rPr>
        <w:t>GB 50086</w:t>
      </w:r>
      <w:r>
        <w:rPr>
          <w:rFonts w:hint="eastAsia"/>
        </w:rPr>
        <w:t>的规定执行。</w:t>
      </w:r>
    </w:p>
    <w:p w14:paraId="7AFF9D11" w14:textId="2F4A5870" w:rsidR="00570E15" w:rsidRDefault="00ED182B" w:rsidP="000F6739">
      <w:pPr>
        <w:pStyle w:val="afffffffffe"/>
        <w:numPr>
          <w:ilvl w:val="0"/>
          <w:numId w:val="0"/>
        </w:numPr>
        <w:rPr>
          <w:rFonts w:ascii="宋体" w:hAnsi="宋体" w:cs="宋体"/>
        </w:rPr>
      </w:pPr>
      <w:r w:rsidRPr="00DE3EF6">
        <w:rPr>
          <w:rFonts w:ascii="黑体" w:eastAsia="黑体" w:hAnsi="黑体" w:cs="黑体" w:hint="eastAsia"/>
        </w:rPr>
        <w:t>4.4.5</w:t>
      </w:r>
      <w:r w:rsidR="000F6739">
        <w:rPr>
          <w:rFonts w:ascii="黑体" w:eastAsia="黑体" w:hAnsi="黑体" w:cs="黑体"/>
        </w:rPr>
        <w:t xml:space="preserve">  </w:t>
      </w:r>
      <w:r>
        <w:rPr>
          <w:rFonts w:ascii="宋体" w:hAnsi="宋体" w:cs="宋体" w:hint="eastAsia"/>
        </w:rPr>
        <w:t xml:space="preserve"> 组合构件、护网及护板安装</w:t>
      </w:r>
    </w:p>
    <w:p w14:paraId="3B3980C6" w14:textId="77777777" w:rsidR="00570E15" w:rsidRDefault="00ED182B">
      <w:pPr>
        <w:pStyle w:val="afffffffffe"/>
        <w:numPr>
          <w:ilvl w:val="3"/>
          <w:numId w:val="0"/>
        </w:numPr>
        <w:ind w:firstLineChars="200" w:firstLine="420"/>
      </w:pPr>
      <w:r>
        <w:rPr>
          <w:rFonts w:hint="eastAsia"/>
        </w:rPr>
        <w:t>组合构件、护网及护板安装按照</w:t>
      </w:r>
      <w:r>
        <w:rPr>
          <w:rFonts w:hint="eastAsia"/>
        </w:rPr>
        <w:t>GB/T 35056</w:t>
      </w:r>
      <w:r>
        <w:rPr>
          <w:rFonts w:hint="eastAsia"/>
        </w:rPr>
        <w:t>的规定执行。</w:t>
      </w:r>
    </w:p>
    <w:p w14:paraId="280DFF7A" w14:textId="043FE1A3" w:rsidR="00570E15" w:rsidRDefault="00ED182B" w:rsidP="000F6739">
      <w:pPr>
        <w:pStyle w:val="afffffffffe"/>
        <w:numPr>
          <w:ilvl w:val="0"/>
          <w:numId w:val="0"/>
        </w:numPr>
        <w:rPr>
          <w:rFonts w:ascii="宋体" w:hAnsi="宋体" w:cs="宋体"/>
        </w:rPr>
      </w:pPr>
      <w:r w:rsidRPr="00DE3EF6">
        <w:rPr>
          <w:rFonts w:ascii="黑体" w:eastAsia="黑体" w:hAnsi="黑体" w:cs="黑体" w:hint="eastAsia"/>
        </w:rPr>
        <w:t>4.4.6</w:t>
      </w:r>
      <w:r w:rsidR="000F6739">
        <w:rPr>
          <w:rFonts w:ascii="黑体" w:eastAsia="黑体" w:hAnsi="黑体" w:cs="黑体"/>
        </w:rPr>
        <w:t xml:space="preserve">  </w:t>
      </w:r>
      <w:r>
        <w:rPr>
          <w:rFonts w:ascii="宋体" w:hAnsi="宋体" w:cs="宋体" w:hint="eastAsia"/>
        </w:rPr>
        <w:t xml:space="preserve"> 金属支架安装</w:t>
      </w:r>
    </w:p>
    <w:p w14:paraId="3C0EB31A" w14:textId="77777777" w:rsidR="00570E15" w:rsidRDefault="00ED182B">
      <w:pPr>
        <w:pStyle w:val="afffffffffe"/>
        <w:numPr>
          <w:ilvl w:val="0"/>
          <w:numId w:val="0"/>
        </w:numPr>
        <w:ind w:firstLineChars="200" w:firstLine="420"/>
        <w:rPr>
          <w:rFonts w:eastAsia="仿宋_GB2312"/>
          <w:sz w:val="28"/>
          <w:szCs w:val="28"/>
        </w:rPr>
      </w:pPr>
      <w:r>
        <w:rPr>
          <w:rFonts w:cs="宋体" w:hint="eastAsia"/>
        </w:rPr>
        <w:t>金属支架施工安装</w:t>
      </w:r>
      <w:r>
        <w:rPr>
          <w:rFonts w:cs="宋体" w:hint="eastAsia"/>
        </w:rPr>
        <w:t>MT/T5009</w:t>
      </w:r>
      <w:r>
        <w:rPr>
          <w:rFonts w:cs="宋体" w:hint="eastAsia"/>
        </w:rPr>
        <w:t>的规定执行，金属支架安装滞后工作面的距离根据施工现场情况在巷道掘进作业规程中确定。</w:t>
      </w:r>
    </w:p>
    <w:p w14:paraId="1AF9C6BD" w14:textId="77777777" w:rsidR="00570E15" w:rsidRDefault="00ED182B">
      <w:pPr>
        <w:pStyle w:val="affff7"/>
        <w:widowControl/>
        <w:spacing w:beforeLines="100" w:before="312" w:afterLines="100" w:after="312" w:line="240" w:lineRule="auto"/>
        <w:outlineLvl w:val="1"/>
        <w:rPr>
          <w:rFonts w:ascii="Times New Roman" w:hAnsi="Times New Roman"/>
          <w:color w:val="000000"/>
        </w:rPr>
      </w:pPr>
      <w:bookmarkStart w:id="37" w:name="_Toc19127"/>
      <w:bookmarkStart w:id="38" w:name="_Toc410834011"/>
      <w:bookmarkStart w:id="39" w:name="_Toc410827016"/>
      <w:r>
        <w:rPr>
          <w:rFonts w:ascii="黑体" w:eastAsia="黑体" w:hAnsi="Times New Roman" w:cs="黑体" w:hint="eastAsia"/>
          <w:color w:val="000000"/>
          <w:sz w:val="21"/>
        </w:rPr>
        <w:t>5.</w:t>
      </w:r>
      <w:r>
        <w:rPr>
          <w:rFonts w:ascii="Times New Roman" w:eastAsia="黑体" w:hAnsi="Times New Roman" w:hint="eastAsia"/>
          <w:color w:val="000000"/>
          <w:kern w:val="0"/>
          <w:sz w:val="21"/>
          <w:szCs w:val="22"/>
          <w:lang w:bidi="ar"/>
        </w:rPr>
        <w:t>预应力锚杆（索）施工质量检测与评定</w:t>
      </w:r>
      <w:bookmarkEnd w:id="37"/>
    </w:p>
    <w:p w14:paraId="7B49EF6A" w14:textId="1CA75049" w:rsidR="00570E15" w:rsidRDefault="00ED182B">
      <w:pPr>
        <w:pStyle w:val="afffffffffe"/>
        <w:numPr>
          <w:ilvl w:val="0"/>
          <w:numId w:val="0"/>
        </w:numPr>
        <w:rPr>
          <w:rFonts w:ascii="黑体" w:eastAsia="黑体" w:hAnsi="黑体" w:cs="黑体"/>
        </w:rPr>
      </w:pPr>
      <w:bookmarkStart w:id="40" w:name="_Toc27582"/>
      <w:bookmarkStart w:id="41" w:name="_Toc30763"/>
      <w:bookmarkStart w:id="42" w:name="_Toc24175"/>
      <w:r>
        <w:rPr>
          <w:rFonts w:ascii="黑体" w:eastAsia="黑体" w:hAnsi="黑体" w:cs="黑体" w:hint="eastAsia"/>
        </w:rPr>
        <w:t xml:space="preserve">5.1 </w:t>
      </w:r>
      <w:r w:rsidR="00EF1781">
        <w:rPr>
          <w:rFonts w:ascii="黑体" w:eastAsia="黑体" w:hAnsi="黑体" w:cs="黑体"/>
        </w:rPr>
        <w:t xml:space="preserve">    </w:t>
      </w:r>
      <w:r>
        <w:rPr>
          <w:rFonts w:ascii="黑体" w:eastAsia="黑体" w:hAnsi="黑体" w:cs="黑体" w:hint="eastAsia"/>
        </w:rPr>
        <w:t>一般规定</w:t>
      </w:r>
    </w:p>
    <w:p w14:paraId="5E729C88" w14:textId="589D217D" w:rsidR="00570E15" w:rsidRDefault="00ED182B" w:rsidP="000F6739">
      <w:pPr>
        <w:pStyle w:val="afffffffffe"/>
        <w:numPr>
          <w:ilvl w:val="0"/>
          <w:numId w:val="0"/>
        </w:numPr>
        <w:rPr>
          <w:rFonts w:ascii="宋体" w:hAnsi="宋体" w:cs="宋体"/>
        </w:rPr>
      </w:pPr>
      <w:r w:rsidRPr="00DE3EF6">
        <w:rPr>
          <w:rFonts w:ascii="黑体" w:eastAsia="黑体" w:hAnsi="黑体" w:cs="黑体" w:hint="eastAsia"/>
        </w:rPr>
        <w:lastRenderedPageBreak/>
        <w:t>5.1.1</w:t>
      </w:r>
      <w:r w:rsidR="000F6739">
        <w:rPr>
          <w:rFonts w:ascii="黑体" w:eastAsia="黑体" w:hAnsi="黑体" w:cs="黑体"/>
        </w:rPr>
        <w:t xml:space="preserve">  </w:t>
      </w:r>
      <w:r>
        <w:rPr>
          <w:rFonts w:ascii="宋体" w:hAnsi="宋体" w:cs="宋体" w:hint="eastAsia"/>
        </w:rPr>
        <w:t xml:space="preserve"> 检测职责</w:t>
      </w:r>
    </w:p>
    <w:p w14:paraId="6DEC0451" w14:textId="77777777" w:rsidR="00570E15" w:rsidRDefault="00ED182B">
      <w:pPr>
        <w:pStyle w:val="afffffffffe"/>
        <w:numPr>
          <w:ilvl w:val="0"/>
          <w:numId w:val="0"/>
        </w:numPr>
        <w:ind w:firstLineChars="200" w:firstLine="420"/>
        <w:rPr>
          <w:rFonts w:ascii="宋体" w:hAnsi="宋体" w:cs="宋体"/>
        </w:rPr>
      </w:pPr>
      <w:r>
        <w:rPr>
          <w:rFonts w:ascii="宋体" w:hAnsi="宋体" w:cs="宋体" w:hint="eastAsia"/>
        </w:rPr>
        <w:t>预应力锚杆(索)支护施工质量检测由</w:t>
      </w:r>
      <w:proofErr w:type="gramStart"/>
      <w:r>
        <w:rPr>
          <w:rFonts w:ascii="宋体" w:hAnsi="宋体" w:cs="宋体" w:hint="eastAsia"/>
        </w:rPr>
        <w:t>矿主管</w:t>
      </w:r>
      <w:proofErr w:type="gramEnd"/>
      <w:r>
        <w:rPr>
          <w:rFonts w:ascii="宋体" w:hAnsi="宋体" w:cs="宋体" w:hint="eastAsia"/>
        </w:rPr>
        <w:t>部门负责。各矿应配备专职施工质量检测人员。各矿业集团公司应对专职检测人员进行培训，经考核合格者由矿业集团公司发给上岗证。预应力锚杆(索)支护施工质量检测由煤矿上级公司制定具体实施办法。各矿应配备专职施工质量检测人员，由有关部门对检测人员进行培训，经考核合格者发给上岗证。</w:t>
      </w:r>
    </w:p>
    <w:p w14:paraId="126E7B62" w14:textId="04A54C66" w:rsidR="00570E15" w:rsidRDefault="00ED182B" w:rsidP="0010391F">
      <w:pPr>
        <w:pStyle w:val="afffffffffe"/>
        <w:numPr>
          <w:ilvl w:val="0"/>
          <w:numId w:val="0"/>
        </w:numPr>
        <w:rPr>
          <w:rFonts w:ascii="宋体" w:hAnsi="宋体" w:cs="宋体"/>
        </w:rPr>
      </w:pPr>
      <w:r w:rsidRPr="00DE3EF6">
        <w:rPr>
          <w:rFonts w:ascii="黑体" w:eastAsia="黑体" w:hAnsi="黑体" w:cs="黑体" w:hint="eastAsia"/>
        </w:rPr>
        <w:t>5.1.2</w:t>
      </w:r>
      <w:r>
        <w:rPr>
          <w:rFonts w:ascii="宋体" w:hAnsi="宋体" w:cs="宋体" w:hint="eastAsia"/>
        </w:rPr>
        <w:t xml:space="preserve"> </w:t>
      </w:r>
      <w:r w:rsidR="0010391F">
        <w:rPr>
          <w:rFonts w:ascii="宋体" w:hAnsi="宋体" w:cs="宋体"/>
        </w:rPr>
        <w:t xml:space="preserve">  </w:t>
      </w:r>
      <w:r>
        <w:rPr>
          <w:rFonts w:ascii="宋体" w:hAnsi="宋体" w:cs="宋体" w:hint="eastAsia"/>
        </w:rPr>
        <w:t>检测要求</w:t>
      </w:r>
    </w:p>
    <w:p w14:paraId="33801E11" w14:textId="77777777" w:rsidR="00570E15" w:rsidRDefault="00ED182B">
      <w:pPr>
        <w:pStyle w:val="afffffffffe"/>
        <w:numPr>
          <w:ilvl w:val="0"/>
          <w:numId w:val="0"/>
        </w:numPr>
        <w:ind w:firstLineChars="200" w:firstLine="420"/>
        <w:rPr>
          <w:rFonts w:ascii="宋体" w:hAnsi="宋体" w:cs="宋体"/>
        </w:rPr>
      </w:pPr>
      <w:r>
        <w:rPr>
          <w:rFonts w:ascii="宋体" w:hAnsi="宋体" w:cs="宋体" w:hint="eastAsia"/>
        </w:rPr>
        <w:t>预应力锚杆(索)支护施工质量应及时按设计要求进行检测。检测结果不符合设计要求，应停止施工，进行整改。施工质量不达标的，应及时采取补救措施。</w:t>
      </w:r>
    </w:p>
    <w:p w14:paraId="550E463F" w14:textId="3ADBFF99" w:rsidR="00570E15" w:rsidRDefault="00ED182B" w:rsidP="0010391F">
      <w:pPr>
        <w:pStyle w:val="afffffffffe"/>
        <w:numPr>
          <w:ilvl w:val="0"/>
          <w:numId w:val="0"/>
        </w:numPr>
        <w:spacing w:beforeLines="50" w:before="156" w:afterLines="50" w:after="156"/>
        <w:rPr>
          <w:rFonts w:ascii="黑体" w:eastAsia="黑体" w:hAnsi="黑体" w:cs="黑体"/>
        </w:rPr>
      </w:pPr>
      <w:bookmarkStart w:id="43" w:name="_Toc157701061"/>
      <w:r>
        <w:rPr>
          <w:rFonts w:ascii="黑体" w:eastAsia="黑体" w:hAnsi="黑体" w:cs="黑体" w:hint="eastAsia"/>
        </w:rPr>
        <w:t xml:space="preserve">5.2 </w:t>
      </w:r>
      <w:r w:rsidR="0010391F">
        <w:rPr>
          <w:rFonts w:ascii="黑体" w:eastAsia="黑体" w:hAnsi="黑体" w:cs="黑体"/>
        </w:rPr>
        <w:t xml:space="preserve">  </w:t>
      </w:r>
      <w:r>
        <w:rPr>
          <w:rFonts w:ascii="黑体" w:eastAsia="黑体" w:hAnsi="黑体" w:cs="黑体" w:hint="eastAsia"/>
        </w:rPr>
        <w:t>预应力锚杆施工质量检测与评定</w:t>
      </w:r>
      <w:bookmarkEnd w:id="43"/>
    </w:p>
    <w:p w14:paraId="1FA9B116" w14:textId="77777777" w:rsidR="00570E15" w:rsidRDefault="00ED182B">
      <w:pPr>
        <w:pStyle w:val="afffffffffe"/>
        <w:numPr>
          <w:ilvl w:val="3"/>
          <w:numId w:val="0"/>
        </w:numPr>
        <w:ind w:firstLineChars="200" w:firstLine="420"/>
      </w:pPr>
      <w:r>
        <w:rPr>
          <w:rFonts w:hint="eastAsia"/>
        </w:rPr>
        <w:t>按照</w:t>
      </w:r>
      <w:r>
        <w:rPr>
          <w:rFonts w:hint="eastAsia"/>
        </w:rPr>
        <w:t xml:space="preserve"> GB/T 35056 </w:t>
      </w:r>
      <w:r>
        <w:rPr>
          <w:rFonts w:hint="eastAsia"/>
        </w:rPr>
        <w:t>的规定执行。</w:t>
      </w:r>
    </w:p>
    <w:p w14:paraId="4BFB566F" w14:textId="58E74201" w:rsidR="00570E15" w:rsidRDefault="00ED182B" w:rsidP="0010391F">
      <w:pPr>
        <w:pStyle w:val="afffffffffe"/>
        <w:numPr>
          <w:ilvl w:val="0"/>
          <w:numId w:val="0"/>
        </w:numPr>
        <w:spacing w:beforeLines="50" w:before="156" w:afterLines="50" w:after="156"/>
        <w:rPr>
          <w:rFonts w:ascii="黑体" w:eastAsia="黑体" w:hAnsi="黑体" w:cs="黑体"/>
        </w:rPr>
      </w:pPr>
      <w:bookmarkStart w:id="44" w:name="_Toc157701062"/>
      <w:r>
        <w:rPr>
          <w:rFonts w:ascii="黑体" w:eastAsia="黑体" w:hAnsi="黑体" w:cs="黑体" w:hint="eastAsia"/>
        </w:rPr>
        <w:t xml:space="preserve">5.3 </w:t>
      </w:r>
      <w:r w:rsidR="0010391F">
        <w:rPr>
          <w:rFonts w:ascii="黑体" w:eastAsia="黑体" w:hAnsi="黑体" w:cs="黑体"/>
        </w:rPr>
        <w:t xml:space="preserve">  </w:t>
      </w:r>
      <w:r>
        <w:rPr>
          <w:rFonts w:ascii="黑体" w:eastAsia="黑体" w:hAnsi="黑体" w:cs="黑体" w:hint="eastAsia"/>
        </w:rPr>
        <w:t>预应力锚索施工质量检测与评定</w:t>
      </w:r>
      <w:bookmarkEnd w:id="44"/>
    </w:p>
    <w:p w14:paraId="042FB812" w14:textId="77777777" w:rsidR="00570E15" w:rsidRDefault="00ED182B">
      <w:pPr>
        <w:pStyle w:val="afffffffffe"/>
        <w:numPr>
          <w:ilvl w:val="3"/>
          <w:numId w:val="0"/>
        </w:numPr>
        <w:ind w:firstLineChars="200" w:firstLine="420"/>
      </w:pPr>
      <w:r>
        <w:rPr>
          <w:rFonts w:hint="eastAsia"/>
        </w:rPr>
        <w:t>预应力锚索施工质量检测与评定按照</w:t>
      </w:r>
      <w:r>
        <w:rPr>
          <w:rFonts w:hint="eastAsia"/>
        </w:rPr>
        <w:t>MT/T 5009</w:t>
      </w:r>
      <w:r>
        <w:rPr>
          <w:rFonts w:hint="eastAsia"/>
        </w:rPr>
        <w:t>的规定执行。</w:t>
      </w:r>
    </w:p>
    <w:p w14:paraId="35B5328D" w14:textId="28DE2BD5" w:rsidR="00570E15" w:rsidRDefault="00ED182B" w:rsidP="0010391F">
      <w:pPr>
        <w:pStyle w:val="afffffffffe"/>
        <w:numPr>
          <w:ilvl w:val="0"/>
          <w:numId w:val="0"/>
        </w:numPr>
        <w:spacing w:beforeLines="50" w:before="156" w:afterLines="50" w:after="156"/>
        <w:rPr>
          <w:rFonts w:ascii="黑体" w:eastAsia="黑体" w:hAnsi="黑体" w:cs="黑体"/>
        </w:rPr>
      </w:pPr>
      <w:bookmarkStart w:id="45" w:name="_Toc157701063"/>
      <w:r>
        <w:rPr>
          <w:rFonts w:ascii="黑体" w:eastAsia="黑体" w:hAnsi="黑体" w:cs="黑体" w:hint="eastAsia"/>
        </w:rPr>
        <w:t xml:space="preserve">5.4 </w:t>
      </w:r>
      <w:r w:rsidR="0010391F">
        <w:rPr>
          <w:rFonts w:ascii="黑体" w:eastAsia="黑体" w:hAnsi="黑体" w:cs="黑体"/>
        </w:rPr>
        <w:t xml:space="preserve">  </w:t>
      </w:r>
      <w:r>
        <w:rPr>
          <w:rFonts w:ascii="黑体" w:eastAsia="黑体" w:hAnsi="黑体" w:cs="黑体" w:hint="eastAsia"/>
        </w:rPr>
        <w:t>组合构件、护网及护板等安装质量检测与评定</w:t>
      </w:r>
      <w:bookmarkEnd w:id="45"/>
    </w:p>
    <w:p w14:paraId="036124EA" w14:textId="77777777" w:rsidR="00570E15" w:rsidRDefault="00ED182B">
      <w:pPr>
        <w:pStyle w:val="afffffffffe"/>
        <w:numPr>
          <w:ilvl w:val="3"/>
          <w:numId w:val="0"/>
        </w:numPr>
        <w:ind w:firstLineChars="200" w:firstLine="420"/>
      </w:pPr>
      <w:r>
        <w:rPr>
          <w:rFonts w:hint="eastAsia"/>
        </w:rPr>
        <w:t>组合构件、护网及护板等安装质量检测与评定按照</w:t>
      </w:r>
      <w:r>
        <w:rPr>
          <w:rFonts w:hint="eastAsia"/>
        </w:rPr>
        <w:t>GB/T 35056</w:t>
      </w:r>
      <w:r>
        <w:rPr>
          <w:rFonts w:hint="eastAsia"/>
        </w:rPr>
        <w:t>的规定执行。</w:t>
      </w:r>
    </w:p>
    <w:p w14:paraId="40D1E8BE" w14:textId="4D5311B8" w:rsidR="00570E15" w:rsidRDefault="00ED182B" w:rsidP="0010391F">
      <w:pPr>
        <w:pStyle w:val="afffffffffe"/>
        <w:numPr>
          <w:ilvl w:val="0"/>
          <w:numId w:val="0"/>
        </w:numPr>
        <w:spacing w:beforeLines="50" w:before="156" w:afterLines="50" w:after="156"/>
        <w:rPr>
          <w:rFonts w:ascii="黑体" w:eastAsia="黑体" w:hAnsi="黑体" w:cs="黑体"/>
        </w:rPr>
      </w:pPr>
      <w:bookmarkStart w:id="46" w:name="_Toc157701064"/>
      <w:r>
        <w:rPr>
          <w:rFonts w:ascii="黑体" w:eastAsia="黑体" w:hAnsi="黑体" w:cs="黑体" w:hint="eastAsia"/>
        </w:rPr>
        <w:t xml:space="preserve">5.5 </w:t>
      </w:r>
      <w:r w:rsidR="0010391F">
        <w:rPr>
          <w:rFonts w:ascii="黑体" w:eastAsia="黑体" w:hAnsi="黑体" w:cs="黑体"/>
        </w:rPr>
        <w:t xml:space="preserve">  </w:t>
      </w:r>
      <w:r>
        <w:rPr>
          <w:rFonts w:ascii="黑体" w:eastAsia="黑体" w:hAnsi="黑体" w:cs="黑体" w:hint="eastAsia"/>
        </w:rPr>
        <w:t>喷射</w:t>
      </w:r>
      <w:proofErr w:type="gramStart"/>
      <w:r>
        <w:rPr>
          <w:rFonts w:ascii="黑体" w:eastAsia="黑体" w:hAnsi="黑体" w:cs="黑体" w:hint="eastAsia"/>
        </w:rPr>
        <w:t>混凝士强度和喷层厚度</w:t>
      </w:r>
      <w:proofErr w:type="gramEnd"/>
      <w:r>
        <w:rPr>
          <w:rFonts w:ascii="黑体" w:eastAsia="黑体" w:hAnsi="黑体" w:cs="黑体" w:hint="eastAsia"/>
        </w:rPr>
        <w:t>检测与评定</w:t>
      </w:r>
      <w:bookmarkEnd w:id="46"/>
    </w:p>
    <w:p w14:paraId="4FDAA2A8" w14:textId="77777777" w:rsidR="00570E15" w:rsidRDefault="00ED182B">
      <w:pPr>
        <w:pStyle w:val="afffffffffe"/>
        <w:numPr>
          <w:ilvl w:val="3"/>
          <w:numId w:val="0"/>
        </w:numPr>
        <w:ind w:firstLineChars="200" w:firstLine="420"/>
      </w:pPr>
      <w:r>
        <w:rPr>
          <w:rFonts w:hint="eastAsia"/>
        </w:rPr>
        <w:t>喷射混凝土强度</w:t>
      </w:r>
      <w:proofErr w:type="gramStart"/>
      <w:r>
        <w:rPr>
          <w:rFonts w:hint="eastAsia"/>
        </w:rPr>
        <w:t>和喷层厚度</w:t>
      </w:r>
      <w:proofErr w:type="gramEnd"/>
      <w:r>
        <w:rPr>
          <w:rFonts w:hint="eastAsia"/>
        </w:rPr>
        <w:t>检测与评定按照</w:t>
      </w:r>
      <w:r>
        <w:rPr>
          <w:rFonts w:hint="eastAsia"/>
        </w:rPr>
        <w:t>GB 50086</w:t>
      </w:r>
      <w:r>
        <w:rPr>
          <w:rFonts w:hint="eastAsia"/>
        </w:rPr>
        <w:t>的规定执行。</w:t>
      </w:r>
    </w:p>
    <w:p w14:paraId="119ED483" w14:textId="3175A251" w:rsidR="00570E15" w:rsidRDefault="00ED182B" w:rsidP="0010391F">
      <w:pPr>
        <w:pStyle w:val="afffffffffe"/>
        <w:numPr>
          <w:ilvl w:val="0"/>
          <w:numId w:val="0"/>
        </w:numPr>
        <w:spacing w:beforeLines="50" w:before="156" w:afterLines="50" w:after="156"/>
        <w:rPr>
          <w:rFonts w:ascii="黑体" w:eastAsia="黑体" w:hAnsi="黑体" w:cs="黑体"/>
        </w:rPr>
      </w:pPr>
      <w:bookmarkStart w:id="47" w:name="_Toc157701065"/>
      <w:r>
        <w:rPr>
          <w:rFonts w:ascii="黑体" w:eastAsia="黑体" w:hAnsi="黑体" w:cs="黑体" w:hint="eastAsia"/>
        </w:rPr>
        <w:t xml:space="preserve">5.6 </w:t>
      </w:r>
      <w:r w:rsidR="0010391F">
        <w:rPr>
          <w:rFonts w:ascii="黑体" w:eastAsia="黑体" w:hAnsi="黑体" w:cs="黑体"/>
        </w:rPr>
        <w:t xml:space="preserve">  </w:t>
      </w:r>
      <w:r>
        <w:rPr>
          <w:rFonts w:ascii="黑体" w:eastAsia="黑体" w:hAnsi="黑体" w:cs="黑体" w:hint="eastAsia"/>
        </w:rPr>
        <w:t>金属支架质量检测与评定</w:t>
      </w:r>
      <w:bookmarkEnd w:id="47"/>
    </w:p>
    <w:p w14:paraId="154B5206" w14:textId="77777777" w:rsidR="00570E15" w:rsidRDefault="00ED182B">
      <w:pPr>
        <w:pStyle w:val="afffffffffe"/>
        <w:numPr>
          <w:ilvl w:val="3"/>
          <w:numId w:val="0"/>
        </w:numPr>
        <w:ind w:firstLineChars="200" w:firstLine="420"/>
      </w:pPr>
      <w:r>
        <w:rPr>
          <w:rFonts w:hint="eastAsia"/>
        </w:rPr>
        <w:t>金属支架质量检测与评定按照</w:t>
      </w:r>
      <w:r>
        <w:rPr>
          <w:rFonts w:hint="eastAsia"/>
        </w:rPr>
        <w:t>MT/T 5009</w:t>
      </w:r>
      <w:r>
        <w:rPr>
          <w:rFonts w:hint="eastAsia"/>
        </w:rPr>
        <w:t>的规定执行。</w:t>
      </w:r>
    </w:p>
    <w:p w14:paraId="05967F02" w14:textId="32FFF0C6" w:rsidR="00570E15" w:rsidRDefault="00ED182B" w:rsidP="0010391F">
      <w:pPr>
        <w:pStyle w:val="afffffffffe"/>
        <w:numPr>
          <w:ilvl w:val="0"/>
          <w:numId w:val="0"/>
        </w:numPr>
        <w:spacing w:beforeLines="50" w:before="156" w:afterLines="50" w:after="156"/>
        <w:rPr>
          <w:rFonts w:ascii="黑体" w:eastAsia="黑体" w:hAnsi="黑体" w:cs="黑体"/>
        </w:rPr>
      </w:pPr>
      <w:bookmarkStart w:id="48" w:name="_Toc157701066"/>
      <w:r>
        <w:rPr>
          <w:rFonts w:ascii="黑体" w:eastAsia="黑体" w:hAnsi="黑体" w:cs="黑体" w:hint="eastAsia"/>
        </w:rPr>
        <w:t xml:space="preserve">5.7 </w:t>
      </w:r>
      <w:r w:rsidR="0010391F">
        <w:rPr>
          <w:rFonts w:ascii="黑体" w:eastAsia="黑体" w:hAnsi="黑体" w:cs="黑体"/>
        </w:rPr>
        <w:t xml:space="preserve">  </w:t>
      </w:r>
      <w:r>
        <w:rPr>
          <w:rFonts w:ascii="黑体" w:eastAsia="黑体" w:hAnsi="黑体" w:cs="黑体" w:hint="eastAsia"/>
        </w:rPr>
        <w:t>预应力锚杆(索)支护质量不合格处理方法</w:t>
      </w:r>
      <w:bookmarkEnd w:id="48"/>
    </w:p>
    <w:p w14:paraId="7993267F" w14:textId="77777777" w:rsidR="00570E15" w:rsidRDefault="00ED182B">
      <w:pPr>
        <w:pStyle w:val="afffffffffe"/>
        <w:numPr>
          <w:ilvl w:val="3"/>
          <w:numId w:val="0"/>
        </w:numPr>
        <w:ind w:firstLineChars="200" w:firstLine="420"/>
      </w:pPr>
      <w:r>
        <w:rPr>
          <w:rFonts w:hint="eastAsia"/>
        </w:rPr>
        <w:t>预应力锚杆</w:t>
      </w:r>
      <w:r>
        <w:rPr>
          <w:rFonts w:hint="eastAsia"/>
        </w:rPr>
        <w:t>(</w:t>
      </w:r>
      <w:r>
        <w:rPr>
          <w:rFonts w:hint="eastAsia"/>
        </w:rPr>
        <w:t>索</w:t>
      </w:r>
      <w:r>
        <w:rPr>
          <w:rFonts w:hint="eastAsia"/>
        </w:rPr>
        <w:t>)</w:t>
      </w:r>
      <w:r>
        <w:rPr>
          <w:rFonts w:hint="eastAsia"/>
        </w:rPr>
        <w:t>锚杆支护质量达不到合格标准要求时，应及时采取补强支护，补强后的巷道应对其工程质量重新进行质量评定。</w:t>
      </w:r>
    </w:p>
    <w:p w14:paraId="1D38CDE0" w14:textId="59139183" w:rsidR="00570E15" w:rsidRDefault="00ED182B">
      <w:pPr>
        <w:pStyle w:val="affff7"/>
        <w:widowControl/>
        <w:spacing w:beforeLines="100" w:before="312" w:afterLines="100" w:after="312" w:line="240" w:lineRule="auto"/>
        <w:outlineLvl w:val="1"/>
        <w:rPr>
          <w:rFonts w:ascii="Times New Roman" w:eastAsia="黑体" w:hAnsi="Times New Roman"/>
          <w:color w:val="000000"/>
          <w:kern w:val="0"/>
          <w:sz w:val="21"/>
          <w:szCs w:val="22"/>
          <w:lang w:bidi="ar"/>
        </w:rPr>
      </w:pPr>
      <w:bookmarkStart w:id="49" w:name="_Toc5081"/>
      <w:bookmarkEnd w:id="40"/>
      <w:bookmarkEnd w:id="41"/>
      <w:bookmarkEnd w:id="42"/>
      <w:r>
        <w:rPr>
          <w:rFonts w:ascii="黑体" w:eastAsia="黑体" w:hAnsi="Times New Roman" w:cs="黑体" w:hint="eastAsia"/>
          <w:color w:val="000000"/>
          <w:kern w:val="0"/>
          <w:sz w:val="21"/>
          <w:lang w:bidi="ar"/>
        </w:rPr>
        <w:t>6.</w:t>
      </w:r>
      <w:r w:rsidR="0010391F">
        <w:rPr>
          <w:rFonts w:ascii="黑体" w:eastAsia="黑体" w:hAnsi="Times New Roman" w:cs="黑体"/>
          <w:color w:val="000000"/>
          <w:kern w:val="0"/>
          <w:sz w:val="21"/>
          <w:lang w:bidi="ar"/>
        </w:rPr>
        <w:t xml:space="preserve">  </w:t>
      </w:r>
      <w:r>
        <w:rPr>
          <w:rFonts w:ascii="Times New Roman" w:eastAsia="黑体" w:hAnsi="Times New Roman" w:hint="eastAsia"/>
          <w:color w:val="000000"/>
          <w:kern w:val="0"/>
          <w:sz w:val="21"/>
          <w:szCs w:val="22"/>
          <w:lang w:bidi="ar"/>
        </w:rPr>
        <w:t>预应力锚杆（索）支护监测</w:t>
      </w:r>
      <w:bookmarkEnd w:id="49"/>
    </w:p>
    <w:p w14:paraId="273EC80B" w14:textId="5BE5FAFE" w:rsidR="00570E15" w:rsidRDefault="00ED182B" w:rsidP="0010391F">
      <w:pPr>
        <w:pStyle w:val="afffffffffe"/>
        <w:numPr>
          <w:ilvl w:val="0"/>
          <w:numId w:val="0"/>
        </w:numPr>
        <w:spacing w:beforeLines="50" w:before="156" w:afterLines="50" w:after="156"/>
        <w:rPr>
          <w:rFonts w:ascii="黑体" w:eastAsia="黑体" w:hAnsi="黑体" w:cs="黑体"/>
        </w:rPr>
      </w:pPr>
      <w:r>
        <w:rPr>
          <w:rFonts w:ascii="黑体" w:eastAsia="黑体" w:hAnsi="黑体" w:cs="黑体" w:hint="eastAsia"/>
        </w:rPr>
        <w:t xml:space="preserve">6.1 </w:t>
      </w:r>
      <w:r w:rsidR="0010391F">
        <w:rPr>
          <w:rFonts w:ascii="黑体" w:eastAsia="黑体" w:hAnsi="黑体" w:cs="黑体"/>
        </w:rPr>
        <w:t xml:space="preserve">  </w:t>
      </w:r>
      <w:r>
        <w:rPr>
          <w:rFonts w:ascii="黑体" w:eastAsia="黑体" w:hAnsi="黑体" w:cs="黑体" w:hint="eastAsia"/>
        </w:rPr>
        <w:t>预应力锚杆(索)支护监测类型</w:t>
      </w:r>
    </w:p>
    <w:p w14:paraId="2E8D1448" w14:textId="77777777" w:rsidR="00570E15" w:rsidRDefault="00ED182B">
      <w:pPr>
        <w:spacing w:line="240" w:lineRule="auto"/>
        <w:ind w:firstLineChars="200" w:firstLine="420"/>
        <w:rPr>
          <w:rFonts w:ascii="Times New Roman" w:hAnsi="Times New Roman"/>
          <w:kern w:val="0"/>
          <w:szCs w:val="20"/>
        </w:rPr>
      </w:pPr>
      <w:r>
        <w:rPr>
          <w:rFonts w:ascii="Times New Roman" w:hAnsi="Times New Roman" w:hint="eastAsia"/>
          <w:kern w:val="0"/>
          <w:szCs w:val="20"/>
        </w:rPr>
        <w:t>弱胶结地层巷道预应力锚杆</w:t>
      </w:r>
      <w:r>
        <w:rPr>
          <w:rFonts w:ascii="Times New Roman" w:hAnsi="Times New Roman" w:hint="eastAsia"/>
          <w:kern w:val="0"/>
          <w:szCs w:val="20"/>
        </w:rPr>
        <w:t>(</w:t>
      </w:r>
      <w:r>
        <w:rPr>
          <w:rFonts w:ascii="Times New Roman" w:hAnsi="Times New Roman" w:hint="eastAsia"/>
          <w:kern w:val="0"/>
          <w:szCs w:val="20"/>
        </w:rPr>
        <w:t>索</w:t>
      </w:r>
      <w:r>
        <w:rPr>
          <w:rFonts w:ascii="Times New Roman" w:hAnsi="Times New Roman" w:hint="eastAsia"/>
          <w:kern w:val="0"/>
          <w:szCs w:val="20"/>
        </w:rPr>
        <w:t>)</w:t>
      </w:r>
      <w:r>
        <w:rPr>
          <w:rFonts w:ascii="Times New Roman" w:hAnsi="Times New Roman" w:hint="eastAsia"/>
          <w:kern w:val="0"/>
          <w:szCs w:val="20"/>
        </w:rPr>
        <w:t>支护监测分为综合监测和日常监测两种。综合监测的目的是验证或修正锚杆支护初始设计，评价和调整支护设计</w:t>
      </w:r>
      <w:r>
        <w:rPr>
          <w:rFonts w:ascii="Times New Roman" w:hAnsi="Times New Roman" w:hint="eastAsia"/>
          <w:kern w:val="0"/>
          <w:szCs w:val="20"/>
        </w:rPr>
        <w:t>:</w:t>
      </w:r>
      <w:r>
        <w:rPr>
          <w:rFonts w:ascii="Times New Roman" w:hAnsi="Times New Roman" w:hint="eastAsia"/>
          <w:kern w:val="0"/>
          <w:szCs w:val="20"/>
        </w:rPr>
        <w:t>日常监测的目的是及时发现异常情况，采取必要措施，保证巷道安全。</w:t>
      </w:r>
    </w:p>
    <w:p w14:paraId="754FD02A" w14:textId="77777777" w:rsidR="00570E15" w:rsidRDefault="00ED182B">
      <w:pPr>
        <w:spacing w:line="240" w:lineRule="auto"/>
        <w:ind w:firstLineChars="200" w:firstLine="420"/>
        <w:rPr>
          <w:rFonts w:ascii="Times New Roman" w:hAnsi="Times New Roman"/>
          <w:kern w:val="0"/>
          <w:szCs w:val="20"/>
        </w:rPr>
      </w:pPr>
      <w:r>
        <w:rPr>
          <w:rFonts w:ascii="Times New Roman" w:hAnsi="Times New Roman" w:hint="eastAsia"/>
          <w:kern w:val="0"/>
          <w:szCs w:val="20"/>
        </w:rPr>
        <w:t>煤巷宜采用</w:t>
      </w:r>
      <w:proofErr w:type="gramStart"/>
      <w:r>
        <w:rPr>
          <w:rFonts w:ascii="Times New Roman" w:hAnsi="Times New Roman" w:hint="eastAsia"/>
          <w:kern w:val="0"/>
          <w:szCs w:val="20"/>
        </w:rPr>
        <w:t>在线矿压监测</w:t>
      </w:r>
      <w:proofErr w:type="gramEnd"/>
      <w:r>
        <w:rPr>
          <w:rFonts w:ascii="Times New Roman" w:hAnsi="Times New Roman" w:hint="eastAsia"/>
          <w:kern w:val="0"/>
          <w:szCs w:val="20"/>
        </w:rPr>
        <w:t>方式，设置预警值及临界值</w:t>
      </w:r>
      <w:r>
        <w:rPr>
          <w:rFonts w:ascii="Times New Roman" w:hAnsi="Times New Roman" w:hint="eastAsia"/>
          <w:kern w:val="0"/>
          <w:szCs w:val="20"/>
        </w:rPr>
        <w:t>,</w:t>
      </w:r>
      <w:r>
        <w:rPr>
          <w:rFonts w:ascii="Times New Roman" w:hAnsi="Times New Roman" w:hint="eastAsia"/>
          <w:kern w:val="0"/>
          <w:szCs w:val="20"/>
        </w:rPr>
        <w:t>具体数值及响应标准由煤矿上级公司技术负责人确定。结合煤巷锚杆支护事故教训，</w:t>
      </w:r>
      <w:proofErr w:type="gramStart"/>
      <w:r>
        <w:rPr>
          <w:rFonts w:ascii="Times New Roman" w:hAnsi="Times New Roman" w:hint="eastAsia"/>
          <w:kern w:val="0"/>
          <w:szCs w:val="20"/>
        </w:rPr>
        <w:t>加强矿压监测</w:t>
      </w:r>
      <w:proofErr w:type="gramEnd"/>
      <w:r>
        <w:rPr>
          <w:rFonts w:ascii="Times New Roman" w:hAnsi="Times New Roman" w:hint="eastAsia"/>
          <w:kern w:val="0"/>
          <w:szCs w:val="20"/>
        </w:rPr>
        <w:t>信息反馈及时性。</w:t>
      </w:r>
    </w:p>
    <w:p w14:paraId="11F1DC70" w14:textId="01A07F86" w:rsidR="00570E15" w:rsidRDefault="00ED182B" w:rsidP="0010391F">
      <w:pPr>
        <w:pStyle w:val="afffffffffe"/>
        <w:numPr>
          <w:ilvl w:val="0"/>
          <w:numId w:val="0"/>
        </w:numPr>
        <w:spacing w:beforeLines="50" w:before="156" w:afterLines="50" w:after="156"/>
        <w:rPr>
          <w:rFonts w:ascii="黑体" w:eastAsia="黑体" w:hAnsi="黑体" w:cs="黑体"/>
        </w:rPr>
      </w:pPr>
      <w:r>
        <w:rPr>
          <w:rFonts w:ascii="黑体" w:eastAsia="黑体" w:hAnsi="黑体" w:cs="黑体" w:hint="eastAsia"/>
        </w:rPr>
        <w:t>6.2</w:t>
      </w:r>
      <w:r w:rsidR="0010391F">
        <w:rPr>
          <w:rFonts w:ascii="黑体" w:eastAsia="黑体" w:hAnsi="黑体" w:cs="黑体"/>
        </w:rPr>
        <w:t xml:space="preserve">  </w:t>
      </w:r>
      <w:r>
        <w:rPr>
          <w:rFonts w:ascii="黑体" w:eastAsia="黑体" w:hAnsi="黑体" w:cs="黑体" w:hint="eastAsia"/>
        </w:rPr>
        <w:t xml:space="preserve"> 监测内容</w:t>
      </w:r>
    </w:p>
    <w:p w14:paraId="06A26DDD" w14:textId="77777777" w:rsidR="00570E15" w:rsidRDefault="00ED182B">
      <w:pPr>
        <w:pStyle w:val="afffffa"/>
        <w:ind w:firstLine="420"/>
      </w:pPr>
      <w:r>
        <w:rPr>
          <w:rFonts w:hint="eastAsia"/>
        </w:rPr>
        <w:t>综合监测的主要内容为巷道表面位移、预应力锚杆</w:t>
      </w:r>
      <w:r>
        <w:rPr>
          <w:rFonts w:hint="eastAsia"/>
        </w:rPr>
        <w:t>(</w:t>
      </w:r>
      <w:r>
        <w:rPr>
          <w:rFonts w:hint="eastAsia"/>
        </w:rPr>
        <w:t>索</w:t>
      </w:r>
      <w:r>
        <w:rPr>
          <w:rFonts w:hint="eastAsia"/>
        </w:rPr>
        <w:t>)</w:t>
      </w:r>
      <w:r>
        <w:rPr>
          <w:rFonts w:hint="eastAsia"/>
        </w:rPr>
        <w:t>锚固体内外等不同部位深部位移、顶板离层、锚杆</w:t>
      </w:r>
      <w:r>
        <w:rPr>
          <w:rFonts w:hint="eastAsia"/>
        </w:rPr>
        <w:t>(</w:t>
      </w:r>
      <w:r>
        <w:rPr>
          <w:rFonts w:hint="eastAsia"/>
        </w:rPr>
        <w:t>索</w:t>
      </w:r>
      <w:r>
        <w:rPr>
          <w:rFonts w:hint="eastAsia"/>
        </w:rPr>
        <w:t>)</w:t>
      </w:r>
      <w:r>
        <w:rPr>
          <w:rFonts w:hint="eastAsia"/>
        </w:rPr>
        <w:t>工作荷载等监测，日常监测的主要内容为顶板离层。</w:t>
      </w:r>
    </w:p>
    <w:p w14:paraId="205D5B1A" w14:textId="57DA0191" w:rsidR="00570E15" w:rsidRDefault="00ED182B" w:rsidP="0010391F">
      <w:pPr>
        <w:pStyle w:val="afffffffffe"/>
        <w:numPr>
          <w:ilvl w:val="0"/>
          <w:numId w:val="0"/>
        </w:numPr>
        <w:spacing w:beforeLines="50" w:before="156" w:afterLines="50" w:after="156"/>
        <w:rPr>
          <w:rFonts w:ascii="黑体" w:eastAsia="黑体" w:hAnsi="黑体" w:cs="黑体"/>
        </w:rPr>
      </w:pPr>
      <w:r>
        <w:rPr>
          <w:rFonts w:ascii="黑体" w:eastAsia="黑体" w:hAnsi="黑体" w:cs="黑体" w:hint="eastAsia"/>
        </w:rPr>
        <w:t>6.3</w:t>
      </w:r>
      <w:r w:rsidR="0010391F">
        <w:rPr>
          <w:rFonts w:ascii="黑体" w:eastAsia="黑体" w:hAnsi="黑体" w:cs="黑体"/>
        </w:rPr>
        <w:t xml:space="preserve">  </w:t>
      </w:r>
      <w:r>
        <w:rPr>
          <w:rFonts w:ascii="黑体" w:eastAsia="黑体" w:hAnsi="黑体" w:cs="黑体" w:hint="eastAsia"/>
        </w:rPr>
        <w:t>测站安设</w:t>
      </w:r>
    </w:p>
    <w:p w14:paraId="387CC78B" w14:textId="77777777" w:rsidR="00570E15" w:rsidRDefault="00ED182B" w:rsidP="0010391F">
      <w:pPr>
        <w:pStyle w:val="afffffffffe"/>
        <w:numPr>
          <w:ilvl w:val="3"/>
          <w:numId w:val="0"/>
        </w:numPr>
      </w:pPr>
      <w:bookmarkStart w:id="50" w:name="_Toc16363"/>
      <w:r w:rsidRPr="00DE3EF6">
        <w:rPr>
          <w:rFonts w:ascii="黑体" w:eastAsia="黑体" w:hAnsi="黑体" w:cs="黑体" w:hint="eastAsia"/>
        </w:rPr>
        <w:lastRenderedPageBreak/>
        <w:t xml:space="preserve">6.3.1 </w:t>
      </w:r>
      <w:r>
        <w:rPr>
          <w:rFonts w:hint="eastAsia"/>
        </w:rPr>
        <w:t>日常测站</w:t>
      </w:r>
    </w:p>
    <w:p w14:paraId="25FFE3D5" w14:textId="77777777" w:rsidR="00570E15" w:rsidRDefault="00ED182B">
      <w:pPr>
        <w:pStyle w:val="afffffffffe"/>
        <w:numPr>
          <w:ilvl w:val="3"/>
          <w:numId w:val="0"/>
        </w:numPr>
        <w:ind w:firstLineChars="200" w:firstLine="420"/>
      </w:pPr>
      <w:r>
        <w:rPr>
          <w:rFonts w:hint="eastAsia"/>
        </w:rPr>
        <w:t>煤层巷道中</w:t>
      </w:r>
      <w:r>
        <w:rPr>
          <w:rFonts w:hint="eastAsia"/>
        </w:rPr>
        <w:t>,</w:t>
      </w:r>
      <w:r>
        <w:rPr>
          <w:rFonts w:hint="eastAsia"/>
        </w:rPr>
        <w:t>相邻测站距离不大于</w:t>
      </w:r>
      <w:r>
        <w:rPr>
          <w:rFonts w:hint="eastAsia"/>
        </w:rPr>
        <w:t>50m,</w:t>
      </w:r>
      <w:r>
        <w:rPr>
          <w:rFonts w:hint="eastAsia"/>
        </w:rPr>
        <w:t>岩巷中相邻测站距离不大于</w:t>
      </w:r>
      <w:r>
        <w:rPr>
          <w:rFonts w:hint="eastAsia"/>
        </w:rPr>
        <w:t>100m,</w:t>
      </w:r>
      <w:r>
        <w:rPr>
          <w:rFonts w:hint="eastAsia"/>
        </w:rPr>
        <w:t>在复杂地段需增设观测点</w:t>
      </w:r>
      <w:r>
        <w:rPr>
          <w:rFonts w:hint="eastAsia"/>
        </w:rPr>
        <w:t>,</w:t>
      </w:r>
      <w:r>
        <w:rPr>
          <w:rFonts w:hint="eastAsia"/>
        </w:rPr>
        <w:t>或者按照煤矿安全法规的要求增设观测点。</w:t>
      </w:r>
    </w:p>
    <w:p w14:paraId="64D42F07" w14:textId="47ADA4C5" w:rsidR="00570E15" w:rsidRDefault="00ED182B" w:rsidP="0010391F">
      <w:pPr>
        <w:pStyle w:val="afffffffffe"/>
        <w:numPr>
          <w:ilvl w:val="3"/>
          <w:numId w:val="0"/>
        </w:numPr>
      </w:pPr>
      <w:r w:rsidRPr="00DE3EF6">
        <w:rPr>
          <w:rFonts w:ascii="黑体" w:eastAsia="黑体" w:hAnsi="黑体" w:cs="黑体" w:hint="eastAsia"/>
        </w:rPr>
        <w:t xml:space="preserve">6.3.2 </w:t>
      </w:r>
      <w:r w:rsidR="0010391F">
        <w:rPr>
          <w:rFonts w:ascii="黑体" w:eastAsia="黑体" w:hAnsi="黑体" w:cs="黑体"/>
        </w:rPr>
        <w:t xml:space="preserve">  </w:t>
      </w:r>
      <w:r>
        <w:rPr>
          <w:rFonts w:hint="eastAsia"/>
        </w:rPr>
        <w:t>综合测站</w:t>
      </w:r>
    </w:p>
    <w:p w14:paraId="3B1D18C7" w14:textId="77777777" w:rsidR="00570E15" w:rsidRDefault="00ED182B">
      <w:pPr>
        <w:pStyle w:val="afffffffffe"/>
        <w:numPr>
          <w:ilvl w:val="3"/>
          <w:numId w:val="0"/>
        </w:numPr>
        <w:ind w:firstLineChars="200" w:firstLine="420"/>
      </w:pPr>
      <w:r>
        <w:rPr>
          <w:rFonts w:hint="eastAsia"/>
        </w:rPr>
        <w:t>地质条件单一的巷道</w:t>
      </w:r>
      <w:r>
        <w:rPr>
          <w:rFonts w:hint="eastAsia"/>
        </w:rPr>
        <w:t>,</w:t>
      </w:r>
      <w:r>
        <w:rPr>
          <w:rFonts w:hint="eastAsia"/>
        </w:rPr>
        <w:t>相邻测站间距为</w:t>
      </w:r>
      <w:r>
        <w:rPr>
          <w:rFonts w:hint="eastAsia"/>
        </w:rPr>
        <w:t>100m~300m,</w:t>
      </w:r>
      <w:r>
        <w:rPr>
          <w:rFonts w:hint="eastAsia"/>
        </w:rPr>
        <w:t>每条巷道不少于</w:t>
      </w:r>
      <w:r>
        <w:rPr>
          <w:rFonts w:hint="eastAsia"/>
        </w:rPr>
        <w:t>2</w:t>
      </w:r>
      <w:r>
        <w:rPr>
          <w:rFonts w:hint="eastAsia"/>
        </w:rPr>
        <w:t>个测站</w:t>
      </w:r>
      <w:r>
        <w:rPr>
          <w:rFonts w:hint="eastAsia"/>
        </w:rPr>
        <w:t>,</w:t>
      </w:r>
      <w:r>
        <w:rPr>
          <w:rFonts w:hint="eastAsia"/>
        </w:rPr>
        <w:t>每个测站布置不少于</w:t>
      </w:r>
      <w:r>
        <w:rPr>
          <w:rFonts w:hint="eastAsia"/>
        </w:rPr>
        <w:t>2</w:t>
      </w:r>
      <w:r>
        <w:rPr>
          <w:rFonts w:hint="eastAsia"/>
        </w:rPr>
        <w:t>个观测断面</w:t>
      </w:r>
      <w:r>
        <w:rPr>
          <w:rFonts w:hint="eastAsia"/>
        </w:rPr>
        <w:t>;</w:t>
      </w:r>
      <w:r>
        <w:rPr>
          <w:rFonts w:hint="eastAsia"/>
        </w:rPr>
        <w:t>同一条巷道中</w:t>
      </w:r>
      <w:r>
        <w:rPr>
          <w:rFonts w:hint="eastAsia"/>
        </w:rPr>
        <w:t>,</w:t>
      </w:r>
      <w:r>
        <w:rPr>
          <w:rFonts w:hint="eastAsia"/>
        </w:rPr>
        <w:t>当地质条件差异明显地段长度大于</w:t>
      </w:r>
      <w:r>
        <w:rPr>
          <w:rFonts w:hint="eastAsia"/>
        </w:rPr>
        <w:t>20m</w:t>
      </w:r>
      <w:r>
        <w:rPr>
          <w:rFonts w:hint="eastAsia"/>
        </w:rPr>
        <w:t>时</w:t>
      </w:r>
      <w:r>
        <w:rPr>
          <w:rFonts w:hint="eastAsia"/>
        </w:rPr>
        <w:t>,</w:t>
      </w:r>
      <w:r>
        <w:rPr>
          <w:rFonts w:hint="eastAsia"/>
        </w:rPr>
        <w:t>该段巷道内应增设不少于</w:t>
      </w:r>
      <w:r>
        <w:rPr>
          <w:rFonts w:hint="eastAsia"/>
        </w:rPr>
        <w:t>1</w:t>
      </w:r>
      <w:r>
        <w:rPr>
          <w:rFonts w:hint="eastAsia"/>
        </w:rPr>
        <w:t>个测站。试验巷道或重点观测的巷道</w:t>
      </w:r>
      <w:r>
        <w:rPr>
          <w:rFonts w:hint="eastAsia"/>
        </w:rPr>
        <w:t>(</w:t>
      </w:r>
      <w:r>
        <w:rPr>
          <w:rFonts w:hint="eastAsia"/>
        </w:rPr>
        <w:t>锚杆支护</w:t>
      </w:r>
      <w:r>
        <w:rPr>
          <w:rFonts w:hint="eastAsia"/>
        </w:rPr>
        <w:t>),</w:t>
      </w:r>
      <w:r>
        <w:rPr>
          <w:rFonts w:hint="eastAsia"/>
        </w:rPr>
        <w:t>应布置综合测站</w:t>
      </w:r>
      <w:r>
        <w:rPr>
          <w:rFonts w:hint="eastAsia"/>
        </w:rPr>
        <w:t>,</w:t>
      </w:r>
      <w:r>
        <w:rPr>
          <w:rFonts w:hint="eastAsia"/>
        </w:rPr>
        <w:t>且测站数量应不少于</w:t>
      </w:r>
      <w:r>
        <w:rPr>
          <w:rFonts w:hint="eastAsia"/>
        </w:rPr>
        <w:t>2</w:t>
      </w:r>
      <w:r>
        <w:rPr>
          <w:rFonts w:hint="eastAsia"/>
        </w:rPr>
        <w:t>个</w:t>
      </w:r>
      <w:r>
        <w:rPr>
          <w:rFonts w:hint="eastAsia"/>
        </w:rPr>
        <w:t>,</w:t>
      </w:r>
      <w:r>
        <w:rPr>
          <w:rFonts w:hint="eastAsia"/>
        </w:rPr>
        <w:t>相邻测站间距应为</w:t>
      </w:r>
      <w:r>
        <w:rPr>
          <w:rFonts w:hint="eastAsia"/>
        </w:rPr>
        <w:t>50m~200m,</w:t>
      </w:r>
      <w:r>
        <w:rPr>
          <w:rFonts w:hint="eastAsia"/>
        </w:rPr>
        <w:t>综合测站应不少于</w:t>
      </w:r>
      <w:r>
        <w:rPr>
          <w:rFonts w:hint="eastAsia"/>
        </w:rPr>
        <w:t>2</w:t>
      </w:r>
      <w:r>
        <w:rPr>
          <w:rFonts w:hint="eastAsia"/>
        </w:rPr>
        <w:t>个顶板离层监测</w:t>
      </w:r>
      <w:r>
        <w:rPr>
          <w:rFonts w:hint="eastAsia"/>
        </w:rPr>
        <w:t>,</w:t>
      </w:r>
      <w:r>
        <w:rPr>
          <w:rFonts w:hint="eastAsia"/>
        </w:rPr>
        <w:t>间距</w:t>
      </w:r>
      <w:r>
        <w:rPr>
          <w:rFonts w:hint="eastAsia"/>
        </w:rPr>
        <w:t>2m~5m;</w:t>
      </w:r>
      <w:r>
        <w:rPr>
          <w:rFonts w:hint="eastAsia"/>
        </w:rPr>
        <w:t>应不少于</w:t>
      </w:r>
      <w:r>
        <w:rPr>
          <w:rFonts w:hint="eastAsia"/>
        </w:rPr>
        <w:t>2</w:t>
      </w:r>
      <w:r>
        <w:rPr>
          <w:rFonts w:hint="eastAsia"/>
        </w:rPr>
        <w:t>个断面围岩表面位移监测</w:t>
      </w:r>
      <w:r>
        <w:rPr>
          <w:rFonts w:hint="eastAsia"/>
        </w:rPr>
        <w:t>,</w:t>
      </w:r>
      <w:r>
        <w:rPr>
          <w:rFonts w:hint="eastAsia"/>
        </w:rPr>
        <w:t>间距应不大于两排锚杆间距</w:t>
      </w:r>
      <w:r>
        <w:rPr>
          <w:rFonts w:hint="eastAsia"/>
        </w:rPr>
        <w:t>;</w:t>
      </w:r>
      <w:r>
        <w:rPr>
          <w:rFonts w:hint="eastAsia"/>
        </w:rPr>
        <w:t>应不少于</w:t>
      </w:r>
      <w:r>
        <w:rPr>
          <w:rFonts w:hint="eastAsia"/>
        </w:rPr>
        <w:t>6</w:t>
      </w:r>
      <w:r>
        <w:rPr>
          <w:rFonts w:hint="eastAsia"/>
        </w:rPr>
        <w:t>根锚杆载荷监测</w:t>
      </w:r>
      <w:r>
        <w:rPr>
          <w:rFonts w:hint="eastAsia"/>
        </w:rPr>
        <w:t>,</w:t>
      </w:r>
      <w:r>
        <w:rPr>
          <w:rFonts w:hint="eastAsia"/>
        </w:rPr>
        <w:t>顶板、两帮各不少于</w:t>
      </w:r>
      <w:r>
        <w:rPr>
          <w:rFonts w:hint="eastAsia"/>
        </w:rPr>
        <w:t>2</w:t>
      </w:r>
      <w:r>
        <w:rPr>
          <w:rFonts w:hint="eastAsia"/>
        </w:rPr>
        <w:t>根</w:t>
      </w:r>
      <w:r>
        <w:rPr>
          <w:rFonts w:hint="eastAsia"/>
        </w:rPr>
        <w:t>;</w:t>
      </w:r>
      <w:r>
        <w:rPr>
          <w:rFonts w:hint="eastAsia"/>
        </w:rPr>
        <w:t>有锚索加强支护巷道中</w:t>
      </w:r>
      <w:r>
        <w:rPr>
          <w:rFonts w:hint="eastAsia"/>
        </w:rPr>
        <w:t>,</w:t>
      </w:r>
      <w:r>
        <w:rPr>
          <w:rFonts w:hint="eastAsia"/>
        </w:rPr>
        <w:t>应不少于</w:t>
      </w:r>
      <w:r>
        <w:rPr>
          <w:rFonts w:hint="eastAsia"/>
        </w:rPr>
        <w:t>2</w:t>
      </w:r>
      <w:r>
        <w:rPr>
          <w:rFonts w:hint="eastAsia"/>
        </w:rPr>
        <w:t>根锚索载荷监测</w:t>
      </w:r>
      <w:r>
        <w:rPr>
          <w:rFonts w:hint="eastAsia"/>
        </w:rPr>
        <w:t>,</w:t>
      </w:r>
      <w:r>
        <w:rPr>
          <w:rFonts w:hint="eastAsia"/>
        </w:rPr>
        <w:t>间距</w:t>
      </w:r>
      <w:r>
        <w:rPr>
          <w:rFonts w:hint="eastAsia"/>
        </w:rPr>
        <w:t>2m~5m</w:t>
      </w:r>
      <w:r>
        <w:rPr>
          <w:rFonts w:hint="eastAsia"/>
        </w:rPr>
        <w:t>。</w:t>
      </w:r>
    </w:p>
    <w:p w14:paraId="664C6015" w14:textId="17893F87" w:rsidR="00570E15" w:rsidRDefault="00ED182B" w:rsidP="0010391F">
      <w:pPr>
        <w:pStyle w:val="afffffffffe"/>
        <w:numPr>
          <w:ilvl w:val="0"/>
          <w:numId w:val="0"/>
        </w:numPr>
        <w:spacing w:beforeLines="50" w:before="156" w:afterLines="50" w:after="156"/>
        <w:rPr>
          <w:rFonts w:ascii="黑体" w:eastAsia="黑体" w:hAnsi="黑体" w:cs="黑体"/>
        </w:rPr>
      </w:pPr>
      <w:r>
        <w:rPr>
          <w:rFonts w:ascii="黑体" w:eastAsia="黑体" w:hAnsi="黑体" w:cs="黑体" w:hint="eastAsia"/>
        </w:rPr>
        <w:t xml:space="preserve">6.4 </w:t>
      </w:r>
      <w:bookmarkEnd w:id="50"/>
      <w:r w:rsidR="0010391F">
        <w:rPr>
          <w:rFonts w:ascii="黑体" w:eastAsia="黑体" w:hAnsi="黑体" w:cs="黑体"/>
        </w:rPr>
        <w:t xml:space="preserve">  </w:t>
      </w:r>
      <w:r>
        <w:rPr>
          <w:rFonts w:ascii="黑体" w:eastAsia="黑体" w:hAnsi="黑体" w:cs="黑体" w:hint="eastAsia"/>
        </w:rPr>
        <w:t>绘制测站位置和仪器分布图</w:t>
      </w:r>
    </w:p>
    <w:p w14:paraId="1B0F0502" w14:textId="77777777" w:rsidR="00570E15" w:rsidRDefault="00ED182B">
      <w:pPr>
        <w:spacing w:line="240" w:lineRule="auto"/>
        <w:ind w:firstLineChars="200" w:firstLine="420"/>
        <w:rPr>
          <w:rFonts w:ascii="Times New Roman" w:hAnsi="Times New Roman"/>
          <w:kern w:val="0"/>
          <w:szCs w:val="20"/>
        </w:rPr>
      </w:pPr>
      <w:r>
        <w:rPr>
          <w:rFonts w:ascii="Times New Roman" w:hAnsi="Times New Roman" w:hint="eastAsia"/>
          <w:kern w:val="0"/>
          <w:szCs w:val="20"/>
        </w:rPr>
        <w:t>应绘制每个测站的位置和仪器分布图，测站的监测仪器应专门编号，</w:t>
      </w:r>
      <w:proofErr w:type="gramStart"/>
      <w:r>
        <w:rPr>
          <w:rFonts w:ascii="Times New Roman" w:hAnsi="Times New Roman" w:hint="eastAsia"/>
          <w:kern w:val="0"/>
          <w:szCs w:val="20"/>
        </w:rPr>
        <w:t>以便测读时</w:t>
      </w:r>
      <w:proofErr w:type="gramEnd"/>
      <w:r>
        <w:rPr>
          <w:rFonts w:ascii="Times New Roman" w:hAnsi="Times New Roman" w:hint="eastAsia"/>
          <w:kern w:val="0"/>
          <w:szCs w:val="20"/>
        </w:rPr>
        <w:t>识别。</w:t>
      </w:r>
    </w:p>
    <w:p w14:paraId="2A3FEF7A" w14:textId="159A4B57" w:rsidR="00570E15" w:rsidRDefault="00ED182B" w:rsidP="0010391F">
      <w:pPr>
        <w:pStyle w:val="afffffffffe"/>
        <w:numPr>
          <w:ilvl w:val="0"/>
          <w:numId w:val="0"/>
        </w:numPr>
        <w:spacing w:beforeLines="50" w:before="156" w:afterLines="50" w:after="156"/>
        <w:rPr>
          <w:rFonts w:ascii="黑体" w:eastAsia="黑体" w:hAnsi="黑体" w:cs="黑体"/>
        </w:rPr>
      </w:pPr>
      <w:bookmarkStart w:id="51" w:name="_Toc24246"/>
      <w:r>
        <w:rPr>
          <w:rFonts w:ascii="黑体" w:eastAsia="黑体" w:hAnsi="黑体" w:cs="黑体" w:hint="eastAsia"/>
        </w:rPr>
        <w:t>6.5</w:t>
      </w:r>
      <w:r w:rsidR="00F51A38">
        <w:rPr>
          <w:rFonts w:ascii="黑体" w:eastAsia="黑体" w:hAnsi="黑体" w:cs="黑体"/>
        </w:rPr>
        <w:t xml:space="preserve">  </w:t>
      </w:r>
      <w:r>
        <w:rPr>
          <w:rFonts w:ascii="黑体" w:eastAsia="黑体" w:hAnsi="黑体" w:cs="黑体" w:hint="eastAsia"/>
        </w:rPr>
        <w:t xml:space="preserve"> </w:t>
      </w:r>
      <w:bookmarkEnd w:id="51"/>
      <w:r>
        <w:rPr>
          <w:rFonts w:ascii="黑体" w:eastAsia="黑体" w:hAnsi="黑体" w:cs="黑体" w:hint="eastAsia"/>
        </w:rPr>
        <w:t>综合监测</w:t>
      </w:r>
    </w:p>
    <w:p w14:paraId="71D2D550" w14:textId="1E4591E7" w:rsidR="00570E15" w:rsidRDefault="00ED182B" w:rsidP="0010391F">
      <w:pPr>
        <w:pStyle w:val="afffffffffe"/>
        <w:numPr>
          <w:ilvl w:val="3"/>
          <w:numId w:val="0"/>
        </w:numPr>
      </w:pPr>
      <w:r w:rsidRPr="008332C8">
        <w:rPr>
          <w:rFonts w:ascii="黑体" w:eastAsia="黑体" w:hAnsi="黑体" w:cs="黑体" w:hint="eastAsia"/>
        </w:rPr>
        <w:t>6.5.1</w:t>
      </w:r>
      <w:r w:rsidR="00F51A38">
        <w:rPr>
          <w:rFonts w:ascii="黑体" w:eastAsia="黑体" w:hAnsi="黑体" w:cs="黑体"/>
        </w:rPr>
        <w:t xml:space="preserve">  </w:t>
      </w:r>
      <w:r w:rsidRPr="008332C8">
        <w:rPr>
          <w:rFonts w:ascii="黑体" w:eastAsia="黑体" w:hAnsi="黑体" w:cs="黑体" w:hint="eastAsia"/>
        </w:rPr>
        <w:t xml:space="preserve"> </w:t>
      </w:r>
      <w:r>
        <w:rPr>
          <w:rFonts w:hint="eastAsia"/>
        </w:rPr>
        <w:t>巷道表面位移和预应力锚杆</w:t>
      </w:r>
      <w:r>
        <w:rPr>
          <w:rFonts w:hint="eastAsia"/>
        </w:rPr>
        <w:t>(</w:t>
      </w:r>
      <w:r>
        <w:rPr>
          <w:rFonts w:hint="eastAsia"/>
        </w:rPr>
        <w:t>索</w:t>
      </w:r>
      <w:r>
        <w:rPr>
          <w:rFonts w:hint="eastAsia"/>
        </w:rPr>
        <w:t>)</w:t>
      </w:r>
      <w:r>
        <w:rPr>
          <w:rFonts w:hint="eastAsia"/>
        </w:rPr>
        <w:t>锚固体内外深部位移观测</w:t>
      </w:r>
    </w:p>
    <w:p w14:paraId="404E4E88" w14:textId="417526C1" w:rsidR="00570E15" w:rsidRDefault="00ED182B" w:rsidP="0010391F">
      <w:pPr>
        <w:pStyle w:val="afffffffffe"/>
        <w:numPr>
          <w:ilvl w:val="3"/>
          <w:numId w:val="0"/>
        </w:numPr>
      </w:pPr>
      <w:r>
        <w:rPr>
          <w:rFonts w:hint="eastAsia"/>
        </w:rPr>
        <w:t xml:space="preserve">6.5.1.1 </w:t>
      </w:r>
      <w:r w:rsidR="00F51A38">
        <w:t xml:space="preserve"> </w:t>
      </w:r>
      <w:r>
        <w:rPr>
          <w:rFonts w:hint="eastAsia"/>
        </w:rPr>
        <w:t>巷道表面位移监测内容包括顶底板相对移近量、顶板下沉量、底鼓量、两帮相对</w:t>
      </w:r>
      <w:proofErr w:type="gramStart"/>
      <w:r>
        <w:rPr>
          <w:rFonts w:hint="eastAsia"/>
        </w:rPr>
        <w:t>移近量和巷帮</w:t>
      </w:r>
      <w:proofErr w:type="gramEnd"/>
      <w:r>
        <w:rPr>
          <w:rFonts w:hint="eastAsia"/>
        </w:rPr>
        <w:t>位移量。一般采用十字布点法安设测站，每个测站应安设两个监测断面，监测断面间距应不大于两排锚杆间距，基点应安设牢固。</w:t>
      </w:r>
    </w:p>
    <w:p w14:paraId="1727839C" w14:textId="2CF05673" w:rsidR="00570E15" w:rsidRDefault="00ED182B" w:rsidP="0010391F">
      <w:pPr>
        <w:pStyle w:val="afffffffffe"/>
        <w:numPr>
          <w:ilvl w:val="3"/>
          <w:numId w:val="0"/>
        </w:numPr>
      </w:pPr>
      <w:r>
        <w:rPr>
          <w:rFonts w:hint="eastAsia"/>
        </w:rPr>
        <w:t xml:space="preserve">6.5.1.2 </w:t>
      </w:r>
      <w:r w:rsidR="00F51A38">
        <w:t xml:space="preserve">  </w:t>
      </w:r>
      <w:r>
        <w:rPr>
          <w:rFonts w:hint="eastAsia"/>
        </w:rPr>
        <w:t>预应力锚杆</w:t>
      </w:r>
      <w:r>
        <w:rPr>
          <w:rFonts w:hint="eastAsia"/>
        </w:rPr>
        <w:t>(</w:t>
      </w:r>
      <w:r>
        <w:rPr>
          <w:rFonts w:hint="eastAsia"/>
        </w:rPr>
        <w:t>索</w:t>
      </w:r>
      <w:r>
        <w:rPr>
          <w:rFonts w:hint="eastAsia"/>
        </w:rPr>
        <w:t>)</w:t>
      </w:r>
      <w:r>
        <w:rPr>
          <w:rFonts w:hint="eastAsia"/>
        </w:rPr>
        <w:t>锚固体内外深部位移观测宜布置在巷道围岩松动圈厚度最大的关键部位</w:t>
      </w:r>
      <w:r>
        <w:rPr>
          <w:rFonts w:hint="eastAsia"/>
        </w:rPr>
        <w:t>,</w:t>
      </w:r>
      <w:r>
        <w:rPr>
          <w:rFonts w:hint="eastAsia"/>
        </w:rPr>
        <w:t>范围不小于巷道跨度的</w:t>
      </w:r>
      <w:r>
        <w:rPr>
          <w:rFonts w:hint="eastAsia"/>
        </w:rPr>
        <w:t>1.5</w:t>
      </w:r>
      <w:r>
        <w:rPr>
          <w:rFonts w:hint="eastAsia"/>
        </w:rPr>
        <w:t>倍，测点数不少于</w:t>
      </w:r>
      <w:r>
        <w:rPr>
          <w:rFonts w:hint="eastAsia"/>
        </w:rPr>
        <w:t>4</w:t>
      </w:r>
      <w:r>
        <w:rPr>
          <w:rFonts w:hint="eastAsia"/>
        </w:rPr>
        <w:t>个，具体观测范围及单孔内测点数由巷道围岩具体条件确定。</w:t>
      </w:r>
    </w:p>
    <w:p w14:paraId="61F0C718" w14:textId="5E5D6EEB" w:rsidR="00570E15" w:rsidRDefault="00ED182B" w:rsidP="0010391F">
      <w:pPr>
        <w:pStyle w:val="afffffffffe"/>
        <w:numPr>
          <w:ilvl w:val="3"/>
          <w:numId w:val="0"/>
        </w:numPr>
      </w:pPr>
      <w:r w:rsidRPr="008332C8">
        <w:rPr>
          <w:rFonts w:ascii="黑体" w:eastAsia="黑体" w:hAnsi="黑体" w:cs="黑体" w:hint="eastAsia"/>
        </w:rPr>
        <w:t>6.5.2</w:t>
      </w:r>
      <w:r w:rsidR="00F51A38">
        <w:rPr>
          <w:rFonts w:ascii="黑体" w:eastAsia="黑体" w:hAnsi="黑体" w:cs="黑体"/>
        </w:rPr>
        <w:t xml:space="preserve">   </w:t>
      </w:r>
      <w:r>
        <w:rPr>
          <w:rFonts w:hint="eastAsia"/>
        </w:rPr>
        <w:t>巷道顶板离层监测</w:t>
      </w:r>
    </w:p>
    <w:p w14:paraId="6D12D23C" w14:textId="6A20383D" w:rsidR="00570E15" w:rsidRDefault="00ED182B" w:rsidP="0010391F">
      <w:pPr>
        <w:pStyle w:val="afffffffffe"/>
        <w:numPr>
          <w:ilvl w:val="3"/>
          <w:numId w:val="0"/>
        </w:numPr>
      </w:pPr>
      <w:r>
        <w:rPr>
          <w:rFonts w:hint="eastAsia"/>
        </w:rPr>
        <w:t>6.5.2.1</w:t>
      </w:r>
      <w:r w:rsidR="00F51A38">
        <w:t xml:space="preserve">  </w:t>
      </w:r>
      <w:r>
        <w:rPr>
          <w:rFonts w:hint="eastAsia"/>
        </w:rPr>
        <w:t>顶板离层指示仪顶板离层</w:t>
      </w:r>
      <w:proofErr w:type="gramStart"/>
      <w:r>
        <w:rPr>
          <w:rFonts w:hint="eastAsia"/>
        </w:rPr>
        <w:t>监测按</w:t>
      </w:r>
      <w:proofErr w:type="gramEnd"/>
      <w:r>
        <w:rPr>
          <w:rFonts w:hint="eastAsia"/>
        </w:rPr>
        <w:t>现场监测要求布设。以</w:t>
      </w:r>
      <w:proofErr w:type="gramStart"/>
      <w:r>
        <w:rPr>
          <w:rFonts w:hint="eastAsia"/>
        </w:rPr>
        <w:t>双高度</w:t>
      </w:r>
      <w:proofErr w:type="gramEnd"/>
      <w:r>
        <w:rPr>
          <w:rFonts w:hint="eastAsia"/>
        </w:rPr>
        <w:t>顶板离层指示仪为例</w:t>
      </w:r>
      <w:r>
        <w:rPr>
          <w:rFonts w:hint="eastAsia"/>
        </w:rPr>
        <w:t>,</w:t>
      </w:r>
      <w:r>
        <w:rPr>
          <w:rFonts w:hint="eastAsia"/>
        </w:rPr>
        <w:t>安装方法参见</w:t>
      </w:r>
      <w:r>
        <w:rPr>
          <w:rFonts w:hint="eastAsia"/>
        </w:rPr>
        <w:t xml:space="preserve"> GB/T35056</w:t>
      </w:r>
      <w:r>
        <w:rPr>
          <w:rFonts w:hint="eastAsia"/>
        </w:rPr>
        <w:t>—</w:t>
      </w:r>
      <w:r>
        <w:rPr>
          <w:rFonts w:hint="eastAsia"/>
        </w:rPr>
        <w:t>2018</w:t>
      </w:r>
      <w:r>
        <w:rPr>
          <w:rFonts w:hint="eastAsia"/>
        </w:rPr>
        <w:t>中附录</w:t>
      </w:r>
      <w:r>
        <w:rPr>
          <w:rFonts w:hint="eastAsia"/>
        </w:rPr>
        <w:t>C</w:t>
      </w:r>
      <w:r>
        <w:rPr>
          <w:rFonts w:hint="eastAsia"/>
        </w:rPr>
        <w:t>，详见下文附录</w:t>
      </w:r>
      <w:r>
        <w:rPr>
          <w:rFonts w:hint="eastAsia"/>
        </w:rPr>
        <w:t>A</w:t>
      </w:r>
      <w:r>
        <w:rPr>
          <w:rFonts w:hint="eastAsia"/>
        </w:rPr>
        <w:t>。</w:t>
      </w:r>
    </w:p>
    <w:p w14:paraId="061844EE" w14:textId="1F081A22" w:rsidR="00570E15" w:rsidRDefault="00ED182B" w:rsidP="0010391F">
      <w:pPr>
        <w:pStyle w:val="afffffffffe"/>
        <w:numPr>
          <w:ilvl w:val="3"/>
          <w:numId w:val="0"/>
        </w:numPr>
      </w:pPr>
      <w:r>
        <w:rPr>
          <w:rFonts w:hint="eastAsia"/>
        </w:rPr>
        <w:t>6.5.2.2</w:t>
      </w:r>
      <w:r w:rsidR="00F51A38">
        <w:t xml:space="preserve">  </w:t>
      </w:r>
      <w:r>
        <w:rPr>
          <w:rFonts w:hint="eastAsia"/>
        </w:rPr>
        <w:t>顶板离层按照使用仪器说明书进行测量</w:t>
      </w:r>
      <w:r>
        <w:rPr>
          <w:rFonts w:hint="eastAsia"/>
        </w:rPr>
        <w:t>,</w:t>
      </w:r>
      <w:r>
        <w:rPr>
          <w:rFonts w:hint="eastAsia"/>
        </w:rPr>
        <w:t>以</w:t>
      </w:r>
      <w:proofErr w:type="gramStart"/>
      <w:r>
        <w:rPr>
          <w:rFonts w:hint="eastAsia"/>
        </w:rPr>
        <w:t>双高度</w:t>
      </w:r>
      <w:proofErr w:type="gramEnd"/>
      <w:r>
        <w:rPr>
          <w:rFonts w:hint="eastAsia"/>
        </w:rPr>
        <w:t>顶板离层指示仪为例</w:t>
      </w:r>
      <w:r>
        <w:rPr>
          <w:rFonts w:hint="eastAsia"/>
        </w:rPr>
        <w:t>,</w:t>
      </w:r>
      <w:r>
        <w:rPr>
          <w:rFonts w:hint="eastAsia"/>
        </w:rPr>
        <w:t>测量方法参见</w:t>
      </w:r>
      <w:r>
        <w:rPr>
          <w:rFonts w:hint="eastAsia"/>
        </w:rPr>
        <w:t>GB/T 35056</w:t>
      </w:r>
      <w:r>
        <w:rPr>
          <w:rFonts w:hint="eastAsia"/>
        </w:rPr>
        <w:t>—</w:t>
      </w:r>
      <w:r>
        <w:rPr>
          <w:rFonts w:hint="eastAsia"/>
        </w:rPr>
        <w:t>2018</w:t>
      </w:r>
      <w:r>
        <w:rPr>
          <w:rFonts w:hint="eastAsia"/>
        </w:rPr>
        <w:t>中附录</w:t>
      </w:r>
      <w:r>
        <w:rPr>
          <w:rFonts w:hint="eastAsia"/>
        </w:rPr>
        <w:t>C</w:t>
      </w:r>
      <w:r>
        <w:rPr>
          <w:rFonts w:hint="eastAsia"/>
        </w:rPr>
        <w:t>，详见下文附录</w:t>
      </w:r>
      <w:r>
        <w:rPr>
          <w:rFonts w:hint="eastAsia"/>
        </w:rPr>
        <w:t>A</w:t>
      </w:r>
      <w:r>
        <w:rPr>
          <w:rFonts w:hint="eastAsia"/>
        </w:rPr>
        <w:t>。深部锚头为观测的不动点</w:t>
      </w:r>
      <w:r>
        <w:rPr>
          <w:rFonts w:hint="eastAsia"/>
        </w:rPr>
        <w:t>,</w:t>
      </w:r>
      <w:r>
        <w:rPr>
          <w:rFonts w:hint="eastAsia"/>
        </w:rPr>
        <w:t>观测巷道顶板相对于深部锚头位移</w:t>
      </w:r>
      <w:r>
        <w:rPr>
          <w:rFonts w:hint="eastAsia"/>
        </w:rPr>
        <w:t>,</w:t>
      </w:r>
      <w:r>
        <w:rPr>
          <w:rFonts w:hint="eastAsia"/>
        </w:rPr>
        <w:t>测量准确度需达到</w:t>
      </w:r>
      <w:r>
        <w:rPr>
          <w:rFonts w:hint="eastAsia"/>
        </w:rPr>
        <w:t>1mm,</w:t>
      </w:r>
      <w:r>
        <w:rPr>
          <w:rFonts w:hint="eastAsia"/>
        </w:rPr>
        <w:t>具体方法如下</w:t>
      </w:r>
      <w:r>
        <w:rPr>
          <w:rFonts w:hint="eastAsia"/>
        </w:rPr>
        <w:t>:</w:t>
      </w:r>
    </w:p>
    <w:p w14:paraId="6C191F1F" w14:textId="56D42E31" w:rsidR="00570E15" w:rsidRDefault="00ED182B">
      <w:pPr>
        <w:pStyle w:val="afffffffffe"/>
        <w:numPr>
          <w:ilvl w:val="3"/>
          <w:numId w:val="0"/>
        </w:numPr>
        <w:ind w:firstLineChars="200" w:firstLine="420"/>
      </w:pPr>
      <w:r>
        <w:rPr>
          <w:rFonts w:hint="eastAsia"/>
        </w:rPr>
        <w:t xml:space="preserve">a) </w:t>
      </w:r>
      <w:r w:rsidR="00F51A38">
        <w:t xml:space="preserve"> </w:t>
      </w:r>
      <w:r>
        <w:rPr>
          <w:rFonts w:hint="eastAsia"/>
        </w:rPr>
        <w:t>浅部离层值是外侧</w:t>
      </w:r>
      <w:proofErr w:type="gramStart"/>
      <w:r>
        <w:rPr>
          <w:rFonts w:hint="eastAsia"/>
        </w:rPr>
        <w:t>筒相对</w:t>
      </w:r>
      <w:proofErr w:type="gramEnd"/>
      <w:r>
        <w:rPr>
          <w:rFonts w:hint="eastAsia"/>
        </w:rPr>
        <w:t>于套管的变化量</w:t>
      </w:r>
      <w:r>
        <w:rPr>
          <w:rFonts w:hint="eastAsia"/>
        </w:rPr>
        <w:t>;</w:t>
      </w:r>
    </w:p>
    <w:p w14:paraId="1ACBDF1A" w14:textId="078ACF77" w:rsidR="00570E15" w:rsidRDefault="00ED182B">
      <w:pPr>
        <w:pStyle w:val="afffffffffe"/>
        <w:numPr>
          <w:ilvl w:val="3"/>
          <w:numId w:val="0"/>
        </w:numPr>
        <w:ind w:firstLineChars="200" w:firstLine="420"/>
      </w:pPr>
      <w:r>
        <w:rPr>
          <w:rFonts w:hint="eastAsia"/>
        </w:rPr>
        <w:t xml:space="preserve">b) </w:t>
      </w:r>
      <w:r w:rsidR="00F51A38">
        <w:t xml:space="preserve"> </w:t>
      </w:r>
      <w:r>
        <w:rPr>
          <w:rFonts w:hint="eastAsia"/>
        </w:rPr>
        <w:t>深部离层值是内测</w:t>
      </w:r>
      <w:proofErr w:type="gramStart"/>
      <w:r>
        <w:rPr>
          <w:rFonts w:hint="eastAsia"/>
        </w:rPr>
        <w:t>筒相对</w:t>
      </w:r>
      <w:proofErr w:type="gramEnd"/>
      <w:r>
        <w:rPr>
          <w:rFonts w:hint="eastAsia"/>
        </w:rPr>
        <w:t>于外测筒的变化量</w:t>
      </w:r>
      <w:r>
        <w:rPr>
          <w:rFonts w:hint="eastAsia"/>
        </w:rPr>
        <w:t>;</w:t>
      </w:r>
    </w:p>
    <w:p w14:paraId="1A3A9F38" w14:textId="7345C645" w:rsidR="00570E15" w:rsidRDefault="00ED182B">
      <w:pPr>
        <w:pStyle w:val="afffffffffe"/>
        <w:numPr>
          <w:ilvl w:val="3"/>
          <w:numId w:val="0"/>
        </w:numPr>
        <w:ind w:firstLineChars="200" w:firstLine="420"/>
      </w:pPr>
      <w:r>
        <w:rPr>
          <w:rFonts w:hint="eastAsia"/>
        </w:rPr>
        <w:t xml:space="preserve">c) </w:t>
      </w:r>
      <w:r w:rsidR="00F51A38">
        <w:t xml:space="preserve"> </w:t>
      </w:r>
      <w:r>
        <w:rPr>
          <w:rFonts w:hint="eastAsia"/>
        </w:rPr>
        <w:t>顶板离层值是浅部离层值和深部离层值两者之</w:t>
      </w:r>
      <w:proofErr w:type="gramStart"/>
      <w:r>
        <w:rPr>
          <w:rFonts w:hint="eastAsia"/>
        </w:rPr>
        <w:t>和</w:t>
      </w:r>
      <w:proofErr w:type="gramEnd"/>
      <w:r>
        <w:rPr>
          <w:rFonts w:hint="eastAsia"/>
        </w:rPr>
        <w:t>。</w:t>
      </w:r>
    </w:p>
    <w:p w14:paraId="55FAF8B7" w14:textId="24FCE1A6" w:rsidR="00570E15" w:rsidRDefault="00ED182B" w:rsidP="0010391F">
      <w:pPr>
        <w:pStyle w:val="afffffffffe"/>
        <w:numPr>
          <w:ilvl w:val="3"/>
          <w:numId w:val="0"/>
        </w:numPr>
      </w:pPr>
      <w:r>
        <w:rPr>
          <w:rFonts w:hint="eastAsia"/>
        </w:rPr>
        <w:t xml:space="preserve">6.5.2.3 </w:t>
      </w:r>
      <w:r w:rsidR="00F51A38">
        <w:t xml:space="preserve"> </w:t>
      </w:r>
      <w:r>
        <w:rPr>
          <w:rFonts w:hint="eastAsia"/>
        </w:rPr>
        <w:t>不能进行</w:t>
      </w:r>
      <w:proofErr w:type="gramStart"/>
      <w:r>
        <w:rPr>
          <w:rFonts w:hint="eastAsia"/>
        </w:rPr>
        <w:t>有效测读的</w:t>
      </w:r>
      <w:proofErr w:type="gramEnd"/>
      <w:r>
        <w:rPr>
          <w:rFonts w:hint="eastAsia"/>
        </w:rPr>
        <w:t>顶板离层指示仪应立即更换，如果不能安装在同一钻孔中，应靠近原位置钻一新</w:t>
      </w:r>
      <w:proofErr w:type="gramStart"/>
      <w:r>
        <w:rPr>
          <w:rFonts w:hint="eastAsia"/>
        </w:rPr>
        <w:t>孔进行</w:t>
      </w:r>
      <w:proofErr w:type="gramEnd"/>
      <w:r>
        <w:rPr>
          <w:rFonts w:hint="eastAsia"/>
        </w:rPr>
        <w:t>安设，原指示仪更换后，要记录其读值，并标明已被更换。新指示仪的基点安设层位与高度应与原测点一致。</w:t>
      </w:r>
    </w:p>
    <w:p w14:paraId="1824685D" w14:textId="28C56963" w:rsidR="00570E15" w:rsidRDefault="00ED182B" w:rsidP="0010391F">
      <w:pPr>
        <w:pStyle w:val="afffffffffe"/>
        <w:numPr>
          <w:ilvl w:val="3"/>
          <w:numId w:val="0"/>
        </w:numPr>
      </w:pPr>
      <w:r w:rsidRPr="008332C8">
        <w:rPr>
          <w:rFonts w:ascii="黑体" w:eastAsia="黑体" w:hAnsi="黑体" w:cs="黑体" w:hint="eastAsia"/>
        </w:rPr>
        <w:t xml:space="preserve">6.5.3 </w:t>
      </w:r>
      <w:r w:rsidR="00F51A38">
        <w:rPr>
          <w:rFonts w:ascii="黑体" w:eastAsia="黑体" w:hAnsi="黑体" w:cs="黑体"/>
        </w:rPr>
        <w:t xml:space="preserve">  </w:t>
      </w:r>
      <w:r>
        <w:rPr>
          <w:rFonts w:hint="eastAsia"/>
        </w:rPr>
        <w:t>锚杆</w:t>
      </w:r>
      <w:r>
        <w:rPr>
          <w:rFonts w:hint="eastAsia"/>
        </w:rPr>
        <w:t>(</w:t>
      </w:r>
      <w:r>
        <w:rPr>
          <w:rFonts w:hint="eastAsia"/>
        </w:rPr>
        <w:t>索</w:t>
      </w:r>
      <w:r>
        <w:rPr>
          <w:rFonts w:hint="eastAsia"/>
        </w:rPr>
        <w:t xml:space="preserve">) </w:t>
      </w:r>
      <w:r>
        <w:rPr>
          <w:rFonts w:hint="eastAsia"/>
        </w:rPr>
        <w:t>工作荷载监测</w:t>
      </w:r>
    </w:p>
    <w:p w14:paraId="47C47022" w14:textId="3868D195" w:rsidR="00570E15" w:rsidRDefault="00ED182B" w:rsidP="0010391F">
      <w:pPr>
        <w:pStyle w:val="afffffffffe"/>
        <w:numPr>
          <w:ilvl w:val="3"/>
          <w:numId w:val="0"/>
        </w:numPr>
      </w:pPr>
      <w:r>
        <w:rPr>
          <w:rFonts w:hint="eastAsia"/>
        </w:rPr>
        <w:t xml:space="preserve">6.5.3.1 </w:t>
      </w:r>
      <w:r w:rsidR="00F51A38">
        <w:t xml:space="preserve"> </w:t>
      </w:r>
      <w:r>
        <w:rPr>
          <w:rFonts w:hint="eastAsia"/>
        </w:rPr>
        <w:t>采用测力锚杆监测加长</w:t>
      </w:r>
      <w:r>
        <w:rPr>
          <w:rFonts w:hint="eastAsia"/>
        </w:rPr>
        <w:t>(</w:t>
      </w:r>
      <w:r>
        <w:rPr>
          <w:rFonts w:hint="eastAsia"/>
        </w:rPr>
        <w:t>全长</w:t>
      </w:r>
      <w:r>
        <w:rPr>
          <w:rFonts w:hint="eastAsia"/>
        </w:rPr>
        <w:t>)</w:t>
      </w:r>
      <w:r>
        <w:rPr>
          <w:rFonts w:hint="eastAsia"/>
        </w:rPr>
        <w:t>锚固锚杆的受力状况，采用锚杆</w:t>
      </w:r>
      <w:r>
        <w:rPr>
          <w:rFonts w:hint="eastAsia"/>
        </w:rPr>
        <w:t>(</w:t>
      </w:r>
      <w:r>
        <w:rPr>
          <w:rFonts w:hint="eastAsia"/>
        </w:rPr>
        <w:t>索</w:t>
      </w:r>
      <w:r>
        <w:rPr>
          <w:rFonts w:hint="eastAsia"/>
        </w:rPr>
        <w:t>)</w:t>
      </w:r>
      <w:r>
        <w:rPr>
          <w:rFonts w:hint="eastAsia"/>
        </w:rPr>
        <w:t>测力计监测端部锚固锚杆</w:t>
      </w:r>
      <w:r>
        <w:rPr>
          <w:rFonts w:hint="eastAsia"/>
        </w:rPr>
        <w:t>(</w:t>
      </w:r>
      <w:r>
        <w:rPr>
          <w:rFonts w:hint="eastAsia"/>
        </w:rPr>
        <w:t>索</w:t>
      </w:r>
      <w:r>
        <w:rPr>
          <w:rFonts w:hint="eastAsia"/>
        </w:rPr>
        <w:t>)</w:t>
      </w:r>
      <w:r>
        <w:rPr>
          <w:rFonts w:hint="eastAsia"/>
        </w:rPr>
        <w:t>的受力状况。</w:t>
      </w:r>
    </w:p>
    <w:p w14:paraId="560E929B" w14:textId="283D1A12" w:rsidR="00570E15" w:rsidRDefault="00ED182B" w:rsidP="0010391F">
      <w:pPr>
        <w:pStyle w:val="afffffffffe"/>
        <w:numPr>
          <w:ilvl w:val="3"/>
          <w:numId w:val="0"/>
        </w:numPr>
      </w:pPr>
      <w:r>
        <w:rPr>
          <w:rFonts w:hint="eastAsia"/>
        </w:rPr>
        <w:t xml:space="preserve">6.5.3.2 </w:t>
      </w:r>
      <w:r w:rsidR="00F51A38">
        <w:t xml:space="preserve"> </w:t>
      </w:r>
      <w:r>
        <w:rPr>
          <w:rFonts w:hint="eastAsia"/>
        </w:rPr>
        <w:t>锚杆</w:t>
      </w:r>
      <w:r>
        <w:rPr>
          <w:rFonts w:hint="eastAsia"/>
        </w:rPr>
        <w:t>(</w:t>
      </w:r>
      <w:r>
        <w:rPr>
          <w:rFonts w:hint="eastAsia"/>
        </w:rPr>
        <w:t>索</w:t>
      </w:r>
      <w:r>
        <w:rPr>
          <w:rFonts w:hint="eastAsia"/>
        </w:rPr>
        <w:t>)</w:t>
      </w:r>
      <w:r>
        <w:rPr>
          <w:rFonts w:hint="eastAsia"/>
        </w:rPr>
        <w:t>的受力监测仪器应在巷道锚杆</w:t>
      </w:r>
      <w:r>
        <w:rPr>
          <w:rFonts w:hint="eastAsia"/>
        </w:rPr>
        <w:t>(</w:t>
      </w:r>
      <w:r>
        <w:rPr>
          <w:rFonts w:hint="eastAsia"/>
        </w:rPr>
        <w:t>索</w:t>
      </w:r>
      <w:r>
        <w:rPr>
          <w:rFonts w:hint="eastAsia"/>
        </w:rPr>
        <w:t>)</w:t>
      </w:r>
      <w:r>
        <w:rPr>
          <w:rFonts w:hint="eastAsia"/>
        </w:rPr>
        <w:t>支护施工过程中安设，滞后工作面不应大于</w:t>
      </w:r>
      <w:r>
        <w:rPr>
          <w:rFonts w:hint="eastAsia"/>
        </w:rPr>
        <w:t xml:space="preserve"> 50m</w:t>
      </w:r>
      <w:r>
        <w:rPr>
          <w:rFonts w:hint="eastAsia"/>
        </w:rPr>
        <w:t>。</w:t>
      </w:r>
    </w:p>
    <w:p w14:paraId="081B1E60" w14:textId="77777777" w:rsidR="00570E15" w:rsidRDefault="00ED182B" w:rsidP="00F51A38">
      <w:pPr>
        <w:pStyle w:val="afffffffffe"/>
        <w:numPr>
          <w:ilvl w:val="0"/>
          <w:numId w:val="0"/>
        </w:numPr>
        <w:spacing w:beforeLines="50" w:before="156" w:afterLines="50" w:after="156"/>
        <w:rPr>
          <w:rFonts w:ascii="黑体" w:eastAsia="黑体" w:hAnsi="黑体" w:cs="黑体"/>
        </w:rPr>
      </w:pPr>
      <w:bookmarkStart w:id="52" w:name="_Toc157701073"/>
      <w:r>
        <w:rPr>
          <w:rFonts w:ascii="黑体" w:eastAsia="黑体" w:hAnsi="黑体" w:cs="黑体" w:hint="eastAsia"/>
        </w:rPr>
        <w:t>6.6 日常监测</w:t>
      </w:r>
      <w:bookmarkEnd w:id="52"/>
    </w:p>
    <w:p w14:paraId="13690917" w14:textId="77777777" w:rsidR="00570E15" w:rsidRDefault="00ED182B">
      <w:pPr>
        <w:spacing w:line="240" w:lineRule="auto"/>
        <w:ind w:firstLineChars="200" w:firstLine="420"/>
        <w:rPr>
          <w:rFonts w:ascii="Times New Roman" w:hAnsi="Times New Roman"/>
          <w:kern w:val="0"/>
          <w:szCs w:val="20"/>
        </w:rPr>
      </w:pPr>
      <w:r>
        <w:rPr>
          <w:rFonts w:ascii="Times New Roman" w:hAnsi="Times New Roman" w:hint="eastAsia"/>
          <w:kern w:val="0"/>
          <w:szCs w:val="20"/>
        </w:rPr>
        <w:t>弱胶结地层巷道预应力锚杆</w:t>
      </w:r>
      <w:r>
        <w:rPr>
          <w:rFonts w:ascii="Times New Roman" w:hAnsi="Times New Roman" w:hint="eastAsia"/>
          <w:kern w:val="0"/>
          <w:szCs w:val="20"/>
        </w:rPr>
        <w:t>(</w:t>
      </w:r>
      <w:r>
        <w:rPr>
          <w:rFonts w:ascii="Times New Roman" w:hAnsi="Times New Roman" w:hint="eastAsia"/>
          <w:kern w:val="0"/>
          <w:szCs w:val="20"/>
        </w:rPr>
        <w:t>索</w:t>
      </w:r>
      <w:r>
        <w:rPr>
          <w:rFonts w:ascii="Times New Roman" w:hAnsi="Times New Roman" w:hint="eastAsia"/>
          <w:kern w:val="0"/>
          <w:szCs w:val="20"/>
        </w:rPr>
        <w:t>)</w:t>
      </w:r>
      <w:r>
        <w:rPr>
          <w:rFonts w:ascii="Times New Roman" w:hAnsi="Times New Roman" w:hint="eastAsia"/>
          <w:kern w:val="0"/>
          <w:szCs w:val="20"/>
        </w:rPr>
        <w:t>支护应加强日常监测，日常监测主要为弱胶结地层巷道顶板离</w:t>
      </w:r>
      <w:r>
        <w:rPr>
          <w:rFonts w:ascii="Times New Roman" w:hAnsi="Times New Roman" w:hint="eastAsia"/>
          <w:kern w:val="0"/>
          <w:szCs w:val="20"/>
        </w:rPr>
        <w:lastRenderedPageBreak/>
        <w:t>层在线监测。</w:t>
      </w:r>
    </w:p>
    <w:p w14:paraId="3F8E8462" w14:textId="77777777" w:rsidR="00570E15" w:rsidRDefault="00ED182B" w:rsidP="00F51A38">
      <w:pPr>
        <w:pStyle w:val="afffffffffe"/>
        <w:numPr>
          <w:ilvl w:val="0"/>
          <w:numId w:val="0"/>
        </w:numPr>
        <w:spacing w:beforeLines="50" w:before="156" w:afterLines="50" w:after="156"/>
        <w:rPr>
          <w:rFonts w:ascii="黑体" w:eastAsia="黑体" w:hAnsi="黑体" w:cs="黑体"/>
        </w:rPr>
      </w:pPr>
      <w:bookmarkStart w:id="53" w:name="_Toc157701074"/>
      <w:r>
        <w:rPr>
          <w:rFonts w:ascii="黑体" w:eastAsia="黑体" w:hAnsi="黑体" w:cs="黑体" w:hint="eastAsia"/>
        </w:rPr>
        <w:t>6.7 观测频度</w:t>
      </w:r>
      <w:bookmarkEnd w:id="53"/>
    </w:p>
    <w:p w14:paraId="597972F3" w14:textId="77777777" w:rsidR="00570E15" w:rsidRDefault="00ED182B" w:rsidP="0010391F">
      <w:pPr>
        <w:pStyle w:val="afffffffffe"/>
        <w:numPr>
          <w:ilvl w:val="3"/>
          <w:numId w:val="0"/>
        </w:numPr>
      </w:pPr>
      <w:r w:rsidRPr="008332C8">
        <w:rPr>
          <w:rFonts w:ascii="黑体" w:eastAsia="黑体" w:hAnsi="黑体" w:cs="黑体" w:hint="eastAsia"/>
        </w:rPr>
        <w:t xml:space="preserve">6.7.1 </w:t>
      </w:r>
      <w:r>
        <w:rPr>
          <w:rFonts w:hint="eastAsia"/>
        </w:rPr>
        <w:t>距掘进工作面</w:t>
      </w:r>
      <w:r>
        <w:rPr>
          <w:rFonts w:hint="eastAsia"/>
        </w:rPr>
        <w:t xml:space="preserve"> 50 m</w:t>
      </w:r>
      <w:r>
        <w:rPr>
          <w:rFonts w:hint="eastAsia"/>
        </w:rPr>
        <w:t>内和回采工作面</w:t>
      </w:r>
      <w:r>
        <w:rPr>
          <w:rFonts w:hint="eastAsia"/>
        </w:rPr>
        <w:t xml:space="preserve"> 100 m</w:t>
      </w:r>
      <w:r>
        <w:rPr>
          <w:rFonts w:hint="eastAsia"/>
        </w:rPr>
        <w:t>内观测频度每天应不少于一次。在此范围以外。除非离层有明显增长，顶板离层仪的观测频度可为每周一次。</w:t>
      </w:r>
    </w:p>
    <w:p w14:paraId="233BBBD5" w14:textId="77777777" w:rsidR="00570E15" w:rsidRDefault="00ED182B" w:rsidP="0010391F">
      <w:pPr>
        <w:pStyle w:val="afffffffffe"/>
        <w:numPr>
          <w:ilvl w:val="3"/>
          <w:numId w:val="0"/>
        </w:numPr>
      </w:pPr>
      <w:r w:rsidRPr="008332C8">
        <w:rPr>
          <w:rFonts w:ascii="黑体" w:eastAsia="黑体" w:hAnsi="黑体" w:cs="黑体" w:hint="eastAsia"/>
        </w:rPr>
        <w:t xml:space="preserve">6.7.2 </w:t>
      </w:r>
      <w:proofErr w:type="gramStart"/>
      <w:r>
        <w:rPr>
          <w:rFonts w:hint="eastAsia"/>
        </w:rPr>
        <w:t>岩巷距</w:t>
      </w:r>
      <w:proofErr w:type="gramEnd"/>
      <w:r>
        <w:rPr>
          <w:rFonts w:hint="eastAsia"/>
        </w:rPr>
        <w:t>掘进工作面</w:t>
      </w:r>
      <w:r>
        <w:rPr>
          <w:rFonts w:hint="eastAsia"/>
        </w:rPr>
        <w:t xml:space="preserve"> 100m</w:t>
      </w:r>
      <w:r>
        <w:rPr>
          <w:rFonts w:hint="eastAsia"/>
        </w:rPr>
        <w:t>内，综合测站仪器与日常监测顶板离层仪的观测频度每天应不少于一次。</w:t>
      </w:r>
    </w:p>
    <w:p w14:paraId="45A18EE7" w14:textId="77777777" w:rsidR="00570E15" w:rsidRDefault="00ED182B" w:rsidP="0010391F">
      <w:pPr>
        <w:pStyle w:val="afffffffffe"/>
        <w:numPr>
          <w:ilvl w:val="3"/>
          <w:numId w:val="0"/>
        </w:numPr>
      </w:pPr>
      <w:r w:rsidRPr="008332C8">
        <w:rPr>
          <w:rFonts w:ascii="黑体" w:eastAsia="黑体" w:hAnsi="黑体" w:cs="黑体" w:hint="eastAsia"/>
        </w:rPr>
        <w:t xml:space="preserve">6.7.3 </w:t>
      </w:r>
      <w:r>
        <w:rPr>
          <w:rFonts w:hint="eastAsia"/>
        </w:rPr>
        <w:t>煤层大巷距掘进工作面</w:t>
      </w:r>
      <w:r>
        <w:rPr>
          <w:rFonts w:hint="eastAsia"/>
        </w:rPr>
        <w:t xml:space="preserve"> 50 m</w:t>
      </w:r>
      <w:r>
        <w:rPr>
          <w:rFonts w:hint="eastAsia"/>
        </w:rPr>
        <w:t>内，综合测站仪器与日常监测顶板离层仪的观测频度每天应不少于一次</w:t>
      </w:r>
    </w:p>
    <w:p w14:paraId="61F41A6B" w14:textId="77777777" w:rsidR="00570E15" w:rsidRDefault="00ED182B" w:rsidP="0010391F">
      <w:pPr>
        <w:pStyle w:val="afffffffffe"/>
        <w:numPr>
          <w:ilvl w:val="3"/>
          <w:numId w:val="0"/>
        </w:numPr>
      </w:pPr>
      <w:r w:rsidRPr="008332C8">
        <w:rPr>
          <w:rFonts w:ascii="黑体" w:eastAsia="黑体" w:hAnsi="黑体" w:cs="黑体" w:hint="eastAsia"/>
        </w:rPr>
        <w:t>6.7.4</w:t>
      </w:r>
      <w:r>
        <w:rPr>
          <w:rFonts w:hint="eastAsia"/>
        </w:rPr>
        <w:t xml:space="preserve"> </w:t>
      </w:r>
      <w:r>
        <w:rPr>
          <w:rFonts w:hint="eastAsia"/>
        </w:rPr>
        <w:t>回采巷道距掘井工作面</w:t>
      </w:r>
      <w:r>
        <w:rPr>
          <w:rFonts w:hint="eastAsia"/>
        </w:rPr>
        <w:t>50m</w:t>
      </w:r>
      <w:r>
        <w:rPr>
          <w:rFonts w:hint="eastAsia"/>
        </w:rPr>
        <w:t>内和回采工作面</w:t>
      </w:r>
      <w:r>
        <w:rPr>
          <w:rFonts w:hint="eastAsia"/>
        </w:rPr>
        <w:t>100m</w:t>
      </w:r>
      <w:r>
        <w:rPr>
          <w:rFonts w:hint="eastAsia"/>
        </w:rPr>
        <w:t>内，综合测站仪器与日常监测顶板离层仪的观测频度每天应不少于一次。</w:t>
      </w:r>
    </w:p>
    <w:p w14:paraId="6CA6674A" w14:textId="77777777" w:rsidR="00570E15" w:rsidRDefault="00ED182B" w:rsidP="0010391F">
      <w:pPr>
        <w:pStyle w:val="afffffffffe"/>
        <w:numPr>
          <w:ilvl w:val="3"/>
          <w:numId w:val="0"/>
        </w:numPr>
      </w:pPr>
      <w:r w:rsidRPr="00DE3EF6">
        <w:rPr>
          <w:rFonts w:ascii="黑体" w:eastAsia="黑体" w:hAnsi="黑体" w:cs="黑体" w:hint="eastAsia"/>
        </w:rPr>
        <w:t>6.7.5</w:t>
      </w:r>
      <w:r>
        <w:rPr>
          <w:rFonts w:hint="eastAsia"/>
        </w:rPr>
        <w:t xml:space="preserve"> </w:t>
      </w:r>
      <w:r>
        <w:rPr>
          <w:rFonts w:hint="eastAsia"/>
        </w:rPr>
        <w:t>在以上三种规定范围以外，观测频度可为每周一次。如果离层有明显增长则视情况增加观测次数。</w:t>
      </w:r>
    </w:p>
    <w:p w14:paraId="46D57BB7" w14:textId="77777777" w:rsidR="00570E15" w:rsidRDefault="00ED182B" w:rsidP="0010391F">
      <w:pPr>
        <w:pStyle w:val="afffffffffe"/>
        <w:numPr>
          <w:ilvl w:val="3"/>
          <w:numId w:val="0"/>
        </w:numPr>
      </w:pPr>
      <w:r w:rsidRPr="00DE3EF6">
        <w:rPr>
          <w:rFonts w:ascii="黑体" w:eastAsia="黑体" w:hAnsi="黑体" w:cs="黑体" w:hint="eastAsia"/>
        </w:rPr>
        <w:t xml:space="preserve">6.7.6 </w:t>
      </w:r>
      <w:r>
        <w:rPr>
          <w:rFonts w:hint="eastAsia"/>
        </w:rPr>
        <w:t>具体观测频次应在巷道掘进作业规程中规定。</w:t>
      </w:r>
    </w:p>
    <w:p w14:paraId="06F802CF" w14:textId="77777777" w:rsidR="00570E15" w:rsidRDefault="00ED182B" w:rsidP="00F51A38">
      <w:pPr>
        <w:pStyle w:val="afffffffffe"/>
        <w:numPr>
          <w:ilvl w:val="0"/>
          <w:numId w:val="0"/>
        </w:numPr>
        <w:spacing w:beforeLines="50" w:before="156" w:afterLines="50" w:after="156"/>
        <w:rPr>
          <w:rFonts w:ascii="黑体" w:eastAsia="黑体" w:hAnsi="黑体" w:cs="黑体"/>
        </w:rPr>
      </w:pPr>
      <w:bookmarkStart w:id="54" w:name="_Toc157701075"/>
      <w:r>
        <w:rPr>
          <w:rFonts w:ascii="黑体" w:eastAsia="黑体" w:hAnsi="黑体" w:cs="黑体" w:hint="eastAsia"/>
        </w:rPr>
        <w:t>6.8 监测信息反馈</w:t>
      </w:r>
      <w:bookmarkEnd w:id="54"/>
    </w:p>
    <w:p w14:paraId="7390852E" w14:textId="77777777" w:rsidR="00570E15" w:rsidRDefault="00ED182B" w:rsidP="0010391F">
      <w:pPr>
        <w:pStyle w:val="afffffffffe"/>
        <w:numPr>
          <w:ilvl w:val="3"/>
          <w:numId w:val="0"/>
        </w:numPr>
      </w:pPr>
      <w:r w:rsidRPr="00DE3EF6">
        <w:rPr>
          <w:rFonts w:ascii="黑体" w:eastAsia="黑体" w:hAnsi="黑体" w:cs="黑体" w:hint="eastAsia"/>
        </w:rPr>
        <w:t>6.8.1</w:t>
      </w:r>
      <w:r>
        <w:rPr>
          <w:rFonts w:hint="eastAsia"/>
        </w:rPr>
        <w:t xml:space="preserve"> </w:t>
      </w:r>
      <w:r>
        <w:rPr>
          <w:rFonts w:hint="eastAsia"/>
        </w:rPr>
        <w:t>建立监测记录台账，监测结果记录在现场牌板上，复杂地段加密测点、加强监测。依据监测的数据及时发布重大安全隐患预警。</w:t>
      </w:r>
    </w:p>
    <w:p w14:paraId="0A522894" w14:textId="77777777" w:rsidR="00570E15" w:rsidRDefault="00ED182B" w:rsidP="0010391F">
      <w:pPr>
        <w:pStyle w:val="afffffffffe"/>
        <w:numPr>
          <w:ilvl w:val="3"/>
          <w:numId w:val="0"/>
        </w:numPr>
      </w:pPr>
      <w:r w:rsidRPr="00DE3EF6">
        <w:rPr>
          <w:rFonts w:ascii="黑体" w:eastAsia="黑体" w:hAnsi="黑体" w:cs="黑体" w:hint="eastAsia"/>
        </w:rPr>
        <w:t>6.8.2</w:t>
      </w:r>
      <w:r>
        <w:rPr>
          <w:rFonts w:hint="eastAsia"/>
        </w:rPr>
        <w:t xml:space="preserve"> </w:t>
      </w:r>
      <w:r>
        <w:rPr>
          <w:rFonts w:hint="eastAsia"/>
        </w:rPr>
        <w:t>应及时分析处理综合监测数据</w:t>
      </w:r>
      <w:r>
        <w:rPr>
          <w:rFonts w:hint="eastAsia"/>
        </w:rPr>
        <w:t>,</w:t>
      </w:r>
      <w:r>
        <w:rPr>
          <w:rFonts w:hint="eastAsia"/>
        </w:rPr>
        <w:t>进行信息反馈</w:t>
      </w:r>
      <w:r>
        <w:rPr>
          <w:rFonts w:hint="eastAsia"/>
        </w:rPr>
        <w:t>,</w:t>
      </w:r>
      <w:r>
        <w:rPr>
          <w:rFonts w:hint="eastAsia"/>
        </w:rPr>
        <w:t>并提交正式设计。掘进作业规程应作相应修改</w:t>
      </w:r>
      <w:r>
        <w:rPr>
          <w:rFonts w:hint="eastAsia"/>
        </w:rPr>
        <w:t>,</w:t>
      </w:r>
      <w:r>
        <w:rPr>
          <w:rFonts w:hint="eastAsia"/>
        </w:rPr>
        <w:t>审批通过后实施，并继续进行综合监测。</w:t>
      </w:r>
    </w:p>
    <w:p w14:paraId="0CEB7AC7" w14:textId="77777777" w:rsidR="00570E15" w:rsidRDefault="00ED182B" w:rsidP="0010391F">
      <w:pPr>
        <w:pStyle w:val="afffffffffe"/>
        <w:numPr>
          <w:ilvl w:val="3"/>
          <w:numId w:val="0"/>
        </w:numPr>
      </w:pPr>
      <w:r w:rsidRPr="00DE3EF6">
        <w:rPr>
          <w:rFonts w:ascii="黑体" w:eastAsia="黑体" w:hAnsi="黑体" w:cs="黑体" w:hint="eastAsia"/>
        </w:rPr>
        <w:t>6.8.3</w:t>
      </w:r>
      <w:r>
        <w:rPr>
          <w:rFonts w:hint="eastAsia"/>
        </w:rPr>
        <w:t xml:space="preserve"> </w:t>
      </w:r>
      <w:r>
        <w:rPr>
          <w:rFonts w:hint="eastAsia"/>
        </w:rPr>
        <w:t>日常监测顶板离层值超过顶板离层临界值时，应及时分析原因，并采取补强加固措施。</w:t>
      </w:r>
    </w:p>
    <w:p w14:paraId="40D1E2EF" w14:textId="77777777" w:rsidR="00570E15" w:rsidRDefault="00ED182B" w:rsidP="00F51A38">
      <w:pPr>
        <w:pStyle w:val="afffffffffe"/>
        <w:numPr>
          <w:ilvl w:val="0"/>
          <w:numId w:val="0"/>
        </w:numPr>
        <w:spacing w:beforeLines="50" w:before="156" w:afterLines="50" w:after="156"/>
        <w:rPr>
          <w:rFonts w:ascii="黑体" w:eastAsia="黑体" w:hAnsi="黑体" w:cs="黑体"/>
        </w:rPr>
      </w:pPr>
      <w:bookmarkStart w:id="55" w:name="_Toc157701076"/>
      <w:bookmarkEnd w:id="38"/>
      <w:bookmarkEnd w:id="39"/>
      <w:r>
        <w:rPr>
          <w:rFonts w:ascii="黑体" w:eastAsia="黑体" w:hAnsi="黑体" w:cs="黑体" w:hint="eastAsia"/>
        </w:rPr>
        <w:t>6.9异常情况处理</w:t>
      </w:r>
      <w:bookmarkEnd w:id="55"/>
    </w:p>
    <w:p w14:paraId="4EFBBEF8" w14:textId="77777777" w:rsidR="00570E15" w:rsidRDefault="00ED182B">
      <w:pPr>
        <w:pStyle w:val="afffffffffe"/>
        <w:numPr>
          <w:ilvl w:val="3"/>
          <w:numId w:val="0"/>
        </w:numPr>
        <w:ind w:firstLineChars="200" w:firstLine="420"/>
      </w:pPr>
      <w:r>
        <w:rPr>
          <w:rFonts w:hint="eastAsia"/>
        </w:rPr>
        <w:t>监测人员发现异常后，应立即向主管部门汇报，分析原因并提出处理办法，组织实施，建立巷道定期巡查制度。</w:t>
      </w:r>
    </w:p>
    <w:p w14:paraId="2ADA0943" w14:textId="77777777" w:rsidR="00570E15" w:rsidRDefault="00ED182B" w:rsidP="00F51A38">
      <w:pPr>
        <w:pStyle w:val="afffffffffe"/>
        <w:numPr>
          <w:ilvl w:val="0"/>
          <w:numId w:val="0"/>
        </w:numPr>
        <w:spacing w:beforeLines="50" w:before="156" w:afterLines="50" w:after="156"/>
        <w:rPr>
          <w:rFonts w:ascii="黑体" w:eastAsia="黑体" w:hAnsi="黑体" w:cs="黑体"/>
        </w:rPr>
      </w:pPr>
      <w:bookmarkStart w:id="56" w:name="_Toc157701077"/>
      <w:r>
        <w:rPr>
          <w:rFonts w:ascii="黑体" w:eastAsia="黑体" w:hAnsi="黑体" w:cs="黑体" w:hint="eastAsia"/>
        </w:rPr>
        <w:t>6.10 监测人员培训</w:t>
      </w:r>
      <w:bookmarkEnd w:id="56"/>
    </w:p>
    <w:p w14:paraId="09A208AA" w14:textId="77777777" w:rsidR="00570E15" w:rsidRDefault="00ED182B">
      <w:pPr>
        <w:spacing w:line="240" w:lineRule="auto"/>
        <w:ind w:firstLineChars="200" w:firstLine="420"/>
        <w:rPr>
          <w:rFonts w:ascii="Times New Roman" w:hAnsi="Times New Roman"/>
          <w:kern w:val="0"/>
          <w:szCs w:val="20"/>
        </w:rPr>
      </w:pPr>
      <w:r>
        <w:rPr>
          <w:rFonts w:ascii="Times New Roman" w:hAnsi="Times New Roman" w:hint="eastAsia"/>
          <w:kern w:val="0"/>
          <w:szCs w:val="20"/>
        </w:rPr>
        <w:t>对监测人员应进行培训，使其掌握测站安装、仪器操作以及数据收集处理方法。</w:t>
      </w:r>
    </w:p>
    <w:p w14:paraId="28331383" w14:textId="77777777" w:rsidR="00570E15" w:rsidRDefault="00ED182B" w:rsidP="00F51A38">
      <w:pPr>
        <w:pStyle w:val="afffffffffe"/>
        <w:numPr>
          <w:ilvl w:val="0"/>
          <w:numId w:val="0"/>
        </w:numPr>
        <w:spacing w:beforeLines="50" w:before="156" w:afterLines="50" w:after="156"/>
        <w:rPr>
          <w:rFonts w:ascii="黑体" w:eastAsia="黑体" w:hAnsi="黑体" w:cs="黑体"/>
        </w:rPr>
      </w:pPr>
      <w:bookmarkStart w:id="57" w:name="_Toc157701078"/>
      <w:r>
        <w:rPr>
          <w:rFonts w:ascii="黑体" w:eastAsia="黑体" w:hAnsi="黑体" w:cs="黑体" w:hint="eastAsia"/>
        </w:rPr>
        <w:t>6.11 存档制度</w:t>
      </w:r>
      <w:bookmarkEnd w:id="57"/>
    </w:p>
    <w:p w14:paraId="4A805371" w14:textId="77777777" w:rsidR="00570E15" w:rsidRDefault="00ED182B">
      <w:pPr>
        <w:spacing w:line="240" w:lineRule="auto"/>
        <w:ind w:firstLineChars="200" w:firstLine="420"/>
        <w:rPr>
          <w:rFonts w:ascii="Times New Roman" w:hAnsi="Times New Roman"/>
          <w:kern w:val="0"/>
          <w:szCs w:val="20"/>
        </w:rPr>
      </w:pPr>
      <w:r>
        <w:rPr>
          <w:rFonts w:ascii="Times New Roman" w:hAnsi="Times New Roman" w:hint="eastAsia"/>
          <w:kern w:val="0"/>
          <w:szCs w:val="20"/>
        </w:rPr>
        <w:t>对服务年限超过</w:t>
      </w:r>
      <w:r>
        <w:rPr>
          <w:rFonts w:ascii="Times New Roman" w:hAnsi="Times New Roman" w:hint="eastAsia"/>
          <w:kern w:val="0"/>
          <w:szCs w:val="20"/>
        </w:rPr>
        <w:t xml:space="preserve"> 2</w:t>
      </w:r>
      <w:r>
        <w:rPr>
          <w:rFonts w:ascii="Times New Roman" w:hAnsi="Times New Roman" w:hint="eastAsia"/>
          <w:kern w:val="0"/>
          <w:szCs w:val="20"/>
        </w:rPr>
        <w:t>年及以上的锚杆支护巷道，应建立巷道巡查档案。监测数据及监测报告应存档保存，保存时间直至巷道报废或不少于</w:t>
      </w:r>
      <w:r>
        <w:rPr>
          <w:rFonts w:ascii="Times New Roman" w:hAnsi="Times New Roman" w:hint="eastAsia"/>
          <w:kern w:val="0"/>
          <w:szCs w:val="20"/>
        </w:rPr>
        <w:t>2</w:t>
      </w:r>
      <w:r>
        <w:rPr>
          <w:rFonts w:ascii="Times New Roman" w:hAnsi="Times New Roman" w:hint="eastAsia"/>
          <w:kern w:val="0"/>
          <w:szCs w:val="20"/>
        </w:rPr>
        <w:t>年。</w:t>
      </w:r>
    </w:p>
    <w:p w14:paraId="380E0180" w14:textId="77777777" w:rsidR="00570E15" w:rsidRDefault="00ED182B">
      <w:pPr>
        <w:rPr>
          <w:rFonts w:ascii="Times New Roman" w:hAnsi="Times New Roman"/>
          <w:kern w:val="0"/>
          <w:szCs w:val="20"/>
        </w:rPr>
      </w:pPr>
      <w:r>
        <w:rPr>
          <w:rFonts w:ascii="Times New Roman" w:hAnsi="Times New Roman" w:hint="eastAsia"/>
          <w:kern w:val="0"/>
          <w:szCs w:val="20"/>
        </w:rPr>
        <w:br w:type="page"/>
      </w:r>
    </w:p>
    <w:p w14:paraId="0C5C511D" w14:textId="77777777" w:rsidR="00570E15" w:rsidRDefault="00570E15">
      <w:pPr>
        <w:widowControl/>
        <w:adjustRightInd/>
        <w:spacing w:line="240" w:lineRule="auto"/>
        <w:jc w:val="center"/>
        <w:outlineLvl w:val="0"/>
        <w:rPr>
          <w:rFonts w:ascii="黑体" w:eastAsia="黑体" w:hAnsi="黑体" w:cs="宋体"/>
          <w:color w:val="000000"/>
          <w:kern w:val="0"/>
        </w:rPr>
        <w:sectPr w:rsidR="00570E15">
          <w:footerReference w:type="even" r:id="rId29"/>
          <w:footerReference w:type="default" r:id="rId30"/>
          <w:pgSz w:w="11906" w:h="16838"/>
          <w:pgMar w:top="1780" w:right="1440" w:bottom="1780" w:left="1213" w:header="1417" w:footer="1134" w:gutter="283"/>
          <w:cols w:space="0"/>
          <w:formProt w:val="0"/>
          <w:docGrid w:type="lines" w:linePitch="312"/>
        </w:sectPr>
      </w:pPr>
    </w:p>
    <w:p w14:paraId="4CA06F32" w14:textId="77777777" w:rsidR="00570E15" w:rsidRDefault="00ED182B">
      <w:pPr>
        <w:widowControl/>
        <w:adjustRightInd/>
        <w:spacing w:line="240" w:lineRule="auto"/>
        <w:jc w:val="center"/>
        <w:outlineLvl w:val="0"/>
        <w:rPr>
          <w:rFonts w:ascii="黑体" w:eastAsia="黑体" w:hAnsi="黑体" w:cs="宋体"/>
          <w:color w:val="000000"/>
          <w:kern w:val="0"/>
        </w:rPr>
      </w:pPr>
      <w:bookmarkStart w:id="58" w:name="_Toc27188"/>
      <w:r>
        <w:rPr>
          <w:rFonts w:ascii="黑体" w:eastAsia="黑体" w:hAnsi="黑体" w:cs="宋体" w:hint="eastAsia"/>
          <w:color w:val="000000"/>
          <w:kern w:val="0"/>
        </w:rPr>
        <w:lastRenderedPageBreak/>
        <w:t>附录</w:t>
      </w:r>
      <w:bookmarkEnd w:id="58"/>
      <w:r>
        <w:rPr>
          <w:rFonts w:ascii="黑体" w:eastAsia="黑体" w:hAnsi="黑体" w:cs="宋体" w:hint="eastAsia"/>
          <w:color w:val="000000"/>
          <w:kern w:val="0"/>
        </w:rPr>
        <w:t>A</w:t>
      </w:r>
    </w:p>
    <w:p w14:paraId="41D6AAB4" w14:textId="77777777" w:rsidR="00570E15" w:rsidRDefault="00ED182B">
      <w:pPr>
        <w:jc w:val="center"/>
        <w:rPr>
          <w:rFonts w:ascii="黑体" w:eastAsia="黑体" w:hAnsi="黑体" w:cs="黑体"/>
        </w:rPr>
      </w:pPr>
      <w:bookmarkStart w:id="59" w:name="_Toc20606"/>
      <w:r>
        <w:rPr>
          <w:rFonts w:ascii="黑体" w:eastAsia="黑体" w:hAnsi="黑体" w:cs="黑体" w:hint="eastAsia"/>
        </w:rPr>
        <w:t>（资料性附录）</w:t>
      </w:r>
      <w:bookmarkEnd w:id="59"/>
    </w:p>
    <w:p w14:paraId="635F978D" w14:textId="77777777" w:rsidR="00570E15" w:rsidRDefault="00ED182B">
      <w:pPr>
        <w:jc w:val="center"/>
        <w:rPr>
          <w:rFonts w:ascii="黑体" w:eastAsia="黑体" w:hAnsi="黑体" w:cs="黑体"/>
        </w:rPr>
      </w:pPr>
      <w:bookmarkStart w:id="60" w:name="_Toc10171"/>
      <w:proofErr w:type="gramStart"/>
      <w:r>
        <w:rPr>
          <w:rFonts w:ascii="黑体" w:eastAsia="黑体" w:hAnsi="黑体" w:cs="黑体" w:hint="eastAsia"/>
        </w:rPr>
        <w:t>双高度</w:t>
      </w:r>
      <w:proofErr w:type="gramEnd"/>
      <w:r>
        <w:rPr>
          <w:rFonts w:ascii="黑体" w:eastAsia="黑体" w:hAnsi="黑体" w:cs="黑体" w:hint="eastAsia"/>
        </w:rPr>
        <w:t>顶板离层指示仪安装与测读</w:t>
      </w:r>
      <w:bookmarkEnd w:id="60"/>
    </w:p>
    <w:p w14:paraId="6545E618" w14:textId="77777777" w:rsidR="00570E15" w:rsidRDefault="00ED182B">
      <w:pPr>
        <w:rPr>
          <w:rFonts w:ascii="黑体" w:eastAsia="黑体" w:hAnsi="黑体" w:cs="黑体"/>
        </w:rPr>
      </w:pPr>
      <w:bookmarkStart w:id="61" w:name="_Toc25944"/>
      <w:r>
        <w:rPr>
          <w:rFonts w:ascii="黑体" w:eastAsia="黑体" w:hAnsi="黑体" w:cs="黑体" w:hint="eastAsia"/>
        </w:rPr>
        <w:t>A.1  仪器</w:t>
      </w:r>
      <w:bookmarkEnd w:id="61"/>
    </w:p>
    <w:p w14:paraId="459919CF" w14:textId="77777777" w:rsidR="00570E15" w:rsidRDefault="00570E15">
      <w:pPr>
        <w:widowControl/>
        <w:adjustRightInd/>
        <w:spacing w:line="240" w:lineRule="auto"/>
        <w:jc w:val="left"/>
        <w:outlineLvl w:val="0"/>
        <w:rPr>
          <w:rFonts w:ascii="黑体" w:eastAsia="黑体" w:hAnsi="黑体" w:cs="黑体"/>
          <w:color w:val="000000"/>
          <w:kern w:val="0"/>
        </w:rPr>
      </w:pPr>
    </w:p>
    <w:p w14:paraId="1D7FF40A" w14:textId="77777777" w:rsidR="00570E15" w:rsidRDefault="00ED182B">
      <w:pPr>
        <w:spacing w:line="240" w:lineRule="auto"/>
      </w:pPr>
      <w:r>
        <w:rPr>
          <w:rFonts w:hint="eastAsia"/>
        </w:rPr>
        <w:t xml:space="preserve">     </w:t>
      </w:r>
      <w:bookmarkStart w:id="62" w:name="_Toc10289"/>
      <w:proofErr w:type="gramStart"/>
      <w:r>
        <w:rPr>
          <w:rFonts w:hint="eastAsia"/>
        </w:rPr>
        <w:t>双高度</w:t>
      </w:r>
      <w:proofErr w:type="gramEnd"/>
      <w:r>
        <w:rPr>
          <w:rFonts w:hint="eastAsia"/>
        </w:rPr>
        <w:t>顶板离层指示仪主要是由浅部锚头</w:t>
      </w:r>
      <w:r>
        <w:rPr>
          <w:rFonts w:hint="eastAsia"/>
        </w:rPr>
        <w:t>A</w:t>
      </w:r>
      <w:r>
        <w:rPr>
          <w:rFonts w:hint="eastAsia"/>
        </w:rPr>
        <w:t>、深部锚头</w:t>
      </w:r>
      <w:r>
        <w:rPr>
          <w:rFonts w:hint="eastAsia"/>
        </w:rPr>
        <w:t>B</w:t>
      </w:r>
      <w:r>
        <w:rPr>
          <w:rFonts w:hint="eastAsia"/>
        </w:rPr>
        <w:t>、测绳、套管、外测筒</w:t>
      </w:r>
      <w:r>
        <w:rPr>
          <w:rFonts w:hint="eastAsia"/>
        </w:rPr>
        <w:t>A</w:t>
      </w:r>
      <w:r>
        <w:rPr>
          <w:rFonts w:hint="eastAsia"/>
        </w:rPr>
        <w:t>与内测筒</w:t>
      </w:r>
      <w:r>
        <w:rPr>
          <w:rFonts w:hint="eastAsia"/>
        </w:rPr>
        <w:t>B</w:t>
      </w:r>
      <w:r>
        <w:rPr>
          <w:rFonts w:hint="eastAsia"/>
        </w:rPr>
        <w:t>组成。</w:t>
      </w:r>
      <w:bookmarkStart w:id="63" w:name="_Toc23434"/>
      <w:bookmarkEnd w:id="62"/>
      <w:r>
        <w:rPr>
          <w:rFonts w:hint="eastAsia"/>
        </w:rPr>
        <w:t>适用于安装在</w:t>
      </w:r>
      <w:r>
        <w:rPr>
          <w:rFonts w:ascii="Times New Roman" w:hAnsi="Times New Roman"/>
          <w:i/>
          <w:iCs/>
        </w:rPr>
        <w:t>φ</w:t>
      </w:r>
      <w:r>
        <w:rPr>
          <w:rFonts w:hint="eastAsia"/>
        </w:rPr>
        <w:t>27mm~</w:t>
      </w:r>
      <w:r>
        <w:rPr>
          <w:rFonts w:ascii="Times New Roman" w:hAnsi="Times New Roman"/>
          <w:i/>
          <w:iCs/>
        </w:rPr>
        <w:t>φ</w:t>
      </w:r>
      <w:r>
        <w:rPr>
          <w:rFonts w:hint="eastAsia"/>
        </w:rPr>
        <w:t>55mm</w:t>
      </w:r>
      <w:r>
        <w:rPr>
          <w:rFonts w:hint="eastAsia"/>
        </w:rPr>
        <w:t>的钻孔内，安装示意图如图</w:t>
      </w:r>
      <w:r>
        <w:rPr>
          <w:rFonts w:hint="eastAsia"/>
        </w:rPr>
        <w:t>A.1</w:t>
      </w:r>
      <w:bookmarkEnd w:id="63"/>
    </w:p>
    <w:p w14:paraId="50C1F54E" w14:textId="77777777" w:rsidR="00570E15" w:rsidRDefault="00ED182B">
      <w:pPr>
        <w:widowControl/>
        <w:adjustRightInd/>
        <w:spacing w:line="240" w:lineRule="auto"/>
        <w:jc w:val="center"/>
        <w:outlineLvl w:val="0"/>
        <w:rPr>
          <w:rFonts w:ascii="Times New Roman" w:eastAsia="黑体" w:hAnsi="Times New Roman"/>
          <w:color w:val="000000"/>
          <w:kern w:val="0"/>
        </w:rPr>
      </w:pPr>
      <w:bookmarkStart w:id="64" w:name="_Toc16645"/>
      <w:bookmarkStart w:id="65" w:name="_Toc29007"/>
      <w:r>
        <w:rPr>
          <w:rFonts w:ascii="Times New Roman" w:eastAsia="黑体" w:hAnsi="Times New Roman"/>
          <w:noProof/>
          <w:color w:val="000000"/>
          <w:kern w:val="0"/>
        </w:rPr>
        <w:drawing>
          <wp:inline distT="0" distB="0" distL="114300" distR="114300" wp14:anchorId="6B6E54BE" wp14:editId="02B5F031">
            <wp:extent cx="2835275" cy="5309870"/>
            <wp:effectExtent l="0" t="0" r="14605" b="8890"/>
            <wp:docPr id="2" name="图片 2" descr="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测"/>
                    <pic:cNvPicPr>
                      <a:picLocks noChangeAspect="1"/>
                    </pic:cNvPicPr>
                  </pic:nvPicPr>
                  <pic:blipFill>
                    <a:blip r:embed="rId31"/>
                    <a:stretch>
                      <a:fillRect/>
                    </a:stretch>
                  </pic:blipFill>
                  <pic:spPr>
                    <a:xfrm>
                      <a:off x="0" y="0"/>
                      <a:ext cx="2835275" cy="5309870"/>
                    </a:xfrm>
                    <a:prstGeom prst="rect">
                      <a:avLst/>
                    </a:prstGeom>
                  </pic:spPr>
                </pic:pic>
              </a:graphicData>
            </a:graphic>
          </wp:inline>
        </w:drawing>
      </w:r>
      <w:bookmarkEnd w:id="64"/>
      <w:bookmarkEnd w:id="65"/>
    </w:p>
    <w:p w14:paraId="3BEC8ABA" w14:textId="77777777" w:rsidR="00570E15" w:rsidRDefault="00ED182B">
      <w:pPr>
        <w:widowControl/>
        <w:adjustRightInd/>
        <w:spacing w:line="240" w:lineRule="auto"/>
        <w:jc w:val="center"/>
        <w:outlineLvl w:val="0"/>
        <w:rPr>
          <w:rFonts w:ascii="Times New Roman" w:eastAsia="黑体" w:hAnsi="Times New Roman"/>
          <w:color w:val="000000"/>
          <w:kern w:val="0"/>
        </w:rPr>
      </w:pPr>
      <w:bookmarkStart w:id="66" w:name="_Toc30830"/>
      <w:bookmarkStart w:id="67" w:name="_Toc7977"/>
      <w:r>
        <w:rPr>
          <w:rFonts w:ascii="Times New Roman" w:eastAsia="黑体" w:hAnsi="Times New Roman" w:hint="eastAsia"/>
          <w:color w:val="000000"/>
          <w:kern w:val="0"/>
        </w:rPr>
        <w:t>图</w:t>
      </w:r>
      <w:r>
        <w:rPr>
          <w:rFonts w:ascii="Times New Roman" w:eastAsia="黑体" w:hAnsi="Times New Roman" w:hint="eastAsia"/>
          <w:color w:val="000000"/>
          <w:kern w:val="0"/>
        </w:rPr>
        <w:t xml:space="preserve">A.1  </w:t>
      </w:r>
      <w:proofErr w:type="gramStart"/>
      <w:r>
        <w:rPr>
          <w:rFonts w:ascii="Times New Roman" w:eastAsia="黑体" w:hAnsi="Times New Roman" w:hint="eastAsia"/>
          <w:color w:val="000000"/>
          <w:kern w:val="0"/>
        </w:rPr>
        <w:t>双高度</w:t>
      </w:r>
      <w:proofErr w:type="gramEnd"/>
      <w:r>
        <w:rPr>
          <w:rFonts w:ascii="Times New Roman" w:eastAsia="黑体" w:hAnsi="Times New Roman" w:hint="eastAsia"/>
          <w:color w:val="000000"/>
          <w:kern w:val="0"/>
        </w:rPr>
        <w:t>顶板离层指示仪安装示意图</w:t>
      </w:r>
      <w:bookmarkEnd w:id="66"/>
      <w:bookmarkEnd w:id="67"/>
    </w:p>
    <w:p w14:paraId="7C92CFCB" w14:textId="77777777" w:rsidR="00570E15" w:rsidRDefault="00570E15">
      <w:pPr>
        <w:widowControl/>
        <w:adjustRightInd/>
        <w:spacing w:line="240" w:lineRule="auto"/>
        <w:jc w:val="center"/>
        <w:outlineLvl w:val="0"/>
        <w:rPr>
          <w:rFonts w:ascii="Times New Roman" w:eastAsia="黑体" w:hAnsi="Times New Roman"/>
          <w:color w:val="000000"/>
          <w:kern w:val="0"/>
        </w:rPr>
      </w:pPr>
    </w:p>
    <w:p w14:paraId="273A90DD" w14:textId="77777777" w:rsidR="00570E15" w:rsidRDefault="00ED182B">
      <w:pPr>
        <w:rPr>
          <w:rFonts w:ascii="黑体" w:eastAsia="黑体" w:hAnsi="黑体" w:cs="黑体"/>
        </w:rPr>
      </w:pPr>
      <w:bookmarkStart w:id="68" w:name="_Toc10065"/>
      <w:r>
        <w:rPr>
          <w:rFonts w:ascii="黑体" w:eastAsia="黑体" w:hAnsi="黑体" w:cs="黑体" w:hint="eastAsia"/>
        </w:rPr>
        <w:t>A.2  安装</w:t>
      </w:r>
      <w:bookmarkEnd w:id="68"/>
    </w:p>
    <w:p w14:paraId="0CD43A57" w14:textId="77777777" w:rsidR="00570E15" w:rsidRDefault="00570E15">
      <w:pPr>
        <w:widowControl/>
        <w:adjustRightInd/>
        <w:spacing w:line="240" w:lineRule="auto"/>
        <w:jc w:val="left"/>
        <w:outlineLvl w:val="0"/>
        <w:rPr>
          <w:rFonts w:ascii="Times New Roman" w:eastAsia="黑体" w:hAnsi="Times New Roman"/>
          <w:color w:val="000000"/>
          <w:kern w:val="0"/>
        </w:rPr>
      </w:pPr>
    </w:p>
    <w:p w14:paraId="44CEDD18" w14:textId="77777777" w:rsidR="00570E15" w:rsidRDefault="00ED182B">
      <w:pPr>
        <w:spacing w:line="240" w:lineRule="auto"/>
      </w:pPr>
      <w:bookmarkStart w:id="69" w:name="_Toc13631"/>
      <w:r>
        <w:rPr>
          <w:rFonts w:ascii="黑体" w:eastAsia="黑体" w:hAnsi="黑体" w:cs="黑体" w:hint="eastAsia"/>
        </w:rPr>
        <w:t>A.2.1</w:t>
      </w:r>
      <w:r>
        <w:rPr>
          <w:rFonts w:hint="eastAsia"/>
        </w:rPr>
        <w:t xml:space="preserve">  </w:t>
      </w:r>
      <w:r>
        <w:rPr>
          <w:rFonts w:hint="eastAsia"/>
        </w:rPr>
        <w:t>采用合适的钻头垂直顶板钻孔至设计深度（不小于巷道跨度的</w:t>
      </w:r>
      <w:r>
        <w:rPr>
          <w:rFonts w:hint="eastAsia"/>
        </w:rPr>
        <w:t>1.5</w:t>
      </w:r>
      <w:r>
        <w:rPr>
          <w:rFonts w:hint="eastAsia"/>
        </w:rPr>
        <w:t>倍）。</w:t>
      </w:r>
      <w:bookmarkEnd w:id="69"/>
    </w:p>
    <w:p w14:paraId="4F04B21E" w14:textId="77777777" w:rsidR="00570E15" w:rsidRDefault="00ED182B">
      <w:pPr>
        <w:spacing w:line="240" w:lineRule="auto"/>
      </w:pPr>
      <w:bookmarkStart w:id="70" w:name="_Toc11747"/>
      <w:r>
        <w:rPr>
          <w:rFonts w:ascii="黑体" w:eastAsia="黑体" w:hAnsi="黑体" w:cs="黑体" w:hint="eastAsia"/>
        </w:rPr>
        <w:t>A.2.2</w:t>
      </w:r>
      <w:r>
        <w:rPr>
          <w:rFonts w:hint="eastAsia"/>
        </w:rPr>
        <w:t xml:space="preserve">  </w:t>
      </w:r>
      <w:r>
        <w:rPr>
          <w:rFonts w:hint="eastAsia"/>
        </w:rPr>
        <w:t>插入套管并</w:t>
      </w:r>
      <w:proofErr w:type="gramStart"/>
      <w:r>
        <w:rPr>
          <w:rFonts w:hint="eastAsia"/>
        </w:rPr>
        <w:t>楔</w:t>
      </w:r>
      <w:proofErr w:type="gramEnd"/>
      <w:r>
        <w:rPr>
          <w:rFonts w:hint="eastAsia"/>
        </w:rPr>
        <w:t>紧。</w:t>
      </w:r>
      <w:bookmarkEnd w:id="70"/>
    </w:p>
    <w:p w14:paraId="0231FEEC" w14:textId="77777777" w:rsidR="00570E15" w:rsidRDefault="00ED182B">
      <w:pPr>
        <w:rPr>
          <w:rFonts w:ascii="Times New Roman" w:eastAsia="黑体" w:hAnsi="Times New Roman"/>
          <w:color w:val="000000"/>
          <w:kern w:val="0"/>
        </w:rPr>
      </w:pPr>
      <w:r>
        <w:rPr>
          <w:rFonts w:ascii="Times New Roman" w:eastAsia="黑体" w:hAnsi="Times New Roman"/>
          <w:color w:val="000000"/>
          <w:kern w:val="0"/>
        </w:rPr>
        <w:br w:type="page"/>
      </w:r>
    </w:p>
    <w:p w14:paraId="530D44ED" w14:textId="77777777" w:rsidR="00570E15" w:rsidRDefault="00ED182B">
      <w:pPr>
        <w:spacing w:line="240" w:lineRule="auto"/>
      </w:pPr>
      <w:bookmarkStart w:id="71" w:name="_Toc17955"/>
      <w:r>
        <w:rPr>
          <w:rFonts w:ascii="黑体" w:eastAsia="黑体" w:hAnsi="黑体" w:cs="黑体" w:hint="eastAsia"/>
        </w:rPr>
        <w:lastRenderedPageBreak/>
        <w:t xml:space="preserve">A.2.3 </w:t>
      </w:r>
      <w:r>
        <w:t xml:space="preserve"> </w:t>
      </w:r>
      <w:r>
        <w:t>将深部锚头</w:t>
      </w:r>
      <w:r>
        <w:t>B</w:t>
      </w:r>
      <w:r>
        <w:t>插人钻孔并推至孔底，</w:t>
      </w:r>
      <w:proofErr w:type="gramStart"/>
      <w:r>
        <w:t>确保描固牢固</w:t>
      </w:r>
      <w:proofErr w:type="gramEnd"/>
      <w:r>
        <w:t>，连接内测筒</w:t>
      </w:r>
      <w:r>
        <w:t>B</w:t>
      </w:r>
      <w:r>
        <w:t>。</w:t>
      </w:r>
      <w:bookmarkEnd w:id="71"/>
    </w:p>
    <w:p w14:paraId="3F1A23D9" w14:textId="77777777" w:rsidR="00570E15" w:rsidRDefault="00ED182B">
      <w:pPr>
        <w:spacing w:line="240" w:lineRule="auto"/>
      </w:pPr>
      <w:bookmarkStart w:id="72" w:name="_Toc31372"/>
      <w:r>
        <w:rPr>
          <w:rFonts w:ascii="黑体" w:eastAsia="黑体" w:hAnsi="黑体" w:cs="黑体" w:hint="eastAsia"/>
        </w:rPr>
        <w:t>A.2.4</w:t>
      </w:r>
      <w:r>
        <w:t xml:space="preserve">  </w:t>
      </w:r>
      <w:r>
        <w:t>将浅部锚头</w:t>
      </w:r>
      <w:r>
        <w:t>A</w:t>
      </w:r>
      <w:r>
        <w:t>推入钻孔要求深度（比锚杆长度短</w:t>
      </w:r>
      <w:r>
        <w:rPr>
          <w:rFonts w:ascii="Times New Roman" w:hAnsi="Times New Roman"/>
        </w:rPr>
        <w:t>0.1m</w:t>
      </w:r>
      <w:r>
        <w:t>),</w:t>
      </w:r>
      <w:r>
        <w:t>确保锚固牢固，连接外测筒</w:t>
      </w:r>
      <w:r>
        <w:t>A</w:t>
      </w:r>
      <w:r>
        <w:t>。</w:t>
      </w:r>
      <w:bookmarkEnd w:id="72"/>
    </w:p>
    <w:p w14:paraId="68DE0DF4" w14:textId="77777777" w:rsidR="00570E15" w:rsidRDefault="00ED182B">
      <w:pPr>
        <w:spacing w:line="240" w:lineRule="auto"/>
      </w:pPr>
      <w:bookmarkStart w:id="73" w:name="_Toc6855"/>
      <w:r>
        <w:rPr>
          <w:rFonts w:ascii="黑体" w:eastAsia="黑体" w:hAnsi="黑体" w:cs="黑体" w:hint="eastAsia"/>
        </w:rPr>
        <w:t xml:space="preserve">A,2.5 </w:t>
      </w:r>
      <w:r>
        <w:t xml:space="preserve"> </w:t>
      </w:r>
      <w:r>
        <w:t>将外测筒</w:t>
      </w:r>
      <w:r>
        <w:t>A</w:t>
      </w:r>
      <w:r>
        <w:t>的</w:t>
      </w:r>
      <w:r>
        <w:t>0</w:t>
      </w:r>
      <w:r>
        <w:t>刻度与套管的底端对齐，扶正刻度标示并</w:t>
      </w:r>
      <w:proofErr w:type="gramStart"/>
      <w:r>
        <w:t>固定夹压测绳</w:t>
      </w:r>
      <w:proofErr w:type="gramEnd"/>
      <w:r>
        <w:t>。</w:t>
      </w:r>
      <w:bookmarkEnd w:id="73"/>
    </w:p>
    <w:p w14:paraId="29CA267A" w14:textId="77777777" w:rsidR="00570E15" w:rsidRDefault="00ED182B">
      <w:pPr>
        <w:spacing w:line="240" w:lineRule="auto"/>
      </w:pPr>
      <w:bookmarkStart w:id="74" w:name="_Toc8929"/>
      <w:r>
        <w:rPr>
          <w:rFonts w:ascii="黑体" w:eastAsia="黑体" w:hAnsi="黑体" w:cs="黑体" w:hint="eastAsia"/>
        </w:rPr>
        <w:t xml:space="preserve">A.2.6 </w:t>
      </w:r>
      <w:r>
        <w:t xml:space="preserve"> </w:t>
      </w:r>
      <w:r>
        <w:t>将内测筒</w:t>
      </w:r>
      <w:r>
        <w:t>B</w:t>
      </w:r>
      <w:r>
        <w:t>的</w:t>
      </w:r>
      <w:r>
        <w:t>0</w:t>
      </w:r>
      <w:r>
        <w:t>刻度与外测筒</w:t>
      </w:r>
      <w:r>
        <w:t>A</w:t>
      </w:r>
      <w:r>
        <w:t>的底端对齐，扶正刻度标示并</w:t>
      </w:r>
      <w:proofErr w:type="gramStart"/>
      <w:r>
        <w:t>固定夹压测绳</w:t>
      </w:r>
      <w:proofErr w:type="gramEnd"/>
      <w:r>
        <w:t>。</w:t>
      </w:r>
      <w:bookmarkEnd w:id="74"/>
    </w:p>
    <w:p w14:paraId="4B32F22F" w14:textId="77777777" w:rsidR="00570E15" w:rsidRDefault="00ED182B">
      <w:pPr>
        <w:spacing w:line="240" w:lineRule="auto"/>
      </w:pPr>
      <w:bookmarkStart w:id="75" w:name="_Toc11424"/>
      <w:r>
        <w:rPr>
          <w:rFonts w:ascii="黑体" w:eastAsia="黑体" w:hAnsi="黑体" w:cs="黑体" w:hint="eastAsia"/>
        </w:rPr>
        <w:t>A.2.7</w:t>
      </w:r>
      <w:r>
        <w:t xml:space="preserve">  </w:t>
      </w:r>
      <w:r>
        <w:t>记录详细信息，包括：钻孔位置、日期和时间、锚固点深度。</w:t>
      </w:r>
      <w:bookmarkEnd w:id="75"/>
    </w:p>
    <w:p w14:paraId="7C81C312" w14:textId="77777777" w:rsidR="00570E15" w:rsidRDefault="00570E15">
      <w:pPr>
        <w:widowControl/>
        <w:adjustRightInd/>
        <w:spacing w:line="240" w:lineRule="auto"/>
        <w:jc w:val="left"/>
        <w:outlineLvl w:val="0"/>
        <w:rPr>
          <w:rFonts w:ascii="Times New Roman" w:eastAsia="黑体" w:hAnsi="Times New Roman"/>
          <w:color w:val="000000"/>
          <w:kern w:val="0"/>
        </w:rPr>
      </w:pPr>
    </w:p>
    <w:p w14:paraId="19258D1E" w14:textId="77777777" w:rsidR="00570E15" w:rsidRDefault="00ED182B">
      <w:pPr>
        <w:widowControl/>
        <w:adjustRightInd/>
        <w:spacing w:line="240" w:lineRule="auto"/>
        <w:jc w:val="left"/>
        <w:outlineLvl w:val="0"/>
        <w:rPr>
          <w:rFonts w:ascii="Times New Roman" w:eastAsia="黑体" w:hAnsi="Times New Roman"/>
          <w:color w:val="000000"/>
          <w:kern w:val="0"/>
        </w:rPr>
      </w:pPr>
      <w:bookmarkStart w:id="76" w:name="_Toc26379"/>
      <w:bookmarkStart w:id="77" w:name="_Toc21490"/>
      <w:r>
        <w:rPr>
          <w:rFonts w:ascii="Times New Roman" w:eastAsia="黑体" w:hAnsi="Times New Roman" w:hint="eastAsia"/>
          <w:color w:val="000000"/>
          <w:kern w:val="0"/>
        </w:rPr>
        <w:t>A</w:t>
      </w:r>
      <w:r>
        <w:rPr>
          <w:rFonts w:ascii="Times New Roman" w:eastAsia="黑体" w:hAnsi="Times New Roman"/>
          <w:color w:val="000000"/>
          <w:kern w:val="0"/>
        </w:rPr>
        <w:t>.3</w:t>
      </w:r>
      <w:r>
        <w:rPr>
          <w:rFonts w:ascii="Times New Roman" w:eastAsia="黑体" w:hAnsi="Times New Roman"/>
          <w:color w:val="000000"/>
          <w:kern w:val="0"/>
        </w:rPr>
        <w:t>读数方法（如图</w:t>
      </w:r>
      <w:r>
        <w:rPr>
          <w:rFonts w:ascii="Times New Roman" w:eastAsia="黑体" w:hAnsi="Times New Roman" w:hint="eastAsia"/>
          <w:color w:val="000000"/>
          <w:kern w:val="0"/>
        </w:rPr>
        <w:t>A</w:t>
      </w:r>
      <w:r>
        <w:rPr>
          <w:rFonts w:ascii="Times New Roman" w:eastAsia="黑体" w:hAnsi="Times New Roman"/>
          <w:color w:val="000000"/>
          <w:kern w:val="0"/>
        </w:rPr>
        <w:t>.2</w:t>
      </w:r>
      <w:r>
        <w:rPr>
          <w:rFonts w:ascii="Times New Roman" w:eastAsia="黑体" w:hAnsi="Times New Roman"/>
          <w:color w:val="000000"/>
          <w:kern w:val="0"/>
        </w:rPr>
        <w:t>所示）</w:t>
      </w:r>
      <w:bookmarkEnd w:id="76"/>
      <w:bookmarkEnd w:id="77"/>
    </w:p>
    <w:p w14:paraId="50A369E0" w14:textId="77777777" w:rsidR="00570E15" w:rsidRDefault="00570E15">
      <w:pPr>
        <w:widowControl/>
        <w:adjustRightInd/>
        <w:spacing w:line="240" w:lineRule="auto"/>
        <w:jc w:val="left"/>
        <w:outlineLvl w:val="0"/>
        <w:rPr>
          <w:rFonts w:ascii="Times New Roman" w:eastAsia="黑体" w:hAnsi="Times New Roman"/>
          <w:color w:val="000000"/>
          <w:kern w:val="0"/>
        </w:rPr>
      </w:pPr>
    </w:p>
    <w:p w14:paraId="28219623" w14:textId="77777777" w:rsidR="00570E15" w:rsidRDefault="00ED182B">
      <w:pPr>
        <w:widowControl/>
        <w:adjustRightInd/>
        <w:spacing w:line="240" w:lineRule="auto"/>
        <w:jc w:val="left"/>
        <w:outlineLvl w:val="0"/>
        <w:rPr>
          <w:rFonts w:ascii="Times New Roman" w:eastAsia="黑体" w:hAnsi="Times New Roman"/>
          <w:color w:val="000000"/>
          <w:kern w:val="0"/>
        </w:rPr>
      </w:pPr>
      <w:bookmarkStart w:id="78" w:name="_Toc20542"/>
      <w:bookmarkStart w:id="79" w:name="_Toc2624"/>
      <w:r>
        <w:rPr>
          <w:rFonts w:ascii="Times New Roman" w:eastAsia="黑体" w:hAnsi="Times New Roman" w:hint="eastAsia"/>
          <w:color w:val="000000"/>
          <w:kern w:val="0"/>
        </w:rPr>
        <w:t>A</w:t>
      </w:r>
      <w:r>
        <w:rPr>
          <w:rFonts w:ascii="Times New Roman" w:eastAsia="黑体" w:hAnsi="Times New Roman"/>
          <w:color w:val="000000"/>
          <w:kern w:val="0"/>
        </w:rPr>
        <w:t>.3.1</w:t>
      </w:r>
      <w:r>
        <w:rPr>
          <w:rFonts w:ascii="Times New Roman" w:eastAsia="黑体" w:hAnsi="Times New Roman"/>
          <w:color w:val="000000"/>
          <w:kern w:val="0"/>
        </w:rPr>
        <w:t>通过颜色读数</w:t>
      </w:r>
      <w:bookmarkEnd w:id="78"/>
      <w:bookmarkEnd w:id="79"/>
    </w:p>
    <w:p w14:paraId="2B897570" w14:textId="77777777" w:rsidR="00570E15" w:rsidRDefault="00570E15">
      <w:pPr>
        <w:widowControl/>
        <w:adjustRightInd/>
        <w:spacing w:line="240" w:lineRule="auto"/>
        <w:jc w:val="left"/>
        <w:outlineLvl w:val="0"/>
        <w:rPr>
          <w:rFonts w:ascii="Times New Roman" w:eastAsia="黑体" w:hAnsi="Times New Roman"/>
          <w:color w:val="000000"/>
          <w:kern w:val="0"/>
        </w:rPr>
      </w:pPr>
    </w:p>
    <w:p w14:paraId="536B106B" w14:textId="77777777" w:rsidR="00570E15" w:rsidRDefault="00ED182B">
      <w:pPr>
        <w:spacing w:line="240" w:lineRule="auto"/>
        <w:ind w:firstLineChars="200" w:firstLine="420"/>
      </w:pPr>
      <w:bookmarkStart w:id="80" w:name="_Toc1220"/>
      <w:r>
        <w:t>记录可见的整段或者部分颜色段，示例：</w:t>
      </w:r>
      <w:bookmarkEnd w:id="80"/>
    </w:p>
    <w:p w14:paraId="4D61C4B1" w14:textId="77777777" w:rsidR="00570E15" w:rsidRDefault="00ED182B">
      <w:pPr>
        <w:spacing w:line="240" w:lineRule="auto"/>
        <w:ind w:firstLineChars="200" w:firstLine="420"/>
      </w:pPr>
      <w:bookmarkStart w:id="81" w:name="_Toc10854"/>
      <w:r>
        <w:t>A:1/2</w:t>
      </w:r>
      <w:r>
        <w:t>绿色，黄色，红色。</w:t>
      </w:r>
      <w:bookmarkEnd w:id="81"/>
    </w:p>
    <w:p w14:paraId="3AC3A2C0" w14:textId="77777777" w:rsidR="00570E15" w:rsidRDefault="00ED182B">
      <w:pPr>
        <w:spacing w:line="240" w:lineRule="auto"/>
        <w:ind w:firstLineChars="200" w:firstLine="420"/>
      </w:pPr>
      <w:bookmarkStart w:id="82" w:name="_Toc29073"/>
      <w:r>
        <w:t>B:3/4</w:t>
      </w:r>
      <w:r>
        <w:t>黄色，红色。</w:t>
      </w:r>
      <w:bookmarkEnd w:id="82"/>
    </w:p>
    <w:p w14:paraId="7E478187" w14:textId="77777777" w:rsidR="00570E15" w:rsidRDefault="00570E15">
      <w:pPr>
        <w:widowControl/>
        <w:adjustRightInd/>
        <w:spacing w:line="240" w:lineRule="auto"/>
        <w:jc w:val="left"/>
        <w:outlineLvl w:val="0"/>
        <w:rPr>
          <w:rFonts w:ascii="Times New Roman" w:eastAsia="黑体" w:hAnsi="Times New Roman"/>
          <w:color w:val="000000"/>
          <w:kern w:val="0"/>
        </w:rPr>
      </w:pPr>
    </w:p>
    <w:p w14:paraId="184119D2" w14:textId="77777777" w:rsidR="00570E15" w:rsidRDefault="00ED182B">
      <w:pPr>
        <w:rPr>
          <w:rFonts w:ascii="黑体" w:eastAsia="黑体" w:hAnsi="黑体" w:cs="黑体"/>
        </w:rPr>
      </w:pPr>
      <w:bookmarkStart w:id="83" w:name="_Toc11979"/>
      <w:r>
        <w:rPr>
          <w:rFonts w:ascii="黑体" w:eastAsia="黑体" w:hAnsi="黑体" w:cs="黑体" w:hint="eastAsia"/>
        </w:rPr>
        <w:t>A.3.2通过刻度读数</w:t>
      </w:r>
      <w:bookmarkEnd w:id="83"/>
    </w:p>
    <w:p w14:paraId="148857D8" w14:textId="77777777" w:rsidR="00570E15" w:rsidRDefault="00570E15">
      <w:pPr>
        <w:widowControl/>
        <w:adjustRightInd/>
        <w:spacing w:line="240" w:lineRule="auto"/>
        <w:jc w:val="left"/>
        <w:outlineLvl w:val="0"/>
        <w:rPr>
          <w:rFonts w:ascii="Times New Roman" w:eastAsia="黑体" w:hAnsi="Times New Roman"/>
          <w:color w:val="000000"/>
          <w:kern w:val="0"/>
        </w:rPr>
      </w:pPr>
    </w:p>
    <w:p w14:paraId="5F938116" w14:textId="60083BFC" w:rsidR="00570E15" w:rsidRDefault="00ED182B" w:rsidP="00413CCE">
      <w:pPr>
        <w:spacing w:line="240" w:lineRule="auto"/>
        <w:ind w:firstLineChars="300" w:firstLine="630"/>
      </w:pPr>
      <w:bookmarkStart w:id="84" w:name="_Toc19997"/>
      <w:r>
        <w:t>以</w:t>
      </w:r>
      <w:r>
        <w:t>mm</w:t>
      </w:r>
      <w:r>
        <w:t>为单位参照各自基点读取数值。外测筒</w:t>
      </w:r>
      <w:r>
        <w:t>A</w:t>
      </w:r>
      <w:r>
        <w:t>参照点为套管底端，内测筒</w:t>
      </w:r>
      <w:r>
        <w:t>B</w:t>
      </w:r>
      <w:r>
        <w:t>参照点为外测筒</w:t>
      </w:r>
      <w:r>
        <w:t>A</w:t>
      </w:r>
      <w:bookmarkStart w:id="85" w:name="_Toc32147"/>
      <w:bookmarkEnd w:id="84"/>
      <w:r>
        <w:t>底端。示例：</w:t>
      </w:r>
      <w:bookmarkEnd w:id="85"/>
    </w:p>
    <w:p w14:paraId="38CC1DE2" w14:textId="77777777" w:rsidR="00570E15" w:rsidRDefault="00ED182B">
      <w:pPr>
        <w:spacing w:line="240" w:lineRule="auto"/>
        <w:ind w:firstLineChars="100" w:firstLine="210"/>
      </w:pPr>
      <w:bookmarkStart w:id="86" w:name="_Toc20387"/>
      <w:r>
        <w:t>A</w:t>
      </w:r>
      <w:proofErr w:type="gramStart"/>
      <w:r>
        <w:t>:12</w:t>
      </w:r>
      <w:proofErr w:type="gramEnd"/>
      <w:r>
        <w:t xml:space="preserve"> mm</w:t>
      </w:r>
      <w:bookmarkEnd w:id="86"/>
    </w:p>
    <w:p w14:paraId="09A3285E" w14:textId="77777777" w:rsidR="00570E15" w:rsidRDefault="00ED182B">
      <w:pPr>
        <w:spacing w:line="240" w:lineRule="auto"/>
        <w:ind w:firstLineChars="100" w:firstLine="210"/>
      </w:pPr>
      <w:bookmarkStart w:id="87" w:name="_Toc24080"/>
      <w:r>
        <w:t>B</w:t>
      </w:r>
      <w:proofErr w:type="gramStart"/>
      <w:r>
        <w:t>:31</w:t>
      </w:r>
      <w:proofErr w:type="gramEnd"/>
      <w:r>
        <w:t xml:space="preserve"> mm</w:t>
      </w:r>
      <w:bookmarkEnd w:id="87"/>
    </w:p>
    <w:p w14:paraId="535059A4" w14:textId="77777777" w:rsidR="00570E15" w:rsidRDefault="00ED182B">
      <w:pPr>
        <w:widowControl/>
        <w:tabs>
          <w:tab w:val="right" w:pos="8935"/>
        </w:tabs>
        <w:adjustRightInd/>
        <w:spacing w:line="240" w:lineRule="auto"/>
        <w:ind w:firstLineChars="200" w:firstLine="420"/>
        <w:jc w:val="left"/>
        <w:outlineLvl w:val="0"/>
        <w:rPr>
          <w:rFonts w:ascii="Times New Roman" w:eastAsia="黑体" w:hAnsi="Times New Roman"/>
          <w:color w:val="000000"/>
          <w:kern w:val="0"/>
        </w:rPr>
      </w:pPr>
      <w:r>
        <w:rPr>
          <w:rFonts w:ascii="Times New Roman" w:eastAsia="黑体" w:hAnsi="Times New Roman"/>
          <w:color w:val="000000"/>
          <w:kern w:val="0"/>
        </w:rPr>
        <w:t xml:space="preserve"> </w:t>
      </w:r>
      <w:bookmarkStart w:id="88" w:name="_Toc29470"/>
      <w:bookmarkStart w:id="89" w:name="_Toc8837"/>
      <w:r>
        <w:rPr>
          <w:rFonts w:ascii="Times New Roman" w:eastAsia="黑体" w:hAnsi="Times New Roman"/>
          <w:noProof/>
          <w:color w:val="000000"/>
          <w:kern w:val="0"/>
        </w:rPr>
        <w:drawing>
          <wp:inline distT="0" distB="0" distL="114300" distR="114300" wp14:anchorId="18CC4253" wp14:editId="6F19184F">
            <wp:extent cx="5240655" cy="3963035"/>
            <wp:effectExtent l="0" t="0" r="1905" b="14605"/>
            <wp:docPr id="4" name="图片 4" descr="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6"/>
                    <pic:cNvPicPr>
                      <a:picLocks noChangeAspect="1"/>
                    </pic:cNvPicPr>
                  </pic:nvPicPr>
                  <pic:blipFill>
                    <a:blip r:embed="rId32"/>
                    <a:srcRect b="10459"/>
                    <a:stretch>
                      <a:fillRect/>
                    </a:stretch>
                  </pic:blipFill>
                  <pic:spPr>
                    <a:xfrm>
                      <a:off x="0" y="0"/>
                      <a:ext cx="5240655" cy="3963035"/>
                    </a:xfrm>
                    <a:prstGeom prst="rect">
                      <a:avLst/>
                    </a:prstGeom>
                  </pic:spPr>
                </pic:pic>
              </a:graphicData>
            </a:graphic>
          </wp:inline>
        </w:drawing>
      </w:r>
      <w:bookmarkEnd w:id="88"/>
      <w:bookmarkEnd w:id="89"/>
      <w:r>
        <w:rPr>
          <w:rFonts w:ascii="Times New Roman" w:eastAsia="黑体" w:hAnsi="Times New Roman" w:hint="eastAsia"/>
          <w:color w:val="000000"/>
          <w:kern w:val="0"/>
        </w:rPr>
        <w:tab/>
      </w:r>
    </w:p>
    <w:p w14:paraId="4C8BCAF5" w14:textId="77777777" w:rsidR="00570E15" w:rsidRDefault="00ED182B">
      <w:pPr>
        <w:widowControl/>
        <w:tabs>
          <w:tab w:val="right" w:pos="8935"/>
        </w:tabs>
        <w:adjustRightInd/>
        <w:spacing w:line="240" w:lineRule="auto"/>
        <w:ind w:firstLineChars="200" w:firstLine="420"/>
        <w:jc w:val="center"/>
        <w:outlineLvl w:val="0"/>
        <w:rPr>
          <w:rFonts w:ascii="Times New Roman" w:eastAsia="黑体" w:hAnsi="Times New Roman"/>
          <w:color w:val="000000"/>
          <w:kern w:val="0"/>
        </w:rPr>
      </w:pPr>
      <w:r>
        <w:rPr>
          <w:rFonts w:ascii="Times New Roman" w:eastAsia="黑体" w:hAnsi="Times New Roman" w:hint="eastAsia"/>
          <w:color w:val="000000"/>
          <w:kern w:val="0"/>
        </w:rPr>
        <w:t>图</w:t>
      </w:r>
      <w:r>
        <w:rPr>
          <w:rFonts w:ascii="Times New Roman" w:eastAsia="黑体" w:hAnsi="Times New Roman" w:hint="eastAsia"/>
          <w:color w:val="000000"/>
          <w:kern w:val="0"/>
        </w:rPr>
        <w:t xml:space="preserve">A.2  </w:t>
      </w:r>
      <w:r>
        <w:rPr>
          <w:rFonts w:ascii="Times New Roman" w:eastAsia="黑体" w:hAnsi="Times New Roman" w:hint="eastAsia"/>
          <w:color w:val="000000"/>
          <w:kern w:val="0"/>
        </w:rPr>
        <w:t>读数方法</w:t>
      </w:r>
    </w:p>
    <w:p w14:paraId="29F605CD" w14:textId="77777777" w:rsidR="00570E15" w:rsidRDefault="00ED182B">
      <w:pPr>
        <w:rPr>
          <w:rFonts w:ascii="黑体" w:eastAsia="黑体" w:hAnsi="黑体" w:cs="黑体"/>
        </w:rPr>
      </w:pPr>
      <w:bookmarkStart w:id="90" w:name="_Toc18528"/>
      <w:r>
        <w:rPr>
          <w:rFonts w:ascii="黑体" w:eastAsia="黑体" w:hAnsi="黑体" w:cs="黑体" w:hint="eastAsia"/>
        </w:rPr>
        <w:lastRenderedPageBreak/>
        <w:t>A.4数据分析</w:t>
      </w:r>
      <w:bookmarkEnd w:id="90"/>
    </w:p>
    <w:p w14:paraId="5E49596B" w14:textId="77777777" w:rsidR="00570E15" w:rsidRDefault="00570E15"/>
    <w:p w14:paraId="3EF856CE" w14:textId="77777777" w:rsidR="00570E15" w:rsidRDefault="00ED182B">
      <w:pPr>
        <w:ind w:firstLineChars="200" w:firstLine="420"/>
      </w:pPr>
      <w:bookmarkStart w:id="91" w:name="_Toc19205"/>
      <w:r>
        <w:rPr>
          <w:rFonts w:hint="eastAsia"/>
        </w:rPr>
        <w:t>外测筒</w:t>
      </w:r>
      <w:r>
        <w:rPr>
          <w:rFonts w:hint="eastAsia"/>
        </w:rPr>
        <w:t>A</w:t>
      </w:r>
      <w:r>
        <w:rPr>
          <w:rFonts w:hint="eastAsia"/>
        </w:rPr>
        <w:t>相对于套管的位移等于</w:t>
      </w:r>
      <w:proofErr w:type="gramStart"/>
      <w:r>
        <w:rPr>
          <w:rFonts w:hint="eastAsia"/>
        </w:rPr>
        <w:t>错杆错固</w:t>
      </w:r>
      <w:proofErr w:type="gramEnd"/>
      <w:r>
        <w:rPr>
          <w:rFonts w:hint="eastAsia"/>
        </w:rPr>
        <w:t>深度内岩层的离层：内测筒</w:t>
      </w:r>
      <w:r>
        <w:rPr>
          <w:rFonts w:hint="eastAsia"/>
        </w:rPr>
        <w:t>B</w:t>
      </w:r>
      <w:r>
        <w:rPr>
          <w:rFonts w:hint="eastAsia"/>
        </w:rPr>
        <w:t>相对于外测筒</w:t>
      </w:r>
      <w:r>
        <w:rPr>
          <w:rFonts w:hint="eastAsia"/>
        </w:rPr>
        <w:t>A</w:t>
      </w:r>
      <w:r>
        <w:rPr>
          <w:rFonts w:hint="eastAsia"/>
        </w:rPr>
        <w:t>底端的位</w:t>
      </w:r>
      <w:bookmarkEnd w:id="91"/>
    </w:p>
    <w:p w14:paraId="5826FD1E" w14:textId="77777777" w:rsidR="00570E15" w:rsidRDefault="00ED182B">
      <w:bookmarkStart w:id="92" w:name="_Toc15557"/>
      <w:r>
        <w:rPr>
          <w:rFonts w:hint="eastAsia"/>
        </w:rPr>
        <w:t>移</w:t>
      </w:r>
      <w:proofErr w:type="gramStart"/>
      <w:r>
        <w:rPr>
          <w:rFonts w:hint="eastAsia"/>
        </w:rPr>
        <w:t>等于错杆端部</w:t>
      </w:r>
      <w:proofErr w:type="gramEnd"/>
      <w:r>
        <w:rPr>
          <w:rFonts w:hint="eastAsia"/>
        </w:rPr>
        <w:t>和深部锚头之间岩层的离层：测试范围内岩层的总离层是外测筒</w:t>
      </w:r>
      <w:r>
        <w:rPr>
          <w:rFonts w:hint="eastAsia"/>
        </w:rPr>
        <w:t>A</w:t>
      </w:r>
      <w:r>
        <w:rPr>
          <w:rFonts w:hint="eastAsia"/>
        </w:rPr>
        <w:t>与</w:t>
      </w:r>
      <w:proofErr w:type="gramStart"/>
      <w:r>
        <w:rPr>
          <w:rFonts w:hint="eastAsia"/>
        </w:rPr>
        <w:t>内测简</w:t>
      </w:r>
      <w:proofErr w:type="gramEnd"/>
      <w:r>
        <w:rPr>
          <w:rFonts w:hint="eastAsia"/>
        </w:rPr>
        <w:t>B</w:t>
      </w:r>
      <w:r>
        <w:rPr>
          <w:rFonts w:hint="eastAsia"/>
        </w:rPr>
        <w:t>的位移</w:t>
      </w:r>
      <w:bookmarkEnd w:id="92"/>
    </w:p>
    <w:p w14:paraId="6AC95165" w14:textId="77777777" w:rsidR="00570E15" w:rsidRDefault="00ED182B">
      <w:bookmarkStart w:id="93" w:name="_Toc14253"/>
      <w:r>
        <w:rPr>
          <w:rFonts w:hint="eastAsia"/>
        </w:rPr>
        <w:t>量之</w:t>
      </w:r>
      <w:proofErr w:type="gramStart"/>
      <w:r>
        <w:rPr>
          <w:rFonts w:hint="eastAsia"/>
        </w:rPr>
        <w:t>和</w:t>
      </w:r>
      <w:proofErr w:type="gramEnd"/>
      <w:r>
        <w:rPr>
          <w:rFonts w:hint="eastAsia"/>
        </w:rPr>
        <w:t>。</w:t>
      </w:r>
      <w:bookmarkEnd w:id="93"/>
    </w:p>
    <w:sectPr w:rsidR="00570E15">
      <w:pgSz w:w="11906" w:h="16838"/>
      <w:pgMar w:top="567" w:right="1134" w:bottom="1134" w:left="1134" w:header="1417" w:footer="1134" w:gutter="283"/>
      <w:cols w:space="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88AB1C" w14:textId="77777777" w:rsidR="00BD36B1" w:rsidRDefault="00BD36B1">
      <w:pPr>
        <w:spacing w:line="240" w:lineRule="auto"/>
      </w:pPr>
      <w:r>
        <w:separator/>
      </w:r>
    </w:p>
  </w:endnote>
  <w:endnote w:type="continuationSeparator" w:id="0">
    <w:p w14:paraId="56754A3E" w14:textId="77777777" w:rsidR="00BD36B1" w:rsidRDefault="00BD36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00000287" w:usb1="080E0000" w:usb2="00000010"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crosoft YaHei UI">
    <w:charset w:val="86"/>
    <w:family w:val="swiss"/>
    <w:pitch w:val="variable"/>
    <w:sig w:usb0="80000287" w:usb1="2ACF3C50" w:usb2="00000016" w:usb3="00000000" w:csb0="0004001F" w:csb1="00000000"/>
  </w:font>
  <w:font w:name="Adobe 黑体 Std R">
    <w:altName w:val="微软雅黑"/>
    <w:panose1 w:val="00000000000000000000"/>
    <w:charset w:val="86"/>
    <w:family w:val="swiss"/>
    <w:notTrueType/>
    <w:pitch w:val="variable"/>
    <w:sig w:usb0="00000207" w:usb1="0A0F1810" w:usb2="00000016" w:usb3="00000000" w:csb0="00060007"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C1E41" w14:textId="77777777" w:rsidR="00570E15" w:rsidRDefault="00570E15">
    <w:pPr>
      <w:pStyle w:val="affff2"/>
      <w:tabs>
        <w:tab w:val="left" w:pos="180"/>
        <w:tab w:val="right" w:pos="9354"/>
      </w:tabs>
      <w:jc w:val="both"/>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F2C0" w14:textId="77777777" w:rsidR="00570E15" w:rsidRDefault="00ED182B">
    <w:pPr>
      <w:pStyle w:val="affff2"/>
      <w:jc w:val="left"/>
    </w:pPr>
    <w:r>
      <w:rPr>
        <w:noProof/>
      </w:rPr>
      <mc:AlternateContent>
        <mc:Choice Requires="wps">
          <w:drawing>
            <wp:anchor distT="0" distB="0" distL="114300" distR="114300" simplePos="0" relativeHeight="251655168" behindDoc="0" locked="0" layoutInCell="1" allowOverlap="1" wp14:anchorId="5A3856FB" wp14:editId="3E6DCB5A">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720A7E" w14:textId="77777777" w:rsidR="00570E15" w:rsidRDefault="00ED182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3" o:spid="_x0000_s1032" type="#_x0000_t202" style="position:absolute;margin-left:0;margin-top:0;width:2in;height:2in;z-index:25165516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KocHfZQIAABMFAAAOAAAAAAAAAAAAAAAAAC4CAABkcnMvZTJvRG9j&#10;LnhtbFBLAQItABQABgAIAAAAIQBxqtG51wAAAAUBAAAPAAAAAAAAAAAAAAAAAL8EAABkcnMvZG93&#10;bnJldi54bWxQSwUGAAAAAAQABADzAAAAwwUAAAAA&#10;" filled="f" stroked="f" strokeweight=".5pt">
              <v:textbox style="mso-fit-shape-to-text:t" inset="0,0,0,0">
                <w:txbxContent>
                  <w:p w14:paraId="3F720A7E" w14:textId="77777777" w:rsidR="00570E15" w:rsidRDefault="00ED182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w10:wrap anchorx="margin"/>
            </v:shape>
          </w:pict>
        </mc:Fallback>
      </mc:AlternateContent>
    </w:r>
  </w:p>
  <w:p w14:paraId="053A77AF" w14:textId="77777777" w:rsidR="00570E15" w:rsidRDefault="00570E15">
    <w:pPr>
      <w:pStyle w:val="affff2"/>
      <w:tabs>
        <w:tab w:val="left" w:pos="265"/>
      </w:tabs>
      <w:jc w:val="both"/>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4B3390" w14:textId="77777777" w:rsidR="00570E15" w:rsidRDefault="00ED182B">
    <w:pPr>
      <w:pStyle w:val="affff2"/>
    </w:pPr>
    <w:r>
      <w:rPr>
        <w:noProof/>
      </w:rPr>
      <mc:AlternateContent>
        <mc:Choice Requires="wps">
          <w:drawing>
            <wp:anchor distT="0" distB="0" distL="114300" distR="114300" simplePos="0" relativeHeight="251654144" behindDoc="0" locked="0" layoutInCell="1" allowOverlap="1" wp14:anchorId="151F1251" wp14:editId="640E6000">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9EA687" w14:textId="77777777" w:rsidR="00570E15" w:rsidRDefault="00ED182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AD26D7">
                            <w:rPr>
                              <w:noProof/>
                              <w:sz w:val="18"/>
                            </w:rPr>
                            <w:t>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2" o:spid="_x0000_s1033" type="#_x0000_t202" style="position:absolute;left:0;text-align:left;margin-left:0;margin-top:0;width:2in;height:2in;z-index:25165414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6RIouZQIAABMFAAAOAAAAAAAAAAAAAAAAAC4CAABkcnMvZTJvRG9j&#10;LnhtbFBLAQItABQABgAIAAAAIQBxqtG51wAAAAUBAAAPAAAAAAAAAAAAAAAAAL8EAABkcnMvZG93&#10;bnJldi54bWxQSwUGAAAAAAQABADzAAAAwwUAAAAA&#10;" filled="f" stroked="f" strokeweight=".5pt">
              <v:textbox style="mso-fit-shape-to-text:t" inset="0,0,0,0">
                <w:txbxContent>
                  <w:p w14:paraId="0C9EA687" w14:textId="77777777" w:rsidR="00570E15" w:rsidRDefault="00ED182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AD26D7">
                      <w:rPr>
                        <w:noProof/>
                        <w:sz w:val="18"/>
                      </w:rPr>
                      <w:t>2</w:t>
                    </w:r>
                    <w:r>
                      <w:rPr>
                        <w:rFonts w:hint="eastAsia"/>
                        <w:sz w:val="18"/>
                      </w:rPr>
                      <w:fldChar w:fldCharType="end"/>
                    </w:r>
                  </w:p>
                </w:txbxContent>
              </v:textbox>
              <w10:wrap anchorx="margin"/>
            </v:shape>
          </w:pict>
        </mc:Fallback>
      </mc:AlternateContent>
    </w:r>
  </w:p>
  <w:p w14:paraId="13060317" w14:textId="77777777" w:rsidR="00570E15" w:rsidRDefault="00570E15">
    <w:pPr>
      <w:pStyle w:val="afffff7"/>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C2CCA" w14:textId="77777777" w:rsidR="00570E15" w:rsidRDefault="00ED182B">
    <w:pPr>
      <w:pStyle w:val="affff2"/>
    </w:pPr>
    <w:r>
      <w:fldChar w:fldCharType="begin"/>
    </w:r>
    <w:r>
      <w:instrText xml:space="preserve"> </w:instrText>
    </w:r>
    <w:r>
      <w:rPr>
        <w:rFonts w:hint="eastAsia"/>
      </w:rPr>
      <w:instrText>= 1 \* ROMAN</w:instrText>
    </w:r>
    <w:r>
      <w:instrText xml:space="preserve"> </w:instrText>
    </w:r>
    <w:r>
      <w:fldChar w:fldCharType="separate"/>
    </w:r>
    <w:r>
      <w:t>I</w:t>
    </w:r>
    <w:r>
      <w:fldChar w:fldCharType="end"/>
    </w:r>
    <w:r>
      <w:fldChar w:fldCharType="begin"/>
    </w:r>
    <w:r>
      <w:instrText xml:space="preserve"> </w:instrText>
    </w:r>
    <w:r>
      <w:rPr>
        <w:rFonts w:hint="eastAsia"/>
      </w:rPr>
      <w:instrText>= 2 \* ROMAN</w:instrText>
    </w:r>
    <w:r>
      <w:instrText xml:space="preserve"> </w:instrText>
    </w:r>
    <w:r>
      <w:fldChar w:fldCharType="separate"/>
    </w:r>
    <w: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026E3" w14:textId="77777777" w:rsidR="00570E15" w:rsidRDefault="00570E15">
    <w:pPr>
      <w:pStyle w:val="affff2"/>
      <w:jc w:val="cente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D28402" w14:textId="77777777" w:rsidR="00570E15" w:rsidRDefault="00ED182B">
    <w:pPr>
      <w:pStyle w:val="affff2"/>
      <w:tabs>
        <w:tab w:val="left" w:pos="180"/>
        <w:tab w:val="right" w:pos="9354"/>
      </w:tabs>
      <w:jc w:val="both"/>
    </w:pPr>
    <w:r>
      <w:rPr>
        <w:noProof/>
      </w:rPr>
      <mc:AlternateContent>
        <mc:Choice Requires="wps">
          <w:drawing>
            <wp:anchor distT="0" distB="0" distL="114300" distR="114300" simplePos="0" relativeHeight="251660288" behindDoc="0" locked="0" layoutInCell="1" allowOverlap="1" wp14:anchorId="2568C314" wp14:editId="3F109F52">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FAD5AF" w14:textId="77777777" w:rsidR="00570E15" w:rsidRDefault="00ED182B">
                          <w:pPr>
                            <w:pStyle w:val="affff2"/>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9" o:spid="_x0000_s1026"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uRfYgIAAAwFAAAOAAAAZHJzL2Uyb0RvYy54bWysVM1uEzEQviPxDpbvdNMiqhB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CYuRfYgIAAAwFAAAOAAAAAAAAAAAAAAAAAC4CAABkcnMvZTJvRG9jLnht&#10;bFBLAQItABQABgAIAAAAIQBxqtG51wAAAAUBAAAPAAAAAAAAAAAAAAAAALwEAABkcnMvZG93bnJl&#10;di54bWxQSwUGAAAAAAQABADzAAAAwAUAAAAA&#10;" filled="f" stroked="f" strokeweight=".5pt">
              <v:textbox style="mso-fit-shape-to-text:t" inset="0,0,0,0">
                <w:txbxContent>
                  <w:p w14:paraId="10FAD5AF" w14:textId="77777777" w:rsidR="00570E15" w:rsidRDefault="00ED182B">
                    <w:pPr>
                      <w:pStyle w:val="affff2"/>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BBC759" w14:textId="77777777" w:rsidR="00570E15" w:rsidRDefault="00ED182B">
    <w:pPr>
      <w:pStyle w:val="affff2"/>
      <w:jc w:val="center"/>
    </w:pPr>
    <w:r>
      <w:rPr>
        <w:noProof/>
      </w:rPr>
      <mc:AlternateContent>
        <mc:Choice Requires="wps">
          <w:drawing>
            <wp:anchor distT="0" distB="0" distL="114300" distR="114300" simplePos="0" relativeHeight="251658240" behindDoc="0" locked="0" layoutInCell="1" allowOverlap="1" wp14:anchorId="7BBCEA72" wp14:editId="197B199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85D125" w14:textId="77777777" w:rsidR="00570E15" w:rsidRDefault="00570E15">
                          <w:pPr>
                            <w:pStyle w:val="affff2"/>
                            <w:jc w:val="cente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8" o:spid="_x0000_s1027" type="#_x0000_t202" style="position:absolute;left:0;text-align:left;margin-left:92.8pt;margin-top:0;width:2in;height:2in;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BoLWwdkAgAAEwUAAA4AAAAAAAAAAAAAAAAALgIAAGRycy9lMm9Eb2Mu&#10;eG1sUEsBAi0AFAAGAAgAAAAhAHGq0bnXAAAABQEAAA8AAAAAAAAAAAAAAAAAvgQAAGRycy9kb3du&#10;cmV2LnhtbFBLBQYAAAAABAAEAPMAAADCBQAAAAA=&#10;" filled="f" stroked="f" strokeweight=".5pt">
              <v:textbox style="mso-fit-shape-to-text:t" inset="0,0,0,0">
                <w:txbxContent>
                  <w:p w14:paraId="1685D125" w14:textId="77777777" w:rsidR="00570E15" w:rsidRDefault="00570E15">
                    <w:pPr>
                      <w:pStyle w:val="affff2"/>
                      <w:jc w:val="center"/>
                    </w:pP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6F9AC" w14:textId="77777777" w:rsidR="00570E15" w:rsidRDefault="00ED182B">
    <w:pPr>
      <w:pStyle w:val="affff2"/>
      <w:tabs>
        <w:tab w:val="left" w:pos="180"/>
      </w:tabs>
    </w:pPr>
    <w:r>
      <w:rPr>
        <w:noProof/>
      </w:rPr>
      <mc:AlternateContent>
        <mc:Choice Requires="wps">
          <w:drawing>
            <wp:anchor distT="0" distB="0" distL="114300" distR="114300" simplePos="0" relativeHeight="251656192" behindDoc="0" locked="0" layoutInCell="1" allowOverlap="1" wp14:anchorId="229096C9" wp14:editId="1FF55EF5">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C96547" w14:textId="77777777" w:rsidR="00570E15" w:rsidRDefault="00ED182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1" o:spid="_x0000_s1028" type="#_x0000_t202" style="position:absolute;left:0;text-align:left;margin-left:0;margin-top:0;width:2in;height:2in;z-index:25165619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OvxjY5kAgAAEwUAAA4AAAAAAAAAAAAAAAAALgIAAGRycy9lMm9Eb2Mu&#10;eG1sUEsBAi0AFAAGAAgAAAAhAHGq0bnXAAAABQEAAA8AAAAAAAAAAAAAAAAAvgQAAGRycy9kb3du&#10;cmV2LnhtbFBLBQYAAAAABAAEAPMAAADCBQAAAAA=&#10;" filled="f" stroked="f" strokeweight=".5pt">
              <v:textbox style="mso-fit-shape-to-text:t" inset="0,0,0,0">
                <w:txbxContent>
                  <w:p w14:paraId="6CC96547" w14:textId="77777777" w:rsidR="00570E15" w:rsidRDefault="00ED182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E332EC" w14:textId="77777777" w:rsidR="00570E15" w:rsidRDefault="00ED182B">
    <w:pPr>
      <w:pStyle w:val="affff2"/>
    </w:pPr>
    <w:r>
      <w:rPr>
        <w:noProof/>
      </w:rPr>
      <mc:AlternateContent>
        <mc:Choice Requires="wps">
          <w:drawing>
            <wp:anchor distT="0" distB="0" distL="114300" distR="114300" simplePos="0" relativeHeight="251657216" behindDoc="0" locked="0" layoutInCell="1" allowOverlap="1" wp14:anchorId="2348B0DA" wp14:editId="36B5587D">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0C2BFC" w14:textId="77777777" w:rsidR="00570E15" w:rsidRDefault="00ED182B">
                          <w:pPr>
                            <w:pStyle w:val="affff2"/>
                          </w:pPr>
                          <w:r>
                            <w:fldChar w:fldCharType="begin"/>
                          </w:r>
                          <w:r>
                            <w:instrText xml:space="preserve"> PAGE  \* MERGEFORMAT </w:instrText>
                          </w:r>
                          <w:r>
                            <w:fldChar w:fldCharType="separate"/>
                          </w:r>
                          <w:r w:rsidR="00AD26D7">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29" type="#_x0000_t202" style="position:absolute;left:0;text-align:left;margin-left:0;margin-top:0;width:2in;height:2in;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70d5qZQIAABMFAAAOAAAAAAAAAAAAAAAAAC4CAABkcnMvZTJvRG9j&#10;LnhtbFBLAQItABQABgAIAAAAIQBxqtG51wAAAAUBAAAPAAAAAAAAAAAAAAAAAL8EAABkcnMvZG93&#10;bnJldi54bWxQSwUGAAAAAAQABADzAAAAwwUAAAAA&#10;" filled="f" stroked="f" strokeweight=".5pt">
              <v:textbox style="mso-fit-shape-to-text:t" inset="0,0,0,0">
                <w:txbxContent>
                  <w:p w14:paraId="2D0C2BFC" w14:textId="77777777" w:rsidR="00570E15" w:rsidRDefault="00ED182B">
                    <w:pPr>
                      <w:pStyle w:val="affff2"/>
                    </w:pPr>
                    <w:r>
                      <w:fldChar w:fldCharType="begin"/>
                    </w:r>
                    <w:r>
                      <w:instrText xml:space="preserve"> PAGE  \* MERGEFORMAT </w:instrText>
                    </w:r>
                    <w:r>
                      <w:fldChar w:fldCharType="separate"/>
                    </w:r>
                    <w:r w:rsidR="00AD26D7">
                      <w:rPr>
                        <w:noProof/>
                      </w:rPr>
                      <w:t>1</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029EC" w14:textId="77777777" w:rsidR="00570E15" w:rsidRDefault="00ED182B">
    <w:pPr>
      <w:pStyle w:val="affff2"/>
      <w:tabs>
        <w:tab w:val="left" w:pos="180"/>
      </w:tabs>
    </w:pPr>
    <w:r>
      <w:rPr>
        <w:noProof/>
      </w:rPr>
      <mc:AlternateContent>
        <mc:Choice Requires="wps">
          <w:drawing>
            <wp:anchor distT="0" distB="0" distL="114300" distR="114300" simplePos="0" relativeHeight="251661312" behindDoc="0" locked="0" layoutInCell="1" allowOverlap="1" wp14:anchorId="66107D36" wp14:editId="21A07D9A">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5BD3FF" w14:textId="77777777" w:rsidR="00570E15" w:rsidRDefault="00ED182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30"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4NNspkAgAAEQUAAA4AAAAAAAAAAAAAAAAALgIAAGRycy9lMm9Eb2Mu&#10;eG1sUEsBAi0AFAAGAAgAAAAhAHGq0bnXAAAABQEAAA8AAAAAAAAAAAAAAAAAvgQAAGRycy9kb3du&#10;cmV2LnhtbFBLBQYAAAAABAAEAPMAAADCBQAAAAA=&#10;" filled="f" stroked="f" strokeweight=".5pt">
              <v:textbox style="mso-fit-shape-to-text:t" inset="0,0,0,0">
                <w:txbxContent>
                  <w:p w14:paraId="005BD3FF" w14:textId="77777777" w:rsidR="00570E15" w:rsidRDefault="00ED182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w10:wrap anchorx="margin"/>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3C14" w14:textId="77777777" w:rsidR="00570E15" w:rsidRDefault="00ED182B">
    <w:pPr>
      <w:pStyle w:val="affff2"/>
    </w:pPr>
    <w:r>
      <w:rPr>
        <w:noProof/>
      </w:rPr>
      <mc:AlternateContent>
        <mc:Choice Requires="wps">
          <w:drawing>
            <wp:anchor distT="0" distB="0" distL="114300" distR="114300" simplePos="0" relativeHeight="251659264" behindDoc="0" locked="0" layoutInCell="1" allowOverlap="1" wp14:anchorId="24FF2F86" wp14:editId="6CCEF275">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FD3458" w14:textId="77777777" w:rsidR="00570E15" w:rsidRDefault="00ED182B">
                          <w:pPr>
                            <w:pStyle w:val="affff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31"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Hr2QPxkAgAAEQUAAA4AAAAAAAAAAAAAAAAALgIAAGRycy9lMm9Eb2Mu&#10;eG1sUEsBAi0AFAAGAAgAAAAhAHGq0bnXAAAABQEAAA8AAAAAAAAAAAAAAAAAvgQAAGRycy9kb3du&#10;cmV2LnhtbFBLBQYAAAAABAAEAPMAAADCBQAAAAA=&#10;" filled="f" stroked="f" strokeweight=".5pt">
              <v:textbox style="mso-fit-shape-to-text:t" inset="0,0,0,0">
                <w:txbxContent>
                  <w:p w14:paraId="68FD3458" w14:textId="77777777" w:rsidR="00570E15" w:rsidRDefault="00ED182B">
                    <w:pPr>
                      <w:pStyle w:val="affff2"/>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9DA313" w14:textId="77777777" w:rsidR="00BD36B1" w:rsidRDefault="00BD36B1">
      <w:pPr>
        <w:spacing w:line="240" w:lineRule="auto"/>
      </w:pPr>
      <w:r>
        <w:separator/>
      </w:r>
    </w:p>
  </w:footnote>
  <w:footnote w:type="continuationSeparator" w:id="0">
    <w:p w14:paraId="6770183B" w14:textId="77777777" w:rsidR="00BD36B1" w:rsidRDefault="00BD36B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D673B0" w14:textId="77777777" w:rsidR="00570E15" w:rsidRDefault="00ED182B">
    <w:pPr>
      <w:pStyle w:val="affff3"/>
      <w:jc w:val="right"/>
      <w:rPr>
        <w:rFonts w:ascii="黑体" w:eastAsia="黑体" w:hAnsi="黑体"/>
        <w:sz w:val="21"/>
        <w:szCs w:val="21"/>
      </w:rPr>
    </w:pPr>
    <w:r>
      <w:rPr>
        <w:rFonts w:ascii="黑体" w:eastAsia="黑体" w:hAnsi="黑体"/>
        <w:sz w:val="21"/>
        <w:szCs w:val="21"/>
      </w:rPr>
      <w:t>DB 65/T XXXX—2021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3C716" w14:textId="77777777" w:rsidR="00570E15" w:rsidRDefault="00ED182B">
    <w:pPr>
      <w:pStyle w:val="affff3"/>
      <w:jc w:val="right"/>
      <w:rPr>
        <w:rFonts w:eastAsia="黑体"/>
        <w:sz w:val="21"/>
        <w:szCs w:val="21"/>
        <w:highlight w:val="yellow"/>
      </w:rPr>
    </w:pPr>
    <w:r>
      <w:rPr>
        <w:rFonts w:ascii="黑体" w:eastAsia="黑体" w:hAnsi="黑体"/>
        <w:sz w:val="21"/>
        <w:szCs w:val="21"/>
        <w:highlight w:val="yellow"/>
      </w:rPr>
      <w:t>DB 65/T XXXX—2022</w:t>
    </w:r>
    <w:r>
      <w:rPr>
        <w:rFonts w:ascii="黑体" w:eastAsia="黑体" w:hAnsi="黑体" w:hint="eastAsia"/>
        <w:sz w:val="21"/>
        <w:szCs w:val="21"/>
        <w:highlight w:val="cyan"/>
      </w:rPr>
      <w:t>一左</w:t>
    </w:r>
    <w:proofErr w:type="gramStart"/>
    <w:r>
      <w:rPr>
        <w:rFonts w:ascii="黑体" w:eastAsia="黑体" w:hAnsi="黑体" w:hint="eastAsia"/>
        <w:sz w:val="21"/>
        <w:szCs w:val="21"/>
        <w:highlight w:val="cyan"/>
      </w:rPr>
      <w:t>一</w:t>
    </w:r>
    <w:proofErr w:type="gramEnd"/>
    <w:r>
      <w:rPr>
        <w:rFonts w:ascii="黑体" w:eastAsia="黑体" w:hAnsi="黑体" w:hint="eastAsia"/>
        <w:sz w:val="21"/>
        <w:szCs w:val="21"/>
        <w:highlight w:val="cyan"/>
      </w:rPr>
      <w:t>右</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B13CA" w14:textId="77777777" w:rsidR="00570E15" w:rsidRDefault="00570E15">
    <w:pPr>
      <w:pStyle w:val="affff3"/>
      <w:tabs>
        <w:tab w:val="clear" w:pos="4153"/>
        <w:tab w:val="clear" w:pos="8306"/>
        <w:tab w:val="left" w:pos="7698"/>
      </w:tabs>
      <w:jc w:val="right"/>
      <w:rPr>
        <w:rFonts w:ascii="黑体" w:eastAsia="黑体" w:hAnsi="黑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05831" w14:textId="77777777" w:rsidR="00570E15" w:rsidRDefault="00ED182B">
    <w:pPr>
      <w:pStyle w:val="affff3"/>
      <w:jc w:val="left"/>
      <w:rPr>
        <w:rFonts w:ascii="黑体" w:eastAsia="黑体" w:hAnsi="黑体"/>
        <w:sz w:val="21"/>
        <w:szCs w:val="21"/>
      </w:rPr>
    </w:pPr>
    <w:r>
      <w:rPr>
        <w:rFonts w:ascii="黑体" w:eastAsia="黑体" w:hAnsi="黑体"/>
        <w:sz w:val="21"/>
        <w:szCs w:val="21"/>
      </w:rPr>
      <w:t>DB 65/T XXXX—202</w:t>
    </w:r>
    <w:r>
      <w:rPr>
        <w:rFonts w:ascii="黑体" w:eastAsia="黑体" w:hAnsi="黑体" w:hint="eastAsia"/>
        <w:sz w:val="21"/>
        <w:szCs w:val="21"/>
      </w:rPr>
      <w:t>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1A23F" w14:textId="77777777" w:rsidR="00570E15" w:rsidRDefault="00ED182B">
    <w:pPr>
      <w:pStyle w:val="affff3"/>
      <w:jc w:val="right"/>
      <w:rPr>
        <w:rFonts w:eastAsia="黑体"/>
        <w:sz w:val="21"/>
        <w:szCs w:val="21"/>
      </w:rPr>
    </w:pPr>
    <w:r>
      <w:rPr>
        <w:rFonts w:ascii="黑体" w:eastAsia="黑体" w:hAnsi="黑体"/>
        <w:sz w:val="21"/>
        <w:szCs w:val="21"/>
      </w:rPr>
      <w:t>DB 65/T XXXX—202</w:t>
    </w:r>
    <w:r>
      <w:rPr>
        <w:rFonts w:ascii="黑体" w:eastAsia="黑体" w:hAnsi="黑体" w:hint="eastAsia"/>
        <w:sz w:val="21"/>
        <w:szCs w:val="21"/>
      </w:rPr>
      <w:t>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DB827" w14:textId="77777777" w:rsidR="00570E15" w:rsidRDefault="00ED182B">
    <w:pPr>
      <w:pStyle w:val="affff3"/>
      <w:jc w:val="left"/>
      <w:rPr>
        <w:rFonts w:ascii="黑体" w:eastAsia="黑体" w:hAnsi="黑体"/>
        <w:sz w:val="21"/>
        <w:szCs w:val="21"/>
      </w:rPr>
    </w:pPr>
    <w:r>
      <w:rPr>
        <w:rFonts w:ascii="黑体" w:eastAsia="黑体" w:hAnsi="黑体"/>
        <w:sz w:val="21"/>
        <w:szCs w:val="21"/>
      </w:rPr>
      <w:t>DB 65/T XXXX—202</w:t>
    </w:r>
    <w:r>
      <w:rPr>
        <w:rFonts w:ascii="黑体" w:eastAsia="黑体" w:hAnsi="黑体" w:hint="eastAsia"/>
        <w:sz w:val="21"/>
        <w:szCs w:val="21"/>
      </w:rPr>
      <w:t>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72FE7" w14:textId="77777777" w:rsidR="00570E15" w:rsidRDefault="00ED182B">
    <w:pPr>
      <w:pStyle w:val="affff3"/>
      <w:jc w:val="both"/>
      <w:rPr>
        <w:rFonts w:eastAsia="黑体"/>
        <w:sz w:val="21"/>
        <w:szCs w:val="21"/>
      </w:rPr>
    </w:pPr>
    <w:r>
      <w:rPr>
        <w:rFonts w:ascii="黑体" w:eastAsia="黑体" w:hAnsi="黑体"/>
        <w:sz w:val="21"/>
        <w:szCs w:val="21"/>
      </w:rPr>
      <w:t>DB 65/T XXXX—202</w:t>
    </w:r>
    <w:r>
      <w:rPr>
        <w:rFonts w:ascii="黑体" w:eastAsia="黑体" w:hAnsi="黑体" w:hint="eastAsia"/>
        <w:sz w:val="21"/>
        <w:szCs w:val="21"/>
      </w:rPr>
      <w:t>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4B3F84" w14:textId="77777777" w:rsidR="00570E15" w:rsidRDefault="00ED182B">
    <w:pPr>
      <w:pStyle w:val="affff3"/>
      <w:jc w:val="left"/>
    </w:pPr>
    <w:r>
      <w:rPr>
        <w:rFonts w:ascii="黑体" w:eastAsia="黑体" w:hAnsi="黑体" w:hint="eastAsia"/>
        <w:sz w:val="21"/>
        <w:szCs w:val="21"/>
      </w:rPr>
      <w:t xml:space="preserve">DB </w:t>
    </w:r>
    <w:r>
      <w:rPr>
        <w:rFonts w:ascii="黑体" w:eastAsia="黑体" w:hAnsi="黑体"/>
        <w:sz w:val="21"/>
        <w:szCs w:val="21"/>
      </w:rPr>
      <w:t>65/T XXXX—202</w:t>
    </w:r>
    <w:r>
      <w:rPr>
        <w:rFonts w:ascii="黑体" w:eastAsia="黑体" w:hAnsi="黑体" w:hint="eastAsia"/>
        <w:sz w:val="21"/>
        <w:szCs w:val="21"/>
      </w:rPr>
      <w:t>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91CAB" w14:textId="77777777" w:rsidR="00570E15" w:rsidRDefault="00ED182B">
    <w:pPr>
      <w:pStyle w:val="affff3"/>
      <w:tabs>
        <w:tab w:val="left" w:pos="13104"/>
      </w:tabs>
      <w:jc w:val="right"/>
      <w:rPr>
        <w:rFonts w:eastAsia="黑体"/>
        <w:sz w:val="21"/>
        <w:szCs w:val="21"/>
      </w:rPr>
    </w:pPr>
    <w:r>
      <w:rPr>
        <w:rFonts w:ascii="黑体" w:eastAsia="黑体" w:hAnsi="黑体" w:hint="eastAsia"/>
        <w:sz w:val="21"/>
        <w:szCs w:val="21"/>
      </w:rPr>
      <w:t>DB</w:t>
    </w:r>
    <w:r>
      <w:rPr>
        <w:rFonts w:ascii="黑体" w:eastAsia="黑体" w:hAnsi="黑体"/>
        <w:sz w:val="21"/>
        <w:szCs w:val="21"/>
      </w:rPr>
      <w:t>65/TXXXX—202</w:t>
    </w:r>
    <w:r>
      <w:rPr>
        <w:rFonts w:ascii="黑体" w:eastAsia="黑体" w:hAnsi="黑体" w:hint="eastAsia"/>
        <w:sz w:val="21"/>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4"/>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5"/>
      <w:lvlText w:val="%1"/>
      <w:lvlJc w:val="left"/>
      <w:pPr>
        <w:ind w:left="425" w:hanging="425"/>
      </w:pPr>
      <w:rPr>
        <w:rFonts w:hint="eastAsia"/>
      </w:rPr>
    </w:lvl>
    <w:lvl w:ilvl="1">
      <w:start w:val="1"/>
      <w:numFmt w:val="decimal"/>
      <w:pStyle w:val="a6"/>
      <w:suff w:val="nothing"/>
      <w:lvlText w:val="%10.%2 "/>
      <w:lvlJc w:val="left"/>
      <w:pPr>
        <w:ind w:left="0" w:firstLine="0"/>
      </w:pPr>
      <w:rPr>
        <w:rFonts w:ascii="黑体" w:eastAsia="黑体" w:hAnsiTheme="minorHAnsi" w:hint="eastAsia"/>
        <w:b w:val="0"/>
        <w:i w:val="0"/>
        <w:sz w:val="21"/>
      </w:rPr>
    </w:lvl>
    <w:lvl w:ilvl="2">
      <w:start w:val="1"/>
      <w:numFmt w:val="decimal"/>
      <w:pStyle w:val="a7"/>
      <w:suff w:val="nothing"/>
      <w:lvlText w:val="%10.%2.%3 "/>
      <w:lvlJc w:val="left"/>
      <w:pPr>
        <w:ind w:left="0" w:firstLine="0"/>
      </w:pPr>
      <w:rPr>
        <w:rFonts w:ascii="黑体" w:eastAsia="黑体" w:hAnsiTheme="minorHAnsi" w:hint="eastAsia"/>
        <w:b w:val="0"/>
        <w:i w:val="0"/>
        <w:sz w:val="21"/>
      </w:rPr>
    </w:lvl>
    <w:lvl w:ilvl="3">
      <w:start w:val="1"/>
      <w:numFmt w:val="decimal"/>
      <w:pStyle w:val="a8"/>
      <w:suff w:val="nothing"/>
      <w:lvlText w:val="%10.%2.%3.%4 "/>
      <w:lvlJc w:val="left"/>
      <w:pPr>
        <w:ind w:left="0" w:firstLine="0"/>
      </w:pPr>
      <w:rPr>
        <w:rFonts w:ascii="黑体" w:eastAsia="黑体" w:hAnsiTheme="minorHAnsi" w:hint="eastAsia"/>
        <w:b w:val="0"/>
        <w:i w:val="0"/>
        <w:sz w:val="21"/>
      </w:rPr>
    </w:lvl>
    <w:lvl w:ilvl="4">
      <w:start w:val="1"/>
      <w:numFmt w:val="decimal"/>
      <w:pStyle w:val="a9"/>
      <w:suff w:val="nothing"/>
      <w:lvlText w:val="%10.%2.%3.%4.%5 "/>
      <w:lvlJc w:val="left"/>
      <w:pPr>
        <w:ind w:left="0" w:firstLine="0"/>
      </w:pPr>
      <w:rPr>
        <w:rFonts w:ascii="黑体" w:eastAsia="黑体" w:hAnsiTheme="minorHAnsi" w:hint="eastAsia"/>
        <w:b w:val="0"/>
        <w:i w:val="0"/>
        <w:sz w:val="21"/>
      </w:rPr>
    </w:lvl>
    <w:lvl w:ilvl="5">
      <w:start w:val="1"/>
      <w:numFmt w:val="decimal"/>
      <w:pStyle w:val="aa"/>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b"/>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c"/>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d"/>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e"/>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
      <w:suff w:val="nothing"/>
      <w:lvlText w:val="附 录(Annex) %1"/>
      <w:lvlJc w:val="left"/>
      <w:pPr>
        <w:ind w:left="0" w:firstLine="0"/>
      </w:pPr>
    </w:lvl>
    <w:lvl w:ilvl="1">
      <w:start w:val="1"/>
      <w:numFmt w:val="decimal"/>
      <w:pStyle w:val="af0"/>
      <w:suff w:val="nothing"/>
      <w:lvlText w:val="%1.%2　"/>
      <w:lvlJc w:val="left"/>
      <w:pPr>
        <w:ind w:left="0" w:firstLine="0"/>
      </w:pPr>
    </w:lvl>
    <w:lvl w:ilvl="2">
      <w:start w:val="1"/>
      <w:numFmt w:val="decimal"/>
      <w:pStyle w:val="af1"/>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pStyle w:val="af3"/>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4"/>
      <w:suff w:val="nothing"/>
      <w:lvlText w:val="%1　"/>
      <w:lvlJc w:val="left"/>
      <w:pPr>
        <w:ind w:left="0" w:firstLine="0"/>
      </w:pPr>
      <w:rPr>
        <w:rFonts w:ascii="黑体" w:eastAsia="黑体" w:hAnsi="Times New Roman" w:hint="eastAsia"/>
        <w:b w:val="0"/>
        <w:i w:val="0"/>
        <w:sz w:val="21"/>
        <w:szCs w:val="21"/>
      </w:rPr>
    </w:lvl>
    <w:lvl w:ilvl="1">
      <w:start w:val="1"/>
      <w:numFmt w:val="decimal"/>
      <w:pStyle w:val="af5"/>
      <w:suff w:val="nothing"/>
      <w:lvlText w:val="%1.%2　"/>
      <w:lvlJc w:val="left"/>
      <w:pPr>
        <w:ind w:left="141"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623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1277"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6"/>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8"/>
      <w:lvlText w:val="%1"/>
      <w:lvlJc w:val="left"/>
      <w:pPr>
        <w:tabs>
          <w:tab w:val="left" w:pos="539"/>
        </w:tabs>
        <w:ind w:left="539" w:hanging="119"/>
      </w:pPr>
      <w:rPr>
        <w:rFonts w:hint="eastAsia"/>
        <w:caps w:val="0"/>
        <w:strike w:val="0"/>
        <w:dstrike w:val="0"/>
        <w:vanish w:val="0"/>
        <w:vertAlign w:val="superscript"/>
      </w:rPr>
    </w:lvl>
    <w:lvl w:ilvl="1">
      <w:start w:val="1"/>
      <w:numFmt w:val="lowerLetter"/>
      <w:pStyle w:val="af9"/>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a"/>
      <w:lvlText w:val="%1)"/>
      <w:lvlJc w:val="left"/>
      <w:pPr>
        <w:tabs>
          <w:tab w:val="left" w:pos="851"/>
        </w:tabs>
        <w:ind w:left="851" w:hanging="426"/>
      </w:pPr>
      <w:rPr>
        <w:rFonts w:ascii="宋体" w:eastAsia="宋体" w:hAnsi="Times New Roman" w:hint="eastAsia"/>
        <w:sz w:val="21"/>
      </w:rPr>
    </w:lvl>
    <w:lvl w:ilvl="1">
      <w:start w:val="1"/>
      <w:numFmt w:val="decimal"/>
      <w:pStyle w:val="afb"/>
      <w:lvlText w:val="%2)"/>
      <w:lvlJc w:val="left"/>
      <w:pPr>
        <w:tabs>
          <w:tab w:val="left"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1"/>
      <w:suff w:val="nothing"/>
      <w:lvlText w:val="——"/>
      <w:lvlJc w:val="left"/>
      <w:pPr>
        <w:ind w:left="1588" w:firstLine="0"/>
      </w:pPr>
    </w:lvl>
    <w:lvl w:ilvl="1">
      <w:start w:val="1"/>
      <w:numFmt w:val="decimal"/>
      <w:pStyle w:val="aff2"/>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suff w:val="nothing"/>
      <w:lvlText w:val="附录%1"/>
      <w:lvlJc w:val="left"/>
      <w:pPr>
        <w:ind w:left="0" w:firstLine="0"/>
      </w:pPr>
      <w:rPr>
        <w:rFonts w:hint="eastAsia"/>
        <w:spacing w:val="100"/>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5B1FB3D"/>
    <w:multiLevelType w:val="multilevel"/>
    <w:tmpl w:val="65B1FB3D"/>
    <w:lvl w:ilvl="0">
      <w:start w:val="1"/>
      <w:numFmt w:val="none"/>
      <w:pStyle w:val="affb"/>
      <w:suff w:val="nothing"/>
      <w:lvlText w:val="%1"/>
      <w:lvlJc w:val="left"/>
      <w:pPr>
        <w:ind w:left="0" w:firstLine="0"/>
      </w:pPr>
      <w:rPr>
        <w:rFonts w:hint="eastAsia"/>
      </w:rPr>
    </w:lvl>
    <w:lvl w:ilvl="1">
      <w:start w:val="7"/>
      <w:numFmt w:val="decimal"/>
      <w:suff w:val="nothing"/>
      <w:lvlText w:val="%1%2　"/>
      <w:lvlJc w:val="left"/>
      <w:pPr>
        <w:ind w:left="0" w:firstLine="0"/>
      </w:pPr>
      <w:rPr>
        <w:rFonts w:ascii="宋体" w:eastAsia="宋体" w:hAnsi="宋体" w:cs="宋体" w:hint="default"/>
        <w:b w:val="0"/>
        <w:i w:val="0"/>
        <w:sz w:val="21"/>
      </w:rPr>
    </w:lvl>
    <w:lvl w:ilvl="2">
      <w:start w:val="2"/>
      <w:numFmt w:val="decimal"/>
      <w:suff w:val="nothing"/>
      <w:lvlText w:val="%1%2.%3　"/>
      <w:lvlJc w:val="left"/>
      <w:pPr>
        <w:ind w:left="284" w:firstLine="0"/>
      </w:pPr>
      <w:rPr>
        <w:rFonts w:ascii="宋体" w:eastAsia="宋体" w:hAnsi="宋体" w:cs="宋体" w:hint="default"/>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c"/>
      <w:suff w:val="nothing"/>
      <w:lvlText w:val="%1%2.%3.%4　"/>
      <w:lvlJc w:val="left"/>
      <w:pPr>
        <w:tabs>
          <w:tab w:val="left" w:pos="0"/>
        </w:tabs>
        <w:ind w:left="0" w:firstLine="0"/>
      </w:pPr>
      <w:rPr>
        <w:rFonts w:ascii="黑体" w:eastAsia="宋体" w:hint="default"/>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pStyle w:val="afff0"/>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5"/>
  </w:num>
  <w:num w:numId="3">
    <w:abstractNumId w:val="5"/>
  </w:num>
  <w:num w:numId="4">
    <w:abstractNumId w:val="19"/>
  </w:num>
  <w:num w:numId="5">
    <w:abstractNumId w:val="24"/>
  </w:num>
  <w:num w:numId="6">
    <w:abstractNumId w:val="14"/>
  </w:num>
  <w:num w:numId="7">
    <w:abstractNumId w:val="8"/>
  </w:num>
  <w:num w:numId="8">
    <w:abstractNumId w:val="3"/>
  </w:num>
  <w:num w:numId="9">
    <w:abstractNumId w:val="9"/>
  </w:num>
  <w:num w:numId="10">
    <w:abstractNumId w:val="17"/>
  </w:num>
  <w:num w:numId="11">
    <w:abstractNumId w:val="27"/>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8"/>
  </w:num>
  <w:num w:numId="26">
    <w:abstractNumId w:val="29"/>
  </w:num>
  <w:num w:numId="27">
    <w:abstractNumId w:val="2"/>
  </w:num>
  <w:num w:numId="28">
    <w:abstractNumId w:val="4"/>
  </w:num>
  <w:num w:numId="29">
    <w:abstractNumId w:val="15"/>
  </w:num>
  <w:num w:numId="30">
    <w:abstractNumId w:val="26"/>
  </w:num>
  <w:num w:numId="31">
    <w:abstractNumId w:val="23"/>
  </w:num>
  <w:num w:numId="32">
    <w:abstractNumId w:val="10"/>
  </w:num>
  <w:num w:numId="33">
    <w:abstractNumId w:val="25"/>
  </w:num>
  <w:num w:numId="34">
    <w:abstractNumId w:val="25"/>
  </w:num>
  <w:num w:numId="35">
    <w:abstractNumId w:val="25"/>
  </w:num>
  <w:num w:numId="36">
    <w:abstractNumId w:val="25"/>
  </w:num>
  <w:num w:numId="37">
    <w:abstractNumId w:val="25"/>
  </w:num>
  <w:num w:numId="38">
    <w:abstractNumId w:val="25"/>
  </w:num>
  <w:num w:numId="39">
    <w:abstractNumId w:val="25"/>
  </w:num>
  <w:num w:numId="40">
    <w:abstractNumId w:val="25"/>
  </w:num>
  <w:num w:numId="41">
    <w:abstractNumId w:val="25"/>
  </w:num>
  <w:num w:numId="42">
    <w:abstractNumId w:val="25"/>
  </w:num>
  <w:num w:numId="43">
    <w:abstractNumId w:val="25"/>
  </w:num>
  <w:num w:numId="44">
    <w:abstractNumId w:val="25"/>
  </w:num>
  <w:num w:numId="45">
    <w:abstractNumId w:val="25"/>
  </w:num>
  <w:num w:numId="46">
    <w:abstractNumId w:val="25"/>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drawingGridHorizontalSpacing w:val="210"/>
  <w:drawingGridVerticalSpacing w:val="-7946"/>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2JhMjEwMDRlYzVmZGFiNGRjNGM2YzhjN2Q4MTgifQ=="/>
  </w:docVars>
  <w:rsids>
    <w:rsidRoot w:val="009E0FB3"/>
    <w:rsid w:val="0000040A"/>
    <w:rsid w:val="00000A94"/>
    <w:rsid w:val="00001972"/>
    <w:rsid w:val="00001A6D"/>
    <w:rsid w:val="00001D9A"/>
    <w:rsid w:val="00007B3A"/>
    <w:rsid w:val="000107E0"/>
    <w:rsid w:val="00011FDE"/>
    <w:rsid w:val="00012FFD"/>
    <w:rsid w:val="00014162"/>
    <w:rsid w:val="00014340"/>
    <w:rsid w:val="00014686"/>
    <w:rsid w:val="0001578D"/>
    <w:rsid w:val="00016A9C"/>
    <w:rsid w:val="00020403"/>
    <w:rsid w:val="00022184"/>
    <w:rsid w:val="00022762"/>
    <w:rsid w:val="000238E0"/>
    <w:rsid w:val="000249DB"/>
    <w:rsid w:val="0002595E"/>
    <w:rsid w:val="000303C3"/>
    <w:rsid w:val="000323E9"/>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3EE"/>
    <w:rsid w:val="00067F1E"/>
    <w:rsid w:val="00071CC0"/>
    <w:rsid w:val="00073C8C"/>
    <w:rsid w:val="00077B64"/>
    <w:rsid w:val="00080A1C"/>
    <w:rsid w:val="00082317"/>
    <w:rsid w:val="00083D2C"/>
    <w:rsid w:val="00086AA1"/>
    <w:rsid w:val="00087A77"/>
    <w:rsid w:val="00090CA6"/>
    <w:rsid w:val="00092B8A"/>
    <w:rsid w:val="00092FB0"/>
    <w:rsid w:val="000934C5"/>
    <w:rsid w:val="00093ADA"/>
    <w:rsid w:val="00093D25"/>
    <w:rsid w:val="00093DAB"/>
    <w:rsid w:val="00094D73"/>
    <w:rsid w:val="00096D63"/>
    <w:rsid w:val="000976F1"/>
    <w:rsid w:val="000A0B60"/>
    <w:rsid w:val="000A0EB8"/>
    <w:rsid w:val="000A19FC"/>
    <w:rsid w:val="000A296B"/>
    <w:rsid w:val="000A7311"/>
    <w:rsid w:val="000B060F"/>
    <w:rsid w:val="000B1592"/>
    <w:rsid w:val="000B1FF2"/>
    <w:rsid w:val="000B3CDA"/>
    <w:rsid w:val="000B504D"/>
    <w:rsid w:val="000B6A0B"/>
    <w:rsid w:val="000C0187"/>
    <w:rsid w:val="000C0F6C"/>
    <w:rsid w:val="000C11DB"/>
    <w:rsid w:val="000C1492"/>
    <w:rsid w:val="000C2FBD"/>
    <w:rsid w:val="000C4B41"/>
    <w:rsid w:val="000C57D6"/>
    <w:rsid w:val="000C6362"/>
    <w:rsid w:val="000C7666"/>
    <w:rsid w:val="000D0077"/>
    <w:rsid w:val="000D0A9C"/>
    <w:rsid w:val="000D1795"/>
    <w:rsid w:val="000D196A"/>
    <w:rsid w:val="000D329A"/>
    <w:rsid w:val="000D4B9C"/>
    <w:rsid w:val="000D4EB6"/>
    <w:rsid w:val="000D5741"/>
    <w:rsid w:val="000D753B"/>
    <w:rsid w:val="000E4C9E"/>
    <w:rsid w:val="000E57E9"/>
    <w:rsid w:val="000E6FD7"/>
    <w:rsid w:val="000F06E1"/>
    <w:rsid w:val="000F0E3C"/>
    <w:rsid w:val="000F19D5"/>
    <w:rsid w:val="000F4AEA"/>
    <w:rsid w:val="000F633F"/>
    <w:rsid w:val="000F6739"/>
    <w:rsid w:val="000F67E9"/>
    <w:rsid w:val="000F6F33"/>
    <w:rsid w:val="00101D01"/>
    <w:rsid w:val="001034A5"/>
    <w:rsid w:val="0010391F"/>
    <w:rsid w:val="00104926"/>
    <w:rsid w:val="00105C7F"/>
    <w:rsid w:val="00111761"/>
    <w:rsid w:val="00113B1E"/>
    <w:rsid w:val="00116FFD"/>
    <w:rsid w:val="0011711C"/>
    <w:rsid w:val="0012059C"/>
    <w:rsid w:val="0012205E"/>
    <w:rsid w:val="00124E4F"/>
    <w:rsid w:val="001260B7"/>
    <w:rsid w:val="001265CB"/>
    <w:rsid w:val="001266A3"/>
    <w:rsid w:val="00127AC3"/>
    <w:rsid w:val="001321C6"/>
    <w:rsid w:val="001325C4"/>
    <w:rsid w:val="00133010"/>
    <w:rsid w:val="001338EE"/>
    <w:rsid w:val="00133AAE"/>
    <w:rsid w:val="00135323"/>
    <w:rsid w:val="001356C4"/>
    <w:rsid w:val="00140E83"/>
    <w:rsid w:val="00141114"/>
    <w:rsid w:val="00142969"/>
    <w:rsid w:val="001446C2"/>
    <w:rsid w:val="001457E7"/>
    <w:rsid w:val="00145D9D"/>
    <w:rsid w:val="00146388"/>
    <w:rsid w:val="001529E5"/>
    <w:rsid w:val="00153C7E"/>
    <w:rsid w:val="00156B25"/>
    <w:rsid w:val="00156CD3"/>
    <w:rsid w:val="00156E1A"/>
    <w:rsid w:val="00157894"/>
    <w:rsid w:val="00157B55"/>
    <w:rsid w:val="00161025"/>
    <w:rsid w:val="001642FA"/>
    <w:rsid w:val="001649EB"/>
    <w:rsid w:val="00164BAF"/>
    <w:rsid w:val="00164FA8"/>
    <w:rsid w:val="00165065"/>
    <w:rsid w:val="00165434"/>
    <w:rsid w:val="0016580B"/>
    <w:rsid w:val="00165F49"/>
    <w:rsid w:val="00166B88"/>
    <w:rsid w:val="0016770A"/>
    <w:rsid w:val="00167EB8"/>
    <w:rsid w:val="00170804"/>
    <w:rsid w:val="001708E9"/>
    <w:rsid w:val="0017340B"/>
    <w:rsid w:val="00173F3C"/>
    <w:rsid w:val="00173FB1"/>
    <w:rsid w:val="00176C93"/>
    <w:rsid w:val="00176DFD"/>
    <w:rsid w:val="00183237"/>
    <w:rsid w:val="001852C9"/>
    <w:rsid w:val="00190087"/>
    <w:rsid w:val="001913C4"/>
    <w:rsid w:val="00192B51"/>
    <w:rsid w:val="0019348F"/>
    <w:rsid w:val="00193719"/>
    <w:rsid w:val="00193A07"/>
    <w:rsid w:val="00193BB7"/>
    <w:rsid w:val="00194C95"/>
    <w:rsid w:val="00195C34"/>
    <w:rsid w:val="00196EF5"/>
    <w:rsid w:val="001977E3"/>
    <w:rsid w:val="001A0D70"/>
    <w:rsid w:val="001A1A53"/>
    <w:rsid w:val="001A234A"/>
    <w:rsid w:val="001A4CF3"/>
    <w:rsid w:val="001B06E8"/>
    <w:rsid w:val="001B5641"/>
    <w:rsid w:val="001B66F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593"/>
    <w:rsid w:val="001E4882"/>
    <w:rsid w:val="001E73AB"/>
    <w:rsid w:val="001F092D"/>
    <w:rsid w:val="001F143A"/>
    <w:rsid w:val="001F1605"/>
    <w:rsid w:val="001F2508"/>
    <w:rsid w:val="001F4816"/>
    <w:rsid w:val="001F4EE9"/>
    <w:rsid w:val="001F69B4"/>
    <w:rsid w:val="001F759A"/>
    <w:rsid w:val="001F77C7"/>
    <w:rsid w:val="00200183"/>
    <w:rsid w:val="00200333"/>
    <w:rsid w:val="0020107D"/>
    <w:rsid w:val="00202AA4"/>
    <w:rsid w:val="002031F7"/>
    <w:rsid w:val="002040E6"/>
    <w:rsid w:val="00204699"/>
    <w:rsid w:val="0020527B"/>
    <w:rsid w:val="00205F2C"/>
    <w:rsid w:val="00210B15"/>
    <w:rsid w:val="002142EA"/>
    <w:rsid w:val="00214643"/>
    <w:rsid w:val="00217C8D"/>
    <w:rsid w:val="002204BB"/>
    <w:rsid w:val="00221B79"/>
    <w:rsid w:val="00221C6B"/>
    <w:rsid w:val="002253A1"/>
    <w:rsid w:val="00225CF8"/>
    <w:rsid w:val="00226366"/>
    <w:rsid w:val="00227154"/>
    <w:rsid w:val="0022794E"/>
    <w:rsid w:val="002315FC"/>
    <w:rsid w:val="00233D64"/>
    <w:rsid w:val="0023482A"/>
    <w:rsid w:val="002359CB"/>
    <w:rsid w:val="00235D2F"/>
    <w:rsid w:val="00240772"/>
    <w:rsid w:val="0024283C"/>
    <w:rsid w:val="00243540"/>
    <w:rsid w:val="0024497B"/>
    <w:rsid w:val="0024515B"/>
    <w:rsid w:val="00246021"/>
    <w:rsid w:val="0024666E"/>
    <w:rsid w:val="00247F52"/>
    <w:rsid w:val="00250B25"/>
    <w:rsid w:val="00250BBE"/>
    <w:rsid w:val="002515C2"/>
    <w:rsid w:val="00251730"/>
    <w:rsid w:val="0025194F"/>
    <w:rsid w:val="00251D62"/>
    <w:rsid w:val="0026148A"/>
    <w:rsid w:val="00262696"/>
    <w:rsid w:val="002636E1"/>
    <w:rsid w:val="00263D25"/>
    <w:rsid w:val="00263FB6"/>
    <w:rsid w:val="002643C3"/>
    <w:rsid w:val="00264A0C"/>
    <w:rsid w:val="00265E52"/>
    <w:rsid w:val="00266EEB"/>
    <w:rsid w:val="00267EF4"/>
    <w:rsid w:val="00270CB8"/>
    <w:rsid w:val="00272B08"/>
    <w:rsid w:val="00281BB8"/>
    <w:rsid w:val="00281E9E"/>
    <w:rsid w:val="00282405"/>
    <w:rsid w:val="00285170"/>
    <w:rsid w:val="00285361"/>
    <w:rsid w:val="00292D60"/>
    <w:rsid w:val="00293B30"/>
    <w:rsid w:val="00294D34"/>
    <w:rsid w:val="00294E3B"/>
    <w:rsid w:val="00295C8E"/>
    <w:rsid w:val="00296193"/>
    <w:rsid w:val="002963CC"/>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529"/>
    <w:rsid w:val="002B5779"/>
    <w:rsid w:val="002B7332"/>
    <w:rsid w:val="002B7F51"/>
    <w:rsid w:val="002C09E7"/>
    <w:rsid w:val="002C1E06"/>
    <w:rsid w:val="002C1E1C"/>
    <w:rsid w:val="002C2300"/>
    <w:rsid w:val="002C3F07"/>
    <w:rsid w:val="002C5278"/>
    <w:rsid w:val="002C7EBB"/>
    <w:rsid w:val="002D06C1"/>
    <w:rsid w:val="002D42B5"/>
    <w:rsid w:val="002D4F1A"/>
    <w:rsid w:val="002D6EC6"/>
    <w:rsid w:val="002D79AC"/>
    <w:rsid w:val="002E039D"/>
    <w:rsid w:val="002E4D5A"/>
    <w:rsid w:val="002E62CF"/>
    <w:rsid w:val="002E6326"/>
    <w:rsid w:val="002E76B3"/>
    <w:rsid w:val="002F30E0"/>
    <w:rsid w:val="002F35E4"/>
    <w:rsid w:val="002F3730"/>
    <w:rsid w:val="002F38E1"/>
    <w:rsid w:val="002F7AF6"/>
    <w:rsid w:val="002F7C39"/>
    <w:rsid w:val="00300E63"/>
    <w:rsid w:val="0030200C"/>
    <w:rsid w:val="00302F5F"/>
    <w:rsid w:val="0030441D"/>
    <w:rsid w:val="00306063"/>
    <w:rsid w:val="00306E83"/>
    <w:rsid w:val="00313B85"/>
    <w:rsid w:val="00313EAB"/>
    <w:rsid w:val="00317270"/>
    <w:rsid w:val="00317988"/>
    <w:rsid w:val="003221B4"/>
    <w:rsid w:val="0032258D"/>
    <w:rsid w:val="00322E62"/>
    <w:rsid w:val="00324D13"/>
    <w:rsid w:val="00324D2A"/>
    <w:rsid w:val="00324EDD"/>
    <w:rsid w:val="00326851"/>
    <w:rsid w:val="00326DE6"/>
    <w:rsid w:val="003323C1"/>
    <w:rsid w:val="0033302D"/>
    <w:rsid w:val="003331E4"/>
    <w:rsid w:val="00336C64"/>
    <w:rsid w:val="00337162"/>
    <w:rsid w:val="0034194F"/>
    <w:rsid w:val="00343A23"/>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1470"/>
    <w:rsid w:val="0037154F"/>
    <w:rsid w:val="00376713"/>
    <w:rsid w:val="00381815"/>
    <w:rsid w:val="003819AF"/>
    <w:rsid w:val="003820E9"/>
    <w:rsid w:val="00382DE7"/>
    <w:rsid w:val="00384FFC"/>
    <w:rsid w:val="00386C8E"/>
    <w:rsid w:val="003872FC"/>
    <w:rsid w:val="00387ADC"/>
    <w:rsid w:val="00390020"/>
    <w:rsid w:val="003903D6"/>
    <w:rsid w:val="00390EE6"/>
    <w:rsid w:val="0039118F"/>
    <w:rsid w:val="00392AD7"/>
    <w:rsid w:val="003938D9"/>
    <w:rsid w:val="00394376"/>
    <w:rsid w:val="003943FF"/>
    <w:rsid w:val="0039485D"/>
    <w:rsid w:val="00395700"/>
    <w:rsid w:val="003974EB"/>
    <w:rsid w:val="00397CC5"/>
    <w:rsid w:val="003A1582"/>
    <w:rsid w:val="003A1FDC"/>
    <w:rsid w:val="003A4077"/>
    <w:rsid w:val="003B09AD"/>
    <w:rsid w:val="003B11F6"/>
    <w:rsid w:val="003B1F18"/>
    <w:rsid w:val="003B31FF"/>
    <w:rsid w:val="003B5BF0"/>
    <w:rsid w:val="003B60BF"/>
    <w:rsid w:val="003B6BE3"/>
    <w:rsid w:val="003C010C"/>
    <w:rsid w:val="003C0A6C"/>
    <w:rsid w:val="003C14F8"/>
    <w:rsid w:val="003C5A43"/>
    <w:rsid w:val="003C6CA4"/>
    <w:rsid w:val="003D0519"/>
    <w:rsid w:val="003D0FF6"/>
    <w:rsid w:val="003D262C"/>
    <w:rsid w:val="003D6D61"/>
    <w:rsid w:val="003E091D"/>
    <w:rsid w:val="003E1C53"/>
    <w:rsid w:val="003E2A69"/>
    <w:rsid w:val="003E2D49"/>
    <w:rsid w:val="003E2FD4"/>
    <w:rsid w:val="003E49F6"/>
    <w:rsid w:val="003E5951"/>
    <w:rsid w:val="003E660F"/>
    <w:rsid w:val="003E66A9"/>
    <w:rsid w:val="003F0841"/>
    <w:rsid w:val="003F23D3"/>
    <w:rsid w:val="003F3F08"/>
    <w:rsid w:val="003F49F1"/>
    <w:rsid w:val="003F5CD1"/>
    <w:rsid w:val="003F6272"/>
    <w:rsid w:val="00400E72"/>
    <w:rsid w:val="00400FAF"/>
    <w:rsid w:val="00401400"/>
    <w:rsid w:val="00404869"/>
    <w:rsid w:val="00405884"/>
    <w:rsid w:val="00407D39"/>
    <w:rsid w:val="00413CCE"/>
    <w:rsid w:val="00413E47"/>
    <w:rsid w:val="0041477A"/>
    <w:rsid w:val="004167A3"/>
    <w:rsid w:val="004177DB"/>
    <w:rsid w:val="0042166F"/>
    <w:rsid w:val="00423AF0"/>
    <w:rsid w:val="004254AB"/>
    <w:rsid w:val="00432DAA"/>
    <w:rsid w:val="00434305"/>
    <w:rsid w:val="00435DF7"/>
    <w:rsid w:val="004365D5"/>
    <w:rsid w:val="0044083F"/>
    <w:rsid w:val="00441AE7"/>
    <w:rsid w:val="00441BD3"/>
    <w:rsid w:val="00445574"/>
    <w:rsid w:val="00446329"/>
    <w:rsid w:val="004467FB"/>
    <w:rsid w:val="00452D6B"/>
    <w:rsid w:val="00454484"/>
    <w:rsid w:val="0045517B"/>
    <w:rsid w:val="00455ACA"/>
    <w:rsid w:val="0046003A"/>
    <w:rsid w:val="00460DB6"/>
    <w:rsid w:val="00460FE5"/>
    <w:rsid w:val="00462010"/>
    <w:rsid w:val="00463B77"/>
    <w:rsid w:val="00463C7B"/>
    <w:rsid w:val="004644A6"/>
    <w:rsid w:val="004659BD"/>
    <w:rsid w:val="00470775"/>
    <w:rsid w:val="004746B1"/>
    <w:rsid w:val="0047583F"/>
    <w:rsid w:val="00475DE8"/>
    <w:rsid w:val="00481C44"/>
    <w:rsid w:val="00484936"/>
    <w:rsid w:val="00485C89"/>
    <w:rsid w:val="00485DAA"/>
    <w:rsid w:val="00486BE3"/>
    <w:rsid w:val="00487C21"/>
    <w:rsid w:val="004905E4"/>
    <w:rsid w:val="00490A89"/>
    <w:rsid w:val="00490AB4"/>
    <w:rsid w:val="00492F02"/>
    <w:rsid w:val="004939AE"/>
    <w:rsid w:val="004947C0"/>
    <w:rsid w:val="004A12DF"/>
    <w:rsid w:val="004A17E6"/>
    <w:rsid w:val="004A1BA8"/>
    <w:rsid w:val="004A30FE"/>
    <w:rsid w:val="004A4B57"/>
    <w:rsid w:val="004A63FA"/>
    <w:rsid w:val="004B0272"/>
    <w:rsid w:val="004B2701"/>
    <w:rsid w:val="004B2E1B"/>
    <w:rsid w:val="004B3AA8"/>
    <w:rsid w:val="004B3E93"/>
    <w:rsid w:val="004B490F"/>
    <w:rsid w:val="004B4DB1"/>
    <w:rsid w:val="004B6278"/>
    <w:rsid w:val="004C1FBC"/>
    <w:rsid w:val="004C3F1D"/>
    <w:rsid w:val="004C458D"/>
    <w:rsid w:val="004C7556"/>
    <w:rsid w:val="004C764E"/>
    <w:rsid w:val="004C7E79"/>
    <w:rsid w:val="004C7E8B"/>
    <w:rsid w:val="004C7E9D"/>
    <w:rsid w:val="004C7F67"/>
    <w:rsid w:val="004D076D"/>
    <w:rsid w:val="004D0EF1"/>
    <w:rsid w:val="004D2253"/>
    <w:rsid w:val="004D4406"/>
    <w:rsid w:val="004D7C42"/>
    <w:rsid w:val="004E0465"/>
    <w:rsid w:val="004E127B"/>
    <w:rsid w:val="004E13A1"/>
    <w:rsid w:val="004E1C0A"/>
    <w:rsid w:val="004E2B06"/>
    <w:rsid w:val="004E30C5"/>
    <w:rsid w:val="004E4AA5"/>
    <w:rsid w:val="004E4AEE"/>
    <w:rsid w:val="004E59E3"/>
    <w:rsid w:val="004E67C0"/>
    <w:rsid w:val="004E6E4B"/>
    <w:rsid w:val="004F1479"/>
    <w:rsid w:val="004F391A"/>
    <w:rsid w:val="004F3CFB"/>
    <w:rsid w:val="004F6456"/>
    <w:rsid w:val="004F675E"/>
    <w:rsid w:val="004F696E"/>
    <w:rsid w:val="004F6C71"/>
    <w:rsid w:val="004F70C8"/>
    <w:rsid w:val="00501139"/>
    <w:rsid w:val="0050363E"/>
    <w:rsid w:val="005039BC"/>
    <w:rsid w:val="005043BB"/>
    <w:rsid w:val="00504A3D"/>
    <w:rsid w:val="0050560F"/>
    <w:rsid w:val="00505767"/>
    <w:rsid w:val="005073F0"/>
    <w:rsid w:val="00510A7B"/>
    <w:rsid w:val="00512EFF"/>
    <w:rsid w:val="00512F6E"/>
    <w:rsid w:val="00513038"/>
    <w:rsid w:val="00514174"/>
    <w:rsid w:val="005156C8"/>
    <w:rsid w:val="00516088"/>
    <w:rsid w:val="00516B0B"/>
    <w:rsid w:val="005220EC"/>
    <w:rsid w:val="00523F95"/>
    <w:rsid w:val="00524D65"/>
    <w:rsid w:val="00525B16"/>
    <w:rsid w:val="0053225D"/>
    <w:rsid w:val="00533D04"/>
    <w:rsid w:val="00534804"/>
    <w:rsid w:val="00534BDF"/>
    <w:rsid w:val="005354EA"/>
    <w:rsid w:val="0053585F"/>
    <w:rsid w:val="00535EC4"/>
    <w:rsid w:val="00535ED9"/>
    <w:rsid w:val="0053692B"/>
    <w:rsid w:val="00541853"/>
    <w:rsid w:val="00543BDA"/>
    <w:rsid w:val="005441CC"/>
    <w:rsid w:val="005472A6"/>
    <w:rsid w:val="005479DA"/>
    <w:rsid w:val="00547BCC"/>
    <w:rsid w:val="0055013B"/>
    <w:rsid w:val="00551F6F"/>
    <w:rsid w:val="00555044"/>
    <w:rsid w:val="00561475"/>
    <w:rsid w:val="0056487B"/>
    <w:rsid w:val="00564FB9"/>
    <w:rsid w:val="00570CCA"/>
    <w:rsid w:val="00570E15"/>
    <w:rsid w:val="005710DA"/>
    <w:rsid w:val="00571928"/>
    <w:rsid w:val="00573D9E"/>
    <w:rsid w:val="005801E3"/>
    <w:rsid w:val="005804AD"/>
    <w:rsid w:val="00581802"/>
    <w:rsid w:val="005836A8"/>
    <w:rsid w:val="0058409C"/>
    <w:rsid w:val="00584262"/>
    <w:rsid w:val="00586630"/>
    <w:rsid w:val="00587ADD"/>
    <w:rsid w:val="00591E27"/>
    <w:rsid w:val="00596160"/>
    <w:rsid w:val="005966E2"/>
    <w:rsid w:val="00596DE6"/>
    <w:rsid w:val="00597007"/>
    <w:rsid w:val="005A0966"/>
    <w:rsid w:val="005A11B7"/>
    <w:rsid w:val="005A260B"/>
    <w:rsid w:val="005A2FDB"/>
    <w:rsid w:val="005A4A1B"/>
    <w:rsid w:val="005A7092"/>
    <w:rsid w:val="005A7830"/>
    <w:rsid w:val="005A7FCE"/>
    <w:rsid w:val="005B0130"/>
    <w:rsid w:val="005B0F3F"/>
    <w:rsid w:val="005B4903"/>
    <w:rsid w:val="005B51CE"/>
    <w:rsid w:val="005B5885"/>
    <w:rsid w:val="005B5CD7"/>
    <w:rsid w:val="005B6CF6"/>
    <w:rsid w:val="005B7422"/>
    <w:rsid w:val="005C29B8"/>
    <w:rsid w:val="005C4E4F"/>
    <w:rsid w:val="005C5F21"/>
    <w:rsid w:val="005C7156"/>
    <w:rsid w:val="005D0C75"/>
    <w:rsid w:val="005D2089"/>
    <w:rsid w:val="005D4171"/>
    <w:rsid w:val="005D6A95"/>
    <w:rsid w:val="005D6B2C"/>
    <w:rsid w:val="005D6D9C"/>
    <w:rsid w:val="005E2335"/>
    <w:rsid w:val="005E34CA"/>
    <w:rsid w:val="005E3C18"/>
    <w:rsid w:val="005E5210"/>
    <w:rsid w:val="005E6812"/>
    <w:rsid w:val="005E7881"/>
    <w:rsid w:val="005E78E0"/>
    <w:rsid w:val="005F01AC"/>
    <w:rsid w:val="005F0D9C"/>
    <w:rsid w:val="005F284E"/>
    <w:rsid w:val="005F4712"/>
    <w:rsid w:val="005F7698"/>
    <w:rsid w:val="005F7982"/>
    <w:rsid w:val="006015CE"/>
    <w:rsid w:val="00604784"/>
    <w:rsid w:val="00606419"/>
    <w:rsid w:val="0060686C"/>
    <w:rsid w:val="00607D29"/>
    <w:rsid w:val="00612677"/>
    <w:rsid w:val="00612952"/>
    <w:rsid w:val="00614CC1"/>
    <w:rsid w:val="00615A9D"/>
    <w:rsid w:val="00617387"/>
    <w:rsid w:val="00617AEA"/>
    <w:rsid w:val="006205D6"/>
    <w:rsid w:val="006252D8"/>
    <w:rsid w:val="006259BC"/>
    <w:rsid w:val="0062636B"/>
    <w:rsid w:val="00627E9C"/>
    <w:rsid w:val="00632182"/>
    <w:rsid w:val="00632AE0"/>
    <w:rsid w:val="00633C17"/>
    <w:rsid w:val="00634D9E"/>
    <w:rsid w:val="00636E3E"/>
    <w:rsid w:val="006370A5"/>
    <w:rsid w:val="006379F7"/>
    <w:rsid w:val="00637E4D"/>
    <w:rsid w:val="00640620"/>
    <w:rsid w:val="00641A1F"/>
    <w:rsid w:val="00644DA9"/>
    <w:rsid w:val="00645904"/>
    <w:rsid w:val="00651ACB"/>
    <w:rsid w:val="00651C47"/>
    <w:rsid w:val="00652AB2"/>
    <w:rsid w:val="0065325E"/>
    <w:rsid w:val="00653FED"/>
    <w:rsid w:val="00654EC0"/>
    <w:rsid w:val="0065525B"/>
    <w:rsid w:val="00655D4F"/>
    <w:rsid w:val="00656D29"/>
    <w:rsid w:val="0066329C"/>
    <w:rsid w:val="006640E5"/>
    <w:rsid w:val="006646F1"/>
    <w:rsid w:val="00664929"/>
    <w:rsid w:val="00664F62"/>
    <w:rsid w:val="006655E1"/>
    <w:rsid w:val="00672060"/>
    <w:rsid w:val="00672BFD"/>
    <w:rsid w:val="00674E13"/>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0282"/>
    <w:rsid w:val="006C15CB"/>
    <w:rsid w:val="006C1BBA"/>
    <w:rsid w:val="006C2079"/>
    <w:rsid w:val="006C5A62"/>
    <w:rsid w:val="006C5D68"/>
    <w:rsid w:val="006C6976"/>
    <w:rsid w:val="006C6DD0"/>
    <w:rsid w:val="006D04EA"/>
    <w:rsid w:val="006D16C4"/>
    <w:rsid w:val="006D2126"/>
    <w:rsid w:val="006D30E0"/>
    <w:rsid w:val="006D3E96"/>
    <w:rsid w:val="006D4515"/>
    <w:rsid w:val="006D4BB1"/>
    <w:rsid w:val="006D60F5"/>
    <w:rsid w:val="006D6593"/>
    <w:rsid w:val="006E23EA"/>
    <w:rsid w:val="006E5201"/>
    <w:rsid w:val="006F03A8"/>
    <w:rsid w:val="006F1FCE"/>
    <w:rsid w:val="006F25B9"/>
    <w:rsid w:val="006F2ACA"/>
    <w:rsid w:val="006F2ADC"/>
    <w:rsid w:val="006F2BFE"/>
    <w:rsid w:val="006F31E9"/>
    <w:rsid w:val="006F32CB"/>
    <w:rsid w:val="006F6284"/>
    <w:rsid w:val="007002C5"/>
    <w:rsid w:val="007009CE"/>
    <w:rsid w:val="0070138A"/>
    <w:rsid w:val="00704387"/>
    <w:rsid w:val="007058BE"/>
    <w:rsid w:val="00707669"/>
    <w:rsid w:val="00711CBA"/>
    <w:rsid w:val="00711FB5"/>
    <w:rsid w:val="00712A01"/>
    <w:rsid w:val="00714F58"/>
    <w:rsid w:val="00722FBF"/>
    <w:rsid w:val="00722FC2"/>
    <w:rsid w:val="00724879"/>
    <w:rsid w:val="00724BE8"/>
    <w:rsid w:val="00724E1B"/>
    <w:rsid w:val="00725949"/>
    <w:rsid w:val="00727A53"/>
    <w:rsid w:val="00727FA2"/>
    <w:rsid w:val="007322D9"/>
    <w:rsid w:val="00732BC0"/>
    <w:rsid w:val="007364F7"/>
    <w:rsid w:val="0073720F"/>
    <w:rsid w:val="00737796"/>
    <w:rsid w:val="00740BE5"/>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F85"/>
    <w:rsid w:val="00773C1F"/>
    <w:rsid w:val="00774DA4"/>
    <w:rsid w:val="00775F29"/>
    <w:rsid w:val="00776599"/>
    <w:rsid w:val="0078114B"/>
    <w:rsid w:val="00781AEB"/>
    <w:rsid w:val="00781DD2"/>
    <w:rsid w:val="007827FF"/>
    <w:rsid w:val="00783ECF"/>
    <w:rsid w:val="0078413A"/>
    <w:rsid w:val="00784D29"/>
    <w:rsid w:val="00785C49"/>
    <w:rsid w:val="007959E8"/>
    <w:rsid w:val="00795E9C"/>
    <w:rsid w:val="00796F38"/>
    <w:rsid w:val="007A0521"/>
    <w:rsid w:val="007A2E12"/>
    <w:rsid w:val="007A3475"/>
    <w:rsid w:val="007A41C8"/>
    <w:rsid w:val="007A54CE"/>
    <w:rsid w:val="007A6592"/>
    <w:rsid w:val="007A6FD9"/>
    <w:rsid w:val="007A7FFA"/>
    <w:rsid w:val="007B04EB"/>
    <w:rsid w:val="007B0D4F"/>
    <w:rsid w:val="007B22EC"/>
    <w:rsid w:val="007B59F2"/>
    <w:rsid w:val="007B5A3D"/>
    <w:rsid w:val="007B5B95"/>
    <w:rsid w:val="007B68EA"/>
    <w:rsid w:val="007B7453"/>
    <w:rsid w:val="007C1E8B"/>
    <w:rsid w:val="007C2D89"/>
    <w:rsid w:val="007C4593"/>
    <w:rsid w:val="007C5309"/>
    <w:rsid w:val="007C6069"/>
    <w:rsid w:val="007D06C4"/>
    <w:rsid w:val="007D1352"/>
    <w:rsid w:val="007D2508"/>
    <w:rsid w:val="007D346A"/>
    <w:rsid w:val="007D3D0F"/>
    <w:rsid w:val="007D6518"/>
    <w:rsid w:val="007D76BD"/>
    <w:rsid w:val="007E0BF1"/>
    <w:rsid w:val="007E3685"/>
    <w:rsid w:val="007E753C"/>
    <w:rsid w:val="007F0ED8"/>
    <w:rsid w:val="007F0F63"/>
    <w:rsid w:val="007F3DE8"/>
    <w:rsid w:val="007F5F25"/>
    <w:rsid w:val="007F75CE"/>
    <w:rsid w:val="008013A4"/>
    <w:rsid w:val="008027CE"/>
    <w:rsid w:val="00802F42"/>
    <w:rsid w:val="00803097"/>
    <w:rsid w:val="00804383"/>
    <w:rsid w:val="00804BB7"/>
    <w:rsid w:val="00804D41"/>
    <w:rsid w:val="00806797"/>
    <w:rsid w:val="00806BE6"/>
    <w:rsid w:val="00807EA8"/>
    <w:rsid w:val="00810257"/>
    <w:rsid w:val="008104F5"/>
    <w:rsid w:val="00811072"/>
    <w:rsid w:val="00811369"/>
    <w:rsid w:val="00811E52"/>
    <w:rsid w:val="00813CD9"/>
    <w:rsid w:val="00815419"/>
    <w:rsid w:val="008163C8"/>
    <w:rsid w:val="008164A1"/>
    <w:rsid w:val="00817325"/>
    <w:rsid w:val="008209E6"/>
    <w:rsid w:val="00823303"/>
    <w:rsid w:val="008233B2"/>
    <w:rsid w:val="00823A9F"/>
    <w:rsid w:val="00823C85"/>
    <w:rsid w:val="00825138"/>
    <w:rsid w:val="008269DD"/>
    <w:rsid w:val="00830621"/>
    <w:rsid w:val="00830FDD"/>
    <w:rsid w:val="008332C8"/>
    <w:rsid w:val="0083348C"/>
    <w:rsid w:val="008373D3"/>
    <w:rsid w:val="00840617"/>
    <w:rsid w:val="00840F84"/>
    <w:rsid w:val="00842A47"/>
    <w:rsid w:val="00843C13"/>
    <w:rsid w:val="008454F8"/>
    <w:rsid w:val="00847F76"/>
    <w:rsid w:val="0085173A"/>
    <w:rsid w:val="00856316"/>
    <w:rsid w:val="008603CE"/>
    <w:rsid w:val="0086075D"/>
    <w:rsid w:val="00861891"/>
    <w:rsid w:val="008620FC"/>
    <w:rsid w:val="0086220F"/>
    <w:rsid w:val="008627A5"/>
    <w:rsid w:val="00863E05"/>
    <w:rsid w:val="00865ACA"/>
    <w:rsid w:val="00865D28"/>
    <w:rsid w:val="00865F85"/>
    <w:rsid w:val="00866D67"/>
    <w:rsid w:val="00867C10"/>
    <w:rsid w:val="00870439"/>
    <w:rsid w:val="00870DA1"/>
    <w:rsid w:val="00876EFD"/>
    <w:rsid w:val="00883F93"/>
    <w:rsid w:val="00884DB3"/>
    <w:rsid w:val="00885A9D"/>
    <w:rsid w:val="008864F6"/>
    <w:rsid w:val="0089049D"/>
    <w:rsid w:val="008928C9"/>
    <w:rsid w:val="008930CB"/>
    <w:rsid w:val="008938DC"/>
    <w:rsid w:val="00893FD1"/>
    <w:rsid w:val="00894836"/>
    <w:rsid w:val="00895172"/>
    <w:rsid w:val="00895680"/>
    <w:rsid w:val="008962B8"/>
    <w:rsid w:val="00896DFF"/>
    <w:rsid w:val="0089762C"/>
    <w:rsid w:val="008A000B"/>
    <w:rsid w:val="008A0DBC"/>
    <w:rsid w:val="008A1893"/>
    <w:rsid w:val="008A3215"/>
    <w:rsid w:val="008A57E6"/>
    <w:rsid w:val="008A6F81"/>
    <w:rsid w:val="008A7012"/>
    <w:rsid w:val="008A769A"/>
    <w:rsid w:val="008B0C9C"/>
    <w:rsid w:val="008B166D"/>
    <w:rsid w:val="008B17F4"/>
    <w:rsid w:val="008B3615"/>
    <w:rsid w:val="008B3EA2"/>
    <w:rsid w:val="008B4AC4"/>
    <w:rsid w:val="008B50C8"/>
    <w:rsid w:val="008B5281"/>
    <w:rsid w:val="008B7E05"/>
    <w:rsid w:val="008C1797"/>
    <w:rsid w:val="008C219C"/>
    <w:rsid w:val="008C2A6B"/>
    <w:rsid w:val="008C31A1"/>
    <w:rsid w:val="008C475E"/>
    <w:rsid w:val="008C619A"/>
    <w:rsid w:val="008D0CE8"/>
    <w:rsid w:val="008D2B8A"/>
    <w:rsid w:val="008D2D1D"/>
    <w:rsid w:val="008D453D"/>
    <w:rsid w:val="008D53AD"/>
    <w:rsid w:val="008D562B"/>
    <w:rsid w:val="008D5733"/>
    <w:rsid w:val="008D622B"/>
    <w:rsid w:val="008D666C"/>
    <w:rsid w:val="008D7B54"/>
    <w:rsid w:val="008D7BB5"/>
    <w:rsid w:val="008E0C9D"/>
    <w:rsid w:val="008E1648"/>
    <w:rsid w:val="008E1B3E"/>
    <w:rsid w:val="008E2319"/>
    <w:rsid w:val="008E4BB6"/>
    <w:rsid w:val="008E5518"/>
    <w:rsid w:val="008E6A84"/>
    <w:rsid w:val="008F0CDC"/>
    <w:rsid w:val="008F17A3"/>
    <w:rsid w:val="008F1ED3"/>
    <w:rsid w:val="008F23A5"/>
    <w:rsid w:val="008F4C29"/>
    <w:rsid w:val="008F70BD"/>
    <w:rsid w:val="008F7629"/>
    <w:rsid w:val="008F788F"/>
    <w:rsid w:val="008F7EA2"/>
    <w:rsid w:val="00902722"/>
    <w:rsid w:val="009027BC"/>
    <w:rsid w:val="0090339B"/>
    <w:rsid w:val="009062E6"/>
    <w:rsid w:val="00910B31"/>
    <w:rsid w:val="00911BE5"/>
    <w:rsid w:val="00913CA9"/>
    <w:rsid w:val="009145AE"/>
    <w:rsid w:val="009146CE"/>
    <w:rsid w:val="00914CA7"/>
    <w:rsid w:val="00915C3E"/>
    <w:rsid w:val="009161A8"/>
    <w:rsid w:val="009210E6"/>
    <w:rsid w:val="009245F5"/>
    <w:rsid w:val="009249EC"/>
    <w:rsid w:val="009273B3"/>
    <w:rsid w:val="009305B5"/>
    <w:rsid w:val="0093392D"/>
    <w:rsid w:val="00934F26"/>
    <w:rsid w:val="00935CBE"/>
    <w:rsid w:val="00937E3B"/>
    <w:rsid w:val="009429D5"/>
    <w:rsid w:val="00942BF1"/>
    <w:rsid w:val="009448A9"/>
    <w:rsid w:val="00945180"/>
    <w:rsid w:val="00945428"/>
    <w:rsid w:val="0094607B"/>
    <w:rsid w:val="009464BE"/>
    <w:rsid w:val="00953604"/>
    <w:rsid w:val="0095496B"/>
    <w:rsid w:val="009571E9"/>
    <w:rsid w:val="00957202"/>
    <w:rsid w:val="009610DC"/>
    <w:rsid w:val="00961490"/>
    <w:rsid w:val="0096381A"/>
    <w:rsid w:val="00965E04"/>
    <w:rsid w:val="00966192"/>
    <w:rsid w:val="009668B6"/>
    <w:rsid w:val="009671D8"/>
    <w:rsid w:val="009674AD"/>
    <w:rsid w:val="00967EA5"/>
    <w:rsid w:val="00970CDC"/>
    <w:rsid w:val="00971D72"/>
    <w:rsid w:val="009720D3"/>
    <w:rsid w:val="00977010"/>
    <w:rsid w:val="00977D02"/>
    <w:rsid w:val="009809BB"/>
    <w:rsid w:val="00981F1E"/>
    <w:rsid w:val="0098364B"/>
    <w:rsid w:val="009911AF"/>
    <w:rsid w:val="00991875"/>
    <w:rsid w:val="00991F92"/>
    <w:rsid w:val="00992985"/>
    <w:rsid w:val="00993889"/>
    <w:rsid w:val="0099551B"/>
    <w:rsid w:val="00997BF1"/>
    <w:rsid w:val="009A089C"/>
    <w:rsid w:val="009A118E"/>
    <w:rsid w:val="009A21CD"/>
    <w:rsid w:val="009A24B3"/>
    <w:rsid w:val="009A278C"/>
    <w:rsid w:val="009A2BC2"/>
    <w:rsid w:val="009A2C9D"/>
    <w:rsid w:val="009A42C1"/>
    <w:rsid w:val="009A5429"/>
    <w:rsid w:val="009A72AD"/>
    <w:rsid w:val="009B09E0"/>
    <w:rsid w:val="009B0BC5"/>
    <w:rsid w:val="009B0E5E"/>
    <w:rsid w:val="009B1247"/>
    <w:rsid w:val="009B6029"/>
    <w:rsid w:val="009B6971"/>
    <w:rsid w:val="009B7768"/>
    <w:rsid w:val="009C27F1"/>
    <w:rsid w:val="009C3152"/>
    <w:rsid w:val="009C426B"/>
    <w:rsid w:val="009C4CFA"/>
    <w:rsid w:val="009C5070"/>
    <w:rsid w:val="009C658B"/>
    <w:rsid w:val="009D112C"/>
    <w:rsid w:val="009D2337"/>
    <w:rsid w:val="009D2C75"/>
    <w:rsid w:val="009D47FA"/>
    <w:rsid w:val="009D49C5"/>
    <w:rsid w:val="009D4C5B"/>
    <w:rsid w:val="009D50D2"/>
    <w:rsid w:val="009D6BCA"/>
    <w:rsid w:val="009E0F62"/>
    <w:rsid w:val="009E0FB3"/>
    <w:rsid w:val="009E4A58"/>
    <w:rsid w:val="009E5A2D"/>
    <w:rsid w:val="009E5AB2"/>
    <w:rsid w:val="009E6219"/>
    <w:rsid w:val="009E6917"/>
    <w:rsid w:val="009F03B3"/>
    <w:rsid w:val="009F4BEE"/>
    <w:rsid w:val="009F5C1F"/>
    <w:rsid w:val="009F7185"/>
    <w:rsid w:val="00A0096C"/>
    <w:rsid w:val="00A01757"/>
    <w:rsid w:val="00A018BA"/>
    <w:rsid w:val="00A028C0"/>
    <w:rsid w:val="00A02BAE"/>
    <w:rsid w:val="00A06A6B"/>
    <w:rsid w:val="00A07E47"/>
    <w:rsid w:val="00A129D0"/>
    <w:rsid w:val="00A12C33"/>
    <w:rsid w:val="00A138BA"/>
    <w:rsid w:val="00A14C8E"/>
    <w:rsid w:val="00A153D9"/>
    <w:rsid w:val="00A157C3"/>
    <w:rsid w:val="00A15D2E"/>
    <w:rsid w:val="00A15F09"/>
    <w:rsid w:val="00A169B6"/>
    <w:rsid w:val="00A16B0D"/>
    <w:rsid w:val="00A22647"/>
    <w:rsid w:val="00A2271D"/>
    <w:rsid w:val="00A235EB"/>
    <w:rsid w:val="00A237D5"/>
    <w:rsid w:val="00A24303"/>
    <w:rsid w:val="00A30EFC"/>
    <w:rsid w:val="00A31984"/>
    <w:rsid w:val="00A32D73"/>
    <w:rsid w:val="00A3367B"/>
    <w:rsid w:val="00A3597D"/>
    <w:rsid w:val="00A36DD1"/>
    <w:rsid w:val="00A4006C"/>
    <w:rsid w:val="00A40091"/>
    <w:rsid w:val="00A4030F"/>
    <w:rsid w:val="00A41C79"/>
    <w:rsid w:val="00A41CB5"/>
    <w:rsid w:val="00A42CDF"/>
    <w:rsid w:val="00A433C2"/>
    <w:rsid w:val="00A4452E"/>
    <w:rsid w:val="00A4472C"/>
    <w:rsid w:val="00A44B03"/>
    <w:rsid w:val="00A44E69"/>
    <w:rsid w:val="00A452AA"/>
    <w:rsid w:val="00A4661E"/>
    <w:rsid w:val="00A5508C"/>
    <w:rsid w:val="00A55BD6"/>
    <w:rsid w:val="00A55D50"/>
    <w:rsid w:val="00A56A34"/>
    <w:rsid w:val="00A57142"/>
    <w:rsid w:val="00A61570"/>
    <w:rsid w:val="00A648CD"/>
    <w:rsid w:val="00A6537A"/>
    <w:rsid w:val="00A67866"/>
    <w:rsid w:val="00A70B07"/>
    <w:rsid w:val="00A723F8"/>
    <w:rsid w:val="00A77CCB"/>
    <w:rsid w:val="00A8282F"/>
    <w:rsid w:val="00A83D8D"/>
    <w:rsid w:val="00A8446B"/>
    <w:rsid w:val="00A8473F"/>
    <w:rsid w:val="00A859AC"/>
    <w:rsid w:val="00A862D6"/>
    <w:rsid w:val="00A8715E"/>
    <w:rsid w:val="00A87F74"/>
    <w:rsid w:val="00A90C9D"/>
    <w:rsid w:val="00A924C3"/>
    <w:rsid w:val="00A9295B"/>
    <w:rsid w:val="00A93050"/>
    <w:rsid w:val="00A93B09"/>
    <w:rsid w:val="00A94247"/>
    <w:rsid w:val="00A94F07"/>
    <w:rsid w:val="00A952D7"/>
    <w:rsid w:val="00A963F7"/>
    <w:rsid w:val="00A96AD8"/>
    <w:rsid w:val="00AA052C"/>
    <w:rsid w:val="00AA1E45"/>
    <w:rsid w:val="00AA4286"/>
    <w:rsid w:val="00AA456B"/>
    <w:rsid w:val="00AA5587"/>
    <w:rsid w:val="00AA57F5"/>
    <w:rsid w:val="00AA649E"/>
    <w:rsid w:val="00AA672E"/>
    <w:rsid w:val="00AA6EC9"/>
    <w:rsid w:val="00AB41D5"/>
    <w:rsid w:val="00AB5D75"/>
    <w:rsid w:val="00AB6309"/>
    <w:rsid w:val="00AB6C5F"/>
    <w:rsid w:val="00AB7129"/>
    <w:rsid w:val="00AC27A6"/>
    <w:rsid w:val="00AC2DF9"/>
    <w:rsid w:val="00AC30F7"/>
    <w:rsid w:val="00AC3A5A"/>
    <w:rsid w:val="00AC4D95"/>
    <w:rsid w:val="00AC5DF4"/>
    <w:rsid w:val="00AC6682"/>
    <w:rsid w:val="00AD0AEF"/>
    <w:rsid w:val="00AD11B7"/>
    <w:rsid w:val="00AD1A94"/>
    <w:rsid w:val="00AD1C05"/>
    <w:rsid w:val="00AD26D7"/>
    <w:rsid w:val="00AD31F6"/>
    <w:rsid w:val="00AD4126"/>
    <w:rsid w:val="00AD421C"/>
    <w:rsid w:val="00AD44FA"/>
    <w:rsid w:val="00AD5241"/>
    <w:rsid w:val="00AE070A"/>
    <w:rsid w:val="00AE101C"/>
    <w:rsid w:val="00AE37E5"/>
    <w:rsid w:val="00AE5EB4"/>
    <w:rsid w:val="00AF0C18"/>
    <w:rsid w:val="00AF47C5"/>
    <w:rsid w:val="00AF5398"/>
    <w:rsid w:val="00B049AF"/>
    <w:rsid w:val="00B07242"/>
    <w:rsid w:val="00B10534"/>
    <w:rsid w:val="00B113DB"/>
    <w:rsid w:val="00B11896"/>
    <w:rsid w:val="00B11D8A"/>
    <w:rsid w:val="00B12981"/>
    <w:rsid w:val="00B147DD"/>
    <w:rsid w:val="00B156FD"/>
    <w:rsid w:val="00B21F61"/>
    <w:rsid w:val="00B261F1"/>
    <w:rsid w:val="00B265BC"/>
    <w:rsid w:val="00B26FCE"/>
    <w:rsid w:val="00B31FB1"/>
    <w:rsid w:val="00B33952"/>
    <w:rsid w:val="00B33C5E"/>
    <w:rsid w:val="00B342F4"/>
    <w:rsid w:val="00B34369"/>
    <w:rsid w:val="00B34DC2"/>
    <w:rsid w:val="00B378E5"/>
    <w:rsid w:val="00B41B7A"/>
    <w:rsid w:val="00B4346D"/>
    <w:rsid w:val="00B440F4"/>
    <w:rsid w:val="00B447A5"/>
    <w:rsid w:val="00B4654C"/>
    <w:rsid w:val="00B47293"/>
    <w:rsid w:val="00B50089"/>
    <w:rsid w:val="00B50E50"/>
    <w:rsid w:val="00B52120"/>
    <w:rsid w:val="00B54ABC"/>
    <w:rsid w:val="00B54DDE"/>
    <w:rsid w:val="00B56FBE"/>
    <w:rsid w:val="00B60ACF"/>
    <w:rsid w:val="00B62B58"/>
    <w:rsid w:val="00B6411C"/>
    <w:rsid w:val="00B65149"/>
    <w:rsid w:val="00B657F2"/>
    <w:rsid w:val="00B66567"/>
    <w:rsid w:val="00B66F52"/>
    <w:rsid w:val="00B66FE5"/>
    <w:rsid w:val="00B72880"/>
    <w:rsid w:val="00B758BF"/>
    <w:rsid w:val="00B76C13"/>
    <w:rsid w:val="00B77EC8"/>
    <w:rsid w:val="00B827A6"/>
    <w:rsid w:val="00B831CE"/>
    <w:rsid w:val="00B86677"/>
    <w:rsid w:val="00B87131"/>
    <w:rsid w:val="00B9164C"/>
    <w:rsid w:val="00B939B1"/>
    <w:rsid w:val="00B94B6D"/>
    <w:rsid w:val="00B96D40"/>
    <w:rsid w:val="00B97386"/>
    <w:rsid w:val="00BA263B"/>
    <w:rsid w:val="00BA42B2"/>
    <w:rsid w:val="00BA58D4"/>
    <w:rsid w:val="00BA5B9E"/>
    <w:rsid w:val="00BA7C9A"/>
    <w:rsid w:val="00BB4636"/>
    <w:rsid w:val="00BB5F8F"/>
    <w:rsid w:val="00BB657A"/>
    <w:rsid w:val="00BC1A4E"/>
    <w:rsid w:val="00BC5DC7"/>
    <w:rsid w:val="00BC6B8B"/>
    <w:rsid w:val="00BC73D8"/>
    <w:rsid w:val="00BD36B1"/>
    <w:rsid w:val="00BD52D7"/>
    <w:rsid w:val="00BD5AD2"/>
    <w:rsid w:val="00BE22F3"/>
    <w:rsid w:val="00BE5B52"/>
    <w:rsid w:val="00BE7387"/>
    <w:rsid w:val="00BE7B8D"/>
    <w:rsid w:val="00BF0993"/>
    <w:rsid w:val="00BF10A9"/>
    <w:rsid w:val="00BF1703"/>
    <w:rsid w:val="00BF217A"/>
    <w:rsid w:val="00BF231C"/>
    <w:rsid w:val="00BF51E5"/>
    <w:rsid w:val="00BF5CC9"/>
    <w:rsid w:val="00BF67FE"/>
    <w:rsid w:val="00BF74A6"/>
    <w:rsid w:val="00C013AD"/>
    <w:rsid w:val="00C01F1A"/>
    <w:rsid w:val="00C02C98"/>
    <w:rsid w:val="00C03B65"/>
    <w:rsid w:val="00C04904"/>
    <w:rsid w:val="00C056B3"/>
    <w:rsid w:val="00C103E5"/>
    <w:rsid w:val="00C13319"/>
    <w:rsid w:val="00C13EE9"/>
    <w:rsid w:val="00C14DFB"/>
    <w:rsid w:val="00C2065E"/>
    <w:rsid w:val="00C21540"/>
    <w:rsid w:val="00C21906"/>
    <w:rsid w:val="00C21BFA"/>
    <w:rsid w:val="00C22148"/>
    <w:rsid w:val="00C23EB5"/>
    <w:rsid w:val="00C24C8D"/>
    <w:rsid w:val="00C25FE2"/>
    <w:rsid w:val="00C26B53"/>
    <w:rsid w:val="00C279B2"/>
    <w:rsid w:val="00C33E50"/>
    <w:rsid w:val="00C34C20"/>
    <w:rsid w:val="00C35A3E"/>
    <w:rsid w:val="00C42130"/>
    <w:rsid w:val="00C423A4"/>
    <w:rsid w:val="00C429AB"/>
    <w:rsid w:val="00C44BF5"/>
    <w:rsid w:val="00C46BA4"/>
    <w:rsid w:val="00C521D6"/>
    <w:rsid w:val="00C55232"/>
    <w:rsid w:val="00C553A4"/>
    <w:rsid w:val="00C55A06"/>
    <w:rsid w:val="00C55D03"/>
    <w:rsid w:val="00C57EB5"/>
    <w:rsid w:val="00C601BC"/>
    <w:rsid w:val="00C6329F"/>
    <w:rsid w:val="00C63340"/>
    <w:rsid w:val="00C643F9"/>
    <w:rsid w:val="00C64E95"/>
    <w:rsid w:val="00C71372"/>
    <w:rsid w:val="00C71433"/>
    <w:rsid w:val="00C72410"/>
    <w:rsid w:val="00C7287F"/>
    <w:rsid w:val="00C733E2"/>
    <w:rsid w:val="00C808E7"/>
    <w:rsid w:val="00C80CB8"/>
    <w:rsid w:val="00C819F8"/>
    <w:rsid w:val="00C8248C"/>
    <w:rsid w:val="00C84E33"/>
    <w:rsid w:val="00C86D6F"/>
    <w:rsid w:val="00C905FC"/>
    <w:rsid w:val="00C92D03"/>
    <w:rsid w:val="00C9319C"/>
    <w:rsid w:val="00C9435D"/>
    <w:rsid w:val="00C94DF2"/>
    <w:rsid w:val="00C96741"/>
    <w:rsid w:val="00CA02D5"/>
    <w:rsid w:val="00CA2D1B"/>
    <w:rsid w:val="00CA375D"/>
    <w:rsid w:val="00CA473A"/>
    <w:rsid w:val="00CA662A"/>
    <w:rsid w:val="00CA7AFD"/>
    <w:rsid w:val="00CA7C3C"/>
    <w:rsid w:val="00CB0189"/>
    <w:rsid w:val="00CB0BA2"/>
    <w:rsid w:val="00CB1A42"/>
    <w:rsid w:val="00CB1B0C"/>
    <w:rsid w:val="00CB2C0B"/>
    <w:rsid w:val="00CB3FE1"/>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5BE"/>
    <w:rsid w:val="00CD4A20"/>
    <w:rsid w:val="00CD50A1"/>
    <w:rsid w:val="00CD519E"/>
    <w:rsid w:val="00CD6277"/>
    <w:rsid w:val="00CE007C"/>
    <w:rsid w:val="00CE0C4F"/>
    <w:rsid w:val="00CE30EA"/>
    <w:rsid w:val="00CF044C"/>
    <w:rsid w:val="00CF048A"/>
    <w:rsid w:val="00CF155A"/>
    <w:rsid w:val="00CF2947"/>
    <w:rsid w:val="00CF31A3"/>
    <w:rsid w:val="00CF372C"/>
    <w:rsid w:val="00CF3818"/>
    <w:rsid w:val="00CF686F"/>
    <w:rsid w:val="00CF6E60"/>
    <w:rsid w:val="00CF72C4"/>
    <w:rsid w:val="00CF7BCA"/>
    <w:rsid w:val="00D000F2"/>
    <w:rsid w:val="00D008FD"/>
    <w:rsid w:val="00D0321C"/>
    <w:rsid w:val="00D035EC"/>
    <w:rsid w:val="00D06AB1"/>
    <w:rsid w:val="00D06EAE"/>
    <w:rsid w:val="00D072ED"/>
    <w:rsid w:val="00D07A16"/>
    <w:rsid w:val="00D1067E"/>
    <w:rsid w:val="00D10C41"/>
    <w:rsid w:val="00D10F50"/>
    <w:rsid w:val="00D11272"/>
    <w:rsid w:val="00D126F5"/>
    <w:rsid w:val="00D1489E"/>
    <w:rsid w:val="00D17C17"/>
    <w:rsid w:val="00D20737"/>
    <w:rsid w:val="00D21E81"/>
    <w:rsid w:val="00D223DE"/>
    <w:rsid w:val="00D23024"/>
    <w:rsid w:val="00D25E37"/>
    <w:rsid w:val="00D2661A"/>
    <w:rsid w:val="00D27582"/>
    <w:rsid w:val="00D27EC4"/>
    <w:rsid w:val="00D30309"/>
    <w:rsid w:val="00D320B5"/>
    <w:rsid w:val="00D32719"/>
    <w:rsid w:val="00D33333"/>
    <w:rsid w:val="00D33457"/>
    <w:rsid w:val="00D352A2"/>
    <w:rsid w:val="00D4162B"/>
    <w:rsid w:val="00D4514F"/>
    <w:rsid w:val="00D451E2"/>
    <w:rsid w:val="00D45E89"/>
    <w:rsid w:val="00D45E8D"/>
    <w:rsid w:val="00D466AE"/>
    <w:rsid w:val="00D4734F"/>
    <w:rsid w:val="00D51BF3"/>
    <w:rsid w:val="00D53296"/>
    <w:rsid w:val="00D60986"/>
    <w:rsid w:val="00D6311B"/>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7EE"/>
    <w:rsid w:val="00DA1E08"/>
    <w:rsid w:val="00DA24F8"/>
    <w:rsid w:val="00DA28E8"/>
    <w:rsid w:val="00DA38D3"/>
    <w:rsid w:val="00DA3932"/>
    <w:rsid w:val="00DA3AFC"/>
    <w:rsid w:val="00DA64F8"/>
    <w:rsid w:val="00DA6C15"/>
    <w:rsid w:val="00DB0258"/>
    <w:rsid w:val="00DB234C"/>
    <w:rsid w:val="00DB38EE"/>
    <w:rsid w:val="00DB498B"/>
    <w:rsid w:val="00DB66CA"/>
    <w:rsid w:val="00DB6BCA"/>
    <w:rsid w:val="00DB73F7"/>
    <w:rsid w:val="00DC0321"/>
    <w:rsid w:val="00DC3067"/>
    <w:rsid w:val="00DC370B"/>
    <w:rsid w:val="00DC37E2"/>
    <w:rsid w:val="00DC5B90"/>
    <w:rsid w:val="00DD00FF"/>
    <w:rsid w:val="00DD0619"/>
    <w:rsid w:val="00DD07FB"/>
    <w:rsid w:val="00DD25C6"/>
    <w:rsid w:val="00DD4FE5"/>
    <w:rsid w:val="00DD54B0"/>
    <w:rsid w:val="00DD57EE"/>
    <w:rsid w:val="00DD6BCC"/>
    <w:rsid w:val="00DD785C"/>
    <w:rsid w:val="00DE0A4B"/>
    <w:rsid w:val="00DE1EB4"/>
    <w:rsid w:val="00DE2410"/>
    <w:rsid w:val="00DE2939"/>
    <w:rsid w:val="00DE2ADF"/>
    <w:rsid w:val="00DE3EF6"/>
    <w:rsid w:val="00DE6E81"/>
    <w:rsid w:val="00DE703F"/>
    <w:rsid w:val="00DE7595"/>
    <w:rsid w:val="00DF1961"/>
    <w:rsid w:val="00DF2A38"/>
    <w:rsid w:val="00DF44DE"/>
    <w:rsid w:val="00DF5F11"/>
    <w:rsid w:val="00DF7F98"/>
    <w:rsid w:val="00E00B85"/>
    <w:rsid w:val="00E01138"/>
    <w:rsid w:val="00E02CA7"/>
    <w:rsid w:val="00E02DFB"/>
    <w:rsid w:val="00E030F9"/>
    <w:rsid w:val="00E0311A"/>
    <w:rsid w:val="00E03138"/>
    <w:rsid w:val="00E06404"/>
    <w:rsid w:val="00E077D2"/>
    <w:rsid w:val="00E11A85"/>
    <w:rsid w:val="00E12495"/>
    <w:rsid w:val="00E15CCD"/>
    <w:rsid w:val="00E160A6"/>
    <w:rsid w:val="00E202EF"/>
    <w:rsid w:val="00E210B5"/>
    <w:rsid w:val="00E23D99"/>
    <w:rsid w:val="00E2552F"/>
    <w:rsid w:val="00E30D1C"/>
    <w:rsid w:val="00E3137A"/>
    <w:rsid w:val="00E32CCF"/>
    <w:rsid w:val="00E34A98"/>
    <w:rsid w:val="00E35D1E"/>
    <w:rsid w:val="00E364F9"/>
    <w:rsid w:val="00E365FA"/>
    <w:rsid w:val="00E36789"/>
    <w:rsid w:val="00E44A83"/>
    <w:rsid w:val="00E46C82"/>
    <w:rsid w:val="00E502C1"/>
    <w:rsid w:val="00E502DD"/>
    <w:rsid w:val="00E50D3A"/>
    <w:rsid w:val="00E51387"/>
    <w:rsid w:val="00E51E68"/>
    <w:rsid w:val="00E52E86"/>
    <w:rsid w:val="00E52EFD"/>
    <w:rsid w:val="00E5408A"/>
    <w:rsid w:val="00E56800"/>
    <w:rsid w:val="00E60C63"/>
    <w:rsid w:val="00E62FF9"/>
    <w:rsid w:val="00E635D6"/>
    <w:rsid w:val="00E639BC"/>
    <w:rsid w:val="00E64A5F"/>
    <w:rsid w:val="00E64B69"/>
    <w:rsid w:val="00E664CC"/>
    <w:rsid w:val="00E70388"/>
    <w:rsid w:val="00E70F92"/>
    <w:rsid w:val="00E74C54"/>
    <w:rsid w:val="00E77A03"/>
    <w:rsid w:val="00E822E8"/>
    <w:rsid w:val="00E82554"/>
    <w:rsid w:val="00E82606"/>
    <w:rsid w:val="00E846C8"/>
    <w:rsid w:val="00E84957"/>
    <w:rsid w:val="00E84A55"/>
    <w:rsid w:val="00E85BFF"/>
    <w:rsid w:val="00E90371"/>
    <w:rsid w:val="00E90391"/>
    <w:rsid w:val="00E906C2"/>
    <w:rsid w:val="00E9311F"/>
    <w:rsid w:val="00E934D1"/>
    <w:rsid w:val="00E94AF0"/>
    <w:rsid w:val="00E95D13"/>
    <w:rsid w:val="00E95DD3"/>
    <w:rsid w:val="00E969D5"/>
    <w:rsid w:val="00EA06D4"/>
    <w:rsid w:val="00EA58D1"/>
    <w:rsid w:val="00EA61BC"/>
    <w:rsid w:val="00EA681A"/>
    <w:rsid w:val="00EA735B"/>
    <w:rsid w:val="00EB17DE"/>
    <w:rsid w:val="00EB1E69"/>
    <w:rsid w:val="00EB2086"/>
    <w:rsid w:val="00EB2137"/>
    <w:rsid w:val="00EB3FC0"/>
    <w:rsid w:val="00EB5EDF"/>
    <w:rsid w:val="00EB60FE"/>
    <w:rsid w:val="00EB74DB"/>
    <w:rsid w:val="00EC44E4"/>
    <w:rsid w:val="00EC5359"/>
    <w:rsid w:val="00EC562A"/>
    <w:rsid w:val="00ED067A"/>
    <w:rsid w:val="00ED182B"/>
    <w:rsid w:val="00ED2437"/>
    <w:rsid w:val="00ED2B50"/>
    <w:rsid w:val="00ED3899"/>
    <w:rsid w:val="00ED4D01"/>
    <w:rsid w:val="00EE0350"/>
    <w:rsid w:val="00EE0719"/>
    <w:rsid w:val="00EE0E80"/>
    <w:rsid w:val="00EE160B"/>
    <w:rsid w:val="00EE54A6"/>
    <w:rsid w:val="00EE613F"/>
    <w:rsid w:val="00EE7295"/>
    <w:rsid w:val="00EE7869"/>
    <w:rsid w:val="00EF0212"/>
    <w:rsid w:val="00EF054A"/>
    <w:rsid w:val="00EF1781"/>
    <w:rsid w:val="00EF26FA"/>
    <w:rsid w:val="00EF3235"/>
    <w:rsid w:val="00EF7E72"/>
    <w:rsid w:val="00F031FD"/>
    <w:rsid w:val="00F06D37"/>
    <w:rsid w:val="00F07736"/>
    <w:rsid w:val="00F07B9D"/>
    <w:rsid w:val="00F11586"/>
    <w:rsid w:val="00F1183B"/>
    <w:rsid w:val="00F11C9F"/>
    <w:rsid w:val="00F12263"/>
    <w:rsid w:val="00F13B57"/>
    <w:rsid w:val="00F1409D"/>
    <w:rsid w:val="00F14214"/>
    <w:rsid w:val="00F157A9"/>
    <w:rsid w:val="00F25BB6"/>
    <w:rsid w:val="00F26B7E"/>
    <w:rsid w:val="00F27A3B"/>
    <w:rsid w:val="00F30234"/>
    <w:rsid w:val="00F33817"/>
    <w:rsid w:val="00F420D5"/>
    <w:rsid w:val="00F451EA"/>
    <w:rsid w:val="00F4533E"/>
    <w:rsid w:val="00F45447"/>
    <w:rsid w:val="00F456C6"/>
    <w:rsid w:val="00F4577B"/>
    <w:rsid w:val="00F4604C"/>
    <w:rsid w:val="00F46496"/>
    <w:rsid w:val="00F474D0"/>
    <w:rsid w:val="00F50179"/>
    <w:rsid w:val="00F501DB"/>
    <w:rsid w:val="00F515EE"/>
    <w:rsid w:val="00F51A38"/>
    <w:rsid w:val="00F56511"/>
    <w:rsid w:val="00F6194E"/>
    <w:rsid w:val="00F623AC"/>
    <w:rsid w:val="00F6412A"/>
    <w:rsid w:val="00F648B7"/>
    <w:rsid w:val="00F65893"/>
    <w:rsid w:val="00F66791"/>
    <w:rsid w:val="00F66A4A"/>
    <w:rsid w:val="00F7027B"/>
    <w:rsid w:val="00F71DBB"/>
    <w:rsid w:val="00F71E22"/>
    <w:rsid w:val="00F72142"/>
    <w:rsid w:val="00F72AE7"/>
    <w:rsid w:val="00F75847"/>
    <w:rsid w:val="00F81141"/>
    <w:rsid w:val="00F833BA"/>
    <w:rsid w:val="00F84FD0"/>
    <w:rsid w:val="00F859A8"/>
    <w:rsid w:val="00F86D87"/>
    <w:rsid w:val="00F9108B"/>
    <w:rsid w:val="00F91349"/>
    <w:rsid w:val="00F93A8A"/>
    <w:rsid w:val="00F95248"/>
    <w:rsid w:val="00F956A9"/>
    <w:rsid w:val="00F963ED"/>
    <w:rsid w:val="00F9663A"/>
    <w:rsid w:val="00F966CF"/>
    <w:rsid w:val="00F96CAE"/>
    <w:rsid w:val="00F97C99"/>
    <w:rsid w:val="00FA0EE2"/>
    <w:rsid w:val="00FA4DAC"/>
    <w:rsid w:val="00FA662D"/>
    <w:rsid w:val="00FA73B1"/>
    <w:rsid w:val="00FB0CB9"/>
    <w:rsid w:val="00FB231D"/>
    <w:rsid w:val="00FB45F1"/>
    <w:rsid w:val="00FB4A72"/>
    <w:rsid w:val="00FB54E8"/>
    <w:rsid w:val="00FB7054"/>
    <w:rsid w:val="00FC0179"/>
    <w:rsid w:val="00FC17B7"/>
    <w:rsid w:val="00FC2CB7"/>
    <w:rsid w:val="00FC4090"/>
    <w:rsid w:val="00FC55B4"/>
    <w:rsid w:val="00FC7ED1"/>
    <w:rsid w:val="00FD00E6"/>
    <w:rsid w:val="00FD09A1"/>
    <w:rsid w:val="00FD2A7C"/>
    <w:rsid w:val="00FD59EB"/>
    <w:rsid w:val="00FD7299"/>
    <w:rsid w:val="00FD7606"/>
    <w:rsid w:val="00FE1FBE"/>
    <w:rsid w:val="00FE3901"/>
    <w:rsid w:val="00FE39D3"/>
    <w:rsid w:val="00FE3BC6"/>
    <w:rsid w:val="00FE4BCE"/>
    <w:rsid w:val="00FE51C7"/>
    <w:rsid w:val="00FE54AE"/>
    <w:rsid w:val="00FE576A"/>
    <w:rsid w:val="00FE7E79"/>
    <w:rsid w:val="00FF1CCB"/>
    <w:rsid w:val="00FF3E7D"/>
    <w:rsid w:val="00FF5B99"/>
    <w:rsid w:val="00FF730C"/>
    <w:rsid w:val="00FF73F4"/>
    <w:rsid w:val="00FF7CE4"/>
    <w:rsid w:val="00FF7E39"/>
    <w:rsid w:val="017815E6"/>
    <w:rsid w:val="01C16D6E"/>
    <w:rsid w:val="026149DE"/>
    <w:rsid w:val="029D1A04"/>
    <w:rsid w:val="02CD2C9B"/>
    <w:rsid w:val="031A67DB"/>
    <w:rsid w:val="03806F86"/>
    <w:rsid w:val="03B11A9D"/>
    <w:rsid w:val="043861F7"/>
    <w:rsid w:val="046F2851"/>
    <w:rsid w:val="04893ACA"/>
    <w:rsid w:val="05AE6109"/>
    <w:rsid w:val="05CD5D86"/>
    <w:rsid w:val="05E360D9"/>
    <w:rsid w:val="06896472"/>
    <w:rsid w:val="06CC603E"/>
    <w:rsid w:val="07FA0BEB"/>
    <w:rsid w:val="08295055"/>
    <w:rsid w:val="08D544C6"/>
    <w:rsid w:val="09154A99"/>
    <w:rsid w:val="09296B5B"/>
    <w:rsid w:val="09381902"/>
    <w:rsid w:val="098A2227"/>
    <w:rsid w:val="09A13015"/>
    <w:rsid w:val="09AC2FB6"/>
    <w:rsid w:val="0AB45767"/>
    <w:rsid w:val="0ABB08A3"/>
    <w:rsid w:val="0ACA1294"/>
    <w:rsid w:val="0BCB2D68"/>
    <w:rsid w:val="0C1923AC"/>
    <w:rsid w:val="0C9C593D"/>
    <w:rsid w:val="0D4B5661"/>
    <w:rsid w:val="0D706F9B"/>
    <w:rsid w:val="0DE325EB"/>
    <w:rsid w:val="0E3869E3"/>
    <w:rsid w:val="0E420C67"/>
    <w:rsid w:val="0FB13B6D"/>
    <w:rsid w:val="0FBC30F4"/>
    <w:rsid w:val="0FE812B5"/>
    <w:rsid w:val="103E1D5B"/>
    <w:rsid w:val="10587DC5"/>
    <w:rsid w:val="106D1062"/>
    <w:rsid w:val="110A4333"/>
    <w:rsid w:val="11452DE3"/>
    <w:rsid w:val="1182036D"/>
    <w:rsid w:val="11D861DF"/>
    <w:rsid w:val="11E92612"/>
    <w:rsid w:val="12150264"/>
    <w:rsid w:val="132200C7"/>
    <w:rsid w:val="13514C60"/>
    <w:rsid w:val="1351591F"/>
    <w:rsid w:val="135F0966"/>
    <w:rsid w:val="13783950"/>
    <w:rsid w:val="13901C58"/>
    <w:rsid w:val="139A7BF0"/>
    <w:rsid w:val="139C2FCC"/>
    <w:rsid w:val="13D34EB0"/>
    <w:rsid w:val="142604CF"/>
    <w:rsid w:val="14824A63"/>
    <w:rsid w:val="14CC6EAC"/>
    <w:rsid w:val="14F624AC"/>
    <w:rsid w:val="15C50828"/>
    <w:rsid w:val="16414AC9"/>
    <w:rsid w:val="16515A68"/>
    <w:rsid w:val="16BB694C"/>
    <w:rsid w:val="173E0892"/>
    <w:rsid w:val="176B2C78"/>
    <w:rsid w:val="17B9260F"/>
    <w:rsid w:val="18404032"/>
    <w:rsid w:val="187D188E"/>
    <w:rsid w:val="187D53EA"/>
    <w:rsid w:val="189439DF"/>
    <w:rsid w:val="18DF2157"/>
    <w:rsid w:val="19793E03"/>
    <w:rsid w:val="19B144CC"/>
    <w:rsid w:val="1A0F29BA"/>
    <w:rsid w:val="1AC23372"/>
    <w:rsid w:val="1C7A5BA8"/>
    <w:rsid w:val="1CA11007"/>
    <w:rsid w:val="1CBC0BD7"/>
    <w:rsid w:val="1D1C3424"/>
    <w:rsid w:val="1D1D0FA8"/>
    <w:rsid w:val="1DCF03F4"/>
    <w:rsid w:val="1EB12549"/>
    <w:rsid w:val="1F7929AE"/>
    <w:rsid w:val="1FE1428B"/>
    <w:rsid w:val="20942964"/>
    <w:rsid w:val="20B6148D"/>
    <w:rsid w:val="21224D81"/>
    <w:rsid w:val="21F901D7"/>
    <w:rsid w:val="231921B3"/>
    <w:rsid w:val="24187544"/>
    <w:rsid w:val="2472601F"/>
    <w:rsid w:val="25054896"/>
    <w:rsid w:val="253B0B07"/>
    <w:rsid w:val="25830579"/>
    <w:rsid w:val="25965D3D"/>
    <w:rsid w:val="27110526"/>
    <w:rsid w:val="271E5FEA"/>
    <w:rsid w:val="27FF5E1C"/>
    <w:rsid w:val="285F2D5E"/>
    <w:rsid w:val="288253D9"/>
    <w:rsid w:val="28B10DBB"/>
    <w:rsid w:val="28BA561F"/>
    <w:rsid w:val="28C01D28"/>
    <w:rsid w:val="28C049EA"/>
    <w:rsid w:val="29A1636A"/>
    <w:rsid w:val="2AC0755D"/>
    <w:rsid w:val="2B5C1BF3"/>
    <w:rsid w:val="2C5F757A"/>
    <w:rsid w:val="2C697D08"/>
    <w:rsid w:val="2C7C5C8D"/>
    <w:rsid w:val="2CCB6B0E"/>
    <w:rsid w:val="2DF06932"/>
    <w:rsid w:val="2F397E65"/>
    <w:rsid w:val="2FE442C0"/>
    <w:rsid w:val="31097D0B"/>
    <w:rsid w:val="31260EF9"/>
    <w:rsid w:val="313A7EC4"/>
    <w:rsid w:val="3148438F"/>
    <w:rsid w:val="314B68FF"/>
    <w:rsid w:val="330A6264"/>
    <w:rsid w:val="33C70135"/>
    <w:rsid w:val="35B845ED"/>
    <w:rsid w:val="362509BD"/>
    <w:rsid w:val="379D2F5B"/>
    <w:rsid w:val="3800754D"/>
    <w:rsid w:val="393F2458"/>
    <w:rsid w:val="39953A8F"/>
    <w:rsid w:val="3A8A77C7"/>
    <w:rsid w:val="3AAD7959"/>
    <w:rsid w:val="3AD0140D"/>
    <w:rsid w:val="3B88345B"/>
    <w:rsid w:val="3BB76864"/>
    <w:rsid w:val="3C041233"/>
    <w:rsid w:val="3C240331"/>
    <w:rsid w:val="3C355E58"/>
    <w:rsid w:val="3C587C0F"/>
    <w:rsid w:val="3D000214"/>
    <w:rsid w:val="3D540560"/>
    <w:rsid w:val="3DC448E2"/>
    <w:rsid w:val="3F0B1853"/>
    <w:rsid w:val="3F7D4F2E"/>
    <w:rsid w:val="3F8007EC"/>
    <w:rsid w:val="3F9D1D4A"/>
    <w:rsid w:val="3FCB199F"/>
    <w:rsid w:val="3FDD6F27"/>
    <w:rsid w:val="411B561D"/>
    <w:rsid w:val="412546ED"/>
    <w:rsid w:val="413B7A6D"/>
    <w:rsid w:val="41AB1B94"/>
    <w:rsid w:val="41F67955"/>
    <w:rsid w:val="43776D56"/>
    <w:rsid w:val="44175753"/>
    <w:rsid w:val="443469F5"/>
    <w:rsid w:val="449D0A3E"/>
    <w:rsid w:val="451C7473"/>
    <w:rsid w:val="45713DE8"/>
    <w:rsid w:val="45997458"/>
    <w:rsid w:val="462D72F1"/>
    <w:rsid w:val="46367BC0"/>
    <w:rsid w:val="46826C09"/>
    <w:rsid w:val="468E52B5"/>
    <w:rsid w:val="46933EA7"/>
    <w:rsid w:val="477F61D9"/>
    <w:rsid w:val="47BA5463"/>
    <w:rsid w:val="47C63E08"/>
    <w:rsid w:val="48154BD2"/>
    <w:rsid w:val="482E0134"/>
    <w:rsid w:val="49125EA8"/>
    <w:rsid w:val="49634005"/>
    <w:rsid w:val="49B06B1E"/>
    <w:rsid w:val="4A05330E"/>
    <w:rsid w:val="4A30540D"/>
    <w:rsid w:val="4AEB5ED2"/>
    <w:rsid w:val="4B9F73C8"/>
    <w:rsid w:val="4C3420B1"/>
    <w:rsid w:val="4C473F96"/>
    <w:rsid w:val="4C4869B3"/>
    <w:rsid w:val="4C9F07E1"/>
    <w:rsid w:val="4D330192"/>
    <w:rsid w:val="4DDD3C5A"/>
    <w:rsid w:val="4E2F2DF8"/>
    <w:rsid w:val="4EAD13BA"/>
    <w:rsid w:val="4F121247"/>
    <w:rsid w:val="503A5994"/>
    <w:rsid w:val="504243FE"/>
    <w:rsid w:val="505C7F65"/>
    <w:rsid w:val="50615016"/>
    <w:rsid w:val="51321D6B"/>
    <w:rsid w:val="51491D32"/>
    <w:rsid w:val="51987CEC"/>
    <w:rsid w:val="52004BA2"/>
    <w:rsid w:val="522E717A"/>
    <w:rsid w:val="523C29F9"/>
    <w:rsid w:val="52C11922"/>
    <w:rsid w:val="52D71902"/>
    <w:rsid w:val="52DE64AA"/>
    <w:rsid w:val="532319B6"/>
    <w:rsid w:val="538057B3"/>
    <w:rsid w:val="53FC2179"/>
    <w:rsid w:val="545F32E7"/>
    <w:rsid w:val="547F5A6B"/>
    <w:rsid w:val="54C067AF"/>
    <w:rsid w:val="54D85D17"/>
    <w:rsid w:val="54F46D90"/>
    <w:rsid w:val="56E85B49"/>
    <w:rsid w:val="572F19CA"/>
    <w:rsid w:val="57CC0FC7"/>
    <w:rsid w:val="57CE2F91"/>
    <w:rsid w:val="58F52598"/>
    <w:rsid w:val="594A55D4"/>
    <w:rsid w:val="59C83A10"/>
    <w:rsid w:val="59D92D8A"/>
    <w:rsid w:val="59F111B9"/>
    <w:rsid w:val="59F341F4"/>
    <w:rsid w:val="5A3F3FCC"/>
    <w:rsid w:val="5AB32454"/>
    <w:rsid w:val="5B751975"/>
    <w:rsid w:val="5B863B83"/>
    <w:rsid w:val="5C3B2BBF"/>
    <w:rsid w:val="5CDD1FF5"/>
    <w:rsid w:val="5CFE0F55"/>
    <w:rsid w:val="5D045895"/>
    <w:rsid w:val="5DDD390F"/>
    <w:rsid w:val="5DE11544"/>
    <w:rsid w:val="5E1B66BF"/>
    <w:rsid w:val="5E8C14B0"/>
    <w:rsid w:val="5E9405BA"/>
    <w:rsid w:val="5ECE1AC8"/>
    <w:rsid w:val="5ED57A8B"/>
    <w:rsid w:val="603D6F06"/>
    <w:rsid w:val="603E4373"/>
    <w:rsid w:val="6071407C"/>
    <w:rsid w:val="609127A3"/>
    <w:rsid w:val="60B62814"/>
    <w:rsid w:val="611F660B"/>
    <w:rsid w:val="61575977"/>
    <w:rsid w:val="616C4DE5"/>
    <w:rsid w:val="617150E9"/>
    <w:rsid w:val="621B5E82"/>
    <w:rsid w:val="621E68C3"/>
    <w:rsid w:val="62517C4A"/>
    <w:rsid w:val="625E3163"/>
    <w:rsid w:val="62A20825"/>
    <w:rsid w:val="62E25B42"/>
    <w:rsid w:val="62FF66F4"/>
    <w:rsid w:val="6372336A"/>
    <w:rsid w:val="645F0A48"/>
    <w:rsid w:val="64CC2881"/>
    <w:rsid w:val="652561BA"/>
    <w:rsid w:val="656A3FF0"/>
    <w:rsid w:val="659D5323"/>
    <w:rsid w:val="66373E26"/>
    <w:rsid w:val="66D02156"/>
    <w:rsid w:val="68133177"/>
    <w:rsid w:val="68C87FA5"/>
    <w:rsid w:val="690070AC"/>
    <w:rsid w:val="699816C0"/>
    <w:rsid w:val="69CB37D4"/>
    <w:rsid w:val="6A0A2D85"/>
    <w:rsid w:val="6AB56AA1"/>
    <w:rsid w:val="6ABB40F3"/>
    <w:rsid w:val="6B7113D2"/>
    <w:rsid w:val="6C377D3B"/>
    <w:rsid w:val="6C4A61B1"/>
    <w:rsid w:val="6C705F6D"/>
    <w:rsid w:val="6C92305C"/>
    <w:rsid w:val="6CBB719C"/>
    <w:rsid w:val="6CC62031"/>
    <w:rsid w:val="6D5E2269"/>
    <w:rsid w:val="6E5C309F"/>
    <w:rsid w:val="6E930D4C"/>
    <w:rsid w:val="6EAD34A8"/>
    <w:rsid w:val="6EFC1D3A"/>
    <w:rsid w:val="6F87092C"/>
    <w:rsid w:val="6F993A2D"/>
    <w:rsid w:val="70A67126"/>
    <w:rsid w:val="70F4004C"/>
    <w:rsid w:val="70F51137"/>
    <w:rsid w:val="716E1728"/>
    <w:rsid w:val="718C22A0"/>
    <w:rsid w:val="73F00A06"/>
    <w:rsid w:val="741B7106"/>
    <w:rsid w:val="743B1556"/>
    <w:rsid w:val="7476258E"/>
    <w:rsid w:val="74DE2C8E"/>
    <w:rsid w:val="75243D99"/>
    <w:rsid w:val="75250343"/>
    <w:rsid w:val="753179E2"/>
    <w:rsid w:val="75BA200F"/>
    <w:rsid w:val="76320737"/>
    <w:rsid w:val="769B452E"/>
    <w:rsid w:val="78FD502C"/>
    <w:rsid w:val="797E5812"/>
    <w:rsid w:val="79A14858"/>
    <w:rsid w:val="79A47B9E"/>
    <w:rsid w:val="7AA240DD"/>
    <w:rsid w:val="7B310FBD"/>
    <w:rsid w:val="7B6A44CF"/>
    <w:rsid w:val="7C224DAA"/>
    <w:rsid w:val="7C240B22"/>
    <w:rsid w:val="7C6026CD"/>
    <w:rsid w:val="7E200015"/>
    <w:rsid w:val="7E2B20EA"/>
    <w:rsid w:val="7E374B3D"/>
    <w:rsid w:val="7E9462D1"/>
    <w:rsid w:val="7EE10F4C"/>
    <w:rsid w:val="7EF845BC"/>
    <w:rsid w:val="7F871AF4"/>
    <w:rsid w:val="7FA633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D3C5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nhideWhenUsed="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0" w:unhideWhenUsed="1" w:qFormat="1"/>
    <w:lsdException w:name="toc 9" w:uiPriority="0" w:unhideWhenUsed="1" w:qFormat="1"/>
    <w:lsdException w:name="Normal Indent" w:uiPriority="0"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uiPriority="0"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qFormat="1"/>
    <w:lsdException w:name="Body Text First Indent" w:semiHidden="1" w:unhideWhenUsed="1"/>
    <w:lsdException w:name="Body Text First Indent 2"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1"/>
    <w:autoRedefine/>
    <w:qFormat/>
    <w:rsid w:val="00AD26D7"/>
    <w:pPr>
      <w:keepNext/>
      <w:keepLines/>
      <w:spacing w:before="340" w:after="330" w:line="578" w:lineRule="auto"/>
      <w:jc w:val="center"/>
      <w:outlineLvl w:val="0"/>
    </w:pPr>
    <w:rPr>
      <w:b/>
      <w:bCs/>
      <w:kern w:val="44"/>
      <w:sz w:val="44"/>
      <w:szCs w:val="44"/>
    </w:rPr>
  </w:style>
  <w:style w:type="paragraph" w:styleId="22">
    <w:name w:val="heading 2"/>
    <w:basedOn w:val="afff5"/>
    <w:next w:val="afff5"/>
    <w:link w:val="2Char1"/>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1"/>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ind w:leftChars="1200" w:left="2520"/>
    </w:pPr>
  </w:style>
  <w:style w:type="paragraph" w:styleId="80">
    <w:name w:val="index 8"/>
    <w:basedOn w:val="afff5"/>
    <w:next w:val="afff5"/>
    <w:autoRedefine/>
    <w:uiPriority w:val="99"/>
    <w:qFormat/>
    <w:pPr>
      <w:adjustRightInd/>
      <w:spacing w:line="360" w:lineRule="exact"/>
      <w:ind w:left="1680" w:hanging="210"/>
      <w:jc w:val="left"/>
    </w:pPr>
    <w:rPr>
      <w:sz w:val="20"/>
      <w:szCs w:val="20"/>
    </w:rPr>
  </w:style>
  <w:style w:type="paragraph" w:styleId="afff9">
    <w:name w:val="Normal Indent"/>
    <w:basedOn w:val="afff5"/>
    <w:autoRedefine/>
    <w:qFormat/>
    <w:pPr>
      <w:ind w:firstLine="420"/>
    </w:pPr>
  </w:style>
  <w:style w:type="paragraph" w:styleId="afffa">
    <w:name w:val="caption"/>
    <w:basedOn w:val="afff5"/>
    <w:next w:val="afff5"/>
    <w:autoRedefine/>
    <w:uiPriority w:val="99"/>
    <w:qFormat/>
    <w:pPr>
      <w:adjustRightInd/>
      <w:spacing w:before="152" w:after="160" w:line="360" w:lineRule="exact"/>
    </w:pPr>
    <w:rPr>
      <w:rFonts w:ascii="Arial" w:eastAsia="黑体" w:hAnsi="Arial" w:cs="Arial"/>
      <w:sz w:val="20"/>
      <w:szCs w:val="20"/>
    </w:rPr>
  </w:style>
  <w:style w:type="paragraph" w:styleId="50">
    <w:name w:val="index 5"/>
    <w:basedOn w:val="afff5"/>
    <w:next w:val="afff5"/>
    <w:autoRedefine/>
    <w:uiPriority w:val="99"/>
    <w:qFormat/>
    <w:pPr>
      <w:adjustRightInd/>
      <w:spacing w:line="360" w:lineRule="exact"/>
      <w:ind w:left="1050" w:hanging="210"/>
      <w:jc w:val="left"/>
    </w:pPr>
    <w:rPr>
      <w:sz w:val="20"/>
      <w:szCs w:val="20"/>
    </w:rPr>
  </w:style>
  <w:style w:type="paragraph" w:styleId="afffb">
    <w:name w:val="Document Map"/>
    <w:basedOn w:val="afff5"/>
    <w:link w:val="Char1"/>
    <w:autoRedefine/>
    <w:uiPriority w:val="99"/>
    <w:semiHidden/>
    <w:qFormat/>
    <w:pPr>
      <w:shd w:val="clear" w:color="auto" w:fill="000080"/>
      <w:adjustRightInd/>
      <w:spacing w:line="360" w:lineRule="exact"/>
    </w:pPr>
    <w:rPr>
      <w:rFonts w:cs="Arial"/>
      <w:szCs w:val="24"/>
    </w:rPr>
  </w:style>
  <w:style w:type="paragraph" w:styleId="afffc">
    <w:name w:val="annotation text"/>
    <w:basedOn w:val="afff5"/>
    <w:link w:val="Char10"/>
    <w:autoRedefine/>
    <w:uiPriority w:val="99"/>
    <w:unhideWhenUsed/>
    <w:qFormat/>
    <w:pPr>
      <w:jc w:val="left"/>
    </w:pPr>
    <w:rPr>
      <w:rFonts w:cs="Arial"/>
    </w:rPr>
  </w:style>
  <w:style w:type="paragraph" w:styleId="60">
    <w:name w:val="index 6"/>
    <w:basedOn w:val="afff5"/>
    <w:next w:val="afff5"/>
    <w:autoRedefine/>
    <w:uiPriority w:val="99"/>
    <w:qFormat/>
    <w:pPr>
      <w:adjustRightInd/>
      <w:spacing w:line="360" w:lineRule="exact"/>
      <w:ind w:left="1260" w:hanging="210"/>
      <w:jc w:val="left"/>
    </w:pPr>
    <w:rPr>
      <w:sz w:val="20"/>
      <w:szCs w:val="20"/>
    </w:rPr>
  </w:style>
  <w:style w:type="paragraph" w:styleId="afffd">
    <w:name w:val="Body Text"/>
    <w:basedOn w:val="afff5"/>
    <w:link w:val="Char11"/>
    <w:autoRedefine/>
    <w:uiPriority w:val="99"/>
    <w:qFormat/>
    <w:pPr>
      <w:spacing w:after="120"/>
    </w:pPr>
  </w:style>
  <w:style w:type="paragraph" w:styleId="afffe">
    <w:name w:val="Body Text Indent"/>
    <w:basedOn w:val="afff5"/>
    <w:link w:val="Char12"/>
    <w:autoRedefine/>
    <w:uiPriority w:val="99"/>
    <w:unhideWhenUsed/>
    <w:qFormat/>
    <w:pPr>
      <w:adjustRightInd/>
      <w:spacing w:line="320" w:lineRule="atLeast"/>
      <w:ind w:firstLine="210"/>
    </w:pPr>
    <w:rPr>
      <w:rFonts w:cs="Arial"/>
      <w:szCs w:val="20"/>
    </w:rPr>
  </w:style>
  <w:style w:type="paragraph" w:styleId="40">
    <w:name w:val="index 4"/>
    <w:basedOn w:val="afff5"/>
    <w:next w:val="afff5"/>
    <w:autoRedefine/>
    <w:uiPriority w:val="99"/>
    <w:qFormat/>
    <w:pPr>
      <w:adjustRightInd/>
      <w:spacing w:line="360" w:lineRule="exact"/>
      <w:ind w:left="840" w:hanging="210"/>
      <w:jc w:val="left"/>
    </w:pPr>
    <w:rPr>
      <w:sz w:val="20"/>
      <w:szCs w:val="20"/>
    </w:rPr>
  </w:style>
  <w:style w:type="paragraph" w:styleId="51">
    <w:name w:val="toc 5"/>
    <w:basedOn w:val="afff5"/>
    <w:next w:val="afff5"/>
    <w:autoRedefine/>
    <w:uiPriority w:val="39"/>
    <w:unhideWhenUsed/>
    <w:qFormat/>
    <w:pPr>
      <w:ind w:leftChars="800" w:left="1680"/>
    </w:pPr>
  </w:style>
  <w:style w:type="paragraph" w:styleId="30">
    <w:name w:val="toc 3"/>
    <w:basedOn w:val="afff5"/>
    <w:next w:val="afff5"/>
    <w:autoRedefine/>
    <w:uiPriority w:val="39"/>
    <w:unhideWhenUsed/>
    <w:qFormat/>
    <w:pPr>
      <w:ind w:leftChars="400" w:left="840"/>
    </w:pPr>
  </w:style>
  <w:style w:type="paragraph" w:styleId="81">
    <w:name w:val="toc 8"/>
    <w:basedOn w:val="afff5"/>
    <w:next w:val="afff5"/>
    <w:autoRedefine/>
    <w:unhideWhenUsed/>
    <w:qFormat/>
    <w:pPr>
      <w:ind w:leftChars="1400" w:left="2940"/>
    </w:pPr>
  </w:style>
  <w:style w:type="paragraph" w:styleId="31">
    <w:name w:val="index 3"/>
    <w:basedOn w:val="afff5"/>
    <w:next w:val="afff5"/>
    <w:autoRedefine/>
    <w:uiPriority w:val="99"/>
    <w:qFormat/>
    <w:pPr>
      <w:adjustRightInd/>
      <w:spacing w:line="360" w:lineRule="exact"/>
      <w:ind w:left="630" w:hanging="210"/>
      <w:jc w:val="left"/>
    </w:pPr>
    <w:rPr>
      <w:sz w:val="20"/>
      <w:szCs w:val="20"/>
    </w:rPr>
  </w:style>
  <w:style w:type="paragraph" w:styleId="affff">
    <w:name w:val="Date"/>
    <w:basedOn w:val="afff5"/>
    <w:next w:val="afff5"/>
    <w:link w:val="Char13"/>
    <w:autoRedefine/>
    <w:semiHidden/>
    <w:qFormat/>
    <w:pPr>
      <w:adjustRightInd/>
      <w:ind w:leftChars="2500" w:left="100"/>
    </w:pPr>
    <w:rPr>
      <w:rFonts w:cs="Arial"/>
      <w:szCs w:val="20"/>
    </w:rPr>
  </w:style>
  <w:style w:type="paragraph" w:styleId="affff0">
    <w:name w:val="endnote text"/>
    <w:basedOn w:val="afff5"/>
    <w:link w:val="Char14"/>
    <w:autoRedefine/>
    <w:uiPriority w:val="99"/>
    <w:semiHidden/>
    <w:qFormat/>
    <w:pPr>
      <w:adjustRightInd/>
      <w:snapToGrid w:val="0"/>
      <w:spacing w:line="360" w:lineRule="exact"/>
      <w:jc w:val="left"/>
    </w:pPr>
    <w:rPr>
      <w:rFonts w:cs="Arial"/>
      <w:szCs w:val="24"/>
    </w:rPr>
  </w:style>
  <w:style w:type="paragraph" w:styleId="affff1">
    <w:name w:val="Balloon Text"/>
    <w:basedOn w:val="afff5"/>
    <w:link w:val="Char15"/>
    <w:autoRedefine/>
    <w:uiPriority w:val="99"/>
    <w:unhideWhenUsed/>
    <w:qFormat/>
    <w:rPr>
      <w:sz w:val="18"/>
      <w:szCs w:val="18"/>
    </w:rPr>
  </w:style>
  <w:style w:type="paragraph" w:styleId="affff2">
    <w:name w:val="footer"/>
    <w:basedOn w:val="afff5"/>
    <w:link w:val="Char16"/>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5"/>
    <w:link w:val="Char17"/>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style>
  <w:style w:type="paragraph" w:styleId="41">
    <w:name w:val="toc 4"/>
    <w:basedOn w:val="afff5"/>
    <w:next w:val="afff5"/>
    <w:autoRedefine/>
    <w:uiPriority w:val="39"/>
    <w:unhideWhenUsed/>
    <w:qFormat/>
    <w:pPr>
      <w:ind w:leftChars="600" w:left="1260"/>
    </w:pPr>
  </w:style>
  <w:style w:type="paragraph" w:styleId="affff4">
    <w:name w:val="index heading"/>
    <w:basedOn w:val="afff5"/>
    <w:next w:val="11"/>
    <w:autoRedefine/>
    <w:uiPriority w:val="99"/>
    <w:qFormat/>
    <w:pPr>
      <w:adjustRightInd/>
      <w:spacing w:before="120" w:after="120" w:line="360" w:lineRule="exact"/>
      <w:jc w:val="center"/>
    </w:pPr>
    <w:rPr>
      <w:b/>
      <w:bCs/>
      <w:iCs/>
      <w:szCs w:val="20"/>
    </w:rPr>
  </w:style>
  <w:style w:type="paragraph" w:styleId="11">
    <w:name w:val="index 1"/>
    <w:basedOn w:val="afff5"/>
    <w:next w:val="afff5"/>
    <w:autoRedefine/>
    <w:uiPriority w:val="99"/>
    <w:unhideWhenUsed/>
    <w:qFormat/>
  </w:style>
  <w:style w:type="paragraph" w:styleId="affff5">
    <w:name w:val="footnote text"/>
    <w:basedOn w:val="afff5"/>
    <w:next w:val="afff5"/>
    <w:link w:val="Char18"/>
    <w:autoRedefine/>
    <w:uiPriority w:val="99"/>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ind w:leftChars="1000" w:left="2100"/>
    </w:pPr>
  </w:style>
  <w:style w:type="paragraph" w:styleId="71">
    <w:name w:val="index 7"/>
    <w:basedOn w:val="afff5"/>
    <w:next w:val="afff5"/>
    <w:autoRedefine/>
    <w:uiPriority w:val="99"/>
    <w:qFormat/>
    <w:pPr>
      <w:adjustRightInd/>
      <w:spacing w:line="360" w:lineRule="exact"/>
      <w:ind w:left="1470" w:hanging="210"/>
      <w:jc w:val="left"/>
    </w:pPr>
    <w:rPr>
      <w:sz w:val="20"/>
      <w:szCs w:val="20"/>
    </w:rPr>
  </w:style>
  <w:style w:type="paragraph" w:styleId="90">
    <w:name w:val="index 9"/>
    <w:basedOn w:val="afff5"/>
    <w:next w:val="afff5"/>
    <w:autoRedefine/>
    <w:uiPriority w:val="99"/>
    <w:qFormat/>
    <w:pPr>
      <w:adjustRightInd/>
      <w:spacing w:line="360" w:lineRule="exact"/>
      <w:ind w:left="1890" w:hanging="210"/>
      <w:jc w:val="left"/>
    </w:pPr>
    <w:rPr>
      <w:sz w:val="20"/>
      <w:szCs w:val="20"/>
    </w:rPr>
  </w:style>
  <w:style w:type="paragraph" w:styleId="affff6">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ind w:leftChars="200" w:left="420"/>
    </w:pPr>
  </w:style>
  <w:style w:type="paragraph" w:styleId="91">
    <w:name w:val="toc 9"/>
    <w:basedOn w:val="afff5"/>
    <w:next w:val="afff5"/>
    <w:autoRedefine/>
    <w:unhideWhenUsed/>
    <w:qFormat/>
    <w:pPr>
      <w:ind w:leftChars="1600" w:left="3360"/>
    </w:pPr>
  </w:style>
  <w:style w:type="paragraph" w:styleId="affff7">
    <w:name w:val="Normal (Web)"/>
    <w:basedOn w:val="afff5"/>
    <w:autoRedefine/>
    <w:uiPriority w:val="99"/>
    <w:unhideWhenUsed/>
    <w:qFormat/>
    <w:rPr>
      <w:sz w:val="24"/>
    </w:rPr>
  </w:style>
  <w:style w:type="paragraph" w:styleId="24">
    <w:name w:val="index 2"/>
    <w:basedOn w:val="afff5"/>
    <w:next w:val="afff5"/>
    <w:autoRedefine/>
    <w:uiPriority w:val="99"/>
    <w:qFormat/>
    <w:pPr>
      <w:adjustRightInd/>
      <w:spacing w:line="360" w:lineRule="exact"/>
      <w:ind w:left="420" w:hanging="210"/>
      <w:jc w:val="left"/>
    </w:pPr>
    <w:rPr>
      <w:sz w:val="20"/>
      <w:szCs w:val="20"/>
    </w:rPr>
  </w:style>
  <w:style w:type="paragraph" w:styleId="affff8">
    <w:name w:val="Title"/>
    <w:basedOn w:val="afff5"/>
    <w:link w:val="Char"/>
    <w:autoRedefine/>
    <w:qFormat/>
    <w:pPr>
      <w:spacing w:before="240" w:after="60"/>
      <w:jc w:val="center"/>
      <w:outlineLvl w:val="0"/>
    </w:pPr>
    <w:rPr>
      <w:rFonts w:ascii="Arial" w:hAnsi="Arial" w:cs="Arial"/>
      <w:b/>
      <w:bCs/>
      <w:sz w:val="32"/>
      <w:szCs w:val="32"/>
    </w:rPr>
  </w:style>
  <w:style w:type="paragraph" w:styleId="affff9">
    <w:name w:val="annotation subject"/>
    <w:basedOn w:val="afffc"/>
    <w:next w:val="afffc"/>
    <w:link w:val="Char19"/>
    <w:autoRedefine/>
    <w:uiPriority w:val="99"/>
    <w:unhideWhenUsed/>
    <w:qFormat/>
    <w:pPr>
      <w:adjustRightInd/>
      <w:spacing w:line="360" w:lineRule="exact"/>
    </w:pPr>
    <w:rPr>
      <w:b/>
      <w:bCs/>
      <w:szCs w:val="24"/>
    </w:rPr>
  </w:style>
  <w:style w:type="paragraph" w:styleId="25">
    <w:name w:val="Body Text First Indent 2"/>
    <w:basedOn w:val="afffe"/>
    <w:link w:val="2Char10"/>
    <w:autoRedefine/>
    <w:unhideWhenUsed/>
    <w:qFormat/>
    <w:pPr>
      <w:adjustRightInd w:val="0"/>
      <w:spacing w:after="120" w:line="400" w:lineRule="exact"/>
      <w:ind w:leftChars="200" w:left="420" w:firstLineChars="200" w:firstLine="420"/>
    </w:pPr>
    <w:rPr>
      <w:szCs w:val="24"/>
    </w:rPr>
  </w:style>
  <w:style w:type="table" w:styleId="affffa">
    <w:name w:val="Table Grid"/>
    <w:basedOn w:val="afff7"/>
    <w:autoRedefine/>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autoRedefine/>
    <w:uiPriority w:val="22"/>
    <w:qFormat/>
    <w:rPr>
      <w:b/>
      <w:bCs/>
    </w:rPr>
  </w:style>
  <w:style w:type="character" w:styleId="affffc">
    <w:name w:val="endnote reference"/>
    <w:autoRedefine/>
    <w:uiPriority w:val="99"/>
    <w:semiHidden/>
    <w:qFormat/>
    <w:rPr>
      <w:vertAlign w:val="superscript"/>
    </w:rPr>
  </w:style>
  <w:style w:type="character" w:styleId="affffd">
    <w:name w:val="page number"/>
    <w:autoRedefine/>
    <w:qFormat/>
    <w:rPr>
      <w:rFonts w:ascii="宋体" w:eastAsia="宋体" w:hAnsi="Times New Roman"/>
      <w:sz w:val="18"/>
    </w:rPr>
  </w:style>
  <w:style w:type="character" w:styleId="affffe">
    <w:name w:val="FollowedHyperlink"/>
    <w:autoRedefine/>
    <w:uiPriority w:val="99"/>
    <w:unhideWhenUsed/>
    <w:qFormat/>
    <w:rPr>
      <w:color w:val="954F72"/>
      <w:u w:val="single"/>
    </w:rPr>
  </w:style>
  <w:style w:type="character" w:styleId="afffff">
    <w:name w:val="Emphasis"/>
    <w:autoRedefine/>
    <w:uiPriority w:val="20"/>
    <w:qFormat/>
    <w:rPr>
      <w:i/>
      <w:iCs/>
    </w:rPr>
  </w:style>
  <w:style w:type="character" w:styleId="afffff0">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autoRedefine/>
    <w:uiPriority w:val="99"/>
    <w:qFormat/>
    <w:rPr>
      <w:sz w:val="21"/>
      <w:szCs w:val="21"/>
    </w:rPr>
  </w:style>
  <w:style w:type="character" w:styleId="afffff2">
    <w:name w:val="footnote reference"/>
    <w:autoRedefine/>
    <w:uiPriority w:val="99"/>
    <w:semiHidden/>
    <w:qFormat/>
    <w:rPr>
      <w:rFonts w:ascii="宋体" w:eastAsia="宋体" w:hAnsi="宋体" w:cs="Times New Roman"/>
      <w:spacing w:val="0"/>
      <w:sz w:val="18"/>
      <w:vertAlign w:val="superscript"/>
    </w:rPr>
  </w:style>
  <w:style w:type="character" w:customStyle="1" w:styleId="1Char1">
    <w:name w:val="标题 1 Char1"/>
    <w:link w:val="1"/>
    <w:autoRedefine/>
    <w:qFormat/>
    <w:rsid w:val="00AD26D7"/>
    <w:rPr>
      <w:rFonts w:ascii="Calibri" w:hAnsi="Calibri"/>
      <w:b/>
      <w:bCs/>
      <w:kern w:val="44"/>
      <w:sz w:val="44"/>
      <w:szCs w:val="44"/>
    </w:rPr>
  </w:style>
  <w:style w:type="character" w:customStyle="1" w:styleId="2Char1">
    <w:name w:val="标题 2 Char1"/>
    <w:link w:val="22"/>
    <w:autoRedefine/>
    <w:qFormat/>
    <w:rPr>
      <w:rFonts w:ascii="Arial" w:eastAsia="黑体" w:hAnsi="Arial" w:cs="Times New Roman"/>
      <w:b/>
      <w:bCs/>
      <w:sz w:val="32"/>
      <w:szCs w:val="32"/>
    </w:rPr>
  </w:style>
  <w:style w:type="character" w:customStyle="1" w:styleId="3Char1">
    <w:name w:val="标题 3 Char1"/>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17">
    <w:name w:val="页眉 Char1"/>
    <w:link w:val="affff3"/>
    <w:autoRedefine/>
    <w:uiPriority w:val="99"/>
    <w:qFormat/>
    <w:rPr>
      <w:rFonts w:ascii="Times New Roman" w:eastAsia="宋体" w:hAnsi="Times New Roman" w:cs="Times New Roman"/>
      <w:sz w:val="18"/>
      <w:szCs w:val="18"/>
    </w:rPr>
  </w:style>
  <w:style w:type="character" w:customStyle="1" w:styleId="Char16">
    <w:name w:val="页脚 Char1"/>
    <w:link w:val="affff2"/>
    <w:autoRedefine/>
    <w:uiPriority w:val="99"/>
    <w:qFormat/>
    <w:rPr>
      <w:rFonts w:ascii="宋体" w:eastAsia="宋体" w:hAnsi="Times New Roman" w:cs="Times New Roman"/>
      <w:sz w:val="18"/>
      <w:szCs w:val="18"/>
    </w:rPr>
  </w:style>
  <w:style w:type="character" w:customStyle="1" w:styleId="Char15">
    <w:name w:val="批注框文本 Char1"/>
    <w:link w:val="affff1"/>
    <w:autoRedefine/>
    <w:uiPriority w:val="99"/>
    <w:semiHidden/>
    <w:qFormat/>
    <w:rPr>
      <w:sz w:val="18"/>
      <w:szCs w:val="18"/>
    </w:rPr>
  </w:style>
  <w:style w:type="paragraph" w:customStyle="1" w:styleId="12">
    <w:name w:val="引用1"/>
    <w:basedOn w:val="afff5"/>
    <w:next w:val="afff5"/>
    <w:link w:val="afffff3"/>
    <w:autoRedefine/>
    <w:uiPriority w:val="29"/>
    <w:qFormat/>
    <w:rPr>
      <w:i/>
      <w:iCs/>
      <w:color w:val="000000"/>
    </w:rPr>
  </w:style>
  <w:style w:type="character" w:customStyle="1" w:styleId="afffff3">
    <w:name w:val="引用 字符"/>
    <w:link w:val="12"/>
    <w:autoRedefine/>
    <w:uiPriority w:val="29"/>
    <w:qFormat/>
    <w:rPr>
      <w:i/>
      <w:iCs/>
      <w:color w:val="000000"/>
    </w:rPr>
  </w:style>
  <w:style w:type="character" w:customStyle="1" w:styleId="Char">
    <w:name w:val="标题 Char"/>
    <w:link w:val="affff8"/>
    <w:autoRedefine/>
    <w:qFormat/>
    <w:rPr>
      <w:rFonts w:ascii="Arial" w:eastAsia="宋体" w:hAnsi="Arial" w:cs="Arial"/>
      <w:b/>
      <w:bCs/>
      <w:sz w:val="32"/>
      <w:szCs w:val="32"/>
    </w:rPr>
  </w:style>
  <w:style w:type="paragraph" w:customStyle="1" w:styleId="afffff4">
    <w:name w:val="标准标志"/>
    <w:next w:val="afff5"/>
    <w:autoRedefine/>
    <w:uiPriority w:val="99"/>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autoRedefine/>
    <w:uiPriority w:val="9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autoRedefine/>
    <w:qFormat/>
    <w:pPr>
      <w:ind w:left="198"/>
    </w:pPr>
    <w:rPr>
      <w:rFonts w:ascii="宋体"/>
      <w:sz w:val="18"/>
    </w:rPr>
  </w:style>
  <w:style w:type="paragraph" w:customStyle="1" w:styleId="afffff7">
    <w:name w:val="标准文件_页脚奇数页"/>
    <w:autoRedefine/>
    <w:qFormat/>
    <w:pPr>
      <w:ind w:right="227"/>
      <w:jc w:val="right"/>
    </w:pPr>
    <w:rPr>
      <w:rFonts w:ascii="宋体"/>
      <w:sz w:val="18"/>
    </w:rPr>
  </w:style>
  <w:style w:type="paragraph" w:customStyle="1" w:styleId="afffff8">
    <w:name w:val="标准书眉一"/>
    <w:autoRedefine/>
    <w:uiPriority w:val="99"/>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9">
    <w:name w:val="标准文件_标准正文"/>
    <w:basedOn w:val="afff5"/>
    <w:next w:val="afffffa"/>
    <w:autoRedefine/>
    <w:qFormat/>
    <w:pPr>
      <w:snapToGrid w:val="0"/>
      <w:ind w:firstLineChars="200" w:firstLine="200"/>
    </w:pPr>
    <w:rPr>
      <w:kern w:val="0"/>
    </w:rPr>
  </w:style>
  <w:style w:type="paragraph" w:customStyle="1" w:styleId="afffffa">
    <w:name w:val="标准文件_段"/>
    <w:link w:val="Char0"/>
    <w:autoRedefine/>
    <w:qFormat/>
    <w:pPr>
      <w:autoSpaceDE w:val="0"/>
      <w:autoSpaceDN w:val="0"/>
      <w:ind w:firstLineChars="200" w:firstLine="200"/>
      <w:jc w:val="both"/>
    </w:pPr>
    <w:rPr>
      <w:sz w:val="21"/>
    </w:rPr>
  </w:style>
  <w:style w:type="paragraph" w:customStyle="1" w:styleId="afffffb">
    <w:name w:val="标准文件_版本"/>
    <w:basedOn w:val="afffff9"/>
    <w:autoRedefine/>
    <w:qFormat/>
    <w:pPr>
      <w:adjustRightInd/>
      <w:snapToGrid/>
      <w:ind w:firstLineChars="0" w:firstLine="0"/>
    </w:pPr>
    <w:rPr>
      <w:rFonts w:ascii="宋体" w:hAnsi="宋体"/>
      <w:kern w:val="2"/>
    </w:rPr>
  </w:style>
  <w:style w:type="paragraph" w:customStyle="1" w:styleId="afffffc">
    <w:name w:val="标准文件_标准部门"/>
    <w:basedOn w:val="afff5"/>
    <w:autoRedefine/>
    <w:qFormat/>
    <w:pPr>
      <w:jc w:val="center"/>
    </w:pPr>
    <w:rPr>
      <w:rFonts w:ascii="黑体" w:eastAsia="黑体"/>
      <w:kern w:val="0"/>
      <w:sz w:val="44"/>
    </w:rPr>
  </w:style>
  <w:style w:type="paragraph" w:customStyle="1" w:styleId="afffffd">
    <w:name w:val="标准文件_标准代替"/>
    <w:basedOn w:val="afff5"/>
    <w:next w:val="afff5"/>
    <w:autoRedefine/>
    <w:qFormat/>
    <w:pPr>
      <w:spacing w:line="310" w:lineRule="exact"/>
      <w:jc w:val="right"/>
    </w:pPr>
    <w:rPr>
      <w:rFonts w:ascii="宋体" w:hAnsi="宋体"/>
      <w:kern w:val="0"/>
    </w:rPr>
  </w:style>
  <w:style w:type="paragraph" w:customStyle="1" w:styleId="afffffe">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autoRedefine/>
    <w:qFormat/>
    <w:pPr>
      <w:jc w:val="left"/>
    </w:pPr>
  </w:style>
  <w:style w:type="paragraph" w:customStyle="1" w:styleId="affffff1">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c">
    <w:name w:val="标准文件_二级条标题"/>
    <w:next w:val="afffffa"/>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autoRedefine/>
    <w:qFormat/>
    <w:rPr>
      <w:rFonts w:ascii="黑体" w:eastAsia="黑体"/>
      <w:spacing w:val="0"/>
      <w:w w:val="100"/>
      <w:position w:val="3"/>
      <w:sz w:val="28"/>
    </w:rPr>
  </w:style>
  <w:style w:type="paragraph" w:customStyle="1" w:styleId="ac">
    <w:name w:val="标准文件_方框数字列项"/>
    <w:basedOn w:val="afffffa"/>
    <w:autoRedefine/>
    <w:qFormat/>
    <w:pPr>
      <w:numPr>
        <w:numId w:val="3"/>
      </w:numPr>
      <w:ind w:firstLineChars="0" w:firstLine="0"/>
    </w:pPr>
  </w:style>
  <w:style w:type="paragraph" w:customStyle="1" w:styleId="affffff3">
    <w:name w:val="标准文件_封面标准编号"/>
    <w:basedOn w:val="afff5"/>
    <w:next w:val="afffffd"/>
    <w:autoRedefine/>
    <w:qFormat/>
    <w:pPr>
      <w:spacing w:line="310" w:lineRule="exact"/>
      <w:jc w:val="right"/>
    </w:pPr>
    <w:rPr>
      <w:rFonts w:ascii="黑体" w:eastAsia="黑体"/>
      <w:kern w:val="0"/>
      <w:sz w:val="28"/>
    </w:rPr>
  </w:style>
  <w:style w:type="paragraph" w:customStyle="1" w:styleId="affffff4">
    <w:name w:val="标准文件_封面标准分类号"/>
    <w:basedOn w:val="afff5"/>
    <w:autoRedefine/>
    <w:qFormat/>
    <w:rPr>
      <w:rFonts w:ascii="黑体" w:eastAsia="黑体"/>
      <w:b/>
      <w:kern w:val="0"/>
      <w:sz w:val="28"/>
    </w:rPr>
  </w:style>
  <w:style w:type="paragraph" w:customStyle="1" w:styleId="affffff5">
    <w:name w:val="标准文件_封面标准名称"/>
    <w:basedOn w:val="afff5"/>
    <w:autoRedefine/>
    <w:qFormat/>
    <w:pPr>
      <w:spacing w:line="240" w:lineRule="auto"/>
      <w:jc w:val="center"/>
    </w:pPr>
    <w:rPr>
      <w:rFonts w:ascii="黑体" w:eastAsia="黑体"/>
      <w:kern w:val="0"/>
      <w:sz w:val="52"/>
    </w:rPr>
  </w:style>
  <w:style w:type="paragraph" w:customStyle="1" w:styleId="affffff6">
    <w:name w:val="标准文件_封面标准英文名称"/>
    <w:basedOn w:val="afff5"/>
    <w:autoRedefine/>
    <w:qFormat/>
    <w:pPr>
      <w:spacing w:line="240" w:lineRule="auto"/>
      <w:jc w:val="center"/>
    </w:pPr>
    <w:rPr>
      <w:rFonts w:ascii="黑体" w:eastAsia="黑体"/>
      <w:b/>
      <w:sz w:val="28"/>
    </w:rPr>
  </w:style>
  <w:style w:type="paragraph" w:customStyle="1" w:styleId="affffff7">
    <w:name w:val="标准文件_封面发布日期"/>
    <w:basedOn w:val="afff5"/>
    <w:autoRedefine/>
    <w:qFormat/>
    <w:pPr>
      <w:spacing w:line="310" w:lineRule="exact"/>
    </w:pPr>
    <w:rPr>
      <w:rFonts w:ascii="黑体" w:eastAsia="黑体"/>
      <w:kern w:val="0"/>
      <w:sz w:val="28"/>
    </w:rPr>
  </w:style>
  <w:style w:type="paragraph" w:customStyle="1" w:styleId="affffff8">
    <w:name w:val="标准文件_封面密级"/>
    <w:basedOn w:val="afff5"/>
    <w:autoRedefine/>
    <w:qFormat/>
    <w:rPr>
      <w:rFonts w:eastAsia="黑体"/>
      <w:sz w:val="32"/>
    </w:rPr>
  </w:style>
  <w:style w:type="paragraph" w:customStyle="1" w:styleId="affffff9">
    <w:name w:val="标准文件_封面实施日期"/>
    <w:basedOn w:val="afff5"/>
    <w:autoRedefine/>
    <w:qFormat/>
    <w:pPr>
      <w:spacing w:line="310" w:lineRule="exact"/>
      <w:jc w:val="right"/>
    </w:pPr>
    <w:rPr>
      <w:rFonts w:ascii="黑体" w:eastAsia="黑体"/>
      <w:sz w:val="28"/>
    </w:rPr>
  </w:style>
  <w:style w:type="paragraph" w:customStyle="1" w:styleId="affffffa">
    <w:name w:val="标准文件_封面抬头"/>
    <w:basedOn w:val="afffffa"/>
    <w:autoRedefine/>
    <w:qFormat/>
    <w:pPr>
      <w:adjustRightInd w:val="0"/>
      <w:spacing w:line="800" w:lineRule="exact"/>
      <w:ind w:firstLineChars="0" w:firstLine="0"/>
      <w:jc w:val="distribute"/>
    </w:pPr>
    <w:rPr>
      <w:rFonts w:ascii="黑体" w:eastAsia="黑体"/>
      <w:b/>
      <w:sz w:val="64"/>
    </w:rPr>
  </w:style>
  <w:style w:type="paragraph" w:customStyle="1" w:styleId="affffffb">
    <w:name w:val="标准文件_附录标识"/>
    <w:next w:val="afffffa"/>
    <w:autoRedefine/>
    <w:qFormat/>
    <w:p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5">
    <w:name w:val="标准文件_附录表标题"/>
    <w:next w:val="afffffa"/>
    <w:autoRedefine/>
    <w:qFormat/>
    <w:pPr>
      <w:numPr>
        <w:ilvl w:val="1"/>
        <w:numId w:val="4"/>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ffffc">
    <w:name w:val="标准文件_附录一级条标题"/>
    <w:next w:val="afffffa"/>
    <w:autoRedefine/>
    <w:qFormat/>
    <w:pPr>
      <w:widowControl w:val="0"/>
      <w:spacing w:beforeLines="50" w:before="50" w:afterLines="50" w:after="50"/>
      <w:jc w:val="both"/>
      <w:outlineLvl w:val="2"/>
    </w:pPr>
    <w:rPr>
      <w:rFonts w:ascii="黑体" w:eastAsia="黑体"/>
      <w:kern w:val="21"/>
      <w:sz w:val="21"/>
    </w:rPr>
  </w:style>
  <w:style w:type="paragraph" w:customStyle="1" w:styleId="affffffd">
    <w:name w:val="标准文件_附录二级条标题"/>
    <w:basedOn w:val="affffffc"/>
    <w:next w:val="afffffa"/>
    <w:autoRedefine/>
    <w:qFormat/>
    <w:pPr>
      <w:widowControl/>
      <w:wordWrap w:val="0"/>
      <w:overflowPunct w:val="0"/>
      <w:autoSpaceDE w:val="0"/>
      <w:autoSpaceDN w:val="0"/>
      <w:textAlignment w:val="baseline"/>
      <w:outlineLvl w:val="3"/>
    </w:pPr>
  </w:style>
  <w:style w:type="paragraph" w:customStyle="1" w:styleId="affffffe">
    <w:name w:val="标准文件_附录公式"/>
    <w:basedOn w:val="afffff9"/>
    <w:next w:val="afffff9"/>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fffff">
    <w:name w:val="标准文件_附录三级条标题"/>
    <w:next w:val="afffffa"/>
    <w:autoRedefine/>
    <w:qFormat/>
    <w:pPr>
      <w:widowControl w:val="0"/>
      <w:spacing w:beforeLines="50" w:before="50" w:afterLines="50" w:after="50"/>
      <w:jc w:val="both"/>
      <w:outlineLvl w:val="4"/>
    </w:pPr>
    <w:rPr>
      <w:rFonts w:ascii="黑体" w:eastAsia="黑体"/>
      <w:kern w:val="21"/>
      <w:sz w:val="21"/>
    </w:rPr>
  </w:style>
  <w:style w:type="paragraph" w:customStyle="1" w:styleId="aff9">
    <w:name w:val="标准文件_附录四级条标题"/>
    <w:next w:val="afffffa"/>
    <w:autoRedefine/>
    <w:qFormat/>
    <w:pPr>
      <w:widowControl w:val="0"/>
      <w:numPr>
        <w:ilvl w:val="4"/>
        <w:numId w:val="5"/>
      </w:numPr>
      <w:spacing w:beforeLines="50" w:before="50" w:afterLines="50" w:after="50"/>
      <w:jc w:val="both"/>
      <w:outlineLvl w:val="5"/>
    </w:pPr>
    <w:rPr>
      <w:rFonts w:ascii="黑体" w:eastAsia="黑体"/>
      <w:kern w:val="21"/>
      <w:sz w:val="21"/>
    </w:rPr>
  </w:style>
  <w:style w:type="paragraph" w:customStyle="1" w:styleId="afe">
    <w:name w:val="标准文件_附录图标题"/>
    <w:next w:val="afffffa"/>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a">
    <w:name w:val="标准文件_附录五级条标题"/>
    <w:next w:val="afffffa"/>
    <w:autoRedefine/>
    <w:qFormat/>
    <w:pPr>
      <w:widowControl w:val="0"/>
      <w:numPr>
        <w:ilvl w:val="5"/>
        <w:numId w:val="5"/>
      </w:numPr>
      <w:spacing w:beforeLines="50" w:before="50" w:afterLines="50" w:after="50"/>
      <w:jc w:val="both"/>
      <w:outlineLvl w:val="6"/>
    </w:pPr>
    <w:rPr>
      <w:rFonts w:ascii="黑体" w:eastAsia="黑体"/>
      <w:kern w:val="21"/>
      <w:sz w:val="21"/>
    </w:rPr>
  </w:style>
  <w:style w:type="paragraph" w:customStyle="1" w:styleId="af">
    <w:name w:val="标准文件_附录英文标识"/>
    <w:next w:val="afffd"/>
    <w:autoRedefine/>
    <w:qFormat/>
    <w:pPr>
      <w:numPr>
        <w:numId w:val="7"/>
      </w:numPr>
      <w:tabs>
        <w:tab w:val="left" w:pos="6406"/>
      </w:tabs>
      <w:spacing w:before="220" w:after="320"/>
      <w:jc w:val="center"/>
      <w:outlineLvl w:val="0"/>
    </w:pPr>
    <w:rPr>
      <w:rFonts w:ascii="黑体" w:eastAsia="黑体"/>
      <w:sz w:val="21"/>
    </w:rPr>
  </w:style>
  <w:style w:type="character" w:customStyle="1" w:styleId="Char11">
    <w:name w:val="正文文本 Char1"/>
    <w:link w:val="afffd"/>
    <w:autoRedefine/>
    <w:qFormat/>
    <w:rPr>
      <w:rFonts w:ascii="Times New Roman" w:eastAsia="宋体" w:hAnsi="Times New Roman" w:cs="Times New Roman"/>
      <w:szCs w:val="20"/>
    </w:rPr>
  </w:style>
  <w:style w:type="paragraph" w:customStyle="1" w:styleId="afffffff0">
    <w:name w:val="标准文件_附录章标题"/>
    <w:next w:val="afffffa"/>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1">
    <w:name w:val="标准文件_公式后的破折号"/>
    <w:basedOn w:val="afffffa"/>
    <w:next w:val="afffffa"/>
    <w:autoRedefine/>
    <w:qFormat/>
    <w:pPr>
      <w:ind w:leftChars="200" w:left="488" w:hangingChars="290" w:hanging="289"/>
    </w:pPr>
  </w:style>
  <w:style w:type="paragraph" w:customStyle="1" w:styleId="a5">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f2">
    <w:name w:val="标准文件_目次、标准名称标题"/>
    <w:basedOn w:val="a5"/>
    <w:next w:val="afffffa"/>
    <w:autoRedefine/>
    <w:qFormat/>
    <w:pPr>
      <w:spacing w:line="460" w:lineRule="exact"/>
    </w:pPr>
  </w:style>
  <w:style w:type="paragraph" w:customStyle="1" w:styleId="afffffff3">
    <w:name w:val="标准文件_目录标题"/>
    <w:basedOn w:val="afff5"/>
    <w:autoRedefine/>
    <w:qFormat/>
    <w:pPr>
      <w:spacing w:afterLines="150" w:after="150" w:line="240" w:lineRule="auto"/>
      <w:jc w:val="center"/>
    </w:pPr>
    <w:rPr>
      <w:rFonts w:ascii="黑体" w:eastAsia="黑体"/>
      <w:sz w:val="32"/>
    </w:rPr>
  </w:style>
  <w:style w:type="paragraph" w:customStyle="1" w:styleId="af2">
    <w:name w:val="标准文件_破折号列项"/>
    <w:autoRedefine/>
    <w:qFormat/>
    <w:pPr>
      <w:numPr>
        <w:numId w:val="9"/>
      </w:numPr>
      <w:adjustRightInd w:val="0"/>
      <w:snapToGrid w:val="0"/>
      <w:ind w:left="0" w:firstLineChars="200" w:firstLine="200"/>
    </w:pPr>
    <w:rPr>
      <w:sz w:val="21"/>
    </w:rPr>
  </w:style>
  <w:style w:type="paragraph" w:customStyle="1" w:styleId="aff1">
    <w:name w:val="标准文件_破折号列项（二级）"/>
    <w:basedOn w:val="af2"/>
    <w:autoRedefine/>
    <w:qFormat/>
    <w:pPr>
      <w:numPr>
        <w:numId w:val="10"/>
      </w:numPr>
      <w:ind w:left="0" w:firstLine="200"/>
    </w:pPr>
  </w:style>
  <w:style w:type="paragraph" w:customStyle="1" w:styleId="affd">
    <w:name w:val="标准文件_三级条标题"/>
    <w:basedOn w:val="affc"/>
    <w:next w:val="afffffa"/>
    <w:autoRedefine/>
    <w:qFormat/>
    <w:pPr>
      <w:widowControl/>
      <w:numPr>
        <w:ilvl w:val="4"/>
      </w:numPr>
      <w:outlineLvl w:val="3"/>
    </w:pPr>
  </w:style>
  <w:style w:type="character" w:customStyle="1" w:styleId="13">
    <w:name w:val="不明显参考1"/>
    <w:autoRedefine/>
    <w:uiPriority w:val="31"/>
    <w:qFormat/>
    <w:rPr>
      <w:smallCaps/>
      <w:color w:val="C0504D"/>
      <w:u w:val="single"/>
    </w:rPr>
  </w:style>
  <w:style w:type="paragraph" w:customStyle="1" w:styleId="afffffff4">
    <w:name w:val="标准文件_示例后续"/>
    <w:basedOn w:val="afff5"/>
    <w:autoRedefine/>
    <w:qFormat/>
    <w:pPr>
      <w:adjustRightInd/>
      <w:spacing w:line="240" w:lineRule="auto"/>
      <w:ind w:firstLineChars="200" w:firstLine="200"/>
    </w:pPr>
    <w:rPr>
      <w:sz w:val="18"/>
      <w:szCs w:val="24"/>
    </w:rPr>
  </w:style>
  <w:style w:type="paragraph" w:customStyle="1" w:styleId="afff">
    <w:name w:val="标准文件_数字编号列项"/>
    <w:autoRedefine/>
    <w:qFormat/>
    <w:pPr>
      <w:numPr>
        <w:numId w:val="11"/>
      </w:numPr>
      <w:jc w:val="both"/>
    </w:pPr>
    <w:rPr>
      <w:rFonts w:ascii="宋体" w:hAnsi="宋体"/>
      <w:sz w:val="21"/>
    </w:rPr>
  </w:style>
  <w:style w:type="paragraph" w:customStyle="1" w:styleId="affe">
    <w:name w:val="标准文件_四级条标题"/>
    <w:next w:val="afffffa"/>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18">
    <w:name w:val="脚注文本 Char1"/>
    <w:link w:val="affff5"/>
    <w:autoRedefine/>
    <w:semiHidden/>
    <w:qFormat/>
    <w:rPr>
      <w:rFonts w:ascii="宋体" w:eastAsia="宋体" w:hAnsi="Times New Roman" w:cs="Times New Roman"/>
      <w:sz w:val="18"/>
      <w:szCs w:val="18"/>
    </w:rPr>
  </w:style>
  <w:style w:type="paragraph" w:customStyle="1" w:styleId="afffffff5">
    <w:name w:val="标准文件_条文脚注"/>
    <w:basedOn w:val="affff5"/>
    <w:autoRedefine/>
    <w:qFormat/>
    <w:pPr>
      <w:adjustRightInd w:val="0"/>
      <w:spacing w:line="240" w:lineRule="auto"/>
      <w:ind w:leftChars="0" w:left="0" w:firstLineChars="200" w:firstLine="200"/>
      <w:jc w:val="both"/>
    </w:pPr>
    <w:rPr>
      <w:rFonts w:hAnsi="宋体"/>
    </w:rPr>
  </w:style>
  <w:style w:type="paragraph" w:customStyle="1" w:styleId="af8">
    <w:name w:val="标准文件_图表脚注"/>
    <w:basedOn w:val="afff5"/>
    <w:next w:val="afffffa"/>
    <w:autoRedefine/>
    <w:qFormat/>
    <w:pPr>
      <w:numPr>
        <w:numId w:val="12"/>
      </w:numPr>
      <w:spacing w:line="240" w:lineRule="auto"/>
      <w:jc w:val="left"/>
    </w:pPr>
    <w:rPr>
      <w:rFonts w:ascii="宋体" w:hAnsi="宋体"/>
      <w:sz w:val="18"/>
    </w:rPr>
  </w:style>
  <w:style w:type="character" w:customStyle="1" w:styleId="afffffff6">
    <w:name w:val="标准文件_图表脚注内容"/>
    <w:autoRedefine/>
    <w:qFormat/>
    <w:rPr>
      <w:rFonts w:ascii="宋体" w:eastAsia="宋体" w:hAnsi="宋体" w:cs="Times New Roman"/>
      <w:spacing w:val="0"/>
      <w:sz w:val="18"/>
      <w:vertAlign w:val="superscript"/>
    </w:rPr>
  </w:style>
  <w:style w:type="paragraph" w:customStyle="1" w:styleId="afffffff7">
    <w:name w:val="标准文件_五级条标题"/>
    <w:next w:val="afffffa"/>
    <w:autoRedefine/>
    <w:qFormat/>
    <w:pPr>
      <w:widowControl w:val="0"/>
      <w:spacing w:beforeLines="50" w:before="50" w:afterLines="50" w:after="50"/>
      <w:jc w:val="both"/>
      <w:outlineLvl w:val="5"/>
    </w:pPr>
    <w:rPr>
      <w:rFonts w:ascii="黑体" w:eastAsia="黑体"/>
      <w:sz w:val="21"/>
    </w:rPr>
  </w:style>
  <w:style w:type="paragraph" w:customStyle="1" w:styleId="afffffff8">
    <w:name w:val="标准文件_章标题"/>
    <w:next w:val="afffffa"/>
    <w:autoRedefine/>
    <w:qFormat/>
    <w:pPr>
      <w:spacing w:beforeLines="100" w:before="100" w:afterLines="100" w:after="100"/>
      <w:jc w:val="both"/>
      <w:outlineLvl w:val="0"/>
    </w:pPr>
    <w:rPr>
      <w:rFonts w:ascii="黑体" w:eastAsia="黑体"/>
      <w:sz w:val="21"/>
    </w:rPr>
  </w:style>
  <w:style w:type="paragraph" w:customStyle="1" w:styleId="afffffff9">
    <w:name w:val="标准文件_一级条标题"/>
    <w:basedOn w:val="afffffff8"/>
    <w:next w:val="afffffa"/>
    <w:autoRedefine/>
    <w:qFormat/>
    <w:pPr>
      <w:spacing w:beforeLines="50" w:before="50" w:afterLines="50" w:after="50"/>
      <w:outlineLvl w:val="1"/>
    </w:pPr>
  </w:style>
  <w:style w:type="paragraph" w:customStyle="1" w:styleId="afffffffa">
    <w:name w:val="标准文件_一致程度"/>
    <w:basedOn w:val="afff5"/>
    <w:autoRedefine/>
    <w:qFormat/>
    <w:pPr>
      <w:spacing w:line="440" w:lineRule="exact"/>
      <w:jc w:val="center"/>
    </w:pPr>
    <w:rPr>
      <w:sz w:val="28"/>
    </w:rPr>
  </w:style>
  <w:style w:type="paragraph" w:customStyle="1" w:styleId="afffffffb">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c">
    <w:name w:val="标准文件_英文图表脚注"/>
    <w:basedOn w:val="afffff9"/>
    <w:autoRedefine/>
    <w:qFormat/>
    <w:pPr>
      <w:widowControl/>
      <w:adjustRightInd/>
      <w:snapToGrid/>
      <w:spacing w:line="240" w:lineRule="auto"/>
      <w:ind w:left="79" w:hangingChars="80" w:hanging="79"/>
    </w:pPr>
    <w:rPr>
      <w:rFonts w:ascii="宋体" w:hAnsi="宋体"/>
    </w:rPr>
  </w:style>
  <w:style w:type="paragraph" w:customStyle="1" w:styleId="afb">
    <w:name w:val="标准文件_数字编号列项（二级）"/>
    <w:autoRedefine/>
    <w:qFormat/>
    <w:pPr>
      <w:numPr>
        <w:ilvl w:val="1"/>
        <w:numId w:val="13"/>
      </w:numPr>
      <w:jc w:val="both"/>
    </w:pPr>
    <w:rPr>
      <w:rFonts w:ascii="宋体"/>
      <w:sz w:val="21"/>
    </w:rPr>
  </w:style>
  <w:style w:type="paragraph" w:customStyle="1" w:styleId="ae">
    <w:name w:val="标准文件_英文注："/>
    <w:basedOn w:val="afff5"/>
    <w:next w:val="afffffa"/>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a"/>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d">
    <w:name w:val="标准文件_正文公式"/>
    <w:basedOn w:val="afff5"/>
    <w:next w:val="afffff9"/>
    <w:autoRedefine/>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a"/>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autoRedefine/>
    <w:qFormat/>
    <w:pPr>
      <w:numPr>
        <w:numId w:val="18"/>
      </w:numPr>
      <w:jc w:val="center"/>
    </w:pPr>
    <w:rPr>
      <w:rFonts w:ascii="黑体" w:eastAsia="黑体"/>
      <w:sz w:val="21"/>
    </w:rPr>
  </w:style>
  <w:style w:type="paragraph" w:customStyle="1" w:styleId="aff0">
    <w:name w:val="标准文件_正文英文图标题"/>
    <w:next w:val="afffffa"/>
    <w:autoRedefine/>
    <w:qFormat/>
    <w:pPr>
      <w:numPr>
        <w:numId w:val="19"/>
      </w:numPr>
      <w:jc w:val="center"/>
    </w:pPr>
    <w:rPr>
      <w:rFonts w:ascii="黑体" w:eastAsia="黑体"/>
      <w:sz w:val="21"/>
    </w:rPr>
  </w:style>
  <w:style w:type="paragraph" w:customStyle="1" w:styleId="afc">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e">
    <w:name w:val="发布部门"/>
    <w:next w:val="afffffa"/>
    <w:autoRedefine/>
    <w:uiPriority w:val="99"/>
    <w:qFormat/>
    <w:pPr>
      <w:framePr w:w="7433" w:h="585" w:hRule="exact" w:hSpace="180" w:vSpace="180" w:wrap="around" w:hAnchor="margin" w:xAlign="center" w:y="14401" w:anchorLock="1"/>
      <w:jc w:val="center"/>
    </w:pPr>
    <w:rPr>
      <w:rFonts w:ascii="宋体"/>
      <w:b/>
      <w:w w:val="135"/>
      <w:sz w:val="36"/>
    </w:rPr>
  </w:style>
  <w:style w:type="paragraph" w:customStyle="1" w:styleId="affffffff">
    <w:name w:val="发布日期"/>
    <w:autoRedefine/>
    <w:uiPriority w:val="99"/>
    <w:qFormat/>
    <w:pPr>
      <w:framePr w:w="4000" w:h="473" w:hRule="exact" w:hSpace="180" w:vSpace="180" w:wrap="around" w:hAnchor="margin" w:y="13511" w:anchorLock="1"/>
    </w:pPr>
    <w:rPr>
      <w:rFonts w:eastAsia="黑体"/>
      <w:sz w:val="28"/>
    </w:rPr>
  </w:style>
  <w:style w:type="paragraph" w:customStyle="1" w:styleId="affffffff0">
    <w:name w:val="封面标准代替信息"/>
    <w:basedOn w:val="afff5"/>
    <w:autoRedefine/>
    <w:uiPriority w:val="99"/>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1">
    <w:name w:val="封面标准名称"/>
    <w:autoRedefine/>
    <w:uiPriority w:val="99"/>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2">
    <w:name w:val="封面标准文稿编辑信息"/>
    <w:autoRedefine/>
    <w:uiPriority w:val="99"/>
    <w:qFormat/>
    <w:pPr>
      <w:spacing w:before="180" w:line="180" w:lineRule="exact"/>
      <w:jc w:val="center"/>
    </w:pPr>
    <w:rPr>
      <w:rFonts w:ascii="宋体"/>
      <w:sz w:val="21"/>
    </w:rPr>
  </w:style>
  <w:style w:type="paragraph" w:customStyle="1" w:styleId="affffffff3">
    <w:name w:val="封面标准文稿类别"/>
    <w:autoRedefine/>
    <w:uiPriority w:val="99"/>
    <w:qFormat/>
    <w:pPr>
      <w:spacing w:before="440" w:line="400" w:lineRule="exact"/>
      <w:jc w:val="center"/>
    </w:pPr>
    <w:rPr>
      <w:rFonts w:ascii="宋体"/>
      <w:sz w:val="24"/>
    </w:rPr>
  </w:style>
  <w:style w:type="paragraph" w:customStyle="1" w:styleId="affffffff4">
    <w:name w:val="封面标准英文名称"/>
    <w:autoRedefine/>
    <w:uiPriority w:val="99"/>
    <w:qFormat/>
    <w:pPr>
      <w:widowControl w:val="0"/>
      <w:spacing w:line="360" w:lineRule="exact"/>
      <w:jc w:val="center"/>
    </w:pPr>
    <w:rPr>
      <w:sz w:val="28"/>
    </w:rPr>
  </w:style>
  <w:style w:type="paragraph" w:customStyle="1" w:styleId="affffffff5">
    <w:name w:val="封面一致性程度标识"/>
    <w:autoRedefine/>
    <w:uiPriority w:val="99"/>
    <w:qFormat/>
    <w:pPr>
      <w:spacing w:before="440" w:line="440" w:lineRule="exact"/>
      <w:jc w:val="center"/>
    </w:pPr>
    <w:rPr>
      <w:sz w:val="28"/>
    </w:rPr>
  </w:style>
  <w:style w:type="paragraph" w:customStyle="1" w:styleId="affffffff6">
    <w:name w:val="封面正文"/>
    <w:autoRedefine/>
    <w:uiPriority w:val="99"/>
    <w:qFormat/>
    <w:pPr>
      <w:jc w:val="both"/>
    </w:pPr>
  </w:style>
  <w:style w:type="paragraph" w:customStyle="1" w:styleId="affffffff7">
    <w:name w:val="附录二级无标题条"/>
    <w:basedOn w:val="afff5"/>
    <w:next w:val="afffffa"/>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8">
    <w:name w:val="附录三级无标题条"/>
    <w:basedOn w:val="affffffff7"/>
    <w:next w:val="afffffa"/>
    <w:autoRedefine/>
    <w:qFormat/>
    <w:pPr>
      <w:outlineLvl w:val="4"/>
    </w:pPr>
  </w:style>
  <w:style w:type="paragraph" w:customStyle="1" w:styleId="affffffff9">
    <w:name w:val="附录四级无标题条"/>
    <w:basedOn w:val="affffffff8"/>
    <w:next w:val="afffffa"/>
    <w:autoRedefine/>
    <w:qFormat/>
    <w:pPr>
      <w:outlineLvl w:val="5"/>
    </w:pPr>
  </w:style>
  <w:style w:type="paragraph" w:customStyle="1" w:styleId="affffffffa">
    <w:name w:val="附录图"/>
    <w:next w:val="afffffa"/>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6">
    <w:name w:val="标准文件_一级项"/>
    <w:autoRedefine/>
    <w:qFormat/>
    <w:pPr>
      <w:numPr>
        <w:numId w:val="21"/>
      </w:numPr>
    </w:pPr>
    <w:rPr>
      <w:rFonts w:ascii="宋体"/>
      <w:sz w:val="21"/>
    </w:rPr>
  </w:style>
  <w:style w:type="paragraph" w:customStyle="1" w:styleId="affffffffb">
    <w:name w:val="附录五级无标题条"/>
    <w:basedOn w:val="affffffff9"/>
    <w:next w:val="afffffa"/>
    <w:autoRedefine/>
    <w:qFormat/>
    <w:pPr>
      <w:outlineLvl w:val="6"/>
    </w:pPr>
  </w:style>
  <w:style w:type="paragraph" w:customStyle="1" w:styleId="affffffffc">
    <w:name w:val="附录性质"/>
    <w:basedOn w:val="afff5"/>
    <w:autoRedefine/>
    <w:qFormat/>
    <w:pPr>
      <w:widowControl/>
      <w:adjustRightInd/>
      <w:jc w:val="center"/>
    </w:pPr>
    <w:rPr>
      <w:rFonts w:ascii="黑体" w:eastAsia="黑体"/>
    </w:rPr>
  </w:style>
  <w:style w:type="paragraph" w:customStyle="1" w:styleId="affffffffd">
    <w:name w:val="附录一级无标题条"/>
    <w:basedOn w:val="afffffff0"/>
    <w:next w:val="afffffa"/>
    <w:autoRedefine/>
    <w:qFormat/>
    <w:pPr>
      <w:autoSpaceDN w:val="0"/>
      <w:outlineLvl w:val="2"/>
    </w:pPr>
    <w:rPr>
      <w:rFonts w:ascii="宋体" w:eastAsia="宋体" w:hAnsi="宋体"/>
    </w:rPr>
  </w:style>
  <w:style w:type="character" w:customStyle="1" w:styleId="affffffffe">
    <w:name w:val="个人答复风格"/>
    <w:autoRedefine/>
    <w:qFormat/>
    <w:rPr>
      <w:rFonts w:ascii="Arial" w:eastAsia="宋体" w:hAnsi="Arial" w:cs="Arial"/>
      <w:color w:val="auto"/>
      <w:spacing w:val="0"/>
      <w:sz w:val="20"/>
    </w:rPr>
  </w:style>
  <w:style w:type="character" w:customStyle="1" w:styleId="afffffffff">
    <w:name w:val="个人撰写风格"/>
    <w:autoRedefine/>
    <w:qFormat/>
    <w:rPr>
      <w:rFonts w:ascii="Arial" w:eastAsia="宋体" w:hAnsi="Arial" w:cs="Arial"/>
      <w:color w:val="auto"/>
      <w:spacing w:val="0"/>
      <w:sz w:val="20"/>
    </w:rPr>
  </w:style>
  <w:style w:type="paragraph" w:customStyle="1" w:styleId="afffffffff0">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f1">
    <w:name w:val="列项·"/>
    <w:basedOn w:val="afffffa"/>
    <w:autoRedefine/>
    <w:qFormat/>
    <w:pPr>
      <w:tabs>
        <w:tab w:val="left" w:pos="840"/>
      </w:tabs>
    </w:pPr>
  </w:style>
  <w:style w:type="paragraph" w:customStyle="1" w:styleId="afffffffff2">
    <w:name w:val="目次、索引正文"/>
    <w:autoRedefine/>
    <w:uiPriority w:val="99"/>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0">
    <w:name w:val="目录 81"/>
    <w:basedOn w:val="710"/>
    <w:autoRedefine/>
    <w:semiHidden/>
    <w:qFormat/>
    <w:pPr>
      <w:ind w:left="1470"/>
    </w:pPr>
  </w:style>
  <w:style w:type="paragraph" w:customStyle="1" w:styleId="910">
    <w:name w:val="目录 91"/>
    <w:basedOn w:val="810"/>
    <w:autoRedefine/>
    <w:semiHidden/>
    <w:qFormat/>
    <w:pPr>
      <w:ind w:left="1680"/>
    </w:pPr>
  </w:style>
  <w:style w:type="paragraph" w:customStyle="1" w:styleId="afffffffff3">
    <w:name w:val="其他标准称谓"/>
    <w:autoRedefine/>
    <w:uiPriority w:val="99"/>
    <w:qFormat/>
    <w:pPr>
      <w:spacing w:line="0" w:lineRule="atLeast"/>
      <w:jc w:val="distribute"/>
    </w:pPr>
    <w:rPr>
      <w:rFonts w:ascii="黑体" w:eastAsia="黑体" w:hAnsi="宋体"/>
      <w:sz w:val="52"/>
    </w:rPr>
  </w:style>
  <w:style w:type="paragraph" w:customStyle="1" w:styleId="afffffffff4">
    <w:name w:val="其他发布部门"/>
    <w:basedOn w:val="afffffffe"/>
    <w:autoRedefine/>
    <w:uiPriority w:val="99"/>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f5">
    <w:name w:val="实施日期"/>
    <w:basedOn w:val="affffffff"/>
    <w:autoRedefine/>
    <w:uiPriority w:val="99"/>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f6">
    <w:name w:val="文献分类号"/>
    <w:autoRedefine/>
    <w:uiPriority w:val="99"/>
    <w:qFormat/>
    <w:pPr>
      <w:framePr w:hSpace="180" w:vSpace="180" w:wrap="around" w:hAnchor="margin" w:y="1" w:anchorLock="1"/>
      <w:widowControl w:val="0"/>
      <w:textAlignment w:val="center"/>
    </w:pPr>
    <w:rPr>
      <w:rFonts w:eastAsia="黑体"/>
      <w:sz w:val="21"/>
    </w:rPr>
  </w:style>
  <w:style w:type="paragraph" w:customStyle="1" w:styleId="afffffffff7">
    <w:name w:val="无标题条"/>
    <w:next w:val="afffffa"/>
    <w:autoRedefine/>
    <w:qFormat/>
    <w:pPr>
      <w:jc w:val="both"/>
    </w:pPr>
    <w:rPr>
      <w:rFonts w:ascii="宋体" w:hAnsi="宋体"/>
      <w:sz w:val="21"/>
    </w:rPr>
  </w:style>
  <w:style w:type="paragraph" w:customStyle="1" w:styleId="afffffffff8">
    <w:name w:val="五级无标题条"/>
    <w:basedOn w:val="afff5"/>
    <w:autoRedefine/>
    <w:qFormat/>
    <w:p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f9">
    <w:name w:val="注:后续"/>
    <w:autoRedefine/>
    <w:qFormat/>
    <w:pPr>
      <w:spacing w:line="300" w:lineRule="exact"/>
      <w:ind w:leftChars="400" w:left="600" w:hangingChars="200" w:hanging="200"/>
      <w:jc w:val="both"/>
    </w:pPr>
    <w:rPr>
      <w:rFonts w:ascii="宋体"/>
      <w:sz w:val="18"/>
    </w:rPr>
  </w:style>
  <w:style w:type="paragraph" w:customStyle="1" w:styleId="afffffffffa">
    <w:name w:val="注×:后续"/>
    <w:basedOn w:val="afffffffff9"/>
    <w:autoRedefine/>
    <w:qFormat/>
    <w:pPr>
      <w:ind w:leftChars="0" w:left="1406" w:firstLineChars="0" w:hanging="499"/>
    </w:pPr>
  </w:style>
  <w:style w:type="paragraph" w:customStyle="1" w:styleId="afffffffffb">
    <w:name w:val="标准文件_一级无标题"/>
    <w:basedOn w:val="afffffff9"/>
    <w:autoRedefine/>
    <w:qFormat/>
    <w:pPr>
      <w:spacing w:beforeLines="0" w:before="0" w:afterLines="0" w:after="0"/>
      <w:outlineLvl w:val="9"/>
    </w:pPr>
    <w:rPr>
      <w:rFonts w:ascii="宋体" w:eastAsia="宋体"/>
    </w:rPr>
  </w:style>
  <w:style w:type="paragraph" w:customStyle="1" w:styleId="afffffffffc">
    <w:name w:val="标准文件_五级无标题"/>
    <w:basedOn w:val="afffffff7"/>
    <w:autoRedefine/>
    <w:qFormat/>
    <w:pPr>
      <w:spacing w:beforeLines="0" w:before="0" w:afterLines="0" w:after="0"/>
      <w:outlineLvl w:val="9"/>
    </w:pPr>
    <w:rPr>
      <w:rFonts w:ascii="宋体" w:eastAsia="宋体"/>
    </w:rPr>
  </w:style>
  <w:style w:type="paragraph" w:customStyle="1" w:styleId="afffffffffd">
    <w:name w:val="标准文件_三级无标题"/>
    <w:basedOn w:val="affd"/>
    <w:autoRedefine/>
    <w:qFormat/>
    <w:pPr>
      <w:spacing w:beforeLines="0" w:before="0" w:afterLines="0" w:after="0"/>
      <w:outlineLvl w:val="9"/>
    </w:pPr>
    <w:rPr>
      <w:rFonts w:ascii="宋体" w:eastAsia="宋体"/>
    </w:rPr>
  </w:style>
  <w:style w:type="paragraph" w:customStyle="1" w:styleId="afffffffffe">
    <w:name w:val="标准文件_二级无标题"/>
    <w:basedOn w:val="affc"/>
    <w:autoRedefine/>
    <w:qFormat/>
    <w:pPr>
      <w:spacing w:beforeLines="0" w:before="0" w:afterLines="0" w:after="0"/>
      <w:outlineLvl w:val="9"/>
    </w:pPr>
    <w:rPr>
      <w:rFonts w:ascii="Times New Roman" w:eastAsia="宋体"/>
    </w:rPr>
  </w:style>
  <w:style w:type="paragraph" w:customStyle="1" w:styleId="affffffffff">
    <w:name w:val="标准_四级无标题"/>
    <w:basedOn w:val="affe"/>
    <w:next w:val="afffffa"/>
    <w:autoRedefine/>
    <w:qFormat/>
    <w:rPr>
      <w:rFonts w:eastAsia="宋体"/>
    </w:rPr>
  </w:style>
  <w:style w:type="paragraph" w:customStyle="1" w:styleId="affffffffff0">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a"/>
    <w:autoRedefine/>
    <w:qFormat/>
    <w:pPr>
      <w:numPr>
        <w:numId w:val="23"/>
      </w:numPr>
      <w:ind w:firstLineChars="0" w:firstLine="0"/>
    </w:pPr>
    <w:rPr>
      <w:rFonts w:cs="Arial"/>
      <w:szCs w:val="28"/>
    </w:rPr>
  </w:style>
  <w:style w:type="paragraph" w:customStyle="1" w:styleId="ad">
    <w:name w:val="标准文件_小写罗马数字编号列项"/>
    <w:basedOn w:val="afffffa"/>
    <w:autoRedefine/>
    <w:qFormat/>
    <w:pPr>
      <w:numPr>
        <w:numId w:val="24"/>
      </w:numPr>
      <w:ind w:firstLineChars="0" w:firstLine="0"/>
    </w:pPr>
    <w:rPr>
      <w:rFonts w:cs="Arial"/>
      <w:szCs w:val="28"/>
    </w:rPr>
  </w:style>
  <w:style w:type="paragraph" w:customStyle="1" w:styleId="affffffffff1">
    <w:name w:val="标准文件_附录标题"/>
    <w:basedOn w:val="affffffb"/>
    <w:autoRedefine/>
    <w:qFormat/>
    <w:pPr>
      <w:spacing w:after="280"/>
      <w:outlineLvl w:val="9"/>
    </w:pPr>
  </w:style>
  <w:style w:type="paragraph" w:customStyle="1" w:styleId="affffffffff2">
    <w:name w:val="标准文件_二级项"/>
    <w:autoRedefine/>
    <w:qFormat/>
    <w:rPr>
      <w:rFonts w:ascii="宋体"/>
      <w:sz w:val="21"/>
    </w:rPr>
  </w:style>
  <w:style w:type="paragraph" w:customStyle="1" w:styleId="af7">
    <w:name w:val="标准文件_三级项"/>
    <w:basedOn w:val="afff5"/>
    <w:autoRedefine/>
    <w:qFormat/>
    <w:pPr>
      <w:numPr>
        <w:ilvl w:val="2"/>
        <w:numId w:val="21"/>
      </w:numPr>
      <w:spacing w:line="-300" w:lineRule="auto"/>
    </w:pPr>
    <w:rPr>
      <w:rFonts w:ascii="Times New Roman" w:hAnsi="Times New Roman"/>
    </w:rPr>
  </w:style>
  <w:style w:type="paragraph" w:customStyle="1" w:styleId="afff1">
    <w:name w:val="图表脚注说明"/>
    <w:basedOn w:val="afff5"/>
    <w:next w:val="afffffa"/>
    <w:autoRedefine/>
    <w:uiPriority w:val="99"/>
    <w:qFormat/>
    <w:pPr>
      <w:numPr>
        <w:numId w:val="25"/>
      </w:numPr>
      <w:adjustRightInd/>
      <w:spacing w:line="240" w:lineRule="auto"/>
      <w:ind w:left="783"/>
    </w:pPr>
    <w:rPr>
      <w:rFonts w:ascii="宋体" w:hAnsi="Times New Roman"/>
      <w:sz w:val="18"/>
      <w:szCs w:val="18"/>
    </w:rPr>
  </w:style>
  <w:style w:type="paragraph" w:customStyle="1" w:styleId="affffffffff3">
    <w:name w:val="标准文件_字母编号列项（一级）"/>
    <w:autoRedefine/>
    <w:qFormat/>
    <w:pPr>
      <w:tabs>
        <w:tab w:val="left" w:pos="851"/>
      </w:tabs>
      <w:ind w:left="851" w:hanging="426"/>
      <w:jc w:val="both"/>
    </w:pPr>
    <w:rPr>
      <w:rFonts w:ascii="宋体"/>
      <w:sz w:val="21"/>
    </w:rPr>
  </w:style>
  <w:style w:type="paragraph" w:customStyle="1" w:styleId="affffffffff4">
    <w:name w:val="标准文件_索引字母"/>
    <w:next w:val="afffffa"/>
    <w:autoRedefine/>
    <w:qFormat/>
    <w:pPr>
      <w:jc w:val="center"/>
    </w:pPr>
    <w:rPr>
      <w:rFonts w:ascii="宋体" w:eastAsia="Times New Roman" w:hAnsi="宋体"/>
      <w:b/>
      <w:kern w:val="2"/>
      <w:sz w:val="21"/>
    </w:rPr>
  </w:style>
  <w:style w:type="paragraph" w:customStyle="1" w:styleId="affffffffff5">
    <w:name w:val="标准文件_附录前"/>
    <w:next w:val="afffffa"/>
    <w:autoRedefine/>
    <w:qFormat/>
    <w:pPr>
      <w:spacing w:line="20" w:lineRule="atLeast"/>
      <w:ind w:firstLine="200"/>
    </w:pPr>
    <w:rPr>
      <w:rFonts w:ascii="宋体" w:hAnsi="宋体"/>
      <w:kern w:val="2"/>
      <w:sz w:val="10"/>
    </w:rPr>
  </w:style>
  <w:style w:type="paragraph" w:customStyle="1" w:styleId="affffffffff6">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ffffffffff7">
    <w:name w:val="标准文件_表格"/>
    <w:basedOn w:val="afffffa"/>
    <w:autoRedefine/>
    <w:qFormat/>
    <w:pPr>
      <w:ind w:firstLineChars="0" w:firstLine="0"/>
      <w:jc w:val="center"/>
    </w:pPr>
    <w:rPr>
      <w:sz w:val="18"/>
    </w:rPr>
  </w:style>
  <w:style w:type="paragraph" w:customStyle="1" w:styleId="afff2">
    <w:name w:val="标准文件_注："/>
    <w:next w:val="afffffa"/>
    <w:autoRedefine/>
    <w:qFormat/>
    <w:pPr>
      <w:widowControl w:val="0"/>
      <w:numPr>
        <w:numId w:val="26"/>
      </w:numPr>
      <w:autoSpaceDE w:val="0"/>
      <w:autoSpaceDN w:val="0"/>
      <w:jc w:val="both"/>
    </w:pPr>
    <w:rPr>
      <w:rFonts w:ascii="宋体"/>
      <w:sz w:val="18"/>
      <w:szCs w:val="18"/>
    </w:rPr>
  </w:style>
  <w:style w:type="paragraph" w:customStyle="1" w:styleId="a4">
    <w:name w:val="标准文件_注×："/>
    <w:autoRedefine/>
    <w:qFormat/>
    <w:pPr>
      <w:widowControl w:val="0"/>
      <w:numPr>
        <w:numId w:val="27"/>
      </w:numPr>
      <w:autoSpaceDE w:val="0"/>
      <w:autoSpaceDN w:val="0"/>
      <w:jc w:val="both"/>
    </w:pPr>
    <w:rPr>
      <w:rFonts w:ascii="宋体"/>
      <w:sz w:val="18"/>
      <w:szCs w:val="18"/>
    </w:rPr>
  </w:style>
  <w:style w:type="paragraph" w:customStyle="1" w:styleId="ab">
    <w:name w:val="标准文件_示例："/>
    <w:next w:val="affffffffff8"/>
    <w:autoRedefine/>
    <w:qFormat/>
    <w:pPr>
      <w:widowControl w:val="0"/>
      <w:numPr>
        <w:numId w:val="28"/>
      </w:numPr>
      <w:jc w:val="both"/>
    </w:pPr>
    <w:rPr>
      <w:rFonts w:ascii="宋体"/>
      <w:sz w:val="18"/>
      <w:szCs w:val="18"/>
    </w:rPr>
  </w:style>
  <w:style w:type="paragraph" w:customStyle="1" w:styleId="affffffffff8">
    <w:name w:val="标准文件_示例内容"/>
    <w:basedOn w:val="afffffa"/>
    <w:autoRedefine/>
    <w:qFormat/>
    <w:pPr>
      <w:ind w:firstLine="420"/>
    </w:pPr>
    <w:rPr>
      <w:sz w:val="18"/>
    </w:rPr>
  </w:style>
  <w:style w:type="paragraph" w:customStyle="1" w:styleId="aff">
    <w:name w:val="标准文件_示例×："/>
    <w:basedOn w:val="afff5"/>
    <w:next w:val="affffffffff8"/>
    <w:autoRedefine/>
    <w:qFormat/>
    <w:pPr>
      <w:widowControl/>
      <w:numPr>
        <w:numId w:val="29"/>
      </w:numPr>
      <w:adjustRightInd/>
      <w:spacing w:line="240" w:lineRule="auto"/>
    </w:pPr>
    <w:rPr>
      <w:rFonts w:ascii="宋体" w:hAnsi="Times New Roman"/>
      <w:kern w:val="0"/>
      <w:sz w:val="18"/>
      <w:szCs w:val="18"/>
    </w:rPr>
  </w:style>
  <w:style w:type="character" w:customStyle="1" w:styleId="Char0">
    <w:name w:val="标准文件_段 Char"/>
    <w:link w:val="afffffa"/>
    <w:autoRedefine/>
    <w:qFormat/>
    <w:rPr>
      <w:rFonts w:ascii="Times New Roman" w:eastAsia="宋体" w:hAnsi="Times New Roman"/>
      <w:sz w:val="21"/>
    </w:rPr>
  </w:style>
  <w:style w:type="paragraph" w:customStyle="1" w:styleId="affffffffff9">
    <w:name w:val="标准文件_表格续"/>
    <w:basedOn w:val="afffffa"/>
    <w:next w:val="afffffa"/>
    <w:autoRedefine/>
    <w:qFormat/>
    <w:pPr>
      <w:jc w:val="center"/>
    </w:pPr>
    <w:rPr>
      <w:rFonts w:ascii="黑体" w:eastAsia="黑体" w:hAnsi="黑体"/>
    </w:rPr>
  </w:style>
  <w:style w:type="character" w:customStyle="1" w:styleId="14">
    <w:name w:val="占位符文本1"/>
    <w:basedOn w:val="afff6"/>
    <w:autoRedefine/>
    <w:uiPriority w:val="99"/>
    <w:qFormat/>
    <w:rPr>
      <w:color w:val="808080"/>
    </w:rPr>
  </w:style>
  <w:style w:type="paragraph" w:customStyle="1" w:styleId="2">
    <w:name w:val="标准文件_二级项2"/>
    <w:basedOn w:val="afffffa"/>
    <w:autoRedefine/>
    <w:qFormat/>
    <w:pPr>
      <w:numPr>
        <w:ilvl w:val="1"/>
        <w:numId w:val="21"/>
      </w:numPr>
      <w:ind w:left="1271" w:firstLineChars="0" w:hanging="420"/>
    </w:pPr>
  </w:style>
  <w:style w:type="paragraph" w:customStyle="1" w:styleId="21">
    <w:name w:val="标准文件_三级项2"/>
    <w:basedOn w:val="afffffa"/>
    <w:autoRedefine/>
    <w:qFormat/>
    <w:pPr>
      <w:numPr>
        <w:numId w:val="30"/>
      </w:numPr>
      <w:spacing w:line="300" w:lineRule="exact"/>
      <w:ind w:left="1276" w:firstLineChars="0" w:hanging="425"/>
    </w:pPr>
  </w:style>
  <w:style w:type="paragraph" w:customStyle="1" w:styleId="20">
    <w:name w:val="标准文件_一级项2"/>
    <w:basedOn w:val="afffffa"/>
    <w:autoRedefine/>
    <w:qFormat/>
    <w:pPr>
      <w:numPr>
        <w:numId w:val="31"/>
      </w:numPr>
      <w:spacing w:line="300" w:lineRule="exact"/>
      <w:ind w:left="1271" w:firstLineChars="0" w:hanging="420"/>
    </w:pPr>
  </w:style>
  <w:style w:type="paragraph" w:customStyle="1" w:styleId="affffffffffa">
    <w:name w:val="标准文件_提示"/>
    <w:basedOn w:val="afffffa"/>
    <w:next w:val="afffffa"/>
    <w:autoRedefine/>
    <w:qFormat/>
    <w:pPr>
      <w:ind w:firstLine="420"/>
    </w:pPr>
    <w:rPr>
      <w:rFonts w:ascii="黑体" w:eastAsia="黑体"/>
    </w:rPr>
  </w:style>
  <w:style w:type="character" w:customStyle="1" w:styleId="affffffffffb">
    <w:name w:val="标准文件_来源"/>
    <w:basedOn w:val="afff6"/>
    <w:autoRedefine/>
    <w:uiPriority w:val="1"/>
    <w:qFormat/>
    <w:rPr>
      <w:rFonts w:eastAsia="宋体"/>
      <w:sz w:val="21"/>
    </w:rPr>
  </w:style>
  <w:style w:type="paragraph" w:customStyle="1" w:styleId="affffffffffc">
    <w:name w:val="标准文件_图表说明"/>
    <w:autoRedefine/>
    <w:qFormat/>
    <w:pPr>
      <w:spacing w:line="276" w:lineRule="auto"/>
      <w:ind w:firstLine="420"/>
    </w:pPr>
    <w:rPr>
      <w:rFonts w:ascii="宋体" w:hAnsi="宋体"/>
      <w:kern w:val="2"/>
      <w:sz w:val="18"/>
    </w:rPr>
  </w:style>
  <w:style w:type="paragraph" w:customStyle="1" w:styleId="affffffffffd">
    <w:name w:val="其他发布日期"/>
    <w:basedOn w:val="affffffff"/>
    <w:autoRedefine/>
    <w:uiPriority w:val="99"/>
    <w:qFormat/>
    <w:pPr>
      <w:framePr w:w="3997" w:h="471" w:hRule="exact" w:hSpace="0" w:vSpace="181" w:wrap="around" w:vAnchor="page" w:hAnchor="page" w:x="1419" w:y="14097"/>
    </w:pPr>
  </w:style>
  <w:style w:type="paragraph" w:customStyle="1" w:styleId="affffffffffe">
    <w:name w:val="其他实施日期"/>
    <w:basedOn w:val="afffffffff5"/>
    <w:autoRedefine/>
    <w:uiPriority w:val="99"/>
    <w:qFormat/>
    <w:pPr>
      <w:framePr w:w="3997" w:h="471" w:hRule="exact" w:vSpace="181" w:wrap="around" w:vAnchor="page" w:hAnchor="page" w:x="7089" w:y="14097"/>
    </w:pPr>
  </w:style>
  <w:style w:type="paragraph" w:customStyle="1" w:styleId="afffffffffff">
    <w:name w:val="标准文件_文件编号"/>
    <w:basedOn w:val="afffffa"/>
    <w:autoRedefin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0">
    <w:name w:val="标准文件_替换文件编号"/>
    <w:basedOn w:val="afffffffffff"/>
    <w:autoRedefine/>
    <w:qFormat/>
    <w:pPr>
      <w:framePr w:wrap="around"/>
      <w:spacing w:before="57"/>
    </w:pPr>
    <w:rPr>
      <w:sz w:val="21"/>
    </w:rPr>
  </w:style>
  <w:style w:type="paragraph" w:customStyle="1" w:styleId="afffffffffff1">
    <w:name w:val="标准文件_文件名称"/>
    <w:basedOn w:val="afffffa"/>
    <w:next w:val="afffffa"/>
    <w:autoRedefin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a"/>
    <w:next w:val="afffffa"/>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a"/>
    <w:next w:val="afffffa"/>
    <w:autoRedefine/>
    <w:qFormat/>
    <w:pPr>
      <w:numPr>
        <w:numId w:val="4"/>
      </w:numPr>
      <w:spacing w:line="14" w:lineRule="exact"/>
      <w:ind w:firstLineChars="0" w:firstLine="0"/>
      <w:jc w:val="center"/>
    </w:pPr>
    <w:rPr>
      <w:rFonts w:eastAsia="黑体"/>
      <w:vanish/>
      <w:sz w:val="2"/>
    </w:rPr>
  </w:style>
  <w:style w:type="paragraph" w:customStyle="1" w:styleId="a6">
    <w:name w:val="标准文件_引言一级条标题"/>
    <w:basedOn w:val="afffffa"/>
    <w:next w:val="afffffa"/>
    <w:autoRedefine/>
    <w:qFormat/>
    <w:pPr>
      <w:numPr>
        <w:ilvl w:val="1"/>
        <w:numId w:val="8"/>
      </w:numPr>
      <w:spacing w:beforeLines="50" w:before="50" w:afterLines="50" w:after="50"/>
      <w:ind w:firstLineChars="0"/>
    </w:pPr>
    <w:rPr>
      <w:rFonts w:ascii="黑体" w:eastAsia="黑体"/>
    </w:rPr>
  </w:style>
  <w:style w:type="paragraph" w:customStyle="1" w:styleId="a7">
    <w:name w:val="标准文件_引言二级条标题"/>
    <w:basedOn w:val="afffffa"/>
    <w:next w:val="afffffa"/>
    <w:autoRedefine/>
    <w:qFormat/>
    <w:pPr>
      <w:numPr>
        <w:ilvl w:val="2"/>
        <w:numId w:val="8"/>
      </w:numPr>
      <w:spacing w:beforeLines="50" w:before="50" w:afterLines="50" w:after="50"/>
      <w:ind w:firstLineChars="0"/>
    </w:pPr>
    <w:rPr>
      <w:rFonts w:ascii="黑体" w:eastAsia="黑体"/>
    </w:rPr>
  </w:style>
  <w:style w:type="paragraph" w:customStyle="1" w:styleId="a8">
    <w:name w:val="标准文件_引言三级条标题"/>
    <w:basedOn w:val="afffffa"/>
    <w:next w:val="afffffa"/>
    <w:autoRedefine/>
    <w:qFormat/>
    <w:pPr>
      <w:numPr>
        <w:ilvl w:val="3"/>
        <w:numId w:val="8"/>
      </w:numPr>
      <w:spacing w:beforeLines="50" w:before="50" w:afterLines="50" w:after="50"/>
      <w:ind w:firstLineChars="0"/>
    </w:pPr>
    <w:rPr>
      <w:rFonts w:ascii="黑体" w:eastAsia="黑体"/>
    </w:rPr>
  </w:style>
  <w:style w:type="paragraph" w:customStyle="1" w:styleId="a9">
    <w:name w:val="标准文件_引言四级条标题"/>
    <w:basedOn w:val="afffffa"/>
    <w:next w:val="afffffa"/>
    <w:autoRedefine/>
    <w:qFormat/>
    <w:pPr>
      <w:numPr>
        <w:ilvl w:val="4"/>
        <w:numId w:val="8"/>
      </w:numPr>
      <w:spacing w:beforeLines="50" w:before="50" w:afterLines="50" w:after="50"/>
      <w:ind w:firstLineChars="0"/>
    </w:pPr>
    <w:rPr>
      <w:rFonts w:ascii="黑体" w:eastAsia="黑体"/>
    </w:rPr>
  </w:style>
  <w:style w:type="paragraph" w:customStyle="1" w:styleId="aa">
    <w:name w:val="标准文件_引言五级条标题"/>
    <w:basedOn w:val="afffffa"/>
    <w:next w:val="afffffa"/>
    <w:autoRedefine/>
    <w:qFormat/>
    <w:pPr>
      <w:numPr>
        <w:ilvl w:val="5"/>
        <w:numId w:val="8"/>
      </w:numPr>
      <w:spacing w:beforeLines="50" w:before="50" w:afterLines="50" w:after="50"/>
      <w:ind w:firstLineChars="0"/>
    </w:pPr>
    <w:rPr>
      <w:rFonts w:ascii="黑体" w:eastAsia="黑体"/>
    </w:rPr>
  </w:style>
  <w:style w:type="paragraph" w:customStyle="1" w:styleId="afffffffffff2">
    <w:name w:val="标准文件_注后"/>
    <w:basedOn w:val="afffffa"/>
    <w:autoRedefine/>
    <w:qFormat/>
    <w:pPr>
      <w:ind w:left="811" w:firstLineChars="0" w:firstLine="0"/>
    </w:pPr>
    <w:rPr>
      <w:sz w:val="18"/>
    </w:rPr>
  </w:style>
  <w:style w:type="paragraph" w:customStyle="1" w:styleId="X">
    <w:name w:val="标准文件_注X后"/>
    <w:basedOn w:val="afffffa"/>
    <w:autoRedefine/>
    <w:qFormat/>
    <w:pPr>
      <w:ind w:left="811" w:firstLineChars="0" w:firstLine="0"/>
    </w:pPr>
    <w:rPr>
      <w:sz w:val="18"/>
    </w:rPr>
  </w:style>
  <w:style w:type="paragraph" w:customStyle="1" w:styleId="afffffffffff3">
    <w:name w:val="标准文件_示例后"/>
    <w:basedOn w:val="afffffa"/>
    <w:autoRedefine/>
    <w:qFormat/>
    <w:pPr>
      <w:ind w:left="964" w:firstLineChars="0" w:firstLine="0"/>
    </w:pPr>
    <w:rPr>
      <w:sz w:val="18"/>
    </w:rPr>
  </w:style>
  <w:style w:type="paragraph" w:customStyle="1" w:styleId="X0">
    <w:name w:val="标准文件_示例X后"/>
    <w:basedOn w:val="afffffa"/>
    <w:link w:val="X1"/>
    <w:autoRedefine/>
    <w:qFormat/>
    <w:pPr>
      <w:ind w:left="1049" w:firstLineChars="0" w:firstLine="0"/>
    </w:pPr>
    <w:rPr>
      <w:sz w:val="18"/>
    </w:rPr>
  </w:style>
  <w:style w:type="character" w:customStyle="1" w:styleId="X1">
    <w:name w:val="标准文件_示例X后 字符"/>
    <w:basedOn w:val="Char0"/>
    <w:link w:val="X0"/>
    <w:autoRedefine/>
    <w:qFormat/>
    <w:rPr>
      <w:rFonts w:ascii="宋体" w:eastAsia="宋体" w:hAnsi="Times New Roman"/>
      <w:sz w:val="18"/>
    </w:rPr>
  </w:style>
  <w:style w:type="paragraph" w:customStyle="1" w:styleId="afffffffffff4">
    <w:name w:val="标准文件_索引项"/>
    <w:basedOn w:val="afffffa"/>
    <w:next w:val="afffffa"/>
    <w:autoRedefine/>
    <w:qFormat/>
    <w:pPr>
      <w:tabs>
        <w:tab w:val="right" w:leader="dot" w:pos="9356"/>
      </w:tabs>
      <w:ind w:left="210" w:firstLineChars="0" w:hanging="210"/>
      <w:jc w:val="left"/>
    </w:pPr>
  </w:style>
  <w:style w:type="paragraph" w:customStyle="1" w:styleId="afffffffffff5">
    <w:name w:val="标准文件_附录一级无标题"/>
    <w:basedOn w:val="affffffc"/>
    <w:autoRedefine/>
    <w:qFormat/>
    <w:pPr>
      <w:spacing w:beforeLines="0" w:before="0" w:afterLines="0" w:after="0" w:line="276" w:lineRule="auto"/>
      <w:outlineLvl w:val="9"/>
    </w:pPr>
    <w:rPr>
      <w:rFonts w:ascii="宋体" w:eastAsia="宋体"/>
    </w:rPr>
  </w:style>
  <w:style w:type="paragraph" w:customStyle="1" w:styleId="afffffffffff6">
    <w:name w:val="标准文件_附录二级无标题"/>
    <w:basedOn w:val="affffffd"/>
    <w:autoRedefine/>
    <w:qFormat/>
    <w:pPr>
      <w:spacing w:beforeLines="0" w:before="0" w:afterLines="0" w:after="0" w:line="276" w:lineRule="auto"/>
      <w:outlineLvl w:val="9"/>
    </w:pPr>
    <w:rPr>
      <w:rFonts w:ascii="宋体" w:eastAsia="宋体"/>
    </w:rPr>
  </w:style>
  <w:style w:type="paragraph" w:customStyle="1" w:styleId="afffffffffff7">
    <w:name w:val="标准文件_附录三级无标题"/>
    <w:basedOn w:val="afffffff"/>
    <w:autoRedefine/>
    <w:qFormat/>
    <w:pPr>
      <w:spacing w:beforeLines="0" w:before="0" w:afterLines="0" w:after="0" w:line="276" w:lineRule="auto"/>
      <w:outlineLvl w:val="9"/>
    </w:pPr>
    <w:rPr>
      <w:rFonts w:ascii="宋体" w:eastAsia="宋体"/>
    </w:rPr>
  </w:style>
  <w:style w:type="paragraph" w:customStyle="1" w:styleId="afffffffffff8">
    <w:name w:val="标准文件_附录四级无标题"/>
    <w:basedOn w:val="aff9"/>
    <w:autoRedefine/>
    <w:qFormat/>
    <w:pPr>
      <w:spacing w:beforeLines="0" w:before="0" w:afterLines="0" w:after="0" w:line="276" w:lineRule="auto"/>
      <w:outlineLvl w:val="9"/>
    </w:pPr>
    <w:rPr>
      <w:rFonts w:ascii="宋体" w:eastAsia="宋体"/>
    </w:rPr>
  </w:style>
  <w:style w:type="paragraph" w:customStyle="1" w:styleId="afffffffffff9">
    <w:name w:val="标准文件_附录五级无标题"/>
    <w:basedOn w:val="affa"/>
    <w:autoRedefine/>
    <w:qFormat/>
    <w:pPr>
      <w:spacing w:beforeLines="0" w:before="0" w:afterLines="0" w:after="0" w:line="276" w:lineRule="auto"/>
      <w:outlineLvl w:val="9"/>
    </w:pPr>
    <w:rPr>
      <w:rFonts w:ascii="宋体" w:eastAsia="宋体"/>
    </w:rPr>
  </w:style>
  <w:style w:type="paragraph" w:customStyle="1" w:styleId="afffffffffffa">
    <w:name w:val="标准文件_引言一级无标题"/>
    <w:basedOn w:val="a6"/>
    <w:next w:val="afffffa"/>
    <w:autoRedefine/>
    <w:qFormat/>
    <w:pPr>
      <w:spacing w:beforeLines="0" w:before="0" w:afterLines="0" w:after="0" w:line="276" w:lineRule="auto"/>
    </w:pPr>
    <w:rPr>
      <w:rFonts w:ascii="宋体" w:eastAsia="宋体"/>
    </w:rPr>
  </w:style>
  <w:style w:type="paragraph" w:customStyle="1" w:styleId="afffffffffffb">
    <w:name w:val="标准文件_引言二级无标题"/>
    <w:basedOn w:val="a7"/>
    <w:next w:val="afffffa"/>
    <w:autoRedefine/>
    <w:qFormat/>
    <w:pPr>
      <w:spacing w:beforeLines="0" w:before="0" w:afterLines="0" w:after="0" w:line="276" w:lineRule="auto"/>
    </w:pPr>
    <w:rPr>
      <w:rFonts w:ascii="宋体" w:eastAsia="宋体"/>
    </w:rPr>
  </w:style>
  <w:style w:type="paragraph" w:customStyle="1" w:styleId="afffffffffffc">
    <w:name w:val="标准文件_引言三级无标题"/>
    <w:basedOn w:val="a8"/>
    <w:next w:val="afffffa"/>
    <w:autoRedefine/>
    <w:qFormat/>
    <w:pPr>
      <w:spacing w:beforeLines="0" w:before="0" w:afterLines="0" w:after="0" w:line="276" w:lineRule="auto"/>
    </w:pPr>
    <w:rPr>
      <w:rFonts w:ascii="宋体" w:eastAsia="宋体"/>
    </w:rPr>
  </w:style>
  <w:style w:type="paragraph" w:customStyle="1" w:styleId="afffffffffffd">
    <w:name w:val="标准文件_引言四级无标题"/>
    <w:basedOn w:val="a9"/>
    <w:next w:val="afffffa"/>
    <w:autoRedefine/>
    <w:qFormat/>
    <w:pPr>
      <w:spacing w:beforeLines="0" w:before="0" w:afterLines="0" w:after="0" w:line="276" w:lineRule="auto"/>
    </w:pPr>
    <w:rPr>
      <w:rFonts w:ascii="宋体" w:eastAsia="宋体"/>
    </w:rPr>
  </w:style>
  <w:style w:type="paragraph" w:customStyle="1" w:styleId="afffffffffffe">
    <w:name w:val="标准文件_引言五级无标题"/>
    <w:basedOn w:val="aa"/>
    <w:next w:val="afffffa"/>
    <w:autoRedefine/>
    <w:qFormat/>
    <w:pPr>
      <w:spacing w:beforeLines="0" w:before="0" w:afterLines="0" w:after="0" w:line="276" w:lineRule="auto"/>
    </w:pPr>
    <w:rPr>
      <w:rFonts w:ascii="宋体" w:eastAsia="宋体"/>
    </w:rPr>
  </w:style>
  <w:style w:type="paragraph" w:customStyle="1" w:styleId="affffffffffff">
    <w:name w:val="标准文件_索引标题"/>
    <w:basedOn w:val="affffff1"/>
    <w:next w:val="afffffa"/>
    <w:autoRedefine/>
    <w:qFormat/>
    <w:rPr>
      <w:rFonts w:hAnsi="黑体"/>
    </w:rPr>
  </w:style>
  <w:style w:type="paragraph" w:customStyle="1" w:styleId="affffffffffff0">
    <w:name w:val="标准文件_脚注内容"/>
    <w:basedOn w:val="afffffa"/>
    <w:autoRedefine/>
    <w:qFormat/>
    <w:pPr>
      <w:ind w:leftChars="200" w:left="400" w:hangingChars="200" w:hanging="200"/>
    </w:pPr>
    <w:rPr>
      <w:sz w:val="15"/>
    </w:rPr>
  </w:style>
  <w:style w:type="paragraph" w:customStyle="1" w:styleId="affffffffffff1">
    <w:name w:val="标准文件_术语条一"/>
    <w:basedOn w:val="afffffffffb"/>
    <w:next w:val="afffffa"/>
    <w:autoRedefine/>
    <w:qFormat/>
  </w:style>
  <w:style w:type="paragraph" w:customStyle="1" w:styleId="affffffffffff2">
    <w:name w:val="标准文件_术语条二"/>
    <w:basedOn w:val="afffffffffe"/>
    <w:next w:val="afffffa"/>
    <w:autoRedefine/>
    <w:qFormat/>
  </w:style>
  <w:style w:type="paragraph" w:customStyle="1" w:styleId="affffffffffff3">
    <w:name w:val="标准文件_术语条三"/>
    <w:basedOn w:val="afffffffffd"/>
    <w:next w:val="afffffa"/>
    <w:autoRedefine/>
    <w:qFormat/>
  </w:style>
  <w:style w:type="paragraph" w:customStyle="1" w:styleId="affffffffffff4">
    <w:name w:val="标准文件_术语条四"/>
    <w:basedOn w:val="affffffffff0"/>
    <w:next w:val="afffffa"/>
    <w:autoRedefine/>
    <w:qFormat/>
  </w:style>
  <w:style w:type="paragraph" w:customStyle="1" w:styleId="affffffffffff5">
    <w:name w:val="标准文件_术语条五"/>
    <w:basedOn w:val="afffffffffc"/>
    <w:next w:val="afffffa"/>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f6">
    <w:name w:val="发布"/>
    <w:basedOn w:val="afff6"/>
    <w:autoRedefine/>
    <w:uiPriority w:val="99"/>
    <w:qFormat/>
    <w:rPr>
      <w:rFonts w:ascii="黑体" w:eastAsia="黑体"/>
      <w:spacing w:val="85"/>
      <w:w w:val="100"/>
      <w:position w:val="3"/>
      <w:sz w:val="28"/>
      <w:szCs w:val="28"/>
    </w:rPr>
  </w:style>
  <w:style w:type="paragraph" w:customStyle="1" w:styleId="15">
    <w:name w:val="列表段落1"/>
    <w:basedOn w:val="afff5"/>
    <w:autoRedefine/>
    <w:uiPriority w:val="34"/>
    <w:qFormat/>
    <w:pPr>
      <w:ind w:firstLineChars="200" w:firstLine="420"/>
    </w:pPr>
  </w:style>
  <w:style w:type="paragraph" w:customStyle="1" w:styleId="16">
    <w:name w:val="1"/>
    <w:basedOn w:val="afff5"/>
    <w:autoRedefine/>
    <w:qFormat/>
    <w:pPr>
      <w:widowControl/>
      <w:adjustRightInd/>
      <w:spacing w:after="160" w:line="240" w:lineRule="exact"/>
      <w:jc w:val="left"/>
    </w:pPr>
    <w:rPr>
      <w:rFonts w:ascii="宋体" w:hAnsi="宋体"/>
      <w:lang w:eastAsia="en-US"/>
    </w:rPr>
  </w:style>
  <w:style w:type="paragraph" w:customStyle="1" w:styleId="af4">
    <w:name w:val="章标题"/>
    <w:next w:val="affffffffffff7"/>
    <w:autoRedefine/>
    <w:qFormat/>
    <w:pPr>
      <w:numPr>
        <w:numId w:val="32"/>
      </w:numPr>
      <w:spacing w:beforeLines="100" w:afterLines="100"/>
      <w:jc w:val="both"/>
      <w:outlineLvl w:val="1"/>
    </w:pPr>
    <w:rPr>
      <w:rFonts w:ascii="黑体" w:eastAsia="黑体"/>
      <w:sz w:val="21"/>
      <w:szCs w:val="22"/>
    </w:rPr>
  </w:style>
  <w:style w:type="paragraph" w:customStyle="1" w:styleId="affffffffffff7">
    <w:name w:val="段"/>
    <w:link w:val="Char2"/>
    <w:autoRedefine/>
    <w:qFormat/>
    <w:pPr>
      <w:tabs>
        <w:tab w:val="center" w:pos="4201"/>
        <w:tab w:val="right" w:leader="dot" w:pos="9298"/>
      </w:tabs>
      <w:autoSpaceDE w:val="0"/>
      <w:autoSpaceDN w:val="0"/>
      <w:ind w:firstLineChars="200" w:firstLine="420"/>
      <w:jc w:val="both"/>
    </w:pPr>
    <w:rPr>
      <w:rFonts w:ascii="宋体"/>
      <w:sz w:val="21"/>
      <w:szCs w:val="22"/>
    </w:rPr>
  </w:style>
  <w:style w:type="paragraph" w:customStyle="1" w:styleId="af5">
    <w:name w:val="一级条标题"/>
    <w:next w:val="affffffffffff7"/>
    <w:link w:val="affffffffffff8"/>
    <w:autoRedefine/>
    <w:qFormat/>
    <w:pPr>
      <w:numPr>
        <w:ilvl w:val="1"/>
        <w:numId w:val="32"/>
      </w:numPr>
      <w:spacing w:beforeLines="50" w:afterLines="50"/>
      <w:outlineLvl w:val="2"/>
    </w:pPr>
    <w:rPr>
      <w:rFonts w:ascii="黑体" w:eastAsia="黑体"/>
      <w:sz w:val="21"/>
      <w:szCs w:val="21"/>
    </w:rPr>
  </w:style>
  <w:style w:type="paragraph" w:customStyle="1" w:styleId="afa">
    <w:name w:val="字母编号列项（一级）"/>
    <w:autoRedefine/>
    <w:uiPriority w:val="99"/>
    <w:qFormat/>
    <w:pPr>
      <w:numPr>
        <w:numId w:val="13"/>
      </w:numPr>
      <w:jc w:val="both"/>
    </w:pPr>
    <w:rPr>
      <w:rFonts w:ascii="宋体"/>
      <w:sz w:val="21"/>
      <w:szCs w:val="22"/>
    </w:rPr>
  </w:style>
  <w:style w:type="paragraph" w:customStyle="1" w:styleId="TOC1">
    <w:name w:val="TOC 标题1"/>
    <w:basedOn w:val="1"/>
    <w:next w:val="afff5"/>
    <w:autoRedefine/>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Char3">
    <w:name w:val="文档结构图 Char"/>
    <w:autoRedefine/>
    <w:uiPriority w:val="99"/>
    <w:semiHidden/>
    <w:qFormat/>
    <w:locked/>
    <w:rPr>
      <w:kern w:val="2"/>
      <w:sz w:val="21"/>
      <w:szCs w:val="24"/>
      <w:shd w:val="clear" w:color="auto" w:fill="000080"/>
    </w:rPr>
  </w:style>
  <w:style w:type="character" w:customStyle="1" w:styleId="Char4">
    <w:name w:val="尾注文本 Char"/>
    <w:autoRedefine/>
    <w:uiPriority w:val="99"/>
    <w:semiHidden/>
    <w:qFormat/>
    <w:locked/>
    <w:rPr>
      <w:kern w:val="2"/>
      <w:sz w:val="21"/>
      <w:szCs w:val="24"/>
    </w:rPr>
  </w:style>
  <w:style w:type="character" w:customStyle="1" w:styleId="Char5">
    <w:name w:val="正文文本缩进 Char"/>
    <w:autoRedefine/>
    <w:uiPriority w:val="99"/>
    <w:qFormat/>
    <w:rPr>
      <w:kern w:val="2"/>
      <w:sz w:val="21"/>
    </w:rPr>
  </w:style>
  <w:style w:type="character" w:customStyle="1" w:styleId="Char6">
    <w:name w:val="批注主题 Char"/>
    <w:autoRedefine/>
    <w:uiPriority w:val="99"/>
    <w:qFormat/>
    <w:rPr>
      <w:b/>
      <w:bCs/>
      <w:kern w:val="2"/>
      <w:sz w:val="21"/>
      <w:szCs w:val="24"/>
    </w:rPr>
  </w:style>
  <w:style w:type="character" w:customStyle="1" w:styleId="2Char">
    <w:name w:val="正文首行缩进 2 Char"/>
    <w:link w:val="Style399"/>
    <w:autoRedefine/>
    <w:qFormat/>
    <w:rPr>
      <w:kern w:val="2"/>
      <w:sz w:val="21"/>
      <w:szCs w:val="24"/>
    </w:rPr>
  </w:style>
  <w:style w:type="paragraph" w:customStyle="1" w:styleId="Style399">
    <w:name w:val="_Style 399"/>
    <w:basedOn w:val="afff5"/>
    <w:next w:val="15"/>
    <w:link w:val="2Char"/>
    <w:autoRedefine/>
    <w:qFormat/>
    <w:pPr>
      <w:adjustRightInd/>
      <w:spacing w:line="360" w:lineRule="exact"/>
      <w:ind w:firstLineChars="200" w:firstLine="420"/>
    </w:pPr>
    <w:rPr>
      <w:rFonts w:cs="Arial"/>
      <w:szCs w:val="24"/>
    </w:rPr>
  </w:style>
  <w:style w:type="character" w:customStyle="1" w:styleId="Char7">
    <w:name w:val="日期 Char"/>
    <w:autoRedefine/>
    <w:semiHidden/>
    <w:qFormat/>
    <w:locked/>
    <w:rPr>
      <w:rFonts w:eastAsia="宋体"/>
      <w:kern w:val="2"/>
      <w:sz w:val="21"/>
      <w:lang w:val="en-US" w:eastAsia="zh-CN" w:bidi="ar-SA"/>
    </w:rPr>
  </w:style>
  <w:style w:type="character" w:customStyle="1" w:styleId="26">
    <w:name w:val="正文文本首行缩进 2 字符"/>
    <w:autoRedefine/>
    <w:uiPriority w:val="99"/>
    <w:semiHidden/>
    <w:qFormat/>
    <w:rPr>
      <w:kern w:val="2"/>
      <w:sz w:val="21"/>
      <w:szCs w:val="21"/>
    </w:rPr>
  </w:style>
  <w:style w:type="character" w:customStyle="1" w:styleId="affffffffffff9">
    <w:name w:val="尾注文本 字符"/>
    <w:autoRedefine/>
    <w:uiPriority w:val="99"/>
    <w:semiHidden/>
    <w:qFormat/>
    <w:rPr>
      <w:kern w:val="2"/>
      <w:sz w:val="21"/>
      <w:szCs w:val="21"/>
    </w:rPr>
  </w:style>
  <w:style w:type="character" w:customStyle="1" w:styleId="affffffffffffa">
    <w:name w:val="文档结构图 字符"/>
    <w:autoRedefine/>
    <w:uiPriority w:val="99"/>
    <w:semiHidden/>
    <w:qFormat/>
    <w:rPr>
      <w:rFonts w:ascii="Microsoft YaHei UI" w:eastAsia="Microsoft YaHei UI"/>
      <w:kern w:val="2"/>
      <w:sz w:val="18"/>
      <w:szCs w:val="18"/>
    </w:rPr>
  </w:style>
  <w:style w:type="character" w:customStyle="1" w:styleId="affffffffffffb">
    <w:name w:val="批注主题 字符"/>
    <w:autoRedefine/>
    <w:uiPriority w:val="99"/>
    <w:semiHidden/>
    <w:qFormat/>
    <w:rPr>
      <w:b/>
      <w:bCs/>
      <w:kern w:val="2"/>
      <w:sz w:val="21"/>
      <w:szCs w:val="21"/>
    </w:rPr>
  </w:style>
  <w:style w:type="character" w:customStyle="1" w:styleId="Char8">
    <w:name w:val="附录公式 Char"/>
    <w:link w:val="affffffffffffc"/>
    <w:autoRedefine/>
    <w:uiPriority w:val="99"/>
    <w:qFormat/>
    <w:rPr>
      <w:rFonts w:ascii="宋体" w:hAnsi="宋体"/>
      <w:sz w:val="21"/>
    </w:rPr>
  </w:style>
  <w:style w:type="paragraph" w:customStyle="1" w:styleId="affffffffffffc">
    <w:name w:val="附录公式"/>
    <w:basedOn w:val="affffffffffff7"/>
    <w:next w:val="affffffffffff7"/>
    <w:link w:val="Char8"/>
    <w:autoRedefine/>
    <w:uiPriority w:val="99"/>
    <w:qFormat/>
    <w:pPr>
      <w:ind w:firstLineChars="0" w:firstLine="0"/>
    </w:pPr>
    <w:rPr>
      <w:rFonts w:hAnsi="宋体" w:cs="Arial"/>
      <w:szCs w:val="20"/>
    </w:rPr>
  </w:style>
  <w:style w:type="character" w:customStyle="1" w:styleId="150">
    <w:name w:val="15"/>
    <w:autoRedefine/>
    <w:qFormat/>
    <w:rPr>
      <w:rFonts w:ascii="Times New Roman" w:hAnsi="Times New Roman" w:cs="Times New Roman" w:hint="default"/>
      <w:color w:val="0000FF"/>
      <w:spacing w:val="0"/>
      <w:u w:val="single"/>
    </w:rPr>
  </w:style>
  <w:style w:type="character" w:customStyle="1" w:styleId="110">
    <w:name w:val="标题 1 字符1"/>
    <w:autoRedefine/>
    <w:uiPriority w:val="99"/>
    <w:qFormat/>
    <w:locked/>
    <w:rPr>
      <w:rFonts w:ascii="Times New Roman" w:eastAsia="宋体" w:hAnsi="Times New Roman" w:cs="Times New Roman"/>
      <w:b/>
      <w:bCs/>
      <w:kern w:val="44"/>
      <w:sz w:val="44"/>
      <w:szCs w:val="44"/>
    </w:rPr>
  </w:style>
  <w:style w:type="character" w:customStyle="1" w:styleId="Char9">
    <w:name w:val="附录 Char"/>
    <w:link w:val="affffffffffffd"/>
    <w:autoRedefine/>
    <w:uiPriority w:val="99"/>
    <w:qFormat/>
    <w:locked/>
    <w:rPr>
      <w:rFonts w:ascii="黑体" w:eastAsia="黑体" w:hAnsi="黑体"/>
      <w:b/>
      <w:bCs/>
      <w:kern w:val="44"/>
      <w:sz w:val="21"/>
      <w:szCs w:val="44"/>
    </w:rPr>
  </w:style>
  <w:style w:type="paragraph" w:customStyle="1" w:styleId="affffffffffffd">
    <w:name w:val="附录"/>
    <w:basedOn w:val="17"/>
    <w:link w:val="Char9"/>
    <w:autoRedefine/>
    <w:uiPriority w:val="99"/>
    <w:qFormat/>
    <w:pPr>
      <w:spacing w:before="0" w:after="0" w:line="360" w:lineRule="exact"/>
      <w:jc w:val="center"/>
    </w:pPr>
    <w:rPr>
      <w:rFonts w:ascii="黑体" w:hAnsi="黑体"/>
    </w:rPr>
  </w:style>
  <w:style w:type="paragraph" w:customStyle="1" w:styleId="17">
    <w:name w:val="标题1"/>
    <w:basedOn w:val="1"/>
    <w:link w:val="1Char"/>
    <w:autoRedefine/>
    <w:uiPriority w:val="99"/>
    <w:qFormat/>
    <w:pPr>
      <w:adjustRightInd/>
      <w:spacing w:beforeLines="100" w:afterLines="100" w:line="400" w:lineRule="exact"/>
      <w:jc w:val="left"/>
    </w:pPr>
    <w:rPr>
      <w:rFonts w:ascii="Adobe 黑体 Std R" w:eastAsia="黑体" w:hAnsi="Adobe 黑体 Std R" w:cs="Arial"/>
      <w:sz w:val="21"/>
    </w:rPr>
  </w:style>
  <w:style w:type="character" w:customStyle="1" w:styleId="18">
    <w:name w:val="批注框文本 字符1"/>
    <w:autoRedefine/>
    <w:uiPriority w:val="99"/>
    <w:semiHidden/>
    <w:qFormat/>
    <w:rPr>
      <w:rFonts w:ascii="Times New Roman" w:eastAsia="宋体" w:hAnsi="Times New Roman"/>
      <w:sz w:val="16"/>
      <w:szCs w:val="0"/>
    </w:rPr>
  </w:style>
  <w:style w:type="character" w:customStyle="1" w:styleId="BodyTextIndentChar">
    <w:name w:val="Body Text Indent Char"/>
    <w:autoRedefine/>
    <w:uiPriority w:val="99"/>
    <w:qFormat/>
    <w:locked/>
  </w:style>
  <w:style w:type="character" w:customStyle="1" w:styleId="120">
    <w:name w:val="标题 1 字符2"/>
    <w:autoRedefine/>
    <w:qFormat/>
    <w:locked/>
    <w:rPr>
      <w:rFonts w:eastAsia="宋体"/>
      <w:b/>
      <w:bCs/>
      <w:kern w:val="44"/>
      <w:sz w:val="44"/>
      <w:szCs w:val="44"/>
      <w:lang w:val="en-US" w:eastAsia="zh-CN" w:bidi="ar-SA"/>
    </w:rPr>
  </w:style>
  <w:style w:type="character" w:customStyle="1" w:styleId="Chara">
    <w:name w:val="脚注文本 Char"/>
    <w:autoRedefine/>
    <w:uiPriority w:val="99"/>
    <w:qFormat/>
    <w:locked/>
    <w:rPr>
      <w:rFonts w:ascii="宋体"/>
      <w:kern w:val="2"/>
      <w:sz w:val="18"/>
      <w:szCs w:val="18"/>
      <w:lang w:val="zh-CN" w:eastAsia="zh-CN"/>
    </w:rPr>
  </w:style>
  <w:style w:type="character" w:customStyle="1" w:styleId="2Char0">
    <w:name w:val="标题2 Char"/>
    <w:link w:val="27"/>
    <w:autoRedefine/>
    <w:uiPriority w:val="99"/>
    <w:qFormat/>
    <w:locked/>
    <w:rPr>
      <w:rFonts w:ascii="Adobe 黑体 Std R" w:eastAsia="黑体" w:hAnsi="Adobe 黑体 Std R"/>
      <w:bCs/>
      <w:kern w:val="2"/>
      <w:sz w:val="21"/>
      <w:szCs w:val="32"/>
    </w:rPr>
  </w:style>
  <w:style w:type="paragraph" w:customStyle="1" w:styleId="27">
    <w:name w:val="标题2"/>
    <w:basedOn w:val="22"/>
    <w:link w:val="2Char0"/>
    <w:autoRedefine/>
    <w:uiPriority w:val="99"/>
    <w:qFormat/>
    <w:pPr>
      <w:adjustRightInd/>
      <w:spacing w:before="0" w:after="0" w:line="400" w:lineRule="exact"/>
      <w:jc w:val="left"/>
    </w:pPr>
    <w:rPr>
      <w:rFonts w:ascii="Adobe 黑体 Std R" w:hAnsi="Adobe 黑体 Std R" w:cs="Arial"/>
      <w:b w:val="0"/>
      <w:sz w:val="21"/>
    </w:rPr>
  </w:style>
  <w:style w:type="character" w:customStyle="1" w:styleId="28">
    <w:name w:val="页脚 字符2"/>
    <w:autoRedefine/>
    <w:uiPriority w:val="99"/>
    <w:qFormat/>
    <w:locked/>
    <w:rPr>
      <w:rFonts w:eastAsia="宋体"/>
      <w:kern w:val="2"/>
      <w:sz w:val="18"/>
      <w:szCs w:val="18"/>
      <w:lang w:val="en-US" w:eastAsia="zh-CN" w:bidi="ar-SA"/>
    </w:rPr>
  </w:style>
  <w:style w:type="character" w:customStyle="1" w:styleId="BalloonTextChar">
    <w:name w:val="Balloon Text Char"/>
    <w:autoRedefine/>
    <w:uiPriority w:val="99"/>
    <w:qFormat/>
    <w:locked/>
    <w:rPr>
      <w:sz w:val="18"/>
      <w:szCs w:val="18"/>
    </w:rPr>
  </w:style>
  <w:style w:type="character" w:customStyle="1" w:styleId="shorttext">
    <w:name w:val="short_text"/>
    <w:autoRedefine/>
    <w:uiPriority w:val="99"/>
    <w:qFormat/>
    <w:rPr>
      <w:rFonts w:cs="Times New Roman"/>
    </w:rPr>
  </w:style>
  <w:style w:type="character" w:customStyle="1" w:styleId="311">
    <w:name w:val="标题 3 字符1"/>
    <w:autoRedefine/>
    <w:uiPriority w:val="99"/>
    <w:qFormat/>
    <w:locked/>
    <w:rPr>
      <w:rFonts w:ascii="Times New Roman" w:eastAsia="宋体" w:hAnsi="Times New Roman" w:cs="Times New Roman"/>
      <w:b/>
      <w:bCs/>
      <w:sz w:val="32"/>
      <w:szCs w:val="32"/>
    </w:rPr>
  </w:style>
  <w:style w:type="character" w:customStyle="1" w:styleId="29">
    <w:name w:val="批注框文本 字符2"/>
    <w:autoRedefine/>
    <w:uiPriority w:val="99"/>
    <w:qFormat/>
    <w:rPr>
      <w:kern w:val="2"/>
      <w:sz w:val="18"/>
      <w:szCs w:val="18"/>
    </w:rPr>
  </w:style>
  <w:style w:type="character" w:customStyle="1" w:styleId="3Char">
    <w:name w:val="标题3 Char"/>
    <w:link w:val="32"/>
    <w:autoRedefine/>
    <w:uiPriority w:val="99"/>
    <w:qFormat/>
    <w:locked/>
    <w:rPr>
      <w:rFonts w:ascii="Adobe 黑体 Std R" w:eastAsia="黑体" w:hAnsi="Adobe 黑体 Std R"/>
      <w:bCs/>
      <w:kern w:val="2"/>
      <w:sz w:val="21"/>
      <w:szCs w:val="32"/>
    </w:rPr>
  </w:style>
  <w:style w:type="paragraph" w:customStyle="1" w:styleId="32">
    <w:name w:val="标题3"/>
    <w:basedOn w:val="22"/>
    <w:link w:val="3Char"/>
    <w:autoRedefine/>
    <w:uiPriority w:val="99"/>
    <w:qFormat/>
    <w:pPr>
      <w:adjustRightInd/>
      <w:spacing w:before="0" w:after="0" w:line="400" w:lineRule="exact"/>
      <w:jc w:val="left"/>
      <w:outlineLvl w:val="2"/>
    </w:pPr>
    <w:rPr>
      <w:rFonts w:ascii="Adobe 黑体 Std R" w:hAnsi="Adobe 黑体 Std R" w:cs="Arial"/>
      <w:b w:val="0"/>
      <w:sz w:val="21"/>
    </w:rPr>
  </w:style>
  <w:style w:type="character" w:customStyle="1" w:styleId="2a">
    <w:name w:val="正文文本缩进 字符2"/>
    <w:autoRedefine/>
    <w:qFormat/>
    <w:rPr>
      <w:kern w:val="2"/>
      <w:sz w:val="21"/>
    </w:rPr>
  </w:style>
  <w:style w:type="character" w:customStyle="1" w:styleId="layui-this">
    <w:name w:val="layui-this"/>
    <w:autoRedefine/>
    <w:qFormat/>
    <w:rPr>
      <w:bdr w:val="single" w:sz="4" w:space="0" w:color="EEEEEE"/>
      <w:shd w:val="clear" w:color="auto" w:fill="FFFFFF"/>
    </w:rPr>
  </w:style>
  <w:style w:type="character" w:customStyle="1" w:styleId="Charb">
    <w:name w:val="批注框文本 Char"/>
    <w:autoRedefine/>
    <w:uiPriority w:val="99"/>
    <w:qFormat/>
    <w:rPr>
      <w:kern w:val="2"/>
      <w:sz w:val="18"/>
      <w:szCs w:val="18"/>
    </w:rPr>
  </w:style>
  <w:style w:type="character" w:customStyle="1" w:styleId="211">
    <w:name w:val="标题 2 字符1"/>
    <w:autoRedefine/>
    <w:uiPriority w:val="99"/>
    <w:qFormat/>
    <w:locked/>
    <w:rPr>
      <w:rFonts w:ascii="Arial" w:eastAsia="黑体" w:hAnsi="Arial" w:cs="Arial"/>
      <w:b/>
      <w:bCs/>
      <w:sz w:val="32"/>
      <w:szCs w:val="32"/>
    </w:rPr>
  </w:style>
  <w:style w:type="character" w:customStyle="1" w:styleId="Charc">
    <w:name w:val="正文文本 Char"/>
    <w:autoRedefine/>
    <w:uiPriority w:val="99"/>
    <w:qFormat/>
    <w:rPr>
      <w:rFonts w:ascii="Calibri" w:hAnsi="Calibri"/>
      <w:kern w:val="2"/>
      <w:sz w:val="21"/>
      <w:szCs w:val="24"/>
    </w:rPr>
  </w:style>
  <w:style w:type="character" w:customStyle="1" w:styleId="CommentSubjectChar">
    <w:name w:val="Comment Subject Char"/>
    <w:autoRedefine/>
    <w:uiPriority w:val="99"/>
    <w:qFormat/>
    <w:locked/>
    <w:rPr>
      <w:b/>
      <w:bCs/>
      <w:sz w:val="24"/>
      <w:szCs w:val="24"/>
    </w:rPr>
  </w:style>
  <w:style w:type="character" w:customStyle="1" w:styleId="2Char10">
    <w:name w:val="正文首行缩进 2 Char1"/>
    <w:link w:val="25"/>
    <w:autoRedefine/>
    <w:qFormat/>
    <w:rPr>
      <w:kern w:val="2"/>
      <w:sz w:val="21"/>
      <w:szCs w:val="24"/>
    </w:rPr>
  </w:style>
  <w:style w:type="character" w:customStyle="1" w:styleId="Char14">
    <w:name w:val="尾注文本 Char1"/>
    <w:link w:val="affff0"/>
    <w:autoRedefine/>
    <w:uiPriority w:val="99"/>
    <w:semiHidden/>
    <w:qFormat/>
    <w:locked/>
    <w:rPr>
      <w:kern w:val="2"/>
      <w:sz w:val="21"/>
      <w:szCs w:val="24"/>
    </w:rPr>
  </w:style>
  <w:style w:type="character" w:customStyle="1" w:styleId="Char12">
    <w:name w:val="正文文本缩进 Char1"/>
    <w:link w:val="afffe"/>
    <w:autoRedefine/>
    <w:uiPriority w:val="99"/>
    <w:qFormat/>
    <w:rPr>
      <w:kern w:val="2"/>
      <w:sz w:val="21"/>
    </w:rPr>
  </w:style>
  <w:style w:type="character" w:customStyle="1" w:styleId="Char10">
    <w:name w:val="批注文字 Char1"/>
    <w:link w:val="afffc"/>
    <w:autoRedefine/>
    <w:uiPriority w:val="99"/>
    <w:qFormat/>
    <w:rPr>
      <w:kern w:val="2"/>
      <w:sz w:val="21"/>
      <w:szCs w:val="21"/>
    </w:rPr>
  </w:style>
  <w:style w:type="character" w:customStyle="1" w:styleId="19">
    <w:name w:val="已访问的超链接1"/>
    <w:autoRedefine/>
    <w:uiPriority w:val="99"/>
    <w:qFormat/>
    <w:rPr>
      <w:color w:val="800080"/>
      <w:u w:val="single"/>
    </w:rPr>
  </w:style>
  <w:style w:type="character" w:customStyle="1" w:styleId="Char19">
    <w:name w:val="批注主题 Char1"/>
    <w:link w:val="affff9"/>
    <w:autoRedefine/>
    <w:uiPriority w:val="99"/>
    <w:qFormat/>
    <w:rPr>
      <w:b/>
      <w:bCs/>
      <w:kern w:val="2"/>
      <w:sz w:val="21"/>
      <w:szCs w:val="24"/>
    </w:rPr>
  </w:style>
  <w:style w:type="character" w:customStyle="1" w:styleId="hps">
    <w:name w:val="hps"/>
    <w:autoRedefine/>
    <w:uiPriority w:val="99"/>
    <w:qFormat/>
    <w:rPr>
      <w:rFonts w:cs="Times New Roman"/>
    </w:rPr>
  </w:style>
  <w:style w:type="character" w:customStyle="1" w:styleId="Chard">
    <w:name w:val="页眉 Char"/>
    <w:autoRedefine/>
    <w:uiPriority w:val="99"/>
    <w:qFormat/>
    <w:locked/>
    <w:rPr>
      <w:rFonts w:eastAsia="宋体"/>
      <w:kern w:val="2"/>
      <w:sz w:val="18"/>
      <w:szCs w:val="18"/>
      <w:lang w:val="en-US" w:eastAsia="zh-CN" w:bidi="ar-SA"/>
    </w:rPr>
  </w:style>
  <w:style w:type="character" w:customStyle="1" w:styleId="2b">
    <w:name w:val="正文文本 字符2"/>
    <w:autoRedefine/>
    <w:qFormat/>
  </w:style>
  <w:style w:type="character" w:customStyle="1" w:styleId="first-child">
    <w:name w:val="first-child"/>
    <w:basedOn w:val="afff6"/>
    <w:autoRedefine/>
    <w:qFormat/>
  </w:style>
  <w:style w:type="character" w:customStyle="1" w:styleId="3Char0">
    <w:name w:val="标题 3 Char"/>
    <w:autoRedefine/>
    <w:semiHidden/>
    <w:qFormat/>
    <w:rPr>
      <w:b/>
      <w:bCs/>
      <w:kern w:val="2"/>
      <w:sz w:val="32"/>
      <w:szCs w:val="32"/>
    </w:rPr>
  </w:style>
  <w:style w:type="character" w:customStyle="1" w:styleId="affffffffffffe">
    <w:name w:val="正文文本缩进 字符"/>
    <w:autoRedefine/>
    <w:uiPriority w:val="99"/>
    <w:semiHidden/>
    <w:qFormat/>
    <w:rPr>
      <w:kern w:val="2"/>
      <w:sz w:val="21"/>
      <w:szCs w:val="21"/>
    </w:rPr>
  </w:style>
  <w:style w:type="character" w:customStyle="1" w:styleId="font21">
    <w:name w:val="font21"/>
    <w:autoRedefine/>
    <w:qFormat/>
    <w:rPr>
      <w:rFonts w:ascii="宋体" w:eastAsia="宋体" w:hAnsi="宋体" w:cs="宋体" w:hint="eastAsia"/>
      <w:b/>
      <w:color w:val="000000"/>
      <w:sz w:val="24"/>
      <w:szCs w:val="24"/>
      <w:u w:val="none"/>
    </w:rPr>
  </w:style>
  <w:style w:type="character" w:customStyle="1" w:styleId="Char2">
    <w:name w:val="段 Char"/>
    <w:link w:val="affffffffffff7"/>
    <w:autoRedefine/>
    <w:qFormat/>
    <w:rPr>
      <w:rFonts w:ascii="宋体" w:hAnsi="Times New Roman" w:cs="Times New Roman"/>
      <w:sz w:val="21"/>
      <w:szCs w:val="22"/>
    </w:rPr>
  </w:style>
  <w:style w:type="character" w:customStyle="1" w:styleId="FooterChar">
    <w:name w:val="Footer Char"/>
    <w:autoRedefine/>
    <w:uiPriority w:val="99"/>
    <w:qFormat/>
    <w:locked/>
    <w:rPr>
      <w:rFonts w:eastAsia="宋体"/>
      <w:sz w:val="18"/>
      <w:szCs w:val="18"/>
    </w:rPr>
  </w:style>
  <w:style w:type="character" w:customStyle="1" w:styleId="1a">
    <w:name w:val="批注文字 字符1"/>
    <w:autoRedefine/>
    <w:uiPriority w:val="99"/>
    <w:qFormat/>
    <w:rPr>
      <w:kern w:val="2"/>
      <w:sz w:val="21"/>
      <w:szCs w:val="24"/>
    </w:rPr>
  </w:style>
  <w:style w:type="character" w:customStyle="1" w:styleId="affffffffffff8">
    <w:name w:val="一级条标题 字符"/>
    <w:link w:val="af5"/>
    <w:autoRedefine/>
    <w:qFormat/>
    <w:rPr>
      <w:rFonts w:ascii="黑体" w:eastAsia="黑体" w:hAnsi="Times New Roman" w:cs="Times New Roman"/>
      <w:sz w:val="21"/>
      <w:szCs w:val="21"/>
    </w:rPr>
  </w:style>
  <w:style w:type="character" w:customStyle="1" w:styleId="2Char2">
    <w:name w:val="标题 2 Char"/>
    <w:autoRedefine/>
    <w:semiHidden/>
    <w:qFormat/>
    <w:locked/>
    <w:rPr>
      <w:rFonts w:ascii="Arial" w:eastAsia="黑体" w:hAnsi="Arial"/>
      <w:b/>
      <w:bCs/>
      <w:kern w:val="2"/>
      <w:sz w:val="32"/>
      <w:szCs w:val="32"/>
      <w:lang w:val="en-US" w:eastAsia="zh-CN" w:bidi="ar-SA"/>
    </w:rPr>
  </w:style>
  <w:style w:type="character" w:customStyle="1" w:styleId="1Char">
    <w:name w:val="标题1 Char"/>
    <w:link w:val="17"/>
    <w:autoRedefine/>
    <w:uiPriority w:val="99"/>
    <w:qFormat/>
    <w:locked/>
    <w:rPr>
      <w:rFonts w:ascii="Adobe 黑体 Std R" w:eastAsia="黑体" w:hAnsi="Adobe 黑体 Std R"/>
      <w:b/>
      <w:bCs/>
      <w:kern w:val="44"/>
      <w:sz w:val="21"/>
      <w:szCs w:val="44"/>
    </w:rPr>
  </w:style>
  <w:style w:type="character" w:customStyle="1" w:styleId="Char13">
    <w:name w:val="日期 Char1"/>
    <w:link w:val="affff"/>
    <w:autoRedefine/>
    <w:semiHidden/>
    <w:qFormat/>
    <w:locked/>
    <w:rPr>
      <w:kern w:val="2"/>
      <w:sz w:val="21"/>
    </w:rPr>
  </w:style>
  <w:style w:type="character" w:customStyle="1" w:styleId="Chare">
    <w:name w:val="首示例 Char"/>
    <w:link w:val="afffffffffffff"/>
    <w:autoRedefine/>
    <w:uiPriority w:val="99"/>
    <w:qFormat/>
    <w:rPr>
      <w:rFonts w:ascii="宋体" w:hAnsi="宋体"/>
      <w:kern w:val="2"/>
      <w:sz w:val="18"/>
      <w:szCs w:val="18"/>
    </w:rPr>
  </w:style>
  <w:style w:type="paragraph" w:customStyle="1" w:styleId="afffffffffffff">
    <w:name w:val="首示例"/>
    <w:next w:val="affffffffffff7"/>
    <w:link w:val="Chare"/>
    <w:autoRedefine/>
    <w:uiPriority w:val="99"/>
    <w:qFormat/>
    <w:pPr>
      <w:tabs>
        <w:tab w:val="left" w:pos="360"/>
      </w:tabs>
      <w:ind w:left="794"/>
    </w:pPr>
    <w:rPr>
      <w:rFonts w:ascii="宋体" w:hAnsi="宋体" w:cs="Arial"/>
      <w:kern w:val="2"/>
      <w:sz w:val="18"/>
      <w:szCs w:val="18"/>
    </w:rPr>
  </w:style>
  <w:style w:type="character" w:customStyle="1" w:styleId="2c">
    <w:name w:val="批注主题 字符2"/>
    <w:autoRedefine/>
    <w:uiPriority w:val="99"/>
    <w:qFormat/>
    <w:rPr>
      <w:b/>
      <w:bCs/>
      <w:kern w:val="2"/>
      <w:sz w:val="21"/>
      <w:szCs w:val="24"/>
    </w:rPr>
  </w:style>
  <w:style w:type="character" w:customStyle="1" w:styleId="BodyTextChar">
    <w:name w:val="Body Text Char"/>
    <w:autoRedefine/>
    <w:uiPriority w:val="99"/>
    <w:qFormat/>
    <w:locked/>
    <w:rPr>
      <w:rFonts w:ascii="Calibri" w:hAnsi="Calibri" w:cs="Calibri"/>
      <w:sz w:val="24"/>
      <w:szCs w:val="24"/>
    </w:rPr>
  </w:style>
  <w:style w:type="character" w:customStyle="1" w:styleId="HeaderChar">
    <w:name w:val="Header Char"/>
    <w:autoRedefine/>
    <w:uiPriority w:val="99"/>
    <w:qFormat/>
    <w:locked/>
    <w:rPr>
      <w:rFonts w:eastAsia="宋体"/>
      <w:sz w:val="18"/>
      <w:szCs w:val="18"/>
    </w:rPr>
  </w:style>
  <w:style w:type="character" w:customStyle="1" w:styleId="font11">
    <w:name w:val="font11"/>
    <w:autoRedefine/>
    <w:qFormat/>
    <w:rPr>
      <w:rFonts w:ascii="宋体" w:eastAsia="宋体" w:hAnsi="宋体" w:cs="宋体" w:hint="eastAsia"/>
      <w:color w:val="000000"/>
      <w:sz w:val="24"/>
      <w:szCs w:val="24"/>
      <w:u w:val="none"/>
    </w:rPr>
  </w:style>
  <w:style w:type="character" w:customStyle="1" w:styleId="font31">
    <w:name w:val="font31"/>
    <w:autoRedefine/>
    <w:qFormat/>
    <w:rPr>
      <w:rFonts w:ascii="宋体" w:eastAsia="宋体" w:hAnsi="宋体" w:cs="宋体" w:hint="eastAsia"/>
      <w:b/>
      <w:color w:val="FF0000"/>
      <w:sz w:val="24"/>
      <w:szCs w:val="24"/>
      <w:u w:val="none"/>
    </w:rPr>
  </w:style>
  <w:style w:type="character" w:customStyle="1" w:styleId="afffffffffffff0">
    <w:name w:val="日期 字符"/>
    <w:autoRedefine/>
    <w:uiPriority w:val="99"/>
    <w:semiHidden/>
    <w:qFormat/>
    <w:rPr>
      <w:kern w:val="2"/>
      <w:sz w:val="21"/>
      <w:szCs w:val="21"/>
    </w:rPr>
  </w:style>
  <w:style w:type="character" w:customStyle="1" w:styleId="Char1">
    <w:name w:val="文档结构图 Char1"/>
    <w:link w:val="afffb"/>
    <w:autoRedefine/>
    <w:uiPriority w:val="99"/>
    <w:semiHidden/>
    <w:qFormat/>
    <w:locked/>
    <w:rPr>
      <w:kern w:val="2"/>
      <w:sz w:val="21"/>
      <w:szCs w:val="24"/>
      <w:shd w:val="clear" w:color="auto" w:fill="000080"/>
    </w:rPr>
  </w:style>
  <w:style w:type="character" w:customStyle="1" w:styleId="Charf">
    <w:name w:val="批注文字 Char"/>
    <w:autoRedefine/>
    <w:uiPriority w:val="99"/>
    <w:qFormat/>
    <w:rPr>
      <w:kern w:val="2"/>
      <w:sz w:val="21"/>
      <w:szCs w:val="24"/>
    </w:rPr>
  </w:style>
  <w:style w:type="character" w:customStyle="1" w:styleId="1Char0">
    <w:name w:val="标题 1 Char"/>
    <w:autoRedefine/>
    <w:qFormat/>
    <w:locked/>
    <w:rPr>
      <w:rFonts w:eastAsia="宋体"/>
      <w:b/>
      <w:bCs/>
      <w:kern w:val="44"/>
      <w:sz w:val="44"/>
      <w:szCs w:val="44"/>
      <w:lang w:val="en-US" w:eastAsia="zh-CN" w:bidi="ar-SA"/>
    </w:rPr>
  </w:style>
  <w:style w:type="character" w:customStyle="1" w:styleId="1b">
    <w:name w:val="未处理的提及1"/>
    <w:autoRedefine/>
    <w:uiPriority w:val="99"/>
    <w:unhideWhenUsed/>
    <w:qFormat/>
    <w:rPr>
      <w:color w:val="605E5C"/>
      <w:shd w:val="clear" w:color="auto" w:fill="E1DFDD"/>
    </w:rPr>
  </w:style>
  <w:style w:type="character" w:customStyle="1" w:styleId="Charf0">
    <w:name w:val="页脚 Char"/>
    <w:autoRedefine/>
    <w:uiPriority w:val="99"/>
    <w:qFormat/>
    <w:locked/>
    <w:rPr>
      <w:rFonts w:eastAsia="宋体"/>
      <w:kern w:val="2"/>
      <w:sz w:val="18"/>
      <w:szCs w:val="18"/>
      <w:lang w:val="en-US" w:eastAsia="zh-CN" w:bidi="ar-SA"/>
    </w:rPr>
  </w:style>
  <w:style w:type="character" w:customStyle="1" w:styleId="111">
    <w:name w:val="不明显参考11"/>
    <w:autoRedefine/>
    <w:uiPriority w:val="31"/>
    <w:qFormat/>
    <w:rPr>
      <w:smallCaps/>
      <w:color w:val="5A5A5A"/>
    </w:rPr>
  </w:style>
  <w:style w:type="character" w:customStyle="1" w:styleId="2d">
    <w:name w:val="页眉 字符2"/>
    <w:autoRedefine/>
    <w:qFormat/>
    <w:locked/>
    <w:rPr>
      <w:rFonts w:eastAsia="宋体"/>
      <w:kern w:val="2"/>
      <w:sz w:val="18"/>
      <w:szCs w:val="18"/>
      <w:lang w:val="en-US" w:eastAsia="zh-CN" w:bidi="ar-SA"/>
    </w:rPr>
  </w:style>
  <w:style w:type="paragraph" w:customStyle="1" w:styleId="afffffffffffff1">
    <w:name w:val="附录图标题"/>
    <w:basedOn w:val="afff5"/>
    <w:next w:val="affffffffffff7"/>
    <w:autoRedefine/>
    <w:uiPriority w:val="99"/>
    <w:qFormat/>
    <w:pPr>
      <w:tabs>
        <w:tab w:val="left" w:pos="363"/>
      </w:tabs>
      <w:adjustRightInd/>
      <w:spacing w:beforeLines="50" w:before="50" w:afterLines="50" w:after="50" w:line="360" w:lineRule="exact"/>
      <w:jc w:val="center"/>
    </w:pPr>
    <w:rPr>
      <w:rFonts w:ascii="黑体" w:eastAsia="黑体"/>
    </w:rPr>
  </w:style>
  <w:style w:type="character" w:customStyle="1" w:styleId="2e">
    <w:name w:val="日期 字符2"/>
    <w:basedOn w:val="afff6"/>
    <w:autoRedefine/>
    <w:uiPriority w:val="99"/>
    <w:semiHidden/>
    <w:qFormat/>
    <w:rPr>
      <w:rFonts w:cs="Times New Roman"/>
      <w:kern w:val="2"/>
      <w:sz w:val="21"/>
      <w:szCs w:val="21"/>
    </w:rPr>
  </w:style>
  <w:style w:type="paragraph" w:customStyle="1" w:styleId="afffffffffffff2">
    <w:name w:val="目次、标准名称标题"/>
    <w:basedOn w:val="afff5"/>
    <w:next w:val="affffffffffff7"/>
    <w:autoRedefine/>
    <w:uiPriority w:val="99"/>
    <w:qFormat/>
    <w:pPr>
      <w:keepNext/>
      <w:pageBreakBefore/>
      <w:widowControl/>
      <w:shd w:val="clear" w:color="FFFFFF" w:fill="FFFFFF"/>
      <w:adjustRightInd/>
      <w:spacing w:before="640" w:after="560" w:line="460" w:lineRule="exact"/>
      <w:jc w:val="center"/>
      <w:outlineLvl w:val="0"/>
    </w:pPr>
    <w:rPr>
      <w:rFonts w:ascii="黑体" w:eastAsia="黑体"/>
      <w:kern w:val="0"/>
      <w:sz w:val="32"/>
      <w:szCs w:val="20"/>
    </w:rPr>
  </w:style>
  <w:style w:type="paragraph" w:customStyle="1" w:styleId="afffffffffffff3">
    <w:name w:val="附录标题"/>
    <w:basedOn w:val="affffffffffff7"/>
    <w:next w:val="affffffffffff7"/>
    <w:autoRedefine/>
    <w:uiPriority w:val="99"/>
    <w:qFormat/>
    <w:pPr>
      <w:ind w:firstLineChars="0" w:firstLine="0"/>
      <w:jc w:val="center"/>
    </w:pPr>
    <w:rPr>
      <w:rFonts w:ascii="黑体" w:eastAsia="黑体" w:hAnsi="宋体"/>
      <w:szCs w:val="20"/>
    </w:rPr>
  </w:style>
  <w:style w:type="paragraph" w:customStyle="1" w:styleId="afffffffffffff4">
    <w:name w:val="二级无"/>
    <w:basedOn w:val="afffffffffffff5"/>
    <w:autoRedefine/>
    <w:qFormat/>
    <w:pPr>
      <w:spacing w:beforeLines="0" w:before="0" w:afterLines="0" w:after="0"/>
    </w:pPr>
    <w:rPr>
      <w:rFonts w:ascii="宋体" w:eastAsia="宋体" w:hAnsi="宋体"/>
    </w:rPr>
  </w:style>
  <w:style w:type="paragraph" w:customStyle="1" w:styleId="afffffffffffff5">
    <w:name w:val="二级条标题"/>
    <w:basedOn w:val="af5"/>
    <w:next w:val="affffffffffff7"/>
    <w:autoRedefine/>
    <w:qFormat/>
    <w:pPr>
      <w:numPr>
        <w:ilvl w:val="0"/>
        <w:numId w:val="0"/>
      </w:numPr>
      <w:spacing w:before="50" w:after="50" w:line="360" w:lineRule="exact"/>
      <w:outlineLvl w:val="3"/>
    </w:pPr>
    <w:rPr>
      <w:rFonts w:hAnsi="Calibri"/>
    </w:rPr>
  </w:style>
  <w:style w:type="paragraph" w:customStyle="1" w:styleId="Char110">
    <w:name w:val="Char11"/>
    <w:basedOn w:val="afff5"/>
    <w:autoRedefine/>
    <w:qFormat/>
    <w:pPr>
      <w:widowControl/>
      <w:adjustRightInd/>
      <w:spacing w:after="160" w:line="240" w:lineRule="exact"/>
      <w:jc w:val="left"/>
    </w:pPr>
    <w:rPr>
      <w:rFonts w:ascii="Verdana" w:eastAsia="仿宋_GB2312" w:hAnsi="Verdana"/>
      <w:kern w:val="0"/>
      <w:sz w:val="24"/>
      <w:szCs w:val="32"/>
      <w:lang w:eastAsia="en-US"/>
    </w:rPr>
  </w:style>
  <w:style w:type="paragraph" w:customStyle="1" w:styleId="Char1a">
    <w:name w:val="Char1"/>
    <w:basedOn w:val="afff5"/>
    <w:autoRedefine/>
    <w:qFormat/>
    <w:pPr>
      <w:widowControl/>
      <w:adjustRightInd/>
      <w:spacing w:after="160" w:line="240" w:lineRule="exact"/>
      <w:jc w:val="left"/>
    </w:pPr>
    <w:rPr>
      <w:rFonts w:ascii="Verdana" w:eastAsia="仿宋_GB2312" w:hAnsi="Verdana"/>
      <w:kern w:val="0"/>
      <w:sz w:val="24"/>
      <w:szCs w:val="32"/>
      <w:lang w:eastAsia="en-US"/>
    </w:rPr>
  </w:style>
  <w:style w:type="paragraph" w:customStyle="1" w:styleId="2f">
    <w:name w:val="封面标准英文名称2"/>
    <w:basedOn w:val="affffffff4"/>
    <w:autoRedefine/>
    <w:uiPriority w:val="99"/>
    <w:qFormat/>
    <w:pPr>
      <w:framePr w:w="9639" w:h="6917" w:hRule="exact" w:wrap="around" w:vAnchor="page" w:hAnchor="page" w:xAlign="center" w:y="4469" w:anchorLock="1"/>
      <w:spacing w:before="370" w:line="400" w:lineRule="exact"/>
      <w:textAlignment w:val="center"/>
    </w:pPr>
    <w:rPr>
      <w:rFonts w:eastAsia="黑体" w:hAnsi="Calibri"/>
      <w:szCs w:val="28"/>
    </w:rPr>
  </w:style>
  <w:style w:type="paragraph" w:customStyle="1" w:styleId="afffffffffffff6">
    <w:name w:val="注×：（正文）"/>
    <w:autoRedefine/>
    <w:uiPriority w:val="99"/>
    <w:qFormat/>
    <w:pPr>
      <w:ind w:left="420" w:hanging="420"/>
      <w:jc w:val="both"/>
    </w:pPr>
    <w:rPr>
      <w:rFonts w:ascii="宋体" w:hAnsi="Calibri"/>
      <w:sz w:val="18"/>
      <w:szCs w:val="18"/>
    </w:rPr>
  </w:style>
  <w:style w:type="character" w:customStyle="1" w:styleId="2f0">
    <w:name w:val="批注文字 字符2"/>
    <w:basedOn w:val="afff6"/>
    <w:autoRedefine/>
    <w:uiPriority w:val="99"/>
    <w:semiHidden/>
    <w:qFormat/>
    <w:rPr>
      <w:rFonts w:cs="Times New Roman"/>
      <w:kern w:val="2"/>
      <w:sz w:val="21"/>
      <w:szCs w:val="21"/>
    </w:rPr>
  </w:style>
  <w:style w:type="paragraph" w:customStyle="1" w:styleId="afffffffffffff7">
    <w:name w:val="列项●（二级）"/>
    <w:autoRedefine/>
    <w:qFormat/>
    <w:pPr>
      <w:tabs>
        <w:tab w:val="left" w:pos="840"/>
      </w:tabs>
      <w:jc w:val="both"/>
    </w:pPr>
    <w:rPr>
      <w:rFonts w:ascii="宋体" w:hAnsi="Calibri"/>
      <w:sz w:val="21"/>
    </w:rPr>
  </w:style>
  <w:style w:type="paragraph" w:customStyle="1" w:styleId="2f1">
    <w:name w:val="正文缩进2"/>
    <w:basedOn w:val="afff5"/>
    <w:autoRedefine/>
    <w:qFormat/>
    <w:pPr>
      <w:adjustRightInd/>
      <w:spacing w:line="360" w:lineRule="exact"/>
      <w:ind w:firstLineChars="200" w:firstLine="420"/>
    </w:pPr>
    <w:rPr>
      <w:szCs w:val="24"/>
    </w:rPr>
  </w:style>
  <w:style w:type="paragraph" w:customStyle="1" w:styleId="af1">
    <w:name w:val="编号列项（三级）"/>
    <w:autoRedefine/>
    <w:uiPriority w:val="99"/>
    <w:qFormat/>
    <w:pPr>
      <w:numPr>
        <w:ilvl w:val="2"/>
        <w:numId w:val="7"/>
      </w:numPr>
      <w:tabs>
        <w:tab w:val="left" w:pos="0"/>
      </w:tabs>
    </w:pPr>
    <w:rPr>
      <w:rFonts w:ascii="宋体" w:hAnsi="Calibri"/>
      <w:sz w:val="21"/>
    </w:rPr>
  </w:style>
  <w:style w:type="paragraph" w:customStyle="1" w:styleId="afffffffffffff8">
    <w:name w:val="四级无"/>
    <w:basedOn w:val="afffffffffffff9"/>
    <w:autoRedefine/>
    <w:uiPriority w:val="99"/>
    <w:qFormat/>
    <w:pPr>
      <w:spacing w:beforeLines="0" w:before="0" w:afterLines="0" w:after="0"/>
    </w:pPr>
    <w:rPr>
      <w:rFonts w:ascii="宋体" w:eastAsia="宋体"/>
    </w:rPr>
  </w:style>
  <w:style w:type="paragraph" w:customStyle="1" w:styleId="afffffffffffff9">
    <w:name w:val="四级条标题"/>
    <w:basedOn w:val="afffffffffffffa"/>
    <w:next w:val="affffffffffff7"/>
    <w:autoRedefine/>
    <w:uiPriority w:val="99"/>
    <w:qFormat/>
    <w:pPr>
      <w:numPr>
        <w:ilvl w:val="4"/>
      </w:numPr>
      <w:outlineLvl w:val="5"/>
    </w:pPr>
  </w:style>
  <w:style w:type="paragraph" w:customStyle="1" w:styleId="afffffffffffffa">
    <w:name w:val="三级条标题"/>
    <w:basedOn w:val="afffffffffffff5"/>
    <w:next w:val="affffffffffff7"/>
    <w:autoRedefine/>
    <w:uiPriority w:val="99"/>
    <w:qFormat/>
    <w:pPr>
      <w:outlineLvl w:val="4"/>
    </w:pPr>
  </w:style>
  <w:style w:type="paragraph" w:customStyle="1" w:styleId="afffffffffffffb">
    <w:name w:val="附录公式编号制表符"/>
    <w:basedOn w:val="afff5"/>
    <w:next w:val="affffffffffff7"/>
    <w:autoRedefine/>
    <w:uiPriority w:val="99"/>
    <w:qFormat/>
    <w:pPr>
      <w:widowControl/>
      <w:tabs>
        <w:tab w:val="center" w:pos="4201"/>
        <w:tab w:val="right" w:leader="dot" w:pos="9298"/>
      </w:tabs>
      <w:autoSpaceDE w:val="0"/>
      <w:autoSpaceDN w:val="0"/>
      <w:adjustRightInd/>
      <w:spacing w:line="360" w:lineRule="exact"/>
    </w:pPr>
    <w:rPr>
      <w:rFonts w:ascii="宋体"/>
      <w:kern w:val="0"/>
      <w:szCs w:val="20"/>
    </w:rPr>
  </w:style>
  <w:style w:type="paragraph" w:customStyle="1" w:styleId="afffffffffffffc">
    <w:name w:val="附录数字编号列项（二级）"/>
    <w:autoRedefine/>
    <w:uiPriority w:val="99"/>
    <w:qFormat/>
    <w:pPr>
      <w:tabs>
        <w:tab w:val="left" w:pos="840"/>
        <w:tab w:val="left" w:pos="992"/>
      </w:tabs>
    </w:pPr>
    <w:rPr>
      <w:rFonts w:ascii="宋体" w:hAnsi="Calibri"/>
      <w:sz w:val="21"/>
    </w:rPr>
  </w:style>
  <w:style w:type="paragraph" w:customStyle="1" w:styleId="afffffffffffffd">
    <w:name w:val="三级无"/>
    <w:basedOn w:val="afffffffffffffa"/>
    <w:autoRedefine/>
    <w:qFormat/>
    <w:pPr>
      <w:spacing w:beforeLines="0" w:before="0" w:afterLines="0" w:after="0"/>
    </w:pPr>
    <w:rPr>
      <w:rFonts w:ascii="宋体" w:eastAsia="宋体"/>
    </w:rPr>
  </w:style>
  <w:style w:type="paragraph" w:customStyle="1" w:styleId="afffffffffffffe">
    <w:name w:val="示例"/>
    <w:next w:val="affffffffffffff"/>
    <w:autoRedefine/>
    <w:qFormat/>
    <w:pPr>
      <w:widowControl w:val="0"/>
      <w:jc w:val="both"/>
    </w:pPr>
    <w:rPr>
      <w:rFonts w:ascii="宋体" w:hAnsi="Calibri"/>
      <w:sz w:val="18"/>
      <w:szCs w:val="18"/>
    </w:rPr>
  </w:style>
  <w:style w:type="paragraph" w:customStyle="1" w:styleId="affffffffffffff">
    <w:name w:val="示例内容"/>
    <w:autoRedefine/>
    <w:qFormat/>
    <w:rPr>
      <w:rFonts w:ascii="宋体" w:hAnsi="Calibri"/>
      <w:sz w:val="18"/>
      <w:szCs w:val="18"/>
    </w:rPr>
  </w:style>
  <w:style w:type="paragraph" w:customStyle="1" w:styleId="affffffffffffff0">
    <w:name w:val="一级无"/>
    <w:basedOn w:val="af5"/>
    <w:autoRedefine/>
    <w:qFormat/>
    <w:pPr>
      <w:numPr>
        <w:ilvl w:val="0"/>
        <w:numId w:val="0"/>
      </w:numPr>
      <w:spacing w:beforeLines="0" w:afterLines="0" w:line="360" w:lineRule="exact"/>
    </w:pPr>
    <w:rPr>
      <w:rFonts w:ascii="宋体" w:eastAsia="宋体" w:hAnsi="Calibri"/>
    </w:rPr>
  </w:style>
  <w:style w:type="paragraph" w:customStyle="1" w:styleId="2f2">
    <w:name w:val="封面标准号2"/>
    <w:autoRedefine/>
    <w:uiPriority w:val="99"/>
    <w:qFormat/>
    <w:pPr>
      <w:framePr w:w="9140" w:h="1242" w:hRule="exact" w:hSpace="284" w:wrap="around" w:vAnchor="page" w:hAnchor="page" w:x="1645" w:y="2910" w:anchorLock="1"/>
      <w:spacing w:before="357" w:line="280" w:lineRule="exact"/>
      <w:jc w:val="right"/>
    </w:pPr>
    <w:rPr>
      <w:rFonts w:ascii="黑体" w:eastAsia="黑体" w:hAnsi="Calibri"/>
      <w:sz w:val="28"/>
      <w:szCs w:val="28"/>
    </w:rPr>
  </w:style>
  <w:style w:type="paragraph" w:customStyle="1" w:styleId="affffffffffffff1">
    <w:name w:val="附录二级无"/>
    <w:basedOn w:val="affffffffffffff2"/>
    <w:autoRedefine/>
    <w:uiPriority w:val="99"/>
    <w:qFormat/>
    <w:pPr>
      <w:spacing w:beforeLines="0" w:before="0" w:afterLines="0" w:after="0"/>
    </w:pPr>
    <w:rPr>
      <w:rFonts w:ascii="宋体" w:eastAsia="宋体"/>
      <w:szCs w:val="21"/>
    </w:rPr>
  </w:style>
  <w:style w:type="paragraph" w:customStyle="1" w:styleId="affffffffffffff2">
    <w:name w:val="附录二级条标题"/>
    <w:basedOn w:val="afff5"/>
    <w:next w:val="affffffffffff7"/>
    <w:autoRedefine/>
    <w:uiPriority w:val="99"/>
    <w:qFormat/>
    <w:pPr>
      <w:widowControl/>
      <w:tabs>
        <w:tab w:val="left" w:pos="360"/>
        <w:tab w:val="left" w:pos="1680"/>
      </w:tabs>
      <w:wordWrap w:val="0"/>
      <w:overflowPunct w:val="0"/>
      <w:autoSpaceDE w:val="0"/>
      <w:autoSpaceDN w:val="0"/>
      <w:adjustRightInd/>
      <w:spacing w:beforeLines="50" w:before="50" w:afterLines="50" w:after="50" w:line="360" w:lineRule="exact"/>
      <w:ind w:left="1588"/>
      <w:textAlignment w:val="baseline"/>
      <w:outlineLvl w:val="3"/>
    </w:pPr>
    <w:rPr>
      <w:rFonts w:ascii="黑体" w:eastAsia="黑体"/>
      <w:kern w:val="21"/>
      <w:szCs w:val="20"/>
    </w:rPr>
  </w:style>
  <w:style w:type="paragraph" w:customStyle="1" w:styleId="affffffffffffff3">
    <w:name w:val="列项说明数字编号"/>
    <w:autoRedefine/>
    <w:uiPriority w:val="99"/>
    <w:qFormat/>
    <w:pPr>
      <w:ind w:leftChars="400" w:left="600" w:hangingChars="200" w:hanging="200"/>
    </w:pPr>
    <w:rPr>
      <w:rFonts w:ascii="宋体" w:hAnsi="Calibri"/>
      <w:sz w:val="21"/>
    </w:rPr>
  </w:style>
  <w:style w:type="paragraph" w:customStyle="1" w:styleId="affffffffffffff4">
    <w:name w:val="五级无"/>
    <w:basedOn w:val="affffffffffffff5"/>
    <w:autoRedefine/>
    <w:qFormat/>
    <w:pPr>
      <w:spacing w:beforeLines="0" w:before="0" w:afterLines="0" w:after="0"/>
    </w:pPr>
    <w:rPr>
      <w:rFonts w:ascii="宋体" w:eastAsia="宋体"/>
    </w:rPr>
  </w:style>
  <w:style w:type="paragraph" w:customStyle="1" w:styleId="affffffffffffff5">
    <w:name w:val="五级条标题"/>
    <w:basedOn w:val="afffffffffffff9"/>
    <w:next w:val="affffffffffff7"/>
    <w:autoRedefine/>
    <w:uiPriority w:val="99"/>
    <w:qFormat/>
    <w:pPr>
      <w:numPr>
        <w:ilvl w:val="5"/>
      </w:numPr>
      <w:outlineLvl w:val="6"/>
    </w:pPr>
  </w:style>
  <w:style w:type="paragraph" w:customStyle="1" w:styleId="af3">
    <w:name w:val="列项◆（三级）"/>
    <w:basedOn w:val="afff5"/>
    <w:autoRedefine/>
    <w:uiPriority w:val="99"/>
    <w:qFormat/>
    <w:pPr>
      <w:numPr>
        <w:ilvl w:val="2"/>
        <w:numId w:val="9"/>
      </w:numPr>
      <w:tabs>
        <w:tab w:val="left" w:pos="1678"/>
      </w:tabs>
      <w:adjustRightInd/>
      <w:spacing w:line="360" w:lineRule="exact"/>
    </w:pPr>
    <w:rPr>
      <w:rFonts w:ascii="宋体"/>
    </w:rPr>
  </w:style>
  <w:style w:type="paragraph" w:customStyle="1" w:styleId="2f3">
    <w:name w:val="封面一致性程度标识2"/>
    <w:basedOn w:val="affffffff5"/>
    <w:autoRedefine/>
    <w:uiPriority w:val="99"/>
    <w:qFormat/>
    <w:pPr>
      <w:framePr w:w="9639" w:h="6917" w:hRule="exact" w:wrap="around" w:vAnchor="page" w:hAnchor="page" w:xAlign="center" w:y="4469" w:anchorLock="1"/>
      <w:widowControl w:val="0"/>
      <w:spacing w:line="400" w:lineRule="exact"/>
      <w:textAlignment w:val="center"/>
    </w:pPr>
    <w:rPr>
      <w:rFonts w:ascii="宋体" w:hAnsi="Calibri"/>
      <w:szCs w:val="28"/>
    </w:rPr>
  </w:style>
  <w:style w:type="paragraph" w:customStyle="1" w:styleId="affffffffffffff6">
    <w:name w:val="标准书眉_奇数页"/>
    <w:next w:val="afff5"/>
    <w:autoRedefine/>
    <w:uiPriority w:val="99"/>
    <w:qFormat/>
    <w:pPr>
      <w:tabs>
        <w:tab w:val="center" w:pos="4154"/>
        <w:tab w:val="right" w:pos="8306"/>
      </w:tabs>
      <w:spacing w:after="220"/>
      <w:jc w:val="right"/>
    </w:pPr>
    <w:rPr>
      <w:rFonts w:ascii="黑体" w:eastAsia="黑体" w:hAnsi="Calibri"/>
      <w:sz w:val="21"/>
      <w:szCs w:val="21"/>
    </w:rPr>
  </w:style>
  <w:style w:type="paragraph" w:customStyle="1" w:styleId="affffffffffffff7">
    <w:name w:val="附录四级无"/>
    <w:basedOn w:val="affffffffffffff8"/>
    <w:autoRedefine/>
    <w:uiPriority w:val="99"/>
    <w:qFormat/>
    <w:pPr>
      <w:spacing w:beforeLines="0" w:before="0" w:afterLines="0" w:after="0"/>
    </w:pPr>
    <w:rPr>
      <w:rFonts w:ascii="宋体" w:eastAsia="宋体"/>
      <w:szCs w:val="21"/>
    </w:rPr>
  </w:style>
  <w:style w:type="paragraph" w:customStyle="1" w:styleId="affffffffffffff8">
    <w:name w:val="附录四级条标题"/>
    <w:basedOn w:val="affffffffffffff9"/>
    <w:next w:val="affffffffffff7"/>
    <w:autoRedefine/>
    <w:uiPriority w:val="99"/>
    <w:qFormat/>
    <w:pPr>
      <w:tabs>
        <w:tab w:val="left" w:pos="2520"/>
      </w:tabs>
      <w:ind w:left="2520" w:hanging="420"/>
      <w:outlineLvl w:val="5"/>
    </w:pPr>
  </w:style>
  <w:style w:type="paragraph" w:customStyle="1" w:styleId="affffffffffffff9">
    <w:name w:val="附录三级条标题"/>
    <w:basedOn w:val="affffffffffffff2"/>
    <w:next w:val="affffffffffff7"/>
    <w:autoRedefine/>
    <w:uiPriority w:val="99"/>
    <w:qFormat/>
    <w:pPr>
      <w:outlineLvl w:val="4"/>
    </w:pPr>
  </w:style>
  <w:style w:type="paragraph" w:customStyle="1" w:styleId="affffffffffffffa">
    <w:name w:val="附录表标号"/>
    <w:basedOn w:val="afff5"/>
    <w:next w:val="affffffffffff7"/>
    <w:autoRedefine/>
    <w:uiPriority w:val="99"/>
    <w:qFormat/>
    <w:pPr>
      <w:tabs>
        <w:tab w:val="left" w:pos="760"/>
      </w:tabs>
      <w:adjustRightInd/>
      <w:spacing w:line="14" w:lineRule="exact"/>
      <w:ind w:left="811" w:hanging="448"/>
      <w:jc w:val="center"/>
      <w:outlineLvl w:val="0"/>
    </w:pPr>
    <w:rPr>
      <w:color w:val="FFFFFF"/>
      <w:szCs w:val="24"/>
    </w:rPr>
  </w:style>
  <w:style w:type="paragraph" w:customStyle="1" w:styleId="affffffffffffffb">
    <w:name w:val="附录五级条标题"/>
    <w:basedOn w:val="affffffffffffff8"/>
    <w:next w:val="affffffffffff7"/>
    <w:autoRedefine/>
    <w:uiPriority w:val="99"/>
    <w:qFormat/>
    <w:pPr>
      <w:outlineLvl w:val="6"/>
    </w:pPr>
  </w:style>
  <w:style w:type="paragraph" w:customStyle="1" w:styleId="1c">
    <w:name w:val="修订1"/>
    <w:autoRedefine/>
    <w:uiPriority w:val="99"/>
    <w:unhideWhenUsed/>
    <w:qFormat/>
    <w:rPr>
      <w:rFonts w:ascii="Calibri" w:hAnsi="Calibri"/>
      <w:kern w:val="2"/>
      <w:sz w:val="21"/>
      <w:szCs w:val="24"/>
    </w:rPr>
  </w:style>
  <w:style w:type="paragraph" w:customStyle="1" w:styleId="TOC11">
    <w:name w:val="TOC 标题11"/>
    <w:basedOn w:val="1"/>
    <w:next w:val="afff5"/>
    <w:autoRedefine/>
    <w:uiPriority w:val="99"/>
    <w:qFormat/>
    <w:pPr>
      <w:widowControl/>
      <w:adjustRightInd/>
      <w:spacing w:before="240" w:after="0" w:line="259" w:lineRule="auto"/>
      <w:jc w:val="left"/>
      <w:outlineLvl w:val="9"/>
    </w:pPr>
    <w:rPr>
      <w:rFonts w:ascii="等线 Light" w:eastAsia="等线 Light" w:hAnsi="等线 Light"/>
      <w:b w:val="0"/>
      <w:bCs w:val="0"/>
      <w:color w:val="2E74B5"/>
      <w:kern w:val="0"/>
      <w:sz w:val="32"/>
      <w:szCs w:val="32"/>
    </w:rPr>
  </w:style>
  <w:style w:type="paragraph" w:customStyle="1" w:styleId="CharCharCharChar">
    <w:name w:val="Char Char Char Char"/>
    <w:basedOn w:val="afff5"/>
    <w:autoRedefine/>
    <w:uiPriority w:val="99"/>
    <w:qFormat/>
    <w:pPr>
      <w:widowControl/>
      <w:spacing w:after="160" w:line="240" w:lineRule="exact"/>
      <w:jc w:val="left"/>
    </w:pPr>
    <w:rPr>
      <w:rFonts w:ascii="Arial" w:eastAsia="Times New Roman" w:hAnsi="Arial" w:cs="Verdana"/>
      <w:b/>
      <w:kern w:val="0"/>
      <w:sz w:val="24"/>
      <w:szCs w:val="24"/>
      <w:lang w:eastAsia="en-US"/>
    </w:rPr>
  </w:style>
  <w:style w:type="paragraph" w:customStyle="1" w:styleId="affffffffffffffc">
    <w:name w:val="附录三级无"/>
    <w:basedOn w:val="affffffffffffff9"/>
    <w:autoRedefine/>
    <w:uiPriority w:val="99"/>
    <w:qFormat/>
    <w:pPr>
      <w:tabs>
        <w:tab w:val="clear" w:pos="360"/>
      </w:tabs>
      <w:spacing w:beforeLines="0" w:before="0" w:afterLines="0" w:after="0"/>
    </w:pPr>
    <w:rPr>
      <w:rFonts w:ascii="宋体" w:eastAsia="宋体"/>
      <w:szCs w:val="21"/>
    </w:rPr>
  </w:style>
  <w:style w:type="paragraph" w:customStyle="1" w:styleId="affffffffffffffd">
    <w:name w:val="附录图标号"/>
    <w:basedOn w:val="afff5"/>
    <w:autoRedefine/>
    <w:uiPriority w:val="99"/>
    <w:qFormat/>
    <w:pPr>
      <w:keepNext/>
      <w:pageBreakBefore/>
      <w:widowControl/>
      <w:adjustRightInd/>
      <w:spacing w:line="14" w:lineRule="exact"/>
      <w:ind w:firstLine="363"/>
      <w:jc w:val="center"/>
      <w:outlineLvl w:val="0"/>
    </w:pPr>
    <w:rPr>
      <w:color w:val="FFFFFF"/>
      <w:szCs w:val="24"/>
    </w:rPr>
  </w:style>
  <w:style w:type="paragraph" w:customStyle="1" w:styleId="affffffffffffffe">
    <w:name w:val="前言、引言标题"/>
    <w:next w:val="affffffffffff7"/>
    <w:autoRedefine/>
    <w:qFormat/>
    <w:pPr>
      <w:keepNext/>
      <w:pageBreakBefore/>
      <w:shd w:val="clear" w:color="FFFFFF" w:fill="FFFFFF"/>
      <w:spacing w:before="640" w:after="560"/>
      <w:jc w:val="center"/>
      <w:outlineLvl w:val="0"/>
    </w:pPr>
    <w:rPr>
      <w:rFonts w:ascii="黑体" w:eastAsia="黑体" w:hAnsi="Calibri"/>
      <w:sz w:val="32"/>
    </w:rPr>
  </w:style>
  <w:style w:type="paragraph" w:customStyle="1" w:styleId="afffffffffffffff">
    <w:name w:val="其他标准标志"/>
    <w:basedOn w:val="afffff4"/>
    <w:autoRedefine/>
    <w:uiPriority w:val="99"/>
    <w:qFormat/>
    <w:pPr>
      <w:framePr w:w="6101" w:h="1389" w:hRule="exact" w:hSpace="181" w:vSpace="181" w:wrap="around" w:vAnchor="page" w:hAnchor="page" w:x="4673" w:y="942"/>
    </w:pPr>
    <w:rPr>
      <w:rFonts w:ascii="Calibri" w:hAnsi="Calibri"/>
      <w:szCs w:val="96"/>
    </w:rPr>
  </w:style>
  <w:style w:type="paragraph" w:customStyle="1" w:styleId="aff2">
    <w:name w:val="附录章标题"/>
    <w:next w:val="affffffffffff7"/>
    <w:autoRedefine/>
    <w:uiPriority w:val="99"/>
    <w:qFormat/>
    <w:pPr>
      <w:numPr>
        <w:ilvl w:val="1"/>
        <w:numId w:val="10"/>
      </w:numPr>
      <w:tabs>
        <w:tab w:val="left" w:pos="360"/>
        <w:tab w:val="left" w:pos="840"/>
      </w:tabs>
      <w:wordWrap w:val="0"/>
      <w:overflowPunct w:val="0"/>
      <w:autoSpaceDE w:val="0"/>
      <w:spacing w:beforeLines="100" w:before="100" w:afterLines="100" w:after="100"/>
      <w:jc w:val="both"/>
      <w:textAlignment w:val="baseline"/>
      <w:outlineLvl w:val="1"/>
    </w:pPr>
    <w:rPr>
      <w:rFonts w:ascii="黑体" w:eastAsia="黑体" w:hAnsi="Calibri"/>
      <w:kern w:val="21"/>
      <w:sz w:val="21"/>
    </w:rPr>
  </w:style>
  <w:style w:type="paragraph" w:customStyle="1" w:styleId="afffffffffffffff0">
    <w:name w:val="附录标识"/>
    <w:basedOn w:val="afff5"/>
    <w:next w:val="affffffffffff7"/>
    <w:autoRedefine/>
    <w:qFormat/>
    <w:pPr>
      <w:keepNext/>
      <w:widowControl/>
      <w:shd w:val="clear" w:color="FFFFFF" w:fill="FFFFFF"/>
      <w:tabs>
        <w:tab w:val="left" w:pos="360"/>
        <w:tab w:val="left" w:pos="6405"/>
      </w:tabs>
      <w:adjustRightInd/>
      <w:spacing w:before="640" w:after="280" w:line="360" w:lineRule="exact"/>
      <w:jc w:val="center"/>
      <w:outlineLvl w:val="0"/>
    </w:pPr>
    <w:rPr>
      <w:rFonts w:ascii="黑体" w:eastAsia="黑体"/>
      <w:kern w:val="0"/>
      <w:szCs w:val="20"/>
    </w:rPr>
  </w:style>
  <w:style w:type="paragraph" w:customStyle="1" w:styleId="afffffffffffffff1">
    <w:name w:val="附录一级条标题"/>
    <w:basedOn w:val="aff2"/>
    <w:next w:val="affffffffffff7"/>
    <w:autoRedefine/>
    <w:uiPriority w:val="99"/>
    <w:qFormat/>
    <w:pPr>
      <w:numPr>
        <w:ilvl w:val="0"/>
        <w:numId w:val="0"/>
      </w:numPr>
      <w:tabs>
        <w:tab w:val="left" w:pos="1260"/>
      </w:tabs>
      <w:autoSpaceDN w:val="0"/>
      <w:spacing w:beforeLines="50" w:before="50" w:afterLines="50" w:after="50"/>
      <w:ind w:left="1260" w:hanging="420"/>
      <w:outlineLvl w:val="2"/>
    </w:pPr>
  </w:style>
  <w:style w:type="paragraph" w:customStyle="1" w:styleId="afffffffffffffff2">
    <w:name w:val="注："/>
    <w:next w:val="affffffffffff7"/>
    <w:autoRedefine/>
    <w:uiPriority w:val="99"/>
    <w:qFormat/>
    <w:pPr>
      <w:widowControl w:val="0"/>
      <w:autoSpaceDE w:val="0"/>
      <w:autoSpaceDN w:val="0"/>
      <w:ind w:left="3260"/>
      <w:jc w:val="both"/>
    </w:pPr>
    <w:rPr>
      <w:rFonts w:ascii="宋体" w:hAnsi="Calibri"/>
      <w:sz w:val="18"/>
      <w:szCs w:val="18"/>
    </w:rPr>
  </w:style>
  <w:style w:type="paragraph" w:customStyle="1" w:styleId="afffffffffffffff3">
    <w:name w:val="注：（正文）"/>
    <w:basedOn w:val="afffffffffffffff2"/>
    <w:next w:val="affffffffffff7"/>
    <w:autoRedefine/>
    <w:uiPriority w:val="99"/>
    <w:qFormat/>
  </w:style>
  <w:style w:type="paragraph" w:customStyle="1" w:styleId="Style150">
    <w:name w:val="_Style 150"/>
    <w:basedOn w:val="afff5"/>
    <w:next w:val="15"/>
    <w:autoRedefine/>
    <w:qFormat/>
    <w:pPr>
      <w:adjustRightInd/>
      <w:spacing w:line="360" w:lineRule="exact"/>
      <w:ind w:firstLineChars="200" w:firstLine="420"/>
    </w:pPr>
  </w:style>
  <w:style w:type="paragraph" w:customStyle="1" w:styleId="afffffffffffffff4">
    <w:name w:val="图标脚注说明"/>
    <w:basedOn w:val="affffffffffff7"/>
    <w:autoRedefine/>
    <w:uiPriority w:val="99"/>
    <w:qFormat/>
    <w:pPr>
      <w:ind w:left="840" w:firstLineChars="0" w:hanging="420"/>
    </w:pPr>
    <w:rPr>
      <w:rFonts w:hAnsi="宋体"/>
      <w:sz w:val="18"/>
      <w:szCs w:val="18"/>
    </w:rPr>
  </w:style>
  <w:style w:type="paragraph" w:customStyle="1" w:styleId="afffffffffffffff5">
    <w:name w:val="示例后文字"/>
    <w:basedOn w:val="affffffffffff7"/>
    <w:next w:val="affffffffffff7"/>
    <w:autoRedefine/>
    <w:uiPriority w:val="99"/>
    <w:qFormat/>
    <w:pPr>
      <w:ind w:firstLineChars="0" w:firstLine="360"/>
    </w:pPr>
    <w:rPr>
      <w:rFonts w:hAnsi="宋体"/>
      <w:sz w:val="18"/>
      <w:szCs w:val="20"/>
    </w:rPr>
  </w:style>
  <w:style w:type="paragraph" w:customStyle="1" w:styleId="afffffffffffffff6">
    <w:name w:val="标准书脚_奇数页"/>
    <w:autoRedefine/>
    <w:qFormat/>
    <w:pPr>
      <w:spacing w:before="120"/>
      <w:ind w:right="198"/>
      <w:jc w:val="right"/>
    </w:pPr>
    <w:rPr>
      <w:rFonts w:ascii="宋体" w:hAnsi="Calibri"/>
      <w:sz w:val="18"/>
      <w:szCs w:val="18"/>
    </w:rPr>
  </w:style>
  <w:style w:type="paragraph" w:customStyle="1" w:styleId="afffffffffffffff7">
    <w:name w:val="图的脚注"/>
    <w:next w:val="affffffffffff7"/>
    <w:autoRedefine/>
    <w:uiPriority w:val="99"/>
    <w:qFormat/>
    <w:pPr>
      <w:widowControl w:val="0"/>
      <w:ind w:leftChars="200" w:left="840" w:hangingChars="200" w:hanging="420"/>
      <w:jc w:val="both"/>
    </w:pPr>
    <w:rPr>
      <w:rFonts w:ascii="宋体" w:hAnsi="Calibri"/>
      <w:sz w:val="18"/>
    </w:rPr>
  </w:style>
  <w:style w:type="paragraph" w:customStyle="1" w:styleId="Style235">
    <w:name w:val="_Style 235"/>
    <w:basedOn w:val="afff5"/>
    <w:next w:val="15"/>
    <w:autoRedefine/>
    <w:uiPriority w:val="34"/>
    <w:qFormat/>
    <w:pPr>
      <w:adjustRightInd/>
      <w:spacing w:line="360" w:lineRule="exact"/>
      <w:ind w:firstLineChars="200" w:firstLine="420"/>
    </w:pPr>
    <w:rPr>
      <w:szCs w:val="24"/>
    </w:rPr>
  </w:style>
  <w:style w:type="paragraph" w:customStyle="1" w:styleId="afff0">
    <w:name w:val="四级标题"/>
    <w:basedOn w:val="afff5"/>
    <w:autoRedefine/>
    <w:qFormat/>
    <w:pPr>
      <w:numPr>
        <w:ilvl w:val="2"/>
        <w:numId w:val="11"/>
      </w:numPr>
      <w:adjustRightInd/>
      <w:spacing w:beforeLines="50" w:before="50" w:afterLines="50" w:after="50" w:line="360" w:lineRule="exact"/>
      <w:outlineLvl w:val="3"/>
    </w:pPr>
    <w:rPr>
      <w:rFonts w:eastAsia="黑体"/>
      <w:szCs w:val="24"/>
    </w:rPr>
  </w:style>
  <w:style w:type="paragraph" w:customStyle="1" w:styleId="2f4">
    <w:name w:val="封面标准文稿类别2"/>
    <w:basedOn w:val="affffffff3"/>
    <w:autoRedefine/>
    <w:uiPriority w:val="99"/>
    <w:qFormat/>
    <w:pPr>
      <w:framePr w:w="9639" w:h="6917" w:hRule="exact" w:wrap="around" w:vAnchor="page" w:hAnchor="page" w:xAlign="center" w:y="4469" w:anchorLock="1"/>
      <w:widowControl w:val="0"/>
      <w:spacing w:after="160" w:line="240" w:lineRule="auto"/>
      <w:textAlignment w:val="center"/>
    </w:pPr>
    <w:rPr>
      <w:rFonts w:hAnsi="Calibri"/>
      <w:szCs w:val="28"/>
    </w:rPr>
  </w:style>
  <w:style w:type="paragraph" w:customStyle="1" w:styleId="TOC10">
    <w:name w:val="TOC 标题1"/>
    <w:basedOn w:val="1"/>
    <w:next w:val="afff5"/>
    <w:autoRedefine/>
    <w:uiPriority w:val="39"/>
    <w:qFormat/>
    <w:pPr>
      <w:widowControl/>
      <w:adjustRightInd/>
      <w:spacing w:before="240" w:after="0" w:line="259" w:lineRule="auto"/>
      <w:jc w:val="left"/>
      <w:outlineLvl w:val="9"/>
    </w:pPr>
    <w:rPr>
      <w:rFonts w:ascii="等线 Light" w:eastAsia="等线 Light" w:hAnsi="等线 Light"/>
      <w:b w:val="0"/>
      <w:bCs w:val="0"/>
      <w:color w:val="2E74B5"/>
      <w:kern w:val="0"/>
      <w:sz w:val="32"/>
      <w:szCs w:val="32"/>
    </w:rPr>
  </w:style>
  <w:style w:type="paragraph" w:customStyle="1" w:styleId="afffffffffffffff8">
    <w:name w:val="附录五级无"/>
    <w:basedOn w:val="affffffffffffffb"/>
    <w:autoRedefine/>
    <w:qFormat/>
    <w:pPr>
      <w:tabs>
        <w:tab w:val="clear" w:pos="360"/>
      </w:tabs>
      <w:spacing w:beforeLines="0" w:before="0" w:afterLines="0" w:after="0"/>
    </w:pPr>
    <w:rPr>
      <w:rFonts w:ascii="宋体" w:eastAsia="宋体"/>
      <w:szCs w:val="21"/>
    </w:rPr>
  </w:style>
  <w:style w:type="paragraph" w:customStyle="1" w:styleId="2f5">
    <w:name w:val="封面标准名称2"/>
    <w:basedOn w:val="affffffff1"/>
    <w:autoRedefine/>
    <w:uiPriority w:val="99"/>
    <w:qFormat/>
    <w:pPr>
      <w:framePr w:w="9639" w:wrap="around" w:vAnchor="page" w:hAnchor="page" w:y="4469"/>
      <w:spacing w:beforeLines="630" w:before="630"/>
    </w:pPr>
    <w:rPr>
      <w:rFonts w:hAnsi="Calibri"/>
    </w:rPr>
  </w:style>
  <w:style w:type="paragraph" w:customStyle="1" w:styleId="af9">
    <w:name w:val="附录表标题"/>
    <w:basedOn w:val="afff5"/>
    <w:next w:val="affffffffffff7"/>
    <w:autoRedefine/>
    <w:uiPriority w:val="99"/>
    <w:qFormat/>
    <w:pPr>
      <w:numPr>
        <w:ilvl w:val="1"/>
        <w:numId w:val="12"/>
      </w:numPr>
      <w:tabs>
        <w:tab w:val="left" w:pos="180"/>
        <w:tab w:val="left" w:pos="840"/>
      </w:tabs>
      <w:adjustRightInd/>
      <w:spacing w:beforeLines="50" w:before="50" w:afterLines="50" w:after="50" w:line="360" w:lineRule="exact"/>
      <w:ind w:left="0" w:firstLine="0"/>
      <w:jc w:val="center"/>
    </w:pPr>
    <w:rPr>
      <w:rFonts w:ascii="黑体" w:eastAsia="黑体"/>
    </w:rPr>
  </w:style>
  <w:style w:type="paragraph" w:customStyle="1" w:styleId="afffffffffffffff9">
    <w:name w:val="样式"/>
    <w:basedOn w:val="afff5"/>
    <w:next w:val="afff5"/>
    <w:autoRedefine/>
    <w:uiPriority w:val="99"/>
    <w:qFormat/>
    <w:pPr>
      <w:tabs>
        <w:tab w:val="right" w:leader="dot" w:pos="9241"/>
      </w:tabs>
      <w:adjustRightInd/>
      <w:spacing w:line="360" w:lineRule="exact"/>
    </w:pPr>
    <w:rPr>
      <w:rFonts w:ascii="宋体" w:cs="宋体"/>
    </w:rPr>
  </w:style>
  <w:style w:type="paragraph" w:customStyle="1" w:styleId="1d">
    <w:name w:val="封面标准号1"/>
    <w:autoRedefine/>
    <w:uiPriority w:val="99"/>
    <w:qFormat/>
    <w:pPr>
      <w:widowControl w:val="0"/>
      <w:kinsoku w:val="0"/>
      <w:overflowPunct w:val="0"/>
      <w:autoSpaceDE w:val="0"/>
      <w:autoSpaceDN w:val="0"/>
      <w:spacing w:before="308"/>
      <w:jc w:val="right"/>
      <w:textAlignment w:val="center"/>
    </w:pPr>
    <w:rPr>
      <w:rFonts w:ascii="Calibri" w:hAnsi="Calibri"/>
      <w:sz w:val="28"/>
    </w:rPr>
  </w:style>
  <w:style w:type="character" w:customStyle="1" w:styleId="2f6">
    <w:name w:val="尾注文本 字符2"/>
    <w:basedOn w:val="afff6"/>
    <w:autoRedefine/>
    <w:uiPriority w:val="99"/>
    <w:semiHidden/>
    <w:qFormat/>
    <w:rPr>
      <w:rFonts w:cs="Times New Roman"/>
      <w:kern w:val="2"/>
      <w:sz w:val="21"/>
      <w:szCs w:val="21"/>
    </w:rPr>
  </w:style>
  <w:style w:type="paragraph" w:customStyle="1" w:styleId="afffffffffffffffa">
    <w:name w:val="终结线"/>
    <w:basedOn w:val="afff5"/>
    <w:autoRedefine/>
    <w:uiPriority w:val="99"/>
    <w:qFormat/>
    <w:pPr>
      <w:framePr w:hSpace="181" w:vSpace="181" w:wrap="around" w:vAnchor="text" w:hAnchor="margin" w:xAlign="center" w:y="285"/>
      <w:adjustRightInd/>
      <w:spacing w:line="360" w:lineRule="exact"/>
    </w:pPr>
    <w:rPr>
      <w:szCs w:val="24"/>
    </w:rPr>
  </w:style>
  <w:style w:type="paragraph" w:customStyle="1" w:styleId="afffffffffffffffb">
    <w:name w:val="参考文献"/>
    <w:basedOn w:val="afff5"/>
    <w:next w:val="affffffffffff7"/>
    <w:autoRedefine/>
    <w:uiPriority w:val="99"/>
    <w:qFormat/>
    <w:pPr>
      <w:keepNext/>
      <w:pageBreakBefore/>
      <w:widowControl/>
      <w:shd w:val="clear" w:color="FFFFFF" w:fill="FFFFFF"/>
      <w:adjustRightInd/>
      <w:spacing w:before="640" w:after="200" w:line="360" w:lineRule="exact"/>
      <w:jc w:val="center"/>
      <w:outlineLvl w:val="0"/>
    </w:pPr>
    <w:rPr>
      <w:rFonts w:ascii="黑体" w:eastAsia="黑体"/>
      <w:kern w:val="0"/>
      <w:szCs w:val="20"/>
    </w:rPr>
  </w:style>
  <w:style w:type="paragraph" w:customStyle="1" w:styleId="afffffffffffffffc">
    <w:name w:val="附录一级无"/>
    <w:basedOn w:val="afffffffffffffff1"/>
    <w:autoRedefine/>
    <w:uiPriority w:val="99"/>
    <w:qFormat/>
    <w:pPr>
      <w:spacing w:beforeLines="0" w:before="0" w:afterLines="0" w:after="0"/>
    </w:pPr>
    <w:rPr>
      <w:rFonts w:ascii="宋体" w:eastAsia="宋体"/>
      <w:szCs w:val="21"/>
    </w:rPr>
  </w:style>
  <w:style w:type="paragraph" w:customStyle="1" w:styleId="afffffffffffffffd">
    <w:name w:val="正文图标题"/>
    <w:next w:val="affffffffffff7"/>
    <w:autoRedefine/>
    <w:uiPriority w:val="99"/>
    <w:qFormat/>
    <w:pPr>
      <w:tabs>
        <w:tab w:val="left" w:pos="360"/>
      </w:tabs>
      <w:spacing w:beforeLines="50" w:before="156" w:afterLines="50" w:after="156"/>
      <w:ind w:left="1588"/>
      <w:jc w:val="center"/>
    </w:pPr>
    <w:rPr>
      <w:rFonts w:ascii="黑体" w:eastAsia="黑体" w:hAnsi="Calibri"/>
      <w:sz w:val="21"/>
    </w:rPr>
  </w:style>
  <w:style w:type="paragraph" w:customStyle="1" w:styleId="2f7">
    <w:name w:val="封面标准文稿编辑信息2"/>
    <w:basedOn w:val="affffffff2"/>
    <w:autoRedefine/>
    <w:uiPriority w:val="99"/>
    <w:qFormat/>
    <w:pPr>
      <w:framePr w:w="9639" w:h="6917" w:hRule="exact" w:wrap="around" w:vAnchor="page" w:hAnchor="page" w:xAlign="center" w:y="4469" w:anchorLock="1"/>
      <w:widowControl w:val="0"/>
      <w:spacing w:after="160"/>
      <w:textAlignment w:val="center"/>
    </w:pPr>
    <w:rPr>
      <w:rFonts w:hAnsi="Calibri"/>
      <w:szCs w:val="28"/>
    </w:rPr>
  </w:style>
  <w:style w:type="paragraph" w:customStyle="1" w:styleId="afffffffffffffffe">
    <w:name w:val="列项——（一级）"/>
    <w:autoRedefine/>
    <w:uiPriority w:val="99"/>
    <w:qFormat/>
    <w:pPr>
      <w:widowControl w:val="0"/>
      <w:jc w:val="both"/>
    </w:pPr>
    <w:rPr>
      <w:rFonts w:ascii="宋体" w:hAnsi="Calibri"/>
      <w:sz w:val="21"/>
    </w:rPr>
  </w:style>
  <w:style w:type="paragraph" w:customStyle="1" w:styleId="affffffffffffffff">
    <w:name w:val="正文公式编号制表符"/>
    <w:basedOn w:val="affffffffffff7"/>
    <w:next w:val="affffffffffff7"/>
    <w:autoRedefine/>
    <w:uiPriority w:val="99"/>
    <w:qFormat/>
    <w:pPr>
      <w:ind w:firstLineChars="0" w:firstLine="0"/>
    </w:pPr>
    <w:rPr>
      <w:rFonts w:hAnsi="宋体"/>
      <w:szCs w:val="20"/>
    </w:rPr>
  </w:style>
  <w:style w:type="character" w:customStyle="1" w:styleId="33">
    <w:name w:val="批注主题 字符3"/>
    <w:basedOn w:val="2f0"/>
    <w:autoRedefine/>
    <w:uiPriority w:val="99"/>
    <w:semiHidden/>
    <w:qFormat/>
    <w:rPr>
      <w:rFonts w:cs="Times New Roman"/>
      <w:b/>
      <w:bCs/>
      <w:kern w:val="2"/>
      <w:sz w:val="21"/>
      <w:szCs w:val="21"/>
    </w:rPr>
  </w:style>
  <w:style w:type="paragraph" w:customStyle="1" w:styleId="affffffffffffffff0">
    <w:name w:val="条文脚注"/>
    <w:basedOn w:val="affff5"/>
    <w:autoRedefine/>
    <w:uiPriority w:val="99"/>
    <w:qFormat/>
    <w:pPr>
      <w:tabs>
        <w:tab w:val="left" w:pos="0"/>
      </w:tabs>
      <w:spacing w:line="360" w:lineRule="exact"/>
      <w:ind w:leftChars="0" w:left="0" w:firstLineChars="0" w:firstLine="0"/>
      <w:jc w:val="both"/>
    </w:pPr>
    <w:rPr>
      <w:lang w:val="zh-CN"/>
    </w:rPr>
  </w:style>
  <w:style w:type="paragraph" w:customStyle="1" w:styleId="affffffffffffffff1">
    <w:name w:val="列项说明"/>
    <w:basedOn w:val="afff5"/>
    <w:autoRedefine/>
    <w:uiPriority w:val="99"/>
    <w:qFormat/>
    <w:pPr>
      <w:spacing w:line="320" w:lineRule="exact"/>
      <w:ind w:leftChars="200" w:left="400" w:hangingChars="200" w:hanging="200"/>
      <w:jc w:val="left"/>
      <w:textAlignment w:val="baseline"/>
    </w:pPr>
    <w:rPr>
      <w:rFonts w:ascii="宋体"/>
      <w:kern w:val="0"/>
      <w:szCs w:val="20"/>
    </w:rPr>
  </w:style>
  <w:style w:type="paragraph" w:customStyle="1" w:styleId="af0">
    <w:name w:val="数字编号列项（二级）"/>
    <w:autoRedefine/>
    <w:uiPriority w:val="99"/>
    <w:qFormat/>
    <w:pPr>
      <w:numPr>
        <w:ilvl w:val="1"/>
        <w:numId w:val="7"/>
      </w:numPr>
      <w:tabs>
        <w:tab w:val="left" w:pos="1260"/>
      </w:tabs>
      <w:jc w:val="both"/>
    </w:pPr>
    <w:rPr>
      <w:rFonts w:ascii="宋体" w:hAnsi="Calibri"/>
      <w:sz w:val="21"/>
    </w:rPr>
  </w:style>
  <w:style w:type="character" w:customStyle="1" w:styleId="2f8">
    <w:name w:val="文档结构图 字符2"/>
    <w:basedOn w:val="afff6"/>
    <w:autoRedefine/>
    <w:uiPriority w:val="99"/>
    <w:semiHidden/>
    <w:qFormat/>
    <w:rPr>
      <w:rFonts w:ascii="Microsoft YaHei UI" w:eastAsia="Microsoft YaHei UI" w:cs="Times New Roman"/>
      <w:kern w:val="2"/>
      <w:sz w:val="18"/>
      <w:szCs w:val="18"/>
    </w:rPr>
  </w:style>
  <w:style w:type="paragraph" w:customStyle="1" w:styleId="affffffffffffffff2">
    <w:name w:val="标准书脚_偶数页"/>
    <w:autoRedefine/>
    <w:uiPriority w:val="99"/>
    <w:qFormat/>
    <w:pPr>
      <w:spacing w:before="120"/>
      <w:ind w:left="221"/>
    </w:pPr>
    <w:rPr>
      <w:rFonts w:ascii="宋体" w:hAnsi="Calibri"/>
      <w:sz w:val="18"/>
      <w:szCs w:val="18"/>
    </w:rPr>
  </w:style>
  <w:style w:type="paragraph" w:customStyle="1" w:styleId="affffffffffffffff3">
    <w:name w:val="示例×："/>
    <w:basedOn w:val="af4"/>
    <w:autoRedefine/>
    <w:uiPriority w:val="99"/>
    <w:qFormat/>
    <w:pPr>
      <w:numPr>
        <w:numId w:val="0"/>
      </w:numPr>
      <w:tabs>
        <w:tab w:val="left" w:pos="330"/>
      </w:tabs>
      <w:spacing w:beforeLines="0" w:afterLines="0" w:line="360" w:lineRule="exact"/>
      <w:ind w:left="948" w:hanging="420"/>
      <w:jc w:val="left"/>
      <w:outlineLvl w:val="9"/>
    </w:pPr>
    <w:rPr>
      <w:rFonts w:ascii="宋体" w:eastAsia="宋体" w:hAnsi="Calibri"/>
      <w:sz w:val="18"/>
      <w:szCs w:val="18"/>
    </w:rPr>
  </w:style>
  <w:style w:type="character" w:customStyle="1" w:styleId="34">
    <w:name w:val="正文文本缩进 字符3"/>
    <w:basedOn w:val="afff6"/>
    <w:autoRedefine/>
    <w:uiPriority w:val="99"/>
    <w:semiHidden/>
    <w:qFormat/>
    <w:rPr>
      <w:rFonts w:cs="Times New Roman"/>
      <w:kern w:val="2"/>
      <w:sz w:val="21"/>
      <w:szCs w:val="21"/>
    </w:rPr>
  </w:style>
  <w:style w:type="character" w:customStyle="1" w:styleId="220">
    <w:name w:val="正文文本首行缩进 2 字符2"/>
    <w:basedOn w:val="34"/>
    <w:autoRedefine/>
    <w:uiPriority w:val="99"/>
    <w:semiHidden/>
    <w:qFormat/>
    <w:rPr>
      <w:rFonts w:cs="Times New Roman"/>
      <w:kern w:val="2"/>
      <w:sz w:val="21"/>
      <w:szCs w:val="21"/>
    </w:rPr>
  </w:style>
  <w:style w:type="paragraph" w:customStyle="1" w:styleId="affffffffffffffff4">
    <w:name w:val="参考文献、索引标题"/>
    <w:basedOn w:val="afff5"/>
    <w:next w:val="affffffffffff7"/>
    <w:autoRedefine/>
    <w:uiPriority w:val="99"/>
    <w:qFormat/>
    <w:pPr>
      <w:keepNext/>
      <w:pageBreakBefore/>
      <w:widowControl/>
      <w:shd w:val="clear" w:color="FFFFFF" w:fill="FFFFFF"/>
      <w:adjustRightInd/>
      <w:spacing w:before="640" w:after="200" w:line="360" w:lineRule="exact"/>
      <w:jc w:val="center"/>
      <w:outlineLvl w:val="0"/>
    </w:pPr>
    <w:rPr>
      <w:rFonts w:ascii="黑体" w:eastAsia="黑体"/>
      <w:kern w:val="0"/>
      <w:szCs w:val="20"/>
    </w:rPr>
  </w:style>
  <w:style w:type="paragraph" w:customStyle="1" w:styleId="affffffffffffffff5">
    <w:name w:val="附录字母编号列项（一级）"/>
    <w:autoRedefine/>
    <w:uiPriority w:val="99"/>
    <w:qFormat/>
    <w:pPr>
      <w:tabs>
        <w:tab w:val="left" w:pos="839"/>
      </w:tabs>
    </w:pPr>
    <w:rPr>
      <w:rFonts w:ascii="宋体" w:hAnsi="Calibri"/>
      <w:sz w:val="21"/>
    </w:rPr>
  </w:style>
  <w:style w:type="paragraph" w:customStyle="1" w:styleId="affffffffffffffff6">
    <w:name w:val="正文表标题"/>
    <w:next w:val="affffffffffff7"/>
    <w:autoRedefine/>
    <w:uiPriority w:val="99"/>
    <w:qFormat/>
    <w:pPr>
      <w:tabs>
        <w:tab w:val="left" w:pos="360"/>
        <w:tab w:val="left" w:pos="851"/>
      </w:tabs>
      <w:spacing w:beforeLines="50" w:before="156" w:afterLines="50" w:after="156"/>
      <w:ind w:left="851" w:hanging="426"/>
      <w:jc w:val="center"/>
    </w:pPr>
    <w:rPr>
      <w:rFonts w:ascii="黑体" w:eastAsia="黑体" w:hAnsi="Calibri"/>
      <w:sz w:val="21"/>
    </w:rPr>
  </w:style>
  <w:style w:type="paragraph" w:customStyle="1" w:styleId="affffffffffffffff7">
    <w:name w:val="注×："/>
    <w:autoRedefine/>
    <w:uiPriority w:val="99"/>
    <w:qFormat/>
    <w:pPr>
      <w:widowControl w:val="0"/>
      <w:tabs>
        <w:tab w:val="left" w:pos="845"/>
      </w:tabs>
      <w:autoSpaceDE w:val="0"/>
      <w:autoSpaceDN w:val="0"/>
      <w:ind w:left="-102" w:firstLine="419"/>
      <w:jc w:val="both"/>
    </w:pPr>
    <w:rPr>
      <w:rFonts w:ascii="宋体" w:hAnsi="Calibri"/>
      <w:sz w:val="18"/>
      <w:szCs w:val="18"/>
    </w:rPr>
  </w:style>
  <w:style w:type="paragraph" w:customStyle="1" w:styleId="affffffffffffffff8">
    <w:name w:val="标准书眉_偶数页"/>
    <w:basedOn w:val="affffffffffffff6"/>
    <w:next w:val="afff5"/>
    <w:autoRedefine/>
    <w:uiPriority w:val="99"/>
    <w:qFormat/>
    <w:pPr>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nhideWhenUsed="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0" w:unhideWhenUsed="1" w:qFormat="1"/>
    <w:lsdException w:name="toc 9" w:uiPriority="0" w:unhideWhenUsed="1" w:qFormat="1"/>
    <w:lsdException w:name="Normal Indent" w:uiPriority="0"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uiPriority="0"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qFormat="1"/>
    <w:lsdException w:name="Body Text First Indent" w:semiHidden="1" w:unhideWhenUsed="1"/>
    <w:lsdException w:name="Body Text First Indent 2"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1"/>
    <w:autoRedefine/>
    <w:qFormat/>
    <w:rsid w:val="00AD26D7"/>
    <w:pPr>
      <w:keepNext/>
      <w:keepLines/>
      <w:spacing w:before="340" w:after="330" w:line="578" w:lineRule="auto"/>
      <w:jc w:val="center"/>
      <w:outlineLvl w:val="0"/>
    </w:pPr>
    <w:rPr>
      <w:b/>
      <w:bCs/>
      <w:kern w:val="44"/>
      <w:sz w:val="44"/>
      <w:szCs w:val="44"/>
    </w:rPr>
  </w:style>
  <w:style w:type="paragraph" w:styleId="22">
    <w:name w:val="heading 2"/>
    <w:basedOn w:val="afff5"/>
    <w:next w:val="afff5"/>
    <w:link w:val="2Char1"/>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1"/>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ind w:leftChars="1200" w:left="2520"/>
    </w:pPr>
  </w:style>
  <w:style w:type="paragraph" w:styleId="80">
    <w:name w:val="index 8"/>
    <w:basedOn w:val="afff5"/>
    <w:next w:val="afff5"/>
    <w:autoRedefine/>
    <w:uiPriority w:val="99"/>
    <w:qFormat/>
    <w:pPr>
      <w:adjustRightInd/>
      <w:spacing w:line="360" w:lineRule="exact"/>
      <w:ind w:left="1680" w:hanging="210"/>
      <w:jc w:val="left"/>
    </w:pPr>
    <w:rPr>
      <w:sz w:val="20"/>
      <w:szCs w:val="20"/>
    </w:rPr>
  </w:style>
  <w:style w:type="paragraph" w:styleId="afff9">
    <w:name w:val="Normal Indent"/>
    <w:basedOn w:val="afff5"/>
    <w:autoRedefine/>
    <w:qFormat/>
    <w:pPr>
      <w:ind w:firstLine="420"/>
    </w:pPr>
  </w:style>
  <w:style w:type="paragraph" w:styleId="afffa">
    <w:name w:val="caption"/>
    <w:basedOn w:val="afff5"/>
    <w:next w:val="afff5"/>
    <w:autoRedefine/>
    <w:uiPriority w:val="99"/>
    <w:qFormat/>
    <w:pPr>
      <w:adjustRightInd/>
      <w:spacing w:before="152" w:after="160" w:line="360" w:lineRule="exact"/>
    </w:pPr>
    <w:rPr>
      <w:rFonts w:ascii="Arial" w:eastAsia="黑体" w:hAnsi="Arial" w:cs="Arial"/>
      <w:sz w:val="20"/>
      <w:szCs w:val="20"/>
    </w:rPr>
  </w:style>
  <w:style w:type="paragraph" w:styleId="50">
    <w:name w:val="index 5"/>
    <w:basedOn w:val="afff5"/>
    <w:next w:val="afff5"/>
    <w:autoRedefine/>
    <w:uiPriority w:val="99"/>
    <w:qFormat/>
    <w:pPr>
      <w:adjustRightInd/>
      <w:spacing w:line="360" w:lineRule="exact"/>
      <w:ind w:left="1050" w:hanging="210"/>
      <w:jc w:val="left"/>
    </w:pPr>
    <w:rPr>
      <w:sz w:val="20"/>
      <w:szCs w:val="20"/>
    </w:rPr>
  </w:style>
  <w:style w:type="paragraph" w:styleId="afffb">
    <w:name w:val="Document Map"/>
    <w:basedOn w:val="afff5"/>
    <w:link w:val="Char1"/>
    <w:autoRedefine/>
    <w:uiPriority w:val="99"/>
    <w:semiHidden/>
    <w:qFormat/>
    <w:pPr>
      <w:shd w:val="clear" w:color="auto" w:fill="000080"/>
      <w:adjustRightInd/>
      <w:spacing w:line="360" w:lineRule="exact"/>
    </w:pPr>
    <w:rPr>
      <w:rFonts w:cs="Arial"/>
      <w:szCs w:val="24"/>
    </w:rPr>
  </w:style>
  <w:style w:type="paragraph" w:styleId="afffc">
    <w:name w:val="annotation text"/>
    <w:basedOn w:val="afff5"/>
    <w:link w:val="Char10"/>
    <w:autoRedefine/>
    <w:uiPriority w:val="99"/>
    <w:unhideWhenUsed/>
    <w:qFormat/>
    <w:pPr>
      <w:jc w:val="left"/>
    </w:pPr>
    <w:rPr>
      <w:rFonts w:cs="Arial"/>
    </w:rPr>
  </w:style>
  <w:style w:type="paragraph" w:styleId="60">
    <w:name w:val="index 6"/>
    <w:basedOn w:val="afff5"/>
    <w:next w:val="afff5"/>
    <w:autoRedefine/>
    <w:uiPriority w:val="99"/>
    <w:qFormat/>
    <w:pPr>
      <w:adjustRightInd/>
      <w:spacing w:line="360" w:lineRule="exact"/>
      <w:ind w:left="1260" w:hanging="210"/>
      <w:jc w:val="left"/>
    </w:pPr>
    <w:rPr>
      <w:sz w:val="20"/>
      <w:szCs w:val="20"/>
    </w:rPr>
  </w:style>
  <w:style w:type="paragraph" w:styleId="afffd">
    <w:name w:val="Body Text"/>
    <w:basedOn w:val="afff5"/>
    <w:link w:val="Char11"/>
    <w:autoRedefine/>
    <w:uiPriority w:val="99"/>
    <w:qFormat/>
    <w:pPr>
      <w:spacing w:after="120"/>
    </w:pPr>
  </w:style>
  <w:style w:type="paragraph" w:styleId="afffe">
    <w:name w:val="Body Text Indent"/>
    <w:basedOn w:val="afff5"/>
    <w:link w:val="Char12"/>
    <w:autoRedefine/>
    <w:uiPriority w:val="99"/>
    <w:unhideWhenUsed/>
    <w:qFormat/>
    <w:pPr>
      <w:adjustRightInd/>
      <w:spacing w:line="320" w:lineRule="atLeast"/>
      <w:ind w:firstLine="210"/>
    </w:pPr>
    <w:rPr>
      <w:rFonts w:cs="Arial"/>
      <w:szCs w:val="20"/>
    </w:rPr>
  </w:style>
  <w:style w:type="paragraph" w:styleId="40">
    <w:name w:val="index 4"/>
    <w:basedOn w:val="afff5"/>
    <w:next w:val="afff5"/>
    <w:autoRedefine/>
    <w:uiPriority w:val="99"/>
    <w:qFormat/>
    <w:pPr>
      <w:adjustRightInd/>
      <w:spacing w:line="360" w:lineRule="exact"/>
      <w:ind w:left="840" w:hanging="210"/>
      <w:jc w:val="left"/>
    </w:pPr>
    <w:rPr>
      <w:sz w:val="20"/>
      <w:szCs w:val="20"/>
    </w:rPr>
  </w:style>
  <w:style w:type="paragraph" w:styleId="51">
    <w:name w:val="toc 5"/>
    <w:basedOn w:val="afff5"/>
    <w:next w:val="afff5"/>
    <w:autoRedefine/>
    <w:uiPriority w:val="39"/>
    <w:unhideWhenUsed/>
    <w:qFormat/>
    <w:pPr>
      <w:ind w:leftChars="800" w:left="1680"/>
    </w:pPr>
  </w:style>
  <w:style w:type="paragraph" w:styleId="30">
    <w:name w:val="toc 3"/>
    <w:basedOn w:val="afff5"/>
    <w:next w:val="afff5"/>
    <w:autoRedefine/>
    <w:uiPriority w:val="39"/>
    <w:unhideWhenUsed/>
    <w:qFormat/>
    <w:pPr>
      <w:ind w:leftChars="400" w:left="840"/>
    </w:pPr>
  </w:style>
  <w:style w:type="paragraph" w:styleId="81">
    <w:name w:val="toc 8"/>
    <w:basedOn w:val="afff5"/>
    <w:next w:val="afff5"/>
    <w:autoRedefine/>
    <w:unhideWhenUsed/>
    <w:qFormat/>
    <w:pPr>
      <w:ind w:leftChars="1400" w:left="2940"/>
    </w:pPr>
  </w:style>
  <w:style w:type="paragraph" w:styleId="31">
    <w:name w:val="index 3"/>
    <w:basedOn w:val="afff5"/>
    <w:next w:val="afff5"/>
    <w:autoRedefine/>
    <w:uiPriority w:val="99"/>
    <w:qFormat/>
    <w:pPr>
      <w:adjustRightInd/>
      <w:spacing w:line="360" w:lineRule="exact"/>
      <w:ind w:left="630" w:hanging="210"/>
      <w:jc w:val="left"/>
    </w:pPr>
    <w:rPr>
      <w:sz w:val="20"/>
      <w:szCs w:val="20"/>
    </w:rPr>
  </w:style>
  <w:style w:type="paragraph" w:styleId="affff">
    <w:name w:val="Date"/>
    <w:basedOn w:val="afff5"/>
    <w:next w:val="afff5"/>
    <w:link w:val="Char13"/>
    <w:autoRedefine/>
    <w:semiHidden/>
    <w:qFormat/>
    <w:pPr>
      <w:adjustRightInd/>
      <w:ind w:leftChars="2500" w:left="100"/>
    </w:pPr>
    <w:rPr>
      <w:rFonts w:cs="Arial"/>
      <w:szCs w:val="20"/>
    </w:rPr>
  </w:style>
  <w:style w:type="paragraph" w:styleId="affff0">
    <w:name w:val="endnote text"/>
    <w:basedOn w:val="afff5"/>
    <w:link w:val="Char14"/>
    <w:autoRedefine/>
    <w:uiPriority w:val="99"/>
    <w:semiHidden/>
    <w:qFormat/>
    <w:pPr>
      <w:adjustRightInd/>
      <w:snapToGrid w:val="0"/>
      <w:spacing w:line="360" w:lineRule="exact"/>
      <w:jc w:val="left"/>
    </w:pPr>
    <w:rPr>
      <w:rFonts w:cs="Arial"/>
      <w:szCs w:val="24"/>
    </w:rPr>
  </w:style>
  <w:style w:type="paragraph" w:styleId="affff1">
    <w:name w:val="Balloon Text"/>
    <w:basedOn w:val="afff5"/>
    <w:link w:val="Char15"/>
    <w:autoRedefine/>
    <w:uiPriority w:val="99"/>
    <w:unhideWhenUsed/>
    <w:qFormat/>
    <w:rPr>
      <w:sz w:val="18"/>
      <w:szCs w:val="18"/>
    </w:rPr>
  </w:style>
  <w:style w:type="paragraph" w:styleId="affff2">
    <w:name w:val="footer"/>
    <w:basedOn w:val="afff5"/>
    <w:link w:val="Char16"/>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5"/>
    <w:link w:val="Char17"/>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style>
  <w:style w:type="paragraph" w:styleId="41">
    <w:name w:val="toc 4"/>
    <w:basedOn w:val="afff5"/>
    <w:next w:val="afff5"/>
    <w:autoRedefine/>
    <w:uiPriority w:val="39"/>
    <w:unhideWhenUsed/>
    <w:qFormat/>
    <w:pPr>
      <w:ind w:leftChars="600" w:left="1260"/>
    </w:pPr>
  </w:style>
  <w:style w:type="paragraph" w:styleId="affff4">
    <w:name w:val="index heading"/>
    <w:basedOn w:val="afff5"/>
    <w:next w:val="11"/>
    <w:autoRedefine/>
    <w:uiPriority w:val="99"/>
    <w:qFormat/>
    <w:pPr>
      <w:adjustRightInd/>
      <w:spacing w:before="120" w:after="120" w:line="360" w:lineRule="exact"/>
      <w:jc w:val="center"/>
    </w:pPr>
    <w:rPr>
      <w:b/>
      <w:bCs/>
      <w:iCs/>
      <w:szCs w:val="20"/>
    </w:rPr>
  </w:style>
  <w:style w:type="paragraph" w:styleId="11">
    <w:name w:val="index 1"/>
    <w:basedOn w:val="afff5"/>
    <w:next w:val="afff5"/>
    <w:autoRedefine/>
    <w:uiPriority w:val="99"/>
    <w:unhideWhenUsed/>
    <w:qFormat/>
  </w:style>
  <w:style w:type="paragraph" w:styleId="affff5">
    <w:name w:val="footnote text"/>
    <w:basedOn w:val="afff5"/>
    <w:next w:val="afff5"/>
    <w:link w:val="Char18"/>
    <w:autoRedefine/>
    <w:uiPriority w:val="99"/>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ind w:leftChars="1000" w:left="2100"/>
    </w:pPr>
  </w:style>
  <w:style w:type="paragraph" w:styleId="71">
    <w:name w:val="index 7"/>
    <w:basedOn w:val="afff5"/>
    <w:next w:val="afff5"/>
    <w:autoRedefine/>
    <w:uiPriority w:val="99"/>
    <w:qFormat/>
    <w:pPr>
      <w:adjustRightInd/>
      <w:spacing w:line="360" w:lineRule="exact"/>
      <w:ind w:left="1470" w:hanging="210"/>
      <w:jc w:val="left"/>
    </w:pPr>
    <w:rPr>
      <w:sz w:val="20"/>
      <w:szCs w:val="20"/>
    </w:rPr>
  </w:style>
  <w:style w:type="paragraph" w:styleId="90">
    <w:name w:val="index 9"/>
    <w:basedOn w:val="afff5"/>
    <w:next w:val="afff5"/>
    <w:autoRedefine/>
    <w:uiPriority w:val="99"/>
    <w:qFormat/>
    <w:pPr>
      <w:adjustRightInd/>
      <w:spacing w:line="360" w:lineRule="exact"/>
      <w:ind w:left="1890" w:hanging="210"/>
      <w:jc w:val="left"/>
    </w:pPr>
    <w:rPr>
      <w:sz w:val="20"/>
      <w:szCs w:val="20"/>
    </w:rPr>
  </w:style>
  <w:style w:type="paragraph" w:styleId="affff6">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ind w:leftChars="200" w:left="420"/>
    </w:pPr>
  </w:style>
  <w:style w:type="paragraph" w:styleId="91">
    <w:name w:val="toc 9"/>
    <w:basedOn w:val="afff5"/>
    <w:next w:val="afff5"/>
    <w:autoRedefine/>
    <w:unhideWhenUsed/>
    <w:qFormat/>
    <w:pPr>
      <w:ind w:leftChars="1600" w:left="3360"/>
    </w:pPr>
  </w:style>
  <w:style w:type="paragraph" w:styleId="affff7">
    <w:name w:val="Normal (Web)"/>
    <w:basedOn w:val="afff5"/>
    <w:autoRedefine/>
    <w:uiPriority w:val="99"/>
    <w:unhideWhenUsed/>
    <w:qFormat/>
    <w:rPr>
      <w:sz w:val="24"/>
    </w:rPr>
  </w:style>
  <w:style w:type="paragraph" w:styleId="24">
    <w:name w:val="index 2"/>
    <w:basedOn w:val="afff5"/>
    <w:next w:val="afff5"/>
    <w:autoRedefine/>
    <w:uiPriority w:val="99"/>
    <w:qFormat/>
    <w:pPr>
      <w:adjustRightInd/>
      <w:spacing w:line="360" w:lineRule="exact"/>
      <w:ind w:left="420" w:hanging="210"/>
      <w:jc w:val="left"/>
    </w:pPr>
    <w:rPr>
      <w:sz w:val="20"/>
      <w:szCs w:val="20"/>
    </w:rPr>
  </w:style>
  <w:style w:type="paragraph" w:styleId="affff8">
    <w:name w:val="Title"/>
    <w:basedOn w:val="afff5"/>
    <w:link w:val="Char"/>
    <w:autoRedefine/>
    <w:qFormat/>
    <w:pPr>
      <w:spacing w:before="240" w:after="60"/>
      <w:jc w:val="center"/>
      <w:outlineLvl w:val="0"/>
    </w:pPr>
    <w:rPr>
      <w:rFonts w:ascii="Arial" w:hAnsi="Arial" w:cs="Arial"/>
      <w:b/>
      <w:bCs/>
      <w:sz w:val="32"/>
      <w:szCs w:val="32"/>
    </w:rPr>
  </w:style>
  <w:style w:type="paragraph" w:styleId="affff9">
    <w:name w:val="annotation subject"/>
    <w:basedOn w:val="afffc"/>
    <w:next w:val="afffc"/>
    <w:link w:val="Char19"/>
    <w:autoRedefine/>
    <w:uiPriority w:val="99"/>
    <w:unhideWhenUsed/>
    <w:qFormat/>
    <w:pPr>
      <w:adjustRightInd/>
      <w:spacing w:line="360" w:lineRule="exact"/>
    </w:pPr>
    <w:rPr>
      <w:b/>
      <w:bCs/>
      <w:szCs w:val="24"/>
    </w:rPr>
  </w:style>
  <w:style w:type="paragraph" w:styleId="25">
    <w:name w:val="Body Text First Indent 2"/>
    <w:basedOn w:val="afffe"/>
    <w:link w:val="2Char10"/>
    <w:autoRedefine/>
    <w:unhideWhenUsed/>
    <w:qFormat/>
    <w:pPr>
      <w:adjustRightInd w:val="0"/>
      <w:spacing w:after="120" w:line="400" w:lineRule="exact"/>
      <w:ind w:leftChars="200" w:left="420" w:firstLineChars="200" w:firstLine="420"/>
    </w:pPr>
    <w:rPr>
      <w:szCs w:val="24"/>
    </w:rPr>
  </w:style>
  <w:style w:type="table" w:styleId="affffa">
    <w:name w:val="Table Grid"/>
    <w:basedOn w:val="afff7"/>
    <w:autoRedefine/>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autoRedefine/>
    <w:uiPriority w:val="22"/>
    <w:qFormat/>
    <w:rPr>
      <w:b/>
      <w:bCs/>
    </w:rPr>
  </w:style>
  <w:style w:type="character" w:styleId="affffc">
    <w:name w:val="endnote reference"/>
    <w:autoRedefine/>
    <w:uiPriority w:val="99"/>
    <w:semiHidden/>
    <w:qFormat/>
    <w:rPr>
      <w:vertAlign w:val="superscript"/>
    </w:rPr>
  </w:style>
  <w:style w:type="character" w:styleId="affffd">
    <w:name w:val="page number"/>
    <w:autoRedefine/>
    <w:qFormat/>
    <w:rPr>
      <w:rFonts w:ascii="宋体" w:eastAsia="宋体" w:hAnsi="Times New Roman"/>
      <w:sz w:val="18"/>
    </w:rPr>
  </w:style>
  <w:style w:type="character" w:styleId="affffe">
    <w:name w:val="FollowedHyperlink"/>
    <w:autoRedefine/>
    <w:uiPriority w:val="99"/>
    <w:unhideWhenUsed/>
    <w:qFormat/>
    <w:rPr>
      <w:color w:val="954F72"/>
      <w:u w:val="single"/>
    </w:rPr>
  </w:style>
  <w:style w:type="character" w:styleId="afffff">
    <w:name w:val="Emphasis"/>
    <w:autoRedefine/>
    <w:uiPriority w:val="20"/>
    <w:qFormat/>
    <w:rPr>
      <w:i/>
      <w:iCs/>
    </w:rPr>
  </w:style>
  <w:style w:type="character" w:styleId="afffff0">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autoRedefine/>
    <w:uiPriority w:val="99"/>
    <w:qFormat/>
    <w:rPr>
      <w:sz w:val="21"/>
      <w:szCs w:val="21"/>
    </w:rPr>
  </w:style>
  <w:style w:type="character" w:styleId="afffff2">
    <w:name w:val="footnote reference"/>
    <w:autoRedefine/>
    <w:uiPriority w:val="99"/>
    <w:semiHidden/>
    <w:qFormat/>
    <w:rPr>
      <w:rFonts w:ascii="宋体" w:eastAsia="宋体" w:hAnsi="宋体" w:cs="Times New Roman"/>
      <w:spacing w:val="0"/>
      <w:sz w:val="18"/>
      <w:vertAlign w:val="superscript"/>
    </w:rPr>
  </w:style>
  <w:style w:type="character" w:customStyle="1" w:styleId="1Char1">
    <w:name w:val="标题 1 Char1"/>
    <w:link w:val="1"/>
    <w:autoRedefine/>
    <w:qFormat/>
    <w:rsid w:val="00AD26D7"/>
    <w:rPr>
      <w:rFonts w:ascii="Calibri" w:hAnsi="Calibri"/>
      <w:b/>
      <w:bCs/>
      <w:kern w:val="44"/>
      <w:sz w:val="44"/>
      <w:szCs w:val="44"/>
    </w:rPr>
  </w:style>
  <w:style w:type="character" w:customStyle="1" w:styleId="2Char1">
    <w:name w:val="标题 2 Char1"/>
    <w:link w:val="22"/>
    <w:autoRedefine/>
    <w:qFormat/>
    <w:rPr>
      <w:rFonts w:ascii="Arial" w:eastAsia="黑体" w:hAnsi="Arial" w:cs="Times New Roman"/>
      <w:b/>
      <w:bCs/>
      <w:sz w:val="32"/>
      <w:szCs w:val="32"/>
    </w:rPr>
  </w:style>
  <w:style w:type="character" w:customStyle="1" w:styleId="3Char1">
    <w:name w:val="标题 3 Char1"/>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17">
    <w:name w:val="页眉 Char1"/>
    <w:link w:val="affff3"/>
    <w:autoRedefine/>
    <w:uiPriority w:val="99"/>
    <w:qFormat/>
    <w:rPr>
      <w:rFonts w:ascii="Times New Roman" w:eastAsia="宋体" w:hAnsi="Times New Roman" w:cs="Times New Roman"/>
      <w:sz w:val="18"/>
      <w:szCs w:val="18"/>
    </w:rPr>
  </w:style>
  <w:style w:type="character" w:customStyle="1" w:styleId="Char16">
    <w:name w:val="页脚 Char1"/>
    <w:link w:val="affff2"/>
    <w:autoRedefine/>
    <w:uiPriority w:val="99"/>
    <w:qFormat/>
    <w:rPr>
      <w:rFonts w:ascii="宋体" w:eastAsia="宋体" w:hAnsi="Times New Roman" w:cs="Times New Roman"/>
      <w:sz w:val="18"/>
      <w:szCs w:val="18"/>
    </w:rPr>
  </w:style>
  <w:style w:type="character" w:customStyle="1" w:styleId="Char15">
    <w:name w:val="批注框文本 Char1"/>
    <w:link w:val="affff1"/>
    <w:autoRedefine/>
    <w:uiPriority w:val="99"/>
    <w:semiHidden/>
    <w:qFormat/>
    <w:rPr>
      <w:sz w:val="18"/>
      <w:szCs w:val="18"/>
    </w:rPr>
  </w:style>
  <w:style w:type="paragraph" w:customStyle="1" w:styleId="12">
    <w:name w:val="引用1"/>
    <w:basedOn w:val="afff5"/>
    <w:next w:val="afff5"/>
    <w:link w:val="afffff3"/>
    <w:autoRedefine/>
    <w:uiPriority w:val="29"/>
    <w:qFormat/>
    <w:rPr>
      <w:i/>
      <w:iCs/>
      <w:color w:val="000000"/>
    </w:rPr>
  </w:style>
  <w:style w:type="character" w:customStyle="1" w:styleId="afffff3">
    <w:name w:val="引用 字符"/>
    <w:link w:val="12"/>
    <w:autoRedefine/>
    <w:uiPriority w:val="29"/>
    <w:qFormat/>
    <w:rPr>
      <w:i/>
      <w:iCs/>
      <w:color w:val="000000"/>
    </w:rPr>
  </w:style>
  <w:style w:type="character" w:customStyle="1" w:styleId="Char">
    <w:name w:val="标题 Char"/>
    <w:link w:val="affff8"/>
    <w:autoRedefine/>
    <w:qFormat/>
    <w:rPr>
      <w:rFonts w:ascii="Arial" w:eastAsia="宋体" w:hAnsi="Arial" w:cs="Arial"/>
      <w:b/>
      <w:bCs/>
      <w:sz w:val="32"/>
      <w:szCs w:val="32"/>
    </w:rPr>
  </w:style>
  <w:style w:type="paragraph" w:customStyle="1" w:styleId="afffff4">
    <w:name w:val="标准标志"/>
    <w:next w:val="afff5"/>
    <w:autoRedefine/>
    <w:uiPriority w:val="99"/>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autoRedefine/>
    <w:uiPriority w:val="9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autoRedefine/>
    <w:qFormat/>
    <w:pPr>
      <w:ind w:left="198"/>
    </w:pPr>
    <w:rPr>
      <w:rFonts w:ascii="宋体"/>
      <w:sz w:val="18"/>
    </w:rPr>
  </w:style>
  <w:style w:type="paragraph" w:customStyle="1" w:styleId="afffff7">
    <w:name w:val="标准文件_页脚奇数页"/>
    <w:autoRedefine/>
    <w:qFormat/>
    <w:pPr>
      <w:ind w:right="227"/>
      <w:jc w:val="right"/>
    </w:pPr>
    <w:rPr>
      <w:rFonts w:ascii="宋体"/>
      <w:sz w:val="18"/>
    </w:rPr>
  </w:style>
  <w:style w:type="paragraph" w:customStyle="1" w:styleId="afffff8">
    <w:name w:val="标准书眉一"/>
    <w:autoRedefine/>
    <w:uiPriority w:val="99"/>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9">
    <w:name w:val="标准文件_标准正文"/>
    <w:basedOn w:val="afff5"/>
    <w:next w:val="afffffa"/>
    <w:autoRedefine/>
    <w:qFormat/>
    <w:pPr>
      <w:snapToGrid w:val="0"/>
      <w:ind w:firstLineChars="200" w:firstLine="200"/>
    </w:pPr>
    <w:rPr>
      <w:kern w:val="0"/>
    </w:rPr>
  </w:style>
  <w:style w:type="paragraph" w:customStyle="1" w:styleId="afffffa">
    <w:name w:val="标准文件_段"/>
    <w:link w:val="Char0"/>
    <w:autoRedefine/>
    <w:qFormat/>
    <w:pPr>
      <w:autoSpaceDE w:val="0"/>
      <w:autoSpaceDN w:val="0"/>
      <w:ind w:firstLineChars="200" w:firstLine="200"/>
      <w:jc w:val="both"/>
    </w:pPr>
    <w:rPr>
      <w:sz w:val="21"/>
    </w:rPr>
  </w:style>
  <w:style w:type="paragraph" w:customStyle="1" w:styleId="afffffb">
    <w:name w:val="标准文件_版本"/>
    <w:basedOn w:val="afffff9"/>
    <w:autoRedefine/>
    <w:qFormat/>
    <w:pPr>
      <w:adjustRightInd/>
      <w:snapToGrid/>
      <w:ind w:firstLineChars="0" w:firstLine="0"/>
    </w:pPr>
    <w:rPr>
      <w:rFonts w:ascii="宋体" w:hAnsi="宋体"/>
      <w:kern w:val="2"/>
    </w:rPr>
  </w:style>
  <w:style w:type="paragraph" w:customStyle="1" w:styleId="afffffc">
    <w:name w:val="标准文件_标准部门"/>
    <w:basedOn w:val="afff5"/>
    <w:autoRedefine/>
    <w:qFormat/>
    <w:pPr>
      <w:jc w:val="center"/>
    </w:pPr>
    <w:rPr>
      <w:rFonts w:ascii="黑体" w:eastAsia="黑体"/>
      <w:kern w:val="0"/>
      <w:sz w:val="44"/>
    </w:rPr>
  </w:style>
  <w:style w:type="paragraph" w:customStyle="1" w:styleId="afffffd">
    <w:name w:val="标准文件_标准代替"/>
    <w:basedOn w:val="afff5"/>
    <w:next w:val="afff5"/>
    <w:autoRedefine/>
    <w:qFormat/>
    <w:pPr>
      <w:spacing w:line="310" w:lineRule="exact"/>
      <w:jc w:val="right"/>
    </w:pPr>
    <w:rPr>
      <w:rFonts w:ascii="宋体" w:hAnsi="宋体"/>
      <w:kern w:val="0"/>
    </w:rPr>
  </w:style>
  <w:style w:type="paragraph" w:customStyle="1" w:styleId="afffffe">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autoRedefine/>
    <w:qFormat/>
    <w:pPr>
      <w:jc w:val="left"/>
    </w:pPr>
  </w:style>
  <w:style w:type="paragraph" w:customStyle="1" w:styleId="affffff1">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c">
    <w:name w:val="标准文件_二级条标题"/>
    <w:next w:val="afffffa"/>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autoRedefine/>
    <w:qFormat/>
    <w:rPr>
      <w:rFonts w:ascii="黑体" w:eastAsia="黑体"/>
      <w:spacing w:val="0"/>
      <w:w w:val="100"/>
      <w:position w:val="3"/>
      <w:sz w:val="28"/>
    </w:rPr>
  </w:style>
  <w:style w:type="paragraph" w:customStyle="1" w:styleId="ac">
    <w:name w:val="标准文件_方框数字列项"/>
    <w:basedOn w:val="afffffa"/>
    <w:autoRedefine/>
    <w:qFormat/>
    <w:pPr>
      <w:numPr>
        <w:numId w:val="3"/>
      </w:numPr>
      <w:ind w:firstLineChars="0" w:firstLine="0"/>
    </w:pPr>
  </w:style>
  <w:style w:type="paragraph" w:customStyle="1" w:styleId="affffff3">
    <w:name w:val="标准文件_封面标准编号"/>
    <w:basedOn w:val="afff5"/>
    <w:next w:val="afffffd"/>
    <w:autoRedefine/>
    <w:qFormat/>
    <w:pPr>
      <w:spacing w:line="310" w:lineRule="exact"/>
      <w:jc w:val="right"/>
    </w:pPr>
    <w:rPr>
      <w:rFonts w:ascii="黑体" w:eastAsia="黑体"/>
      <w:kern w:val="0"/>
      <w:sz w:val="28"/>
    </w:rPr>
  </w:style>
  <w:style w:type="paragraph" w:customStyle="1" w:styleId="affffff4">
    <w:name w:val="标准文件_封面标准分类号"/>
    <w:basedOn w:val="afff5"/>
    <w:autoRedefine/>
    <w:qFormat/>
    <w:rPr>
      <w:rFonts w:ascii="黑体" w:eastAsia="黑体"/>
      <w:b/>
      <w:kern w:val="0"/>
      <w:sz w:val="28"/>
    </w:rPr>
  </w:style>
  <w:style w:type="paragraph" w:customStyle="1" w:styleId="affffff5">
    <w:name w:val="标准文件_封面标准名称"/>
    <w:basedOn w:val="afff5"/>
    <w:autoRedefine/>
    <w:qFormat/>
    <w:pPr>
      <w:spacing w:line="240" w:lineRule="auto"/>
      <w:jc w:val="center"/>
    </w:pPr>
    <w:rPr>
      <w:rFonts w:ascii="黑体" w:eastAsia="黑体"/>
      <w:kern w:val="0"/>
      <w:sz w:val="52"/>
    </w:rPr>
  </w:style>
  <w:style w:type="paragraph" w:customStyle="1" w:styleId="affffff6">
    <w:name w:val="标准文件_封面标准英文名称"/>
    <w:basedOn w:val="afff5"/>
    <w:autoRedefine/>
    <w:qFormat/>
    <w:pPr>
      <w:spacing w:line="240" w:lineRule="auto"/>
      <w:jc w:val="center"/>
    </w:pPr>
    <w:rPr>
      <w:rFonts w:ascii="黑体" w:eastAsia="黑体"/>
      <w:b/>
      <w:sz w:val="28"/>
    </w:rPr>
  </w:style>
  <w:style w:type="paragraph" w:customStyle="1" w:styleId="affffff7">
    <w:name w:val="标准文件_封面发布日期"/>
    <w:basedOn w:val="afff5"/>
    <w:autoRedefine/>
    <w:qFormat/>
    <w:pPr>
      <w:spacing w:line="310" w:lineRule="exact"/>
    </w:pPr>
    <w:rPr>
      <w:rFonts w:ascii="黑体" w:eastAsia="黑体"/>
      <w:kern w:val="0"/>
      <w:sz w:val="28"/>
    </w:rPr>
  </w:style>
  <w:style w:type="paragraph" w:customStyle="1" w:styleId="affffff8">
    <w:name w:val="标准文件_封面密级"/>
    <w:basedOn w:val="afff5"/>
    <w:autoRedefine/>
    <w:qFormat/>
    <w:rPr>
      <w:rFonts w:eastAsia="黑体"/>
      <w:sz w:val="32"/>
    </w:rPr>
  </w:style>
  <w:style w:type="paragraph" w:customStyle="1" w:styleId="affffff9">
    <w:name w:val="标准文件_封面实施日期"/>
    <w:basedOn w:val="afff5"/>
    <w:autoRedefine/>
    <w:qFormat/>
    <w:pPr>
      <w:spacing w:line="310" w:lineRule="exact"/>
      <w:jc w:val="right"/>
    </w:pPr>
    <w:rPr>
      <w:rFonts w:ascii="黑体" w:eastAsia="黑体"/>
      <w:sz w:val="28"/>
    </w:rPr>
  </w:style>
  <w:style w:type="paragraph" w:customStyle="1" w:styleId="affffffa">
    <w:name w:val="标准文件_封面抬头"/>
    <w:basedOn w:val="afffffa"/>
    <w:autoRedefine/>
    <w:qFormat/>
    <w:pPr>
      <w:adjustRightInd w:val="0"/>
      <w:spacing w:line="800" w:lineRule="exact"/>
      <w:ind w:firstLineChars="0" w:firstLine="0"/>
      <w:jc w:val="distribute"/>
    </w:pPr>
    <w:rPr>
      <w:rFonts w:ascii="黑体" w:eastAsia="黑体"/>
      <w:b/>
      <w:sz w:val="64"/>
    </w:rPr>
  </w:style>
  <w:style w:type="paragraph" w:customStyle="1" w:styleId="affffffb">
    <w:name w:val="标准文件_附录标识"/>
    <w:next w:val="afffffa"/>
    <w:autoRedefine/>
    <w:qFormat/>
    <w:p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5">
    <w:name w:val="标准文件_附录表标题"/>
    <w:next w:val="afffffa"/>
    <w:autoRedefine/>
    <w:qFormat/>
    <w:pPr>
      <w:numPr>
        <w:ilvl w:val="1"/>
        <w:numId w:val="4"/>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ffffc">
    <w:name w:val="标准文件_附录一级条标题"/>
    <w:next w:val="afffffa"/>
    <w:autoRedefine/>
    <w:qFormat/>
    <w:pPr>
      <w:widowControl w:val="0"/>
      <w:spacing w:beforeLines="50" w:before="50" w:afterLines="50" w:after="50"/>
      <w:jc w:val="both"/>
      <w:outlineLvl w:val="2"/>
    </w:pPr>
    <w:rPr>
      <w:rFonts w:ascii="黑体" w:eastAsia="黑体"/>
      <w:kern w:val="21"/>
      <w:sz w:val="21"/>
    </w:rPr>
  </w:style>
  <w:style w:type="paragraph" w:customStyle="1" w:styleId="affffffd">
    <w:name w:val="标准文件_附录二级条标题"/>
    <w:basedOn w:val="affffffc"/>
    <w:next w:val="afffffa"/>
    <w:autoRedefine/>
    <w:qFormat/>
    <w:pPr>
      <w:widowControl/>
      <w:wordWrap w:val="0"/>
      <w:overflowPunct w:val="0"/>
      <w:autoSpaceDE w:val="0"/>
      <w:autoSpaceDN w:val="0"/>
      <w:textAlignment w:val="baseline"/>
      <w:outlineLvl w:val="3"/>
    </w:pPr>
  </w:style>
  <w:style w:type="paragraph" w:customStyle="1" w:styleId="affffffe">
    <w:name w:val="标准文件_附录公式"/>
    <w:basedOn w:val="afffff9"/>
    <w:next w:val="afffff9"/>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fffff">
    <w:name w:val="标准文件_附录三级条标题"/>
    <w:next w:val="afffffa"/>
    <w:autoRedefine/>
    <w:qFormat/>
    <w:pPr>
      <w:widowControl w:val="0"/>
      <w:spacing w:beforeLines="50" w:before="50" w:afterLines="50" w:after="50"/>
      <w:jc w:val="both"/>
      <w:outlineLvl w:val="4"/>
    </w:pPr>
    <w:rPr>
      <w:rFonts w:ascii="黑体" w:eastAsia="黑体"/>
      <w:kern w:val="21"/>
      <w:sz w:val="21"/>
    </w:rPr>
  </w:style>
  <w:style w:type="paragraph" w:customStyle="1" w:styleId="aff9">
    <w:name w:val="标准文件_附录四级条标题"/>
    <w:next w:val="afffffa"/>
    <w:autoRedefine/>
    <w:qFormat/>
    <w:pPr>
      <w:widowControl w:val="0"/>
      <w:numPr>
        <w:ilvl w:val="4"/>
        <w:numId w:val="5"/>
      </w:numPr>
      <w:spacing w:beforeLines="50" w:before="50" w:afterLines="50" w:after="50"/>
      <w:jc w:val="both"/>
      <w:outlineLvl w:val="5"/>
    </w:pPr>
    <w:rPr>
      <w:rFonts w:ascii="黑体" w:eastAsia="黑体"/>
      <w:kern w:val="21"/>
      <w:sz w:val="21"/>
    </w:rPr>
  </w:style>
  <w:style w:type="paragraph" w:customStyle="1" w:styleId="afe">
    <w:name w:val="标准文件_附录图标题"/>
    <w:next w:val="afffffa"/>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a">
    <w:name w:val="标准文件_附录五级条标题"/>
    <w:next w:val="afffffa"/>
    <w:autoRedefine/>
    <w:qFormat/>
    <w:pPr>
      <w:widowControl w:val="0"/>
      <w:numPr>
        <w:ilvl w:val="5"/>
        <w:numId w:val="5"/>
      </w:numPr>
      <w:spacing w:beforeLines="50" w:before="50" w:afterLines="50" w:after="50"/>
      <w:jc w:val="both"/>
      <w:outlineLvl w:val="6"/>
    </w:pPr>
    <w:rPr>
      <w:rFonts w:ascii="黑体" w:eastAsia="黑体"/>
      <w:kern w:val="21"/>
      <w:sz w:val="21"/>
    </w:rPr>
  </w:style>
  <w:style w:type="paragraph" w:customStyle="1" w:styleId="af">
    <w:name w:val="标准文件_附录英文标识"/>
    <w:next w:val="afffd"/>
    <w:autoRedefine/>
    <w:qFormat/>
    <w:pPr>
      <w:numPr>
        <w:numId w:val="7"/>
      </w:numPr>
      <w:tabs>
        <w:tab w:val="left" w:pos="6406"/>
      </w:tabs>
      <w:spacing w:before="220" w:after="320"/>
      <w:jc w:val="center"/>
      <w:outlineLvl w:val="0"/>
    </w:pPr>
    <w:rPr>
      <w:rFonts w:ascii="黑体" w:eastAsia="黑体"/>
      <w:sz w:val="21"/>
    </w:rPr>
  </w:style>
  <w:style w:type="character" w:customStyle="1" w:styleId="Char11">
    <w:name w:val="正文文本 Char1"/>
    <w:link w:val="afffd"/>
    <w:autoRedefine/>
    <w:qFormat/>
    <w:rPr>
      <w:rFonts w:ascii="Times New Roman" w:eastAsia="宋体" w:hAnsi="Times New Roman" w:cs="Times New Roman"/>
      <w:szCs w:val="20"/>
    </w:rPr>
  </w:style>
  <w:style w:type="paragraph" w:customStyle="1" w:styleId="afffffff0">
    <w:name w:val="标准文件_附录章标题"/>
    <w:next w:val="afffffa"/>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1">
    <w:name w:val="标准文件_公式后的破折号"/>
    <w:basedOn w:val="afffffa"/>
    <w:next w:val="afffffa"/>
    <w:autoRedefine/>
    <w:qFormat/>
    <w:pPr>
      <w:ind w:leftChars="200" w:left="488" w:hangingChars="290" w:hanging="289"/>
    </w:pPr>
  </w:style>
  <w:style w:type="paragraph" w:customStyle="1" w:styleId="a5">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f2">
    <w:name w:val="标准文件_目次、标准名称标题"/>
    <w:basedOn w:val="a5"/>
    <w:next w:val="afffffa"/>
    <w:autoRedefine/>
    <w:qFormat/>
    <w:pPr>
      <w:spacing w:line="460" w:lineRule="exact"/>
    </w:pPr>
  </w:style>
  <w:style w:type="paragraph" w:customStyle="1" w:styleId="afffffff3">
    <w:name w:val="标准文件_目录标题"/>
    <w:basedOn w:val="afff5"/>
    <w:autoRedefine/>
    <w:qFormat/>
    <w:pPr>
      <w:spacing w:afterLines="150" w:after="150" w:line="240" w:lineRule="auto"/>
      <w:jc w:val="center"/>
    </w:pPr>
    <w:rPr>
      <w:rFonts w:ascii="黑体" w:eastAsia="黑体"/>
      <w:sz w:val="32"/>
    </w:rPr>
  </w:style>
  <w:style w:type="paragraph" w:customStyle="1" w:styleId="af2">
    <w:name w:val="标准文件_破折号列项"/>
    <w:autoRedefine/>
    <w:qFormat/>
    <w:pPr>
      <w:numPr>
        <w:numId w:val="9"/>
      </w:numPr>
      <w:adjustRightInd w:val="0"/>
      <w:snapToGrid w:val="0"/>
      <w:ind w:left="0" w:firstLineChars="200" w:firstLine="200"/>
    </w:pPr>
    <w:rPr>
      <w:sz w:val="21"/>
    </w:rPr>
  </w:style>
  <w:style w:type="paragraph" w:customStyle="1" w:styleId="aff1">
    <w:name w:val="标准文件_破折号列项（二级）"/>
    <w:basedOn w:val="af2"/>
    <w:autoRedefine/>
    <w:qFormat/>
    <w:pPr>
      <w:numPr>
        <w:numId w:val="10"/>
      </w:numPr>
      <w:ind w:left="0" w:firstLine="200"/>
    </w:pPr>
  </w:style>
  <w:style w:type="paragraph" w:customStyle="1" w:styleId="affd">
    <w:name w:val="标准文件_三级条标题"/>
    <w:basedOn w:val="affc"/>
    <w:next w:val="afffffa"/>
    <w:autoRedefine/>
    <w:qFormat/>
    <w:pPr>
      <w:widowControl/>
      <w:numPr>
        <w:ilvl w:val="4"/>
      </w:numPr>
      <w:outlineLvl w:val="3"/>
    </w:pPr>
  </w:style>
  <w:style w:type="character" w:customStyle="1" w:styleId="13">
    <w:name w:val="不明显参考1"/>
    <w:autoRedefine/>
    <w:uiPriority w:val="31"/>
    <w:qFormat/>
    <w:rPr>
      <w:smallCaps/>
      <w:color w:val="C0504D"/>
      <w:u w:val="single"/>
    </w:rPr>
  </w:style>
  <w:style w:type="paragraph" w:customStyle="1" w:styleId="afffffff4">
    <w:name w:val="标准文件_示例后续"/>
    <w:basedOn w:val="afff5"/>
    <w:autoRedefine/>
    <w:qFormat/>
    <w:pPr>
      <w:adjustRightInd/>
      <w:spacing w:line="240" w:lineRule="auto"/>
      <w:ind w:firstLineChars="200" w:firstLine="200"/>
    </w:pPr>
    <w:rPr>
      <w:sz w:val="18"/>
      <w:szCs w:val="24"/>
    </w:rPr>
  </w:style>
  <w:style w:type="paragraph" w:customStyle="1" w:styleId="afff">
    <w:name w:val="标准文件_数字编号列项"/>
    <w:autoRedefine/>
    <w:qFormat/>
    <w:pPr>
      <w:numPr>
        <w:numId w:val="11"/>
      </w:numPr>
      <w:jc w:val="both"/>
    </w:pPr>
    <w:rPr>
      <w:rFonts w:ascii="宋体" w:hAnsi="宋体"/>
      <w:sz w:val="21"/>
    </w:rPr>
  </w:style>
  <w:style w:type="paragraph" w:customStyle="1" w:styleId="affe">
    <w:name w:val="标准文件_四级条标题"/>
    <w:next w:val="afffffa"/>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18">
    <w:name w:val="脚注文本 Char1"/>
    <w:link w:val="affff5"/>
    <w:autoRedefine/>
    <w:semiHidden/>
    <w:qFormat/>
    <w:rPr>
      <w:rFonts w:ascii="宋体" w:eastAsia="宋体" w:hAnsi="Times New Roman" w:cs="Times New Roman"/>
      <w:sz w:val="18"/>
      <w:szCs w:val="18"/>
    </w:rPr>
  </w:style>
  <w:style w:type="paragraph" w:customStyle="1" w:styleId="afffffff5">
    <w:name w:val="标准文件_条文脚注"/>
    <w:basedOn w:val="affff5"/>
    <w:autoRedefine/>
    <w:qFormat/>
    <w:pPr>
      <w:adjustRightInd w:val="0"/>
      <w:spacing w:line="240" w:lineRule="auto"/>
      <w:ind w:leftChars="0" w:left="0" w:firstLineChars="200" w:firstLine="200"/>
      <w:jc w:val="both"/>
    </w:pPr>
    <w:rPr>
      <w:rFonts w:hAnsi="宋体"/>
    </w:rPr>
  </w:style>
  <w:style w:type="paragraph" w:customStyle="1" w:styleId="af8">
    <w:name w:val="标准文件_图表脚注"/>
    <w:basedOn w:val="afff5"/>
    <w:next w:val="afffffa"/>
    <w:autoRedefine/>
    <w:qFormat/>
    <w:pPr>
      <w:numPr>
        <w:numId w:val="12"/>
      </w:numPr>
      <w:spacing w:line="240" w:lineRule="auto"/>
      <w:jc w:val="left"/>
    </w:pPr>
    <w:rPr>
      <w:rFonts w:ascii="宋体" w:hAnsi="宋体"/>
      <w:sz w:val="18"/>
    </w:rPr>
  </w:style>
  <w:style w:type="character" w:customStyle="1" w:styleId="afffffff6">
    <w:name w:val="标准文件_图表脚注内容"/>
    <w:autoRedefine/>
    <w:qFormat/>
    <w:rPr>
      <w:rFonts w:ascii="宋体" w:eastAsia="宋体" w:hAnsi="宋体" w:cs="Times New Roman"/>
      <w:spacing w:val="0"/>
      <w:sz w:val="18"/>
      <w:vertAlign w:val="superscript"/>
    </w:rPr>
  </w:style>
  <w:style w:type="paragraph" w:customStyle="1" w:styleId="afffffff7">
    <w:name w:val="标准文件_五级条标题"/>
    <w:next w:val="afffffa"/>
    <w:autoRedefine/>
    <w:qFormat/>
    <w:pPr>
      <w:widowControl w:val="0"/>
      <w:spacing w:beforeLines="50" w:before="50" w:afterLines="50" w:after="50"/>
      <w:jc w:val="both"/>
      <w:outlineLvl w:val="5"/>
    </w:pPr>
    <w:rPr>
      <w:rFonts w:ascii="黑体" w:eastAsia="黑体"/>
      <w:sz w:val="21"/>
    </w:rPr>
  </w:style>
  <w:style w:type="paragraph" w:customStyle="1" w:styleId="afffffff8">
    <w:name w:val="标准文件_章标题"/>
    <w:next w:val="afffffa"/>
    <w:autoRedefine/>
    <w:qFormat/>
    <w:pPr>
      <w:spacing w:beforeLines="100" w:before="100" w:afterLines="100" w:after="100"/>
      <w:jc w:val="both"/>
      <w:outlineLvl w:val="0"/>
    </w:pPr>
    <w:rPr>
      <w:rFonts w:ascii="黑体" w:eastAsia="黑体"/>
      <w:sz w:val="21"/>
    </w:rPr>
  </w:style>
  <w:style w:type="paragraph" w:customStyle="1" w:styleId="afffffff9">
    <w:name w:val="标准文件_一级条标题"/>
    <w:basedOn w:val="afffffff8"/>
    <w:next w:val="afffffa"/>
    <w:autoRedefine/>
    <w:qFormat/>
    <w:pPr>
      <w:spacing w:beforeLines="50" w:before="50" w:afterLines="50" w:after="50"/>
      <w:outlineLvl w:val="1"/>
    </w:pPr>
  </w:style>
  <w:style w:type="paragraph" w:customStyle="1" w:styleId="afffffffa">
    <w:name w:val="标准文件_一致程度"/>
    <w:basedOn w:val="afff5"/>
    <w:autoRedefine/>
    <w:qFormat/>
    <w:pPr>
      <w:spacing w:line="440" w:lineRule="exact"/>
      <w:jc w:val="center"/>
    </w:pPr>
    <w:rPr>
      <w:sz w:val="28"/>
    </w:rPr>
  </w:style>
  <w:style w:type="paragraph" w:customStyle="1" w:styleId="afffffffb">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c">
    <w:name w:val="标准文件_英文图表脚注"/>
    <w:basedOn w:val="afffff9"/>
    <w:autoRedefine/>
    <w:qFormat/>
    <w:pPr>
      <w:widowControl/>
      <w:adjustRightInd/>
      <w:snapToGrid/>
      <w:spacing w:line="240" w:lineRule="auto"/>
      <w:ind w:left="79" w:hangingChars="80" w:hanging="79"/>
    </w:pPr>
    <w:rPr>
      <w:rFonts w:ascii="宋体" w:hAnsi="宋体"/>
    </w:rPr>
  </w:style>
  <w:style w:type="paragraph" w:customStyle="1" w:styleId="afb">
    <w:name w:val="标准文件_数字编号列项（二级）"/>
    <w:autoRedefine/>
    <w:qFormat/>
    <w:pPr>
      <w:numPr>
        <w:ilvl w:val="1"/>
        <w:numId w:val="13"/>
      </w:numPr>
      <w:jc w:val="both"/>
    </w:pPr>
    <w:rPr>
      <w:rFonts w:ascii="宋体"/>
      <w:sz w:val="21"/>
    </w:rPr>
  </w:style>
  <w:style w:type="paragraph" w:customStyle="1" w:styleId="ae">
    <w:name w:val="标准文件_英文注："/>
    <w:basedOn w:val="afff5"/>
    <w:next w:val="afffffa"/>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a"/>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d">
    <w:name w:val="标准文件_正文公式"/>
    <w:basedOn w:val="afff5"/>
    <w:next w:val="afffff9"/>
    <w:autoRedefine/>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a"/>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autoRedefine/>
    <w:qFormat/>
    <w:pPr>
      <w:numPr>
        <w:numId w:val="18"/>
      </w:numPr>
      <w:jc w:val="center"/>
    </w:pPr>
    <w:rPr>
      <w:rFonts w:ascii="黑体" w:eastAsia="黑体"/>
      <w:sz w:val="21"/>
    </w:rPr>
  </w:style>
  <w:style w:type="paragraph" w:customStyle="1" w:styleId="aff0">
    <w:name w:val="标准文件_正文英文图标题"/>
    <w:next w:val="afffffa"/>
    <w:autoRedefine/>
    <w:qFormat/>
    <w:pPr>
      <w:numPr>
        <w:numId w:val="19"/>
      </w:numPr>
      <w:jc w:val="center"/>
    </w:pPr>
    <w:rPr>
      <w:rFonts w:ascii="黑体" w:eastAsia="黑体"/>
      <w:sz w:val="21"/>
    </w:rPr>
  </w:style>
  <w:style w:type="paragraph" w:customStyle="1" w:styleId="afc">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e">
    <w:name w:val="发布部门"/>
    <w:next w:val="afffffa"/>
    <w:autoRedefine/>
    <w:uiPriority w:val="99"/>
    <w:qFormat/>
    <w:pPr>
      <w:framePr w:w="7433" w:h="585" w:hRule="exact" w:hSpace="180" w:vSpace="180" w:wrap="around" w:hAnchor="margin" w:xAlign="center" w:y="14401" w:anchorLock="1"/>
      <w:jc w:val="center"/>
    </w:pPr>
    <w:rPr>
      <w:rFonts w:ascii="宋体"/>
      <w:b/>
      <w:w w:val="135"/>
      <w:sz w:val="36"/>
    </w:rPr>
  </w:style>
  <w:style w:type="paragraph" w:customStyle="1" w:styleId="affffffff">
    <w:name w:val="发布日期"/>
    <w:autoRedefine/>
    <w:uiPriority w:val="99"/>
    <w:qFormat/>
    <w:pPr>
      <w:framePr w:w="4000" w:h="473" w:hRule="exact" w:hSpace="180" w:vSpace="180" w:wrap="around" w:hAnchor="margin" w:y="13511" w:anchorLock="1"/>
    </w:pPr>
    <w:rPr>
      <w:rFonts w:eastAsia="黑体"/>
      <w:sz w:val="28"/>
    </w:rPr>
  </w:style>
  <w:style w:type="paragraph" w:customStyle="1" w:styleId="affffffff0">
    <w:name w:val="封面标准代替信息"/>
    <w:basedOn w:val="afff5"/>
    <w:autoRedefine/>
    <w:uiPriority w:val="99"/>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1">
    <w:name w:val="封面标准名称"/>
    <w:autoRedefine/>
    <w:uiPriority w:val="99"/>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2">
    <w:name w:val="封面标准文稿编辑信息"/>
    <w:autoRedefine/>
    <w:uiPriority w:val="99"/>
    <w:qFormat/>
    <w:pPr>
      <w:spacing w:before="180" w:line="180" w:lineRule="exact"/>
      <w:jc w:val="center"/>
    </w:pPr>
    <w:rPr>
      <w:rFonts w:ascii="宋体"/>
      <w:sz w:val="21"/>
    </w:rPr>
  </w:style>
  <w:style w:type="paragraph" w:customStyle="1" w:styleId="affffffff3">
    <w:name w:val="封面标准文稿类别"/>
    <w:autoRedefine/>
    <w:uiPriority w:val="99"/>
    <w:qFormat/>
    <w:pPr>
      <w:spacing w:before="440" w:line="400" w:lineRule="exact"/>
      <w:jc w:val="center"/>
    </w:pPr>
    <w:rPr>
      <w:rFonts w:ascii="宋体"/>
      <w:sz w:val="24"/>
    </w:rPr>
  </w:style>
  <w:style w:type="paragraph" w:customStyle="1" w:styleId="affffffff4">
    <w:name w:val="封面标准英文名称"/>
    <w:autoRedefine/>
    <w:uiPriority w:val="99"/>
    <w:qFormat/>
    <w:pPr>
      <w:widowControl w:val="0"/>
      <w:spacing w:line="360" w:lineRule="exact"/>
      <w:jc w:val="center"/>
    </w:pPr>
    <w:rPr>
      <w:sz w:val="28"/>
    </w:rPr>
  </w:style>
  <w:style w:type="paragraph" w:customStyle="1" w:styleId="affffffff5">
    <w:name w:val="封面一致性程度标识"/>
    <w:autoRedefine/>
    <w:uiPriority w:val="99"/>
    <w:qFormat/>
    <w:pPr>
      <w:spacing w:before="440" w:line="440" w:lineRule="exact"/>
      <w:jc w:val="center"/>
    </w:pPr>
    <w:rPr>
      <w:sz w:val="28"/>
    </w:rPr>
  </w:style>
  <w:style w:type="paragraph" w:customStyle="1" w:styleId="affffffff6">
    <w:name w:val="封面正文"/>
    <w:autoRedefine/>
    <w:uiPriority w:val="99"/>
    <w:qFormat/>
    <w:pPr>
      <w:jc w:val="both"/>
    </w:pPr>
  </w:style>
  <w:style w:type="paragraph" w:customStyle="1" w:styleId="affffffff7">
    <w:name w:val="附录二级无标题条"/>
    <w:basedOn w:val="afff5"/>
    <w:next w:val="afffffa"/>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8">
    <w:name w:val="附录三级无标题条"/>
    <w:basedOn w:val="affffffff7"/>
    <w:next w:val="afffffa"/>
    <w:autoRedefine/>
    <w:qFormat/>
    <w:pPr>
      <w:outlineLvl w:val="4"/>
    </w:pPr>
  </w:style>
  <w:style w:type="paragraph" w:customStyle="1" w:styleId="affffffff9">
    <w:name w:val="附录四级无标题条"/>
    <w:basedOn w:val="affffffff8"/>
    <w:next w:val="afffffa"/>
    <w:autoRedefine/>
    <w:qFormat/>
    <w:pPr>
      <w:outlineLvl w:val="5"/>
    </w:pPr>
  </w:style>
  <w:style w:type="paragraph" w:customStyle="1" w:styleId="affffffffa">
    <w:name w:val="附录图"/>
    <w:next w:val="afffffa"/>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6">
    <w:name w:val="标准文件_一级项"/>
    <w:autoRedefine/>
    <w:qFormat/>
    <w:pPr>
      <w:numPr>
        <w:numId w:val="21"/>
      </w:numPr>
    </w:pPr>
    <w:rPr>
      <w:rFonts w:ascii="宋体"/>
      <w:sz w:val="21"/>
    </w:rPr>
  </w:style>
  <w:style w:type="paragraph" w:customStyle="1" w:styleId="affffffffb">
    <w:name w:val="附录五级无标题条"/>
    <w:basedOn w:val="affffffff9"/>
    <w:next w:val="afffffa"/>
    <w:autoRedefine/>
    <w:qFormat/>
    <w:pPr>
      <w:outlineLvl w:val="6"/>
    </w:pPr>
  </w:style>
  <w:style w:type="paragraph" w:customStyle="1" w:styleId="affffffffc">
    <w:name w:val="附录性质"/>
    <w:basedOn w:val="afff5"/>
    <w:autoRedefine/>
    <w:qFormat/>
    <w:pPr>
      <w:widowControl/>
      <w:adjustRightInd/>
      <w:jc w:val="center"/>
    </w:pPr>
    <w:rPr>
      <w:rFonts w:ascii="黑体" w:eastAsia="黑体"/>
    </w:rPr>
  </w:style>
  <w:style w:type="paragraph" w:customStyle="1" w:styleId="affffffffd">
    <w:name w:val="附录一级无标题条"/>
    <w:basedOn w:val="afffffff0"/>
    <w:next w:val="afffffa"/>
    <w:autoRedefine/>
    <w:qFormat/>
    <w:pPr>
      <w:autoSpaceDN w:val="0"/>
      <w:outlineLvl w:val="2"/>
    </w:pPr>
    <w:rPr>
      <w:rFonts w:ascii="宋体" w:eastAsia="宋体" w:hAnsi="宋体"/>
    </w:rPr>
  </w:style>
  <w:style w:type="character" w:customStyle="1" w:styleId="affffffffe">
    <w:name w:val="个人答复风格"/>
    <w:autoRedefine/>
    <w:qFormat/>
    <w:rPr>
      <w:rFonts w:ascii="Arial" w:eastAsia="宋体" w:hAnsi="Arial" w:cs="Arial"/>
      <w:color w:val="auto"/>
      <w:spacing w:val="0"/>
      <w:sz w:val="20"/>
    </w:rPr>
  </w:style>
  <w:style w:type="character" w:customStyle="1" w:styleId="afffffffff">
    <w:name w:val="个人撰写风格"/>
    <w:autoRedefine/>
    <w:qFormat/>
    <w:rPr>
      <w:rFonts w:ascii="Arial" w:eastAsia="宋体" w:hAnsi="Arial" w:cs="Arial"/>
      <w:color w:val="auto"/>
      <w:spacing w:val="0"/>
      <w:sz w:val="20"/>
    </w:rPr>
  </w:style>
  <w:style w:type="paragraph" w:customStyle="1" w:styleId="afffffffff0">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f1">
    <w:name w:val="列项·"/>
    <w:basedOn w:val="afffffa"/>
    <w:autoRedefine/>
    <w:qFormat/>
    <w:pPr>
      <w:tabs>
        <w:tab w:val="left" w:pos="840"/>
      </w:tabs>
    </w:pPr>
  </w:style>
  <w:style w:type="paragraph" w:customStyle="1" w:styleId="afffffffff2">
    <w:name w:val="目次、索引正文"/>
    <w:autoRedefine/>
    <w:uiPriority w:val="99"/>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0">
    <w:name w:val="目录 81"/>
    <w:basedOn w:val="710"/>
    <w:autoRedefine/>
    <w:semiHidden/>
    <w:qFormat/>
    <w:pPr>
      <w:ind w:left="1470"/>
    </w:pPr>
  </w:style>
  <w:style w:type="paragraph" w:customStyle="1" w:styleId="910">
    <w:name w:val="目录 91"/>
    <w:basedOn w:val="810"/>
    <w:autoRedefine/>
    <w:semiHidden/>
    <w:qFormat/>
    <w:pPr>
      <w:ind w:left="1680"/>
    </w:pPr>
  </w:style>
  <w:style w:type="paragraph" w:customStyle="1" w:styleId="afffffffff3">
    <w:name w:val="其他标准称谓"/>
    <w:autoRedefine/>
    <w:uiPriority w:val="99"/>
    <w:qFormat/>
    <w:pPr>
      <w:spacing w:line="0" w:lineRule="atLeast"/>
      <w:jc w:val="distribute"/>
    </w:pPr>
    <w:rPr>
      <w:rFonts w:ascii="黑体" w:eastAsia="黑体" w:hAnsi="宋体"/>
      <w:sz w:val="52"/>
    </w:rPr>
  </w:style>
  <w:style w:type="paragraph" w:customStyle="1" w:styleId="afffffffff4">
    <w:name w:val="其他发布部门"/>
    <w:basedOn w:val="afffffffe"/>
    <w:autoRedefine/>
    <w:uiPriority w:val="99"/>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f5">
    <w:name w:val="实施日期"/>
    <w:basedOn w:val="affffffff"/>
    <w:autoRedefine/>
    <w:uiPriority w:val="99"/>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f6">
    <w:name w:val="文献分类号"/>
    <w:autoRedefine/>
    <w:uiPriority w:val="99"/>
    <w:qFormat/>
    <w:pPr>
      <w:framePr w:hSpace="180" w:vSpace="180" w:wrap="around" w:hAnchor="margin" w:y="1" w:anchorLock="1"/>
      <w:widowControl w:val="0"/>
      <w:textAlignment w:val="center"/>
    </w:pPr>
    <w:rPr>
      <w:rFonts w:eastAsia="黑体"/>
      <w:sz w:val="21"/>
    </w:rPr>
  </w:style>
  <w:style w:type="paragraph" w:customStyle="1" w:styleId="afffffffff7">
    <w:name w:val="无标题条"/>
    <w:next w:val="afffffa"/>
    <w:autoRedefine/>
    <w:qFormat/>
    <w:pPr>
      <w:jc w:val="both"/>
    </w:pPr>
    <w:rPr>
      <w:rFonts w:ascii="宋体" w:hAnsi="宋体"/>
      <w:sz w:val="21"/>
    </w:rPr>
  </w:style>
  <w:style w:type="paragraph" w:customStyle="1" w:styleId="afffffffff8">
    <w:name w:val="五级无标题条"/>
    <w:basedOn w:val="afff5"/>
    <w:autoRedefine/>
    <w:qFormat/>
    <w:p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f9">
    <w:name w:val="注:后续"/>
    <w:autoRedefine/>
    <w:qFormat/>
    <w:pPr>
      <w:spacing w:line="300" w:lineRule="exact"/>
      <w:ind w:leftChars="400" w:left="600" w:hangingChars="200" w:hanging="200"/>
      <w:jc w:val="both"/>
    </w:pPr>
    <w:rPr>
      <w:rFonts w:ascii="宋体"/>
      <w:sz w:val="18"/>
    </w:rPr>
  </w:style>
  <w:style w:type="paragraph" w:customStyle="1" w:styleId="afffffffffa">
    <w:name w:val="注×:后续"/>
    <w:basedOn w:val="afffffffff9"/>
    <w:autoRedefine/>
    <w:qFormat/>
    <w:pPr>
      <w:ind w:leftChars="0" w:left="1406" w:firstLineChars="0" w:hanging="499"/>
    </w:pPr>
  </w:style>
  <w:style w:type="paragraph" w:customStyle="1" w:styleId="afffffffffb">
    <w:name w:val="标准文件_一级无标题"/>
    <w:basedOn w:val="afffffff9"/>
    <w:autoRedefine/>
    <w:qFormat/>
    <w:pPr>
      <w:spacing w:beforeLines="0" w:before="0" w:afterLines="0" w:after="0"/>
      <w:outlineLvl w:val="9"/>
    </w:pPr>
    <w:rPr>
      <w:rFonts w:ascii="宋体" w:eastAsia="宋体"/>
    </w:rPr>
  </w:style>
  <w:style w:type="paragraph" w:customStyle="1" w:styleId="afffffffffc">
    <w:name w:val="标准文件_五级无标题"/>
    <w:basedOn w:val="afffffff7"/>
    <w:autoRedefine/>
    <w:qFormat/>
    <w:pPr>
      <w:spacing w:beforeLines="0" w:before="0" w:afterLines="0" w:after="0"/>
      <w:outlineLvl w:val="9"/>
    </w:pPr>
    <w:rPr>
      <w:rFonts w:ascii="宋体" w:eastAsia="宋体"/>
    </w:rPr>
  </w:style>
  <w:style w:type="paragraph" w:customStyle="1" w:styleId="afffffffffd">
    <w:name w:val="标准文件_三级无标题"/>
    <w:basedOn w:val="affd"/>
    <w:autoRedefine/>
    <w:qFormat/>
    <w:pPr>
      <w:spacing w:beforeLines="0" w:before="0" w:afterLines="0" w:after="0"/>
      <w:outlineLvl w:val="9"/>
    </w:pPr>
    <w:rPr>
      <w:rFonts w:ascii="宋体" w:eastAsia="宋体"/>
    </w:rPr>
  </w:style>
  <w:style w:type="paragraph" w:customStyle="1" w:styleId="afffffffffe">
    <w:name w:val="标准文件_二级无标题"/>
    <w:basedOn w:val="affc"/>
    <w:autoRedefine/>
    <w:qFormat/>
    <w:pPr>
      <w:spacing w:beforeLines="0" w:before="0" w:afterLines="0" w:after="0"/>
      <w:outlineLvl w:val="9"/>
    </w:pPr>
    <w:rPr>
      <w:rFonts w:ascii="Times New Roman" w:eastAsia="宋体"/>
    </w:rPr>
  </w:style>
  <w:style w:type="paragraph" w:customStyle="1" w:styleId="affffffffff">
    <w:name w:val="标准_四级无标题"/>
    <w:basedOn w:val="affe"/>
    <w:next w:val="afffffa"/>
    <w:autoRedefine/>
    <w:qFormat/>
    <w:rPr>
      <w:rFonts w:eastAsia="宋体"/>
    </w:rPr>
  </w:style>
  <w:style w:type="paragraph" w:customStyle="1" w:styleId="affffffffff0">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a"/>
    <w:autoRedefine/>
    <w:qFormat/>
    <w:pPr>
      <w:numPr>
        <w:numId w:val="23"/>
      </w:numPr>
      <w:ind w:firstLineChars="0" w:firstLine="0"/>
    </w:pPr>
    <w:rPr>
      <w:rFonts w:cs="Arial"/>
      <w:szCs w:val="28"/>
    </w:rPr>
  </w:style>
  <w:style w:type="paragraph" w:customStyle="1" w:styleId="ad">
    <w:name w:val="标准文件_小写罗马数字编号列项"/>
    <w:basedOn w:val="afffffa"/>
    <w:autoRedefine/>
    <w:qFormat/>
    <w:pPr>
      <w:numPr>
        <w:numId w:val="24"/>
      </w:numPr>
      <w:ind w:firstLineChars="0" w:firstLine="0"/>
    </w:pPr>
    <w:rPr>
      <w:rFonts w:cs="Arial"/>
      <w:szCs w:val="28"/>
    </w:rPr>
  </w:style>
  <w:style w:type="paragraph" w:customStyle="1" w:styleId="affffffffff1">
    <w:name w:val="标准文件_附录标题"/>
    <w:basedOn w:val="affffffb"/>
    <w:autoRedefine/>
    <w:qFormat/>
    <w:pPr>
      <w:spacing w:after="280"/>
      <w:outlineLvl w:val="9"/>
    </w:pPr>
  </w:style>
  <w:style w:type="paragraph" w:customStyle="1" w:styleId="affffffffff2">
    <w:name w:val="标准文件_二级项"/>
    <w:autoRedefine/>
    <w:qFormat/>
    <w:rPr>
      <w:rFonts w:ascii="宋体"/>
      <w:sz w:val="21"/>
    </w:rPr>
  </w:style>
  <w:style w:type="paragraph" w:customStyle="1" w:styleId="af7">
    <w:name w:val="标准文件_三级项"/>
    <w:basedOn w:val="afff5"/>
    <w:autoRedefine/>
    <w:qFormat/>
    <w:pPr>
      <w:numPr>
        <w:ilvl w:val="2"/>
        <w:numId w:val="21"/>
      </w:numPr>
      <w:spacing w:line="-300" w:lineRule="auto"/>
    </w:pPr>
    <w:rPr>
      <w:rFonts w:ascii="Times New Roman" w:hAnsi="Times New Roman"/>
    </w:rPr>
  </w:style>
  <w:style w:type="paragraph" w:customStyle="1" w:styleId="afff1">
    <w:name w:val="图表脚注说明"/>
    <w:basedOn w:val="afff5"/>
    <w:next w:val="afffffa"/>
    <w:autoRedefine/>
    <w:uiPriority w:val="99"/>
    <w:qFormat/>
    <w:pPr>
      <w:numPr>
        <w:numId w:val="25"/>
      </w:numPr>
      <w:adjustRightInd/>
      <w:spacing w:line="240" w:lineRule="auto"/>
      <w:ind w:left="783"/>
    </w:pPr>
    <w:rPr>
      <w:rFonts w:ascii="宋体" w:hAnsi="Times New Roman"/>
      <w:sz w:val="18"/>
      <w:szCs w:val="18"/>
    </w:rPr>
  </w:style>
  <w:style w:type="paragraph" w:customStyle="1" w:styleId="affffffffff3">
    <w:name w:val="标准文件_字母编号列项（一级）"/>
    <w:autoRedefine/>
    <w:qFormat/>
    <w:pPr>
      <w:tabs>
        <w:tab w:val="left" w:pos="851"/>
      </w:tabs>
      <w:ind w:left="851" w:hanging="426"/>
      <w:jc w:val="both"/>
    </w:pPr>
    <w:rPr>
      <w:rFonts w:ascii="宋体"/>
      <w:sz w:val="21"/>
    </w:rPr>
  </w:style>
  <w:style w:type="paragraph" w:customStyle="1" w:styleId="affffffffff4">
    <w:name w:val="标准文件_索引字母"/>
    <w:next w:val="afffffa"/>
    <w:autoRedefine/>
    <w:qFormat/>
    <w:pPr>
      <w:jc w:val="center"/>
    </w:pPr>
    <w:rPr>
      <w:rFonts w:ascii="宋体" w:eastAsia="Times New Roman" w:hAnsi="宋体"/>
      <w:b/>
      <w:kern w:val="2"/>
      <w:sz w:val="21"/>
    </w:rPr>
  </w:style>
  <w:style w:type="paragraph" w:customStyle="1" w:styleId="affffffffff5">
    <w:name w:val="标准文件_附录前"/>
    <w:next w:val="afffffa"/>
    <w:autoRedefine/>
    <w:qFormat/>
    <w:pPr>
      <w:spacing w:line="20" w:lineRule="atLeast"/>
      <w:ind w:firstLine="200"/>
    </w:pPr>
    <w:rPr>
      <w:rFonts w:ascii="宋体" w:hAnsi="宋体"/>
      <w:kern w:val="2"/>
      <w:sz w:val="10"/>
    </w:rPr>
  </w:style>
  <w:style w:type="paragraph" w:customStyle="1" w:styleId="affffffffff6">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ffffffffff7">
    <w:name w:val="标准文件_表格"/>
    <w:basedOn w:val="afffffa"/>
    <w:autoRedefine/>
    <w:qFormat/>
    <w:pPr>
      <w:ind w:firstLineChars="0" w:firstLine="0"/>
      <w:jc w:val="center"/>
    </w:pPr>
    <w:rPr>
      <w:sz w:val="18"/>
    </w:rPr>
  </w:style>
  <w:style w:type="paragraph" w:customStyle="1" w:styleId="afff2">
    <w:name w:val="标准文件_注："/>
    <w:next w:val="afffffa"/>
    <w:autoRedefine/>
    <w:qFormat/>
    <w:pPr>
      <w:widowControl w:val="0"/>
      <w:numPr>
        <w:numId w:val="26"/>
      </w:numPr>
      <w:autoSpaceDE w:val="0"/>
      <w:autoSpaceDN w:val="0"/>
      <w:jc w:val="both"/>
    </w:pPr>
    <w:rPr>
      <w:rFonts w:ascii="宋体"/>
      <w:sz w:val="18"/>
      <w:szCs w:val="18"/>
    </w:rPr>
  </w:style>
  <w:style w:type="paragraph" w:customStyle="1" w:styleId="a4">
    <w:name w:val="标准文件_注×："/>
    <w:autoRedefine/>
    <w:qFormat/>
    <w:pPr>
      <w:widowControl w:val="0"/>
      <w:numPr>
        <w:numId w:val="27"/>
      </w:numPr>
      <w:autoSpaceDE w:val="0"/>
      <w:autoSpaceDN w:val="0"/>
      <w:jc w:val="both"/>
    </w:pPr>
    <w:rPr>
      <w:rFonts w:ascii="宋体"/>
      <w:sz w:val="18"/>
      <w:szCs w:val="18"/>
    </w:rPr>
  </w:style>
  <w:style w:type="paragraph" w:customStyle="1" w:styleId="ab">
    <w:name w:val="标准文件_示例："/>
    <w:next w:val="affffffffff8"/>
    <w:autoRedefine/>
    <w:qFormat/>
    <w:pPr>
      <w:widowControl w:val="0"/>
      <w:numPr>
        <w:numId w:val="28"/>
      </w:numPr>
      <w:jc w:val="both"/>
    </w:pPr>
    <w:rPr>
      <w:rFonts w:ascii="宋体"/>
      <w:sz w:val="18"/>
      <w:szCs w:val="18"/>
    </w:rPr>
  </w:style>
  <w:style w:type="paragraph" w:customStyle="1" w:styleId="affffffffff8">
    <w:name w:val="标准文件_示例内容"/>
    <w:basedOn w:val="afffffa"/>
    <w:autoRedefine/>
    <w:qFormat/>
    <w:pPr>
      <w:ind w:firstLine="420"/>
    </w:pPr>
    <w:rPr>
      <w:sz w:val="18"/>
    </w:rPr>
  </w:style>
  <w:style w:type="paragraph" w:customStyle="1" w:styleId="aff">
    <w:name w:val="标准文件_示例×："/>
    <w:basedOn w:val="afff5"/>
    <w:next w:val="affffffffff8"/>
    <w:autoRedefine/>
    <w:qFormat/>
    <w:pPr>
      <w:widowControl/>
      <w:numPr>
        <w:numId w:val="29"/>
      </w:numPr>
      <w:adjustRightInd/>
      <w:spacing w:line="240" w:lineRule="auto"/>
    </w:pPr>
    <w:rPr>
      <w:rFonts w:ascii="宋体" w:hAnsi="Times New Roman"/>
      <w:kern w:val="0"/>
      <w:sz w:val="18"/>
      <w:szCs w:val="18"/>
    </w:rPr>
  </w:style>
  <w:style w:type="character" w:customStyle="1" w:styleId="Char0">
    <w:name w:val="标准文件_段 Char"/>
    <w:link w:val="afffffa"/>
    <w:autoRedefine/>
    <w:qFormat/>
    <w:rPr>
      <w:rFonts w:ascii="Times New Roman" w:eastAsia="宋体" w:hAnsi="Times New Roman"/>
      <w:sz w:val="21"/>
    </w:rPr>
  </w:style>
  <w:style w:type="paragraph" w:customStyle="1" w:styleId="affffffffff9">
    <w:name w:val="标准文件_表格续"/>
    <w:basedOn w:val="afffffa"/>
    <w:next w:val="afffffa"/>
    <w:autoRedefine/>
    <w:qFormat/>
    <w:pPr>
      <w:jc w:val="center"/>
    </w:pPr>
    <w:rPr>
      <w:rFonts w:ascii="黑体" w:eastAsia="黑体" w:hAnsi="黑体"/>
    </w:rPr>
  </w:style>
  <w:style w:type="character" w:customStyle="1" w:styleId="14">
    <w:name w:val="占位符文本1"/>
    <w:basedOn w:val="afff6"/>
    <w:autoRedefine/>
    <w:uiPriority w:val="99"/>
    <w:qFormat/>
    <w:rPr>
      <w:color w:val="808080"/>
    </w:rPr>
  </w:style>
  <w:style w:type="paragraph" w:customStyle="1" w:styleId="2">
    <w:name w:val="标准文件_二级项2"/>
    <w:basedOn w:val="afffffa"/>
    <w:autoRedefine/>
    <w:qFormat/>
    <w:pPr>
      <w:numPr>
        <w:ilvl w:val="1"/>
        <w:numId w:val="21"/>
      </w:numPr>
      <w:ind w:left="1271" w:firstLineChars="0" w:hanging="420"/>
    </w:pPr>
  </w:style>
  <w:style w:type="paragraph" w:customStyle="1" w:styleId="21">
    <w:name w:val="标准文件_三级项2"/>
    <w:basedOn w:val="afffffa"/>
    <w:autoRedefine/>
    <w:qFormat/>
    <w:pPr>
      <w:numPr>
        <w:numId w:val="30"/>
      </w:numPr>
      <w:spacing w:line="300" w:lineRule="exact"/>
      <w:ind w:left="1276" w:firstLineChars="0" w:hanging="425"/>
    </w:pPr>
  </w:style>
  <w:style w:type="paragraph" w:customStyle="1" w:styleId="20">
    <w:name w:val="标准文件_一级项2"/>
    <w:basedOn w:val="afffffa"/>
    <w:autoRedefine/>
    <w:qFormat/>
    <w:pPr>
      <w:numPr>
        <w:numId w:val="31"/>
      </w:numPr>
      <w:spacing w:line="300" w:lineRule="exact"/>
      <w:ind w:left="1271" w:firstLineChars="0" w:hanging="420"/>
    </w:pPr>
  </w:style>
  <w:style w:type="paragraph" w:customStyle="1" w:styleId="affffffffffa">
    <w:name w:val="标准文件_提示"/>
    <w:basedOn w:val="afffffa"/>
    <w:next w:val="afffffa"/>
    <w:autoRedefine/>
    <w:qFormat/>
    <w:pPr>
      <w:ind w:firstLine="420"/>
    </w:pPr>
    <w:rPr>
      <w:rFonts w:ascii="黑体" w:eastAsia="黑体"/>
    </w:rPr>
  </w:style>
  <w:style w:type="character" w:customStyle="1" w:styleId="affffffffffb">
    <w:name w:val="标准文件_来源"/>
    <w:basedOn w:val="afff6"/>
    <w:autoRedefine/>
    <w:uiPriority w:val="1"/>
    <w:qFormat/>
    <w:rPr>
      <w:rFonts w:eastAsia="宋体"/>
      <w:sz w:val="21"/>
    </w:rPr>
  </w:style>
  <w:style w:type="paragraph" w:customStyle="1" w:styleId="affffffffffc">
    <w:name w:val="标准文件_图表说明"/>
    <w:autoRedefine/>
    <w:qFormat/>
    <w:pPr>
      <w:spacing w:line="276" w:lineRule="auto"/>
      <w:ind w:firstLine="420"/>
    </w:pPr>
    <w:rPr>
      <w:rFonts w:ascii="宋体" w:hAnsi="宋体"/>
      <w:kern w:val="2"/>
      <w:sz w:val="18"/>
    </w:rPr>
  </w:style>
  <w:style w:type="paragraph" w:customStyle="1" w:styleId="affffffffffd">
    <w:name w:val="其他发布日期"/>
    <w:basedOn w:val="affffffff"/>
    <w:autoRedefine/>
    <w:uiPriority w:val="99"/>
    <w:qFormat/>
    <w:pPr>
      <w:framePr w:w="3997" w:h="471" w:hRule="exact" w:hSpace="0" w:vSpace="181" w:wrap="around" w:vAnchor="page" w:hAnchor="page" w:x="1419" w:y="14097"/>
    </w:pPr>
  </w:style>
  <w:style w:type="paragraph" w:customStyle="1" w:styleId="affffffffffe">
    <w:name w:val="其他实施日期"/>
    <w:basedOn w:val="afffffffff5"/>
    <w:autoRedefine/>
    <w:uiPriority w:val="99"/>
    <w:qFormat/>
    <w:pPr>
      <w:framePr w:w="3997" w:h="471" w:hRule="exact" w:vSpace="181" w:wrap="around" w:vAnchor="page" w:hAnchor="page" w:x="7089" w:y="14097"/>
    </w:pPr>
  </w:style>
  <w:style w:type="paragraph" w:customStyle="1" w:styleId="afffffffffff">
    <w:name w:val="标准文件_文件编号"/>
    <w:basedOn w:val="afffffa"/>
    <w:autoRedefin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0">
    <w:name w:val="标准文件_替换文件编号"/>
    <w:basedOn w:val="afffffffffff"/>
    <w:autoRedefine/>
    <w:qFormat/>
    <w:pPr>
      <w:framePr w:wrap="around"/>
      <w:spacing w:before="57"/>
    </w:pPr>
    <w:rPr>
      <w:sz w:val="21"/>
    </w:rPr>
  </w:style>
  <w:style w:type="paragraph" w:customStyle="1" w:styleId="afffffffffff1">
    <w:name w:val="标准文件_文件名称"/>
    <w:basedOn w:val="afffffa"/>
    <w:next w:val="afffffa"/>
    <w:autoRedefin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a"/>
    <w:next w:val="afffffa"/>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a"/>
    <w:next w:val="afffffa"/>
    <w:autoRedefine/>
    <w:qFormat/>
    <w:pPr>
      <w:numPr>
        <w:numId w:val="4"/>
      </w:numPr>
      <w:spacing w:line="14" w:lineRule="exact"/>
      <w:ind w:firstLineChars="0" w:firstLine="0"/>
      <w:jc w:val="center"/>
    </w:pPr>
    <w:rPr>
      <w:rFonts w:eastAsia="黑体"/>
      <w:vanish/>
      <w:sz w:val="2"/>
    </w:rPr>
  </w:style>
  <w:style w:type="paragraph" w:customStyle="1" w:styleId="a6">
    <w:name w:val="标准文件_引言一级条标题"/>
    <w:basedOn w:val="afffffa"/>
    <w:next w:val="afffffa"/>
    <w:autoRedefine/>
    <w:qFormat/>
    <w:pPr>
      <w:numPr>
        <w:ilvl w:val="1"/>
        <w:numId w:val="8"/>
      </w:numPr>
      <w:spacing w:beforeLines="50" w:before="50" w:afterLines="50" w:after="50"/>
      <w:ind w:firstLineChars="0"/>
    </w:pPr>
    <w:rPr>
      <w:rFonts w:ascii="黑体" w:eastAsia="黑体"/>
    </w:rPr>
  </w:style>
  <w:style w:type="paragraph" w:customStyle="1" w:styleId="a7">
    <w:name w:val="标准文件_引言二级条标题"/>
    <w:basedOn w:val="afffffa"/>
    <w:next w:val="afffffa"/>
    <w:autoRedefine/>
    <w:qFormat/>
    <w:pPr>
      <w:numPr>
        <w:ilvl w:val="2"/>
        <w:numId w:val="8"/>
      </w:numPr>
      <w:spacing w:beforeLines="50" w:before="50" w:afterLines="50" w:after="50"/>
      <w:ind w:firstLineChars="0"/>
    </w:pPr>
    <w:rPr>
      <w:rFonts w:ascii="黑体" w:eastAsia="黑体"/>
    </w:rPr>
  </w:style>
  <w:style w:type="paragraph" w:customStyle="1" w:styleId="a8">
    <w:name w:val="标准文件_引言三级条标题"/>
    <w:basedOn w:val="afffffa"/>
    <w:next w:val="afffffa"/>
    <w:autoRedefine/>
    <w:qFormat/>
    <w:pPr>
      <w:numPr>
        <w:ilvl w:val="3"/>
        <w:numId w:val="8"/>
      </w:numPr>
      <w:spacing w:beforeLines="50" w:before="50" w:afterLines="50" w:after="50"/>
      <w:ind w:firstLineChars="0"/>
    </w:pPr>
    <w:rPr>
      <w:rFonts w:ascii="黑体" w:eastAsia="黑体"/>
    </w:rPr>
  </w:style>
  <w:style w:type="paragraph" w:customStyle="1" w:styleId="a9">
    <w:name w:val="标准文件_引言四级条标题"/>
    <w:basedOn w:val="afffffa"/>
    <w:next w:val="afffffa"/>
    <w:autoRedefine/>
    <w:qFormat/>
    <w:pPr>
      <w:numPr>
        <w:ilvl w:val="4"/>
        <w:numId w:val="8"/>
      </w:numPr>
      <w:spacing w:beforeLines="50" w:before="50" w:afterLines="50" w:after="50"/>
      <w:ind w:firstLineChars="0"/>
    </w:pPr>
    <w:rPr>
      <w:rFonts w:ascii="黑体" w:eastAsia="黑体"/>
    </w:rPr>
  </w:style>
  <w:style w:type="paragraph" w:customStyle="1" w:styleId="aa">
    <w:name w:val="标准文件_引言五级条标题"/>
    <w:basedOn w:val="afffffa"/>
    <w:next w:val="afffffa"/>
    <w:autoRedefine/>
    <w:qFormat/>
    <w:pPr>
      <w:numPr>
        <w:ilvl w:val="5"/>
        <w:numId w:val="8"/>
      </w:numPr>
      <w:spacing w:beforeLines="50" w:before="50" w:afterLines="50" w:after="50"/>
      <w:ind w:firstLineChars="0"/>
    </w:pPr>
    <w:rPr>
      <w:rFonts w:ascii="黑体" w:eastAsia="黑体"/>
    </w:rPr>
  </w:style>
  <w:style w:type="paragraph" w:customStyle="1" w:styleId="afffffffffff2">
    <w:name w:val="标准文件_注后"/>
    <w:basedOn w:val="afffffa"/>
    <w:autoRedefine/>
    <w:qFormat/>
    <w:pPr>
      <w:ind w:left="811" w:firstLineChars="0" w:firstLine="0"/>
    </w:pPr>
    <w:rPr>
      <w:sz w:val="18"/>
    </w:rPr>
  </w:style>
  <w:style w:type="paragraph" w:customStyle="1" w:styleId="X">
    <w:name w:val="标准文件_注X后"/>
    <w:basedOn w:val="afffffa"/>
    <w:autoRedefine/>
    <w:qFormat/>
    <w:pPr>
      <w:ind w:left="811" w:firstLineChars="0" w:firstLine="0"/>
    </w:pPr>
    <w:rPr>
      <w:sz w:val="18"/>
    </w:rPr>
  </w:style>
  <w:style w:type="paragraph" w:customStyle="1" w:styleId="afffffffffff3">
    <w:name w:val="标准文件_示例后"/>
    <w:basedOn w:val="afffffa"/>
    <w:autoRedefine/>
    <w:qFormat/>
    <w:pPr>
      <w:ind w:left="964" w:firstLineChars="0" w:firstLine="0"/>
    </w:pPr>
    <w:rPr>
      <w:sz w:val="18"/>
    </w:rPr>
  </w:style>
  <w:style w:type="paragraph" w:customStyle="1" w:styleId="X0">
    <w:name w:val="标准文件_示例X后"/>
    <w:basedOn w:val="afffffa"/>
    <w:link w:val="X1"/>
    <w:autoRedefine/>
    <w:qFormat/>
    <w:pPr>
      <w:ind w:left="1049" w:firstLineChars="0" w:firstLine="0"/>
    </w:pPr>
    <w:rPr>
      <w:sz w:val="18"/>
    </w:rPr>
  </w:style>
  <w:style w:type="character" w:customStyle="1" w:styleId="X1">
    <w:name w:val="标准文件_示例X后 字符"/>
    <w:basedOn w:val="Char0"/>
    <w:link w:val="X0"/>
    <w:autoRedefine/>
    <w:qFormat/>
    <w:rPr>
      <w:rFonts w:ascii="宋体" w:eastAsia="宋体" w:hAnsi="Times New Roman"/>
      <w:sz w:val="18"/>
    </w:rPr>
  </w:style>
  <w:style w:type="paragraph" w:customStyle="1" w:styleId="afffffffffff4">
    <w:name w:val="标准文件_索引项"/>
    <w:basedOn w:val="afffffa"/>
    <w:next w:val="afffffa"/>
    <w:autoRedefine/>
    <w:qFormat/>
    <w:pPr>
      <w:tabs>
        <w:tab w:val="right" w:leader="dot" w:pos="9356"/>
      </w:tabs>
      <w:ind w:left="210" w:firstLineChars="0" w:hanging="210"/>
      <w:jc w:val="left"/>
    </w:pPr>
  </w:style>
  <w:style w:type="paragraph" w:customStyle="1" w:styleId="afffffffffff5">
    <w:name w:val="标准文件_附录一级无标题"/>
    <w:basedOn w:val="affffffc"/>
    <w:autoRedefine/>
    <w:qFormat/>
    <w:pPr>
      <w:spacing w:beforeLines="0" w:before="0" w:afterLines="0" w:after="0" w:line="276" w:lineRule="auto"/>
      <w:outlineLvl w:val="9"/>
    </w:pPr>
    <w:rPr>
      <w:rFonts w:ascii="宋体" w:eastAsia="宋体"/>
    </w:rPr>
  </w:style>
  <w:style w:type="paragraph" w:customStyle="1" w:styleId="afffffffffff6">
    <w:name w:val="标准文件_附录二级无标题"/>
    <w:basedOn w:val="affffffd"/>
    <w:autoRedefine/>
    <w:qFormat/>
    <w:pPr>
      <w:spacing w:beforeLines="0" w:before="0" w:afterLines="0" w:after="0" w:line="276" w:lineRule="auto"/>
      <w:outlineLvl w:val="9"/>
    </w:pPr>
    <w:rPr>
      <w:rFonts w:ascii="宋体" w:eastAsia="宋体"/>
    </w:rPr>
  </w:style>
  <w:style w:type="paragraph" w:customStyle="1" w:styleId="afffffffffff7">
    <w:name w:val="标准文件_附录三级无标题"/>
    <w:basedOn w:val="afffffff"/>
    <w:autoRedefine/>
    <w:qFormat/>
    <w:pPr>
      <w:spacing w:beforeLines="0" w:before="0" w:afterLines="0" w:after="0" w:line="276" w:lineRule="auto"/>
      <w:outlineLvl w:val="9"/>
    </w:pPr>
    <w:rPr>
      <w:rFonts w:ascii="宋体" w:eastAsia="宋体"/>
    </w:rPr>
  </w:style>
  <w:style w:type="paragraph" w:customStyle="1" w:styleId="afffffffffff8">
    <w:name w:val="标准文件_附录四级无标题"/>
    <w:basedOn w:val="aff9"/>
    <w:autoRedefine/>
    <w:qFormat/>
    <w:pPr>
      <w:spacing w:beforeLines="0" w:before="0" w:afterLines="0" w:after="0" w:line="276" w:lineRule="auto"/>
      <w:outlineLvl w:val="9"/>
    </w:pPr>
    <w:rPr>
      <w:rFonts w:ascii="宋体" w:eastAsia="宋体"/>
    </w:rPr>
  </w:style>
  <w:style w:type="paragraph" w:customStyle="1" w:styleId="afffffffffff9">
    <w:name w:val="标准文件_附录五级无标题"/>
    <w:basedOn w:val="affa"/>
    <w:autoRedefine/>
    <w:qFormat/>
    <w:pPr>
      <w:spacing w:beforeLines="0" w:before="0" w:afterLines="0" w:after="0" w:line="276" w:lineRule="auto"/>
      <w:outlineLvl w:val="9"/>
    </w:pPr>
    <w:rPr>
      <w:rFonts w:ascii="宋体" w:eastAsia="宋体"/>
    </w:rPr>
  </w:style>
  <w:style w:type="paragraph" w:customStyle="1" w:styleId="afffffffffffa">
    <w:name w:val="标准文件_引言一级无标题"/>
    <w:basedOn w:val="a6"/>
    <w:next w:val="afffffa"/>
    <w:autoRedefine/>
    <w:qFormat/>
    <w:pPr>
      <w:spacing w:beforeLines="0" w:before="0" w:afterLines="0" w:after="0" w:line="276" w:lineRule="auto"/>
    </w:pPr>
    <w:rPr>
      <w:rFonts w:ascii="宋体" w:eastAsia="宋体"/>
    </w:rPr>
  </w:style>
  <w:style w:type="paragraph" w:customStyle="1" w:styleId="afffffffffffb">
    <w:name w:val="标准文件_引言二级无标题"/>
    <w:basedOn w:val="a7"/>
    <w:next w:val="afffffa"/>
    <w:autoRedefine/>
    <w:qFormat/>
    <w:pPr>
      <w:spacing w:beforeLines="0" w:before="0" w:afterLines="0" w:after="0" w:line="276" w:lineRule="auto"/>
    </w:pPr>
    <w:rPr>
      <w:rFonts w:ascii="宋体" w:eastAsia="宋体"/>
    </w:rPr>
  </w:style>
  <w:style w:type="paragraph" w:customStyle="1" w:styleId="afffffffffffc">
    <w:name w:val="标准文件_引言三级无标题"/>
    <w:basedOn w:val="a8"/>
    <w:next w:val="afffffa"/>
    <w:autoRedefine/>
    <w:qFormat/>
    <w:pPr>
      <w:spacing w:beforeLines="0" w:before="0" w:afterLines="0" w:after="0" w:line="276" w:lineRule="auto"/>
    </w:pPr>
    <w:rPr>
      <w:rFonts w:ascii="宋体" w:eastAsia="宋体"/>
    </w:rPr>
  </w:style>
  <w:style w:type="paragraph" w:customStyle="1" w:styleId="afffffffffffd">
    <w:name w:val="标准文件_引言四级无标题"/>
    <w:basedOn w:val="a9"/>
    <w:next w:val="afffffa"/>
    <w:autoRedefine/>
    <w:qFormat/>
    <w:pPr>
      <w:spacing w:beforeLines="0" w:before="0" w:afterLines="0" w:after="0" w:line="276" w:lineRule="auto"/>
    </w:pPr>
    <w:rPr>
      <w:rFonts w:ascii="宋体" w:eastAsia="宋体"/>
    </w:rPr>
  </w:style>
  <w:style w:type="paragraph" w:customStyle="1" w:styleId="afffffffffffe">
    <w:name w:val="标准文件_引言五级无标题"/>
    <w:basedOn w:val="aa"/>
    <w:next w:val="afffffa"/>
    <w:autoRedefine/>
    <w:qFormat/>
    <w:pPr>
      <w:spacing w:beforeLines="0" w:before="0" w:afterLines="0" w:after="0" w:line="276" w:lineRule="auto"/>
    </w:pPr>
    <w:rPr>
      <w:rFonts w:ascii="宋体" w:eastAsia="宋体"/>
    </w:rPr>
  </w:style>
  <w:style w:type="paragraph" w:customStyle="1" w:styleId="affffffffffff">
    <w:name w:val="标准文件_索引标题"/>
    <w:basedOn w:val="affffff1"/>
    <w:next w:val="afffffa"/>
    <w:autoRedefine/>
    <w:qFormat/>
    <w:rPr>
      <w:rFonts w:hAnsi="黑体"/>
    </w:rPr>
  </w:style>
  <w:style w:type="paragraph" w:customStyle="1" w:styleId="affffffffffff0">
    <w:name w:val="标准文件_脚注内容"/>
    <w:basedOn w:val="afffffa"/>
    <w:autoRedefine/>
    <w:qFormat/>
    <w:pPr>
      <w:ind w:leftChars="200" w:left="400" w:hangingChars="200" w:hanging="200"/>
    </w:pPr>
    <w:rPr>
      <w:sz w:val="15"/>
    </w:rPr>
  </w:style>
  <w:style w:type="paragraph" w:customStyle="1" w:styleId="affffffffffff1">
    <w:name w:val="标准文件_术语条一"/>
    <w:basedOn w:val="afffffffffb"/>
    <w:next w:val="afffffa"/>
    <w:autoRedefine/>
    <w:qFormat/>
  </w:style>
  <w:style w:type="paragraph" w:customStyle="1" w:styleId="affffffffffff2">
    <w:name w:val="标准文件_术语条二"/>
    <w:basedOn w:val="afffffffffe"/>
    <w:next w:val="afffffa"/>
    <w:autoRedefine/>
    <w:qFormat/>
  </w:style>
  <w:style w:type="paragraph" w:customStyle="1" w:styleId="affffffffffff3">
    <w:name w:val="标准文件_术语条三"/>
    <w:basedOn w:val="afffffffffd"/>
    <w:next w:val="afffffa"/>
    <w:autoRedefine/>
    <w:qFormat/>
  </w:style>
  <w:style w:type="paragraph" w:customStyle="1" w:styleId="affffffffffff4">
    <w:name w:val="标准文件_术语条四"/>
    <w:basedOn w:val="affffffffff0"/>
    <w:next w:val="afffffa"/>
    <w:autoRedefine/>
    <w:qFormat/>
  </w:style>
  <w:style w:type="paragraph" w:customStyle="1" w:styleId="affffffffffff5">
    <w:name w:val="标准文件_术语条五"/>
    <w:basedOn w:val="afffffffffc"/>
    <w:next w:val="afffffa"/>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f6">
    <w:name w:val="发布"/>
    <w:basedOn w:val="afff6"/>
    <w:autoRedefine/>
    <w:uiPriority w:val="99"/>
    <w:qFormat/>
    <w:rPr>
      <w:rFonts w:ascii="黑体" w:eastAsia="黑体"/>
      <w:spacing w:val="85"/>
      <w:w w:val="100"/>
      <w:position w:val="3"/>
      <w:sz w:val="28"/>
      <w:szCs w:val="28"/>
    </w:rPr>
  </w:style>
  <w:style w:type="paragraph" w:customStyle="1" w:styleId="15">
    <w:name w:val="列表段落1"/>
    <w:basedOn w:val="afff5"/>
    <w:autoRedefine/>
    <w:uiPriority w:val="34"/>
    <w:qFormat/>
    <w:pPr>
      <w:ind w:firstLineChars="200" w:firstLine="420"/>
    </w:pPr>
  </w:style>
  <w:style w:type="paragraph" w:customStyle="1" w:styleId="16">
    <w:name w:val="1"/>
    <w:basedOn w:val="afff5"/>
    <w:autoRedefine/>
    <w:qFormat/>
    <w:pPr>
      <w:widowControl/>
      <w:adjustRightInd/>
      <w:spacing w:after="160" w:line="240" w:lineRule="exact"/>
      <w:jc w:val="left"/>
    </w:pPr>
    <w:rPr>
      <w:rFonts w:ascii="宋体" w:hAnsi="宋体"/>
      <w:lang w:eastAsia="en-US"/>
    </w:rPr>
  </w:style>
  <w:style w:type="paragraph" w:customStyle="1" w:styleId="af4">
    <w:name w:val="章标题"/>
    <w:next w:val="affffffffffff7"/>
    <w:autoRedefine/>
    <w:qFormat/>
    <w:pPr>
      <w:numPr>
        <w:numId w:val="32"/>
      </w:numPr>
      <w:spacing w:beforeLines="100" w:afterLines="100"/>
      <w:jc w:val="both"/>
      <w:outlineLvl w:val="1"/>
    </w:pPr>
    <w:rPr>
      <w:rFonts w:ascii="黑体" w:eastAsia="黑体"/>
      <w:sz w:val="21"/>
      <w:szCs w:val="22"/>
    </w:rPr>
  </w:style>
  <w:style w:type="paragraph" w:customStyle="1" w:styleId="affffffffffff7">
    <w:name w:val="段"/>
    <w:link w:val="Char2"/>
    <w:autoRedefine/>
    <w:qFormat/>
    <w:pPr>
      <w:tabs>
        <w:tab w:val="center" w:pos="4201"/>
        <w:tab w:val="right" w:leader="dot" w:pos="9298"/>
      </w:tabs>
      <w:autoSpaceDE w:val="0"/>
      <w:autoSpaceDN w:val="0"/>
      <w:ind w:firstLineChars="200" w:firstLine="420"/>
      <w:jc w:val="both"/>
    </w:pPr>
    <w:rPr>
      <w:rFonts w:ascii="宋体"/>
      <w:sz w:val="21"/>
      <w:szCs w:val="22"/>
    </w:rPr>
  </w:style>
  <w:style w:type="paragraph" w:customStyle="1" w:styleId="af5">
    <w:name w:val="一级条标题"/>
    <w:next w:val="affffffffffff7"/>
    <w:link w:val="affffffffffff8"/>
    <w:autoRedefine/>
    <w:qFormat/>
    <w:pPr>
      <w:numPr>
        <w:ilvl w:val="1"/>
        <w:numId w:val="32"/>
      </w:numPr>
      <w:spacing w:beforeLines="50" w:afterLines="50"/>
      <w:outlineLvl w:val="2"/>
    </w:pPr>
    <w:rPr>
      <w:rFonts w:ascii="黑体" w:eastAsia="黑体"/>
      <w:sz w:val="21"/>
      <w:szCs w:val="21"/>
    </w:rPr>
  </w:style>
  <w:style w:type="paragraph" w:customStyle="1" w:styleId="afa">
    <w:name w:val="字母编号列项（一级）"/>
    <w:autoRedefine/>
    <w:uiPriority w:val="99"/>
    <w:qFormat/>
    <w:pPr>
      <w:numPr>
        <w:numId w:val="13"/>
      </w:numPr>
      <w:jc w:val="both"/>
    </w:pPr>
    <w:rPr>
      <w:rFonts w:ascii="宋体"/>
      <w:sz w:val="21"/>
      <w:szCs w:val="22"/>
    </w:rPr>
  </w:style>
  <w:style w:type="paragraph" w:customStyle="1" w:styleId="TOC1">
    <w:name w:val="TOC 标题1"/>
    <w:basedOn w:val="1"/>
    <w:next w:val="afff5"/>
    <w:autoRedefine/>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Char3">
    <w:name w:val="文档结构图 Char"/>
    <w:autoRedefine/>
    <w:uiPriority w:val="99"/>
    <w:semiHidden/>
    <w:qFormat/>
    <w:locked/>
    <w:rPr>
      <w:kern w:val="2"/>
      <w:sz w:val="21"/>
      <w:szCs w:val="24"/>
      <w:shd w:val="clear" w:color="auto" w:fill="000080"/>
    </w:rPr>
  </w:style>
  <w:style w:type="character" w:customStyle="1" w:styleId="Char4">
    <w:name w:val="尾注文本 Char"/>
    <w:autoRedefine/>
    <w:uiPriority w:val="99"/>
    <w:semiHidden/>
    <w:qFormat/>
    <w:locked/>
    <w:rPr>
      <w:kern w:val="2"/>
      <w:sz w:val="21"/>
      <w:szCs w:val="24"/>
    </w:rPr>
  </w:style>
  <w:style w:type="character" w:customStyle="1" w:styleId="Char5">
    <w:name w:val="正文文本缩进 Char"/>
    <w:autoRedefine/>
    <w:uiPriority w:val="99"/>
    <w:qFormat/>
    <w:rPr>
      <w:kern w:val="2"/>
      <w:sz w:val="21"/>
    </w:rPr>
  </w:style>
  <w:style w:type="character" w:customStyle="1" w:styleId="Char6">
    <w:name w:val="批注主题 Char"/>
    <w:autoRedefine/>
    <w:uiPriority w:val="99"/>
    <w:qFormat/>
    <w:rPr>
      <w:b/>
      <w:bCs/>
      <w:kern w:val="2"/>
      <w:sz w:val="21"/>
      <w:szCs w:val="24"/>
    </w:rPr>
  </w:style>
  <w:style w:type="character" w:customStyle="1" w:styleId="2Char">
    <w:name w:val="正文首行缩进 2 Char"/>
    <w:link w:val="Style399"/>
    <w:autoRedefine/>
    <w:qFormat/>
    <w:rPr>
      <w:kern w:val="2"/>
      <w:sz w:val="21"/>
      <w:szCs w:val="24"/>
    </w:rPr>
  </w:style>
  <w:style w:type="paragraph" w:customStyle="1" w:styleId="Style399">
    <w:name w:val="_Style 399"/>
    <w:basedOn w:val="afff5"/>
    <w:next w:val="15"/>
    <w:link w:val="2Char"/>
    <w:autoRedefine/>
    <w:qFormat/>
    <w:pPr>
      <w:adjustRightInd/>
      <w:spacing w:line="360" w:lineRule="exact"/>
      <w:ind w:firstLineChars="200" w:firstLine="420"/>
    </w:pPr>
    <w:rPr>
      <w:rFonts w:cs="Arial"/>
      <w:szCs w:val="24"/>
    </w:rPr>
  </w:style>
  <w:style w:type="character" w:customStyle="1" w:styleId="Char7">
    <w:name w:val="日期 Char"/>
    <w:autoRedefine/>
    <w:semiHidden/>
    <w:qFormat/>
    <w:locked/>
    <w:rPr>
      <w:rFonts w:eastAsia="宋体"/>
      <w:kern w:val="2"/>
      <w:sz w:val="21"/>
      <w:lang w:val="en-US" w:eastAsia="zh-CN" w:bidi="ar-SA"/>
    </w:rPr>
  </w:style>
  <w:style w:type="character" w:customStyle="1" w:styleId="26">
    <w:name w:val="正文文本首行缩进 2 字符"/>
    <w:autoRedefine/>
    <w:uiPriority w:val="99"/>
    <w:semiHidden/>
    <w:qFormat/>
    <w:rPr>
      <w:kern w:val="2"/>
      <w:sz w:val="21"/>
      <w:szCs w:val="21"/>
    </w:rPr>
  </w:style>
  <w:style w:type="character" w:customStyle="1" w:styleId="affffffffffff9">
    <w:name w:val="尾注文本 字符"/>
    <w:autoRedefine/>
    <w:uiPriority w:val="99"/>
    <w:semiHidden/>
    <w:qFormat/>
    <w:rPr>
      <w:kern w:val="2"/>
      <w:sz w:val="21"/>
      <w:szCs w:val="21"/>
    </w:rPr>
  </w:style>
  <w:style w:type="character" w:customStyle="1" w:styleId="affffffffffffa">
    <w:name w:val="文档结构图 字符"/>
    <w:autoRedefine/>
    <w:uiPriority w:val="99"/>
    <w:semiHidden/>
    <w:qFormat/>
    <w:rPr>
      <w:rFonts w:ascii="Microsoft YaHei UI" w:eastAsia="Microsoft YaHei UI"/>
      <w:kern w:val="2"/>
      <w:sz w:val="18"/>
      <w:szCs w:val="18"/>
    </w:rPr>
  </w:style>
  <w:style w:type="character" w:customStyle="1" w:styleId="affffffffffffb">
    <w:name w:val="批注主题 字符"/>
    <w:autoRedefine/>
    <w:uiPriority w:val="99"/>
    <w:semiHidden/>
    <w:qFormat/>
    <w:rPr>
      <w:b/>
      <w:bCs/>
      <w:kern w:val="2"/>
      <w:sz w:val="21"/>
      <w:szCs w:val="21"/>
    </w:rPr>
  </w:style>
  <w:style w:type="character" w:customStyle="1" w:styleId="Char8">
    <w:name w:val="附录公式 Char"/>
    <w:link w:val="affffffffffffc"/>
    <w:autoRedefine/>
    <w:uiPriority w:val="99"/>
    <w:qFormat/>
    <w:rPr>
      <w:rFonts w:ascii="宋体" w:hAnsi="宋体"/>
      <w:sz w:val="21"/>
    </w:rPr>
  </w:style>
  <w:style w:type="paragraph" w:customStyle="1" w:styleId="affffffffffffc">
    <w:name w:val="附录公式"/>
    <w:basedOn w:val="affffffffffff7"/>
    <w:next w:val="affffffffffff7"/>
    <w:link w:val="Char8"/>
    <w:autoRedefine/>
    <w:uiPriority w:val="99"/>
    <w:qFormat/>
    <w:pPr>
      <w:ind w:firstLineChars="0" w:firstLine="0"/>
    </w:pPr>
    <w:rPr>
      <w:rFonts w:hAnsi="宋体" w:cs="Arial"/>
      <w:szCs w:val="20"/>
    </w:rPr>
  </w:style>
  <w:style w:type="character" w:customStyle="1" w:styleId="150">
    <w:name w:val="15"/>
    <w:autoRedefine/>
    <w:qFormat/>
    <w:rPr>
      <w:rFonts w:ascii="Times New Roman" w:hAnsi="Times New Roman" w:cs="Times New Roman" w:hint="default"/>
      <w:color w:val="0000FF"/>
      <w:spacing w:val="0"/>
      <w:u w:val="single"/>
    </w:rPr>
  </w:style>
  <w:style w:type="character" w:customStyle="1" w:styleId="110">
    <w:name w:val="标题 1 字符1"/>
    <w:autoRedefine/>
    <w:uiPriority w:val="99"/>
    <w:qFormat/>
    <w:locked/>
    <w:rPr>
      <w:rFonts w:ascii="Times New Roman" w:eastAsia="宋体" w:hAnsi="Times New Roman" w:cs="Times New Roman"/>
      <w:b/>
      <w:bCs/>
      <w:kern w:val="44"/>
      <w:sz w:val="44"/>
      <w:szCs w:val="44"/>
    </w:rPr>
  </w:style>
  <w:style w:type="character" w:customStyle="1" w:styleId="Char9">
    <w:name w:val="附录 Char"/>
    <w:link w:val="affffffffffffd"/>
    <w:autoRedefine/>
    <w:uiPriority w:val="99"/>
    <w:qFormat/>
    <w:locked/>
    <w:rPr>
      <w:rFonts w:ascii="黑体" w:eastAsia="黑体" w:hAnsi="黑体"/>
      <w:b/>
      <w:bCs/>
      <w:kern w:val="44"/>
      <w:sz w:val="21"/>
      <w:szCs w:val="44"/>
    </w:rPr>
  </w:style>
  <w:style w:type="paragraph" w:customStyle="1" w:styleId="affffffffffffd">
    <w:name w:val="附录"/>
    <w:basedOn w:val="17"/>
    <w:link w:val="Char9"/>
    <w:autoRedefine/>
    <w:uiPriority w:val="99"/>
    <w:qFormat/>
    <w:pPr>
      <w:spacing w:before="0" w:after="0" w:line="360" w:lineRule="exact"/>
      <w:jc w:val="center"/>
    </w:pPr>
    <w:rPr>
      <w:rFonts w:ascii="黑体" w:hAnsi="黑体"/>
    </w:rPr>
  </w:style>
  <w:style w:type="paragraph" w:customStyle="1" w:styleId="17">
    <w:name w:val="标题1"/>
    <w:basedOn w:val="1"/>
    <w:link w:val="1Char"/>
    <w:autoRedefine/>
    <w:uiPriority w:val="99"/>
    <w:qFormat/>
    <w:pPr>
      <w:adjustRightInd/>
      <w:spacing w:beforeLines="100" w:afterLines="100" w:line="400" w:lineRule="exact"/>
      <w:jc w:val="left"/>
    </w:pPr>
    <w:rPr>
      <w:rFonts w:ascii="Adobe 黑体 Std R" w:eastAsia="黑体" w:hAnsi="Adobe 黑体 Std R" w:cs="Arial"/>
      <w:sz w:val="21"/>
    </w:rPr>
  </w:style>
  <w:style w:type="character" w:customStyle="1" w:styleId="18">
    <w:name w:val="批注框文本 字符1"/>
    <w:autoRedefine/>
    <w:uiPriority w:val="99"/>
    <w:semiHidden/>
    <w:qFormat/>
    <w:rPr>
      <w:rFonts w:ascii="Times New Roman" w:eastAsia="宋体" w:hAnsi="Times New Roman"/>
      <w:sz w:val="16"/>
      <w:szCs w:val="0"/>
    </w:rPr>
  </w:style>
  <w:style w:type="character" w:customStyle="1" w:styleId="BodyTextIndentChar">
    <w:name w:val="Body Text Indent Char"/>
    <w:autoRedefine/>
    <w:uiPriority w:val="99"/>
    <w:qFormat/>
    <w:locked/>
  </w:style>
  <w:style w:type="character" w:customStyle="1" w:styleId="120">
    <w:name w:val="标题 1 字符2"/>
    <w:autoRedefine/>
    <w:qFormat/>
    <w:locked/>
    <w:rPr>
      <w:rFonts w:eastAsia="宋体"/>
      <w:b/>
      <w:bCs/>
      <w:kern w:val="44"/>
      <w:sz w:val="44"/>
      <w:szCs w:val="44"/>
      <w:lang w:val="en-US" w:eastAsia="zh-CN" w:bidi="ar-SA"/>
    </w:rPr>
  </w:style>
  <w:style w:type="character" w:customStyle="1" w:styleId="Chara">
    <w:name w:val="脚注文本 Char"/>
    <w:autoRedefine/>
    <w:uiPriority w:val="99"/>
    <w:qFormat/>
    <w:locked/>
    <w:rPr>
      <w:rFonts w:ascii="宋体"/>
      <w:kern w:val="2"/>
      <w:sz w:val="18"/>
      <w:szCs w:val="18"/>
      <w:lang w:val="zh-CN" w:eastAsia="zh-CN"/>
    </w:rPr>
  </w:style>
  <w:style w:type="character" w:customStyle="1" w:styleId="2Char0">
    <w:name w:val="标题2 Char"/>
    <w:link w:val="27"/>
    <w:autoRedefine/>
    <w:uiPriority w:val="99"/>
    <w:qFormat/>
    <w:locked/>
    <w:rPr>
      <w:rFonts w:ascii="Adobe 黑体 Std R" w:eastAsia="黑体" w:hAnsi="Adobe 黑体 Std R"/>
      <w:bCs/>
      <w:kern w:val="2"/>
      <w:sz w:val="21"/>
      <w:szCs w:val="32"/>
    </w:rPr>
  </w:style>
  <w:style w:type="paragraph" w:customStyle="1" w:styleId="27">
    <w:name w:val="标题2"/>
    <w:basedOn w:val="22"/>
    <w:link w:val="2Char0"/>
    <w:autoRedefine/>
    <w:uiPriority w:val="99"/>
    <w:qFormat/>
    <w:pPr>
      <w:adjustRightInd/>
      <w:spacing w:before="0" w:after="0" w:line="400" w:lineRule="exact"/>
      <w:jc w:val="left"/>
    </w:pPr>
    <w:rPr>
      <w:rFonts w:ascii="Adobe 黑体 Std R" w:hAnsi="Adobe 黑体 Std R" w:cs="Arial"/>
      <w:b w:val="0"/>
      <w:sz w:val="21"/>
    </w:rPr>
  </w:style>
  <w:style w:type="character" w:customStyle="1" w:styleId="28">
    <w:name w:val="页脚 字符2"/>
    <w:autoRedefine/>
    <w:uiPriority w:val="99"/>
    <w:qFormat/>
    <w:locked/>
    <w:rPr>
      <w:rFonts w:eastAsia="宋体"/>
      <w:kern w:val="2"/>
      <w:sz w:val="18"/>
      <w:szCs w:val="18"/>
      <w:lang w:val="en-US" w:eastAsia="zh-CN" w:bidi="ar-SA"/>
    </w:rPr>
  </w:style>
  <w:style w:type="character" w:customStyle="1" w:styleId="BalloonTextChar">
    <w:name w:val="Balloon Text Char"/>
    <w:autoRedefine/>
    <w:uiPriority w:val="99"/>
    <w:qFormat/>
    <w:locked/>
    <w:rPr>
      <w:sz w:val="18"/>
      <w:szCs w:val="18"/>
    </w:rPr>
  </w:style>
  <w:style w:type="character" w:customStyle="1" w:styleId="shorttext">
    <w:name w:val="short_text"/>
    <w:autoRedefine/>
    <w:uiPriority w:val="99"/>
    <w:qFormat/>
    <w:rPr>
      <w:rFonts w:cs="Times New Roman"/>
    </w:rPr>
  </w:style>
  <w:style w:type="character" w:customStyle="1" w:styleId="311">
    <w:name w:val="标题 3 字符1"/>
    <w:autoRedefine/>
    <w:uiPriority w:val="99"/>
    <w:qFormat/>
    <w:locked/>
    <w:rPr>
      <w:rFonts w:ascii="Times New Roman" w:eastAsia="宋体" w:hAnsi="Times New Roman" w:cs="Times New Roman"/>
      <w:b/>
      <w:bCs/>
      <w:sz w:val="32"/>
      <w:szCs w:val="32"/>
    </w:rPr>
  </w:style>
  <w:style w:type="character" w:customStyle="1" w:styleId="29">
    <w:name w:val="批注框文本 字符2"/>
    <w:autoRedefine/>
    <w:uiPriority w:val="99"/>
    <w:qFormat/>
    <w:rPr>
      <w:kern w:val="2"/>
      <w:sz w:val="18"/>
      <w:szCs w:val="18"/>
    </w:rPr>
  </w:style>
  <w:style w:type="character" w:customStyle="1" w:styleId="3Char">
    <w:name w:val="标题3 Char"/>
    <w:link w:val="32"/>
    <w:autoRedefine/>
    <w:uiPriority w:val="99"/>
    <w:qFormat/>
    <w:locked/>
    <w:rPr>
      <w:rFonts w:ascii="Adobe 黑体 Std R" w:eastAsia="黑体" w:hAnsi="Adobe 黑体 Std R"/>
      <w:bCs/>
      <w:kern w:val="2"/>
      <w:sz w:val="21"/>
      <w:szCs w:val="32"/>
    </w:rPr>
  </w:style>
  <w:style w:type="paragraph" w:customStyle="1" w:styleId="32">
    <w:name w:val="标题3"/>
    <w:basedOn w:val="22"/>
    <w:link w:val="3Char"/>
    <w:autoRedefine/>
    <w:uiPriority w:val="99"/>
    <w:qFormat/>
    <w:pPr>
      <w:adjustRightInd/>
      <w:spacing w:before="0" w:after="0" w:line="400" w:lineRule="exact"/>
      <w:jc w:val="left"/>
      <w:outlineLvl w:val="2"/>
    </w:pPr>
    <w:rPr>
      <w:rFonts w:ascii="Adobe 黑体 Std R" w:hAnsi="Adobe 黑体 Std R" w:cs="Arial"/>
      <w:b w:val="0"/>
      <w:sz w:val="21"/>
    </w:rPr>
  </w:style>
  <w:style w:type="character" w:customStyle="1" w:styleId="2a">
    <w:name w:val="正文文本缩进 字符2"/>
    <w:autoRedefine/>
    <w:qFormat/>
    <w:rPr>
      <w:kern w:val="2"/>
      <w:sz w:val="21"/>
    </w:rPr>
  </w:style>
  <w:style w:type="character" w:customStyle="1" w:styleId="layui-this">
    <w:name w:val="layui-this"/>
    <w:autoRedefine/>
    <w:qFormat/>
    <w:rPr>
      <w:bdr w:val="single" w:sz="4" w:space="0" w:color="EEEEEE"/>
      <w:shd w:val="clear" w:color="auto" w:fill="FFFFFF"/>
    </w:rPr>
  </w:style>
  <w:style w:type="character" w:customStyle="1" w:styleId="Charb">
    <w:name w:val="批注框文本 Char"/>
    <w:autoRedefine/>
    <w:uiPriority w:val="99"/>
    <w:qFormat/>
    <w:rPr>
      <w:kern w:val="2"/>
      <w:sz w:val="18"/>
      <w:szCs w:val="18"/>
    </w:rPr>
  </w:style>
  <w:style w:type="character" w:customStyle="1" w:styleId="211">
    <w:name w:val="标题 2 字符1"/>
    <w:autoRedefine/>
    <w:uiPriority w:val="99"/>
    <w:qFormat/>
    <w:locked/>
    <w:rPr>
      <w:rFonts w:ascii="Arial" w:eastAsia="黑体" w:hAnsi="Arial" w:cs="Arial"/>
      <w:b/>
      <w:bCs/>
      <w:sz w:val="32"/>
      <w:szCs w:val="32"/>
    </w:rPr>
  </w:style>
  <w:style w:type="character" w:customStyle="1" w:styleId="Charc">
    <w:name w:val="正文文本 Char"/>
    <w:autoRedefine/>
    <w:uiPriority w:val="99"/>
    <w:qFormat/>
    <w:rPr>
      <w:rFonts w:ascii="Calibri" w:hAnsi="Calibri"/>
      <w:kern w:val="2"/>
      <w:sz w:val="21"/>
      <w:szCs w:val="24"/>
    </w:rPr>
  </w:style>
  <w:style w:type="character" w:customStyle="1" w:styleId="CommentSubjectChar">
    <w:name w:val="Comment Subject Char"/>
    <w:autoRedefine/>
    <w:uiPriority w:val="99"/>
    <w:qFormat/>
    <w:locked/>
    <w:rPr>
      <w:b/>
      <w:bCs/>
      <w:sz w:val="24"/>
      <w:szCs w:val="24"/>
    </w:rPr>
  </w:style>
  <w:style w:type="character" w:customStyle="1" w:styleId="2Char10">
    <w:name w:val="正文首行缩进 2 Char1"/>
    <w:link w:val="25"/>
    <w:autoRedefine/>
    <w:qFormat/>
    <w:rPr>
      <w:kern w:val="2"/>
      <w:sz w:val="21"/>
      <w:szCs w:val="24"/>
    </w:rPr>
  </w:style>
  <w:style w:type="character" w:customStyle="1" w:styleId="Char14">
    <w:name w:val="尾注文本 Char1"/>
    <w:link w:val="affff0"/>
    <w:autoRedefine/>
    <w:uiPriority w:val="99"/>
    <w:semiHidden/>
    <w:qFormat/>
    <w:locked/>
    <w:rPr>
      <w:kern w:val="2"/>
      <w:sz w:val="21"/>
      <w:szCs w:val="24"/>
    </w:rPr>
  </w:style>
  <w:style w:type="character" w:customStyle="1" w:styleId="Char12">
    <w:name w:val="正文文本缩进 Char1"/>
    <w:link w:val="afffe"/>
    <w:autoRedefine/>
    <w:uiPriority w:val="99"/>
    <w:qFormat/>
    <w:rPr>
      <w:kern w:val="2"/>
      <w:sz w:val="21"/>
    </w:rPr>
  </w:style>
  <w:style w:type="character" w:customStyle="1" w:styleId="Char10">
    <w:name w:val="批注文字 Char1"/>
    <w:link w:val="afffc"/>
    <w:autoRedefine/>
    <w:uiPriority w:val="99"/>
    <w:qFormat/>
    <w:rPr>
      <w:kern w:val="2"/>
      <w:sz w:val="21"/>
      <w:szCs w:val="21"/>
    </w:rPr>
  </w:style>
  <w:style w:type="character" w:customStyle="1" w:styleId="19">
    <w:name w:val="已访问的超链接1"/>
    <w:autoRedefine/>
    <w:uiPriority w:val="99"/>
    <w:qFormat/>
    <w:rPr>
      <w:color w:val="800080"/>
      <w:u w:val="single"/>
    </w:rPr>
  </w:style>
  <w:style w:type="character" w:customStyle="1" w:styleId="Char19">
    <w:name w:val="批注主题 Char1"/>
    <w:link w:val="affff9"/>
    <w:autoRedefine/>
    <w:uiPriority w:val="99"/>
    <w:qFormat/>
    <w:rPr>
      <w:b/>
      <w:bCs/>
      <w:kern w:val="2"/>
      <w:sz w:val="21"/>
      <w:szCs w:val="24"/>
    </w:rPr>
  </w:style>
  <w:style w:type="character" w:customStyle="1" w:styleId="hps">
    <w:name w:val="hps"/>
    <w:autoRedefine/>
    <w:uiPriority w:val="99"/>
    <w:qFormat/>
    <w:rPr>
      <w:rFonts w:cs="Times New Roman"/>
    </w:rPr>
  </w:style>
  <w:style w:type="character" w:customStyle="1" w:styleId="Chard">
    <w:name w:val="页眉 Char"/>
    <w:autoRedefine/>
    <w:uiPriority w:val="99"/>
    <w:qFormat/>
    <w:locked/>
    <w:rPr>
      <w:rFonts w:eastAsia="宋体"/>
      <w:kern w:val="2"/>
      <w:sz w:val="18"/>
      <w:szCs w:val="18"/>
      <w:lang w:val="en-US" w:eastAsia="zh-CN" w:bidi="ar-SA"/>
    </w:rPr>
  </w:style>
  <w:style w:type="character" w:customStyle="1" w:styleId="2b">
    <w:name w:val="正文文本 字符2"/>
    <w:autoRedefine/>
    <w:qFormat/>
  </w:style>
  <w:style w:type="character" w:customStyle="1" w:styleId="first-child">
    <w:name w:val="first-child"/>
    <w:basedOn w:val="afff6"/>
    <w:autoRedefine/>
    <w:qFormat/>
  </w:style>
  <w:style w:type="character" w:customStyle="1" w:styleId="3Char0">
    <w:name w:val="标题 3 Char"/>
    <w:autoRedefine/>
    <w:semiHidden/>
    <w:qFormat/>
    <w:rPr>
      <w:b/>
      <w:bCs/>
      <w:kern w:val="2"/>
      <w:sz w:val="32"/>
      <w:szCs w:val="32"/>
    </w:rPr>
  </w:style>
  <w:style w:type="character" w:customStyle="1" w:styleId="affffffffffffe">
    <w:name w:val="正文文本缩进 字符"/>
    <w:autoRedefine/>
    <w:uiPriority w:val="99"/>
    <w:semiHidden/>
    <w:qFormat/>
    <w:rPr>
      <w:kern w:val="2"/>
      <w:sz w:val="21"/>
      <w:szCs w:val="21"/>
    </w:rPr>
  </w:style>
  <w:style w:type="character" w:customStyle="1" w:styleId="font21">
    <w:name w:val="font21"/>
    <w:autoRedefine/>
    <w:qFormat/>
    <w:rPr>
      <w:rFonts w:ascii="宋体" w:eastAsia="宋体" w:hAnsi="宋体" w:cs="宋体" w:hint="eastAsia"/>
      <w:b/>
      <w:color w:val="000000"/>
      <w:sz w:val="24"/>
      <w:szCs w:val="24"/>
      <w:u w:val="none"/>
    </w:rPr>
  </w:style>
  <w:style w:type="character" w:customStyle="1" w:styleId="Char2">
    <w:name w:val="段 Char"/>
    <w:link w:val="affffffffffff7"/>
    <w:autoRedefine/>
    <w:qFormat/>
    <w:rPr>
      <w:rFonts w:ascii="宋体" w:hAnsi="Times New Roman" w:cs="Times New Roman"/>
      <w:sz w:val="21"/>
      <w:szCs w:val="22"/>
    </w:rPr>
  </w:style>
  <w:style w:type="character" w:customStyle="1" w:styleId="FooterChar">
    <w:name w:val="Footer Char"/>
    <w:autoRedefine/>
    <w:uiPriority w:val="99"/>
    <w:qFormat/>
    <w:locked/>
    <w:rPr>
      <w:rFonts w:eastAsia="宋体"/>
      <w:sz w:val="18"/>
      <w:szCs w:val="18"/>
    </w:rPr>
  </w:style>
  <w:style w:type="character" w:customStyle="1" w:styleId="1a">
    <w:name w:val="批注文字 字符1"/>
    <w:autoRedefine/>
    <w:uiPriority w:val="99"/>
    <w:qFormat/>
    <w:rPr>
      <w:kern w:val="2"/>
      <w:sz w:val="21"/>
      <w:szCs w:val="24"/>
    </w:rPr>
  </w:style>
  <w:style w:type="character" w:customStyle="1" w:styleId="affffffffffff8">
    <w:name w:val="一级条标题 字符"/>
    <w:link w:val="af5"/>
    <w:autoRedefine/>
    <w:qFormat/>
    <w:rPr>
      <w:rFonts w:ascii="黑体" w:eastAsia="黑体" w:hAnsi="Times New Roman" w:cs="Times New Roman"/>
      <w:sz w:val="21"/>
      <w:szCs w:val="21"/>
    </w:rPr>
  </w:style>
  <w:style w:type="character" w:customStyle="1" w:styleId="2Char2">
    <w:name w:val="标题 2 Char"/>
    <w:autoRedefine/>
    <w:semiHidden/>
    <w:qFormat/>
    <w:locked/>
    <w:rPr>
      <w:rFonts w:ascii="Arial" w:eastAsia="黑体" w:hAnsi="Arial"/>
      <w:b/>
      <w:bCs/>
      <w:kern w:val="2"/>
      <w:sz w:val="32"/>
      <w:szCs w:val="32"/>
      <w:lang w:val="en-US" w:eastAsia="zh-CN" w:bidi="ar-SA"/>
    </w:rPr>
  </w:style>
  <w:style w:type="character" w:customStyle="1" w:styleId="1Char">
    <w:name w:val="标题1 Char"/>
    <w:link w:val="17"/>
    <w:autoRedefine/>
    <w:uiPriority w:val="99"/>
    <w:qFormat/>
    <w:locked/>
    <w:rPr>
      <w:rFonts w:ascii="Adobe 黑体 Std R" w:eastAsia="黑体" w:hAnsi="Adobe 黑体 Std R"/>
      <w:b/>
      <w:bCs/>
      <w:kern w:val="44"/>
      <w:sz w:val="21"/>
      <w:szCs w:val="44"/>
    </w:rPr>
  </w:style>
  <w:style w:type="character" w:customStyle="1" w:styleId="Char13">
    <w:name w:val="日期 Char1"/>
    <w:link w:val="affff"/>
    <w:autoRedefine/>
    <w:semiHidden/>
    <w:qFormat/>
    <w:locked/>
    <w:rPr>
      <w:kern w:val="2"/>
      <w:sz w:val="21"/>
    </w:rPr>
  </w:style>
  <w:style w:type="character" w:customStyle="1" w:styleId="Chare">
    <w:name w:val="首示例 Char"/>
    <w:link w:val="afffffffffffff"/>
    <w:autoRedefine/>
    <w:uiPriority w:val="99"/>
    <w:qFormat/>
    <w:rPr>
      <w:rFonts w:ascii="宋体" w:hAnsi="宋体"/>
      <w:kern w:val="2"/>
      <w:sz w:val="18"/>
      <w:szCs w:val="18"/>
    </w:rPr>
  </w:style>
  <w:style w:type="paragraph" w:customStyle="1" w:styleId="afffffffffffff">
    <w:name w:val="首示例"/>
    <w:next w:val="affffffffffff7"/>
    <w:link w:val="Chare"/>
    <w:autoRedefine/>
    <w:uiPriority w:val="99"/>
    <w:qFormat/>
    <w:pPr>
      <w:tabs>
        <w:tab w:val="left" w:pos="360"/>
      </w:tabs>
      <w:ind w:left="794"/>
    </w:pPr>
    <w:rPr>
      <w:rFonts w:ascii="宋体" w:hAnsi="宋体" w:cs="Arial"/>
      <w:kern w:val="2"/>
      <w:sz w:val="18"/>
      <w:szCs w:val="18"/>
    </w:rPr>
  </w:style>
  <w:style w:type="character" w:customStyle="1" w:styleId="2c">
    <w:name w:val="批注主题 字符2"/>
    <w:autoRedefine/>
    <w:uiPriority w:val="99"/>
    <w:qFormat/>
    <w:rPr>
      <w:b/>
      <w:bCs/>
      <w:kern w:val="2"/>
      <w:sz w:val="21"/>
      <w:szCs w:val="24"/>
    </w:rPr>
  </w:style>
  <w:style w:type="character" w:customStyle="1" w:styleId="BodyTextChar">
    <w:name w:val="Body Text Char"/>
    <w:autoRedefine/>
    <w:uiPriority w:val="99"/>
    <w:qFormat/>
    <w:locked/>
    <w:rPr>
      <w:rFonts w:ascii="Calibri" w:hAnsi="Calibri" w:cs="Calibri"/>
      <w:sz w:val="24"/>
      <w:szCs w:val="24"/>
    </w:rPr>
  </w:style>
  <w:style w:type="character" w:customStyle="1" w:styleId="HeaderChar">
    <w:name w:val="Header Char"/>
    <w:autoRedefine/>
    <w:uiPriority w:val="99"/>
    <w:qFormat/>
    <w:locked/>
    <w:rPr>
      <w:rFonts w:eastAsia="宋体"/>
      <w:sz w:val="18"/>
      <w:szCs w:val="18"/>
    </w:rPr>
  </w:style>
  <w:style w:type="character" w:customStyle="1" w:styleId="font11">
    <w:name w:val="font11"/>
    <w:autoRedefine/>
    <w:qFormat/>
    <w:rPr>
      <w:rFonts w:ascii="宋体" w:eastAsia="宋体" w:hAnsi="宋体" w:cs="宋体" w:hint="eastAsia"/>
      <w:color w:val="000000"/>
      <w:sz w:val="24"/>
      <w:szCs w:val="24"/>
      <w:u w:val="none"/>
    </w:rPr>
  </w:style>
  <w:style w:type="character" w:customStyle="1" w:styleId="font31">
    <w:name w:val="font31"/>
    <w:autoRedefine/>
    <w:qFormat/>
    <w:rPr>
      <w:rFonts w:ascii="宋体" w:eastAsia="宋体" w:hAnsi="宋体" w:cs="宋体" w:hint="eastAsia"/>
      <w:b/>
      <w:color w:val="FF0000"/>
      <w:sz w:val="24"/>
      <w:szCs w:val="24"/>
      <w:u w:val="none"/>
    </w:rPr>
  </w:style>
  <w:style w:type="character" w:customStyle="1" w:styleId="afffffffffffff0">
    <w:name w:val="日期 字符"/>
    <w:autoRedefine/>
    <w:uiPriority w:val="99"/>
    <w:semiHidden/>
    <w:qFormat/>
    <w:rPr>
      <w:kern w:val="2"/>
      <w:sz w:val="21"/>
      <w:szCs w:val="21"/>
    </w:rPr>
  </w:style>
  <w:style w:type="character" w:customStyle="1" w:styleId="Char1">
    <w:name w:val="文档结构图 Char1"/>
    <w:link w:val="afffb"/>
    <w:autoRedefine/>
    <w:uiPriority w:val="99"/>
    <w:semiHidden/>
    <w:qFormat/>
    <w:locked/>
    <w:rPr>
      <w:kern w:val="2"/>
      <w:sz w:val="21"/>
      <w:szCs w:val="24"/>
      <w:shd w:val="clear" w:color="auto" w:fill="000080"/>
    </w:rPr>
  </w:style>
  <w:style w:type="character" w:customStyle="1" w:styleId="Charf">
    <w:name w:val="批注文字 Char"/>
    <w:autoRedefine/>
    <w:uiPriority w:val="99"/>
    <w:qFormat/>
    <w:rPr>
      <w:kern w:val="2"/>
      <w:sz w:val="21"/>
      <w:szCs w:val="24"/>
    </w:rPr>
  </w:style>
  <w:style w:type="character" w:customStyle="1" w:styleId="1Char0">
    <w:name w:val="标题 1 Char"/>
    <w:autoRedefine/>
    <w:qFormat/>
    <w:locked/>
    <w:rPr>
      <w:rFonts w:eastAsia="宋体"/>
      <w:b/>
      <w:bCs/>
      <w:kern w:val="44"/>
      <w:sz w:val="44"/>
      <w:szCs w:val="44"/>
      <w:lang w:val="en-US" w:eastAsia="zh-CN" w:bidi="ar-SA"/>
    </w:rPr>
  </w:style>
  <w:style w:type="character" w:customStyle="1" w:styleId="1b">
    <w:name w:val="未处理的提及1"/>
    <w:autoRedefine/>
    <w:uiPriority w:val="99"/>
    <w:unhideWhenUsed/>
    <w:qFormat/>
    <w:rPr>
      <w:color w:val="605E5C"/>
      <w:shd w:val="clear" w:color="auto" w:fill="E1DFDD"/>
    </w:rPr>
  </w:style>
  <w:style w:type="character" w:customStyle="1" w:styleId="Charf0">
    <w:name w:val="页脚 Char"/>
    <w:autoRedefine/>
    <w:uiPriority w:val="99"/>
    <w:qFormat/>
    <w:locked/>
    <w:rPr>
      <w:rFonts w:eastAsia="宋体"/>
      <w:kern w:val="2"/>
      <w:sz w:val="18"/>
      <w:szCs w:val="18"/>
      <w:lang w:val="en-US" w:eastAsia="zh-CN" w:bidi="ar-SA"/>
    </w:rPr>
  </w:style>
  <w:style w:type="character" w:customStyle="1" w:styleId="111">
    <w:name w:val="不明显参考11"/>
    <w:autoRedefine/>
    <w:uiPriority w:val="31"/>
    <w:qFormat/>
    <w:rPr>
      <w:smallCaps/>
      <w:color w:val="5A5A5A"/>
    </w:rPr>
  </w:style>
  <w:style w:type="character" w:customStyle="1" w:styleId="2d">
    <w:name w:val="页眉 字符2"/>
    <w:autoRedefine/>
    <w:qFormat/>
    <w:locked/>
    <w:rPr>
      <w:rFonts w:eastAsia="宋体"/>
      <w:kern w:val="2"/>
      <w:sz w:val="18"/>
      <w:szCs w:val="18"/>
      <w:lang w:val="en-US" w:eastAsia="zh-CN" w:bidi="ar-SA"/>
    </w:rPr>
  </w:style>
  <w:style w:type="paragraph" w:customStyle="1" w:styleId="afffffffffffff1">
    <w:name w:val="附录图标题"/>
    <w:basedOn w:val="afff5"/>
    <w:next w:val="affffffffffff7"/>
    <w:autoRedefine/>
    <w:uiPriority w:val="99"/>
    <w:qFormat/>
    <w:pPr>
      <w:tabs>
        <w:tab w:val="left" w:pos="363"/>
      </w:tabs>
      <w:adjustRightInd/>
      <w:spacing w:beforeLines="50" w:before="50" w:afterLines="50" w:after="50" w:line="360" w:lineRule="exact"/>
      <w:jc w:val="center"/>
    </w:pPr>
    <w:rPr>
      <w:rFonts w:ascii="黑体" w:eastAsia="黑体"/>
    </w:rPr>
  </w:style>
  <w:style w:type="character" w:customStyle="1" w:styleId="2e">
    <w:name w:val="日期 字符2"/>
    <w:basedOn w:val="afff6"/>
    <w:autoRedefine/>
    <w:uiPriority w:val="99"/>
    <w:semiHidden/>
    <w:qFormat/>
    <w:rPr>
      <w:rFonts w:cs="Times New Roman"/>
      <w:kern w:val="2"/>
      <w:sz w:val="21"/>
      <w:szCs w:val="21"/>
    </w:rPr>
  </w:style>
  <w:style w:type="paragraph" w:customStyle="1" w:styleId="afffffffffffff2">
    <w:name w:val="目次、标准名称标题"/>
    <w:basedOn w:val="afff5"/>
    <w:next w:val="affffffffffff7"/>
    <w:autoRedefine/>
    <w:uiPriority w:val="99"/>
    <w:qFormat/>
    <w:pPr>
      <w:keepNext/>
      <w:pageBreakBefore/>
      <w:widowControl/>
      <w:shd w:val="clear" w:color="FFFFFF" w:fill="FFFFFF"/>
      <w:adjustRightInd/>
      <w:spacing w:before="640" w:after="560" w:line="460" w:lineRule="exact"/>
      <w:jc w:val="center"/>
      <w:outlineLvl w:val="0"/>
    </w:pPr>
    <w:rPr>
      <w:rFonts w:ascii="黑体" w:eastAsia="黑体"/>
      <w:kern w:val="0"/>
      <w:sz w:val="32"/>
      <w:szCs w:val="20"/>
    </w:rPr>
  </w:style>
  <w:style w:type="paragraph" w:customStyle="1" w:styleId="afffffffffffff3">
    <w:name w:val="附录标题"/>
    <w:basedOn w:val="affffffffffff7"/>
    <w:next w:val="affffffffffff7"/>
    <w:autoRedefine/>
    <w:uiPriority w:val="99"/>
    <w:qFormat/>
    <w:pPr>
      <w:ind w:firstLineChars="0" w:firstLine="0"/>
      <w:jc w:val="center"/>
    </w:pPr>
    <w:rPr>
      <w:rFonts w:ascii="黑体" w:eastAsia="黑体" w:hAnsi="宋体"/>
      <w:szCs w:val="20"/>
    </w:rPr>
  </w:style>
  <w:style w:type="paragraph" w:customStyle="1" w:styleId="afffffffffffff4">
    <w:name w:val="二级无"/>
    <w:basedOn w:val="afffffffffffff5"/>
    <w:autoRedefine/>
    <w:qFormat/>
    <w:pPr>
      <w:spacing w:beforeLines="0" w:before="0" w:afterLines="0" w:after="0"/>
    </w:pPr>
    <w:rPr>
      <w:rFonts w:ascii="宋体" w:eastAsia="宋体" w:hAnsi="宋体"/>
    </w:rPr>
  </w:style>
  <w:style w:type="paragraph" w:customStyle="1" w:styleId="afffffffffffff5">
    <w:name w:val="二级条标题"/>
    <w:basedOn w:val="af5"/>
    <w:next w:val="affffffffffff7"/>
    <w:autoRedefine/>
    <w:qFormat/>
    <w:pPr>
      <w:numPr>
        <w:ilvl w:val="0"/>
        <w:numId w:val="0"/>
      </w:numPr>
      <w:spacing w:before="50" w:after="50" w:line="360" w:lineRule="exact"/>
      <w:outlineLvl w:val="3"/>
    </w:pPr>
    <w:rPr>
      <w:rFonts w:hAnsi="Calibri"/>
    </w:rPr>
  </w:style>
  <w:style w:type="paragraph" w:customStyle="1" w:styleId="Char110">
    <w:name w:val="Char11"/>
    <w:basedOn w:val="afff5"/>
    <w:autoRedefine/>
    <w:qFormat/>
    <w:pPr>
      <w:widowControl/>
      <w:adjustRightInd/>
      <w:spacing w:after="160" w:line="240" w:lineRule="exact"/>
      <w:jc w:val="left"/>
    </w:pPr>
    <w:rPr>
      <w:rFonts w:ascii="Verdana" w:eastAsia="仿宋_GB2312" w:hAnsi="Verdana"/>
      <w:kern w:val="0"/>
      <w:sz w:val="24"/>
      <w:szCs w:val="32"/>
      <w:lang w:eastAsia="en-US"/>
    </w:rPr>
  </w:style>
  <w:style w:type="paragraph" w:customStyle="1" w:styleId="Char1a">
    <w:name w:val="Char1"/>
    <w:basedOn w:val="afff5"/>
    <w:autoRedefine/>
    <w:qFormat/>
    <w:pPr>
      <w:widowControl/>
      <w:adjustRightInd/>
      <w:spacing w:after="160" w:line="240" w:lineRule="exact"/>
      <w:jc w:val="left"/>
    </w:pPr>
    <w:rPr>
      <w:rFonts w:ascii="Verdana" w:eastAsia="仿宋_GB2312" w:hAnsi="Verdana"/>
      <w:kern w:val="0"/>
      <w:sz w:val="24"/>
      <w:szCs w:val="32"/>
      <w:lang w:eastAsia="en-US"/>
    </w:rPr>
  </w:style>
  <w:style w:type="paragraph" w:customStyle="1" w:styleId="2f">
    <w:name w:val="封面标准英文名称2"/>
    <w:basedOn w:val="affffffff4"/>
    <w:autoRedefine/>
    <w:uiPriority w:val="99"/>
    <w:qFormat/>
    <w:pPr>
      <w:framePr w:w="9639" w:h="6917" w:hRule="exact" w:wrap="around" w:vAnchor="page" w:hAnchor="page" w:xAlign="center" w:y="4469" w:anchorLock="1"/>
      <w:spacing w:before="370" w:line="400" w:lineRule="exact"/>
      <w:textAlignment w:val="center"/>
    </w:pPr>
    <w:rPr>
      <w:rFonts w:eastAsia="黑体" w:hAnsi="Calibri"/>
      <w:szCs w:val="28"/>
    </w:rPr>
  </w:style>
  <w:style w:type="paragraph" w:customStyle="1" w:styleId="afffffffffffff6">
    <w:name w:val="注×：（正文）"/>
    <w:autoRedefine/>
    <w:uiPriority w:val="99"/>
    <w:qFormat/>
    <w:pPr>
      <w:ind w:left="420" w:hanging="420"/>
      <w:jc w:val="both"/>
    </w:pPr>
    <w:rPr>
      <w:rFonts w:ascii="宋体" w:hAnsi="Calibri"/>
      <w:sz w:val="18"/>
      <w:szCs w:val="18"/>
    </w:rPr>
  </w:style>
  <w:style w:type="character" w:customStyle="1" w:styleId="2f0">
    <w:name w:val="批注文字 字符2"/>
    <w:basedOn w:val="afff6"/>
    <w:autoRedefine/>
    <w:uiPriority w:val="99"/>
    <w:semiHidden/>
    <w:qFormat/>
    <w:rPr>
      <w:rFonts w:cs="Times New Roman"/>
      <w:kern w:val="2"/>
      <w:sz w:val="21"/>
      <w:szCs w:val="21"/>
    </w:rPr>
  </w:style>
  <w:style w:type="paragraph" w:customStyle="1" w:styleId="afffffffffffff7">
    <w:name w:val="列项●（二级）"/>
    <w:autoRedefine/>
    <w:qFormat/>
    <w:pPr>
      <w:tabs>
        <w:tab w:val="left" w:pos="840"/>
      </w:tabs>
      <w:jc w:val="both"/>
    </w:pPr>
    <w:rPr>
      <w:rFonts w:ascii="宋体" w:hAnsi="Calibri"/>
      <w:sz w:val="21"/>
    </w:rPr>
  </w:style>
  <w:style w:type="paragraph" w:customStyle="1" w:styleId="2f1">
    <w:name w:val="正文缩进2"/>
    <w:basedOn w:val="afff5"/>
    <w:autoRedefine/>
    <w:qFormat/>
    <w:pPr>
      <w:adjustRightInd/>
      <w:spacing w:line="360" w:lineRule="exact"/>
      <w:ind w:firstLineChars="200" w:firstLine="420"/>
    </w:pPr>
    <w:rPr>
      <w:szCs w:val="24"/>
    </w:rPr>
  </w:style>
  <w:style w:type="paragraph" w:customStyle="1" w:styleId="af1">
    <w:name w:val="编号列项（三级）"/>
    <w:autoRedefine/>
    <w:uiPriority w:val="99"/>
    <w:qFormat/>
    <w:pPr>
      <w:numPr>
        <w:ilvl w:val="2"/>
        <w:numId w:val="7"/>
      </w:numPr>
      <w:tabs>
        <w:tab w:val="left" w:pos="0"/>
      </w:tabs>
    </w:pPr>
    <w:rPr>
      <w:rFonts w:ascii="宋体" w:hAnsi="Calibri"/>
      <w:sz w:val="21"/>
    </w:rPr>
  </w:style>
  <w:style w:type="paragraph" w:customStyle="1" w:styleId="afffffffffffff8">
    <w:name w:val="四级无"/>
    <w:basedOn w:val="afffffffffffff9"/>
    <w:autoRedefine/>
    <w:uiPriority w:val="99"/>
    <w:qFormat/>
    <w:pPr>
      <w:spacing w:beforeLines="0" w:before="0" w:afterLines="0" w:after="0"/>
    </w:pPr>
    <w:rPr>
      <w:rFonts w:ascii="宋体" w:eastAsia="宋体"/>
    </w:rPr>
  </w:style>
  <w:style w:type="paragraph" w:customStyle="1" w:styleId="afffffffffffff9">
    <w:name w:val="四级条标题"/>
    <w:basedOn w:val="afffffffffffffa"/>
    <w:next w:val="affffffffffff7"/>
    <w:autoRedefine/>
    <w:uiPriority w:val="99"/>
    <w:qFormat/>
    <w:pPr>
      <w:numPr>
        <w:ilvl w:val="4"/>
      </w:numPr>
      <w:outlineLvl w:val="5"/>
    </w:pPr>
  </w:style>
  <w:style w:type="paragraph" w:customStyle="1" w:styleId="afffffffffffffa">
    <w:name w:val="三级条标题"/>
    <w:basedOn w:val="afffffffffffff5"/>
    <w:next w:val="affffffffffff7"/>
    <w:autoRedefine/>
    <w:uiPriority w:val="99"/>
    <w:qFormat/>
    <w:pPr>
      <w:outlineLvl w:val="4"/>
    </w:pPr>
  </w:style>
  <w:style w:type="paragraph" w:customStyle="1" w:styleId="afffffffffffffb">
    <w:name w:val="附录公式编号制表符"/>
    <w:basedOn w:val="afff5"/>
    <w:next w:val="affffffffffff7"/>
    <w:autoRedefine/>
    <w:uiPriority w:val="99"/>
    <w:qFormat/>
    <w:pPr>
      <w:widowControl/>
      <w:tabs>
        <w:tab w:val="center" w:pos="4201"/>
        <w:tab w:val="right" w:leader="dot" w:pos="9298"/>
      </w:tabs>
      <w:autoSpaceDE w:val="0"/>
      <w:autoSpaceDN w:val="0"/>
      <w:adjustRightInd/>
      <w:spacing w:line="360" w:lineRule="exact"/>
    </w:pPr>
    <w:rPr>
      <w:rFonts w:ascii="宋体"/>
      <w:kern w:val="0"/>
      <w:szCs w:val="20"/>
    </w:rPr>
  </w:style>
  <w:style w:type="paragraph" w:customStyle="1" w:styleId="afffffffffffffc">
    <w:name w:val="附录数字编号列项（二级）"/>
    <w:autoRedefine/>
    <w:uiPriority w:val="99"/>
    <w:qFormat/>
    <w:pPr>
      <w:tabs>
        <w:tab w:val="left" w:pos="840"/>
        <w:tab w:val="left" w:pos="992"/>
      </w:tabs>
    </w:pPr>
    <w:rPr>
      <w:rFonts w:ascii="宋体" w:hAnsi="Calibri"/>
      <w:sz w:val="21"/>
    </w:rPr>
  </w:style>
  <w:style w:type="paragraph" w:customStyle="1" w:styleId="afffffffffffffd">
    <w:name w:val="三级无"/>
    <w:basedOn w:val="afffffffffffffa"/>
    <w:autoRedefine/>
    <w:qFormat/>
    <w:pPr>
      <w:spacing w:beforeLines="0" w:before="0" w:afterLines="0" w:after="0"/>
    </w:pPr>
    <w:rPr>
      <w:rFonts w:ascii="宋体" w:eastAsia="宋体"/>
    </w:rPr>
  </w:style>
  <w:style w:type="paragraph" w:customStyle="1" w:styleId="afffffffffffffe">
    <w:name w:val="示例"/>
    <w:next w:val="affffffffffffff"/>
    <w:autoRedefine/>
    <w:qFormat/>
    <w:pPr>
      <w:widowControl w:val="0"/>
      <w:jc w:val="both"/>
    </w:pPr>
    <w:rPr>
      <w:rFonts w:ascii="宋体" w:hAnsi="Calibri"/>
      <w:sz w:val="18"/>
      <w:szCs w:val="18"/>
    </w:rPr>
  </w:style>
  <w:style w:type="paragraph" w:customStyle="1" w:styleId="affffffffffffff">
    <w:name w:val="示例内容"/>
    <w:autoRedefine/>
    <w:qFormat/>
    <w:rPr>
      <w:rFonts w:ascii="宋体" w:hAnsi="Calibri"/>
      <w:sz w:val="18"/>
      <w:szCs w:val="18"/>
    </w:rPr>
  </w:style>
  <w:style w:type="paragraph" w:customStyle="1" w:styleId="affffffffffffff0">
    <w:name w:val="一级无"/>
    <w:basedOn w:val="af5"/>
    <w:autoRedefine/>
    <w:qFormat/>
    <w:pPr>
      <w:numPr>
        <w:ilvl w:val="0"/>
        <w:numId w:val="0"/>
      </w:numPr>
      <w:spacing w:beforeLines="0" w:afterLines="0" w:line="360" w:lineRule="exact"/>
    </w:pPr>
    <w:rPr>
      <w:rFonts w:ascii="宋体" w:eastAsia="宋体" w:hAnsi="Calibri"/>
    </w:rPr>
  </w:style>
  <w:style w:type="paragraph" w:customStyle="1" w:styleId="2f2">
    <w:name w:val="封面标准号2"/>
    <w:autoRedefine/>
    <w:uiPriority w:val="99"/>
    <w:qFormat/>
    <w:pPr>
      <w:framePr w:w="9140" w:h="1242" w:hRule="exact" w:hSpace="284" w:wrap="around" w:vAnchor="page" w:hAnchor="page" w:x="1645" w:y="2910" w:anchorLock="1"/>
      <w:spacing w:before="357" w:line="280" w:lineRule="exact"/>
      <w:jc w:val="right"/>
    </w:pPr>
    <w:rPr>
      <w:rFonts w:ascii="黑体" w:eastAsia="黑体" w:hAnsi="Calibri"/>
      <w:sz w:val="28"/>
      <w:szCs w:val="28"/>
    </w:rPr>
  </w:style>
  <w:style w:type="paragraph" w:customStyle="1" w:styleId="affffffffffffff1">
    <w:name w:val="附录二级无"/>
    <w:basedOn w:val="affffffffffffff2"/>
    <w:autoRedefine/>
    <w:uiPriority w:val="99"/>
    <w:qFormat/>
    <w:pPr>
      <w:spacing w:beforeLines="0" w:before="0" w:afterLines="0" w:after="0"/>
    </w:pPr>
    <w:rPr>
      <w:rFonts w:ascii="宋体" w:eastAsia="宋体"/>
      <w:szCs w:val="21"/>
    </w:rPr>
  </w:style>
  <w:style w:type="paragraph" w:customStyle="1" w:styleId="affffffffffffff2">
    <w:name w:val="附录二级条标题"/>
    <w:basedOn w:val="afff5"/>
    <w:next w:val="affffffffffff7"/>
    <w:autoRedefine/>
    <w:uiPriority w:val="99"/>
    <w:qFormat/>
    <w:pPr>
      <w:widowControl/>
      <w:tabs>
        <w:tab w:val="left" w:pos="360"/>
        <w:tab w:val="left" w:pos="1680"/>
      </w:tabs>
      <w:wordWrap w:val="0"/>
      <w:overflowPunct w:val="0"/>
      <w:autoSpaceDE w:val="0"/>
      <w:autoSpaceDN w:val="0"/>
      <w:adjustRightInd/>
      <w:spacing w:beforeLines="50" w:before="50" w:afterLines="50" w:after="50" w:line="360" w:lineRule="exact"/>
      <w:ind w:left="1588"/>
      <w:textAlignment w:val="baseline"/>
      <w:outlineLvl w:val="3"/>
    </w:pPr>
    <w:rPr>
      <w:rFonts w:ascii="黑体" w:eastAsia="黑体"/>
      <w:kern w:val="21"/>
      <w:szCs w:val="20"/>
    </w:rPr>
  </w:style>
  <w:style w:type="paragraph" w:customStyle="1" w:styleId="affffffffffffff3">
    <w:name w:val="列项说明数字编号"/>
    <w:autoRedefine/>
    <w:uiPriority w:val="99"/>
    <w:qFormat/>
    <w:pPr>
      <w:ind w:leftChars="400" w:left="600" w:hangingChars="200" w:hanging="200"/>
    </w:pPr>
    <w:rPr>
      <w:rFonts w:ascii="宋体" w:hAnsi="Calibri"/>
      <w:sz w:val="21"/>
    </w:rPr>
  </w:style>
  <w:style w:type="paragraph" w:customStyle="1" w:styleId="affffffffffffff4">
    <w:name w:val="五级无"/>
    <w:basedOn w:val="affffffffffffff5"/>
    <w:autoRedefine/>
    <w:qFormat/>
    <w:pPr>
      <w:spacing w:beforeLines="0" w:before="0" w:afterLines="0" w:after="0"/>
    </w:pPr>
    <w:rPr>
      <w:rFonts w:ascii="宋体" w:eastAsia="宋体"/>
    </w:rPr>
  </w:style>
  <w:style w:type="paragraph" w:customStyle="1" w:styleId="affffffffffffff5">
    <w:name w:val="五级条标题"/>
    <w:basedOn w:val="afffffffffffff9"/>
    <w:next w:val="affffffffffff7"/>
    <w:autoRedefine/>
    <w:uiPriority w:val="99"/>
    <w:qFormat/>
    <w:pPr>
      <w:numPr>
        <w:ilvl w:val="5"/>
      </w:numPr>
      <w:outlineLvl w:val="6"/>
    </w:pPr>
  </w:style>
  <w:style w:type="paragraph" w:customStyle="1" w:styleId="af3">
    <w:name w:val="列项◆（三级）"/>
    <w:basedOn w:val="afff5"/>
    <w:autoRedefine/>
    <w:uiPriority w:val="99"/>
    <w:qFormat/>
    <w:pPr>
      <w:numPr>
        <w:ilvl w:val="2"/>
        <w:numId w:val="9"/>
      </w:numPr>
      <w:tabs>
        <w:tab w:val="left" w:pos="1678"/>
      </w:tabs>
      <w:adjustRightInd/>
      <w:spacing w:line="360" w:lineRule="exact"/>
    </w:pPr>
    <w:rPr>
      <w:rFonts w:ascii="宋体"/>
    </w:rPr>
  </w:style>
  <w:style w:type="paragraph" w:customStyle="1" w:styleId="2f3">
    <w:name w:val="封面一致性程度标识2"/>
    <w:basedOn w:val="affffffff5"/>
    <w:autoRedefine/>
    <w:uiPriority w:val="99"/>
    <w:qFormat/>
    <w:pPr>
      <w:framePr w:w="9639" w:h="6917" w:hRule="exact" w:wrap="around" w:vAnchor="page" w:hAnchor="page" w:xAlign="center" w:y="4469" w:anchorLock="1"/>
      <w:widowControl w:val="0"/>
      <w:spacing w:line="400" w:lineRule="exact"/>
      <w:textAlignment w:val="center"/>
    </w:pPr>
    <w:rPr>
      <w:rFonts w:ascii="宋体" w:hAnsi="Calibri"/>
      <w:szCs w:val="28"/>
    </w:rPr>
  </w:style>
  <w:style w:type="paragraph" w:customStyle="1" w:styleId="affffffffffffff6">
    <w:name w:val="标准书眉_奇数页"/>
    <w:next w:val="afff5"/>
    <w:autoRedefine/>
    <w:uiPriority w:val="99"/>
    <w:qFormat/>
    <w:pPr>
      <w:tabs>
        <w:tab w:val="center" w:pos="4154"/>
        <w:tab w:val="right" w:pos="8306"/>
      </w:tabs>
      <w:spacing w:after="220"/>
      <w:jc w:val="right"/>
    </w:pPr>
    <w:rPr>
      <w:rFonts w:ascii="黑体" w:eastAsia="黑体" w:hAnsi="Calibri"/>
      <w:sz w:val="21"/>
      <w:szCs w:val="21"/>
    </w:rPr>
  </w:style>
  <w:style w:type="paragraph" w:customStyle="1" w:styleId="affffffffffffff7">
    <w:name w:val="附录四级无"/>
    <w:basedOn w:val="affffffffffffff8"/>
    <w:autoRedefine/>
    <w:uiPriority w:val="99"/>
    <w:qFormat/>
    <w:pPr>
      <w:spacing w:beforeLines="0" w:before="0" w:afterLines="0" w:after="0"/>
    </w:pPr>
    <w:rPr>
      <w:rFonts w:ascii="宋体" w:eastAsia="宋体"/>
      <w:szCs w:val="21"/>
    </w:rPr>
  </w:style>
  <w:style w:type="paragraph" w:customStyle="1" w:styleId="affffffffffffff8">
    <w:name w:val="附录四级条标题"/>
    <w:basedOn w:val="affffffffffffff9"/>
    <w:next w:val="affffffffffff7"/>
    <w:autoRedefine/>
    <w:uiPriority w:val="99"/>
    <w:qFormat/>
    <w:pPr>
      <w:tabs>
        <w:tab w:val="left" w:pos="2520"/>
      </w:tabs>
      <w:ind w:left="2520" w:hanging="420"/>
      <w:outlineLvl w:val="5"/>
    </w:pPr>
  </w:style>
  <w:style w:type="paragraph" w:customStyle="1" w:styleId="affffffffffffff9">
    <w:name w:val="附录三级条标题"/>
    <w:basedOn w:val="affffffffffffff2"/>
    <w:next w:val="affffffffffff7"/>
    <w:autoRedefine/>
    <w:uiPriority w:val="99"/>
    <w:qFormat/>
    <w:pPr>
      <w:outlineLvl w:val="4"/>
    </w:pPr>
  </w:style>
  <w:style w:type="paragraph" w:customStyle="1" w:styleId="affffffffffffffa">
    <w:name w:val="附录表标号"/>
    <w:basedOn w:val="afff5"/>
    <w:next w:val="affffffffffff7"/>
    <w:autoRedefine/>
    <w:uiPriority w:val="99"/>
    <w:qFormat/>
    <w:pPr>
      <w:tabs>
        <w:tab w:val="left" w:pos="760"/>
      </w:tabs>
      <w:adjustRightInd/>
      <w:spacing w:line="14" w:lineRule="exact"/>
      <w:ind w:left="811" w:hanging="448"/>
      <w:jc w:val="center"/>
      <w:outlineLvl w:val="0"/>
    </w:pPr>
    <w:rPr>
      <w:color w:val="FFFFFF"/>
      <w:szCs w:val="24"/>
    </w:rPr>
  </w:style>
  <w:style w:type="paragraph" w:customStyle="1" w:styleId="affffffffffffffb">
    <w:name w:val="附录五级条标题"/>
    <w:basedOn w:val="affffffffffffff8"/>
    <w:next w:val="affffffffffff7"/>
    <w:autoRedefine/>
    <w:uiPriority w:val="99"/>
    <w:qFormat/>
    <w:pPr>
      <w:outlineLvl w:val="6"/>
    </w:pPr>
  </w:style>
  <w:style w:type="paragraph" w:customStyle="1" w:styleId="1c">
    <w:name w:val="修订1"/>
    <w:autoRedefine/>
    <w:uiPriority w:val="99"/>
    <w:unhideWhenUsed/>
    <w:qFormat/>
    <w:rPr>
      <w:rFonts w:ascii="Calibri" w:hAnsi="Calibri"/>
      <w:kern w:val="2"/>
      <w:sz w:val="21"/>
      <w:szCs w:val="24"/>
    </w:rPr>
  </w:style>
  <w:style w:type="paragraph" w:customStyle="1" w:styleId="TOC11">
    <w:name w:val="TOC 标题11"/>
    <w:basedOn w:val="1"/>
    <w:next w:val="afff5"/>
    <w:autoRedefine/>
    <w:uiPriority w:val="99"/>
    <w:qFormat/>
    <w:pPr>
      <w:widowControl/>
      <w:adjustRightInd/>
      <w:spacing w:before="240" w:after="0" w:line="259" w:lineRule="auto"/>
      <w:jc w:val="left"/>
      <w:outlineLvl w:val="9"/>
    </w:pPr>
    <w:rPr>
      <w:rFonts w:ascii="等线 Light" w:eastAsia="等线 Light" w:hAnsi="等线 Light"/>
      <w:b w:val="0"/>
      <w:bCs w:val="0"/>
      <w:color w:val="2E74B5"/>
      <w:kern w:val="0"/>
      <w:sz w:val="32"/>
      <w:szCs w:val="32"/>
    </w:rPr>
  </w:style>
  <w:style w:type="paragraph" w:customStyle="1" w:styleId="CharCharCharChar">
    <w:name w:val="Char Char Char Char"/>
    <w:basedOn w:val="afff5"/>
    <w:autoRedefine/>
    <w:uiPriority w:val="99"/>
    <w:qFormat/>
    <w:pPr>
      <w:widowControl/>
      <w:spacing w:after="160" w:line="240" w:lineRule="exact"/>
      <w:jc w:val="left"/>
    </w:pPr>
    <w:rPr>
      <w:rFonts w:ascii="Arial" w:eastAsia="Times New Roman" w:hAnsi="Arial" w:cs="Verdana"/>
      <w:b/>
      <w:kern w:val="0"/>
      <w:sz w:val="24"/>
      <w:szCs w:val="24"/>
      <w:lang w:eastAsia="en-US"/>
    </w:rPr>
  </w:style>
  <w:style w:type="paragraph" w:customStyle="1" w:styleId="affffffffffffffc">
    <w:name w:val="附录三级无"/>
    <w:basedOn w:val="affffffffffffff9"/>
    <w:autoRedefine/>
    <w:uiPriority w:val="99"/>
    <w:qFormat/>
    <w:pPr>
      <w:tabs>
        <w:tab w:val="clear" w:pos="360"/>
      </w:tabs>
      <w:spacing w:beforeLines="0" w:before="0" w:afterLines="0" w:after="0"/>
    </w:pPr>
    <w:rPr>
      <w:rFonts w:ascii="宋体" w:eastAsia="宋体"/>
      <w:szCs w:val="21"/>
    </w:rPr>
  </w:style>
  <w:style w:type="paragraph" w:customStyle="1" w:styleId="affffffffffffffd">
    <w:name w:val="附录图标号"/>
    <w:basedOn w:val="afff5"/>
    <w:autoRedefine/>
    <w:uiPriority w:val="99"/>
    <w:qFormat/>
    <w:pPr>
      <w:keepNext/>
      <w:pageBreakBefore/>
      <w:widowControl/>
      <w:adjustRightInd/>
      <w:spacing w:line="14" w:lineRule="exact"/>
      <w:ind w:firstLine="363"/>
      <w:jc w:val="center"/>
      <w:outlineLvl w:val="0"/>
    </w:pPr>
    <w:rPr>
      <w:color w:val="FFFFFF"/>
      <w:szCs w:val="24"/>
    </w:rPr>
  </w:style>
  <w:style w:type="paragraph" w:customStyle="1" w:styleId="affffffffffffffe">
    <w:name w:val="前言、引言标题"/>
    <w:next w:val="affffffffffff7"/>
    <w:autoRedefine/>
    <w:qFormat/>
    <w:pPr>
      <w:keepNext/>
      <w:pageBreakBefore/>
      <w:shd w:val="clear" w:color="FFFFFF" w:fill="FFFFFF"/>
      <w:spacing w:before="640" w:after="560"/>
      <w:jc w:val="center"/>
      <w:outlineLvl w:val="0"/>
    </w:pPr>
    <w:rPr>
      <w:rFonts w:ascii="黑体" w:eastAsia="黑体" w:hAnsi="Calibri"/>
      <w:sz w:val="32"/>
    </w:rPr>
  </w:style>
  <w:style w:type="paragraph" w:customStyle="1" w:styleId="afffffffffffffff">
    <w:name w:val="其他标准标志"/>
    <w:basedOn w:val="afffff4"/>
    <w:autoRedefine/>
    <w:uiPriority w:val="99"/>
    <w:qFormat/>
    <w:pPr>
      <w:framePr w:w="6101" w:h="1389" w:hRule="exact" w:hSpace="181" w:vSpace="181" w:wrap="around" w:vAnchor="page" w:hAnchor="page" w:x="4673" w:y="942"/>
    </w:pPr>
    <w:rPr>
      <w:rFonts w:ascii="Calibri" w:hAnsi="Calibri"/>
      <w:szCs w:val="96"/>
    </w:rPr>
  </w:style>
  <w:style w:type="paragraph" w:customStyle="1" w:styleId="aff2">
    <w:name w:val="附录章标题"/>
    <w:next w:val="affffffffffff7"/>
    <w:autoRedefine/>
    <w:uiPriority w:val="99"/>
    <w:qFormat/>
    <w:pPr>
      <w:numPr>
        <w:ilvl w:val="1"/>
        <w:numId w:val="10"/>
      </w:numPr>
      <w:tabs>
        <w:tab w:val="left" w:pos="360"/>
        <w:tab w:val="left" w:pos="840"/>
      </w:tabs>
      <w:wordWrap w:val="0"/>
      <w:overflowPunct w:val="0"/>
      <w:autoSpaceDE w:val="0"/>
      <w:spacing w:beforeLines="100" w:before="100" w:afterLines="100" w:after="100"/>
      <w:jc w:val="both"/>
      <w:textAlignment w:val="baseline"/>
      <w:outlineLvl w:val="1"/>
    </w:pPr>
    <w:rPr>
      <w:rFonts w:ascii="黑体" w:eastAsia="黑体" w:hAnsi="Calibri"/>
      <w:kern w:val="21"/>
      <w:sz w:val="21"/>
    </w:rPr>
  </w:style>
  <w:style w:type="paragraph" w:customStyle="1" w:styleId="afffffffffffffff0">
    <w:name w:val="附录标识"/>
    <w:basedOn w:val="afff5"/>
    <w:next w:val="affffffffffff7"/>
    <w:autoRedefine/>
    <w:qFormat/>
    <w:pPr>
      <w:keepNext/>
      <w:widowControl/>
      <w:shd w:val="clear" w:color="FFFFFF" w:fill="FFFFFF"/>
      <w:tabs>
        <w:tab w:val="left" w:pos="360"/>
        <w:tab w:val="left" w:pos="6405"/>
      </w:tabs>
      <w:adjustRightInd/>
      <w:spacing w:before="640" w:after="280" w:line="360" w:lineRule="exact"/>
      <w:jc w:val="center"/>
      <w:outlineLvl w:val="0"/>
    </w:pPr>
    <w:rPr>
      <w:rFonts w:ascii="黑体" w:eastAsia="黑体"/>
      <w:kern w:val="0"/>
      <w:szCs w:val="20"/>
    </w:rPr>
  </w:style>
  <w:style w:type="paragraph" w:customStyle="1" w:styleId="afffffffffffffff1">
    <w:name w:val="附录一级条标题"/>
    <w:basedOn w:val="aff2"/>
    <w:next w:val="affffffffffff7"/>
    <w:autoRedefine/>
    <w:uiPriority w:val="99"/>
    <w:qFormat/>
    <w:pPr>
      <w:numPr>
        <w:ilvl w:val="0"/>
        <w:numId w:val="0"/>
      </w:numPr>
      <w:tabs>
        <w:tab w:val="left" w:pos="1260"/>
      </w:tabs>
      <w:autoSpaceDN w:val="0"/>
      <w:spacing w:beforeLines="50" w:before="50" w:afterLines="50" w:after="50"/>
      <w:ind w:left="1260" w:hanging="420"/>
      <w:outlineLvl w:val="2"/>
    </w:pPr>
  </w:style>
  <w:style w:type="paragraph" w:customStyle="1" w:styleId="afffffffffffffff2">
    <w:name w:val="注："/>
    <w:next w:val="affffffffffff7"/>
    <w:autoRedefine/>
    <w:uiPriority w:val="99"/>
    <w:qFormat/>
    <w:pPr>
      <w:widowControl w:val="0"/>
      <w:autoSpaceDE w:val="0"/>
      <w:autoSpaceDN w:val="0"/>
      <w:ind w:left="3260"/>
      <w:jc w:val="both"/>
    </w:pPr>
    <w:rPr>
      <w:rFonts w:ascii="宋体" w:hAnsi="Calibri"/>
      <w:sz w:val="18"/>
      <w:szCs w:val="18"/>
    </w:rPr>
  </w:style>
  <w:style w:type="paragraph" w:customStyle="1" w:styleId="afffffffffffffff3">
    <w:name w:val="注：（正文）"/>
    <w:basedOn w:val="afffffffffffffff2"/>
    <w:next w:val="affffffffffff7"/>
    <w:autoRedefine/>
    <w:uiPriority w:val="99"/>
    <w:qFormat/>
  </w:style>
  <w:style w:type="paragraph" w:customStyle="1" w:styleId="Style150">
    <w:name w:val="_Style 150"/>
    <w:basedOn w:val="afff5"/>
    <w:next w:val="15"/>
    <w:autoRedefine/>
    <w:qFormat/>
    <w:pPr>
      <w:adjustRightInd/>
      <w:spacing w:line="360" w:lineRule="exact"/>
      <w:ind w:firstLineChars="200" w:firstLine="420"/>
    </w:pPr>
  </w:style>
  <w:style w:type="paragraph" w:customStyle="1" w:styleId="afffffffffffffff4">
    <w:name w:val="图标脚注说明"/>
    <w:basedOn w:val="affffffffffff7"/>
    <w:autoRedefine/>
    <w:uiPriority w:val="99"/>
    <w:qFormat/>
    <w:pPr>
      <w:ind w:left="840" w:firstLineChars="0" w:hanging="420"/>
    </w:pPr>
    <w:rPr>
      <w:rFonts w:hAnsi="宋体"/>
      <w:sz w:val="18"/>
      <w:szCs w:val="18"/>
    </w:rPr>
  </w:style>
  <w:style w:type="paragraph" w:customStyle="1" w:styleId="afffffffffffffff5">
    <w:name w:val="示例后文字"/>
    <w:basedOn w:val="affffffffffff7"/>
    <w:next w:val="affffffffffff7"/>
    <w:autoRedefine/>
    <w:uiPriority w:val="99"/>
    <w:qFormat/>
    <w:pPr>
      <w:ind w:firstLineChars="0" w:firstLine="360"/>
    </w:pPr>
    <w:rPr>
      <w:rFonts w:hAnsi="宋体"/>
      <w:sz w:val="18"/>
      <w:szCs w:val="20"/>
    </w:rPr>
  </w:style>
  <w:style w:type="paragraph" w:customStyle="1" w:styleId="afffffffffffffff6">
    <w:name w:val="标准书脚_奇数页"/>
    <w:autoRedefine/>
    <w:qFormat/>
    <w:pPr>
      <w:spacing w:before="120"/>
      <w:ind w:right="198"/>
      <w:jc w:val="right"/>
    </w:pPr>
    <w:rPr>
      <w:rFonts w:ascii="宋体" w:hAnsi="Calibri"/>
      <w:sz w:val="18"/>
      <w:szCs w:val="18"/>
    </w:rPr>
  </w:style>
  <w:style w:type="paragraph" w:customStyle="1" w:styleId="afffffffffffffff7">
    <w:name w:val="图的脚注"/>
    <w:next w:val="affffffffffff7"/>
    <w:autoRedefine/>
    <w:uiPriority w:val="99"/>
    <w:qFormat/>
    <w:pPr>
      <w:widowControl w:val="0"/>
      <w:ind w:leftChars="200" w:left="840" w:hangingChars="200" w:hanging="420"/>
      <w:jc w:val="both"/>
    </w:pPr>
    <w:rPr>
      <w:rFonts w:ascii="宋体" w:hAnsi="Calibri"/>
      <w:sz w:val="18"/>
    </w:rPr>
  </w:style>
  <w:style w:type="paragraph" w:customStyle="1" w:styleId="Style235">
    <w:name w:val="_Style 235"/>
    <w:basedOn w:val="afff5"/>
    <w:next w:val="15"/>
    <w:autoRedefine/>
    <w:uiPriority w:val="34"/>
    <w:qFormat/>
    <w:pPr>
      <w:adjustRightInd/>
      <w:spacing w:line="360" w:lineRule="exact"/>
      <w:ind w:firstLineChars="200" w:firstLine="420"/>
    </w:pPr>
    <w:rPr>
      <w:szCs w:val="24"/>
    </w:rPr>
  </w:style>
  <w:style w:type="paragraph" w:customStyle="1" w:styleId="afff0">
    <w:name w:val="四级标题"/>
    <w:basedOn w:val="afff5"/>
    <w:autoRedefine/>
    <w:qFormat/>
    <w:pPr>
      <w:numPr>
        <w:ilvl w:val="2"/>
        <w:numId w:val="11"/>
      </w:numPr>
      <w:adjustRightInd/>
      <w:spacing w:beforeLines="50" w:before="50" w:afterLines="50" w:after="50" w:line="360" w:lineRule="exact"/>
      <w:outlineLvl w:val="3"/>
    </w:pPr>
    <w:rPr>
      <w:rFonts w:eastAsia="黑体"/>
      <w:szCs w:val="24"/>
    </w:rPr>
  </w:style>
  <w:style w:type="paragraph" w:customStyle="1" w:styleId="2f4">
    <w:name w:val="封面标准文稿类别2"/>
    <w:basedOn w:val="affffffff3"/>
    <w:autoRedefine/>
    <w:uiPriority w:val="99"/>
    <w:qFormat/>
    <w:pPr>
      <w:framePr w:w="9639" w:h="6917" w:hRule="exact" w:wrap="around" w:vAnchor="page" w:hAnchor="page" w:xAlign="center" w:y="4469" w:anchorLock="1"/>
      <w:widowControl w:val="0"/>
      <w:spacing w:after="160" w:line="240" w:lineRule="auto"/>
      <w:textAlignment w:val="center"/>
    </w:pPr>
    <w:rPr>
      <w:rFonts w:hAnsi="Calibri"/>
      <w:szCs w:val="28"/>
    </w:rPr>
  </w:style>
  <w:style w:type="paragraph" w:customStyle="1" w:styleId="TOC10">
    <w:name w:val="TOC 标题1"/>
    <w:basedOn w:val="1"/>
    <w:next w:val="afff5"/>
    <w:autoRedefine/>
    <w:uiPriority w:val="39"/>
    <w:qFormat/>
    <w:pPr>
      <w:widowControl/>
      <w:adjustRightInd/>
      <w:spacing w:before="240" w:after="0" w:line="259" w:lineRule="auto"/>
      <w:jc w:val="left"/>
      <w:outlineLvl w:val="9"/>
    </w:pPr>
    <w:rPr>
      <w:rFonts w:ascii="等线 Light" w:eastAsia="等线 Light" w:hAnsi="等线 Light"/>
      <w:b w:val="0"/>
      <w:bCs w:val="0"/>
      <w:color w:val="2E74B5"/>
      <w:kern w:val="0"/>
      <w:sz w:val="32"/>
      <w:szCs w:val="32"/>
    </w:rPr>
  </w:style>
  <w:style w:type="paragraph" w:customStyle="1" w:styleId="afffffffffffffff8">
    <w:name w:val="附录五级无"/>
    <w:basedOn w:val="affffffffffffffb"/>
    <w:autoRedefine/>
    <w:qFormat/>
    <w:pPr>
      <w:tabs>
        <w:tab w:val="clear" w:pos="360"/>
      </w:tabs>
      <w:spacing w:beforeLines="0" w:before="0" w:afterLines="0" w:after="0"/>
    </w:pPr>
    <w:rPr>
      <w:rFonts w:ascii="宋体" w:eastAsia="宋体"/>
      <w:szCs w:val="21"/>
    </w:rPr>
  </w:style>
  <w:style w:type="paragraph" w:customStyle="1" w:styleId="2f5">
    <w:name w:val="封面标准名称2"/>
    <w:basedOn w:val="affffffff1"/>
    <w:autoRedefine/>
    <w:uiPriority w:val="99"/>
    <w:qFormat/>
    <w:pPr>
      <w:framePr w:w="9639" w:wrap="around" w:vAnchor="page" w:hAnchor="page" w:y="4469"/>
      <w:spacing w:beforeLines="630" w:before="630"/>
    </w:pPr>
    <w:rPr>
      <w:rFonts w:hAnsi="Calibri"/>
    </w:rPr>
  </w:style>
  <w:style w:type="paragraph" w:customStyle="1" w:styleId="af9">
    <w:name w:val="附录表标题"/>
    <w:basedOn w:val="afff5"/>
    <w:next w:val="affffffffffff7"/>
    <w:autoRedefine/>
    <w:uiPriority w:val="99"/>
    <w:qFormat/>
    <w:pPr>
      <w:numPr>
        <w:ilvl w:val="1"/>
        <w:numId w:val="12"/>
      </w:numPr>
      <w:tabs>
        <w:tab w:val="left" w:pos="180"/>
        <w:tab w:val="left" w:pos="840"/>
      </w:tabs>
      <w:adjustRightInd/>
      <w:spacing w:beforeLines="50" w:before="50" w:afterLines="50" w:after="50" w:line="360" w:lineRule="exact"/>
      <w:ind w:left="0" w:firstLine="0"/>
      <w:jc w:val="center"/>
    </w:pPr>
    <w:rPr>
      <w:rFonts w:ascii="黑体" w:eastAsia="黑体"/>
    </w:rPr>
  </w:style>
  <w:style w:type="paragraph" w:customStyle="1" w:styleId="afffffffffffffff9">
    <w:name w:val="样式"/>
    <w:basedOn w:val="afff5"/>
    <w:next w:val="afff5"/>
    <w:autoRedefine/>
    <w:uiPriority w:val="99"/>
    <w:qFormat/>
    <w:pPr>
      <w:tabs>
        <w:tab w:val="right" w:leader="dot" w:pos="9241"/>
      </w:tabs>
      <w:adjustRightInd/>
      <w:spacing w:line="360" w:lineRule="exact"/>
    </w:pPr>
    <w:rPr>
      <w:rFonts w:ascii="宋体" w:cs="宋体"/>
    </w:rPr>
  </w:style>
  <w:style w:type="paragraph" w:customStyle="1" w:styleId="1d">
    <w:name w:val="封面标准号1"/>
    <w:autoRedefine/>
    <w:uiPriority w:val="99"/>
    <w:qFormat/>
    <w:pPr>
      <w:widowControl w:val="0"/>
      <w:kinsoku w:val="0"/>
      <w:overflowPunct w:val="0"/>
      <w:autoSpaceDE w:val="0"/>
      <w:autoSpaceDN w:val="0"/>
      <w:spacing w:before="308"/>
      <w:jc w:val="right"/>
      <w:textAlignment w:val="center"/>
    </w:pPr>
    <w:rPr>
      <w:rFonts w:ascii="Calibri" w:hAnsi="Calibri"/>
      <w:sz w:val="28"/>
    </w:rPr>
  </w:style>
  <w:style w:type="character" w:customStyle="1" w:styleId="2f6">
    <w:name w:val="尾注文本 字符2"/>
    <w:basedOn w:val="afff6"/>
    <w:autoRedefine/>
    <w:uiPriority w:val="99"/>
    <w:semiHidden/>
    <w:qFormat/>
    <w:rPr>
      <w:rFonts w:cs="Times New Roman"/>
      <w:kern w:val="2"/>
      <w:sz w:val="21"/>
      <w:szCs w:val="21"/>
    </w:rPr>
  </w:style>
  <w:style w:type="paragraph" w:customStyle="1" w:styleId="afffffffffffffffa">
    <w:name w:val="终结线"/>
    <w:basedOn w:val="afff5"/>
    <w:autoRedefine/>
    <w:uiPriority w:val="99"/>
    <w:qFormat/>
    <w:pPr>
      <w:framePr w:hSpace="181" w:vSpace="181" w:wrap="around" w:vAnchor="text" w:hAnchor="margin" w:xAlign="center" w:y="285"/>
      <w:adjustRightInd/>
      <w:spacing w:line="360" w:lineRule="exact"/>
    </w:pPr>
    <w:rPr>
      <w:szCs w:val="24"/>
    </w:rPr>
  </w:style>
  <w:style w:type="paragraph" w:customStyle="1" w:styleId="afffffffffffffffb">
    <w:name w:val="参考文献"/>
    <w:basedOn w:val="afff5"/>
    <w:next w:val="affffffffffff7"/>
    <w:autoRedefine/>
    <w:uiPriority w:val="99"/>
    <w:qFormat/>
    <w:pPr>
      <w:keepNext/>
      <w:pageBreakBefore/>
      <w:widowControl/>
      <w:shd w:val="clear" w:color="FFFFFF" w:fill="FFFFFF"/>
      <w:adjustRightInd/>
      <w:spacing w:before="640" w:after="200" w:line="360" w:lineRule="exact"/>
      <w:jc w:val="center"/>
      <w:outlineLvl w:val="0"/>
    </w:pPr>
    <w:rPr>
      <w:rFonts w:ascii="黑体" w:eastAsia="黑体"/>
      <w:kern w:val="0"/>
      <w:szCs w:val="20"/>
    </w:rPr>
  </w:style>
  <w:style w:type="paragraph" w:customStyle="1" w:styleId="afffffffffffffffc">
    <w:name w:val="附录一级无"/>
    <w:basedOn w:val="afffffffffffffff1"/>
    <w:autoRedefine/>
    <w:uiPriority w:val="99"/>
    <w:qFormat/>
    <w:pPr>
      <w:spacing w:beforeLines="0" w:before="0" w:afterLines="0" w:after="0"/>
    </w:pPr>
    <w:rPr>
      <w:rFonts w:ascii="宋体" w:eastAsia="宋体"/>
      <w:szCs w:val="21"/>
    </w:rPr>
  </w:style>
  <w:style w:type="paragraph" w:customStyle="1" w:styleId="afffffffffffffffd">
    <w:name w:val="正文图标题"/>
    <w:next w:val="affffffffffff7"/>
    <w:autoRedefine/>
    <w:uiPriority w:val="99"/>
    <w:qFormat/>
    <w:pPr>
      <w:tabs>
        <w:tab w:val="left" w:pos="360"/>
      </w:tabs>
      <w:spacing w:beforeLines="50" w:before="156" w:afterLines="50" w:after="156"/>
      <w:ind w:left="1588"/>
      <w:jc w:val="center"/>
    </w:pPr>
    <w:rPr>
      <w:rFonts w:ascii="黑体" w:eastAsia="黑体" w:hAnsi="Calibri"/>
      <w:sz w:val="21"/>
    </w:rPr>
  </w:style>
  <w:style w:type="paragraph" w:customStyle="1" w:styleId="2f7">
    <w:name w:val="封面标准文稿编辑信息2"/>
    <w:basedOn w:val="affffffff2"/>
    <w:autoRedefine/>
    <w:uiPriority w:val="99"/>
    <w:qFormat/>
    <w:pPr>
      <w:framePr w:w="9639" w:h="6917" w:hRule="exact" w:wrap="around" w:vAnchor="page" w:hAnchor="page" w:xAlign="center" w:y="4469" w:anchorLock="1"/>
      <w:widowControl w:val="0"/>
      <w:spacing w:after="160"/>
      <w:textAlignment w:val="center"/>
    </w:pPr>
    <w:rPr>
      <w:rFonts w:hAnsi="Calibri"/>
      <w:szCs w:val="28"/>
    </w:rPr>
  </w:style>
  <w:style w:type="paragraph" w:customStyle="1" w:styleId="afffffffffffffffe">
    <w:name w:val="列项——（一级）"/>
    <w:autoRedefine/>
    <w:uiPriority w:val="99"/>
    <w:qFormat/>
    <w:pPr>
      <w:widowControl w:val="0"/>
      <w:jc w:val="both"/>
    </w:pPr>
    <w:rPr>
      <w:rFonts w:ascii="宋体" w:hAnsi="Calibri"/>
      <w:sz w:val="21"/>
    </w:rPr>
  </w:style>
  <w:style w:type="paragraph" w:customStyle="1" w:styleId="affffffffffffffff">
    <w:name w:val="正文公式编号制表符"/>
    <w:basedOn w:val="affffffffffff7"/>
    <w:next w:val="affffffffffff7"/>
    <w:autoRedefine/>
    <w:uiPriority w:val="99"/>
    <w:qFormat/>
    <w:pPr>
      <w:ind w:firstLineChars="0" w:firstLine="0"/>
    </w:pPr>
    <w:rPr>
      <w:rFonts w:hAnsi="宋体"/>
      <w:szCs w:val="20"/>
    </w:rPr>
  </w:style>
  <w:style w:type="character" w:customStyle="1" w:styleId="33">
    <w:name w:val="批注主题 字符3"/>
    <w:basedOn w:val="2f0"/>
    <w:autoRedefine/>
    <w:uiPriority w:val="99"/>
    <w:semiHidden/>
    <w:qFormat/>
    <w:rPr>
      <w:rFonts w:cs="Times New Roman"/>
      <w:b/>
      <w:bCs/>
      <w:kern w:val="2"/>
      <w:sz w:val="21"/>
      <w:szCs w:val="21"/>
    </w:rPr>
  </w:style>
  <w:style w:type="paragraph" w:customStyle="1" w:styleId="affffffffffffffff0">
    <w:name w:val="条文脚注"/>
    <w:basedOn w:val="affff5"/>
    <w:autoRedefine/>
    <w:uiPriority w:val="99"/>
    <w:qFormat/>
    <w:pPr>
      <w:tabs>
        <w:tab w:val="left" w:pos="0"/>
      </w:tabs>
      <w:spacing w:line="360" w:lineRule="exact"/>
      <w:ind w:leftChars="0" w:left="0" w:firstLineChars="0" w:firstLine="0"/>
      <w:jc w:val="both"/>
    </w:pPr>
    <w:rPr>
      <w:lang w:val="zh-CN"/>
    </w:rPr>
  </w:style>
  <w:style w:type="paragraph" w:customStyle="1" w:styleId="affffffffffffffff1">
    <w:name w:val="列项说明"/>
    <w:basedOn w:val="afff5"/>
    <w:autoRedefine/>
    <w:uiPriority w:val="99"/>
    <w:qFormat/>
    <w:pPr>
      <w:spacing w:line="320" w:lineRule="exact"/>
      <w:ind w:leftChars="200" w:left="400" w:hangingChars="200" w:hanging="200"/>
      <w:jc w:val="left"/>
      <w:textAlignment w:val="baseline"/>
    </w:pPr>
    <w:rPr>
      <w:rFonts w:ascii="宋体"/>
      <w:kern w:val="0"/>
      <w:szCs w:val="20"/>
    </w:rPr>
  </w:style>
  <w:style w:type="paragraph" w:customStyle="1" w:styleId="af0">
    <w:name w:val="数字编号列项（二级）"/>
    <w:autoRedefine/>
    <w:uiPriority w:val="99"/>
    <w:qFormat/>
    <w:pPr>
      <w:numPr>
        <w:ilvl w:val="1"/>
        <w:numId w:val="7"/>
      </w:numPr>
      <w:tabs>
        <w:tab w:val="left" w:pos="1260"/>
      </w:tabs>
      <w:jc w:val="both"/>
    </w:pPr>
    <w:rPr>
      <w:rFonts w:ascii="宋体" w:hAnsi="Calibri"/>
      <w:sz w:val="21"/>
    </w:rPr>
  </w:style>
  <w:style w:type="character" w:customStyle="1" w:styleId="2f8">
    <w:name w:val="文档结构图 字符2"/>
    <w:basedOn w:val="afff6"/>
    <w:autoRedefine/>
    <w:uiPriority w:val="99"/>
    <w:semiHidden/>
    <w:qFormat/>
    <w:rPr>
      <w:rFonts w:ascii="Microsoft YaHei UI" w:eastAsia="Microsoft YaHei UI" w:cs="Times New Roman"/>
      <w:kern w:val="2"/>
      <w:sz w:val="18"/>
      <w:szCs w:val="18"/>
    </w:rPr>
  </w:style>
  <w:style w:type="paragraph" w:customStyle="1" w:styleId="affffffffffffffff2">
    <w:name w:val="标准书脚_偶数页"/>
    <w:autoRedefine/>
    <w:uiPriority w:val="99"/>
    <w:qFormat/>
    <w:pPr>
      <w:spacing w:before="120"/>
      <w:ind w:left="221"/>
    </w:pPr>
    <w:rPr>
      <w:rFonts w:ascii="宋体" w:hAnsi="Calibri"/>
      <w:sz w:val="18"/>
      <w:szCs w:val="18"/>
    </w:rPr>
  </w:style>
  <w:style w:type="paragraph" w:customStyle="1" w:styleId="affffffffffffffff3">
    <w:name w:val="示例×："/>
    <w:basedOn w:val="af4"/>
    <w:autoRedefine/>
    <w:uiPriority w:val="99"/>
    <w:qFormat/>
    <w:pPr>
      <w:numPr>
        <w:numId w:val="0"/>
      </w:numPr>
      <w:tabs>
        <w:tab w:val="left" w:pos="330"/>
      </w:tabs>
      <w:spacing w:beforeLines="0" w:afterLines="0" w:line="360" w:lineRule="exact"/>
      <w:ind w:left="948" w:hanging="420"/>
      <w:jc w:val="left"/>
      <w:outlineLvl w:val="9"/>
    </w:pPr>
    <w:rPr>
      <w:rFonts w:ascii="宋体" w:eastAsia="宋体" w:hAnsi="Calibri"/>
      <w:sz w:val="18"/>
      <w:szCs w:val="18"/>
    </w:rPr>
  </w:style>
  <w:style w:type="character" w:customStyle="1" w:styleId="34">
    <w:name w:val="正文文本缩进 字符3"/>
    <w:basedOn w:val="afff6"/>
    <w:autoRedefine/>
    <w:uiPriority w:val="99"/>
    <w:semiHidden/>
    <w:qFormat/>
    <w:rPr>
      <w:rFonts w:cs="Times New Roman"/>
      <w:kern w:val="2"/>
      <w:sz w:val="21"/>
      <w:szCs w:val="21"/>
    </w:rPr>
  </w:style>
  <w:style w:type="character" w:customStyle="1" w:styleId="220">
    <w:name w:val="正文文本首行缩进 2 字符2"/>
    <w:basedOn w:val="34"/>
    <w:autoRedefine/>
    <w:uiPriority w:val="99"/>
    <w:semiHidden/>
    <w:qFormat/>
    <w:rPr>
      <w:rFonts w:cs="Times New Roman"/>
      <w:kern w:val="2"/>
      <w:sz w:val="21"/>
      <w:szCs w:val="21"/>
    </w:rPr>
  </w:style>
  <w:style w:type="paragraph" w:customStyle="1" w:styleId="affffffffffffffff4">
    <w:name w:val="参考文献、索引标题"/>
    <w:basedOn w:val="afff5"/>
    <w:next w:val="affffffffffff7"/>
    <w:autoRedefine/>
    <w:uiPriority w:val="99"/>
    <w:qFormat/>
    <w:pPr>
      <w:keepNext/>
      <w:pageBreakBefore/>
      <w:widowControl/>
      <w:shd w:val="clear" w:color="FFFFFF" w:fill="FFFFFF"/>
      <w:adjustRightInd/>
      <w:spacing w:before="640" w:after="200" w:line="360" w:lineRule="exact"/>
      <w:jc w:val="center"/>
      <w:outlineLvl w:val="0"/>
    </w:pPr>
    <w:rPr>
      <w:rFonts w:ascii="黑体" w:eastAsia="黑体"/>
      <w:kern w:val="0"/>
      <w:szCs w:val="20"/>
    </w:rPr>
  </w:style>
  <w:style w:type="paragraph" w:customStyle="1" w:styleId="affffffffffffffff5">
    <w:name w:val="附录字母编号列项（一级）"/>
    <w:autoRedefine/>
    <w:uiPriority w:val="99"/>
    <w:qFormat/>
    <w:pPr>
      <w:tabs>
        <w:tab w:val="left" w:pos="839"/>
      </w:tabs>
    </w:pPr>
    <w:rPr>
      <w:rFonts w:ascii="宋体" w:hAnsi="Calibri"/>
      <w:sz w:val="21"/>
    </w:rPr>
  </w:style>
  <w:style w:type="paragraph" w:customStyle="1" w:styleId="affffffffffffffff6">
    <w:name w:val="正文表标题"/>
    <w:next w:val="affffffffffff7"/>
    <w:autoRedefine/>
    <w:uiPriority w:val="99"/>
    <w:qFormat/>
    <w:pPr>
      <w:tabs>
        <w:tab w:val="left" w:pos="360"/>
        <w:tab w:val="left" w:pos="851"/>
      </w:tabs>
      <w:spacing w:beforeLines="50" w:before="156" w:afterLines="50" w:after="156"/>
      <w:ind w:left="851" w:hanging="426"/>
      <w:jc w:val="center"/>
    </w:pPr>
    <w:rPr>
      <w:rFonts w:ascii="黑体" w:eastAsia="黑体" w:hAnsi="Calibri"/>
      <w:sz w:val="21"/>
    </w:rPr>
  </w:style>
  <w:style w:type="paragraph" w:customStyle="1" w:styleId="affffffffffffffff7">
    <w:name w:val="注×："/>
    <w:autoRedefine/>
    <w:uiPriority w:val="99"/>
    <w:qFormat/>
    <w:pPr>
      <w:widowControl w:val="0"/>
      <w:tabs>
        <w:tab w:val="left" w:pos="845"/>
      </w:tabs>
      <w:autoSpaceDE w:val="0"/>
      <w:autoSpaceDN w:val="0"/>
      <w:ind w:left="-102" w:firstLine="419"/>
      <w:jc w:val="both"/>
    </w:pPr>
    <w:rPr>
      <w:rFonts w:ascii="宋体" w:hAnsi="Calibri"/>
      <w:sz w:val="18"/>
      <w:szCs w:val="18"/>
    </w:rPr>
  </w:style>
  <w:style w:type="paragraph" w:customStyle="1" w:styleId="affffffffffffffff8">
    <w:name w:val="标准书眉_偶数页"/>
    <w:basedOn w:val="affffffffffffff6"/>
    <w:next w:val="afff5"/>
    <w:autoRedefine/>
    <w:uiPriority w:val="99"/>
    <w:qFormat/>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image" Target="media/image3.png"/><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10" Type="http://schemas.openxmlformats.org/officeDocument/2006/relationships/image" Target="media/image1.tiff"/><Relationship Id="rId19" Type="http://schemas.openxmlformats.org/officeDocument/2006/relationships/footer" Target="footer4.xml"/><Relationship Id="rId31"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footer" Target="footer1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00614f-b747-405e-8b47-32761a3c7715}"/>
        <w:category>
          <w:name w:val="常规"/>
          <w:gallery w:val="placeholder"/>
        </w:category>
        <w:types>
          <w:type w:val="bbPlcHdr"/>
        </w:types>
        <w:behaviors>
          <w:behavior w:val="content"/>
        </w:behaviors>
        <w:guid w:val="{6100614F-B747-405E-8B47-32761A3C7715}"/>
      </w:docPartPr>
      <w:docPartBody>
        <w:p w:rsidR="00734A4B" w:rsidRDefault="003E1A9D">
          <w:r>
            <w:rPr>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00000287" w:usb1="080E0000" w:usb2="00000010"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crosoft YaHei UI">
    <w:charset w:val="86"/>
    <w:family w:val="swiss"/>
    <w:pitch w:val="variable"/>
    <w:sig w:usb0="80000287" w:usb1="2ACF3C50" w:usb2="00000016" w:usb3="00000000" w:csb0="0004001F" w:csb1="00000000"/>
  </w:font>
  <w:font w:name="Adobe 黑体 Std R">
    <w:altName w:val="微软雅黑"/>
    <w:panose1 w:val="00000000000000000000"/>
    <w:charset w:val="86"/>
    <w:family w:val="swiss"/>
    <w:notTrueType/>
    <w:pitch w:val="variable"/>
    <w:sig w:usb0="00000207" w:usb1="0A0F1810" w:usb2="00000016" w:usb3="00000000" w:csb0="00060007"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D5E"/>
    <w:rsid w:val="000006C7"/>
    <w:rsid w:val="00097BA4"/>
    <w:rsid w:val="001A4238"/>
    <w:rsid w:val="001C573B"/>
    <w:rsid w:val="002E44B5"/>
    <w:rsid w:val="002F3C02"/>
    <w:rsid w:val="00327AB4"/>
    <w:rsid w:val="0037197B"/>
    <w:rsid w:val="003E1A9D"/>
    <w:rsid w:val="003E475A"/>
    <w:rsid w:val="0042277B"/>
    <w:rsid w:val="00464EA3"/>
    <w:rsid w:val="00477ADB"/>
    <w:rsid w:val="00517D56"/>
    <w:rsid w:val="00545BD6"/>
    <w:rsid w:val="005B0301"/>
    <w:rsid w:val="005C5288"/>
    <w:rsid w:val="005F6D5E"/>
    <w:rsid w:val="006230ED"/>
    <w:rsid w:val="00633851"/>
    <w:rsid w:val="00734A4B"/>
    <w:rsid w:val="007E6092"/>
    <w:rsid w:val="00805E7F"/>
    <w:rsid w:val="00856157"/>
    <w:rsid w:val="009606B4"/>
    <w:rsid w:val="00962E5B"/>
    <w:rsid w:val="009D5CAD"/>
    <w:rsid w:val="00A1117C"/>
    <w:rsid w:val="00A172F8"/>
    <w:rsid w:val="00A40CBA"/>
    <w:rsid w:val="00AB0821"/>
    <w:rsid w:val="00B12BA8"/>
    <w:rsid w:val="00B73149"/>
    <w:rsid w:val="00B91CA3"/>
    <w:rsid w:val="00BB7C6C"/>
    <w:rsid w:val="00BF0256"/>
    <w:rsid w:val="00C43C6B"/>
    <w:rsid w:val="00C5238B"/>
    <w:rsid w:val="00C96090"/>
    <w:rsid w:val="00CA7024"/>
    <w:rsid w:val="00CF679A"/>
    <w:rsid w:val="00D35A7C"/>
    <w:rsid w:val="00D50B18"/>
    <w:rsid w:val="00D87D79"/>
    <w:rsid w:val="00E77F10"/>
    <w:rsid w:val="00EF6FB1"/>
    <w:rsid w:val="00FB08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semiHidden="0" w:uiPriority="1" w:qFormat="1"/>
    <w:lsdException w:name="Normal Table" w:qFormat="1"/>
    <w:lsdException w:name="Table Grid"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semiHidden="0" w:uiPriority="1" w:qFormat="1"/>
    <w:lsdException w:name="Normal Table" w:qFormat="1"/>
    <w:lsdException w:name="Table Grid"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7761D7-ECC2-4207-BDD7-2D305D398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TotalTime>
  <Pages>15</Pages>
  <Words>1787</Words>
  <Characters>10188</Characters>
  <Application>Microsoft Office Word</Application>
  <DocSecurity>0</DocSecurity>
  <Lines>84</Lines>
  <Paragraphs>23</Paragraphs>
  <ScaleCrop>false</ScaleCrop>
  <Company>PCMI</Company>
  <LinksUpToDate>false</LinksUpToDate>
  <CharactersWithSpaces>11952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dc:description>&lt;config cover="true" show_menu="true" version="1.0.0" doctype="SDKXY"&gt;_x000d_
&lt;/config&gt;</dc:description>
  <cp:lastModifiedBy>anwej</cp:lastModifiedBy>
  <cp:revision>3</cp:revision>
  <cp:lastPrinted>2023-02-15T03:02:00Z</cp:lastPrinted>
  <dcterms:created xsi:type="dcterms:W3CDTF">2024-09-26T08:01:00Z</dcterms:created>
  <dcterms:modified xsi:type="dcterms:W3CDTF">2024-11-05T08:21:00Z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1FDE77486B7A4A8DB8CED0DA614E5034_13</vt:lpwstr>
  </property>
</Properties>
</file>