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FA12F">
      <w:pPr>
        <w:pStyle w:val="29"/>
        <w:bidi w:val="0"/>
        <w:rPr>
          <w:rFonts w:hint="eastAsia"/>
          <w:lang w:val="en-US" w:eastAsia="zh-CN"/>
        </w:rPr>
      </w:pPr>
      <w:bookmarkStart w:id="0" w:name="DBMark2"/>
      <w:r>
        <w:rPr>
          <w:rFonts w:hint="eastAsia" w:ascii="黑体" w:hAnsi="Times New Roman" w:eastAsia="黑体" w:cs="Times New Roman"/>
          <w:sz w:val="48"/>
          <w:lang w:val="en-US" w:eastAsia="zh-CN"/>
        </w:rPr>
        <w:fldChar w:fldCharType="begin">
          <w:ffData>
            <w:name w:val="DBMark2"/>
            <w:enabled/>
            <w:calcOnExit w:val="0"/>
            <w:textInput>
              <w:default w:val="江西省"/>
            </w:textInput>
          </w:ffData>
        </w:fldChar>
      </w:r>
      <w:r>
        <w:rPr>
          <w:rFonts w:hint="eastAsia" w:ascii="黑体" w:hAnsi="Times New Roman" w:eastAsia="黑体" w:cs="Times New Roman"/>
          <w:sz w:val="48"/>
          <w:lang w:val="en-US" w:eastAsia="zh-CN"/>
        </w:rPr>
        <w:instrText xml:space="preserve">FORMTEXT</w:instrText>
      </w:r>
      <w:r>
        <w:rPr>
          <w:rFonts w:hint="eastAsia" w:ascii="黑体" w:hAnsi="Times New Roman" w:eastAsia="黑体" w:cs="Times New Roman"/>
          <w:sz w:val="48"/>
          <w:lang w:val="en-US" w:eastAsia="zh-CN"/>
        </w:rPr>
        <w:fldChar w:fldCharType="separate"/>
      </w:r>
      <w:r>
        <w:rPr>
          <w:rFonts w:hint="eastAsia" w:ascii="黑体" w:hAnsi="Times New Roman" w:eastAsia="黑体" w:cs="Times New Roman"/>
          <w:sz w:val="48"/>
          <w:lang w:val="en-US" w:eastAsia="zh-CN"/>
        </w:rPr>
        <w:t>江西省</w:t>
      </w:r>
      <w:r>
        <w:rPr>
          <w:rFonts w:hint="eastAsia" w:ascii="黑体" w:hAnsi="Times New Roman" w:eastAsia="黑体" w:cs="Times New Roman"/>
          <w:sz w:val="48"/>
          <w:lang w:val="en-US" w:eastAsia="zh-CN"/>
        </w:rPr>
        <w:fldChar w:fldCharType="end"/>
      </w:r>
      <w:bookmarkEnd w:id="0"/>
      <w:r>
        <w:rPr>
          <w:rFonts w:hint="eastAsia"/>
          <w:lang w:val="en-US" w:eastAsia="zh-CN"/>
        </w:rPr>
        <w:t>地方标准</w:t>
      </w:r>
    </w:p>
    <w:p w14:paraId="09507636">
      <w:pPr>
        <w:pStyle w:val="40"/>
        <w:bidi w:val="0"/>
        <w:rPr>
          <w:rFonts w:hint="eastAsia"/>
          <w:lang w:val="en-US" w:eastAsia="zh-CN"/>
        </w:rPr>
      </w:pPr>
      <w:r>
        <w:rPr>
          <w:rFonts w:hint="eastAsia"/>
          <w:lang w:val="en-US" w:eastAsia="zh-CN"/>
        </w:rPr>
        <w:fldChar w:fldCharType="begin">
          <w:ffData>
            <w:name w:val="StandNo"/>
            <w:enabled/>
            <w:calcOnExit w:val="0"/>
            <w:textInput>
              <w:default w:val="DB36/T XXX—XXXX"/>
            </w:textInput>
          </w:ffData>
        </w:fldChar>
      </w:r>
      <w:bookmarkStart w:id="1" w:name="StandNo"/>
      <w:r>
        <w:rPr>
          <w:rFonts w:hint="eastAsia"/>
          <w:lang w:val="en-US" w:eastAsia="zh-CN"/>
        </w:rPr>
        <w:instrText xml:space="preserve">FORMTEXT</w:instrText>
      </w:r>
      <w:r>
        <w:rPr>
          <w:rFonts w:hint="eastAsia"/>
          <w:lang w:val="en-US" w:eastAsia="zh-CN"/>
        </w:rPr>
        <w:fldChar w:fldCharType="separate"/>
      </w:r>
      <w:r>
        <w:rPr>
          <w:rFonts w:hint="eastAsia"/>
          <w:lang w:val="en-US" w:eastAsia="zh-CN"/>
        </w:rPr>
        <w:t>DB36/T XXX—XXXX</w:t>
      </w:r>
      <w:r>
        <w:rPr>
          <w:rFonts w:hint="eastAsia"/>
          <w:lang w:val="en-US" w:eastAsia="zh-CN"/>
        </w:rPr>
        <w:fldChar w:fldCharType="end"/>
      </w:r>
      <w:bookmarkEnd w:id="1"/>
    </w:p>
    <w:p w14:paraId="7DD1A031">
      <w:pPr>
        <w:pStyle w:val="39"/>
        <w:bidi w:val="0"/>
        <w:rPr>
          <w:rFonts w:hint="eastAsia"/>
          <w:lang w:val="en-US" w:eastAsia="zh-CN"/>
        </w:rPr>
      </w:pPr>
      <w:r>
        <w:rPr>
          <w:rFonts w:hint="eastAsia"/>
          <w:lang w:val="en-US" w:eastAsia="zh-CN"/>
        </w:rPr>
        <w:fldChar w:fldCharType="begin">
          <w:ffData>
            <w:name w:val="ReplaceDB"/>
            <w:enabled/>
            <w:calcOnExit w:val="0"/>
            <w:textInput/>
          </w:ffData>
        </w:fldChar>
      </w:r>
      <w:bookmarkStart w:id="2"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2"/>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6169E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7C844F0E">
            <w:pPr>
              <w:pStyle w:val="34"/>
              <w:widowControl w:val="0"/>
              <w:bidi w:val="0"/>
              <w:jc w:val="both"/>
              <w:rPr>
                <w:rFonts w:hint="eastAsia"/>
                <w:sz w:val="10"/>
                <w:vertAlign w:val="baseline"/>
                <w:lang w:val="en-US" w:eastAsia="zh-CN"/>
              </w:rPr>
            </w:pPr>
          </w:p>
        </w:tc>
      </w:tr>
    </w:tbl>
    <w:p w14:paraId="394EE2F0">
      <w:pPr>
        <w:pStyle w:val="41"/>
        <w:bidi w:val="0"/>
        <w:rPr>
          <w:rFonts w:hint="eastAsia" w:ascii="黑体" w:hAnsi="Times New Roman" w:eastAsia="黑体" w:cs="Times New Roman"/>
          <w:sz w:val="52"/>
          <w:lang w:val="en-US" w:eastAsia="zh-CN"/>
        </w:rPr>
      </w:pPr>
      <w:bookmarkStart w:id="3" w:name="StdName"/>
      <w:r>
        <w:rPr>
          <w:rFonts w:hint="eastAsia" w:ascii="黑体" w:hAnsi="Times New Roman" w:eastAsia="黑体" w:cs="Times New Roman"/>
          <w:sz w:val="52"/>
          <w:lang w:val="en-US" w:eastAsia="zh-CN"/>
        </w:rPr>
        <w:fldChar w:fldCharType="begin">
          <w:ffData>
            <w:name w:val="StdName"/>
            <w:enabled/>
            <w:calcOnExit w:val="0"/>
            <w:textInput>
              <w:default w:val="食品安全“你点我检”工作规范及成效评价"/>
            </w:textInput>
          </w:ffData>
        </w:fldChar>
      </w:r>
      <w:r>
        <w:rPr>
          <w:rFonts w:hint="eastAsia" w:ascii="黑体" w:hAnsi="Times New Roman" w:eastAsia="黑体" w:cs="Times New Roman"/>
          <w:sz w:val="52"/>
          <w:lang w:val="en-US" w:eastAsia="zh-CN"/>
        </w:rPr>
        <w:instrText xml:space="preserve">FORMTEXT</w:instrText>
      </w:r>
      <w:r>
        <w:rPr>
          <w:rFonts w:hint="eastAsia" w:ascii="黑体" w:hAnsi="Times New Roman" w:eastAsia="黑体" w:cs="Times New Roman"/>
          <w:sz w:val="52"/>
          <w:lang w:val="en-US" w:eastAsia="zh-CN"/>
        </w:rPr>
        <w:fldChar w:fldCharType="separate"/>
      </w:r>
      <w:r>
        <w:rPr>
          <w:rFonts w:hint="eastAsia" w:ascii="黑体" w:hAnsi="Times New Roman" w:eastAsia="黑体" w:cs="Times New Roman"/>
          <w:sz w:val="52"/>
          <w:lang w:val="en-US" w:eastAsia="zh-CN"/>
        </w:rPr>
        <w:t>食品安全“你点我检</w:t>
      </w:r>
      <w:r>
        <w:rPr>
          <w:rFonts w:hint="eastAsia" w:cs="Times New Roman"/>
          <w:sz w:val="52"/>
          <w:lang w:val="en-US" w:eastAsia="zh-CN"/>
        </w:rPr>
        <w:t>”“你送我检</w:t>
      </w:r>
      <w:r>
        <w:rPr>
          <w:rFonts w:hint="eastAsia" w:ascii="黑体" w:hAnsi="Times New Roman" w:eastAsia="黑体" w:cs="Times New Roman"/>
          <w:sz w:val="52"/>
          <w:lang w:val="en-US" w:eastAsia="zh-CN"/>
        </w:rPr>
        <w:t>”</w:t>
      </w:r>
    </w:p>
    <w:p w14:paraId="0975B10B">
      <w:pPr>
        <w:pStyle w:val="41"/>
        <w:bidi w:val="0"/>
        <w:rPr>
          <w:rFonts w:hint="default"/>
          <w:lang w:val="en-US" w:eastAsia="zh-CN"/>
        </w:rPr>
      </w:pPr>
      <w:r>
        <w:rPr>
          <w:rFonts w:hint="eastAsia" w:ascii="黑体" w:hAnsi="Times New Roman" w:eastAsia="黑体" w:cs="Times New Roman"/>
          <w:sz w:val="52"/>
          <w:lang w:val="en-US" w:eastAsia="zh-CN"/>
        </w:rPr>
        <w:t>工作</w:t>
      </w:r>
      <w:r>
        <w:rPr>
          <w:rFonts w:hint="eastAsia" w:cs="Times New Roman"/>
          <w:sz w:val="52"/>
          <w:lang w:val="en-US" w:eastAsia="zh-CN"/>
        </w:rPr>
        <w:t>流程与</w:t>
      </w:r>
      <w:r>
        <w:rPr>
          <w:rFonts w:hint="eastAsia" w:ascii="黑体" w:hAnsi="Times New Roman" w:eastAsia="黑体" w:cs="Times New Roman"/>
          <w:sz w:val="52"/>
          <w:lang w:val="en-US" w:eastAsia="zh-CN"/>
        </w:rPr>
        <w:t>成效评价</w:t>
      </w:r>
      <w:r>
        <w:rPr>
          <w:rFonts w:hint="eastAsia" w:ascii="黑体" w:hAnsi="Times New Roman" w:eastAsia="黑体" w:cs="Times New Roman"/>
          <w:sz w:val="52"/>
          <w:lang w:val="en-US" w:eastAsia="zh-CN"/>
        </w:rPr>
        <w:fldChar w:fldCharType="end"/>
      </w:r>
      <w:bookmarkEnd w:id="3"/>
    </w:p>
    <w:p w14:paraId="6067717F">
      <w:pPr>
        <w:pStyle w:val="42"/>
        <w:bidi w:val="0"/>
        <w:rPr>
          <w:rFonts w:hint="eastAsia"/>
          <w:lang w:val="en-US" w:eastAsia="zh-CN"/>
        </w:rPr>
      </w:pPr>
      <w:r>
        <w:rPr>
          <w:rFonts w:hint="eastAsia"/>
          <w:lang w:val="en-US" w:eastAsia="zh-CN"/>
        </w:rPr>
        <w:fldChar w:fldCharType="begin">
          <w:ffData>
            <w:name w:val="StdEnglishName"/>
            <w:enabled/>
            <w:calcOnExit w:val="0"/>
            <w:textInput>
              <w:default w:val="点击此处添加标准英文译名"/>
            </w:textInput>
          </w:ffData>
        </w:fldChar>
      </w:r>
      <w:bookmarkStart w:id="4" w:name="StdEnglish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点击此处添加标准英文译名</w:t>
      </w:r>
      <w:r>
        <w:rPr>
          <w:rFonts w:hint="eastAsia"/>
          <w:lang w:val="en-US" w:eastAsia="zh-CN"/>
        </w:rPr>
        <w:fldChar w:fldCharType="end"/>
      </w:r>
      <w:bookmarkEnd w:id="4"/>
    </w:p>
    <w:p w14:paraId="7EE03CBF">
      <w:pPr>
        <w:pStyle w:val="43"/>
        <w:bidi w:val="0"/>
        <w:rPr>
          <w:rFonts w:hint="eastAsia"/>
          <w:lang w:val="en-US" w:eastAsia="zh-CN"/>
        </w:rPr>
      </w:pPr>
      <w:r>
        <w:rPr>
          <w:rFonts w:hint="eastAsia"/>
          <w:lang w:val="en-US" w:eastAsia="zh-CN"/>
        </w:rPr>
        <w:fldChar w:fldCharType="begin">
          <w:ffData>
            <w:name w:val="YZBS"/>
            <w:enabled/>
            <w:calcOnExit w:val="0"/>
            <w:textInput>
              <w:default w:val="(点击此处添加与国际标准一致性程度的标识)"/>
            </w:textInput>
          </w:ffData>
        </w:fldChar>
      </w:r>
      <w:bookmarkStart w:id="5" w:name="YZBS"/>
      <w:r>
        <w:rPr>
          <w:rFonts w:hint="eastAsia"/>
          <w:lang w:val="en-US" w:eastAsia="zh-CN"/>
        </w:rPr>
        <w:instrText xml:space="preserve">FORMTEXT</w:instrText>
      </w:r>
      <w:r>
        <w:rPr>
          <w:rFonts w:hint="eastAsia"/>
          <w:lang w:val="en-US" w:eastAsia="zh-CN"/>
        </w:rPr>
        <w:fldChar w:fldCharType="separate"/>
      </w:r>
      <w:r>
        <w:rPr>
          <w:rFonts w:hint="eastAsia"/>
          <w:lang w:val="en-US" w:eastAsia="zh-CN"/>
        </w:rPr>
        <w:t>(点击此处添加与国际标准一致性程度的标识)</w:t>
      </w:r>
      <w:r>
        <w:rPr>
          <w:rFonts w:hint="eastAsia"/>
          <w:lang w:val="en-US" w:eastAsia="zh-CN"/>
        </w:rPr>
        <w:fldChar w:fldCharType="end"/>
      </w:r>
      <w:bookmarkEnd w:id="5"/>
    </w:p>
    <w:p w14:paraId="2EF68FCA">
      <w:pPr>
        <w:pStyle w:val="44"/>
        <w:bidi w:val="0"/>
        <w:spacing w:after="0"/>
        <w:rPr>
          <w:rFonts w:hint="eastAsia"/>
          <w:lang w:val="en-US" w:eastAsia="zh-CN"/>
        </w:rPr>
      </w:pPr>
      <w:r>
        <w:rPr>
          <w:rFonts w:hint="eastAsia"/>
          <w:lang w:val="en-US" w:eastAsia="zh-CN"/>
        </w:rPr>
        <w:fldChar w:fldCharType="begin">
          <w:ffData>
            <w:name w:val="LB"/>
            <w:enabled/>
            <w:calcOnExit w:val="0"/>
            <w:ddList>
              <w:result w:val="2"/>
              <w:default w:val="2"/>
              <w:listEntry w:val="     "/>
              <w:listEntry w:val="草案版次选择"/>
              <w:listEntry w:val="（工作组讨论稿）"/>
              <w:listEntry w:val="（征求意见稿）"/>
              <w:listEntry w:val="（送审讨论稿）"/>
              <w:listEntry w:val="（送审稿）"/>
              <w:listEntry w:val="（报批稿）"/>
            </w:ddList>
          </w:ffData>
        </w:fldChar>
      </w:r>
      <w:bookmarkStart w:id="6" w:name="LB"/>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6"/>
    </w:p>
    <w:p w14:paraId="0F64DCB8">
      <w:pPr>
        <w:pStyle w:val="45"/>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7"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7"/>
    </w:p>
    <w:p w14:paraId="5F246FB8">
      <w:pPr>
        <w:pStyle w:val="46"/>
        <w:bidi w:val="0"/>
        <w:spacing w:before="687" w:beforeLines="220"/>
        <w:rPr>
          <w:rFonts w:hint="eastAsia"/>
          <w:lang w:val="en-US" w:eastAsia="zh-CN"/>
        </w:rPr>
      </w:pPr>
      <w:r>
        <w:rPr>
          <w:rFonts w:hint="eastAsia"/>
          <w:lang w:val="en-US" w:eastAsia="zh-CN"/>
        </w:rPr>
        <w:fldChar w:fldCharType="begin">
          <w:ffData>
            <w:name w:val="FileSelect"/>
            <w:enabled/>
            <w:calcOnExit w:val="0"/>
            <w:ddList>
              <w:result w:val="1"/>
              <w:default w:val="1"/>
              <w:listEntry w:val="     "/>
              <w:listEntry w:val="在提交反馈意见时，请将您知道的相关专利连同支持性文件一并附上。"/>
            </w:ddList>
          </w:ffData>
        </w:fldChar>
      </w:r>
      <w:bookmarkStart w:id="8" w:name="FileSelect"/>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8"/>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234EA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3" w:hRule="exact"/>
        </w:trPr>
        <w:tc>
          <w:tcPr>
            <w:tcW w:w="4944" w:type="dxa"/>
            <w:tcBorders>
              <w:bottom w:val="single" w:color="auto" w:sz="8" w:space="0"/>
            </w:tcBorders>
            <w:tcMar>
              <w:left w:w="57" w:type="dxa"/>
              <w:bottom w:w="28" w:type="dxa"/>
            </w:tcMar>
          </w:tcPr>
          <w:p w14:paraId="55B93AFA">
            <w:pPr>
              <w:pStyle w:val="38"/>
              <w:widowControl w:val="0"/>
              <w:bidi w:val="0"/>
              <w:jc w:val="both"/>
              <w:rPr>
                <w:rFonts w:hint="eastAsia"/>
                <w:vertAlign w:val="baseline"/>
                <w:lang w:val="en-US" w:eastAsia="zh-CN"/>
              </w:rPr>
            </w:pPr>
            <w:r>
              <w:rPr>
                <w:rFonts w:hint="eastAsia"/>
                <w:vertAlign w:val="baseline"/>
                <w:lang w:val="en-US" w:eastAsia="zh-CN"/>
              </w:rPr>
              <w:fldChar w:fldCharType="begin">
                <w:ffData>
                  <w:name w:val="FY"/>
                  <w:enabled/>
                  <w:calcOnExit w:val="0"/>
                  <w:textInput>
                    <w:default w:val="XXXX"/>
                    <w:maxLength w:val="4"/>
                  </w:textInput>
                </w:ffData>
              </w:fldChar>
            </w:r>
            <w:bookmarkStart w:id="9" w:name="F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9"/>
            <w:r>
              <w:rPr>
                <w:rFonts w:hint="eastAsia"/>
                <w:vertAlign w:val="baseline"/>
                <w:lang w:val="en-US" w:eastAsia="zh-CN"/>
              </w:rPr>
              <w:t xml:space="preserve"> - </w:t>
            </w:r>
            <w:r>
              <w:rPr>
                <w:rFonts w:hint="eastAsia"/>
                <w:vertAlign w:val="baseline"/>
                <w:lang w:val="en-US" w:eastAsia="zh-CN"/>
              </w:rPr>
              <w:fldChar w:fldCharType="begin">
                <w:ffData>
                  <w:name w:val="FM"/>
                  <w:enabled/>
                  <w:calcOnExit w:val="0"/>
                  <w:textInput>
                    <w:default w:val="XX"/>
                    <w:maxLength w:val="2"/>
                  </w:textInput>
                </w:ffData>
              </w:fldChar>
            </w:r>
            <w:bookmarkStart w:id="10"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0"/>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default w:val="XX"/>
                    <w:maxLength w:val="2"/>
                  </w:textInput>
                </w:ffData>
              </w:fldChar>
            </w:r>
            <w:bookmarkStart w:id="11"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1"/>
            <w:r>
              <w:rPr>
                <w:rFonts w:hint="eastAsia"/>
                <w:vertAlign w:val="baseline"/>
                <w:lang w:val="en-US" w:eastAsia="zh-CN"/>
              </w:rPr>
              <w:t xml:space="preserve"> 发布</w:t>
            </w:r>
          </w:p>
        </w:tc>
        <w:tc>
          <w:tcPr>
            <w:tcW w:w="4945" w:type="dxa"/>
            <w:tcBorders>
              <w:bottom w:val="single" w:color="auto" w:sz="8" w:space="0"/>
            </w:tcBorders>
            <w:tcMar>
              <w:right w:w="57" w:type="dxa"/>
            </w:tcMar>
          </w:tcPr>
          <w:p w14:paraId="37749E19">
            <w:pPr>
              <w:pStyle w:val="38"/>
              <w:widowControl w:val="0"/>
              <w:bidi w:val="0"/>
              <w:jc w:val="right"/>
              <w:rPr>
                <w:rFonts w:hint="eastAsia"/>
                <w:vertAlign w:val="baseline"/>
                <w:lang w:val="en-US" w:eastAsia="zh-CN"/>
              </w:rPr>
            </w:pPr>
            <w:r>
              <w:rPr>
                <w:rFonts w:hint="eastAsia"/>
                <w:vertAlign w:val="baseline"/>
                <w:lang w:val="en-US" w:eastAsia="zh-CN"/>
              </w:rPr>
              <w:fldChar w:fldCharType="begin">
                <w:ffData>
                  <w:name w:val="SY"/>
                  <w:enabled/>
                  <w:calcOnExit w:val="0"/>
                  <w:textInput>
                    <w:default w:val="XXXX"/>
                    <w:maxLength w:val="4"/>
                  </w:textInput>
                </w:ffData>
              </w:fldChar>
            </w:r>
            <w:bookmarkStart w:id="12" w:name="S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12"/>
            <w:r>
              <w:rPr>
                <w:rFonts w:hint="eastAsia"/>
                <w:vertAlign w:val="baseline"/>
                <w:lang w:val="en-US" w:eastAsia="zh-CN"/>
              </w:rPr>
              <w:t xml:space="preserve"> - </w:t>
            </w:r>
            <w:r>
              <w:rPr>
                <w:rFonts w:hint="eastAsia"/>
                <w:vertAlign w:val="baseline"/>
                <w:lang w:val="en-US" w:eastAsia="zh-CN"/>
              </w:rPr>
              <w:fldChar w:fldCharType="begin">
                <w:ffData>
                  <w:name w:val="SM"/>
                  <w:enabled/>
                  <w:calcOnExit w:val="0"/>
                  <w:textInput>
                    <w:default w:val="XX"/>
                    <w:maxLength w:val="2"/>
                  </w:textInput>
                </w:ffData>
              </w:fldChar>
            </w:r>
            <w:bookmarkStart w:id="13"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3"/>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default w:val="XX"/>
                    <w:maxLength w:val="2"/>
                  </w:textInput>
                </w:ffData>
              </w:fldChar>
            </w:r>
            <w:bookmarkStart w:id="14"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4"/>
            <w:r>
              <w:rPr>
                <w:rFonts w:hint="eastAsia"/>
                <w:vertAlign w:val="baseline"/>
                <w:lang w:val="en-US" w:eastAsia="zh-CN"/>
              </w:rPr>
              <w:t xml:space="preserve"> 实施</w:t>
            </w:r>
          </w:p>
        </w:tc>
      </w:tr>
    </w:tbl>
    <w:p w14:paraId="2ACB4B43">
      <w:pPr>
        <w:pStyle w:val="48"/>
        <w:bidi w:val="0"/>
        <w:spacing w:before="0"/>
        <w:rPr>
          <w:rFonts w:hint="eastAsia"/>
          <w:spacing w:val="0"/>
          <w:w w:val="100"/>
          <w:sz w:val="28"/>
          <w:lang w:val="en-US" w:eastAsia="zh-CN"/>
        </w:rPr>
      </w:pPr>
      <w:r>
        <w:rPr>
          <w:rFonts w:hint="eastAsia"/>
          <w:lang w:val="en-US" w:eastAsia="zh-CN"/>
        </w:rPr>
        <w:fldChar w:fldCharType="begin">
          <w:ffData>
            <w:name w:val="FM2"/>
            <w:enabled/>
            <w:calcOnExit w:val="0"/>
            <w:textInput/>
          </w:ffData>
        </w:fldChar>
      </w:r>
      <w:bookmarkStart w:id="15" w:name="FM2"/>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15"/>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4C174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74F42778">
            <w:pPr>
              <w:pStyle w:val="52"/>
              <w:framePr w:w="9639" w:wrap="around"/>
              <w:bidi w:val="0"/>
              <w:jc w:val="both"/>
              <w:rPr>
                <w:rFonts w:hint="eastAsia"/>
                <w:vertAlign w:val="baseline"/>
                <w:lang w:val="en-US" w:eastAsia="zh-CN"/>
              </w:rPr>
            </w:pPr>
            <w:r>
              <w:rPr>
                <w:rFonts w:hint="eastAsia"/>
                <w:vertAlign w:val="baseline"/>
                <w:lang w:val="en-US" w:eastAsia="zh-CN"/>
              </w:rPr>
              <w:t>ICS</w:t>
            </w:r>
          </w:p>
        </w:tc>
        <w:tc>
          <w:tcPr>
            <w:tcW w:w="9107" w:type="dxa"/>
          </w:tcPr>
          <w:p w14:paraId="0B765423">
            <w:pPr>
              <w:pStyle w:val="52"/>
              <w:framePr w:w="9639" w:wrap="around"/>
              <w:bidi w:val="0"/>
              <w:jc w:val="both"/>
              <w:rPr>
                <w:rFonts w:hint="eastAsia"/>
                <w:vertAlign w:val="baseline"/>
                <w:lang w:val="en-US" w:eastAsia="zh-CN"/>
              </w:rPr>
            </w:pPr>
            <w:bookmarkStart w:id="16" w:name="ICS"/>
            <w:r>
              <w:rPr>
                <w:rFonts w:hint="eastAsia"/>
                <w:vertAlign w:val="baseline"/>
                <w:lang w:val="en-US" w:eastAsia="zh-CN"/>
              </w:rPr>
              <w:fldChar w:fldCharType="begin">
                <w:ffData>
                  <w:name w:val="ICS"/>
                  <w:enabled/>
                  <w:calcOnExit w:val="0"/>
                  <w:textInput>
                    <w:default w:val="点击此处添加I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点击此处添加ICS号</w:t>
            </w:r>
            <w:r>
              <w:rPr>
                <w:rFonts w:hint="eastAsia"/>
                <w:vertAlign w:val="baseline"/>
                <w:lang w:val="en-US" w:eastAsia="zh-CN"/>
              </w:rPr>
              <w:fldChar w:fldCharType="end"/>
            </w:r>
            <w:bookmarkEnd w:id="16"/>
          </w:p>
        </w:tc>
      </w:tr>
      <w:tr w14:paraId="1216E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0C96E08C">
            <w:pPr>
              <w:pStyle w:val="52"/>
              <w:framePr w:w="9639" w:wrap="around"/>
              <w:bidi w:val="0"/>
              <w:jc w:val="both"/>
              <w:rPr>
                <w:rFonts w:hint="eastAsia"/>
                <w:vertAlign w:val="baseline"/>
                <w:lang w:val="en-US" w:eastAsia="zh-CN"/>
              </w:rPr>
            </w:pPr>
            <w:r>
              <w:rPr>
                <w:rFonts w:hint="eastAsia"/>
                <w:vertAlign w:val="baseline"/>
                <w:lang w:val="en-US" w:eastAsia="zh-CN"/>
              </w:rPr>
              <w:t>CCS</w:t>
            </w:r>
          </w:p>
        </w:tc>
        <w:tc>
          <w:tcPr>
            <w:tcW w:w="9107" w:type="dxa"/>
          </w:tcPr>
          <w:p w14:paraId="0D8832C6">
            <w:pPr>
              <w:pStyle w:val="52"/>
              <w:framePr w:w="9639" w:wrap="around"/>
              <w:bidi w:val="0"/>
              <w:jc w:val="both"/>
              <w:rPr>
                <w:rFonts w:hint="eastAsia"/>
                <w:vertAlign w:val="baseline"/>
                <w:lang w:val="en-US" w:eastAsia="zh-CN"/>
              </w:rPr>
            </w:pPr>
            <w:bookmarkStart w:id="17" w:name="CCS"/>
            <w:r>
              <w:rPr>
                <w:rFonts w:hint="eastAsia"/>
                <w:vertAlign w:val="baseline"/>
                <w:lang w:val="en-US" w:eastAsia="zh-CN"/>
              </w:rPr>
              <w:fldChar w:fldCharType="begin">
                <w:ffData>
                  <w:name w:val="CCS"/>
                  <w:enabled/>
                  <w:calcOnExit w:val="0"/>
                  <w:textInput>
                    <w:default w:val="点击此处添加C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点击此处添加CCS号</w:t>
            </w:r>
            <w:r>
              <w:rPr>
                <w:rFonts w:hint="eastAsia"/>
                <w:vertAlign w:val="baseline"/>
                <w:lang w:val="en-US" w:eastAsia="zh-CN"/>
              </w:rPr>
              <w:fldChar w:fldCharType="end"/>
            </w:r>
            <w:bookmarkEnd w:id="17"/>
          </w:p>
          <w:tbl>
            <w:tblPr>
              <w:tblStyle w:val="21"/>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705B5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31052CCD">
                  <w:pPr>
                    <w:pStyle w:val="52"/>
                    <w:framePr w:w="9639" w:wrap="around"/>
                    <w:bidi w:val="0"/>
                    <w:jc w:val="right"/>
                    <w:rPr>
                      <w:rFonts w:hint="eastAsia"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6"/>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val="en-US" w:eastAsia="zh-CN"/>
                    </w:rPr>
                    <w:t xml:space="preserve"> </w:t>
                  </w:r>
                  <w:bookmarkStart w:id="18" w:name="DBMark"/>
                  <w:r>
                    <w:rPr>
                      <w:rFonts w:hint="eastAsia" w:ascii="Times New Roman" w:hAnsi="Times New Roman" w:eastAsia="宋体" w:cs="Times New Roman"/>
                      <w:b/>
                      <w:w w:val="130"/>
                      <w:kern w:val="0"/>
                      <w:sz w:val="96"/>
                      <w:vertAlign w:val="baseline"/>
                      <w:lang w:val="en-US" w:eastAsia="zh-CN"/>
                    </w:rPr>
                    <w:fldChar w:fldCharType="begin">
                      <w:ffData>
                        <w:name w:val="DBMark"/>
                        <w:enabled/>
                        <w:calcOnExit w:val="0"/>
                        <w:textInput>
                          <w:default w:val="36"/>
                          <w:maxLength w:val="8"/>
                        </w:textInput>
                      </w:ffData>
                    </w:fldChar>
                  </w:r>
                  <w:r>
                    <w:rPr>
                      <w:rFonts w:hint="eastAsia" w:ascii="Times New Roman" w:hAnsi="Times New Roman" w:eastAsia="宋体" w:cs="Times New Roman"/>
                      <w:b/>
                      <w:w w:val="130"/>
                      <w:kern w:val="0"/>
                      <w:sz w:val="96"/>
                      <w:vertAlign w:val="baseline"/>
                      <w:lang w:val="en-US" w:eastAsia="zh-CN"/>
                    </w:rPr>
                    <w:instrText xml:space="preserve">FORMTEXT</w:instrText>
                  </w:r>
                  <w:r>
                    <w:rPr>
                      <w:rFonts w:hint="eastAsia" w:ascii="Times New Roman" w:hAnsi="Times New Roman" w:eastAsia="宋体" w:cs="Times New Roman"/>
                      <w:b/>
                      <w:w w:val="130"/>
                      <w:kern w:val="0"/>
                      <w:sz w:val="96"/>
                      <w:vertAlign w:val="baseline"/>
                      <w:lang w:val="en-US" w:eastAsia="zh-CN"/>
                    </w:rPr>
                    <w:fldChar w:fldCharType="separate"/>
                  </w:r>
                  <w:r>
                    <w:rPr>
                      <w:rFonts w:hint="eastAsia" w:ascii="Times New Roman" w:hAnsi="Times New Roman" w:eastAsia="宋体" w:cs="Times New Roman"/>
                      <w:b/>
                      <w:w w:val="130"/>
                      <w:kern w:val="0"/>
                      <w:sz w:val="96"/>
                      <w:vertAlign w:val="baseline"/>
                      <w:lang w:val="en-US" w:eastAsia="zh-CN"/>
                    </w:rPr>
                    <w:t>36</w:t>
                  </w:r>
                  <w:r>
                    <w:rPr>
                      <w:rFonts w:hint="eastAsia" w:ascii="Times New Roman" w:hAnsi="Times New Roman" w:eastAsia="宋体" w:cs="Times New Roman"/>
                      <w:b/>
                      <w:w w:val="130"/>
                      <w:kern w:val="0"/>
                      <w:sz w:val="96"/>
                      <w:vertAlign w:val="baseline"/>
                      <w:lang w:val="en-US" w:eastAsia="zh-CN"/>
                    </w:rPr>
                    <w:fldChar w:fldCharType="end"/>
                  </w:r>
                  <w:bookmarkEnd w:id="18"/>
                </w:p>
              </w:tc>
            </w:tr>
          </w:tbl>
          <w:p w14:paraId="63802DA3">
            <w:pPr>
              <w:pStyle w:val="52"/>
              <w:framePr w:w="9639" w:wrap="around"/>
              <w:bidi w:val="0"/>
              <w:jc w:val="both"/>
              <w:rPr>
                <w:rFonts w:hint="eastAsia"/>
                <w:vertAlign w:val="baseline"/>
                <w:lang w:val="en-US" w:eastAsia="zh-CN"/>
              </w:rPr>
            </w:pPr>
          </w:p>
        </w:tc>
      </w:tr>
    </w:tbl>
    <w:p w14:paraId="44727267">
      <w:pPr>
        <w:pStyle w:val="52"/>
        <w:framePr w:w="9639" w:wrap="around"/>
        <w:bidi w:val="0"/>
        <w:rPr>
          <w:rFonts w:hint="eastAsia"/>
          <w:lang w:val="en-US" w:eastAsia="zh-CN"/>
        </w:rPr>
        <w:sectPr>
          <w:pgSz w:w="11906" w:h="16838"/>
          <w:pgMar w:top="-340" w:right="1134" w:bottom="1021" w:left="1134" w:header="0" w:footer="0" w:gutter="284"/>
          <w:lnNumType w:countBy="0" w:restart="continuous"/>
          <w:pgNumType w:fmt="decimal" w:start="1"/>
          <w:cols w:space="425" w:num="1"/>
          <w:titlePg/>
          <w:docGrid w:type="lines" w:linePitch="312" w:charSpace="0"/>
        </w:sectPr>
      </w:pPr>
    </w:p>
    <w:p w14:paraId="59C530F4">
      <w:pPr>
        <w:pStyle w:val="54"/>
        <w:bidi w:val="0"/>
        <w:rPr>
          <w:rFonts w:hint="eastAsia"/>
          <w:lang w:val="en-US" w:eastAsia="zh-CN"/>
        </w:rPr>
      </w:pPr>
      <w:bookmarkStart w:id="19" w:name="_Toc5207"/>
      <w:bookmarkStart w:id="20" w:name="_Toc11802"/>
      <w:bookmarkStart w:id="21" w:name="_Toc19600"/>
      <w:bookmarkStart w:id="22" w:name="_Toc8971"/>
      <w:bookmarkStart w:id="23" w:name="_Toc18885"/>
      <w:r>
        <w:rPr>
          <w:rFonts w:hint="eastAsia"/>
          <w:spacing w:val="317"/>
          <w:lang w:val="en-US" w:eastAsia="zh-CN"/>
        </w:rPr>
        <w:t>前</w:t>
      </w:r>
      <w:bookmarkStart w:id="24" w:name="BKQY"/>
      <w:r>
        <w:rPr>
          <w:rFonts w:hint="eastAsia"/>
          <w:lang w:val="en-US" w:eastAsia="zh-CN"/>
        </w:rPr>
        <w:t>言</w:t>
      </w:r>
      <w:bookmarkEnd w:id="19"/>
      <w:bookmarkEnd w:id="20"/>
      <w:bookmarkEnd w:id="21"/>
      <w:bookmarkEnd w:id="22"/>
      <w:bookmarkEnd w:id="23"/>
    </w:p>
    <w:p w14:paraId="686D10CD">
      <w:pPr>
        <w:pStyle w:val="24"/>
        <w:bidi w:val="0"/>
        <w:rPr>
          <w:rFonts w:hint="eastAsia"/>
          <w:lang w:val="en-US" w:eastAsia="zh-CN"/>
        </w:rPr>
      </w:pPr>
      <w:r>
        <w:rPr>
          <w:rFonts w:hint="eastAsia"/>
          <w:lang w:val="en-US" w:eastAsia="zh-CN"/>
        </w:rPr>
        <w:t>本文件按照GB/T 1.1—2020《标准化工作导则  第1部分：标准化文件的结构和起草规则》的规定起草。</w:t>
      </w:r>
    </w:p>
    <w:p w14:paraId="2919F5AD">
      <w:pPr>
        <w:pStyle w:val="24"/>
        <w:bidi w:val="0"/>
        <w:rPr>
          <w:rFonts w:hint="eastAsia"/>
          <w:lang w:val="en-US" w:eastAsia="zh-CN"/>
        </w:rPr>
      </w:pPr>
      <w:r>
        <w:rPr>
          <w:rFonts w:hint="eastAsia"/>
          <w:lang w:val="en-US" w:eastAsia="zh-CN"/>
        </w:rPr>
        <w:t>请注意本文件的某些内容可能涉及专利。本文件的发布机构不承担识别专利的责任。</w:t>
      </w:r>
    </w:p>
    <w:p w14:paraId="22CF20DF">
      <w:pPr>
        <w:pStyle w:val="24"/>
        <w:bidi w:val="0"/>
        <w:rPr>
          <w:rFonts w:hint="eastAsia"/>
          <w:lang w:val="en-US" w:eastAsia="zh-CN"/>
        </w:rPr>
      </w:pPr>
      <w:r>
        <w:rPr>
          <w:rFonts w:hint="eastAsia"/>
          <w:lang w:val="en-US" w:eastAsia="zh-CN"/>
        </w:rPr>
        <w:t>本文件由</w:t>
      </w:r>
      <w:r>
        <w:rPr>
          <w:rFonts w:hint="eastAsia" w:ascii="Times New Roman" w:hAnsi="Times New Roman" w:cs="Times New Roman"/>
          <w:color w:val="auto"/>
          <w:lang w:val="en-US" w:eastAsia="zh-CN"/>
        </w:rPr>
        <w:t>江西省市场监督管理局</w:t>
      </w:r>
      <w:r>
        <w:rPr>
          <w:rFonts w:hint="eastAsia"/>
          <w:lang w:val="en-US" w:eastAsia="zh-CN"/>
        </w:rPr>
        <w:t>提出。</w:t>
      </w:r>
    </w:p>
    <w:p w14:paraId="2E184176">
      <w:pPr>
        <w:pStyle w:val="24"/>
        <w:bidi w:val="0"/>
        <w:rPr>
          <w:rFonts w:hint="eastAsia"/>
          <w:lang w:val="en-US" w:eastAsia="zh-CN"/>
        </w:rPr>
      </w:pPr>
      <w:r>
        <w:rPr>
          <w:rFonts w:hint="eastAsia"/>
          <w:lang w:val="en-US" w:eastAsia="zh-CN"/>
        </w:rPr>
        <w:t>本文件由</w:t>
      </w:r>
      <w:r>
        <w:rPr>
          <w:rFonts w:hint="eastAsia" w:ascii="Times New Roman" w:hAnsi="Times New Roman" w:cs="Times New Roman"/>
          <w:color w:val="auto"/>
          <w:lang w:val="en-US" w:eastAsia="zh-CN"/>
        </w:rPr>
        <w:t>江西省</w:t>
      </w:r>
      <w:r>
        <w:rPr>
          <w:rFonts w:hint="eastAsia" w:ascii="Times New Roman" w:cs="Times New Roman"/>
          <w:color w:val="auto"/>
          <w:lang w:val="en-US" w:eastAsia="zh-CN"/>
        </w:rPr>
        <w:t>检验检测标准化技术委员会</w:t>
      </w:r>
      <w:r>
        <w:rPr>
          <w:rFonts w:hint="eastAsia"/>
          <w:lang w:val="en-US" w:eastAsia="zh-CN"/>
        </w:rPr>
        <w:t>归口。</w:t>
      </w:r>
    </w:p>
    <w:p w14:paraId="423BFBD2">
      <w:pPr>
        <w:pStyle w:val="24"/>
        <w:bidi w:val="0"/>
        <w:rPr>
          <w:rFonts w:hint="eastAsia"/>
          <w:lang w:val="en-US" w:eastAsia="zh-CN"/>
        </w:rPr>
      </w:pPr>
      <w:r>
        <w:rPr>
          <w:rFonts w:hint="eastAsia"/>
          <w:lang w:val="en-US" w:eastAsia="zh-CN"/>
        </w:rPr>
        <w:t>本文件起草单位：江西省市场监督管理局食品安全抽检监测处、江西省检验检测认证总院检测认证技术发展研究院。</w:t>
      </w:r>
    </w:p>
    <w:p w14:paraId="36ACBB3B">
      <w:pPr>
        <w:pStyle w:val="24"/>
        <w:bidi w:val="0"/>
        <w:rPr>
          <w:rFonts w:hint="default"/>
          <w:lang w:val="en-US" w:eastAsia="zh-CN"/>
        </w:rPr>
      </w:pPr>
      <w:r>
        <w:rPr>
          <w:rFonts w:hint="eastAsia"/>
          <w:lang w:val="en-US" w:eastAsia="zh-CN"/>
        </w:rPr>
        <w:t>本文件主要起草人：XXXXXX</w:t>
      </w:r>
    </w:p>
    <w:p w14:paraId="1F3B00E3">
      <w:pPr>
        <w:pStyle w:val="24"/>
        <w:bidi w:val="0"/>
        <w:rPr>
          <w:rFonts w:hint="eastAsia"/>
          <w:lang w:val="en-US" w:eastAsia="zh-CN"/>
        </w:rPr>
      </w:pPr>
    </w:p>
    <w:bookmarkEnd w:id="24"/>
    <w:p w14:paraId="755612EB">
      <w:pPr>
        <w:rPr>
          <w:rFonts w:hint="eastAsia"/>
          <w:lang w:val="en-US" w:eastAsia="zh-CN"/>
        </w:rPr>
      </w:pPr>
    </w:p>
    <w:p w14:paraId="654D0831">
      <w:pPr>
        <w:rPr>
          <w:rFonts w:hint="eastAsia"/>
          <w:lang w:val="en-US" w:eastAsia="zh-CN"/>
        </w:rPr>
      </w:pPr>
    </w:p>
    <w:p w14:paraId="534E6079">
      <w:pPr>
        <w:rPr>
          <w:rFonts w:hint="eastAsia"/>
          <w:lang w:val="en-US" w:eastAsia="zh-CN"/>
        </w:rPr>
        <w:sectPr>
          <w:headerReference r:id="rId3" w:type="default"/>
          <w:footerReference r:id="rId4" w:type="default"/>
          <w:pgSz w:w="11906" w:h="16838"/>
          <w:pgMar w:top="2410" w:right="1134" w:bottom="1134" w:left="1134" w:header="1418" w:footer="1134" w:gutter="284"/>
          <w:lnNumType w:countBy="0" w:restart="continuous"/>
          <w:pgNumType w:fmt="upperRoman" w:start="1"/>
          <w:cols w:space="425" w:num="1"/>
          <w:docGrid w:type="lines" w:linePitch="312" w:charSpace="0"/>
        </w:sectPr>
      </w:pPr>
    </w:p>
    <w:sdt>
      <w:sdtPr>
        <w:rPr>
          <w:rStyle w:val="119"/>
          <w:rFonts w:hint="eastAsia"/>
          <w:lang w:val="en-US" w:eastAsia="zh-CN"/>
        </w:rPr>
        <w:tag w:val="StandardName"/>
        <w:id w:val="147481531"/>
        <w:lock w:val="sdtLocked"/>
        <w:placeholder>
          <w:docPart w:val="{ffd15cc1-d8b7-43ac-a454-a45c3f83a2fc}"/>
        </w:placeholder>
      </w:sdtPr>
      <w:sdtEndPr>
        <w:rPr>
          <w:rStyle w:val="119"/>
          <w:rFonts w:hint="eastAsia"/>
          <w:lang w:val="en-US" w:eastAsia="zh-CN"/>
        </w:rPr>
      </w:sdtEndPr>
      <w:sdtContent>
        <w:p w14:paraId="74516886">
          <w:pPr>
            <w:pStyle w:val="55"/>
            <w:bidi w:val="0"/>
            <w:rPr>
              <w:rStyle w:val="119"/>
              <w:rFonts w:hint="eastAsia"/>
              <w:lang w:val="en-US" w:eastAsia="zh-CN"/>
            </w:rPr>
          </w:pPr>
          <w:bookmarkStart w:id="25" w:name="StandardName"/>
          <w:r>
            <w:rPr>
              <w:rStyle w:val="119"/>
              <w:rFonts w:hint="eastAsia"/>
              <w:lang w:val="en-US" w:eastAsia="zh-CN"/>
            </w:rPr>
            <w:t>食品安全“你点我检”“你送我检”工作流程与成效评价</w:t>
          </w:r>
          <w:bookmarkEnd w:id="25"/>
        </w:p>
      </w:sdtContent>
    </w:sdt>
    <w:p w14:paraId="72676FFC">
      <w:pPr>
        <w:pStyle w:val="71"/>
        <w:bidi w:val="0"/>
        <w:rPr>
          <w:rStyle w:val="119"/>
          <w:rFonts w:hint="eastAsia"/>
          <w:lang w:val="en-US" w:eastAsia="zh-CN"/>
        </w:rPr>
      </w:pPr>
      <w:bookmarkStart w:id="26" w:name="_Toc19139"/>
      <w:bookmarkStart w:id="27" w:name="_Toc1334"/>
      <w:bookmarkStart w:id="28" w:name="_Toc13618"/>
      <w:bookmarkStart w:id="29" w:name="_Toc26666"/>
      <w:bookmarkStart w:id="30" w:name="_Toc28918"/>
      <w:r>
        <w:rPr>
          <w:rFonts w:hint="eastAsia"/>
          <w:lang w:val="en-US" w:eastAsia="zh-CN"/>
        </w:rPr>
        <w:t>范围</w:t>
      </w:r>
      <w:bookmarkEnd w:id="26"/>
      <w:bookmarkEnd w:id="27"/>
      <w:bookmarkEnd w:id="28"/>
      <w:bookmarkEnd w:id="29"/>
      <w:bookmarkEnd w:id="30"/>
    </w:p>
    <w:p w14:paraId="191280EF">
      <w:pPr>
        <w:pStyle w:val="24"/>
        <w:rPr>
          <w:rFonts w:hint="eastAsia"/>
          <w:lang w:val="en-US" w:eastAsia="zh-CN"/>
        </w:rPr>
      </w:pPr>
      <w:r>
        <w:rPr>
          <w:rFonts w:hint="eastAsia"/>
          <w:lang w:val="en-US" w:eastAsia="zh-CN"/>
        </w:rPr>
        <w:t>本文件规定了食品安全“你点我检”“你送我检”工作的工作原则、工作流程、成效评价。</w:t>
      </w:r>
    </w:p>
    <w:p w14:paraId="74FD171A">
      <w:pPr>
        <w:pStyle w:val="24"/>
        <w:ind w:firstLine="420"/>
        <w:rPr>
          <w:rFonts w:hint="default"/>
        </w:rPr>
      </w:pPr>
      <w:r>
        <w:t>本文件适用于</w:t>
      </w:r>
      <w:r>
        <w:rPr>
          <w:rFonts w:hint="eastAsia"/>
          <w:lang w:val="en-US" w:eastAsia="zh-CN"/>
        </w:rPr>
        <w:t>食品安全“你点我检”“你送我检”</w:t>
      </w:r>
      <w:r>
        <w:t>工作</w:t>
      </w:r>
      <w:r>
        <w:rPr>
          <w:rFonts w:hint="eastAsia"/>
          <w:lang w:val="en-US" w:eastAsia="zh-CN"/>
        </w:rPr>
        <w:t>流程与</w:t>
      </w:r>
      <w:bookmarkStart w:id="135" w:name="_GoBack"/>
      <w:bookmarkEnd w:id="135"/>
      <w:r>
        <w:rPr>
          <w:rFonts w:hint="eastAsia"/>
          <w:lang w:val="en-US" w:eastAsia="zh-CN"/>
        </w:rPr>
        <w:t>成效评价</w:t>
      </w:r>
      <w:r>
        <w:t>。</w:t>
      </w:r>
    </w:p>
    <w:p w14:paraId="38002A73">
      <w:pPr>
        <w:pStyle w:val="71"/>
        <w:bidi w:val="0"/>
        <w:rPr>
          <w:rFonts w:hint="eastAsia"/>
          <w:lang w:val="en-US" w:eastAsia="zh-CN"/>
        </w:rPr>
      </w:pPr>
      <w:bookmarkStart w:id="31" w:name="_Toc15841"/>
      <w:bookmarkStart w:id="32" w:name="_Toc15488"/>
      <w:bookmarkStart w:id="33" w:name="_Toc17915"/>
      <w:bookmarkStart w:id="34" w:name="_Toc26828"/>
      <w:bookmarkStart w:id="35" w:name="_Toc4479"/>
      <w:r>
        <w:rPr>
          <w:rFonts w:hint="eastAsia"/>
          <w:lang w:val="en-US" w:eastAsia="zh-CN"/>
        </w:rPr>
        <w:t>规范性引用文件</w:t>
      </w:r>
      <w:bookmarkEnd w:id="31"/>
      <w:bookmarkEnd w:id="32"/>
      <w:bookmarkEnd w:id="33"/>
      <w:bookmarkEnd w:id="34"/>
      <w:bookmarkEnd w:id="35"/>
    </w:p>
    <w:sdt>
      <w:sdtPr>
        <w:rPr>
          <w:rFonts w:hint="eastAsia" w:ascii="宋体" w:hAnsi="Times New Roman" w:eastAsia="宋体" w:cs="宋体"/>
          <w:sz w:val="21"/>
          <w:lang w:val="en-US" w:eastAsia="zh-CN"/>
        </w:rPr>
        <w:tag w:val="StandNameFile"/>
        <w:id w:val="147451220"/>
        <w:placeholder>
          <w:docPart w:val="{c86b1a1b-a950-46b8-96b7-4b34c39f467e}"/>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14:paraId="3BD02A46">
          <w:pPr>
            <w:pStyle w:val="24"/>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D5534D">
      <w:pPr>
        <w:pStyle w:val="24"/>
        <w:bidi w:val="0"/>
        <w:rPr>
          <w:rFonts w:hint="default" w:ascii="宋体" w:hAnsi="Times New Roman" w:eastAsia="宋体" w:cs="宋体"/>
          <w:sz w:val="21"/>
          <w:lang w:val="en-US" w:eastAsia="zh-CN"/>
        </w:rPr>
      </w:pPr>
      <w:r>
        <w:rPr>
          <w:rFonts w:hint="eastAsia" w:ascii="宋体" w:hAnsi="Times New Roman" w:eastAsia="宋体" w:cs="宋体"/>
          <w:sz w:val="21"/>
          <w:lang w:val="en-US" w:eastAsia="zh-CN"/>
        </w:rPr>
        <w:t>DB36/T 1912-2023 食品安全</w:t>
      </w:r>
      <w:r>
        <w:rPr>
          <w:rFonts w:hint="eastAsia" w:cs="宋体"/>
          <w:sz w:val="21"/>
          <w:lang w:val="en-US" w:eastAsia="zh-CN"/>
        </w:rPr>
        <w:t>满意度监测</w:t>
      </w:r>
      <w:r>
        <w:rPr>
          <w:rFonts w:hint="eastAsia" w:ascii="宋体" w:hAnsi="Times New Roman" w:eastAsia="宋体" w:cs="宋体"/>
          <w:sz w:val="21"/>
          <w:lang w:val="en-US" w:eastAsia="zh-CN"/>
        </w:rPr>
        <w:t>指南</w:t>
      </w:r>
    </w:p>
    <w:p w14:paraId="70F5E825">
      <w:pPr>
        <w:pStyle w:val="71"/>
        <w:bidi w:val="0"/>
        <w:rPr>
          <w:rFonts w:hint="eastAsia"/>
          <w:lang w:val="en-US" w:eastAsia="zh-CN"/>
        </w:rPr>
      </w:pPr>
      <w:bookmarkStart w:id="36" w:name="_Toc31798"/>
      <w:bookmarkStart w:id="37" w:name="_Toc12685"/>
      <w:bookmarkStart w:id="38" w:name="_Toc18841"/>
      <w:bookmarkStart w:id="39" w:name="_Toc13028"/>
      <w:bookmarkStart w:id="40" w:name="_Toc17510"/>
      <w:r>
        <w:rPr>
          <w:rFonts w:hint="eastAsia"/>
          <w:lang w:val="en-US" w:eastAsia="zh-CN"/>
        </w:rPr>
        <w:t>术语和定义</w:t>
      </w:r>
      <w:bookmarkEnd w:id="36"/>
      <w:bookmarkEnd w:id="37"/>
      <w:bookmarkEnd w:id="38"/>
      <w:bookmarkEnd w:id="39"/>
      <w:bookmarkEnd w:id="40"/>
    </w:p>
    <w:sdt>
      <w:sdtPr>
        <w:rPr>
          <w:rFonts w:hint="eastAsia" w:ascii="宋体" w:hAnsi="Times New Roman" w:eastAsia="宋体" w:cs="宋体"/>
          <w:sz w:val="21"/>
          <w:lang w:val="en-US" w:eastAsia="zh-CN"/>
        </w:rPr>
        <w:tag w:val="TermContent"/>
        <w:id w:val="147477495"/>
        <w:placeholder>
          <w:docPart w:val="{a24a9ad3-3c54-463d-ae4e-9e3f937d93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宋体" w:hAnsi="Times New Roman" w:eastAsia="宋体" w:cs="宋体"/>
          <w:sz w:val="21"/>
          <w:lang w:val="en-US" w:eastAsia="zh-CN"/>
        </w:rPr>
      </w:sdtEndPr>
      <w:sdtContent>
        <w:p w14:paraId="549D6094">
          <w:pPr>
            <w:pStyle w:val="24"/>
            <w:rPr>
              <w:rFonts w:hint="eastAsia"/>
              <w:lang w:val="en-US" w:eastAsia="zh-CN"/>
            </w:rPr>
          </w:pPr>
          <w:r>
            <w:rPr>
              <w:rFonts w:hint="eastAsia" w:cs="宋体"/>
              <w:sz w:val="21"/>
              <w:lang w:val="en-US" w:eastAsia="zh-CN"/>
            </w:rPr>
            <w:t>下列术语和定义适用于本文件。</w:t>
          </w:r>
        </w:p>
      </w:sdtContent>
    </w:sdt>
    <w:p w14:paraId="7F009BA8">
      <w:pPr>
        <w:pStyle w:val="82"/>
        <w:bidi w:val="0"/>
        <w:spacing w:after="0" w:afterLines="0"/>
        <w:ind w:left="420" w:hanging="420" w:hangingChars="200"/>
        <w:rPr>
          <w:rFonts w:hint="eastAsia" w:ascii="黑体" w:hAnsi="黑体" w:eastAsia="黑体" w:cs="黑体"/>
          <w:lang w:val="en-US" w:eastAsia="zh-CN"/>
        </w:rPr>
      </w:pPr>
      <w:bookmarkStart w:id="41" w:name="_Toc4694"/>
      <w:bookmarkStart w:id="42" w:name="_Toc6055"/>
      <w:bookmarkStart w:id="43" w:name="_Toc5391"/>
      <w:bookmarkStart w:id="44" w:name="_Toc31268"/>
      <w:bookmarkStart w:id="45" w:name="_Toc245"/>
    </w:p>
    <w:p w14:paraId="01F21545">
      <w:pPr>
        <w:pStyle w:val="82"/>
        <w:numPr>
          <w:ilvl w:val="1"/>
          <w:numId w:val="0"/>
        </w:numPr>
        <w:bidi w:val="0"/>
        <w:spacing w:after="0" w:afterLines="0"/>
        <w:ind w:leftChars="-200" w:firstLine="840" w:firstLineChars="400"/>
        <w:rPr>
          <w:rFonts w:hint="eastAsia" w:ascii="黑体" w:hAnsi="黑体" w:eastAsia="黑体" w:cs="黑体"/>
          <w:lang w:val="en-US" w:eastAsia="zh-CN"/>
        </w:rPr>
      </w:pPr>
      <w:r>
        <w:rPr>
          <w:rFonts w:hint="eastAsia" w:ascii="黑体" w:hAnsi="黑体" w:eastAsia="黑体" w:cs="黑体"/>
          <w:lang w:val="en-US" w:eastAsia="zh-CN"/>
        </w:rPr>
        <w:t>食品安全“你点我检” food safety “you point out, me inspects”</w:t>
      </w:r>
      <w:bookmarkEnd w:id="41"/>
      <w:bookmarkEnd w:id="42"/>
      <w:bookmarkEnd w:id="43"/>
      <w:bookmarkEnd w:id="44"/>
      <w:bookmarkEnd w:id="45"/>
    </w:p>
    <w:p w14:paraId="7634A2B5">
      <w:pPr>
        <w:pStyle w:val="24"/>
        <w:rPr>
          <w:rFonts w:hint="eastAsia"/>
          <w:lang w:val="en-US" w:eastAsia="zh-CN"/>
        </w:rPr>
      </w:pPr>
      <w:r>
        <w:rPr>
          <w:rFonts w:hint="eastAsia"/>
          <w:lang w:val="en-US" w:eastAsia="zh-CN"/>
        </w:rPr>
        <w:t>市场监管部门根据消费者提出的食品品种、检验项目、抽检场所、抽检对象等信息，按照监督抽检程序进行抽样检验，满足消费者个性化需求的服务活动。</w:t>
      </w:r>
    </w:p>
    <w:p w14:paraId="564D5D90">
      <w:pPr>
        <w:pStyle w:val="82"/>
        <w:bidi w:val="0"/>
        <w:spacing w:after="0" w:afterLines="0"/>
        <w:ind w:left="420" w:hanging="420" w:hangingChars="200"/>
        <w:rPr>
          <w:rFonts w:hint="eastAsia" w:ascii="黑体" w:hAnsi="黑体" w:eastAsia="黑体" w:cs="黑体"/>
          <w:lang w:val="en-US" w:eastAsia="zh-CN"/>
        </w:rPr>
      </w:pPr>
    </w:p>
    <w:p w14:paraId="5FF805BE">
      <w:pPr>
        <w:pStyle w:val="82"/>
        <w:numPr>
          <w:ilvl w:val="1"/>
          <w:numId w:val="0"/>
        </w:numPr>
        <w:bidi w:val="0"/>
        <w:spacing w:after="0" w:afterLines="0"/>
        <w:ind w:leftChars="-200" w:firstLine="840" w:firstLineChars="400"/>
        <w:rPr>
          <w:rFonts w:hint="eastAsia" w:ascii="黑体" w:hAnsi="黑体" w:eastAsia="黑体" w:cs="黑体"/>
          <w:lang w:val="en-US" w:eastAsia="zh-CN"/>
        </w:rPr>
      </w:pPr>
      <w:r>
        <w:rPr>
          <w:rFonts w:hint="eastAsia" w:ascii="黑体" w:hAnsi="黑体" w:eastAsia="黑体" w:cs="黑体"/>
          <w:lang w:val="en-US" w:eastAsia="zh-CN"/>
        </w:rPr>
        <w:t>食品安全“你</w:t>
      </w:r>
      <w:r>
        <w:rPr>
          <w:rFonts w:hint="eastAsia" w:cs="黑体"/>
          <w:lang w:val="en-US" w:eastAsia="zh-CN"/>
        </w:rPr>
        <w:t>送</w:t>
      </w:r>
      <w:r>
        <w:rPr>
          <w:rFonts w:hint="eastAsia" w:ascii="黑体" w:hAnsi="黑体" w:eastAsia="黑体" w:cs="黑体"/>
          <w:lang w:val="en-US" w:eastAsia="zh-CN"/>
        </w:rPr>
        <w:t xml:space="preserve">我检” food safety “you </w:t>
      </w:r>
      <w:r>
        <w:rPr>
          <w:rFonts w:hint="eastAsia" w:cs="黑体"/>
          <w:lang w:val="en-US" w:eastAsia="zh-CN"/>
        </w:rPr>
        <w:t>bring it over</w:t>
      </w:r>
      <w:r>
        <w:rPr>
          <w:rFonts w:hint="eastAsia" w:ascii="黑体" w:hAnsi="黑体" w:eastAsia="黑体" w:cs="黑体"/>
          <w:lang w:val="en-US" w:eastAsia="zh-CN"/>
        </w:rPr>
        <w:t>, me inspects”</w:t>
      </w:r>
    </w:p>
    <w:p w14:paraId="47B31CDF">
      <w:pPr>
        <w:pStyle w:val="24"/>
        <w:bidi w:val="0"/>
        <w:rPr>
          <w:rFonts w:hint="eastAsia"/>
          <w:lang w:val="en-US" w:eastAsia="zh-CN"/>
        </w:rPr>
      </w:pPr>
      <w:r>
        <w:rPr>
          <w:rFonts w:hint="eastAsia"/>
          <w:lang w:val="en-US" w:eastAsia="zh-CN"/>
        </w:rPr>
        <w:t>市场监管部门现场接受消费者送检食品样品，并通过食品快检方式开展检测的食品检验活动。</w:t>
      </w:r>
    </w:p>
    <w:p w14:paraId="368333DC">
      <w:pPr>
        <w:pStyle w:val="71"/>
        <w:bidi w:val="0"/>
        <w:rPr>
          <w:rFonts w:hint="eastAsia"/>
          <w:lang w:val="en-US" w:eastAsia="zh-CN"/>
        </w:rPr>
      </w:pPr>
      <w:bookmarkStart w:id="46" w:name="_Toc5458"/>
      <w:bookmarkStart w:id="47" w:name="_Toc32676"/>
      <w:bookmarkStart w:id="48" w:name="_Toc13016"/>
      <w:bookmarkStart w:id="49" w:name="_Toc21867"/>
      <w:bookmarkStart w:id="50" w:name="_Toc25762"/>
      <w:r>
        <w:rPr>
          <w:rFonts w:hint="eastAsia"/>
          <w:lang w:val="en-US" w:eastAsia="zh-CN"/>
        </w:rPr>
        <w:t>工作原则</w:t>
      </w:r>
      <w:bookmarkEnd w:id="46"/>
      <w:bookmarkEnd w:id="47"/>
      <w:bookmarkEnd w:id="48"/>
    </w:p>
    <w:p w14:paraId="30A50B43">
      <w:pPr>
        <w:pStyle w:val="77"/>
        <w:bidi w:val="0"/>
        <w:spacing w:before="0" w:beforeLines="0" w:after="0" w:afterLines="0"/>
        <w:rPr>
          <w:rFonts w:hint="eastAsia"/>
          <w:lang w:val="en-US" w:eastAsia="zh-CN"/>
        </w:rPr>
      </w:pPr>
      <w:r>
        <w:rPr>
          <w:rFonts w:hint="eastAsia"/>
          <w:lang w:val="en-US" w:eastAsia="zh-CN"/>
        </w:rPr>
        <w:t>坚持规范有序。“你点我检”“你送我检”工作程序应符合国家和江西省食品安全监督抽检及食品快速检测相关规定，并建立健全“你点我检”“你送我检”管理制度，不断规范工作流程。</w:t>
      </w:r>
    </w:p>
    <w:p w14:paraId="04DD4439">
      <w:pPr>
        <w:pStyle w:val="77"/>
        <w:bidi w:val="0"/>
        <w:spacing w:before="0" w:beforeLines="0" w:after="0" w:afterLines="0"/>
      </w:pPr>
      <w:r>
        <w:rPr>
          <w:rFonts w:hint="eastAsia"/>
          <w:lang w:val="en-US" w:eastAsia="zh-CN"/>
        </w:rPr>
        <w:t>坚持需求导向。聚焦元旦、春节、端午、中秋、食品安全宣传周等重点时段，聚焦“一老一小”等重点人群，聚焦较高风险食品类别，开展进市场、进社区、进校园、进景区、进乡村等服务于群众需求的“你点我检”“你送我检”工作。</w:t>
      </w:r>
    </w:p>
    <w:p w14:paraId="2FF51A0B">
      <w:pPr>
        <w:pStyle w:val="77"/>
        <w:bidi w:val="0"/>
        <w:spacing w:before="0" w:beforeLines="0" w:after="0" w:afterLines="0"/>
        <w:rPr>
          <w:rFonts w:hint="eastAsia"/>
          <w:lang w:val="en-US" w:eastAsia="zh-CN"/>
        </w:rPr>
      </w:pPr>
      <w:r>
        <w:rPr>
          <w:rFonts w:hint="eastAsia"/>
          <w:lang w:val="en-US" w:eastAsia="zh-CN"/>
        </w:rPr>
        <w:t>坚持公开透明。可邀请消费者代表、人大代表、政协委员、媒体记者等社会各界人士全程参加，并及时向社会公开抽检结果。</w:t>
      </w:r>
    </w:p>
    <w:p w14:paraId="7211C188">
      <w:pPr>
        <w:pStyle w:val="77"/>
        <w:bidi w:val="0"/>
        <w:spacing w:before="0" w:beforeLines="0" w:after="0" w:afterLines="0"/>
        <w:rPr>
          <w:rFonts w:hint="default"/>
          <w:lang w:val="en-US" w:eastAsia="zh-CN"/>
        </w:rPr>
      </w:pPr>
      <w:r>
        <w:rPr>
          <w:rFonts w:hint="eastAsia"/>
          <w:lang w:val="en-US" w:eastAsia="zh-CN"/>
        </w:rPr>
        <w:t>坚持广泛参与。充分运用影响力大、传播范围广、公众喜闻乐见的微博、抖音或实时直播等新媒体新载体，广泛吸引公众参与，营造食品安全共治共享氛围。</w:t>
      </w:r>
    </w:p>
    <w:p w14:paraId="5944A225">
      <w:pPr>
        <w:pStyle w:val="71"/>
        <w:bidi w:val="0"/>
        <w:rPr>
          <w:rFonts w:hint="eastAsia"/>
          <w:lang w:val="en-US" w:eastAsia="zh-CN"/>
        </w:rPr>
      </w:pPr>
      <w:bookmarkStart w:id="51" w:name="_Toc15833"/>
      <w:bookmarkStart w:id="52" w:name="_Toc31949"/>
      <w:bookmarkStart w:id="53" w:name="_Toc3528"/>
      <w:r>
        <w:rPr>
          <w:rFonts w:hint="eastAsia"/>
          <w:lang w:val="en-US" w:eastAsia="zh-CN"/>
        </w:rPr>
        <w:t>工作流程</w:t>
      </w:r>
      <w:bookmarkEnd w:id="51"/>
      <w:bookmarkEnd w:id="52"/>
      <w:bookmarkEnd w:id="53"/>
    </w:p>
    <w:p w14:paraId="3558DDA1">
      <w:pPr>
        <w:pStyle w:val="72"/>
        <w:bidi w:val="0"/>
        <w:rPr>
          <w:rFonts w:hint="eastAsia"/>
          <w:lang w:val="en-US" w:eastAsia="zh-CN"/>
        </w:rPr>
      </w:pPr>
      <w:bookmarkStart w:id="54" w:name="_Toc4643"/>
      <w:bookmarkStart w:id="55" w:name="_Toc20512"/>
      <w:bookmarkStart w:id="56" w:name="_Toc32495"/>
      <w:r>
        <w:rPr>
          <w:rFonts w:hint="eastAsia"/>
          <w:lang w:val="en-US" w:eastAsia="zh-CN"/>
        </w:rPr>
        <w:t>制定方案</w:t>
      </w:r>
      <w:bookmarkEnd w:id="54"/>
      <w:bookmarkEnd w:id="55"/>
      <w:bookmarkEnd w:id="56"/>
    </w:p>
    <w:p w14:paraId="07788909">
      <w:pPr>
        <w:pStyle w:val="78"/>
        <w:bidi w:val="0"/>
        <w:spacing w:before="0" w:beforeLines="0" w:after="0" w:afterLines="0"/>
        <w:rPr>
          <w:rFonts w:hint="eastAsia"/>
          <w:lang w:val="en-US" w:eastAsia="zh-CN"/>
        </w:rPr>
      </w:pPr>
      <w:r>
        <w:rPr>
          <w:rFonts w:hint="eastAsia"/>
          <w:lang w:val="en-US" w:eastAsia="zh-CN"/>
        </w:rPr>
        <w:t>各级市场监管部门应当按照监管工作需要及上级市场监管部门对食品安全“你点我检”“你送我检”工作要求，制定本区域的“你点我检”“你送我检”食品安全年度实施方案。</w:t>
      </w:r>
    </w:p>
    <w:p w14:paraId="7FB44F0F">
      <w:pPr>
        <w:pStyle w:val="78"/>
        <w:bidi w:val="0"/>
        <w:spacing w:before="0" w:beforeLines="0" w:after="0" w:afterLines="0"/>
      </w:pPr>
      <w:r>
        <w:rPr>
          <w:rFonts w:hint="eastAsia"/>
          <w:lang w:val="en-US" w:eastAsia="zh-CN"/>
        </w:rPr>
        <w:t xml:space="preserve">实施方案应包括但不限于以下内容： </w:t>
      </w:r>
    </w:p>
    <w:p w14:paraId="51FBBEEF">
      <w:pPr>
        <w:pStyle w:val="56"/>
        <w:bidi w:val="0"/>
      </w:pPr>
      <w:r>
        <w:rPr>
          <w:rFonts w:hint="eastAsia"/>
          <w:lang w:val="en-US" w:eastAsia="zh-CN"/>
        </w:rPr>
        <w:t>活动目标；</w:t>
      </w:r>
    </w:p>
    <w:p w14:paraId="77ACC56F">
      <w:pPr>
        <w:pStyle w:val="56"/>
        <w:bidi w:val="0"/>
      </w:pPr>
      <w:r>
        <w:rPr>
          <w:rFonts w:hint="eastAsia"/>
          <w:lang w:val="en-US" w:eastAsia="zh-CN"/>
        </w:rPr>
        <w:t>活动内容；</w:t>
      </w:r>
    </w:p>
    <w:p w14:paraId="43EDD0B6">
      <w:pPr>
        <w:pStyle w:val="56"/>
        <w:bidi w:val="0"/>
      </w:pPr>
      <w:r>
        <w:rPr>
          <w:rFonts w:hint="eastAsia"/>
          <w:lang w:val="en-US" w:eastAsia="zh-CN"/>
        </w:rPr>
        <w:t>时间安排；</w:t>
      </w:r>
    </w:p>
    <w:p w14:paraId="46E3BC5B">
      <w:pPr>
        <w:pStyle w:val="56"/>
        <w:bidi w:val="0"/>
      </w:pPr>
      <w:r>
        <w:rPr>
          <w:rFonts w:hint="eastAsia"/>
          <w:lang w:val="en-US" w:eastAsia="zh-CN"/>
        </w:rPr>
        <w:t>活动形式；</w:t>
      </w:r>
    </w:p>
    <w:p w14:paraId="20E3C297">
      <w:pPr>
        <w:pStyle w:val="56"/>
        <w:bidi w:val="0"/>
      </w:pPr>
      <w:r>
        <w:rPr>
          <w:rFonts w:hint="eastAsia"/>
          <w:lang w:val="en-US" w:eastAsia="zh-CN"/>
        </w:rPr>
        <w:t>责任分工；</w:t>
      </w:r>
    </w:p>
    <w:p w14:paraId="5135D6B7">
      <w:pPr>
        <w:pStyle w:val="56"/>
        <w:bidi w:val="0"/>
      </w:pPr>
      <w:r>
        <w:rPr>
          <w:rFonts w:hint="eastAsia"/>
          <w:lang w:val="en-US" w:eastAsia="zh-CN"/>
        </w:rPr>
        <w:t>工作要求。</w:t>
      </w:r>
    </w:p>
    <w:p w14:paraId="50F94EFA">
      <w:pPr>
        <w:pStyle w:val="72"/>
        <w:bidi w:val="0"/>
        <w:rPr>
          <w:rFonts w:hint="eastAsia"/>
          <w:lang w:val="en-US" w:eastAsia="zh-CN"/>
        </w:rPr>
      </w:pPr>
      <w:bookmarkStart w:id="57" w:name="_Toc4002"/>
      <w:bookmarkStart w:id="58" w:name="_Toc10619"/>
      <w:bookmarkStart w:id="59" w:name="_Toc6317"/>
      <w:r>
        <w:rPr>
          <w:rFonts w:hint="eastAsia"/>
          <w:lang w:val="en-US" w:eastAsia="zh-CN"/>
        </w:rPr>
        <w:t>意见征集</w:t>
      </w:r>
      <w:bookmarkEnd w:id="57"/>
      <w:bookmarkEnd w:id="58"/>
      <w:bookmarkEnd w:id="59"/>
      <w:r>
        <w:rPr>
          <w:rFonts w:hint="eastAsia"/>
          <w:lang w:val="en-US" w:eastAsia="zh-CN"/>
        </w:rPr>
        <w:t>及样品收集</w:t>
      </w:r>
    </w:p>
    <w:p w14:paraId="59A3EE88">
      <w:pPr>
        <w:pStyle w:val="24"/>
        <w:ind w:left="0" w:leftChars="0" w:firstLine="0" w:firstLineChars="0"/>
        <w:rPr>
          <w:rFonts w:hint="eastAsia" w:ascii="黑体" w:eastAsia="黑体" w:cs="黑体"/>
          <w:sz w:val="21"/>
          <w:lang w:val="en-US" w:eastAsia="zh-CN"/>
        </w:rPr>
      </w:pPr>
      <w:r>
        <w:rPr>
          <w:rFonts w:hint="eastAsia" w:ascii="黑体" w:hAnsi="Times New Roman" w:eastAsia="黑体" w:cs="黑体"/>
          <w:sz w:val="21"/>
          <w:lang w:val="en-US" w:eastAsia="zh-CN"/>
        </w:rPr>
        <w:t>5.2.1  “你点我检”意见征集</w:t>
      </w:r>
      <w:r>
        <w:rPr>
          <w:rFonts w:hint="eastAsia" w:ascii="黑体" w:eastAsia="黑体" w:cs="黑体"/>
          <w:sz w:val="21"/>
          <w:lang w:val="en-US" w:eastAsia="zh-CN"/>
        </w:rPr>
        <w:t>及抽样内容确定</w:t>
      </w:r>
    </w:p>
    <w:p w14:paraId="56A2ACC5">
      <w:pPr>
        <w:pStyle w:val="24"/>
        <w:ind w:left="0" w:leftChars="0" w:firstLine="0" w:firstLineChars="0"/>
        <w:rPr>
          <w:rFonts w:hint="default" w:ascii="黑体" w:eastAsia="黑体" w:cs="黑体"/>
          <w:sz w:val="21"/>
          <w:lang w:val="en-US" w:eastAsia="zh-CN"/>
        </w:rPr>
      </w:pPr>
      <w:r>
        <w:rPr>
          <w:rFonts w:hint="eastAsia" w:ascii="黑体" w:eastAsia="黑体" w:cs="黑体"/>
          <w:sz w:val="21"/>
          <w:lang w:val="en-US" w:eastAsia="zh-CN"/>
        </w:rPr>
        <w:t>5.2.1.1  “</w:t>
      </w:r>
      <w:r>
        <w:rPr>
          <w:rFonts w:hint="eastAsia" w:ascii="黑体" w:hAnsi="Times New Roman" w:eastAsia="黑体" w:cs="黑体"/>
          <w:sz w:val="21"/>
          <w:lang w:val="en-US" w:eastAsia="zh-CN"/>
        </w:rPr>
        <w:t>你点我检”意见征集</w:t>
      </w:r>
    </w:p>
    <w:p w14:paraId="08E6C7C1">
      <w:pPr>
        <w:pStyle w:val="24"/>
        <w:ind w:left="0" w:leftChars="0" w:firstLine="420" w:firstLineChars="200"/>
      </w:pPr>
      <w:r>
        <w:rPr>
          <w:rFonts w:hint="eastAsia"/>
          <w:lang w:val="en-US" w:eastAsia="zh-CN"/>
        </w:rPr>
        <w:t>通过网络问卷调查、调查点征集、现场意见征集等多种方式征集群众意见，动员社会群众广泛参与，扩大公众知晓度。具体开展方式如下：</w:t>
      </w:r>
    </w:p>
    <w:p w14:paraId="02CA6B02">
      <w:pPr>
        <w:pStyle w:val="56"/>
        <w:bidi w:val="0"/>
      </w:pPr>
      <w:r>
        <w:rPr>
          <w:rFonts w:hint="eastAsia"/>
          <w:lang w:val="en-US" w:eastAsia="zh-CN"/>
        </w:rPr>
        <w:t>网络问卷调查。在市场监管部门官方平台、微信公众号、“赣食点检”小程序等开通网络调查问卷入口，调查问卷可参见附录A；</w:t>
      </w:r>
    </w:p>
    <w:p w14:paraId="59F67FC8">
      <w:pPr>
        <w:pStyle w:val="56"/>
        <w:bidi w:val="0"/>
        <w:rPr>
          <w:rFonts w:hint="default"/>
          <w:lang w:val="en-US" w:eastAsia="zh-CN"/>
        </w:rPr>
      </w:pPr>
      <w:r>
        <w:rPr>
          <w:rFonts w:hint="eastAsia"/>
          <w:lang w:val="en-US" w:eastAsia="zh-CN"/>
        </w:rPr>
        <w:t>调查点征集。在消费者流量大的商场超市、农贸市场、批发市场或餐饮单位等场所设立有醒目标识的“你点我检”问卷调查点，调查问卷可参见附录A；</w:t>
      </w:r>
    </w:p>
    <w:p w14:paraId="1313A624">
      <w:pPr>
        <w:pStyle w:val="56"/>
        <w:bidi w:val="0"/>
        <w:rPr>
          <w:rFonts w:hint="eastAsia"/>
          <w:lang w:val="en-US" w:eastAsia="zh-CN"/>
        </w:rPr>
      </w:pPr>
      <w:r>
        <w:rPr>
          <w:rFonts w:hint="eastAsia"/>
          <w:lang w:val="en-US" w:eastAsia="zh-CN"/>
        </w:rPr>
        <w:t>现场意见征集。可在食品安全宣传周、食品安全“你点我检”活动现场等面对面访谈并征集意见。</w:t>
      </w:r>
    </w:p>
    <w:p w14:paraId="20B4C7BD">
      <w:pPr>
        <w:pStyle w:val="24"/>
        <w:ind w:left="0" w:leftChars="0" w:firstLine="0" w:firstLineChars="0"/>
        <w:rPr>
          <w:rFonts w:hint="eastAsia" w:ascii="黑体" w:hAnsi="Times New Roman" w:eastAsia="黑体" w:cs="黑体"/>
          <w:sz w:val="21"/>
          <w:lang w:val="en-US" w:eastAsia="zh-CN"/>
        </w:rPr>
      </w:pPr>
      <w:bookmarkStart w:id="60" w:name="_Toc9333"/>
      <w:bookmarkStart w:id="61" w:name="_Toc25648"/>
      <w:bookmarkStart w:id="62" w:name="_Toc24650"/>
      <w:r>
        <w:rPr>
          <w:rFonts w:hint="eastAsia" w:ascii="黑体" w:hAnsi="Times New Roman" w:eastAsia="黑体" w:cs="黑体"/>
          <w:sz w:val="21"/>
          <w:lang w:val="en-US" w:eastAsia="zh-CN"/>
        </w:rPr>
        <w:t>5.2.</w:t>
      </w:r>
      <w:r>
        <w:rPr>
          <w:rFonts w:hint="eastAsia" w:ascii="黑体" w:eastAsia="黑体" w:cs="黑体"/>
          <w:sz w:val="21"/>
          <w:lang w:val="en-US" w:eastAsia="zh-CN"/>
        </w:rPr>
        <w:t>1.2</w:t>
      </w:r>
      <w:r>
        <w:rPr>
          <w:rFonts w:hint="eastAsia" w:ascii="黑体" w:hAnsi="Times New Roman" w:eastAsia="黑体" w:cs="黑体"/>
          <w:sz w:val="21"/>
          <w:lang w:val="en-US" w:eastAsia="zh-CN"/>
        </w:rPr>
        <w:t xml:space="preserve">  “你点我检”抽检内容确定</w:t>
      </w:r>
      <w:bookmarkEnd w:id="60"/>
      <w:bookmarkEnd w:id="61"/>
      <w:bookmarkEnd w:id="62"/>
    </w:p>
    <w:p w14:paraId="6FF258B8">
      <w:pPr>
        <w:pStyle w:val="78"/>
        <w:numPr>
          <w:ilvl w:val="2"/>
          <w:numId w:val="0"/>
        </w:numPr>
        <w:bidi w:val="0"/>
        <w:spacing w:before="0" w:beforeLines="0" w:after="0" w:afterLines="0"/>
        <w:ind w:leftChars="0" w:firstLine="420" w:firstLineChars="200"/>
      </w:pPr>
      <w:r>
        <w:rPr>
          <w:rFonts w:hint="eastAsia"/>
          <w:lang w:val="en-US" w:eastAsia="zh-CN"/>
        </w:rPr>
        <w:t>市场监管部门对征集情况进行统计汇总。市场监管部门组织专家结合征集情况及当下食品安全形势，分析确定重点抽检品种。可包括但不限于：</w:t>
      </w:r>
    </w:p>
    <w:p w14:paraId="33C8B299">
      <w:pPr>
        <w:pStyle w:val="56"/>
        <w:bidi w:val="0"/>
      </w:pPr>
      <w:r>
        <w:rPr>
          <w:rFonts w:hint="eastAsia"/>
          <w:lang w:val="en-US" w:eastAsia="zh-CN"/>
        </w:rPr>
        <w:t>风险程度高以及污染水平呈上升趋势的；</w:t>
      </w:r>
    </w:p>
    <w:p w14:paraId="77B778F6">
      <w:pPr>
        <w:pStyle w:val="56"/>
        <w:bidi w:val="0"/>
      </w:pPr>
      <w:r>
        <w:rPr>
          <w:rFonts w:hint="eastAsia"/>
          <w:lang w:val="en-US" w:eastAsia="zh-CN"/>
        </w:rPr>
        <w:t>流通范围广、消费量大、消费者投诉举报多的；</w:t>
      </w:r>
    </w:p>
    <w:p w14:paraId="65D8CABE">
      <w:pPr>
        <w:pStyle w:val="56"/>
        <w:bidi w:val="0"/>
      </w:pPr>
      <w:r>
        <w:rPr>
          <w:rFonts w:hint="eastAsia"/>
          <w:lang w:val="en-US" w:eastAsia="zh-CN"/>
        </w:rPr>
        <w:t>风险监测、监督检查、专项整治、应急处置等工作表明存在较大隐患的；</w:t>
      </w:r>
    </w:p>
    <w:p w14:paraId="200FB07C">
      <w:pPr>
        <w:pStyle w:val="56"/>
        <w:bidi w:val="0"/>
      </w:pPr>
      <w:r>
        <w:rPr>
          <w:rFonts w:hint="eastAsia"/>
          <w:lang w:val="en-US" w:eastAsia="zh-CN"/>
        </w:rPr>
        <w:t>专供婴幼儿、孕妇、老年人等特定人群食用的主辅食品；</w:t>
      </w:r>
    </w:p>
    <w:p w14:paraId="67866A72">
      <w:pPr>
        <w:pStyle w:val="56"/>
        <w:bidi w:val="0"/>
      </w:pPr>
      <w:r>
        <w:rPr>
          <w:rFonts w:hint="eastAsia"/>
          <w:lang w:val="en-US" w:eastAsia="zh-CN"/>
        </w:rPr>
        <w:t>有关部门公布的可能违法添加非食用物质的食品；</w:t>
      </w:r>
    </w:p>
    <w:p w14:paraId="50E4D2F6">
      <w:pPr>
        <w:pStyle w:val="56"/>
        <w:bidi w:val="0"/>
        <w:rPr>
          <w:rFonts w:hint="eastAsia"/>
          <w:lang w:val="en-US" w:eastAsia="zh-CN"/>
        </w:rPr>
      </w:pPr>
      <w:r>
        <w:rPr>
          <w:rFonts w:hint="eastAsia"/>
          <w:lang w:val="en-US" w:eastAsia="zh-CN"/>
        </w:rPr>
        <w:t>涉及国内外食品安全事件，以及群众举报、舆情监测涉及的食品；</w:t>
      </w:r>
    </w:p>
    <w:p w14:paraId="61C9BE7C">
      <w:pPr>
        <w:pStyle w:val="56"/>
        <w:bidi w:val="0"/>
        <w:rPr>
          <w:rFonts w:hint="eastAsia"/>
          <w:lang w:val="en-US" w:eastAsia="zh-CN"/>
        </w:rPr>
      </w:pPr>
      <w:r>
        <w:rPr>
          <w:rFonts w:hint="eastAsia"/>
          <w:lang w:val="en-US" w:eastAsia="zh-CN"/>
        </w:rPr>
        <w:t>其他应当作为抽样检验重点的食品。</w:t>
      </w:r>
    </w:p>
    <w:p w14:paraId="68964604">
      <w:pPr>
        <w:pStyle w:val="24"/>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5.2.</w:t>
      </w:r>
      <w:r>
        <w:rPr>
          <w:rFonts w:hint="eastAsia" w:ascii="黑体" w:eastAsia="黑体" w:cs="黑体"/>
          <w:sz w:val="21"/>
          <w:lang w:val="en-US" w:eastAsia="zh-CN"/>
        </w:rPr>
        <w:t>2</w:t>
      </w:r>
      <w:r>
        <w:rPr>
          <w:rFonts w:hint="eastAsia" w:ascii="黑体" w:hAnsi="Times New Roman" w:eastAsia="黑体" w:cs="黑体"/>
          <w:sz w:val="21"/>
          <w:lang w:val="en-US" w:eastAsia="zh-CN"/>
        </w:rPr>
        <w:t xml:space="preserve">  “你</w:t>
      </w:r>
      <w:r>
        <w:rPr>
          <w:rFonts w:hint="eastAsia" w:ascii="黑体" w:eastAsia="黑体" w:cs="黑体"/>
          <w:sz w:val="21"/>
          <w:lang w:val="en-US" w:eastAsia="zh-CN"/>
        </w:rPr>
        <w:t>送</w:t>
      </w:r>
      <w:r>
        <w:rPr>
          <w:rFonts w:hint="eastAsia" w:ascii="黑体" w:hAnsi="Times New Roman" w:eastAsia="黑体" w:cs="黑体"/>
          <w:sz w:val="21"/>
          <w:lang w:val="en-US" w:eastAsia="zh-CN"/>
        </w:rPr>
        <w:t>我检”</w:t>
      </w:r>
      <w:r>
        <w:rPr>
          <w:rFonts w:hint="eastAsia" w:ascii="黑体" w:eastAsia="黑体" w:cs="黑体"/>
          <w:sz w:val="21"/>
          <w:lang w:val="en-US" w:eastAsia="zh-CN"/>
        </w:rPr>
        <w:t>样品收集</w:t>
      </w:r>
    </w:p>
    <w:p w14:paraId="17A81C87">
      <w:pPr>
        <w:pStyle w:val="24"/>
        <w:rPr>
          <w:rFonts w:hint="default"/>
          <w:lang w:val="en-US" w:eastAsia="zh-CN"/>
        </w:rPr>
      </w:pPr>
      <w:r>
        <w:rPr>
          <w:rFonts w:hint="eastAsia"/>
          <w:lang w:val="en-US" w:eastAsia="zh-CN"/>
        </w:rPr>
        <w:t>宜在消费者集中的大型商超、农贸市场等场所设置食品快检台、快检车等，直接收集消费者现场或邮寄来的食品样品。</w:t>
      </w:r>
    </w:p>
    <w:p w14:paraId="3F676EF4">
      <w:pPr>
        <w:pStyle w:val="72"/>
        <w:bidi w:val="0"/>
        <w:rPr>
          <w:lang w:val="en-US" w:eastAsia="zh-CN"/>
        </w:rPr>
      </w:pPr>
      <w:bookmarkStart w:id="63" w:name="_Toc2605"/>
      <w:r>
        <w:rPr>
          <w:rFonts w:hint="eastAsia"/>
          <w:lang w:val="en-US" w:eastAsia="zh-CN"/>
        </w:rPr>
        <w:t>抽样</w:t>
      </w:r>
      <w:bookmarkEnd w:id="63"/>
    </w:p>
    <w:p w14:paraId="1B6C3AD6">
      <w:pPr>
        <w:pStyle w:val="24"/>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default" w:ascii="黑体" w:hAnsi="Times New Roman" w:eastAsia="黑体" w:cs="黑体"/>
          <w:sz w:val="21"/>
          <w:lang w:val="en-US" w:eastAsia="zh-CN"/>
        </w:rPr>
      </w:pPr>
      <w:r>
        <w:rPr>
          <w:rFonts w:hint="eastAsia" w:ascii="黑体" w:hAnsi="Times New Roman" w:eastAsia="黑体" w:cs="黑体"/>
          <w:sz w:val="21"/>
          <w:lang w:val="en-US" w:eastAsia="zh-CN"/>
        </w:rPr>
        <w:t>5.</w:t>
      </w:r>
      <w:r>
        <w:rPr>
          <w:rFonts w:hint="eastAsia" w:ascii="黑体" w:eastAsia="黑体" w:cs="黑体"/>
          <w:sz w:val="21"/>
          <w:lang w:val="en-US" w:eastAsia="zh-CN"/>
        </w:rPr>
        <w:t>3</w:t>
      </w:r>
      <w:r>
        <w:rPr>
          <w:rFonts w:hint="eastAsia" w:ascii="黑体" w:hAnsi="Times New Roman" w:eastAsia="黑体" w:cs="黑体"/>
          <w:sz w:val="21"/>
          <w:lang w:val="en-US" w:eastAsia="zh-CN"/>
        </w:rPr>
        <w:t>.1  “你点我检”抽样</w:t>
      </w:r>
    </w:p>
    <w:p w14:paraId="3F354E11">
      <w:pPr>
        <w:pStyle w:val="78"/>
        <w:numPr>
          <w:ilvl w:val="2"/>
          <w:numId w:val="0"/>
        </w:numPr>
        <w:bidi w:val="0"/>
        <w:spacing w:before="0" w:beforeLines="0" w:after="0" w:afterLines="0"/>
        <w:ind w:leftChars="0"/>
      </w:pPr>
      <w:r>
        <w:rPr>
          <w:rFonts w:hint="eastAsia" w:ascii="黑体" w:hAnsi="Times New Roman" w:eastAsia="黑体" w:cs="黑体"/>
          <w:sz w:val="21"/>
          <w:lang w:val="en-US" w:eastAsia="zh-CN"/>
        </w:rPr>
        <w:t xml:space="preserve">5.3.1.1 </w:t>
      </w:r>
      <w:r>
        <w:rPr>
          <w:rFonts w:hint="eastAsia"/>
          <w:lang w:val="en-US" w:eastAsia="zh-CN"/>
        </w:rPr>
        <w:t xml:space="preserve">  市场监管部门可委托承检机构抽样，抽样过程应按照《食品安全抽样检验管理办法》规定的程序和方法开展。</w:t>
      </w:r>
    </w:p>
    <w:p w14:paraId="489EC4DF">
      <w:pPr>
        <w:pStyle w:val="78"/>
        <w:numPr>
          <w:ilvl w:val="2"/>
          <w:numId w:val="0"/>
        </w:numPr>
        <w:bidi w:val="0"/>
        <w:spacing w:before="0" w:beforeLines="0" w:after="0" w:afterLines="0"/>
        <w:ind w:leftChars="0"/>
        <w:rPr>
          <w:rFonts w:hint="eastAsia"/>
          <w:lang w:val="en-US" w:eastAsia="zh-CN"/>
        </w:rPr>
      </w:pPr>
      <w:r>
        <w:rPr>
          <w:rFonts w:hint="eastAsia" w:ascii="黑体" w:hAnsi="Times New Roman" w:eastAsia="黑体" w:cs="黑体"/>
          <w:sz w:val="21"/>
          <w:lang w:val="en-US" w:eastAsia="zh-CN"/>
        </w:rPr>
        <w:t xml:space="preserve">5.3.1.2  </w:t>
      </w:r>
      <w:r>
        <w:rPr>
          <w:rFonts w:hint="eastAsia" w:ascii="宋体" w:hAnsi="宋体" w:eastAsia="宋体" w:cs="宋体"/>
          <w:color w:val="000000"/>
          <w:kern w:val="0"/>
          <w:sz w:val="21"/>
          <w:szCs w:val="21"/>
          <w:lang w:val="en-US" w:eastAsia="zh-CN" w:bidi="ar"/>
        </w:rPr>
        <w:t>抽样工作应遵守随机选取抽样对象、随机确定抽样人员的要求</w:t>
      </w:r>
      <w:r>
        <w:rPr>
          <w:rFonts w:hint="eastAsia"/>
          <w:lang w:val="en-US" w:eastAsia="zh-CN"/>
        </w:rPr>
        <w:t>，抽样人员不应从事检验工作。</w:t>
      </w:r>
    </w:p>
    <w:p w14:paraId="7F20D18D">
      <w:pPr>
        <w:pStyle w:val="78"/>
        <w:numPr>
          <w:ilvl w:val="2"/>
          <w:numId w:val="0"/>
        </w:numPr>
        <w:bidi w:val="0"/>
        <w:spacing w:before="0" w:beforeLines="0" w:after="0" w:afterLines="0"/>
        <w:ind w:leftChars="0"/>
      </w:pPr>
      <w:r>
        <w:rPr>
          <w:rFonts w:hint="eastAsia" w:ascii="黑体" w:hAnsi="Times New Roman" w:eastAsia="黑体" w:cs="黑体"/>
          <w:sz w:val="21"/>
          <w:lang w:val="en-US" w:eastAsia="zh-CN"/>
        </w:rPr>
        <w:t xml:space="preserve">5.3.1.3   </w:t>
      </w:r>
      <w:r>
        <w:rPr>
          <w:rFonts w:hint="eastAsia"/>
          <w:lang w:val="en-US" w:eastAsia="zh-CN"/>
        </w:rPr>
        <w:t>可邀请群众见证并遵循回避原则。</w:t>
      </w:r>
    </w:p>
    <w:p w14:paraId="7D7FB187">
      <w:pPr>
        <w:pStyle w:val="78"/>
        <w:numPr>
          <w:ilvl w:val="2"/>
          <w:numId w:val="0"/>
        </w:numPr>
        <w:bidi w:val="0"/>
        <w:spacing w:before="0" w:beforeLines="0" w:after="0" w:afterLines="0"/>
        <w:ind w:leftChars="0"/>
        <w:rPr>
          <w:rFonts w:hint="eastAsia"/>
          <w:lang w:val="en-US" w:eastAsia="zh-CN"/>
        </w:rPr>
      </w:pPr>
      <w:r>
        <w:rPr>
          <w:rFonts w:hint="eastAsia" w:ascii="黑体" w:hAnsi="Times New Roman" w:eastAsia="黑体" w:cs="黑体"/>
          <w:sz w:val="21"/>
          <w:lang w:val="en-US" w:eastAsia="zh-CN"/>
        </w:rPr>
        <w:t xml:space="preserve">5.3.1.4  </w:t>
      </w:r>
      <w:r>
        <w:rPr>
          <w:rFonts w:hint="eastAsia"/>
          <w:lang w:val="en-US" w:eastAsia="zh-CN"/>
        </w:rPr>
        <w:t>“你点我检”抽检信息应录入“国家食品安全抽样检验信息系统”，并注明“你点我检”。</w:t>
      </w:r>
    </w:p>
    <w:p w14:paraId="1B1581A4">
      <w:pPr>
        <w:pStyle w:val="24"/>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default" w:ascii="黑体" w:hAnsi="Times New Roman" w:eastAsia="黑体" w:cs="黑体"/>
          <w:sz w:val="21"/>
          <w:lang w:val="en-US" w:eastAsia="zh-CN"/>
        </w:rPr>
      </w:pPr>
      <w:r>
        <w:rPr>
          <w:rFonts w:hint="eastAsia" w:ascii="黑体" w:hAnsi="Times New Roman" w:eastAsia="黑体" w:cs="黑体"/>
          <w:sz w:val="21"/>
          <w:lang w:val="en-US" w:eastAsia="zh-CN"/>
        </w:rPr>
        <w:t>5.</w:t>
      </w:r>
      <w:r>
        <w:rPr>
          <w:rFonts w:hint="eastAsia" w:ascii="黑体" w:eastAsia="黑体" w:cs="黑体"/>
          <w:sz w:val="21"/>
          <w:lang w:val="en-US" w:eastAsia="zh-CN"/>
        </w:rPr>
        <w:t>3.2</w:t>
      </w:r>
      <w:r>
        <w:rPr>
          <w:rFonts w:hint="eastAsia" w:ascii="黑体" w:hAnsi="Times New Roman" w:eastAsia="黑体" w:cs="黑体"/>
          <w:sz w:val="21"/>
          <w:lang w:val="en-US" w:eastAsia="zh-CN"/>
        </w:rPr>
        <w:t xml:space="preserve">  “你</w:t>
      </w:r>
      <w:r>
        <w:rPr>
          <w:rFonts w:hint="eastAsia" w:ascii="黑体" w:eastAsia="黑体" w:cs="黑体"/>
          <w:sz w:val="21"/>
          <w:lang w:val="en-US" w:eastAsia="zh-CN"/>
        </w:rPr>
        <w:t>送</w:t>
      </w:r>
      <w:r>
        <w:rPr>
          <w:rFonts w:hint="eastAsia" w:ascii="黑体" w:hAnsi="Times New Roman" w:eastAsia="黑体" w:cs="黑体"/>
          <w:sz w:val="21"/>
          <w:lang w:val="en-US" w:eastAsia="zh-CN"/>
        </w:rPr>
        <w:t>我检”抽样</w:t>
      </w:r>
    </w:p>
    <w:p w14:paraId="0E085E56">
      <w:pPr>
        <w:pStyle w:val="24"/>
        <w:rPr>
          <w:rFonts w:hint="default"/>
          <w:lang w:val="en-US" w:eastAsia="zh-CN"/>
        </w:rPr>
      </w:pPr>
      <w:r>
        <w:rPr>
          <w:rFonts w:hint="eastAsia"/>
          <w:lang w:val="en-US" w:eastAsia="zh-CN"/>
        </w:rPr>
        <w:t>现场接收或邮寄食品样品。收样人员应详细记录样品类别、名称、数量、采样时间、采样人员等信息;应对样品编号登记和标注唯一性标识。</w:t>
      </w:r>
    </w:p>
    <w:p w14:paraId="039521CC">
      <w:pPr>
        <w:pStyle w:val="72"/>
        <w:bidi w:val="0"/>
        <w:rPr>
          <w:lang w:val="en-US" w:eastAsia="zh-CN"/>
        </w:rPr>
      </w:pPr>
      <w:bookmarkStart w:id="64" w:name="_Toc30872"/>
      <w:r>
        <w:rPr>
          <w:rFonts w:hint="eastAsia"/>
          <w:lang w:val="en-US" w:eastAsia="zh-CN"/>
        </w:rPr>
        <w:t>检验</w:t>
      </w:r>
      <w:bookmarkEnd w:id="64"/>
    </w:p>
    <w:p w14:paraId="37C7E692">
      <w:pPr>
        <w:pStyle w:val="78"/>
        <w:numPr>
          <w:ilvl w:val="2"/>
          <w:numId w:val="0"/>
        </w:numPr>
        <w:bidi w:val="0"/>
        <w:spacing w:before="0" w:beforeLines="0" w:after="0" w:afterLines="0"/>
        <w:ind w:left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5.4.1  “你点我检”检验</w:t>
      </w:r>
    </w:p>
    <w:p w14:paraId="5B162F4C">
      <w:pPr>
        <w:pStyle w:val="78"/>
        <w:numPr>
          <w:ilvl w:val="2"/>
          <w:numId w:val="0"/>
        </w:numPr>
        <w:bidi w:val="0"/>
        <w:spacing w:before="0" w:beforeLines="0" w:after="0" w:afterLines="0"/>
        <w:ind w:leftChars="0"/>
      </w:pPr>
      <w:r>
        <w:rPr>
          <w:rFonts w:hint="eastAsia"/>
          <w:lang w:val="en-US" w:eastAsia="zh-CN"/>
        </w:rPr>
        <w:t>5.4.1.1  承检机构应为获得检验资质认定的机构，具备与承检任务中食品品种、检验项目、检验样品数</w:t>
      </w:r>
      <w:r>
        <w:rPr>
          <w:rFonts w:hint="eastAsia" w:ascii="宋体" w:hAnsi="宋体" w:eastAsia="宋体" w:cs="宋体"/>
          <w:color w:val="000000"/>
          <w:kern w:val="0"/>
          <w:sz w:val="21"/>
          <w:szCs w:val="21"/>
          <w:lang w:val="en-US" w:eastAsia="zh-CN" w:bidi="ar"/>
        </w:rPr>
        <w:t>量相适应的检验能力，由组织实施“你点我检”工作的市场监管部门确定。</w:t>
      </w:r>
    </w:p>
    <w:p w14:paraId="70E81B6F">
      <w:pPr>
        <w:pStyle w:val="78"/>
        <w:numPr>
          <w:ilvl w:val="2"/>
          <w:numId w:val="0"/>
        </w:numPr>
        <w:bidi w:val="0"/>
        <w:spacing w:before="0" w:beforeLines="0" w:after="0" w:afterLines="0"/>
        <w:ind w:leftChars="0"/>
      </w:pPr>
      <w:r>
        <w:rPr>
          <w:rFonts w:hint="eastAsia"/>
          <w:lang w:val="en-US" w:eastAsia="zh-CN"/>
        </w:rPr>
        <w:t>5.4.1.2  检验实行承检机构与检验人负责制，对出具的食品安全检验报告负责。</w:t>
      </w:r>
    </w:p>
    <w:p w14:paraId="6F5FB528">
      <w:pPr>
        <w:pStyle w:val="78"/>
        <w:numPr>
          <w:ilvl w:val="2"/>
          <w:numId w:val="0"/>
        </w:numPr>
        <w:bidi w:val="0"/>
        <w:spacing w:before="0" w:beforeLines="0" w:after="0" w:afterLines="0"/>
        <w:ind w:leftChars="0"/>
      </w:pPr>
      <w:r>
        <w:rPr>
          <w:rFonts w:hint="eastAsia"/>
          <w:lang w:val="en-US" w:eastAsia="zh-CN"/>
        </w:rPr>
        <w:t>5.4.1.3  检验采用的检验项目、检验方法、判定依据等应符合食品安全标准规定。没有食品安全标准的，应当采用法律法规制定的临时限量值、临时检验方法或者补充检验方法。</w:t>
      </w:r>
    </w:p>
    <w:p w14:paraId="477FDCF8">
      <w:pPr>
        <w:pStyle w:val="78"/>
        <w:numPr>
          <w:ilvl w:val="2"/>
          <w:numId w:val="0"/>
        </w:numPr>
        <w:bidi w:val="0"/>
        <w:spacing w:before="0" w:beforeLines="0" w:after="0" w:afterLines="0"/>
        <w:ind w:leftChars="0"/>
        <w:rPr>
          <w:rFonts w:hint="eastAsia" w:ascii="黑体" w:hAnsi="Times New Roman" w:eastAsia="黑体" w:cs="黑体"/>
          <w:sz w:val="21"/>
          <w:lang w:val="en-US" w:eastAsia="zh-CN"/>
        </w:rPr>
      </w:pPr>
      <w:r>
        <w:rPr>
          <w:rFonts w:hint="eastAsia" w:ascii="黑体" w:hAnsi="Times New Roman" w:eastAsia="黑体" w:cs="黑体"/>
          <w:sz w:val="21"/>
          <w:lang w:val="en-US" w:eastAsia="zh-CN"/>
        </w:rPr>
        <w:t>5.4.2  “你送我检”检验</w:t>
      </w:r>
    </w:p>
    <w:p w14:paraId="448BE621">
      <w:pPr>
        <w:pStyle w:val="78"/>
        <w:numPr>
          <w:ilvl w:val="2"/>
          <w:numId w:val="0"/>
        </w:numPr>
        <w:bidi w:val="0"/>
        <w:spacing w:before="0" w:beforeLines="0" w:after="0" w:afterLines="0"/>
        <w:rPr>
          <w:rFonts w:hint="eastAsia"/>
          <w:lang w:val="en-US" w:eastAsia="zh-CN"/>
        </w:rPr>
      </w:pPr>
      <w:r>
        <w:rPr>
          <w:rFonts w:hint="eastAsia"/>
          <w:lang w:val="en-US" w:eastAsia="zh-CN"/>
        </w:rPr>
        <w:t>5.4.2.1  食品快检单位应具备相应设施设备和环境条件，并制定食品快检人员培训、设施设备管理、操作规程等制度。</w:t>
      </w:r>
    </w:p>
    <w:p w14:paraId="0C8479E5">
      <w:pPr>
        <w:pStyle w:val="78"/>
        <w:numPr>
          <w:ilvl w:val="2"/>
          <w:numId w:val="0"/>
        </w:numPr>
        <w:bidi w:val="0"/>
        <w:spacing w:before="0" w:beforeLines="0" w:after="0" w:afterLines="0"/>
        <w:rPr>
          <w:rFonts w:hint="eastAsia"/>
          <w:lang w:val="en-US" w:eastAsia="zh-CN"/>
        </w:rPr>
      </w:pPr>
      <w:r>
        <w:rPr>
          <w:rFonts w:hint="eastAsia"/>
          <w:lang w:val="en-US" w:eastAsia="zh-CN"/>
        </w:rPr>
        <w:t>5.4.2.2  食品快检操作人员和审核人员不得是同一人。</w:t>
      </w:r>
    </w:p>
    <w:p w14:paraId="498F3756">
      <w:pPr>
        <w:pStyle w:val="78"/>
        <w:numPr>
          <w:ilvl w:val="2"/>
          <w:numId w:val="0"/>
        </w:numPr>
        <w:bidi w:val="0"/>
        <w:spacing w:before="0" w:beforeLines="0" w:after="0" w:afterLines="0"/>
        <w:rPr>
          <w:rFonts w:hint="default"/>
          <w:lang w:val="en-US" w:eastAsia="zh-CN"/>
        </w:rPr>
      </w:pPr>
      <w:r>
        <w:rPr>
          <w:rFonts w:hint="eastAsia"/>
          <w:lang w:val="en-US" w:eastAsia="zh-CN"/>
        </w:rPr>
        <w:t>5.4.2.3  食品快检应当严格按照食品快检方法或快检产品说明书要求规范操作，详细记录样品编号、类别、名称、检测项目、检测时间、检测人员、快检产品信息、检测结果、检测结论等内容。</w:t>
      </w:r>
    </w:p>
    <w:p w14:paraId="5BF22141">
      <w:pPr>
        <w:pStyle w:val="72"/>
        <w:bidi w:val="0"/>
        <w:rPr>
          <w:rFonts w:hint="eastAsia"/>
          <w:lang w:val="en-US" w:eastAsia="zh-CN"/>
        </w:rPr>
      </w:pPr>
      <w:bookmarkStart w:id="65" w:name="_Toc11337"/>
      <w:bookmarkStart w:id="66" w:name="_Toc7239"/>
      <w:bookmarkStart w:id="67" w:name="_Toc15826"/>
      <w:r>
        <w:rPr>
          <w:rFonts w:hint="eastAsia"/>
          <w:lang w:val="en-US" w:eastAsia="zh-CN"/>
        </w:rPr>
        <w:t>核查处置及结果公示</w:t>
      </w:r>
      <w:bookmarkEnd w:id="65"/>
      <w:bookmarkEnd w:id="66"/>
      <w:bookmarkEnd w:id="67"/>
    </w:p>
    <w:p w14:paraId="0B547372">
      <w:pPr>
        <w:pStyle w:val="78"/>
        <w:numPr>
          <w:ilvl w:val="2"/>
          <w:numId w:val="0"/>
        </w:numPr>
        <w:bidi w:val="0"/>
        <w:spacing w:before="0" w:beforeLines="0" w:after="0" w:afterLines="0"/>
        <w:ind w:left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5.4.1  “你点我检”核查处置及结果公示</w:t>
      </w:r>
    </w:p>
    <w:p w14:paraId="20E1E382">
      <w:pPr>
        <w:pStyle w:val="78"/>
        <w:numPr>
          <w:ilvl w:val="2"/>
          <w:numId w:val="0"/>
        </w:numPr>
        <w:bidi w:val="0"/>
        <w:spacing w:before="0" w:beforeLines="0" w:after="0" w:afterLines="0"/>
        <w:ind w:leftChars="0"/>
      </w:pPr>
      <w:r>
        <w:rPr>
          <w:rFonts w:hint="eastAsia"/>
          <w:lang w:val="en-US" w:eastAsia="zh-CN"/>
        </w:rPr>
        <w:t>5.4.1.1  对抽检中发现的不合格食品，市场监管部门应及时启动核查处置工作，督促企业采取封存、下</w:t>
      </w:r>
      <w:r>
        <w:rPr>
          <w:rFonts w:hint="eastAsia" w:ascii="宋体" w:hAnsi="宋体" w:eastAsia="宋体" w:cs="宋体"/>
          <w:color w:val="000000"/>
          <w:kern w:val="0"/>
          <w:sz w:val="21"/>
          <w:szCs w:val="21"/>
          <w:lang w:val="en-US" w:eastAsia="zh-CN" w:bidi="ar"/>
        </w:rPr>
        <w:t>架、召回等风险控制措施，并按照核查处置程序，依法开展调查处理。</w:t>
      </w:r>
    </w:p>
    <w:p w14:paraId="132F396D">
      <w:pPr>
        <w:pStyle w:val="78"/>
        <w:numPr>
          <w:ilvl w:val="2"/>
          <w:numId w:val="0"/>
        </w:numPr>
        <w:bidi w:val="0"/>
        <w:spacing w:before="0" w:beforeLines="0" w:after="0" w:afterLines="0"/>
        <w:ind w:leftChars="0"/>
        <w:rPr>
          <w:rFonts w:hint="eastAsia"/>
          <w:lang w:val="en-US" w:eastAsia="zh-CN"/>
        </w:rPr>
      </w:pPr>
      <w:r>
        <w:rPr>
          <w:rFonts w:hint="eastAsia"/>
          <w:lang w:val="en-US" w:eastAsia="zh-CN"/>
        </w:rPr>
        <w:t>5.4.1.2  市场监管部门应当通过官方媒体等途径及时向社会公开“你点我检”的抽检结果和核查处置信息。</w:t>
      </w:r>
    </w:p>
    <w:p w14:paraId="1932E2F6">
      <w:pPr>
        <w:pStyle w:val="78"/>
        <w:numPr>
          <w:ilvl w:val="2"/>
          <w:numId w:val="0"/>
        </w:numPr>
        <w:bidi w:val="0"/>
        <w:spacing w:before="0" w:beforeLines="0" w:after="0" w:afterLines="0"/>
        <w:ind w:left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5.4.2  “你送我检”核查处置及结果公示</w:t>
      </w:r>
    </w:p>
    <w:p w14:paraId="4E46C48C">
      <w:pPr>
        <w:pStyle w:val="78"/>
        <w:numPr>
          <w:ilvl w:val="2"/>
          <w:numId w:val="0"/>
        </w:numPr>
        <w:bidi w:val="0"/>
        <w:spacing w:before="0" w:beforeLines="0" w:after="0" w:afterLines="0"/>
        <w:rPr>
          <w:rFonts w:hint="eastAsia" w:ascii="宋体" w:hAnsi="宋体" w:eastAsia="宋体" w:cs="宋体"/>
          <w:color w:val="000000"/>
          <w:kern w:val="0"/>
          <w:sz w:val="21"/>
          <w:szCs w:val="21"/>
          <w:lang w:val="en-US" w:eastAsia="zh-CN" w:bidi="ar"/>
        </w:rPr>
      </w:pPr>
      <w:r>
        <w:rPr>
          <w:rFonts w:hint="eastAsia" w:cs="宋体"/>
          <w:color w:val="000000"/>
          <w:kern w:val="0"/>
          <w:sz w:val="21"/>
          <w:szCs w:val="21"/>
          <w:lang w:val="en-US" w:eastAsia="zh-CN" w:bidi="ar"/>
        </w:rPr>
        <w:t xml:space="preserve">5.4.2.1  </w:t>
      </w:r>
      <w:r>
        <w:rPr>
          <w:rFonts w:hint="eastAsia" w:ascii="宋体" w:hAnsi="宋体" w:eastAsia="宋体" w:cs="宋体"/>
          <w:color w:val="000000"/>
          <w:kern w:val="0"/>
          <w:sz w:val="21"/>
          <w:szCs w:val="21"/>
          <w:lang w:val="en-US" w:eastAsia="zh-CN" w:bidi="ar"/>
        </w:rPr>
        <w:t>对食用农产品快检结果有异议的，可以自收到检测结果时起四小时内申请复检，复检不得采 用快检方法。</w:t>
      </w:r>
    </w:p>
    <w:p w14:paraId="3715094E">
      <w:pPr>
        <w:pStyle w:val="78"/>
        <w:numPr>
          <w:ilvl w:val="2"/>
          <w:numId w:val="0"/>
        </w:numPr>
        <w:bidi w:val="0"/>
        <w:spacing w:before="0" w:beforeLines="0" w:after="0" w:afterLines="0"/>
        <w:ind w:leftChars="0"/>
        <w:rPr>
          <w:rFonts w:hint="eastAsia" w:ascii="宋体" w:hAnsi="宋体" w:eastAsia="宋体" w:cs="宋体"/>
          <w:color w:val="000000"/>
          <w:kern w:val="0"/>
          <w:sz w:val="21"/>
          <w:szCs w:val="21"/>
          <w:lang w:val="en-US" w:eastAsia="zh-CN" w:bidi="ar"/>
        </w:rPr>
      </w:pPr>
      <w:r>
        <w:rPr>
          <w:rFonts w:hint="eastAsia" w:cs="宋体"/>
          <w:color w:val="000000"/>
          <w:kern w:val="0"/>
          <w:sz w:val="21"/>
          <w:szCs w:val="21"/>
          <w:lang w:val="en-US" w:eastAsia="zh-CN" w:bidi="ar"/>
        </w:rPr>
        <w:t xml:space="preserve">5.4.2.2  </w:t>
      </w:r>
      <w:r>
        <w:rPr>
          <w:rFonts w:hint="eastAsia" w:ascii="宋体" w:hAnsi="宋体" w:eastAsia="宋体" w:cs="宋体"/>
          <w:color w:val="000000"/>
          <w:kern w:val="0"/>
          <w:sz w:val="21"/>
          <w:szCs w:val="21"/>
          <w:lang w:val="en-US" w:eastAsia="zh-CN" w:bidi="ar"/>
        </w:rPr>
        <w:t>食品快检抽查检测结果表明可能不符合食品安全标准的，被抽查食品经营者应暂停销售相关产品；属地市场监管部门应及时跟进监督检查或委托符合法律规定的食品检验机构进行检验，及时防控食品安全风险。抽查检测结果确定有关食品不符合食品安全标准的，可以作为行政处罚的依据。</w:t>
      </w:r>
    </w:p>
    <w:p w14:paraId="1462A76F">
      <w:pPr>
        <w:pStyle w:val="78"/>
        <w:numPr>
          <w:ilvl w:val="2"/>
          <w:numId w:val="0"/>
        </w:numPr>
        <w:bidi w:val="0"/>
        <w:spacing w:before="0" w:beforeLines="0" w:after="0" w:afterLines="0"/>
        <w:ind w:leftChars="0"/>
        <w:rPr>
          <w:rFonts w:hint="default" w:ascii="宋体" w:hAnsi="宋体" w:eastAsia="宋体" w:cs="宋体"/>
          <w:color w:val="000000"/>
          <w:kern w:val="0"/>
          <w:sz w:val="21"/>
          <w:szCs w:val="21"/>
          <w:lang w:val="en-US" w:eastAsia="zh-CN" w:bidi="ar"/>
        </w:rPr>
      </w:pPr>
      <w:r>
        <w:rPr>
          <w:rFonts w:hint="eastAsia" w:cs="宋体"/>
          <w:color w:val="000000"/>
          <w:kern w:val="0"/>
          <w:sz w:val="21"/>
          <w:szCs w:val="21"/>
          <w:lang w:val="en-US" w:eastAsia="zh-CN" w:bidi="ar"/>
        </w:rPr>
        <w:t xml:space="preserve">5.4.2.3  </w:t>
      </w:r>
      <w:r>
        <w:rPr>
          <w:rFonts w:hint="eastAsia"/>
          <w:lang w:val="en-US" w:eastAsia="zh-CN"/>
        </w:rPr>
        <w:t>市场监管部门现场告知你送我检的检测结果</w:t>
      </w:r>
      <w:r>
        <w:rPr>
          <w:rFonts w:hint="eastAsia" w:cs="宋体"/>
          <w:color w:val="000000"/>
          <w:kern w:val="0"/>
          <w:sz w:val="21"/>
          <w:szCs w:val="21"/>
          <w:lang w:val="en-US" w:eastAsia="zh-CN" w:bidi="ar"/>
        </w:rPr>
        <w:t>或</w:t>
      </w:r>
      <w:r>
        <w:rPr>
          <w:rFonts w:hint="eastAsia"/>
          <w:lang w:val="en-US" w:eastAsia="zh-CN"/>
        </w:rPr>
        <w:t>通过官方媒体等途径及时向社会公开“你送我检”的抽检结果和核查处置信息。</w:t>
      </w:r>
    </w:p>
    <w:p w14:paraId="5615CE33">
      <w:pPr>
        <w:pStyle w:val="71"/>
        <w:bidi w:val="0"/>
        <w:rPr>
          <w:rFonts w:hint="eastAsia"/>
          <w:lang w:val="en-US" w:eastAsia="zh-CN"/>
        </w:rPr>
      </w:pPr>
      <w:bookmarkStart w:id="68" w:name="_Toc12071"/>
      <w:bookmarkStart w:id="69" w:name="_Toc2918"/>
      <w:bookmarkStart w:id="70" w:name="_Toc11241"/>
      <w:r>
        <w:rPr>
          <w:rFonts w:hint="eastAsia"/>
          <w:lang w:val="en-US" w:eastAsia="zh-CN"/>
        </w:rPr>
        <w:t>成效评价</w:t>
      </w:r>
      <w:bookmarkEnd w:id="49"/>
      <w:bookmarkEnd w:id="50"/>
      <w:bookmarkEnd w:id="68"/>
      <w:bookmarkEnd w:id="69"/>
      <w:bookmarkEnd w:id="70"/>
    </w:p>
    <w:p w14:paraId="7D485F09">
      <w:pPr>
        <w:pStyle w:val="72"/>
        <w:bidi w:val="0"/>
        <w:rPr>
          <w:rFonts w:hint="eastAsia"/>
          <w:lang w:val="en-US" w:eastAsia="zh-CN"/>
        </w:rPr>
      </w:pPr>
      <w:bookmarkStart w:id="71" w:name="_Toc21681"/>
      <w:bookmarkStart w:id="72" w:name="_Toc207"/>
      <w:bookmarkStart w:id="73" w:name="_Toc3990"/>
      <w:bookmarkStart w:id="74" w:name="_Toc28555"/>
      <w:bookmarkStart w:id="75" w:name="_Toc27421"/>
      <w:r>
        <w:rPr>
          <w:rFonts w:hint="eastAsia"/>
          <w:lang w:val="en-US" w:eastAsia="zh-CN"/>
        </w:rPr>
        <w:t>评价要求</w:t>
      </w:r>
      <w:bookmarkEnd w:id="71"/>
      <w:bookmarkEnd w:id="72"/>
      <w:bookmarkEnd w:id="73"/>
      <w:bookmarkEnd w:id="74"/>
      <w:bookmarkEnd w:id="75"/>
    </w:p>
    <w:p w14:paraId="298F82D8">
      <w:pPr>
        <w:pStyle w:val="78"/>
        <w:bidi w:val="0"/>
        <w:spacing w:before="0" w:beforeLines="0" w:after="0" w:afterLines="0"/>
        <w:rPr>
          <w:rFonts w:hint="eastAsia"/>
          <w:lang w:val="en-US" w:eastAsia="zh-CN"/>
        </w:rPr>
      </w:pPr>
      <w:r>
        <w:rPr>
          <w:rFonts w:hint="eastAsia"/>
          <w:lang w:val="en-US" w:eastAsia="zh-CN"/>
        </w:rPr>
        <w:t>应坚持科学客观</w:t>
      </w:r>
      <w:r>
        <w:rPr>
          <w:rFonts w:hint="eastAsia"/>
          <w:lang w:eastAsia="zh-CN"/>
        </w:rPr>
        <w:t>、数据真实、流程规范</w:t>
      </w:r>
      <w:r>
        <w:rPr>
          <w:rFonts w:hint="eastAsia"/>
          <w:lang w:val="en-US" w:eastAsia="zh-CN"/>
        </w:rPr>
        <w:t>原则开展评价</w:t>
      </w:r>
      <w:r>
        <w:rPr>
          <w:rFonts w:hint="eastAsia"/>
          <w:lang w:eastAsia="zh-CN"/>
        </w:rPr>
        <w:t>。</w:t>
      </w:r>
    </w:p>
    <w:p w14:paraId="787FAA19">
      <w:pPr>
        <w:pStyle w:val="78"/>
        <w:bidi w:val="0"/>
        <w:spacing w:before="0" w:beforeLines="0" w:after="0" w:afterLines="0"/>
        <w:rPr>
          <w:rFonts w:hint="eastAsia"/>
          <w:lang w:val="en-US" w:eastAsia="zh-CN"/>
        </w:rPr>
      </w:pPr>
      <w:r>
        <w:rPr>
          <w:rFonts w:hint="eastAsia" w:cs="宋体"/>
          <w:sz w:val="21"/>
          <w:szCs w:val="21"/>
          <w:vertAlign w:val="baseline"/>
          <w:lang w:val="en-US" w:eastAsia="zh-CN"/>
        </w:rPr>
        <w:t>可采取</w:t>
      </w:r>
      <w:r>
        <w:rPr>
          <w:rFonts w:hint="eastAsia" w:ascii="宋体" w:hAnsi="宋体" w:eastAsia="宋体" w:cs="宋体"/>
          <w:sz w:val="21"/>
          <w:szCs w:val="21"/>
          <w:vertAlign w:val="baseline"/>
        </w:rPr>
        <w:t>现场拦访、电话调查、网络调查</w:t>
      </w:r>
      <w:r>
        <w:rPr>
          <w:rFonts w:hint="eastAsia" w:cs="宋体"/>
          <w:sz w:val="21"/>
          <w:szCs w:val="21"/>
          <w:vertAlign w:val="baseline"/>
          <w:lang w:val="en-US" w:eastAsia="zh-CN"/>
        </w:rPr>
        <w:t>等方式开展成效评价。</w:t>
      </w:r>
    </w:p>
    <w:p w14:paraId="52ED6BEB">
      <w:pPr>
        <w:pStyle w:val="78"/>
        <w:bidi w:val="0"/>
        <w:spacing w:before="0" w:beforeLines="0" w:after="0" w:afterLines="0"/>
        <w:rPr>
          <w:rFonts w:hint="default"/>
          <w:lang w:val="en-US" w:eastAsia="zh-CN"/>
        </w:rPr>
      </w:pPr>
      <w:r>
        <w:rPr>
          <w:rFonts w:hint="eastAsia"/>
          <w:lang w:val="en-US" w:eastAsia="zh-CN"/>
        </w:rPr>
        <w:t>市场监管部门自行开展或委托第三方评估机构开展成效评价工作</w:t>
      </w:r>
      <w:r>
        <w:rPr>
          <w:rFonts w:hint="eastAsia"/>
          <w:lang w:eastAsia="zh-CN"/>
        </w:rPr>
        <w:t>。</w:t>
      </w:r>
    </w:p>
    <w:p w14:paraId="36D80EB0">
      <w:pPr>
        <w:pStyle w:val="72"/>
        <w:bidi w:val="0"/>
        <w:rPr>
          <w:rFonts w:hint="eastAsia"/>
          <w:lang w:val="en-US" w:eastAsia="zh-CN"/>
        </w:rPr>
      </w:pPr>
      <w:bookmarkStart w:id="76" w:name="_Toc27345"/>
      <w:bookmarkStart w:id="77" w:name="_Toc21664"/>
      <w:bookmarkStart w:id="78" w:name="_Toc8396"/>
      <w:bookmarkStart w:id="79" w:name="_Toc24274"/>
      <w:bookmarkStart w:id="80" w:name="_Toc18977"/>
      <w:r>
        <w:rPr>
          <w:rFonts w:hint="eastAsia"/>
          <w:lang w:val="en-US" w:eastAsia="zh-CN"/>
        </w:rPr>
        <w:t>评价流程</w:t>
      </w:r>
      <w:bookmarkEnd w:id="76"/>
      <w:bookmarkEnd w:id="77"/>
      <w:bookmarkEnd w:id="78"/>
      <w:bookmarkEnd w:id="79"/>
      <w:bookmarkEnd w:id="80"/>
    </w:p>
    <w:p w14:paraId="35743A5A">
      <w:pPr>
        <w:pStyle w:val="24"/>
        <w:rPr>
          <w:rFonts w:hint="eastAsia"/>
          <w:lang w:val="en-US" w:eastAsia="zh-CN"/>
        </w:rPr>
      </w:pPr>
      <w:r>
        <w:rPr>
          <w:rFonts w:hint="eastAsia"/>
          <w:lang w:val="en-US" w:eastAsia="zh-CN"/>
        </w:rPr>
        <w:t>食品安全</w:t>
      </w:r>
      <w:r>
        <w:rPr>
          <w:rFonts w:hint="eastAsia"/>
          <w:lang w:eastAsia="zh-CN"/>
        </w:rPr>
        <w:t>“</w:t>
      </w:r>
      <w:r>
        <w:rPr>
          <w:rFonts w:hint="eastAsia"/>
          <w:lang w:val="en-US" w:eastAsia="zh-CN"/>
        </w:rPr>
        <w:t>你点我检”“你送我检</w:t>
      </w:r>
      <w:r>
        <w:rPr>
          <w:rFonts w:hint="eastAsia"/>
          <w:lang w:eastAsia="zh-CN"/>
        </w:rPr>
        <w:t>”</w:t>
      </w:r>
      <w:r>
        <w:rPr>
          <w:rFonts w:hint="eastAsia"/>
          <w:lang w:val="en-US" w:eastAsia="zh-CN"/>
        </w:rPr>
        <w:t>成效评价流程如图1所示。</w:t>
      </w:r>
    </w:p>
    <w:p w14:paraId="76D72098">
      <w:pPr>
        <w:pStyle w:val="24"/>
        <w:rPr>
          <w:rFonts w:hint="eastAsia"/>
          <w:lang w:val="en-US" w:eastAsia="zh-CN"/>
        </w:rPr>
      </w:pPr>
      <w:r>
        <w:rPr>
          <w:sz w:val="21"/>
        </w:rPr>
        <mc:AlternateContent>
          <mc:Choice Requires="wpc">
            <w:drawing>
              <wp:inline distT="0" distB="0" distL="114300" distR="114300">
                <wp:extent cx="5486400" cy="2505710"/>
                <wp:effectExtent l="0" t="6350" r="0" b="21590"/>
                <wp:docPr id="2" name="画布 2"/>
                <wp:cNvGraphicFramePr/>
                <a:graphic xmlns:a="http://schemas.openxmlformats.org/drawingml/2006/main">
                  <a:graphicData uri="http://schemas.microsoft.com/office/word/2010/wordprocessingCanvas">
                    <wpc:wpc>
                      <wpc:bg/>
                      <wpc:whole/>
                      <wps:wsp>
                        <wps:cNvPr id="12" name="文本框 12"/>
                        <wps:cNvSpPr txBox="1"/>
                        <wps:spPr>
                          <a:xfrm>
                            <a:off x="2160270" y="635"/>
                            <a:ext cx="1060450" cy="2787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FB9660">
                              <w:pPr>
                                <w:rPr>
                                  <w:rFonts w:hint="default" w:eastAsia="宋体"/>
                                  <w:lang w:val="en-US" w:eastAsia="zh-CN"/>
                                </w:rPr>
                              </w:pPr>
                              <w:r>
                                <w:rPr>
                                  <w:rFonts w:hint="eastAsia"/>
                                  <w:lang w:val="en-US" w:eastAsia="zh-CN"/>
                                </w:rPr>
                                <w:t>制定评价方案</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文本框 13"/>
                        <wps:cNvSpPr txBox="1"/>
                        <wps:spPr>
                          <a:xfrm>
                            <a:off x="2299970" y="450215"/>
                            <a:ext cx="769620" cy="2787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B670AE">
                              <w:pPr>
                                <w:rPr>
                                  <w:rFonts w:hint="default" w:eastAsia="宋体"/>
                                  <w:lang w:val="en-US" w:eastAsia="zh-CN"/>
                                </w:rPr>
                              </w:pPr>
                              <w:r>
                                <w:rPr>
                                  <w:rFonts w:hint="eastAsia"/>
                                  <w:lang w:val="en-US" w:eastAsia="zh-CN"/>
                                </w:rPr>
                                <w:t>开展评价</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2110105" y="1322070"/>
                            <a:ext cx="1195705" cy="2787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DCCB34">
                              <w:pPr>
                                <w:rPr>
                                  <w:rFonts w:hint="default" w:eastAsia="宋体"/>
                                  <w:lang w:val="en-US" w:eastAsia="zh-CN"/>
                                </w:rPr>
                              </w:pPr>
                              <w:r>
                                <w:rPr>
                                  <w:rFonts w:hint="eastAsia"/>
                                  <w:lang w:val="en-US" w:eastAsia="zh-CN"/>
                                </w:rPr>
                                <w:t>综合分析、评定</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文本框 16"/>
                        <wps:cNvSpPr txBox="1"/>
                        <wps:spPr>
                          <a:xfrm>
                            <a:off x="2040890" y="1779270"/>
                            <a:ext cx="1312545" cy="2787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0B76D9">
                              <w:pPr>
                                <w:rPr>
                                  <w:rFonts w:hint="default" w:eastAsia="宋体"/>
                                  <w:lang w:val="en-US" w:eastAsia="zh-CN"/>
                                </w:rPr>
                              </w:pPr>
                              <w:r>
                                <w:rPr>
                                  <w:rFonts w:hint="eastAsia"/>
                                  <w:lang w:val="en-US" w:eastAsia="zh-CN"/>
                                </w:rPr>
                                <w:t>撰写成效评价报告</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 name="矩形 17"/>
                        <wps:cNvSpPr/>
                        <wps:spPr>
                          <a:xfrm>
                            <a:off x="2090420" y="453390"/>
                            <a:ext cx="1170305" cy="2774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矩形 18"/>
                        <wps:cNvSpPr/>
                        <wps:spPr>
                          <a:xfrm>
                            <a:off x="2072005" y="895985"/>
                            <a:ext cx="1199515" cy="2774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094865" y="0"/>
                            <a:ext cx="1160780" cy="2774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直接箭头连接符 20"/>
                        <wps:cNvCnPr/>
                        <wps:spPr>
                          <a:xfrm flipH="1">
                            <a:off x="2673350" y="288290"/>
                            <a:ext cx="2540" cy="16637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1" name="直接箭头连接符 21"/>
                        <wps:cNvCnPr/>
                        <wps:spPr>
                          <a:xfrm flipH="1">
                            <a:off x="2673350" y="2069465"/>
                            <a:ext cx="2540" cy="16637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2" name="直接箭头连接符 22"/>
                        <wps:cNvCnPr/>
                        <wps:spPr>
                          <a:xfrm flipH="1">
                            <a:off x="2670175" y="1617345"/>
                            <a:ext cx="2540" cy="16637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3" name="直接箭头连接符 23"/>
                        <wps:cNvCnPr/>
                        <wps:spPr>
                          <a:xfrm flipH="1">
                            <a:off x="2665730" y="1164590"/>
                            <a:ext cx="2540" cy="16637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4" name="直接箭头连接符 24"/>
                        <wps:cNvCnPr/>
                        <wps:spPr>
                          <a:xfrm flipH="1">
                            <a:off x="2667000" y="727710"/>
                            <a:ext cx="2540" cy="16637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5" name="矩形 25"/>
                        <wps:cNvSpPr/>
                        <wps:spPr>
                          <a:xfrm>
                            <a:off x="1923415" y="1335405"/>
                            <a:ext cx="1480185" cy="2774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矩形 27"/>
                        <wps:cNvSpPr/>
                        <wps:spPr>
                          <a:xfrm>
                            <a:off x="2074545" y="2225675"/>
                            <a:ext cx="1190625" cy="2774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矩形 28"/>
                        <wps:cNvSpPr/>
                        <wps:spPr>
                          <a:xfrm>
                            <a:off x="1930400" y="1774825"/>
                            <a:ext cx="1471295" cy="2774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文本框 31"/>
                        <wps:cNvSpPr txBox="1"/>
                        <wps:spPr>
                          <a:xfrm>
                            <a:off x="2053590" y="2238375"/>
                            <a:ext cx="1221105" cy="2787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15089">
                              <w:pPr>
                                <w:ind w:firstLine="210" w:firstLineChars="100"/>
                                <w:rPr>
                                  <w:rFonts w:hint="default" w:eastAsia="宋体"/>
                                  <w:lang w:val="en-US" w:eastAsia="zh-CN"/>
                                </w:rPr>
                              </w:pPr>
                              <w:r>
                                <w:rPr>
                                  <w:rFonts w:hint="eastAsia" w:hAnsi="宋体" w:cs="宋体"/>
                                  <w:sz w:val="21"/>
                                  <w:szCs w:val="21"/>
                                  <w:vertAlign w:val="baseline"/>
                                  <w:lang w:val="en-US" w:eastAsia="zh-CN"/>
                                </w:rPr>
                                <w:t>评价结果应用</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文本框 10"/>
                        <wps:cNvSpPr txBox="1"/>
                        <wps:spPr>
                          <a:xfrm>
                            <a:off x="2172970" y="881380"/>
                            <a:ext cx="1035050" cy="2705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79362">
                              <w:pPr>
                                <w:rPr>
                                  <w:rFonts w:hint="default" w:eastAsia="宋体"/>
                                  <w:lang w:val="en-US" w:eastAsia="zh-CN"/>
                                </w:rPr>
                              </w:pPr>
                              <w:r>
                                <w:rPr>
                                  <w:rFonts w:hint="eastAsia"/>
                                  <w:lang w:val="en-US" w:eastAsia="zh-CN"/>
                                </w:rPr>
                                <w:t>收集评价材料</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197.3pt;width:432pt;" coordsize="5486400,2505710" editas="canvas" o:gfxdata="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">
                <o:lock v:ext="edit" aspectratio="f"/>
                <v:shape id="_x0000_s1026" o:spid="_x0000_s1026" style="position:absolute;left:0;top:0;height:2505710;width:5486400;" filled="f" stroked="f" coordsize="21600,21600" o:gfxdata="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">
                  <v:fill on="f" focussize="0,0"/>
                  <v:stroke on="f"/>
                  <v:imagedata o:title=""/>
                  <o:lock v:ext="edit" aspectratio="f"/>
                </v:shape>
                <v:shape id="_x0000_s1026" o:spid="_x0000_s1026" o:spt="202" type="#_x0000_t202" style="position:absolute;left:2160270;top:635;height:278765;width:1060450;" filled="f" stroked="f" coordsize="21600,21600" o:gfxdata="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x3WRu1wAAAAUBAAAPAAAAAAAAAAEAIAAAACIA&#10;AABkcnMvZG93bnJldi54bWxQSwECFAAUAAAACACHTuJA6CBrk0MCAABwBAAADgAAAAAAAAABACAA&#10;AAAmAQAAZHJzL2Uyb0RvYy54bWxQSwUGAAAAAAYABgBZAQAA2wUAAAAA&#10;">
                  <v:fill on="f" focussize="0,0"/>
                  <v:stroke on="f" weight="0.5pt"/>
                  <v:imagedata o:title=""/>
                  <o:lock v:ext="edit" aspectratio="f"/>
                  <v:textbox>
                    <w:txbxContent>
                      <w:p w14:paraId="17FB9660">
                        <w:pPr>
                          <w:rPr>
                            <w:rFonts w:hint="default" w:eastAsia="宋体"/>
                            <w:lang w:val="en-US" w:eastAsia="zh-CN"/>
                          </w:rPr>
                        </w:pPr>
                        <w:r>
                          <w:rPr>
                            <w:rFonts w:hint="eastAsia"/>
                            <w:lang w:val="en-US" w:eastAsia="zh-CN"/>
                          </w:rPr>
                          <w:t>制定评价方案</w:t>
                        </w:r>
                      </w:p>
                    </w:txbxContent>
                  </v:textbox>
                </v:shape>
                <v:shape id="_x0000_s1026" o:spid="_x0000_s1026" o:spt="202" type="#_x0000_t202" style="position:absolute;left:2299970;top:450215;height:278765;width:769620;" filled="f" stroked="f" coordsize="21600,21600" o:gfxdata="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cd1kbtcAAAAFAQAADwAAAAAAAAABACAA&#10;AAAiAAAAZHJzL2Rvd25yZXYueG1sUEsBAhQAFAAAAAgAh07iQPAnQxpHAgAAcgQAAA4AAAAAAAAA&#10;AQAgAAAAJgEAAGRycy9lMm9Eb2MueG1sUEsFBgAAAAAGAAYAWQEAAN8FAAAAAA==&#10;">
                  <v:fill on="f" focussize="0,0"/>
                  <v:stroke on="f" weight="0.5pt"/>
                  <v:imagedata o:title=""/>
                  <o:lock v:ext="edit" aspectratio="f"/>
                  <v:textbox>
                    <w:txbxContent>
                      <w:p w14:paraId="0CB670AE">
                        <w:pPr>
                          <w:rPr>
                            <w:rFonts w:hint="default" w:eastAsia="宋体"/>
                            <w:lang w:val="en-US" w:eastAsia="zh-CN"/>
                          </w:rPr>
                        </w:pPr>
                        <w:r>
                          <w:rPr>
                            <w:rFonts w:hint="eastAsia"/>
                            <w:lang w:val="en-US" w:eastAsia="zh-CN"/>
                          </w:rPr>
                          <w:t>开展评价</w:t>
                        </w:r>
                      </w:p>
                    </w:txbxContent>
                  </v:textbox>
                </v:shape>
                <v:shape id="_x0000_s1026" o:spid="_x0000_s1026" o:spt="202" type="#_x0000_t202" style="position:absolute;left:2110105;top:1322070;height:278765;width:1195705;" filled="f" stroked="f" coordsize="21600,21600" o:gfxdata="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x3WRu1wAAAAUBAAAPAAAAAAAAAAEAIAAA&#10;ACIAAABkcnMvZG93bnJldi54bWxQSwECFAAUAAAACACHTuJAmSlqcEYCAAB0BAAADgAAAAAAAAAB&#10;ACAAAAAmAQAAZHJzL2Uyb0RvYy54bWxQSwUGAAAAAAYABgBZAQAA3gUAAAAA&#10;">
                  <v:fill on="f" focussize="0,0"/>
                  <v:stroke on="f" weight="0.5pt"/>
                  <v:imagedata o:title=""/>
                  <o:lock v:ext="edit" aspectratio="f"/>
                  <v:textbox>
                    <w:txbxContent>
                      <w:p w14:paraId="26DCCB34">
                        <w:pPr>
                          <w:rPr>
                            <w:rFonts w:hint="default" w:eastAsia="宋体"/>
                            <w:lang w:val="en-US" w:eastAsia="zh-CN"/>
                          </w:rPr>
                        </w:pPr>
                        <w:r>
                          <w:rPr>
                            <w:rFonts w:hint="eastAsia"/>
                            <w:lang w:val="en-US" w:eastAsia="zh-CN"/>
                          </w:rPr>
                          <w:t>综合分析、评定</w:t>
                        </w:r>
                      </w:p>
                    </w:txbxContent>
                  </v:textbox>
                </v:shape>
                <v:shape id="_x0000_s1026" o:spid="_x0000_s1026" o:spt="202" type="#_x0000_t202" style="position:absolute;left:2040890;top:1779270;height:278765;width:1312545;" filled="f" stroked="f" coordsize="21600,21600" o:gfxdata="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HdZG7XAAAABQEAAA8AAAAAAAAAAQAg&#10;AAAAIgAAAGRycy9kb3ducmV2LnhtbFBLAQIUABQAAAAIAIdO4kCJZKHwSAIAAHQEAAAOAAAAAAAA&#10;AAEAIAAAACYBAABkcnMvZTJvRG9jLnhtbFBLBQYAAAAABgAGAFkBAADgBQAAAAA=&#10;">
                  <v:fill on="f" focussize="0,0"/>
                  <v:stroke on="f" weight="0.5pt"/>
                  <v:imagedata o:title=""/>
                  <o:lock v:ext="edit" aspectratio="f"/>
                  <v:textbox>
                    <w:txbxContent>
                      <w:p w14:paraId="7D0B76D9">
                        <w:pPr>
                          <w:rPr>
                            <w:rFonts w:hint="default" w:eastAsia="宋体"/>
                            <w:lang w:val="en-US" w:eastAsia="zh-CN"/>
                          </w:rPr>
                        </w:pPr>
                        <w:r>
                          <w:rPr>
                            <w:rFonts w:hint="eastAsia"/>
                            <w:lang w:val="en-US" w:eastAsia="zh-CN"/>
                          </w:rPr>
                          <w:t>撰写成效评价报告</w:t>
                        </w:r>
                      </w:p>
                    </w:txbxContent>
                  </v:textbox>
                </v:shape>
                <v:rect id="_x0000_s1026" o:spid="_x0000_s1026" o:spt="1" style="position:absolute;left:2090420;top:453390;height:277495;width:1170305;v-text-anchor:middle;" filled="f" stroked="t" coordsize="21600,21600" o:gfxdata="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5xB/21QAAAAUBAAAPAAAAAAAAAAEAIAAAACIAAABkcnMvZG93&#10;bnJldi54bWxQSwECFAAUAAAACACHTuJA66jaK3UCAADYBAAADgAAAAAAAAABACAAAAAkAQAAZHJz&#10;L2Uyb0RvYy54bWxQSwUGAAAAAAYABgBZAQAACwYAAAAA&#10;">
                  <v:fill on="f" focussize="0,0"/>
                  <v:stroke weight="1pt" color="#000000 [3213]" miterlimit="8" joinstyle="miter"/>
                  <v:imagedata o:title=""/>
                  <o:lock v:ext="edit" aspectratio="f"/>
                </v:rect>
                <v:rect id="_x0000_s1026" o:spid="_x0000_s1026" o:spt="1" style="position:absolute;left:2072005;top:895985;height:277495;width:1199515;v-text-anchor:middle;" filled="f" stroked="t" coordsize="21600,21600" o:gfxdata="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OcQf9tUAAAAFAQAADwAAAAAAAAABACAAAAAiAAAAZHJzL2Rvd25y&#10;ZXYueG1sUEsBAhQAFAAAAAgAh07iQPg7PJ5zAgAA2AQAAA4AAAAAAAAAAQAgAAAAJAEAAGRycy9l&#10;Mm9Eb2MueG1sUEsFBgAAAAAGAAYAWQEAAAkGAAAAAA==&#10;">
                  <v:fill on="f" focussize="0,0"/>
                  <v:stroke weight="1pt" color="#000000 [3213]" miterlimit="8" joinstyle="miter"/>
                  <v:imagedata o:title=""/>
                  <o:lock v:ext="edit" aspectratio="f"/>
                </v:rect>
                <v:rect id="_x0000_s1026" o:spid="_x0000_s1026" o:spt="1" style="position:absolute;left:2094865;top:0;height:277495;width:1160780;v-text-anchor:middle;" filled="f" stroked="t" coordsize="21600,21600" o:gfxdata="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nEH/bVAAAABQEAAA8AAAAAAAAAAQAgAAAAIgAAAGRycy9kb3ducmV2Lnht&#10;bFBLAQIUABQAAAAIAIdO4kAdTo+VbgIAANMEAAAOAAAAAAAAAAEAIAAAACQBAABkcnMvZTJvRG9j&#10;LnhtbFBLBQYAAAAABgAGAFkBAAAEBgAAAAA=&#10;">
                  <v:fill on="f" focussize="0,0"/>
                  <v:stroke weight="1pt" color="#000000 [3213]" miterlimit="8" joinstyle="miter"/>
                  <v:imagedata o:title=""/>
                  <o:lock v:ext="edit" aspectratio="f"/>
                </v:rect>
                <v:shape id="_x0000_s1026" o:spid="_x0000_s1026" o:spt="32" type="#_x0000_t32" style="position:absolute;left:2673350;top:288290;flip:x;height:166370;width:2540;" filled="f" stroked="t" coordsize="21600,21600" o:gfxdata="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vIKidcAAAAFAQAADwAA&#10;AAAAAAABACAAAAAiAAAAZHJzL2Rvd25yZXYueG1sUEsBAhQAFAAAAAgAh07iQB7BPR4XAgAA+AMA&#10;AA4AAAAAAAAAAQAgAAAAJgEAAGRycy9lMm9Eb2MueG1sUEsFBgAAAAAGAAYAWQEAAK8FAAAAAA==&#10;">
                  <v:fill on="f" focussize="0,0"/>
                  <v:stroke weight="1pt" color="#000000 [3213]" miterlimit="8" joinstyle="miter" endarrow="open"/>
                  <v:imagedata o:title=""/>
                  <o:lock v:ext="edit" aspectratio="f"/>
                </v:shape>
                <v:shape id="_x0000_s1026" o:spid="_x0000_s1026" o:spt="32" type="#_x0000_t32" style="position:absolute;left:2673350;top:2069465;flip:x;height:166370;width:2540;" filled="f" stroked="t" coordsize="21600,21600" o:gfxdata="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IvIKidcAAAAFAQAA&#10;DwAAAAAAAAABACAAAAAiAAAAZHJzL2Rvd25yZXYueG1sUEsBAhQAFAAAAAgAh07iQPZfL34aAgAA&#10;+QMAAA4AAAAAAAAAAQAgAAAAJgEAAGRycy9lMm9Eb2MueG1sUEsFBgAAAAAGAAYAWQEAALIFAAAA&#10;AA==&#10;">
                  <v:fill on="f" focussize="0,0"/>
                  <v:stroke weight="1pt" color="#000000 [3213]" miterlimit="8" joinstyle="miter" endarrow="open"/>
                  <v:imagedata o:title=""/>
                  <o:lock v:ext="edit" aspectratio="f"/>
                </v:shape>
                <v:shape id="_x0000_s1026" o:spid="_x0000_s1026" o:spt="32" type="#_x0000_t32" style="position:absolute;left:2670175;top:1617345;flip:x;height:166370;width:2540;" filled="f" stroked="t" coordsize="21600,21600" o:gfxdata="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i8gqJ1wAAAAUBAAAP&#10;AAAAAAAAAAEAIAAAACIAAABkcnMvZG93bnJldi54bWxQSwECFAAUAAAACACHTuJAQofssBkCAAD5&#10;AwAADgAAAAAAAAABACAAAAAmAQAAZHJzL2Uyb0RvYy54bWxQSwUGAAAAAAYABgBZAQAAsQUAAAAA&#10;">
                  <v:fill on="f" focussize="0,0"/>
                  <v:stroke weight="1pt" color="#000000 [3213]" miterlimit="8" joinstyle="miter" endarrow="open"/>
                  <v:imagedata o:title=""/>
                  <o:lock v:ext="edit" aspectratio="f"/>
                </v:shape>
                <v:shape id="_x0000_s1026" o:spid="_x0000_s1026" o:spt="32" type="#_x0000_t32" style="position:absolute;left:2665730;top:1164590;flip:x;height:166370;width:2540;" filled="f" stroked="t" coordsize="21600,21600" o:gfxdata="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i8gqJ1wAAAAUBAAAP&#10;AAAAAAAAAAEAIAAAACIAAABkcnMvZG93bnJldi54bWxQSwECFAAUAAAACACHTuJA5HCj3xkCAAD5&#10;AwAADgAAAAAAAAABACAAAAAmAQAAZHJzL2Uyb0RvYy54bWxQSwUGAAAAAAYABgBZAQAAsQUAAAAA&#10;">
                  <v:fill on="f" focussize="0,0"/>
                  <v:stroke weight="1pt" color="#000000 [3213]" miterlimit="8" joinstyle="miter" endarrow="open"/>
                  <v:imagedata o:title=""/>
                  <o:lock v:ext="edit" aspectratio="f"/>
                </v:shape>
                <v:shape id="_x0000_s1026" o:spid="_x0000_s1026" o:spt="32" type="#_x0000_t32" style="position:absolute;left:2667000;top:727710;flip:x;height:166370;width:2540;" filled="f" stroked="t" coordsize="21600,21600" o:gfxdata="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LyConXAAAABQEAAA8A&#10;AAAAAAAAAQAgAAAAIgAAAGRycy9kb3ducmV2LnhtbFBLAQIUABQAAAAIAIdO4kAxEZDqGAIAAPgD&#10;AAAOAAAAAAAAAAEAIAAAACYBAABkcnMvZTJvRG9jLnhtbFBLBQYAAAAABgAGAFkBAACwBQAAAAA=&#10;">
                  <v:fill on="f" focussize="0,0"/>
                  <v:stroke weight="1pt" color="#000000 [3213]" miterlimit="8" joinstyle="miter" endarrow="open"/>
                  <v:imagedata o:title=""/>
                  <o:lock v:ext="edit" aspectratio="f"/>
                </v:shape>
                <v:rect id="_x0000_s1026" o:spid="_x0000_s1026" o:spt="1" style="position:absolute;left:1923415;top:1335405;height:277495;width:1480185;v-text-anchor:middle;" filled="f" stroked="t" coordsize="21600,21600" o:gfxdata="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5xB/21QAAAAUBAAAPAAAAAAAAAAEAIAAAACIAAABkcnMvZG93&#10;bnJldi54bWxQSwECFAAUAAAACACHTuJA78Z+3nUCAADZBAAADgAAAAAAAAABACAAAAAkAQAAZHJz&#10;L2Uyb0RvYy54bWxQSwUGAAAAAAYABgBZAQAACwYAAAAA&#10;">
                  <v:fill on="f" focussize="0,0"/>
                  <v:stroke weight="1pt" color="#000000 [3213]" miterlimit="8" joinstyle="miter"/>
                  <v:imagedata o:title=""/>
                  <o:lock v:ext="edit" aspectratio="f"/>
                </v:rect>
                <v:rect id="_x0000_s1026" o:spid="_x0000_s1026" o:spt="1" style="position:absolute;left:2074545;top:2225675;height:277495;width:1190625;v-text-anchor:middle;" filled="f" stroked="t" coordsize="21600,21600" o:gfxdata="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DnEH/bVAAAABQEAAA8AAAAAAAAAAQAgAAAAIgAAAGRycy9kb3du&#10;cmV2LnhtbFBLAQIUABQAAAAIAIdO4kDWjcf5dAIAANkEAAAOAAAAAAAAAAEAIAAAACQBAABkcnMv&#10;ZTJvRG9jLnhtbFBLBQYAAAAABgAGAFkBAAAKBgAAAAA=&#10;">
                  <v:fill on="f" focussize="0,0"/>
                  <v:stroke weight="1pt" color="#000000 [3213]" miterlimit="8" joinstyle="miter"/>
                  <v:imagedata o:title=""/>
                  <o:lock v:ext="edit" aspectratio="f"/>
                </v:rect>
                <v:rect id="_x0000_s1026" o:spid="_x0000_s1026" o:spt="1" style="position:absolute;left:1930400;top:1774825;height:277495;width:1471295;v-text-anchor:middle;" filled="f" stroked="t" coordsize="21600,21600" o:gfxdata="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DnEH/bVAAAABQEAAA8AAAAAAAAAAQAgAAAAIgAAAGRycy9kb3ducmV2&#10;LnhtbFBLAQIUABQAAAAIAIdO4kBPXaM6cQIAANkEAAAOAAAAAAAAAAEAIAAAACQBAABkcnMvZTJv&#10;RG9jLnhtbFBLBQYAAAAABgAGAFkBAAAHBgAAAAA=&#10;">
                  <v:fill on="f" focussize="0,0"/>
                  <v:stroke weight="1pt" color="#000000 [3213]" miterlimit="8" joinstyle="miter"/>
                  <v:imagedata o:title=""/>
                  <o:lock v:ext="edit" aspectratio="f"/>
                </v:rect>
                <v:shape id="_x0000_s1026" o:spid="_x0000_s1026" o:spt="202" type="#_x0000_t202" style="position:absolute;left:2053590;top:2238375;height:278765;width:1221105;" filled="f" stroked="f" coordsize="21600,21600" o:gfxdata="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x3WRu1wAAAAUBAAAPAAAAAAAAAAEA&#10;IAAAACIAAABkcnMvZG93bnJldi54bWxQSwECFAAUAAAACACHTuJA83CpCEkCAAB0BAAADgAAAAAA&#10;AAABACAAAAAmAQAAZHJzL2Uyb0RvYy54bWxQSwUGAAAAAAYABgBZAQAA4QUAAAAA&#10;">
                  <v:fill on="f" focussize="0,0"/>
                  <v:stroke on="f" weight="0.5pt"/>
                  <v:imagedata o:title=""/>
                  <o:lock v:ext="edit" aspectratio="f"/>
                  <v:textbox>
                    <w:txbxContent>
                      <w:p w14:paraId="62C15089">
                        <w:pPr>
                          <w:ind w:firstLine="210" w:firstLineChars="100"/>
                          <w:rPr>
                            <w:rFonts w:hint="default" w:eastAsia="宋体"/>
                            <w:lang w:val="en-US" w:eastAsia="zh-CN"/>
                          </w:rPr>
                        </w:pPr>
                        <w:r>
                          <w:rPr>
                            <w:rFonts w:hint="eastAsia" w:hAnsi="宋体" w:cs="宋体"/>
                            <w:sz w:val="21"/>
                            <w:szCs w:val="21"/>
                            <w:vertAlign w:val="baseline"/>
                            <w:lang w:val="en-US" w:eastAsia="zh-CN"/>
                          </w:rPr>
                          <w:t>评价结果应用</w:t>
                        </w:r>
                      </w:p>
                    </w:txbxContent>
                  </v:textbox>
                </v:shape>
                <v:shape id="_x0000_s1026" o:spid="_x0000_s1026" o:spt="202" type="#_x0000_t202" style="position:absolute;left:2172970;top:881380;height:270510;width:1035050;" filled="f" stroked="f" coordsize="21600,21600" o:gfxdata="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HdZG7XAAAABQEAAA8AAAAAAAAAAQAgAAAA&#10;IgAAAGRycy9kb3ducmV2LnhtbFBLAQIUABQAAAAIAIdO4kBFqMpbRQIAAHMEAAAOAAAAAAAAAAEA&#10;IAAAACYBAABkcnMvZTJvRG9jLnhtbFBLBQYAAAAABgAGAFkBAADdBQAAAAA=&#10;">
                  <v:fill on="f" focussize="0,0"/>
                  <v:stroke on="f" weight="0.5pt"/>
                  <v:imagedata o:title=""/>
                  <o:lock v:ext="edit" aspectratio="f"/>
                  <v:textbox>
                    <w:txbxContent>
                      <w:p w14:paraId="35579362">
                        <w:pPr>
                          <w:rPr>
                            <w:rFonts w:hint="default" w:eastAsia="宋体"/>
                            <w:lang w:val="en-US" w:eastAsia="zh-CN"/>
                          </w:rPr>
                        </w:pPr>
                        <w:r>
                          <w:rPr>
                            <w:rFonts w:hint="eastAsia"/>
                            <w:lang w:val="en-US" w:eastAsia="zh-CN"/>
                          </w:rPr>
                          <w:t>收集评价材料</w:t>
                        </w:r>
                      </w:p>
                    </w:txbxContent>
                  </v:textbox>
                </v:shape>
                <w10:wrap type="none"/>
                <w10:anchorlock/>
              </v:group>
            </w:pict>
          </mc:Fallback>
        </mc:AlternateContent>
      </w:r>
    </w:p>
    <w:p w14:paraId="66ED8FC1">
      <w:pPr>
        <w:pStyle w:val="24"/>
        <w:jc w:val="center"/>
        <w:rPr>
          <w:rFonts w:hint="default"/>
          <w:lang w:val="en-US" w:eastAsia="zh-CN"/>
        </w:rPr>
      </w:pPr>
      <w:r>
        <w:rPr>
          <w:rFonts w:hint="eastAsia" w:ascii="黑体" w:hAnsi="黑体" w:eastAsia="黑体" w:cs="黑体"/>
          <w:lang w:val="en-US" w:eastAsia="zh-CN"/>
        </w:rPr>
        <w:t>图1 食品安全“你点我检 你送我检”成效评价流程</w:t>
      </w:r>
    </w:p>
    <w:p w14:paraId="62995A49">
      <w:pPr>
        <w:pStyle w:val="72"/>
        <w:bidi w:val="0"/>
        <w:rPr>
          <w:rFonts w:hint="eastAsia"/>
          <w:lang w:val="en-US" w:eastAsia="zh-CN"/>
        </w:rPr>
      </w:pPr>
      <w:bookmarkStart w:id="81" w:name="_Toc12324"/>
      <w:bookmarkStart w:id="82" w:name="_Toc24125"/>
      <w:bookmarkStart w:id="83" w:name="_Toc19565"/>
      <w:bookmarkStart w:id="84" w:name="_Toc10849"/>
      <w:bookmarkStart w:id="85" w:name="_Toc183"/>
      <w:r>
        <w:rPr>
          <w:rFonts w:hint="eastAsia"/>
          <w:lang w:val="en-US" w:eastAsia="zh-CN"/>
        </w:rPr>
        <w:t>评价内容</w:t>
      </w:r>
      <w:bookmarkEnd w:id="81"/>
      <w:bookmarkEnd w:id="82"/>
      <w:bookmarkEnd w:id="83"/>
      <w:bookmarkEnd w:id="84"/>
      <w:bookmarkEnd w:id="85"/>
    </w:p>
    <w:p w14:paraId="7DBF3356">
      <w:pPr>
        <w:pStyle w:val="24"/>
        <w:rPr>
          <w:rFonts w:hint="default"/>
          <w:lang w:val="en-US" w:eastAsia="zh-CN"/>
        </w:rPr>
      </w:pPr>
      <w:r>
        <w:rPr>
          <w:rFonts w:hint="eastAsia"/>
          <w:lang w:val="en-US" w:eastAsia="zh-CN"/>
        </w:rPr>
        <w:t>食品安全</w:t>
      </w:r>
      <w:r>
        <w:rPr>
          <w:rFonts w:hint="eastAsia"/>
          <w:lang w:eastAsia="zh-CN"/>
        </w:rPr>
        <w:t>“</w:t>
      </w:r>
      <w:r>
        <w:rPr>
          <w:rFonts w:hint="eastAsia"/>
          <w:lang w:val="en-US" w:eastAsia="zh-CN"/>
        </w:rPr>
        <w:t>你点我检”“你送我检</w:t>
      </w:r>
      <w:r>
        <w:rPr>
          <w:rFonts w:hint="eastAsia"/>
          <w:lang w:eastAsia="zh-CN"/>
        </w:rPr>
        <w:t>”</w:t>
      </w:r>
      <w:r>
        <w:rPr>
          <w:rFonts w:hint="eastAsia"/>
          <w:lang w:val="en-US" w:eastAsia="zh-CN"/>
        </w:rPr>
        <w:t>工作成效评价具体内容详见附录B。</w:t>
      </w:r>
    </w:p>
    <w:p w14:paraId="3F29D9FE">
      <w:pPr>
        <w:pStyle w:val="72"/>
        <w:bidi w:val="0"/>
        <w:rPr>
          <w:rFonts w:hint="eastAsia"/>
          <w:lang w:val="en-US" w:eastAsia="zh-CN"/>
        </w:rPr>
      </w:pPr>
      <w:bookmarkStart w:id="86" w:name="_Toc21454"/>
      <w:bookmarkStart w:id="87" w:name="_Toc3483"/>
      <w:bookmarkStart w:id="88" w:name="_Toc23844"/>
      <w:bookmarkStart w:id="89" w:name="_Toc12572"/>
      <w:bookmarkStart w:id="90" w:name="_Toc27041"/>
      <w:r>
        <w:rPr>
          <w:rFonts w:hint="eastAsia"/>
          <w:lang w:val="en-US" w:eastAsia="zh-CN"/>
        </w:rPr>
        <w:t>评价方法</w:t>
      </w:r>
      <w:bookmarkEnd w:id="86"/>
      <w:bookmarkEnd w:id="87"/>
      <w:bookmarkEnd w:id="88"/>
      <w:bookmarkEnd w:id="89"/>
      <w:bookmarkEnd w:id="90"/>
    </w:p>
    <w:p w14:paraId="0368E034">
      <w:pPr>
        <w:pStyle w:val="73"/>
        <w:bidi w:val="0"/>
        <w:rPr>
          <w:rFonts w:hint="eastAsia"/>
          <w:lang w:val="en-US" w:eastAsia="zh-CN"/>
        </w:rPr>
      </w:pPr>
      <w:bookmarkStart w:id="91" w:name="_Toc6367"/>
      <w:bookmarkStart w:id="92" w:name="_Toc6203"/>
      <w:bookmarkStart w:id="93" w:name="_Toc27245"/>
      <w:bookmarkStart w:id="94" w:name="_Toc9806"/>
      <w:bookmarkStart w:id="95" w:name="_Toc676"/>
      <w:r>
        <w:rPr>
          <w:rFonts w:hint="eastAsia"/>
          <w:lang w:val="en-US" w:eastAsia="zh-CN"/>
        </w:rPr>
        <w:t>评价方法</w:t>
      </w:r>
      <w:bookmarkEnd w:id="91"/>
      <w:bookmarkEnd w:id="92"/>
      <w:bookmarkEnd w:id="93"/>
      <w:bookmarkEnd w:id="94"/>
      <w:bookmarkEnd w:id="95"/>
    </w:p>
    <w:p w14:paraId="09042B2C">
      <w:pPr>
        <w:pStyle w:val="24"/>
        <w:rPr>
          <w:rFonts w:hint="default"/>
          <w:lang w:val="en-US" w:eastAsia="zh-CN"/>
        </w:rPr>
      </w:pPr>
      <w:r>
        <w:rPr>
          <w:rFonts w:hint="eastAsia"/>
          <w:lang w:val="en-US" w:eastAsia="zh-CN"/>
        </w:rPr>
        <w:t>对照附录B中</w:t>
      </w:r>
      <w:r>
        <w:rPr>
          <w:rFonts w:hint="eastAsia" w:ascii="宋体" w:hAnsi="宋体" w:eastAsia="宋体" w:cs="宋体"/>
          <w:sz w:val="21"/>
          <w:szCs w:val="21"/>
          <w:lang w:val="en-US" w:eastAsia="zh-CN"/>
        </w:rPr>
        <w:t>食品安全</w:t>
      </w:r>
      <w:r>
        <w:rPr>
          <w:rFonts w:hint="eastAsia"/>
          <w:lang w:eastAsia="zh-CN"/>
        </w:rPr>
        <w:t>“</w:t>
      </w:r>
      <w:r>
        <w:rPr>
          <w:rFonts w:hint="eastAsia"/>
          <w:lang w:val="en-US" w:eastAsia="zh-CN"/>
        </w:rPr>
        <w:t>你点我检”“你送我检</w:t>
      </w:r>
      <w:r>
        <w:rPr>
          <w:rFonts w:hint="eastAsia"/>
          <w:lang w:eastAsia="zh-CN"/>
        </w:rPr>
        <w:t>”</w:t>
      </w:r>
      <w:r>
        <w:rPr>
          <w:rFonts w:hint="eastAsia" w:ascii="宋体" w:hAnsi="宋体" w:eastAsia="宋体" w:cs="宋体"/>
          <w:sz w:val="21"/>
          <w:szCs w:val="21"/>
          <w:lang w:val="en-US" w:eastAsia="zh-CN"/>
        </w:rPr>
        <w:t>工作</w:t>
      </w:r>
      <w:r>
        <w:rPr>
          <w:rFonts w:hint="eastAsia" w:hAnsi="宋体" w:cs="宋体"/>
          <w:sz w:val="21"/>
          <w:szCs w:val="21"/>
          <w:lang w:val="en-US" w:eastAsia="zh-CN"/>
        </w:rPr>
        <w:t>成效</w:t>
      </w:r>
      <w:r>
        <w:rPr>
          <w:rFonts w:hint="eastAsia"/>
          <w:lang w:val="en-US" w:eastAsia="zh-CN"/>
        </w:rPr>
        <w:t>调查表，根据附录C赋予权重并加和计算，获得食品安全成效评价得分。</w:t>
      </w:r>
    </w:p>
    <w:p w14:paraId="7E3BFDB7">
      <w:pPr>
        <w:pStyle w:val="73"/>
        <w:bidi w:val="0"/>
        <w:rPr>
          <w:rFonts w:hint="eastAsia"/>
          <w:lang w:val="en-US" w:eastAsia="zh-CN"/>
        </w:rPr>
      </w:pPr>
      <w:bookmarkStart w:id="96" w:name="_Toc2872"/>
      <w:bookmarkStart w:id="97" w:name="_Toc22922"/>
      <w:bookmarkStart w:id="98" w:name="_Toc19793"/>
      <w:bookmarkStart w:id="99" w:name="_Toc1330"/>
      <w:bookmarkStart w:id="100" w:name="_Toc5579"/>
      <w:r>
        <w:rPr>
          <w:rFonts w:hint="eastAsia"/>
          <w:lang w:val="en-US" w:eastAsia="zh-CN"/>
        </w:rPr>
        <w:t>计算得分</w:t>
      </w:r>
      <w:bookmarkEnd w:id="96"/>
      <w:bookmarkEnd w:id="97"/>
      <w:bookmarkEnd w:id="98"/>
      <w:bookmarkEnd w:id="99"/>
      <w:bookmarkEnd w:id="100"/>
    </w:p>
    <w:p w14:paraId="5F9181AE">
      <w:pPr>
        <w:pStyle w:val="120"/>
        <w:numPr>
          <w:ilvl w:val="0"/>
          <w:numId w:val="0"/>
        </w:numPr>
        <w:ind w:left="57" w:firstLine="420" w:firstLineChars="200"/>
        <w:rPr>
          <w:rFonts w:hint="eastAsia" w:eastAsia="宋体"/>
          <w:color w:val="auto"/>
          <w:lang w:val="en-US" w:eastAsia="zh-CN"/>
        </w:rPr>
      </w:pPr>
      <w:r>
        <w:rPr>
          <w:rFonts w:hint="eastAsia"/>
          <w:color w:val="auto"/>
          <w:lang w:val="en-US" w:eastAsia="zh-CN"/>
        </w:rPr>
        <w:t>评价人员</w:t>
      </w:r>
      <w:r>
        <w:rPr>
          <w:color w:val="auto"/>
        </w:rPr>
        <w:t>根据附录</w:t>
      </w:r>
      <w:r>
        <w:rPr>
          <w:rFonts w:hint="eastAsia"/>
          <w:color w:val="auto"/>
          <w:lang w:val="en-US" w:eastAsia="zh-CN"/>
        </w:rPr>
        <w:t>B</w:t>
      </w:r>
      <w:r>
        <w:rPr>
          <w:color w:val="auto"/>
        </w:rPr>
        <w:t>给出每个问题的满意度等级，将等级换算为分值进行计算</w:t>
      </w:r>
      <w:r>
        <w:rPr>
          <w:rFonts w:hint="eastAsia"/>
          <w:color w:val="auto"/>
          <w:lang w:eastAsia="zh-CN"/>
        </w:rPr>
        <w:t>。</w:t>
      </w:r>
      <w:r>
        <w:rPr>
          <w:color w:val="auto"/>
        </w:rPr>
        <w:t>换算</w:t>
      </w:r>
      <w:r>
        <w:rPr>
          <w:rFonts w:hint="eastAsia"/>
          <w:color w:val="auto"/>
        </w:rPr>
        <w:t>方式</w:t>
      </w:r>
      <w:r>
        <w:rPr>
          <w:rFonts w:hint="eastAsia"/>
          <w:color w:val="auto"/>
          <w:lang w:val="en-US" w:eastAsia="zh-CN"/>
        </w:rPr>
        <w:t>如表</w:t>
      </w:r>
      <w:r>
        <w:rPr>
          <w:rFonts w:hint="eastAsia"/>
          <w:lang w:val="en-US" w:eastAsia="zh-CN"/>
        </w:rPr>
        <w:t>1所示</w:t>
      </w:r>
      <w:r>
        <w:rPr>
          <w:rFonts w:hint="eastAsia"/>
          <w:color w:val="auto"/>
          <w:lang w:val="en-US" w:eastAsia="zh-CN"/>
        </w:rPr>
        <w:t>。</w:t>
      </w:r>
    </w:p>
    <w:p w14:paraId="3623DFF0">
      <w:pPr>
        <w:pStyle w:val="112"/>
        <w:bidi w:val="0"/>
        <w:rPr>
          <w:rFonts w:hint="eastAsia"/>
          <w:color w:val="auto"/>
          <w:lang w:eastAsia="zh-CN"/>
        </w:rPr>
      </w:pPr>
      <w:r>
        <w:rPr>
          <w:color w:val="auto"/>
        </w:rPr>
        <w:t>问卷等级分值换算表</w:t>
      </w:r>
      <w:r>
        <w:rPr>
          <w:rFonts w:hint="eastAsia"/>
          <w:color w:val="auto"/>
          <w:lang w:eastAsia="zh-CN"/>
        </w:rPr>
        <w:t>（</w:t>
      </w:r>
      <w:r>
        <w:rPr>
          <w:rFonts w:hint="eastAsia"/>
          <w:color w:val="auto"/>
          <w:lang w:val="en-US" w:eastAsia="zh-CN"/>
        </w:rPr>
        <w:t>李克特5级量表）</w:t>
      </w:r>
    </w:p>
    <w:tbl>
      <w:tblPr>
        <w:tblStyle w:val="21"/>
        <w:tblW w:w="472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18"/>
        <w:gridCol w:w="4520"/>
      </w:tblGrid>
      <w:tr w14:paraId="0DF6E2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19" w:type="dxa"/>
            <w:tcBorders>
              <w:bottom w:val="single" w:color="auto" w:sz="8" w:space="0"/>
            </w:tcBorders>
            <w:noWrap w:val="0"/>
            <w:vAlign w:val="top"/>
          </w:tcPr>
          <w:p w14:paraId="52E816AA">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等级</w:t>
            </w:r>
          </w:p>
        </w:tc>
        <w:tc>
          <w:tcPr>
            <w:tcW w:w="4520" w:type="dxa"/>
            <w:tcBorders>
              <w:bottom w:val="single" w:color="auto" w:sz="8" w:space="0"/>
            </w:tcBorders>
            <w:noWrap w:val="0"/>
            <w:vAlign w:val="top"/>
          </w:tcPr>
          <w:p w14:paraId="2CEB0ADD">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分值</w:t>
            </w:r>
          </w:p>
        </w:tc>
      </w:tr>
      <w:tr w14:paraId="38F090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19" w:type="dxa"/>
            <w:tcBorders>
              <w:top w:val="single" w:color="auto" w:sz="8" w:space="0"/>
            </w:tcBorders>
            <w:noWrap w:val="0"/>
            <w:vAlign w:val="top"/>
          </w:tcPr>
          <w:p w14:paraId="7243D71E">
            <w:pPr>
              <w:pStyle w:val="120"/>
              <w:widowControl w:val="0"/>
              <w:numPr>
                <w:ilvl w:val="0"/>
                <w:numId w:val="0"/>
              </w:numPr>
              <w:ind w:left="0" w:leftChars="0" w:firstLine="0" w:firstLineChars="0"/>
              <w:jc w:val="center"/>
              <w:rPr>
                <w:rFonts w:hint="default" w:eastAsia="宋体"/>
                <w:color w:val="auto"/>
                <w:lang w:val="en-US" w:eastAsia="zh-CN"/>
              </w:rPr>
            </w:pPr>
            <w:r>
              <w:rPr>
                <w:rFonts w:hint="eastAsia" w:hAnsi="宋体"/>
                <w:color w:val="auto"/>
              </w:rPr>
              <w:t>非常</w:t>
            </w:r>
            <w:r>
              <w:rPr>
                <w:rFonts w:hAnsi="宋体"/>
                <w:color w:val="auto"/>
              </w:rPr>
              <w:t>满意</w:t>
            </w:r>
            <w:r>
              <w:rPr>
                <w:rFonts w:hint="eastAsia" w:hAnsi="宋体"/>
                <w:color w:val="auto"/>
                <w:lang w:val="en-US" w:eastAsia="zh-CN"/>
              </w:rPr>
              <w:t>/知道</w:t>
            </w:r>
          </w:p>
        </w:tc>
        <w:tc>
          <w:tcPr>
            <w:tcW w:w="4520" w:type="dxa"/>
            <w:tcBorders>
              <w:top w:val="single" w:color="auto" w:sz="8" w:space="0"/>
            </w:tcBorders>
            <w:noWrap w:val="0"/>
            <w:vAlign w:val="top"/>
          </w:tcPr>
          <w:p w14:paraId="31D86B49">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100</w:t>
            </w:r>
          </w:p>
        </w:tc>
      </w:tr>
      <w:tr w14:paraId="29AC9C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4519" w:type="dxa"/>
            <w:noWrap w:val="0"/>
            <w:vAlign w:val="top"/>
          </w:tcPr>
          <w:p w14:paraId="071835D2">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满意</w:t>
            </w:r>
            <w:r>
              <w:rPr>
                <w:rFonts w:hint="eastAsia" w:hAnsi="宋体"/>
                <w:color w:val="auto"/>
                <w:lang w:val="en-US" w:eastAsia="zh-CN"/>
              </w:rPr>
              <w:t>/知道</w:t>
            </w:r>
          </w:p>
        </w:tc>
        <w:tc>
          <w:tcPr>
            <w:tcW w:w="4520" w:type="dxa"/>
            <w:noWrap w:val="0"/>
            <w:vAlign w:val="top"/>
          </w:tcPr>
          <w:p w14:paraId="7F3170CD">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80</w:t>
            </w:r>
          </w:p>
        </w:tc>
      </w:tr>
      <w:tr w14:paraId="530835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4519" w:type="dxa"/>
            <w:noWrap w:val="0"/>
            <w:vAlign w:val="top"/>
          </w:tcPr>
          <w:p w14:paraId="5A5999CF">
            <w:pPr>
              <w:pStyle w:val="120"/>
              <w:widowControl w:val="0"/>
              <w:numPr>
                <w:ilvl w:val="0"/>
                <w:numId w:val="0"/>
              </w:numPr>
              <w:ind w:left="0" w:leftChars="0" w:firstLine="0" w:firstLineChars="0"/>
              <w:jc w:val="center"/>
              <w:rPr>
                <w:rFonts w:hint="default" w:eastAsia="宋体"/>
                <w:color w:val="auto"/>
                <w:lang w:val="en-US" w:eastAsia="zh-CN"/>
              </w:rPr>
            </w:pPr>
            <w:r>
              <w:rPr>
                <w:rFonts w:hint="eastAsia" w:hAnsi="宋体"/>
                <w:color w:val="auto"/>
              </w:rPr>
              <w:t>一般</w:t>
            </w:r>
          </w:p>
        </w:tc>
        <w:tc>
          <w:tcPr>
            <w:tcW w:w="4520" w:type="dxa"/>
            <w:noWrap w:val="0"/>
            <w:vAlign w:val="top"/>
          </w:tcPr>
          <w:p w14:paraId="76C90D3C">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60</w:t>
            </w:r>
          </w:p>
        </w:tc>
      </w:tr>
      <w:tr w14:paraId="26484D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4519" w:type="dxa"/>
            <w:noWrap w:val="0"/>
            <w:vAlign w:val="top"/>
          </w:tcPr>
          <w:p w14:paraId="37B8EDE0">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不满意</w:t>
            </w:r>
            <w:r>
              <w:rPr>
                <w:rFonts w:hint="eastAsia" w:hAnsi="宋体"/>
                <w:color w:val="auto"/>
                <w:lang w:val="en-US" w:eastAsia="zh-CN"/>
              </w:rPr>
              <w:t>/不知道</w:t>
            </w:r>
          </w:p>
        </w:tc>
        <w:tc>
          <w:tcPr>
            <w:tcW w:w="4520" w:type="dxa"/>
            <w:noWrap w:val="0"/>
            <w:vAlign w:val="top"/>
          </w:tcPr>
          <w:p w14:paraId="161F7EA9">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40</w:t>
            </w:r>
          </w:p>
        </w:tc>
      </w:tr>
      <w:tr w14:paraId="183D2A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519" w:type="dxa"/>
            <w:noWrap w:val="0"/>
            <w:vAlign w:val="top"/>
          </w:tcPr>
          <w:p w14:paraId="08F982FB">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lang w:eastAsia="zh-CN"/>
              </w:rPr>
              <w:t>非常</w:t>
            </w:r>
            <w:r>
              <w:rPr>
                <w:rFonts w:hint="eastAsia" w:hAnsi="宋体"/>
                <w:color w:val="auto"/>
              </w:rPr>
              <w:t>不满意</w:t>
            </w:r>
            <w:r>
              <w:rPr>
                <w:rFonts w:hint="eastAsia" w:hAnsi="宋体"/>
                <w:color w:val="auto"/>
                <w:lang w:val="en-US" w:eastAsia="zh-CN"/>
              </w:rPr>
              <w:t>/不知道</w:t>
            </w:r>
          </w:p>
        </w:tc>
        <w:tc>
          <w:tcPr>
            <w:tcW w:w="4520" w:type="dxa"/>
            <w:noWrap w:val="0"/>
            <w:vAlign w:val="top"/>
          </w:tcPr>
          <w:p w14:paraId="5AE532AF">
            <w:pPr>
              <w:pStyle w:val="120"/>
              <w:widowControl w:val="0"/>
              <w:numPr>
                <w:ilvl w:val="0"/>
                <w:numId w:val="0"/>
              </w:numPr>
              <w:ind w:left="0" w:leftChars="0" w:firstLine="0" w:firstLineChars="0"/>
              <w:jc w:val="center"/>
              <w:rPr>
                <w:rFonts w:hint="eastAsia"/>
                <w:color w:val="auto"/>
                <w:lang w:val="en-US" w:eastAsia="zh-CN"/>
              </w:rPr>
            </w:pPr>
            <w:r>
              <w:rPr>
                <w:rFonts w:hint="eastAsia" w:hAnsi="宋体"/>
                <w:color w:val="auto"/>
              </w:rPr>
              <w:t>20</w:t>
            </w:r>
          </w:p>
        </w:tc>
      </w:tr>
    </w:tbl>
    <w:p w14:paraId="0FE86BAB">
      <w:pPr>
        <w:pStyle w:val="24"/>
        <w:rPr>
          <w:rFonts w:hint="default"/>
          <w:lang w:val="en-US" w:eastAsia="zh-CN"/>
        </w:rPr>
      </w:pPr>
      <w:r>
        <w:rPr>
          <w:rFonts w:hint="eastAsia"/>
          <w:lang w:val="en-US" w:eastAsia="zh-CN"/>
        </w:rPr>
        <w:t>社会效益评价</w:t>
      </w:r>
      <w:r>
        <w:rPr>
          <w:rFonts w:hint="default"/>
          <w:lang w:val="en-US" w:eastAsia="zh-CN"/>
        </w:rPr>
        <w:t>结果为百分制得分，满分为100分。</w:t>
      </w:r>
    </w:p>
    <w:p w14:paraId="750D99FB">
      <w:pPr>
        <w:pStyle w:val="24"/>
        <w:rPr>
          <w:rFonts w:hint="default"/>
          <w:lang w:val="en-US" w:eastAsia="zh-CN"/>
        </w:rPr>
      </w:pPr>
      <w:r>
        <w:rPr>
          <w:rFonts w:hint="default"/>
          <w:lang w:val="en-US" w:eastAsia="zh-CN"/>
        </w:rPr>
        <w:t>采用加权平均法计算满意度，即食品安全</w:t>
      </w:r>
      <w:r>
        <w:rPr>
          <w:rFonts w:hint="eastAsia"/>
          <w:lang w:val="en-US" w:eastAsia="zh-CN"/>
        </w:rPr>
        <w:t>工作</w:t>
      </w:r>
      <w:r>
        <w:rPr>
          <w:rFonts w:hint="default"/>
          <w:lang w:val="en-US" w:eastAsia="zh-CN"/>
        </w:rPr>
        <w:t>满意度总得分由单指标得分根据各指标权重加权平均计算，公式如下：</w:t>
      </w:r>
    </w:p>
    <w:p w14:paraId="28DA80C7">
      <w:pPr>
        <w:pStyle w:val="24"/>
        <w:rPr>
          <w:rFonts w:hint="default"/>
          <w:lang w:val="en-US" w:eastAsia="zh-CN"/>
        </w:rPr>
      </w:pPr>
      <w:r>
        <w:rPr>
          <w:rFonts w:hint="default"/>
          <w:lang w:val="en-US" w:eastAsia="zh-CN"/>
        </w:rPr>
        <w:t>CSD＝∑Wi∑Xi</w:t>
      </w:r>
    </w:p>
    <w:p w14:paraId="0358F740">
      <w:pPr>
        <w:pStyle w:val="24"/>
        <w:rPr>
          <w:rFonts w:hint="default"/>
          <w:lang w:val="en-US" w:eastAsia="zh-CN"/>
        </w:rPr>
      </w:pPr>
      <w:r>
        <w:rPr>
          <w:rFonts w:hint="default"/>
          <w:lang w:val="en-US" w:eastAsia="zh-CN"/>
        </w:rPr>
        <w:t>式中：</w:t>
      </w:r>
    </w:p>
    <w:p w14:paraId="5AF39C83">
      <w:pPr>
        <w:pStyle w:val="24"/>
        <w:rPr>
          <w:rFonts w:hint="default"/>
          <w:lang w:val="en-US" w:eastAsia="zh-CN"/>
        </w:rPr>
      </w:pPr>
      <w:r>
        <w:rPr>
          <w:rFonts w:hint="default"/>
          <w:lang w:val="en-US" w:eastAsia="zh-CN"/>
        </w:rPr>
        <w:t>CSD——满意度</w:t>
      </w:r>
    </w:p>
    <w:p w14:paraId="31B7580B">
      <w:pPr>
        <w:pStyle w:val="24"/>
        <w:rPr>
          <w:rFonts w:hint="default"/>
          <w:lang w:val="en-US" w:eastAsia="zh-CN"/>
        </w:rPr>
      </w:pPr>
      <w:r>
        <w:rPr>
          <w:rFonts w:hint="default"/>
          <w:lang w:val="en-US" w:eastAsia="zh-CN"/>
        </w:rPr>
        <w:t>Wi——第i个监测指标的权重</w:t>
      </w:r>
    </w:p>
    <w:p w14:paraId="58392BC2">
      <w:pPr>
        <w:pStyle w:val="24"/>
        <w:rPr>
          <w:rFonts w:hint="default"/>
          <w:lang w:val="en-US" w:eastAsia="zh-CN"/>
        </w:rPr>
      </w:pPr>
      <w:r>
        <w:rPr>
          <w:rFonts w:hint="default"/>
          <w:lang w:val="en-US" w:eastAsia="zh-CN"/>
        </w:rPr>
        <w:t>Xi——公众对第i个监测指标的评价得分</w:t>
      </w:r>
    </w:p>
    <w:p w14:paraId="01AF4062">
      <w:pPr>
        <w:pStyle w:val="72"/>
        <w:bidi w:val="0"/>
        <w:rPr>
          <w:rFonts w:hint="eastAsia"/>
          <w:lang w:val="en-US" w:eastAsia="zh-CN"/>
        </w:rPr>
      </w:pPr>
      <w:bookmarkStart w:id="101" w:name="_Toc27154"/>
      <w:bookmarkStart w:id="102" w:name="_Toc12512"/>
      <w:bookmarkStart w:id="103" w:name="_Toc29685"/>
      <w:bookmarkStart w:id="104" w:name="_Toc10034"/>
      <w:bookmarkStart w:id="105" w:name="_Toc28724"/>
      <w:r>
        <w:rPr>
          <w:rFonts w:hint="eastAsia"/>
          <w:lang w:val="en-US" w:eastAsia="zh-CN"/>
        </w:rPr>
        <w:t>结果分析</w:t>
      </w:r>
      <w:bookmarkEnd w:id="101"/>
      <w:bookmarkEnd w:id="102"/>
      <w:bookmarkEnd w:id="103"/>
      <w:bookmarkEnd w:id="104"/>
      <w:bookmarkEnd w:id="105"/>
    </w:p>
    <w:p w14:paraId="4591A297">
      <w:pPr>
        <w:pStyle w:val="24"/>
        <w:rPr>
          <w:rFonts w:hint="eastAsia"/>
          <w:lang w:val="en-US" w:eastAsia="zh-CN"/>
        </w:rPr>
      </w:pPr>
      <w:r>
        <w:rPr>
          <w:rFonts w:hint="eastAsia"/>
          <w:lang w:val="en-US" w:eastAsia="zh-CN"/>
        </w:rPr>
        <w:t>对</w:t>
      </w:r>
      <w:r>
        <w:rPr>
          <w:rFonts w:hint="eastAsia" w:ascii="宋体" w:hAnsi="宋体" w:eastAsia="宋体" w:cs="宋体"/>
          <w:sz w:val="21"/>
          <w:szCs w:val="21"/>
          <w:lang w:val="en-US" w:eastAsia="zh-CN"/>
        </w:rPr>
        <w:t>食品安全</w:t>
      </w:r>
      <w:r>
        <w:rPr>
          <w:rFonts w:hint="eastAsia"/>
          <w:lang w:eastAsia="zh-CN"/>
        </w:rPr>
        <w:t>“</w:t>
      </w:r>
      <w:r>
        <w:rPr>
          <w:rFonts w:hint="eastAsia"/>
          <w:lang w:val="en-US" w:eastAsia="zh-CN"/>
        </w:rPr>
        <w:t>你点我检”“你送我检</w:t>
      </w:r>
      <w:r>
        <w:rPr>
          <w:rFonts w:hint="eastAsia"/>
          <w:lang w:eastAsia="zh-CN"/>
        </w:rPr>
        <w:t>”</w:t>
      </w:r>
      <w:r>
        <w:rPr>
          <w:rFonts w:hint="eastAsia"/>
          <w:lang w:val="en-US" w:eastAsia="zh-CN"/>
        </w:rPr>
        <w:t>社会效益调查</w:t>
      </w:r>
      <w:r>
        <w:rPr>
          <w:rFonts w:hint="eastAsia" w:ascii="宋体" w:hAnsi="宋体" w:eastAsia="宋体" w:cs="宋体"/>
          <w:sz w:val="21"/>
          <w:szCs w:val="21"/>
          <w:lang w:val="en-US" w:eastAsia="zh-CN"/>
        </w:rPr>
        <w:t>问卷</w:t>
      </w:r>
      <w:r>
        <w:rPr>
          <w:rFonts w:hint="eastAsia"/>
          <w:lang w:val="en-US" w:eastAsia="zh-CN"/>
        </w:rPr>
        <w:t>进行复核验收后，对结果进行分析时，宜考虑以下三个方面：</w:t>
      </w:r>
    </w:p>
    <w:p w14:paraId="7E56BA66">
      <w:pPr>
        <w:pStyle w:val="59"/>
        <w:bidi w:val="0"/>
        <w:ind w:left="851" w:leftChars="0" w:hanging="426" w:firstLineChars="0"/>
        <w:rPr>
          <w:rFonts w:hint="eastAsia"/>
          <w:lang w:val="en-US" w:eastAsia="zh-CN"/>
        </w:rPr>
      </w:pPr>
      <w:r>
        <w:rPr>
          <w:rFonts w:hint="eastAsia"/>
          <w:lang w:val="en-US" w:eastAsia="zh-CN"/>
        </w:rPr>
        <w:t>评价结果的完整性、一致性、敏感性和不确定性；</w:t>
      </w:r>
    </w:p>
    <w:p w14:paraId="1E37D5ED">
      <w:pPr>
        <w:pStyle w:val="59"/>
        <w:bidi w:val="0"/>
        <w:ind w:left="851" w:leftChars="0" w:hanging="426" w:firstLineChars="0"/>
        <w:rPr>
          <w:rFonts w:hint="default"/>
          <w:lang w:val="en-US" w:eastAsia="zh-CN"/>
        </w:rPr>
      </w:pPr>
      <w:r>
        <w:rPr>
          <w:rFonts w:hint="eastAsia"/>
          <w:lang w:val="en-US" w:eastAsia="zh-CN"/>
        </w:rPr>
        <w:t>得出结论、局限性和建议；</w:t>
      </w:r>
    </w:p>
    <w:p w14:paraId="39ED4279">
      <w:pPr>
        <w:pStyle w:val="59"/>
        <w:bidi w:val="0"/>
        <w:ind w:left="851" w:leftChars="0" w:hanging="426" w:firstLineChars="0"/>
        <w:rPr>
          <w:rFonts w:hint="default"/>
          <w:lang w:val="en-US" w:eastAsia="zh-CN"/>
        </w:rPr>
      </w:pPr>
      <w:r>
        <w:rPr>
          <w:rFonts w:hint="default"/>
          <w:lang w:val="en-US" w:eastAsia="zh-CN"/>
        </w:rPr>
        <w:t>对</w:t>
      </w:r>
      <w:r>
        <w:rPr>
          <w:rFonts w:hint="eastAsia"/>
          <w:lang w:val="en-US" w:eastAsia="zh-CN"/>
        </w:rPr>
        <w:t>评价</w:t>
      </w:r>
      <w:r>
        <w:rPr>
          <w:rFonts w:hint="default"/>
          <w:lang w:val="en-US" w:eastAsia="zh-CN"/>
        </w:rPr>
        <w:t>结果和报告进行论证验收</w:t>
      </w:r>
      <w:r>
        <w:rPr>
          <w:rFonts w:hint="eastAsia"/>
          <w:lang w:val="en-US" w:eastAsia="zh-CN"/>
        </w:rPr>
        <w:t>。</w:t>
      </w:r>
    </w:p>
    <w:p w14:paraId="04D183E1">
      <w:pPr>
        <w:pStyle w:val="24"/>
        <w:rPr>
          <w:rFonts w:hint="default"/>
          <w:lang w:val="en-US" w:eastAsia="zh-CN"/>
        </w:rPr>
      </w:pPr>
      <w:r>
        <w:rPr>
          <w:rFonts w:hint="eastAsia"/>
          <w:lang w:val="en-US" w:eastAsia="zh-CN"/>
        </w:rPr>
        <w:t>如果评价结果经分析存在明显不合理性，则应重新选择评价指标体系，或重新选择评价方法。</w:t>
      </w:r>
    </w:p>
    <w:p w14:paraId="7335BC44">
      <w:pPr>
        <w:pStyle w:val="72"/>
        <w:bidi w:val="0"/>
        <w:rPr>
          <w:rFonts w:hint="eastAsia"/>
          <w:lang w:val="en-US" w:eastAsia="zh-CN"/>
        </w:rPr>
      </w:pPr>
      <w:bookmarkStart w:id="106" w:name="_Toc3924"/>
      <w:bookmarkStart w:id="107" w:name="_Toc14508"/>
      <w:bookmarkStart w:id="108" w:name="_Toc15369"/>
      <w:bookmarkStart w:id="109" w:name="_Toc16348"/>
      <w:bookmarkStart w:id="110" w:name="_Toc18790"/>
      <w:r>
        <w:rPr>
          <w:rFonts w:hint="eastAsia"/>
          <w:lang w:val="en-US" w:eastAsia="zh-CN"/>
        </w:rPr>
        <w:t>撰写评价报告</w:t>
      </w:r>
      <w:bookmarkEnd w:id="106"/>
      <w:bookmarkEnd w:id="107"/>
      <w:bookmarkEnd w:id="108"/>
      <w:bookmarkEnd w:id="109"/>
      <w:bookmarkEnd w:id="110"/>
    </w:p>
    <w:p w14:paraId="4E77C7B8">
      <w:pPr>
        <w:pStyle w:val="120"/>
        <w:numPr>
          <w:ilvl w:val="0"/>
          <w:numId w:val="0"/>
        </w:numPr>
        <w:ind w:left="57" w:firstLine="420" w:firstLineChars="200"/>
        <w:rPr>
          <w:rFonts w:hint="eastAsia"/>
          <w:color w:val="auto"/>
          <w:lang w:val="en-US" w:eastAsia="zh-CN"/>
        </w:rPr>
      </w:pPr>
      <w:r>
        <w:rPr>
          <w:rFonts w:hint="eastAsia"/>
          <w:color w:val="auto"/>
          <w:lang w:val="en-US" w:eastAsia="zh-CN"/>
        </w:rPr>
        <w:t>评价实施机构应对最终结果进行分析整理，形成食品安全</w:t>
      </w:r>
      <w:r>
        <w:rPr>
          <w:rFonts w:hint="eastAsia"/>
          <w:lang w:eastAsia="zh-CN"/>
        </w:rPr>
        <w:t>“</w:t>
      </w:r>
      <w:r>
        <w:rPr>
          <w:rFonts w:hint="eastAsia"/>
          <w:lang w:val="en-US" w:eastAsia="zh-CN"/>
        </w:rPr>
        <w:t>你点我检”“你送我检</w:t>
      </w:r>
      <w:r>
        <w:rPr>
          <w:rFonts w:hint="eastAsia"/>
          <w:lang w:eastAsia="zh-CN"/>
        </w:rPr>
        <w:t>”</w:t>
      </w:r>
      <w:r>
        <w:rPr>
          <w:rFonts w:hint="eastAsia"/>
          <w:lang w:val="en-US" w:eastAsia="zh-CN"/>
        </w:rPr>
        <w:t>成效评价</w:t>
      </w:r>
      <w:r>
        <w:rPr>
          <w:rFonts w:hint="eastAsia"/>
          <w:color w:val="auto"/>
          <w:lang w:val="en-US" w:eastAsia="zh-CN"/>
        </w:rPr>
        <w:t>报告，内容应该包括但不限于：</w:t>
      </w:r>
    </w:p>
    <w:p w14:paraId="59E92153">
      <w:pPr>
        <w:pStyle w:val="59"/>
        <w:numPr>
          <w:ilvl w:val="0"/>
          <w:numId w:val="19"/>
        </w:numPr>
        <w:bidi w:val="0"/>
        <w:ind w:left="851" w:leftChars="0" w:hanging="426" w:firstLineChars="0"/>
        <w:rPr>
          <w:rFonts w:hint="eastAsia"/>
          <w:lang w:val="en-US" w:eastAsia="zh-CN"/>
        </w:rPr>
      </w:pPr>
      <w:r>
        <w:rPr>
          <w:rFonts w:hint="eastAsia"/>
          <w:lang w:val="en-US" w:eastAsia="zh-CN"/>
        </w:rPr>
        <w:t>封面，包括评价项目名称、评价实施机构名称、评价时间等；</w:t>
      </w:r>
    </w:p>
    <w:p w14:paraId="2B2FC018">
      <w:pPr>
        <w:pStyle w:val="59"/>
        <w:numPr>
          <w:ilvl w:val="0"/>
          <w:numId w:val="19"/>
        </w:numPr>
        <w:bidi w:val="0"/>
        <w:ind w:left="851" w:leftChars="0" w:hanging="426" w:firstLineChars="0"/>
        <w:rPr>
          <w:rFonts w:hint="eastAsia"/>
          <w:lang w:val="en-US" w:eastAsia="zh-CN"/>
        </w:rPr>
      </w:pPr>
      <w:r>
        <w:rPr>
          <w:rFonts w:hint="eastAsia"/>
          <w:lang w:val="en-US" w:eastAsia="zh-CN"/>
        </w:rPr>
        <w:t>报告摘要；</w:t>
      </w:r>
    </w:p>
    <w:p w14:paraId="3CB8C981">
      <w:pPr>
        <w:pStyle w:val="59"/>
        <w:numPr>
          <w:ilvl w:val="0"/>
          <w:numId w:val="19"/>
        </w:numPr>
        <w:bidi w:val="0"/>
        <w:ind w:left="851" w:leftChars="0" w:hanging="426" w:firstLineChars="0"/>
        <w:rPr>
          <w:rFonts w:hint="eastAsia"/>
          <w:lang w:val="en-US" w:eastAsia="zh-CN"/>
        </w:rPr>
      </w:pPr>
      <w:r>
        <w:rPr>
          <w:rFonts w:hint="eastAsia"/>
          <w:lang w:val="en-US" w:eastAsia="zh-CN"/>
        </w:rPr>
        <w:t>基本情况，包括项目介绍、主要评价人员构成、评价准备等；</w:t>
      </w:r>
    </w:p>
    <w:p w14:paraId="27705BD2">
      <w:pPr>
        <w:pStyle w:val="59"/>
        <w:numPr>
          <w:ilvl w:val="0"/>
          <w:numId w:val="19"/>
        </w:numPr>
        <w:bidi w:val="0"/>
        <w:ind w:left="851" w:leftChars="0" w:hanging="426" w:firstLineChars="0"/>
        <w:rPr>
          <w:rFonts w:hint="eastAsia"/>
          <w:lang w:val="en-US" w:eastAsia="zh-CN"/>
        </w:rPr>
      </w:pPr>
      <w:r>
        <w:rPr>
          <w:rFonts w:hint="eastAsia"/>
          <w:lang w:val="en-US" w:eastAsia="zh-CN"/>
        </w:rPr>
        <w:t>正文内容，包括评价过程，样本组成，调查方式、评价结果等；</w:t>
      </w:r>
    </w:p>
    <w:p w14:paraId="50893B7B">
      <w:pPr>
        <w:pStyle w:val="59"/>
        <w:numPr>
          <w:ilvl w:val="0"/>
          <w:numId w:val="19"/>
        </w:numPr>
        <w:bidi w:val="0"/>
        <w:ind w:left="851" w:leftChars="0" w:hanging="426" w:firstLineChars="0"/>
        <w:rPr>
          <w:rFonts w:hint="eastAsia"/>
          <w:lang w:val="en-US" w:eastAsia="zh-CN"/>
        </w:rPr>
      </w:pPr>
      <w:r>
        <w:rPr>
          <w:rFonts w:hint="eastAsia"/>
          <w:lang w:val="en-US" w:eastAsia="zh-CN"/>
        </w:rPr>
        <w:t>结论与建议；</w:t>
      </w:r>
    </w:p>
    <w:p w14:paraId="12953313">
      <w:pPr>
        <w:pStyle w:val="59"/>
        <w:numPr>
          <w:ilvl w:val="0"/>
          <w:numId w:val="19"/>
        </w:numPr>
        <w:bidi w:val="0"/>
        <w:rPr>
          <w:rFonts w:hint="eastAsia"/>
          <w:lang w:val="en-US" w:eastAsia="zh-CN"/>
        </w:rPr>
      </w:pPr>
      <w:r>
        <w:rPr>
          <w:rFonts w:hint="eastAsia"/>
          <w:lang w:val="en-US" w:eastAsia="zh-CN"/>
        </w:rPr>
        <w:t>附录，包括评价方案、问卷及其他对报告中的观点有说明意义的证明材料。</w:t>
      </w:r>
    </w:p>
    <w:p w14:paraId="3CB86498">
      <w:pPr>
        <w:pStyle w:val="72"/>
        <w:bidi w:val="0"/>
        <w:rPr>
          <w:rFonts w:hint="eastAsia"/>
          <w:lang w:val="en-US" w:eastAsia="zh-CN"/>
        </w:rPr>
      </w:pPr>
      <w:bookmarkStart w:id="111" w:name="_Toc17094"/>
      <w:bookmarkStart w:id="112" w:name="_Toc27507"/>
      <w:bookmarkStart w:id="113" w:name="_Toc19124"/>
      <w:bookmarkStart w:id="114" w:name="_Toc19247"/>
      <w:bookmarkStart w:id="115" w:name="_Toc6410"/>
      <w:r>
        <w:rPr>
          <w:rFonts w:hint="eastAsia"/>
          <w:lang w:val="en-US" w:eastAsia="zh-CN"/>
        </w:rPr>
        <w:t>评价结果应用</w:t>
      </w:r>
      <w:bookmarkEnd w:id="111"/>
      <w:bookmarkEnd w:id="112"/>
      <w:bookmarkEnd w:id="113"/>
      <w:bookmarkEnd w:id="114"/>
      <w:bookmarkEnd w:id="115"/>
    </w:p>
    <w:p w14:paraId="57B88657">
      <w:pPr>
        <w:pStyle w:val="78"/>
        <w:numPr>
          <w:ilvl w:val="-1"/>
          <w:numId w:val="0"/>
        </w:numPr>
        <w:bidi w:val="0"/>
        <w:spacing w:before="0" w:beforeLines="0" w:after="0" w:afterLines="0"/>
        <w:ind w:firstLine="420" w:firstLineChars="200"/>
        <w:rPr>
          <w:rFonts w:hint="eastAsia"/>
          <w:lang w:val="en-US" w:eastAsia="zh-CN"/>
        </w:rPr>
      </w:pPr>
      <w:r>
        <w:rPr>
          <w:rFonts w:hint="eastAsia"/>
          <w:lang w:val="en-US" w:eastAsia="zh-CN"/>
        </w:rPr>
        <w:t>各级政府根据食品安全</w:t>
      </w:r>
      <w:r>
        <w:rPr>
          <w:rFonts w:hint="eastAsia"/>
          <w:lang w:eastAsia="zh-CN"/>
        </w:rPr>
        <w:t>“</w:t>
      </w:r>
      <w:r>
        <w:rPr>
          <w:rFonts w:hint="eastAsia"/>
          <w:lang w:val="en-US" w:eastAsia="zh-CN"/>
        </w:rPr>
        <w:t>你点我检”“你送我检</w:t>
      </w:r>
      <w:r>
        <w:rPr>
          <w:rFonts w:hint="eastAsia"/>
          <w:lang w:eastAsia="zh-CN"/>
        </w:rPr>
        <w:t>”</w:t>
      </w:r>
      <w:r>
        <w:rPr>
          <w:rFonts w:hint="eastAsia"/>
          <w:lang w:val="en-US" w:eastAsia="zh-CN"/>
        </w:rPr>
        <w:t>抽检结果及成效评价结果，分析问题所在，提出改进目标、措施等。</w:t>
      </w:r>
    </w:p>
    <w:p w14:paraId="6ABDB64F">
      <w:pPr>
        <w:pStyle w:val="24"/>
        <w:rPr>
          <w:rFonts w:hint="eastAsia"/>
          <w:lang w:val="en-US" w:eastAsia="zh-CN"/>
        </w:rPr>
      </w:pPr>
    </w:p>
    <w:p w14:paraId="034CC496">
      <w:pPr>
        <w:pStyle w:val="24"/>
        <w:rPr>
          <w:rFonts w:hint="eastAsia"/>
          <w:lang w:val="en-US" w:eastAsia="zh-CN"/>
        </w:rPr>
      </w:pPr>
      <w:bookmarkStart w:id="116" w:name="BKFL"/>
    </w:p>
    <w:p w14:paraId="2C271301">
      <w:pPr>
        <w:rPr>
          <w:rFonts w:hint="eastAsia"/>
          <w:lang w:val="en-US" w:eastAsia="zh-CN"/>
        </w:rPr>
      </w:pPr>
      <w:r>
        <w:rPr>
          <w:rFonts w:hint="eastAsia"/>
          <w:lang w:val="en-US" w:eastAsia="zh-CN"/>
        </w:rPr>
        <w:br w:type="page"/>
      </w:r>
    </w:p>
    <w:p w14:paraId="12D28CAC">
      <w:pPr>
        <w:pStyle w:val="87"/>
        <w:bidi w:val="0"/>
        <w:rPr>
          <w:rFonts w:hint="eastAsia"/>
          <w:lang w:val="en-US" w:eastAsia="zh-CN"/>
        </w:rPr>
      </w:pPr>
      <w:bookmarkStart w:id="117" w:name="_Toc28774"/>
      <w:bookmarkStart w:id="118" w:name="_Toc25308"/>
      <w:bookmarkStart w:id="119" w:name="_Toc32374"/>
      <w:bookmarkStart w:id="120" w:name="_Toc32191"/>
      <w:bookmarkStart w:id="121" w:name="_Toc15762"/>
    </w:p>
    <w:p w14:paraId="686A3DA0">
      <w:pPr>
        <w:pStyle w:val="87"/>
        <w:numPr>
          <w:ilvl w:val="0"/>
          <w:numId w:val="0"/>
        </w:numPr>
        <w:bidi w:val="0"/>
        <w:ind w:leftChars="0"/>
        <w:jc w:val="center"/>
        <w:rPr>
          <w:rFonts w:hint="eastAsia"/>
          <w:lang w:val="en-US" w:eastAsia="zh-CN"/>
        </w:rPr>
      </w:pPr>
      <w:r>
        <w:rPr>
          <w:rFonts w:hint="eastAsia"/>
          <w:lang w:val="en-US" w:eastAsia="zh-CN"/>
        </w:rPr>
        <w:t>（资料性）</w:t>
      </w:r>
    </w:p>
    <w:p w14:paraId="1D33EE9A">
      <w:pPr>
        <w:pStyle w:val="24"/>
        <w:jc w:val="center"/>
        <w:rPr>
          <w:rFonts w:hint="eastAsia"/>
          <w:lang w:val="en-US" w:eastAsia="zh-CN"/>
        </w:rPr>
      </w:pPr>
      <w:r>
        <w:rPr>
          <w:rFonts w:hint="eastAsia" w:ascii="黑体" w:hAnsi="黑体" w:eastAsia="黑体" w:cs="黑体"/>
          <w:sz w:val="21"/>
          <w:szCs w:val="21"/>
          <w:lang w:val="en-US" w:eastAsia="zh-CN"/>
        </w:rPr>
        <w:t>食品安全“你点我检”意见征集问卷</w:t>
      </w:r>
    </w:p>
    <w:bookmarkEnd w:id="117"/>
    <w:bookmarkEnd w:id="118"/>
    <w:bookmarkEnd w:id="119"/>
    <w:bookmarkEnd w:id="120"/>
    <w:bookmarkEnd w:id="121"/>
    <w:p w14:paraId="0373CFF9">
      <w:pPr>
        <w:pStyle w:val="24"/>
        <w:keepNext w:val="0"/>
        <w:keepLines w:val="0"/>
        <w:pageBreakBefore w:val="0"/>
        <w:kinsoku/>
        <w:overflowPunct/>
        <w:topLinePunct w:val="0"/>
        <w:autoSpaceDE/>
        <w:autoSpaceDN/>
        <w:bidi w:val="0"/>
        <w:adjustRightIn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食品安全“你点我检</w:t>
      </w:r>
      <w:r>
        <w:rPr>
          <w:rFonts w:hint="eastAsia" w:hAnsi="宋体" w:cs="宋体"/>
          <w:sz w:val="21"/>
          <w:szCs w:val="21"/>
          <w:lang w:val="en-US" w:eastAsia="zh-CN"/>
        </w:rPr>
        <w:t>”</w:t>
      </w:r>
      <w:r>
        <w:rPr>
          <w:rFonts w:hint="eastAsia" w:ascii="宋体" w:hAnsi="宋体" w:eastAsia="宋体" w:cs="宋体"/>
          <w:sz w:val="21"/>
          <w:szCs w:val="21"/>
          <w:lang w:val="en-US" w:eastAsia="zh-CN"/>
        </w:rPr>
        <w:t>意见征集问卷见表A.1。</w:t>
      </w:r>
    </w:p>
    <w:p w14:paraId="001390FE">
      <w:pPr>
        <w:jc w:val="center"/>
        <w:rPr>
          <w:rFonts w:hint="eastAsia"/>
          <w:lang w:eastAsia="zh-CN"/>
        </w:rPr>
      </w:pPr>
      <w:r>
        <w:rPr>
          <w:rFonts w:hint="eastAsia" w:ascii="黑体" w:hAnsi="黑体" w:eastAsia="黑体" w:cs="黑体"/>
          <w:sz w:val="21"/>
          <w:szCs w:val="21"/>
          <w:lang w:val="en-US" w:eastAsia="zh-CN"/>
        </w:rPr>
        <w:t>表A.1 食品安全“你点我检”“你送我检”意见征集问卷</w:t>
      </w:r>
    </w:p>
    <w:p w14:paraId="101C1F1F">
      <w:pPr>
        <w:numPr>
          <w:ilvl w:val="0"/>
          <w:numId w:val="0"/>
        </w:numPr>
        <w:jc w:val="both"/>
        <w:rPr>
          <w:rFonts w:hint="eastAsia"/>
          <w:lang w:eastAsia="zh-CN"/>
        </w:rPr>
      </w:pPr>
      <w:r>
        <w:rPr>
          <w:rFonts w:hint="eastAsia"/>
          <w:lang w:val="en-US" w:eastAsia="zh-CN"/>
        </w:rPr>
        <w:t>1、</w:t>
      </w:r>
      <w:r>
        <w:rPr>
          <w:rFonts w:hint="eastAsia"/>
          <w:lang w:eastAsia="zh-CN"/>
        </w:rPr>
        <w:t>您希望抽检哪些区域的节日食品？（可多选）</w:t>
      </w:r>
    </w:p>
    <w:p w14:paraId="1BF37956">
      <w:pPr>
        <w:numPr>
          <w:ilvl w:val="0"/>
          <w:numId w:val="0"/>
        </w:numPr>
        <w:jc w:val="both"/>
        <w:rPr>
          <w:rFonts w:hint="eastAsia"/>
          <w:lang w:eastAsia="zh-CN"/>
        </w:rPr>
      </w:pPr>
      <w:r>
        <w:rPr>
          <w:rFonts w:hint="eastAsia"/>
          <w:sz w:val="21"/>
          <w:szCs w:val="24"/>
        </w:rPr>
        <w:t xml:space="preserve">□ </w:t>
      </w:r>
      <w:r>
        <w:rPr>
          <w:rFonts w:hint="eastAsia"/>
          <w:lang w:eastAsia="zh-CN"/>
        </w:rPr>
        <w:t>南昌</w:t>
      </w:r>
      <w:r>
        <w:rPr>
          <w:rFonts w:hint="eastAsia"/>
          <w:lang w:val="en-US" w:eastAsia="zh-CN"/>
        </w:rPr>
        <w:t xml:space="preserve">     </w:t>
      </w:r>
      <w:r>
        <w:rPr>
          <w:rFonts w:hint="eastAsia"/>
          <w:sz w:val="21"/>
          <w:szCs w:val="24"/>
        </w:rPr>
        <w:t xml:space="preserve">□ </w:t>
      </w:r>
      <w:r>
        <w:rPr>
          <w:rFonts w:hint="eastAsia"/>
          <w:lang w:eastAsia="zh-CN"/>
        </w:rPr>
        <w:t>景德镇</w:t>
      </w:r>
      <w:r>
        <w:rPr>
          <w:rFonts w:hint="eastAsia"/>
          <w:lang w:val="en-US" w:eastAsia="zh-CN"/>
        </w:rPr>
        <w:t xml:space="preserve">     </w:t>
      </w:r>
      <w:r>
        <w:rPr>
          <w:rFonts w:hint="eastAsia"/>
          <w:sz w:val="21"/>
          <w:szCs w:val="24"/>
        </w:rPr>
        <w:t xml:space="preserve">□ </w:t>
      </w:r>
      <w:r>
        <w:rPr>
          <w:rFonts w:hint="eastAsia"/>
          <w:lang w:eastAsia="zh-CN"/>
        </w:rPr>
        <w:t>新余</w:t>
      </w:r>
      <w:r>
        <w:rPr>
          <w:rFonts w:hint="eastAsia"/>
          <w:lang w:val="en-US" w:eastAsia="zh-CN"/>
        </w:rPr>
        <w:t xml:space="preserve">     </w:t>
      </w:r>
      <w:r>
        <w:rPr>
          <w:rFonts w:hint="eastAsia"/>
          <w:sz w:val="21"/>
          <w:szCs w:val="24"/>
          <w:lang w:eastAsia="zh-CN"/>
        </w:rPr>
        <w:t>□</w:t>
      </w:r>
      <w:r>
        <w:rPr>
          <w:rFonts w:hint="eastAsia"/>
          <w:sz w:val="21"/>
          <w:szCs w:val="24"/>
        </w:rPr>
        <w:t xml:space="preserve"> </w:t>
      </w:r>
      <w:r>
        <w:rPr>
          <w:rFonts w:hint="eastAsia"/>
          <w:lang w:eastAsia="zh-CN"/>
        </w:rPr>
        <w:t>赣州</w:t>
      </w:r>
      <w:r>
        <w:rPr>
          <w:rFonts w:hint="eastAsia"/>
          <w:lang w:val="en-US" w:eastAsia="zh-CN"/>
        </w:rPr>
        <w:t xml:space="preserve">     </w:t>
      </w:r>
      <w:r>
        <w:rPr>
          <w:rFonts w:hint="eastAsia"/>
          <w:sz w:val="21"/>
          <w:szCs w:val="24"/>
        </w:rPr>
        <w:t xml:space="preserve">□ </w:t>
      </w:r>
      <w:r>
        <w:rPr>
          <w:rFonts w:hint="eastAsia"/>
          <w:lang w:eastAsia="zh-CN"/>
        </w:rPr>
        <w:t>上饶</w:t>
      </w:r>
      <w:r>
        <w:rPr>
          <w:rFonts w:hint="eastAsia"/>
          <w:lang w:val="en-US" w:eastAsia="zh-CN"/>
        </w:rPr>
        <w:t xml:space="preserve">     </w:t>
      </w:r>
      <w:r>
        <w:rPr>
          <w:rFonts w:hint="eastAsia"/>
          <w:sz w:val="21"/>
          <w:szCs w:val="24"/>
        </w:rPr>
        <w:t xml:space="preserve">□ </w:t>
      </w:r>
      <w:r>
        <w:rPr>
          <w:rFonts w:hint="eastAsia"/>
          <w:lang w:eastAsia="zh-CN"/>
        </w:rPr>
        <w:t>抚州</w:t>
      </w:r>
    </w:p>
    <w:p w14:paraId="6F159245">
      <w:pPr>
        <w:numPr>
          <w:ilvl w:val="0"/>
          <w:numId w:val="0"/>
        </w:numPr>
        <w:jc w:val="both"/>
        <w:rPr>
          <w:rFonts w:hint="eastAsia"/>
          <w:lang w:eastAsia="zh-CN"/>
        </w:rPr>
      </w:pPr>
      <w:r>
        <w:rPr>
          <w:rFonts w:hint="eastAsia"/>
          <w:lang w:eastAsia="zh-CN"/>
        </w:rPr>
        <w:t>□ 九江</w:t>
      </w:r>
      <w:r>
        <w:rPr>
          <w:rFonts w:hint="eastAsia"/>
          <w:lang w:val="en-US" w:eastAsia="zh-CN"/>
        </w:rPr>
        <w:t xml:space="preserve">     </w:t>
      </w:r>
      <w:r>
        <w:rPr>
          <w:rFonts w:hint="eastAsia"/>
          <w:sz w:val="21"/>
          <w:szCs w:val="24"/>
        </w:rPr>
        <w:t xml:space="preserve">□ </w:t>
      </w:r>
      <w:r>
        <w:rPr>
          <w:rFonts w:hint="eastAsia"/>
          <w:sz w:val="21"/>
          <w:szCs w:val="24"/>
          <w:lang w:eastAsia="zh-CN"/>
        </w:rPr>
        <w:t>萍乡</w:t>
      </w:r>
      <w:r>
        <w:rPr>
          <w:rFonts w:hint="eastAsia"/>
          <w:sz w:val="21"/>
          <w:szCs w:val="24"/>
          <w:lang w:val="en-US" w:eastAsia="zh-CN"/>
        </w:rPr>
        <w:t xml:space="preserve">       </w:t>
      </w:r>
      <w:r>
        <w:rPr>
          <w:rFonts w:hint="eastAsia"/>
          <w:sz w:val="21"/>
          <w:szCs w:val="24"/>
        </w:rPr>
        <w:t xml:space="preserve">□ </w:t>
      </w:r>
      <w:r>
        <w:rPr>
          <w:rFonts w:hint="eastAsia"/>
          <w:lang w:eastAsia="zh-CN"/>
        </w:rPr>
        <w:t>鹰潭</w:t>
      </w:r>
      <w:r>
        <w:rPr>
          <w:rFonts w:hint="eastAsia"/>
          <w:lang w:val="en-US" w:eastAsia="zh-CN"/>
        </w:rPr>
        <w:t xml:space="preserve">     </w:t>
      </w:r>
      <w:r>
        <w:rPr>
          <w:rFonts w:hint="eastAsia"/>
          <w:sz w:val="21"/>
          <w:szCs w:val="24"/>
        </w:rPr>
        <w:t xml:space="preserve">□ </w:t>
      </w:r>
      <w:r>
        <w:rPr>
          <w:rFonts w:hint="eastAsia"/>
          <w:lang w:eastAsia="zh-CN"/>
        </w:rPr>
        <w:t>宜春</w:t>
      </w:r>
      <w:r>
        <w:rPr>
          <w:rFonts w:hint="eastAsia"/>
          <w:lang w:val="en-US" w:eastAsia="zh-CN"/>
        </w:rPr>
        <w:t xml:space="preserve">     </w:t>
      </w:r>
      <w:r>
        <w:rPr>
          <w:rFonts w:hint="eastAsia"/>
          <w:sz w:val="21"/>
          <w:szCs w:val="24"/>
        </w:rPr>
        <w:t xml:space="preserve">□ </w:t>
      </w:r>
      <w:r>
        <w:rPr>
          <w:rFonts w:hint="eastAsia"/>
          <w:lang w:eastAsia="zh-CN"/>
        </w:rPr>
        <w:t>吉安</w:t>
      </w:r>
      <w:r>
        <w:rPr>
          <w:rFonts w:hint="eastAsia"/>
          <w:lang w:val="en-US" w:eastAsia="zh-CN"/>
        </w:rPr>
        <w:t xml:space="preserve">     </w:t>
      </w:r>
      <w:r>
        <w:rPr>
          <w:rFonts w:hint="eastAsia"/>
          <w:sz w:val="21"/>
          <w:szCs w:val="24"/>
        </w:rPr>
        <w:t xml:space="preserve">□ </w:t>
      </w:r>
      <w:r>
        <w:rPr>
          <w:rFonts w:hint="eastAsia"/>
          <w:lang w:eastAsia="zh-CN"/>
        </w:rPr>
        <w:t>赣江新区</w:t>
      </w:r>
    </w:p>
    <w:p w14:paraId="4B4B08D8">
      <w:pPr>
        <w:numPr>
          <w:ilvl w:val="0"/>
          <w:numId w:val="0"/>
        </w:numPr>
        <w:jc w:val="both"/>
        <w:rPr>
          <w:rFonts w:hint="eastAsia"/>
          <w:lang w:val="en-US" w:eastAsia="zh-CN"/>
        </w:rPr>
      </w:pPr>
      <w:r>
        <w:rPr>
          <w:rFonts w:hint="eastAsia"/>
          <w:lang w:val="en-US" w:eastAsia="zh-CN"/>
        </w:rPr>
        <w:t>2、您希望抽检哪些场所的节日食品？（可多选）</w:t>
      </w:r>
    </w:p>
    <w:p w14:paraId="1274FF1A">
      <w:pPr>
        <w:numPr>
          <w:ilvl w:val="0"/>
          <w:numId w:val="0"/>
        </w:numPr>
        <w:jc w:val="both"/>
        <w:rPr>
          <w:rFonts w:hint="default"/>
          <w:lang w:val="en-US" w:eastAsia="zh-CN"/>
        </w:rPr>
      </w:pPr>
      <w:r>
        <w:rPr>
          <w:rFonts w:hint="eastAsia"/>
          <w:sz w:val="21"/>
          <w:szCs w:val="24"/>
        </w:rPr>
        <w:t xml:space="preserve">□ </w:t>
      </w:r>
      <w:r>
        <w:rPr>
          <w:rFonts w:hint="default"/>
          <w:lang w:val="en-US" w:eastAsia="zh-CN"/>
        </w:rPr>
        <w:t>商场、超市</w:t>
      </w:r>
      <w:r>
        <w:rPr>
          <w:rFonts w:hint="eastAsia"/>
          <w:lang w:val="en-US" w:eastAsia="zh-CN"/>
        </w:rPr>
        <w:t xml:space="preserve">     </w:t>
      </w:r>
      <w:r>
        <w:rPr>
          <w:rFonts w:hint="eastAsia"/>
          <w:sz w:val="21"/>
          <w:szCs w:val="24"/>
        </w:rPr>
        <w:t>□</w:t>
      </w:r>
      <w:r>
        <w:rPr>
          <w:rFonts w:hint="eastAsia"/>
          <w:lang w:val="en-US" w:eastAsia="zh-CN"/>
        </w:rPr>
        <w:t xml:space="preserve"> 批发市场、农贸市场     </w:t>
      </w:r>
      <w:r>
        <w:rPr>
          <w:rFonts w:hint="eastAsia"/>
          <w:sz w:val="21"/>
          <w:szCs w:val="24"/>
        </w:rPr>
        <w:t>□ 餐饮单位</w:t>
      </w:r>
      <w:r>
        <w:rPr>
          <w:rFonts w:hint="eastAsia"/>
          <w:lang w:val="en-US" w:eastAsia="zh-CN"/>
        </w:rPr>
        <w:t xml:space="preserve">     </w:t>
      </w:r>
      <w:r>
        <w:rPr>
          <w:rFonts w:hint="eastAsia"/>
          <w:sz w:val="21"/>
          <w:szCs w:val="24"/>
        </w:rPr>
        <w:t xml:space="preserve">□ </w:t>
      </w:r>
      <w:r>
        <w:rPr>
          <w:rFonts w:hint="default"/>
          <w:lang w:val="en-US" w:eastAsia="zh-CN"/>
        </w:rPr>
        <w:t>网购、直播平台</w:t>
      </w:r>
    </w:p>
    <w:p w14:paraId="29A2DD85">
      <w:pPr>
        <w:numPr>
          <w:ilvl w:val="0"/>
          <w:numId w:val="0"/>
        </w:numPr>
        <w:jc w:val="both"/>
        <w:rPr>
          <w:rFonts w:hint="default" w:cs="宋体"/>
          <w:spacing w:val="-1"/>
          <w:sz w:val="18"/>
          <w:szCs w:val="18"/>
          <w:u w:val="single"/>
        </w:rPr>
      </w:pPr>
      <w:r>
        <w:rPr>
          <w:rFonts w:hint="eastAsia"/>
          <w:sz w:val="21"/>
          <w:szCs w:val="24"/>
        </w:rPr>
        <w:t xml:space="preserve">□ </w:t>
      </w:r>
      <w:r>
        <w:rPr>
          <w:rFonts w:hint="default"/>
          <w:lang w:val="en-US" w:eastAsia="zh-CN"/>
        </w:rPr>
        <w:t>旅游景区</w:t>
      </w:r>
      <w:r>
        <w:rPr>
          <w:rFonts w:hint="eastAsia"/>
          <w:lang w:val="en-US" w:eastAsia="zh-CN"/>
        </w:rPr>
        <w:t xml:space="preserve">       </w:t>
      </w:r>
      <w:r>
        <w:rPr>
          <w:rFonts w:hint="eastAsia"/>
          <w:sz w:val="21"/>
          <w:szCs w:val="24"/>
        </w:rPr>
        <w:t xml:space="preserve">□ </w:t>
      </w:r>
      <w:r>
        <w:rPr>
          <w:rFonts w:hint="eastAsia"/>
          <w:lang w:val="en-US" w:eastAsia="zh-CN"/>
        </w:rPr>
        <w:t>高速公路服务区</w:t>
      </w:r>
    </w:p>
    <w:p w14:paraId="63FF8C5A">
      <w:pPr>
        <w:numPr>
          <w:ilvl w:val="0"/>
          <w:numId w:val="0"/>
        </w:numPr>
        <w:jc w:val="both"/>
        <w:rPr>
          <w:rFonts w:hint="eastAsia"/>
          <w:lang w:val="en-US" w:eastAsia="zh-CN"/>
        </w:rPr>
      </w:pPr>
      <w:r>
        <w:rPr>
          <w:rFonts w:hint="eastAsia"/>
          <w:lang w:val="en-US" w:eastAsia="zh-CN"/>
        </w:rPr>
        <w:t>3、您希望抽检哪些类别的节日食品?(可多选)</w:t>
      </w:r>
    </w:p>
    <w:p w14:paraId="27881882">
      <w:pPr>
        <w:numPr>
          <w:ilvl w:val="0"/>
          <w:numId w:val="0"/>
        </w:numPr>
        <w:jc w:val="both"/>
        <w:rPr>
          <w:rFonts w:hint="eastAsia"/>
          <w:lang w:val="en-US" w:eastAsia="zh-CN"/>
        </w:rPr>
      </w:pPr>
      <w:r>
        <w:rPr>
          <w:rFonts w:hint="eastAsia"/>
          <w:lang w:val="en-US" w:eastAsia="zh-CN"/>
        </w:rPr>
        <w:t>3.1水果蔬菜类(可多选)</w:t>
      </w:r>
    </w:p>
    <w:p w14:paraId="63911DBA">
      <w:pPr>
        <w:numPr>
          <w:ilvl w:val="0"/>
          <w:numId w:val="0"/>
        </w:numPr>
        <w:spacing w:beforeLines="0" w:afterLines="0"/>
        <w:rPr>
          <w:rFonts w:hint="default" w:cs="宋体"/>
          <w:spacing w:val="-1"/>
          <w:sz w:val="18"/>
          <w:szCs w:val="18"/>
          <w:u w:val="single"/>
        </w:rPr>
      </w:pPr>
      <w:r>
        <w:rPr>
          <w:rFonts w:hint="eastAsia"/>
          <w:sz w:val="21"/>
          <w:szCs w:val="24"/>
        </w:rPr>
        <w:t xml:space="preserve">□ </w:t>
      </w:r>
      <w:r>
        <w:rPr>
          <w:rFonts w:hint="eastAsia"/>
          <w:lang w:val="en-US" w:eastAsia="zh-CN"/>
        </w:rPr>
        <w:t xml:space="preserve">橙子    </w:t>
      </w:r>
      <w:r>
        <w:rPr>
          <w:rFonts w:hint="eastAsia"/>
          <w:sz w:val="21"/>
          <w:szCs w:val="24"/>
        </w:rPr>
        <w:t xml:space="preserve">□ </w:t>
      </w:r>
      <w:r>
        <w:rPr>
          <w:rFonts w:hint="eastAsia"/>
          <w:lang w:val="en-US" w:eastAsia="zh-CN"/>
        </w:rPr>
        <w:t xml:space="preserve">猕猴桃    食用菌    </w:t>
      </w:r>
      <w:r>
        <w:rPr>
          <w:rFonts w:hint="eastAsia"/>
          <w:sz w:val="21"/>
          <w:szCs w:val="24"/>
        </w:rPr>
        <w:t xml:space="preserve">□ </w:t>
      </w:r>
      <w:r>
        <w:rPr>
          <w:rFonts w:hint="eastAsia"/>
          <w:lang w:val="en-US" w:eastAsia="zh-CN"/>
        </w:rPr>
        <w:t xml:space="preserve">韭菜    </w:t>
      </w:r>
      <w:r>
        <w:rPr>
          <w:rFonts w:hint="eastAsia"/>
          <w:sz w:val="21"/>
          <w:szCs w:val="24"/>
        </w:rPr>
        <w:t xml:space="preserve">□ </w:t>
      </w:r>
      <w:r>
        <w:rPr>
          <w:rFonts w:hint="eastAsia"/>
          <w:lang w:val="en-US" w:eastAsia="zh-CN"/>
        </w:rPr>
        <w:t xml:space="preserve">草莓     </w:t>
      </w:r>
      <w:r>
        <w:rPr>
          <w:rFonts w:hint="eastAsia"/>
          <w:sz w:val="21"/>
          <w:szCs w:val="24"/>
        </w:rPr>
        <w:t xml:space="preserve">□ </w:t>
      </w:r>
      <w:r>
        <w:rPr>
          <w:rFonts w:hint="eastAsia"/>
          <w:lang w:val="en-US" w:eastAsia="zh-CN"/>
        </w:rPr>
        <w:t xml:space="preserve">蓝莓    </w:t>
      </w:r>
      <w:r>
        <w:rPr>
          <w:rFonts w:hint="eastAsia"/>
          <w:sz w:val="21"/>
          <w:szCs w:val="24"/>
        </w:rPr>
        <w:t xml:space="preserve">□ </w:t>
      </w:r>
      <w:r>
        <w:rPr>
          <w:rFonts w:hint="eastAsia"/>
          <w:lang w:val="en-US" w:eastAsia="zh-CN"/>
        </w:rPr>
        <w:t xml:space="preserve">豆芽    </w:t>
      </w:r>
      <w:r>
        <w:rPr>
          <w:rFonts w:hint="eastAsia"/>
          <w:sz w:val="21"/>
          <w:szCs w:val="24"/>
        </w:rPr>
        <w:t xml:space="preserve">□ </w:t>
      </w:r>
      <w:r>
        <w:rPr>
          <w:rFonts w:hint="eastAsia"/>
          <w:lang w:val="en-US" w:eastAsia="zh-CN"/>
        </w:rPr>
        <w:t>山药</w:t>
      </w:r>
    </w:p>
    <w:p w14:paraId="68D87602">
      <w:pPr>
        <w:numPr>
          <w:ilvl w:val="0"/>
          <w:numId w:val="0"/>
        </w:numPr>
        <w:jc w:val="both"/>
        <w:rPr>
          <w:rFonts w:hint="eastAsia"/>
          <w:lang w:val="en-US" w:eastAsia="zh-CN"/>
        </w:rPr>
      </w:pPr>
      <w:r>
        <w:rPr>
          <w:rFonts w:hint="eastAsia"/>
          <w:lang w:val="en-US" w:eastAsia="zh-CN"/>
        </w:rPr>
        <w:t>3.2米面油类(可多选)</w:t>
      </w:r>
    </w:p>
    <w:p w14:paraId="2E06A90C">
      <w:pPr>
        <w:numPr>
          <w:ilvl w:val="0"/>
          <w:numId w:val="0"/>
        </w:numPr>
        <w:jc w:val="both"/>
        <w:rPr>
          <w:rFonts w:hint="default"/>
          <w:lang w:val="en-US" w:eastAsia="zh-CN"/>
        </w:rPr>
      </w:pPr>
      <w:r>
        <w:rPr>
          <w:rFonts w:hint="eastAsia"/>
          <w:sz w:val="21"/>
          <w:szCs w:val="24"/>
        </w:rPr>
        <w:t xml:space="preserve">□ </w:t>
      </w:r>
      <w:r>
        <w:rPr>
          <w:rFonts w:hint="eastAsia"/>
          <w:lang w:val="en-US" w:eastAsia="zh-CN"/>
        </w:rPr>
        <w:t xml:space="preserve">大米     </w:t>
      </w:r>
      <w:r>
        <w:rPr>
          <w:rFonts w:hint="eastAsia"/>
          <w:sz w:val="21"/>
          <w:szCs w:val="24"/>
        </w:rPr>
        <w:t xml:space="preserve">□ </w:t>
      </w:r>
      <w:r>
        <w:rPr>
          <w:rFonts w:hint="eastAsia"/>
          <w:lang w:val="en-US" w:eastAsia="zh-CN"/>
        </w:rPr>
        <w:t xml:space="preserve">食用植物油     </w:t>
      </w:r>
      <w:r>
        <w:rPr>
          <w:rFonts w:hint="eastAsia"/>
          <w:sz w:val="21"/>
          <w:szCs w:val="24"/>
        </w:rPr>
        <w:t xml:space="preserve">□ </w:t>
      </w:r>
      <w:r>
        <w:rPr>
          <w:rFonts w:hint="eastAsia"/>
          <w:lang w:val="en-US" w:eastAsia="zh-CN"/>
        </w:rPr>
        <w:t xml:space="preserve">挂面     </w:t>
      </w:r>
      <w:r>
        <w:rPr>
          <w:rFonts w:hint="eastAsia"/>
          <w:sz w:val="21"/>
          <w:szCs w:val="24"/>
        </w:rPr>
        <w:t xml:space="preserve">□ </w:t>
      </w:r>
      <w:r>
        <w:rPr>
          <w:rFonts w:hint="eastAsia"/>
          <w:lang w:val="en-US" w:eastAsia="zh-CN"/>
        </w:rPr>
        <w:t>豆制品</w:t>
      </w:r>
    </w:p>
    <w:p w14:paraId="5A77ADD3">
      <w:pPr>
        <w:numPr>
          <w:ilvl w:val="0"/>
          <w:numId w:val="0"/>
        </w:numPr>
        <w:jc w:val="both"/>
        <w:rPr>
          <w:rFonts w:hint="default"/>
          <w:lang w:val="en-US" w:eastAsia="zh-CN"/>
        </w:rPr>
      </w:pPr>
      <w:r>
        <w:rPr>
          <w:rFonts w:hint="eastAsia"/>
          <w:lang w:val="en-US" w:eastAsia="zh-CN"/>
        </w:rPr>
        <w:t>3.3</w:t>
      </w:r>
      <w:r>
        <w:rPr>
          <w:rFonts w:hint="default"/>
          <w:lang w:val="en-US" w:eastAsia="zh-CN"/>
        </w:rPr>
        <w:t>肉禽水产类(可多选)</w:t>
      </w:r>
    </w:p>
    <w:p w14:paraId="6048971F">
      <w:pPr>
        <w:numPr>
          <w:ilvl w:val="0"/>
          <w:numId w:val="0"/>
        </w:numPr>
        <w:jc w:val="both"/>
        <w:rPr>
          <w:rFonts w:hint="default"/>
          <w:lang w:val="en-US" w:eastAsia="zh-CN"/>
        </w:rPr>
      </w:pPr>
      <w:r>
        <w:rPr>
          <w:rFonts w:hint="eastAsia"/>
          <w:sz w:val="21"/>
          <w:szCs w:val="24"/>
        </w:rPr>
        <w:t xml:space="preserve">□ </w:t>
      </w:r>
      <w:r>
        <w:rPr>
          <w:rFonts w:hint="default"/>
          <w:lang w:val="en-US" w:eastAsia="zh-CN"/>
        </w:rPr>
        <w:t>畜肉</w:t>
      </w:r>
      <w:r>
        <w:rPr>
          <w:rFonts w:hint="eastAsia"/>
          <w:lang w:val="en-US" w:eastAsia="zh-CN"/>
        </w:rPr>
        <w:t xml:space="preserve">     </w:t>
      </w:r>
      <w:r>
        <w:rPr>
          <w:rFonts w:hint="eastAsia"/>
          <w:sz w:val="21"/>
          <w:szCs w:val="24"/>
        </w:rPr>
        <w:t xml:space="preserve">□ </w:t>
      </w:r>
      <w:r>
        <w:rPr>
          <w:rFonts w:hint="default"/>
          <w:lang w:val="en-US" w:eastAsia="zh-CN"/>
        </w:rPr>
        <w:t>蛋</w:t>
      </w:r>
      <w:r>
        <w:rPr>
          <w:rFonts w:hint="eastAsia"/>
          <w:lang w:val="en-US" w:eastAsia="zh-CN"/>
        </w:rPr>
        <w:t xml:space="preserve">     </w:t>
      </w:r>
      <w:r>
        <w:rPr>
          <w:rFonts w:hint="eastAsia"/>
          <w:sz w:val="21"/>
          <w:szCs w:val="24"/>
        </w:rPr>
        <w:t xml:space="preserve">□ </w:t>
      </w:r>
      <w:r>
        <w:rPr>
          <w:rFonts w:hint="default"/>
          <w:lang w:val="en-US" w:eastAsia="zh-CN"/>
        </w:rPr>
        <w:t>肉制品</w:t>
      </w:r>
      <w:r>
        <w:rPr>
          <w:rFonts w:hint="eastAsia"/>
          <w:lang w:val="en-US" w:eastAsia="zh-CN"/>
        </w:rPr>
        <w:t xml:space="preserve">     </w:t>
      </w:r>
      <w:r>
        <w:rPr>
          <w:rFonts w:hint="eastAsia"/>
          <w:sz w:val="21"/>
          <w:szCs w:val="24"/>
        </w:rPr>
        <w:t xml:space="preserve">□ </w:t>
      </w:r>
      <w:r>
        <w:rPr>
          <w:rFonts w:hint="default"/>
          <w:lang w:val="en-US" w:eastAsia="zh-CN"/>
        </w:rPr>
        <w:t>禽肉</w:t>
      </w:r>
      <w:r>
        <w:rPr>
          <w:rFonts w:hint="eastAsia"/>
          <w:lang w:val="en-US" w:eastAsia="zh-CN"/>
        </w:rPr>
        <w:t xml:space="preserve">     </w:t>
      </w:r>
      <w:r>
        <w:rPr>
          <w:rFonts w:hint="eastAsia"/>
          <w:sz w:val="21"/>
          <w:szCs w:val="24"/>
        </w:rPr>
        <w:t xml:space="preserve">□ </w:t>
      </w:r>
      <w:r>
        <w:rPr>
          <w:rFonts w:hint="default"/>
          <w:lang w:val="en-US" w:eastAsia="zh-CN"/>
        </w:rPr>
        <w:t>水产品</w:t>
      </w:r>
      <w:r>
        <w:rPr>
          <w:rFonts w:hint="eastAsia"/>
          <w:lang w:val="en-US" w:eastAsia="zh-CN"/>
        </w:rPr>
        <w:t xml:space="preserve">     </w:t>
      </w:r>
      <w:r>
        <w:rPr>
          <w:rFonts w:hint="eastAsia"/>
          <w:sz w:val="21"/>
          <w:szCs w:val="24"/>
        </w:rPr>
        <w:t xml:space="preserve">□ </w:t>
      </w:r>
      <w:r>
        <w:rPr>
          <w:rFonts w:hint="default"/>
          <w:lang w:val="en-US" w:eastAsia="zh-CN"/>
        </w:rPr>
        <w:t>水产制品</w:t>
      </w:r>
      <w:r>
        <w:rPr>
          <w:rFonts w:hint="eastAsia"/>
          <w:lang w:val="en-US" w:eastAsia="zh-CN"/>
        </w:rPr>
        <w:t xml:space="preserve">     </w:t>
      </w:r>
    </w:p>
    <w:p w14:paraId="3418C276">
      <w:pPr>
        <w:numPr>
          <w:ilvl w:val="0"/>
          <w:numId w:val="0"/>
        </w:numPr>
        <w:jc w:val="both"/>
        <w:rPr>
          <w:rFonts w:hint="eastAsia"/>
          <w:lang w:val="en-US" w:eastAsia="zh-CN"/>
        </w:rPr>
      </w:pPr>
      <w:r>
        <w:rPr>
          <w:rFonts w:hint="eastAsia"/>
          <w:lang w:val="en-US" w:eastAsia="zh-CN"/>
        </w:rPr>
        <w:t>3.4酒水饮料类(可多选)</w:t>
      </w:r>
    </w:p>
    <w:p w14:paraId="335B6087">
      <w:pPr>
        <w:numPr>
          <w:ilvl w:val="0"/>
          <w:numId w:val="0"/>
        </w:numPr>
        <w:jc w:val="both"/>
        <w:rPr>
          <w:rFonts w:hint="default" w:cs="宋体"/>
          <w:spacing w:val="-1"/>
          <w:sz w:val="18"/>
          <w:szCs w:val="18"/>
          <w:u w:val="single"/>
        </w:rPr>
      </w:pPr>
      <w:r>
        <w:rPr>
          <w:rFonts w:hint="eastAsia"/>
          <w:sz w:val="21"/>
          <w:szCs w:val="24"/>
        </w:rPr>
        <w:t xml:space="preserve">□ </w:t>
      </w:r>
      <w:r>
        <w:rPr>
          <w:rFonts w:hint="eastAsia"/>
          <w:lang w:val="en-US" w:eastAsia="zh-CN"/>
        </w:rPr>
        <w:t xml:space="preserve">酒     </w:t>
      </w:r>
      <w:r>
        <w:rPr>
          <w:rFonts w:hint="eastAsia"/>
          <w:sz w:val="21"/>
          <w:szCs w:val="24"/>
        </w:rPr>
        <w:t xml:space="preserve">□ </w:t>
      </w:r>
      <w:r>
        <w:rPr>
          <w:rFonts w:hint="eastAsia"/>
          <w:lang w:val="en-US" w:eastAsia="zh-CN"/>
        </w:rPr>
        <w:t xml:space="preserve">果汁饮料     </w:t>
      </w:r>
      <w:r>
        <w:rPr>
          <w:rFonts w:hint="eastAsia"/>
          <w:sz w:val="21"/>
          <w:szCs w:val="24"/>
        </w:rPr>
        <w:t xml:space="preserve">□ </w:t>
      </w:r>
      <w:r>
        <w:rPr>
          <w:rFonts w:hint="eastAsia"/>
          <w:lang w:val="en-US" w:eastAsia="zh-CN"/>
        </w:rPr>
        <w:t xml:space="preserve">茶     </w:t>
      </w:r>
      <w:r>
        <w:rPr>
          <w:rFonts w:hint="eastAsia"/>
          <w:sz w:val="21"/>
          <w:szCs w:val="24"/>
        </w:rPr>
        <w:t xml:space="preserve">□ </w:t>
      </w:r>
      <w:r>
        <w:rPr>
          <w:rFonts w:hint="eastAsia"/>
          <w:lang w:val="en-US" w:eastAsia="zh-CN"/>
        </w:rPr>
        <w:t>液体乳</w:t>
      </w:r>
    </w:p>
    <w:p w14:paraId="70BF5D30">
      <w:pPr>
        <w:numPr>
          <w:ilvl w:val="0"/>
          <w:numId w:val="0"/>
        </w:numPr>
        <w:jc w:val="both"/>
        <w:rPr>
          <w:rFonts w:hint="default"/>
          <w:lang w:val="en-US" w:eastAsia="zh-CN"/>
        </w:rPr>
      </w:pPr>
      <w:r>
        <w:rPr>
          <w:rFonts w:hint="eastAsia"/>
          <w:lang w:val="en-US" w:eastAsia="zh-CN"/>
        </w:rPr>
        <w:t>3.5</w:t>
      </w:r>
      <w:r>
        <w:rPr>
          <w:rFonts w:hint="default"/>
          <w:lang w:val="en-US" w:eastAsia="zh-CN"/>
        </w:rPr>
        <w:t>坚果炒货类(可多选)</w:t>
      </w:r>
    </w:p>
    <w:p w14:paraId="38B26199">
      <w:pPr>
        <w:numPr>
          <w:ilvl w:val="0"/>
          <w:numId w:val="0"/>
        </w:numPr>
        <w:jc w:val="both"/>
        <w:rPr>
          <w:rFonts w:hint="default" w:cs="宋体"/>
          <w:spacing w:val="-1"/>
          <w:sz w:val="18"/>
          <w:szCs w:val="18"/>
          <w:u w:val="single"/>
        </w:rPr>
      </w:pPr>
      <w:r>
        <w:rPr>
          <w:rFonts w:hint="eastAsia"/>
          <w:sz w:val="21"/>
          <w:szCs w:val="24"/>
        </w:rPr>
        <w:t xml:space="preserve">□ </w:t>
      </w:r>
      <w:r>
        <w:rPr>
          <w:rFonts w:hint="default"/>
          <w:lang w:val="en-US" w:eastAsia="zh-CN"/>
        </w:rPr>
        <w:t>瓜子</w:t>
      </w:r>
      <w:r>
        <w:rPr>
          <w:rFonts w:hint="eastAsia"/>
          <w:lang w:val="en-US" w:eastAsia="zh-CN"/>
        </w:rPr>
        <w:t xml:space="preserve">     </w:t>
      </w:r>
      <w:r>
        <w:rPr>
          <w:rFonts w:hint="eastAsia"/>
          <w:sz w:val="21"/>
          <w:szCs w:val="24"/>
        </w:rPr>
        <w:t xml:space="preserve">□ </w:t>
      </w:r>
      <w:r>
        <w:rPr>
          <w:rFonts w:hint="default"/>
          <w:lang w:val="en-US" w:eastAsia="zh-CN"/>
        </w:rPr>
        <w:t>开心果</w:t>
      </w:r>
      <w:r>
        <w:rPr>
          <w:rFonts w:hint="eastAsia"/>
          <w:lang w:val="en-US" w:eastAsia="zh-CN"/>
        </w:rPr>
        <w:t xml:space="preserve">     </w:t>
      </w:r>
      <w:r>
        <w:rPr>
          <w:rFonts w:hint="eastAsia"/>
          <w:sz w:val="21"/>
          <w:szCs w:val="24"/>
        </w:rPr>
        <w:t xml:space="preserve">□ </w:t>
      </w:r>
      <w:r>
        <w:rPr>
          <w:rFonts w:hint="default"/>
          <w:lang w:val="en-US" w:eastAsia="zh-CN"/>
        </w:rPr>
        <w:t>松仁</w:t>
      </w:r>
      <w:r>
        <w:rPr>
          <w:rFonts w:hint="eastAsia"/>
          <w:lang w:val="en-US" w:eastAsia="zh-CN"/>
        </w:rPr>
        <w:t xml:space="preserve">      </w:t>
      </w:r>
      <w:r>
        <w:rPr>
          <w:rFonts w:hint="eastAsia"/>
          <w:sz w:val="21"/>
          <w:szCs w:val="24"/>
        </w:rPr>
        <w:t xml:space="preserve">□ </w:t>
      </w:r>
      <w:r>
        <w:rPr>
          <w:rFonts w:hint="default"/>
          <w:lang w:val="en-US" w:eastAsia="zh-CN"/>
        </w:rPr>
        <w:t>花生</w:t>
      </w:r>
      <w:r>
        <w:rPr>
          <w:rFonts w:hint="eastAsia"/>
          <w:lang w:val="en-US" w:eastAsia="zh-CN"/>
        </w:rPr>
        <w:t xml:space="preserve">     </w:t>
      </w:r>
      <w:r>
        <w:rPr>
          <w:rFonts w:hint="eastAsia"/>
          <w:sz w:val="21"/>
          <w:szCs w:val="24"/>
        </w:rPr>
        <w:t xml:space="preserve">□ </w:t>
      </w:r>
      <w:r>
        <w:rPr>
          <w:rFonts w:hint="default"/>
          <w:lang w:val="en-US" w:eastAsia="zh-CN"/>
        </w:rPr>
        <w:t>核桃</w:t>
      </w:r>
      <w:r>
        <w:rPr>
          <w:rFonts w:hint="eastAsia"/>
          <w:lang w:val="en-US" w:eastAsia="zh-CN"/>
        </w:rPr>
        <w:t xml:space="preserve">     </w:t>
      </w:r>
      <w:r>
        <w:rPr>
          <w:rFonts w:hint="eastAsia"/>
          <w:sz w:val="21"/>
          <w:szCs w:val="24"/>
        </w:rPr>
        <w:t xml:space="preserve">□ </w:t>
      </w:r>
      <w:r>
        <w:rPr>
          <w:rFonts w:hint="default"/>
          <w:lang w:val="en-US" w:eastAsia="zh-CN"/>
        </w:rPr>
        <w:t>夏威夷果</w:t>
      </w:r>
      <w:r>
        <w:rPr>
          <w:rFonts w:hint="eastAsia"/>
          <w:lang w:val="en-US" w:eastAsia="zh-CN"/>
        </w:rPr>
        <w:t xml:space="preserve">     </w:t>
      </w:r>
    </w:p>
    <w:p w14:paraId="76386039">
      <w:pPr>
        <w:numPr>
          <w:ilvl w:val="0"/>
          <w:numId w:val="0"/>
        </w:numPr>
        <w:jc w:val="both"/>
        <w:rPr>
          <w:rFonts w:hint="eastAsia"/>
          <w:lang w:val="en-US" w:eastAsia="zh-CN"/>
        </w:rPr>
      </w:pPr>
      <w:r>
        <w:rPr>
          <w:rFonts w:hint="eastAsia"/>
          <w:lang w:val="en-US" w:eastAsia="zh-CN"/>
        </w:rPr>
        <w:t>3.6糕点糖果类(可多选)</w:t>
      </w:r>
    </w:p>
    <w:p w14:paraId="410C655C">
      <w:pPr>
        <w:numPr>
          <w:ilvl w:val="0"/>
          <w:numId w:val="0"/>
        </w:numPr>
        <w:jc w:val="both"/>
        <w:rPr>
          <w:rFonts w:hint="eastAsia"/>
          <w:lang w:val="en-US" w:eastAsia="zh-CN"/>
        </w:rPr>
      </w:pPr>
      <w:r>
        <w:rPr>
          <w:rFonts w:hint="eastAsia"/>
          <w:lang w:val="en-US" w:eastAsia="zh-CN"/>
        </w:rPr>
        <w:t>蛋糕</w:t>
      </w:r>
      <w:r>
        <w:rPr>
          <w:rFonts w:hint="eastAsia"/>
          <w:sz w:val="21"/>
          <w:szCs w:val="24"/>
        </w:rPr>
        <w:t xml:space="preserve">     □ </w:t>
      </w:r>
      <w:r>
        <w:rPr>
          <w:rFonts w:hint="eastAsia"/>
          <w:lang w:val="en-US" w:eastAsia="zh-CN"/>
        </w:rPr>
        <w:t>蛋卷     □ 巧克力     □ 面包     □ 糖果     □ 果冻</w:t>
      </w:r>
    </w:p>
    <w:p w14:paraId="138EE7F6">
      <w:pPr>
        <w:numPr>
          <w:ilvl w:val="0"/>
          <w:numId w:val="0"/>
        </w:numPr>
        <w:jc w:val="both"/>
        <w:rPr>
          <w:rFonts w:hint="eastAsia"/>
          <w:lang w:val="en-US" w:eastAsia="zh-CN"/>
        </w:rPr>
      </w:pPr>
      <w:r>
        <w:rPr>
          <w:rFonts w:hint="eastAsia"/>
          <w:lang w:val="en-US" w:eastAsia="zh-CN"/>
        </w:rPr>
        <w:t>3.7速冻食品类(可多选)</w:t>
      </w:r>
    </w:p>
    <w:p w14:paraId="38840EEC">
      <w:pPr>
        <w:numPr>
          <w:ilvl w:val="0"/>
          <w:numId w:val="0"/>
        </w:numPr>
        <w:jc w:val="both"/>
        <w:rPr>
          <w:rFonts w:hint="eastAsia"/>
          <w:lang w:val="en-US" w:eastAsia="zh-CN"/>
        </w:rPr>
      </w:pPr>
      <w:r>
        <w:rPr>
          <w:rFonts w:hint="eastAsia"/>
          <w:sz w:val="21"/>
          <w:szCs w:val="24"/>
          <w:lang w:eastAsia="zh-CN"/>
        </w:rPr>
        <w:t>□</w:t>
      </w:r>
      <w:r>
        <w:rPr>
          <w:rFonts w:hint="eastAsia"/>
          <w:sz w:val="21"/>
          <w:szCs w:val="24"/>
        </w:rPr>
        <w:t xml:space="preserve"> </w:t>
      </w:r>
      <w:r>
        <w:rPr>
          <w:rFonts w:hint="eastAsia"/>
          <w:lang w:val="en-US" w:eastAsia="zh-CN"/>
        </w:rPr>
        <w:t>水饺</w:t>
      </w:r>
      <w:r>
        <w:rPr>
          <w:rFonts w:hint="eastAsia"/>
          <w:sz w:val="21"/>
          <w:szCs w:val="24"/>
        </w:rPr>
        <w:t xml:space="preserve">     □ </w:t>
      </w:r>
      <w:r>
        <w:rPr>
          <w:rFonts w:hint="eastAsia"/>
          <w:lang w:val="en-US" w:eastAsia="zh-CN"/>
        </w:rPr>
        <w:t>牛羊肉卷     □ 汤圆     □ 鱼虾蟹丸</w:t>
      </w:r>
    </w:p>
    <w:p w14:paraId="4917D786">
      <w:pPr>
        <w:numPr>
          <w:ilvl w:val="0"/>
          <w:numId w:val="0"/>
        </w:numPr>
        <w:jc w:val="both"/>
        <w:rPr>
          <w:rFonts w:hint="eastAsia"/>
          <w:lang w:val="en-US" w:eastAsia="zh-CN"/>
        </w:rPr>
      </w:pPr>
      <w:r>
        <w:rPr>
          <w:rFonts w:hint="eastAsia"/>
          <w:lang w:val="en-US" w:eastAsia="zh-CN"/>
        </w:rPr>
        <w:t>3.8火锅调料类(可多选)</w:t>
      </w:r>
    </w:p>
    <w:p w14:paraId="2E90D8A4">
      <w:pPr>
        <w:numPr>
          <w:ilvl w:val="0"/>
          <w:numId w:val="0"/>
        </w:numPr>
        <w:jc w:val="both"/>
        <w:rPr>
          <w:rFonts w:hint="eastAsia"/>
          <w:lang w:val="en-US" w:eastAsia="zh-CN"/>
        </w:rPr>
      </w:pPr>
      <w:r>
        <w:rPr>
          <w:rFonts w:hint="eastAsia"/>
          <w:lang w:val="en-US" w:eastAsia="zh-CN"/>
        </w:rPr>
        <w:t>□ 火锅底料     □ 香辛料     □ 火锅蘸料     □ 调味料</w:t>
      </w:r>
    </w:p>
    <w:p w14:paraId="71403501">
      <w:pPr>
        <w:numPr>
          <w:ilvl w:val="0"/>
          <w:numId w:val="0"/>
        </w:numPr>
        <w:jc w:val="both"/>
        <w:rPr>
          <w:rFonts w:hint="eastAsia"/>
          <w:lang w:val="en-US" w:eastAsia="zh-CN"/>
        </w:rPr>
      </w:pPr>
      <w:r>
        <w:rPr>
          <w:rFonts w:hint="eastAsia"/>
          <w:lang w:val="en-US" w:eastAsia="zh-CN"/>
        </w:rPr>
        <w:t>3.9其他食品</w:t>
      </w:r>
    </w:p>
    <w:p w14:paraId="5B28D11A">
      <w:pPr>
        <w:numPr>
          <w:ilvl w:val="0"/>
          <w:numId w:val="0"/>
        </w:numPr>
        <w:jc w:val="both"/>
        <w:rPr>
          <w:rFonts w:hint="default" w:cs="宋体"/>
          <w:spacing w:val="-1"/>
          <w:sz w:val="18"/>
          <w:szCs w:val="18"/>
          <w:u w:val="single"/>
        </w:rPr>
      </w:pPr>
      <w:r>
        <w:rPr>
          <w:rFonts w:hint="eastAsia"/>
          <w:lang w:val="en-US" w:eastAsia="zh-CN"/>
        </w:rPr>
        <w:t>请填写</w:t>
      </w:r>
      <w:r>
        <w:rPr>
          <w:rFonts w:hint="default" w:cs="宋体"/>
          <w:spacing w:val="-1"/>
          <w:sz w:val="18"/>
          <w:szCs w:val="18"/>
          <w:u w:val="single"/>
        </w:rPr>
        <w:t xml:space="preserve">   </w:t>
      </w:r>
      <w:r>
        <w:rPr>
          <w:rFonts w:hint="eastAsia" w:cs="宋体"/>
          <w:spacing w:val="-1"/>
          <w:sz w:val="18"/>
          <w:szCs w:val="18"/>
          <w:u w:val="single"/>
          <w:lang w:val="en-US" w:eastAsia="zh-CN"/>
        </w:rPr>
        <w:t xml:space="preserve">                              </w:t>
      </w:r>
      <w:r>
        <w:rPr>
          <w:rFonts w:hint="default" w:cs="宋体"/>
          <w:spacing w:val="-1"/>
          <w:sz w:val="18"/>
          <w:szCs w:val="18"/>
          <w:u w:val="single"/>
        </w:rPr>
        <w:t xml:space="preserve">  </w:t>
      </w:r>
    </w:p>
    <w:p w14:paraId="6D825992">
      <w:pPr>
        <w:numPr>
          <w:ilvl w:val="0"/>
          <w:numId w:val="0"/>
        </w:numPr>
        <w:jc w:val="both"/>
        <w:rPr>
          <w:rFonts w:hint="default"/>
          <w:lang w:val="en-US" w:eastAsia="zh-CN"/>
        </w:rPr>
      </w:pPr>
      <w:r>
        <w:rPr>
          <w:rFonts w:hint="eastAsia"/>
          <w:lang w:val="en-US" w:eastAsia="zh-CN"/>
        </w:rPr>
        <w:t>3.10</w:t>
      </w:r>
      <w:r>
        <w:rPr>
          <w:rFonts w:hint="default"/>
          <w:lang w:val="en-US" w:eastAsia="zh-CN"/>
        </w:rPr>
        <w:t>您还关注哪些食品，还希望检验哪些检验项目，请您告诉我们?</w:t>
      </w:r>
    </w:p>
    <w:p w14:paraId="3BE70346">
      <w:pPr>
        <w:numPr>
          <w:ilvl w:val="0"/>
          <w:numId w:val="0"/>
        </w:numPr>
        <w:spacing w:beforeLines="0" w:afterLines="0"/>
        <w:rPr>
          <w:rFonts w:hint="default" w:cs="宋体"/>
          <w:spacing w:val="-1"/>
          <w:sz w:val="18"/>
          <w:szCs w:val="18"/>
          <w:u w:val="single"/>
        </w:rPr>
      </w:pPr>
      <w:r>
        <w:rPr>
          <w:rFonts w:hint="default" w:ascii="宋体"/>
          <w:sz w:val="21"/>
          <w:szCs w:val="24"/>
        </w:rPr>
        <w:t>请填写</w:t>
      </w:r>
      <w:r>
        <w:rPr>
          <w:rFonts w:hint="default" w:cs="宋体"/>
          <w:spacing w:val="-1"/>
          <w:sz w:val="18"/>
          <w:szCs w:val="18"/>
          <w:u w:val="single"/>
        </w:rPr>
        <w:t xml:space="preserve">   </w:t>
      </w:r>
      <w:r>
        <w:rPr>
          <w:rFonts w:hint="default" w:ascii="宋体" w:cs="宋体"/>
          <w:spacing w:val="-1"/>
          <w:sz w:val="18"/>
          <w:szCs w:val="18"/>
          <w:u w:val="single"/>
        </w:rPr>
        <w:t xml:space="preserve">                              </w:t>
      </w:r>
      <w:r>
        <w:rPr>
          <w:rFonts w:hint="default" w:cs="宋体"/>
          <w:spacing w:val="-1"/>
          <w:sz w:val="18"/>
          <w:szCs w:val="18"/>
          <w:u w:val="single"/>
        </w:rPr>
        <w:t xml:space="preserve">  </w:t>
      </w:r>
    </w:p>
    <w:p w14:paraId="6F4E0E54">
      <w:pPr>
        <w:numPr>
          <w:ilvl w:val="0"/>
          <w:numId w:val="0"/>
        </w:numPr>
        <w:jc w:val="both"/>
        <w:rPr>
          <w:rFonts w:hint="eastAsia"/>
          <w:lang w:val="en-US" w:eastAsia="zh-CN"/>
        </w:rPr>
      </w:pPr>
      <w:r>
        <w:rPr>
          <w:rFonts w:hint="eastAsia"/>
          <w:lang w:val="en-US" w:eastAsia="zh-CN"/>
        </w:rPr>
        <w:t>4、您是否愿意参加现场抽样活动,如果您愿意参加,请您留下您的以下联系方式,我们将邀请部分代表参加活动。(姓名、性别、年龄、所在城市、联系方式)</w:t>
      </w:r>
    </w:p>
    <w:p w14:paraId="7632B7EA">
      <w:pPr>
        <w:numPr>
          <w:ilvl w:val="0"/>
          <w:numId w:val="0"/>
        </w:numPr>
        <w:rPr>
          <w:rFonts w:hint="default" w:cs="宋体"/>
          <w:spacing w:val="-1"/>
          <w:sz w:val="18"/>
          <w:szCs w:val="18"/>
          <w:u w:val="single"/>
        </w:rPr>
      </w:pPr>
      <w:r>
        <w:rPr>
          <w:rFonts w:hint="default" w:ascii="宋体"/>
          <w:sz w:val="21"/>
          <w:szCs w:val="24"/>
        </w:rPr>
        <w:t>请填写</w:t>
      </w:r>
      <w:r>
        <w:rPr>
          <w:rFonts w:hint="default" w:cs="宋体"/>
          <w:spacing w:val="-1"/>
          <w:sz w:val="18"/>
          <w:szCs w:val="18"/>
          <w:u w:val="single"/>
        </w:rPr>
        <w:t xml:space="preserve">   </w:t>
      </w:r>
      <w:r>
        <w:rPr>
          <w:rFonts w:hint="default" w:ascii="宋体" w:cs="宋体"/>
          <w:spacing w:val="-1"/>
          <w:sz w:val="18"/>
          <w:szCs w:val="18"/>
          <w:u w:val="single"/>
        </w:rPr>
        <w:t xml:space="preserve">                              </w:t>
      </w:r>
      <w:r>
        <w:rPr>
          <w:rFonts w:hint="default" w:cs="宋体"/>
          <w:spacing w:val="-1"/>
          <w:sz w:val="18"/>
          <w:szCs w:val="18"/>
          <w:u w:val="single"/>
        </w:rPr>
        <w:t xml:space="preserve">  </w:t>
      </w:r>
    </w:p>
    <w:p w14:paraId="21795A0C">
      <w:pPr>
        <w:pStyle w:val="24"/>
        <w:rPr>
          <w:rFonts w:hint="eastAsia"/>
          <w:lang w:val="en-US" w:eastAsia="zh-CN"/>
        </w:rPr>
      </w:pPr>
    </w:p>
    <w:p w14:paraId="17E01F36">
      <w:pPr>
        <w:pStyle w:val="24"/>
        <w:rPr>
          <w:rFonts w:hint="eastAsia"/>
          <w:lang w:val="en-US" w:eastAsia="zh-CN"/>
        </w:rPr>
      </w:pPr>
    </w:p>
    <w:p w14:paraId="474F375C">
      <w:pPr>
        <w:rPr>
          <w:rFonts w:hint="eastAsia"/>
          <w:lang w:val="en-US" w:eastAsia="zh-CN"/>
        </w:rPr>
      </w:pPr>
      <w:r>
        <w:rPr>
          <w:rFonts w:hint="eastAsia"/>
          <w:lang w:val="en-US" w:eastAsia="zh-CN"/>
        </w:rPr>
        <w:br w:type="page"/>
      </w:r>
    </w:p>
    <w:p w14:paraId="74035123">
      <w:pPr>
        <w:pStyle w:val="87"/>
        <w:bidi w:val="0"/>
        <w:rPr>
          <w:rFonts w:hint="eastAsia"/>
          <w:lang w:val="en-US" w:eastAsia="zh-CN"/>
        </w:rPr>
      </w:pPr>
      <w:bookmarkStart w:id="122" w:name="_Toc23641"/>
      <w:bookmarkStart w:id="123" w:name="EndLine"/>
    </w:p>
    <w:p w14:paraId="025FE185">
      <w:pPr>
        <w:pStyle w:val="87"/>
        <w:numPr>
          <w:ilvl w:val="0"/>
          <w:numId w:val="0"/>
        </w:numPr>
        <w:bidi w:val="0"/>
        <w:ind w:leftChars="0"/>
        <w:jc w:val="center"/>
        <w:rPr>
          <w:rFonts w:hint="eastAsia"/>
          <w:lang w:val="en-US" w:eastAsia="zh-CN"/>
        </w:rPr>
      </w:pPr>
      <w:r>
        <w:rPr>
          <w:rFonts w:hint="eastAsia"/>
          <w:lang w:val="en-US" w:eastAsia="zh-CN"/>
        </w:rPr>
        <w:t>（资料性）</w:t>
      </w:r>
    </w:p>
    <w:p w14:paraId="63718FF0">
      <w:pPr>
        <w:pStyle w:val="24"/>
        <w:jc w:val="center"/>
        <w:rPr>
          <w:rFonts w:hint="eastAsia"/>
          <w:lang w:val="en-US" w:eastAsia="zh-CN"/>
        </w:rPr>
      </w:pPr>
      <w:r>
        <w:rPr>
          <w:rFonts w:hint="eastAsia" w:ascii="黑体" w:hAnsi="黑体" w:eastAsia="黑体" w:cs="黑体"/>
          <w:sz w:val="21"/>
          <w:szCs w:val="21"/>
          <w:lang w:val="en-US" w:eastAsia="zh-CN"/>
        </w:rPr>
        <w:t>食品安全“你点我检”“你送我检”工作成效调查表</w:t>
      </w:r>
    </w:p>
    <w:bookmarkEnd w:id="122"/>
    <w:p w14:paraId="5547211E">
      <w:pPr>
        <w:pStyle w:val="24"/>
        <w:keepNext w:val="0"/>
        <w:keepLines w:val="0"/>
        <w:pageBreakBefore w:val="0"/>
        <w:kinsoku/>
        <w:overflowPunct/>
        <w:topLinePunct w:val="0"/>
        <w:autoSpaceDE/>
        <w:autoSpaceDN/>
        <w:bidi w:val="0"/>
        <w:adjustRightIn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食品安全“你点我检</w:t>
      </w:r>
      <w:r>
        <w:rPr>
          <w:rFonts w:hint="eastAsia"/>
          <w:lang w:val="en-US" w:eastAsia="zh-CN"/>
        </w:rPr>
        <w:t xml:space="preserve"> 你送我检</w:t>
      </w:r>
      <w:r>
        <w:rPr>
          <w:rFonts w:hint="eastAsia" w:ascii="宋体" w:hAnsi="宋体" w:eastAsia="宋体" w:cs="宋体"/>
          <w:sz w:val="21"/>
          <w:szCs w:val="21"/>
          <w:lang w:val="en-US" w:eastAsia="zh-CN"/>
        </w:rPr>
        <w:t>”</w:t>
      </w:r>
      <w:r>
        <w:rPr>
          <w:rFonts w:hint="eastAsia"/>
          <w:lang w:val="en-US" w:eastAsia="zh-CN"/>
        </w:rPr>
        <w:t>工作成效调查表</w:t>
      </w:r>
      <w:r>
        <w:rPr>
          <w:rFonts w:hint="eastAsia" w:ascii="宋体" w:hAnsi="宋体" w:eastAsia="宋体" w:cs="宋体"/>
          <w:sz w:val="21"/>
          <w:szCs w:val="21"/>
          <w:lang w:val="en-US" w:eastAsia="zh-CN"/>
        </w:rPr>
        <w:t>见表B.1。</w:t>
      </w:r>
    </w:p>
    <w:p w14:paraId="5607AFFF">
      <w:pPr>
        <w:pStyle w:val="24"/>
        <w:jc w:val="center"/>
        <w:rPr>
          <w:rFonts w:hint="eastAsia"/>
          <w:lang w:val="en-US" w:eastAsia="zh-CN"/>
        </w:rPr>
      </w:pPr>
      <w:r>
        <w:rPr>
          <w:rFonts w:hint="eastAsia" w:ascii="黑体" w:hAnsi="黑体" w:eastAsia="黑体" w:cs="黑体"/>
          <w:sz w:val="21"/>
          <w:szCs w:val="21"/>
          <w:lang w:val="en-US" w:eastAsia="zh-CN"/>
        </w:rPr>
        <w:t>表B.1 食品安全“你点我检”“你送我检”工作成效调查表</w:t>
      </w:r>
    </w:p>
    <w:tbl>
      <w:tblPr>
        <w:tblStyle w:val="21"/>
        <w:tblpPr w:leftFromText="180" w:rightFromText="180" w:vertAnchor="text" w:horzAnchor="page" w:tblpXSpec="center" w:tblpY="273"/>
        <w:tblOverlap w:val="never"/>
        <w:tblW w:w="47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1164"/>
        <w:gridCol w:w="1833"/>
        <w:gridCol w:w="1087"/>
        <w:gridCol w:w="877"/>
        <w:gridCol w:w="188"/>
        <w:gridCol w:w="570"/>
        <w:gridCol w:w="506"/>
        <w:gridCol w:w="512"/>
        <w:gridCol w:w="562"/>
        <w:gridCol w:w="1110"/>
      </w:tblGrid>
      <w:tr w14:paraId="7BBC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000" w:type="pct"/>
            <w:gridSpan w:val="11"/>
            <w:vAlign w:val="center"/>
          </w:tcPr>
          <w:p w14:paraId="3F3596CC">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一、甄别题</w:t>
            </w:r>
          </w:p>
        </w:tc>
      </w:tr>
      <w:tr w14:paraId="7669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49" w:type="pct"/>
            <w:vAlign w:val="center"/>
          </w:tcPr>
          <w:p w14:paraId="1E35156A">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序号</w:t>
            </w:r>
          </w:p>
        </w:tc>
        <w:tc>
          <w:tcPr>
            <w:tcW w:w="1658" w:type="pct"/>
            <w:gridSpan w:val="2"/>
            <w:vAlign w:val="center"/>
          </w:tcPr>
          <w:p w14:paraId="4C87BA88">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题目</w:t>
            </w:r>
          </w:p>
        </w:tc>
        <w:tc>
          <w:tcPr>
            <w:tcW w:w="2992" w:type="pct"/>
            <w:gridSpan w:val="8"/>
            <w:vAlign w:val="center"/>
          </w:tcPr>
          <w:p w14:paraId="08434A79">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内容</w:t>
            </w:r>
          </w:p>
        </w:tc>
      </w:tr>
      <w:tr w14:paraId="7936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49" w:type="pct"/>
            <w:vAlign w:val="center"/>
          </w:tcPr>
          <w:p w14:paraId="5407EE52">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1</w:t>
            </w:r>
          </w:p>
        </w:tc>
        <w:tc>
          <w:tcPr>
            <w:tcW w:w="1658" w:type="pct"/>
            <w:gridSpan w:val="2"/>
            <w:vAlign w:val="center"/>
          </w:tcPr>
          <w:p w14:paraId="4B04044F">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请问您的年龄属于以下哪个范围？</w:t>
            </w:r>
          </w:p>
        </w:tc>
        <w:tc>
          <w:tcPr>
            <w:tcW w:w="2992" w:type="pct"/>
            <w:gridSpan w:val="8"/>
            <w:vAlign w:val="center"/>
          </w:tcPr>
          <w:p w14:paraId="6A5E463E">
            <w:pPr>
              <w:jc w:val="center"/>
              <w:rPr>
                <w:rFonts w:hint="eastAsia" w:ascii="宋体" w:hAnsi="宋体" w:eastAsia="宋体" w:cs="宋体"/>
                <w:sz w:val="21"/>
                <w:szCs w:val="21"/>
                <w:vertAlign w:val="baseline"/>
              </w:rPr>
            </w:pPr>
            <w:r>
              <w:rPr>
                <w:rFonts w:hint="eastAsia" w:ascii="宋体" w:hAnsi="宋体" w:eastAsia="宋体" w:cs="宋体"/>
                <w:spacing w:val="-1"/>
                <w:sz w:val="21"/>
                <w:szCs w:val="21"/>
              </w:rPr>
              <w:sym w:font="Wingdings 2" w:char="00A3"/>
            </w:r>
            <w:r>
              <w:rPr>
                <w:rFonts w:hint="eastAsia" w:ascii="宋体" w:hAnsi="宋体" w:eastAsia="宋体" w:cs="宋体"/>
                <w:color w:val="auto"/>
                <w:sz w:val="21"/>
                <w:szCs w:val="21"/>
              </w:rPr>
              <w:t>18岁以下（</w:t>
            </w:r>
            <w:r>
              <w:rPr>
                <w:rFonts w:hint="eastAsia" w:ascii="宋体" w:hAnsi="宋体" w:eastAsia="宋体" w:cs="宋体"/>
                <w:spacing w:val="-1"/>
                <w:sz w:val="21"/>
                <w:szCs w:val="21"/>
              </w:rPr>
              <w:t>终止调查）</w:t>
            </w:r>
            <w:r>
              <w:rPr>
                <w:rFonts w:hint="eastAsia" w:ascii="宋体" w:hAnsi="宋体" w:eastAsia="宋体" w:cs="宋体"/>
                <w:color w:val="auto"/>
                <w:sz w:val="21"/>
                <w:szCs w:val="21"/>
              </w:rPr>
              <w:t xml:space="preserve"> </w:t>
            </w:r>
            <w:r>
              <w:rPr>
                <w:rFonts w:hint="eastAsia" w:ascii="宋体" w:hAnsi="宋体" w:eastAsia="宋体" w:cs="宋体"/>
                <w:spacing w:val="-1"/>
                <w:sz w:val="21"/>
                <w:szCs w:val="21"/>
              </w:rPr>
              <w:sym w:font="Wingdings 2" w:char="00A3"/>
            </w:r>
            <w:r>
              <w:rPr>
                <w:rFonts w:hint="eastAsia" w:ascii="宋体" w:hAnsi="宋体" w:eastAsia="宋体" w:cs="宋体"/>
                <w:color w:val="auto"/>
                <w:sz w:val="21"/>
                <w:szCs w:val="21"/>
              </w:rPr>
              <w:t xml:space="preserve">18-39岁 </w:t>
            </w:r>
            <w:r>
              <w:rPr>
                <w:rFonts w:hint="eastAsia" w:ascii="宋体" w:hAnsi="宋体" w:eastAsia="宋体" w:cs="宋体"/>
                <w:spacing w:val="-1"/>
                <w:sz w:val="21"/>
                <w:szCs w:val="21"/>
              </w:rPr>
              <w:sym w:font="Wingdings 2" w:char="00A3"/>
            </w:r>
            <w:r>
              <w:rPr>
                <w:rFonts w:hint="eastAsia" w:ascii="宋体" w:hAnsi="宋体" w:eastAsia="宋体" w:cs="宋体"/>
                <w:color w:val="auto"/>
                <w:sz w:val="21"/>
                <w:szCs w:val="21"/>
              </w:rPr>
              <w:t xml:space="preserve">40-59岁 </w:t>
            </w:r>
            <w:r>
              <w:rPr>
                <w:rFonts w:hint="eastAsia" w:ascii="宋体" w:hAnsi="宋体" w:eastAsia="宋体" w:cs="宋体"/>
                <w:spacing w:val="-1"/>
                <w:sz w:val="21"/>
                <w:szCs w:val="21"/>
              </w:rPr>
              <w:sym w:font="Wingdings 2" w:char="00A3"/>
            </w:r>
            <w:r>
              <w:rPr>
                <w:rFonts w:hint="eastAsia" w:ascii="宋体" w:hAnsi="宋体" w:eastAsia="宋体" w:cs="宋体"/>
                <w:color w:val="auto"/>
                <w:sz w:val="21"/>
                <w:szCs w:val="21"/>
              </w:rPr>
              <w:t>60岁以上</w:t>
            </w:r>
          </w:p>
        </w:tc>
      </w:tr>
      <w:tr w14:paraId="7CB1C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49" w:type="pct"/>
            <w:vAlign w:val="center"/>
          </w:tcPr>
          <w:p w14:paraId="2C7E11A3">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2</w:t>
            </w:r>
          </w:p>
        </w:tc>
        <w:tc>
          <w:tcPr>
            <w:tcW w:w="1658" w:type="pct"/>
            <w:gridSpan w:val="2"/>
            <w:vAlign w:val="center"/>
          </w:tcPr>
          <w:p w14:paraId="6A854978">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请问您在本地区连续居住多久了？</w:t>
            </w:r>
          </w:p>
        </w:tc>
        <w:tc>
          <w:tcPr>
            <w:tcW w:w="2992" w:type="pct"/>
            <w:gridSpan w:val="8"/>
            <w:vAlign w:val="center"/>
          </w:tcPr>
          <w:p w14:paraId="3F385D85">
            <w:pPr>
              <w:jc w:val="center"/>
              <w:rPr>
                <w:rFonts w:hint="eastAsia" w:ascii="宋体" w:hAnsi="宋体" w:eastAsia="宋体" w:cs="宋体"/>
                <w:sz w:val="21"/>
                <w:szCs w:val="21"/>
                <w:vertAlign w:val="baseline"/>
              </w:rPr>
            </w:pPr>
            <w:r>
              <w:rPr>
                <w:rFonts w:hint="eastAsia" w:ascii="宋体" w:hAnsi="宋体" w:eastAsia="宋体" w:cs="宋体"/>
                <w:spacing w:val="-1"/>
                <w:sz w:val="21"/>
                <w:szCs w:val="21"/>
              </w:rPr>
              <w:sym w:font="Wingdings 2" w:char="00A3"/>
            </w:r>
            <w:r>
              <w:rPr>
                <w:rFonts w:hint="eastAsia" w:ascii="宋体" w:hAnsi="宋体" w:eastAsia="宋体" w:cs="宋体"/>
                <w:spacing w:val="-1"/>
                <w:sz w:val="21"/>
                <w:szCs w:val="21"/>
              </w:rPr>
              <w:t xml:space="preserve">6个月以下（终止调查） </w:t>
            </w:r>
            <w:r>
              <w:rPr>
                <w:rFonts w:hint="eastAsia" w:ascii="宋体" w:hAnsi="宋体" w:eastAsia="宋体" w:cs="宋体"/>
                <w:spacing w:val="-1"/>
                <w:sz w:val="21"/>
                <w:szCs w:val="21"/>
              </w:rPr>
              <w:sym w:font="Wingdings 2" w:char="00A3"/>
            </w:r>
            <w:r>
              <w:rPr>
                <w:rFonts w:hint="eastAsia" w:ascii="宋体" w:hAnsi="宋体" w:eastAsia="宋体" w:cs="宋体"/>
                <w:spacing w:val="-1"/>
                <w:sz w:val="21"/>
                <w:szCs w:val="21"/>
              </w:rPr>
              <w:t>6个月及以上（继续调查）</w:t>
            </w:r>
          </w:p>
        </w:tc>
      </w:tr>
      <w:tr w14:paraId="7E01B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000" w:type="pct"/>
            <w:gridSpan w:val="11"/>
            <w:vAlign w:val="center"/>
          </w:tcPr>
          <w:p w14:paraId="310406B9">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rPr>
              <w:t>二、基本状况</w:t>
            </w:r>
            <w:r>
              <w:rPr>
                <w:rFonts w:hint="eastAsia" w:hAnsi="宋体" w:cs="宋体"/>
                <w:sz w:val="21"/>
                <w:szCs w:val="21"/>
                <w:vertAlign w:val="baseline"/>
                <w:lang w:val="en-US" w:eastAsia="zh-CN"/>
              </w:rPr>
              <w:t>题</w:t>
            </w:r>
          </w:p>
        </w:tc>
      </w:tr>
      <w:tr w14:paraId="3F51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49" w:type="pct"/>
            <w:vAlign w:val="center"/>
          </w:tcPr>
          <w:p w14:paraId="66336AFA">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序号</w:t>
            </w:r>
          </w:p>
        </w:tc>
        <w:tc>
          <w:tcPr>
            <w:tcW w:w="1658" w:type="pct"/>
            <w:gridSpan w:val="2"/>
            <w:vAlign w:val="center"/>
          </w:tcPr>
          <w:p w14:paraId="1F432867">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题目</w:t>
            </w:r>
          </w:p>
        </w:tc>
        <w:tc>
          <w:tcPr>
            <w:tcW w:w="1505" w:type="pct"/>
            <w:gridSpan w:val="4"/>
            <w:vAlign w:val="center"/>
          </w:tcPr>
          <w:p w14:paraId="12EF5311">
            <w:pPr>
              <w:pStyle w:val="110"/>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宋体" w:hAnsi="宋体" w:eastAsia="宋体" w:cs="宋体"/>
                <w:sz w:val="21"/>
                <w:szCs w:val="21"/>
                <w:vertAlign w:val="baseline"/>
              </w:rPr>
            </w:pPr>
            <w:r>
              <w:rPr>
                <w:rFonts w:hint="eastAsia" w:hAnsi="宋体" w:cs="宋体"/>
                <w:kern w:val="2"/>
                <w:sz w:val="21"/>
                <w:szCs w:val="21"/>
                <w:vertAlign w:val="baseline"/>
                <w:lang w:val="en-US" w:eastAsia="zh-CN" w:bidi="ar-SA"/>
              </w:rPr>
              <w:t>知道</w:t>
            </w:r>
          </w:p>
        </w:tc>
        <w:tc>
          <w:tcPr>
            <w:tcW w:w="1486" w:type="pct"/>
            <w:gridSpan w:val="4"/>
            <w:vAlign w:val="center"/>
          </w:tcPr>
          <w:p w14:paraId="29A6A938">
            <w:pPr>
              <w:pStyle w:val="110"/>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宋体" w:hAnsi="宋体" w:eastAsia="宋体" w:cs="宋体"/>
                <w:sz w:val="21"/>
                <w:szCs w:val="21"/>
                <w:vertAlign w:val="baseline"/>
              </w:rPr>
            </w:pPr>
            <w:r>
              <w:rPr>
                <w:rFonts w:hint="eastAsia" w:hAnsi="宋体" w:cs="宋体"/>
                <w:kern w:val="2"/>
                <w:sz w:val="21"/>
                <w:szCs w:val="21"/>
                <w:vertAlign w:val="baseline"/>
                <w:lang w:val="en-US" w:eastAsia="zh-CN" w:bidi="ar-SA"/>
              </w:rPr>
              <w:t>不知道</w:t>
            </w:r>
          </w:p>
        </w:tc>
      </w:tr>
      <w:tr w14:paraId="45F5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49" w:type="pct"/>
            <w:vAlign w:val="center"/>
          </w:tcPr>
          <w:p w14:paraId="7DA34568">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3</w:t>
            </w:r>
          </w:p>
        </w:tc>
        <w:tc>
          <w:tcPr>
            <w:tcW w:w="1658" w:type="pct"/>
            <w:gridSpan w:val="2"/>
            <w:vAlign w:val="center"/>
          </w:tcPr>
          <w:p w14:paraId="3DDD29BD">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您是否</w:t>
            </w:r>
            <w:r>
              <w:rPr>
                <w:rFonts w:hint="eastAsia" w:hAnsi="宋体" w:cs="宋体"/>
                <w:sz w:val="21"/>
                <w:szCs w:val="21"/>
                <w:vertAlign w:val="baseline"/>
                <w:lang w:val="en-US" w:eastAsia="zh-CN"/>
              </w:rPr>
              <w:t>知道食品安全</w:t>
            </w:r>
            <w:r>
              <w:rPr>
                <w:rFonts w:hint="eastAsia" w:ascii="宋体" w:hAnsi="宋体" w:eastAsia="宋体" w:cs="宋体"/>
                <w:sz w:val="21"/>
                <w:szCs w:val="21"/>
                <w:vertAlign w:val="baseline"/>
                <w:lang w:eastAsia="zh-CN"/>
              </w:rPr>
              <w:t>“你点我检”</w:t>
            </w:r>
            <w:r>
              <w:rPr>
                <w:rFonts w:hint="eastAsia" w:hAnsi="宋体" w:cs="宋体"/>
                <w:sz w:val="21"/>
                <w:szCs w:val="21"/>
                <w:vertAlign w:val="baseline"/>
                <w:lang w:val="en-US" w:eastAsia="zh-CN"/>
              </w:rPr>
              <w:t>或</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ascii="宋体" w:hAnsi="宋体" w:eastAsia="宋体" w:cs="宋体"/>
                <w:sz w:val="21"/>
                <w:szCs w:val="21"/>
                <w:vertAlign w:val="baseline"/>
                <w:lang w:val="en-US" w:eastAsia="zh-CN"/>
              </w:rPr>
              <w:t>？</w:t>
            </w:r>
          </w:p>
        </w:tc>
        <w:tc>
          <w:tcPr>
            <w:tcW w:w="1505" w:type="pct"/>
            <w:gridSpan w:val="4"/>
            <w:vAlign w:val="center"/>
          </w:tcPr>
          <w:p w14:paraId="46EB485D">
            <w:pPr>
              <w:jc w:val="center"/>
              <w:rPr>
                <w:rFonts w:hint="eastAsia" w:ascii="宋体" w:hAnsi="宋体" w:eastAsia="宋体" w:cs="宋体"/>
                <w:sz w:val="21"/>
                <w:szCs w:val="21"/>
                <w:vertAlign w:val="baseline"/>
              </w:rPr>
            </w:pPr>
          </w:p>
        </w:tc>
        <w:tc>
          <w:tcPr>
            <w:tcW w:w="1486" w:type="pct"/>
            <w:gridSpan w:val="4"/>
            <w:vAlign w:val="center"/>
          </w:tcPr>
          <w:p w14:paraId="468C3F18">
            <w:pPr>
              <w:jc w:val="center"/>
              <w:rPr>
                <w:rFonts w:hint="eastAsia" w:ascii="宋体" w:hAnsi="宋体" w:eastAsia="宋体" w:cs="宋体"/>
                <w:sz w:val="21"/>
                <w:szCs w:val="21"/>
                <w:vertAlign w:val="baseline"/>
              </w:rPr>
            </w:pPr>
          </w:p>
        </w:tc>
      </w:tr>
      <w:tr w14:paraId="6839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49" w:type="pct"/>
            <w:vAlign w:val="center"/>
          </w:tcPr>
          <w:p w14:paraId="41F202A5">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4</w:t>
            </w:r>
          </w:p>
        </w:tc>
        <w:tc>
          <w:tcPr>
            <w:tcW w:w="1658" w:type="pct"/>
            <w:gridSpan w:val="2"/>
            <w:vAlign w:val="center"/>
          </w:tcPr>
          <w:p w14:paraId="102B6104">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您是否知道</w:t>
            </w:r>
            <w:r>
              <w:rPr>
                <w:rFonts w:hint="eastAsia" w:hAnsi="宋体" w:cs="宋体"/>
                <w:sz w:val="21"/>
                <w:szCs w:val="21"/>
                <w:vertAlign w:val="baseline"/>
                <w:lang w:eastAsia="zh-CN"/>
              </w:rPr>
              <w:t>“赣食点检”小程序？</w:t>
            </w:r>
          </w:p>
        </w:tc>
        <w:tc>
          <w:tcPr>
            <w:tcW w:w="1505" w:type="pct"/>
            <w:gridSpan w:val="4"/>
            <w:vAlign w:val="center"/>
          </w:tcPr>
          <w:p w14:paraId="030CF10D">
            <w:pPr>
              <w:jc w:val="center"/>
              <w:rPr>
                <w:rFonts w:hint="eastAsia" w:ascii="宋体" w:hAnsi="宋体" w:eastAsia="宋体" w:cs="宋体"/>
                <w:sz w:val="21"/>
                <w:szCs w:val="21"/>
                <w:vertAlign w:val="baseline"/>
              </w:rPr>
            </w:pPr>
          </w:p>
        </w:tc>
        <w:tc>
          <w:tcPr>
            <w:tcW w:w="1486" w:type="pct"/>
            <w:gridSpan w:val="4"/>
            <w:vAlign w:val="center"/>
          </w:tcPr>
          <w:p w14:paraId="51CECAB8">
            <w:pPr>
              <w:jc w:val="center"/>
              <w:rPr>
                <w:rFonts w:hint="eastAsia" w:ascii="宋体" w:hAnsi="宋体" w:eastAsia="宋体" w:cs="宋体"/>
                <w:sz w:val="21"/>
                <w:szCs w:val="21"/>
                <w:vertAlign w:val="baseline"/>
              </w:rPr>
            </w:pPr>
          </w:p>
        </w:tc>
      </w:tr>
      <w:tr w14:paraId="1FF4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9" w:type="pct"/>
            <w:vMerge w:val="restart"/>
            <w:vAlign w:val="center"/>
          </w:tcPr>
          <w:p w14:paraId="58D81ABB">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644" w:type="pct"/>
            <w:vMerge w:val="restart"/>
            <w:vAlign w:val="center"/>
          </w:tcPr>
          <w:p w14:paraId="5BC3A5BB">
            <w:pPr>
              <w:jc w:val="center"/>
              <w:rPr>
                <w:rFonts w:hint="eastAsia"/>
                <w:sz w:val="21"/>
                <w:szCs w:val="21"/>
              </w:rPr>
            </w:pPr>
            <w:r>
              <w:rPr>
                <w:rFonts w:hint="eastAsia"/>
                <w:sz w:val="21"/>
                <w:szCs w:val="21"/>
              </w:rPr>
              <w:t>您</w:t>
            </w:r>
            <w:r>
              <w:rPr>
                <w:rFonts w:hint="eastAsia"/>
                <w:sz w:val="21"/>
                <w:szCs w:val="21"/>
                <w:lang w:val="en-US" w:eastAsia="zh-CN"/>
              </w:rPr>
              <w:t>是否知道</w:t>
            </w:r>
            <w:r>
              <w:rPr>
                <w:rFonts w:hint="eastAsia"/>
                <w:sz w:val="21"/>
                <w:szCs w:val="21"/>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sz w:val="21"/>
                <w:szCs w:val="21"/>
              </w:rPr>
              <w:t>意见征集方式？</w:t>
            </w:r>
          </w:p>
        </w:tc>
        <w:tc>
          <w:tcPr>
            <w:tcW w:w="1013" w:type="pct"/>
            <w:vAlign w:val="center"/>
          </w:tcPr>
          <w:p w14:paraId="778B21EB">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网络</w:t>
            </w:r>
            <w:r>
              <w:rPr>
                <w:rFonts w:hint="eastAsia" w:hAnsi="宋体" w:cs="宋体"/>
                <w:sz w:val="21"/>
                <w:szCs w:val="21"/>
                <w:vertAlign w:val="baseline"/>
                <w:lang w:val="en-US" w:eastAsia="zh-CN"/>
              </w:rPr>
              <w:t>问卷</w:t>
            </w:r>
            <w:r>
              <w:rPr>
                <w:rFonts w:hint="eastAsia" w:ascii="宋体" w:hAnsi="宋体" w:eastAsia="宋体" w:cs="宋体"/>
                <w:sz w:val="21"/>
                <w:szCs w:val="21"/>
                <w:vertAlign w:val="baseline"/>
                <w:lang w:eastAsia="zh-CN"/>
              </w:rPr>
              <w:t>征集</w:t>
            </w:r>
          </w:p>
        </w:tc>
        <w:tc>
          <w:tcPr>
            <w:tcW w:w="1505" w:type="pct"/>
            <w:gridSpan w:val="4"/>
            <w:vAlign w:val="center"/>
          </w:tcPr>
          <w:p w14:paraId="69817035">
            <w:pPr>
              <w:jc w:val="center"/>
              <w:rPr>
                <w:rFonts w:hint="eastAsia" w:ascii="宋体" w:hAnsi="宋体" w:eastAsia="宋体" w:cs="宋体"/>
                <w:sz w:val="21"/>
                <w:szCs w:val="21"/>
                <w:vertAlign w:val="baseline"/>
              </w:rPr>
            </w:pPr>
          </w:p>
        </w:tc>
        <w:tc>
          <w:tcPr>
            <w:tcW w:w="1486" w:type="pct"/>
            <w:gridSpan w:val="4"/>
            <w:vAlign w:val="center"/>
          </w:tcPr>
          <w:p w14:paraId="0C36001C">
            <w:pPr>
              <w:jc w:val="center"/>
              <w:rPr>
                <w:rFonts w:hint="eastAsia" w:ascii="宋体" w:hAnsi="宋体" w:eastAsia="宋体" w:cs="宋体"/>
                <w:sz w:val="21"/>
                <w:szCs w:val="21"/>
                <w:vertAlign w:val="baseline"/>
              </w:rPr>
            </w:pPr>
          </w:p>
        </w:tc>
      </w:tr>
      <w:tr w14:paraId="4BA31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9" w:type="pct"/>
            <w:vMerge w:val="continue"/>
            <w:vAlign w:val="center"/>
          </w:tcPr>
          <w:p w14:paraId="288C3273">
            <w:pPr>
              <w:jc w:val="center"/>
              <w:rPr>
                <w:rFonts w:hint="eastAsia" w:ascii="宋体" w:hAnsi="宋体" w:eastAsia="宋体" w:cs="宋体"/>
                <w:sz w:val="21"/>
                <w:szCs w:val="21"/>
                <w:vertAlign w:val="baseline"/>
                <w:lang w:val="en-US" w:eastAsia="zh-CN"/>
              </w:rPr>
            </w:pPr>
          </w:p>
        </w:tc>
        <w:tc>
          <w:tcPr>
            <w:tcW w:w="644" w:type="pct"/>
            <w:vMerge w:val="continue"/>
            <w:vAlign w:val="center"/>
          </w:tcPr>
          <w:p w14:paraId="4FBC08D4">
            <w:pPr>
              <w:jc w:val="center"/>
              <w:rPr>
                <w:rFonts w:hint="eastAsia"/>
                <w:sz w:val="21"/>
                <w:szCs w:val="21"/>
              </w:rPr>
            </w:pPr>
          </w:p>
        </w:tc>
        <w:tc>
          <w:tcPr>
            <w:tcW w:w="1013" w:type="pct"/>
            <w:vAlign w:val="center"/>
          </w:tcPr>
          <w:p w14:paraId="46CB2A37">
            <w:pPr>
              <w:jc w:val="center"/>
              <w:rPr>
                <w:rFonts w:hint="eastAsia" w:ascii="宋体" w:hAnsi="宋体" w:eastAsia="宋体" w:cs="宋体"/>
                <w:sz w:val="21"/>
                <w:szCs w:val="21"/>
                <w:vertAlign w:val="baseline"/>
                <w:lang w:eastAsia="zh-CN"/>
              </w:rPr>
            </w:pPr>
            <w:r>
              <w:rPr>
                <w:rFonts w:hint="eastAsia" w:hAnsi="宋体" w:cs="宋体"/>
                <w:sz w:val="21"/>
                <w:szCs w:val="21"/>
                <w:vertAlign w:val="baseline"/>
                <w:lang w:val="en-US" w:eastAsia="zh-CN"/>
              </w:rPr>
              <w:t>问卷调查点</w:t>
            </w:r>
            <w:r>
              <w:rPr>
                <w:rFonts w:hint="eastAsia" w:ascii="宋体" w:hAnsi="宋体" w:eastAsia="宋体" w:cs="宋体"/>
                <w:sz w:val="21"/>
                <w:szCs w:val="21"/>
                <w:vertAlign w:val="baseline"/>
                <w:lang w:eastAsia="zh-CN"/>
              </w:rPr>
              <w:t>征集</w:t>
            </w:r>
          </w:p>
        </w:tc>
        <w:tc>
          <w:tcPr>
            <w:tcW w:w="1505" w:type="pct"/>
            <w:gridSpan w:val="4"/>
            <w:vAlign w:val="center"/>
          </w:tcPr>
          <w:p w14:paraId="04E1FE78">
            <w:pPr>
              <w:jc w:val="center"/>
              <w:rPr>
                <w:rFonts w:hint="eastAsia" w:ascii="宋体" w:hAnsi="宋体" w:eastAsia="宋体" w:cs="宋体"/>
                <w:sz w:val="21"/>
                <w:szCs w:val="21"/>
                <w:vertAlign w:val="baseline"/>
              </w:rPr>
            </w:pPr>
          </w:p>
        </w:tc>
        <w:tc>
          <w:tcPr>
            <w:tcW w:w="1486" w:type="pct"/>
            <w:gridSpan w:val="4"/>
            <w:vAlign w:val="center"/>
          </w:tcPr>
          <w:p w14:paraId="01DA36FB">
            <w:pPr>
              <w:jc w:val="center"/>
              <w:rPr>
                <w:rFonts w:hint="eastAsia" w:ascii="宋体" w:hAnsi="宋体" w:eastAsia="宋体" w:cs="宋体"/>
                <w:sz w:val="21"/>
                <w:szCs w:val="21"/>
                <w:vertAlign w:val="baseline"/>
              </w:rPr>
            </w:pPr>
          </w:p>
        </w:tc>
      </w:tr>
      <w:tr w14:paraId="3769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9" w:type="pct"/>
            <w:vMerge w:val="continue"/>
            <w:vAlign w:val="center"/>
          </w:tcPr>
          <w:p w14:paraId="3E391103">
            <w:pPr>
              <w:jc w:val="center"/>
              <w:rPr>
                <w:rFonts w:hint="eastAsia" w:ascii="宋体" w:hAnsi="宋体" w:eastAsia="宋体" w:cs="宋体"/>
                <w:sz w:val="21"/>
                <w:szCs w:val="21"/>
                <w:vertAlign w:val="baseline"/>
                <w:lang w:val="en-US" w:eastAsia="zh-CN"/>
              </w:rPr>
            </w:pPr>
          </w:p>
        </w:tc>
        <w:tc>
          <w:tcPr>
            <w:tcW w:w="644" w:type="pct"/>
            <w:vMerge w:val="continue"/>
            <w:vAlign w:val="center"/>
          </w:tcPr>
          <w:p w14:paraId="216EB09F">
            <w:pPr>
              <w:jc w:val="center"/>
              <w:rPr>
                <w:rFonts w:hint="eastAsia"/>
                <w:sz w:val="21"/>
                <w:szCs w:val="21"/>
              </w:rPr>
            </w:pPr>
          </w:p>
        </w:tc>
        <w:tc>
          <w:tcPr>
            <w:tcW w:w="1013" w:type="pct"/>
            <w:vAlign w:val="center"/>
          </w:tcPr>
          <w:p w14:paraId="1E8A621C">
            <w:pPr>
              <w:jc w:val="center"/>
              <w:rPr>
                <w:rFonts w:hint="eastAsia" w:ascii="宋体" w:hAnsi="宋体" w:eastAsia="宋体" w:cs="宋体"/>
                <w:sz w:val="21"/>
                <w:szCs w:val="21"/>
                <w:vertAlign w:val="baseline"/>
                <w:lang w:eastAsia="zh-CN"/>
              </w:rPr>
            </w:pPr>
            <w:r>
              <w:rPr>
                <w:rFonts w:hint="eastAsia" w:hAnsi="宋体" w:cs="宋体"/>
                <w:sz w:val="21"/>
                <w:szCs w:val="21"/>
                <w:vertAlign w:val="baseline"/>
                <w:lang w:eastAsia="zh-CN"/>
              </w:rPr>
              <w:t>“</w:t>
            </w:r>
            <w:r>
              <w:rPr>
                <w:rFonts w:hint="eastAsia" w:hAnsi="宋体" w:cs="宋体"/>
                <w:sz w:val="21"/>
                <w:szCs w:val="21"/>
                <w:vertAlign w:val="baseline"/>
                <w:lang w:val="en-US" w:eastAsia="zh-CN"/>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或</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活动现场</w:t>
            </w:r>
            <w:r>
              <w:rPr>
                <w:rFonts w:hint="eastAsia" w:ascii="宋体" w:hAnsi="宋体" w:eastAsia="宋体" w:cs="宋体"/>
                <w:sz w:val="21"/>
                <w:szCs w:val="21"/>
                <w:vertAlign w:val="baseline"/>
                <w:lang w:eastAsia="zh-CN"/>
              </w:rPr>
              <w:t>征集</w:t>
            </w:r>
          </w:p>
        </w:tc>
        <w:tc>
          <w:tcPr>
            <w:tcW w:w="1505" w:type="pct"/>
            <w:gridSpan w:val="4"/>
            <w:vAlign w:val="center"/>
          </w:tcPr>
          <w:p w14:paraId="1737679A">
            <w:pPr>
              <w:jc w:val="center"/>
              <w:rPr>
                <w:rFonts w:hint="eastAsia" w:ascii="宋体" w:hAnsi="宋体" w:eastAsia="宋体" w:cs="宋体"/>
                <w:sz w:val="21"/>
                <w:szCs w:val="21"/>
                <w:vertAlign w:val="baseline"/>
              </w:rPr>
            </w:pPr>
          </w:p>
        </w:tc>
        <w:tc>
          <w:tcPr>
            <w:tcW w:w="1486" w:type="pct"/>
            <w:gridSpan w:val="4"/>
            <w:vAlign w:val="center"/>
          </w:tcPr>
          <w:p w14:paraId="309BA71A">
            <w:pPr>
              <w:jc w:val="center"/>
              <w:rPr>
                <w:rFonts w:hint="eastAsia" w:ascii="宋体" w:hAnsi="宋体" w:eastAsia="宋体" w:cs="宋体"/>
                <w:sz w:val="21"/>
                <w:szCs w:val="21"/>
                <w:vertAlign w:val="baseline"/>
              </w:rPr>
            </w:pPr>
          </w:p>
        </w:tc>
      </w:tr>
      <w:tr w14:paraId="5510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9" w:type="pct"/>
            <w:vMerge w:val="continue"/>
            <w:vAlign w:val="center"/>
          </w:tcPr>
          <w:p w14:paraId="02A2D722">
            <w:pPr>
              <w:jc w:val="center"/>
              <w:rPr>
                <w:rFonts w:hint="eastAsia" w:ascii="宋体" w:hAnsi="宋体" w:eastAsia="宋体" w:cs="宋体"/>
                <w:sz w:val="21"/>
                <w:szCs w:val="21"/>
                <w:vertAlign w:val="baseline"/>
                <w:lang w:val="en-US" w:eastAsia="zh-CN"/>
              </w:rPr>
            </w:pPr>
          </w:p>
        </w:tc>
        <w:tc>
          <w:tcPr>
            <w:tcW w:w="644" w:type="pct"/>
            <w:vMerge w:val="continue"/>
            <w:vAlign w:val="center"/>
          </w:tcPr>
          <w:p w14:paraId="3E5CBF3F">
            <w:pPr>
              <w:jc w:val="center"/>
              <w:rPr>
                <w:rFonts w:hint="eastAsia"/>
                <w:sz w:val="21"/>
                <w:szCs w:val="21"/>
              </w:rPr>
            </w:pPr>
          </w:p>
        </w:tc>
        <w:tc>
          <w:tcPr>
            <w:tcW w:w="1013" w:type="pct"/>
            <w:vAlign w:val="center"/>
          </w:tcPr>
          <w:p w14:paraId="12AAA755">
            <w:pPr>
              <w:jc w:val="center"/>
              <w:rPr>
                <w:rFonts w:hint="eastAsia" w:hAnsi="宋体" w:cs="宋体"/>
                <w:sz w:val="21"/>
                <w:szCs w:val="21"/>
                <w:vertAlign w:val="baseline"/>
                <w:lang w:eastAsia="zh-CN"/>
              </w:rPr>
            </w:pPr>
            <w:r>
              <w:rPr>
                <w:rFonts w:hint="eastAsia" w:hAnsi="宋体" w:cs="宋体"/>
                <w:sz w:val="21"/>
                <w:szCs w:val="21"/>
                <w:vertAlign w:val="baseline"/>
                <w:lang w:eastAsia="zh-CN"/>
              </w:rPr>
              <w:t>您希望的其他征集方式（请标明）</w:t>
            </w:r>
          </w:p>
        </w:tc>
        <w:tc>
          <w:tcPr>
            <w:tcW w:w="2992" w:type="pct"/>
            <w:gridSpan w:val="8"/>
            <w:vAlign w:val="center"/>
          </w:tcPr>
          <w:p w14:paraId="601A3238">
            <w:pPr>
              <w:jc w:val="center"/>
              <w:rPr>
                <w:rFonts w:hint="eastAsia" w:ascii="宋体" w:hAnsi="宋体" w:eastAsia="宋体" w:cs="宋体"/>
                <w:sz w:val="21"/>
                <w:szCs w:val="21"/>
                <w:vertAlign w:val="baseline"/>
              </w:rPr>
            </w:pPr>
          </w:p>
        </w:tc>
      </w:tr>
      <w:tr w14:paraId="35E8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5000" w:type="pct"/>
            <w:gridSpan w:val="11"/>
            <w:vAlign w:val="center"/>
          </w:tcPr>
          <w:p w14:paraId="0B02A190">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eastAsia="zh-CN"/>
              </w:rPr>
              <w:t>三、工作成效</w:t>
            </w:r>
            <w:r>
              <w:rPr>
                <w:rFonts w:hint="eastAsia" w:hAnsi="宋体" w:cs="宋体"/>
                <w:sz w:val="21"/>
                <w:szCs w:val="21"/>
                <w:vertAlign w:val="baseline"/>
                <w:lang w:val="en-US" w:eastAsia="zh-CN"/>
              </w:rPr>
              <w:t>题</w:t>
            </w:r>
          </w:p>
        </w:tc>
      </w:tr>
      <w:tr w14:paraId="7673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74592CE0">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658" w:type="pct"/>
            <w:gridSpan w:val="2"/>
            <w:vAlign w:val="center"/>
          </w:tcPr>
          <w:p w14:paraId="355DF3F1">
            <w:pPr>
              <w:jc w:val="center"/>
              <w:rPr>
                <w:rFonts w:hint="eastAsia" w:hAnsi="宋体" w:cs="宋体"/>
                <w:sz w:val="21"/>
                <w:szCs w:val="21"/>
                <w:vertAlign w:val="baseline"/>
                <w:lang w:val="en-US" w:eastAsia="zh-CN"/>
              </w:rPr>
            </w:pPr>
            <w:r>
              <w:rPr>
                <w:rFonts w:hint="eastAsia" w:hAnsi="宋体" w:cs="宋体"/>
                <w:sz w:val="21"/>
                <w:szCs w:val="21"/>
                <w:vertAlign w:val="baseline"/>
                <w:lang w:val="en-US" w:eastAsia="zh-CN"/>
              </w:rPr>
              <w:t>题目</w:t>
            </w:r>
          </w:p>
        </w:tc>
        <w:tc>
          <w:tcPr>
            <w:tcW w:w="601" w:type="pct"/>
            <w:vAlign w:val="center"/>
          </w:tcPr>
          <w:p w14:paraId="1BBC7F6B">
            <w:pPr>
              <w:pStyle w:val="110"/>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宋体" w:hAnsi="宋体" w:eastAsia="宋体" w:cs="宋体"/>
                <w:sz w:val="21"/>
                <w:szCs w:val="21"/>
                <w:vertAlign w:val="baseline"/>
              </w:rPr>
            </w:pPr>
            <w:r>
              <w:rPr>
                <w:rFonts w:hint="eastAsia" w:ascii="宋体" w:hAnsi="宋体" w:eastAsia="宋体" w:cs="宋体"/>
                <w:kern w:val="2"/>
                <w:sz w:val="21"/>
                <w:szCs w:val="21"/>
                <w:vertAlign w:val="baseline"/>
                <w:lang w:val="en-US" w:eastAsia="zh-CN" w:bidi="ar-SA"/>
              </w:rPr>
              <w:t>非常满意</w:t>
            </w:r>
          </w:p>
        </w:tc>
        <w:tc>
          <w:tcPr>
            <w:tcW w:w="485" w:type="pct"/>
            <w:vAlign w:val="center"/>
          </w:tcPr>
          <w:p w14:paraId="6A63EA36">
            <w:pPr>
              <w:pStyle w:val="110"/>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宋体" w:hAnsi="宋体" w:eastAsia="宋体" w:cs="宋体"/>
                <w:sz w:val="21"/>
                <w:szCs w:val="21"/>
                <w:vertAlign w:val="baseline"/>
              </w:rPr>
            </w:pPr>
            <w:r>
              <w:rPr>
                <w:rFonts w:hint="eastAsia" w:ascii="宋体" w:hAnsi="宋体" w:eastAsia="宋体" w:cs="宋体"/>
                <w:kern w:val="2"/>
                <w:sz w:val="21"/>
                <w:szCs w:val="21"/>
                <w:vertAlign w:val="baseline"/>
                <w:lang w:val="en-US" w:eastAsia="zh-CN" w:bidi="ar-SA"/>
              </w:rPr>
              <w:t>满意</w:t>
            </w:r>
          </w:p>
        </w:tc>
        <w:tc>
          <w:tcPr>
            <w:tcW w:w="419" w:type="pct"/>
            <w:gridSpan w:val="2"/>
            <w:vAlign w:val="center"/>
          </w:tcPr>
          <w:p w14:paraId="420433FB">
            <w:pPr>
              <w:pStyle w:val="110"/>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宋体" w:hAnsi="宋体" w:eastAsia="宋体" w:cs="宋体"/>
                <w:sz w:val="21"/>
                <w:szCs w:val="21"/>
                <w:vertAlign w:val="baseline"/>
              </w:rPr>
            </w:pPr>
            <w:r>
              <w:rPr>
                <w:rFonts w:hint="eastAsia" w:ascii="宋体" w:hAnsi="宋体" w:eastAsia="宋体" w:cs="宋体"/>
                <w:kern w:val="2"/>
                <w:sz w:val="21"/>
                <w:szCs w:val="21"/>
                <w:vertAlign w:val="baseline"/>
                <w:lang w:val="en-US" w:eastAsia="zh-CN" w:bidi="ar-SA"/>
              </w:rPr>
              <w:t>一般</w:t>
            </w:r>
          </w:p>
        </w:tc>
        <w:tc>
          <w:tcPr>
            <w:tcW w:w="563" w:type="pct"/>
            <w:gridSpan w:val="2"/>
            <w:vAlign w:val="center"/>
          </w:tcPr>
          <w:p w14:paraId="52CAC0B0">
            <w:pPr>
              <w:pStyle w:val="110"/>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宋体" w:hAnsi="宋体" w:eastAsia="宋体" w:cs="宋体"/>
                <w:sz w:val="21"/>
                <w:szCs w:val="21"/>
                <w:vertAlign w:val="baseline"/>
              </w:rPr>
            </w:pPr>
            <w:r>
              <w:rPr>
                <w:rFonts w:hint="eastAsia" w:ascii="宋体" w:hAnsi="宋体" w:eastAsia="宋体" w:cs="宋体"/>
                <w:kern w:val="2"/>
                <w:sz w:val="21"/>
                <w:szCs w:val="21"/>
                <w:vertAlign w:val="baseline"/>
                <w:lang w:val="en-US" w:eastAsia="zh-CN" w:bidi="ar-SA"/>
              </w:rPr>
              <w:t>不满意</w:t>
            </w:r>
          </w:p>
        </w:tc>
        <w:tc>
          <w:tcPr>
            <w:tcW w:w="923" w:type="pct"/>
            <w:gridSpan w:val="2"/>
            <w:vAlign w:val="center"/>
          </w:tcPr>
          <w:p w14:paraId="147A2419">
            <w:pPr>
              <w:pStyle w:val="110"/>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宋体" w:hAnsi="宋体" w:eastAsia="宋体" w:cs="宋体"/>
                <w:sz w:val="21"/>
                <w:szCs w:val="21"/>
                <w:vertAlign w:val="baseline"/>
              </w:rPr>
            </w:pPr>
            <w:r>
              <w:rPr>
                <w:rFonts w:hint="eastAsia" w:ascii="宋体" w:hAnsi="宋体" w:eastAsia="宋体" w:cs="宋体"/>
                <w:kern w:val="2"/>
                <w:sz w:val="21"/>
                <w:szCs w:val="21"/>
                <w:vertAlign w:val="baseline"/>
                <w:lang w:val="en-US" w:eastAsia="zh-CN" w:bidi="ar-SA"/>
              </w:rPr>
              <w:t>非常不满意</w:t>
            </w:r>
          </w:p>
        </w:tc>
      </w:tr>
      <w:tr w14:paraId="212DE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423793FE">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6</w:t>
            </w:r>
          </w:p>
        </w:tc>
        <w:tc>
          <w:tcPr>
            <w:tcW w:w="1658" w:type="pct"/>
            <w:gridSpan w:val="2"/>
            <w:vAlign w:val="center"/>
          </w:tcPr>
          <w:p w14:paraId="718189FB">
            <w:pPr>
              <w:jc w:val="center"/>
              <w:rPr>
                <w:rFonts w:hint="default" w:hAnsi="宋体" w:cs="宋体"/>
                <w:sz w:val="21"/>
                <w:szCs w:val="21"/>
                <w:vertAlign w:val="baseline"/>
                <w:lang w:val="en-US" w:eastAsia="zh-CN"/>
              </w:rPr>
            </w:pPr>
            <w:r>
              <w:rPr>
                <w:rFonts w:hint="eastAsia" w:ascii="宋体" w:hAnsi="宋体" w:eastAsia="宋体" w:cs="宋体"/>
                <w:sz w:val="21"/>
                <w:szCs w:val="21"/>
                <w:vertAlign w:val="baseline"/>
                <w:lang w:val="en-US" w:eastAsia="zh-CN"/>
              </w:rPr>
              <w:t>您</w:t>
            </w:r>
            <w:r>
              <w:rPr>
                <w:rFonts w:hint="eastAsia" w:hAnsi="宋体" w:cs="宋体"/>
                <w:sz w:val="21"/>
                <w:szCs w:val="21"/>
                <w:vertAlign w:val="baseline"/>
                <w:lang w:val="en-US" w:eastAsia="zh-CN"/>
              </w:rPr>
              <w:t>对</w:t>
            </w:r>
            <w:r>
              <w:rPr>
                <w:rFonts w:hint="eastAsia" w:ascii="宋体" w:hAnsi="宋体" w:eastAsia="宋体" w:cs="宋体"/>
                <w:sz w:val="21"/>
                <w:szCs w:val="21"/>
                <w:vertAlign w:val="baseline"/>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ascii="宋体" w:hAnsi="宋体" w:eastAsia="宋体" w:cs="宋体"/>
                <w:sz w:val="21"/>
                <w:szCs w:val="21"/>
                <w:vertAlign w:val="baseline"/>
                <w:lang w:val="en-US" w:eastAsia="zh-CN"/>
              </w:rPr>
              <w:t>开展</w:t>
            </w:r>
            <w:r>
              <w:rPr>
                <w:rFonts w:hint="eastAsia" w:ascii="宋体" w:hAnsi="宋体" w:eastAsia="宋体" w:cs="宋体"/>
                <w:sz w:val="21"/>
                <w:szCs w:val="21"/>
                <w:vertAlign w:val="baseline"/>
                <w:lang w:eastAsia="zh-CN"/>
              </w:rPr>
              <w:t>时间</w:t>
            </w:r>
            <w:r>
              <w:rPr>
                <w:rFonts w:hint="eastAsia" w:hAnsi="宋体" w:cs="宋体"/>
                <w:sz w:val="21"/>
                <w:szCs w:val="21"/>
                <w:vertAlign w:val="baseline"/>
                <w:lang w:val="en-US" w:eastAsia="zh-CN"/>
              </w:rPr>
              <w:t>的满意度</w:t>
            </w:r>
          </w:p>
        </w:tc>
        <w:tc>
          <w:tcPr>
            <w:tcW w:w="601" w:type="pct"/>
            <w:vAlign w:val="center"/>
          </w:tcPr>
          <w:p w14:paraId="7C29975C">
            <w:pPr>
              <w:jc w:val="center"/>
              <w:rPr>
                <w:rFonts w:hint="eastAsia" w:ascii="宋体" w:hAnsi="宋体" w:eastAsia="宋体" w:cs="宋体"/>
                <w:sz w:val="21"/>
                <w:szCs w:val="21"/>
                <w:vertAlign w:val="baseline"/>
              </w:rPr>
            </w:pPr>
          </w:p>
        </w:tc>
        <w:tc>
          <w:tcPr>
            <w:tcW w:w="485" w:type="pct"/>
            <w:vAlign w:val="center"/>
          </w:tcPr>
          <w:p w14:paraId="695D50A3">
            <w:pPr>
              <w:jc w:val="center"/>
              <w:rPr>
                <w:rFonts w:hint="eastAsia" w:ascii="宋体" w:hAnsi="宋体" w:eastAsia="宋体" w:cs="宋体"/>
                <w:sz w:val="21"/>
                <w:szCs w:val="21"/>
                <w:vertAlign w:val="baseline"/>
              </w:rPr>
            </w:pPr>
          </w:p>
        </w:tc>
        <w:tc>
          <w:tcPr>
            <w:tcW w:w="419" w:type="pct"/>
            <w:gridSpan w:val="2"/>
            <w:vAlign w:val="center"/>
          </w:tcPr>
          <w:p w14:paraId="3AB993CE">
            <w:pPr>
              <w:jc w:val="center"/>
              <w:rPr>
                <w:rFonts w:hint="eastAsia" w:ascii="宋体" w:hAnsi="宋体" w:eastAsia="宋体" w:cs="宋体"/>
                <w:sz w:val="21"/>
                <w:szCs w:val="21"/>
                <w:vertAlign w:val="baseline"/>
              </w:rPr>
            </w:pPr>
          </w:p>
        </w:tc>
        <w:tc>
          <w:tcPr>
            <w:tcW w:w="563" w:type="pct"/>
            <w:gridSpan w:val="2"/>
            <w:vAlign w:val="center"/>
          </w:tcPr>
          <w:p w14:paraId="5652D772">
            <w:pPr>
              <w:jc w:val="center"/>
              <w:rPr>
                <w:rFonts w:hint="eastAsia" w:ascii="宋体" w:hAnsi="宋体" w:eastAsia="宋体" w:cs="宋体"/>
                <w:sz w:val="21"/>
                <w:szCs w:val="21"/>
                <w:vertAlign w:val="baseline"/>
              </w:rPr>
            </w:pPr>
          </w:p>
        </w:tc>
        <w:tc>
          <w:tcPr>
            <w:tcW w:w="923" w:type="pct"/>
            <w:gridSpan w:val="2"/>
            <w:vAlign w:val="center"/>
          </w:tcPr>
          <w:p w14:paraId="633631CA">
            <w:pPr>
              <w:jc w:val="center"/>
              <w:rPr>
                <w:rFonts w:hint="eastAsia" w:ascii="宋体" w:hAnsi="宋体" w:eastAsia="宋体" w:cs="宋体"/>
                <w:sz w:val="21"/>
                <w:szCs w:val="21"/>
                <w:vertAlign w:val="baseline"/>
              </w:rPr>
            </w:pPr>
          </w:p>
        </w:tc>
      </w:tr>
      <w:tr w14:paraId="624F5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6E6E3F25">
            <w:pPr>
              <w:jc w:val="center"/>
              <w:rPr>
                <w:rFonts w:hint="default" w:hAnsi="宋体" w:cs="宋体"/>
                <w:sz w:val="21"/>
                <w:szCs w:val="21"/>
                <w:vertAlign w:val="baseline"/>
                <w:lang w:val="en-US" w:eastAsia="zh-CN"/>
              </w:rPr>
            </w:pPr>
            <w:r>
              <w:rPr>
                <w:rFonts w:hint="eastAsia" w:hAnsi="宋体" w:cs="宋体"/>
                <w:sz w:val="21"/>
                <w:szCs w:val="21"/>
                <w:vertAlign w:val="baseline"/>
                <w:lang w:val="en-US" w:eastAsia="zh-CN"/>
              </w:rPr>
              <w:t>7</w:t>
            </w:r>
          </w:p>
        </w:tc>
        <w:tc>
          <w:tcPr>
            <w:tcW w:w="1658" w:type="pct"/>
            <w:gridSpan w:val="2"/>
            <w:vAlign w:val="center"/>
          </w:tcPr>
          <w:p w14:paraId="23B521F0">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您</w:t>
            </w:r>
            <w:r>
              <w:rPr>
                <w:rFonts w:hint="eastAsia" w:hAnsi="宋体" w:cs="宋体"/>
                <w:sz w:val="21"/>
                <w:szCs w:val="21"/>
                <w:vertAlign w:val="baseline"/>
                <w:lang w:val="en-US" w:eastAsia="zh-CN"/>
              </w:rPr>
              <w:t>对</w:t>
            </w:r>
            <w:r>
              <w:rPr>
                <w:rFonts w:hint="eastAsia" w:ascii="宋体" w:hAnsi="宋体" w:eastAsia="宋体" w:cs="宋体"/>
                <w:sz w:val="21"/>
                <w:szCs w:val="21"/>
                <w:vertAlign w:val="baseline"/>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检测实验室环境设备或检测人员专业性的满意度</w:t>
            </w:r>
          </w:p>
        </w:tc>
        <w:tc>
          <w:tcPr>
            <w:tcW w:w="601" w:type="pct"/>
            <w:vAlign w:val="center"/>
          </w:tcPr>
          <w:p w14:paraId="0AE486F0">
            <w:pPr>
              <w:jc w:val="center"/>
              <w:rPr>
                <w:rFonts w:hint="eastAsia" w:ascii="宋体" w:hAnsi="宋体" w:eastAsia="宋体" w:cs="宋体"/>
                <w:sz w:val="21"/>
                <w:szCs w:val="21"/>
                <w:vertAlign w:val="baseline"/>
              </w:rPr>
            </w:pPr>
          </w:p>
        </w:tc>
        <w:tc>
          <w:tcPr>
            <w:tcW w:w="485" w:type="pct"/>
            <w:vAlign w:val="center"/>
          </w:tcPr>
          <w:p w14:paraId="7316B3A3">
            <w:pPr>
              <w:jc w:val="center"/>
              <w:rPr>
                <w:rFonts w:hint="eastAsia" w:ascii="宋体" w:hAnsi="宋体" w:eastAsia="宋体" w:cs="宋体"/>
                <w:sz w:val="21"/>
                <w:szCs w:val="21"/>
                <w:vertAlign w:val="baseline"/>
              </w:rPr>
            </w:pPr>
          </w:p>
        </w:tc>
        <w:tc>
          <w:tcPr>
            <w:tcW w:w="419" w:type="pct"/>
            <w:gridSpan w:val="2"/>
            <w:vAlign w:val="center"/>
          </w:tcPr>
          <w:p w14:paraId="3D6E57A6">
            <w:pPr>
              <w:jc w:val="center"/>
              <w:rPr>
                <w:rFonts w:hint="eastAsia" w:ascii="宋体" w:hAnsi="宋体" w:eastAsia="宋体" w:cs="宋体"/>
                <w:sz w:val="21"/>
                <w:szCs w:val="21"/>
                <w:vertAlign w:val="baseline"/>
              </w:rPr>
            </w:pPr>
          </w:p>
        </w:tc>
        <w:tc>
          <w:tcPr>
            <w:tcW w:w="563" w:type="pct"/>
            <w:gridSpan w:val="2"/>
            <w:vAlign w:val="center"/>
          </w:tcPr>
          <w:p w14:paraId="093705D2">
            <w:pPr>
              <w:jc w:val="center"/>
              <w:rPr>
                <w:rFonts w:hint="eastAsia" w:ascii="宋体" w:hAnsi="宋体" w:eastAsia="宋体" w:cs="宋体"/>
                <w:sz w:val="21"/>
                <w:szCs w:val="21"/>
                <w:vertAlign w:val="baseline"/>
              </w:rPr>
            </w:pPr>
          </w:p>
        </w:tc>
        <w:tc>
          <w:tcPr>
            <w:tcW w:w="923" w:type="pct"/>
            <w:gridSpan w:val="2"/>
            <w:vAlign w:val="center"/>
          </w:tcPr>
          <w:p w14:paraId="62D7C170">
            <w:pPr>
              <w:jc w:val="center"/>
              <w:rPr>
                <w:rFonts w:hint="eastAsia" w:ascii="宋体" w:hAnsi="宋体" w:eastAsia="宋体" w:cs="宋体"/>
                <w:sz w:val="21"/>
                <w:szCs w:val="21"/>
                <w:vertAlign w:val="baseline"/>
              </w:rPr>
            </w:pPr>
          </w:p>
        </w:tc>
      </w:tr>
      <w:tr w14:paraId="5EEC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29F0281B">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8</w:t>
            </w:r>
          </w:p>
        </w:tc>
        <w:tc>
          <w:tcPr>
            <w:tcW w:w="1658" w:type="pct"/>
            <w:gridSpan w:val="2"/>
            <w:vAlign w:val="center"/>
          </w:tcPr>
          <w:p w14:paraId="197C70AD">
            <w:pPr>
              <w:jc w:val="center"/>
              <w:rPr>
                <w:rFonts w:hint="eastAsia" w:ascii="宋体" w:hAnsi="宋体" w:eastAsia="宋体" w:cs="宋体"/>
                <w:sz w:val="21"/>
                <w:szCs w:val="21"/>
                <w:vertAlign w:val="baseline"/>
                <w:lang w:eastAsia="zh-CN"/>
              </w:rPr>
            </w:pPr>
            <w:r>
              <w:rPr>
                <w:rFonts w:hint="eastAsia" w:hAnsi="宋体" w:cs="宋体"/>
                <w:sz w:val="21"/>
                <w:szCs w:val="21"/>
                <w:vertAlign w:val="baseline"/>
                <w:lang w:val="en-US" w:eastAsia="zh-CN"/>
              </w:rPr>
              <w:t>您对</w:t>
            </w:r>
            <w:r>
              <w:rPr>
                <w:rFonts w:hint="eastAsia" w:ascii="宋体" w:hAnsi="宋体" w:eastAsia="宋体" w:cs="宋体"/>
                <w:sz w:val="21"/>
                <w:szCs w:val="21"/>
                <w:vertAlign w:val="baseline"/>
                <w:lang w:eastAsia="zh-CN"/>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结果公开工作的满意度</w:t>
            </w:r>
          </w:p>
        </w:tc>
        <w:tc>
          <w:tcPr>
            <w:tcW w:w="601" w:type="pct"/>
            <w:vAlign w:val="center"/>
          </w:tcPr>
          <w:p w14:paraId="717EB220">
            <w:pPr>
              <w:jc w:val="center"/>
              <w:rPr>
                <w:rFonts w:hint="eastAsia" w:ascii="宋体" w:hAnsi="宋体" w:eastAsia="宋体" w:cs="宋体"/>
                <w:sz w:val="21"/>
                <w:szCs w:val="21"/>
                <w:vertAlign w:val="baseline"/>
              </w:rPr>
            </w:pPr>
          </w:p>
        </w:tc>
        <w:tc>
          <w:tcPr>
            <w:tcW w:w="485" w:type="pct"/>
            <w:vAlign w:val="center"/>
          </w:tcPr>
          <w:p w14:paraId="60983998">
            <w:pPr>
              <w:jc w:val="center"/>
              <w:rPr>
                <w:rFonts w:hint="eastAsia" w:ascii="宋体" w:hAnsi="宋体" w:eastAsia="宋体" w:cs="宋体"/>
                <w:sz w:val="21"/>
                <w:szCs w:val="21"/>
                <w:vertAlign w:val="baseline"/>
              </w:rPr>
            </w:pPr>
          </w:p>
        </w:tc>
        <w:tc>
          <w:tcPr>
            <w:tcW w:w="419" w:type="pct"/>
            <w:gridSpan w:val="2"/>
            <w:vAlign w:val="center"/>
          </w:tcPr>
          <w:p w14:paraId="4B04B9F4">
            <w:pPr>
              <w:jc w:val="center"/>
              <w:rPr>
                <w:rFonts w:hint="eastAsia" w:ascii="宋体" w:hAnsi="宋体" w:eastAsia="宋体" w:cs="宋体"/>
                <w:sz w:val="21"/>
                <w:szCs w:val="21"/>
                <w:vertAlign w:val="baseline"/>
              </w:rPr>
            </w:pPr>
          </w:p>
        </w:tc>
        <w:tc>
          <w:tcPr>
            <w:tcW w:w="563" w:type="pct"/>
            <w:gridSpan w:val="2"/>
            <w:vAlign w:val="center"/>
          </w:tcPr>
          <w:p w14:paraId="0699707A">
            <w:pPr>
              <w:jc w:val="center"/>
              <w:rPr>
                <w:rFonts w:hint="eastAsia" w:ascii="宋体" w:hAnsi="宋体" w:eastAsia="宋体" w:cs="宋体"/>
                <w:sz w:val="21"/>
                <w:szCs w:val="21"/>
                <w:vertAlign w:val="baseline"/>
              </w:rPr>
            </w:pPr>
          </w:p>
        </w:tc>
        <w:tc>
          <w:tcPr>
            <w:tcW w:w="923" w:type="pct"/>
            <w:gridSpan w:val="2"/>
            <w:vAlign w:val="center"/>
          </w:tcPr>
          <w:p w14:paraId="5F9511B3">
            <w:pPr>
              <w:jc w:val="center"/>
              <w:rPr>
                <w:rFonts w:hint="eastAsia" w:ascii="宋体" w:hAnsi="宋体" w:eastAsia="宋体" w:cs="宋体"/>
                <w:sz w:val="21"/>
                <w:szCs w:val="21"/>
                <w:vertAlign w:val="baseline"/>
              </w:rPr>
            </w:pPr>
          </w:p>
        </w:tc>
      </w:tr>
      <w:tr w14:paraId="47CA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3581B09B">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9</w:t>
            </w:r>
          </w:p>
        </w:tc>
        <w:tc>
          <w:tcPr>
            <w:tcW w:w="1658" w:type="pct"/>
            <w:gridSpan w:val="2"/>
            <w:vAlign w:val="center"/>
          </w:tcPr>
          <w:p w14:paraId="4BBB8ED8">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对当地“你点我检”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ascii="宋体" w:hAnsi="宋体" w:eastAsia="宋体" w:cs="宋体"/>
                <w:sz w:val="21"/>
                <w:szCs w:val="21"/>
                <w:vertAlign w:val="baseline"/>
                <w:lang w:val="en-US" w:eastAsia="zh-CN"/>
              </w:rPr>
              <w:t>不合格</w:t>
            </w:r>
            <w:r>
              <w:rPr>
                <w:rFonts w:hint="eastAsia" w:ascii="宋体" w:hAnsi="宋体" w:eastAsia="宋体" w:cs="宋体"/>
                <w:sz w:val="21"/>
                <w:szCs w:val="21"/>
                <w:vertAlign w:val="baseline"/>
                <w:lang w:eastAsia="zh-CN"/>
              </w:rPr>
              <w:t>食品</w:t>
            </w:r>
            <w:r>
              <w:rPr>
                <w:rFonts w:hint="eastAsia" w:ascii="宋体" w:hAnsi="宋体" w:eastAsia="宋体" w:cs="宋体"/>
                <w:sz w:val="21"/>
                <w:szCs w:val="21"/>
                <w:vertAlign w:val="baseline"/>
                <w:lang w:val="en-US" w:eastAsia="zh-CN"/>
              </w:rPr>
              <w:t>处置</w:t>
            </w:r>
            <w:r>
              <w:rPr>
                <w:rFonts w:hint="eastAsia" w:ascii="宋体" w:hAnsi="宋体" w:eastAsia="宋体" w:cs="宋体"/>
                <w:sz w:val="21"/>
                <w:szCs w:val="21"/>
                <w:vertAlign w:val="baseline"/>
                <w:lang w:eastAsia="zh-CN"/>
              </w:rPr>
              <w:t>工作</w:t>
            </w:r>
            <w:r>
              <w:rPr>
                <w:rFonts w:hint="eastAsia" w:ascii="宋体" w:hAnsi="宋体" w:eastAsia="宋体" w:cs="宋体"/>
                <w:sz w:val="21"/>
                <w:szCs w:val="21"/>
                <w:vertAlign w:val="baseline"/>
                <w:lang w:val="en-US" w:eastAsia="zh-CN"/>
              </w:rPr>
              <w:t>的满意度</w:t>
            </w:r>
          </w:p>
        </w:tc>
        <w:tc>
          <w:tcPr>
            <w:tcW w:w="601" w:type="pct"/>
            <w:vAlign w:val="center"/>
          </w:tcPr>
          <w:p w14:paraId="69B12A85">
            <w:pPr>
              <w:jc w:val="center"/>
              <w:rPr>
                <w:rFonts w:hint="eastAsia" w:ascii="宋体" w:hAnsi="宋体" w:eastAsia="宋体" w:cs="宋体"/>
                <w:sz w:val="21"/>
                <w:szCs w:val="21"/>
                <w:vertAlign w:val="baseline"/>
              </w:rPr>
            </w:pPr>
          </w:p>
        </w:tc>
        <w:tc>
          <w:tcPr>
            <w:tcW w:w="485" w:type="pct"/>
            <w:vAlign w:val="center"/>
          </w:tcPr>
          <w:p w14:paraId="68417AB4">
            <w:pPr>
              <w:jc w:val="center"/>
              <w:rPr>
                <w:rFonts w:hint="eastAsia" w:ascii="宋体" w:hAnsi="宋体" w:eastAsia="宋体" w:cs="宋体"/>
                <w:sz w:val="21"/>
                <w:szCs w:val="21"/>
                <w:vertAlign w:val="baseline"/>
              </w:rPr>
            </w:pPr>
          </w:p>
        </w:tc>
        <w:tc>
          <w:tcPr>
            <w:tcW w:w="419" w:type="pct"/>
            <w:gridSpan w:val="2"/>
            <w:vAlign w:val="center"/>
          </w:tcPr>
          <w:p w14:paraId="7A7E22CE">
            <w:pPr>
              <w:jc w:val="center"/>
              <w:rPr>
                <w:rFonts w:hint="eastAsia" w:ascii="宋体" w:hAnsi="宋体" w:eastAsia="宋体" w:cs="宋体"/>
                <w:sz w:val="21"/>
                <w:szCs w:val="21"/>
                <w:vertAlign w:val="baseline"/>
              </w:rPr>
            </w:pPr>
          </w:p>
        </w:tc>
        <w:tc>
          <w:tcPr>
            <w:tcW w:w="563" w:type="pct"/>
            <w:gridSpan w:val="2"/>
            <w:vAlign w:val="center"/>
          </w:tcPr>
          <w:p w14:paraId="21B34646">
            <w:pPr>
              <w:jc w:val="center"/>
              <w:rPr>
                <w:rFonts w:hint="eastAsia" w:ascii="宋体" w:hAnsi="宋体" w:eastAsia="宋体" w:cs="宋体"/>
                <w:sz w:val="21"/>
                <w:szCs w:val="21"/>
                <w:vertAlign w:val="baseline"/>
              </w:rPr>
            </w:pPr>
          </w:p>
        </w:tc>
        <w:tc>
          <w:tcPr>
            <w:tcW w:w="923" w:type="pct"/>
            <w:gridSpan w:val="2"/>
            <w:vAlign w:val="center"/>
          </w:tcPr>
          <w:p w14:paraId="61D73874">
            <w:pPr>
              <w:jc w:val="center"/>
              <w:rPr>
                <w:rFonts w:hint="eastAsia" w:ascii="宋体" w:hAnsi="宋体" w:eastAsia="宋体" w:cs="宋体"/>
                <w:sz w:val="21"/>
                <w:szCs w:val="21"/>
                <w:vertAlign w:val="baseline"/>
              </w:rPr>
            </w:pPr>
          </w:p>
        </w:tc>
      </w:tr>
      <w:tr w14:paraId="7416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5000" w:type="pct"/>
            <w:gridSpan w:val="11"/>
            <w:vAlign w:val="center"/>
          </w:tcPr>
          <w:p w14:paraId="40552C1B">
            <w:pPr>
              <w:tabs>
                <w:tab w:val="left" w:pos="5137"/>
              </w:tabs>
              <w:jc w:val="center"/>
              <w:rPr>
                <w:rFonts w:hint="default" w:ascii="宋体" w:hAnsi="宋体" w:eastAsia="宋体" w:cs="宋体"/>
                <w:b/>
                <w:bCs/>
                <w:spacing w:val="-2"/>
                <w:sz w:val="21"/>
                <w:szCs w:val="21"/>
                <w:lang w:val="en-US" w:eastAsia="zh-CN"/>
              </w:rPr>
            </w:pPr>
            <w:r>
              <w:rPr>
                <w:rFonts w:hint="eastAsia" w:ascii="宋体" w:hAnsi="宋体" w:eastAsia="宋体" w:cs="宋体"/>
                <w:spacing w:val="-2"/>
                <w:sz w:val="21"/>
                <w:szCs w:val="21"/>
                <w:lang w:val="en-US" w:eastAsia="zh-CN"/>
              </w:rPr>
              <w:t>四、食品安全民情民意</w:t>
            </w:r>
            <w:r>
              <w:rPr>
                <w:rFonts w:hint="eastAsia" w:hAnsi="宋体" w:cs="宋体"/>
                <w:spacing w:val="-2"/>
                <w:sz w:val="21"/>
                <w:szCs w:val="21"/>
                <w:lang w:val="en-US" w:eastAsia="zh-CN"/>
              </w:rPr>
              <w:t>题</w:t>
            </w:r>
          </w:p>
        </w:tc>
      </w:tr>
      <w:tr w14:paraId="7E5D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13F3F1EF">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hAnsi="宋体" w:cs="宋体"/>
                <w:sz w:val="21"/>
                <w:szCs w:val="21"/>
                <w:vertAlign w:val="baseline"/>
                <w:lang w:val="en-US" w:eastAsia="zh-CN"/>
              </w:rPr>
              <w:t>0</w:t>
            </w:r>
          </w:p>
        </w:tc>
        <w:tc>
          <w:tcPr>
            <w:tcW w:w="1658" w:type="pct"/>
            <w:gridSpan w:val="2"/>
            <w:vAlign w:val="center"/>
          </w:tcPr>
          <w:p w14:paraId="0D8FB724">
            <w:pPr>
              <w:jc w:val="center"/>
              <w:rPr>
                <w:rFonts w:hint="eastAsia" w:hAnsi="宋体" w:cs="宋体"/>
                <w:sz w:val="21"/>
                <w:szCs w:val="21"/>
                <w:vertAlign w:val="baseline"/>
                <w:lang w:val="en-US" w:eastAsia="zh-CN"/>
              </w:rPr>
            </w:pPr>
            <w:r>
              <w:rPr>
                <w:rFonts w:hint="eastAsia" w:ascii="宋体" w:hAnsi="宋体" w:eastAsia="宋体" w:cs="宋体"/>
                <w:sz w:val="21"/>
                <w:szCs w:val="21"/>
                <w:vertAlign w:val="baseline"/>
                <w:lang w:eastAsia="zh-CN"/>
              </w:rPr>
              <w:t>您</w:t>
            </w:r>
            <w:r>
              <w:rPr>
                <w:rFonts w:hint="eastAsia" w:ascii="宋体" w:hAnsi="宋体" w:eastAsia="宋体" w:cs="宋体"/>
                <w:sz w:val="21"/>
                <w:szCs w:val="21"/>
                <w:vertAlign w:val="baseline"/>
                <w:lang w:val="en-US" w:eastAsia="zh-CN"/>
              </w:rPr>
              <w:t>对本地区</w:t>
            </w:r>
            <w:r>
              <w:rPr>
                <w:rFonts w:hint="eastAsia" w:ascii="宋体" w:hAnsi="宋体" w:eastAsia="宋体" w:cs="宋体"/>
                <w:sz w:val="21"/>
                <w:szCs w:val="21"/>
                <w:vertAlign w:val="baseline"/>
                <w:lang w:eastAsia="zh-CN"/>
              </w:rPr>
              <w:t>购买或消费的食品经营场所</w:t>
            </w:r>
            <w:r>
              <w:rPr>
                <w:rFonts w:hint="eastAsia" w:ascii="宋体" w:hAnsi="宋体" w:eastAsia="宋体" w:cs="宋体"/>
                <w:sz w:val="21"/>
                <w:szCs w:val="21"/>
                <w:vertAlign w:val="baseline"/>
                <w:lang w:val="en-US" w:eastAsia="zh-CN"/>
              </w:rPr>
              <w:t>的满意度</w:t>
            </w:r>
            <w:r>
              <w:rPr>
                <w:rFonts w:hint="eastAsia" w:hAnsi="宋体" w:cs="宋体"/>
                <w:sz w:val="21"/>
                <w:szCs w:val="21"/>
                <w:vertAlign w:val="baseline"/>
                <w:lang w:val="en-US" w:eastAsia="zh-CN"/>
              </w:rPr>
              <w:t>。</w:t>
            </w:r>
          </w:p>
          <w:p w14:paraId="1B2109D0">
            <w:pPr>
              <w:jc w:val="center"/>
              <w:rPr>
                <w:rFonts w:hint="eastAsia" w:ascii="宋体" w:hAnsi="宋体" w:eastAsia="宋体" w:cs="宋体"/>
                <w:sz w:val="21"/>
                <w:szCs w:val="21"/>
                <w:vertAlign w:val="baseline"/>
              </w:rPr>
            </w:pPr>
            <w:r>
              <w:rPr>
                <w:rFonts w:hint="eastAsia" w:hAnsi="宋体" w:cs="宋体"/>
                <w:sz w:val="21"/>
                <w:szCs w:val="21"/>
                <w:vertAlign w:val="baseline"/>
                <w:lang w:val="en-US" w:eastAsia="zh-CN"/>
              </w:rPr>
              <w:t>注：食品经营场所为商场、超市、批发市场、农贸市场，餐饮单位等。</w:t>
            </w:r>
          </w:p>
        </w:tc>
        <w:tc>
          <w:tcPr>
            <w:tcW w:w="601" w:type="pct"/>
            <w:vAlign w:val="center"/>
          </w:tcPr>
          <w:p w14:paraId="44767BF0">
            <w:pPr>
              <w:jc w:val="center"/>
              <w:rPr>
                <w:rFonts w:hint="eastAsia" w:ascii="宋体" w:hAnsi="宋体" w:eastAsia="宋体" w:cs="宋体"/>
                <w:spacing w:val="-2"/>
                <w:sz w:val="21"/>
                <w:szCs w:val="21"/>
                <w:lang w:val="en-US" w:eastAsia="zh-CN"/>
              </w:rPr>
            </w:pPr>
          </w:p>
        </w:tc>
        <w:tc>
          <w:tcPr>
            <w:tcW w:w="589" w:type="pct"/>
            <w:gridSpan w:val="2"/>
            <w:vAlign w:val="center"/>
          </w:tcPr>
          <w:p w14:paraId="24829C95">
            <w:pPr>
              <w:jc w:val="center"/>
              <w:rPr>
                <w:rFonts w:hint="eastAsia" w:ascii="宋体" w:hAnsi="宋体" w:eastAsia="宋体" w:cs="宋体"/>
                <w:spacing w:val="-2"/>
                <w:sz w:val="21"/>
                <w:szCs w:val="21"/>
                <w:lang w:val="en-US" w:eastAsia="zh-CN"/>
              </w:rPr>
            </w:pPr>
          </w:p>
        </w:tc>
        <w:tc>
          <w:tcPr>
            <w:tcW w:w="595" w:type="pct"/>
            <w:gridSpan w:val="2"/>
            <w:vAlign w:val="center"/>
          </w:tcPr>
          <w:p w14:paraId="3059DEF6">
            <w:pPr>
              <w:jc w:val="center"/>
              <w:rPr>
                <w:rFonts w:hint="eastAsia" w:ascii="宋体" w:hAnsi="宋体" w:eastAsia="宋体" w:cs="宋体"/>
                <w:spacing w:val="-2"/>
                <w:sz w:val="21"/>
                <w:szCs w:val="21"/>
                <w:lang w:val="en-US" w:eastAsia="zh-CN"/>
              </w:rPr>
            </w:pPr>
          </w:p>
        </w:tc>
        <w:tc>
          <w:tcPr>
            <w:tcW w:w="594" w:type="pct"/>
            <w:gridSpan w:val="2"/>
            <w:vAlign w:val="center"/>
          </w:tcPr>
          <w:p w14:paraId="45E002E6">
            <w:pPr>
              <w:jc w:val="center"/>
              <w:rPr>
                <w:rFonts w:hint="eastAsia" w:ascii="宋体" w:hAnsi="宋体" w:eastAsia="宋体" w:cs="宋体"/>
                <w:spacing w:val="-2"/>
                <w:sz w:val="21"/>
                <w:szCs w:val="21"/>
                <w:lang w:val="en-US" w:eastAsia="zh-CN"/>
              </w:rPr>
            </w:pPr>
          </w:p>
        </w:tc>
        <w:tc>
          <w:tcPr>
            <w:tcW w:w="612" w:type="pct"/>
            <w:vAlign w:val="center"/>
          </w:tcPr>
          <w:p w14:paraId="120FD836">
            <w:pPr>
              <w:jc w:val="center"/>
              <w:rPr>
                <w:rFonts w:hint="eastAsia" w:ascii="宋体" w:hAnsi="宋体" w:eastAsia="宋体" w:cs="宋体"/>
                <w:spacing w:val="-2"/>
                <w:sz w:val="21"/>
                <w:szCs w:val="21"/>
                <w:lang w:val="en-US" w:eastAsia="zh-CN"/>
              </w:rPr>
            </w:pPr>
          </w:p>
        </w:tc>
      </w:tr>
      <w:tr w14:paraId="7E6E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349" w:type="pct"/>
            <w:vAlign w:val="center"/>
          </w:tcPr>
          <w:p w14:paraId="0DF53E6D">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hAnsi="宋体" w:cs="宋体"/>
                <w:sz w:val="21"/>
                <w:szCs w:val="21"/>
                <w:vertAlign w:val="baseline"/>
                <w:lang w:val="en-US" w:eastAsia="zh-CN"/>
              </w:rPr>
              <w:t>1</w:t>
            </w:r>
          </w:p>
        </w:tc>
        <w:tc>
          <w:tcPr>
            <w:tcW w:w="1658" w:type="pct"/>
            <w:gridSpan w:val="2"/>
            <w:vAlign w:val="center"/>
          </w:tcPr>
          <w:p w14:paraId="660221E3">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请问您对下一步本地加强食品安全工作有哪些意见或建议？</w:t>
            </w:r>
          </w:p>
        </w:tc>
        <w:tc>
          <w:tcPr>
            <w:tcW w:w="2992" w:type="pct"/>
            <w:gridSpan w:val="8"/>
            <w:vAlign w:val="center"/>
          </w:tcPr>
          <w:p w14:paraId="76D5D93A">
            <w:pPr>
              <w:jc w:val="center"/>
              <w:rPr>
                <w:rFonts w:hint="eastAsia" w:ascii="宋体" w:hAnsi="宋体" w:eastAsia="宋体" w:cs="宋体"/>
                <w:spacing w:val="-2"/>
                <w:sz w:val="21"/>
                <w:szCs w:val="21"/>
                <w:lang w:val="en-US" w:eastAsia="zh-CN"/>
              </w:rPr>
            </w:pPr>
          </w:p>
        </w:tc>
      </w:tr>
      <w:tr w14:paraId="414A1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5000" w:type="pct"/>
            <w:gridSpan w:val="11"/>
            <w:vAlign w:val="center"/>
          </w:tcPr>
          <w:p w14:paraId="1FCA3DEF">
            <w:pPr>
              <w:jc w:val="center"/>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五、受访者信息</w:t>
            </w:r>
          </w:p>
        </w:tc>
      </w:tr>
      <w:tr w14:paraId="4ECB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1A1156B0">
            <w:pPr>
              <w:jc w:val="center"/>
              <w:rPr>
                <w:rFonts w:hint="eastAsia" w:ascii="宋体" w:hAnsi="宋体" w:eastAsia="宋体" w:cs="宋体"/>
                <w:sz w:val="21"/>
                <w:szCs w:val="21"/>
                <w:vertAlign w:val="baseline"/>
                <w:lang w:val="en-US" w:eastAsia="zh-CN"/>
              </w:rPr>
            </w:pPr>
          </w:p>
        </w:tc>
        <w:tc>
          <w:tcPr>
            <w:tcW w:w="1658" w:type="pct"/>
            <w:gridSpan w:val="2"/>
            <w:shd w:val="clear" w:color="auto" w:fill="auto"/>
            <w:vAlign w:val="center"/>
          </w:tcPr>
          <w:p w14:paraId="0AF89AB6">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性别</w:t>
            </w:r>
          </w:p>
        </w:tc>
        <w:tc>
          <w:tcPr>
            <w:tcW w:w="2992" w:type="pct"/>
            <w:gridSpan w:val="8"/>
            <w:shd w:val="clear" w:color="auto" w:fill="auto"/>
            <w:vAlign w:val="center"/>
          </w:tcPr>
          <w:p w14:paraId="4F70972B">
            <w:pPr>
              <w:jc w:val="center"/>
              <w:rPr>
                <w:rFonts w:hint="default" w:ascii="宋体" w:hAnsi="宋体" w:eastAsia="宋体" w:cs="宋体"/>
                <w:kern w:val="2"/>
                <w:sz w:val="21"/>
                <w:szCs w:val="21"/>
                <w:vertAlign w:val="baseline"/>
                <w:lang w:val="en-US" w:eastAsia="zh-CN" w:bidi="ar-SA"/>
              </w:rPr>
            </w:pPr>
            <w:r>
              <w:rPr>
                <w:rFonts w:hint="default" w:ascii="宋体" w:hAnsi="宋体" w:eastAsia="宋体" w:cs="宋体"/>
                <w:sz w:val="21"/>
                <w:szCs w:val="21"/>
                <w:vertAlign w:val="baseline"/>
                <w:lang w:val="en-US" w:eastAsia="zh-CN"/>
              </w:rPr>
              <w:sym w:font="Wingdings 2" w:char="00A3"/>
            </w:r>
            <w:r>
              <w:rPr>
                <w:rFonts w:hint="default" w:ascii="宋体" w:hAnsi="宋体" w:eastAsia="宋体" w:cs="宋体"/>
                <w:sz w:val="21"/>
                <w:szCs w:val="21"/>
                <w:vertAlign w:val="baseline"/>
                <w:lang w:val="en-US" w:eastAsia="zh-CN"/>
              </w:rPr>
              <w:t xml:space="preserve">男 </w:t>
            </w:r>
            <w:r>
              <w:rPr>
                <w:rFonts w:hint="default" w:ascii="宋体" w:hAnsi="宋体" w:eastAsia="宋体" w:cs="宋体"/>
                <w:sz w:val="21"/>
                <w:szCs w:val="21"/>
                <w:vertAlign w:val="baseline"/>
                <w:lang w:val="en-US" w:eastAsia="zh-CN"/>
              </w:rPr>
              <w:sym w:font="Wingdings 2" w:char="00A3"/>
            </w:r>
            <w:r>
              <w:rPr>
                <w:rFonts w:hint="default" w:ascii="宋体" w:hAnsi="宋体" w:eastAsia="宋体" w:cs="宋体"/>
                <w:sz w:val="21"/>
                <w:szCs w:val="21"/>
                <w:vertAlign w:val="baseline"/>
                <w:lang w:val="en-US" w:eastAsia="zh-CN"/>
              </w:rPr>
              <w:t>女</w:t>
            </w:r>
          </w:p>
        </w:tc>
      </w:tr>
      <w:tr w14:paraId="58CE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1B200386">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hAnsi="宋体" w:cs="宋体"/>
                <w:sz w:val="21"/>
                <w:szCs w:val="21"/>
                <w:vertAlign w:val="baseline"/>
                <w:lang w:val="en-US" w:eastAsia="zh-CN"/>
              </w:rPr>
              <w:t>2</w:t>
            </w:r>
          </w:p>
        </w:tc>
        <w:tc>
          <w:tcPr>
            <w:tcW w:w="1658" w:type="pct"/>
            <w:gridSpan w:val="2"/>
            <w:vAlign w:val="center"/>
          </w:tcPr>
          <w:p w14:paraId="14AE7AD8">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学历</w:t>
            </w:r>
          </w:p>
        </w:tc>
        <w:tc>
          <w:tcPr>
            <w:tcW w:w="2992" w:type="pct"/>
            <w:gridSpan w:val="8"/>
            <w:vAlign w:val="center"/>
          </w:tcPr>
          <w:p w14:paraId="7AA19B7B">
            <w:pPr>
              <w:jc w:val="center"/>
              <w:rPr>
                <w:rFonts w:hint="eastAsia"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sym w:font="Wingdings 2" w:char="00A3"/>
            </w:r>
            <w:r>
              <w:rPr>
                <w:rFonts w:hint="default" w:ascii="宋体" w:hAnsi="宋体" w:eastAsia="宋体" w:cs="宋体"/>
                <w:sz w:val="21"/>
                <w:szCs w:val="21"/>
                <w:vertAlign w:val="baseline"/>
                <w:lang w:val="en-US" w:eastAsia="zh-CN"/>
              </w:rPr>
              <w:t xml:space="preserve">初中及以下 </w:t>
            </w:r>
            <w:r>
              <w:rPr>
                <w:rFonts w:hint="default" w:ascii="宋体" w:hAnsi="宋体" w:eastAsia="宋体" w:cs="宋体"/>
                <w:sz w:val="21"/>
                <w:szCs w:val="21"/>
                <w:vertAlign w:val="baseline"/>
                <w:lang w:val="en-US" w:eastAsia="zh-CN"/>
              </w:rPr>
              <w:sym w:font="Wingdings 2" w:char="00A3"/>
            </w:r>
            <w:r>
              <w:rPr>
                <w:rFonts w:hint="default" w:ascii="宋体" w:hAnsi="宋体" w:eastAsia="宋体" w:cs="宋体"/>
                <w:sz w:val="21"/>
                <w:szCs w:val="21"/>
                <w:vertAlign w:val="baseline"/>
                <w:lang w:val="en-US" w:eastAsia="zh-CN"/>
              </w:rPr>
              <w:t xml:space="preserve">高中学历 </w:t>
            </w:r>
            <w:r>
              <w:rPr>
                <w:rFonts w:hint="default" w:ascii="宋体" w:hAnsi="宋体" w:eastAsia="宋体" w:cs="宋体"/>
                <w:sz w:val="21"/>
                <w:szCs w:val="21"/>
                <w:vertAlign w:val="baseline"/>
                <w:lang w:val="en-US" w:eastAsia="zh-CN"/>
              </w:rPr>
              <w:sym w:font="Wingdings 2" w:char="00A3"/>
            </w:r>
            <w:r>
              <w:rPr>
                <w:rFonts w:hint="default" w:ascii="宋体" w:hAnsi="宋体" w:eastAsia="宋体" w:cs="宋体"/>
                <w:sz w:val="21"/>
                <w:szCs w:val="21"/>
                <w:vertAlign w:val="baseline"/>
                <w:lang w:val="en-US" w:eastAsia="zh-CN"/>
              </w:rPr>
              <w:t xml:space="preserve">大学专科学历 </w:t>
            </w:r>
            <w:r>
              <w:rPr>
                <w:rFonts w:hint="default" w:ascii="宋体" w:hAnsi="宋体" w:eastAsia="宋体" w:cs="宋体"/>
                <w:sz w:val="21"/>
                <w:szCs w:val="21"/>
                <w:vertAlign w:val="baseline"/>
                <w:lang w:val="en-US" w:eastAsia="zh-CN"/>
              </w:rPr>
              <w:sym w:font="Wingdings 2" w:char="00A3"/>
            </w:r>
            <w:r>
              <w:rPr>
                <w:rFonts w:hint="default" w:ascii="宋体" w:hAnsi="宋体" w:eastAsia="宋体" w:cs="宋体"/>
                <w:sz w:val="21"/>
                <w:szCs w:val="21"/>
                <w:vertAlign w:val="baseline"/>
                <w:lang w:val="en-US" w:eastAsia="zh-CN"/>
              </w:rPr>
              <w:t xml:space="preserve">大学本科及以上 </w:t>
            </w:r>
          </w:p>
        </w:tc>
      </w:tr>
      <w:tr w14:paraId="5D93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489E8C14">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hAnsi="宋体" w:cs="宋体"/>
                <w:sz w:val="21"/>
                <w:szCs w:val="21"/>
                <w:vertAlign w:val="baseline"/>
                <w:lang w:val="en-US" w:eastAsia="zh-CN"/>
              </w:rPr>
              <w:t>3</w:t>
            </w:r>
          </w:p>
        </w:tc>
        <w:tc>
          <w:tcPr>
            <w:tcW w:w="1658" w:type="pct"/>
            <w:gridSpan w:val="2"/>
            <w:vAlign w:val="center"/>
          </w:tcPr>
          <w:p w14:paraId="6AF2F0A3">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职业</w:t>
            </w:r>
          </w:p>
        </w:tc>
        <w:tc>
          <w:tcPr>
            <w:tcW w:w="2992" w:type="pct"/>
            <w:gridSpan w:val="8"/>
            <w:vAlign w:val="center"/>
          </w:tcPr>
          <w:p w14:paraId="53FC69F7">
            <w:pPr>
              <w:jc w:val="left"/>
              <w:rPr>
                <w:rFonts w:hint="eastAsia"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sym w:font="Wingdings 2" w:char="00A3"/>
            </w:r>
            <w:r>
              <w:rPr>
                <w:rFonts w:hint="eastAsia" w:hAnsi="宋体" w:cs="宋体"/>
                <w:sz w:val="21"/>
                <w:szCs w:val="21"/>
                <w:vertAlign w:val="baseline"/>
                <w:lang w:val="en-US" w:eastAsia="zh-CN"/>
              </w:rPr>
              <w:t xml:space="preserve">食品生产从业者 </w:t>
            </w:r>
            <w:r>
              <w:rPr>
                <w:rFonts w:hint="default" w:ascii="宋体" w:hAnsi="宋体" w:eastAsia="宋体" w:cs="宋体"/>
                <w:sz w:val="21"/>
                <w:szCs w:val="21"/>
                <w:vertAlign w:val="baseline"/>
                <w:lang w:val="en-US" w:eastAsia="zh-CN"/>
              </w:rPr>
              <w:sym w:font="Wingdings 2" w:char="00A3"/>
            </w:r>
            <w:r>
              <w:rPr>
                <w:rFonts w:hint="eastAsia" w:hAnsi="宋体" w:cs="宋体"/>
                <w:sz w:val="21"/>
                <w:szCs w:val="21"/>
                <w:vertAlign w:val="baseline"/>
                <w:lang w:val="en-US" w:eastAsia="zh-CN"/>
              </w:rPr>
              <w:t xml:space="preserve">食品经营从业者 </w:t>
            </w:r>
            <w:r>
              <w:rPr>
                <w:rFonts w:hint="default" w:ascii="宋体" w:hAnsi="宋体" w:eastAsia="宋体" w:cs="宋体"/>
                <w:sz w:val="21"/>
                <w:szCs w:val="21"/>
                <w:vertAlign w:val="baseline"/>
                <w:lang w:val="en-US" w:eastAsia="zh-CN"/>
              </w:rPr>
              <w:sym w:font="Wingdings 2" w:char="00A3"/>
            </w:r>
            <w:r>
              <w:rPr>
                <w:rFonts w:hint="eastAsia"/>
                <w:vertAlign w:val="baseline"/>
                <w:lang w:val="en-US" w:eastAsia="zh-CN"/>
              </w:rPr>
              <w:t xml:space="preserve">公务员    </w:t>
            </w:r>
            <w:r>
              <w:rPr>
                <w:rFonts w:hint="default" w:ascii="宋体" w:hAnsi="宋体" w:eastAsia="宋体" w:cs="宋体"/>
                <w:sz w:val="21"/>
                <w:szCs w:val="21"/>
                <w:vertAlign w:val="baseline"/>
                <w:lang w:val="en-US" w:eastAsia="zh-CN"/>
              </w:rPr>
              <w:sym w:font="Wingdings 2" w:char="00A3"/>
            </w:r>
            <w:r>
              <w:rPr>
                <w:rFonts w:hint="eastAsia" w:hAnsi="宋体" w:cs="宋体"/>
                <w:sz w:val="21"/>
                <w:szCs w:val="21"/>
                <w:vertAlign w:val="baseline"/>
                <w:lang w:val="en-US" w:eastAsia="zh-CN"/>
              </w:rPr>
              <w:t>事业单位</w:t>
            </w:r>
            <w:r>
              <w:rPr>
                <w:rFonts w:hint="eastAsia"/>
                <w:vertAlign w:val="baseline"/>
                <w:lang w:val="en-US" w:eastAsia="zh-CN"/>
              </w:rPr>
              <w:t xml:space="preserve">  </w:t>
            </w:r>
            <w:r>
              <w:rPr>
                <w:rFonts w:hint="default" w:ascii="宋体" w:hAnsi="宋体" w:eastAsia="宋体" w:cs="宋体"/>
                <w:sz w:val="21"/>
                <w:szCs w:val="21"/>
                <w:vertAlign w:val="baseline"/>
                <w:lang w:val="en-US" w:eastAsia="zh-CN"/>
              </w:rPr>
              <w:sym w:font="Wingdings 2" w:char="00A3"/>
            </w:r>
            <w:r>
              <w:rPr>
                <w:rFonts w:hint="eastAsia"/>
                <w:vertAlign w:val="baseline"/>
                <w:lang w:val="en-US" w:eastAsia="zh-CN"/>
              </w:rPr>
              <w:t xml:space="preserve">专业人员（如教师/医生/律师等）  </w:t>
            </w:r>
            <w:r>
              <w:rPr>
                <w:rFonts w:hint="default" w:ascii="宋体" w:hAnsi="宋体" w:eastAsia="宋体" w:cs="宋体"/>
                <w:sz w:val="21"/>
                <w:szCs w:val="21"/>
                <w:vertAlign w:val="baseline"/>
                <w:lang w:val="en-US" w:eastAsia="zh-CN"/>
              </w:rPr>
              <w:sym w:font="Wingdings 2" w:char="00A3"/>
            </w:r>
            <w:r>
              <w:rPr>
                <w:rFonts w:hint="eastAsia" w:hAnsi="宋体" w:cs="宋体"/>
                <w:sz w:val="21"/>
                <w:szCs w:val="21"/>
                <w:vertAlign w:val="baseline"/>
                <w:lang w:val="en-US" w:eastAsia="zh-CN"/>
              </w:rPr>
              <w:t>企业</w:t>
            </w:r>
            <w:r>
              <w:rPr>
                <w:rFonts w:hint="eastAsia"/>
                <w:vertAlign w:val="baseline"/>
                <w:lang w:val="en-US" w:eastAsia="zh-CN"/>
              </w:rPr>
              <w:t xml:space="preserve">  </w:t>
            </w:r>
            <w:r>
              <w:rPr>
                <w:rFonts w:hint="default" w:ascii="宋体" w:hAnsi="宋体" w:eastAsia="宋体" w:cs="宋体"/>
                <w:sz w:val="21"/>
                <w:szCs w:val="21"/>
                <w:vertAlign w:val="baseline"/>
                <w:lang w:val="en-US" w:eastAsia="zh-CN"/>
              </w:rPr>
              <w:sym w:font="Wingdings 2" w:char="00A3"/>
            </w:r>
            <w:r>
              <w:rPr>
                <w:rFonts w:hint="eastAsia"/>
                <w:vertAlign w:val="baseline"/>
                <w:lang w:val="en-US" w:eastAsia="zh-CN"/>
              </w:rPr>
              <w:t xml:space="preserve">自由职业者  </w:t>
            </w:r>
            <w:r>
              <w:rPr>
                <w:rFonts w:hint="default" w:ascii="宋体" w:hAnsi="宋体" w:eastAsia="宋体" w:cs="宋体"/>
                <w:sz w:val="21"/>
                <w:szCs w:val="21"/>
                <w:vertAlign w:val="baseline"/>
                <w:lang w:val="en-US" w:eastAsia="zh-CN"/>
              </w:rPr>
              <w:sym w:font="Wingdings 2" w:char="00A3"/>
            </w:r>
            <w:r>
              <w:rPr>
                <w:rFonts w:hint="eastAsia"/>
                <w:vertAlign w:val="baseline"/>
                <w:lang w:val="en-US" w:eastAsia="zh-CN"/>
              </w:rPr>
              <w:t xml:space="preserve">学生  </w:t>
            </w:r>
            <w:r>
              <w:rPr>
                <w:rFonts w:hint="default" w:ascii="宋体" w:hAnsi="宋体" w:eastAsia="宋体" w:cs="宋体"/>
                <w:sz w:val="21"/>
                <w:szCs w:val="21"/>
                <w:vertAlign w:val="baseline"/>
                <w:lang w:val="en-US" w:eastAsia="zh-CN"/>
              </w:rPr>
              <w:sym w:font="Wingdings 2" w:char="00A3"/>
            </w:r>
            <w:r>
              <w:rPr>
                <w:rFonts w:hint="eastAsia"/>
                <w:vertAlign w:val="baseline"/>
                <w:lang w:val="en-US" w:eastAsia="zh-CN"/>
              </w:rPr>
              <w:t xml:space="preserve">退休人员  </w:t>
            </w:r>
            <w:r>
              <w:rPr>
                <w:rFonts w:hint="default" w:ascii="宋体" w:hAnsi="宋体" w:eastAsia="宋体" w:cs="宋体"/>
                <w:sz w:val="21"/>
                <w:szCs w:val="21"/>
                <w:vertAlign w:val="baseline"/>
                <w:lang w:val="en-US" w:eastAsia="zh-CN"/>
              </w:rPr>
              <w:sym w:font="Wingdings 2" w:char="00A3"/>
            </w:r>
            <w:r>
              <w:rPr>
                <w:rFonts w:hint="eastAsia"/>
                <w:vertAlign w:val="baseline"/>
                <w:lang w:val="en-US" w:eastAsia="zh-CN"/>
              </w:rPr>
              <w:t>其他</w:t>
            </w:r>
          </w:p>
        </w:tc>
      </w:tr>
      <w:tr w14:paraId="707F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174F364A">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14</w:t>
            </w:r>
          </w:p>
        </w:tc>
        <w:tc>
          <w:tcPr>
            <w:tcW w:w="1658" w:type="pct"/>
            <w:gridSpan w:val="2"/>
            <w:vAlign w:val="center"/>
          </w:tcPr>
          <w:p w14:paraId="1C4AB929">
            <w:pPr>
              <w:jc w:val="center"/>
              <w:rPr>
                <w:rFonts w:hint="eastAsia" w:hAnsi="宋体" w:cs="宋体"/>
                <w:sz w:val="21"/>
                <w:szCs w:val="21"/>
                <w:vertAlign w:val="baseline"/>
                <w:lang w:val="en-US" w:eastAsia="zh-CN"/>
              </w:rPr>
            </w:pPr>
            <w:r>
              <w:rPr>
                <w:rFonts w:hint="eastAsia" w:hAnsi="宋体" w:cs="宋体"/>
                <w:sz w:val="21"/>
                <w:szCs w:val="21"/>
                <w:vertAlign w:val="baseline"/>
                <w:lang w:val="en-US" w:eastAsia="zh-CN"/>
              </w:rPr>
              <w:t>所在</w:t>
            </w:r>
            <w:r>
              <w:rPr>
                <w:rFonts w:hint="eastAsia" w:ascii="宋体" w:hAnsi="宋体" w:eastAsia="宋体" w:cs="宋体"/>
                <w:sz w:val="21"/>
                <w:szCs w:val="21"/>
                <w:vertAlign w:val="baseline"/>
              </w:rPr>
              <w:t>地区</w:t>
            </w:r>
          </w:p>
        </w:tc>
        <w:tc>
          <w:tcPr>
            <w:tcW w:w="2992" w:type="pct"/>
            <w:gridSpan w:val="8"/>
            <w:vAlign w:val="center"/>
          </w:tcPr>
          <w:p w14:paraId="235DDA83">
            <w:pPr>
              <w:jc w:val="center"/>
              <w:rPr>
                <w:rFonts w:hint="default" w:ascii="宋体" w:hAnsi="宋体" w:eastAsia="宋体" w:cs="宋体"/>
                <w:sz w:val="21"/>
                <w:szCs w:val="21"/>
                <w:vertAlign w:val="baseline"/>
                <w:lang w:val="en-US" w:eastAsia="zh-CN"/>
              </w:rPr>
            </w:pPr>
            <w:r>
              <w:rPr>
                <w:rFonts w:hint="default" w:cs="宋体"/>
                <w:spacing w:val="-1"/>
                <w:sz w:val="21"/>
                <w:szCs w:val="21"/>
                <w:u w:val="single"/>
                <w:lang w:val="en-US" w:eastAsia="zh-CN"/>
              </w:rPr>
              <w:t xml:space="preserve">     </w:t>
            </w:r>
            <w:r>
              <w:rPr>
                <w:rFonts w:hint="default" w:cs="宋体"/>
                <w:spacing w:val="-1"/>
                <w:sz w:val="21"/>
                <w:szCs w:val="21"/>
                <w:lang w:val="en-US" w:eastAsia="zh-CN"/>
              </w:rPr>
              <w:t>市</w:t>
            </w:r>
            <w:r>
              <w:rPr>
                <w:rFonts w:hint="default" w:cs="宋体"/>
                <w:spacing w:val="-1"/>
                <w:sz w:val="21"/>
                <w:szCs w:val="21"/>
                <w:u w:val="single"/>
                <w:lang w:val="en-US" w:eastAsia="zh-CN"/>
              </w:rPr>
              <w:t xml:space="preserve">    </w:t>
            </w:r>
            <w:r>
              <w:rPr>
                <w:rFonts w:hint="default" w:cs="宋体"/>
                <w:spacing w:val="-1"/>
                <w:sz w:val="21"/>
                <w:szCs w:val="21"/>
                <w:lang w:val="en-US" w:eastAsia="zh-CN"/>
              </w:rPr>
              <w:t>县（区）</w:t>
            </w:r>
            <w:r>
              <w:rPr>
                <w:rFonts w:hint="default" w:cs="宋体"/>
                <w:spacing w:val="-1"/>
                <w:sz w:val="21"/>
                <w:szCs w:val="21"/>
                <w:u w:val="single"/>
                <w:lang w:val="en-US" w:eastAsia="zh-CN"/>
              </w:rPr>
              <w:t xml:space="preserve">     </w:t>
            </w:r>
            <w:r>
              <w:rPr>
                <w:rFonts w:hint="default" w:cs="宋体"/>
                <w:spacing w:val="-1"/>
                <w:sz w:val="21"/>
                <w:szCs w:val="21"/>
                <w:lang w:val="en-US" w:eastAsia="zh-CN"/>
              </w:rPr>
              <w:t>乡镇</w:t>
            </w:r>
          </w:p>
        </w:tc>
      </w:tr>
      <w:tr w14:paraId="300F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49" w:type="pct"/>
            <w:vAlign w:val="center"/>
          </w:tcPr>
          <w:p w14:paraId="11C50A93">
            <w:pPr>
              <w:jc w:val="center"/>
              <w:rPr>
                <w:rFonts w:hint="default" w:ascii="宋体" w:hAnsi="宋体" w:eastAsia="宋体" w:cs="宋体"/>
                <w:sz w:val="21"/>
                <w:szCs w:val="21"/>
                <w:vertAlign w:val="baseline"/>
                <w:lang w:val="en-US" w:eastAsia="zh-CN"/>
              </w:rPr>
            </w:pPr>
            <w:r>
              <w:rPr>
                <w:rFonts w:hint="eastAsia" w:hAnsi="宋体" w:cs="宋体"/>
                <w:sz w:val="21"/>
                <w:szCs w:val="21"/>
                <w:vertAlign w:val="baseline"/>
                <w:lang w:val="en-US" w:eastAsia="zh-CN"/>
              </w:rPr>
              <w:t>15</w:t>
            </w:r>
          </w:p>
        </w:tc>
        <w:tc>
          <w:tcPr>
            <w:tcW w:w="1658" w:type="pct"/>
            <w:gridSpan w:val="2"/>
            <w:vAlign w:val="center"/>
          </w:tcPr>
          <w:p w14:paraId="5EBF066D">
            <w:pPr>
              <w:jc w:val="center"/>
              <w:rPr>
                <w:rFonts w:hint="eastAsia" w:ascii="宋体" w:hAnsi="宋体" w:eastAsia="宋体" w:cs="宋体"/>
                <w:sz w:val="21"/>
                <w:szCs w:val="21"/>
                <w:vertAlign w:val="baseline"/>
              </w:rPr>
            </w:pPr>
            <w:r>
              <w:rPr>
                <w:rFonts w:hint="eastAsia" w:hAnsi="宋体" w:cs="宋体"/>
                <w:sz w:val="21"/>
                <w:szCs w:val="21"/>
                <w:vertAlign w:val="baseline"/>
                <w:lang w:val="en-US" w:eastAsia="zh-CN"/>
              </w:rPr>
              <w:t>填写</w:t>
            </w:r>
            <w:r>
              <w:rPr>
                <w:rFonts w:hint="eastAsia" w:ascii="宋体" w:hAnsi="宋体" w:eastAsia="宋体" w:cs="宋体"/>
                <w:sz w:val="21"/>
                <w:szCs w:val="21"/>
                <w:vertAlign w:val="baseline"/>
              </w:rPr>
              <w:t>时间</w:t>
            </w:r>
          </w:p>
        </w:tc>
        <w:tc>
          <w:tcPr>
            <w:tcW w:w="2992" w:type="pct"/>
            <w:gridSpan w:val="8"/>
            <w:vAlign w:val="center"/>
          </w:tcPr>
          <w:p w14:paraId="0DA111A5">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年   月   日</w:t>
            </w:r>
          </w:p>
        </w:tc>
      </w:tr>
    </w:tbl>
    <w:p w14:paraId="1D854CF0">
      <w:pPr>
        <w:pStyle w:val="24"/>
        <w:rPr>
          <w:rFonts w:hint="eastAsia"/>
          <w:lang w:val="en-US" w:eastAsia="zh-CN"/>
        </w:rPr>
      </w:pPr>
    </w:p>
    <w:p w14:paraId="6A88DA31">
      <w:r>
        <w:br w:type="page"/>
      </w:r>
    </w:p>
    <w:p w14:paraId="599B6816">
      <w:pPr>
        <w:pStyle w:val="87"/>
        <w:bidi w:val="0"/>
      </w:pPr>
      <w:bookmarkStart w:id="124" w:name="_Toc24047"/>
      <w:bookmarkStart w:id="125" w:name="_Toc1048"/>
      <w:bookmarkStart w:id="126" w:name="_Toc26392"/>
      <w:bookmarkStart w:id="127" w:name="_Toc19545"/>
      <w:bookmarkStart w:id="128" w:name="_Toc30009"/>
    </w:p>
    <w:p w14:paraId="492D10E0">
      <w:pPr>
        <w:pStyle w:val="87"/>
        <w:numPr>
          <w:ilvl w:val="0"/>
          <w:numId w:val="0"/>
        </w:numPr>
        <w:bidi w:val="0"/>
        <w:ind w:leftChars="0"/>
        <w:jc w:val="center"/>
        <w:rPr>
          <w:rFonts w:hint="eastAsia"/>
          <w:lang w:eastAsia="zh-CN"/>
        </w:rPr>
      </w:pPr>
      <w:r>
        <w:rPr>
          <w:rFonts w:hint="eastAsia"/>
          <w:lang w:eastAsia="zh-CN"/>
        </w:rPr>
        <w:t>（资料性）</w:t>
      </w:r>
    </w:p>
    <w:p w14:paraId="7A984F56">
      <w:pPr>
        <w:pStyle w:val="24"/>
        <w:jc w:val="center"/>
      </w:pPr>
      <w:r>
        <w:rPr>
          <w:rFonts w:hint="eastAsia" w:ascii="黑体" w:hAnsi="黑体" w:eastAsia="黑体" w:cs="黑体"/>
          <w:sz w:val="21"/>
          <w:szCs w:val="21"/>
          <w:lang w:val="en-US" w:eastAsia="zh-CN"/>
        </w:rPr>
        <w:t>食品安全“你点我检”“你送我检”工作成效调查指标参考权重及计算</w:t>
      </w:r>
    </w:p>
    <w:bookmarkEnd w:id="124"/>
    <w:bookmarkEnd w:id="125"/>
    <w:bookmarkEnd w:id="126"/>
    <w:bookmarkEnd w:id="127"/>
    <w:bookmarkEnd w:id="128"/>
    <w:p w14:paraId="0D07AD91">
      <w:pPr>
        <w:pStyle w:val="24"/>
        <w:keepNext w:val="0"/>
        <w:keepLines w:val="0"/>
        <w:pageBreakBefore w:val="0"/>
        <w:kinsoku/>
        <w:overflowPunct/>
        <w:topLinePunct w:val="0"/>
        <w:autoSpaceDE/>
        <w:autoSpaceDN/>
        <w:bidi w:val="0"/>
        <w:adjustRightInd/>
        <w:spacing w:line="360" w:lineRule="auto"/>
        <w:ind w:firstLine="960"/>
        <w:rPr>
          <w:rFonts w:hint="default" w:ascii="宋体" w:hAnsi="宋体" w:eastAsia="宋体" w:cs="宋体"/>
          <w:sz w:val="21"/>
          <w:szCs w:val="21"/>
          <w:lang w:val="en-US" w:eastAsia="zh-CN"/>
        </w:rPr>
      </w:pPr>
      <w:bookmarkStart w:id="129" w:name="_Toc16040"/>
      <w:bookmarkStart w:id="130" w:name="_Toc26317"/>
      <w:r>
        <w:rPr>
          <w:rFonts w:hint="eastAsia" w:ascii="宋体" w:hAnsi="宋体" w:eastAsia="宋体" w:cs="宋体"/>
          <w:sz w:val="21"/>
          <w:szCs w:val="21"/>
          <w:lang w:val="en-US" w:eastAsia="zh-CN"/>
        </w:rPr>
        <w:t>食品安全“你点我检</w:t>
      </w:r>
      <w:r>
        <w:rPr>
          <w:rFonts w:hint="eastAsia"/>
          <w:lang w:val="en-US" w:eastAsia="zh-CN"/>
        </w:rPr>
        <w:t xml:space="preserve"> 你送我检</w:t>
      </w:r>
      <w:r>
        <w:rPr>
          <w:rFonts w:hint="eastAsia" w:ascii="宋体" w:hAnsi="宋体" w:eastAsia="宋体" w:cs="宋体"/>
          <w:sz w:val="21"/>
          <w:szCs w:val="21"/>
          <w:lang w:val="en-US" w:eastAsia="zh-CN"/>
        </w:rPr>
        <w:t>”工作成效调查指标参考权重见表C.1</w:t>
      </w:r>
      <w:bookmarkEnd w:id="129"/>
      <w:bookmarkEnd w:id="130"/>
      <w:r>
        <w:rPr>
          <w:rFonts w:hint="eastAsia" w:ascii="宋体" w:hAnsi="宋体" w:eastAsia="宋体" w:cs="宋体"/>
          <w:sz w:val="21"/>
          <w:szCs w:val="21"/>
          <w:lang w:val="en-US" w:eastAsia="zh-CN"/>
        </w:rPr>
        <w:t>。</w:t>
      </w:r>
    </w:p>
    <w:p w14:paraId="774F0927">
      <w:pPr>
        <w:pStyle w:val="24"/>
        <w:ind w:firstLine="960"/>
        <w:jc w:val="center"/>
        <w:rPr>
          <w:rFonts w:hint="eastAsia" w:ascii="黑体" w:hAnsi="黑体" w:eastAsia="黑体" w:cs="黑体"/>
          <w:sz w:val="21"/>
          <w:szCs w:val="21"/>
          <w:lang w:val="en-US" w:eastAsia="zh-CN"/>
        </w:rPr>
      </w:pPr>
      <w:bookmarkStart w:id="131" w:name="_Toc6260"/>
      <w:bookmarkStart w:id="132" w:name="_Toc3413"/>
      <w:r>
        <w:rPr>
          <w:rFonts w:hint="eastAsia" w:ascii="黑体" w:hAnsi="黑体" w:eastAsia="黑体" w:cs="黑体"/>
          <w:sz w:val="21"/>
          <w:szCs w:val="21"/>
          <w:lang w:val="en-US" w:eastAsia="zh-CN"/>
        </w:rPr>
        <w:t>表C.1 食品安全“你点我检”“你送我检”工作成效调查指标参考权重及计算</w:t>
      </w:r>
      <w:bookmarkEnd w:id="131"/>
      <w:bookmarkEnd w:id="132"/>
    </w:p>
    <w:tbl>
      <w:tblPr>
        <w:tblStyle w:val="21"/>
        <w:tblW w:w="482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2478"/>
        <w:gridCol w:w="5421"/>
      </w:tblGrid>
      <w:tr w14:paraId="37A579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7" w:type="pct"/>
            <w:tcBorders>
              <w:top w:val="single" w:color="auto" w:sz="4" w:space="0"/>
              <w:left w:val="single" w:color="auto" w:sz="4" w:space="0"/>
            </w:tcBorders>
            <w:noWrap w:val="0"/>
            <w:vAlign w:val="top"/>
          </w:tcPr>
          <w:p w14:paraId="3406972C">
            <w:pPr>
              <w:spacing w:before="40" w:line="220" w:lineRule="auto"/>
              <w:ind w:left="0" w:lef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一级指标</w:t>
            </w:r>
          </w:p>
        </w:tc>
        <w:tc>
          <w:tcPr>
            <w:tcW w:w="1340" w:type="pct"/>
            <w:tcBorders>
              <w:top w:val="single" w:color="auto" w:sz="4" w:space="0"/>
            </w:tcBorders>
            <w:noWrap w:val="0"/>
            <w:vAlign w:val="top"/>
          </w:tcPr>
          <w:p w14:paraId="74EE8D78">
            <w:pPr>
              <w:spacing w:before="40" w:line="219" w:lineRule="auto"/>
              <w:ind w:left="1235" w:leftChars="0" w:hanging="1235" w:hangingChars="594"/>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二级指标/权重</w:t>
            </w:r>
          </w:p>
        </w:tc>
        <w:tc>
          <w:tcPr>
            <w:tcW w:w="2932" w:type="pct"/>
            <w:tcBorders>
              <w:top w:val="single" w:color="auto" w:sz="4" w:space="0"/>
              <w:right w:val="single" w:color="auto" w:sz="4" w:space="0"/>
            </w:tcBorders>
            <w:noWrap w:val="0"/>
            <w:vAlign w:val="top"/>
          </w:tcPr>
          <w:p w14:paraId="4BA6FA2D">
            <w:pPr>
              <w:spacing w:before="40" w:line="219" w:lineRule="auto"/>
              <w:ind w:left="0" w:lef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三级指标/权重</w:t>
            </w:r>
          </w:p>
        </w:tc>
      </w:tr>
      <w:tr w14:paraId="7C2C26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restart"/>
            <w:tcBorders>
              <w:left w:val="single" w:color="auto" w:sz="4" w:space="0"/>
            </w:tcBorders>
            <w:noWrap w:val="0"/>
            <w:vAlign w:val="center"/>
          </w:tcPr>
          <w:p w14:paraId="3EF2151E">
            <w:pPr>
              <w:spacing w:before="42" w:line="219" w:lineRule="auto"/>
              <w:ind w:left="45" w:leftChars="0"/>
              <w:jc w:val="center"/>
              <w:rPr>
                <w:rFonts w:hint="default" w:ascii="宋体" w:hAnsi="宋体" w:eastAsia="宋体" w:cs="宋体"/>
                <w:b/>
                <w:bCs/>
                <w:color w:val="000000" w:themeColor="text1"/>
                <w:w w:val="100"/>
                <w:sz w:val="21"/>
                <w:szCs w:val="21"/>
                <w:lang w:val="en-US"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基本状况（</w:t>
            </w:r>
            <w:r>
              <w:rPr>
                <w:rFonts w:ascii="宋体" w:hAnsi="宋体" w:eastAsia="宋体" w:cs="宋体"/>
                <w:color w:val="000000" w:themeColor="text1"/>
                <w:spacing w:val="-5"/>
                <w:sz w:val="21"/>
                <w:szCs w:val="21"/>
                <w14:textFill>
                  <w14:solidFill>
                    <w14:schemeClr w14:val="tx1"/>
                  </w14:solidFill>
                </w14:textFill>
              </w:rPr>
              <w:t>0.</w:t>
            </w:r>
            <w:r>
              <w:rPr>
                <w:rFonts w:hint="eastAsia" w:ascii="宋体" w:hAnsi="宋体" w:eastAsia="宋体" w:cs="宋体"/>
                <w:color w:val="000000" w:themeColor="text1"/>
                <w:spacing w:val="-5"/>
                <w:sz w:val="21"/>
                <w:szCs w:val="21"/>
                <w:lang w:val="en-US" w:eastAsia="zh-CN"/>
                <w14:textFill>
                  <w14:solidFill>
                    <w14:schemeClr w14:val="tx1"/>
                  </w14:solidFill>
                </w14:textFill>
              </w:rPr>
              <w:t>3</w:t>
            </w:r>
            <w:r>
              <w:rPr>
                <w:rFonts w:hint="eastAsia" w:hAnsi="宋体" w:cs="宋体"/>
                <w:color w:val="000000" w:themeColor="text1"/>
                <w:spacing w:val="-5"/>
                <w:sz w:val="21"/>
                <w:szCs w:val="21"/>
                <w:lang w:val="en-US" w:eastAsia="zh-CN"/>
                <w14:textFill>
                  <w14:solidFill>
                    <w14:schemeClr w14:val="tx1"/>
                  </w14:solidFill>
                </w14:textFill>
              </w:rPr>
              <w:t>0</w:t>
            </w:r>
            <w:r>
              <w:rPr>
                <w:rFonts w:hint="eastAsia" w:ascii="宋体" w:hAnsi="宋体" w:eastAsia="宋体" w:cs="宋体"/>
                <w:color w:val="000000" w:themeColor="text1"/>
                <w:spacing w:val="-5"/>
                <w:sz w:val="21"/>
                <w:szCs w:val="21"/>
                <w:lang w:eastAsia="zh-CN"/>
                <w14:textFill>
                  <w14:solidFill>
                    <w14:schemeClr w14:val="tx1"/>
                  </w14:solidFill>
                </w14:textFill>
              </w:rPr>
              <w:t>）</w:t>
            </w:r>
          </w:p>
        </w:tc>
        <w:tc>
          <w:tcPr>
            <w:tcW w:w="4272" w:type="pct"/>
            <w:gridSpan w:val="2"/>
            <w:tcBorders>
              <w:right w:val="single" w:color="auto" w:sz="4" w:space="0"/>
            </w:tcBorders>
            <w:noWrap w:val="0"/>
            <w:vAlign w:val="center"/>
          </w:tcPr>
          <w:p w14:paraId="2C4101AB">
            <w:pPr>
              <w:pStyle w:val="110"/>
              <w:widowControl w:val="0"/>
              <w:bidi w:val="0"/>
              <w:ind w:left="0" w:leftChars="0" w:firstLine="0" w:firstLineChars="0"/>
              <w:jc w:val="left"/>
              <w:rPr>
                <w:rFonts w:hint="eastAsia" w:ascii="宋体" w:hAnsi="宋体" w:eastAsia="宋体" w:cs="宋体"/>
                <w:b/>
                <w:bCs/>
                <w:color w:val="000000" w:themeColor="text1"/>
                <w:w w:val="100"/>
                <w:sz w:val="21"/>
                <w:szCs w:val="21"/>
                <w:lang w:val="en-US" w:eastAsia="zh-CN"/>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题3</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hint="eastAsia" w:ascii="宋体" w:hAnsi="宋体" w:eastAsia="宋体" w:cs="宋体"/>
                <w:sz w:val="21"/>
                <w:szCs w:val="21"/>
                <w:vertAlign w:val="baseline"/>
                <w:lang w:val="en-US" w:eastAsia="zh-CN"/>
              </w:rPr>
              <w:t>您是否</w:t>
            </w:r>
            <w:r>
              <w:rPr>
                <w:rFonts w:hint="eastAsia" w:hAnsi="宋体" w:cs="宋体"/>
                <w:sz w:val="21"/>
                <w:szCs w:val="21"/>
                <w:vertAlign w:val="baseline"/>
                <w:lang w:val="en-US" w:eastAsia="zh-CN"/>
              </w:rPr>
              <w:t>知道食品安全</w:t>
            </w:r>
            <w:r>
              <w:rPr>
                <w:rFonts w:hint="eastAsia" w:ascii="宋体" w:hAnsi="宋体" w:eastAsia="宋体" w:cs="宋体"/>
                <w:sz w:val="21"/>
                <w:szCs w:val="21"/>
                <w:vertAlign w:val="baseline"/>
                <w:lang w:eastAsia="zh-CN"/>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ascii="宋体" w:hAnsi="宋体" w:eastAsia="宋体" w:cs="宋体"/>
                <w:sz w:val="21"/>
                <w:szCs w:val="21"/>
                <w:vertAlign w:val="baseline"/>
                <w:lang w:val="en-US" w:eastAsia="zh-CN"/>
              </w:rPr>
              <w:t>？</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1</w:t>
            </w:r>
            <w:r>
              <w:rPr>
                <w:rFonts w:hint="eastAsia" w:hAnsi="宋体" w:cs="宋体"/>
                <w:color w:val="000000" w:themeColor="text1"/>
                <w:spacing w:val="5"/>
                <w:sz w:val="21"/>
                <w:szCs w:val="21"/>
                <w:lang w:eastAsia="zh-CN"/>
                <w14:textFill>
                  <w14:solidFill>
                    <w14:schemeClr w14:val="tx1"/>
                  </w14:solidFill>
                </w14:textFill>
              </w:rPr>
              <w:t>）</w:t>
            </w:r>
          </w:p>
        </w:tc>
      </w:tr>
      <w:tr w14:paraId="540117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continue"/>
            <w:tcBorders>
              <w:left w:val="single" w:color="auto" w:sz="4" w:space="0"/>
            </w:tcBorders>
            <w:noWrap w:val="0"/>
            <w:vAlign w:val="top"/>
          </w:tcPr>
          <w:p w14:paraId="72129F25">
            <w:pPr>
              <w:pStyle w:val="110"/>
              <w:widowControl w:val="0"/>
              <w:bidi w:val="0"/>
              <w:ind w:left="0" w:leftChars="0" w:firstLine="0" w:firstLineChars="0"/>
              <w:jc w:val="center"/>
              <w:rPr>
                <w:rFonts w:hint="default" w:ascii="宋体" w:hAnsi="宋体" w:eastAsia="宋体" w:cs="宋体"/>
                <w:b/>
                <w:bCs/>
                <w:color w:val="000000" w:themeColor="text1"/>
                <w:w w:val="100"/>
                <w:sz w:val="21"/>
                <w:szCs w:val="21"/>
                <w:lang w:val="en-US" w:eastAsia="zh-CN"/>
                <w14:textFill>
                  <w14:solidFill>
                    <w14:schemeClr w14:val="tx1"/>
                  </w14:solidFill>
                </w14:textFill>
              </w:rPr>
            </w:pPr>
          </w:p>
        </w:tc>
        <w:tc>
          <w:tcPr>
            <w:tcW w:w="4272" w:type="pct"/>
            <w:gridSpan w:val="2"/>
            <w:tcBorders>
              <w:right w:val="single" w:color="auto" w:sz="4" w:space="0"/>
            </w:tcBorders>
            <w:noWrap w:val="0"/>
            <w:vAlign w:val="center"/>
          </w:tcPr>
          <w:p w14:paraId="4890D96C">
            <w:pPr>
              <w:pStyle w:val="110"/>
              <w:widowControl w:val="0"/>
              <w:bidi w:val="0"/>
              <w:ind w:left="0" w:leftChars="0" w:firstLine="0" w:firstLineChars="0"/>
              <w:jc w:val="left"/>
              <w:rPr>
                <w:rFonts w:ascii="宋体" w:hAnsi="宋体" w:eastAsia="宋体" w:cs="宋体"/>
                <w:color w:val="000000" w:themeColor="text1"/>
                <w:spacing w:val="5"/>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题</w:t>
            </w:r>
            <w:r>
              <w:rPr>
                <w:rFonts w:hint="eastAsia" w:hAnsi="宋体" w:cs="宋体"/>
                <w:color w:val="000000" w:themeColor="text1"/>
                <w:spacing w:val="5"/>
                <w:sz w:val="21"/>
                <w:szCs w:val="21"/>
                <w:lang w:val="en-US" w:eastAsia="zh-CN"/>
                <w14:textFill>
                  <w14:solidFill>
                    <w14:schemeClr w14:val="tx1"/>
                  </w14:solidFill>
                </w14:textFill>
              </w:rPr>
              <w:t>4</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hint="eastAsia" w:hAnsi="宋体" w:cs="宋体"/>
                <w:sz w:val="21"/>
                <w:szCs w:val="21"/>
                <w:vertAlign w:val="baseline"/>
                <w:lang w:val="en-US" w:eastAsia="zh-CN"/>
              </w:rPr>
              <w:t>您是否知道</w:t>
            </w:r>
            <w:r>
              <w:rPr>
                <w:rFonts w:hint="eastAsia" w:hAnsi="宋体" w:cs="宋体"/>
                <w:sz w:val="21"/>
                <w:szCs w:val="21"/>
                <w:vertAlign w:val="baseline"/>
                <w:lang w:eastAsia="zh-CN"/>
              </w:rPr>
              <w:t>“赣食点检”小程序？</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1</w:t>
            </w:r>
            <w:r>
              <w:rPr>
                <w:rFonts w:hint="eastAsia" w:hAnsi="宋体" w:cs="宋体"/>
                <w:color w:val="000000" w:themeColor="text1"/>
                <w:spacing w:val="5"/>
                <w:sz w:val="21"/>
                <w:szCs w:val="21"/>
                <w:lang w:eastAsia="zh-CN"/>
                <w14:textFill>
                  <w14:solidFill>
                    <w14:schemeClr w14:val="tx1"/>
                  </w14:solidFill>
                </w14:textFill>
              </w:rPr>
              <w:t>）</w:t>
            </w:r>
          </w:p>
        </w:tc>
      </w:tr>
      <w:tr w14:paraId="20970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continue"/>
            <w:tcBorders>
              <w:left w:val="single" w:color="auto" w:sz="4" w:space="0"/>
            </w:tcBorders>
            <w:noWrap w:val="0"/>
            <w:vAlign w:val="center"/>
          </w:tcPr>
          <w:p w14:paraId="47609F1B">
            <w:pPr>
              <w:pStyle w:val="110"/>
              <w:widowControl w:val="0"/>
              <w:bidi w:val="0"/>
              <w:ind w:left="0" w:leftChars="0" w:firstLine="0" w:firstLineChars="0"/>
              <w:jc w:val="center"/>
              <w:rPr>
                <w:rFonts w:hint="default" w:ascii="宋体" w:hAnsi="宋体" w:eastAsia="宋体" w:cs="宋体"/>
                <w:b/>
                <w:bCs/>
                <w:color w:val="000000" w:themeColor="text1"/>
                <w:w w:val="100"/>
                <w:sz w:val="21"/>
                <w:szCs w:val="21"/>
                <w:lang w:val="en-US" w:eastAsia="zh-CN"/>
                <w14:textFill>
                  <w14:solidFill>
                    <w14:schemeClr w14:val="tx1"/>
                  </w14:solidFill>
                </w14:textFill>
              </w:rPr>
            </w:pPr>
          </w:p>
        </w:tc>
        <w:tc>
          <w:tcPr>
            <w:tcW w:w="1340" w:type="pct"/>
            <w:vMerge w:val="restart"/>
            <w:noWrap w:val="0"/>
            <w:vAlign w:val="center"/>
          </w:tcPr>
          <w:p w14:paraId="14BBD366">
            <w:pPr>
              <w:pStyle w:val="110"/>
              <w:widowControl w:val="0"/>
              <w:bidi w:val="0"/>
              <w:ind w:left="0" w:leftChars="0" w:firstLine="0" w:firstLineChars="0"/>
              <w:jc w:val="left"/>
              <w:rPr>
                <w:rFonts w:hint="eastAsia" w:ascii="宋体" w:hAnsi="宋体" w:eastAsia="宋体" w:cs="宋体"/>
                <w:color w:val="000000" w:themeColor="text1"/>
                <w:spacing w:val="9"/>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题</w:t>
            </w:r>
            <w:r>
              <w:rPr>
                <w:rFonts w:hint="eastAsia" w:hAnsi="宋体" w:cs="宋体"/>
                <w:color w:val="000000" w:themeColor="text1"/>
                <w:spacing w:val="5"/>
                <w:sz w:val="21"/>
                <w:szCs w:val="21"/>
                <w:lang w:val="en-US" w:eastAsia="zh-CN"/>
                <w14:textFill>
                  <w14:solidFill>
                    <w14:schemeClr w14:val="tx1"/>
                  </w14:solidFill>
                </w14:textFill>
              </w:rPr>
              <w:t>5：</w:t>
            </w:r>
            <w:r>
              <w:rPr>
                <w:rFonts w:hint="eastAsia"/>
                <w:color w:val="000000" w:themeColor="text1"/>
                <w:sz w:val="21"/>
                <w:szCs w:val="21"/>
                <w14:textFill>
                  <w14:solidFill>
                    <w14:schemeClr w14:val="tx1"/>
                  </w14:solidFill>
                </w14:textFill>
              </w:rPr>
              <w:t>您</w:t>
            </w:r>
            <w:r>
              <w:rPr>
                <w:rFonts w:hint="eastAsia"/>
                <w:color w:val="000000" w:themeColor="text1"/>
                <w:sz w:val="21"/>
                <w:szCs w:val="21"/>
                <w:lang w:val="en-US" w:eastAsia="zh-CN"/>
                <w14:textFill>
                  <w14:solidFill>
                    <w14:schemeClr w14:val="tx1"/>
                  </w14:solidFill>
                </w14:textFill>
              </w:rPr>
              <w:t>是否知道</w:t>
            </w:r>
            <w:r>
              <w:rPr>
                <w:rFonts w:hint="eastAsia"/>
                <w:color w:val="000000" w:themeColor="text1"/>
                <w:sz w:val="21"/>
                <w:szCs w:val="21"/>
                <w14:textFill>
                  <w14:solidFill>
                    <w14:schemeClr w14:val="tx1"/>
                  </w14:solidFill>
                </w14:textFill>
              </w:rPr>
              <w:t>“你点我检”意见征集方式</w:t>
            </w:r>
            <w:r>
              <w:rPr>
                <w:rFonts w:hint="eastAsia" w:ascii="宋体" w:hAnsi="宋体" w:eastAsia="宋体" w:cs="宋体"/>
                <w:color w:val="000000" w:themeColor="text1"/>
                <w:spacing w:val="-1"/>
                <w:sz w:val="21"/>
                <w:szCs w:val="21"/>
                <w14:textFill>
                  <w14:solidFill>
                    <w14:schemeClr w14:val="tx1"/>
                  </w14:solidFill>
                </w14:textFill>
              </w:rPr>
              <w:t>（0.1</w:t>
            </w:r>
            <w:r>
              <w:rPr>
                <w:rFonts w:hint="eastAsia" w:hAnsi="宋体" w:cs="宋体"/>
                <w:color w:val="000000" w:themeColor="text1"/>
                <w:spacing w:val="-1"/>
                <w:sz w:val="21"/>
                <w:szCs w:val="21"/>
                <w:lang w:val="en-US" w:eastAsia="zh-CN"/>
                <w14:textFill>
                  <w14:solidFill>
                    <w14:schemeClr w14:val="tx1"/>
                  </w14:solidFill>
                </w14:textFill>
              </w:rPr>
              <w:t>0</w:t>
            </w:r>
            <w:r>
              <w:rPr>
                <w:rFonts w:hint="eastAsia" w:ascii="宋体" w:hAnsi="宋体" w:eastAsia="宋体" w:cs="宋体"/>
                <w:color w:val="000000" w:themeColor="text1"/>
                <w:spacing w:val="-1"/>
                <w:sz w:val="21"/>
                <w:szCs w:val="21"/>
                <w14:textFill>
                  <w14:solidFill>
                    <w14:schemeClr w14:val="tx1"/>
                  </w14:solidFill>
                </w14:textFill>
              </w:rPr>
              <w:t>）</w:t>
            </w:r>
          </w:p>
        </w:tc>
        <w:tc>
          <w:tcPr>
            <w:tcW w:w="2932" w:type="pct"/>
            <w:tcBorders>
              <w:right w:val="single" w:color="auto" w:sz="4" w:space="0"/>
            </w:tcBorders>
            <w:noWrap w:val="0"/>
            <w:vAlign w:val="top"/>
          </w:tcPr>
          <w:p w14:paraId="46B5B1C0">
            <w:pPr>
              <w:spacing w:before="38" w:line="219" w:lineRule="auto"/>
              <w:ind w:left="126" w:leftChars="0"/>
              <w:rPr>
                <w:rFonts w:ascii="宋体" w:hAnsi="宋体" w:eastAsia="宋体" w:cs="宋体"/>
                <w:color w:val="000000" w:themeColor="text1"/>
                <w:spacing w:val="9"/>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题</w:t>
            </w:r>
            <w:r>
              <w:rPr>
                <w:rFonts w:hint="eastAsia" w:hAnsi="宋体" w:cs="宋体"/>
                <w:color w:val="000000" w:themeColor="text1"/>
                <w:spacing w:val="8"/>
                <w:sz w:val="21"/>
                <w:szCs w:val="21"/>
                <w:lang w:val="en-US" w:eastAsia="zh-CN"/>
                <w14:textFill>
                  <w14:solidFill>
                    <w14:schemeClr w14:val="tx1"/>
                  </w14:solidFill>
                </w14:textFill>
              </w:rPr>
              <w:t>5</w:t>
            </w:r>
            <w:r>
              <w:rPr>
                <w:rFonts w:ascii="宋体" w:hAnsi="宋体" w:eastAsia="宋体" w:cs="宋体"/>
                <w:color w:val="000000" w:themeColor="text1"/>
                <w:spacing w:val="8"/>
                <w:sz w:val="21"/>
                <w:szCs w:val="21"/>
                <w14:textFill>
                  <w14:solidFill>
                    <w14:schemeClr w14:val="tx1"/>
                  </w14:solidFill>
                </w14:textFill>
              </w:rPr>
              <w:t>.1</w:t>
            </w:r>
            <w:r>
              <w:rPr>
                <w:rFonts w:hint="eastAsia" w:ascii="宋体" w:hAnsi="宋体" w:eastAsia="宋体" w:cs="宋体"/>
                <w:color w:val="000000" w:themeColor="text1"/>
                <w:spacing w:val="8"/>
                <w:sz w:val="21"/>
                <w:szCs w:val="21"/>
                <w:lang w:eastAsia="zh-CN"/>
                <w14:textFill>
                  <w14:solidFill>
                    <w14:schemeClr w14:val="tx1"/>
                  </w14:solidFill>
                </w14:textFill>
              </w:rPr>
              <w:t>：网络</w:t>
            </w:r>
            <w:r>
              <w:rPr>
                <w:rFonts w:hint="eastAsia" w:hAnsi="宋体" w:cs="宋体"/>
                <w:color w:val="000000" w:themeColor="text1"/>
                <w:spacing w:val="8"/>
                <w:sz w:val="21"/>
                <w:szCs w:val="21"/>
                <w:lang w:val="en-US" w:eastAsia="zh-CN"/>
                <w14:textFill>
                  <w14:solidFill>
                    <w14:schemeClr w14:val="tx1"/>
                  </w14:solidFill>
                </w14:textFill>
              </w:rPr>
              <w:t>问卷</w:t>
            </w:r>
            <w:r>
              <w:rPr>
                <w:rFonts w:hint="eastAsia" w:ascii="宋体" w:hAnsi="宋体" w:eastAsia="宋体" w:cs="宋体"/>
                <w:color w:val="000000" w:themeColor="text1"/>
                <w:spacing w:val="8"/>
                <w:sz w:val="21"/>
                <w:szCs w:val="21"/>
                <w:lang w:eastAsia="zh-CN"/>
                <w14:textFill>
                  <w14:solidFill>
                    <w14:schemeClr w14:val="tx1"/>
                  </w14:solidFill>
                </w14:textFill>
              </w:rPr>
              <w:t>征集</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03</w:t>
            </w:r>
            <w:r>
              <w:rPr>
                <w:rFonts w:hint="eastAsia" w:hAnsi="宋体" w:cs="宋体"/>
                <w:color w:val="000000" w:themeColor="text1"/>
                <w:spacing w:val="5"/>
                <w:sz w:val="21"/>
                <w:szCs w:val="21"/>
                <w:lang w:eastAsia="zh-CN"/>
                <w14:textFill>
                  <w14:solidFill>
                    <w14:schemeClr w14:val="tx1"/>
                  </w14:solidFill>
                </w14:textFill>
              </w:rPr>
              <w:t>）</w:t>
            </w:r>
          </w:p>
        </w:tc>
      </w:tr>
      <w:tr w14:paraId="3C9079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continue"/>
            <w:tcBorders>
              <w:left w:val="single" w:color="auto" w:sz="4" w:space="0"/>
            </w:tcBorders>
            <w:noWrap w:val="0"/>
            <w:vAlign w:val="center"/>
          </w:tcPr>
          <w:p w14:paraId="74F190EE">
            <w:pPr>
              <w:pStyle w:val="110"/>
              <w:widowControl w:val="0"/>
              <w:bidi w:val="0"/>
              <w:ind w:left="0" w:leftChars="0" w:firstLine="0" w:firstLineChars="0"/>
              <w:jc w:val="center"/>
              <w:rPr>
                <w:rFonts w:hint="default" w:ascii="宋体" w:hAnsi="宋体" w:eastAsia="宋体" w:cs="宋体"/>
                <w:b/>
                <w:bCs/>
                <w:color w:val="000000" w:themeColor="text1"/>
                <w:w w:val="100"/>
                <w:sz w:val="21"/>
                <w:szCs w:val="21"/>
                <w:lang w:val="en-US" w:eastAsia="zh-CN"/>
                <w14:textFill>
                  <w14:solidFill>
                    <w14:schemeClr w14:val="tx1"/>
                  </w14:solidFill>
                </w14:textFill>
              </w:rPr>
            </w:pPr>
          </w:p>
        </w:tc>
        <w:tc>
          <w:tcPr>
            <w:tcW w:w="1340" w:type="pct"/>
            <w:vMerge w:val="continue"/>
            <w:noWrap w:val="0"/>
            <w:vAlign w:val="center"/>
          </w:tcPr>
          <w:p w14:paraId="5B30B0D7">
            <w:pPr>
              <w:pStyle w:val="110"/>
              <w:widowControl w:val="0"/>
              <w:bidi w:val="0"/>
              <w:ind w:left="0" w:leftChars="0" w:firstLine="0" w:firstLineChars="0"/>
              <w:jc w:val="left"/>
              <w:rPr>
                <w:rFonts w:hint="eastAsia" w:ascii="宋体" w:hAnsi="宋体" w:eastAsia="宋体" w:cs="宋体"/>
                <w:color w:val="000000" w:themeColor="text1"/>
                <w:spacing w:val="9"/>
                <w:sz w:val="21"/>
                <w:szCs w:val="21"/>
                <w14:textFill>
                  <w14:solidFill>
                    <w14:schemeClr w14:val="tx1"/>
                  </w14:solidFill>
                </w14:textFill>
              </w:rPr>
            </w:pPr>
          </w:p>
        </w:tc>
        <w:tc>
          <w:tcPr>
            <w:tcW w:w="2932" w:type="pct"/>
            <w:tcBorders>
              <w:right w:val="single" w:color="auto" w:sz="4" w:space="0"/>
            </w:tcBorders>
            <w:noWrap w:val="0"/>
            <w:vAlign w:val="top"/>
          </w:tcPr>
          <w:p w14:paraId="0280061B">
            <w:pPr>
              <w:spacing w:before="38" w:line="219" w:lineRule="auto"/>
              <w:ind w:left="126" w:leftChars="0"/>
              <w:rPr>
                <w:rFonts w:ascii="宋体" w:hAnsi="宋体" w:eastAsia="宋体" w:cs="宋体"/>
                <w:color w:val="000000" w:themeColor="text1"/>
                <w:spacing w:val="9"/>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题</w:t>
            </w:r>
            <w:r>
              <w:rPr>
                <w:rFonts w:hint="eastAsia" w:hAnsi="宋体" w:cs="宋体"/>
                <w:color w:val="000000" w:themeColor="text1"/>
                <w:spacing w:val="8"/>
                <w:sz w:val="21"/>
                <w:szCs w:val="21"/>
                <w:lang w:val="en-US" w:eastAsia="zh-CN"/>
                <w14:textFill>
                  <w14:solidFill>
                    <w14:schemeClr w14:val="tx1"/>
                  </w14:solidFill>
                </w14:textFill>
              </w:rPr>
              <w:t>5</w:t>
            </w:r>
            <w:r>
              <w:rPr>
                <w:rFonts w:ascii="宋体" w:hAnsi="宋体" w:eastAsia="宋体" w:cs="宋体"/>
                <w:color w:val="000000" w:themeColor="text1"/>
                <w:spacing w:val="8"/>
                <w:sz w:val="21"/>
                <w:szCs w:val="21"/>
                <w14:textFill>
                  <w14:solidFill>
                    <w14:schemeClr w14:val="tx1"/>
                  </w14:solidFill>
                </w14:textFill>
              </w:rPr>
              <w:t>.</w:t>
            </w:r>
            <w:r>
              <w:rPr>
                <w:rFonts w:hint="eastAsia" w:hAnsi="宋体" w:cs="宋体"/>
                <w:color w:val="000000" w:themeColor="text1"/>
                <w:spacing w:val="8"/>
                <w:sz w:val="21"/>
                <w:szCs w:val="21"/>
                <w:lang w:val="en-US" w:eastAsia="zh-CN"/>
                <w14:textFill>
                  <w14:solidFill>
                    <w14:schemeClr w14:val="tx1"/>
                  </w14:solidFill>
                </w14:textFill>
              </w:rPr>
              <w:t>2</w:t>
            </w:r>
            <w:r>
              <w:rPr>
                <w:rFonts w:hint="eastAsia" w:ascii="宋体" w:hAnsi="宋体" w:eastAsia="宋体" w:cs="宋体"/>
                <w:color w:val="000000" w:themeColor="text1"/>
                <w:spacing w:val="8"/>
                <w:sz w:val="21"/>
                <w:szCs w:val="21"/>
                <w:lang w:eastAsia="zh-CN"/>
                <w14:textFill>
                  <w14:solidFill>
                    <w14:schemeClr w14:val="tx1"/>
                  </w14:solidFill>
                </w14:textFill>
              </w:rPr>
              <w:t>：</w:t>
            </w:r>
            <w:r>
              <w:rPr>
                <w:rFonts w:hint="eastAsia" w:hAnsi="宋体" w:cs="宋体"/>
                <w:sz w:val="21"/>
                <w:szCs w:val="21"/>
                <w:vertAlign w:val="baseline"/>
                <w:lang w:val="en-US" w:eastAsia="zh-CN"/>
              </w:rPr>
              <w:t>问卷调查点</w:t>
            </w:r>
            <w:r>
              <w:rPr>
                <w:rFonts w:hint="eastAsia" w:ascii="宋体" w:hAnsi="宋体" w:eastAsia="宋体" w:cs="宋体"/>
                <w:sz w:val="21"/>
                <w:szCs w:val="21"/>
                <w:vertAlign w:val="baseline"/>
                <w:lang w:eastAsia="zh-CN"/>
              </w:rPr>
              <w:t>征集</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03</w:t>
            </w:r>
            <w:r>
              <w:rPr>
                <w:rFonts w:hint="eastAsia" w:hAnsi="宋体" w:cs="宋体"/>
                <w:color w:val="000000" w:themeColor="text1"/>
                <w:spacing w:val="5"/>
                <w:sz w:val="21"/>
                <w:szCs w:val="21"/>
                <w:lang w:eastAsia="zh-CN"/>
                <w14:textFill>
                  <w14:solidFill>
                    <w14:schemeClr w14:val="tx1"/>
                  </w14:solidFill>
                </w14:textFill>
              </w:rPr>
              <w:t>）</w:t>
            </w:r>
          </w:p>
        </w:tc>
      </w:tr>
      <w:tr w14:paraId="161FBE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continue"/>
            <w:tcBorders>
              <w:left w:val="single" w:color="auto" w:sz="4" w:space="0"/>
            </w:tcBorders>
            <w:noWrap w:val="0"/>
            <w:vAlign w:val="center"/>
          </w:tcPr>
          <w:p w14:paraId="68B63DCD">
            <w:pPr>
              <w:pStyle w:val="110"/>
              <w:widowControl w:val="0"/>
              <w:bidi w:val="0"/>
              <w:ind w:left="0" w:leftChars="0" w:firstLine="0" w:firstLineChars="0"/>
              <w:jc w:val="center"/>
              <w:rPr>
                <w:rFonts w:hint="default" w:ascii="宋体" w:hAnsi="宋体" w:eastAsia="宋体" w:cs="宋体"/>
                <w:b/>
                <w:bCs/>
                <w:color w:val="000000" w:themeColor="text1"/>
                <w:w w:val="100"/>
                <w:sz w:val="21"/>
                <w:szCs w:val="21"/>
                <w:lang w:val="en-US" w:eastAsia="zh-CN"/>
                <w14:textFill>
                  <w14:solidFill>
                    <w14:schemeClr w14:val="tx1"/>
                  </w14:solidFill>
                </w14:textFill>
              </w:rPr>
            </w:pPr>
          </w:p>
        </w:tc>
        <w:tc>
          <w:tcPr>
            <w:tcW w:w="1340" w:type="pct"/>
            <w:vMerge w:val="continue"/>
            <w:noWrap w:val="0"/>
            <w:vAlign w:val="center"/>
          </w:tcPr>
          <w:p w14:paraId="7AB39BA9">
            <w:pPr>
              <w:pStyle w:val="110"/>
              <w:widowControl w:val="0"/>
              <w:bidi w:val="0"/>
              <w:ind w:left="0" w:leftChars="0" w:firstLine="0" w:firstLineChars="0"/>
              <w:jc w:val="left"/>
              <w:rPr>
                <w:rFonts w:hint="eastAsia" w:ascii="宋体" w:hAnsi="宋体" w:eastAsia="宋体" w:cs="宋体"/>
                <w:color w:val="000000" w:themeColor="text1"/>
                <w:spacing w:val="9"/>
                <w:sz w:val="21"/>
                <w:szCs w:val="21"/>
                <w14:textFill>
                  <w14:solidFill>
                    <w14:schemeClr w14:val="tx1"/>
                  </w14:solidFill>
                </w14:textFill>
              </w:rPr>
            </w:pPr>
          </w:p>
        </w:tc>
        <w:tc>
          <w:tcPr>
            <w:tcW w:w="2932" w:type="pct"/>
            <w:tcBorders>
              <w:right w:val="single" w:color="auto" w:sz="4" w:space="0"/>
            </w:tcBorders>
            <w:noWrap w:val="0"/>
            <w:vAlign w:val="top"/>
          </w:tcPr>
          <w:p w14:paraId="5487CD70">
            <w:pPr>
              <w:spacing w:before="38" w:line="219" w:lineRule="auto"/>
              <w:ind w:left="126" w:leftChars="0"/>
              <w:rPr>
                <w:rFonts w:ascii="宋体" w:hAnsi="宋体" w:eastAsia="宋体" w:cs="宋体"/>
                <w:color w:val="000000" w:themeColor="text1"/>
                <w:spacing w:val="9"/>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题</w:t>
            </w:r>
            <w:r>
              <w:rPr>
                <w:rFonts w:hint="eastAsia" w:ascii="宋体" w:hAnsi="宋体" w:eastAsia="宋体" w:cs="宋体"/>
                <w:color w:val="000000" w:themeColor="text1"/>
                <w:spacing w:val="8"/>
                <w:sz w:val="21"/>
                <w:szCs w:val="21"/>
                <w:lang w:val="en-US" w:eastAsia="zh-CN"/>
                <w14:textFill>
                  <w14:solidFill>
                    <w14:schemeClr w14:val="tx1"/>
                  </w14:solidFill>
                </w14:textFill>
              </w:rPr>
              <w:t>5</w:t>
            </w:r>
            <w:r>
              <w:rPr>
                <w:rFonts w:ascii="宋体" w:hAnsi="宋体" w:eastAsia="宋体" w:cs="宋体"/>
                <w:color w:val="000000" w:themeColor="text1"/>
                <w:spacing w:val="8"/>
                <w:sz w:val="21"/>
                <w:szCs w:val="21"/>
                <w14:textFill>
                  <w14:solidFill>
                    <w14:schemeClr w14:val="tx1"/>
                  </w14:solidFill>
                </w14:textFill>
              </w:rPr>
              <w:t>.</w:t>
            </w:r>
            <w:r>
              <w:rPr>
                <w:rFonts w:hint="eastAsia" w:hAnsi="宋体" w:cs="宋体"/>
                <w:color w:val="000000" w:themeColor="text1"/>
                <w:spacing w:val="8"/>
                <w:sz w:val="21"/>
                <w:szCs w:val="21"/>
                <w:lang w:val="en-US" w:eastAsia="zh-CN"/>
                <w14:textFill>
                  <w14:solidFill>
                    <w14:schemeClr w14:val="tx1"/>
                  </w14:solidFill>
                </w14:textFill>
              </w:rPr>
              <w:t>3</w:t>
            </w:r>
            <w:r>
              <w:rPr>
                <w:rFonts w:hint="eastAsia" w:ascii="宋体" w:hAnsi="宋体" w:eastAsia="宋体" w:cs="宋体"/>
                <w:color w:val="000000" w:themeColor="text1"/>
                <w:spacing w:val="8"/>
                <w:sz w:val="21"/>
                <w:szCs w:val="21"/>
                <w:lang w:eastAsia="zh-CN"/>
                <w14:textFill>
                  <w14:solidFill>
                    <w14:schemeClr w14:val="tx1"/>
                  </w14:solidFill>
                </w14:textFill>
              </w:rPr>
              <w:t>：</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活动现场</w:t>
            </w:r>
            <w:r>
              <w:rPr>
                <w:rFonts w:hint="eastAsia" w:ascii="宋体" w:hAnsi="宋体" w:eastAsia="宋体" w:cs="宋体"/>
                <w:sz w:val="21"/>
                <w:szCs w:val="21"/>
                <w:vertAlign w:val="baseline"/>
                <w:lang w:eastAsia="zh-CN"/>
              </w:rPr>
              <w:t>征集</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04</w:t>
            </w:r>
            <w:r>
              <w:rPr>
                <w:rFonts w:hint="eastAsia" w:hAnsi="宋体" w:cs="宋体"/>
                <w:color w:val="000000" w:themeColor="text1"/>
                <w:spacing w:val="5"/>
                <w:sz w:val="21"/>
                <w:szCs w:val="21"/>
                <w:lang w:eastAsia="zh-CN"/>
                <w14:textFill>
                  <w14:solidFill>
                    <w14:schemeClr w14:val="tx1"/>
                  </w14:solidFill>
                </w14:textFill>
              </w:rPr>
              <w:t>）</w:t>
            </w:r>
          </w:p>
        </w:tc>
      </w:tr>
      <w:tr w14:paraId="47B05C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continue"/>
            <w:tcBorders>
              <w:left w:val="single" w:color="auto" w:sz="4" w:space="0"/>
            </w:tcBorders>
            <w:noWrap w:val="0"/>
            <w:vAlign w:val="center"/>
          </w:tcPr>
          <w:p w14:paraId="2C57A13E">
            <w:pPr>
              <w:pStyle w:val="110"/>
              <w:widowControl w:val="0"/>
              <w:bidi w:val="0"/>
              <w:ind w:left="0" w:leftChars="0" w:firstLine="0" w:firstLineChars="0"/>
              <w:jc w:val="center"/>
              <w:rPr>
                <w:rFonts w:hint="default" w:ascii="宋体" w:hAnsi="宋体" w:eastAsia="宋体" w:cs="宋体"/>
                <w:b/>
                <w:bCs/>
                <w:color w:val="000000" w:themeColor="text1"/>
                <w:w w:val="100"/>
                <w:sz w:val="21"/>
                <w:szCs w:val="21"/>
                <w:lang w:val="en-US" w:eastAsia="zh-CN"/>
                <w14:textFill>
                  <w14:solidFill>
                    <w14:schemeClr w14:val="tx1"/>
                  </w14:solidFill>
                </w14:textFill>
              </w:rPr>
            </w:pPr>
          </w:p>
        </w:tc>
        <w:tc>
          <w:tcPr>
            <w:tcW w:w="1340" w:type="pct"/>
            <w:vMerge w:val="continue"/>
            <w:noWrap w:val="0"/>
            <w:vAlign w:val="center"/>
          </w:tcPr>
          <w:p w14:paraId="687826EC">
            <w:pPr>
              <w:pStyle w:val="110"/>
              <w:widowControl w:val="0"/>
              <w:bidi w:val="0"/>
              <w:ind w:left="0" w:leftChars="0" w:firstLine="0" w:firstLineChars="0"/>
              <w:jc w:val="left"/>
              <w:rPr>
                <w:rFonts w:hint="eastAsia" w:ascii="宋体" w:hAnsi="宋体" w:eastAsia="宋体" w:cs="宋体"/>
                <w:color w:val="000000" w:themeColor="text1"/>
                <w:spacing w:val="9"/>
                <w:sz w:val="21"/>
                <w:szCs w:val="21"/>
                <w14:textFill>
                  <w14:solidFill>
                    <w14:schemeClr w14:val="tx1"/>
                  </w14:solidFill>
                </w14:textFill>
              </w:rPr>
            </w:pPr>
          </w:p>
        </w:tc>
        <w:tc>
          <w:tcPr>
            <w:tcW w:w="2932" w:type="pct"/>
            <w:tcBorders>
              <w:right w:val="single" w:color="auto" w:sz="4" w:space="0"/>
            </w:tcBorders>
            <w:noWrap w:val="0"/>
            <w:vAlign w:val="top"/>
          </w:tcPr>
          <w:p w14:paraId="6EDB02FF">
            <w:pPr>
              <w:spacing w:before="38" w:line="219" w:lineRule="auto"/>
              <w:ind w:left="126" w:leftChars="0"/>
              <w:rPr>
                <w:rFonts w:ascii="宋体" w:hAnsi="宋体" w:eastAsia="宋体" w:cs="宋体"/>
                <w:color w:val="000000" w:themeColor="text1"/>
                <w:spacing w:val="8"/>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题</w:t>
            </w:r>
            <w:r>
              <w:rPr>
                <w:rFonts w:hint="eastAsia" w:ascii="宋体" w:hAnsi="宋体" w:eastAsia="宋体" w:cs="宋体"/>
                <w:color w:val="000000" w:themeColor="text1"/>
                <w:spacing w:val="8"/>
                <w:sz w:val="21"/>
                <w:szCs w:val="21"/>
                <w:lang w:val="en-US" w:eastAsia="zh-CN"/>
                <w14:textFill>
                  <w14:solidFill>
                    <w14:schemeClr w14:val="tx1"/>
                  </w14:solidFill>
                </w14:textFill>
              </w:rPr>
              <w:t>5</w:t>
            </w:r>
            <w:r>
              <w:rPr>
                <w:rFonts w:ascii="宋体" w:hAnsi="宋体" w:eastAsia="宋体" w:cs="宋体"/>
                <w:color w:val="000000" w:themeColor="text1"/>
                <w:spacing w:val="8"/>
                <w:sz w:val="21"/>
                <w:szCs w:val="21"/>
                <w14:textFill>
                  <w14:solidFill>
                    <w14:schemeClr w14:val="tx1"/>
                  </w14:solidFill>
                </w14:textFill>
              </w:rPr>
              <w:t>.</w:t>
            </w:r>
            <w:r>
              <w:rPr>
                <w:rFonts w:hint="eastAsia" w:hAnsi="宋体" w:cs="宋体"/>
                <w:color w:val="000000" w:themeColor="text1"/>
                <w:spacing w:val="8"/>
                <w:sz w:val="21"/>
                <w:szCs w:val="21"/>
                <w:lang w:val="en-US" w:eastAsia="zh-CN"/>
                <w14:textFill>
                  <w14:solidFill>
                    <w14:schemeClr w14:val="tx1"/>
                  </w14:solidFill>
                </w14:textFill>
              </w:rPr>
              <w:t>4</w:t>
            </w:r>
            <w:r>
              <w:rPr>
                <w:rFonts w:hint="eastAsia" w:ascii="宋体" w:hAnsi="宋体" w:eastAsia="宋体" w:cs="宋体"/>
                <w:color w:val="000000" w:themeColor="text1"/>
                <w:spacing w:val="8"/>
                <w:sz w:val="21"/>
                <w:szCs w:val="21"/>
                <w:lang w:eastAsia="zh-CN"/>
                <w14:textFill>
                  <w14:solidFill>
                    <w14:schemeClr w14:val="tx1"/>
                  </w14:solidFill>
                </w14:textFill>
              </w:rPr>
              <w:t>：其他征集方式</w:t>
            </w:r>
          </w:p>
        </w:tc>
      </w:tr>
      <w:tr w14:paraId="7ECDFB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restart"/>
            <w:tcBorders>
              <w:left w:val="single" w:color="auto" w:sz="4" w:space="0"/>
            </w:tcBorders>
            <w:noWrap w:val="0"/>
            <w:vAlign w:val="center"/>
          </w:tcPr>
          <w:p w14:paraId="7B79ED95">
            <w:pPr>
              <w:spacing w:before="42" w:line="219" w:lineRule="auto"/>
              <w:ind w:left="45"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工作</w:t>
            </w:r>
            <w:r>
              <w:rPr>
                <w:rFonts w:ascii="宋体" w:hAnsi="宋体" w:eastAsia="宋体" w:cs="宋体"/>
                <w:color w:val="000000" w:themeColor="text1"/>
                <w:spacing w:val="3"/>
                <w:sz w:val="21"/>
                <w:szCs w:val="21"/>
                <w14:textFill>
                  <w14:solidFill>
                    <w14:schemeClr w14:val="tx1"/>
                  </w14:solidFill>
                </w14:textFill>
              </w:rPr>
              <w:t>成效</w:t>
            </w:r>
            <w:r>
              <w:rPr>
                <w:rFonts w:hint="eastAsia" w:ascii="宋体" w:hAnsi="宋体" w:eastAsia="宋体" w:cs="宋体"/>
                <w:color w:val="000000" w:themeColor="text1"/>
                <w:spacing w:val="3"/>
                <w:sz w:val="21"/>
                <w:szCs w:val="21"/>
                <w:lang w:eastAsia="zh-CN"/>
                <w14:textFill>
                  <w14:solidFill>
                    <w14:schemeClr w14:val="tx1"/>
                  </w14:solidFill>
                </w14:textFill>
              </w:rPr>
              <w:t>（</w:t>
            </w:r>
            <w:r>
              <w:rPr>
                <w:rFonts w:ascii="宋体" w:hAnsi="宋体" w:eastAsia="宋体" w:cs="宋体"/>
                <w:color w:val="000000" w:themeColor="text1"/>
                <w:spacing w:val="3"/>
                <w:sz w:val="21"/>
                <w:szCs w:val="21"/>
                <w14:textFill>
                  <w14:solidFill>
                    <w14:schemeClr w14:val="tx1"/>
                  </w14:solidFill>
                </w14:textFill>
              </w:rPr>
              <w:t>0.</w:t>
            </w:r>
            <w:r>
              <w:rPr>
                <w:rFonts w:hint="eastAsia" w:hAnsi="宋体" w:cs="宋体"/>
                <w:color w:val="000000" w:themeColor="text1"/>
                <w:spacing w:val="3"/>
                <w:sz w:val="21"/>
                <w:szCs w:val="21"/>
                <w:lang w:val="en-US" w:eastAsia="zh-CN"/>
                <w14:textFill>
                  <w14:solidFill>
                    <w14:schemeClr w14:val="tx1"/>
                  </w14:solidFill>
                </w14:textFill>
              </w:rPr>
              <w:t>50</w:t>
            </w:r>
            <w:r>
              <w:rPr>
                <w:rFonts w:hint="eastAsia" w:ascii="宋体" w:hAnsi="宋体" w:eastAsia="宋体" w:cs="宋体"/>
                <w:color w:val="000000" w:themeColor="text1"/>
                <w:spacing w:val="3"/>
                <w:sz w:val="21"/>
                <w:szCs w:val="21"/>
                <w:lang w:eastAsia="zh-CN"/>
                <w14:textFill>
                  <w14:solidFill>
                    <w14:schemeClr w14:val="tx1"/>
                  </w14:solidFill>
                </w14:textFill>
              </w:rPr>
              <w:t>）</w:t>
            </w:r>
          </w:p>
        </w:tc>
        <w:tc>
          <w:tcPr>
            <w:tcW w:w="4272" w:type="pct"/>
            <w:gridSpan w:val="2"/>
            <w:tcBorders>
              <w:right w:val="single" w:color="auto" w:sz="4" w:space="0"/>
            </w:tcBorders>
            <w:noWrap w:val="0"/>
            <w:vAlign w:val="center"/>
          </w:tcPr>
          <w:p w14:paraId="342731FD">
            <w:pPr>
              <w:jc w:val="left"/>
              <w:rPr>
                <w:rFonts w:ascii="宋体" w:hAnsi="宋体" w:eastAsia="宋体" w:cs="宋体"/>
                <w:color w:val="000000" w:themeColor="text1"/>
                <w:spacing w:val="-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题</w:t>
            </w:r>
            <w:r>
              <w:rPr>
                <w:rFonts w:hint="eastAsia" w:hAnsi="宋体" w:cs="宋体"/>
                <w:color w:val="000000" w:themeColor="text1"/>
                <w:spacing w:val="5"/>
                <w:sz w:val="21"/>
                <w:szCs w:val="21"/>
                <w:lang w:val="en-US" w:eastAsia="zh-CN"/>
                <w14:textFill>
                  <w14:solidFill>
                    <w14:schemeClr w14:val="tx1"/>
                  </w14:solidFill>
                </w14:textFill>
              </w:rPr>
              <w:t>6：</w:t>
            </w:r>
            <w:r>
              <w:rPr>
                <w:rFonts w:hint="eastAsia" w:ascii="宋体" w:hAnsi="宋体" w:eastAsia="宋体" w:cs="宋体"/>
                <w:sz w:val="21"/>
                <w:szCs w:val="21"/>
                <w:vertAlign w:val="baseline"/>
                <w:lang w:val="en-US" w:eastAsia="zh-CN"/>
              </w:rPr>
              <w:t>您</w:t>
            </w:r>
            <w:r>
              <w:rPr>
                <w:rFonts w:hint="eastAsia" w:hAnsi="宋体" w:cs="宋体"/>
                <w:sz w:val="21"/>
                <w:szCs w:val="21"/>
                <w:vertAlign w:val="baseline"/>
                <w:lang w:val="en-US" w:eastAsia="zh-CN"/>
              </w:rPr>
              <w:t>对</w:t>
            </w:r>
            <w:r>
              <w:rPr>
                <w:rFonts w:hint="eastAsia" w:ascii="宋体" w:hAnsi="宋体" w:eastAsia="宋体" w:cs="宋体"/>
                <w:sz w:val="21"/>
                <w:szCs w:val="21"/>
                <w:vertAlign w:val="baseline"/>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ascii="宋体" w:hAnsi="宋体" w:eastAsia="宋体" w:cs="宋体"/>
                <w:sz w:val="21"/>
                <w:szCs w:val="21"/>
                <w:vertAlign w:val="baseline"/>
                <w:lang w:val="en-US" w:eastAsia="zh-CN"/>
              </w:rPr>
              <w:t>开展</w:t>
            </w:r>
            <w:r>
              <w:rPr>
                <w:rFonts w:hint="eastAsia" w:ascii="宋体" w:hAnsi="宋体" w:eastAsia="宋体" w:cs="宋体"/>
                <w:sz w:val="21"/>
                <w:szCs w:val="21"/>
                <w:vertAlign w:val="baseline"/>
                <w:lang w:eastAsia="zh-CN"/>
              </w:rPr>
              <w:t>时间</w:t>
            </w:r>
            <w:r>
              <w:rPr>
                <w:rFonts w:hint="eastAsia" w:hAnsi="宋体" w:cs="宋体"/>
                <w:sz w:val="21"/>
                <w:szCs w:val="21"/>
                <w:vertAlign w:val="baseline"/>
                <w:lang w:val="en-US" w:eastAsia="zh-CN"/>
              </w:rPr>
              <w:t>的满意度</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1</w:t>
            </w:r>
            <w:r>
              <w:rPr>
                <w:rFonts w:hint="eastAsia" w:hAnsi="宋体" w:cs="宋体"/>
                <w:color w:val="000000" w:themeColor="text1"/>
                <w:spacing w:val="5"/>
                <w:sz w:val="21"/>
                <w:szCs w:val="21"/>
                <w:lang w:eastAsia="zh-CN"/>
                <w14:textFill>
                  <w14:solidFill>
                    <w14:schemeClr w14:val="tx1"/>
                  </w14:solidFill>
                </w14:textFill>
              </w:rPr>
              <w:t>）</w:t>
            </w:r>
          </w:p>
        </w:tc>
      </w:tr>
      <w:tr w14:paraId="5AC302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continue"/>
            <w:tcBorders>
              <w:left w:val="single" w:color="auto" w:sz="4" w:space="0"/>
            </w:tcBorders>
            <w:noWrap w:val="0"/>
            <w:vAlign w:val="center"/>
          </w:tcPr>
          <w:p w14:paraId="71EC8ADA">
            <w:pPr>
              <w:spacing w:before="42" w:line="219" w:lineRule="auto"/>
              <w:ind w:left="45" w:leftChars="0"/>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4272" w:type="pct"/>
            <w:gridSpan w:val="2"/>
            <w:tcBorders>
              <w:right w:val="single" w:color="auto" w:sz="4" w:space="0"/>
            </w:tcBorders>
            <w:noWrap w:val="0"/>
            <w:vAlign w:val="center"/>
          </w:tcPr>
          <w:p w14:paraId="346839B4">
            <w:pPr>
              <w:jc w:val="left"/>
              <w:rPr>
                <w:rFonts w:hint="default" w:ascii="宋体" w:hAnsi="宋体" w:eastAsia="宋体" w:cs="宋体"/>
                <w:color w:val="000000" w:themeColor="text1"/>
                <w:spacing w:val="-1"/>
                <w:sz w:val="21"/>
                <w:szCs w:val="21"/>
                <w:lang w:val="en-US"/>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题</w:t>
            </w:r>
            <w:r>
              <w:rPr>
                <w:rFonts w:hint="eastAsia" w:hAnsi="宋体" w:cs="宋体"/>
                <w:color w:val="000000" w:themeColor="text1"/>
                <w:spacing w:val="5"/>
                <w:sz w:val="21"/>
                <w:szCs w:val="21"/>
                <w:lang w:val="en-US" w:eastAsia="zh-CN"/>
                <w14:textFill>
                  <w14:solidFill>
                    <w14:schemeClr w14:val="tx1"/>
                  </w14:solidFill>
                </w14:textFill>
              </w:rPr>
              <w:t>7：</w:t>
            </w:r>
            <w:r>
              <w:rPr>
                <w:rFonts w:hint="eastAsia" w:ascii="宋体" w:hAnsi="宋体" w:eastAsia="宋体" w:cs="宋体"/>
                <w:sz w:val="21"/>
                <w:szCs w:val="21"/>
                <w:vertAlign w:val="baseline"/>
                <w:lang w:val="en-US" w:eastAsia="zh-CN"/>
              </w:rPr>
              <w:t>您</w:t>
            </w:r>
            <w:r>
              <w:rPr>
                <w:rFonts w:hint="eastAsia" w:hAnsi="宋体" w:cs="宋体"/>
                <w:sz w:val="21"/>
                <w:szCs w:val="21"/>
                <w:vertAlign w:val="baseline"/>
                <w:lang w:val="en-US" w:eastAsia="zh-CN"/>
              </w:rPr>
              <w:t>对</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检测人员专业性的满意度</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1</w:t>
            </w:r>
            <w:r>
              <w:rPr>
                <w:rFonts w:hint="eastAsia" w:hAnsi="宋体" w:cs="宋体"/>
                <w:color w:val="000000" w:themeColor="text1"/>
                <w:spacing w:val="5"/>
                <w:sz w:val="21"/>
                <w:szCs w:val="21"/>
                <w:lang w:eastAsia="zh-CN"/>
                <w14:textFill>
                  <w14:solidFill>
                    <w14:schemeClr w14:val="tx1"/>
                  </w14:solidFill>
                </w14:textFill>
              </w:rPr>
              <w:t>）</w:t>
            </w:r>
          </w:p>
        </w:tc>
      </w:tr>
      <w:tr w14:paraId="078643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continue"/>
            <w:tcBorders>
              <w:left w:val="single" w:color="auto" w:sz="4" w:space="0"/>
            </w:tcBorders>
            <w:noWrap w:val="0"/>
            <w:vAlign w:val="center"/>
          </w:tcPr>
          <w:p w14:paraId="1B14BDEB">
            <w:pPr>
              <w:spacing w:before="42" w:line="219" w:lineRule="auto"/>
              <w:ind w:left="45" w:leftChars="0"/>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4272" w:type="pct"/>
            <w:gridSpan w:val="2"/>
            <w:tcBorders>
              <w:right w:val="single" w:color="auto" w:sz="4" w:space="0"/>
            </w:tcBorders>
            <w:noWrap w:val="0"/>
            <w:vAlign w:val="center"/>
          </w:tcPr>
          <w:p w14:paraId="0B3E28C1">
            <w:pPr>
              <w:jc w:val="left"/>
              <w:rPr>
                <w:rFonts w:ascii="宋体" w:hAnsi="宋体" w:eastAsia="宋体" w:cs="宋体"/>
                <w:color w:val="000000" w:themeColor="text1"/>
                <w:spacing w:val="-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题</w:t>
            </w:r>
            <w:r>
              <w:rPr>
                <w:rFonts w:hint="eastAsia" w:hAnsi="宋体" w:cs="宋体"/>
                <w:color w:val="000000" w:themeColor="text1"/>
                <w:spacing w:val="5"/>
                <w:sz w:val="21"/>
                <w:szCs w:val="21"/>
                <w:lang w:val="en-US" w:eastAsia="zh-CN"/>
                <w14:textFill>
                  <w14:solidFill>
                    <w14:schemeClr w14:val="tx1"/>
                  </w14:solidFill>
                </w14:textFill>
              </w:rPr>
              <w:t>8：</w:t>
            </w:r>
            <w:r>
              <w:rPr>
                <w:rFonts w:hint="eastAsia" w:hAnsi="宋体" w:cs="宋体"/>
                <w:sz w:val="21"/>
                <w:szCs w:val="21"/>
                <w:vertAlign w:val="baseline"/>
                <w:lang w:val="en-US" w:eastAsia="zh-CN"/>
              </w:rPr>
              <w:t>您对</w:t>
            </w:r>
            <w:r>
              <w:rPr>
                <w:rFonts w:hint="eastAsia" w:ascii="宋体" w:hAnsi="宋体" w:eastAsia="宋体" w:cs="宋体"/>
                <w:sz w:val="21"/>
                <w:szCs w:val="21"/>
                <w:vertAlign w:val="baseline"/>
                <w:lang w:eastAsia="zh-CN"/>
              </w:rPr>
              <w:t>“你点我检”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结果公开工作的满意度</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15</w:t>
            </w:r>
            <w:r>
              <w:rPr>
                <w:rFonts w:hint="eastAsia" w:hAnsi="宋体" w:cs="宋体"/>
                <w:color w:val="000000" w:themeColor="text1"/>
                <w:spacing w:val="5"/>
                <w:sz w:val="21"/>
                <w:szCs w:val="21"/>
                <w:lang w:eastAsia="zh-CN"/>
                <w14:textFill>
                  <w14:solidFill>
                    <w14:schemeClr w14:val="tx1"/>
                  </w14:solidFill>
                </w14:textFill>
              </w:rPr>
              <w:t>）</w:t>
            </w:r>
          </w:p>
        </w:tc>
      </w:tr>
      <w:tr w14:paraId="23E7A8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continue"/>
            <w:tcBorders>
              <w:left w:val="single" w:color="auto" w:sz="4" w:space="0"/>
            </w:tcBorders>
            <w:noWrap w:val="0"/>
            <w:vAlign w:val="center"/>
          </w:tcPr>
          <w:p w14:paraId="437CF2D9">
            <w:pPr>
              <w:spacing w:before="42" w:line="219" w:lineRule="auto"/>
              <w:ind w:left="45" w:leftChars="0"/>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4272" w:type="pct"/>
            <w:gridSpan w:val="2"/>
            <w:tcBorders>
              <w:right w:val="single" w:color="auto" w:sz="4" w:space="0"/>
            </w:tcBorders>
            <w:noWrap w:val="0"/>
            <w:vAlign w:val="center"/>
          </w:tcPr>
          <w:p w14:paraId="098B5558">
            <w:pPr>
              <w:jc w:val="left"/>
              <w:rPr>
                <w:rFonts w:ascii="宋体" w:hAnsi="宋体" w:eastAsia="宋体" w:cs="宋体"/>
                <w:color w:val="000000" w:themeColor="text1"/>
                <w:spacing w:val="-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题</w:t>
            </w:r>
            <w:r>
              <w:rPr>
                <w:rFonts w:hint="eastAsia" w:hAnsi="宋体" w:cs="宋体"/>
                <w:color w:val="000000" w:themeColor="text1"/>
                <w:spacing w:val="5"/>
                <w:sz w:val="21"/>
                <w:szCs w:val="21"/>
                <w:lang w:val="en-US" w:eastAsia="zh-CN"/>
                <w14:textFill>
                  <w14:solidFill>
                    <w14:schemeClr w14:val="tx1"/>
                  </w14:solidFill>
                </w14:textFill>
              </w:rPr>
              <w:t>9：</w:t>
            </w:r>
            <w:r>
              <w:rPr>
                <w:rFonts w:hint="eastAsia" w:ascii="宋体" w:hAnsi="宋体" w:eastAsia="宋体" w:cs="宋体"/>
                <w:sz w:val="21"/>
                <w:szCs w:val="21"/>
                <w:vertAlign w:val="baseline"/>
                <w:lang w:eastAsia="zh-CN"/>
              </w:rPr>
              <w:t>对当地“你点我检”</w:t>
            </w:r>
            <w:r>
              <w:rPr>
                <w:rFonts w:hint="eastAsia" w:hAnsi="宋体" w:cs="宋体"/>
                <w:sz w:val="21"/>
                <w:szCs w:val="21"/>
                <w:vertAlign w:val="baseline"/>
                <w:lang w:eastAsia="zh-CN"/>
              </w:rPr>
              <w:t>“</w:t>
            </w:r>
            <w:r>
              <w:rPr>
                <w:rFonts w:hint="eastAsia" w:hAnsi="宋体" w:cs="宋体"/>
                <w:sz w:val="21"/>
                <w:szCs w:val="21"/>
                <w:vertAlign w:val="baseline"/>
                <w:lang w:val="en-US" w:eastAsia="zh-CN"/>
              </w:rPr>
              <w:t>你送我检</w:t>
            </w:r>
            <w:r>
              <w:rPr>
                <w:rFonts w:hint="eastAsia" w:hAnsi="宋体" w:cs="宋体"/>
                <w:sz w:val="21"/>
                <w:szCs w:val="21"/>
                <w:vertAlign w:val="baseline"/>
                <w:lang w:eastAsia="zh-CN"/>
              </w:rPr>
              <w:t>”</w:t>
            </w:r>
            <w:r>
              <w:rPr>
                <w:rFonts w:hint="eastAsia" w:ascii="宋体" w:hAnsi="宋体" w:eastAsia="宋体" w:cs="宋体"/>
                <w:sz w:val="21"/>
                <w:szCs w:val="21"/>
                <w:vertAlign w:val="baseline"/>
                <w:lang w:val="en-US" w:eastAsia="zh-CN"/>
              </w:rPr>
              <w:t>不合格</w:t>
            </w:r>
            <w:r>
              <w:rPr>
                <w:rFonts w:hint="eastAsia" w:ascii="宋体" w:hAnsi="宋体" w:eastAsia="宋体" w:cs="宋体"/>
                <w:sz w:val="21"/>
                <w:szCs w:val="21"/>
                <w:vertAlign w:val="baseline"/>
                <w:lang w:eastAsia="zh-CN"/>
              </w:rPr>
              <w:t>食品</w:t>
            </w:r>
            <w:r>
              <w:rPr>
                <w:rFonts w:hint="eastAsia" w:ascii="宋体" w:hAnsi="宋体" w:eastAsia="宋体" w:cs="宋体"/>
                <w:sz w:val="21"/>
                <w:szCs w:val="21"/>
                <w:vertAlign w:val="baseline"/>
                <w:lang w:val="en-US" w:eastAsia="zh-CN"/>
              </w:rPr>
              <w:t>处置</w:t>
            </w:r>
            <w:r>
              <w:rPr>
                <w:rFonts w:hint="eastAsia" w:ascii="宋体" w:hAnsi="宋体" w:eastAsia="宋体" w:cs="宋体"/>
                <w:sz w:val="21"/>
                <w:szCs w:val="21"/>
                <w:vertAlign w:val="baseline"/>
                <w:lang w:eastAsia="zh-CN"/>
              </w:rPr>
              <w:t>工作</w:t>
            </w:r>
            <w:r>
              <w:rPr>
                <w:rFonts w:hint="eastAsia" w:ascii="宋体" w:hAnsi="宋体" w:eastAsia="宋体" w:cs="宋体"/>
                <w:sz w:val="21"/>
                <w:szCs w:val="21"/>
                <w:vertAlign w:val="baseline"/>
                <w:lang w:val="en-US" w:eastAsia="zh-CN"/>
              </w:rPr>
              <w:t>的满意度</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15</w:t>
            </w:r>
            <w:r>
              <w:rPr>
                <w:rFonts w:hint="eastAsia" w:hAnsi="宋体" w:cs="宋体"/>
                <w:color w:val="000000" w:themeColor="text1"/>
                <w:spacing w:val="5"/>
                <w:sz w:val="21"/>
                <w:szCs w:val="21"/>
                <w:lang w:eastAsia="zh-CN"/>
                <w14:textFill>
                  <w14:solidFill>
                    <w14:schemeClr w14:val="tx1"/>
                  </w14:solidFill>
                </w14:textFill>
              </w:rPr>
              <w:t>）</w:t>
            </w:r>
          </w:p>
        </w:tc>
      </w:tr>
      <w:tr w14:paraId="06F05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Merge w:val="restart"/>
            <w:tcBorders>
              <w:left w:val="single" w:color="auto" w:sz="4" w:space="0"/>
            </w:tcBorders>
            <w:noWrap w:val="0"/>
            <w:vAlign w:val="center"/>
          </w:tcPr>
          <w:p w14:paraId="12650EB5">
            <w:pPr>
              <w:spacing w:before="42" w:line="219" w:lineRule="auto"/>
              <w:ind w:left="45" w:leftChars="0"/>
              <w:jc w:val="both"/>
              <w:rPr>
                <w:rFonts w:hint="eastAsia" w:ascii="宋体" w:hAnsi="宋体" w:eastAsia="宋体" w:cs="宋体"/>
                <w:color w:val="000000" w:themeColor="text1"/>
                <w:spacing w:val="-1"/>
                <w:kern w:val="2"/>
                <w:sz w:val="21"/>
                <w:szCs w:val="21"/>
                <w:lang w:val="en-US" w:eastAsia="zh-CN" w:bidi="ar-SA"/>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食品安全民情民意</w:t>
            </w:r>
            <w:r>
              <w:rPr>
                <w:rFonts w:hint="eastAsia" w:ascii="宋体" w:hAnsi="宋体" w:eastAsia="宋体" w:cs="宋体"/>
                <w:color w:val="000000" w:themeColor="text1"/>
                <w:spacing w:val="3"/>
                <w:sz w:val="21"/>
                <w:szCs w:val="21"/>
                <w:lang w:eastAsia="zh-CN"/>
                <w14:textFill>
                  <w14:solidFill>
                    <w14:schemeClr w14:val="tx1"/>
                  </w14:solidFill>
                </w14:textFill>
              </w:rPr>
              <w:t>（</w:t>
            </w:r>
            <w:r>
              <w:rPr>
                <w:rFonts w:ascii="宋体" w:hAnsi="宋体" w:eastAsia="宋体" w:cs="宋体"/>
                <w:color w:val="000000" w:themeColor="text1"/>
                <w:spacing w:val="3"/>
                <w:sz w:val="21"/>
                <w:szCs w:val="21"/>
                <w14:textFill>
                  <w14:solidFill>
                    <w14:schemeClr w14:val="tx1"/>
                  </w14:solidFill>
                </w14:textFill>
              </w:rPr>
              <w:t>0.</w:t>
            </w:r>
            <w:r>
              <w:rPr>
                <w:rFonts w:hint="eastAsia" w:hAnsi="宋体" w:cs="宋体"/>
                <w:color w:val="000000" w:themeColor="text1"/>
                <w:spacing w:val="3"/>
                <w:sz w:val="21"/>
                <w:szCs w:val="21"/>
                <w:lang w:val="en-US" w:eastAsia="zh-CN"/>
                <w14:textFill>
                  <w14:solidFill>
                    <w14:schemeClr w14:val="tx1"/>
                  </w14:solidFill>
                </w14:textFill>
              </w:rPr>
              <w:t>20</w:t>
            </w:r>
            <w:r>
              <w:rPr>
                <w:rFonts w:hint="eastAsia" w:ascii="宋体" w:hAnsi="宋体" w:eastAsia="宋体" w:cs="宋体"/>
                <w:color w:val="000000" w:themeColor="text1"/>
                <w:spacing w:val="3"/>
                <w:sz w:val="21"/>
                <w:szCs w:val="21"/>
                <w:lang w:eastAsia="zh-CN"/>
                <w14:textFill>
                  <w14:solidFill>
                    <w14:schemeClr w14:val="tx1"/>
                  </w14:solidFill>
                </w14:textFill>
              </w:rPr>
              <w:t>）</w:t>
            </w:r>
          </w:p>
        </w:tc>
        <w:tc>
          <w:tcPr>
            <w:tcW w:w="4272" w:type="pct"/>
            <w:gridSpan w:val="2"/>
            <w:tcBorders>
              <w:right w:val="single" w:color="auto" w:sz="4" w:space="0"/>
            </w:tcBorders>
            <w:noWrap w:val="0"/>
            <w:vAlign w:val="center"/>
          </w:tcPr>
          <w:p w14:paraId="6193E3A1">
            <w:pPr>
              <w:jc w:val="left"/>
              <w:rPr>
                <w:rFonts w:hint="eastAsia" w:hAnsi="宋体" w:cs="宋体"/>
                <w:sz w:val="21"/>
                <w:szCs w:val="21"/>
                <w:vertAlign w:val="baseline"/>
                <w:lang w:val="en-US" w:eastAsia="zh-CN"/>
              </w:rPr>
            </w:pPr>
            <w:r>
              <w:rPr>
                <w:rFonts w:ascii="宋体" w:hAnsi="宋体" w:eastAsia="宋体" w:cs="宋体"/>
                <w:color w:val="000000" w:themeColor="text1"/>
                <w:spacing w:val="5"/>
                <w:sz w:val="21"/>
                <w:szCs w:val="21"/>
                <w14:textFill>
                  <w14:solidFill>
                    <w14:schemeClr w14:val="tx1"/>
                  </w14:solidFill>
                </w14:textFill>
              </w:rPr>
              <w:t>题</w:t>
            </w:r>
            <w:r>
              <w:rPr>
                <w:rFonts w:hint="eastAsia" w:hAnsi="宋体" w:cs="宋体"/>
                <w:color w:val="000000" w:themeColor="text1"/>
                <w:spacing w:val="5"/>
                <w:sz w:val="21"/>
                <w:szCs w:val="21"/>
                <w:lang w:val="en-US" w:eastAsia="zh-CN"/>
                <w14:textFill>
                  <w14:solidFill>
                    <w14:schemeClr w14:val="tx1"/>
                  </w14:solidFill>
                </w14:textFill>
              </w:rPr>
              <w:t>10：</w:t>
            </w:r>
            <w:r>
              <w:rPr>
                <w:rFonts w:hint="eastAsia" w:ascii="宋体" w:hAnsi="宋体" w:eastAsia="宋体" w:cs="宋体"/>
                <w:sz w:val="21"/>
                <w:szCs w:val="21"/>
                <w:vertAlign w:val="baseline"/>
                <w:lang w:eastAsia="zh-CN"/>
              </w:rPr>
              <w:t>您</w:t>
            </w:r>
            <w:r>
              <w:rPr>
                <w:rFonts w:hint="eastAsia" w:ascii="宋体" w:hAnsi="宋体" w:eastAsia="宋体" w:cs="宋体"/>
                <w:sz w:val="21"/>
                <w:szCs w:val="21"/>
                <w:vertAlign w:val="baseline"/>
                <w:lang w:val="en-US" w:eastAsia="zh-CN"/>
              </w:rPr>
              <w:t>对本地区</w:t>
            </w:r>
            <w:r>
              <w:rPr>
                <w:rFonts w:hint="eastAsia" w:ascii="宋体" w:hAnsi="宋体" w:eastAsia="宋体" w:cs="宋体"/>
                <w:sz w:val="21"/>
                <w:szCs w:val="21"/>
                <w:vertAlign w:val="baseline"/>
                <w:lang w:eastAsia="zh-CN"/>
              </w:rPr>
              <w:t>购买或消费的食品经营场所</w:t>
            </w:r>
            <w:r>
              <w:rPr>
                <w:rFonts w:hint="eastAsia" w:ascii="宋体" w:hAnsi="宋体" w:eastAsia="宋体" w:cs="宋体"/>
                <w:sz w:val="21"/>
                <w:szCs w:val="21"/>
                <w:vertAlign w:val="baseline"/>
                <w:lang w:val="en-US" w:eastAsia="zh-CN"/>
              </w:rPr>
              <w:t>的满意度</w:t>
            </w:r>
            <w:r>
              <w:rPr>
                <w:rFonts w:hint="eastAsia" w:hAnsi="宋体" w:cs="宋体"/>
                <w:sz w:val="21"/>
                <w:szCs w:val="21"/>
                <w:vertAlign w:val="baseline"/>
                <w:lang w:val="en-US" w:eastAsia="zh-CN"/>
              </w:rPr>
              <w:t>。</w:t>
            </w:r>
            <w:r>
              <w:rPr>
                <w:rFonts w:hint="eastAsia" w:ascii="宋体" w:hAnsi="宋体" w:eastAsia="宋体" w:cs="宋体"/>
                <w:color w:val="000000" w:themeColor="text1"/>
                <w:spacing w:val="5"/>
                <w:sz w:val="21"/>
                <w:szCs w:val="21"/>
                <w:lang w:eastAsia="zh-CN"/>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0.</w:t>
            </w:r>
            <w:r>
              <w:rPr>
                <w:rFonts w:hint="eastAsia" w:hAnsi="宋体" w:cs="宋体"/>
                <w:color w:val="000000" w:themeColor="text1"/>
                <w:spacing w:val="5"/>
                <w:sz w:val="21"/>
                <w:szCs w:val="21"/>
                <w:lang w:val="en-US" w:eastAsia="zh-CN"/>
                <w14:textFill>
                  <w14:solidFill>
                    <w14:schemeClr w14:val="tx1"/>
                  </w14:solidFill>
                </w14:textFill>
              </w:rPr>
              <w:t>2</w:t>
            </w:r>
            <w:r>
              <w:rPr>
                <w:rFonts w:hint="eastAsia" w:hAnsi="宋体" w:cs="宋体"/>
                <w:color w:val="000000" w:themeColor="text1"/>
                <w:spacing w:val="5"/>
                <w:sz w:val="21"/>
                <w:szCs w:val="21"/>
                <w:lang w:eastAsia="zh-CN"/>
                <w14:textFill>
                  <w14:solidFill>
                    <w14:schemeClr w14:val="tx1"/>
                  </w14:solidFill>
                </w14:textFill>
              </w:rPr>
              <w:t>）</w:t>
            </w:r>
          </w:p>
          <w:p w14:paraId="0724ED39">
            <w:pPr>
              <w:jc w:val="left"/>
              <w:rPr>
                <w:rFonts w:ascii="宋体" w:hAnsi="宋体" w:eastAsia="宋体" w:cs="宋体"/>
                <w:color w:val="000000" w:themeColor="text1"/>
                <w:spacing w:val="-1"/>
                <w:sz w:val="21"/>
                <w:szCs w:val="21"/>
                <w14:textFill>
                  <w14:solidFill>
                    <w14:schemeClr w14:val="tx1"/>
                  </w14:solidFill>
                </w14:textFill>
              </w:rPr>
            </w:pPr>
            <w:r>
              <w:rPr>
                <w:rFonts w:hint="eastAsia" w:hAnsi="宋体" w:cs="宋体"/>
                <w:sz w:val="21"/>
                <w:szCs w:val="21"/>
                <w:vertAlign w:val="baseline"/>
                <w:lang w:val="en-US" w:eastAsia="zh-CN"/>
              </w:rPr>
              <w:t>注：食品经营场所为商场、超市、批发市场、农贸市场，餐饮单位等。</w:t>
            </w:r>
          </w:p>
        </w:tc>
      </w:tr>
      <w:tr w14:paraId="0D6AA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7" w:type="pct"/>
            <w:vMerge w:val="continue"/>
            <w:tcBorders>
              <w:left w:val="single" w:color="auto" w:sz="4" w:space="0"/>
            </w:tcBorders>
            <w:noWrap w:val="0"/>
            <w:vAlign w:val="center"/>
          </w:tcPr>
          <w:p w14:paraId="08F70516">
            <w:pPr>
              <w:spacing w:before="42" w:line="219" w:lineRule="auto"/>
              <w:ind w:left="45"/>
              <w:rPr>
                <w:rFonts w:hint="eastAsia" w:ascii="宋体" w:hAnsi="宋体" w:eastAsia="宋体" w:cs="宋体"/>
                <w:b w:val="0"/>
                <w:bCs w:val="0"/>
                <w:color w:val="000000" w:themeColor="text1"/>
                <w:spacing w:val="-1"/>
                <w:w w:val="100"/>
                <w:sz w:val="21"/>
                <w:szCs w:val="21"/>
                <w:lang w:val="en-US" w:eastAsia="zh-CN"/>
                <w14:textFill>
                  <w14:solidFill>
                    <w14:schemeClr w14:val="tx1"/>
                  </w14:solidFill>
                </w14:textFill>
              </w:rPr>
            </w:pPr>
          </w:p>
        </w:tc>
        <w:tc>
          <w:tcPr>
            <w:tcW w:w="4272" w:type="pct"/>
            <w:gridSpan w:val="2"/>
            <w:tcBorders>
              <w:right w:val="single" w:color="auto" w:sz="4" w:space="0"/>
            </w:tcBorders>
            <w:noWrap w:val="0"/>
            <w:vAlign w:val="center"/>
          </w:tcPr>
          <w:p w14:paraId="58FAE436">
            <w:pPr>
              <w:jc w:val="left"/>
              <w:rPr>
                <w:rFonts w:hint="eastAsia" w:ascii="宋体" w:hAnsi="宋体" w:eastAsia="宋体" w:cs="宋体"/>
                <w:color w:val="000000" w:themeColor="text1"/>
                <w:spacing w:val="-1"/>
                <w:sz w:val="21"/>
                <w:szCs w:val="21"/>
                <w:lang w:eastAsia="zh-CN"/>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题</w:t>
            </w:r>
            <w:r>
              <w:rPr>
                <w:rFonts w:hint="eastAsia" w:hAnsi="宋体" w:cs="宋体"/>
                <w:color w:val="000000" w:themeColor="text1"/>
                <w:spacing w:val="5"/>
                <w:sz w:val="21"/>
                <w:szCs w:val="21"/>
                <w:lang w:val="en-US" w:eastAsia="zh-CN"/>
                <w14:textFill>
                  <w14:solidFill>
                    <w14:schemeClr w14:val="tx1"/>
                  </w14:solidFill>
                </w14:textFill>
              </w:rPr>
              <w:t>11：</w:t>
            </w:r>
            <w:r>
              <w:rPr>
                <w:rFonts w:hint="eastAsia" w:ascii="宋体" w:hAnsi="宋体" w:eastAsia="宋体" w:cs="宋体"/>
                <w:sz w:val="21"/>
                <w:szCs w:val="21"/>
                <w:vertAlign w:val="baseline"/>
              </w:rPr>
              <w:t>请问您对下一步本地加强食品安全工作有哪些意见或建议？</w:t>
            </w:r>
            <w:r>
              <w:rPr>
                <w:rFonts w:hint="eastAsia" w:hAnsi="宋体" w:cs="宋体"/>
                <w:sz w:val="21"/>
                <w:szCs w:val="21"/>
                <w:vertAlign w:val="baseline"/>
                <w:lang w:eastAsia="zh-CN"/>
              </w:rPr>
              <w:t>（</w:t>
            </w:r>
            <w:r>
              <w:rPr>
                <w:rFonts w:hint="eastAsia" w:hAnsi="宋体" w:cs="宋体"/>
                <w:sz w:val="21"/>
                <w:szCs w:val="21"/>
                <w:vertAlign w:val="baseline"/>
                <w:lang w:val="en-US" w:eastAsia="zh-CN"/>
              </w:rPr>
              <w:t>无权重</w:t>
            </w:r>
            <w:r>
              <w:rPr>
                <w:rFonts w:hint="eastAsia" w:hAnsi="宋体" w:cs="宋体"/>
                <w:sz w:val="21"/>
                <w:szCs w:val="21"/>
                <w:vertAlign w:val="baseline"/>
                <w:lang w:eastAsia="zh-CN"/>
              </w:rPr>
              <w:t>）</w:t>
            </w:r>
          </w:p>
        </w:tc>
      </w:tr>
    </w:tbl>
    <w:p w14:paraId="0A4C0948">
      <w:pPr>
        <w:pStyle w:val="24"/>
        <w:ind w:left="0" w:leftChars="0" w:firstLine="0" w:firstLineChars="0"/>
        <w:rPr>
          <w:rFonts w:hint="eastAsia"/>
          <w:lang w:eastAsia="zh-CN"/>
        </w:rPr>
      </w:pPr>
    </w:p>
    <w:p w14:paraId="2095557C">
      <w:pPr>
        <w:rPr>
          <w:rFonts w:hint="eastAsia"/>
          <w:lang w:eastAsia="zh-CN"/>
        </w:rPr>
      </w:pPr>
      <w:r>
        <w:br w:type="page"/>
      </w:r>
      <w:bookmarkEnd w:id="116"/>
      <w:bookmarkStart w:id="133" w:name="_Toc23835"/>
    </w:p>
    <w:p w14:paraId="7314271C">
      <w:pPr>
        <w:pStyle w:val="33"/>
        <w:bidi w:val="0"/>
        <w:rPr>
          <w:rFonts w:hint="eastAsia"/>
          <w:lang w:eastAsia="zh-CN"/>
        </w:rPr>
      </w:pPr>
      <w:r>
        <w:rPr>
          <w:rFonts w:hint="eastAsia"/>
          <w:spacing w:val="108"/>
          <w:lang w:eastAsia="zh-CN"/>
        </w:rPr>
        <w:t>参</w:t>
      </w:r>
      <w:bookmarkStart w:id="134" w:name="BKCKWX"/>
      <w:r>
        <w:rPr>
          <w:rFonts w:hint="eastAsia"/>
          <w:spacing w:val="108"/>
          <w:lang w:eastAsia="zh-CN"/>
        </w:rPr>
        <w:t>考文</w:t>
      </w:r>
      <w:r>
        <w:rPr>
          <w:rFonts w:hint="eastAsia"/>
          <w:lang w:eastAsia="zh-CN"/>
        </w:rPr>
        <w:t>献</w:t>
      </w:r>
      <w:bookmarkEnd w:id="133"/>
    </w:p>
    <w:bookmarkEnd w:id="134"/>
    <w:p w14:paraId="41C5E498">
      <w:pPr>
        <w:pStyle w:val="24"/>
        <w:bidi w:val="0"/>
        <w:rPr>
          <w:rFonts w:hint="eastAsia"/>
          <w:lang w:eastAsia="zh-CN"/>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lang w:eastAsia="zh-CN"/>
        </w:rPr>
        <w:t>国家食品安全监督抽检实施细则（</w:t>
      </w:r>
      <w:r>
        <w:rPr>
          <w:rFonts w:hint="eastAsia"/>
          <w:lang w:val="en-US" w:eastAsia="zh-CN"/>
        </w:rPr>
        <w:t>2018年版</w:t>
      </w:r>
      <w:r>
        <w:rPr>
          <w:rFonts w:hint="eastAsia"/>
          <w:lang w:eastAsia="zh-CN"/>
        </w:rPr>
        <w:t>）</w:t>
      </w:r>
    </w:p>
    <w:p w14:paraId="47E7A010">
      <w:pPr>
        <w:pStyle w:val="24"/>
        <w:bidi w:val="0"/>
        <w:rPr>
          <w:rFonts w:hint="eastAsia"/>
          <w:lang w:eastAsia="zh-CN"/>
        </w:rPr>
      </w:pPr>
      <w:r>
        <w:rPr>
          <w:rFonts w:hint="eastAsia" w:ascii="宋体" w:hAnsi="宋体" w:eastAsia="宋体" w:cs="宋体"/>
          <w:lang w:eastAsia="zh-CN"/>
        </w:rPr>
        <w:t>[</w:t>
      </w:r>
      <w:r>
        <w:rPr>
          <w:rFonts w:hint="eastAsia" w:hAnsi="宋体" w:cs="宋体"/>
          <w:lang w:val="en-US" w:eastAsia="zh-CN"/>
        </w:rPr>
        <w:t>2</w:t>
      </w:r>
      <w:r>
        <w:rPr>
          <w:rFonts w:hint="eastAsia" w:ascii="宋体" w:hAnsi="宋体" w:eastAsia="宋体" w:cs="宋体"/>
          <w:lang w:eastAsia="zh-CN"/>
        </w:rPr>
        <w:t>]</w:t>
      </w:r>
      <w:r>
        <w:rPr>
          <w:rFonts w:hint="eastAsia" w:hAnsi="宋体" w:cs="宋体"/>
          <w:lang w:val="en-US" w:eastAsia="zh-CN"/>
        </w:rPr>
        <w:t xml:space="preserve">  </w:t>
      </w:r>
      <w:r>
        <w:rPr>
          <w:rFonts w:hint="eastAsia"/>
          <w:lang w:eastAsia="zh-CN"/>
        </w:rPr>
        <w:t>江西省食品安全监督抽检实施细则（</w:t>
      </w:r>
      <w:r>
        <w:rPr>
          <w:rFonts w:hint="eastAsia"/>
          <w:lang w:val="en-US" w:eastAsia="zh-CN"/>
        </w:rPr>
        <w:t>2024年版</w:t>
      </w:r>
      <w:r>
        <w:rPr>
          <w:rFonts w:hint="eastAsia"/>
          <w:lang w:eastAsia="zh-CN"/>
        </w:rPr>
        <w:t>）</w:t>
      </w:r>
    </w:p>
    <w:p w14:paraId="3A13F6A3">
      <w:pPr>
        <w:pStyle w:val="24"/>
        <w:bidi w:val="0"/>
        <w:rPr>
          <w:rFonts w:hint="eastAsia"/>
          <w:lang w:val="en-US" w:eastAsia="zh-CN"/>
        </w:rPr>
      </w:pPr>
      <w:r>
        <w:rPr>
          <w:rFonts w:hint="eastAsia" w:ascii="宋体" w:hAnsi="宋体" w:eastAsia="宋体" w:cs="宋体"/>
          <w:lang w:eastAsia="zh-CN"/>
        </w:rPr>
        <w:t>[</w:t>
      </w:r>
      <w:r>
        <w:rPr>
          <w:rFonts w:hint="eastAsia" w:hAnsi="宋体" w:cs="宋体"/>
          <w:lang w:val="en-US" w:eastAsia="zh-CN"/>
        </w:rPr>
        <w:t>3</w:t>
      </w:r>
      <w:r>
        <w:rPr>
          <w:rFonts w:hint="eastAsia" w:ascii="宋体" w:hAnsi="宋体" w:eastAsia="宋体" w:cs="宋体"/>
          <w:lang w:eastAsia="zh-CN"/>
        </w:rPr>
        <w:t>]</w:t>
      </w:r>
      <w:r>
        <w:rPr>
          <w:rFonts w:hint="eastAsia" w:hAnsi="宋体" w:cs="宋体"/>
          <w:lang w:val="en-US" w:eastAsia="zh-CN"/>
        </w:rPr>
        <w:t xml:space="preserve">  </w:t>
      </w:r>
      <w:r>
        <w:rPr>
          <w:rFonts w:hint="eastAsia"/>
          <w:lang w:val="en-US" w:eastAsia="zh-CN"/>
        </w:rPr>
        <w:t>食品安全群众满意度调查工作操作技术指南</w:t>
      </w:r>
    </w:p>
    <w:p w14:paraId="33E1DD4A">
      <w:pPr>
        <w:pStyle w:val="24"/>
        <w:bidi w:val="0"/>
        <w:rPr>
          <w:rFonts w:hint="default"/>
          <w:lang w:val="en-US" w:eastAsia="zh-CN"/>
        </w:rPr>
      </w:pPr>
      <w:r>
        <w:rPr>
          <w:rFonts w:hint="eastAsia"/>
          <w:lang w:val="en-US" w:eastAsia="zh-CN"/>
        </w:rPr>
        <w:t>[4]  市场监管总局关于规范食品快速检测使用的意见（国市监食检规〔2023〕1号）</w:t>
      </w:r>
    </w:p>
    <w:p w14:paraId="2CBF9F1F">
      <w:pPr>
        <w:pStyle w:val="111"/>
        <w:bidi w:val="0"/>
        <w:rPr>
          <w:rFonts w:hint="eastAsia"/>
          <w:lang w:val="en-US" w:eastAsia="zh-CN"/>
        </w:rPr>
      </w:pPr>
      <w:r>
        <w:rPr>
          <w:rFonts w:hint="eastAsia"/>
          <w:lang w:val="en-US" w:eastAsia="zh-CN"/>
        </w:rPr>
        <w:drawing>
          <wp:inline distT="0" distB="0" distL="114300" distR="114300">
            <wp:extent cx="1485900" cy="317500"/>
            <wp:effectExtent l="0" t="0" r="0" b="6350"/>
            <wp:docPr id="4" name="图片 4" descr="EndLine"/>
            <wp:cNvGraphicFramePr/>
            <a:graphic xmlns:a="http://schemas.openxmlformats.org/drawingml/2006/main">
              <a:graphicData uri="http://schemas.openxmlformats.org/drawingml/2006/picture">
                <pic:pic xmlns:pic="http://schemas.openxmlformats.org/drawingml/2006/picture">
                  <pic:nvPicPr>
                    <pic:cNvPr id="4" name="图片 4" descr="EndLine"/>
                    <pic:cNvPicPr/>
                  </pic:nvPicPr>
                  <pic:blipFill>
                    <a:blip r:embed="rId7"/>
                    <a:stretch>
                      <a:fillRect/>
                    </a:stretch>
                  </pic:blipFill>
                  <pic:spPr>
                    <a:xfrm>
                      <a:off x="0" y="0"/>
                      <a:ext cx="1485900" cy="317500"/>
                    </a:xfrm>
                    <a:prstGeom prst="rect">
                      <a:avLst/>
                    </a:prstGeom>
                  </pic:spPr>
                </pic:pic>
              </a:graphicData>
            </a:graphic>
          </wp:inline>
        </w:drawing>
      </w:r>
      <w:bookmarkEnd w:id="123"/>
    </w:p>
    <w:sectPr>
      <w:pgSz w:w="11906" w:h="16838"/>
      <w:pgMar w:top="2410" w:right="1134" w:bottom="1134" w:left="1134" w:header="1418" w:footer="1134" w:gutter="284"/>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F69C7">
    <w:pPr>
      <w:pStyle w:val="30"/>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6C2CE">
    <w:pPr>
      <w:pStyle w:val="31"/>
      <w:bidi w:val="0"/>
      <w:rPr>
        <w:rFonts w:hint="eastAsia" w:eastAsia="黑体"/>
        <w:lang w:eastAsia="zh-CN"/>
      </w:rPr>
    </w:pPr>
    <w:r>
      <w:rPr>
        <w:rFonts w:hint="eastAsia"/>
        <w:lang w:eastAsia="zh-CN"/>
      </w:rPr>
      <w:t>DB36/T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BDA10"/>
    <w:multiLevelType w:val="multilevel"/>
    <w:tmpl w:val="8ECBDA10"/>
    <w:lvl w:ilvl="0" w:tentative="0">
      <w:start w:val="1"/>
      <w:numFmt w:val="decimal"/>
      <w:pStyle w:val="113"/>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958046F3"/>
    <w:multiLevelType w:val="multilevel"/>
    <w:tmpl w:val="958046F3"/>
    <w:lvl w:ilvl="0" w:tentative="0">
      <w:start w:val="1"/>
      <w:numFmt w:val="decimal"/>
      <w:pStyle w:val="106"/>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A2581F44"/>
    <w:multiLevelType w:val="multilevel"/>
    <w:tmpl w:val="A2581F44"/>
    <w:lvl w:ilvl="0" w:tentative="0">
      <w:start w:val="1"/>
      <w:numFmt w:val="decimal"/>
      <w:pStyle w:val="104"/>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A46A743E"/>
    <w:multiLevelType w:val="multilevel"/>
    <w:tmpl w:val="A46A743E"/>
    <w:lvl w:ilvl="0" w:tentative="0">
      <w:start w:val="1"/>
      <w:numFmt w:val="upperLetter"/>
      <w:pStyle w:val="100"/>
      <w:lvlText w:val="%1"/>
      <w:lvlJc w:val="left"/>
      <w:pPr>
        <w:tabs>
          <w:tab w:val="left" w:pos="0"/>
        </w:tabs>
        <w:ind w:left="0" w:leftChars="0" w:firstLine="0" w:firstLineChars="0"/>
      </w:pPr>
      <w:rPr>
        <w:rFonts w:hint="default"/>
      </w:rPr>
    </w:lvl>
    <w:lvl w:ilvl="1" w:tentative="0">
      <w:start w:val="1"/>
      <w:numFmt w:val="decimal"/>
      <w:pStyle w:val="101"/>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AFD61F90"/>
    <w:multiLevelType w:val="multilevel"/>
    <w:tmpl w:val="AFD61F90"/>
    <w:lvl w:ilvl="0" w:tentative="0">
      <w:start w:val="1"/>
      <w:numFmt w:val="none"/>
      <w:pStyle w:val="103"/>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CD767F9E"/>
    <w:multiLevelType w:val="multilevel"/>
    <w:tmpl w:val="CD767F9E"/>
    <w:lvl w:ilvl="0" w:tentative="0">
      <w:start w:val="1"/>
      <w:numFmt w:val="none"/>
      <w:pStyle w:val="56"/>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57"/>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DB781498"/>
    <w:multiLevelType w:val="multilevel"/>
    <w:tmpl w:val="DB781498"/>
    <w:lvl w:ilvl="0" w:tentative="0">
      <w:start w:val="1"/>
      <w:numFmt w:val="lowerLetter"/>
      <w:pStyle w:val="107"/>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E4C8B8BA"/>
    <w:multiLevelType w:val="multilevel"/>
    <w:tmpl w:val="E4C8B8BA"/>
    <w:lvl w:ilvl="0" w:tentative="0">
      <w:start w:val="1"/>
      <w:numFmt w:val="upperLetter"/>
      <w:pStyle w:val="87"/>
      <w:suff w:val="nothing"/>
      <w:lvlText w:val="附录%1"/>
      <w:lvlJc w:val="left"/>
      <w:pPr>
        <w:ind w:left="0" w:leftChars="0" w:firstLine="0" w:firstLineChars="0"/>
      </w:pPr>
      <w:rPr>
        <w:rFonts w:hint="default"/>
        <w:spacing w:val="102"/>
      </w:rPr>
    </w:lvl>
    <w:lvl w:ilvl="1" w:tentative="0">
      <w:start w:val="1"/>
      <w:numFmt w:val="decimal"/>
      <w:pStyle w:val="88"/>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89"/>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0"/>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1"/>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2"/>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FCB17F43"/>
    <w:multiLevelType w:val="multilevel"/>
    <w:tmpl w:val="FCB17F43"/>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9">
    <w:nsid w:val="02616344"/>
    <w:multiLevelType w:val="multilevel"/>
    <w:tmpl w:val="02616344"/>
    <w:lvl w:ilvl="0" w:tentative="0">
      <w:start w:val="1"/>
      <w:numFmt w:val="upperLetter"/>
      <w:pStyle w:val="98"/>
      <w:lvlText w:val="%1"/>
      <w:lvlJc w:val="left"/>
      <w:pPr>
        <w:tabs>
          <w:tab w:val="left" w:pos="0"/>
        </w:tabs>
        <w:ind w:left="0" w:leftChars="0" w:firstLine="0" w:firstLineChars="0"/>
      </w:pPr>
      <w:rPr>
        <w:rFonts w:hint="default"/>
      </w:rPr>
    </w:lvl>
    <w:lvl w:ilvl="1" w:tentative="0">
      <w:start w:val="1"/>
      <w:numFmt w:val="decimal"/>
      <w:pStyle w:val="99"/>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10">
    <w:nsid w:val="11DDCE12"/>
    <w:multiLevelType w:val="multilevel"/>
    <w:tmpl w:val="11DDCE12"/>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1"/>
      <w:suff w:val="nothing"/>
      <w:lvlText w:val="%1.%2　"/>
      <w:lvlJc w:val="left"/>
      <w:pPr>
        <w:ind w:left="284" w:firstLine="0"/>
      </w:pPr>
      <w:rPr>
        <w:rFonts w:hint="default" w:ascii="黑体" w:hAnsi="黑体" w:eastAsia="黑体" w:cs="黑体"/>
        <w:sz w:val="20"/>
      </w:rPr>
    </w:lvl>
    <w:lvl w:ilvl="2" w:tentative="0">
      <w:start w:val="1"/>
      <w:numFmt w:val="decimal"/>
      <w:suff w:val="nothing"/>
      <w:lvlText w:val="%1.%2.%3　"/>
      <w:lvlJc w:val="left"/>
      <w:pPr>
        <w:ind w:left="63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AAA9354"/>
    <w:multiLevelType w:val="multilevel"/>
    <w:tmpl w:val="2AAA9354"/>
    <w:lvl w:ilvl="0" w:tentative="0">
      <w:start w:val="1"/>
      <w:numFmt w:val="none"/>
      <w:pStyle w:val="54"/>
      <w:suff w:val="nothing"/>
      <w:lvlText w:val="%1"/>
      <w:lvlJc w:val="left"/>
      <w:pPr>
        <w:ind w:left="425" w:leftChars="0" w:hanging="425" w:firstLineChars="0"/>
      </w:pPr>
      <w:rPr>
        <w:rFonts w:hint="default"/>
      </w:rPr>
    </w:lvl>
    <w:lvl w:ilvl="1" w:tentative="0">
      <w:start w:val="1"/>
      <w:numFmt w:val="decimal"/>
      <w:pStyle w:val="61"/>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2"/>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3"/>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4"/>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5"/>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2E2CF7C6"/>
    <w:multiLevelType w:val="multilevel"/>
    <w:tmpl w:val="2E2CF7C6"/>
    <w:lvl w:ilvl="0" w:tentative="0">
      <w:start w:val="1"/>
      <w:numFmt w:val="none"/>
      <w:pStyle w:val="105"/>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373870D7"/>
    <w:multiLevelType w:val="multilevel"/>
    <w:tmpl w:val="373870D7"/>
    <w:lvl w:ilvl="0" w:tentative="0">
      <w:start w:val="1"/>
      <w:numFmt w:val="decimal"/>
      <w:pStyle w:val="112"/>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37998D62"/>
    <w:multiLevelType w:val="multilevel"/>
    <w:tmpl w:val="37998D62"/>
    <w:lvl w:ilvl="0" w:tentative="0">
      <w:start w:val="1"/>
      <w:numFmt w:val="decimal"/>
      <w:pStyle w:val="118"/>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6">
    <w:nsid w:val="4764069B"/>
    <w:multiLevelType w:val="multilevel"/>
    <w:tmpl w:val="4764069B"/>
    <w:lvl w:ilvl="0" w:tentative="0">
      <w:start w:val="1"/>
      <w:numFmt w:val="decimal"/>
      <w:pStyle w:val="17"/>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7">
    <w:nsid w:val="5FCCD0FC"/>
    <w:multiLevelType w:val="multilevel"/>
    <w:tmpl w:val="5FCCD0FC"/>
    <w:lvl w:ilvl="0" w:tentative="0">
      <w:start w:val="1"/>
      <w:numFmt w:val="decimal"/>
      <w:pStyle w:val="71"/>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2"/>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3"/>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4"/>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5"/>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6"/>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8">
    <w:nsid w:val="68FB9C0F"/>
    <w:multiLevelType w:val="multilevel"/>
    <w:tmpl w:val="68FB9C0F"/>
    <w:lvl w:ilvl="0" w:tentative="0">
      <w:start w:val="1"/>
      <w:numFmt w:val="lowerLetter"/>
      <w:pStyle w:val="59"/>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0"/>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58"/>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10"/>
  </w:num>
  <w:num w:numId="2">
    <w:abstractNumId w:val="9"/>
  </w:num>
  <w:num w:numId="3">
    <w:abstractNumId w:val="16"/>
  </w:num>
  <w:num w:numId="4">
    <w:abstractNumId w:val="12"/>
  </w:num>
  <w:num w:numId="5">
    <w:abstractNumId w:val="5"/>
  </w:num>
  <w:num w:numId="6">
    <w:abstractNumId w:val="18"/>
  </w:num>
  <w:num w:numId="7">
    <w:abstractNumId w:val="17"/>
  </w:num>
  <w:num w:numId="8">
    <w:abstractNumId w:val="7"/>
  </w:num>
  <w:num w:numId="9">
    <w:abstractNumId w:val="3"/>
  </w:num>
  <w:num w:numId="10">
    <w:abstractNumId w:val="4"/>
  </w:num>
  <w:num w:numId="11">
    <w:abstractNumId w:val="2"/>
  </w:num>
  <w:num w:numId="12">
    <w:abstractNumId w:val="13"/>
  </w:num>
  <w:num w:numId="13">
    <w:abstractNumId w:val="1"/>
  </w:num>
  <w:num w:numId="14">
    <w:abstractNumId w:val="6"/>
  </w:num>
  <w:num w:numId="15">
    <w:abstractNumId w:val="14"/>
  </w:num>
  <w:num w:numId="16">
    <w:abstractNumId w:val="0"/>
  </w:num>
  <w:num w:numId="17">
    <w:abstractNumId w:val="15"/>
  </w:num>
  <w:num w:numId="18">
    <w:abstractNumId w:val="1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NmNiYmMzNzExODg4OTA4ZjQ3YmUzNTM5YmZkZWIifQ=="/>
  </w:docVars>
  <w:rsids>
    <w:rsidRoot w:val="0DB80228"/>
    <w:rsid w:val="00103F0C"/>
    <w:rsid w:val="013019FE"/>
    <w:rsid w:val="01FF5441"/>
    <w:rsid w:val="02271909"/>
    <w:rsid w:val="027608F6"/>
    <w:rsid w:val="02AC5A1B"/>
    <w:rsid w:val="032F7C95"/>
    <w:rsid w:val="041C69A4"/>
    <w:rsid w:val="04B36EE7"/>
    <w:rsid w:val="05330B91"/>
    <w:rsid w:val="05706184"/>
    <w:rsid w:val="05D97248"/>
    <w:rsid w:val="06E30D54"/>
    <w:rsid w:val="07A93314"/>
    <w:rsid w:val="08010245"/>
    <w:rsid w:val="0802362E"/>
    <w:rsid w:val="08282628"/>
    <w:rsid w:val="09660B54"/>
    <w:rsid w:val="098E1038"/>
    <w:rsid w:val="0AAB518D"/>
    <w:rsid w:val="0AEB3058"/>
    <w:rsid w:val="0B872EBC"/>
    <w:rsid w:val="0C3500D2"/>
    <w:rsid w:val="0DB80228"/>
    <w:rsid w:val="0EDB32C2"/>
    <w:rsid w:val="123E7868"/>
    <w:rsid w:val="1351449B"/>
    <w:rsid w:val="13ED4CE0"/>
    <w:rsid w:val="14E61168"/>
    <w:rsid w:val="15230D4D"/>
    <w:rsid w:val="158B7CDC"/>
    <w:rsid w:val="15C72AFE"/>
    <w:rsid w:val="16673E9F"/>
    <w:rsid w:val="169E111B"/>
    <w:rsid w:val="16A05D19"/>
    <w:rsid w:val="174D6A83"/>
    <w:rsid w:val="1A652E91"/>
    <w:rsid w:val="1B6601EA"/>
    <w:rsid w:val="1BDD33A8"/>
    <w:rsid w:val="1C246CED"/>
    <w:rsid w:val="1D194873"/>
    <w:rsid w:val="1DA172C7"/>
    <w:rsid w:val="1E293B62"/>
    <w:rsid w:val="1EB41F09"/>
    <w:rsid w:val="20C71C5D"/>
    <w:rsid w:val="227C38E1"/>
    <w:rsid w:val="22DF1DC6"/>
    <w:rsid w:val="269033B1"/>
    <w:rsid w:val="26EB3E67"/>
    <w:rsid w:val="26FE3B9A"/>
    <w:rsid w:val="27060D93"/>
    <w:rsid w:val="27A362FC"/>
    <w:rsid w:val="27AE2E40"/>
    <w:rsid w:val="28EB4969"/>
    <w:rsid w:val="29EA7A26"/>
    <w:rsid w:val="2CEB186B"/>
    <w:rsid w:val="2D776E1A"/>
    <w:rsid w:val="2DF30841"/>
    <w:rsid w:val="2E8E72D8"/>
    <w:rsid w:val="2EAC180F"/>
    <w:rsid w:val="2F961B57"/>
    <w:rsid w:val="2FBF1DF3"/>
    <w:rsid w:val="30942295"/>
    <w:rsid w:val="314239BA"/>
    <w:rsid w:val="325714E3"/>
    <w:rsid w:val="32E94256"/>
    <w:rsid w:val="33154B7C"/>
    <w:rsid w:val="33A309C5"/>
    <w:rsid w:val="34664AE8"/>
    <w:rsid w:val="35AB4E63"/>
    <w:rsid w:val="35E47CB9"/>
    <w:rsid w:val="36414942"/>
    <w:rsid w:val="378B76CC"/>
    <w:rsid w:val="381C610B"/>
    <w:rsid w:val="38203D22"/>
    <w:rsid w:val="384078E1"/>
    <w:rsid w:val="393671C3"/>
    <w:rsid w:val="3A7221C3"/>
    <w:rsid w:val="3A732200"/>
    <w:rsid w:val="3BB47D4A"/>
    <w:rsid w:val="3BEA7C99"/>
    <w:rsid w:val="3D793214"/>
    <w:rsid w:val="3E1A1A54"/>
    <w:rsid w:val="3ED20B0C"/>
    <w:rsid w:val="3EF26282"/>
    <w:rsid w:val="3F6F51DD"/>
    <w:rsid w:val="41636797"/>
    <w:rsid w:val="419A7385"/>
    <w:rsid w:val="41DC0570"/>
    <w:rsid w:val="43CF7722"/>
    <w:rsid w:val="44137FD4"/>
    <w:rsid w:val="45075739"/>
    <w:rsid w:val="46C142D8"/>
    <w:rsid w:val="48811564"/>
    <w:rsid w:val="4A632C77"/>
    <w:rsid w:val="4A811448"/>
    <w:rsid w:val="4B6212D7"/>
    <w:rsid w:val="4D003831"/>
    <w:rsid w:val="4D1251F1"/>
    <w:rsid w:val="4D355DB6"/>
    <w:rsid w:val="4D56653D"/>
    <w:rsid w:val="4D9A2194"/>
    <w:rsid w:val="4DC7622D"/>
    <w:rsid w:val="4E9F1432"/>
    <w:rsid w:val="4F697E9B"/>
    <w:rsid w:val="4F9646D0"/>
    <w:rsid w:val="50952DD1"/>
    <w:rsid w:val="519D0262"/>
    <w:rsid w:val="526F57C8"/>
    <w:rsid w:val="53281E1B"/>
    <w:rsid w:val="54AC72FA"/>
    <w:rsid w:val="55452397"/>
    <w:rsid w:val="55452810"/>
    <w:rsid w:val="558955DA"/>
    <w:rsid w:val="59516274"/>
    <w:rsid w:val="595A2EE4"/>
    <w:rsid w:val="597D1008"/>
    <w:rsid w:val="59AF15E5"/>
    <w:rsid w:val="59C86D1B"/>
    <w:rsid w:val="5C15456D"/>
    <w:rsid w:val="5CC06BAC"/>
    <w:rsid w:val="5E03001C"/>
    <w:rsid w:val="5F2D34F7"/>
    <w:rsid w:val="60242FB1"/>
    <w:rsid w:val="606721D5"/>
    <w:rsid w:val="607322A7"/>
    <w:rsid w:val="60C9053F"/>
    <w:rsid w:val="61B256D1"/>
    <w:rsid w:val="625F5B1C"/>
    <w:rsid w:val="628505FA"/>
    <w:rsid w:val="63815C6D"/>
    <w:rsid w:val="64041CCD"/>
    <w:rsid w:val="660B3A10"/>
    <w:rsid w:val="67E10ABE"/>
    <w:rsid w:val="68191A7E"/>
    <w:rsid w:val="685C26C4"/>
    <w:rsid w:val="688B473A"/>
    <w:rsid w:val="689B7085"/>
    <w:rsid w:val="68BE02C0"/>
    <w:rsid w:val="6917189A"/>
    <w:rsid w:val="694C7FF9"/>
    <w:rsid w:val="6B8414E1"/>
    <w:rsid w:val="6BE9352E"/>
    <w:rsid w:val="6E5972F9"/>
    <w:rsid w:val="6F6E0BCC"/>
    <w:rsid w:val="706E5A5A"/>
    <w:rsid w:val="7089584F"/>
    <w:rsid w:val="70DC163B"/>
    <w:rsid w:val="710B3ED5"/>
    <w:rsid w:val="72356904"/>
    <w:rsid w:val="72731162"/>
    <w:rsid w:val="72E75190"/>
    <w:rsid w:val="73B061BC"/>
    <w:rsid w:val="73EE5BEF"/>
    <w:rsid w:val="743F5CE9"/>
    <w:rsid w:val="744C533A"/>
    <w:rsid w:val="746772F8"/>
    <w:rsid w:val="750827B0"/>
    <w:rsid w:val="767E179B"/>
    <w:rsid w:val="76F61583"/>
    <w:rsid w:val="77545D28"/>
    <w:rsid w:val="783706B5"/>
    <w:rsid w:val="7898600B"/>
    <w:rsid w:val="796505AB"/>
    <w:rsid w:val="79BB0FFB"/>
    <w:rsid w:val="7A947114"/>
    <w:rsid w:val="7AAB7407"/>
    <w:rsid w:val="7AEC7106"/>
    <w:rsid w:val="7C757FC5"/>
    <w:rsid w:val="7C7B7399"/>
    <w:rsid w:val="7E5C4895"/>
    <w:rsid w:val="7EAD4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3">
    <w:name w:val="heading 3"/>
    <w:basedOn w:val="1"/>
    <w:next w:val="1"/>
    <w:autoRedefine/>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4">
    <w:name w:val="heading 4"/>
    <w:basedOn w:val="1"/>
    <w:next w:val="1"/>
    <w:autoRedefine/>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5">
    <w:name w:val="heading 5"/>
    <w:basedOn w:val="1"/>
    <w:next w:val="1"/>
    <w:autoRedefine/>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autoRedefine/>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7">
    <w:name w:val="heading 7"/>
    <w:basedOn w:val="1"/>
    <w:next w:val="1"/>
    <w:autoRedefine/>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autoRedefine/>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rPr>
      <w:rFonts w:hint="eastAsia" w:ascii="宋体" w:hAnsi="Times New Roman" w:eastAsia="宋体" w:cs="Times New Roman"/>
      <w:sz w:val="21"/>
    </w:rPr>
  </w:style>
  <w:style w:type="table" w:default="1" w:styleId="20">
    <w:name w:val="Normal Table"/>
    <w:autoRedefine/>
    <w:semiHidden/>
    <w:qFormat/>
    <w:uiPriority w:val="0"/>
    <w:tblPr>
      <w:tblCellMar>
        <w:top w:w="0" w:type="dxa"/>
        <w:left w:w="108" w:type="dxa"/>
        <w:bottom w:w="0" w:type="dxa"/>
        <w:right w:w="108" w:type="dxa"/>
      </w:tblCellMar>
    </w:tblPr>
  </w:style>
  <w:style w:type="paragraph" w:styleId="10">
    <w:name w:val="annotation text"/>
    <w:basedOn w:val="1"/>
    <w:qFormat/>
    <w:uiPriority w:val="0"/>
    <w:pPr>
      <w:jc w:val="left"/>
    </w:pPr>
  </w:style>
  <w:style w:type="paragraph" w:styleId="11">
    <w:name w:val="toc 5"/>
    <w:basedOn w:val="1"/>
    <w:next w:val="1"/>
    <w:autoRedefine/>
    <w:qFormat/>
    <w:uiPriority w:val="0"/>
    <w:pPr>
      <w:spacing w:line="300" w:lineRule="exact"/>
      <w:ind w:left="1680" w:leftChars="800"/>
    </w:pPr>
    <w:rPr>
      <w:rFonts w:hAnsi="宋体"/>
    </w:rPr>
  </w:style>
  <w:style w:type="paragraph" w:styleId="12">
    <w:name w:val="toc 3"/>
    <w:basedOn w:val="1"/>
    <w:next w:val="1"/>
    <w:autoRedefine/>
    <w:qFormat/>
    <w:uiPriority w:val="0"/>
    <w:pPr>
      <w:spacing w:line="300" w:lineRule="exact"/>
      <w:ind w:left="840" w:leftChars="400"/>
    </w:pPr>
    <w:rPr>
      <w:rFonts w:hAnsi="宋体"/>
    </w:rPr>
  </w:style>
  <w:style w:type="paragraph" w:styleId="13">
    <w:name w:val="footer"/>
    <w:basedOn w:val="1"/>
    <w:autoRedefine/>
    <w:qFormat/>
    <w:uiPriority w:val="0"/>
    <w:pPr>
      <w:tabs>
        <w:tab w:val="center" w:pos="4153"/>
        <w:tab w:val="right" w:pos="8306"/>
      </w:tabs>
      <w:snapToGrid w:val="0"/>
      <w:jc w:val="left"/>
    </w:pPr>
    <w:rPr>
      <w:sz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autoRedefine/>
    <w:qFormat/>
    <w:uiPriority w:val="0"/>
    <w:pPr>
      <w:spacing w:line="400" w:lineRule="exact"/>
    </w:pPr>
    <w:rPr>
      <w:rFonts w:hAnsi="宋体"/>
    </w:rPr>
  </w:style>
  <w:style w:type="paragraph" w:styleId="16">
    <w:name w:val="toc 4"/>
    <w:basedOn w:val="1"/>
    <w:next w:val="1"/>
    <w:autoRedefine/>
    <w:qFormat/>
    <w:uiPriority w:val="0"/>
    <w:pPr>
      <w:spacing w:line="300" w:lineRule="exact"/>
      <w:ind w:left="1260" w:leftChars="600"/>
    </w:pPr>
    <w:rPr>
      <w:rFonts w:hAnsi="宋体"/>
    </w:rPr>
  </w:style>
  <w:style w:type="paragraph" w:styleId="17">
    <w:name w:val="footnote text"/>
    <w:basedOn w:val="1"/>
    <w:autoRedefine/>
    <w:qFormat/>
    <w:uiPriority w:val="0"/>
    <w:pPr>
      <w:widowControl/>
      <w:numPr>
        <w:ilvl w:val="0"/>
        <w:numId w:val="3"/>
      </w:numPr>
      <w:autoSpaceDE w:val="0"/>
      <w:autoSpaceDN w:val="0"/>
      <w:snapToGrid/>
      <w:ind w:left="1380" w:leftChars="200" w:hanging="960" w:hangingChars="200"/>
      <w:jc w:val="both"/>
    </w:pPr>
    <w:rPr>
      <w:rFonts w:hAnsi="宋体"/>
      <w:sz w:val="15"/>
    </w:rPr>
  </w:style>
  <w:style w:type="paragraph" w:styleId="18">
    <w:name w:val="toc 6"/>
    <w:basedOn w:val="1"/>
    <w:next w:val="1"/>
    <w:autoRedefine/>
    <w:qFormat/>
    <w:uiPriority w:val="0"/>
    <w:pPr>
      <w:spacing w:line="300" w:lineRule="exact"/>
      <w:ind w:left="2100" w:leftChars="1000"/>
    </w:pPr>
    <w:rPr>
      <w:rFonts w:hAnsi="宋体"/>
    </w:rPr>
  </w:style>
  <w:style w:type="paragraph" w:styleId="19">
    <w:name w:val="toc 2"/>
    <w:basedOn w:val="1"/>
    <w:next w:val="1"/>
    <w:autoRedefine/>
    <w:qFormat/>
    <w:uiPriority w:val="0"/>
    <w:pPr>
      <w:spacing w:line="300" w:lineRule="exact"/>
      <w:ind w:left="420" w:leftChars="200"/>
    </w:pPr>
    <w:rPr>
      <w:rFonts w:hAnsi="宋体"/>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otnote reference"/>
    <w:basedOn w:val="22"/>
    <w:autoRedefine/>
    <w:qFormat/>
    <w:uiPriority w:val="0"/>
    <w:rPr>
      <w:rFonts w:ascii="宋体" w:hAnsi="宋体" w:eastAsia="宋体" w:cs="宋体"/>
      <w:sz w:val="18"/>
      <w:vertAlign w:val="superscript"/>
    </w:rPr>
  </w:style>
  <w:style w:type="paragraph" w:customStyle="1" w:styleId="24">
    <w:name w:val="标准文件_段"/>
    <w:qFormat/>
    <w:uiPriority w:val="0"/>
    <w:pPr>
      <w:ind w:firstLine="960" w:firstLineChars="200"/>
      <w:jc w:val="both"/>
    </w:pPr>
    <w:rPr>
      <w:rFonts w:hint="eastAsia" w:ascii="宋体" w:hAnsi="Times New Roman" w:eastAsia="宋体" w:cs="宋体"/>
      <w:sz w:val="21"/>
    </w:rPr>
  </w:style>
  <w:style w:type="paragraph" w:customStyle="1" w:styleId="25">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6">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7">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28">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29">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0">
    <w:name w:val="标准书脚_奇数页"/>
    <w:qFormat/>
    <w:uiPriority w:val="0"/>
    <w:pPr>
      <w:ind w:right="227"/>
      <w:jc w:val="right"/>
    </w:pPr>
    <w:rPr>
      <w:rFonts w:hint="eastAsia" w:ascii="宋体" w:hAnsi="Times New Roman" w:eastAsia="宋体" w:cs="宋体"/>
      <w:sz w:val="18"/>
    </w:rPr>
  </w:style>
  <w:style w:type="paragraph" w:customStyle="1" w:styleId="31">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2">
    <w:name w:val="标准书眉_偶数页"/>
    <w:next w:val="1"/>
    <w:qFormat/>
    <w:uiPriority w:val="0"/>
    <w:pPr>
      <w:spacing w:after="120"/>
    </w:pPr>
    <w:rPr>
      <w:rFonts w:hint="eastAsia" w:ascii="黑体" w:hAnsi="Times New Roman" w:eastAsia="黑体" w:cs="黑体"/>
      <w:sz w:val="21"/>
    </w:rPr>
  </w:style>
  <w:style w:type="paragraph" w:customStyle="1" w:styleId="33">
    <w:name w:val="标准文件_参考文献标题"/>
    <w:basedOn w:val="1"/>
    <w:next w:val="1"/>
    <w:autoRedefine/>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4">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5">
    <w:name w:val="发布部门"/>
    <w:next w:val="24"/>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6">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7">
    <w:name w:val="实施日期"/>
    <w:basedOn w:val="36"/>
    <w:autoRedefine/>
    <w:qFormat/>
    <w:uiPriority w:val="0"/>
    <w:pPr>
      <w:framePr w:hSpace="0" w:wrap="around" w:vAnchor="page" w:hAnchor="page" w:x="7089" w:y="14176"/>
      <w:jc w:val="right"/>
    </w:pPr>
  </w:style>
  <w:style w:type="paragraph" w:customStyle="1" w:styleId="38">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39">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0">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1">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2">
    <w:name w:val="封面标准英文名称"/>
    <w:basedOn w:val="41"/>
    <w:qFormat/>
    <w:uiPriority w:val="0"/>
    <w:pPr>
      <w:widowControl w:val="0"/>
      <w:spacing w:before="410" w:line="360" w:lineRule="exact"/>
      <w:textAlignment w:val="bottom"/>
    </w:pPr>
    <w:rPr>
      <w:rFonts w:ascii="Times New Roman" w:hAnsi="Times New Roman" w:cs="Times New Roman"/>
      <w:sz w:val="28"/>
    </w:rPr>
  </w:style>
  <w:style w:type="paragraph" w:customStyle="1" w:styleId="43">
    <w:name w:val="封面一致性程度标识"/>
    <w:basedOn w:val="42"/>
    <w:autoRedefine/>
    <w:qFormat/>
    <w:uiPriority w:val="0"/>
    <w:pPr>
      <w:spacing w:before="760"/>
    </w:pPr>
  </w:style>
  <w:style w:type="paragraph" w:customStyle="1" w:styleId="44">
    <w:name w:val="封面标准文稿类别"/>
    <w:basedOn w:val="43"/>
    <w:qFormat/>
    <w:uiPriority w:val="0"/>
    <w:pPr>
      <w:spacing w:before="440" w:after="160"/>
    </w:pPr>
    <w:rPr>
      <w:rFonts w:ascii="黑体" w:hAnsi="黑体" w:cs="黑体"/>
      <w:sz w:val="24"/>
    </w:rPr>
  </w:style>
  <w:style w:type="paragraph" w:customStyle="1" w:styleId="45">
    <w:name w:val="封面标准文稿编辑信息"/>
    <w:basedOn w:val="44"/>
    <w:qFormat/>
    <w:uiPriority w:val="0"/>
    <w:pPr>
      <w:spacing w:before="180" w:line="240" w:lineRule="atLeast"/>
    </w:pPr>
    <w:rPr>
      <w:sz w:val="21"/>
    </w:rPr>
  </w:style>
  <w:style w:type="paragraph" w:customStyle="1" w:styleId="46">
    <w:name w:val="封面标准文稿附件"/>
    <w:basedOn w:val="44"/>
    <w:qFormat/>
    <w:uiPriority w:val="0"/>
    <w:pPr>
      <w:spacing w:before="937" w:beforeLines="300" w:afterLines="30" w:line="240" w:lineRule="auto"/>
    </w:pPr>
    <w:rPr>
      <w:rFonts w:ascii="Times New Roman" w:hAnsi="Times New Roman" w:cs="Times New Roman"/>
      <w:b/>
      <w:sz w:val="21"/>
    </w:rPr>
  </w:style>
  <w:style w:type="paragraph" w:customStyle="1" w:styleId="47">
    <w:name w:val="其他发布部门"/>
    <w:basedOn w:val="35"/>
    <w:qFormat/>
    <w:uiPriority w:val="0"/>
    <w:pPr>
      <w:framePr w:wrap="around" w:y="15310"/>
      <w:spacing w:line="0" w:lineRule="atLeast"/>
    </w:pPr>
    <w:rPr>
      <w:rFonts w:ascii="黑体" w:hAnsi="黑体" w:eastAsia="黑体" w:cs="黑体"/>
    </w:rPr>
  </w:style>
  <w:style w:type="paragraph" w:customStyle="1" w:styleId="48">
    <w:name w:val="其他发布部门2"/>
    <w:basedOn w:val="35"/>
    <w:qFormat/>
    <w:uiPriority w:val="0"/>
    <w:pPr>
      <w:framePr w:w="7433" w:h="584" w:hRule="exact" w:hSpace="181" w:wrap="around" w:vAnchor="margin" w:hAnchor="margin" w:xAlign="center" w:y="15027"/>
      <w:spacing w:line="0" w:lineRule="atLeast"/>
    </w:pPr>
    <w:rPr>
      <w:rFonts w:ascii="黑体" w:hAnsi="黑体" w:eastAsia="黑体" w:cs="Times New Roman"/>
      <w:spacing w:val="0"/>
      <w:w w:val="100"/>
    </w:rPr>
  </w:style>
  <w:style w:type="paragraph" w:customStyle="1" w:styleId="49">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0">
    <w:name w:val="其他发布日期"/>
    <w:basedOn w:val="36"/>
    <w:autoRedefine/>
    <w:qFormat/>
    <w:uiPriority w:val="0"/>
    <w:pPr>
      <w:framePr w:hSpace="0" w:wrap="around" w:vAnchor="page" w:hAnchor="page" w:x="1419" w:y="14176"/>
    </w:pPr>
  </w:style>
  <w:style w:type="paragraph" w:customStyle="1" w:styleId="51">
    <w:name w:val="其他实施日期"/>
    <w:basedOn w:val="37"/>
    <w:autoRedefine/>
    <w:qFormat/>
    <w:uiPriority w:val="0"/>
  </w:style>
  <w:style w:type="paragraph" w:customStyle="1" w:styleId="52">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3">
    <w:name w:val="标准文件_目录标题"/>
    <w:basedOn w:val="1"/>
    <w:qFormat/>
    <w:uiPriority w:val="0"/>
    <w:pPr>
      <w:shd w:val="clear" w:fill="FFFFFF"/>
      <w:spacing w:after="469" w:afterLines="150"/>
      <w:jc w:val="center"/>
    </w:pPr>
    <w:rPr>
      <w:rFonts w:ascii="黑体" w:hAnsi="Times New Roman" w:eastAsia="黑体" w:cs="黑体"/>
      <w:kern w:val="0"/>
      <w:sz w:val="32"/>
    </w:rPr>
  </w:style>
  <w:style w:type="paragraph" w:customStyle="1" w:styleId="54">
    <w:name w:val="标准文件_前言、引言标题"/>
    <w:next w:val="1"/>
    <w:autoRedefine/>
    <w:qFormat/>
    <w:uiPriority w:val="0"/>
    <w:pPr>
      <w:numPr>
        <w:ilvl w:val="0"/>
        <w:numId w:val="4"/>
      </w:numPr>
      <w:suppressAutoHyphens w:val="0"/>
      <w:spacing w:after="469" w:afterLines="150"/>
      <w:ind w:left="425" w:hanging="425"/>
      <w:jc w:val="center"/>
      <w:outlineLvl w:val="0"/>
    </w:pPr>
    <w:rPr>
      <w:rFonts w:hint="eastAsia" w:ascii="黑体" w:hAnsi="Times New Roman" w:eastAsia="黑体" w:cs="黑体"/>
      <w:sz w:val="32"/>
    </w:rPr>
  </w:style>
  <w:style w:type="paragraph" w:customStyle="1" w:styleId="55">
    <w:name w:val="标准文件_正文标准名称"/>
    <w:basedOn w:val="1"/>
    <w:link w:val="119"/>
    <w:autoRedefine/>
    <w:qFormat/>
    <w:uiPriority w:val="0"/>
    <w:pPr>
      <w:widowControl/>
      <w:suppressAutoHyphens w:val="0"/>
      <w:spacing w:after="640" w:line="400" w:lineRule="exact"/>
      <w:jc w:val="center"/>
    </w:pPr>
    <w:rPr>
      <w:rFonts w:ascii="黑体" w:hAnsi="黑体" w:eastAsia="黑体" w:cs="黑体"/>
      <w:sz w:val="32"/>
    </w:rPr>
  </w:style>
  <w:style w:type="paragraph" w:customStyle="1" w:styleId="56">
    <w:name w:val="标准文件_一级项"/>
    <w:next w:val="24"/>
    <w:autoRedefine/>
    <w:qFormat/>
    <w:uiPriority w:val="0"/>
    <w:pPr>
      <w:numPr>
        <w:ilvl w:val="0"/>
        <w:numId w:val="5"/>
      </w:numPr>
      <w:suppressAutoHyphens w:val="0"/>
      <w:ind w:left="851" w:hanging="426"/>
    </w:pPr>
    <w:rPr>
      <w:rFonts w:hint="eastAsia" w:ascii="宋体" w:hAnsi="Times New Roman" w:eastAsia="宋体" w:cs="宋体"/>
      <w:sz w:val="21"/>
    </w:rPr>
  </w:style>
  <w:style w:type="paragraph" w:customStyle="1" w:styleId="57">
    <w:name w:val="标准文件_二级项2"/>
    <w:basedOn w:val="24"/>
    <w:next w:val="24"/>
    <w:autoRedefine/>
    <w:qFormat/>
    <w:uiPriority w:val="0"/>
    <w:pPr>
      <w:numPr>
        <w:ilvl w:val="1"/>
        <w:numId w:val="5"/>
      </w:numPr>
      <w:suppressAutoHyphens w:val="0"/>
      <w:ind w:left="1270" w:hanging="419"/>
    </w:pPr>
    <w:rPr>
      <w:rFonts w:hAnsi="Times New Roman"/>
    </w:rPr>
  </w:style>
  <w:style w:type="paragraph" w:customStyle="1" w:styleId="58">
    <w:name w:val="标准文件_三级项"/>
    <w:basedOn w:val="1"/>
    <w:next w:val="24"/>
    <w:autoRedefine/>
    <w:qFormat/>
    <w:uiPriority w:val="0"/>
    <w:pPr>
      <w:numPr>
        <w:ilvl w:val="2"/>
        <w:numId w:val="6"/>
      </w:numPr>
      <w:suppressAutoHyphens w:val="0"/>
      <w:spacing w:line="300" w:lineRule="exact"/>
      <w:ind w:left="1678" w:hanging="414"/>
    </w:pPr>
    <w:rPr>
      <w:rFonts w:hAnsi="+西文正文"/>
    </w:rPr>
  </w:style>
  <w:style w:type="paragraph" w:customStyle="1" w:styleId="59">
    <w:name w:val="标准文件_字母编号列项（一级）"/>
    <w:next w:val="24"/>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0">
    <w:name w:val="标准文件_数字编号列项（二级）"/>
    <w:next w:val="24"/>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1">
    <w:name w:val="标准文件_引言一级条标题"/>
    <w:basedOn w:val="24"/>
    <w:next w:val="24"/>
    <w:autoRedefine/>
    <w:qFormat/>
    <w:uiPriority w:val="0"/>
    <w:pPr>
      <w:numPr>
        <w:ilvl w:val="1"/>
        <w:numId w:val="4"/>
      </w:numPr>
      <w:spacing w:before="157" w:beforeLines="50" w:after="157" w:afterLines="50"/>
    </w:pPr>
    <w:rPr>
      <w:rFonts w:ascii="黑体" w:hAnsi="黑体" w:eastAsia="黑体" w:cs="黑体"/>
    </w:rPr>
  </w:style>
  <w:style w:type="paragraph" w:customStyle="1" w:styleId="62">
    <w:name w:val="标准文件_引言二级条标题"/>
    <w:basedOn w:val="24"/>
    <w:next w:val="24"/>
    <w:autoRedefine/>
    <w:qFormat/>
    <w:uiPriority w:val="0"/>
    <w:pPr>
      <w:numPr>
        <w:ilvl w:val="2"/>
        <w:numId w:val="4"/>
      </w:numPr>
      <w:spacing w:before="157" w:beforeLines="50" w:after="157" w:afterLines="50"/>
    </w:pPr>
    <w:rPr>
      <w:rFonts w:ascii="黑体" w:hAnsi="黑体" w:eastAsia="黑体" w:cs="黑体"/>
    </w:rPr>
  </w:style>
  <w:style w:type="paragraph" w:customStyle="1" w:styleId="63">
    <w:name w:val="标准文件_引言三级条标题"/>
    <w:basedOn w:val="24"/>
    <w:next w:val="24"/>
    <w:autoRedefine/>
    <w:qFormat/>
    <w:uiPriority w:val="0"/>
    <w:pPr>
      <w:numPr>
        <w:ilvl w:val="3"/>
        <w:numId w:val="4"/>
      </w:numPr>
      <w:spacing w:before="157" w:beforeLines="50" w:after="157" w:afterLines="50"/>
    </w:pPr>
    <w:rPr>
      <w:rFonts w:ascii="黑体" w:hAnsi="黑体" w:eastAsia="黑体" w:cs="黑体"/>
    </w:rPr>
  </w:style>
  <w:style w:type="paragraph" w:customStyle="1" w:styleId="64">
    <w:name w:val="标准文件_引言四级条标题"/>
    <w:basedOn w:val="24"/>
    <w:next w:val="24"/>
    <w:autoRedefine/>
    <w:qFormat/>
    <w:uiPriority w:val="0"/>
    <w:pPr>
      <w:numPr>
        <w:ilvl w:val="4"/>
        <w:numId w:val="4"/>
      </w:numPr>
      <w:spacing w:before="157" w:beforeLines="50" w:after="157" w:afterLines="50"/>
    </w:pPr>
    <w:rPr>
      <w:rFonts w:ascii="黑体" w:hAnsi="黑体" w:eastAsia="黑体" w:cs="黑体"/>
    </w:rPr>
  </w:style>
  <w:style w:type="paragraph" w:customStyle="1" w:styleId="65">
    <w:name w:val="标准文件_引言五级条标题"/>
    <w:basedOn w:val="24"/>
    <w:next w:val="24"/>
    <w:autoRedefine/>
    <w:qFormat/>
    <w:uiPriority w:val="0"/>
    <w:pPr>
      <w:numPr>
        <w:ilvl w:val="5"/>
        <w:numId w:val="4"/>
      </w:numPr>
      <w:spacing w:before="157" w:beforeLines="50" w:after="157" w:afterLines="50"/>
    </w:pPr>
    <w:rPr>
      <w:rFonts w:ascii="黑体" w:hAnsi="黑体" w:eastAsia="黑体" w:cs="黑体"/>
    </w:rPr>
  </w:style>
  <w:style w:type="paragraph" w:customStyle="1" w:styleId="66">
    <w:name w:val="标准文件_引言一级无标题"/>
    <w:basedOn w:val="61"/>
    <w:next w:val="24"/>
    <w:autoRedefine/>
    <w:qFormat/>
    <w:uiPriority w:val="0"/>
    <w:pPr>
      <w:spacing w:before="4" w:beforeLines="1" w:after="4" w:afterLines="1" w:line="276" w:lineRule="auto"/>
    </w:pPr>
    <w:rPr>
      <w:rFonts w:ascii="宋体" w:hAnsi="宋体" w:eastAsia="宋体" w:cs="宋体"/>
    </w:rPr>
  </w:style>
  <w:style w:type="paragraph" w:customStyle="1" w:styleId="67">
    <w:name w:val="标准文件_引言二级无标题"/>
    <w:basedOn w:val="62"/>
    <w:next w:val="24"/>
    <w:autoRedefine/>
    <w:qFormat/>
    <w:uiPriority w:val="0"/>
    <w:pPr>
      <w:spacing w:before="4" w:beforeLines="1" w:after="4" w:afterLines="1" w:line="276" w:lineRule="auto"/>
    </w:pPr>
    <w:rPr>
      <w:rFonts w:ascii="宋体" w:hAnsi="宋体" w:eastAsia="宋体" w:cs="宋体"/>
    </w:rPr>
  </w:style>
  <w:style w:type="paragraph" w:customStyle="1" w:styleId="68">
    <w:name w:val="标准文件_引言三级无标题"/>
    <w:basedOn w:val="63"/>
    <w:next w:val="24"/>
    <w:autoRedefine/>
    <w:qFormat/>
    <w:uiPriority w:val="0"/>
    <w:pPr>
      <w:spacing w:before="4" w:beforeLines="1" w:after="4" w:afterLines="1" w:line="276" w:lineRule="auto"/>
    </w:pPr>
    <w:rPr>
      <w:rFonts w:ascii="宋体" w:hAnsi="宋体" w:eastAsia="宋体" w:cs="宋体"/>
    </w:rPr>
  </w:style>
  <w:style w:type="paragraph" w:customStyle="1" w:styleId="69">
    <w:name w:val="标准文件_引言四级无标题"/>
    <w:basedOn w:val="64"/>
    <w:next w:val="24"/>
    <w:autoRedefine/>
    <w:qFormat/>
    <w:uiPriority w:val="0"/>
    <w:pPr>
      <w:spacing w:before="4" w:beforeLines="1" w:after="4" w:afterLines="1" w:line="276" w:lineRule="auto"/>
    </w:pPr>
    <w:rPr>
      <w:rFonts w:ascii="宋体" w:hAnsi="宋体" w:eastAsia="宋体" w:cs="宋体"/>
    </w:rPr>
  </w:style>
  <w:style w:type="paragraph" w:customStyle="1" w:styleId="70">
    <w:name w:val="标准文件_引言五级无标题"/>
    <w:basedOn w:val="65"/>
    <w:next w:val="24"/>
    <w:autoRedefine/>
    <w:qFormat/>
    <w:uiPriority w:val="0"/>
    <w:pPr>
      <w:spacing w:before="4" w:beforeLines="1" w:after="4" w:afterLines="1" w:line="276" w:lineRule="auto"/>
    </w:pPr>
    <w:rPr>
      <w:rFonts w:ascii="宋体" w:hAnsi="宋体" w:eastAsia="宋体" w:cs="宋体"/>
    </w:rPr>
  </w:style>
  <w:style w:type="paragraph" w:customStyle="1" w:styleId="71">
    <w:name w:val="标准文件_章标题"/>
    <w:next w:val="24"/>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2">
    <w:name w:val="标准文件_一级条标题"/>
    <w:basedOn w:val="71"/>
    <w:next w:val="24"/>
    <w:qFormat/>
    <w:uiPriority w:val="0"/>
    <w:pPr>
      <w:numPr>
        <w:ilvl w:val="1"/>
      </w:numPr>
      <w:spacing w:before="157" w:beforeLines="50" w:after="157" w:afterLines="50"/>
      <w:outlineLvl w:val="1"/>
    </w:pPr>
    <w:rPr>
      <w:rFonts w:hAnsi="Times New Roman"/>
    </w:rPr>
  </w:style>
  <w:style w:type="paragraph" w:customStyle="1" w:styleId="73">
    <w:name w:val="标准文件_二级条标题"/>
    <w:next w:val="24"/>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4">
    <w:name w:val="标准文件_三级条标题"/>
    <w:basedOn w:val="73"/>
    <w:next w:val="24"/>
    <w:qFormat/>
    <w:uiPriority w:val="0"/>
    <w:pPr>
      <w:numPr>
        <w:ilvl w:val="3"/>
      </w:numPr>
      <w:spacing w:before="157" w:after="157"/>
      <w:outlineLvl w:val="3"/>
    </w:pPr>
  </w:style>
  <w:style w:type="paragraph" w:customStyle="1" w:styleId="75">
    <w:name w:val="标准文件_四级条标题"/>
    <w:next w:val="24"/>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6">
    <w:name w:val="标准文件_五级条标题"/>
    <w:next w:val="24"/>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7">
    <w:name w:val="标准文件_一级无标题"/>
    <w:basedOn w:val="72"/>
    <w:autoRedefine/>
    <w:qFormat/>
    <w:uiPriority w:val="0"/>
    <w:pPr>
      <w:spacing w:before="4" w:beforeLines="1" w:after="4" w:afterLines="1"/>
      <w:outlineLvl w:val="9"/>
    </w:pPr>
    <w:rPr>
      <w:rFonts w:ascii="宋体" w:hAnsi="宋体" w:eastAsia="宋体" w:cs="宋体"/>
    </w:rPr>
  </w:style>
  <w:style w:type="paragraph" w:customStyle="1" w:styleId="78">
    <w:name w:val="标准文件_二级无标题"/>
    <w:basedOn w:val="73"/>
    <w:autoRedefine/>
    <w:qFormat/>
    <w:uiPriority w:val="0"/>
    <w:pPr>
      <w:spacing w:before="4" w:beforeLines="1" w:after="4" w:afterLines="1"/>
      <w:outlineLvl w:val="9"/>
    </w:pPr>
    <w:rPr>
      <w:rFonts w:ascii="宋体" w:hAnsi="宋体" w:eastAsia="宋体" w:cs="宋体"/>
    </w:rPr>
  </w:style>
  <w:style w:type="paragraph" w:customStyle="1" w:styleId="79">
    <w:name w:val="标准文件_三级无标题"/>
    <w:basedOn w:val="74"/>
    <w:autoRedefine/>
    <w:qFormat/>
    <w:uiPriority w:val="0"/>
    <w:pPr>
      <w:spacing w:before="4" w:beforeLines="1" w:after="4" w:afterLines="1"/>
      <w:outlineLvl w:val="9"/>
    </w:pPr>
    <w:rPr>
      <w:rFonts w:ascii="宋体" w:hAnsi="宋体" w:eastAsia="宋体" w:cs="宋体"/>
    </w:rPr>
  </w:style>
  <w:style w:type="paragraph" w:customStyle="1" w:styleId="80">
    <w:name w:val="标准文件_四级无标题"/>
    <w:basedOn w:val="75"/>
    <w:autoRedefine/>
    <w:qFormat/>
    <w:uiPriority w:val="0"/>
    <w:pPr>
      <w:spacing w:before="4" w:beforeLines="1" w:after="4" w:afterLines="1"/>
      <w:outlineLvl w:val="9"/>
    </w:pPr>
    <w:rPr>
      <w:rFonts w:ascii="宋体" w:hAnsi="宋体" w:eastAsia="宋体" w:cs="宋体"/>
    </w:rPr>
  </w:style>
  <w:style w:type="paragraph" w:customStyle="1" w:styleId="81">
    <w:name w:val="标准文件_五级无标题"/>
    <w:basedOn w:val="76"/>
    <w:autoRedefine/>
    <w:qFormat/>
    <w:uiPriority w:val="0"/>
    <w:pPr>
      <w:spacing w:before="4" w:beforeLines="1" w:after="4" w:afterLines="1"/>
      <w:outlineLvl w:val="9"/>
    </w:pPr>
    <w:rPr>
      <w:rFonts w:ascii="宋体" w:hAnsi="宋体" w:eastAsia="宋体" w:cs="宋体"/>
    </w:rPr>
  </w:style>
  <w:style w:type="paragraph" w:customStyle="1" w:styleId="82">
    <w:name w:val="标准文件_术语条一"/>
    <w:basedOn w:val="77"/>
    <w:next w:val="24"/>
    <w:qFormat/>
    <w:uiPriority w:val="0"/>
    <w:pPr>
      <w:ind w:left="960" w:hanging="960" w:hangingChars="200"/>
    </w:pPr>
    <w:rPr>
      <w:rFonts w:ascii="黑体" w:hAnsi="黑体" w:eastAsia="黑体" w:cs="黑体"/>
    </w:rPr>
  </w:style>
  <w:style w:type="paragraph" w:customStyle="1" w:styleId="83">
    <w:name w:val="标准文件_术语条二"/>
    <w:basedOn w:val="78"/>
    <w:next w:val="24"/>
    <w:autoRedefine/>
    <w:qFormat/>
    <w:uiPriority w:val="0"/>
    <w:pPr>
      <w:ind w:left="960" w:hanging="960" w:hangingChars="200"/>
    </w:pPr>
    <w:rPr>
      <w:rFonts w:ascii="黑体" w:hAnsi="黑体" w:eastAsia="黑体" w:cs="黑体"/>
    </w:rPr>
  </w:style>
  <w:style w:type="paragraph" w:customStyle="1" w:styleId="84">
    <w:name w:val="标准文件_术语条三"/>
    <w:basedOn w:val="79"/>
    <w:next w:val="24"/>
    <w:autoRedefine/>
    <w:qFormat/>
    <w:uiPriority w:val="0"/>
    <w:pPr>
      <w:ind w:left="960" w:hanging="960" w:hangingChars="200"/>
    </w:pPr>
    <w:rPr>
      <w:rFonts w:ascii="黑体" w:hAnsi="黑体" w:eastAsia="黑体" w:cs="黑体"/>
    </w:rPr>
  </w:style>
  <w:style w:type="paragraph" w:customStyle="1" w:styleId="85">
    <w:name w:val="标准文件_术语条四"/>
    <w:basedOn w:val="80"/>
    <w:next w:val="24"/>
    <w:autoRedefine/>
    <w:qFormat/>
    <w:uiPriority w:val="0"/>
    <w:pPr>
      <w:ind w:left="960" w:hanging="960" w:hangingChars="200"/>
    </w:pPr>
    <w:rPr>
      <w:rFonts w:ascii="黑体" w:hAnsi="黑体" w:eastAsia="黑体" w:cs="黑体"/>
    </w:rPr>
  </w:style>
  <w:style w:type="paragraph" w:customStyle="1" w:styleId="86">
    <w:name w:val="标准文件_术语条五"/>
    <w:basedOn w:val="81"/>
    <w:next w:val="24"/>
    <w:autoRedefine/>
    <w:qFormat/>
    <w:uiPriority w:val="0"/>
    <w:pPr>
      <w:ind w:left="960" w:hanging="960" w:hangingChars="200"/>
    </w:pPr>
    <w:rPr>
      <w:rFonts w:ascii="黑体" w:hAnsi="黑体" w:eastAsia="黑体" w:cs="黑体"/>
    </w:rPr>
  </w:style>
  <w:style w:type="paragraph" w:customStyle="1" w:styleId="87">
    <w:name w:val="标准文件_附录标识"/>
    <w:basedOn w:val="1"/>
    <w:next w:val="24"/>
    <w:autoRedefine/>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88">
    <w:name w:val="标准文件_附录一级条标题"/>
    <w:next w:val="24"/>
    <w:autoRedefine/>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89">
    <w:name w:val="标准文件_附录二级条标题"/>
    <w:next w:val="24"/>
    <w:autoRedefine/>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0">
    <w:name w:val="标准文件_附录三级条标题"/>
    <w:next w:val="24"/>
    <w:autoRedefine/>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四级条标题"/>
    <w:next w:val="24"/>
    <w:autoRedefine/>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五级条标题"/>
    <w:next w:val="24"/>
    <w:autoRedefine/>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一级无标题"/>
    <w:basedOn w:val="88"/>
    <w:autoRedefine/>
    <w:qFormat/>
    <w:uiPriority w:val="0"/>
    <w:pPr>
      <w:spacing w:before="4" w:beforeLines="1" w:after="4" w:afterLines="1" w:line="276" w:lineRule="auto"/>
    </w:pPr>
    <w:rPr>
      <w:rFonts w:ascii="宋体" w:hAnsi="宋体" w:eastAsia="宋体" w:cs="宋体"/>
    </w:rPr>
  </w:style>
  <w:style w:type="paragraph" w:customStyle="1" w:styleId="94">
    <w:name w:val="标准文件_附录二级无标题"/>
    <w:basedOn w:val="89"/>
    <w:autoRedefine/>
    <w:qFormat/>
    <w:uiPriority w:val="0"/>
    <w:pPr>
      <w:spacing w:before="4" w:beforeLines="1" w:after="4" w:afterLines="1" w:line="276" w:lineRule="auto"/>
    </w:pPr>
    <w:rPr>
      <w:rFonts w:ascii="宋体" w:hAnsi="宋体" w:eastAsia="宋体" w:cs="宋体"/>
    </w:rPr>
  </w:style>
  <w:style w:type="paragraph" w:customStyle="1" w:styleId="95">
    <w:name w:val="标准文件_附录三级无标题"/>
    <w:basedOn w:val="90"/>
    <w:autoRedefine/>
    <w:qFormat/>
    <w:uiPriority w:val="0"/>
    <w:pPr>
      <w:spacing w:before="4" w:beforeLines="1" w:after="4" w:afterLines="1" w:line="276" w:lineRule="auto"/>
    </w:pPr>
    <w:rPr>
      <w:rFonts w:ascii="宋体" w:hAnsi="宋体" w:eastAsia="宋体" w:cs="宋体"/>
    </w:rPr>
  </w:style>
  <w:style w:type="paragraph" w:customStyle="1" w:styleId="96">
    <w:name w:val="标准文件_附录四级无标题"/>
    <w:basedOn w:val="91"/>
    <w:autoRedefine/>
    <w:qFormat/>
    <w:uiPriority w:val="0"/>
    <w:pPr>
      <w:spacing w:before="4" w:beforeLines="1" w:after="4" w:afterLines="1" w:line="276" w:lineRule="auto"/>
    </w:pPr>
    <w:rPr>
      <w:rFonts w:ascii="宋体" w:hAnsi="宋体" w:eastAsia="宋体" w:cs="宋体"/>
    </w:rPr>
  </w:style>
  <w:style w:type="paragraph" w:customStyle="1" w:styleId="97">
    <w:name w:val="标准文件_附录五级无标题"/>
    <w:basedOn w:val="92"/>
    <w:autoRedefine/>
    <w:qFormat/>
    <w:uiPriority w:val="0"/>
    <w:pPr>
      <w:spacing w:before="4" w:beforeLines="1" w:after="4" w:afterLines="1" w:line="276" w:lineRule="auto"/>
    </w:pPr>
    <w:rPr>
      <w:rFonts w:ascii="宋体" w:hAnsi="宋体" w:eastAsia="宋体" w:cs="宋体"/>
    </w:rPr>
  </w:style>
  <w:style w:type="paragraph" w:customStyle="1" w:styleId="98">
    <w:name w:val="附录图标号"/>
    <w:basedOn w:val="24"/>
    <w:next w:val="24"/>
    <w:qFormat/>
    <w:uiPriority w:val="0"/>
    <w:pPr>
      <w:numPr>
        <w:ilvl w:val="0"/>
        <w:numId w:val="2"/>
      </w:numPr>
      <w:spacing w:line="14" w:lineRule="exact"/>
      <w:ind w:left="0"/>
      <w:jc w:val="center"/>
    </w:pPr>
    <w:rPr>
      <w:sz w:val="2"/>
    </w:rPr>
  </w:style>
  <w:style w:type="paragraph" w:customStyle="1" w:styleId="99">
    <w:name w:val="附录图标题"/>
    <w:next w:val="24"/>
    <w:autoRedefine/>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0">
    <w:name w:val="附录表标号"/>
    <w:basedOn w:val="24"/>
    <w:next w:val="24"/>
    <w:qFormat/>
    <w:uiPriority w:val="0"/>
    <w:pPr>
      <w:numPr>
        <w:ilvl w:val="0"/>
        <w:numId w:val="9"/>
      </w:numPr>
      <w:spacing w:line="14" w:lineRule="exact"/>
      <w:ind w:left="0"/>
      <w:jc w:val="center"/>
    </w:pPr>
    <w:rPr>
      <w:sz w:val="2"/>
    </w:rPr>
  </w:style>
  <w:style w:type="paragraph" w:customStyle="1" w:styleId="101">
    <w:name w:val="附录表标题"/>
    <w:next w:val="24"/>
    <w:autoRedefine/>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2">
    <w:name w:val="标准文件_示例内容"/>
    <w:basedOn w:val="24"/>
    <w:autoRedefine/>
    <w:qFormat/>
    <w:uiPriority w:val="0"/>
    <w:pPr>
      <w:suppressAutoHyphens w:val="0"/>
    </w:pPr>
    <w:rPr>
      <w:rFonts w:hAnsi="宋体"/>
      <w:sz w:val="18"/>
    </w:rPr>
  </w:style>
  <w:style w:type="paragraph" w:customStyle="1" w:styleId="103">
    <w:name w:val="标准文件_示例"/>
    <w:next w:val="102"/>
    <w:autoRedefine/>
    <w:qFormat/>
    <w:uiPriority w:val="0"/>
    <w:pPr>
      <w:numPr>
        <w:ilvl w:val="0"/>
        <w:numId w:val="10"/>
      </w:numPr>
      <w:suppressAutoHyphens w:val="0"/>
      <w:jc w:val="both"/>
    </w:pPr>
    <w:rPr>
      <w:rFonts w:hint="eastAsia" w:ascii="宋体" w:hAnsi="宋体" w:eastAsia="宋体" w:cs="宋体"/>
      <w:sz w:val="18"/>
    </w:rPr>
  </w:style>
  <w:style w:type="paragraph" w:customStyle="1" w:styleId="104">
    <w:name w:val="标准文件_示例×"/>
    <w:basedOn w:val="1"/>
    <w:next w:val="102"/>
    <w:autoRedefine/>
    <w:qFormat/>
    <w:uiPriority w:val="0"/>
    <w:pPr>
      <w:widowControl/>
      <w:numPr>
        <w:ilvl w:val="0"/>
        <w:numId w:val="11"/>
      </w:numPr>
      <w:suppressAutoHyphens w:val="0"/>
      <w:ind w:firstLine="363"/>
    </w:pPr>
    <w:rPr>
      <w:rFonts w:hAnsi="Times New Roman"/>
      <w:sz w:val="18"/>
    </w:rPr>
  </w:style>
  <w:style w:type="paragraph" w:customStyle="1" w:styleId="105">
    <w:name w:val="标准文件_注"/>
    <w:next w:val="24"/>
    <w:autoRedefine/>
    <w:qFormat/>
    <w:uiPriority w:val="0"/>
    <w:pPr>
      <w:numPr>
        <w:ilvl w:val="0"/>
        <w:numId w:val="12"/>
      </w:numPr>
      <w:autoSpaceDE w:val="0"/>
      <w:autoSpaceDN w:val="0"/>
      <w:jc w:val="both"/>
    </w:pPr>
    <w:rPr>
      <w:rFonts w:hint="eastAsia" w:ascii="宋体" w:hAnsi="宋体" w:eastAsia="宋体" w:cs="宋体"/>
      <w:sz w:val="18"/>
    </w:rPr>
  </w:style>
  <w:style w:type="paragraph" w:customStyle="1" w:styleId="106">
    <w:name w:val="标准文件_注×"/>
    <w:next w:val="24"/>
    <w:autoRedefine/>
    <w:qFormat/>
    <w:uiPriority w:val="0"/>
    <w:pPr>
      <w:numPr>
        <w:ilvl w:val="0"/>
        <w:numId w:val="13"/>
      </w:numPr>
      <w:jc w:val="both"/>
    </w:pPr>
    <w:rPr>
      <w:rFonts w:hint="eastAsia" w:ascii="宋体" w:hAnsi="宋体" w:eastAsia="宋体" w:cs="宋体"/>
      <w:sz w:val="18"/>
    </w:rPr>
  </w:style>
  <w:style w:type="paragraph" w:customStyle="1" w:styleId="107">
    <w:name w:val="标准文件_图表脚注"/>
    <w:basedOn w:val="1"/>
    <w:next w:val="24"/>
    <w:autoRedefine/>
    <w:qFormat/>
    <w:uiPriority w:val="0"/>
    <w:pPr>
      <w:numPr>
        <w:ilvl w:val="0"/>
        <w:numId w:val="14"/>
      </w:numPr>
      <w:suppressAutoHyphens w:val="0"/>
      <w:adjustRightInd w:val="0"/>
      <w:jc w:val="left"/>
    </w:pPr>
    <w:rPr>
      <w:rFonts w:hAnsi="宋体"/>
      <w:sz w:val="18"/>
    </w:rPr>
  </w:style>
  <w:style w:type="paragraph" w:customStyle="1" w:styleId="108">
    <w:name w:val="标准文件_标准正文"/>
    <w:basedOn w:val="1"/>
    <w:next w:val="24"/>
    <w:autoRedefine/>
    <w:qFormat/>
    <w:uiPriority w:val="0"/>
    <w:pPr>
      <w:ind w:firstLine="960" w:firstLineChars="200"/>
    </w:pPr>
  </w:style>
  <w:style w:type="paragraph" w:customStyle="1" w:styleId="109">
    <w:name w:val="标准文件_正文公式"/>
    <w:basedOn w:val="1"/>
    <w:next w:val="108"/>
    <w:autoRedefine/>
    <w:qFormat/>
    <w:uiPriority w:val="0"/>
    <w:pPr>
      <w:tabs>
        <w:tab w:val="center" w:pos="4678"/>
        <w:tab w:val="right" w:leader="middleDot" w:pos="9355"/>
      </w:tabs>
    </w:pPr>
  </w:style>
  <w:style w:type="paragraph" w:customStyle="1" w:styleId="110">
    <w:name w:val="标准文件_表格"/>
    <w:basedOn w:val="24"/>
    <w:qFormat/>
    <w:uiPriority w:val="0"/>
    <w:pPr>
      <w:jc w:val="center"/>
    </w:pPr>
    <w:rPr>
      <w:sz w:val="18"/>
    </w:rPr>
  </w:style>
  <w:style w:type="paragraph" w:customStyle="1" w:styleId="111">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2">
    <w:name w:val="标准文件_正文表标题"/>
    <w:next w:val="24"/>
    <w:autoRedefine/>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3">
    <w:name w:val="标准文件_正文图标题"/>
    <w:next w:val="24"/>
    <w:autoRedefine/>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4">
    <w:name w:val="标准文件_索引标题"/>
    <w:basedOn w:val="33"/>
    <w:next w:val="24"/>
    <w:qFormat/>
    <w:uiPriority w:val="0"/>
    <w:rPr>
      <w:rFonts w:hAnsi="黑体"/>
    </w:rPr>
  </w:style>
  <w:style w:type="paragraph" w:customStyle="1" w:styleId="115">
    <w:name w:val="标准文件_索引项"/>
    <w:basedOn w:val="24"/>
    <w:next w:val="24"/>
    <w:qFormat/>
    <w:uiPriority w:val="0"/>
    <w:pPr>
      <w:tabs>
        <w:tab w:val="right" w:leader="dot" w:pos="9355"/>
      </w:tabs>
      <w:autoSpaceDE w:val="0"/>
      <w:autoSpaceDN w:val="0"/>
      <w:ind w:left="177" w:hanging="177" w:hangingChars="37"/>
      <w:jc w:val="left"/>
    </w:pPr>
  </w:style>
  <w:style w:type="paragraph" w:customStyle="1" w:styleId="116">
    <w:name w:val="标准文件_索引字母"/>
    <w:next w:val="24"/>
    <w:qFormat/>
    <w:uiPriority w:val="0"/>
    <w:pPr>
      <w:jc w:val="center"/>
    </w:pPr>
    <w:rPr>
      <w:rFonts w:hint="eastAsia" w:ascii="宋体" w:hAnsi="宋体" w:eastAsia="宋体" w:cs="宋体"/>
      <w:b/>
      <w:kern w:val="2"/>
      <w:sz w:val="21"/>
    </w:rPr>
  </w:style>
  <w:style w:type="paragraph" w:customStyle="1" w:styleId="117">
    <w:name w:val="标准文件_提示"/>
    <w:basedOn w:val="1"/>
    <w:autoRedefine/>
    <w:qFormat/>
    <w:uiPriority w:val="0"/>
    <w:pPr>
      <w:ind w:firstLine="960" w:firstLineChars="200"/>
    </w:pPr>
    <w:rPr>
      <w:rFonts w:ascii="黑体" w:hAnsi="黑体" w:eastAsia="黑体" w:cs="黑体"/>
    </w:rPr>
  </w:style>
  <w:style w:type="paragraph" w:customStyle="1" w:styleId="118">
    <w:name w:val="标准文件_参考文献编号"/>
    <w:basedOn w:val="24"/>
    <w:autoRedefine/>
    <w:qFormat/>
    <w:uiPriority w:val="0"/>
    <w:pPr>
      <w:numPr>
        <w:ilvl w:val="0"/>
        <w:numId w:val="17"/>
      </w:numPr>
    </w:pPr>
  </w:style>
  <w:style w:type="character" w:customStyle="1" w:styleId="119">
    <w:name w:val="标准文件_正文标准名称 Char"/>
    <w:link w:val="55"/>
    <w:autoRedefine/>
    <w:qFormat/>
    <w:uiPriority w:val="0"/>
    <w:rPr>
      <w:rFonts w:ascii="黑体" w:hAnsi="黑体" w:eastAsia="黑体" w:cs="黑体"/>
      <w:sz w:val="32"/>
    </w:rPr>
  </w:style>
  <w:style w:type="paragraph" w:customStyle="1" w:styleId="120">
    <w:name w:val="一级无"/>
    <w:basedOn w:val="121"/>
    <w:autoRedefine/>
    <w:qFormat/>
    <w:uiPriority w:val="0"/>
    <w:pPr>
      <w:numPr>
        <w:ilvl w:val="1"/>
        <w:numId w:val="18"/>
      </w:numPr>
      <w:spacing w:before="0" w:beforeLines="0" w:after="0" w:afterLines="0"/>
    </w:pPr>
    <w:rPr>
      <w:rFonts w:ascii="宋体" w:eastAsia="宋体"/>
    </w:rPr>
  </w:style>
  <w:style w:type="paragraph" w:customStyle="1" w:styleId="121">
    <w:name w:val="一级条标题"/>
    <w:next w:val="122"/>
    <w:autoRedefine/>
    <w:qFormat/>
    <w:uiPriority w:val="0"/>
    <w:pPr>
      <w:numPr>
        <w:ilvl w:val="1"/>
        <w:numId w:val="18"/>
      </w:numPr>
      <w:spacing w:before="156" w:beforeLines="50" w:after="156" w:afterLines="50" w:line="400" w:lineRule="exact"/>
      <w:outlineLvl w:val="2"/>
    </w:pPr>
    <w:rPr>
      <w:rFonts w:ascii="黑体" w:hAnsi="Times New Roman" w:eastAsia="黑体" w:cs="Times New Roman"/>
      <w:sz w:val="21"/>
      <w:szCs w:val="21"/>
      <w:lang w:val="en-US" w:eastAsia="zh-CN" w:bidi="ar-SA"/>
    </w:rPr>
  </w:style>
  <w:style w:type="paragraph" w:customStyle="1" w:styleId="122">
    <w:name w:val="段"/>
    <w:autoRedefine/>
    <w:qFormat/>
    <w:uiPriority w:val="0"/>
    <w:pPr>
      <w:tabs>
        <w:tab w:val="center" w:pos="4201"/>
        <w:tab w:val="right" w:leader="dot" w:pos="9298"/>
      </w:tabs>
      <w:autoSpaceDE w:val="0"/>
      <w:autoSpaceDN w:val="0"/>
      <w:spacing w:line="400" w:lineRule="exact"/>
      <w:ind w:left="57"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86b1a1b-a950-46b8-96b7-4b34c39f467e}"/>
        <w:style w:val=""/>
        <w:category>
          <w:name w:val="常规"/>
          <w:gallery w:val="placeholder"/>
        </w:category>
        <w:types>
          <w:type w:val="bbPlcHdr"/>
        </w:types>
        <w:behaviors>
          <w:behavior w:val="content"/>
        </w:behaviors>
        <w:description w:val=""/>
        <w:guid w:val="{c86b1a1b-a950-46b8-96b7-4b34c39f467e}"/>
      </w:docPartPr>
      <w:docPartBody>
        <w:p w14:paraId="27CB2E59">
          <w:r>
            <w:rPr>
              <w:color w:val="808080"/>
            </w:rPr>
            <w:t>选择一项。</w:t>
          </w:r>
        </w:p>
      </w:docPartBody>
    </w:docPart>
    <w:docPart>
      <w:docPartPr>
        <w:name w:val="{a24a9ad3-3c54-463d-ae4e-9e3f937d938a}"/>
        <w:style w:val=""/>
        <w:category>
          <w:name w:val="常规"/>
          <w:gallery w:val="placeholder"/>
        </w:category>
        <w:types>
          <w:type w:val="bbPlcHdr"/>
        </w:types>
        <w:behaviors>
          <w:behavior w:val="content"/>
        </w:behaviors>
        <w:description w:val=""/>
        <w:guid w:val="{a24a9ad3-3c54-463d-ae4e-9e3f937d938a}"/>
      </w:docPartPr>
      <w:docPartBody>
        <w:p w14:paraId="42F13B9C">
          <w:r>
            <w:rPr>
              <w:color w:val="808080"/>
            </w:rPr>
            <w:t>选择一项。</w:t>
          </w:r>
        </w:p>
      </w:docPartBody>
    </w:docPart>
    <w:docPart>
      <w:docPartPr>
        <w:name w:val="{ffd15cc1-d8b7-43ac-a454-a45c3f83a2fc}"/>
        <w:style w:val=""/>
        <w:category>
          <w:name w:val="常规"/>
          <w:gallery w:val="placeholder"/>
        </w:category>
        <w:types>
          <w:type w:val="bbPlcHdr"/>
        </w:types>
        <w:behaviors>
          <w:behavior w:val="content"/>
        </w:behaviors>
        <w:description w:val=""/>
        <w:guid w:val="{ffd15cc1-d8b7-43ac-a454-a45c3f83a2fc}"/>
      </w:docPartPr>
      <w:docPartBody>
        <w:p w14:paraId="11D5D3E4">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4505</Words>
  <Characters>4831</Characters>
  <Lines>0</Lines>
  <Paragraphs>0</Paragraphs>
  <TotalTime>10</TotalTime>
  <ScaleCrop>false</ScaleCrop>
  <LinksUpToDate>false</LinksUpToDate>
  <CharactersWithSpaces>5338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2024-05-06T02:27:00Z</dcterms:created>
  <dc:creator>汤达人</dc:creator>
  <cp:lastModifiedBy>陈星瞳</cp:lastModifiedBy>
  <dcterms:modified xsi:type="dcterms:W3CDTF">2024-11-15T02:28:14Z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E6AFDCAA1F8949A4978FC146A60DFD1F_13</vt:lpwstr>
  </property>
</Properties>
</file>