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2C68" w:rsidRDefault="00193C9B">
      <w:pPr>
        <w:jc w:val="center"/>
        <w:rPr>
          <w:sz w:val="28"/>
          <w:szCs w:val="28"/>
        </w:rPr>
      </w:pPr>
      <w:r>
        <w:rPr>
          <w:rFonts w:hint="eastAsia"/>
          <w:b/>
          <w:bCs/>
          <w:sz w:val="32"/>
          <w:szCs w:val="32"/>
        </w:rPr>
        <w:t>安徽省地方标准编制说明</w:t>
      </w:r>
    </w:p>
    <w:tbl>
      <w:tblPr>
        <w:tblStyle w:val="a7"/>
        <w:tblW w:w="9108" w:type="dxa"/>
        <w:jc w:val="center"/>
        <w:tblLayout w:type="fixed"/>
        <w:tblLook w:val="04A0" w:firstRow="1" w:lastRow="0" w:firstColumn="1" w:lastColumn="0" w:noHBand="0" w:noVBand="1"/>
      </w:tblPr>
      <w:tblGrid>
        <w:gridCol w:w="688"/>
        <w:gridCol w:w="902"/>
        <w:gridCol w:w="80"/>
        <w:gridCol w:w="3245"/>
        <w:gridCol w:w="1262"/>
        <w:gridCol w:w="1285"/>
        <w:gridCol w:w="1646"/>
      </w:tblGrid>
      <w:tr w:rsidR="00CC2C68">
        <w:trPr>
          <w:jc w:val="center"/>
        </w:trPr>
        <w:tc>
          <w:tcPr>
            <w:tcW w:w="1590" w:type="dxa"/>
            <w:gridSpan w:val="2"/>
          </w:tcPr>
          <w:p w:rsidR="00CC2C68" w:rsidRDefault="00193C9B">
            <w:pPr>
              <w:pStyle w:val="a9"/>
              <w:spacing w:line="360" w:lineRule="auto"/>
              <w:ind w:firstLineChars="0" w:firstLine="0"/>
              <w:jc w:val="center"/>
              <w:rPr>
                <w:rFonts w:ascii="宋体" w:eastAsia="宋体" w:hAnsi="宋体" w:cs="Times New Roman"/>
                <w:kern w:val="0"/>
                <w:szCs w:val="21"/>
              </w:rPr>
            </w:pPr>
            <w:r>
              <w:rPr>
                <w:rFonts w:ascii="宋体" w:eastAsia="宋体" w:hAnsi="宋体" w:cs="Times New Roman" w:hint="eastAsia"/>
                <w:kern w:val="0"/>
                <w:szCs w:val="21"/>
              </w:rPr>
              <w:t>标准名称</w:t>
            </w:r>
          </w:p>
        </w:tc>
        <w:tc>
          <w:tcPr>
            <w:tcW w:w="7518" w:type="dxa"/>
            <w:gridSpan w:val="5"/>
          </w:tcPr>
          <w:p w:rsidR="00CC2C68" w:rsidRDefault="00193C9B" w:rsidP="00E876AC">
            <w:pPr>
              <w:pStyle w:val="a9"/>
              <w:spacing w:line="360" w:lineRule="auto"/>
              <w:ind w:firstLineChars="0" w:firstLine="0"/>
              <w:jc w:val="center"/>
              <w:rPr>
                <w:rFonts w:ascii="宋体" w:eastAsia="宋体" w:hAnsi="宋体" w:cs="Times New Roman"/>
                <w:kern w:val="0"/>
                <w:szCs w:val="21"/>
              </w:rPr>
            </w:pPr>
            <w:r>
              <w:rPr>
                <w:rFonts w:ascii="宋体" w:eastAsia="宋体" w:hAnsi="宋体" w:cs="Times New Roman" w:hint="eastAsia"/>
                <w:b/>
                <w:bCs/>
                <w:kern w:val="0"/>
                <w:szCs w:val="21"/>
              </w:rPr>
              <w:t>《</w:t>
            </w:r>
            <w:r w:rsidR="00E876AC" w:rsidRPr="00E876AC">
              <w:rPr>
                <w:rFonts w:ascii="宋体" w:eastAsia="宋体" w:hAnsi="宋体" w:cs="Times New Roman" w:hint="eastAsia"/>
                <w:b/>
                <w:bCs/>
                <w:kern w:val="0"/>
                <w:szCs w:val="21"/>
              </w:rPr>
              <w:t>全预制装配式公路梁桥设计与施工技术规程</w:t>
            </w:r>
            <w:r>
              <w:rPr>
                <w:rFonts w:ascii="宋体" w:eastAsia="宋体" w:hAnsi="宋体" w:cs="Times New Roman" w:hint="eastAsia"/>
                <w:b/>
                <w:bCs/>
                <w:kern w:val="0"/>
                <w:szCs w:val="21"/>
              </w:rPr>
              <w:t>》</w:t>
            </w:r>
          </w:p>
        </w:tc>
      </w:tr>
      <w:tr w:rsidR="00CC2C68">
        <w:trPr>
          <w:jc w:val="center"/>
        </w:trPr>
        <w:tc>
          <w:tcPr>
            <w:tcW w:w="1590" w:type="dxa"/>
            <w:gridSpan w:val="2"/>
          </w:tcPr>
          <w:p w:rsidR="00CC2C68" w:rsidRDefault="00193C9B">
            <w:pPr>
              <w:pStyle w:val="a9"/>
              <w:spacing w:line="360" w:lineRule="auto"/>
              <w:ind w:firstLineChars="0" w:firstLine="0"/>
              <w:jc w:val="center"/>
              <w:rPr>
                <w:rFonts w:ascii="宋体" w:eastAsia="宋体" w:hAnsi="宋体" w:cs="Times New Roman"/>
                <w:kern w:val="0"/>
                <w:szCs w:val="21"/>
              </w:rPr>
            </w:pPr>
            <w:r>
              <w:rPr>
                <w:rFonts w:ascii="宋体" w:eastAsia="宋体" w:hAnsi="宋体" w:cs="Times New Roman" w:hint="eastAsia"/>
                <w:kern w:val="0"/>
                <w:szCs w:val="21"/>
              </w:rPr>
              <w:t>任务来源</w:t>
            </w:r>
          </w:p>
          <w:p w:rsidR="00CC2C68" w:rsidRDefault="00193C9B">
            <w:pPr>
              <w:pStyle w:val="a9"/>
              <w:spacing w:line="360" w:lineRule="auto"/>
              <w:ind w:firstLineChars="0" w:firstLine="0"/>
              <w:jc w:val="center"/>
              <w:rPr>
                <w:rFonts w:ascii="宋体" w:eastAsia="宋体" w:hAnsi="宋体" w:cs="Times New Roman"/>
                <w:kern w:val="0"/>
                <w:szCs w:val="21"/>
              </w:rPr>
            </w:pPr>
            <w:r>
              <w:rPr>
                <w:rFonts w:ascii="宋体" w:eastAsia="宋体" w:hAnsi="宋体" w:cs="Times New Roman" w:hint="eastAsia"/>
                <w:kern w:val="0"/>
                <w:szCs w:val="21"/>
              </w:rPr>
              <w:t>（项目计划号）</w:t>
            </w:r>
          </w:p>
        </w:tc>
        <w:tc>
          <w:tcPr>
            <w:tcW w:w="7518" w:type="dxa"/>
            <w:gridSpan w:val="5"/>
          </w:tcPr>
          <w:p w:rsidR="00CC2C68" w:rsidRDefault="00193C9B">
            <w:pPr>
              <w:pStyle w:val="a9"/>
              <w:spacing w:line="360" w:lineRule="auto"/>
              <w:ind w:firstLineChars="0" w:firstLine="0"/>
              <w:rPr>
                <w:rFonts w:ascii="宋体" w:eastAsia="宋体" w:hAnsi="宋体" w:cs="Times New Roman"/>
                <w:kern w:val="0"/>
                <w:szCs w:val="21"/>
              </w:rPr>
            </w:pPr>
            <w:r>
              <w:rPr>
                <w:rFonts w:ascii="Times New Roman" w:eastAsia="宋体" w:hAnsi="Times New Roman" w:cs="Times New Roman"/>
                <w:kern w:val="0"/>
                <w:szCs w:val="21"/>
              </w:rPr>
              <w:t>《安徽省市场监督管理局关于下达</w:t>
            </w:r>
            <w:r>
              <w:rPr>
                <w:rFonts w:ascii="Times New Roman" w:eastAsia="宋体" w:hAnsi="Times New Roman" w:cs="Times New Roman"/>
                <w:kern w:val="0"/>
                <w:szCs w:val="21"/>
              </w:rPr>
              <w:t xml:space="preserve"> 202</w:t>
            </w:r>
            <w:r>
              <w:rPr>
                <w:rFonts w:ascii="Times New Roman" w:eastAsia="宋体" w:hAnsi="Times New Roman" w:cs="Times New Roman" w:hint="eastAsia"/>
                <w:kern w:val="0"/>
                <w:szCs w:val="21"/>
              </w:rPr>
              <w:t>3</w:t>
            </w:r>
            <w:r>
              <w:rPr>
                <w:rFonts w:ascii="Times New Roman" w:eastAsia="宋体" w:hAnsi="Times New Roman" w:cs="Times New Roman"/>
                <w:kern w:val="0"/>
                <w:szCs w:val="21"/>
              </w:rPr>
              <w:t>年第</w:t>
            </w:r>
            <w:r>
              <w:rPr>
                <w:rFonts w:ascii="Times New Roman" w:eastAsia="宋体" w:hAnsi="Times New Roman" w:cs="Times New Roman" w:hint="eastAsia"/>
                <w:kern w:val="0"/>
                <w:szCs w:val="21"/>
              </w:rPr>
              <w:t>三</w:t>
            </w:r>
            <w:r>
              <w:rPr>
                <w:rFonts w:ascii="Times New Roman" w:eastAsia="宋体" w:hAnsi="Times New Roman" w:cs="Times New Roman"/>
                <w:kern w:val="0"/>
                <w:szCs w:val="21"/>
              </w:rPr>
              <w:t>批安徽省地方标准制修订计划的通知》（</w:t>
            </w:r>
            <w:proofErr w:type="gramStart"/>
            <w:r>
              <w:rPr>
                <w:rFonts w:ascii="Times New Roman" w:eastAsia="宋体" w:hAnsi="Times New Roman" w:cs="Times New Roman"/>
                <w:kern w:val="0"/>
                <w:szCs w:val="21"/>
              </w:rPr>
              <w:t>皖市监</w:t>
            </w:r>
            <w:proofErr w:type="gramEnd"/>
            <w:r>
              <w:rPr>
                <w:rFonts w:ascii="Times New Roman" w:eastAsia="宋体" w:hAnsi="Times New Roman" w:cs="Times New Roman"/>
                <w:kern w:val="0"/>
                <w:szCs w:val="21"/>
              </w:rPr>
              <w:t>函〔</w:t>
            </w:r>
            <w:r>
              <w:rPr>
                <w:rFonts w:ascii="Times New Roman" w:eastAsia="宋体" w:hAnsi="Times New Roman" w:cs="Times New Roman"/>
                <w:kern w:val="0"/>
                <w:szCs w:val="21"/>
              </w:rPr>
              <w:t>202</w:t>
            </w:r>
            <w:r>
              <w:rPr>
                <w:rFonts w:ascii="Times New Roman" w:eastAsia="宋体" w:hAnsi="Times New Roman" w:cs="Times New Roman" w:hint="eastAsia"/>
                <w:kern w:val="0"/>
                <w:szCs w:val="21"/>
              </w:rPr>
              <w:t>3</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622</w:t>
            </w:r>
            <w:r>
              <w:rPr>
                <w:rFonts w:ascii="Times New Roman" w:eastAsia="宋体" w:hAnsi="Times New Roman" w:cs="Times New Roman"/>
                <w:kern w:val="0"/>
                <w:szCs w:val="21"/>
              </w:rPr>
              <w:t>号），项目计划号</w:t>
            </w:r>
            <w:r>
              <w:rPr>
                <w:rFonts w:ascii="Times New Roman" w:eastAsia="宋体" w:hAnsi="Times New Roman" w:cs="Times New Roman"/>
                <w:kern w:val="0"/>
                <w:szCs w:val="21"/>
              </w:rPr>
              <w:t>202</w:t>
            </w:r>
            <w:r>
              <w:rPr>
                <w:rFonts w:ascii="Times New Roman" w:eastAsia="宋体" w:hAnsi="Times New Roman" w:cs="Times New Roman" w:hint="eastAsia"/>
                <w:kern w:val="0"/>
                <w:szCs w:val="21"/>
              </w:rPr>
              <w:t>3</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3</w:t>
            </w:r>
            <w:r>
              <w:rPr>
                <w:rFonts w:ascii="Times New Roman" w:eastAsia="宋体" w:hAnsi="Times New Roman" w:cs="Times New Roman"/>
                <w:kern w:val="0"/>
                <w:szCs w:val="21"/>
              </w:rPr>
              <w:t>-</w:t>
            </w:r>
            <w:r w:rsidR="00E876AC">
              <w:rPr>
                <w:rFonts w:ascii="Times New Roman" w:eastAsia="宋体" w:hAnsi="Times New Roman" w:cs="Times New Roman" w:hint="eastAsia"/>
                <w:kern w:val="0"/>
                <w:szCs w:val="21"/>
              </w:rPr>
              <w:t>96</w:t>
            </w:r>
            <w:r>
              <w:rPr>
                <w:rFonts w:ascii="Times New Roman" w:eastAsia="宋体" w:hAnsi="Times New Roman" w:cs="Times New Roman"/>
                <w:kern w:val="0"/>
                <w:szCs w:val="21"/>
              </w:rPr>
              <w:t>。</w:t>
            </w:r>
          </w:p>
        </w:tc>
      </w:tr>
      <w:tr w:rsidR="00CC2C68">
        <w:trPr>
          <w:jc w:val="center"/>
        </w:trPr>
        <w:tc>
          <w:tcPr>
            <w:tcW w:w="1590" w:type="dxa"/>
            <w:gridSpan w:val="2"/>
          </w:tcPr>
          <w:p w:rsidR="00CC2C68" w:rsidRDefault="00193C9B">
            <w:pPr>
              <w:pStyle w:val="a9"/>
              <w:spacing w:line="360" w:lineRule="auto"/>
              <w:ind w:firstLineChars="0" w:firstLine="0"/>
              <w:jc w:val="center"/>
              <w:rPr>
                <w:rFonts w:ascii="宋体" w:eastAsia="宋体" w:hAnsi="宋体" w:cs="Times New Roman"/>
                <w:kern w:val="0"/>
                <w:szCs w:val="21"/>
              </w:rPr>
            </w:pPr>
            <w:r>
              <w:rPr>
                <w:rFonts w:ascii="宋体" w:eastAsia="宋体" w:hAnsi="宋体" w:cs="Times New Roman" w:hint="eastAsia"/>
                <w:kern w:val="0"/>
                <w:szCs w:val="21"/>
              </w:rPr>
              <w:t>负责起草单位</w:t>
            </w:r>
          </w:p>
        </w:tc>
        <w:tc>
          <w:tcPr>
            <w:tcW w:w="7518" w:type="dxa"/>
            <w:gridSpan w:val="5"/>
          </w:tcPr>
          <w:p w:rsidR="00CC2C68" w:rsidRDefault="00193C9B">
            <w:pPr>
              <w:pStyle w:val="a9"/>
              <w:spacing w:line="360" w:lineRule="auto"/>
              <w:ind w:firstLineChars="0" w:firstLine="0"/>
              <w:jc w:val="center"/>
              <w:rPr>
                <w:rFonts w:ascii="宋体" w:eastAsia="宋体" w:hAnsi="宋体" w:cs="Times New Roman"/>
                <w:kern w:val="0"/>
                <w:szCs w:val="21"/>
              </w:rPr>
            </w:pPr>
            <w:r>
              <w:rPr>
                <w:rFonts w:ascii="宋体" w:eastAsia="宋体" w:hAnsi="宋体" w:cs="Times New Roman" w:hint="eastAsia"/>
                <w:kern w:val="0"/>
                <w:szCs w:val="21"/>
              </w:rPr>
              <w:t>安徽省交通规划设计研究总院股份有限公司</w:t>
            </w:r>
          </w:p>
        </w:tc>
      </w:tr>
      <w:tr w:rsidR="00CC2C68">
        <w:trPr>
          <w:trHeight w:val="422"/>
          <w:jc w:val="center"/>
        </w:trPr>
        <w:tc>
          <w:tcPr>
            <w:tcW w:w="1590" w:type="dxa"/>
            <w:gridSpan w:val="2"/>
          </w:tcPr>
          <w:p w:rsidR="00CC2C68" w:rsidRDefault="00193C9B">
            <w:pPr>
              <w:pStyle w:val="a9"/>
              <w:spacing w:line="360" w:lineRule="auto"/>
              <w:ind w:firstLineChars="0" w:firstLine="0"/>
              <w:jc w:val="center"/>
              <w:rPr>
                <w:rFonts w:ascii="宋体" w:eastAsia="宋体" w:hAnsi="宋体" w:cs="Times New Roman"/>
                <w:kern w:val="0"/>
                <w:szCs w:val="21"/>
              </w:rPr>
            </w:pPr>
            <w:r>
              <w:rPr>
                <w:rFonts w:ascii="宋体" w:eastAsia="宋体" w:hAnsi="宋体" w:cs="Times New Roman" w:hint="eastAsia"/>
                <w:kern w:val="0"/>
                <w:szCs w:val="21"/>
              </w:rPr>
              <w:t>单位地址</w:t>
            </w:r>
          </w:p>
        </w:tc>
        <w:tc>
          <w:tcPr>
            <w:tcW w:w="7518" w:type="dxa"/>
            <w:gridSpan w:val="5"/>
            <w:vAlign w:val="center"/>
          </w:tcPr>
          <w:p w:rsidR="00CC2C68" w:rsidRDefault="00193C9B">
            <w:pPr>
              <w:pStyle w:val="a9"/>
              <w:spacing w:line="360" w:lineRule="auto"/>
              <w:ind w:firstLineChars="0" w:firstLine="0"/>
              <w:jc w:val="center"/>
              <w:rPr>
                <w:rFonts w:ascii="宋体" w:eastAsia="宋体" w:hAnsi="宋体" w:cs="Times New Roman"/>
                <w:kern w:val="0"/>
                <w:szCs w:val="21"/>
              </w:rPr>
            </w:pPr>
            <w:r>
              <w:rPr>
                <w:rFonts w:ascii="宋体" w:eastAsia="宋体" w:hAnsi="宋体" w:cs="Times New Roman" w:hint="eastAsia"/>
                <w:kern w:val="0"/>
                <w:szCs w:val="21"/>
              </w:rPr>
              <w:t>安徽省合肥市高新区彩虹路与方兴大道交叉路口东北角</w:t>
            </w:r>
          </w:p>
        </w:tc>
      </w:tr>
      <w:tr w:rsidR="00CC2C68">
        <w:trPr>
          <w:jc w:val="center"/>
        </w:trPr>
        <w:tc>
          <w:tcPr>
            <w:tcW w:w="1590" w:type="dxa"/>
            <w:gridSpan w:val="2"/>
            <w:vAlign w:val="center"/>
          </w:tcPr>
          <w:p w:rsidR="00CC2C68" w:rsidRDefault="00193C9B">
            <w:pPr>
              <w:pStyle w:val="a9"/>
              <w:spacing w:line="360" w:lineRule="auto"/>
              <w:ind w:firstLineChars="0" w:firstLine="0"/>
              <w:jc w:val="center"/>
              <w:rPr>
                <w:rFonts w:ascii="宋体" w:eastAsia="宋体" w:hAnsi="宋体" w:cs="Times New Roman"/>
                <w:kern w:val="0"/>
                <w:szCs w:val="21"/>
              </w:rPr>
            </w:pPr>
            <w:r>
              <w:rPr>
                <w:rFonts w:ascii="宋体" w:eastAsia="宋体" w:hAnsi="宋体" w:cs="Times New Roman" w:hint="eastAsia"/>
                <w:kern w:val="0"/>
                <w:szCs w:val="21"/>
              </w:rPr>
              <w:t>参加起草单位</w:t>
            </w:r>
          </w:p>
        </w:tc>
        <w:tc>
          <w:tcPr>
            <w:tcW w:w="7518" w:type="dxa"/>
            <w:gridSpan w:val="5"/>
          </w:tcPr>
          <w:p w:rsidR="00CC2C68" w:rsidRDefault="00E876AC" w:rsidP="00E876AC">
            <w:pPr>
              <w:spacing w:line="360" w:lineRule="auto"/>
              <w:jc w:val="center"/>
              <w:rPr>
                <w:rFonts w:ascii="宋体" w:eastAsia="宋体" w:hAnsi="宋体" w:cs="Times New Roman"/>
                <w:kern w:val="0"/>
                <w:szCs w:val="21"/>
              </w:rPr>
            </w:pPr>
            <w:r w:rsidRPr="00E876AC">
              <w:rPr>
                <w:rFonts w:ascii="宋体" w:eastAsia="宋体" w:hAnsi="宋体" w:cs="Times New Roman" w:hint="eastAsia"/>
                <w:kern w:val="0"/>
                <w:szCs w:val="21"/>
              </w:rPr>
              <w:t>同济大学</w:t>
            </w:r>
            <w:r w:rsidR="00193C9B">
              <w:rPr>
                <w:rFonts w:ascii="宋体" w:eastAsia="宋体" w:hAnsi="宋体" w:cs="Times New Roman" w:hint="eastAsia"/>
                <w:kern w:val="0"/>
                <w:szCs w:val="21"/>
              </w:rPr>
              <w:t>、</w:t>
            </w:r>
            <w:r w:rsidRPr="00E876AC">
              <w:rPr>
                <w:rFonts w:ascii="宋体" w:eastAsia="宋体" w:hAnsi="宋体" w:cs="Times New Roman" w:hint="eastAsia"/>
                <w:kern w:val="0"/>
                <w:szCs w:val="21"/>
              </w:rPr>
              <w:t>安徽省</w:t>
            </w:r>
            <w:proofErr w:type="gramStart"/>
            <w:r w:rsidRPr="00E876AC">
              <w:rPr>
                <w:rFonts w:ascii="宋体" w:eastAsia="宋体" w:hAnsi="宋体" w:cs="Times New Roman" w:hint="eastAsia"/>
                <w:kern w:val="0"/>
                <w:szCs w:val="21"/>
              </w:rPr>
              <w:t>交设建投工程</w:t>
            </w:r>
            <w:proofErr w:type="gramEnd"/>
            <w:r w:rsidRPr="00E876AC">
              <w:rPr>
                <w:rFonts w:ascii="宋体" w:eastAsia="宋体" w:hAnsi="宋体" w:cs="Times New Roman" w:hint="eastAsia"/>
                <w:kern w:val="0"/>
                <w:szCs w:val="21"/>
              </w:rPr>
              <w:t>有限公司</w:t>
            </w:r>
            <w:r w:rsidR="00193C9B">
              <w:rPr>
                <w:rFonts w:ascii="宋体" w:eastAsia="宋体" w:hAnsi="宋体" w:cs="Times New Roman" w:hint="eastAsia"/>
                <w:kern w:val="0"/>
                <w:szCs w:val="21"/>
              </w:rPr>
              <w:t>。</w:t>
            </w:r>
          </w:p>
        </w:tc>
      </w:tr>
      <w:tr w:rsidR="00CC2C68">
        <w:trPr>
          <w:trHeight w:val="90"/>
          <w:jc w:val="center"/>
        </w:trPr>
        <w:tc>
          <w:tcPr>
            <w:tcW w:w="9108" w:type="dxa"/>
            <w:gridSpan w:val="7"/>
          </w:tcPr>
          <w:p w:rsidR="00CC2C68" w:rsidRDefault="00193C9B">
            <w:pPr>
              <w:widowControl/>
              <w:tabs>
                <w:tab w:val="center" w:pos="4201"/>
                <w:tab w:val="right" w:leader="dot" w:pos="9298"/>
              </w:tabs>
              <w:autoSpaceDE w:val="0"/>
              <w:autoSpaceDN w:val="0"/>
              <w:adjustRightInd w:val="0"/>
              <w:spacing w:line="360" w:lineRule="auto"/>
              <w:contextualSpacing/>
              <w:jc w:val="center"/>
              <w:rPr>
                <w:szCs w:val="21"/>
              </w:rPr>
            </w:pPr>
            <w:r>
              <w:rPr>
                <w:rFonts w:ascii="宋体" w:hAnsi="宋体" w:hint="eastAsia"/>
                <w:b/>
                <w:kern w:val="0"/>
                <w:szCs w:val="21"/>
              </w:rPr>
              <w:t>标准起草人</w:t>
            </w:r>
            <w:r>
              <w:rPr>
                <w:rFonts w:ascii="宋体" w:hAnsi="宋体" w:hint="eastAsia"/>
                <w:kern w:val="0"/>
                <w:szCs w:val="21"/>
              </w:rPr>
              <w:t>（全部起草人，应与标准文本前言中起草人排序一致）</w:t>
            </w:r>
          </w:p>
        </w:tc>
      </w:tr>
      <w:tr w:rsidR="00CC2C68">
        <w:trPr>
          <w:trHeight w:val="452"/>
          <w:jc w:val="center"/>
        </w:trPr>
        <w:tc>
          <w:tcPr>
            <w:tcW w:w="688" w:type="dxa"/>
            <w:vAlign w:val="center"/>
          </w:tcPr>
          <w:p w:rsidR="00CC2C68" w:rsidRDefault="00193C9B">
            <w:pPr>
              <w:widowControl/>
              <w:tabs>
                <w:tab w:val="center" w:pos="4201"/>
                <w:tab w:val="right" w:leader="dot" w:pos="9298"/>
              </w:tabs>
              <w:autoSpaceDE w:val="0"/>
              <w:autoSpaceDN w:val="0"/>
              <w:adjustRightInd w:val="0"/>
              <w:contextualSpacing/>
              <w:jc w:val="center"/>
              <w:rPr>
                <w:rFonts w:ascii="宋体" w:eastAsia="宋体" w:hAnsi="宋体" w:cs="Times New Roman"/>
                <w:kern w:val="0"/>
                <w:szCs w:val="21"/>
              </w:rPr>
            </w:pPr>
            <w:r>
              <w:rPr>
                <w:rFonts w:ascii="宋体" w:eastAsia="宋体" w:hAnsi="宋体" w:cs="Times New Roman" w:hint="eastAsia"/>
                <w:kern w:val="0"/>
                <w:szCs w:val="21"/>
              </w:rPr>
              <w:t>序号</w:t>
            </w:r>
          </w:p>
        </w:tc>
        <w:tc>
          <w:tcPr>
            <w:tcW w:w="982" w:type="dxa"/>
            <w:gridSpan w:val="2"/>
            <w:vAlign w:val="center"/>
          </w:tcPr>
          <w:p w:rsidR="00CC2C68" w:rsidRDefault="00193C9B">
            <w:pPr>
              <w:widowControl/>
              <w:tabs>
                <w:tab w:val="center" w:pos="4201"/>
                <w:tab w:val="right" w:leader="dot" w:pos="9298"/>
              </w:tabs>
              <w:autoSpaceDE w:val="0"/>
              <w:autoSpaceDN w:val="0"/>
              <w:adjustRightInd w:val="0"/>
              <w:contextualSpacing/>
              <w:jc w:val="center"/>
              <w:rPr>
                <w:rFonts w:ascii="宋体" w:eastAsia="宋体" w:hAnsi="宋体" w:cs="Times New Roman"/>
                <w:kern w:val="0"/>
                <w:szCs w:val="21"/>
              </w:rPr>
            </w:pPr>
            <w:r>
              <w:rPr>
                <w:rFonts w:ascii="宋体" w:eastAsia="宋体" w:hAnsi="宋体" w:cs="Times New Roman" w:hint="eastAsia"/>
                <w:kern w:val="0"/>
                <w:szCs w:val="21"/>
              </w:rPr>
              <w:t>姓名</w:t>
            </w:r>
          </w:p>
        </w:tc>
        <w:tc>
          <w:tcPr>
            <w:tcW w:w="3245" w:type="dxa"/>
            <w:vAlign w:val="center"/>
          </w:tcPr>
          <w:p w:rsidR="00CC2C68" w:rsidRDefault="00193C9B">
            <w:pPr>
              <w:widowControl/>
              <w:tabs>
                <w:tab w:val="center" w:pos="4201"/>
                <w:tab w:val="right" w:leader="dot" w:pos="9298"/>
              </w:tabs>
              <w:autoSpaceDE w:val="0"/>
              <w:autoSpaceDN w:val="0"/>
              <w:adjustRightInd w:val="0"/>
              <w:contextualSpacing/>
              <w:jc w:val="center"/>
              <w:rPr>
                <w:rFonts w:ascii="宋体" w:eastAsia="宋体" w:hAnsi="宋体" w:cs="Times New Roman"/>
                <w:kern w:val="0"/>
                <w:szCs w:val="21"/>
              </w:rPr>
            </w:pPr>
            <w:r>
              <w:rPr>
                <w:rFonts w:ascii="宋体" w:eastAsia="宋体" w:hAnsi="宋体" w:cs="Times New Roman" w:hint="eastAsia"/>
                <w:kern w:val="0"/>
                <w:szCs w:val="21"/>
              </w:rPr>
              <w:t>单位</w:t>
            </w:r>
          </w:p>
        </w:tc>
        <w:tc>
          <w:tcPr>
            <w:tcW w:w="1262" w:type="dxa"/>
            <w:vAlign w:val="center"/>
          </w:tcPr>
          <w:p w:rsidR="00CC2C68" w:rsidRDefault="00193C9B">
            <w:pPr>
              <w:widowControl/>
              <w:tabs>
                <w:tab w:val="center" w:pos="4201"/>
                <w:tab w:val="right" w:leader="dot" w:pos="9298"/>
              </w:tabs>
              <w:autoSpaceDE w:val="0"/>
              <w:autoSpaceDN w:val="0"/>
              <w:adjustRightInd w:val="0"/>
              <w:contextualSpacing/>
              <w:jc w:val="center"/>
              <w:rPr>
                <w:rFonts w:ascii="宋体" w:eastAsia="宋体" w:hAnsi="宋体" w:cs="Times New Roman"/>
                <w:kern w:val="0"/>
                <w:szCs w:val="21"/>
              </w:rPr>
            </w:pPr>
            <w:r>
              <w:rPr>
                <w:rFonts w:ascii="宋体" w:eastAsia="宋体" w:hAnsi="宋体" w:cs="Times New Roman" w:hint="eastAsia"/>
                <w:kern w:val="0"/>
                <w:szCs w:val="21"/>
              </w:rPr>
              <w:t>职务</w:t>
            </w:r>
          </w:p>
        </w:tc>
        <w:tc>
          <w:tcPr>
            <w:tcW w:w="1285" w:type="dxa"/>
            <w:vAlign w:val="center"/>
          </w:tcPr>
          <w:p w:rsidR="00CC2C68" w:rsidRDefault="00193C9B">
            <w:pPr>
              <w:widowControl/>
              <w:tabs>
                <w:tab w:val="center" w:pos="4201"/>
                <w:tab w:val="right" w:leader="dot" w:pos="9298"/>
              </w:tabs>
              <w:autoSpaceDE w:val="0"/>
              <w:autoSpaceDN w:val="0"/>
              <w:adjustRightInd w:val="0"/>
              <w:contextualSpacing/>
              <w:jc w:val="center"/>
              <w:rPr>
                <w:rFonts w:ascii="宋体" w:eastAsia="宋体" w:hAnsi="宋体" w:cs="Times New Roman"/>
                <w:kern w:val="0"/>
                <w:szCs w:val="21"/>
              </w:rPr>
            </w:pPr>
            <w:r>
              <w:rPr>
                <w:rFonts w:ascii="宋体" w:eastAsia="宋体" w:hAnsi="宋体" w:cs="Times New Roman" w:hint="eastAsia"/>
                <w:kern w:val="0"/>
                <w:szCs w:val="21"/>
              </w:rPr>
              <w:t>职称</w:t>
            </w:r>
          </w:p>
        </w:tc>
        <w:tc>
          <w:tcPr>
            <w:tcW w:w="1646" w:type="dxa"/>
            <w:vAlign w:val="center"/>
          </w:tcPr>
          <w:p w:rsidR="00CC2C68" w:rsidRDefault="00193C9B">
            <w:pPr>
              <w:widowControl/>
              <w:tabs>
                <w:tab w:val="center" w:pos="4201"/>
                <w:tab w:val="right" w:leader="dot" w:pos="9298"/>
              </w:tabs>
              <w:autoSpaceDE w:val="0"/>
              <w:autoSpaceDN w:val="0"/>
              <w:adjustRightInd w:val="0"/>
              <w:contextualSpacing/>
              <w:jc w:val="center"/>
              <w:rPr>
                <w:rFonts w:ascii="宋体" w:eastAsia="宋体" w:hAnsi="宋体" w:cs="Times New Roman"/>
                <w:kern w:val="0"/>
                <w:szCs w:val="21"/>
              </w:rPr>
            </w:pPr>
            <w:r>
              <w:rPr>
                <w:rFonts w:ascii="宋体" w:eastAsia="宋体" w:hAnsi="宋体" w:cs="Times New Roman" w:hint="eastAsia"/>
                <w:kern w:val="0"/>
                <w:szCs w:val="21"/>
              </w:rPr>
              <w:t>电话</w:t>
            </w:r>
          </w:p>
        </w:tc>
      </w:tr>
      <w:tr w:rsidR="00CC2C68">
        <w:trPr>
          <w:jc w:val="center"/>
        </w:trPr>
        <w:tc>
          <w:tcPr>
            <w:tcW w:w="688"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982" w:type="dxa"/>
            <w:gridSpan w:val="2"/>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3245"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1262"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1285"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1646"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r>
      <w:tr w:rsidR="00CC2C68">
        <w:trPr>
          <w:jc w:val="center"/>
        </w:trPr>
        <w:tc>
          <w:tcPr>
            <w:tcW w:w="688"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982" w:type="dxa"/>
            <w:gridSpan w:val="2"/>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3245"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1262"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1285"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1646"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r>
      <w:tr w:rsidR="00CC2C68">
        <w:trPr>
          <w:jc w:val="center"/>
        </w:trPr>
        <w:tc>
          <w:tcPr>
            <w:tcW w:w="688" w:type="dxa"/>
            <w:vAlign w:val="center"/>
          </w:tcPr>
          <w:p w:rsidR="00CC2C68" w:rsidRDefault="00CC2C68">
            <w:pPr>
              <w:pStyle w:val="a9"/>
              <w:widowControl/>
              <w:tabs>
                <w:tab w:val="center" w:pos="4201"/>
                <w:tab w:val="right" w:leader="dot" w:pos="9298"/>
              </w:tabs>
              <w:autoSpaceDE w:val="0"/>
              <w:autoSpaceDN w:val="0"/>
              <w:adjustRightInd w:val="0"/>
              <w:ind w:left="210" w:firstLineChars="0" w:firstLine="0"/>
              <w:contextualSpacing/>
              <w:rPr>
                <w:rFonts w:ascii="Times New Roman" w:eastAsia="宋体" w:hAnsi="Times New Roman" w:cs="Times New Roman"/>
                <w:kern w:val="0"/>
                <w:szCs w:val="21"/>
              </w:rPr>
            </w:pPr>
          </w:p>
        </w:tc>
        <w:tc>
          <w:tcPr>
            <w:tcW w:w="982" w:type="dxa"/>
            <w:gridSpan w:val="2"/>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3245"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1262"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1285"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1646"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r>
      <w:tr w:rsidR="00CC2C68">
        <w:trPr>
          <w:jc w:val="center"/>
        </w:trPr>
        <w:tc>
          <w:tcPr>
            <w:tcW w:w="688" w:type="dxa"/>
            <w:vAlign w:val="center"/>
          </w:tcPr>
          <w:p w:rsidR="00CC2C68" w:rsidRDefault="00CC2C68">
            <w:pPr>
              <w:pStyle w:val="a9"/>
              <w:widowControl/>
              <w:tabs>
                <w:tab w:val="center" w:pos="4201"/>
                <w:tab w:val="right" w:leader="dot" w:pos="9298"/>
              </w:tabs>
              <w:autoSpaceDE w:val="0"/>
              <w:autoSpaceDN w:val="0"/>
              <w:adjustRightInd w:val="0"/>
              <w:ind w:left="210" w:firstLineChars="0" w:firstLine="0"/>
              <w:contextualSpacing/>
              <w:rPr>
                <w:rFonts w:ascii="Times New Roman" w:eastAsia="宋体" w:hAnsi="Times New Roman" w:cs="Times New Roman"/>
                <w:kern w:val="0"/>
                <w:szCs w:val="21"/>
              </w:rPr>
            </w:pPr>
          </w:p>
        </w:tc>
        <w:tc>
          <w:tcPr>
            <w:tcW w:w="982" w:type="dxa"/>
            <w:gridSpan w:val="2"/>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3245"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1262"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1285"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1646"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r>
      <w:tr w:rsidR="00CC2C68">
        <w:trPr>
          <w:jc w:val="center"/>
        </w:trPr>
        <w:tc>
          <w:tcPr>
            <w:tcW w:w="688" w:type="dxa"/>
            <w:vAlign w:val="center"/>
          </w:tcPr>
          <w:p w:rsidR="00CC2C68" w:rsidRDefault="00CC2C68">
            <w:pPr>
              <w:pStyle w:val="a9"/>
              <w:widowControl/>
              <w:tabs>
                <w:tab w:val="center" w:pos="4201"/>
                <w:tab w:val="right" w:leader="dot" w:pos="9298"/>
              </w:tabs>
              <w:autoSpaceDE w:val="0"/>
              <w:autoSpaceDN w:val="0"/>
              <w:adjustRightInd w:val="0"/>
              <w:ind w:left="210" w:firstLineChars="0" w:firstLine="0"/>
              <w:contextualSpacing/>
              <w:rPr>
                <w:rFonts w:ascii="Times New Roman" w:eastAsia="宋体" w:hAnsi="Times New Roman" w:cs="Times New Roman"/>
                <w:kern w:val="0"/>
                <w:szCs w:val="21"/>
              </w:rPr>
            </w:pPr>
          </w:p>
        </w:tc>
        <w:tc>
          <w:tcPr>
            <w:tcW w:w="982" w:type="dxa"/>
            <w:gridSpan w:val="2"/>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3245"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1262"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1285"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1646"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r>
      <w:tr w:rsidR="00CC2C68">
        <w:trPr>
          <w:jc w:val="center"/>
        </w:trPr>
        <w:tc>
          <w:tcPr>
            <w:tcW w:w="688" w:type="dxa"/>
            <w:vAlign w:val="center"/>
          </w:tcPr>
          <w:p w:rsidR="00CC2C68" w:rsidRDefault="00CC2C68">
            <w:pPr>
              <w:pStyle w:val="a9"/>
              <w:widowControl/>
              <w:tabs>
                <w:tab w:val="center" w:pos="4201"/>
                <w:tab w:val="right" w:leader="dot" w:pos="9298"/>
              </w:tabs>
              <w:autoSpaceDE w:val="0"/>
              <w:autoSpaceDN w:val="0"/>
              <w:adjustRightInd w:val="0"/>
              <w:ind w:left="210" w:firstLineChars="0" w:firstLine="0"/>
              <w:contextualSpacing/>
              <w:rPr>
                <w:rFonts w:ascii="Times New Roman" w:eastAsia="宋体" w:hAnsi="Times New Roman" w:cs="Times New Roman"/>
                <w:kern w:val="0"/>
                <w:szCs w:val="21"/>
              </w:rPr>
            </w:pPr>
          </w:p>
        </w:tc>
        <w:tc>
          <w:tcPr>
            <w:tcW w:w="982" w:type="dxa"/>
            <w:gridSpan w:val="2"/>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3245"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1262"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1285"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1646"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r>
      <w:tr w:rsidR="00CC2C68">
        <w:trPr>
          <w:jc w:val="center"/>
        </w:trPr>
        <w:tc>
          <w:tcPr>
            <w:tcW w:w="688" w:type="dxa"/>
            <w:vAlign w:val="center"/>
          </w:tcPr>
          <w:p w:rsidR="00CC2C68" w:rsidRDefault="00CC2C68">
            <w:pPr>
              <w:pStyle w:val="a9"/>
              <w:widowControl/>
              <w:tabs>
                <w:tab w:val="center" w:pos="4201"/>
                <w:tab w:val="right" w:leader="dot" w:pos="9298"/>
              </w:tabs>
              <w:autoSpaceDE w:val="0"/>
              <w:autoSpaceDN w:val="0"/>
              <w:adjustRightInd w:val="0"/>
              <w:ind w:left="210" w:firstLineChars="0" w:firstLine="0"/>
              <w:contextualSpacing/>
              <w:rPr>
                <w:rFonts w:ascii="Times New Roman" w:eastAsia="宋体" w:hAnsi="Times New Roman" w:cs="Times New Roman"/>
                <w:kern w:val="0"/>
                <w:szCs w:val="21"/>
              </w:rPr>
            </w:pPr>
          </w:p>
        </w:tc>
        <w:tc>
          <w:tcPr>
            <w:tcW w:w="982" w:type="dxa"/>
            <w:gridSpan w:val="2"/>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3245"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1262"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1285"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1646"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r>
      <w:tr w:rsidR="00CC2C68">
        <w:trPr>
          <w:jc w:val="center"/>
        </w:trPr>
        <w:tc>
          <w:tcPr>
            <w:tcW w:w="688" w:type="dxa"/>
            <w:vAlign w:val="center"/>
          </w:tcPr>
          <w:p w:rsidR="00CC2C68" w:rsidRDefault="00CC2C68">
            <w:pPr>
              <w:pStyle w:val="a9"/>
              <w:widowControl/>
              <w:tabs>
                <w:tab w:val="center" w:pos="4201"/>
                <w:tab w:val="right" w:leader="dot" w:pos="9298"/>
              </w:tabs>
              <w:autoSpaceDE w:val="0"/>
              <w:autoSpaceDN w:val="0"/>
              <w:adjustRightInd w:val="0"/>
              <w:ind w:left="210" w:firstLineChars="0" w:firstLine="0"/>
              <w:contextualSpacing/>
              <w:rPr>
                <w:rFonts w:ascii="Times New Roman" w:eastAsia="宋体" w:hAnsi="Times New Roman" w:cs="Times New Roman"/>
                <w:kern w:val="0"/>
                <w:szCs w:val="21"/>
              </w:rPr>
            </w:pPr>
          </w:p>
        </w:tc>
        <w:tc>
          <w:tcPr>
            <w:tcW w:w="982" w:type="dxa"/>
            <w:gridSpan w:val="2"/>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3245"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1262"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1285"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1646"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r>
      <w:tr w:rsidR="00CC2C68">
        <w:trPr>
          <w:trHeight w:val="401"/>
          <w:jc w:val="center"/>
        </w:trPr>
        <w:tc>
          <w:tcPr>
            <w:tcW w:w="688" w:type="dxa"/>
            <w:vAlign w:val="center"/>
          </w:tcPr>
          <w:p w:rsidR="00CC2C68" w:rsidRDefault="00CC2C68">
            <w:pPr>
              <w:pStyle w:val="a9"/>
              <w:widowControl/>
              <w:tabs>
                <w:tab w:val="center" w:pos="4201"/>
                <w:tab w:val="right" w:leader="dot" w:pos="9298"/>
              </w:tabs>
              <w:autoSpaceDE w:val="0"/>
              <w:autoSpaceDN w:val="0"/>
              <w:adjustRightInd w:val="0"/>
              <w:ind w:firstLineChars="100" w:firstLine="210"/>
              <w:contextualSpacing/>
              <w:rPr>
                <w:rFonts w:ascii="Times New Roman" w:eastAsia="宋体" w:hAnsi="Times New Roman" w:cs="Times New Roman"/>
                <w:kern w:val="0"/>
                <w:szCs w:val="21"/>
              </w:rPr>
            </w:pPr>
          </w:p>
        </w:tc>
        <w:tc>
          <w:tcPr>
            <w:tcW w:w="982" w:type="dxa"/>
            <w:gridSpan w:val="2"/>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3245"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1262"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1285"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c>
          <w:tcPr>
            <w:tcW w:w="1646" w:type="dxa"/>
            <w:vAlign w:val="center"/>
          </w:tcPr>
          <w:p w:rsidR="00CC2C68" w:rsidRDefault="00CC2C68">
            <w:pPr>
              <w:widowControl/>
              <w:tabs>
                <w:tab w:val="center" w:pos="4201"/>
                <w:tab w:val="right" w:leader="dot" w:pos="9298"/>
              </w:tabs>
              <w:autoSpaceDE w:val="0"/>
              <w:autoSpaceDN w:val="0"/>
              <w:adjustRightInd w:val="0"/>
              <w:contextualSpacing/>
              <w:jc w:val="center"/>
              <w:rPr>
                <w:rFonts w:ascii="Times New Roman" w:eastAsia="宋体" w:hAnsi="Times New Roman" w:cs="Times New Roman"/>
                <w:kern w:val="0"/>
                <w:szCs w:val="21"/>
              </w:rPr>
            </w:pPr>
          </w:p>
        </w:tc>
      </w:tr>
      <w:tr w:rsidR="00CC2C68">
        <w:trPr>
          <w:jc w:val="center"/>
        </w:trPr>
        <w:tc>
          <w:tcPr>
            <w:tcW w:w="9108" w:type="dxa"/>
            <w:gridSpan w:val="7"/>
          </w:tcPr>
          <w:p w:rsidR="00CC2C68" w:rsidRDefault="00193C9B">
            <w:pPr>
              <w:pStyle w:val="a9"/>
              <w:ind w:firstLineChars="0" w:firstLine="0"/>
              <w:jc w:val="center"/>
              <w:rPr>
                <w:szCs w:val="21"/>
              </w:rPr>
            </w:pPr>
            <w:r>
              <w:rPr>
                <w:rFonts w:hint="eastAsia"/>
                <w:szCs w:val="21"/>
              </w:rPr>
              <w:t>编制情况</w:t>
            </w:r>
          </w:p>
        </w:tc>
      </w:tr>
      <w:tr w:rsidR="00CC2C68">
        <w:trPr>
          <w:jc w:val="center"/>
        </w:trPr>
        <w:tc>
          <w:tcPr>
            <w:tcW w:w="9108" w:type="dxa"/>
            <w:gridSpan w:val="7"/>
          </w:tcPr>
          <w:p w:rsidR="00CC2C68" w:rsidRDefault="00193C9B">
            <w:pPr>
              <w:pStyle w:val="a9"/>
              <w:ind w:firstLineChars="0" w:firstLine="0"/>
              <w:jc w:val="left"/>
              <w:rPr>
                <w:szCs w:val="21"/>
              </w:rPr>
            </w:pPr>
            <w:r>
              <w:rPr>
                <w:rFonts w:hint="eastAsia"/>
                <w:szCs w:val="21"/>
              </w:rPr>
              <w:t>1、编制过程简介</w:t>
            </w:r>
          </w:p>
        </w:tc>
      </w:tr>
      <w:tr w:rsidR="00CC2C68">
        <w:trPr>
          <w:jc w:val="center"/>
        </w:trPr>
        <w:tc>
          <w:tcPr>
            <w:tcW w:w="9108" w:type="dxa"/>
            <w:gridSpan w:val="7"/>
          </w:tcPr>
          <w:p w:rsidR="00CC2C68" w:rsidRDefault="00193C9B">
            <w:pPr>
              <w:spacing w:line="360" w:lineRule="auto"/>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1</w:t>
            </w:r>
            <w:r>
              <w:rPr>
                <w:rFonts w:ascii="Times New Roman" w:eastAsia="宋体" w:hAnsi="Times New Roman" w:cs="Times New Roman"/>
                <w:b/>
                <w:bCs/>
                <w:color w:val="000000"/>
                <w:kern w:val="0"/>
                <w:szCs w:val="21"/>
              </w:rPr>
              <w:t>）标准申请和立项</w:t>
            </w:r>
          </w:p>
          <w:p w:rsidR="00CC2C68" w:rsidRDefault="00193C9B">
            <w:pPr>
              <w:spacing w:line="360" w:lineRule="auto"/>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202</w:t>
            </w:r>
            <w:r w:rsidR="00BD741F">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年</w:t>
            </w:r>
            <w:r>
              <w:rPr>
                <w:rFonts w:ascii="Times New Roman" w:eastAsia="宋体" w:hAnsi="Times New Roman" w:cs="Times New Roman" w:hint="eastAsia"/>
                <w:color w:val="000000"/>
                <w:kern w:val="0"/>
                <w:szCs w:val="21"/>
              </w:rPr>
              <w:t>5</w:t>
            </w:r>
            <w:r>
              <w:rPr>
                <w:rFonts w:ascii="Times New Roman" w:eastAsia="宋体" w:hAnsi="Times New Roman" w:cs="Times New Roman"/>
                <w:color w:val="000000"/>
                <w:kern w:val="0"/>
                <w:szCs w:val="21"/>
              </w:rPr>
              <w:t>月成立标准编制组，开展相关标准的前期调研及资料收集与整理，拟定本标准的申报材料准备等前期工作。</w:t>
            </w:r>
          </w:p>
          <w:p w:rsidR="00CC2C68" w:rsidRDefault="00193C9B">
            <w:pPr>
              <w:spacing w:line="360" w:lineRule="auto"/>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202</w:t>
            </w:r>
            <w:r w:rsidR="00BD741F">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年</w:t>
            </w:r>
            <w:r>
              <w:rPr>
                <w:rFonts w:ascii="Times New Roman" w:eastAsia="宋体" w:hAnsi="Times New Roman" w:cs="Times New Roman" w:hint="eastAsia"/>
                <w:color w:val="000000"/>
                <w:kern w:val="0"/>
                <w:szCs w:val="21"/>
              </w:rPr>
              <w:t>7</w:t>
            </w:r>
            <w:r>
              <w:rPr>
                <w:rFonts w:ascii="Times New Roman" w:eastAsia="宋体" w:hAnsi="Times New Roman" w:cs="Times New Roman"/>
                <w:color w:val="000000"/>
                <w:kern w:val="0"/>
                <w:szCs w:val="21"/>
              </w:rPr>
              <w:t>月</w:t>
            </w:r>
            <w:r w:rsidR="00BD741F">
              <w:rPr>
                <w:rFonts w:ascii="Times New Roman" w:eastAsia="宋体" w:hAnsi="Times New Roman" w:cs="Times New Roman"/>
                <w:color w:val="000000"/>
                <w:kern w:val="0"/>
                <w:szCs w:val="21"/>
              </w:rPr>
              <w:t>编制</w:t>
            </w:r>
            <w:r>
              <w:rPr>
                <w:rFonts w:ascii="Times New Roman" w:eastAsia="宋体" w:hAnsi="Times New Roman" w:cs="Times New Roman"/>
                <w:color w:val="000000"/>
                <w:kern w:val="0"/>
                <w:szCs w:val="21"/>
              </w:rPr>
              <w:t>组正式向安徽省市场监督管理局提出《</w:t>
            </w:r>
            <w:r w:rsidR="00BD741F" w:rsidRPr="00BD741F">
              <w:rPr>
                <w:rFonts w:ascii="Times New Roman" w:eastAsia="宋体" w:hAnsi="Times New Roman" w:cs="Times New Roman" w:hint="eastAsia"/>
                <w:color w:val="000000"/>
                <w:kern w:val="0"/>
                <w:szCs w:val="21"/>
              </w:rPr>
              <w:t>全预制装配式公路梁桥设计与施工技术规程</w:t>
            </w:r>
            <w:r>
              <w:rPr>
                <w:rFonts w:ascii="Times New Roman" w:eastAsia="宋体" w:hAnsi="Times New Roman" w:cs="Times New Roman"/>
                <w:color w:val="000000"/>
                <w:kern w:val="0"/>
                <w:szCs w:val="21"/>
              </w:rPr>
              <w:t>》安徽省地方标准项目立项申请。</w:t>
            </w:r>
          </w:p>
          <w:p w:rsidR="00CC2C68" w:rsidRDefault="00193C9B">
            <w:pPr>
              <w:spacing w:line="360" w:lineRule="auto"/>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202</w:t>
            </w:r>
            <w:r w:rsidR="00BD741F">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年</w:t>
            </w:r>
            <w:r>
              <w:rPr>
                <w:rFonts w:ascii="Times New Roman" w:eastAsia="宋体" w:hAnsi="Times New Roman" w:cs="Times New Roman" w:hint="eastAsia"/>
                <w:color w:val="000000"/>
                <w:kern w:val="0"/>
                <w:szCs w:val="21"/>
              </w:rPr>
              <w:t>12</w:t>
            </w:r>
            <w:r>
              <w:rPr>
                <w:rFonts w:ascii="Times New Roman" w:eastAsia="宋体" w:hAnsi="Times New Roman" w:cs="Times New Roman"/>
                <w:color w:val="000000"/>
                <w:kern w:val="0"/>
                <w:szCs w:val="21"/>
              </w:rPr>
              <w:t>月，安徽省市场监督管理局下达了</w:t>
            </w:r>
            <w:r>
              <w:rPr>
                <w:rFonts w:ascii="Times New Roman" w:eastAsia="宋体" w:hAnsi="Times New Roman" w:cs="Times New Roman"/>
                <w:kern w:val="0"/>
                <w:szCs w:val="21"/>
              </w:rPr>
              <w:t>《安徽省市场监督管理局关于下达</w:t>
            </w:r>
            <w:r>
              <w:rPr>
                <w:rFonts w:ascii="Times New Roman" w:eastAsia="宋体" w:hAnsi="Times New Roman" w:cs="Times New Roman"/>
                <w:kern w:val="0"/>
                <w:szCs w:val="21"/>
              </w:rPr>
              <w:t xml:space="preserve"> 202</w:t>
            </w:r>
            <w:r>
              <w:rPr>
                <w:rFonts w:ascii="Times New Roman" w:eastAsia="宋体" w:hAnsi="Times New Roman" w:cs="Times New Roman" w:hint="eastAsia"/>
                <w:kern w:val="0"/>
                <w:szCs w:val="21"/>
              </w:rPr>
              <w:t>3</w:t>
            </w:r>
            <w:r>
              <w:rPr>
                <w:rFonts w:ascii="Times New Roman" w:eastAsia="宋体" w:hAnsi="Times New Roman" w:cs="Times New Roman"/>
                <w:kern w:val="0"/>
                <w:szCs w:val="21"/>
              </w:rPr>
              <w:t>年第</w:t>
            </w:r>
            <w:r>
              <w:rPr>
                <w:rFonts w:ascii="Times New Roman" w:eastAsia="宋体" w:hAnsi="Times New Roman" w:cs="Times New Roman" w:hint="eastAsia"/>
                <w:kern w:val="0"/>
                <w:szCs w:val="21"/>
              </w:rPr>
              <w:t>三</w:t>
            </w:r>
            <w:r>
              <w:rPr>
                <w:rFonts w:ascii="Times New Roman" w:eastAsia="宋体" w:hAnsi="Times New Roman" w:cs="Times New Roman"/>
                <w:kern w:val="0"/>
                <w:szCs w:val="21"/>
              </w:rPr>
              <w:t>批安徽省地方标准制修订计划的通知》（</w:t>
            </w:r>
            <w:proofErr w:type="gramStart"/>
            <w:r>
              <w:rPr>
                <w:rFonts w:ascii="Times New Roman" w:eastAsia="宋体" w:hAnsi="Times New Roman" w:cs="Times New Roman"/>
                <w:kern w:val="0"/>
                <w:szCs w:val="21"/>
              </w:rPr>
              <w:t>皖市监</w:t>
            </w:r>
            <w:proofErr w:type="gramEnd"/>
            <w:r>
              <w:rPr>
                <w:rFonts w:ascii="Times New Roman" w:eastAsia="宋体" w:hAnsi="Times New Roman" w:cs="Times New Roman"/>
                <w:kern w:val="0"/>
                <w:szCs w:val="21"/>
              </w:rPr>
              <w:t>函〔</w:t>
            </w:r>
            <w:r>
              <w:rPr>
                <w:rFonts w:ascii="Times New Roman" w:eastAsia="宋体" w:hAnsi="Times New Roman" w:cs="Times New Roman"/>
                <w:kern w:val="0"/>
                <w:szCs w:val="21"/>
              </w:rPr>
              <w:t>202</w:t>
            </w:r>
            <w:r>
              <w:rPr>
                <w:rFonts w:ascii="Times New Roman" w:eastAsia="宋体" w:hAnsi="Times New Roman" w:cs="Times New Roman" w:hint="eastAsia"/>
                <w:kern w:val="0"/>
                <w:szCs w:val="21"/>
              </w:rPr>
              <w:t>3</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622</w:t>
            </w:r>
            <w:r>
              <w:rPr>
                <w:rFonts w:ascii="Times New Roman" w:eastAsia="宋体" w:hAnsi="Times New Roman" w:cs="Times New Roman"/>
                <w:kern w:val="0"/>
                <w:szCs w:val="21"/>
              </w:rPr>
              <w:t>号）</w:t>
            </w:r>
            <w:r>
              <w:rPr>
                <w:rFonts w:ascii="Times New Roman" w:eastAsia="宋体" w:hAnsi="Times New Roman" w:cs="Times New Roman"/>
                <w:color w:val="000000"/>
                <w:kern w:val="0"/>
                <w:szCs w:val="21"/>
              </w:rPr>
              <w:t>，《</w:t>
            </w:r>
            <w:r w:rsidR="002B1DD6" w:rsidRPr="00BD741F">
              <w:rPr>
                <w:rFonts w:ascii="Times New Roman" w:eastAsia="宋体" w:hAnsi="Times New Roman" w:cs="Times New Roman" w:hint="eastAsia"/>
                <w:color w:val="000000"/>
                <w:kern w:val="0"/>
                <w:szCs w:val="21"/>
              </w:rPr>
              <w:t>全预制装配式公路梁桥设计与施工技术规程</w:t>
            </w:r>
            <w:r>
              <w:rPr>
                <w:rFonts w:ascii="Times New Roman" w:eastAsia="宋体" w:hAnsi="Times New Roman" w:cs="Times New Roman"/>
                <w:color w:val="000000"/>
                <w:kern w:val="0"/>
                <w:szCs w:val="21"/>
              </w:rPr>
              <w:t>》被列入本次计划中，项目计划号</w:t>
            </w:r>
            <w:r>
              <w:rPr>
                <w:rFonts w:ascii="Times New Roman" w:eastAsia="宋体" w:hAnsi="Times New Roman" w:cs="Times New Roman"/>
                <w:kern w:val="0"/>
                <w:szCs w:val="21"/>
              </w:rPr>
              <w:t>202</w:t>
            </w:r>
            <w:r>
              <w:rPr>
                <w:rFonts w:ascii="Times New Roman" w:eastAsia="宋体" w:hAnsi="Times New Roman" w:cs="Times New Roman" w:hint="eastAsia"/>
                <w:kern w:val="0"/>
                <w:szCs w:val="21"/>
              </w:rPr>
              <w:t>3</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3</w:t>
            </w:r>
            <w:r>
              <w:rPr>
                <w:rFonts w:ascii="Times New Roman" w:eastAsia="宋体" w:hAnsi="Times New Roman" w:cs="Times New Roman"/>
                <w:kern w:val="0"/>
                <w:szCs w:val="21"/>
              </w:rPr>
              <w:t>-</w:t>
            </w:r>
            <w:r w:rsidR="002B1DD6">
              <w:rPr>
                <w:rFonts w:ascii="Times New Roman" w:eastAsia="宋体" w:hAnsi="Times New Roman" w:cs="Times New Roman" w:hint="eastAsia"/>
                <w:kern w:val="0"/>
                <w:szCs w:val="21"/>
              </w:rPr>
              <w:t>96</w:t>
            </w:r>
            <w:r>
              <w:rPr>
                <w:rFonts w:ascii="Times New Roman" w:eastAsia="宋体" w:hAnsi="Times New Roman" w:cs="Times New Roman"/>
                <w:color w:val="000000"/>
                <w:kern w:val="0"/>
                <w:szCs w:val="21"/>
              </w:rPr>
              <w:t>。</w:t>
            </w:r>
          </w:p>
          <w:p w:rsidR="00CC2C68" w:rsidRDefault="00193C9B">
            <w:pPr>
              <w:spacing w:line="360" w:lineRule="auto"/>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为保证本标准能按期顺利完成编制工作，由</w:t>
            </w:r>
            <w:r>
              <w:rPr>
                <w:rFonts w:ascii="Times New Roman" w:eastAsia="宋体" w:hAnsi="Times New Roman" w:cs="Times New Roman"/>
                <w:kern w:val="0"/>
                <w:szCs w:val="21"/>
              </w:rPr>
              <w:t>安徽省交通规划设计研究总院股份有限公司牵头，组成编制组，明确起草组关键单位、人员和相关职责</w:t>
            </w:r>
            <w:r>
              <w:rPr>
                <w:rFonts w:ascii="Times New Roman" w:eastAsia="宋体" w:hAnsi="Times New Roman" w:cs="Times New Roman"/>
                <w:color w:val="000000"/>
                <w:kern w:val="0"/>
                <w:szCs w:val="21"/>
              </w:rPr>
              <w:t>。</w:t>
            </w:r>
          </w:p>
          <w:p w:rsidR="00CC2C68" w:rsidRDefault="00193C9B">
            <w:pPr>
              <w:spacing w:line="360" w:lineRule="auto"/>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lastRenderedPageBreak/>
              <w:t>2</w:t>
            </w:r>
            <w:r>
              <w:rPr>
                <w:rFonts w:ascii="Times New Roman" w:eastAsia="宋体" w:hAnsi="Times New Roman" w:cs="Times New Roman"/>
                <w:b/>
                <w:bCs/>
                <w:color w:val="000000"/>
                <w:kern w:val="0"/>
                <w:szCs w:val="21"/>
              </w:rPr>
              <w:t>）标准编制简介</w:t>
            </w:r>
          </w:p>
          <w:p w:rsidR="00CC2C68" w:rsidRDefault="00193C9B">
            <w:pPr>
              <w:spacing w:line="360" w:lineRule="auto"/>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202</w:t>
            </w:r>
            <w:r w:rsidR="004F59BF">
              <w:rPr>
                <w:rFonts w:ascii="Times New Roman" w:eastAsia="宋体" w:hAnsi="Times New Roman" w:cs="Times New Roman" w:hint="eastAsia"/>
                <w:color w:val="000000"/>
                <w:kern w:val="0"/>
                <w:szCs w:val="21"/>
              </w:rPr>
              <w:t>4</w:t>
            </w:r>
            <w:r>
              <w:rPr>
                <w:rFonts w:ascii="Times New Roman" w:eastAsia="宋体" w:hAnsi="Times New Roman" w:cs="Times New Roman"/>
                <w:color w:val="000000"/>
                <w:kern w:val="0"/>
                <w:szCs w:val="21"/>
              </w:rPr>
              <w:t>年</w:t>
            </w:r>
            <w:r w:rsidR="004F59BF">
              <w:rPr>
                <w:rFonts w:ascii="Times New Roman" w:eastAsia="宋体" w:hAnsi="Times New Roman" w:cs="Times New Roman" w:hint="eastAsia"/>
                <w:color w:val="000000"/>
                <w:kern w:val="0"/>
                <w:szCs w:val="21"/>
              </w:rPr>
              <w:t>1</w:t>
            </w:r>
            <w:r w:rsidR="004F59BF">
              <w:rPr>
                <w:rFonts w:ascii="Times New Roman" w:eastAsia="宋体" w:hAnsi="Times New Roman" w:cs="Times New Roman" w:hint="eastAsia"/>
                <w:color w:val="000000"/>
                <w:kern w:val="0"/>
                <w:szCs w:val="21"/>
              </w:rPr>
              <w:t>月</w:t>
            </w:r>
            <w:r>
              <w:rPr>
                <w:rFonts w:ascii="Times New Roman" w:eastAsia="宋体" w:hAnsi="Times New Roman" w:cs="Times New Roman"/>
                <w:color w:val="000000"/>
                <w:kern w:val="0"/>
                <w:szCs w:val="21"/>
              </w:rPr>
              <w:t>至</w:t>
            </w:r>
            <w:r>
              <w:rPr>
                <w:rFonts w:ascii="Times New Roman" w:eastAsia="宋体" w:hAnsi="Times New Roman" w:cs="Times New Roman"/>
                <w:color w:val="000000"/>
                <w:kern w:val="0"/>
                <w:szCs w:val="21"/>
              </w:rPr>
              <w:t>202</w:t>
            </w:r>
            <w:r>
              <w:rPr>
                <w:rFonts w:ascii="Times New Roman" w:eastAsia="宋体" w:hAnsi="Times New Roman" w:cs="Times New Roman" w:hint="eastAsia"/>
                <w:color w:val="000000"/>
                <w:kern w:val="0"/>
                <w:szCs w:val="21"/>
              </w:rPr>
              <w:t>4</w:t>
            </w:r>
            <w:r>
              <w:rPr>
                <w:rFonts w:ascii="Times New Roman" w:eastAsia="宋体" w:hAnsi="Times New Roman" w:cs="Times New Roman"/>
                <w:color w:val="000000"/>
                <w:kern w:val="0"/>
                <w:szCs w:val="21"/>
              </w:rPr>
              <w:t>年</w:t>
            </w:r>
            <w:r w:rsidR="00D05F80">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月，组建编制组，筹备编制组的核心成员，开展国内外</w:t>
            </w:r>
            <w:r w:rsidR="00363D20" w:rsidRPr="00BD741F">
              <w:rPr>
                <w:rFonts w:ascii="Times New Roman" w:eastAsia="宋体" w:hAnsi="Times New Roman" w:cs="Times New Roman" w:hint="eastAsia"/>
                <w:color w:val="000000"/>
                <w:kern w:val="0"/>
                <w:szCs w:val="21"/>
              </w:rPr>
              <w:t>全预制装配式公路梁桥设计与施工</w:t>
            </w:r>
            <w:r>
              <w:rPr>
                <w:rFonts w:ascii="Times New Roman" w:eastAsia="宋体" w:hAnsi="Times New Roman" w:cs="Times New Roman"/>
                <w:color w:val="000000"/>
                <w:kern w:val="0"/>
                <w:szCs w:val="21"/>
              </w:rPr>
              <w:t>的信息收集和动态调研，拟定编制的范围、章节要点等</w:t>
            </w:r>
            <w:r w:rsidR="004F59BF">
              <w:rPr>
                <w:rFonts w:ascii="Times New Roman" w:eastAsia="宋体" w:hAnsi="Times New Roman" w:cs="Times New Roman" w:hint="eastAsia"/>
                <w:color w:val="000000"/>
                <w:kern w:val="0"/>
                <w:szCs w:val="21"/>
              </w:rPr>
              <w:t>。</w:t>
            </w:r>
          </w:p>
          <w:p w:rsidR="00CC2C68" w:rsidRDefault="00193C9B">
            <w:pPr>
              <w:spacing w:line="360" w:lineRule="auto"/>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202</w:t>
            </w:r>
            <w:r>
              <w:rPr>
                <w:rFonts w:ascii="Times New Roman" w:eastAsia="宋体" w:hAnsi="Times New Roman" w:cs="Times New Roman" w:hint="eastAsia"/>
                <w:color w:val="000000"/>
                <w:kern w:val="0"/>
                <w:szCs w:val="21"/>
              </w:rPr>
              <w:t>4</w:t>
            </w:r>
            <w:r>
              <w:rPr>
                <w:rFonts w:ascii="Times New Roman" w:eastAsia="宋体" w:hAnsi="Times New Roman" w:cs="Times New Roman"/>
                <w:color w:val="000000"/>
                <w:kern w:val="0"/>
                <w:szCs w:val="21"/>
              </w:rPr>
              <w:t>年</w:t>
            </w:r>
            <w:r w:rsidR="00D05F80">
              <w:rPr>
                <w:rFonts w:ascii="Times New Roman" w:eastAsia="宋体" w:hAnsi="Times New Roman" w:cs="Times New Roman" w:hint="eastAsia"/>
                <w:color w:val="000000"/>
                <w:kern w:val="0"/>
                <w:szCs w:val="21"/>
              </w:rPr>
              <w:t>4</w:t>
            </w:r>
            <w:r>
              <w:rPr>
                <w:rFonts w:ascii="Times New Roman" w:eastAsia="宋体" w:hAnsi="Times New Roman" w:cs="Times New Roman"/>
                <w:color w:val="000000"/>
                <w:kern w:val="0"/>
                <w:szCs w:val="21"/>
              </w:rPr>
              <w:t>月，编制牵头单位发起编制工作启动会议申请，成立编制组并组织召开标准启动会议。会议讨论并确定了本标准的编制工作大纲、主要章节内容及对应编制的重点任务、编制组分工及工作进度计划、经费筹集与使用等内容</w:t>
            </w:r>
            <w:r w:rsidR="004F59BF">
              <w:rPr>
                <w:rFonts w:ascii="Times New Roman" w:eastAsia="宋体" w:hAnsi="Times New Roman" w:cs="Times New Roman" w:hint="eastAsia"/>
                <w:color w:val="000000"/>
                <w:kern w:val="0"/>
                <w:szCs w:val="21"/>
              </w:rPr>
              <w:t>。</w:t>
            </w:r>
          </w:p>
          <w:p w:rsidR="00CC2C68" w:rsidRPr="00AD68E2" w:rsidRDefault="00193C9B">
            <w:pPr>
              <w:spacing w:line="360" w:lineRule="auto"/>
              <w:ind w:firstLineChars="200" w:firstLine="420"/>
              <w:rPr>
                <w:rFonts w:ascii="Times New Roman" w:eastAsia="宋体" w:hAnsi="Times New Roman" w:cs="Times New Roman"/>
                <w:color w:val="000000"/>
                <w:kern w:val="0"/>
                <w:szCs w:val="21"/>
              </w:rPr>
            </w:pPr>
            <w:r w:rsidRPr="00AD68E2">
              <w:rPr>
                <w:rFonts w:ascii="Times New Roman" w:eastAsia="宋体" w:hAnsi="Times New Roman" w:cs="Times New Roman"/>
                <w:color w:val="000000"/>
                <w:kern w:val="0"/>
                <w:szCs w:val="21"/>
              </w:rPr>
              <w:t>202</w:t>
            </w:r>
            <w:r w:rsidRPr="00AD68E2">
              <w:rPr>
                <w:rFonts w:ascii="Times New Roman" w:eastAsia="宋体" w:hAnsi="Times New Roman" w:cs="Times New Roman" w:hint="eastAsia"/>
                <w:color w:val="000000"/>
                <w:kern w:val="0"/>
                <w:szCs w:val="21"/>
              </w:rPr>
              <w:t>4</w:t>
            </w:r>
            <w:r w:rsidRPr="00AD68E2">
              <w:rPr>
                <w:rFonts w:ascii="Times New Roman" w:eastAsia="宋体" w:hAnsi="Times New Roman" w:cs="Times New Roman"/>
                <w:color w:val="000000"/>
                <w:kern w:val="0"/>
                <w:szCs w:val="21"/>
              </w:rPr>
              <w:t>年</w:t>
            </w:r>
            <w:r w:rsidR="00D05F80">
              <w:rPr>
                <w:rFonts w:ascii="Times New Roman" w:eastAsia="宋体" w:hAnsi="Times New Roman" w:cs="Times New Roman" w:hint="eastAsia"/>
                <w:color w:val="000000"/>
                <w:kern w:val="0"/>
                <w:szCs w:val="21"/>
              </w:rPr>
              <w:t>5</w:t>
            </w:r>
            <w:r w:rsidRPr="00AD68E2">
              <w:rPr>
                <w:rFonts w:ascii="Times New Roman" w:eastAsia="宋体" w:hAnsi="Times New Roman" w:cs="Times New Roman"/>
                <w:color w:val="000000"/>
                <w:kern w:val="0"/>
                <w:szCs w:val="21"/>
              </w:rPr>
              <w:t>月至</w:t>
            </w:r>
            <w:r w:rsidRPr="00AD68E2">
              <w:rPr>
                <w:rFonts w:ascii="Times New Roman" w:eastAsia="宋体" w:hAnsi="Times New Roman" w:cs="Times New Roman"/>
                <w:color w:val="000000"/>
                <w:kern w:val="0"/>
                <w:szCs w:val="21"/>
              </w:rPr>
              <w:t>202</w:t>
            </w:r>
            <w:r w:rsidRPr="00AD68E2">
              <w:rPr>
                <w:rFonts w:ascii="Times New Roman" w:eastAsia="宋体" w:hAnsi="Times New Roman" w:cs="Times New Roman" w:hint="eastAsia"/>
                <w:color w:val="000000"/>
                <w:kern w:val="0"/>
                <w:szCs w:val="21"/>
              </w:rPr>
              <w:t>4</w:t>
            </w:r>
            <w:r w:rsidRPr="00AD68E2">
              <w:rPr>
                <w:rFonts w:ascii="Times New Roman" w:eastAsia="宋体" w:hAnsi="Times New Roman" w:cs="Times New Roman"/>
                <w:color w:val="000000"/>
                <w:kern w:val="0"/>
                <w:szCs w:val="21"/>
              </w:rPr>
              <w:t>年</w:t>
            </w:r>
            <w:r w:rsidR="00D05F80">
              <w:rPr>
                <w:rFonts w:ascii="Times New Roman" w:eastAsia="宋体" w:hAnsi="Times New Roman" w:cs="Times New Roman" w:hint="eastAsia"/>
                <w:color w:val="000000"/>
                <w:kern w:val="0"/>
                <w:szCs w:val="21"/>
              </w:rPr>
              <w:t>7</w:t>
            </w:r>
            <w:r w:rsidRPr="00AD68E2">
              <w:rPr>
                <w:rFonts w:ascii="Times New Roman" w:eastAsia="宋体" w:hAnsi="Times New Roman" w:cs="Times New Roman"/>
                <w:color w:val="000000"/>
                <w:kern w:val="0"/>
                <w:szCs w:val="21"/>
              </w:rPr>
              <w:t>月，</w:t>
            </w:r>
            <w:r w:rsidR="00AD68E2" w:rsidRPr="00AD68E2">
              <w:rPr>
                <w:rFonts w:ascii="Times New Roman" w:eastAsia="宋体" w:hAnsi="Times New Roman" w:cs="Times New Roman" w:hint="eastAsia"/>
                <w:color w:val="000000"/>
                <w:kern w:val="0"/>
                <w:szCs w:val="21"/>
              </w:rPr>
              <w:t>根据安徽省已投入运营及正在建设的</w:t>
            </w:r>
            <w:r w:rsidR="00AD68E2" w:rsidRPr="00BD741F">
              <w:rPr>
                <w:rFonts w:ascii="Times New Roman" w:eastAsia="宋体" w:hAnsi="Times New Roman" w:cs="Times New Roman" w:hint="eastAsia"/>
                <w:color w:val="000000"/>
                <w:kern w:val="0"/>
                <w:szCs w:val="21"/>
              </w:rPr>
              <w:t>全预制装配式公路梁桥</w:t>
            </w:r>
            <w:r w:rsidR="00AD68E2">
              <w:rPr>
                <w:rFonts w:ascii="Times New Roman" w:eastAsia="宋体" w:hAnsi="Times New Roman" w:cs="Times New Roman" w:hint="eastAsia"/>
                <w:color w:val="000000"/>
                <w:kern w:val="0"/>
                <w:szCs w:val="21"/>
              </w:rPr>
              <w:t>设计和施工资料，结合已开展的相关科研工作，严格按工作大纲要求</w:t>
            </w:r>
            <w:r w:rsidRPr="00AD68E2">
              <w:rPr>
                <w:rFonts w:ascii="Times New Roman" w:eastAsia="宋体" w:hAnsi="Times New Roman" w:cs="Times New Roman" w:hint="eastAsia"/>
                <w:color w:val="000000"/>
                <w:kern w:val="0"/>
                <w:szCs w:val="21"/>
              </w:rPr>
              <w:t>编制标准初稿（第一稿）</w:t>
            </w:r>
            <w:r w:rsidRPr="00AD68E2">
              <w:rPr>
                <w:rFonts w:ascii="Times New Roman" w:eastAsia="宋体" w:hAnsi="Times New Roman" w:cs="Times New Roman"/>
                <w:color w:val="000000"/>
                <w:kern w:val="0"/>
                <w:szCs w:val="21"/>
              </w:rPr>
              <w:t>；</w:t>
            </w:r>
          </w:p>
          <w:p w:rsidR="00CC2C68" w:rsidRDefault="00193C9B">
            <w:pPr>
              <w:spacing w:line="360" w:lineRule="auto"/>
              <w:ind w:firstLineChars="200" w:firstLine="420"/>
              <w:rPr>
                <w:rFonts w:ascii="Times New Roman" w:eastAsia="宋体" w:hAnsi="Times New Roman" w:cs="Times New Roman"/>
                <w:color w:val="000000"/>
                <w:kern w:val="0"/>
                <w:szCs w:val="21"/>
              </w:rPr>
            </w:pPr>
            <w:r w:rsidRPr="00AD68E2">
              <w:rPr>
                <w:rFonts w:ascii="Times New Roman" w:eastAsia="宋体" w:hAnsi="Times New Roman" w:cs="Times New Roman"/>
                <w:color w:val="000000"/>
                <w:kern w:val="0"/>
                <w:szCs w:val="21"/>
              </w:rPr>
              <w:t>202</w:t>
            </w:r>
            <w:r w:rsidRPr="00AD68E2">
              <w:rPr>
                <w:rFonts w:ascii="Times New Roman" w:eastAsia="宋体" w:hAnsi="Times New Roman" w:cs="Times New Roman" w:hint="eastAsia"/>
                <w:color w:val="000000"/>
                <w:kern w:val="0"/>
                <w:szCs w:val="21"/>
              </w:rPr>
              <w:t>4</w:t>
            </w:r>
            <w:r w:rsidRPr="00AD68E2">
              <w:rPr>
                <w:rFonts w:ascii="Times New Roman" w:eastAsia="宋体" w:hAnsi="Times New Roman" w:cs="Times New Roman"/>
                <w:color w:val="000000"/>
                <w:kern w:val="0"/>
                <w:szCs w:val="21"/>
              </w:rPr>
              <w:t>年</w:t>
            </w:r>
            <w:r w:rsidR="00D05F80">
              <w:rPr>
                <w:rFonts w:ascii="Times New Roman" w:eastAsia="宋体" w:hAnsi="Times New Roman" w:cs="Times New Roman" w:hint="eastAsia"/>
                <w:color w:val="000000"/>
                <w:kern w:val="0"/>
                <w:szCs w:val="21"/>
              </w:rPr>
              <w:t>8</w:t>
            </w:r>
            <w:r w:rsidRPr="00AD68E2">
              <w:rPr>
                <w:rFonts w:ascii="Times New Roman" w:eastAsia="宋体" w:hAnsi="Times New Roman" w:cs="Times New Roman"/>
                <w:color w:val="000000"/>
                <w:kern w:val="0"/>
                <w:szCs w:val="21"/>
              </w:rPr>
              <w:t>月至</w:t>
            </w:r>
            <w:r w:rsidRPr="00AD68E2">
              <w:rPr>
                <w:rFonts w:ascii="Times New Roman" w:eastAsia="宋体" w:hAnsi="Times New Roman" w:cs="Times New Roman"/>
                <w:color w:val="000000"/>
                <w:kern w:val="0"/>
                <w:szCs w:val="21"/>
              </w:rPr>
              <w:t>202</w:t>
            </w:r>
            <w:r w:rsidRPr="00AD68E2">
              <w:rPr>
                <w:rFonts w:ascii="Times New Roman" w:eastAsia="宋体" w:hAnsi="Times New Roman" w:cs="Times New Roman" w:hint="eastAsia"/>
                <w:color w:val="000000"/>
                <w:kern w:val="0"/>
                <w:szCs w:val="21"/>
              </w:rPr>
              <w:t>4</w:t>
            </w:r>
            <w:r w:rsidRPr="00AD68E2">
              <w:rPr>
                <w:rFonts w:ascii="Times New Roman" w:eastAsia="宋体" w:hAnsi="Times New Roman" w:cs="Times New Roman"/>
                <w:color w:val="000000"/>
                <w:kern w:val="0"/>
                <w:szCs w:val="21"/>
              </w:rPr>
              <w:t>年</w:t>
            </w:r>
            <w:r w:rsidR="00D05F80">
              <w:rPr>
                <w:rFonts w:ascii="Times New Roman" w:eastAsia="宋体" w:hAnsi="Times New Roman" w:cs="Times New Roman" w:hint="eastAsia"/>
                <w:color w:val="000000"/>
                <w:kern w:val="0"/>
                <w:szCs w:val="21"/>
              </w:rPr>
              <w:t>10</w:t>
            </w:r>
            <w:r w:rsidRPr="00AD68E2">
              <w:rPr>
                <w:rFonts w:ascii="Times New Roman" w:eastAsia="宋体" w:hAnsi="Times New Roman" w:cs="Times New Roman"/>
                <w:color w:val="000000"/>
                <w:kern w:val="0"/>
                <w:szCs w:val="21"/>
              </w:rPr>
              <w:t>月，</w:t>
            </w:r>
            <w:r w:rsidR="00AD68E2" w:rsidRPr="00AD68E2">
              <w:rPr>
                <w:rFonts w:ascii="Times New Roman" w:eastAsia="宋体" w:hAnsi="Times New Roman" w:cs="Times New Roman" w:hint="eastAsia"/>
                <w:color w:val="000000"/>
                <w:kern w:val="0"/>
                <w:szCs w:val="21"/>
              </w:rPr>
              <w:t>根据主编单位技术专家审查意见</w:t>
            </w:r>
            <w:r w:rsidRPr="00AD68E2">
              <w:rPr>
                <w:rFonts w:ascii="Times New Roman" w:eastAsia="宋体" w:hAnsi="Times New Roman" w:cs="Times New Roman"/>
                <w:color w:val="000000"/>
                <w:kern w:val="0"/>
                <w:szCs w:val="21"/>
              </w:rPr>
              <w:t>，</w:t>
            </w:r>
            <w:r w:rsidRPr="00AD68E2">
              <w:rPr>
                <w:rFonts w:ascii="Times New Roman" w:eastAsia="宋体" w:hAnsi="Times New Roman" w:cs="Times New Roman" w:hint="eastAsia"/>
                <w:color w:val="000000"/>
                <w:kern w:val="0"/>
                <w:szCs w:val="21"/>
              </w:rPr>
              <w:t>对</w:t>
            </w:r>
            <w:r w:rsidRPr="00AD68E2">
              <w:rPr>
                <w:rFonts w:ascii="Times New Roman" w:eastAsia="宋体" w:hAnsi="Times New Roman" w:cs="Times New Roman"/>
                <w:color w:val="000000"/>
                <w:kern w:val="0"/>
                <w:szCs w:val="21"/>
              </w:rPr>
              <w:t>初稿（第一稿）</w:t>
            </w:r>
            <w:r w:rsidR="00AD68E2" w:rsidRPr="00AD68E2">
              <w:rPr>
                <w:rFonts w:ascii="Times New Roman" w:eastAsia="宋体" w:hAnsi="Times New Roman" w:cs="Times New Roman" w:hint="eastAsia"/>
                <w:color w:val="000000"/>
                <w:kern w:val="0"/>
                <w:szCs w:val="21"/>
              </w:rPr>
              <w:t>进行</w:t>
            </w:r>
            <w:r w:rsidRPr="00AD68E2">
              <w:rPr>
                <w:rFonts w:ascii="Times New Roman" w:eastAsia="宋体" w:hAnsi="Times New Roman" w:cs="Times New Roman"/>
                <w:color w:val="000000"/>
                <w:kern w:val="0"/>
                <w:szCs w:val="21"/>
              </w:rPr>
              <w:t>修改，形成标准</w:t>
            </w:r>
            <w:r w:rsidR="00AD68E2" w:rsidRPr="00AD68E2">
              <w:rPr>
                <w:rFonts w:ascii="Times New Roman" w:eastAsia="宋体" w:hAnsi="Times New Roman" w:cs="Times New Roman" w:hint="eastAsia"/>
                <w:color w:val="000000"/>
                <w:kern w:val="0"/>
                <w:szCs w:val="21"/>
              </w:rPr>
              <w:t>征求意见稿</w:t>
            </w:r>
            <w:r w:rsidRPr="00AD68E2">
              <w:rPr>
                <w:rFonts w:ascii="Times New Roman" w:eastAsia="宋体" w:hAnsi="Times New Roman" w:cs="Times New Roman"/>
                <w:color w:val="000000"/>
                <w:kern w:val="0"/>
                <w:szCs w:val="21"/>
              </w:rPr>
              <w:t>（第二稿）。</w:t>
            </w:r>
          </w:p>
          <w:p w:rsidR="00CC2C68" w:rsidRDefault="00193C9B">
            <w:pPr>
              <w:spacing w:line="360" w:lineRule="auto"/>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3</w:t>
            </w:r>
            <w:r>
              <w:rPr>
                <w:rFonts w:ascii="Times New Roman" w:eastAsia="宋体" w:hAnsi="Times New Roman" w:cs="Times New Roman"/>
                <w:b/>
                <w:bCs/>
                <w:color w:val="000000"/>
                <w:kern w:val="0"/>
                <w:szCs w:val="21"/>
              </w:rPr>
              <w:t>）征求意见情况简述</w:t>
            </w:r>
          </w:p>
          <w:p w:rsidR="00CC2C68" w:rsidRDefault="00193C9B">
            <w:pPr>
              <w:spacing w:line="360" w:lineRule="auto"/>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为了体现本标准的适用性和可操作性，我们在收集和吸纳参</w:t>
            </w:r>
            <w:proofErr w:type="gramStart"/>
            <w:r>
              <w:rPr>
                <w:rFonts w:ascii="Times New Roman" w:eastAsia="宋体" w:hAnsi="Times New Roman" w:cs="Times New Roman"/>
                <w:color w:val="000000"/>
                <w:kern w:val="0"/>
                <w:szCs w:val="21"/>
              </w:rPr>
              <w:t>编企业</w:t>
            </w:r>
            <w:proofErr w:type="gramEnd"/>
            <w:r>
              <w:rPr>
                <w:rFonts w:ascii="Times New Roman" w:eastAsia="宋体" w:hAnsi="Times New Roman" w:cs="Times New Roman"/>
                <w:color w:val="000000"/>
                <w:kern w:val="0"/>
                <w:szCs w:val="21"/>
              </w:rPr>
              <w:t>的意见的基础上，扩大在长三角区域的</w:t>
            </w:r>
            <w:r w:rsidR="004F59BF" w:rsidRPr="00BD741F">
              <w:rPr>
                <w:rFonts w:ascii="Times New Roman" w:eastAsia="宋体" w:hAnsi="Times New Roman" w:cs="Times New Roman" w:hint="eastAsia"/>
                <w:color w:val="000000"/>
                <w:kern w:val="0"/>
                <w:szCs w:val="21"/>
              </w:rPr>
              <w:t>全预制装配式公路梁桥</w:t>
            </w:r>
            <w:r>
              <w:rPr>
                <w:rFonts w:ascii="Times New Roman" w:eastAsia="宋体" w:hAnsi="Times New Roman" w:cs="Times New Roman" w:hint="eastAsia"/>
                <w:color w:val="000000"/>
                <w:kern w:val="0"/>
                <w:szCs w:val="21"/>
              </w:rPr>
              <w:t>设计</w:t>
            </w:r>
            <w:r w:rsidR="004F59BF">
              <w:rPr>
                <w:rFonts w:ascii="Times New Roman" w:eastAsia="宋体" w:hAnsi="Times New Roman" w:cs="Times New Roman" w:hint="eastAsia"/>
                <w:color w:val="000000"/>
                <w:kern w:val="0"/>
                <w:szCs w:val="21"/>
              </w:rPr>
              <w:t>、施工</w:t>
            </w:r>
            <w:r>
              <w:rPr>
                <w:rFonts w:ascii="Times New Roman" w:eastAsia="宋体" w:hAnsi="Times New Roman" w:cs="Times New Roman"/>
                <w:color w:val="000000"/>
                <w:kern w:val="0"/>
                <w:szCs w:val="21"/>
              </w:rPr>
              <w:t>企业及专家中广泛征求成功经验或值得借鉴的建议，经过多轮次意见反馈后形成本标准征求稿。</w:t>
            </w:r>
          </w:p>
          <w:p w:rsidR="00CC2C68" w:rsidRDefault="00193C9B">
            <w:pPr>
              <w:spacing w:line="360" w:lineRule="auto"/>
              <w:ind w:firstLineChars="200" w:firstLine="420"/>
              <w:rPr>
                <w:szCs w:val="21"/>
              </w:rPr>
            </w:pPr>
            <w:r>
              <w:rPr>
                <w:rFonts w:ascii="Times New Roman" w:eastAsia="宋体" w:hAnsi="Times New Roman" w:cs="Times New Roman"/>
                <w:color w:val="000000"/>
                <w:kern w:val="0"/>
                <w:szCs w:val="21"/>
              </w:rPr>
              <w:t>进入征求意见程序后，工作组将根据各方征求意见反馈情况，逐条逐句实施内部讨论与分析研究；充分吸纳社会面专家的合理建议，进一步修改和完善本标准，尽快形成地方标准报送稿，报请归口单位安徽省市场监督管理局组织专家审核，然后再根据专家审核的意见，对地方标准报送稿进行修改形成地方标准批审稿。</w:t>
            </w:r>
          </w:p>
        </w:tc>
      </w:tr>
      <w:tr w:rsidR="00CC2C68">
        <w:trPr>
          <w:jc w:val="center"/>
        </w:trPr>
        <w:tc>
          <w:tcPr>
            <w:tcW w:w="9108" w:type="dxa"/>
            <w:gridSpan w:val="7"/>
          </w:tcPr>
          <w:p w:rsidR="00CC2C68" w:rsidRDefault="00193C9B">
            <w:pPr>
              <w:pStyle w:val="a9"/>
              <w:ind w:firstLineChars="0" w:firstLine="0"/>
              <w:jc w:val="left"/>
              <w:rPr>
                <w:szCs w:val="21"/>
              </w:rPr>
            </w:pPr>
            <w:r w:rsidRPr="004E492F">
              <w:rPr>
                <w:rFonts w:hint="eastAsia"/>
                <w:szCs w:val="21"/>
              </w:rPr>
              <w:lastRenderedPageBreak/>
              <w:t>2、制定标准的必要性和意义</w:t>
            </w:r>
          </w:p>
        </w:tc>
      </w:tr>
      <w:tr w:rsidR="00CC2C68">
        <w:trPr>
          <w:jc w:val="center"/>
        </w:trPr>
        <w:tc>
          <w:tcPr>
            <w:tcW w:w="9108" w:type="dxa"/>
            <w:gridSpan w:val="7"/>
          </w:tcPr>
          <w:p w:rsidR="00CC2C68" w:rsidRDefault="00193C9B">
            <w:pPr>
              <w:spacing w:line="360" w:lineRule="auto"/>
              <w:rPr>
                <w:rFonts w:ascii="Adobe 黑体 Std R" w:eastAsia="Adobe 黑体 Std R" w:hAnsi="Adobe 黑体 Std R" w:cs="Adobe 黑体 Std R"/>
                <w:b/>
                <w:bCs/>
                <w:color w:val="000000"/>
                <w:kern w:val="0"/>
                <w:sz w:val="22"/>
              </w:rPr>
            </w:pPr>
            <w:r>
              <w:rPr>
                <w:rFonts w:ascii="Adobe 黑体 Std R" w:eastAsia="Adobe 黑体 Std R" w:hAnsi="Adobe 黑体 Std R" w:cs="Adobe 黑体 Std R" w:hint="eastAsia"/>
                <w:b/>
                <w:bCs/>
                <w:color w:val="000000"/>
                <w:kern w:val="0"/>
                <w:sz w:val="22"/>
              </w:rPr>
              <w:t>一、背景</w:t>
            </w:r>
          </w:p>
          <w:p w:rsidR="00CC2C68" w:rsidRDefault="00751E2B" w:rsidP="00751E2B">
            <w:pPr>
              <w:spacing w:line="360" w:lineRule="auto"/>
              <w:ind w:firstLineChars="200" w:firstLine="420"/>
              <w:rPr>
                <w:rFonts w:ascii="Times New Roman" w:eastAsia="宋体" w:hAnsi="Times New Roman" w:cs="Times New Roman"/>
                <w:color w:val="000000"/>
                <w:kern w:val="0"/>
                <w:szCs w:val="21"/>
              </w:rPr>
            </w:pPr>
            <w:r w:rsidRPr="00751E2B">
              <w:rPr>
                <w:rFonts w:ascii="Times New Roman" w:eastAsia="宋体" w:hAnsi="Times New Roman" w:cs="Times New Roman" w:hint="eastAsia"/>
                <w:color w:val="000000"/>
                <w:kern w:val="0"/>
                <w:szCs w:val="21"/>
              </w:rPr>
              <w:t>工业化建造是我国公路绿色建造的发展方向，是落实国务院办公厅</w:t>
            </w:r>
            <w:r w:rsidRPr="00751E2B">
              <w:rPr>
                <w:rFonts w:ascii="Times New Roman" w:eastAsia="宋体" w:hAnsi="Times New Roman" w:cs="Times New Roman" w:hint="eastAsia"/>
                <w:color w:val="000000"/>
                <w:kern w:val="0"/>
                <w:szCs w:val="21"/>
              </w:rPr>
              <w:t>2016</w:t>
            </w:r>
            <w:r w:rsidRPr="00751E2B">
              <w:rPr>
                <w:rFonts w:ascii="Times New Roman" w:eastAsia="宋体" w:hAnsi="Times New Roman" w:cs="Times New Roman" w:hint="eastAsia"/>
                <w:color w:val="000000"/>
                <w:kern w:val="0"/>
                <w:szCs w:val="21"/>
              </w:rPr>
              <w:t>年下发的《关于大力发展装配化建筑的指导意见》（国办发</w:t>
            </w:r>
            <w:r w:rsidRPr="00751E2B">
              <w:rPr>
                <w:rFonts w:ascii="Times New Roman" w:eastAsia="宋体" w:hAnsi="Times New Roman" w:cs="Times New Roman" w:hint="eastAsia"/>
                <w:color w:val="000000"/>
                <w:kern w:val="0"/>
                <w:szCs w:val="21"/>
              </w:rPr>
              <w:t>201671</w:t>
            </w:r>
            <w:r w:rsidRPr="00751E2B">
              <w:rPr>
                <w:rFonts w:ascii="Times New Roman" w:eastAsia="宋体" w:hAnsi="Times New Roman" w:cs="Times New Roman" w:hint="eastAsia"/>
                <w:color w:val="000000"/>
                <w:kern w:val="0"/>
                <w:szCs w:val="21"/>
              </w:rPr>
              <w:t>号）重要举措。现阶段的桥梁工业化主要集中在上部结构，如何实现桥梁上、下部结构全预制装配</w:t>
            </w:r>
            <w:proofErr w:type="gramStart"/>
            <w:r w:rsidRPr="00751E2B">
              <w:rPr>
                <w:rFonts w:ascii="Times New Roman" w:eastAsia="宋体" w:hAnsi="Times New Roman" w:cs="Times New Roman" w:hint="eastAsia"/>
                <w:color w:val="000000"/>
                <w:kern w:val="0"/>
                <w:szCs w:val="21"/>
              </w:rPr>
              <w:t>化快速</w:t>
            </w:r>
            <w:proofErr w:type="gramEnd"/>
            <w:r w:rsidRPr="00751E2B">
              <w:rPr>
                <w:rFonts w:ascii="Times New Roman" w:eastAsia="宋体" w:hAnsi="Times New Roman" w:cs="Times New Roman" w:hint="eastAsia"/>
                <w:color w:val="000000"/>
                <w:kern w:val="0"/>
                <w:szCs w:val="21"/>
              </w:rPr>
              <w:t>建造，缩短施工工期、降低施工对社会环境的影响，提高现场施工质量、有效控制工程造价，已成为目前行业急需解决的问题。</w:t>
            </w:r>
            <w:r w:rsidR="00193C9B">
              <w:rPr>
                <w:rFonts w:ascii="Times New Roman" w:eastAsia="宋体" w:hAnsi="Times New Roman" w:cs="Times New Roman" w:hint="eastAsia"/>
                <w:color w:val="000000"/>
                <w:kern w:val="0"/>
                <w:szCs w:val="21"/>
              </w:rPr>
              <w:t xml:space="preserve"> </w:t>
            </w:r>
          </w:p>
          <w:p w:rsidR="00751E2B" w:rsidRPr="00751E2B" w:rsidRDefault="00751E2B" w:rsidP="00751E2B">
            <w:pPr>
              <w:spacing w:line="360" w:lineRule="auto"/>
              <w:ind w:firstLineChars="200" w:firstLine="420"/>
              <w:rPr>
                <w:rFonts w:ascii="Times New Roman" w:eastAsia="宋体" w:hAnsi="Times New Roman" w:cs="Times New Roman"/>
                <w:color w:val="000000"/>
                <w:kern w:val="0"/>
                <w:szCs w:val="21"/>
              </w:rPr>
            </w:pPr>
            <w:r w:rsidRPr="00751E2B">
              <w:rPr>
                <w:rFonts w:ascii="Times New Roman" w:eastAsia="宋体" w:hAnsi="Times New Roman" w:cs="Times New Roman" w:hint="eastAsia"/>
                <w:color w:val="000000"/>
                <w:kern w:val="0"/>
                <w:szCs w:val="21"/>
              </w:rPr>
              <w:t>桥梁工业化建造技术方面，我省已有大量研究和实践经验，在</w:t>
            </w:r>
            <w:r w:rsidRPr="00751E2B">
              <w:rPr>
                <w:rFonts w:ascii="Times New Roman" w:eastAsia="宋体" w:hAnsi="Times New Roman" w:cs="Times New Roman"/>
                <w:color w:val="000000"/>
                <w:kern w:val="0"/>
                <w:szCs w:val="21"/>
              </w:rPr>
              <w:t>国内</w:t>
            </w:r>
            <w:r w:rsidRPr="00751E2B">
              <w:rPr>
                <w:rFonts w:ascii="Times New Roman" w:eastAsia="宋体" w:hAnsi="Times New Roman" w:cs="Times New Roman" w:hint="eastAsia"/>
                <w:color w:val="000000"/>
                <w:kern w:val="0"/>
                <w:szCs w:val="21"/>
              </w:rPr>
              <w:t>兄弟</w:t>
            </w:r>
            <w:r w:rsidRPr="00751E2B">
              <w:rPr>
                <w:rFonts w:ascii="Times New Roman" w:eastAsia="宋体" w:hAnsi="Times New Roman" w:cs="Times New Roman"/>
                <w:color w:val="000000"/>
                <w:kern w:val="0"/>
                <w:szCs w:val="21"/>
              </w:rPr>
              <w:t>省市中处于</w:t>
            </w:r>
            <w:r w:rsidRPr="00751E2B">
              <w:rPr>
                <w:rFonts w:ascii="Times New Roman" w:eastAsia="宋体" w:hAnsi="Times New Roman" w:cs="Times New Roman" w:hint="eastAsia"/>
                <w:color w:val="000000"/>
                <w:kern w:val="0"/>
                <w:szCs w:val="21"/>
              </w:rPr>
              <w:t>领先</w:t>
            </w:r>
            <w:r w:rsidRPr="00751E2B">
              <w:rPr>
                <w:rFonts w:ascii="Times New Roman" w:eastAsia="宋体" w:hAnsi="Times New Roman" w:cs="Times New Roman"/>
                <w:color w:val="000000"/>
                <w:kern w:val="0"/>
                <w:szCs w:val="21"/>
              </w:rPr>
              <w:t>地位</w:t>
            </w:r>
            <w:r>
              <w:rPr>
                <w:rFonts w:ascii="Times New Roman" w:eastAsia="宋体" w:hAnsi="Times New Roman" w:cs="Times New Roman" w:hint="eastAsia"/>
                <w:color w:val="000000"/>
                <w:kern w:val="0"/>
                <w:szCs w:val="21"/>
              </w:rPr>
              <w:t>。</w:t>
            </w:r>
          </w:p>
          <w:p w:rsidR="00751E2B" w:rsidRPr="00751E2B" w:rsidRDefault="00751E2B" w:rsidP="00751E2B">
            <w:pPr>
              <w:spacing w:line="360" w:lineRule="auto"/>
              <w:ind w:firstLineChars="200" w:firstLine="420"/>
              <w:rPr>
                <w:rFonts w:ascii="Times New Roman" w:eastAsia="宋体" w:hAnsi="Times New Roman" w:cs="Times New Roman"/>
                <w:color w:val="000000"/>
                <w:kern w:val="0"/>
                <w:szCs w:val="21"/>
              </w:rPr>
            </w:pPr>
            <w:r w:rsidRPr="00751E2B">
              <w:rPr>
                <w:rFonts w:ascii="Times New Roman" w:eastAsia="宋体" w:hAnsi="Times New Roman" w:cs="Times New Roman" w:hint="eastAsia"/>
                <w:color w:val="000000"/>
                <w:kern w:val="0"/>
                <w:szCs w:val="21"/>
              </w:rPr>
              <w:t>2015</w:t>
            </w:r>
            <w:r w:rsidRPr="00751E2B">
              <w:rPr>
                <w:rFonts w:ascii="Times New Roman" w:eastAsia="宋体" w:hAnsi="Times New Roman" w:cs="Times New Roman" w:hint="eastAsia"/>
                <w:color w:val="000000"/>
                <w:kern w:val="0"/>
                <w:szCs w:val="21"/>
              </w:rPr>
              <w:t>年</w:t>
            </w:r>
            <w:r w:rsidRPr="00751E2B">
              <w:rPr>
                <w:rFonts w:ascii="Times New Roman" w:eastAsia="宋体" w:hAnsi="Times New Roman" w:cs="Times New Roman" w:hint="eastAsia"/>
                <w:color w:val="000000"/>
                <w:kern w:val="0"/>
                <w:szCs w:val="21"/>
              </w:rPr>
              <w:t>~2021</w:t>
            </w:r>
            <w:r w:rsidRPr="00751E2B">
              <w:rPr>
                <w:rFonts w:ascii="Times New Roman" w:eastAsia="宋体" w:hAnsi="Times New Roman" w:cs="Times New Roman" w:hint="eastAsia"/>
                <w:color w:val="000000"/>
                <w:kern w:val="0"/>
                <w:szCs w:val="21"/>
              </w:rPr>
              <w:t>年，以</w:t>
            </w:r>
            <w:r w:rsidRPr="00751E2B">
              <w:rPr>
                <w:rFonts w:ascii="Times New Roman" w:eastAsia="宋体" w:hAnsi="Times New Roman" w:cs="Times New Roman" w:hint="eastAsia"/>
                <w:color w:val="000000"/>
                <w:kern w:val="0"/>
                <w:szCs w:val="21"/>
              </w:rPr>
              <w:t>6m</w:t>
            </w:r>
            <w:r w:rsidRPr="00751E2B">
              <w:rPr>
                <w:rFonts w:ascii="Times New Roman" w:eastAsia="宋体" w:hAnsi="Times New Roman" w:cs="Times New Roman" w:hint="eastAsia"/>
                <w:color w:val="000000"/>
                <w:kern w:val="0"/>
                <w:szCs w:val="21"/>
              </w:rPr>
              <w:t>跨径桩板式道路为代表的小</w:t>
            </w:r>
            <w:proofErr w:type="gramStart"/>
            <w:r w:rsidRPr="00751E2B">
              <w:rPr>
                <w:rFonts w:ascii="Times New Roman" w:eastAsia="宋体" w:hAnsi="Times New Roman" w:cs="Times New Roman" w:hint="eastAsia"/>
                <w:color w:val="000000"/>
                <w:kern w:val="0"/>
                <w:szCs w:val="21"/>
              </w:rPr>
              <w:t>跨径全</w:t>
            </w:r>
            <w:proofErr w:type="gramEnd"/>
            <w:r w:rsidRPr="00751E2B">
              <w:rPr>
                <w:rFonts w:ascii="Times New Roman" w:eastAsia="宋体" w:hAnsi="Times New Roman" w:cs="Times New Roman" w:hint="eastAsia"/>
                <w:color w:val="000000"/>
                <w:kern w:val="0"/>
                <w:szCs w:val="21"/>
              </w:rPr>
              <w:t>预制装配式公路梁桥技术在安徽省已发展成熟。经过试验段、推广段、规模应用段三阶段专项设计、试验与应用，构建出成熟可靠、可推广的桩板式道路结构体系。相关技术已获得多项科学技术进步奖，特别是</w:t>
            </w:r>
            <w:r w:rsidRPr="00751E2B">
              <w:rPr>
                <w:rFonts w:ascii="Times New Roman" w:eastAsia="宋体" w:hAnsi="Times New Roman" w:cs="Times New Roman"/>
                <w:color w:val="000000"/>
                <w:kern w:val="0"/>
                <w:szCs w:val="21"/>
              </w:rPr>
              <w:t>2021</w:t>
            </w:r>
            <w:r w:rsidRPr="00751E2B">
              <w:rPr>
                <w:rFonts w:ascii="Times New Roman" w:eastAsia="宋体" w:hAnsi="Times New Roman" w:cs="Times New Roman" w:hint="eastAsia"/>
                <w:color w:val="000000"/>
                <w:kern w:val="0"/>
                <w:szCs w:val="21"/>
              </w:rPr>
              <w:t>年《桩板式道</w:t>
            </w:r>
            <w:r w:rsidRPr="00751E2B">
              <w:rPr>
                <w:rFonts w:ascii="Times New Roman" w:eastAsia="宋体" w:hAnsi="Times New Roman" w:cs="Times New Roman" w:hint="eastAsia"/>
                <w:color w:val="000000"/>
                <w:kern w:val="0"/>
                <w:szCs w:val="21"/>
              </w:rPr>
              <w:lastRenderedPageBreak/>
              <w:t>路技术创新与工程应用》获得安徽省科技进步三等奖和</w:t>
            </w:r>
            <w:r w:rsidRPr="00751E2B">
              <w:rPr>
                <w:rFonts w:ascii="Times New Roman" w:eastAsia="宋体" w:hAnsi="Times New Roman" w:cs="Times New Roman"/>
                <w:color w:val="000000"/>
                <w:kern w:val="0"/>
                <w:szCs w:val="21"/>
              </w:rPr>
              <w:t>2021</w:t>
            </w:r>
            <w:r w:rsidRPr="00751E2B">
              <w:rPr>
                <w:rFonts w:ascii="Times New Roman" w:eastAsia="宋体" w:hAnsi="Times New Roman" w:cs="Times New Roman" w:hint="eastAsia"/>
                <w:color w:val="000000"/>
                <w:kern w:val="0"/>
                <w:szCs w:val="21"/>
              </w:rPr>
              <w:t>年安徽省地方标准《</w:t>
            </w:r>
            <w:r w:rsidRPr="00751E2B">
              <w:rPr>
                <w:rFonts w:ascii="Times New Roman" w:eastAsia="宋体" w:hAnsi="Times New Roman" w:cs="Times New Roman"/>
                <w:color w:val="000000"/>
                <w:kern w:val="0"/>
                <w:szCs w:val="21"/>
              </w:rPr>
              <w:t xml:space="preserve">DB34∕T 4056-2021 </w:t>
            </w:r>
            <w:r w:rsidRPr="00751E2B">
              <w:rPr>
                <w:rFonts w:ascii="Times New Roman" w:eastAsia="宋体" w:hAnsi="Times New Roman" w:cs="Times New Roman" w:hint="eastAsia"/>
                <w:color w:val="000000"/>
                <w:kern w:val="0"/>
                <w:szCs w:val="21"/>
              </w:rPr>
              <w:t>公路桩板式结构设计与施工技术规程》的发布，标志着</w:t>
            </w:r>
            <w:r w:rsidRPr="00751E2B">
              <w:rPr>
                <w:rFonts w:ascii="Times New Roman" w:eastAsia="宋体" w:hAnsi="Times New Roman" w:cs="Times New Roman" w:hint="eastAsia"/>
                <w:color w:val="000000"/>
                <w:kern w:val="0"/>
                <w:szCs w:val="21"/>
              </w:rPr>
              <w:t>6m</w:t>
            </w:r>
            <w:r w:rsidRPr="00751E2B">
              <w:rPr>
                <w:rFonts w:ascii="Times New Roman" w:eastAsia="宋体" w:hAnsi="Times New Roman" w:cs="Times New Roman" w:hint="eastAsia"/>
                <w:color w:val="000000"/>
                <w:kern w:val="0"/>
                <w:szCs w:val="21"/>
              </w:rPr>
              <w:t>跨径的桩板式道路技术的全面成熟。</w:t>
            </w:r>
          </w:p>
          <w:p w:rsidR="00751E2B" w:rsidRPr="00751E2B" w:rsidRDefault="00751E2B" w:rsidP="00751E2B">
            <w:pPr>
              <w:spacing w:line="360" w:lineRule="auto"/>
              <w:ind w:firstLineChars="200" w:firstLine="420"/>
              <w:rPr>
                <w:rFonts w:ascii="Times New Roman" w:eastAsia="宋体" w:hAnsi="Times New Roman" w:cs="Times New Roman"/>
                <w:color w:val="000000"/>
                <w:kern w:val="0"/>
                <w:szCs w:val="21"/>
              </w:rPr>
            </w:pPr>
            <w:r w:rsidRPr="00751E2B">
              <w:rPr>
                <w:rFonts w:ascii="Times New Roman" w:eastAsia="宋体" w:hAnsi="Times New Roman" w:cs="Times New Roman" w:hint="eastAsia"/>
                <w:color w:val="000000"/>
                <w:kern w:val="0"/>
                <w:szCs w:val="21"/>
              </w:rPr>
              <w:t>2017</w:t>
            </w:r>
            <w:r w:rsidRPr="00751E2B">
              <w:rPr>
                <w:rFonts w:ascii="Times New Roman" w:eastAsia="宋体" w:hAnsi="Times New Roman" w:cs="Times New Roman" w:hint="eastAsia"/>
                <w:color w:val="000000"/>
                <w:kern w:val="0"/>
                <w:szCs w:val="21"/>
              </w:rPr>
              <w:t>年至今，安徽省交通规划设计研究总院股份有限公司联合安徽省交通控股集团有限公司、同济大学等单位，延续</w:t>
            </w:r>
            <w:r w:rsidRPr="00751E2B">
              <w:rPr>
                <w:rFonts w:ascii="Times New Roman" w:eastAsia="宋体" w:hAnsi="Times New Roman" w:cs="Times New Roman" w:hint="eastAsia"/>
                <w:color w:val="000000"/>
                <w:kern w:val="0"/>
                <w:szCs w:val="21"/>
              </w:rPr>
              <w:t>6m</w:t>
            </w:r>
            <w:r w:rsidRPr="00751E2B">
              <w:rPr>
                <w:rFonts w:ascii="Times New Roman" w:eastAsia="宋体" w:hAnsi="Times New Roman" w:cs="Times New Roman" w:hint="eastAsia"/>
                <w:color w:val="000000"/>
                <w:kern w:val="0"/>
                <w:szCs w:val="21"/>
              </w:rPr>
              <w:t>跨径桩板式道路技术路线，继续研究一种资源节约、技术先进且便于工业化建造的更大跨径的新一代全预制装配式公路梁桥，跨径已扩展到</w:t>
            </w:r>
            <w:r w:rsidRPr="00751E2B">
              <w:rPr>
                <w:rFonts w:ascii="Times New Roman" w:eastAsia="宋体" w:hAnsi="Times New Roman" w:cs="Times New Roman" w:hint="eastAsia"/>
                <w:color w:val="000000"/>
                <w:kern w:val="0"/>
                <w:szCs w:val="21"/>
              </w:rPr>
              <w:t>12~25m</w:t>
            </w:r>
            <w:r w:rsidRPr="00751E2B">
              <w:rPr>
                <w:rFonts w:ascii="Times New Roman" w:eastAsia="宋体" w:hAnsi="Times New Roman" w:cs="Times New Roman" w:hint="eastAsia"/>
                <w:color w:val="000000"/>
                <w:kern w:val="0"/>
                <w:szCs w:val="21"/>
              </w:rPr>
              <w:t>。</w:t>
            </w:r>
          </w:p>
          <w:p w:rsidR="00751E2B" w:rsidRPr="00751E2B" w:rsidRDefault="00751E2B" w:rsidP="00751E2B">
            <w:pPr>
              <w:spacing w:line="360" w:lineRule="auto"/>
              <w:ind w:firstLineChars="200" w:firstLine="420"/>
              <w:rPr>
                <w:rFonts w:ascii="Times New Roman" w:eastAsia="宋体" w:hAnsi="Times New Roman" w:cs="Times New Roman"/>
                <w:color w:val="000000"/>
                <w:kern w:val="0"/>
                <w:szCs w:val="21"/>
              </w:rPr>
            </w:pPr>
            <w:r w:rsidRPr="00751E2B">
              <w:rPr>
                <w:rFonts w:ascii="Times New Roman" w:eastAsia="宋体" w:hAnsi="Times New Roman" w:cs="Times New Roman" w:hint="eastAsia"/>
                <w:color w:val="000000"/>
                <w:kern w:val="0"/>
                <w:szCs w:val="21"/>
              </w:rPr>
              <w:t>新一代全预制装配式公路梁桥是是安徽省交通规划设计研究总院提出的一种全新桥梁结构形式。其是由工厂化预制的管桩、盖梁、双</w:t>
            </w:r>
            <w:r w:rsidRPr="00751E2B">
              <w:rPr>
                <w:rFonts w:ascii="Times New Roman" w:eastAsia="宋体" w:hAnsi="Times New Roman" w:cs="Times New Roman" w:hint="eastAsia"/>
                <w:color w:val="000000"/>
                <w:kern w:val="0"/>
                <w:szCs w:val="21"/>
              </w:rPr>
              <w:t>T</w:t>
            </w:r>
            <w:proofErr w:type="gramStart"/>
            <w:r w:rsidRPr="00751E2B">
              <w:rPr>
                <w:rFonts w:ascii="Times New Roman" w:eastAsia="宋体" w:hAnsi="Times New Roman" w:cs="Times New Roman" w:hint="eastAsia"/>
                <w:color w:val="000000"/>
                <w:kern w:val="0"/>
                <w:szCs w:val="21"/>
              </w:rPr>
              <w:t>梁组成</w:t>
            </w:r>
            <w:proofErr w:type="gramEnd"/>
            <w:r w:rsidRPr="00751E2B">
              <w:rPr>
                <w:rFonts w:ascii="Times New Roman" w:eastAsia="宋体" w:hAnsi="Times New Roman" w:cs="Times New Roman" w:hint="eastAsia"/>
                <w:color w:val="000000"/>
                <w:kern w:val="0"/>
                <w:szCs w:val="21"/>
              </w:rPr>
              <w:t>的框架结构体系，采用全预制拼装结构，桩柱采用混合配筋预应力混凝土管桩，管桩与预制盖梁</w:t>
            </w:r>
            <w:proofErr w:type="gramStart"/>
            <w:r w:rsidRPr="00751E2B">
              <w:rPr>
                <w:rFonts w:ascii="Times New Roman" w:eastAsia="宋体" w:hAnsi="Times New Roman" w:cs="Times New Roman" w:hint="eastAsia"/>
                <w:color w:val="000000"/>
                <w:kern w:val="0"/>
                <w:szCs w:val="21"/>
              </w:rPr>
              <w:t>采用插承式</w:t>
            </w:r>
            <w:proofErr w:type="gramEnd"/>
            <w:r w:rsidRPr="00751E2B">
              <w:rPr>
                <w:rFonts w:ascii="Times New Roman" w:eastAsia="宋体" w:hAnsi="Times New Roman" w:cs="Times New Roman" w:hint="eastAsia"/>
                <w:color w:val="000000"/>
                <w:kern w:val="0"/>
                <w:szCs w:val="21"/>
              </w:rPr>
              <w:t>连接。</w:t>
            </w:r>
            <w:proofErr w:type="gramStart"/>
            <w:r w:rsidRPr="00751E2B">
              <w:rPr>
                <w:rFonts w:ascii="Times New Roman" w:eastAsia="宋体" w:hAnsi="Times New Roman" w:cs="Times New Roman" w:hint="eastAsia"/>
                <w:color w:val="000000"/>
                <w:kern w:val="0"/>
                <w:szCs w:val="21"/>
              </w:rPr>
              <w:t>上部双</w:t>
            </w:r>
            <w:proofErr w:type="gramEnd"/>
            <w:r w:rsidRPr="00751E2B">
              <w:rPr>
                <w:rFonts w:ascii="Times New Roman" w:eastAsia="宋体" w:hAnsi="Times New Roman" w:cs="Times New Roman" w:hint="eastAsia"/>
                <w:color w:val="000000"/>
                <w:kern w:val="0"/>
                <w:szCs w:val="21"/>
              </w:rPr>
              <w:t>T</w:t>
            </w:r>
            <w:r w:rsidRPr="00751E2B">
              <w:rPr>
                <w:rFonts w:ascii="Times New Roman" w:eastAsia="宋体" w:hAnsi="Times New Roman" w:cs="Times New Roman" w:hint="eastAsia"/>
                <w:color w:val="000000"/>
                <w:kern w:val="0"/>
                <w:szCs w:val="21"/>
              </w:rPr>
              <w:t>梁与盖梁固结，盖梁与管桩</w:t>
            </w:r>
            <w:proofErr w:type="gramStart"/>
            <w:r w:rsidRPr="00751E2B">
              <w:rPr>
                <w:rFonts w:ascii="Times New Roman" w:eastAsia="宋体" w:hAnsi="Times New Roman" w:cs="Times New Roman" w:hint="eastAsia"/>
                <w:color w:val="000000"/>
                <w:kern w:val="0"/>
                <w:szCs w:val="21"/>
              </w:rPr>
              <w:t>在桩顶固结</w:t>
            </w:r>
            <w:proofErr w:type="gramEnd"/>
            <w:r w:rsidRPr="00751E2B">
              <w:rPr>
                <w:rFonts w:ascii="Times New Roman" w:eastAsia="宋体" w:hAnsi="Times New Roman" w:cs="Times New Roman" w:hint="eastAsia"/>
                <w:color w:val="000000"/>
                <w:kern w:val="0"/>
                <w:szCs w:val="21"/>
              </w:rPr>
              <w:t>，形成先简支后连续刚构的结构形式。基于管桩</w:t>
            </w:r>
            <w:r w:rsidRPr="00751E2B">
              <w:rPr>
                <w:rFonts w:ascii="Times New Roman" w:eastAsia="宋体" w:hAnsi="Times New Roman" w:cs="Times New Roman"/>
                <w:color w:val="000000"/>
                <w:kern w:val="0"/>
                <w:szCs w:val="21"/>
              </w:rPr>
              <w:t>(</w:t>
            </w:r>
            <w:r w:rsidRPr="00751E2B">
              <w:rPr>
                <w:rFonts w:ascii="Times New Roman" w:eastAsia="宋体" w:hAnsi="Times New Roman" w:cs="Times New Roman"/>
                <w:color w:val="000000"/>
                <w:kern w:val="0"/>
                <w:szCs w:val="21"/>
              </w:rPr>
              <w:t>柱</w:t>
            </w:r>
            <w:r w:rsidRPr="00751E2B">
              <w:rPr>
                <w:rFonts w:ascii="Times New Roman" w:eastAsia="宋体" w:hAnsi="Times New Roman" w:cs="Times New Roman"/>
                <w:color w:val="000000"/>
                <w:kern w:val="0"/>
                <w:szCs w:val="21"/>
              </w:rPr>
              <w:t>)</w:t>
            </w:r>
            <w:r w:rsidRPr="00751E2B">
              <w:rPr>
                <w:rFonts w:ascii="Times New Roman" w:eastAsia="宋体" w:hAnsi="Times New Roman" w:cs="Times New Roman"/>
                <w:color w:val="000000"/>
                <w:kern w:val="0"/>
                <w:szCs w:val="21"/>
              </w:rPr>
              <w:t>的新型全装配式桥梁</w:t>
            </w:r>
            <w:r w:rsidRPr="00751E2B">
              <w:rPr>
                <w:rFonts w:ascii="Times New Roman" w:eastAsia="宋体" w:hAnsi="Times New Roman" w:cs="Times New Roman" w:hint="eastAsia"/>
                <w:color w:val="000000"/>
                <w:kern w:val="0"/>
                <w:szCs w:val="21"/>
              </w:rPr>
              <w:t>结构施工方便、结构新颖，可有效节约公路工程的用地，节约造价，方便养护，特别适用于在沿淮平原区、沿江水网软基区替代常规填土路基和常规</w:t>
            </w:r>
            <w:proofErr w:type="gramStart"/>
            <w:r w:rsidRPr="00751E2B">
              <w:rPr>
                <w:rFonts w:ascii="Times New Roman" w:eastAsia="宋体" w:hAnsi="Times New Roman" w:cs="Times New Roman" w:hint="eastAsia"/>
                <w:color w:val="000000"/>
                <w:kern w:val="0"/>
                <w:szCs w:val="21"/>
              </w:rPr>
              <w:t>以桥代路</w:t>
            </w:r>
            <w:proofErr w:type="gramEnd"/>
            <w:r w:rsidRPr="00751E2B">
              <w:rPr>
                <w:rFonts w:ascii="Times New Roman" w:eastAsia="宋体" w:hAnsi="Times New Roman" w:cs="Times New Roman" w:hint="eastAsia"/>
                <w:color w:val="000000"/>
                <w:kern w:val="0"/>
                <w:szCs w:val="21"/>
              </w:rPr>
              <w:t>的高架桥，具有较大的应用前景。</w:t>
            </w:r>
          </w:p>
          <w:p w:rsidR="00CC2C68" w:rsidRDefault="00751E2B" w:rsidP="00751E2B">
            <w:pPr>
              <w:spacing w:line="360" w:lineRule="auto"/>
              <w:ind w:firstLineChars="200" w:firstLine="420"/>
              <w:rPr>
                <w:rFonts w:ascii="Times New Roman" w:eastAsia="宋体" w:hAnsi="Times New Roman" w:cs="Times New Roman"/>
                <w:color w:val="000000"/>
                <w:kern w:val="0"/>
                <w:szCs w:val="21"/>
              </w:rPr>
            </w:pPr>
            <w:r w:rsidRPr="00751E2B">
              <w:rPr>
                <w:rFonts w:ascii="Times New Roman" w:eastAsia="宋体" w:hAnsi="Times New Roman" w:cs="Times New Roman" w:hint="eastAsia"/>
                <w:color w:val="000000"/>
                <w:kern w:val="0"/>
                <w:szCs w:val="21"/>
              </w:rPr>
              <w:t>目前，新一代全预制装配式公路梁桥已在安徽省的合肥至周口高速公路颍上至临泉（皖豫省界）段、徐州至淮北至阜阳高速公路阜阳段、五河至蒙城高速公路、亳州至蒙城高速公路、</w:t>
            </w:r>
            <w:r w:rsidRPr="00751E2B">
              <w:rPr>
                <w:rFonts w:ascii="Times New Roman" w:eastAsia="宋体" w:hAnsi="Times New Roman" w:cs="Times New Roman" w:hint="eastAsia"/>
                <w:color w:val="000000"/>
                <w:kern w:val="0"/>
                <w:szCs w:val="21"/>
              </w:rPr>
              <w:t>S22</w:t>
            </w:r>
            <w:r w:rsidRPr="00751E2B">
              <w:rPr>
                <w:rFonts w:ascii="Times New Roman" w:eastAsia="宋体" w:hAnsi="Times New Roman" w:cs="Times New Roman" w:hint="eastAsia"/>
                <w:color w:val="000000"/>
                <w:kern w:val="0"/>
                <w:szCs w:val="21"/>
              </w:rPr>
              <w:t>天天高速公路无为至安庆段、合</w:t>
            </w:r>
            <w:proofErr w:type="gramStart"/>
            <w:r w:rsidRPr="00751E2B">
              <w:rPr>
                <w:rFonts w:ascii="Times New Roman" w:eastAsia="宋体" w:hAnsi="Times New Roman" w:cs="Times New Roman" w:hint="eastAsia"/>
                <w:color w:val="000000"/>
                <w:kern w:val="0"/>
                <w:szCs w:val="21"/>
              </w:rPr>
              <w:t>枞</w:t>
            </w:r>
            <w:proofErr w:type="gramEnd"/>
            <w:r w:rsidRPr="00751E2B">
              <w:rPr>
                <w:rFonts w:ascii="Times New Roman" w:eastAsia="宋体" w:hAnsi="Times New Roman" w:cs="Times New Roman" w:hint="eastAsia"/>
                <w:color w:val="000000"/>
                <w:kern w:val="0"/>
                <w:szCs w:val="21"/>
              </w:rPr>
              <w:t>高速等多条高速工程中得到应用，开始形成普遍技术的示范效应。</w:t>
            </w:r>
          </w:p>
          <w:p w:rsidR="00CC2C68" w:rsidRDefault="00193C9B">
            <w:pPr>
              <w:numPr>
                <w:ilvl w:val="0"/>
                <w:numId w:val="1"/>
              </w:numPr>
              <w:spacing w:line="360" w:lineRule="auto"/>
              <w:rPr>
                <w:rFonts w:ascii="Adobe 黑体 Std R" w:eastAsia="Adobe 黑体 Std R" w:hAnsi="Adobe 黑体 Std R" w:cs="Adobe 黑体 Std R"/>
                <w:color w:val="000000"/>
                <w:kern w:val="0"/>
                <w:szCs w:val="21"/>
              </w:rPr>
            </w:pPr>
            <w:r>
              <w:rPr>
                <w:rFonts w:ascii="Adobe 黑体 Std R" w:eastAsia="Adobe 黑体 Std R" w:hAnsi="Adobe 黑体 Std R" w:cs="Adobe 黑体 Std R" w:hint="eastAsia"/>
                <w:b/>
                <w:bCs/>
                <w:color w:val="000000"/>
                <w:kern w:val="0"/>
                <w:sz w:val="22"/>
              </w:rPr>
              <w:t>制定标准的必要性</w:t>
            </w:r>
          </w:p>
          <w:p w:rsidR="00D51A37" w:rsidRPr="00D51A37" w:rsidRDefault="00D51A37" w:rsidP="00D51A37">
            <w:pPr>
              <w:spacing w:line="360" w:lineRule="auto"/>
              <w:ind w:firstLineChars="200" w:firstLine="420"/>
              <w:rPr>
                <w:rFonts w:ascii="Times New Roman" w:eastAsia="宋体" w:hAnsi="Times New Roman" w:cs="Times New Roman"/>
                <w:color w:val="000000"/>
                <w:kern w:val="0"/>
                <w:szCs w:val="21"/>
              </w:rPr>
            </w:pPr>
            <w:r w:rsidRPr="00D51A37">
              <w:rPr>
                <w:rFonts w:ascii="Times New Roman" w:eastAsia="宋体" w:hAnsi="Times New Roman" w:cs="Times New Roman" w:hint="eastAsia"/>
                <w:color w:val="000000"/>
                <w:kern w:val="0"/>
                <w:szCs w:val="21"/>
              </w:rPr>
              <w:t>（</w:t>
            </w:r>
            <w:r w:rsidRPr="00D51A37">
              <w:rPr>
                <w:rFonts w:ascii="Times New Roman" w:eastAsia="宋体" w:hAnsi="Times New Roman" w:cs="Times New Roman" w:hint="eastAsia"/>
                <w:color w:val="000000"/>
                <w:kern w:val="0"/>
                <w:szCs w:val="21"/>
              </w:rPr>
              <w:t>1</w:t>
            </w:r>
            <w:r w:rsidRPr="00D51A37">
              <w:rPr>
                <w:rFonts w:ascii="Times New Roman" w:eastAsia="宋体" w:hAnsi="Times New Roman" w:cs="Times New Roman" w:hint="eastAsia"/>
                <w:color w:val="000000"/>
                <w:kern w:val="0"/>
                <w:szCs w:val="21"/>
              </w:rPr>
              <w:t>）加强全预制装配式公路梁桥技术推广应用的重要性和必要性</w:t>
            </w:r>
          </w:p>
          <w:p w:rsidR="00D51A37" w:rsidRPr="00D51A37" w:rsidRDefault="00D51A37" w:rsidP="00D51A37">
            <w:pPr>
              <w:spacing w:line="360" w:lineRule="auto"/>
              <w:ind w:firstLineChars="200" w:firstLine="420"/>
              <w:rPr>
                <w:rFonts w:ascii="Times New Roman" w:eastAsia="宋体" w:hAnsi="Times New Roman" w:cs="Times New Roman"/>
                <w:color w:val="000000"/>
                <w:kern w:val="0"/>
                <w:szCs w:val="21"/>
              </w:rPr>
            </w:pPr>
            <w:r w:rsidRPr="00D51A37">
              <w:rPr>
                <w:rFonts w:ascii="Times New Roman" w:eastAsia="宋体" w:hAnsi="Times New Roman" w:cs="Times New Roman" w:hint="eastAsia"/>
                <w:color w:val="000000"/>
                <w:kern w:val="0"/>
                <w:szCs w:val="21"/>
              </w:rPr>
              <w:t>目前安徽省公路建设仍继续处于高速发展阶段，如何将全预制装配式公路梁桥的先进技术和成果应用在桥梁建造中，建造出经济且</w:t>
            </w:r>
            <w:r w:rsidRPr="00D51A37">
              <w:rPr>
                <w:rFonts w:ascii="Times New Roman" w:eastAsia="宋体" w:hAnsi="Times New Roman" w:cs="Times New Roman"/>
                <w:color w:val="000000"/>
                <w:kern w:val="0"/>
                <w:szCs w:val="21"/>
              </w:rPr>
              <w:t>快</w:t>
            </w:r>
            <w:r w:rsidRPr="00D51A37">
              <w:rPr>
                <w:rFonts w:ascii="Times New Roman" w:eastAsia="宋体" w:hAnsi="Times New Roman" w:cs="Times New Roman" w:hint="eastAsia"/>
                <w:color w:val="000000"/>
                <w:kern w:val="0"/>
                <w:szCs w:val="21"/>
              </w:rPr>
              <w:t>速施工的高质量</w:t>
            </w:r>
            <w:r w:rsidRPr="00D51A37">
              <w:rPr>
                <w:rFonts w:ascii="Times New Roman" w:eastAsia="宋体" w:hAnsi="Times New Roman" w:cs="Times New Roman"/>
                <w:color w:val="000000"/>
                <w:kern w:val="0"/>
                <w:szCs w:val="21"/>
              </w:rPr>
              <w:t>工业化</w:t>
            </w:r>
            <w:r w:rsidRPr="00D51A37">
              <w:rPr>
                <w:rFonts w:ascii="Times New Roman" w:eastAsia="宋体" w:hAnsi="Times New Roman" w:cs="Times New Roman" w:hint="eastAsia"/>
                <w:color w:val="000000"/>
                <w:kern w:val="0"/>
                <w:szCs w:val="21"/>
              </w:rPr>
              <w:t>桥梁，是目前全面推进省内桥梁工业化建造发展所面临的关键问题，也是目前保持我省</w:t>
            </w:r>
            <w:r w:rsidRPr="00D51A37">
              <w:rPr>
                <w:rFonts w:ascii="Times New Roman" w:eastAsia="宋体" w:hAnsi="Times New Roman" w:cs="Times New Roman"/>
                <w:color w:val="000000"/>
                <w:kern w:val="0"/>
                <w:szCs w:val="21"/>
              </w:rPr>
              <w:t>在桥梁工业化建造技术领域</w:t>
            </w:r>
            <w:r w:rsidRPr="00D51A37">
              <w:rPr>
                <w:rFonts w:ascii="Times New Roman" w:eastAsia="宋体" w:hAnsi="Times New Roman" w:cs="Times New Roman" w:hint="eastAsia"/>
                <w:color w:val="000000"/>
                <w:kern w:val="0"/>
                <w:szCs w:val="21"/>
              </w:rPr>
              <w:t>先进性的关键技术之一。</w:t>
            </w:r>
          </w:p>
          <w:p w:rsidR="00D51A37" w:rsidRPr="00D51A37" w:rsidRDefault="00D51A37" w:rsidP="00D51A37">
            <w:pPr>
              <w:spacing w:line="360" w:lineRule="auto"/>
              <w:ind w:firstLineChars="200" w:firstLine="420"/>
              <w:rPr>
                <w:rFonts w:ascii="Times New Roman" w:eastAsia="宋体" w:hAnsi="Times New Roman" w:cs="Times New Roman"/>
                <w:color w:val="000000"/>
                <w:kern w:val="0"/>
                <w:szCs w:val="21"/>
              </w:rPr>
            </w:pPr>
            <w:r w:rsidRPr="00D51A37">
              <w:rPr>
                <w:rFonts w:ascii="Times New Roman" w:eastAsia="宋体" w:hAnsi="Times New Roman" w:cs="Times New Roman" w:hint="eastAsia"/>
                <w:color w:val="000000"/>
                <w:kern w:val="0"/>
                <w:szCs w:val="21"/>
              </w:rPr>
              <w:t>通过全预制装配式公路梁桥的科技创新和安徽省地方标准的制定，可以带动公路建造模式创新，推进公路工程的绿色建造和高质量发展，促进公路建设产业升级。</w:t>
            </w:r>
          </w:p>
          <w:p w:rsidR="00D51A37" w:rsidRPr="00D51A37" w:rsidRDefault="00D51A37" w:rsidP="00D51A37">
            <w:pPr>
              <w:spacing w:line="360" w:lineRule="auto"/>
              <w:ind w:firstLineChars="200" w:firstLine="420"/>
              <w:rPr>
                <w:rFonts w:ascii="Times New Roman" w:eastAsia="宋体" w:hAnsi="Times New Roman" w:cs="Times New Roman"/>
                <w:color w:val="000000"/>
                <w:kern w:val="0"/>
                <w:szCs w:val="21"/>
              </w:rPr>
            </w:pPr>
            <w:r w:rsidRPr="00D51A37">
              <w:rPr>
                <w:rFonts w:ascii="Times New Roman" w:eastAsia="宋体" w:hAnsi="Times New Roman" w:cs="Times New Roman" w:hint="eastAsia"/>
                <w:color w:val="000000"/>
                <w:kern w:val="0"/>
                <w:szCs w:val="21"/>
              </w:rPr>
              <w:t>（</w:t>
            </w:r>
            <w:r w:rsidRPr="00D51A37">
              <w:rPr>
                <w:rFonts w:ascii="Times New Roman" w:eastAsia="宋体" w:hAnsi="Times New Roman" w:cs="Times New Roman" w:hint="eastAsia"/>
                <w:color w:val="000000"/>
                <w:kern w:val="0"/>
                <w:szCs w:val="21"/>
              </w:rPr>
              <w:t>2</w:t>
            </w:r>
            <w:r w:rsidRPr="00D51A37">
              <w:rPr>
                <w:rFonts w:ascii="Times New Roman" w:eastAsia="宋体" w:hAnsi="Times New Roman" w:cs="Times New Roman" w:hint="eastAsia"/>
                <w:color w:val="000000"/>
                <w:kern w:val="0"/>
                <w:szCs w:val="21"/>
              </w:rPr>
              <w:t>）现行有关标准的空白与不足</w:t>
            </w:r>
          </w:p>
          <w:p w:rsidR="00D51A37" w:rsidRPr="00D51A37" w:rsidRDefault="00D51A37" w:rsidP="00D51A37">
            <w:pPr>
              <w:spacing w:line="360" w:lineRule="auto"/>
              <w:ind w:firstLineChars="200" w:firstLine="420"/>
              <w:rPr>
                <w:rFonts w:ascii="Times New Roman" w:eastAsia="宋体" w:hAnsi="Times New Roman" w:cs="Times New Roman"/>
                <w:color w:val="000000"/>
                <w:kern w:val="0"/>
                <w:szCs w:val="21"/>
              </w:rPr>
            </w:pPr>
            <w:r w:rsidRPr="00D51A37">
              <w:rPr>
                <w:rFonts w:ascii="Times New Roman" w:eastAsia="宋体" w:hAnsi="Times New Roman" w:cs="Times New Roman"/>
                <w:color w:val="000000"/>
                <w:kern w:val="0"/>
                <w:szCs w:val="21"/>
              </w:rPr>
              <w:t>近年来，预制装配桥梁技术在国内外得到了极大关注，相比传统现场浇筑桥梁，预制装配桥梁能更好地确保工程质量与品质。在预制装配桥梁产业如火如荼发展的同时，亟待提出相关技术规程和标准以指导预制装配桥梁的设计和施工。</w:t>
            </w:r>
          </w:p>
          <w:p w:rsidR="00D51A37" w:rsidRPr="00D51A37" w:rsidRDefault="00D51A37" w:rsidP="00D51A37">
            <w:pPr>
              <w:spacing w:line="360" w:lineRule="auto"/>
              <w:ind w:firstLineChars="200" w:firstLine="420"/>
              <w:rPr>
                <w:rFonts w:ascii="Times New Roman" w:eastAsia="宋体" w:hAnsi="Times New Roman" w:cs="Times New Roman"/>
                <w:color w:val="000000"/>
                <w:kern w:val="0"/>
                <w:szCs w:val="21"/>
              </w:rPr>
            </w:pPr>
            <w:r w:rsidRPr="00D51A37">
              <w:rPr>
                <w:rFonts w:ascii="Times New Roman" w:eastAsia="宋体" w:hAnsi="Times New Roman" w:cs="Times New Roman"/>
                <w:color w:val="000000"/>
                <w:kern w:val="0"/>
                <w:szCs w:val="21"/>
              </w:rPr>
              <w:t>现有行业技术标准</w:t>
            </w:r>
            <w:r w:rsidRPr="00D51A37">
              <w:rPr>
                <w:rFonts w:ascii="Times New Roman" w:eastAsia="宋体" w:hAnsi="Times New Roman" w:cs="Times New Roman" w:hint="eastAsia"/>
                <w:color w:val="000000"/>
                <w:kern w:val="0"/>
                <w:szCs w:val="21"/>
              </w:rPr>
              <w:t>《公路装配式混凝土桥梁设计规范》（</w:t>
            </w:r>
            <w:r w:rsidRPr="00D51A37">
              <w:rPr>
                <w:rFonts w:ascii="Times New Roman" w:eastAsia="宋体" w:hAnsi="Times New Roman" w:cs="Times New Roman" w:hint="eastAsia"/>
                <w:color w:val="000000"/>
                <w:kern w:val="0"/>
                <w:szCs w:val="21"/>
              </w:rPr>
              <w:t>JTG/T 3365-05-2022</w:t>
            </w:r>
            <w:r w:rsidRPr="00D51A37">
              <w:rPr>
                <w:rFonts w:ascii="Times New Roman" w:eastAsia="宋体" w:hAnsi="Times New Roman" w:cs="Times New Roman" w:hint="eastAsia"/>
                <w:color w:val="000000"/>
                <w:kern w:val="0"/>
                <w:szCs w:val="21"/>
              </w:rPr>
              <w:t>）</w:t>
            </w:r>
            <w:r w:rsidRPr="00D51A37">
              <w:rPr>
                <w:rFonts w:ascii="Times New Roman" w:eastAsia="宋体" w:hAnsi="Times New Roman" w:cs="Times New Roman"/>
                <w:color w:val="000000"/>
                <w:kern w:val="0"/>
                <w:szCs w:val="21"/>
              </w:rPr>
              <w:t>主要考虑</w:t>
            </w:r>
            <w:r w:rsidRPr="00D51A37">
              <w:rPr>
                <w:rFonts w:ascii="Times New Roman" w:eastAsia="宋体" w:hAnsi="Times New Roman" w:cs="Times New Roman" w:hint="eastAsia"/>
                <w:color w:val="000000"/>
                <w:kern w:val="0"/>
                <w:szCs w:val="21"/>
              </w:rPr>
              <w:t>装配式混凝土桥</w:t>
            </w:r>
            <w:proofErr w:type="gramStart"/>
            <w:r w:rsidRPr="00D51A37">
              <w:rPr>
                <w:rFonts w:ascii="Times New Roman" w:eastAsia="宋体" w:hAnsi="Times New Roman" w:cs="Times New Roman" w:hint="eastAsia"/>
                <w:color w:val="000000"/>
                <w:kern w:val="0"/>
                <w:szCs w:val="21"/>
              </w:rPr>
              <w:t>梁</w:t>
            </w:r>
            <w:r w:rsidRPr="00D51A37">
              <w:rPr>
                <w:rFonts w:ascii="Times New Roman" w:eastAsia="宋体" w:hAnsi="Times New Roman" w:cs="Times New Roman"/>
                <w:color w:val="000000"/>
                <w:kern w:val="0"/>
                <w:szCs w:val="21"/>
              </w:rPr>
              <w:t>全国</w:t>
            </w:r>
            <w:proofErr w:type="gramEnd"/>
            <w:r w:rsidRPr="00D51A37">
              <w:rPr>
                <w:rFonts w:ascii="Times New Roman" w:eastAsia="宋体" w:hAnsi="Times New Roman" w:cs="Times New Roman"/>
                <w:color w:val="000000"/>
                <w:kern w:val="0"/>
                <w:szCs w:val="21"/>
              </w:rPr>
              <w:t>行业平均经济技术水平，是</w:t>
            </w:r>
            <w:r w:rsidRPr="00D51A37">
              <w:rPr>
                <w:rFonts w:ascii="Times New Roman" w:eastAsia="宋体" w:hAnsi="Times New Roman" w:cs="Times New Roman" w:hint="eastAsia"/>
                <w:color w:val="000000"/>
                <w:kern w:val="0"/>
                <w:szCs w:val="21"/>
              </w:rPr>
              <w:t>设计</w:t>
            </w:r>
            <w:r w:rsidRPr="00D51A37">
              <w:rPr>
                <w:rFonts w:ascii="Times New Roman" w:eastAsia="宋体" w:hAnsi="Times New Roman" w:cs="Times New Roman"/>
                <w:color w:val="000000"/>
                <w:kern w:val="0"/>
                <w:szCs w:val="21"/>
              </w:rPr>
              <w:t>需要满足的最低标准</w:t>
            </w:r>
            <w:r w:rsidRPr="00D51A37">
              <w:rPr>
                <w:rFonts w:ascii="Times New Roman" w:eastAsia="宋体" w:hAnsi="Times New Roman" w:cs="Times New Roman" w:hint="eastAsia"/>
                <w:color w:val="000000"/>
                <w:kern w:val="0"/>
                <w:szCs w:val="21"/>
              </w:rPr>
              <w:t>，且无施工规定</w:t>
            </w:r>
            <w:r w:rsidRPr="00D51A37">
              <w:rPr>
                <w:rFonts w:ascii="Times New Roman" w:eastAsia="宋体" w:hAnsi="Times New Roman" w:cs="Times New Roman"/>
                <w:color w:val="000000"/>
                <w:kern w:val="0"/>
                <w:szCs w:val="21"/>
              </w:rPr>
              <w:t>。其他省</w:t>
            </w:r>
            <w:r w:rsidRPr="00D51A37">
              <w:rPr>
                <w:rFonts w:ascii="Times New Roman" w:eastAsia="宋体" w:hAnsi="Times New Roman" w:cs="Times New Roman"/>
                <w:color w:val="000000"/>
                <w:kern w:val="0"/>
                <w:szCs w:val="21"/>
              </w:rPr>
              <w:lastRenderedPageBreak/>
              <w:t>份技术标准则基于当地经济技术水平或地域特色，难以直接用于指导我省高速公路预制拼装桥梁设计、建造。</w:t>
            </w:r>
          </w:p>
          <w:p w:rsidR="00D51A37" w:rsidRPr="00D51A37" w:rsidRDefault="00D51A37" w:rsidP="00D51A37">
            <w:pPr>
              <w:spacing w:line="360" w:lineRule="auto"/>
              <w:ind w:firstLineChars="200" w:firstLine="420"/>
              <w:rPr>
                <w:rFonts w:ascii="Times New Roman" w:eastAsia="宋体" w:hAnsi="Times New Roman" w:cs="Times New Roman"/>
                <w:color w:val="000000"/>
                <w:kern w:val="0"/>
                <w:szCs w:val="21"/>
              </w:rPr>
            </w:pPr>
            <w:r w:rsidRPr="00D51A37">
              <w:rPr>
                <w:rFonts w:ascii="Times New Roman" w:eastAsia="宋体" w:hAnsi="Times New Roman" w:cs="Times New Roman" w:hint="eastAsia"/>
                <w:color w:val="000000"/>
                <w:kern w:val="0"/>
                <w:szCs w:val="21"/>
              </w:rPr>
              <w:t>（</w:t>
            </w:r>
            <w:r w:rsidRPr="00D51A37">
              <w:rPr>
                <w:rFonts w:ascii="Times New Roman" w:eastAsia="宋体" w:hAnsi="Times New Roman" w:cs="Times New Roman" w:hint="eastAsia"/>
                <w:color w:val="000000"/>
                <w:kern w:val="0"/>
                <w:szCs w:val="21"/>
              </w:rPr>
              <w:t>3</w:t>
            </w:r>
            <w:r w:rsidRPr="00D51A37">
              <w:rPr>
                <w:rFonts w:ascii="Times New Roman" w:eastAsia="宋体" w:hAnsi="Times New Roman" w:cs="Times New Roman" w:hint="eastAsia"/>
                <w:color w:val="000000"/>
                <w:kern w:val="0"/>
                <w:szCs w:val="21"/>
              </w:rPr>
              <w:t>）安徽特色及地方经验的归纳总结</w:t>
            </w:r>
          </w:p>
          <w:p w:rsidR="00D51A37" w:rsidRPr="00D51A37" w:rsidRDefault="00D51A37" w:rsidP="00D51A37">
            <w:pPr>
              <w:spacing w:line="360" w:lineRule="auto"/>
              <w:ind w:firstLineChars="200" w:firstLine="420"/>
              <w:rPr>
                <w:rFonts w:ascii="Times New Roman" w:eastAsia="宋体" w:hAnsi="Times New Roman" w:cs="Times New Roman"/>
                <w:color w:val="000000"/>
                <w:kern w:val="0"/>
                <w:szCs w:val="21"/>
              </w:rPr>
            </w:pPr>
            <w:r w:rsidRPr="00D51A37">
              <w:rPr>
                <w:rFonts w:ascii="Times New Roman" w:eastAsia="宋体" w:hAnsi="Times New Roman" w:cs="Times New Roman" w:hint="eastAsia"/>
                <w:color w:val="000000"/>
                <w:kern w:val="0"/>
                <w:szCs w:val="21"/>
              </w:rPr>
              <w:t>从以上论述可以看出，</w:t>
            </w:r>
            <w:r w:rsidRPr="00D51A37">
              <w:rPr>
                <w:rFonts w:ascii="Times New Roman" w:eastAsia="宋体" w:hAnsi="Times New Roman" w:cs="Times New Roman"/>
                <w:color w:val="000000"/>
                <w:kern w:val="0"/>
                <w:szCs w:val="21"/>
              </w:rPr>
              <w:t>为支撑</w:t>
            </w:r>
            <w:r w:rsidRPr="00D51A37">
              <w:rPr>
                <w:rFonts w:ascii="Times New Roman" w:eastAsia="宋体" w:hAnsi="Times New Roman" w:cs="Times New Roman" w:hint="eastAsia"/>
                <w:color w:val="000000"/>
                <w:kern w:val="0"/>
                <w:szCs w:val="21"/>
              </w:rPr>
              <w:t>高质量发展</w:t>
            </w:r>
            <w:r w:rsidRPr="00D51A37">
              <w:rPr>
                <w:rFonts w:ascii="Times New Roman" w:eastAsia="宋体" w:hAnsi="Times New Roman" w:cs="Times New Roman"/>
                <w:color w:val="000000"/>
                <w:kern w:val="0"/>
                <w:szCs w:val="21"/>
              </w:rPr>
              <w:t>，有必要编制适用于我省高速公路的高标准、高质量建设的高速公路预制拼装桥梁相关技术规程。</w:t>
            </w:r>
          </w:p>
          <w:p w:rsidR="00D51A37" w:rsidRPr="00D51A37" w:rsidRDefault="00D51A37" w:rsidP="00D51A37">
            <w:pPr>
              <w:spacing w:line="360" w:lineRule="auto"/>
              <w:ind w:firstLineChars="200" w:firstLine="420"/>
              <w:rPr>
                <w:rFonts w:ascii="Times New Roman" w:eastAsia="宋体" w:hAnsi="Times New Roman" w:cs="Times New Roman"/>
                <w:color w:val="000000"/>
                <w:kern w:val="0"/>
                <w:szCs w:val="21"/>
              </w:rPr>
            </w:pPr>
            <w:r w:rsidRPr="00D51A37">
              <w:rPr>
                <w:rFonts w:ascii="Times New Roman" w:eastAsia="宋体" w:hAnsi="Times New Roman" w:cs="Times New Roman"/>
                <w:color w:val="000000"/>
                <w:kern w:val="0"/>
                <w:szCs w:val="21"/>
              </w:rPr>
              <w:t>本</w:t>
            </w:r>
            <w:r w:rsidRPr="00D51A37">
              <w:rPr>
                <w:rFonts w:ascii="Times New Roman" w:eastAsia="宋体" w:hAnsi="Times New Roman" w:cs="Times New Roman" w:hint="eastAsia"/>
                <w:color w:val="000000"/>
                <w:kern w:val="0"/>
                <w:szCs w:val="21"/>
              </w:rPr>
              <w:t>次</w:t>
            </w:r>
            <w:r w:rsidR="00706097">
              <w:rPr>
                <w:rFonts w:ascii="Times New Roman" w:eastAsia="宋体" w:hAnsi="Times New Roman" w:cs="Times New Roman" w:hint="eastAsia"/>
                <w:color w:val="000000"/>
                <w:kern w:val="0"/>
                <w:szCs w:val="21"/>
              </w:rPr>
              <w:t>编制</w:t>
            </w:r>
            <w:r w:rsidRPr="00D51A37">
              <w:rPr>
                <w:rFonts w:ascii="Times New Roman" w:eastAsia="宋体" w:hAnsi="Times New Roman" w:cs="Times New Roman" w:hint="eastAsia"/>
                <w:color w:val="000000"/>
                <w:kern w:val="0"/>
                <w:szCs w:val="21"/>
              </w:rPr>
              <w:t>的安徽省地标《全预制装配式公路梁桥设计与施工技术规程》</w:t>
            </w:r>
            <w:r w:rsidRPr="00D51A37">
              <w:rPr>
                <w:rFonts w:ascii="Times New Roman" w:eastAsia="宋体" w:hAnsi="Times New Roman" w:cs="Times New Roman"/>
                <w:color w:val="000000"/>
                <w:kern w:val="0"/>
                <w:szCs w:val="21"/>
              </w:rPr>
              <w:t>以</w:t>
            </w:r>
            <w:r w:rsidRPr="00D51A37">
              <w:rPr>
                <w:rFonts w:ascii="Times New Roman" w:eastAsia="宋体" w:hAnsi="Times New Roman" w:cs="Times New Roman"/>
                <w:color w:val="000000"/>
                <w:kern w:val="0"/>
                <w:szCs w:val="21"/>
              </w:rPr>
              <w:t>“</w:t>
            </w:r>
            <w:r w:rsidRPr="00D51A37">
              <w:rPr>
                <w:rFonts w:ascii="Times New Roman" w:eastAsia="宋体" w:hAnsi="Times New Roman" w:cs="Times New Roman"/>
                <w:color w:val="000000"/>
                <w:kern w:val="0"/>
                <w:szCs w:val="21"/>
              </w:rPr>
              <w:t>安全、耐久、</w:t>
            </w:r>
            <w:r w:rsidRPr="00D51A37">
              <w:rPr>
                <w:rFonts w:ascii="Times New Roman" w:eastAsia="宋体" w:hAnsi="Times New Roman" w:cs="Times New Roman" w:hint="eastAsia"/>
                <w:color w:val="000000"/>
                <w:kern w:val="0"/>
                <w:szCs w:val="21"/>
              </w:rPr>
              <w:t>经济</w:t>
            </w:r>
            <w:r w:rsidRPr="00D51A37">
              <w:rPr>
                <w:rFonts w:ascii="Times New Roman" w:eastAsia="宋体" w:hAnsi="Times New Roman" w:cs="Times New Roman"/>
                <w:color w:val="000000"/>
                <w:kern w:val="0"/>
                <w:szCs w:val="21"/>
              </w:rPr>
              <w:t>”</w:t>
            </w:r>
            <w:r w:rsidRPr="00D51A37">
              <w:rPr>
                <w:rFonts w:ascii="Times New Roman" w:eastAsia="宋体" w:hAnsi="Times New Roman" w:cs="Times New Roman"/>
                <w:color w:val="000000"/>
                <w:kern w:val="0"/>
                <w:szCs w:val="21"/>
              </w:rPr>
              <w:t>等为抓手，在充分调研和总结国内外装配式桥梁技术成果基础上，积极吸收成熟可靠的新技术、新方法、新材料、新工艺</w:t>
            </w:r>
            <w:r w:rsidRPr="00D51A37">
              <w:rPr>
                <w:rFonts w:ascii="Times New Roman" w:eastAsia="宋体" w:hAnsi="Times New Roman" w:cs="Times New Roman" w:hint="eastAsia"/>
                <w:color w:val="000000"/>
                <w:kern w:val="0"/>
                <w:szCs w:val="21"/>
              </w:rPr>
              <w:t>，进一步加强有安徽特色的全预制装配式公路梁桥应用地区经验的归纳总结</w:t>
            </w:r>
            <w:r w:rsidRPr="00D51A37">
              <w:rPr>
                <w:rFonts w:ascii="Times New Roman" w:eastAsia="宋体" w:hAnsi="Times New Roman" w:cs="Times New Roman"/>
                <w:color w:val="000000"/>
                <w:kern w:val="0"/>
                <w:szCs w:val="21"/>
              </w:rPr>
              <w:t>。规范适用对象为高速公路量大面广的中小跨径桥梁，以采用统一、可靠、便捷、经济的预制装配形式，较大程度提升工程设计建设速度和</w:t>
            </w:r>
            <w:r w:rsidRPr="00D51A37">
              <w:rPr>
                <w:rFonts w:ascii="Times New Roman" w:eastAsia="宋体" w:hAnsi="Times New Roman" w:cs="Times New Roman" w:hint="eastAsia"/>
                <w:color w:val="000000"/>
                <w:kern w:val="0"/>
                <w:szCs w:val="21"/>
              </w:rPr>
              <w:t>降低</w:t>
            </w:r>
            <w:r w:rsidRPr="00D51A37">
              <w:rPr>
                <w:rFonts w:ascii="Times New Roman" w:eastAsia="宋体" w:hAnsi="Times New Roman" w:cs="Times New Roman"/>
                <w:color w:val="000000"/>
                <w:kern w:val="0"/>
                <w:szCs w:val="21"/>
              </w:rPr>
              <w:t>成本，提高工程的可靠性和经济性。</w:t>
            </w:r>
          </w:p>
          <w:p w:rsidR="00D51A37" w:rsidRPr="00D51A37" w:rsidRDefault="00D51A37" w:rsidP="00D51A37">
            <w:pPr>
              <w:spacing w:line="360" w:lineRule="auto"/>
              <w:ind w:firstLineChars="200" w:firstLine="420"/>
              <w:rPr>
                <w:rFonts w:ascii="Times New Roman" w:eastAsia="宋体" w:hAnsi="Times New Roman" w:cs="Times New Roman"/>
                <w:color w:val="000000"/>
                <w:kern w:val="0"/>
                <w:szCs w:val="21"/>
              </w:rPr>
            </w:pPr>
            <w:r w:rsidRPr="00D51A37">
              <w:rPr>
                <w:rFonts w:ascii="Times New Roman" w:eastAsia="宋体" w:hAnsi="Times New Roman" w:cs="Times New Roman" w:hint="eastAsia"/>
                <w:color w:val="000000"/>
                <w:kern w:val="0"/>
                <w:szCs w:val="21"/>
              </w:rPr>
              <w:t>（</w:t>
            </w:r>
            <w:r w:rsidRPr="00D51A37">
              <w:rPr>
                <w:rFonts w:ascii="Times New Roman" w:eastAsia="宋体" w:hAnsi="Times New Roman" w:cs="Times New Roman" w:hint="eastAsia"/>
                <w:color w:val="000000"/>
                <w:kern w:val="0"/>
                <w:szCs w:val="21"/>
              </w:rPr>
              <w:t>4</w:t>
            </w:r>
            <w:r w:rsidRPr="00D51A37">
              <w:rPr>
                <w:rFonts w:ascii="Times New Roman" w:eastAsia="宋体" w:hAnsi="Times New Roman" w:cs="Times New Roman" w:hint="eastAsia"/>
                <w:color w:val="000000"/>
                <w:kern w:val="0"/>
                <w:szCs w:val="21"/>
              </w:rPr>
              <w:t>）安徽省重点研究与开发计划项目实施的需要</w:t>
            </w:r>
          </w:p>
          <w:p w:rsidR="00D51A37" w:rsidRPr="00D51A37" w:rsidRDefault="00D51A37" w:rsidP="00D51A37">
            <w:pPr>
              <w:spacing w:line="360" w:lineRule="auto"/>
              <w:ind w:firstLineChars="200" w:firstLine="420"/>
              <w:rPr>
                <w:rFonts w:ascii="Times New Roman" w:eastAsia="宋体" w:hAnsi="Times New Roman" w:cs="Times New Roman"/>
                <w:color w:val="000000"/>
                <w:kern w:val="0"/>
                <w:szCs w:val="21"/>
              </w:rPr>
            </w:pPr>
            <w:r w:rsidRPr="00D51A37">
              <w:rPr>
                <w:rFonts w:ascii="Times New Roman" w:eastAsia="宋体" w:hAnsi="Times New Roman" w:cs="Times New Roman" w:hint="eastAsia"/>
                <w:color w:val="000000"/>
                <w:kern w:val="0"/>
                <w:szCs w:val="21"/>
              </w:rPr>
              <w:t>2022</w:t>
            </w:r>
            <w:r w:rsidRPr="00D51A37">
              <w:rPr>
                <w:rFonts w:ascii="Times New Roman" w:eastAsia="宋体" w:hAnsi="Times New Roman" w:cs="Times New Roman" w:hint="eastAsia"/>
                <w:color w:val="000000"/>
                <w:kern w:val="0"/>
                <w:szCs w:val="21"/>
              </w:rPr>
              <w:t>年</w:t>
            </w:r>
            <w:r w:rsidRPr="00D51A37">
              <w:rPr>
                <w:rFonts w:ascii="Times New Roman" w:eastAsia="宋体" w:hAnsi="Times New Roman" w:cs="Times New Roman" w:hint="eastAsia"/>
                <w:color w:val="000000"/>
                <w:kern w:val="0"/>
                <w:szCs w:val="21"/>
              </w:rPr>
              <w:t>12</w:t>
            </w:r>
            <w:r w:rsidRPr="00D51A37">
              <w:rPr>
                <w:rFonts w:ascii="Times New Roman" w:eastAsia="宋体" w:hAnsi="Times New Roman" w:cs="Times New Roman" w:hint="eastAsia"/>
                <w:color w:val="000000"/>
                <w:kern w:val="0"/>
                <w:szCs w:val="21"/>
              </w:rPr>
              <w:t>月</w:t>
            </w:r>
            <w:r w:rsidRPr="00D51A37">
              <w:rPr>
                <w:rFonts w:ascii="Times New Roman" w:eastAsia="宋体" w:hAnsi="Times New Roman" w:cs="Times New Roman" w:hint="eastAsia"/>
                <w:color w:val="000000"/>
                <w:kern w:val="0"/>
                <w:szCs w:val="21"/>
              </w:rPr>
              <w:t>12</w:t>
            </w:r>
            <w:r w:rsidRPr="00D51A37">
              <w:rPr>
                <w:rFonts w:ascii="Times New Roman" w:eastAsia="宋体" w:hAnsi="Times New Roman" w:cs="Times New Roman" w:hint="eastAsia"/>
                <w:color w:val="000000"/>
                <w:kern w:val="0"/>
                <w:szCs w:val="21"/>
              </w:rPr>
              <w:t>日，由本标准第一起草单位安徽省交通规划设计研究总院股份有限公司申报的《新一代全预制装配式公路梁桥技术开发与应用》项目成功入选“</w:t>
            </w:r>
            <w:r w:rsidRPr="00D51A37">
              <w:rPr>
                <w:rFonts w:ascii="Times New Roman" w:eastAsia="宋体" w:hAnsi="Times New Roman" w:cs="Times New Roman" w:hint="eastAsia"/>
                <w:color w:val="000000"/>
                <w:kern w:val="0"/>
                <w:szCs w:val="21"/>
              </w:rPr>
              <w:t>2</w:t>
            </w:r>
            <w:r w:rsidRPr="00D51A37">
              <w:rPr>
                <w:rFonts w:ascii="Times New Roman" w:eastAsia="宋体" w:hAnsi="Times New Roman" w:cs="Times New Roman"/>
                <w:color w:val="000000"/>
                <w:kern w:val="0"/>
                <w:szCs w:val="21"/>
              </w:rPr>
              <w:t>022</w:t>
            </w:r>
            <w:r w:rsidRPr="00D51A37">
              <w:rPr>
                <w:rFonts w:ascii="Times New Roman" w:eastAsia="宋体" w:hAnsi="Times New Roman" w:cs="Times New Roman" w:hint="eastAsia"/>
                <w:color w:val="000000"/>
                <w:kern w:val="0"/>
                <w:szCs w:val="21"/>
              </w:rPr>
              <w:t>年质量基础设施标准化专项”，由安徽省市场监督管理局和安徽省科学技术厅联合下达了立项通知。</w:t>
            </w:r>
          </w:p>
          <w:p w:rsidR="00D51A37" w:rsidRPr="00D51A37" w:rsidRDefault="00D51A37" w:rsidP="00D51A37">
            <w:pPr>
              <w:spacing w:line="360" w:lineRule="auto"/>
              <w:ind w:firstLineChars="200" w:firstLine="420"/>
              <w:rPr>
                <w:rFonts w:ascii="Times New Roman" w:eastAsia="宋体" w:hAnsi="Times New Roman" w:cs="Times New Roman"/>
                <w:color w:val="000000"/>
                <w:kern w:val="0"/>
                <w:szCs w:val="21"/>
              </w:rPr>
            </w:pPr>
            <w:r w:rsidRPr="00D51A37">
              <w:rPr>
                <w:rFonts w:ascii="Times New Roman" w:eastAsia="宋体" w:hAnsi="Times New Roman" w:cs="Times New Roman" w:hint="eastAsia"/>
                <w:color w:val="000000"/>
                <w:kern w:val="0"/>
                <w:szCs w:val="21"/>
              </w:rPr>
              <w:t>“</w:t>
            </w:r>
            <w:r w:rsidRPr="00D51A37">
              <w:rPr>
                <w:rFonts w:ascii="Times New Roman" w:eastAsia="宋体" w:hAnsi="Times New Roman" w:cs="Times New Roman" w:hint="eastAsia"/>
                <w:color w:val="000000"/>
                <w:kern w:val="0"/>
                <w:szCs w:val="21"/>
              </w:rPr>
              <w:t>2022</w:t>
            </w:r>
            <w:r w:rsidRPr="00D51A37">
              <w:rPr>
                <w:rFonts w:ascii="Times New Roman" w:eastAsia="宋体" w:hAnsi="Times New Roman" w:cs="Times New Roman" w:hint="eastAsia"/>
                <w:color w:val="000000"/>
                <w:kern w:val="0"/>
                <w:szCs w:val="21"/>
              </w:rPr>
              <w:t>年质量基础设施标准化专项”由省市场监管局、省科技厅参照《安徽省重点研究与开发计划项目管理办法》（</w:t>
            </w:r>
            <w:proofErr w:type="gramStart"/>
            <w:r w:rsidRPr="00D51A37">
              <w:rPr>
                <w:rFonts w:ascii="Times New Roman" w:eastAsia="宋体" w:hAnsi="Times New Roman" w:cs="Times New Roman" w:hint="eastAsia"/>
                <w:color w:val="000000"/>
                <w:kern w:val="0"/>
                <w:szCs w:val="21"/>
              </w:rPr>
              <w:t>皖科资</w:t>
            </w:r>
            <w:proofErr w:type="gramEnd"/>
            <w:r w:rsidRPr="00D51A37">
              <w:rPr>
                <w:rFonts w:ascii="Times New Roman" w:eastAsia="宋体" w:hAnsi="Times New Roman" w:cs="Times New Roman" w:hint="eastAsia"/>
                <w:color w:val="000000"/>
                <w:kern w:val="0"/>
                <w:szCs w:val="21"/>
              </w:rPr>
              <w:t>〔</w:t>
            </w:r>
            <w:r w:rsidRPr="00D51A37">
              <w:rPr>
                <w:rFonts w:ascii="Times New Roman" w:eastAsia="宋体" w:hAnsi="Times New Roman" w:cs="Times New Roman" w:hint="eastAsia"/>
                <w:color w:val="000000"/>
                <w:kern w:val="0"/>
                <w:szCs w:val="21"/>
              </w:rPr>
              <w:t>2019</w:t>
            </w:r>
            <w:r w:rsidRPr="00D51A37">
              <w:rPr>
                <w:rFonts w:ascii="Times New Roman" w:eastAsia="宋体" w:hAnsi="Times New Roman" w:cs="Times New Roman" w:hint="eastAsia"/>
                <w:color w:val="000000"/>
                <w:kern w:val="0"/>
                <w:szCs w:val="21"/>
              </w:rPr>
              <w:t>〕</w:t>
            </w:r>
            <w:r w:rsidRPr="00D51A37">
              <w:rPr>
                <w:rFonts w:ascii="Times New Roman" w:eastAsia="宋体" w:hAnsi="Times New Roman" w:cs="Times New Roman" w:hint="eastAsia"/>
                <w:color w:val="000000"/>
                <w:kern w:val="0"/>
                <w:szCs w:val="21"/>
              </w:rPr>
              <w:t>33</w:t>
            </w:r>
            <w:r w:rsidRPr="00D51A37">
              <w:rPr>
                <w:rFonts w:ascii="Times New Roman" w:eastAsia="宋体" w:hAnsi="Times New Roman" w:cs="Times New Roman" w:hint="eastAsia"/>
                <w:color w:val="000000"/>
                <w:kern w:val="0"/>
                <w:szCs w:val="21"/>
              </w:rPr>
              <w:t>号）组织，旨在贯彻落实《国家标准化发展纲要》和我省《关于全面推进标准化发展的实施意见》《安徽省“十四五”科技创新规划》要求，充分发挥标准化工作的基础性、引领性作用，以标准助力高技术创新，推动标准化与科技创新互动发展（标准化专项</w:t>
            </w:r>
            <w:proofErr w:type="gramStart"/>
            <w:r w:rsidRPr="00D51A37">
              <w:rPr>
                <w:rFonts w:ascii="Times New Roman" w:eastAsia="宋体" w:hAnsi="Times New Roman" w:cs="Times New Roman" w:hint="eastAsia"/>
                <w:color w:val="000000"/>
                <w:kern w:val="0"/>
                <w:szCs w:val="21"/>
              </w:rPr>
              <w:t>项</w:t>
            </w:r>
            <w:proofErr w:type="gramEnd"/>
            <w:r w:rsidRPr="00D51A37">
              <w:rPr>
                <w:rFonts w:ascii="Times New Roman" w:eastAsia="宋体" w:hAnsi="Times New Roman" w:cs="Times New Roman" w:hint="eastAsia"/>
                <w:color w:val="000000"/>
                <w:kern w:val="0"/>
                <w:szCs w:val="21"/>
              </w:rPr>
              <w:t>目视同</w:t>
            </w:r>
            <w:r w:rsidRPr="00D51A37">
              <w:rPr>
                <w:rFonts w:ascii="Times New Roman" w:eastAsia="宋体" w:hAnsi="Times New Roman" w:cs="Times New Roman" w:hint="eastAsia"/>
                <w:color w:val="000000"/>
                <w:kern w:val="0"/>
                <w:szCs w:val="21"/>
              </w:rPr>
              <w:t>2022</w:t>
            </w:r>
            <w:r w:rsidRPr="00D51A37">
              <w:rPr>
                <w:rFonts w:ascii="Times New Roman" w:eastAsia="宋体" w:hAnsi="Times New Roman" w:cs="Times New Roman" w:hint="eastAsia"/>
                <w:color w:val="000000"/>
                <w:kern w:val="0"/>
                <w:szCs w:val="21"/>
              </w:rPr>
              <w:t>年省重点研究与开发计划项目）。</w:t>
            </w:r>
          </w:p>
          <w:p w:rsidR="00D51A37" w:rsidRPr="00D51A37" w:rsidRDefault="00D51A37" w:rsidP="00D51A37">
            <w:pPr>
              <w:spacing w:line="360" w:lineRule="auto"/>
              <w:ind w:firstLineChars="200" w:firstLine="420"/>
              <w:rPr>
                <w:rFonts w:ascii="Times New Roman" w:eastAsia="宋体" w:hAnsi="Times New Roman" w:cs="Times New Roman"/>
                <w:color w:val="000000"/>
                <w:kern w:val="0"/>
                <w:szCs w:val="21"/>
              </w:rPr>
            </w:pPr>
            <w:r w:rsidRPr="00D51A37">
              <w:rPr>
                <w:rFonts w:ascii="Times New Roman" w:eastAsia="宋体" w:hAnsi="Times New Roman" w:cs="Times New Roman"/>
                <w:color w:val="000000"/>
                <w:kern w:val="0"/>
                <w:szCs w:val="21"/>
              </w:rPr>
              <w:t>本</w:t>
            </w:r>
            <w:r w:rsidRPr="00D51A37">
              <w:rPr>
                <w:rFonts w:ascii="Times New Roman" w:eastAsia="宋体" w:hAnsi="Times New Roman" w:cs="Times New Roman" w:hint="eastAsia"/>
                <w:color w:val="000000"/>
                <w:kern w:val="0"/>
                <w:szCs w:val="21"/>
              </w:rPr>
              <w:t>次</w:t>
            </w:r>
            <w:r w:rsidR="00706097">
              <w:rPr>
                <w:rFonts w:ascii="Times New Roman" w:eastAsia="宋体" w:hAnsi="Times New Roman" w:cs="Times New Roman" w:hint="eastAsia"/>
                <w:color w:val="000000"/>
                <w:kern w:val="0"/>
                <w:szCs w:val="21"/>
              </w:rPr>
              <w:t>编制</w:t>
            </w:r>
            <w:r w:rsidRPr="00D51A37">
              <w:rPr>
                <w:rFonts w:ascii="Times New Roman" w:eastAsia="宋体" w:hAnsi="Times New Roman" w:cs="Times New Roman" w:hint="eastAsia"/>
                <w:color w:val="000000"/>
                <w:kern w:val="0"/>
                <w:szCs w:val="21"/>
              </w:rPr>
              <w:t>的安徽省地标《全预制装配式公路梁桥设计与施工技术规程》是省重点研究与开发计划项目《新一代全预制装配式公路梁桥技术开发与应用》的成果支柱之一。地标的立项对于安徽省交通规划设计研究总院股份有限公司在绿色低碳、工业化等多个重点领域开展标准研制，保护知识产权、促进成果转化具有重大战略意义。</w:t>
            </w:r>
          </w:p>
          <w:p w:rsidR="00CC2C68" w:rsidRDefault="00193C9B">
            <w:pPr>
              <w:spacing w:line="360" w:lineRule="auto"/>
              <w:rPr>
                <w:rFonts w:ascii="Adobe 黑体 Std R" w:eastAsia="Adobe 黑体 Std R" w:hAnsi="Adobe 黑体 Std R" w:cs="Adobe 黑体 Std R"/>
                <w:b/>
                <w:bCs/>
                <w:color w:val="000000" w:themeColor="text1"/>
                <w:kern w:val="0"/>
                <w:sz w:val="22"/>
              </w:rPr>
            </w:pPr>
            <w:r>
              <w:rPr>
                <w:rFonts w:ascii="Adobe 黑体 Std R" w:eastAsia="Adobe 黑体 Std R" w:hAnsi="Adobe 黑体 Std R" w:cs="Adobe 黑体 Std R" w:hint="eastAsia"/>
                <w:b/>
                <w:bCs/>
                <w:color w:val="000000" w:themeColor="text1"/>
                <w:kern w:val="0"/>
                <w:sz w:val="22"/>
              </w:rPr>
              <w:t>三、标准的主要内容</w:t>
            </w:r>
          </w:p>
          <w:p w:rsidR="00CC2C68" w:rsidRDefault="00193C9B" w:rsidP="00BA3D1E">
            <w:pPr>
              <w:spacing w:line="360" w:lineRule="auto"/>
              <w:ind w:firstLineChars="200" w:firstLine="420"/>
              <w:rPr>
                <w:rFonts w:ascii="Times New Roman" w:eastAsia="宋体" w:hAnsi="Times New Roman" w:cs="Times New Roman" w:hint="eastAsia"/>
                <w:color w:val="000000"/>
                <w:kern w:val="0"/>
                <w:szCs w:val="21"/>
              </w:rPr>
            </w:pPr>
            <w:r w:rsidRPr="00BA3D1E">
              <w:rPr>
                <w:rFonts w:ascii="Times New Roman" w:eastAsia="宋体" w:hAnsi="Times New Roman" w:cs="Times New Roman"/>
                <w:color w:val="000000"/>
                <w:kern w:val="0"/>
                <w:szCs w:val="21"/>
              </w:rPr>
              <w:t>本规程主要内容包括范围、规范性引用文件、术语和定义、</w:t>
            </w:r>
            <w:bookmarkStart w:id="0" w:name="_Toc27095"/>
            <w:r w:rsidR="00BA3D1E" w:rsidRPr="00BA3D1E">
              <w:rPr>
                <w:rFonts w:ascii="Times New Roman" w:eastAsia="宋体" w:hAnsi="Times New Roman" w:cs="Times New Roman" w:hint="eastAsia"/>
                <w:color w:val="000000"/>
                <w:kern w:val="0"/>
                <w:szCs w:val="21"/>
              </w:rPr>
              <w:t>基本规定</w:t>
            </w:r>
            <w:bookmarkEnd w:id="0"/>
            <w:r w:rsidRPr="00BA3D1E">
              <w:rPr>
                <w:rFonts w:ascii="Times New Roman" w:eastAsia="宋体" w:hAnsi="Times New Roman" w:cs="Times New Roman"/>
                <w:color w:val="000000"/>
                <w:kern w:val="0"/>
                <w:szCs w:val="21"/>
              </w:rPr>
              <w:t>、</w:t>
            </w:r>
            <w:r w:rsidR="00BA3D1E" w:rsidRPr="00BA3D1E">
              <w:rPr>
                <w:rFonts w:ascii="Times New Roman" w:eastAsia="宋体" w:hAnsi="Times New Roman" w:cs="Times New Roman" w:hint="eastAsia"/>
                <w:color w:val="000000"/>
                <w:kern w:val="0"/>
                <w:szCs w:val="21"/>
              </w:rPr>
              <w:t>材料</w:t>
            </w:r>
            <w:r w:rsidRPr="00BA3D1E">
              <w:rPr>
                <w:rFonts w:ascii="Times New Roman" w:eastAsia="宋体" w:hAnsi="Times New Roman" w:cs="Times New Roman"/>
                <w:color w:val="000000"/>
                <w:kern w:val="0"/>
                <w:szCs w:val="21"/>
              </w:rPr>
              <w:t>、</w:t>
            </w:r>
            <w:r w:rsidR="00BA3D1E" w:rsidRPr="00BA3D1E">
              <w:rPr>
                <w:rFonts w:ascii="Times New Roman" w:eastAsia="宋体" w:hAnsi="Times New Roman" w:cs="Times New Roman" w:hint="eastAsia"/>
                <w:color w:val="000000"/>
                <w:kern w:val="0"/>
                <w:szCs w:val="21"/>
              </w:rPr>
              <w:t>结构设计</w:t>
            </w:r>
            <w:r w:rsidRPr="00BA3D1E">
              <w:rPr>
                <w:rFonts w:ascii="Times New Roman" w:eastAsia="宋体" w:hAnsi="Times New Roman" w:cs="Times New Roman"/>
                <w:color w:val="000000"/>
                <w:kern w:val="0"/>
                <w:szCs w:val="21"/>
              </w:rPr>
              <w:t>、</w:t>
            </w:r>
            <w:r w:rsidR="00BA3D1E" w:rsidRPr="00BA3D1E">
              <w:rPr>
                <w:rFonts w:ascii="Times New Roman" w:eastAsia="宋体" w:hAnsi="Times New Roman" w:cs="Times New Roman" w:hint="eastAsia"/>
                <w:color w:val="000000"/>
                <w:kern w:val="0"/>
                <w:szCs w:val="21"/>
              </w:rPr>
              <w:t>连接</w:t>
            </w:r>
            <w:r w:rsidR="00BA3D1E" w:rsidRPr="00BA3D1E">
              <w:rPr>
                <w:rFonts w:ascii="Times New Roman" w:eastAsia="宋体" w:hAnsi="Times New Roman" w:cs="Times New Roman"/>
                <w:color w:val="000000"/>
                <w:kern w:val="0"/>
                <w:szCs w:val="21"/>
              </w:rPr>
              <w:t>设计</w:t>
            </w:r>
            <w:r w:rsidRPr="00BA3D1E">
              <w:rPr>
                <w:rFonts w:ascii="Times New Roman" w:eastAsia="宋体" w:hAnsi="Times New Roman" w:cs="Times New Roman" w:hint="eastAsia"/>
                <w:color w:val="000000"/>
                <w:kern w:val="0"/>
                <w:szCs w:val="21"/>
              </w:rPr>
              <w:t>、</w:t>
            </w:r>
            <w:r w:rsidR="00BA3D1E" w:rsidRPr="00BA3D1E">
              <w:rPr>
                <w:rFonts w:ascii="Times New Roman" w:eastAsia="宋体" w:hAnsi="Times New Roman" w:cs="Times New Roman" w:hint="eastAsia"/>
                <w:color w:val="000000"/>
                <w:kern w:val="0"/>
                <w:szCs w:val="21"/>
              </w:rPr>
              <w:t>结构计算、</w:t>
            </w:r>
            <w:bookmarkStart w:id="1" w:name="_Toc9410"/>
            <w:bookmarkStart w:id="2" w:name="_Toc54451451"/>
            <w:r w:rsidR="00BA3D1E" w:rsidRPr="00BA3D1E">
              <w:rPr>
                <w:rFonts w:ascii="Times New Roman" w:eastAsia="宋体" w:hAnsi="Times New Roman" w:cs="Times New Roman" w:hint="eastAsia"/>
                <w:color w:val="000000"/>
                <w:kern w:val="0"/>
                <w:szCs w:val="21"/>
              </w:rPr>
              <w:t>构件预制、制作</w:t>
            </w:r>
            <w:bookmarkEnd w:id="1"/>
            <w:bookmarkEnd w:id="2"/>
            <w:r w:rsidR="00BA3D1E" w:rsidRPr="00BA3D1E">
              <w:rPr>
                <w:rFonts w:ascii="Times New Roman" w:eastAsia="宋体" w:hAnsi="Times New Roman" w:cs="Times New Roman" w:hint="eastAsia"/>
                <w:color w:val="000000"/>
                <w:kern w:val="0"/>
                <w:szCs w:val="21"/>
              </w:rPr>
              <w:t>与运输、管墩施工、管</w:t>
            </w:r>
            <w:proofErr w:type="gramStart"/>
            <w:r w:rsidR="00BA3D1E" w:rsidRPr="00BA3D1E">
              <w:rPr>
                <w:rFonts w:ascii="Times New Roman" w:eastAsia="宋体" w:hAnsi="Times New Roman" w:cs="Times New Roman" w:hint="eastAsia"/>
                <w:color w:val="000000"/>
                <w:kern w:val="0"/>
                <w:szCs w:val="21"/>
              </w:rPr>
              <w:t>墩质量</w:t>
            </w:r>
            <w:proofErr w:type="gramEnd"/>
            <w:r w:rsidR="00BA3D1E" w:rsidRPr="00BA3D1E">
              <w:rPr>
                <w:rFonts w:ascii="Times New Roman" w:eastAsia="宋体" w:hAnsi="Times New Roman" w:cs="Times New Roman" w:hint="eastAsia"/>
                <w:color w:val="000000"/>
                <w:kern w:val="0"/>
                <w:szCs w:val="21"/>
              </w:rPr>
              <w:t>检验、其他构件安装</w:t>
            </w:r>
            <w:r w:rsidRPr="00BA3D1E">
              <w:rPr>
                <w:rFonts w:ascii="Times New Roman" w:eastAsia="宋体" w:hAnsi="Times New Roman" w:cs="Times New Roman"/>
                <w:color w:val="000000"/>
                <w:kern w:val="0"/>
                <w:szCs w:val="21"/>
              </w:rPr>
              <w:t>，</w:t>
            </w:r>
            <w:r w:rsidRPr="00BA3D1E">
              <w:rPr>
                <w:rFonts w:ascii="Times New Roman" w:eastAsia="宋体" w:hAnsi="Times New Roman" w:cs="Times New Roman" w:hint="eastAsia"/>
                <w:color w:val="000000"/>
                <w:kern w:val="0"/>
                <w:szCs w:val="21"/>
              </w:rPr>
              <w:t>适用于安徽省行政区域内</w:t>
            </w:r>
            <w:r w:rsidR="00BA3D1E" w:rsidRPr="00D51A37">
              <w:rPr>
                <w:rFonts w:ascii="Times New Roman" w:eastAsia="宋体" w:hAnsi="Times New Roman" w:cs="Times New Roman" w:hint="eastAsia"/>
                <w:color w:val="000000"/>
                <w:kern w:val="0"/>
                <w:szCs w:val="21"/>
              </w:rPr>
              <w:t>全预制装配式公路梁桥</w:t>
            </w:r>
            <w:r w:rsidRPr="00BA3D1E">
              <w:rPr>
                <w:rFonts w:ascii="Times New Roman" w:eastAsia="宋体" w:hAnsi="Times New Roman" w:cs="Times New Roman" w:hint="eastAsia"/>
                <w:color w:val="000000"/>
                <w:kern w:val="0"/>
                <w:szCs w:val="21"/>
              </w:rPr>
              <w:t>的设计与</w:t>
            </w:r>
            <w:r w:rsidR="00BA3D1E" w:rsidRPr="00BA3D1E">
              <w:rPr>
                <w:rFonts w:ascii="Times New Roman" w:eastAsia="宋体" w:hAnsi="Times New Roman" w:cs="Times New Roman" w:hint="eastAsia"/>
                <w:color w:val="000000"/>
                <w:kern w:val="0"/>
                <w:szCs w:val="21"/>
              </w:rPr>
              <w:t>施工</w:t>
            </w:r>
            <w:r w:rsidRPr="00BA3D1E">
              <w:rPr>
                <w:rFonts w:ascii="Times New Roman" w:eastAsia="宋体" w:hAnsi="Times New Roman" w:cs="Times New Roman" w:hint="eastAsia"/>
                <w:color w:val="000000"/>
                <w:kern w:val="0"/>
                <w:szCs w:val="21"/>
              </w:rPr>
              <w:t>。</w:t>
            </w:r>
          </w:p>
          <w:p w:rsidR="00ED1A9B" w:rsidRPr="00BA3D1E" w:rsidRDefault="00ED1A9B" w:rsidP="00BA3D1E">
            <w:pPr>
              <w:spacing w:line="360" w:lineRule="auto"/>
              <w:ind w:firstLineChars="200" w:firstLine="420"/>
              <w:rPr>
                <w:rFonts w:ascii="Times New Roman" w:eastAsia="宋体" w:hAnsi="Times New Roman" w:cs="Times New Roman"/>
                <w:color w:val="000000"/>
                <w:kern w:val="0"/>
                <w:szCs w:val="21"/>
              </w:rPr>
            </w:pPr>
            <w:bookmarkStart w:id="3" w:name="_GoBack"/>
            <w:bookmarkEnd w:id="3"/>
          </w:p>
          <w:p w:rsidR="00CC2C68" w:rsidRDefault="00193C9B">
            <w:pPr>
              <w:spacing w:line="360" w:lineRule="auto"/>
              <w:rPr>
                <w:rFonts w:ascii="Adobe 黑体 Std R" w:eastAsia="Adobe 黑体 Std R" w:hAnsi="Adobe 黑体 Std R" w:cs="Adobe 黑体 Std R"/>
                <w:b/>
                <w:bCs/>
                <w:color w:val="000000" w:themeColor="text1"/>
                <w:kern w:val="0"/>
                <w:sz w:val="22"/>
              </w:rPr>
            </w:pPr>
            <w:r>
              <w:rPr>
                <w:rFonts w:ascii="Adobe 黑体 Std R" w:eastAsia="Adobe 黑体 Std R" w:hAnsi="Adobe 黑体 Std R" w:cs="Adobe 黑体 Std R" w:hint="eastAsia"/>
                <w:b/>
                <w:bCs/>
                <w:color w:val="000000" w:themeColor="text1"/>
                <w:kern w:val="0"/>
                <w:sz w:val="22"/>
              </w:rPr>
              <w:lastRenderedPageBreak/>
              <w:t>四、制定标准的意义</w:t>
            </w:r>
          </w:p>
          <w:p w:rsidR="00BA3D1E" w:rsidRPr="00BA3D1E" w:rsidRDefault="00BA3D1E" w:rsidP="00BA3D1E">
            <w:pPr>
              <w:spacing w:line="360" w:lineRule="auto"/>
              <w:ind w:firstLineChars="200" w:firstLine="420"/>
              <w:rPr>
                <w:rFonts w:ascii="Times New Roman" w:eastAsia="宋体" w:hAnsi="Times New Roman" w:cs="Times New Roman"/>
                <w:color w:val="000000"/>
                <w:kern w:val="0"/>
                <w:szCs w:val="21"/>
              </w:rPr>
            </w:pPr>
            <w:r w:rsidRPr="00BA3D1E">
              <w:rPr>
                <w:rFonts w:ascii="Times New Roman" w:eastAsia="宋体" w:hAnsi="Times New Roman" w:cs="Times New Roman" w:hint="eastAsia"/>
                <w:color w:val="000000"/>
                <w:kern w:val="0"/>
                <w:szCs w:val="21"/>
              </w:rPr>
              <w:t>综上所述，通过本标准的编制和实施，可发挥如下重要作用：</w:t>
            </w:r>
            <w:r w:rsidRPr="00BA3D1E">
              <w:rPr>
                <w:rFonts w:ascii="Times New Roman" w:eastAsia="宋体" w:hAnsi="Times New Roman" w:cs="Times New Roman"/>
                <w:color w:val="000000"/>
                <w:kern w:val="0"/>
                <w:szCs w:val="21"/>
              </w:rPr>
              <w:t xml:space="preserve"> </w:t>
            </w:r>
          </w:p>
          <w:p w:rsidR="00BA3D1E" w:rsidRPr="00BA3D1E" w:rsidRDefault="00BA3D1E" w:rsidP="00BA3D1E">
            <w:pPr>
              <w:spacing w:line="360" w:lineRule="auto"/>
              <w:ind w:firstLineChars="200" w:firstLine="420"/>
              <w:rPr>
                <w:rFonts w:ascii="Times New Roman" w:eastAsia="宋体" w:hAnsi="Times New Roman" w:cs="Times New Roman"/>
                <w:color w:val="000000"/>
                <w:kern w:val="0"/>
                <w:szCs w:val="21"/>
              </w:rPr>
            </w:pPr>
            <w:r w:rsidRPr="00BA3D1E">
              <w:rPr>
                <w:rFonts w:ascii="Times New Roman" w:eastAsia="宋体" w:hAnsi="Times New Roman" w:cs="Times New Roman" w:hint="eastAsia"/>
                <w:color w:val="000000"/>
                <w:kern w:val="0"/>
                <w:szCs w:val="21"/>
              </w:rPr>
              <w:t>（</w:t>
            </w:r>
            <w:r w:rsidRPr="00BA3D1E">
              <w:rPr>
                <w:rFonts w:ascii="Times New Roman" w:eastAsia="宋体" w:hAnsi="Times New Roman" w:cs="Times New Roman" w:hint="eastAsia"/>
                <w:color w:val="000000"/>
                <w:kern w:val="0"/>
                <w:szCs w:val="21"/>
              </w:rPr>
              <w:t>1</w:t>
            </w:r>
            <w:r w:rsidRPr="00BA3D1E">
              <w:rPr>
                <w:rFonts w:ascii="Times New Roman" w:eastAsia="宋体" w:hAnsi="Times New Roman" w:cs="Times New Roman" w:hint="eastAsia"/>
                <w:color w:val="000000"/>
                <w:kern w:val="0"/>
                <w:szCs w:val="21"/>
              </w:rPr>
              <w:t>）统一我省全预制装配式公路梁桥的</w:t>
            </w:r>
            <w:r w:rsidRPr="00BA3D1E">
              <w:rPr>
                <w:rFonts w:ascii="Times New Roman" w:eastAsia="宋体" w:hAnsi="Times New Roman" w:cs="Times New Roman"/>
                <w:color w:val="000000"/>
                <w:kern w:val="0"/>
                <w:szCs w:val="21"/>
              </w:rPr>
              <w:t>设计</w:t>
            </w:r>
            <w:r w:rsidRPr="00BA3D1E">
              <w:rPr>
                <w:rFonts w:ascii="Times New Roman" w:eastAsia="宋体" w:hAnsi="Times New Roman" w:cs="Times New Roman" w:hint="eastAsia"/>
                <w:color w:val="000000"/>
                <w:kern w:val="0"/>
                <w:szCs w:val="21"/>
              </w:rPr>
              <w:t>及施工要求。</w:t>
            </w:r>
          </w:p>
          <w:p w:rsidR="00BA3D1E" w:rsidRPr="00BA3D1E" w:rsidRDefault="00BA3D1E" w:rsidP="00BA3D1E">
            <w:pPr>
              <w:spacing w:line="360" w:lineRule="auto"/>
              <w:ind w:firstLineChars="200" w:firstLine="420"/>
              <w:rPr>
                <w:rFonts w:ascii="Times New Roman" w:eastAsia="宋体" w:hAnsi="Times New Roman" w:cs="Times New Roman"/>
                <w:color w:val="000000"/>
                <w:kern w:val="0"/>
                <w:szCs w:val="21"/>
              </w:rPr>
            </w:pPr>
            <w:r w:rsidRPr="00BA3D1E">
              <w:rPr>
                <w:rFonts w:ascii="Times New Roman" w:eastAsia="宋体" w:hAnsi="Times New Roman" w:cs="Times New Roman" w:hint="eastAsia"/>
                <w:color w:val="000000"/>
                <w:kern w:val="0"/>
                <w:szCs w:val="21"/>
              </w:rPr>
              <w:t>（</w:t>
            </w:r>
            <w:r w:rsidRPr="00BA3D1E">
              <w:rPr>
                <w:rFonts w:ascii="Times New Roman" w:eastAsia="宋体" w:hAnsi="Times New Roman" w:cs="Times New Roman" w:hint="eastAsia"/>
                <w:color w:val="000000"/>
                <w:kern w:val="0"/>
                <w:szCs w:val="21"/>
              </w:rPr>
              <w:t>2</w:t>
            </w:r>
            <w:r w:rsidRPr="00BA3D1E">
              <w:rPr>
                <w:rFonts w:ascii="Times New Roman" w:eastAsia="宋体" w:hAnsi="Times New Roman" w:cs="Times New Roman" w:hint="eastAsia"/>
                <w:color w:val="000000"/>
                <w:kern w:val="0"/>
                <w:szCs w:val="21"/>
              </w:rPr>
              <w:t>）充分发挥全预制装配式公路梁桥技术优势，系统提高工程品质、</w:t>
            </w:r>
            <w:r w:rsidRPr="00BA3D1E">
              <w:rPr>
                <w:rFonts w:ascii="Times New Roman" w:eastAsia="宋体" w:hAnsi="Times New Roman" w:cs="Times New Roman"/>
                <w:color w:val="000000"/>
                <w:kern w:val="0"/>
                <w:szCs w:val="21"/>
              </w:rPr>
              <w:t>可靠性和经济性</w:t>
            </w:r>
            <w:r w:rsidRPr="00BA3D1E">
              <w:rPr>
                <w:rFonts w:ascii="Times New Roman" w:eastAsia="宋体" w:hAnsi="Times New Roman" w:cs="Times New Roman" w:hint="eastAsia"/>
                <w:color w:val="000000"/>
                <w:kern w:val="0"/>
                <w:szCs w:val="21"/>
              </w:rPr>
              <w:t>。</w:t>
            </w:r>
          </w:p>
          <w:p w:rsidR="00BA3D1E" w:rsidRPr="00BA3D1E" w:rsidRDefault="00BA3D1E" w:rsidP="00BA3D1E">
            <w:pPr>
              <w:spacing w:line="360" w:lineRule="auto"/>
              <w:ind w:firstLineChars="200" w:firstLine="420"/>
              <w:rPr>
                <w:rFonts w:ascii="Times New Roman" w:eastAsia="宋体" w:hAnsi="Times New Roman" w:cs="Times New Roman"/>
                <w:color w:val="000000"/>
                <w:kern w:val="0"/>
                <w:szCs w:val="21"/>
              </w:rPr>
            </w:pPr>
            <w:r w:rsidRPr="00BA3D1E">
              <w:rPr>
                <w:rFonts w:ascii="Times New Roman" w:eastAsia="宋体" w:hAnsi="Times New Roman" w:cs="Times New Roman" w:hint="eastAsia"/>
                <w:color w:val="000000"/>
                <w:kern w:val="0"/>
                <w:szCs w:val="21"/>
              </w:rPr>
              <w:t>（</w:t>
            </w:r>
            <w:r w:rsidRPr="00BA3D1E">
              <w:rPr>
                <w:rFonts w:ascii="Times New Roman" w:eastAsia="宋体" w:hAnsi="Times New Roman" w:cs="Times New Roman" w:hint="eastAsia"/>
                <w:color w:val="000000"/>
                <w:kern w:val="0"/>
                <w:szCs w:val="21"/>
              </w:rPr>
              <w:t>3</w:t>
            </w:r>
            <w:r w:rsidRPr="00BA3D1E">
              <w:rPr>
                <w:rFonts w:ascii="Times New Roman" w:eastAsia="宋体" w:hAnsi="Times New Roman" w:cs="Times New Roman" w:hint="eastAsia"/>
                <w:color w:val="000000"/>
                <w:kern w:val="0"/>
                <w:szCs w:val="21"/>
              </w:rPr>
              <w:t>）填补行业标准、地方标准的空白。</w:t>
            </w:r>
          </w:p>
          <w:p w:rsidR="00BA3D1E" w:rsidRPr="00BA3D1E" w:rsidRDefault="00BA3D1E" w:rsidP="00BA3D1E">
            <w:pPr>
              <w:spacing w:line="360" w:lineRule="auto"/>
              <w:ind w:firstLineChars="200" w:firstLine="420"/>
              <w:rPr>
                <w:rFonts w:ascii="Times New Roman" w:eastAsia="宋体" w:hAnsi="Times New Roman" w:cs="Times New Roman"/>
                <w:color w:val="000000"/>
                <w:kern w:val="0"/>
                <w:szCs w:val="21"/>
              </w:rPr>
            </w:pPr>
            <w:r w:rsidRPr="00BA3D1E">
              <w:rPr>
                <w:rFonts w:ascii="Times New Roman" w:eastAsia="宋体" w:hAnsi="Times New Roman" w:cs="Times New Roman" w:hint="eastAsia"/>
                <w:color w:val="000000"/>
                <w:kern w:val="0"/>
                <w:szCs w:val="21"/>
              </w:rPr>
              <w:t>（</w:t>
            </w:r>
            <w:r w:rsidRPr="00BA3D1E">
              <w:rPr>
                <w:rFonts w:ascii="Times New Roman" w:eastAsia="宋体" w:hAnsi="Times New Roman" w:cs="Times New Roman" w:hint="eastAsia"/>
                <w:color w:val="000000"/>
                <w:kern w:val="0"/>
                <w:szCs w:val="21"/>
              </w:rPr>
              <w:t>4</w:t>
            </w:r>
            <w:r w:rsidRPr="00BA3D1E">
              <w:rPr>
                <w:rFonts w:ascii="Times New Roman" w:eastAsia="宋体" w:hAnsi="Times New Roman" w:cs="Times New Roman" w:hint="eastAsia"/>
                <w:color w:val="000000"/>
                <w:kern w:val="0"/>
                <w:szCs w:val="21"/>
              </w:rPr>
              <w:t>）完善公路工程工业化建造技术的拼图，推进公路工程的绿色建造和高质量发展，促进公路建设产业升级。</w:t>
            </w:r>
          </w:p>
          <w:p w:rsidR="00CC2C68" w:rsidRPr="00BA3D1E" w:rsidRDefault="00BA3D1E" w:rsidP="00BA3D1E">
            <w:pPr>
              <w:spacing w:line="360" w:lineRule="auto"/>
              <w:ind w:firstLineChars="200" w:firstLine="420"/>
              <w:rPr>
                <w:szCs w:val="21"/>
              </w:rPr>
            </w:pPr>
            <w:r w:rsidRPr="00BA3D1E">
              <w:rPr>
                <w:rFonts w:ascii="Times New Roman" w:eastAsia="宋体" w:hAnsi="Times New Roman" w:cs="Times New Roman" w:hint="eastAsia"/>
                <w:color w:val="000000"/>
                <w:kern w:val="0"/>
                <w:szCs w:val="21"/>
              </w:rPr>
              <w:t>（</w:t>
            </w:r>
            <w:r w:rsidRPr="00BA3D1E">
              <w:rPr>
                <w:rFonts w:ascii="Times New Roman" w:eastAsia="宋体" w:hAnsi="Times New Roman" w:cs="Times New Roman" w:hint="eastAsia"/>
                <w:color w:val="000000"/>
                <w:kern w:val="0"/>
                <w:szCs w:val="21"/>
              </w:rPr>
              <w:t>5</w:t>
            </w:r>
            <w:r w:rsidRPr="00BA3D1E">
              <w:rPr>
                <w:rFonts w:ascii="Times New Roman" w:eastAsia="宋体" w:hAnsi="Times New Roman" w:cs="Times New Roman" w:hint="eastAsia"/>
                <w:color w:val="000000"/>
                <w:kern w:val="0"/>
                <w:szCs w:val="21"/>
              </w:rPr>
              <w:t>）保障安徽省重点研究与开发计划项目《新一代全预制装配式公路梁桥技术开发与应用》的顺利实施。</w:t>
            </w:r>
          </w:p>
        </w:tc>
      </w:tr>
      <w:tr w:rsidR="00CC2C68">
        <w:trPr>
          <w:jc w:val="center"/>
        </w:trPr>
        <w:tc>
          <w:tcPr>
            <w:tcW w:w="9108" w:type="dxa"/>
            <w:gridSpan w:val="7"/>
          </w:tcPr>
          <w:p w:rsidR="00CC2C68" w:rsidRDefault="00193C9B">
            <w:pPr>
              <w:pStyle w:val="a9"/>
              <w:ind w:firstLineChars="0" w:firstLine="0"/>
              <w:jc w:val="left"/>
              <w:rPr>
                <w:szCs w:val="21"/>
              </w:rPr>
            </w:pPr>
            <w:r w:rsidRPr="00641081">
              <w:rPr>
                <w:rFonts w:hint="eastAsia"/>
                <w:szCs w:val="21"/>
              </w:rPr>
              <w:lastRenderedPageBreak/>
              <w:t>3、制定标准的原则和依据、与现行法律、法规和标准的关系，特别是强制性标准的协调性</w:t>
            </w:r>
          </w:p>
        </w:tc>
      </w:tr>
      <w:tr w:rsidR="00CC2C68">
        <w:trPr>
          <w:jc w:val="center"/>
        </w:trPr>
        <w:tc>
          <w:tcPr>
            <w:tcW w:w="9108" w:type="dxa"/>
            <w:gridSpan w:val="7"/>
          </w:tcPr>
          <w:p w:rsidR="00CC2C68" w:rsidRDefault="00193C9B">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1、编制依据</w:t>
            </w:r>
          </w:p>
          <w:p w:rsidR="00CC2C68" w:rsidRDefault="00193C9B">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（1）《安徽省市场监督管理局关于下达2023年第三批安徽省地方标准制修订计划的通知》</w:t>
            </w:r>
          </w:p>
          <w:p w:rsidR="00CC2C68" w:rsidRDefault="00193C9B">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本标准为《安徽省市场监督管理局关于下达2023年第三批安徽省地方标准制修订计划的通知》中第9</w:t>
            </w:r>
            <w:r w:rsidR="005C3E2F">
              <w:rPr>
                <w:rFonts w:ascii="宋体" w:eastAsia="宋体" w:hAnsi="宋体" w:cs="宋体" w:hint="eastAsia"/>
                <w:color w:val="000000"/>
                <w:kern w:val="0"/>
                <w:szCs w:val="21"/>
              </w:rPr>
              <w:t>6</w:t>
            </w:r>
            <w:r>
              <w:rPr>
                <w:rFonts w:ascii="宋体" w:eastAsia="宋体" w:hAnsi="宋体" w:cs="宋体" w:hint="eastAsia"/>
                <w:color w:val="000000"/>
                <w:kern w:val="0"/>
                <w:szCs w:val="21"/>
              </w:rPr>
              <w:t>个项目，项目编号为2023-3-9</w:t>
            </w:r>
            <w:r w:rsidR="005C3E2F">
              <w:rPr>
                <w:rFonts w:ascii="宋体" w:eastAsia="宋体" w:hAnsi="宋体" w:cs="宋体" w:hint="eastAsia"/>
                <w:color w:val="000000"/>
                <w:kern w:val="0"/>
                <w:szCs w:val="21"/>
              </w:rPr>
              <w:t>6</w:t>
            </w:r>
            <w:r>
              <w:rPr>
                <w:rFonts w:ascii="宋体" w:eastAsia="宋体" w:hAnsi="宋体" w:cs="宋体" w:hint="eastAsia"/>
                <w:color w:val="000000"/>
                <w:kern w:val="0"/>
                <w:szCs w:val="21"/>
              </w:rPr>
              <w:t>。</w:t>
            </w:r>
          </w:p>
          <w:p w:rsidR="00CC2C68" w:rsidRDefault="00193C9B">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（2）《安徽省地方标准管理办法》</w:t>
            </w:r>
          </w:p>
          <w:p w:rsidR="00CC2C68" w:rsidRDefault="00193C9B">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（3）《地方标准制修订工作指南》（DB34-T 2800）</w:t>
            </w:r>
          </w:p>
          <w:p w:rsidR="00CC2C68" w:rsidRDefault="00193C9B">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（4）《公路工程标准编写导则》（JTG A04）</w:t>
            </w:r>
          </w:p>
          <w:p w:rsidR="00CC2C68" w:rsidRDefault="00193C9B">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（5）相关技术标准。</w:t>
            </w:r>
            <w:r w:rsidR="006A0A02" w:rsidRPr="00087C00">
              <w:rPr>
                <w:rFonts w:ascii="宋体" w:eastAsia="宋体" w:hAnsi="宋体" w:cs="宋体" w:hint="eastAsia"/>
                <w:color w:val="000000"/>
                <w:kern w:val="0"/>
                <w:szCs w:val="21"/>
              </w:rPr>
              <w:t>《公路装配式混凝土桥梁设计规范》（JTG/T 3365-05-2022）</w:t>
            </w:r>
            <w:r>
              <w:rPr>
                <w:rFonts w:ascii="宋体" w:eastAsia="宋体" w:hAnsi="宋体" w:cs="宋体" w:hint="eastAsia"/>
                <w:color w:val="000000"/>
                <w:kern w:val="0"/>
                <w:szCs w:val="21"/>
              </w:rPr>
              <w:t>、</w:t>
            </w:r>
            <w:r w:rsidR="006A0A02" w:rsidRPr="00087C00">
              <w:rPr>
                <w:rFonts w:ascii="宋体" w:eastAsia="宋体" w:hAnsi="宋体" w:cs="宋体" w:hint="eastAsia"/>
                <w:color w:val="000000"/>
                <w:kern w:val="0"/>
                <w:szCs w:val="21"/>
              </w:rPr>
              <w:t>《预制拼装桥梁技术标准》（DG/TJ 08-2160-2021）</w:t>
            </w:r>
            <w:r w:rsidR="006A0A02">
              <w:rPr>
                <w:rFonts w:ascii="宋体" w:eastAsia="宋体" w:hAnsi="宋体" w:cs="宋体" w:hint="eastAsia"/>
                <w:color w:val="000000"/>
                <w:kern w:val="0"/>
                <w:szCs w:val="21"/>
              </w:rPr>
              <w:t>、</w:t>
            </w:r>
            <w:r w:rsidR="006A0A02" w:rsidRPr="00087C00">
              <w:rPr>
                <w:rFonts w:ascii="宋体" w:eastAsia="宋体" w:hAnsi="宋体" w:cs="宋体" w:hint="eastAsia"/>
                <w:color w:val="000000"/>
                <w:kern w:val="0"/>
                <w:szCs w:val="21"/>
              </w:rPr>
              <w:t>《装配式混凝土箱梁桥设计与施工技术规范》（DB41/T 1847-2019）</w:t>
            </w:r>
            <w:r w:rsidR="006A0A02">
              <w:rPr>
                <w:rFonts w:ascii="宋体" w:eastAsia="宋体" w:hAnsi="宋体" w:cs="宋体" w:hint="eastAsia"/>
                <w:color w:val="000000"/>
                <w:kern w:val="0"/>
                <w:szCs w:val="21"/>
              </w:rPr>
              <w:t>、</w:t>
            </w:r>
            <w:r w:rsidR="006A0A02" w:rsidRPr="00087C00">
              <w:rPr>
                <w:rFonts w:ascii="宋体" w:eastAsia="宋体" w:hAnsi="宋体" w:cs="宋体" w:hint="eastAsia"/>
                <w:color w:val="000000"/>
                <w:kern w:val="0"/>
                <w:szCs w:val="21"/>
              </w:rPr>
              <w:t>《预制拼装桥墩设计与施工技术规范》（DB33/T 2385-2021）</w:t>
            </w:r>
            <w:r>
              <w:rPr>
                <w:rFonts w:ascii="宋体" w:eastAsia="宋体" w:hAnsi="宋体" w:cs="宋体" w:hint="eastAsia"/>
                <w:color w:val="000000"/>
                <w:kern w:val="0"/>
                <w:szCs w:val="21"/>
              </w:rPr>
              <w:t>等。</w:t>
            </w:r>
          </w:p>
          <w:p w:rsidR="00CC2C68" w:rsidRDefault="00193C9B">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（6）实体工程经验：</w:t>
            </w:r>
            <w:r w:rsidR="005C3E2F" w:rsidRPr="00751E2B">
              <w:rPr>
                <w:rFonts w:ascii="Times New Roman" w:eastAsia="宋体" w:hAnsi="Times New Roman" w:cs="Times New Roman" w:hint="eastAsia"/>
                <w:color w:val="000000"/>
                <w:kern w:val="0"/>
                <w:szCs w:val="21"/>
              </w:rPr>
              <w:t>合肥至周口高速公路颍上至临泉（皖豫省界）段</w:t>
            </w:r>
            <w:r>
              <w:rPr>
                <w:rFonts w:ascii="宋体" w:eastAsia="宋体" w:hAnsi="宋体" w:cs="宋体" w:hint="eastAsia"/>
                <w:color w:val="000000"/>
                <w:kern w:val="0"/>
                <w:szCs w:val="21"/>
              </w:rPr>
              <w:t>、</w:t>
            </w:r>
            <w:r w:rsidR="005C3E2F" w:rsidRPr="00751E2B">
              <w:rPr>
                <w:rFonts w:ascii="Times New Roman" w:eastAsia="宋体" w:hAnsi="Times New Roman" w:cs="Times New Roman" w:hint="eastAsia"/>
                <w:color w:val="000000"/>
                <w:kern w:val="0"/>
                <w:szCs w:val="21"/>
              </w:rPr>
              <w:t>徐州至淮北至阜阳高速公路阜阳段</w:t>
            </w:r>
            <w:r w:rsidR="005C3E2F">
              <w:rPr>
                <w:rFonts w:ascii="Times New Roman" w:eastAsia="宋体" w:hAnsi="Times New Roman" w:cs="Times New Roman" w:hint="eastAsia"/>
                <w:color w:val="000000"/>
                <w:kern w:val="0"/>
                <w:szCs w:val="21"/>
              </w:rPr>
              <w:t>、</w:t>
            </w:r>
            <w:r w:rsidR="005C3E2F" w:rsidRPr="00751E2B">
              <w:rPr>
                <w:rFonts w:ascii="Times New Roman" w:eastAsia="宋体" w:hAnsi="Times New Roman" w:cs="Times New Roman" w:hint="eastAsia"/>
                <w:color w:val="000000"/>
                <w:kern w:val="0"/>
                <w:szCs w:val="21"/>
              </w:rPr>
              <w:t>S22</w:t>
            </w:r>
            <w:r w:rsidR="005C3E2F" w:rsidRPr="00751E2B">
              <w:rPr>
                <w:rFonts w:ascii="Times New Roman" w:eastAsia="宋体" w:hAnsi="Times New Roman" w:cs="Times New Roman" w:hint="eastAsia"/>
                <w:color w:val="000000"/>
                <w:kern w:val="0"/>
                <w:szCs w:val="21"/>
              </w:rPr>
              <w:t>天天高速公路无为至安庆段</w:t>
            </w:r>
            <w:r>
              <w:rPr>
                <w:rFonts w:ascii="宋体" w:eastAsia="宋体" w:hAnsi="宋体" w:cs="宋体" w:hint="eastAsia"/>
                <w:color w:val="000000"/>
                <w:kern w:val="0"/>
                <w:szCs w:val="21"/>
              </w:rPr>
              <w:t>等。</w:t>
            </w:r>
          </w:p>
          <w:p w:rsidR="00CC2C68" w:rsidRDefault="00193C9B">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（7）科研资料：《</w:t>
            </w:r>
            <w:r w:rsidR="00087C00" w:rsidRPr="00087C00">
              <w:rPr>
                <w:rFonts w:ascii="宋体" w:eastAsia="宋体" w:hAnsi="宋体" w:cs="宋体" w:hint="eastAsia"/>
                <w:color w:val="000000"/>
                <w:kern w:val="0"/>
                <w:szCs w:val="21"/>
              </w:rPr>
              <w:t>基于管桩</w:t>
            </w:r>
            <w:r w:rsidR="00087C00" w:rsidRPr="00087C00">
              <w:rPr>
                <w:rFonts w:ascii="宋体" w:eastAsia="宋体" w:hAnsi="宋体" w:cs="宋体"/>
                <w:color w:val="000000"/>
                <w:kern w:val="0"/>
                <w:szCs w:val="21"/>
              </w:rPr>
              <w:t>(柱)的新型全装配式桥梁的研究和应用</w:t>
            </w:r>
            <w:r>
              <w:rPr>
                <w:rFonts w:ascii="宋体" w:eastAsia="宋体" w:hAnsi="宋体" w:cs="宋体" w:hint="eastAsia"/>
                <w:color w:val="000000"/>
                <w:kern w:val="0"/>
                <w:szCs w:val="21"/>
              </w:rPr>
              <w:t>》</w:t>
            </w:r>
            <w:r w:rsidR="00087C00">
              <w:rPr>
                <w:rFonts w:ascii="宋体" w:eastAsia="宋体" w:hAnsi="宋体" w:cs="宋体" w:hint="eastAsia"/>
                <w:color w:val="000000"/>
                <w:kern w:val="0"/>
                <w:szCs w:val="21"/>
              </w:rPr>
              <w:t>、《</w:t>
            </w:r>
            <w:r w:rsidR="00087C00" w:rsidRPr="00087C00">
              <w:rPr>
                <w:rFonts w:ascii="宋体" w:eastAsia="宋体" w:hAnsi="宋体" w:cs="宋体" w:hint="eastAsia"/>
                <w:color w:val="000000"/>
                <w:kern w:val="0"/>
                <w:szCs w:val="21"/>
              </w:rPr>
              <w:t>新一代全预制装配式公路梁桥技术开发与应用</w:t>
            </w:r>
            <w:r w:rsidR="00087C00">
              <w:rPr>
                <w:rFonts w:ascii="宋体" w:eastAsia="宋体" w:hAnsi="宋体" w:cs="宋体" w:hint="eastAsia"/>
                <w:color w:val="000000"/>
                <w:kern w:val="0"/>
                <w:szCs w:val="21"/>
              </w:rPr>
              <w:t>》</w:t>
            </w:r>
            <w:r>
              <w:rPr>
                <w:rFonts w:ascii="宋体" w:eastAsia="宋体" w:hAnsi="宋体" w:cs="宋体" w:hint="eastAsia"/>
                <w:color w:val="000000"/>
                <w:kern w:val="0"/>
                <w:szCs w:val="21"/>
              </w:rPr>
              <w:t>。</w:t>
            </w:r>
          </w:p>
          <w:p w:rsidR="00CC2C68" w:rsidRDefault="00193C9B">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Pr>
                <w:rFonts w:hint="eastAsia"/>
                <w:szCs w:val="21"/>
              </w:rPr>
              <w:t>与现行法律、法规和标准的关系</w:t>
            </w:r>
          </w:p>
          <w:p w:rsidR="00087C00" w:rsidRPr="00087C00" w:rsidRDefault="00087C00" w:rsidP="00087C00">
            <w:pPr>
              <w:spacing w:line="360" w:lineRule="auto"/>
              <w:ind w:firstLineChars="200" w:firstLine="420"/>
              <w:rPr>
                <w:rFonts w:ascii="宋体" w:eastAsia="宋体" w:hAnsi="宋体" w:cs="宋体"/>
                <w:color w:val="000000"/>
                <w:kern w:val="0"/>
                <w:szCs w:val="21"/>
              </w:rPr>
            </w:pPr>
            <w:r w:rsidRPr="00087C00">
              <w:rPr>
                <w:rFonts w:ascii="宋体" w:eastAsia="宋体" w:hAnsi="宋体" w:cs="宋体" w:hint="eastAsia"/>
                <w:color w:val="000000"/>
                <w:kern w:val="0"/>
                <w:szCs w:val="21"/>
              </w:rPr>
              <w:t>目前，能够通用性的指导公路装配式混凝土桥</w:t>
            </w:r>
            <w:proofErr w:type="gramStart"/>
            <w:r w:rsidRPr="00087C00">
              <w:rPr>
                <w:rFonts w:ascii="宋体" w:eastAsia="宋体" w:hAnsi="宋体" w:cs="宋体" w:hint="eastAsia"/>
                <w:color w:val="000000"/>
                <w:kern w:val="0"/>
                <w:szCs w:val="21"/>
              </w:rPr>
              <w:t>梁设计</w:t>
            </w:r>
            <w:proofErr w:type="gramEnd"/>
            <w:r w:rsidRPr="00087C00">
              <w:rPr>
                <w:rFonts w:ascii="宋体" w:eastAsia="宋体" w:hAnsi="宋体" w:cs="宋体" w:hint="eastAsia"/>
                <w:color w:val="000000"/>
                <w:kern w:val="0"/>
                <w:szCs w:val="21"/>
              </w:rPr>
              <w:t>的行业标准主要是2022年发布的交通运输</w:t>
            </w:r>
            <w:proofErr w:type="gramStart"/>
            <w:r w:rsidRPr="00087C00">
              <w:rPr>
                <w:rFonts w:ascii="宋体" w:eastAsia="宋体" w:hAnsi="宋体" w:cs="宋体" w:hint="eastAsia"/>
                <w:color w:val="000000"/>
                <w:kern w:val="0"/>
                <w:szCs w:val="21"/>
              </w:rPr>
              <w:t>部行业</w:t>
            </w:r>
            <w:proofErr w:type="gramEnd"/>
            <w:r w:rsidRPr="00087C00">
              <w:rPr>
                <w:rFonts w:ascii="宋体" w:eastAsia="宋体" w:hAnsi="宋体" w:cs="宋体" w:hint="eastAsia"/>
                <w:color w:val="000000"/>
                <w:kern w:val="0"/>
                <w:szCs w:val="21"/>
              </w:rPr>
              <w:t>标准：《公路装配式混凝土桥梁设计规范》（JTG/T 3365-05-2022）。该项行业标准总结吸收了近年来我国公路装配式混凝土桥</w:t>
            </w:r>
            <w:proofErr w:type="gramStart"/>
            <w:r w:rsidRPr="00087C00">
              <w:rPr>
                <w:rFonts w:ascii="宋体" w:eastAsia="宋体" w:hAnsi="宋体" w:cs="宋体" w:hint="eastAsia"/>
                <w:color w:val="000000"/>
                <w:kern w:val="0"/>
                <w:szCs w:val="21"/>
              </w:rPr>
              <w:t>梁设计</w:t>
            </w:r>
            <w:proofErr w:type="gramEnd"/>
            <w:r w:rsidRPr="00087C00">
              <w:rPr>
                <w:rFonts w:ascii="宋体" w:eastAsia="宋体" w:hAnsi="宋体" w:cs="宋体" w:hint="eastAsia"/>
                <w:color w:val="000000"/>
                <w:kern w:val="0"/>
                <w:szCs w:val="21"/>
              </w:rPr>
              <w:t>方面的成熟经验和相关科研成果，并参考借鉴了</w:t>
            </w:r>
            <w:r w:rsidRPr="00087C00">
              <w:rPr>
                <w:rFonts w:ascii="宋体" w:eastAsia="宋体" w:hAnsi="宋体" w:cs="宋体" w:hint="eastAsia"/>
                <w:color w:val="000000"/>
                <w:kern w:val="0"/>
                <w:szCs w:val="21"/>
              </w:rPr>
              <w:lastRenderedPageBreak/>
              <w:t>国外相关标准，对公路装配式混凝土桥梁的设计需要满足的最低标准进行了规定。</w:t>
            </w:r>
          </w:p>
          <w:p w:rsidR="00087C00" w:rsidRPr="00087C00" w:rsidRDefault="00087C00" w:rsidP="00087C00">
            <w:pPr>
              <w:spacing w:line="360" w:lineRule="auto"/>
              <w:ind w:firstLineChars="200" w:firstLine="420"/>
              <w:rPr>
                <w:rFonts w:ascii="宋体" w:eastAsia="宋体" w:hAnsi="宋体" w:cs="宋体"/>
                <w:color w:val="000000"/>
                <w:kern w:val="0"/>
                <w:szCs w:val="21"/>
              </w:rPr>
            </w:pPr>
            <w:proofErr w:type="gramStart"/>
            <w:r w:rsidRPr="00087C00">
              <w:rPr>
                <w:rFonts w:ascii="宋体" w:eastAsia="宋体" w:hAnsi="宋体" w:cs="宋体" w:hint="eastAsia"/>
                <w:color w:val="000000"/>
                <w:kern w:val="0"/>
                <w:szCs w:val="21"/>
              </w:rPr>
              <w:t>现行</w:t>
            </w:r>
            <w:r w:rsidRPr="00087C00">
              <w:rPr>
                <w:rFonts w:ascii="宋体" w:eastAsia="宋体" w:hAnsi="宋体" w:cs="宋体"/>
                <w:color w:val="000000"/>
                <w:kern w:val="0"/>
                <w:szCs w:val="21"/>
              </w:rPr>
              <w:t>行业</w:t>
            </w:r>
            <w:proofErr w:type="gramEnd"/>
            <w:r w:rsidRPr="00087C00">
              <w:rPr>
                <w:rFonts w:ascii="宋体" w:eastAsia="宋体" w:hAnsi="宋体" w:cs="宋体"/>
                <w:color w:val="000000"/>
                <w:kern w:val="0"/>
                <w:szCs w:val="21"/>
              </w:rPr>
              <w:t>标准</w:t>
            </w:r>
            <w:r w:rsidRPr="00087C00">
              <w:rPr>
                <w:rFonts w:ascii="宋体" w:eastAsia="宋体" w:hAnsi="宋体" w:cs="宋体" w:hint="eastAsia"/>
                <w:color w:val="000000"/>
                <w:kern w:val="0"/>
                <w:szCs w:val="21"/>
              </w:rPr>
              <w:t>《公路装配式混凝土桥梁设计规范》（JTG/T 3365-05-2022）</w:t>
            </w:r>
            <w:r w:rsidRPr="00087C00">
              <w:rPr>
                <w:rFonts w:ascii="宋体" w:eastAsia="宋体" w:hAnsi="宋体" w:cs="宋体"/>
                <w:color w:val="000000"/>
                <w:kern w:val="0"/>
                <w:szCs w:val="21"/>
              </w:rPr>
              <w:t>主要考虑</w:t>
            </w:r>
            <w:r w:rsidRPr="00087C00">
              <w:rPr>
                <w:rFonts w:ascii="宋体" w:eastAsia="宋体" w:hAnsi="宋体" w:cs="宋体" w:hint="eastAsia"/>
                <w:color w:val="000000"/>
                <w:kern w:val="0"/>
                <w:szCs w:val="21"/>
              </w:rPr>
              <w:t>装配式混凝土桥</w:t>
            </w:r>
            <w:proofErr w:type="gramStart"/>
            <w:r w:rsidRPr="00087C00">
              <w:rPr>
                <w:rFonts w:ascii="宋体" w:eastAsia="宋体" w:hAnsi="宋体" w:cs="宋体" w:hint="eastAsia"/>
                <w:color w:val="000000"/>
                <w:kern w:val="0"/>
                <w:szCs w:val="21"/>
              </w:rPr>
              <w:t>梁</w:t>
            </w:r>
            <w:r w:rsidRPr="00087C00">
              <w:rPr>
                <w:rFonts w:ascii="宋体" w:eastAsia="宋体" w:hAnsi="宋体" w:cs="宋体"/>
                <w:color w:val="000000"/>
                <w:kern w:val="0"/>
                <w:szCs w:val="21"/>
              </w:rPr>
              <w:t>全国</w:t>
            </w:r>
            <w:proofErr w:type="gramEnd"/>
            <w:r w:rsidRPr="00087C00">
              <w:rPr>
                <w:rFonts w:ascii="宋体" w:eastAsia="宋体" w:hAnsi="宋体" w:cs="宋体"/>
                <w:color w:val="000000"/>
                <w:kern w:val="0"/>
                <w:szCs w:val="21"/>
              </w:rPr>
              <w:t>行业平均经济技术水平，是</w:t>
            </w:r>
            <w:r w:rsidRPr="00087C00">
              <w:rPr>
                <w:rFonts w:ascii="宋体" w:eastAsia="宋体" w:hAnsi="宋体" w:cs="宋体" w:hint="eastAsia"/>
                <w:color w:val="000000"/>
                <w:kern w:val="0"/>
                <w:szCs w:val="21"/>
              </w:rPr>
              <w:t>设计</w:t>
            </w:r>
            <w:r w:rsidRPr="00087C00">
              <w:rPr>
                <w:rFonts w:ascii="宋体" w:eastAsia="宋体" w:hAnsi="宋体" w:cs="宋体"/>
                <w:color w:val="000000"/>
                <w:kern w:val="0"/>
                <w:szCs w:val="21"/>
              </w:rPr>
              <w:t>需要满足的最低标准</w:t>
            </w:r>
            <w:r w:rsidRPr="00087C00">
              <w:rPr>
                <w:rFonts w:ascii="宋体" w:eastAsia="宋体" w:hAnsi="宋体" w:cs="宋体" w:hint="eastAsia"/>
                <w:color w:val="000000"/>
                <w:kern w:val="0"/>
                <w:szCs w:val="21"/>
              </w:rPr>
              <w:t>，且无施工要求的规定</w:t>
            </w:r>
            <w:r w:rsidRPr="00087C00">
              <w:rPr>
                <w:rFonts w:ascii="宋体" w:eastAsia="宋体" w:hAnsi="宋体" w:cs="宋体"/>
                <w:color w:val="000000"/>
                <w:kern w:val="0"/>
                <w:szCs w:val="21"/>
              </w:rPr>
              <w:t>。</w:t>
            </w:r>
          </w:p>
          <w:p w:rsidR="00087C00" w:rsidRPr="00087C00" w:rsidRDefault="00087C00" w:rsidP="00087C00">
            <w:pPr>
              <w:spacing w:line="360" w:lineRule="auto"/>
              <w:ind w:firstLineChars="200" w:firstLine="420"/>
              <w:rPr>
                <w:rFonts w:ascii="宋体" w:eastAsia="宋体" w:hAnsi="宋体" w:cs="宋体"/>
                <w:color w:val="000000"/>
                <w:kern w:val="0"/>
                <w:szCs w:val="21"/>
              </w:rPr>
            </w:pPr>
            <w:r w:rsidRPr="00087C00">
              <w:rPr>
                <w:rFonts w:ascii="宋体" w:eastAsia="宋体" w:hAnsi="宋体" w:cs="宋体" w:hint="eastAsia"/>
                <w:color w:val="000000"/>
                <w:kern w:val="0"/>
                <w:szCs w:val="21"/>
              </w:rPr>
              <w:t>近年来，其他省份也发布了一些关于公路装配式桥梁的一些地方标准，如上海市工程建设规范《预制拼装桥梁技术标准》（DG/TJ 08-2160-2021）、河南省地方标准《装配式混凝土箱梁桥设计与施工技术规范》（DB41/T 1847-2019）、浙江省地方标准《预制拼装桥墩设计与施工技术规范》（DB33/T 2385-2021）等。</w:t>
            </w:r>
          </w:p>
          <w:p w:rsidR="00087C00" w:rsidRPr="00087C00" w:rsidRDefault="00087C00" w:rsidP="00087C00">
            <w:pPr>
              <w:spacing w:line="360" w:lineRule="auto"/>
              <w:ind w:firstLineChars="200" w:firstLine="420"/>
              <w:rPr>
                <w:rFonts w:ascii="宋体" w:eastAsia="宋体" w:hAnsi="宋体" w:cs="宋体"/>
                <w:color w:val="000000"/>
                <w:kern w:val="0"/>
                <w:szCs w:val="21"/>
              </w:rPr>
            </w:pPr>
            <w:r w:rsidRPr="00087C00">
              <w:rPr>
                <w:rFonts w:ascii="宋体" w:eastAsia="宋体" w:hAnsi="宋体" w:cs="宋体"/>
                <w:color w:val="000000"/>
                <w:kern w:val="0"/>
                <w:szCs w:val="21"/>
              </w:rPr>
              <w:t>其他省份技术标准则基于当地经济技术水平或地域特色</w:t>
            </w:r>
            <w:r w:rsidRPr="00087C00">
              <w:rPr>
                <w:rFonts w:ascii="宋体" w:eastAsia="宋体" w:hAnsi="宋体" w:cs="宋体" w:hint="eastAsia"/>
                <w:color w:val="000000"/>
                <w:kern w:val="0"/>
                <w:szCs w:val="21"/>
              </w:rPr>
              <w:t>编制</w:t>
            </w:r>
            <w:r w:rsidRPr="00087C00">
              <w:rPr>
                <w:rFonts w:ascii="宋体" w:eastAsia="宋体" w:hAnsi="宋体" w:cs="宋体"/>
                <w:color w:val="000000"/>
                <w:kern w:val="0"/>
                <w:szCs w:val="21"/>
              </w:rPr>
              <w:t>，难以直接用于指导我省高速公路</w:t>
            </w:r>
            <w:r w:rsidRPr="00087C00">
              <w:rPr>
                <w:rFonts w:ascii="宋体" w:eastAsia="宋体" w:hAnsi="宋体" w:cs="宋体" w:hint="eastAsia"/>
                <w:color w:val="000000"/>
                <w:kern w:val="0"/>
                <w:szCs w:val="21"/>
              </w:rPr>
              <w:t>全</w:t>
            </w:r>
            <w:r w:rsidRPr="00087C00">
              <w:rPr>
                <w:rFonts w:ascii="宋体" w:eastAsia="宋体" w:hAnsi="宋体" w:cs="宋体"/>
                <w:color w:val="000000"/>
                <w:kern w:val="0"/>
                <w:szCs w:val="21"/>
              </w:rPr>
              <w:t>预制</w:t>
            </w:r>
            <w:r w:rsidRPr="00087C00">
              <w:rPr>
                <w:rFonts w:ascii="宋体" w:eastAsia="宋体" w:hAnsi="宋体" w:cs="宋体" w:hint="eastAsia"/>
                <w:color w:val="000000"/>
                <w:kern w:val="0"/>
                <w:szCs w:val="21"/>
              </w:rPr>
              <w:t>装配式</w:t>
            </w:r>
            <w:r w:rsidRPr="00087C00">
              <w:rPr>
                <w:rFonts w:ascii="宋体" w:eastAsia="宋体" w:hAnsi="宋体" w:cs="宋体"/>
                <w:color w:val="000000"/>
                <w:kern w:val="0"/>
                <w:szCs w:val="21"/>
              </w:rPr>
              <w:t>桥</w:t>
            </w:r>
            <w:proofErr w:type="gramStart"/>
            <w:r w:rsidRPr="00087C00">
              <w:rPr>
                <w:rFonts w:ascii="宋体" w:eastAsia="宋体" w:hAnsi="宋体" w:cs="宋体"/>
                <w:color w:val="000000"/>
                <w:kern w:val="0"/>
                <w:szCs w:val="21"/>
              </w:rPr>
              <w:t>梁设计</w:t>
            </w:r>
            <w:proofErr w:type="gramEnd"/>
            <w:r w:rsidRPr="00087C00">
              <w:rPr>
                <w:rFonts w:ascii="宋体" w:eastAsia="宋体" w:hAnsi="宋体" w:cs="宋体" w:hint="eastAsia"/>
                <w:color w:val="000000"/>
                <w:kern w:val="0"/>
                <w:szCs w:val="21"/>
              </w:rPr>
              <w:t>与</w:t>
            </w:r>
            <w:r w:rsidRPr="00087C00">
              <w:rPr>
                <w:rFonts w:ascii="宋体" w:eastAsia="宋体" w:hAnsi="宋体" w:cs="宋体"/>
                <w:color w:val="000000"/>
                <w:kern w:val="0"/>
                <w:szCs w:val="21"/>
              </w:rPr>
              <w:t>建造。</w:t>
            </w:r>
          </w:p>
          <w:p w:rsidR="00CC2C68" w:rsidRPr="00087C00" w:rsidRDefault="00087C00" w:rsidP="00222CFC">
            <w:pPr>
              <w:spacing w:line="360" w:lineRule="auto"/>
              <w:ind w:firstLineChars="200" w:firstLine="420"/>
              <w:rPr>
                <w:rFonts w:ascii="宋体" w:eastAsia="宋体" w:hAnsi="宋体" w:cs="宋体"/>
                <w:color w:val="000000"/>
                <w:kern w:val="0"/>
                <w:szCs w:val="21"/>
              </w:rPr>
            </w:pPr>
            <w:r w:rsidRPr="00087C00">
              <w:rPr>
                <w:rFonts w:ascii="宋体" w:eastAsia="宋体" w:hAnsi="宋体" w:cs="宋体" w:hint="eastAsia"/>
                <w:color w:val="000000"/>
                <w:kern w:val="0"/>
                <w:szCs w:val="21"/>
              </w:rPr>
              <w:t>综上，</w:t>
            </w:r>
            <w:r w:rsidRPr="00087C00">
              <w:rPr>
                <w:rFonts w:ascii="宋体" w:eastAsia="宋体" w:hAnsi="宋体" w:cs="宋体"/>
                <w:color w:val="000000"/>
                <w:kern w:val="0"/>
                <w:szCs w:val="21"/>
              </w:rPr>
              <w:t>在预制装配桥梁产业如火如荼发展的同时，亟待提出</w:t>
            </w:r>
            <w:r w:rsidRPr="00087C00">
              <w:rPr>
                <w:rFonts w:ascii="宋体" w:eastAsia="宋体" w:hAnsi="宋体" w:cs="宋体" w:hint="eastAsia"/>
                <w:color w:val="000000"/>
                <w:kern w:val="0"/>
                <w:szCs w:val="21"/>
              </w:rPr>
              <w:t>具有我省地方特色和结构特征的全</w:t>
            </w:r>
            <w:r w:rsidRPr="00087C00">
              <w:rPr>
                <w:rFonts w:ascii="宋体" w:eastAsia="宋体" w:hAnsi="宋体" w:cs="宋体"/>
                <w:color w:val="000000"/>
                <w:kern w:val="0"/>
                <w:szCs w:val="21"/>
              </w:rPr>
              <w:t>预制</w:t>
            </w:r>
            <w:r w:rsidRPr="00087C00">
              <w:rPr>
                <w:rFonts w:ascii="宋体" w:eastAsia="宋体" w:hAnsi="宋体" w:cs="宋体" w:hint="eastAsia"/>
                <w:color w:val="000000"/>
                <w:kern w:val="0"/>
                <w:szCs w:val="21"/>
              </w:rPr>
              <w:t>装配式公路</w:t>
            </w:r>
            <w:r w:rsidRPr="00087C00">
              <w:rPr>
                <w:rFonts w:ascii="宋体" w:eastAsia="宋体" w:hAnsi="宋体" w:cs="宋体"/>
                <w:color w:val="000000"/>
                <w:kern w:val="0"/>
                <w:szCs w:val="21"/>
              </w:rPr>
              <w:t>桥梁</w:t>
            </w:r>
            <w:r w:rsidRPr="00087C00">
              <w:rPr>
                <w:rFonts w:ascii="宋体" w:eastAsia="宋体" w:hAnsi="宋体" w:cs="宋体" w:hint="eastAsia"/>
                <w:color w:val="000000"/>
                <w:kern w:val="0"/>
                <w:szCs w:val="21"/>
              </w:rPr>
              <w:t>设计与施工技术规程。</w:t>
            </w:r>
          </w:p>
        </w:tc>
      </w:tr>
      <w:tr w:rsidR="00CC2C68">
        <w:trPr>
          <w:jc w:val="center"/>
        </w:trPr>
        <w:tc>
          <w:tcPr>
            <w:tcW w:w="9108" w:type="dxa"/>
            <w:gridSpan w:val="7"/>
          </w:tcPr>
          <w:p w:rsidR="00CC2C68" w:rsidRDefault="00193C9B">
            <w:pPr>
              <w:pStyle w:val="a9"/>
              <w:ind w:firstLineChars="0" w:firstLine="0"/>
              <w:jc w:val="left"/>
              <w:rPr>
                <w:szCs w:val="21"/>
              </w:rPr>
            </w:pPr>
            <w:r>
              <w:rPr>
                <w:rFonts w:hint="eastAsia"/>
                <w:szCs w:val="21"/>
              </w:rPr>
              <w:lastRenderedPageBreak/>
              <w:t>4、主要条款的说明，主要技术指标、参数、试验验证的论述</w:t>
            </w:r>
          </w:p>
        </w:tc>
      </w:tr>
      <w:tr w:rsidR="00CC2C68">
        <w:trPr>
          <w:jc w:val="center"/>
        </w:trPr>
        <w:tc>
          <w:tcPr>
            <w:tcW w:w="9108" w:type="dxa"/>
            <w:gridSpan w:val="7"/>
          </w:tcPr>
          <w:p w:rsidR="00CC2C68" w:rsidRDefault="00193C9B">
            <w:pPr>
              <w:spacing w:line="360" w:lineRule="auto"/>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Pr>
                <w:rFonts w:ascii="Times New Roman" w:eastAsia="宋体" w:hAnsi="Times New Roman" w:cs="Times New Roman"/>
                <w:color w:val="000000"/>
                <w:kern w:val="0"/>
                <w:szCs w:val="21"/>
              </w:rPr>
              <w:t>范围；</w:t>
            </w:r>
          </w:p>
          <w:p w:rsidR="00CC2C68" w:rsidRDefault="00193C9B">
            <w:pPr>
              <w:spacing w:line="360" w:lineRule="auto"/>
              <w:ind w:firstLineChars="200" w:firstLine="420"/>
              <w:rPr>
                <w:rFonts w:ascii="Times New Roman" w:hAnsi="Times New Roman" w:cs="Times New Roman"/>
              </w:rPr>
            </w:pPr>
            <w:r>
              <w:rPr>
                <w:rFonts w:ascii="Times New Roman" w:eastAsia="宋体" w:hAnsi="Times New Roman" w:cs="Times New Roman"/>
                <w:color w:val="000000"/>
                <w:kern w:val="0"/>
                <w:szCs w:val="21"/>
              </w:rPr>
              <w:t xml:space="preserve">2 </w:t>
            </w:r>
            <w:r>
              <w:rPr>
                <w:rFonts w:ascii="Times New Roman" w:eastAsia="宋体" w:hAnsi="Times New Roman" w:cs="Times New Roman"/>
                <w:color w:val="000000"/>
                <w:kern w:val="0"/>
                <w:szCs w:val="21"/>
              </w:rPr>
              <w:t>规范性引用文件；</w:t>
            </w:r>
          </w:p>
          <w:p w:rsidR="00CC2C68" w:rsidRDefault="00193C9B">
            <w:pPr>
              <w:spacing w:line="360" w:lineRule="auto"/>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3 </w:t>
            </w:r>
            <w:r>
              <w:rPr>
                <w:rFonts w:ascii="Times New Roman" w:eastAsia="宋体" w:hAnsi="Times New Roman" w:cs="Times New Roman"/>
                <w:color w:val="000000"/>
                <w:kern w:val="0"/>
                <w:szCs w:val="21"/>
              </w:rPr>
              <w:t>术语和定义；</w:t>
            </w:r>
          </w:p>
          <w:p w:rsidR="00CC2C68" w:rsidRDefault="00193C9B">
            <w:pPr>
              <w:spacing w:line="360" w:lineRule="auto"/>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1878C6">
              <w:rPr>
                <w:rFonts w:ascii="Times New Roman" w:eastAsia="宋体" w:hAnsi="Times New Roman" w:cs="Times New Roman" w:hint="eastAsia"/>
                <w:color w:val="000000"/>
                <w:kern w:val="0"/>
                <w:szCs w:val="21"/>
              </w:rPr>
              <w:t xml:space="preserve"> </w:t>
            </w:r>
            <w:r w:rsidR="001878C6" w:rsidRPr="00BA3D1E">
              <w:rPr>
                <w:rFonts w:ascii="Times New Roman" w:eastAsia="宋体" w:hAnsi="Times New Roman" w:cs="Times New Roman" w:hint="eastAsia"/>
                <w:color w:val="000000"/>
                <w:kern w:val="0"/>
                <w:szCs w:val="21"/>
              </w:rPr>
              <w:t>基本规定</w:t>
            </w:r>
            <w:r>
              <w:rPr>
                <w:rFonts w:ascii="Times New Roman" w:eastAsia="宋体" w:hAnsi="Times New Roman" w:cs="Times New Roman"/>
                <w:color w:val="000000"/>
                <w:kern w:val="0"/>
                <w:szCs w:val="21"/>
              </w:rPr>
              <w:t>；</w:t>
            </w:r>
          </w:p>
          <w:p w:rsidR="00CC2C68" w:rsidRDefault="00193C9B">
            <w:pPr>
              <w:spacing w:line="360" w:lineRule="auto"/>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1878C6">
              <w:rPr>
                <w:rFonts w:ascii="Times New Roman" w:eastAsia="宋体" w:hAnsi="Times New Roman" w:cs="Times New Roman" w:hint="eastAsia"/>
                <w:color w:val="000000"/>
                <w:kern w:val="0"/>
                <w:szCs w:val="21"/>
              </w:rPr>
              <w:t xml:space="preserve"> </w:t>
            </w:r>
            <w:r w:rsidR="001878C6" w:rsidRPr="00BA3D1E">
              <w:rPr>
                <w:rFonts w:ascii="Times New Roman" w:eastAsia="宋体" w:hAnsi="Times New Roman" w:cs="Times New Roman" w:hint="eastAsia"/>
                <w:color w:val="000000"/>
                <w:kern w:val="0"/>
                <w:szCs w:val="21"/>
              </w:rPr>
              <w:t>材料</w:t>
            </w:r>
            <w:r>
              <w:rPr>
                <w:rFonts w:ascii="Times New Roman" w:eastAsia="宋体" w:hAnsi="Times New Roman" w:cs="Times New Roman"/>
                <w:color w:val="000000"/>
                <w:kern w:val="0"/>
                <w:szCs w:val="21"/>
              </w:rPr>
              <w:t>；</w:t>
            </w:r>
          </w:p>
          <w:p w:rsidR="00CC2C68" w:rsidRDefault="00193C9B">
            <w:pPr>
              <w:spacing w:line="360" w:lineRule="auto"/>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6</w:t>
            </w:r>
            <w:r w:rsidR="001878C6">
              <w:rPr>
                <w:rFonts w:ascii="Times New Roman" w:eastAsia="宋体" w:hAnsi="Times New Roman" w:cs="Times New Roman" w:hint="eastAsia"/>
                <w:color w:val="000000"/>
                <w:kern w:val="0"/>
                <w:szCs w:val="21"/>
              </w:rPr>
              <w:t xml:space="preserve"> </w:t>
            </w:r>
            <w:r w:rsidR="001878C6" w:rsidRPr="00BA3D1E">
              <w:rPr>
                <w:rFonts w:ascii="Times New Roman" w:eastAsia="宋体" w:hAnsi="Times New Roman" w:cs="Times New Roman" w:hint="eastAsia"/>
                <w:color w:val="000000"/>
                <w:kern w:val="0"/>
                <w:szCs w:val="21"/>
              </w:rPr>
              <w:t>结构设计</w:t>
            </w:r>
            <w:r>
              <w:rPr>
                <w:rFonts w:ascii="Times New Roman" w:eastAsia="宋体" w:hAnsi="Times New Roman" w:cs="Times New Roman"/>
                <w:color w:val="000000"/>
                <w:kern w:val="0"/>
                <w:szCs w:val="21"/>
              </w:rPr>
              <w:t>；</w:t>
            </w:r>
          </w:p>
          <w:p w:rsidR="00CC2C68" w:rsidRDefault="00193C9B">
            <w:pPr>
              <w:spacing w:line="360" w:lineRule="auto"/>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7</w:t>
            </w:r>
            <w:r w:rsidR="001878C6">
              <w:rPr>
                <w:rFonts w:ascii="Times New Roman" w:eastAsia="宋体" w:hAnsi="Times New Roman" w:cs="Times New Roman" w:hint="eastAsia"/>
                <w:color w:val="000000"/>
                <w:kern w:val="0"/>
                <w:szCs w:val="21"/>
              </w:rPr>
              <w:t xml:space="preserve"> </w:t>
            </w:r>
            <w:r w:rsidR="001878C6" w:rsidRPr="00BA3D1E">
              <w:rPr>
                <w:rFonts w:ascii="Times New Roman" w:eastAsia="宋体" w:hAnsi="Times New Roman" w:cs="Times New Roman" w:hint="eastAsia"/>
                <w:color w:val="000000"/>
                <w:kern w:val="0"/>
                <w:szCs w:val="21"/>
              </w:rPr>
              <w:t>连接</w:t>
            </w:r>
            <w:r w:rsidR="001878C6" w:rsidRPr="00BA3D1E">
              <w:rPr>
                <w:rFonts w:ascii="Times New Roman" w:eastAsia="宋体" w:hAnsi="Times New Roman" w:cs="Times New Roman"/>
                <w:color w:val="000000"/>
                <w:kern w:val="0"/>
                <w:szCs w:val="21"/>
              </w:rPr>
              <w:t>设计</w:t>
            </w:r>
            <w:r>
              <w:rPr>
                <w:rFonts w:ascii="Times New Roman" w:eastAsia="宋体" w:hAnsi="Times New Roman" w:cs="Times New Roman"/>
                <w:color w:val="000000"/>
                <w:kern w:val="0"/>
                <w:szCs w:val="21"/>
              </w:rPr>
              <w:t>；</w:t>
            </w:r>
          </w:p>
          <w:p w:rsidR="00CC2C68" w:rsidRDefault="00193C9B">
            <w:pPr>
              <w:spacing w:line="360" w:lineRule="auto"/>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8</w:t>
            </w:r>
            <w:r w:rsidR="001878C6">
              <w:rPr>
                <w:rFonts w:ascii="Times New Roman" w:eastAsia="宋体" w:hAnsi="Times New Roman" w:cs="Times New Roman" w:hint="eastAsia"/>
                <w:color w:val="000000"/>
                <w:kern w:val="0"/>
                <w:szCs w:val="21"/>
              </w:rPr>
              <w:t xml:space="preserve"> </w:t>
            </w:r>
            <w:r w:rsidR="001878C6" w:rsidRPr="00BA3D1E">
              <w:rPr>
                <w:rFonts w:ascii="Times New Roman" w:eastAsia="宋体" w:hAnsi="Times New Roman" w:cs="Times New Roman" w:hint="eastAsia"/>
                <w:color w:val="000000"/>
                <w:kern w:val="0"/>
                <w:szCs w:val="21"/>
              </w:rPr>
              <w:t>结构计算</w:t>
            </w:r>
            <w:r w:rsidR="001878C6">
              <w:rPr>
                <w:rFonts w:ascii="Times New Roman" w:eastAsia="宋体" w:hAnsi="Times New Roman" w:cs="Times New Roman" w:hint="eastAsia"/>
                <w:color w:val="000000"/>
                <w:kern w:val="0"/>
                <w:szCs w:val="21"/>
              </w:rPr>
              <w:t>；</w:t>
            </w:r>
          </w:p>
          <w:p w:rsidR="001878C6" w:rsidRDefault="001878C6">
            <w:pPr>
              <w:spacing w:line="360" w:lineRule="auto"/>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9 </w:t>
            </w:r>
            <w:r w:rsidRPr="00BA3D1E">
              <w:rPr>
                <w:rFonts w:ascii="Times New Roman" w:eastAsia="宋体" w:hAnsi="Times New Roman" w:cs="Times New Roman" w:hint="eastAsia"/>
                <w:color w:val="000000"/>
                <w:kern w:val="0"/>
                <w:szCs w:val="21"/>
              </w:rPr>
              <w:t>构件预制、制作与运输</w:t>
            </w:r>
            <w:r>
              <w:rPr>
                <w:rFonts w:ascii="Times New Roman" w:eastAsia="宋体" w:hAnsi="Times New Roman" w:cs="Times New Roman" w:hint="eastAsia"/>
                <w:color w:val="000000"/>
                <w:kern w:val="0"/>
                <w:szCs w:val="21"/>
              </w:rPr>
              <w:t>；</w:t>
            </w:r>
          </w:p>
          <w:p w:rsidR="001878C6" w:rsidRDefault="001878C6">
            <w:pPr>
              <w:spacing w:line="360" w:lineRule="auto"/>
              <w:ind w:firstLineChars="200" w:firstLine="420"/>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10 </w:t>
            </w:r>
            <w:r w:rsidRPr="00BA3D1E">
              <w:rPr>
                <w:rFonts w:ascii="Times New Roman" w:eastAsia="宋体" w:hAnsi="Times New Roman" w:cs="Times New Roman" w:hint="eastAsia"/>
                <w:color w:val="000000"/>
                <w:kern w:val="0"/>
                <w:szCs w:val="21"/>
              </w:rPr>
              <w:t>管墩施工</w:t>
            </w:r>
            <w:r>
              <w:rPr>
                <w:rFonts w:ascii="Times New Roman" w:eastAsia="宋体" w:hAnsi="Times New Roman" w:cs="Times New Roman" w:hint="eastAsia"/>
                <w:color w:val="000000"/>
                <w:kern w:val="0"/>
                <w:szCs w:val="21"/>
              </w:rPr>
              <w:t>；</w:t>
            </w:r>
          </w:p>
          <w:p w:rsidR="001878C6" w:rsidRDefault="001878C6">
            <w:pPr>
              <w:spacing w:line="360" w:lineRule="auto"/>
              <w:ind w:firstLineChars="200" w:firstLine="420"/>
              <w:rPr>
                <w:rFonts w:ascii="宋体" w:hAnsi="宋体" w:cs="宋体"/>
                <w:color w:val="000000"/>
                <w:kern w:val="0"/>
                <w:szCs w:val="21"/>
              </w:rPr>
            </w:pPr>
            <w:r>
              <w:rPr>
                <w:rFonts w:ascii="Times New Roman" w:eastAsia="宋体" w:hAnsi="Times New Roman" w:cs="Times New Roman" w:hint="eastAsia"/>
                <w:color w:val="000000"/>
                <w:kern w:val="0"/>
                <w:szCs w:val="21"/>
              </w:rPr>
              <w:t xml:space="preserve">11 </w:t>
            </w:r>
            <w:r w:rsidRPr="00BA3D1E">
              <w:rPr>
                <w:rFonts w:ascii="Times New Roman" w:eastAsia="宋体" w:hAnsi="Times New Roman" w:cs="Times New Roman" w:hint="eastAsia"/>
                <w:color w:val="000000"/>
                <w:kern w:val="0"/>
                <w:szCs w:val="21"/>
              </w:rPr>
              <w:t>管</w:t>
            </w:r>
            <w:proofErr w:type="gramStart"/>
            <w:r w:rsidRPr="00BA3D1E">
              <w:rPr>
                <w:rFonts w:ascii="Times New Roman" w:eastAsia="宋体" w:hAnsi="Times New Roman" w:cs="Times New Roman" w:hint="eastAsia"/>
                <w:color w:val="000000"/>
                <w:kern w:val="0"/>
                <w:szCs w:val="21"/>
              </w:rPr>
              <w:t>墩质量</w:t>
            </w:r>
            <w:proofErr w:type="gramEnd"/>
            <w:r w:rsidRPr="00BA3D1E">
              <w:rPr>
                <w:rFonts w:ascii="Times New Roman" w:eastAsia="宋体" w:hAnsi="Times New Roman" w:cs="Times New Roman" w:hint="eastAsia"/>
                <w:color w:val="000000"/>
                <w:kern w:val="0"/>
                <w:szCs w:val="21"/>
              </w:rPr>
              <w:t>检验</w:t>
            </w:r>
            <w:r>
              <w:rPr>
                <w:rFonts w:ascii="Times New Roman" w:eastAsia="宋体" w:hAnsi="Times New Roman" w:cs="Times New Roman" w:hint="eastAsia"/>
                <w:color w:val="000000"/>
                <w:kern w:val="0"/>
                <w:szCs w:val="21"/>
              </w:rPr>
              <w:t>；</w:t>
            </w:r>
          </w:p>
          <w:p w:rsidR="001878C6" w:rsidRDefault="001878C6" w:rsidP="001878C6">
            <w:pPr>
              <w:spacing w:line="360" w:lineRule="auto"/>
              <w:ind w:firstLineChars="200" w:firstLine="420"/>
              <w:rPr>
                <w:rFonts w:ascii="宋体" w:hAnsi="宋体" w:cs="宋体"/>
                <w:color w:val="000000"/>
                <w:kern w:val="0"/>
                <w:szCs w:val="21"/>
              </w:rPr>
            </w:pPr>
            <w:r>
              <w:rPr>
                <w:rFonts w:ascii="Times New Roman" w:eastAsia="宋体" w:hAnsi="Times New Roman" w:cs="Times New Roman" w:hint="eastAsia"/>
                <w:color w:val="000000"/>
                <w:kern w:val="0"/>
                <w:szCs w:val="21"/>
              </w:rPr>
              <w:t xml:space="preserve">12 </w:t>
            </w:r>
            <w:r w:rsidRPr="00BA3D1E">
              <w:rPr>
                <w:rFonts w:ascii="Times New Roman" w:eastAsia="宋体" w:hAnsi="Times New Roman" w:cs="Times New Roman" w:hint="eastAsia"/>
                <w:color w:val="000000"/>
                <w:kern w:val="0"/>
                <w:szCs w:val="21"/>
              </w:rPr>
              <w:t>其他构件安装</w:t>
            </w:r>
            <w:r>
              <w:rPr>
                <w:rFonts w:ascii="Times New Roman" w:eastAsia="宋体" w:hAnsi="Times New Roman" w:cs="Times New Roman" w:hint="eastAsia"/>
                <w:color w:val="000000"/>
                <w:kern w:val="0"/>
                <w:szCs w:val="21"/>
              </w:rPr>
              <w:t>。</w:t>
            </w:r>
          </w:p>
        </w:tc>
      </w:tr>
      <w:tr w:rsidR="00CC2C68">
        <w:trPr>
          <w:jc w:val="center"/>
        </w:trPr>
        <w:tc>
          <w:tcPr>
            <w:tcW w:w="9108" w:type="dxa"/>
            <w:gridSpan w:val="7"/>
          </w:tcPr>
          <w:p w:rsidR="00CC2C68" w:rsidRDefault="00193C9B">
            <w:pPr>
              <w:pStyle w:val="a9"/>
              <w:ind w:firstLineChars="0" w:firstLine="0"/>
              <w:jc w:val="left"/>
              <w:rPr>
                <w:szCs w:val="21"/>
              </w:rPr>
            </w:pPr>
            <w:r>
              <w:rPr>
                <w:rFonts w:hint="eastAsia"/>
                <w:szCs w:val="21"/>
              </w:rPr>
              <w:t>5、标准中如果涉及专利，应有明确的知识产权说明</w:t>
            </w:r>
          </w:p>
        </w:tc>
      </w:tr>
      <w:tr w:rsidR="00CC2C68">
        <w:trPr>
          <w:jc w:val="center"/>
        </w:trPr>
        <w:tc>
          <w:tcPr>
            <w:tcW w:w="9108" w:type="dxa"/>
            <w:gridSpan w:val="7"/>
          </w:tcPr>
          <w:p w:rsidR="00CC2C68" w:rsidRDefault="00193C9B">
            <w:pPr>
              <w:pStyle w:val="a9"/>
              <w:spacing w:line="360" w:lineRule="auto"/>
              <w:jc w:val="left"/>
              <w:rPr>
                <w:szCs w:val="21"/>
              </w:rPr>
            </w:pPr>
            <w:r>
              <w:rPr>
                <w:rFonts w:ascii="宋体" w:eastAsia="宋体" w:hAnsi="宋体" w:cs="宋体" w:hint="eastAsia"/>
                <w:color w:val="000000"/>
                <w:kern w:val="0"/>
                <w:szCs w:val="21"/>
              </w:rPr>
              <w:t>本标准不涉及任何专利。</w:t>
            </w:r>
          </w:p>
        </w:tc>
      </w:tr>
      <w:tr w:rsidR="00CC2C68">
        <w:trPr>
          <w:jc w:val="center"/>
        </w:trPr>
        <w:tc>
          <w:tcPr>
            <w:tcW w:w="9108" w:type="dxa"/>
            <w:gridSpan w:val="7"/>
          </w:tcPr>
          <w:p w:rsidR="00CC2C68" w:rsidRDefault="00193C9B">
            <w:pPr>
              <w:pStyle w:val="a9"/>
              <w:ind w:firstLineChars="0" w:firstLine="0"/>
              <w:jc w:val="left"/>
              <w:rPr>
                <w:szCs w:val="21"/>
              </w:rPr>
            </w:pPr>
            <w:r>
              <w:rPr>
                <w:rFonts w:hint="eastAsia"/>
                <w:szCs w:val="21"/>
              </w:rPr>
              <w:t>6、采用国际标准或国外先进标准的，说明采标程度，以及国内外同类标准水平的对比情况</w:t>
            </w:r>
          </w:p>
        </w:tc>
      </w:tr>
      <w:tr w:rsidR="00CC2C68">
        <w:trPr>
          <w:jc w:val="center"/>
        </w:trPr>
        <w:tc>
          <w:tcPr>
            <w:tcW w:w="9108" w:type="dxa"/>
            <w:gridSpan w:val="7"/>
          </w:tcPr>
          <w:p w:rsidR="00CC2C68" w:rsidRDefault="00193C9B">
            <w:pPr>
              <w:pStyle w:val="a9"/>
              <w:spacing w:line="360" w:lineRule="auto"/>
              <w:jc w:val="left"/>
              <w:rPr>
                <w:szCs w:val="21"/>
              </w:rPr>
            </w:pPr>
            <w:r>
              <w:rPr>
                <w:rFonts w:ascii="宋体" w:eastAsia="宋体" w:hAnsi="宋体" w:cs="宋体" w:hint="eastAsia"/>
                <w:color w:val="000000"/>
                <w:kern w:val="0"/>
                <w:szCs w:val="21"/>
              </w:rPr>
              <w:t>无。</w:t>
            </w:r>
          </w:p>
        </w:tc>
      </w:tr>
      <w:tr w:rsidR="00CC2C68">
        <w:trPr>
          <w:jc w:val="center"/>
        </w:trPr>
        <w:tc>
          <w:tcPr>
            <w:tcW w:w="9108" w:type="dxa"/>
            <w:gridSpan w:val="7"/>
          </w:tcPr>
          <w:p w:rsidR="00CC2C68" w:rsidRDefault="00193C9B">
            <w:pPr>
              <w:pStyle w:val="a9"/>
              <w:ind w:firstLineChars="0" w:firstLine="0"/>
              <w:jc w:val="left"/>
              <w:rPr>
                <w:szCs w:val="21"/>
              </w:rPr>
            </w:pPr>
            <w:r>
              <w:rPr>
                <w:rFonts w:hint="eastAsia"/>
                <w:szCs w:val="21"/>
              </w:rPr>
              <w:lastRenderedPageBreak/>
              <w:t>7、重大分歧意见的处理经过和依据</w:t>
            </w:r>
          </w:p>
        </w:tc>
      </w:tr>
      <w:tr w:rsidR="00CC2C68">
        <w:trPr>
          <w:jc w:val="center"/>
        </w:trPr>
        <w:tc>
          <w:tcPr>
            <w:tcW w:w="9108" w:type="dxa"/>
            <w:gridSpan w:val="7"/>
          </w:tcPr>
          <w:p w:rsidR="00CC2C68" w:rsidRDefault="00193C9B">
            <w:pPr>
              <w:pStyle w:val="a9"/>
              <w:spacing w:line="360" w:lineRule="auto"/>
              <w:jc w:val="left"/>
              <w:rPr>
                <w:szCs w:val="21"/>
              </w:rPr>
            </w:pPr>
            <w:r>
              <w:rPr>
                <w:rFonts w:ascii="宋体" w:eastAsia="宋体" w:hAnsi="宋体" w:hint="eastAsia"/>
                <w:color w:val="000000"/>
                <w:szCs w:val="21"/>
              </w:rPr>
              <w:t>标准在编制过程中没有重大意见分歧。</w:t>
            </w:r>
          </w:p>
        </w:tc>
      </w:tr>
      <w:tr w:rsidR="00CC2C68">
        <w:trPr>
          <w:jc w:val="center"/>
        </w:trPr>
        <w:tc>
          <w:tcPr>
            <w:tcW w:w="9108" w:type="dxa"/>
            <w:gridSpan w:val="7"/>
          </w:tcPr>
          <w:p w:rsidR="00CC2C68" w:rsidRDefault="00193C9B">
            <w:pPr>
              <w:pStyle w:val="a9"/>
              <w:ind w:firstLineChars="0" w:firstLine="0"/>
              <w:jc w:val="left"/>
              <w:rPr>
                <w:szCs w:val="21"/>
              </w:rPr>
            </w:pPr>
            <w:r>
              <w:rPr>
                <w:rFonts w:hint="eastAsia"/>
                <w:szCs w:val="21"/>
              </w:rPr>
              <w:t>8、作为推荐性标准或者强制性标准的建议及其理由</w:t>
            </w:r>
          </w:p>
        </w:tc>
      </w:tr>
      <w:tr w:rsidR="00CC2C68">
        <w:trPr>
          <w:jc w:val="center"/>
        </w:trPr>
        <w:tc>
          <w:tcPr>
            <w:tcW w:w="9108" w:type="dxa"/>
            <w:gridSpan w:val="7"/>
          </w:tcPr>
          <w:p w:rsidR="00CC2C68" w:rsidRDefault="00193C9B">
            <w:pPr>
              <w:pStyle w:val="a9"/>
              <w:spacing w:line="360" w:lineRule="auto"/>
              <w:jc w:val="left"/>
              <w:rPr>
                <w:szCs w:val="21"/>
              </w:rPr>
            </w:pPr>
            <w:r>
              <w:rPr>
                <w:rFonts w:ascii="宋体" w:eastAsia="宋体" w:hAnsi="宋体" w:hint="eastAsia"/>
                <w:color w:val="000000"/>
                <w:szCs w:val="21"/>
              </w:rPr>
              <w:t>本标准作为推荐性地方标准。</w:t>
            </w:r>
          </w:p>
        </w:tc>
      </w:tr>
      <w:tr w:rsidR="00CC2C68">
        <w:trPr>
          <w:jc w:val="center"/>
        </w:trPr>
        <w:tc>
          <w:tcPr>
            <w:tcW w:w="9108" w:type="dxa"/>
            <w:gridSpan w:val="7"/>
          </w:tcPr>
          <w:p w:rsidR="00CC2C68" w:rsidRDefault="00193C9B">
            <w:pPr>
              <w:pStyle w:val="a9"/>
              <w:ind w:firstLineChars="0" w:firstLine="0"/>
              <w:jc w:val="left"/>
              <w:rPr>
                <w:szCs w:val="21"/>
              </w:rPr>
            </w:pPr>
            <w:r w:rsidRPr="00421CBB">
              <w:rPr>
                <w:rFonts w:hint="eastAsia"/>
                <w:szCs w:val="21"/>
              </w:rPr>
              <w:t>9、贯彻标准的要求和措施建议（包括组织措施、技术措施、过渡办法、实施日期等）</w:t>
            </w:r>
          </w:p>
        </w:tc>
      </w:tr>
      <w:tr w:rsidR="00CC2C68">
        <w:trPr>
          <w:jc w:val="center"/>
        </w:trPr>
        <w:tc>
          <w:tcPr>
            <w:tcW w:w="9108" w:type="dxa"/>
            <w:gridSpan w:val="7"/>
          </w:tcPr>
          <w:p w:rsidR="00CC2C68" w:rsidRDefault="00193C9B">
            <w:pPr>
              <w:pStyle w:val="a9"/>
              <w:spacing w:line="360" w:lineRule="auto"/>
              <w:ind w:firstLineChars="0" w:firstLine="0"/>
              <w:jc w:val="left"/>
              <w:rPr>
                <w:rFonts w:ascii="宋体" w:eastAsia="宋体" w:hAnsi="宋体"/>
                <w:color w:val="000000"/>
                <w:szCs w:val="21"/>
              </w:rPr>
            </w:pPr>
            <w:r>
              <w:rPr>
                <w:rFonts w:ascii="宋体" w:eastAsia="宋体" w:hAnsi="宋体" w:hint="eastAsia"/>
                <w:color w:val="000000"/>
                <w:szCs w:val="21"/>
              </w:rPr>
              <w:t>宣贯方案：</w:t>
            </w:r>
          </w:p>
          <w:p w:rsidR="00CC2C68" w:rsidRDefault="00193C9B">
            <w:pPr>
              <w:pStyle w:val="a9"/>
              <w:spacing w:line="360" w:lineRule="auto"/>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1</w:t>
            </w:r>
            <w:r>
              <w:rPr>
                <w:rFonts w:ascii="Times New Roman" w:eastAsia="宋体" w:hAnsi="Times New Roman" w:cs="Times New Roman"/>
                <w:color w:val="000000"/>
                <w:szCs w:val="21"/>
              </w:rPr>
              <w:t>、编制伊始，编制组在反复征求意见的过程中，就有意识将规范的编制意义，通报各个相关企业；</w:t>
            </w:r>
          </w:p>
          <w:p w:rsidR="00CC2C68" w:rsidRDefault="00193C9B">
            <w:pPr>
              <w:pStyle w:val="a9"/>
              <w:spacing w:line="360" w:lineRule="auto"/>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2</w:t>
            </w:r>
            <w:r>
              <w:rPr>
                <w:rFonts w:ascii="Times New Roman" w:eastAsia="宋体" w:hAnsi="Times New Roman" w:cs="Times New Roman"/>
                <w:color w:val="000000"/>
                <w:szCs w:val="21"/>
              </w:rPr>
              <w:t>、联合省市相关管理部门共同组织标准条文诠释宣贯；</w:t>
            </w:r>
          </w:p>
          <w:p w:rsidR="00CC2C68" w:rsidRDefault="00193C9B">
            <w:pPr>
              <w:pStyle w:val="a9"/>
              <w:spacing w:line="360" w:lineRule="auto"/>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3</w:t>
            </w:r>
            <w:r>
              <w:rPr>
                <w:rFonts w:ascii="Times New Roman" w:eastAsia="宋体" w:hAnsi="Times New Roman" w:cs="Times New Roman"/>
                <w:color w:val="000000"/>
                <w:szCs w:val="21"/>
              </w:rPr>
              <w:t>、在省内通过相关的平面媒体和互联网进行宣传，分区域组织线下培训工作，培训宣</w:t>
            </w:r>
            <w:proofErr w:type="gramStart"/>
            <w:r>
              <w:rPr>
                <w:rFonts w:ascii="Times New Roman" w:eastAsia="宋体" w:hAnsi="Times New Roman" w:cs="Times New Roman"/>
                <w:color w:val="000000"/>
                <w:szCs w:val="21"/>
              </w:rPr>
              <w:t>贯对象</w:t>
            </w:r>
            <w:proofErr w:type="gramEnd"/>
            <w:r>
              <w:rPr>
                <w:rFonts w:ascii="Times New Roman" w:eastAsia="宋体" w:hAnsi="Times New Roman" w:cs="Times New Roman"/>
                <w:color w:val="000000"/>
                <w:szCs w:val="21"/>
              </w:rPr>
              <w:t>包括行业管理部门、从事</w:t>
            </w:r>
            <w:r w:rsidR="007644C6" w:rsidRPr="007644C6">
              <w:rPr>
                <w:rFonts w:ascii="Times New Roman" w:eastAsia="宋体" w:hAnsi="Times New Roman" w:cs="Times New Roman" w:hint="eastAsia"/>
                <w:color w:val="000000"/>
                <w:szCs w:val="21"/>
              </w:rPr>
              <w:t>全预制装配式公路梁桥</w:t>
            </w:r>
            <w:r>
              <w:rPr>
                <w:rFonts w:ascii="Times New Roman" w:eastAsia="宋体" w:hAnsi="Times New Roman" w:cs="Times New Roman"/>
                <w:color w:val="000000"/>
                <w:szCs w:val="21"/>
              </w:rPr>
              <w:t>的</w:t>
            </w:r>
            <w:r w:rsidR="007644C6">
              <w:rPr>
                <w:rFonts w:ascii="Times New Roman" w:eastAsia="宋体" w:hAnsi="Times New Roman" w:cs="Times New Roman" w:hint="eastAsia"/>
                <w:color w:val="000000"/>
                <w:szCs w:val="21"/>
              </w:rPr>
              <w:t>设计单位</w:t>
            </w:r>
            <w:r>
              <w:rPr>
                <w:rFonts w:ascii="Times New Roman" w:eastAsia="宋体" w:hAnsi="Times New Roman" w:cs="Times New Roman"/>
                <w:color w:val="000000"/>
                <w:szCs w:val="21"/>
              </w:rPr>
              <w:t>、检测机构、建设、施工、监理单位等相关单位；</w:t>
            </w:r>
          </w:p>
          <w:p w:rsidR="00CC2C68" w:rsidRDefault="00193C9B">
            <w:pPr>
              <w:pStyle w:val="a9"/>
              <w:spacing w:line="360" w:lineRule="auto"/>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4</w:t>
            </w:r>
            <w:r>
              <w:rPr>
                <w:rFonts w:ascii="Times New Roman" w:eastAsia="宋体" w:hAnsi="Times New Roman" w:cs="Times New Roman"/>
                <w:color w:val="000000"/>
                <w:szCs w:val="21"/>
              </w:rPr>
              <w:t>、根据本规程涉及的内容，计划按章节分别由相应的主要编制人分别进行授课，重点是设计流程、控制要求、施工应用等方面。</w:t>
            </w:r>
          </w:p>
          <w:p w:rsidR="00CC2C68" w:rsidRDefault="00193C9B">
            <w:pPr>
              <w:pStyle w:val="a9"/>
              <w:spacing w:line="360" w:lineRule="auto"/>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5</w:t>
            </w:r>
            <w:r>
              <w:rPr>
                <w:rFonts w:ascii="Times New Roman" w:eastAsia="宋体" w:hAnsi="Times New Roman" w:cs="Times New Roman"/>
                <w:color w:val="000000"/>
                <w:szCs w:val="21"/>
              </w:rPr>
              <w:t>、培训由主编单位牵头负责组织和安排，抽调编制组骨干人员等数十人成立培训工作保障小组，做好培训宣</w:t>
            </w:r>
            <w:proofErr w:type="gramStart"/>
            <w:r>
              <w:rPr>
                <w:rFonts w:ascii="Times New Roman" w:eastAsia="宋体" w:hAnsi="Times New Roman" w:cs="Times New Roman"/>
                <w:color w:val="000000"/>
                <w:szCs w:val="21"/>
              </w:rPr>
              <w:t>贯任务</w:t>
            </w:r>
            <w:proofErr w:type="gramEnd"/>
            <w:r>
              <w:rPr>
                <w:rFonts w:ascii="Times New Roman" w:eastAsia="宋体" w:hAnsi="Times New Roman" w:cs="Times New Roman"/>
                <w:color w:val="000000"/>
                <w:szCs w:val="21"/>
              </w:rPr>
              <w:t>分工、紧密安排、落实到人，确保宣</w:t>
            </w:r>
            <w:proofErr w:type="gramStart"/>
            <w:r>
              <w:rPr>
                <w:rFonts w:ascii="Times New Roman" w:eastAsia="宋体" w:hAnsi="Times New Roman" w:cs="Times New Roman"/>
                <w:color w:val="000000"/>
                <w:szCs w:val="21"/>
              </w:rPr>
              <w:t>贯工作</w:t>
            </w:r>
            <w:proofErr w:type="gramEnd"/>
            <w:r>
              <w:rPr>
                <w:rFonts w:ascii="Times New Roman" w:eastAsia="宋体" w:hAnsi="Times New Roman" w:cs="Times New Roman"/>
                <w:color w:val="000000"/>
                <w:szCs w:val="21"/>
              </w:rPr>
              <w:t>的顺利完成。</w:t>
            </w:r>
          </w:p>
          <w:p w:rsidR="00CC2C68" w:rsidRDefault="00193C9B">
            <w:pPr>
              <w:pStyle w:val="a9"/>
              <w:spacing w:line="360" w:lineRule="auto"/>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6</w:t>
            </w:r>
            <w:r>
              <w:rPr>
                <w:rFonts w:ascii="Times New Roman" w:eastAsia="宋体" w:hAnsi="Times New Roman" w:cs="Times New Roman"/>
                <w:color w:val="000000"/>
                <w:szCs w:val="21"/>
              </w:rPr>
              <w:t>、在实施过程中组织专业会议进行研讨，及时发布会议精神。</w:t>
            </w:r>
          </w:p>
          <w:p w:rsidR="00CC2C68" w:rsidRDefault="00193C9B">
            <w:pPr>
              <w:pStyle w:val="a9"/>
              <w:spacing w:line="360" w:lineRule="auto"/>
              <w:jc w:val="left"/>
              <w:rPr>
                <w:rFonts w:ascii="宋体" w:eastAsia="宋体" w:hAnsi="宋体"/>
                <w:color w:val="000000"/>
                <w:szCs w:val="21"/>
              </w:rPr>
            </w:pPr>
            <w:r>
              <w:rPr>
                <w:rFonts w:ascii="Times New Roman" w:eastAsia="宋体" w:hAnsi="Times New Roman" w:cs="Times New Roman"/>
                <w:color w:val="000000"/>
                <w:szCs w:val="21"/>
              </w:rPr>
              <w:t>本规程为新编标准，无过渡办法。</w:t>
            </w:r>
          </w:p>
        </w:tc>
      </w:tr>
      <w:tr w:rsidR="00CC2C68">
        <w:trPr>
          <w:jc w:val="center"/>
        </w:trPr>
        <w:tc>
          <w:tcPr>
            <w:tcW w:w="9108" w:type="dxa"/>
            <w:gridSpan w:val="7"/>
          </w:tcPr>
          <w:p w:rsidR="00CC2C68" w:rsidRDefault="00193C9B">
            <w:pPr>
              <w:pStyle w:val="a9"/>
              <w:ind w:firstLineChars="0" w:firstLine="0"/>
              <w:jc w:val="left"/>
              <w:rPr>
                <w:szCs w:val="21"/>
              </w:rPr>
            </w:pPr>
            <w:r>
              <w:rPr>
                <w:rFonts w:hint="eastAsia"/>
                <w:szCs w:val="21"/>
              </w:rPr>
              <w:t>1</w:t>
            </w:r>
            <w:r>
              <w:rPr>
                <w:szCs w:val="21"/>
              </w:rPr>
              <w:t>0</w:t>
            </w:r>
            <w:r>
              <w:rPr>
                <w:rFonts w:hint="eastAsia"/>
                <w:szCs w:val="21"/>
              </w:rPr>
              <w:t>、废止现行相关标准的建议</w:t>
            </w:r>
          </w:p>
        </w:tc>
      </w:tr>
      <w:tr w:rsidR="00CC2C68">
        <w:trPr>
          <w:trHeight w:val="352"/>
          <w:jc w:val="center"/>
        </w:trPr>
        <w:tc>
          <w:tcPr>
            <w:tcW w:w="9108" w:type="dxa"/>
            <w:gridSpan w:val="7"/>
          </w:tcPr>
          <w:p w:rsidR="00CC2C68" w:rsidRDefault="00193C9B">
            <w:pPr>
              <w:pStyle w:val="a9"/>
              <w:jc w:val="left"/>
              <w:rPr>
                <w:szCs w:val="21"/>
              </w:rPr>
            </w:pPr>
            <w:r>
              <w:rPr>
                <w:rFonts w:ascii="宋体" w:eastAsia="宋体" w:hAnsi="宋体" w:hint="eastAsia"/>
                <w:color w:val="000000"/>
                <w:szCs w:val="21"/>
              </w:rPr>
              <w:t>无。</w:t>
            </w:r>
          </w:p>
        </w:tc>
      </w:tr>
      <w:tr w:rsidR="00CC2C68">
        <w:trPr>
          <w:jc w:val="center"/>
        </w:trPr>
        <w:tc>
          <w:tcPr>
            <w:tcW w:w="9108" w:type="dxa"/>
            <w:gridSpan w:val="7"/>
          </w:tcPr>
          <w:p w:rsidR="00CC2C68" w:rsidRDefault="00193C9B">
            <w:pPr>
              <w:pStyle w:val="a9"/>
              <w:ind w:firstLineChars="0" w:firstLine="0"/>
              <w:jc w:val="left"/>
              <w:rPr>
                <w:szCs w:val="21"/>
              </w:rPr>
            </w:pPr>
            <w:r>
              <w:rPr>
                <w:rFonts w:hint="eastAsia"/>
                <w:szCs w:val="21"/>
              </w:rPr>
              <w:t>1</w:t>
            </w:r>
            <w:r>
              <w:rPr>
                <w:szCs w:val="21"/>
              </w:rPr>
              <w:t>1</w:t>
            </w:r>
            <w:r>
              <w:rPr>
                <w:rFonts w:hint="eastAsia"/>
                <w:szCs w:val="21"/>
              </w:rPr>
              <w:t>、其它应予说明的事项</w:t>
            </w:r>
          </w:p>
        </w:tc>
      </w:tr>
      <w:tr w:rsidR="00CC2C68">
        <w:trPr>
          <w:jc w:val="center"/>
        </w:trPr>
        <w:tc>
          <w:tcPr>
            <w:tcW w:w="9108" w:type="dxa"/>
            <w:gridSpan w:val="7"/>
          </w:tcPr>
          <w:p w:rsidR="00CC2C68" w:rsidRDefault="00193C9B">
            <w:pPr>
              <w:pStyle w:val="a9"/>
              <w:jc w:val="left"/>
              <w:rPr>
                <w:szCs w:val="21"/>
              </w:rPr>
            </w:pPr>
            <w:r>
              <w:rPr>
                <w:rFonts w:ascii="宋体" w:eastAsia="宋体" w:hAnsi="宋体" w:hint="eastAsia"/>
                <w:color w:val="000000"/>
                <w:szCs w:val="21"/>
              </w:rPr>
              <w:t>无。</w:t>
            </w:r>
          </w:p>
        </w:tc>
      </w:tr>
    </w:tbl>
    <w:p w:rsidR="00CC2C68" w:rsidRDefault="00CC2C68">
      <w:pPr>
        <w:pStyle w:val="a9"/>
        <w:ind w:left="360" w:firstLineChars="0" w:firstLine="0"/>
        <w:jc w:val="left"/>
        <w:rPr>
          <w:sz w:val="28"/>
          <w:szCs w:val="28"/>
        </w:rPr>
      </w:pPr>
    </w:p>
    <w:sectPr w:rsidR="00CC2C68">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964" w:rsidRDefault="00210964">
      <w:r>
        <w:separator/>
      </w:r>
    </w:p>
  </w:endnote>
  <w:endnote w:type="continuationSeparator" w:id="0">
    <w:p w:rsidR="00210964" w:rsidRDefault="00210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Adobe 黑体 Std R">
    <w:altName w:val="微软雅黑"/>
    <w:charset w:val="86"/>
    <w:family w:val="auto"/>
    <w:pitch w:val="default"/>
    <w:sig w:usb0="00000000" w:usb1="00000000" w:usb2="00000016" w:usb3="00000000" w:csb0="00060007" w:csb1="00000000"/>
  </w:font>
  <w:font w:name="等线 Light">
    <w:altName w:val="Arial Unicode MS"/>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4102311"/>
    </w:sdtPr>
    <w:sdtEndPr/>
    <w:sdtContent>
      <w:p w:rsidR="00CC2C68" w:rsidRDefault="00193C9B">
        <w:pPr>
          <w:pStyle w:val="a5"/>
          <w:jc w:val="right"/>
        </w:pPr>
        <w:r>
          <w:fldChar w:fldCharType="begin"/>
        </w:r>
        <w:r>
          <w:instrText>PAGE   \* MERGEFORMAT</w:instrText>
        </w:r>
        <w:r>
          <w:fldChar w:fldCharType="separate"/>
        </w:r>
        <w:r w:rsidR="00ED1A9B" w:rsidRPr="00ED1A9B">
          <w:rPr>
            <w:noProof/>
            <w:lang w:val="zh-CN"/>
          </w:rPr>
          <w:t>7</w:t>
        </w:r>
        <w:r>
          <w:fldChar w:fldCharType="end"/>
        </w:r>
      </w:p>
    </w:sdtContent>
  </w:sdt>
  <w:p w:rsidR="00CC2C68" w:rsidRDefault="00CC2C6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964" w:rsidRDefault="00210964">
      <w:r>
        <w:separator/>
      </w:r>
    </w:p>
  </w:footnote>
  <w:footnote w:type="continuationSeparator" w:id="0">
    <w:p w:rsidR="00210964" w:rsidRDefault="002109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CB38BD"/>
    <w:multiLevelType w:val="singleLevel"/>
    <w:tmpl w:val="E4CB38B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wZjNmMzgxOGUzNTFkMjRjZmVlYzVkZDEzY2E4MGIifQ=="/>
  </w:docVars>
  <w:rsids>
    <w:rsidRoot w:val="00172A27"/>
    <w:rsid w:val="000052B6"/>
    <w:rsid w:val="00012AAB"/>
    <w:rsid w:val="00023F95"/>
    <w:rsid w:val="0005017C"/>
    <w:rsid w:val="00072DA2"/>
    <w:rsid w:val="000869C3"/>
    <w:rsid w:val="00087C00"/>
    <w:rsid w:val="000A123F"/>
    <w:rsid w:val="000C2555"/>
    <w:rsid w:val="000D7460"/>
    <w:rsid w:val="000E7272"/>
    <w:rsid w:val="000F3C6E"/>
    <w:rsid w:val="001020C7"/>
    <w:rsid w:val="00103CB5"/>
    <w:rsid w:val="00140908"/>
    <w:rsid w:val="0015109A"/>
    <w:rsid w:val="00154A20"/>
    <w:rsid w:val="001572C3"/>
    <w:rsid w:val="00166771"/>
    <w:rsid w:val="00172A27"/>
    <w:rsid w:val="001878C6"/>
    <w:rsid w:val="00193C9B"/>
    <w:rsid w:val="001B59C8"/>
    <w:rsid w:val="001D174D"/>
    <w:rsid w:val="001D33AB"/>
    <w:rsid w:val="001D76AA"/>
    <w:rsid w:val="001E636E"/>
    <w:rsid w:val="001F4165"/>
    <w:rsid w:val="00210964"/>
    <w:rsid w:val="00222CFC"/>
    <w:rsid w:val="00224331"/>
    <w:rsid w:val="00235114"/>
    <w:rsid w:val="00243E85"/>
    <w:rsid w:val="0025256F"/>
    <w:rsid w:val="0026308E"/>
    <w:rsid w:val="00270F2F"/>
    <w:rsid w:val="00280386"/>
    <w:rsid w:val="00292F4C"/>
    <w:rsid w:val="002B1DD6"/>
    <w:rsid w:val="002B5FFB"/>
    <w:rsid w:val="002C07E0"/>
    <w:rsid w:val="002C406D"/>
    <w:rsid w:val="002C60C9"/>
    <w:rsid w:val="002D0E29"/>
    <w:rsid w:val="002E1DE8"/>
    <w:rsid w:val="002E41EF"/>
    <w:rsid w:val="003245AB"/>
    <w:rsid w:val="00333752"/>
    <w:rsid w:val="00333A04"/>
    <w:rsid w:val="00333B82"/>
    <w:rsid w:val="003364B8"/>
    <w:rsid w:val="00363D20"/>
    <w:rsid w:val="00383411"/>
    <w:rsid w:val="0038524E"/>
    <w:rsid w:val="003A58EF"/>
    <w:rsid w:val="003A747B"/>
    <w:rsid w:val="003B1FD0"/>
    <w:rsid w:val="003C6DD3"/>
    <w:rsid w:val="003E5A24"/>
    <w:rsid w:val="00400ABE"/>
    <w:rsid w:val="004041EB"/>
    <w:rsid w:val="00416C19"/>
    <w:rsid w:val="00421CBB"/>
    <w:rsid w:val="004559A5"/>
    <w:rsid w:val="00464D93"/>
    <w:rsid w:val="004677CC"/>
    <w:rsid w:val="00482948"/>
    <w:rsid w:val="004C0A9C"/>
    <w:rsid w:val="004E492F"/>
    <w:rsid w:val="004F59BF"/>
    <w:rsid w:val="00516F15"/>
    <w:rsid w:val="00520BEB"/>
    <w:rsid w:val="00524AD8"/>
    <w:rsid w:val="0053673E"/>
    <w:rsid w:val="005465B4"/>
    <w:rsid w:val="00563EA3"/>
    <w:rsid w:val="005C3E2F"/>
    <w:rsid w:val="005E6B56"/>
    <w:rsid w:val="005E7355"/>
    <w:rsid w:val="005F63FF"/>
    <w:rsid w:val="00601EE7"/>
    <w:rsid w:val="006136F5"/>
    <w:rsid w:val="00627CE8"/>
    <w:rsid w:val="00634261"/>
    <w:rsid w:val="00636A4C"/>
    <w:rsid w:val="00641081"/>
    <w:rsid w:val="006441DD"/>
    <w:rsid w:val="006521D7"/>
    <w:rsid w:val="00671FD5"/>
    <w:rsid w:val="006824F8"/>
    <w:rsid w:val="00684626"/>
    <w:rsid w:val="00694FF9"/>
    <w:rsid w:val="006A0A02"/>
    <w:rsid w:val="006A463C"/>
    <w:rsid w:val="006B4275"/>
    <w:rsid w:val="006C4747"/>
    <w:rsid w:val="006E62D0"/>
    <w:rsid w:val="006F44CA"/>
    <w:rsid w:val="00703DFE"/>
    <w:rsid w:val="00706097"/>
    <w:rsid w:val="007075EF"/>
    <w:rsid w:val="007210C3"/>
    <w:rsid w:val="00733ECE"/>
    <w:rsid w:val="00744004"/>
    <w:rsid w:val="00751E2B"/>
    <w:rsid w:val="007644C6"/>
    <w:rsid w:val="007A04F6"/>
    <w:rsid w:val="007C65A5"/>
    <w:rsid w:val="007E5E58"/>
    <w:rsid w:val="008156B0"/>
    <w:rsid w:val="008377A8"/>
    <w:rsid w:val="00860F53"/>
    <w:rsid w:val="00886A50"/>
    <w:rsid w:val="008D0169"/>
    <w:rsid w:val="008D5F4E"/>
    <w:rsid w:val="008D6BBE"/>
    <w:rsid w:val="008E099A"/>
    <w:rsid w:val="008F444B"/>
    <w:rsid w:val="0091418B"/>
    <w:rsid w:val="00933EAE"/>
    <w:rsid w:val="00946F83"/>
    <w:rsid w:val="00970A9E"/>
    <w:rsid w:val="00977481"/>
    <w:rsid w:val="009A4488"/>
    <w:rsid w:val="009B12C7"/>
    <w:rsid w:val="009B306D"/>
    <w:rsid w:val="009E62F4"/>
    <w:rsid w:val="009F5906"/>
    <w:rsid w:val="00A2047B"/>
    <w:rsid w:val="00A53F69"/>
    <w:rsid w:val="00A75517"/>
    <w:rsid w:val="00A8332D"/>
    <w:rsid w:val="00A95639"/>
    <w:rsid w:val="00AB2030"/>
    <w:rsid w:val="00AD2573"/>
    <w:rsid w:val="00AD458B"/>
    <w:rsid w:val="00AD68E2"/>
    <w:rsid w:val="00AF30E7"/>
    <w:rsid w:val="00B117DD"/>
    <w:rsid w:val="00B4010B"/>
    <w:rsid w:val="00B8541C"/>
    <w:rsid w:val="00BA3D1E"/>
    <w:rsid w:val="00BB0113"/>
    <w:rsid w:val="00BC3FE7"/>
    <w:rsid w:val="00BC5A2F"/>
    <w:rsid w:val="00BD741F"/>
    <w:rsid w:val="00BF6352"/>
    <w:rsid w:val="00C06279"/>
    <w:rsid w:val="00C30C37"/>
    <w:rsid w:val="00C3194E"/>
    <w:rsid w:val="00C54ED9"/>
    <w:rsid w:val="00C55D6F"/>
    <w:rsid w:val="00C63E95"/>
    <w:rsid w:val="00C64D09"/>
    <w:rsid w:val="00C75E7E"/>
    <w:rsid w:val="00C852D8"/>
    <w:rsid w:val="00C90DD7"/>
    <w:rsid w:val="00C926CD"/>
    <w:rsid w:val="00CC2C68"/>
    <w:rsid w:val="00CC3EBA"/>
    <w:rsid w:val="00CE34EA"/>
    <w:rsid w:val="00D05F80"/>
    <w:rsid w:val="00D11215"/>
    <w:rsid w:val="00D140D8"/>
    <w:rsid w:val="00D44B86"/>
    <w:rsid w:val="00D51A37"/>
    <w:rsid w:val="00D54548"/>
    <w:rsid w:val="00D60FF8"/>
    <w:rsid w:val="00D627DB"/>
    <w:rsid w:val="00D82DC1"/>
    <w:rsid w:val="00D84BA6"/>
    <w:rsid w:val="00D85567"/>
    <w:rsid w:val="00DB29EA"/>
    <w:rsid w:val="00DC6831"/>
    <w:rsid w:val="00DC7E7D"/>
    <w:rsid w:val="00DE26B6"/>
    <w:rsid w:val="00DE317C"/>
    <w:rsid w:val="00E279AD"/>
    <w:rsid w:val="00E32179"/>
    <w:rsid w:val="00E471F0"/>
    <w:rsid w:val="00E50012"/>
    <w:rsid w:val="00E52223"/>
    <w:rsid w:val="00E71325"/>
    <w:rsid w:val="00E876AC"/>
    <w:rsid w:val="00EA1F23"/>
    <w:rsid w:val="00EB6371"/>
    <w:rsid w:val="00ED1A9B"/>
    <w:rsid w:val="00ED2E60"/>
    <w:rsid w:val="00F021EA"/>
    <w:rsid w:val="00F07F1D"/>
    <w:rsid w:val="00F136C2"/>
    <w:rsid w:val="00F4098F"/>
    <w:rsid w:val="00F81E56"/>
    <w:rsid w:val="00F95420"/>
    <w:rsid w:val="00FB3A35"/>
    <w:rsid w:val="00FC76B6"/>
    <w:rsid w:val="00FD1190"/>
    <w:rsid w:val="00FE2FB8"/>
    <w:rsid w:val="02493D31"/>
    <w:rsid w:val="02B577A9"/>
    <w:rsid w:val="02CD5FA7"/>
    <w:rsid w:val="0420542F"/>
    <w:rsid w:val="045A57A9"/>
    <w:rsid w:val="04732647"/>
    <w:rsid w:val="04FD5B7B"/>
    <w:rsid w:val="05C15C64"/>
    <w:rsid w:val="06A95CC2"/>
    <w:rsid w:val="06E8245C"/>
    <w:rsid w:val="06F23CF7"/>
    <w:rsid w:val="07700014"/>
    <w:rsid w:val="07EB5D02"/>
    <w:rsid w:val="08C36DFF"/>
    <w:rsid w:val="0B4C2D2B"/>
    <w:rsid w:val="0C052ECF"/>
    <w:rsid w:val="0C0F0EA7"/>
    <w:rsid w:val="0E122ED0"/>
    <w:rsid w:val="0E563B9C"/>
    <w:rsid w:val="0F506FCC"/>
    <w:rsid w:val="0F89651B"/>
    <w:rsid w:val="108E4603"/>
    <w:rsid w:val="10F62465"/>
    <w:rsid w:val="115D0906"/>
    <w:rsid w:val="11767B1B"/>
    <w:rsid w:val="12333C82"/>
    <w:rsid w:val="12CB7BAC"/>
    <w:rsid w:val="139A199E"/>
    <w:rsid w:val="140C03C2"/>
    <w:rsid w:val="157902CA"/>
    <w:rsid w:val="160377C3"/>
    <w:rsid w:val="17F94DCB"/>
    <w:rsid w:val="18532A3A"/>
    <w:rsid w:val="18A6306B"/>
    <w:rsid w:val="1A283011"/>
    <w:rsid w:val="1ACA15A3"/>
    <w:rsid w:val="1AE67D2F"/>
    <w:rsid w:val="1BE90867"/>
    <w:rsid w:val="1D1E620C"/>
    <w:rsid w:val="1D2E3157"/>
    <w:rsid w:val="1EBB0A1A"/>
    <w:rsid w:val="1EC91389"/>
    <w:rsid w:val="2008298C"/>
    <w:rsid w:val="215B0FF5"/>
    <w:rsid w:val="21F0441B"/>
    <w:rsid w:val="224522F9"/>
    <w:rsid w:val="246216A4"/>
    <w:rsid w:val="24636277"/>
    <w:rsid w:val="247C4845"/>
    <w:rsid w:val="272A2174"/>
    <w:rsid w:val="27673C6C"/>
    <w:rsid w:val="27B1059E"/>
    <w:rsid w:val="284A3810"/>
    <w:rsid w:val="284C7832"/>
    <w:rsid w:val="28983427"/>
    <w:rsid w:val="292F4D3F"/>
    <w:rsid w:val="2A936262"/>
    <w:rsid w:val="2C2736A5"/>
    <w:rsid w:val="2C444501"/>
    <w:rsid w:val="2D064997"/>
    <w:rsid w:val="2EC15005"/>
    <w:rsid w:val="305404AD"/>
    <w:rsid w:val="309F6614"/>
    <w:rsid w:val="3143358D"/>
    <w:rsid w:val="31670909"/>
    <w:rsid w:val="31B553E5"/>
    <w:rsid w:val="34054DC7"/>
    <w:rsid w:val="34165719"/>
    <w:rsid w:val="37F16B1E"/>
    <w:rsid w:val="3A8F1281"/>
    <w:rsid w:val="3BD333EF"/>
    <w:rsid w:val="3C2C7C15"/>
    <w:rsid w:val="3CEA565D"/>
    <w:rsid w:val="3D2875C0"/>
    <w:rsid w:val="3D463D8E"/>
    <w:rsid w:val="3DB90BC5"/>
    <w:rsid w:val="3E73468E"/>
    <w:rsid w:val="3E855C22"/>
    <w:rsid w:val="401F6C03"/>
    <w:rsid w:val="4157061F"/>
    <w:rsid w:val="41BE41FA"/>
    <w:rsid w:val="425719CE"/>
    <w:rsid w:val="42CB0088"/>
    <w:rsid w:val="43120CA1"/>
    <w:rsid w:val="43D171AF"/>
    <w:rsid w:val="44987D15"/>
    <w:rsid w:val="44EC6060"/>
    <w:rsid w:val="467632F5"/>
    <w:rsid w:val="49195B1E"/>
    <w:rsid w:val="494871CB"/>
    <w:rsid w:val="4A2223EE"/>
    <w:rsid w:val="4A2A33D3"/>
    <w:rsid w:val="4BCD4E44"/>
    <w:rsid w:val="4C0A4C0B"/>
    <w:rsid w:val="4C3D028C"/>
    <w:rsid w:val="4D4909C0"/>
    <w:rsid w:val="4FD22E5E"/>
    <w:rsid w:val="514B71B0"/>
    <w:rsid w:val="52483D98"/>
    <w:rsid w:val="52A409C8"/>
    <w:rsid w:val="53DF24DA"/>
    <w:rsid w:val="56AF0889"/>
    <w:rsid w:val="571665A4"/>
    <w:rsid w:val="575933F7"/>
    <w:rsid w:val="57686D0C"/>
    <w:rsid w:val="58403763"/>
    <w:rsid w:val="58D8399B"/>
    <w:rsid w:val="59397BE1"/>
    <w:rsid w:val="5F864394"/>
    <w:rsid w:val="5FD443C9"/>
    <w:rsid w:val="60655595"/>
    <w:rsid w:val="60B31A82"/>
    <w:rsid w:val="60C90799"/>
    <w:rsid w:val="620E08B6"/>
    <w:rsid w:val="639E415F"/>
    <w:rsid w:val="65E16EE7"/>
    <w:rsid w:val="663F51EE"/>
    <w:rsid w:val="665E3576"/>
    <w:rsid w:val="67481E72"/>
    <w:rsid w:val="67F76E3A"/>
    <w:rsid w:val="684B5F38"/>
    <w:rsid w:val="69124CA8"/>
    <w:rsid w:val="691605F2"/>
    <w:rsid w:val="6A3D3FA6"/>
    <w:rsid w:val="6AAD1CD0"/>
    <w:rsid w:val="6C8B724B"/>
    <w:rsid w:val="700215D2"/>
    <w:rsid w:val="714A625F"/>
    <w:rsid w:val="731A5C13"/>
    <w:rsid w:val="74577C84"/>
    <w:rsid w:val="75153654"/>
    <w:rsid w:val="75442BCA"/>
    <w:rsid w:val="75814530"/>
    <w:rsid w:val="76567CF2"/>
    <w:rsid w:val="77123E26"/>
    <w:rsid w:val="77AD325B"/>
    <w:rsid w:val="77E018C6"/>
    <w:rsid w:val="788A485A"/>
    <w:rsid w:val="7BB3185B"/>
    <w:rsid w:val="7BFF3E04"/>
    <w:rsid w:val="7CBE2D25"/>
    <w:rsid w:val="7D452A1A"/>
    <w:rsid w:val="7E77344A"/>
    <w:rsid w:val="7E9D38DA"/>
    <w:rsid w:val="7ED7613A"/>
    <w:rsid w:val="7F1C3D32"/>
    <w:rsid w:val="7FA51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Body Text First Indent 2" w:semiHidden="0" w:uiPriority="0"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ind w:firstLineChars="250" w:firstLine="600"/>
    </w:pPr>
    <w:rPr>
      <w:sz w:val="24"/>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2">
    <w:name w:val="Body Text First Indent 2"/>
    <w:basedOn w:val="a3"/>
    <w:qFormat/>
    <w:pPr>
      <w:ind w:firstLine="420"/>
    </w:pPr>
    <w:rPr>
      <w:rFonts w:ascii="仿宋_GB2312" w:eastAsia="仿宋_GB2312" w:cs="仿宋_GB2312"/>
      <w:sz w:val="32"/>
      <w:szCs w:val="32"/>
    </w:rPr>
  </w:style>
  <w:style w:type="table" w:styleId="a7">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qFormat/>
    <w:rPr>
      <w:color w:val="0000FF"/>
      <w:spacing w:val="0"/>
      <w:w w:val="100"/>
      <w:szCs w:val="21"/>
      <w:u w:val="single"/>
      <w:lang w:val="en-US" w:eastAsia="zh-CN"/>
    </w:rPr>
  </w:style>
  <w:style w:type="paragraph" w:styleId="a9">
    <w:name w:val="List Paragraph"/>
    <w:basedOn w:val="a"/>
    <w:uiPriority w:val="34"/>
    <w:qFormat/>
    <w:pPr>
      <w:ind w:firstLineChars="200" w:firstLine="420"/>
    </w:p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paragraph" w:customStyle="1" w:styleId="aa">
    <w:name w:val="段"/>
    <w:qFormat/>
    <w:pPr>
      <w:tabs>
        <w:tab w:val="center" w:pos="4201"/>
        <w:tab w:val="right" w:leader="dot" w:pos="9298"/>
      </w:tabs>
      <w:autoSpaceDE w:val="0"/>
      <w:autoSpaceDN w:val="0"/>
      <w:ind w:firstLineChars="200" w:firstLine="420"/>
      <w:jc w:val="both"/>
    </w:pPr>
    <w:rPr>
      <w:rFonts w:ascii="宋体" w:eastAsia="等线" w:hAnsi="等线"/>
      <w:kern w:val="2"/>
      <w:sz w:val="21"/>
      <w:szCs w:val="22"/>
    </w:rPr>
  </w:style>
  <w:style w:type="character" w:customStyle="1" w:styleId="Char">
    <w:name w:val="批注框文本 Char"/>
    <w:basedOn w:val="a0"/>
    <w:link w:val="a4"/>
    <w:uiPriority w:val="99"/>
    <w:semiHidden/>
    <w:qFormat/>
    <w:rPr>
      <w:kern w:val="2"/>
      <w:sz w:val="18"/>
      <w:szCs w:val="18"/>
    </w:rPr>
  </w:style>
  <w:style w:type="paragraph" w:customStyle="1" w:styleId="ab">
    <w:name w:val="标准文件_段"/>
    <w:link w:val="Char2"/>
    <w:qFormat/>
    <w:pPr>
      <w:autoSpaceDE w:val="0"/>
      <w:autoSpaceDN w:val="0"/>
      <w:ind w:firstLineChars="200" w:firstLine="200"/>
      <w:jc w:val="both"/>
    </w:pPr>
    <w:rPr>
      <w:rFonts w:ascii="宋体"/>
      <w:sz w:val="21"/>
    </w:rPr>
  </w:style>
  <w:style w:type="character" w:customStyle="1" w:styleId="Char2">
    <w:name w:val="标准文件_段 Char"/>
    <w:link w:val="ab"/>
    <w:qFormat/>
    <w:rPr>
      <w:rFonts w:ascii="宋体"/>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Body Text First Indent 2" w:semiHidden="0" w:uiPriority="0"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ind w:firstLineChars="250" w:firstLine="600"/>
    </w:pPr>
    <w:rPr>
      <w:sz w:val="24"/>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2">
    <w:name w:val="Body Text First Indent 2"/>
    <w:basedOn w:val="a3"/>
    <w:qFormat/>
    <w:pPr>
      <w:ind w:firstLine="420"/>
    </w:pPr>
    <w:rPr>
      <w:rFonts w:ascii="仿宋_GB2312" w:eastAsia="仿宋_GB2312" w:cs="仿宋_GB2312"/>
      <w:sz w:val="32"/>
      <w:szCs w:val="32"/>
    </w:rPr>
  </w:style>
  <w:style w:type="table" w:styleId="a7">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qFormat/>
    <w:rPr>
      <w:color w:val="0000FF"/>
      <w:spacing w:val="0"/>
      <w:w w:val="100"/>
      <w:szCs w:val="21"/>
      <w:u w:val="single"/>
      <w:lang w:val="en-US" w:eastAsia="zh-CN"/>
    </w:rPr>
  </w:style>
  <w:style w:type="paragraph" w:styleId="a9">
    <w:name w:val="List Paragraph"/>
    <w:basedOn w:val="a"/>
    <w:uiPriority w:val="34"/>
    <w:qFormat/>
    <w:pPr>
      <w:ind w:firstLineChars="200" w:firstLine="420"/>
    </w:p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paragraph" w:customStyle="1" w:styleId="aa">
    <w:name w:val="段"/>
    <w:qFormat/>
    <w:pPr>
      <w:tabs>
        <w:tab w:val="center" w:pos="4201"/>
        <w:tab w:val="right" w:leader="dot" w:pos="9298"/>
      </w:tabs>
      <w:autoSpaceDE w:val="0"/>
      <w:autoSpaceDN w:val="0"/>
      <w:ind w:firstLineChars="200" w:firstLine="420"/>
      <w:jc w:val="both"/>
    </w:pPr>
    <w:rPr>
      <w:rFonts w:ascii="宋体" w:eastAsia="等线" w:hAnsi="等线"/>
      <w:kern w:val="2"/>
      <w:sz w:val="21"/>
      <w:szCs w:val="22"/>
    </w:rPr>
  </w:style>
  <w:style w:type="character" w:customStyle="1" w:styleId="Char">
    <w:name w:val="批注框文本 Char"/>
    <w:basedOn w:val="a0"/>
    <w:link w:val="a4"/>
    <w:uiPriority w:val="99"/>
    <w:semiHidden/>
    <w:qFormat/>
    <w:rPr>
      <w:kern w:val="2"/>
      <w:sz w:val="18"/>
      <w:szCs w:val="18"/>
    </w:rPr>
  </w:style>
  <w:style w:type="paragraph" w:customStyle="1" w:styleId="ab">
    <w:name w:val="标准文件_段"/>
    <w:link w:val="Char2"/>
    <w:qFormat/>
    <w:pPr>
      <w:autoSpaceDE w:val="0"/>
      <w:autoSpaceDN w:val="0"/>
      <w:ind w:firstLineChars="200" w:firstLine="200"/>
      <w:jc w:val="both"/>
    </w:pPr>
    <w:rPr>
      <w:rFonts w:ascii="宋体"/>
      <w:sz w:val="21"/>
    </w:rPr>
  </w:style>
  <w:style w:type="character" w:customStyle="1" w:styleId="Char2">
    <w:name w:val="标准文件_段 Char"/>
    <w:link w:val="ab"/>
    <w:qFormat/>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7</Pages>
  <Words>842</Words>
  <Characters>4802</Characters>
  <Application>Microsoft Office Word</Application>
  <DocSecurity>0</DocSecurity>
  <Lines>40</Lines>
  <Paragraphs>11</Paragraphs>
  <ScaleCrop>false</ScaleCrop>
  <Company>User</Company>
  <LinksUpToDate>false</LinksUpToDate>
  <CharactersWithSpaces>5633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Yvonne Zhu</dc:creator>
  <cp:lastModifiedBy>朱俊</cp:lastModifiedBy>
  <cp:revision>134</cp:revision>
  <cp:lastPrinted>2023-06-29T03:02:00Z</cp:lastPrinted>
  <dcterms:created xsi:type="dcterms:W3CDTF">2020-12-16T13:21:00Z</dcterms:created>
  <dcterms:modified xsi:type="dcterms:W3CDTF">2024-10-28T06:54:00Z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75805CE06A4C404A9A3BB446083D550E</vt:lpwstr>
  </property>
</Properties>
</file>