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E7A07" w14:textId="77777777" w:rsidR="008C587D" w:rsidRDefault="00000000">
      <w:pPr>
        <w:pStyle w:val="afffffe"/>
        <w:framePr w:h="573" w:hRule="exact" w:hSpace="181" w:vSpace="181" w:wrap="around" w:vAnchor="page" w:hAnchor="page" w:x="1419" w:y="568"/>
        <w:rPr>
          <w:rFonts w:ascii="Times New Roman"/>
        </w:rPr>
      </w:pPr>
      <w:bookmarkStart w:id="0" w:name="_Toc474312250"/>
      <w:r>
        <w:rPr>
          <w:rFonts w:ascii="Times New Roman"/>
        </w:rPr>
        <w:t>ICS 13.040.40</w:t>
      </w:r>
    </w:p>
    <w:p w14:paraId="0D1C25E1" w14:textId="77777777" w:rsidR="008C587D" w:rsidRDefault="00000000">
      <w:pPr>
        <w:pStyle w:val="afffffe"/>
        <w:framePr w:h="573" w:hRule="exact" w:hSpace="181" w:vSpace="181" w:wrap="around" w:vAnchor="page" w:hAnchor="page" w:x="1419" w:y="568"/>
        <w:rPr>
          <w:rFonts w:ascii="Times New Roman"/>
        </w:rPr>
      </w:pPr>
      <w:r>
        <w:rPr>
          <w:rFonts w:ascii="Times New Roman"/>
        </w:rPr>
        <w:t>Z 60</w:t>
      </w:r>
    </w:p>
    <w:p w14:paraId="0BE5D938" w14:textId="77777777" w:rsidR="008C587D" w:rsidRDefault="00000000">
      <w:pPr>
        <w:pStyle w:val="afffffe"/>
        <w:framePr w:h="573" w:hRule="exact" w:hSpace="181" w:vSpace="181" w:wrap="around" w:vAnchor="page" w:hAnchor="page" w:x="1419" w:y="568"/>
        <w:rPr>
          <w:rFonts w:ascii="Times New Roman"/>
        </w:rPr>
      </w:pPr>
      <w:r>
        <w:rPr>
          <w:rFonts w:ascii="Times New Roman"/>
        </w:rPr>
        <w:t>Z 60</w:t>
      </w:r>
    </w:p>
    <w:p w14:paraId="0BCB00D4" w14:textId="77777777" w:rsidR="008C587D" w:rsidRDefault="00000000">
      <w:pPr>
        <w:pStyle w:val="afffffa"/>
        <w:framePr w:h="947" w:hRule="exact" w:hSpace="0" w:vSpace="0" w:wrap="around" w:y="925"/>
      </w:pPr>
      <w:r>
        <w:t>DBXX</w:t>
      </w:r>
    </w:p>
    <w:p w14:paraId="05EB836F" w14:textId="77777777" w:rsidR="008C587D" w:rsidRDefault="00000000">
      <w:pPr>
        <w:pStyle w:val="affffff1"/>
        <w:framePr w:hSpace="0" w:vSpace="0" w:wrap="around" w:y="2212"/>
        <w:spacing w:line="510" w:lineRule="atLeast"/>
        <w:rPr>
          <w:rFonts w:ascii="Times New Roman" w:hAnsi="Times New Roman"/>
          <w:sz w:val="52"/>
        </w:rPr>
      </w:pPr>
      <w:r>
        <w:rPr>
          <w:rFonts w:ascii="Times New Roman" w:hAnsi="Times New Roman"/>
          <w:sz w:val="52"/>
        </w:rPr>
        <w:t>湖北省地方标准</w:t>
      </w:r>
      <w:r>
        <w:rPr>
          <w:rFonts w:ascii="Times New Roman" w:hAnsi="Times New Roman"/>
          <w:sz w:val="52"/>
        </w:rPr>
        <w:t xml:space="preserve">  </w:t>
      </w:r>
    </w:p>
    <w:p w14:paraId="371DF891" w14:textId="77777777" w:rsidR="008C587D" w:rsidRDefault="00000000">
      <w:pPr>
        <w:pStyle w:val="24"/>
        <w:framePr w:wrap="around" w:x="1917" w:y="3346"/>
        <w:spacing w:before="0" w:line="0" w:lineRule="atLeast"/>
        <w:ind w:right="284"/>
        <w:rPr>
          <w:rFonts w:ascii="Times New Roman"/>
        </w:rPr>
      </w:pPr>
      <w:r>
        <w:rPr>
          <w:rFonts w:ascii="Times New Roman"/>
          <w:b/>
        </w:rPr>
        <w:t>DB</w:t>
      </w:r>
      <w:r>
        <w:rPr>
          <w:rFonts w:ascii="Times New Roman"/>
        </w:rPr>
        <w:t xml:space="preserve"> 42/XXXX—XXXX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22"/>
      </w:tblGrid>
      <w:tr w:rsidR="008C587D" w14:paraId="0348C3AB" w14:textId="77777777">
        <w:tc>
          <w:tcPr>
            <w:tcW w:w="9322" w:type="dxa"/>
            <w:tcBorders>
              <w:top w:val="nil"/>
              <w:left w:val="nil"/>
              <w:bottom w:val="nil"/>
              <w:right w:val="nil"/>
            </w:tcBorders>
          </w:tcPr>
          <w:p w14:paraId="13D591D8" w14:textId="77777777" w:rsidR="008C587D" w:rsidRDefault="008C587D">
            <w:pPr>
              <w:pStyle w:val="affe"/>
              <w:rPr>
                <w:rFonts w:ascii="Times New Roman"/>
              </w:rPr>
            </w:pPr>
          </w:p>
        </w:tc>
      </w:tr>
    </w:tbl>
    <w:p w14:paraId="19873371" w14:textId="77777777" w:rsidR="008C587D" w:rsidRDefault="00000000">
      <w:pPr>
        <w:pStyle w:val="afffff0"/>
        <w:framePr w:wrap="around" w:x="1419" w:y="6522"/>
        <w:spacing w:line="567" w:lineRule="exact"/>
        <w:rPr>
          <w:rFonts w:ascii="Times New Roman"/>
        </w:rPr>
      </w:pPr>
      <w:r>
        <w:rPr>
          <w:rFonts w:ascii="Times New Roman"/>
        </w:rPr>
        <w:t>工业炉窑大气污染物排放标准</w:t>
      </w:r>
    </w:p>
    <w:p w14:paraId="72CD31FE" w14:textId="77777777" w:rsidR="008C587D" w:rsidRDefault="008C587D">
      <w:pPr>
        <w:pStyle w:val="afffff0"/>
        <w:framePr w:wrap="around" w:x="1419" w:y="6522"/>
        <w:spacing w:line="567" w:lineRule="exact"/>
        <w:rPr>
          <w:rFonts w:ascii="Times New Roman"/>
        </w:rPr>
      </w:pPr>
    </w:p>
    <w:p w14:paraId="4503DA1B" w14:textId="77777777" w:rsidR="008C587D" w:rsidRDefault="00000000">
      <w:pPr>
        <w:pStyle w:val="afffff"/>
        <w:framePr w:wrap="around" w:x="1419" w:y="6522"/>
        <w:spacing w:line="567" w:lineRule="exact"/>
      </w:pPr>
      <w:r>
        <w:t>Emission</w:t>
      </w:r>
      <w:r>
        <w:rPr>
          <w:rFonts w:eastAsia="宋体"/>
        </w:rPr>
        <w:t xml:space="preserve"> </w:t>
      </w:r>
      <w:r>
        <w:t>standard</w:t>
      </w:r>
      <w:r>
        <w:rPr>
          <w:rFonts w:eastAsia="宋体"/>
        </w:rPr>
        <w:t xml:space="preserve"> </w:t>
      </w:r>
      <w:r>
        <w:t>of</w:t>
      </w:r>
      <w:r>
        <w:rPr>
          <w:rFonts w:eastAsia="宋体"/>
        </w:rPr>
        <w:t xml:space="preserve"> </w:t>
      </w:r>
      <w:r>
        <w:t>air</w:t>
      </w:r>
      <w:r>
        <w:rPr>
          <w:rFonts w:eastAsia="宋体"/>
        </w:rPr>
        <w:t xml:space="preserve"> </w:t>
      </w:r>
      <w:r>
        <w:t>pollutants</w:t>
      </w:r>
      <w:r>
        <w:rPr>
          <w:rFonts w:eastAsia="宋体"/>
        </w:rPr>
        <w:t xml:space="preserve"> </w:t>
      </w:r>
      <w:r>
        <w:t>for</w:t>
      </w:r>
      <w:r>
        <w:rPr>
          <w:rFonts w:eastAsia="宋体"/>
        </w:rPr>
        <w:t xml:space="preserve"> </w:t>
      </w:r>
      <w:r>
        <w:t>industrial</w:t>
      </w:r>
      <w:r>
        <w:rPr>
          <w:rFonts w:eastAsia="宋体"/>
        </w:rPr>
        <w:t xml:space="preserve"> </w:t>
      </w:r>
      <w:r>
        <w:t>furnace and</w:t>
      </w:r>
      <w:r>
        <w:rPr>
          <w:rFonts w:eastAsia="宋体"/>
        </w:rPr>
        <w:t xml:space="preserve"> </w:t>
      </w:r>
      <w:r>
        <w:t>kiln</w:t>
      </w:r>
    </w:p>
    <w:p w14:paraId="3FD308F6" w14:textId="77777777" w:rsidR="008C587D" w:rsidRDefault="008C587D">
      <w:pPr>
        <w:pStyle w:val="afffff"/>
        <w:framePr w:wrap="around" w:x="1419" w:y="6522"/>
      </w:pPr>
    </w:p>
    <w:p w14:paraId="1E0BA654" w14:textId="0216D686" w:rsidR="008C587D" w:rsidRDefault="00000000">
      <w:pPr>
        <w:pStyle w:val="afffff"/>
        <w:framePr w:wrap="around" w:x="1419" w:y="6522"/>
        <w:rPr>
          <w:b/>
        </w:rPr>
      </w:pPr>
      <w:r>
        <w:rPr>
          <w:rFonts w:eastAsia="宋体"/>
          <w:sz w:val="48"/>
        </w:rPr>
        <w:t>(</w:t>
      </w:r>
      <w:r w:rsidR="00466310">
        <w:rPr>
          <w:rFonts w:eastAsia="宋体" w:hint="eastAsia"/>
          <w:sz w:val="48"/>
        </w:rPr>
        <w:t>征求意见稿</w:t>
      </w:r>
      <w:r>
        <w:rPr>
          <w:rFonts w:eastAsia="宋体"/>
          <w:sz w:val="48"/>
        </w:rPr>
        <w:t>)</w:t>
      </w:r>
    </w:p>
    <w:p w14:paraId="3FF899A4" w14:textId="77777777" w:rsidR="008C587D" w:rsidRDefault="00000000">
      <w:pPr>
        <w:pStyle w:val="affffff6"/>
        <w:framePr w:wrap="around" w:hAnchor="page" w:x="1695" w:y="13936"/>
      </w:pPr>
      <w:r>
        <w:t>20XX-XX-XX</w:t>
      </w:r>
      <w:r>
        <w:t>发布</w:t>
      </w:r>
      <w:r>
        <w:rPr>
          <w:noProof/>
        </w:rPr>
        <mc:AlternateContent>
          <mc:Choice Requires="wps">
            <w:drawing>
              <wp:anchor distT="0" distB="0" distL="114300" distR="114300" simplePos="0" relativeHeight="251659264" behindDoc="0" locked="1" layoutInCell="1" allowOverlap="1">
                <wp:simplePos x="0" y="0"/>
                <wp:positionH relativeFrom="page">
                  <wp:posOffset>900430</wp:posOffset>
                </wp:positionH>
                <wp:positionV relativeFrom="page">
                  <wp:posOffset>9251950</wp:posOffset>
                </wp:positionV>
                <wp:extent cx="6120130" cy="0"/>
                <wp:effectExtent l="5080" t="12700" r="8890" b="6350"/>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39B36C9" id="直线 10"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728.5pt" to="552.8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">
                <w10:wrap anchorx="page" anchory="page"/>
                <w10:anchorlock/>
              </v:line>
            </w:pict>
          </mc:Fallback>
        </mc:AlternateContent>
      </w:r>
    </w:p>
    <w:p w14:paraId="3F2AFA1A" w14:textId="77777777" w:rsidR="008C587D" w:rsidRDefault="00000000">
      <w:pPr>
        <w:pStyle w:val="affffff6"/>
        <w:framePr w:wrap="around" w:hAnchor="page" w:x="7306" w:y="13962"/>
        <w:jc w:val="right"/>
      </w:pPr>
      <w:r>
        <w:t>20XX-XX-XX</w:t>
      </w:r>
      <w:r>
        <w:t>实施</w:t>
      </w:r>
    </w:p>
    <w:p w14:paraId="6EC982E5" w14:textId="77777777" w:rsidR="008C587D" w:rsidRDefault="00000000">
      <w:pPr>
        <w:pStyle w:val="affffff8"/>
        <w:framePr w:wrap="around" w:hAnchor="page" w:x="7306" w:y="13962"/>
        <w:jc w:val="left"/>
      </w:pPr>
      <w:r>
        <w:t>实施</w:t>
      </w:r>
    </w:p>
    <w:p w14:paraId="43AF8806" w14:textId="77777777" w:rsidR="008C587D" w:rsidRDefault="00000000">
      <w:pPr>
        <w:pStyle w:val="afffffffc"/>
        <w:framePr w:w="1597" w:h="451" w:hRule="exact" w:wrap="around" w:x="7937" w:y="15186"/>
        <w:spacing w:line="240" w:lineRule="auto"/>
        <w:ind w:left="567"/>
        <w:jc w:val="left"/>
        <w:rPr>
          <w:rFonts w:ascii="Times New Roman"/>
          <w:spacing w:val="85"/>
        </w:rPr>
      </w:pPr>
      <w:r>
        <w:rPr>
          <w:rFonts w:ascii="Times New Roman"/>
          <w:noProof/>
          <w:spacing w:val="85"/>
          <w:w w:val="100"/>
        </w:rPr>
        <mc:AlternateContent>
          <mc:Choice Requires="wps">
            <w:drawing>
              <wp:anchor distT="0" distB="0" distL="114300" distR="114300" simplePos="0" relativeHeight="251657216" behindDoc="1" locked="0" layoutInCell="1" allowOverlap="1">
                <wp:simplePos x="0" y="0"/>
                <wp:positionH relativeFrom="column">
                  <wp:posOffset>1810385</wp:posOffset>
                </wp:positionH>
                <wp:positionV relativeFrom="paragraph">
                  <wp:posOffset>-3942715</wp:posOffset>
                </wp:positionV>
                <wp:extent cx="1270000" cy="304800"/>
                <wp:effectExtent l="1270" t="381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61DF2259" id="LB" o:spid="_x0000_s1026" style="position:absolute;left:0;text-align:left;margin-left:142.55pt;margin-top:-310.45pt;width:100pt;height:2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" stroked="f"/>
            </w:pict>
          </mc:Fallback>
        </mc:AlternateContent>
      </w:r>
      <w:r>
        <w:rPr>
          <w:rFonts w:ascii="Times New Roman"/>
          <w:noProof/>
          <w:spacing w:val="85"/>
          <w:w w:val="100"/>
        </w:rPr>
        <mc:AlternateContent>
          <mc:Choice Requires="wps">
            <w:drawing>
              <wp:anchor distT="0" distB="0" distL="114300" distR="114300" simplePos="0" relativeHeight="251656192" behindDoc="1" locked="0" layoutInCell="1" allowOverlap="1">
                <wp:simplePos x="0" y="0"/>
                <wp:positionH relativeFrom="column">
                  <wp:posOffset>4413885</wp:posOffset>
                </wp:positionH>
                <wp:positionV relativeFrom="paragraph">
                  <wp:posOffset>-7435215</wp:posOffset>
                </wp:positionV>
                <wp:extent cx="1143000" cy="228600"/>
                <wp:effectExtent l="4445" t="0" r="0" b="254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70C77DCB" id="DT" o:spid="_x0000_s1026" style="position:absolute;left:0;text-align:left;margin-left:347.55pt;margin-top:-585.45pt;width:90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" stroked="f"/>
            </w:pict>
          </mc:Fallback>
        </mc:AlternateContent>
      </w:r>
      <w:r>
        <w:rPr>
          <w:rFonts w:ascii="Times New Roman"/>
          <w:spacing w:val="85"/>
          <w:w w:val="100"/>
        </w:rPr>
        <w:t>发布</w:t>
      </w:r>
    </w:p>
    <w:p w14:paraId="40021955" w14:textId="77777777" w:rsidR="008C587D" w:rsidRDefault="00000000">
      <w:pPr>
        <w:pStyle w:val="afffffffc"/>
        <w:framePr w:w="4258" w:h="686" w:hRule="exact" w:hSpace="0" w:vSpace="0" w:wrap="around" w:x="3823" w:y="15021"/>
        <w:shd w:val="solid" w:color="FFFFFF" w:fill="FFFFFF"/>
        <w:ind w:rightChars="25" w:right="53"/>
        <w:jc w:val="distribute"/>
        <w:rPr>
          <w:rFonts w:ascii="Times New Roman"/>
        </w:rPr>
      </w:pPr>
      <w:r>
        <w:rPr>
          <w:rFonts w:ascii="Times New Roman"/>
        </w:rPr>
        <w:t>湖北省生态环境厅</w:t>
      </w:r>
    </w:p>
    <w:p w14:paraId="2B92B2D6" w14:textId="77777777" w:rsidR="008C587D" w:rsidRDefault="00000000">
      <w:pPr>
        <w:pStyle w:val="afffffffc"/>
        <w:framePr w:w="4258" w:h="686" w:hRule="exact" w:hSpace="0" w:vSpace="0" w:wrap="around" w:x="3823" w:y="15021"/>
        <w:shd w:val="solid" w:color="FFFFFF" w:fill="FFFFFF"/>
        <w:ind w:rightChars="25" w:right="53"/>
        <w:jc w:val="distribute"/>
        <w:rPr>
          <w:rFonts w:ascii="Times New Roman"/>
        </w:rPr>
      </w:pPr>
      <w:r>
        <w:rPr>
          <w:rFonts w:ascii="Times New Roman"/>
        </w:rPr>
        <w:t>湖北省市场监督管理局</w:t>
      </w:r>
    </w:p>
    <w:p w14:paraId="295A48EC" w14:textId="77777777" w:rsidR="008C587D" w:rsidRDefault="00000000">
      <w:pPr>
        <w:pStyle w:val="affe"/>
        <w:tabs>
          <w:tab w:val="left" w:pos="426"/>
        </w:tabs>
        <w:rPr>
          <w:rFonts w:ascii="Times New Roman"/>
        </w:rPr>
        <w:sectPr w:rsidR="008C587D">
          <w:headerReference w:type="even" r:id="rId9"/>
          <w:footerReference w:type="even" r:id="rId10"/>
          <w:pgSz w:w="11906" w:h="16838"/>
          <w:pgMar w:top="567" w:right="850" w:bottom="1134" w:left="1418" w:header="1417" w:footer="1134" w:gutter="0"/>
          <w:pgNumType w:start="1"/>
          <w:cols w:space="720"/>
          <w:docGrid w:type="lines" w:linePitch="312"/>
        </w:sectPr>
      </w:pPr>
      <w:r>
        <w:rPr>
          <w:rFonts w:ascii="Times New Roman"/>
          <w:noProof/>
        </w:rPr>
        <mc:AlternateContent>
          <mc:Choice Requires="wps">
            <w:drawing>
              <wp:anchor distT="0" distB="0" distL="114300" distR="114300" simplePos="0" relativeHeight="251658240" behindDoc="0" locked="1" layoutInCell="1" allowOverlap="1">
                <wp:simplePos x="0" y="0"/>
                <wp:positionH relativeFrom="page">
                  <wp:posOffset>900430</wp:posOffset>
                </wp:positionH>
                <wp:positionV relativeFrom="page">
                  <wp:posOffset>2700655</wp:posOffset>
                </wp:positionV>
                <wp:extent cx="6120130" cy="0"/>
                <wp:effectExtent l="5080" t="5080" r="8890" b="1397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C782F26" id="直线 10"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">
                <w10:wrap anchorx="page" anchory="page"/>
                <w10:anchorlock/>
              </v:line>
            </w:pict>
          </mc:Fallback>
        </mc:AlternateContent>
      </w:r>
    </w:p>
    <w:p w14:paraId="772D83F4" w14:textId="77777777" w:rsidR="008C587D" w:rsidRDefault="00000000">
      <w:pPr>
        <w:pStyle w:val="afffffff7"/>
        <w:spacing w:before="567" w:after="680" w:line="0" w:lineRule="atLeast"/>
        <w:rPr>
          <w:rFonts w:ascii="Times New Roman" w:eastAsia="宋体"/>
        </w:rPr>
      </w:pPr>
      <w:bookmarkStart w:id="1" w:name="_Toc72917387"/>
      <w:bookmarkStart w:id="2" w:name="_Toc72917445"/>
      <w:bookmarkStart w:id="3" w:name="_Toc535861166"/>
      <w:r>
        <w:rPr>
          <w:rFonts w:ascii="Times New Roman"/>
        </w:rPr>
        <w:lastRenderedPageBreak/>
        <w:t>目</w:t>
      </w:r>
      <w:bookmarkStart w:id="4" w:name="BKML"/>
      <w:r>
        <w:rPr>
          <w:rFonts w:ascii="Times New Roman"/>
        </w:rPr>
        <w:t>  </w:t>
      </w:r>
      <w:r>
        <w:rPr>
          <w:rFonts w:ascii="Times New Roman"/>
        </w:rPr>
        <w:t>次</w:t>
      </w:r>
      <w:bookmarkEnd w:id="0"/>
      <w:bookmarkEnd w:id="1"/>
      <w:bookmarkEnd w:id="2"/>
      <w:bookmarkEnd w:id="3"/>
      <w:bookmarkEnd w:id="4"/>
      <w:r>
        <w:rPr>
          <w:rFonts w:ascii="Times New Roman" w:eastAsia="宋体"/>
          <w:sz w:val="21"/>
          <w:szCs w:val="21"/>
        </w:rPr>
        <w:fldChar w:fldCharType="begin"/>
      </w:r>
      <w:r>
        <w:rPr>
          <w:rFonts w:ascii="Times New Roman" w:eastAsia="宋体"/>
          <w:sz w:val="21"/>
          <w:szCs w:val="21"/>
        </w:rPr>
        <w:instrText xml:space="preserve"> TOC \o "1-3" \h \z \u </w:instrText>
      </w:r>
      <w:r>
        <w:rPr>
          <w:rFonts w:ascii="Times New Roman" w:eastAsia="宋体"/>
          <w:sz w:val="21"/>
          <w:szCs w:val="21"/>
        </w:rPr>
        <w:fldChar w:fldCharType="separate"/>
      </w:r>
    </w:p>
    <w:p w14:paraId="282C1975" w14:textId="77777777" w:rsidR="008C587D" w:rsidRDefault="00000000">
      <w:pPr>
        <w:pStyle w:val="TOC1"/>
        <w:rPr>
          <w:rFonts w:ascii="Times New Roman" w:hAnsi="Times New Roman"/>
          <w:szCs w:val="22"/>
        </w:rPr>
      </w:pPr>
      <w:hyperlink w:anchor="_Toc72917446" w:history="1">
        <w:r>
          <w:rPr>
            <w:rStyle w:val="afffa"/>
            <w:rFonts w:ascii="Times New Roman" w:hAnsi="Times New Roman"/>
            <w:color w:val="auto"/>
          </w:rPr>
          <w:t>前</w:t>
        </w:r>
        <w:r>
          <w:rPr>
            <w:rStyle w:val="afffa"/>
            <w:rFonts w:ascii="Times New Roman" w:hAnsi="Times New Roman"/>
            <w:color w:val="auto"/>
          </w:rPr>
          <w:t>  </w:t>
        </w:r>
        <w:r>
          <w:rPr>
            <w:rStyle w:val="afffa"/>
            <w:rFonts w:ascii="Times New Roman" w:hAnsi="Times New Roman"/>
            <w:color w:val="auto"/>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_Toc72917446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14:paraId="3ED9740C" w14:textId="77777777" w:rsidR="008C587D" w:rsidRDefault="00000000">
      <w:pPr>
        <w:pStyle w:val="TOC2"/>
        <w:rPr>
          <w:rFonts w:ascii="Times New Roman"/>
          <w:szCs w:val="22"/>
        </w:rPr>
      </w:pPr>
      <w:hyperlink w:anchor="_Toc72917447" w:history="1">
        <w:r>
          <w:rPr>
            <w:rStyle w:val="afffa"/>
            <w:rFonts w:ascii="Times New Roman"/>
            <w:color w:val="auto"/>
          </w:rPr>
          <w:t xml:space="preserve">1 </w:t>
        </w:r>
        <w:r>
          <w:rPr>
            <w:rStyle w:val="afffa"/>
            <w:rFonts w:ascii="Times New Roman"/>
            <w:color w:val="auto"/>
          </w:rPr>
          <w:t>适用范围</w:t>
        </w:r>
        <w:r>
          <w:rPr>
            <w:rFonts w:ascii="Times New Roman"/>
          </w:rPr>
          <w:tab/>
        </w:r>
        <w:r>
          <w:rPr>
            <w:rFonts w:ascii="Times New Roman"/>
          </w:rPr>
          <w:fldChar w:fldCharType="begin"/>
        </w:r>
        <w:r>
          <w:rPr>
            <w:rFonts w:ascii="Times New Roman"/>
          </w:rPr>
          <w:instrText xml:space="preserve"> PAGEREF _Toc72917447 \h </w:instrText>
        </w:r>
        <w:r>
          <w:rPr>
            <w:rFonts w:ascii="Times New Roman"/>
          </w:rPr>
        </w:r>
        <w:r>
          <w:rPr>
            <w:rFonts w:ascii="Times New Roman"/>
          </w:rPr>
          <w:fldChar w:fldCharType="separate"/>
        </w:r>
        <w:r>
          <w:rPr>
            <w:rFonts w:ascii="Times New Roman"/>
          </w:rPr>
          <w:t>1</w:t>
        </w:r>
        <w:r>
          <w:rPr>
            <w:rFonts w:ascii="Times New Roman"/>
          </w:rPr>
          <w:fldChar w:fldCharType="end"/>
        </w:r>
      </w:hyperlink>
    </w:p>
    <w:p w14:paraId="3745C255" w14:textId="77777777" w:rsidR="008C587D" w:rsidRDefault="00000000">
      <w:pPr>
        <w:pStyle w:val="TOC2"/>
        <w:rPr>
          <w:rFonts w:ascii="Times New Roman"/>
          <w:szCs w:val="22"/>
        </w:rPr>
      </w:pPr>
      <w:hyperlink w:anchor="_Toc72917448" w:history="1">
        <w:r>
          <w:rPr>
            <w:rStyle w:val="afffa"/>
            <w:rFonts w:ascii="Times New Roman"/>
            <w:color w:val="auto"/>
          </w:rPr>
          <w:t xml:space="preserve">2 </w:t>
        </w:r>
        <w:r>
          <w:rPr>
            <w:rStyle w:val="afffa"/>
            <w:rFonts w:ascii="Times New Roman"/>
            <w:color w:val="auto"/>
          </w:rPr>
          <w:t>规范性引用文件</w:t>
        </w:r>
        <w:r>
          <w:rPr>
            <w:rFonts w:ascii="Times New Roman"/>
          </w:rPr>
          <w:tab/>
        </w:r>
        <w:r>
          <w:rPr>
            <w:rFonts w:ascii="Times New Roman"/>
          </w:rPr>
          <w:fldChar w:fldCharType="begin"/>
        </w:r>
        <w:r>
          <w:rPr>
            <w:rFonts w:ascii="Times New Roman"/>
          </w:rPr>
          <w:instrText xml:space="preserve"> PAGEREF _Toc72917448 \h </w:instrText>
        </w:r>
        <w:r>
          <w:rPr>
            <w:rFonts w:ascii="Times New Roman"/>
          </w:rPr>
        </w:r>
        <w:r>
          <w:rPr>
            <w:rFonts w:ascii="Times New Roman"/>
          </w:rPr>
          <w:fldChar w:fldCharType="separate"/>
        </w:r>
        <w:r>
          <w:rPr>
            <w:rFonts w:ascii="Times New Roman"/>
          </w:rPr>
          <w:t>1</w:t>
        </w:r>
        <w:r>
          <w:rPr>
            <w:rFonts w:ascii="Times New Roman"/>
          </w:rPr>
          <w:fldChar w:fldCharType="end"/>
        </w:r>
      </w:hyperlink>
    </w:p>
    <w:p w14:paraId="0A3D05C8" w14:textId="77777777" w:rsidR="008C587D" w:rsidRDefault="00000000">
      <w:pPr>
        <w:pStyle w:val="TOC2"/>
        <w:rPr>
          <w:rFonts w:ascii="Times New Roman"/>
          <w:szCs w:val="22"/>
        </w:rPr>
      </w:pPr>
      <w:hyperlink w:anchor="_Toc72917449" w:history="1">
        <w:r>
          <w:rPr>
            <w:rStyle w:val="afffa"/>
            <w:rFonts w:ascii="Times New Roman"/>
            <w:color w:val="auto"/>
          </w:rPr>
          <w:t xml:space="preserve">3 </w:t>
        </w:r>
        <w:r>
          <w:rPr>
            <w:rStyle w:val="afffa"/>
            <w:rFonts w:ascii="Times New Roman"/>
            <w:color w:val="auto"/>
          </w:rPr>
          <w:t>术语和定义</w:t>
        </w:r>
        <w:r>
          <w:rPr>
            <w:rFonts w:ascii="Times New Roman"/>
          </w:rPr>
          <w:tab/>
        </w:r>
        <w:r>
          <w:rPr>
            <w:rFonts w:ascii="Times New Roman"/>
          </w:rPr>
          <w:fldChar w:fldCharType="begin"/>
        </w:r>
        <w:r>
          <w:rPr>
            <w:rFonts w:ascii="Times New Roman"/>
          </w:rPr>
          <w:instrText xml:space="preserve"> PAGEREF _Toc72917449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14:paraId="62138765" w14:textId="77777777" w:rsidR="008C587D" w:rsidRDefault="00000000">
      <w:pPr>
        <w:pStyle w:val="TOC2"/>
        <w:rPr>
          <w:rFonts w:ascii="Times New Roman"/>
          <w:szCs w:val="22"/>
        </w:rPr>
      </w:pPr>
      <w:hyperlink w:anchor="_Toc72917458" w:history="1">
        <w:r>
          <w:rPr>
            <w:rStyle w:val="afffa"/>
            <w:rFonts w:ascii="Times New Roman"/>
            <w:color w:val="auto"/>
          </w:rPr>
          <w:t xml:space="preserve">4 </w:t>
        </w:r>
        <w:r>
          <w:rPr>
            <w:rStyle w:val="afffa"/>
            <w:rFonts w:ascii="Times New Roman"/>
            <w:color w:val="auto"/>
          </w:rPr>
          <w:t>大气污染物排放控制要求</w:t>
        </w:r>
        <w:r>
          <w:rPr>
            <w:rFonts w:ascii="Times New Roman"/>
          </w:rPr>
          <w:tab/>
        </w:r>
        <w:r>
          <w:rPr>
            <w:rFonts w:ascii="Times New Roman"/>
          </w:rPr>
          <w:fldChar w:fldCharType="begin"/>
        </w:r>
        <w:r>
          <w:rPr>
            <w:rFonts w:ascii="Times New Roman"/>
          </w:rPr>
          <w:instrText xml:space="preserve"> PAGEREF _Toc72917458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23E214F" w14:textId="77777777" w:rsidR="008C587D" w:rsidRDefault="00000000">
      <w:pPr>
        <w:pStyle w:val="TOC2"/>
        <w:rPr>
          <w:rFonts w:ascii="Times New Roman"/>
          <w:szCs w:val="22"/>
        </w:rPr>
      </w:pPr>
      <w:hyperlink w:anchor="_Toc72917462" w:history="1">
        <w:r>
          <w:rPr>
            <w:rStyle w:val="afffa"/>
            <w:rFonts w:ascii="Times New Roman"/>
            <w:color w:val="auto"/>
          </w:rPr>
          <w:t xml:space="preserve">5 </w:t>
        </w:r>
        <w:r>
          <w:rPr>
            <w:rStyle w:val="afffa"/>
            <w:rFonts w:ascii="Times New Roman"/>
            <w:color w:val="auto"/>
          </w:rPr>
          <w:t>大气污染物监测要求</w:t>
        </w:r>
        <w:r>
          <w:rPr>
            <w:rFonts w:ascii="Times New Roman"/>
          </w:rPr>
          <w:tab/>
        </w:r>
        <w:r>
          <w:rPr>
            <w:rFonts w:ascii="Times New Roman"/>
          </w:rPr>
          <w:fldChar w:fldCharType="begin"/>
        </w:r>
        <w:r>
          <w:rPr>
            <w:rFonts w:ascii="Times New Roman"/>
          </w:rPr>
          <w:instrText xml:space="preserve"> PAGEREF _Toc72917462 \h </w:instrText>
        </w:r>
        <w:r>
          <w:rPr>
            <w:rFonts w:ascii="Times New Roman"/>
          </w:rPr>
        </w:r>
        <w:r>
          <w:rPr>
            <w:rFonts w:ascii="Times New Roman"/>
          </w:rPr>
          <w:fldChar w:fldCharType="separate"/>
        </w:r>
        <w:r>
          <w:rPr>
            <w:rFonts w:ascii="Times New Roman"/>
          </w:rPr>
          <w:t>4</w:t>
        </w:r>
        <w:r>
          <w:rPr>
            <w:rFonts w:ascii="Times New Roman"/>
          </w:rPr>
          <w:fldChar w:fldCharType="end"/>
        </w:r>
      </w:hyperlink>
    </w:p>
    <w:p w14:paraId="44909197" w14:textId="77777777" w:rsidR="008C587D" w:rsidRDefault="00000000">
      <w:pPr>
        <w:pStyle w:val="TOC2"/>
        <w:rPr>
          <w:rFonts w:ascii="Times New Roman"/>
          <w:szCs w:val="22"/>
        </w:rPr>
      </w:pPr>
      <w:hyperlink w:anchor="_Toc72917468" w:history="1">
        <w:r>
          <w:rPr>
            <w:rStyle w:val="afffa"/>
            <w:rFonts w:ascii="Times New Roman"/>
            <w:color w:val="auto"/>
          </w:rPr>
          <w:t xml:space="preserve">6 </w:t>
        </w:r>
        <w:r>
          <w:rPr>
            <w:rStyle w:val="afffa"/>
            <w:rFonts w:ascii="Times New Roman"/>
            <w:color w:val="auto"/>
          </w:rPr>
          <w:t>达标判定</w:t>
        </w:r>
        <w:r>
          <w:rPr>
            <w:rFonts w:ascii="Times New Roman"/>
          </w:rPr>
          <w:tab/>
        </w:r>
        <w:r>
          <w:rPr>
            <w:rFonts w:ascii="Times New Roman"/>
          </w:rPr>
          <w:fldChar w:fldCharType="begin"/>
        </w:r>
        <w:r>
          <w:rPr>
            <w:rFonts w:ascii="Times New Roman"/>
          </w:rPr>
          <w:instrText xml:space="preserve"> PAGEREF _Toc72917468 \h </w:instrText>
        </w:r>
        <w:r>
          <w:rPr>
            <w:rFonts w:ascii="Times New Roman"/>
          </w:rPr>
        </w:r>
        <w:r>
          <w:rPr>
            <w:rFonts w:ascii="Times New Roman"/>
          </w:rPr>
          <w:fldChar w:fldCharType="separate"/>
        </w:r>
        <w:r>
          <w:rPr>
            <w:rFonts w:ascii="Times New Roman"/>
          </w:rPr>
          <w:t>7</w:t>
        </w:r>
        <w:r>
          <w:rPr>
            <w:rFonts w:ascii="Times New Roman"/>
          </w:rPr>
          <w:fldChar w:fldCharType="end"/>
        </w:r>
      </w:hyperlink>
    </w:p>
    <w:p w14:paraId="792E290A" w14:textId="77777777" w:rsidR="008C587D" w:rsidRDefault="00000000">
      <w:pPr>
        <w:pStyle w:val="TOC2"/>
        <w:rPr>
          <w:rFonts w:ascii="Times New Roman"/>
          <w:szCs w:val="22"/>
        </w:rPr>
      </w:pPr>
      <w:hyperlink w:anchor="_Toc72917472" w:history="1">
        <w:r>
          <w:rPr>
            <w:rStyle w:val="afffa"/>
            <w:rFonts w:ascii="Times New Roman"/>
            <w:color w:val="auto"/>
          </w:rPr>
          <w:t xml:space="preserve">7 </w:t>
        </w:r>
        <w:r>
          <w:rPr>
            <w:rStyle w:val="afffa"/>
            <w:rFonts w:ascii="Times New Roman"/>
            <w:color w:val="auto"/>
          </w:rPr>
          <w:t>实施与监督</w:t>
        </w:r>
        <w:r>
          <w:rPr>
            <w:rFonts w:ascii="Times New Roman"/>
          </w:rPr>
          <w:tab/>
        </w:r>
        <w:r>
          <w:rPr>
            <w:rFonts w:ascii="Times New Roman"/>
          </w:rPr>
          <w:fldChar w:fldCharType="begin"/>
        </w:r>
        <w:r>
          <w:rPr>
            <w:rFonts w:ascii="Times New Roman"/>
          </w:rPr>
          <w:instrText xml:space="preserve"> PAGEREF _Toc72917472 \h </w:instrText>
        </w:r>
        <w:r>
          <w:rPr>
            <w:rFonts w:ascii="Times New Roman"/>
          </w:rPr>
        </w:r>
        <w:r>
          <w:rPr>
            <w:rFonts w:ascii="Times New Roman"/>
          </w:rPr>
          <w:fldChar w:fldCharType="separate"/>
        </w:r>
        <w:r>
          <w:rPr>
            <w:rFonts w:ascii="Times New Roman"/>
          </w:rPr>
          <w:t>7</w:t>
        </w:r>
        <w:r>
          <w:rPr>
            <w:rFonts w:ascii="Times New Roman"/>
          </w:rPr>
          <w:fldChar w:fldCharType="end"/>
        </w:r>
      </w:hyperlink>
    </w:p>
    <w:p w14:paraId="12364711" w14:textId="77777777" w:rsidR="008C587D" w:rsidRDefault="00000000">
      <w:pPr>
        <w:pStyle w:val="TOC1"/>
        <w:spacing w:beforeLines="25" w:before="78" w:afterLines="25" w:after="78"/>
        <w:jc w:val="left"/>
        <w:rPr>
          <w:rFonts w:ascii="Times New Roman" w:hAnsi="Times New Roman"/>
          <w:szCs w:val="21"/>
        </w:rPr>
        <w:sectPr w:rsidR="008C587D">
          <w:headerReference w:type="default" r:id="rId11"/>
          <w:footerReference w:type="default" r:id="rId12"/>
          <w:pgSz w:w="11906" w:h="16838"/>
          <w:pgMar w:top="1418" w:right="1134" w:bottom="1134" w:left="1418" w:header="1418" w:footer="1134" w:gutter="0"/>
          <w:pgNumType w:fmt="upperRoman" w:start="1"/>
          <w:cols w:space="720"/>
          <w:formProt w:val="0"/>
          <w:docGrid w:type="lines" w:linePitch="312"/>
        </w:sectPr>
      </w:pPr>
      <w:r>
        <w:rPr>
          <w:rFonts w:ascii="Times New Roman" w:hAnsi="Times New Roman"/>
          <w:szCs w:val="21"/>
        </w:rPr>
        <w:fldChar w:fldCharType="end"/>
      </w:r>
      <w:r>
        <w:rPr>
          <w:rFonts w:ascii="Times New Roman" w:hAnsi="Times New Roman"/>
          <w:szCs w:val="21"/>
        </w:rPr>
        <w:t xml:space="preserve"> </w:t>
      </w:r>
    </w:p>
    <w:p w14:paraId="672193A9" w14:textId="77777777" w:rsidR="008C587D" w:rsidRDefault="00000000">
      <w:pPr>
        <w:pStyle w:val="afffffff"/>
        <w:tabs>
          <w:tab w:val="center" w:pos="4677"/>
          <w:tab w:val="left" w:pos="5805"/>
        </w:tabs>
        <w:spacing w:before="567" w:after="680" w:line="0" w:lineRule="atLeast"/>
        <w:rPr>
          <w:rFonts w:ascii="Times New Roman"/>
        </w:rPr>
      </w:pPr>
      <w:bookmarkStart w:id="5" w:name="_Toc503879134"/>
      <w:bookmarkStart w:id="6" w:name="_Toc72917388"/>
      <w:bookmarkStart w:id="7" w:name="_Toc72917446"/>
      <w:bookmarkStart w:id="8" w:name="_Toc535861167"/>
      <w:r>
        <w:rPr>
          <w:rFonts w:ascii="Times New Roman"/>
        </w:rPr>
        <w:lastRenderedPageBreak/>
        <w:t>前</w:t>
      </w:r>
      <w:r>
        <w:rPr>
          <w:rFonts w:ascii="Times New Roman"/>
        </w:rPr>
        <w:t>  </w:t>
      </w:r>
      <w:r>
        <w:rPr>
          <w:rFonts w:ascii="Times New Roman"/>
        </w:rPr>
        <w:t>言</w:t>
      </w:r>
      <w:bookmarkEnd w:id="5"/>
      <w:bookmarkEnd w:id="6"/>
      <w:bookmarkEnd w:id="7"/>
      <w:bookmarkEnd w:id="8"/>
    </w:p>
    <w:p w14:paraId="0E2AB5CE" w14:textId="77777777" w:rsidR="008C587D" w:rsidRDefault="00000000">
      <w:pPr>
        <w:pStyle w:val="affe"/>
        <w:widowControl w:val="0"/>
        <w:overflowPunct w:val="0"/>
        <w:snapToGrid w:val="0"/>
        <w:spacing w:line="360" w:lineRule="auto"/>
        <w:rPr>
          <w:rFonts w:ascii="Times New Roman"/>
          <w:szCs w:val="21"/>
        </w:rPr>
      </w:pPr>
      <w:r>
        <w:rPr>
          <w:rFonts w:ascii="Times New Roman" w:hint="eastAsia"/>
          <w:szCs w:val="21"/>
        </w:rPr>
        <w:t>为贯彻</w:t>
      </w:r>
      <w:r>
        <w:rPr>
          <w:rFonts w:ascii="Times New Roman"/>
          <w:szCs w:val="21"/>
        </w:rPr>
        <w:t>《</w:t>
      </w:r>
      <w:r>
        <w:rPr>
          <w:rFonts w:ascii="Times New Roman" w:hint="eastAsia"/>
          <w:szCs w:val="21"/>
        </w:rPr>
        <w:t>中华人民</w:t>
      </w:r>
      <w:r>
        <w:rPr>
          <w:rFonts w:ascii="Times New Roman"/>
          <w:szCs w:val="21"/>
        </w:rPr>
        <w:t>共和国环境保护法》</w:t>
      </w:r>
      <w:r>
        <w:rPr>
          <w:rFonts w:ascii="Times New Roman" w:hint="eastAsia"/>
          <w:szCs w:val="21"/>
        </w:rPr>
        <w:t>、</w:t>
      </w:r>
      <w:r>
        <w:rPr>
          <w:rFonts w:ascii="Times New Roman"/>
          <w:szCs w:val="21"/>
        </w:rPr>
        <w:t>《</w:t>
      </w:r>
      <w:r>
        <w:rPr>
          <w:rFonts w:ascii="Times New Roman" w:hint="eastAsia"/>
          <w:szCs w:val="21"/>
        </w:rPr>
        <w:t>中华人民</w:t>
      </w:r>
      <w:r>
        <w:rPr>
          <w:rFonts w:ascii="Times New Roman"/>
          <w:szCs w:val="21"/>
        </w:rPr>
        <w:t>共和国大气污染防治法》</w:t>
      </w:r>
      <w:r>
        <w:rPr>
          <w:rFonts w:ascii="Times New Roman" w:hint="eastAsia"/>
          <w:szCs w:val="21"/>
        </w:rPr>
        <w:t>和</w:t>
      </w:r>
      <w:r>
        <w:rPr>
          <w:rFonts w:ascii="Times New Roman"/>
          <w:szCs w:val="21"/>
        </w:rPr>
        <w:t>《</w:t>
      </w:r>
      <w:r>
        <w:rPr>
          <w:rFonts w:ascii="Times New Roman" w:hint="eastAsia"/>
          <w:szCs w:val="21"/>
        </w:rPr>
        <w:t>湖北省大气污染</w:t>
      </w:r>
      <w:r>
        <w:rPr>
          <w:rFonts w:ascii="Times New Roman"/>
          <w:szCs w:val="21"/>
        </w:rPr>
        <w:t>防治条例》</w:t>
      </w:r>
      <w:r>
        <w:rPr>
          <w:rFonts w:ascii="Times New Roman" w:hint="eastAsia"/>
          <w:szCs w:val="21"/>
        </w:rPr>
        <w:t>等</w:t>
      </w:r>
      <w:r>
        <w:rPr>
          <w:rFonts w:ascii="Times New Roman"/>
          <w:szCs w:val="21"/>
        </w:rPr>
        <w:t>法律</w:t>
      </w:r>
      <w:r>
        <w:rPr>
          <w:rFonts w:ascii="Times New Roman" w:hint="eastAsia"/>
          <w:szCs w:val="21"/>
        </w:rPr>
        <w:t>、</w:t>
      </w:r>
      <w:r>
        <w:rPr>
          <w:rFonts w:ascii="Times New Roman"/>
          <w:szCs w:val="21"/>
        </w:rPr>
        <w:t>法规</w:t>
      </w:r>
      <w:r>
        <w:rPr>
          <w:rFonts w:ascii="Times New Roman" w:hint="eastAsia"/>
          <w:szCs w:val="21"/>
        </w:rPr>
        <w:t>，</w:t>
      </w:r>
      <w:r>
        <w:rPr>
          <w:rFonts w:ascii="Times New Roman"/>
          <w:szCs w:val="21"/>
        </w:rPr>
        <w:t>加强</w:t>
      </w:r>
      <w:r>
        <w:rPr>
          <w:rFonts w:ascii="Times New Roman" w:hint="eastAsia"/>
          <w:szCs w:val="21"/>
        </w:rPr>
        <w:t>对工业炉窑</w:t>
      </w:r>
      <w:r>
        <w:rPr>
          <w:rFonts w:ascii="Times New Roman"/>
          <w:szCs w:val="21"/>
        </w:rPr>
        <w:t>大气</w:t>
      </w:r>
      <w:r>
        <w:rPr>
          <w:rFonts w:ascii="Times New Roman" w:hint="eastAsia"/>
          <w:szCs w:val="21"/>
        </w:rPr>
        <w:t>污染物</w:t>
      </w:r>
      <w:r>
        <w:rPr>
          <w:rFonts w:ascii="Times New Roman"/>
          <w:szCs w:val="21"/>
        </w:rPr>
        <w:t>的排放控制，持续改善环境质量，结合湖北省实际情况制定本标准。</w:t>
      </w:r>
    </w:p>
    <w:p w14:paraId="178D5989" w14:textId="77777777" w:rsidR="008C587D" w:rsidRDefault="00000000">
      <w:pPr>
        <w:pStyle w:val="affe"/>
        <w:widowControl w:val="0"/>
        <w:overflowPunct w:val="0"/>
        <w:snapToGrid w:val="0"/>
        <w:spacing w:line="360" w:lineRule="auto"/>
        <w:rPr>
          <w:rFonts w:ascii="Times New Roman"/>
          <w:szCs w:val="21"/>
        </w:rPr>
      </w:pPr>
      <w:r>
        <w:rPr>
          <w:rFonts w:ascii="Times New Roman"/>
          <w:szCs w:val="21"/>
        </w:rPr>
        <w:t>本标准规定了工业炉窑大气污染物的排放控制要求、监测和监督管理等要求。</w:t>
      </w:r>
    </w:p>
    <w:p w14:paraId="24B08B01" w14:textId="77777777" w:rsidR="008C587D" w:rsidRDefault="00000000">
      <w:pPr>
        <w:pStyle w:val="affe"/>
        <w:widowControl w:val="0"/>
        <w:overflowPunct w:val="0"/>
        <w:snapToGrid w:val="0"/>
        <w:spacing w:line="360" w:lineRule="auto"/>
        <w:rPr>
          <w:rFonts w:ascii="Times New Roman"/>
          <w:szCs w:val="21"/>
        </w:rPr>
      </w:pPr>
      <w:r>
        <w:rPr>
          <w:rFonts w:ascii="Times New Roman" w:hint="eastAsia"/>
          <w:szCs w:val="21"/>
        </w:rPr>
        <w:t>按照有关</w:t>
      </w:r>
      <w:r>
        <w:rPr>
          <w:rFonts w:ascii="Times New Roman"/>
          <w:szCs w:val="21"/>
        </w:rPr>
        <w:t>法律规定，本标准具有强制执行的效力。</w:t>
      </w:r>
    </w:p>
    <w:p w14:paraId="23D15B9D" w14:textId="77777777" w:rsidR="008C587D" w:rsidRDefault="00000000">
      <w:pPr>
        <w:pStyle w:val="affe"/>
        <w:widowControl w:val="0"/>
        <w:overflowPunct w:val="0"/>
        <w:snapToGrid w:val="0"/>
        <w:spacing w:line="360" w:lineRule="auto"/>
        <w:rPr>
          <w:rFonts w:ascii="Times New Roman"/>
          <w:szCs w:val="21"/>
        </w:rPr>
      </w:pPr>
      <w:r>
        <w:rPr>
          <w:rFonts w:ascii="Times New Roman"/>
          <w:szCs w:val="21"/>
        </w:rPr>
        <w:t>本标准按照</w:t>
      </w:r>
      <w:r>
        <w:rPr>
          <w:rFonts w:ascii="Times New Roman"/>
          <w:szCs w:val="21"/>
        </w:rPr>
        <w:t>GB/T 1.1-2009</w:t>
      </w:r>
      <w:r>
        <w:rPr>
          <w:rFonts w:ascii="Times New Roman"/>
          <w:szCs w:val="21"/>
        </w:rPr>
        <w:t>给出的规则起草。</w:t>
      </w:r>
    </w:p>
    <w:p w14:paraId="1E7CF207" w14:textId="77777777" w:rsidR="009159C2" w:rsidRPr="009159C2" w:rsidRDefault="009159C2" w:rsidP="009159C2">
      <w:pPr>
        <w:pStyle w:val="affe"/>
        <w:widowControl w:val="0"/>
        <w:overflowPunct w:val="0"/>
        <w:snapToGrid w:val="0"/>
        <w:spacing w:line="360" w:lineRule="auto"/>
        <w:rPr>
          <w:rFonts w:ascii="Times New Roman" w:hint="eastAsia"/>
          <w:szCs w:val="21"/>
        </w:rPr>
      </w:pPr>
      <w:r w:rsidRPr="009159C2">
        <w:rPr>
          <w:rFonts w:ascii="Times New Roman" w:hint="eastAsia"/>
          <w:szCs w:val="21"/>
        </w:rPr>
        <w:t>本标准未涉及的内容仍执行</w:t>
      </w:r>
      <w:r w:rsidRPr="009159C2">
        <w:rPr>
          <w:rFonts w:ascii="Times New Roman" w:hint="eastAsia"/>
          <w:szCs w:val="21"/>
        </w:rPr>
        <w:t>GB 9078</w:t>
      </w:r>
      <w:r w:rsidRPr="009159C2">
        <w:rPr>
          <w:rFonts w:ascii="Times New Roman" w:hint="eastAsia"/>
          <w:szCs w:val="21"/>
        </w:rPr>
        <w:t>。</w:t>
      </w:r>
    </w:p>
    <w:p w14:paraId="31B45CFE" w14:textId="77777777" w:rsidR="008C587D" w:rsidRDefault="00000000">
      <w:pPr>
        <w:pStyle w:val="affe"/>
        <w:widowControl w:val="0"/>
        <w:overflowPunct w:val="0"/>
        <w:snapToGrid w:val="0"/>
        <w:spacing w:line="360" w:lineRule="auto"/>
        <w:rPr>
          <w:rFonts w:ascii="Times New Roman"/>
          <w:kern w:val="2"/>
          <w:szCs w:val="21"/>
        </w:rPr>
      </w:pPr>
      <w:r>
        <w:rPr>
          <w:rFonts w:ascii="Times New Roman"/>
          <w:szCs w:val="21"/>
        </w:rPr>
        <w:t>本标准实施后，国务院生态环境主管部门制定的环境监测新标准适用性满足要求的，可用于本标准相应污染物的测定；环境监测新标准及其发布文件明确规定在污染物排放监测中停止执行本标准表</w:t>
      </w:r>
      <w:r>
        <w:rPr>
          <w:rFonts w:ascii="Times New Roman"/>
          <w:szCs w:val="21"/>
        </w:rPr>
        <w:t>4</w:t>
      </w:r>
      <w:r>
        <w:rPr>
          <w:rFonts w:ascii="Times New Roman"/>
          <w:szCs w:val="21"/>
        </w:rPr>
        <w:t>所列大气污染物监测方法的，原方法不再作为本标准的规范性引用文件实施。</w:t>
      </w:r>
    </w:p>
    <w:p w14:paraId="6F6056A2" w14:textId="77777777" w:rsidR="008C587D" w:rsidRDefault="00000000">
      <w:pPr>
        <w:pStyle w:val="affe"/>
        <w:widowControl w:val="0"/>
        <w:overflowPunct w:val="0"/>
        <w:snapToGrid w:val="0"/>
        <w:spacing w:line="360" w:lineRule="auto"/>
        <w:rPr>
          <w:rFonts w:ascii="Times New Roman"/>
          <w:szCs w:val="21"/>
        </w:rPr>
      </w:pPr>
      <w:r>
        <w:rPr>
          <w:rFonts w:ascii="Times New Roman"/>
          <w:szCs w:val="21"/>
        </w:rPr>
        <w:t>本标准由</w:t>
      </w:r>
      <w:r>
        <w:rPr>
          <w:rFonts w:ascii="Times New Roman" w:hint="eastAsia"/>
          <w:szCs w:val="21"/>
        </w:rPr>
        <w:t>湖北</w:t>
      </w:r>
      <w:r>
        <w:rPr>
          <w:rFonts w:ascii="Times New Roman"/>
          <w:szCs w:val="21"/>
        </w:rPr>
        <w:t>省生态环境厅提出并归口。</w:t>
      </w:r>
    </w:p>
    <w:p w14:paraId="5DE8874D" w14:textId="77777777" w:rsidR="008C587D" w:rsidRDefault="00000000">
      <w:pPr>
        <w:pStyle w:val="affe"/>
        <w:widowControl w:val="0"/>
        <w:overflowPunct w:val="0"/>
        <w:snapToGrid w:val="0"/>
        <w:spacing w:line="360" w:lineRule="auto"/>
        <w:rPr>
          <w:rFonts w:ascii="Times New Roman"/>
          <w:szCs w:val="21"/>
        </w:rPr>
      </w:pPr>
      <w:r>
        <w:rPr>
          <w:rFonts w:ascii="Times New Roman" w:hint="eastAsia"/>
          <w:szCs w:val="21"/>
        </w:rPr>
        <w:t>本标准</w:t>
      </w:r>
      <w:r>
        <w:rPr>
          <w:rFonts w:ascii="Times New Roman"/>
          <w:szCs w:val="21"/>
        </w:rPr>
        <w:t>起草单位：湖北省生态环境科学研究院（</w:t>
      </w:r>
      <w:r>
        <w:rPr>
          <w:rFonts w:ascii="Times New Roman" w:hint="eastAsia"/>
          <w:szCs w:val="21"/>
        </w:rPr>
        <w:t>省</w:t>
      </w:r>
      <w:r>
        <w:rPr>
          <w:rFonts w:ascii="Times New Roman"/>
          <w:szCs w:val="21"/>
        </w:rPr>
        <w:t>生态环境工程评估中心）</w:t>
      </w:r>
      <w:r>
        <w:rPr>
          <w:rFonts w:ascii="Times New Roman" w:hint="eastAsia"/>
          <w:szCs w:val="21"/>
        </w:rPr>
        <w:t>、华中科技大学、湖北省标准化与质量研究院。</w:t>
      </w:r>
    </w:p>
    <w:p w14:paraId="3C9B77F4" w14:textId="77777777" w:rsidR="008C587D" w:rsidRDefault="00000000">
      <w:pPr>
        <w:pStyle w:val="affe"/>
        <w:widowControl w:val="0"/>
        <w:overflowPunct w:val="0"/>
        <w:snapToGrid w:val="0"/>
        <w:spacing w:line="360" w:lineRule="auto"/>
        <w:rPr>
          <w:rFonts w:ascii="Times New Roman"/>
          <w:szCs w:val="21"/>
        </w:rPr>
      </w:pPr>
      <w:r>
        <w:rPr>
          <w:rFonts w:ascii="Times New Roman" w:hint="eastAsia"/>
          <w:szCs w:val="21"/>
        </w:rPr>
        <w:t>本标准主要起草人</w:t>
      </w:r>
      <w:r>
        <w:rPr>
          <w:rFonts w:ascii="Times New Roman"/>
          <w:szCs w:val="21"/>
        </w:rPr>
        <w:t>：</w:t>
      </w:r>
      <w:r>
        <w:rPr>
          <w:rFonts w:ascii="Times New Roman" w:hint="eastAsia"/>
          <w:szCs w:val="21"/>
        </w:rPr>
        <w:t>王盼、</w:t>
      </w:r>
      <w:r>
        <w:rPr>
          <w:rFonts w:ascii="Times New Roman"/>
          <w:szCs w:val="21"/>
        </w:rPr>
        <w:t>刘丹、</w:t>
      </w:r>
      <w:r>
        <w:rPr>
          <w:rFonts w:ascii="Times New Roman" w:hint="eastAsia"/>
          <w:szCs w:val="21"/>
        </w:rPr>
        <w:t>赵永椿、黄荣、</w:t>
      </w:r>
      <w:r>
        <w:rPr>
          <w:rFonts w:ascii="Times New Roman"/>
          <w:szCs w:val="21"/>
        </w:rPr>
        <w:t>刘巍、丁峰</w:t>
      </w:r>
      <w:r>
        <w:rPr>
          <w:rFonts w:ascii="Times New Roman" w:hint="eastAsia"/>
          <w:szCs w:val="21"/>
        </w:rPr>
        <w:t>、吴倩、冯韵恺</w:t>
      </w:r>
      <w:r>
        <w:rPr>
          <w:rFonts w:ascii="Times New Roman"/>
          <w:szCs w:val="21"/>
        </w:rPr>
        <w:t>。</w:t>
      </w:r>
    </w:p>
    <w:p w14:paraId="3355A375" w14:textId="77777777" w:rsidR="008C587D" w:rsidRDefault="00000000">
      <w:pPr>
        <w:pStyle w:val="affe"/>
        <w:widowControl w:val="0"/>
        <w:overflowPunct w:val="0"/>
        <w:snapToGrid w:val="0"/>
        <w:spacing w:line="360" w:lineRule="auto"/>
        <w:rPr>
          <w:rFonts w:ascii="Times New Roman"/>
          <w:szCs w:val="21"/>
        </w:rPr>
      </w:pPr>
      <w:r>
        <w:rPr>
          <w:rFonts w:ascii="Times New Roman"/>
          <w:szCs w:val="21"/>
        </w:rPr>
        <w:t>本标准</w:t>
      </w:r>
      <w:r>
        <w:rPr>
          <w:rFonts w:ascii="Times New Roman" w:hint="eastAsia"/>
          <w:szCs w:val="21"/>
        </w:rPr>
        <w:t>由湖北</w:t>
      </w:r>
      <w:r>
        <w:rPr>
          <w:rFonts w:ascii="Times New Roman"/>
          <w:szCs w:val="21"/>
        </w:rPr>
        <w:t>省人民政府</w:t>
      </w:r>
      <w:r>
        <w:rPr>
          <w:rFonts w:ascii="Times New Roman"/>
          <w:szCs w:val="21"/>
        </w:rPr>
        <w:t>20XX</w:t>
      </w:r>
      <w:r>
        <w:rPr>
          <w:rFonts w:ascii="Times New Roman"/>
          <w:szCs w:val="21"/>
        </w:rPr>
        <w:t>年</w:t>
      </w:r>
      <w:r>
        <w:rPr>
          <w:rFonts w:ascii="Times New Roman"/>
          <w:szCs w:val="21"/>
        </w:rPr>
        <w:t>XX</w:t>
      </w:r>
      <w:r>
        <w:rPr>
          <w:rFonts w:ascii="Times New Roman"/>
          <w:szCs w:val="21"/>
        </w:rPr>
        <w:t>月</w:t>
      </w:r>
      <w:r>
        <w:rPr>
          <w:rFonts w:ascii="Times New Roman"/>
          <w:szCs w:val="21"/>
        </w:rPr>
        <w:t>XX</w:t>
      </w:r>
      <w:r>
        <w:rPr>
          <w:rFonts w:ascii="Times New Roman"/>
          <w:szCs w:val="21"/>
        </w:rPr>
        <w:t>日批准。</w:t>
      </w:r>
      <w:bookmarkStart w:id="9" w:name="_Toc474312252"/>
      <w:bookmarkStart w:id="10" w:name="_Toc461957722"/>
      <w:bookmarkStart w:id="11" w:name="StandardName"/>
    </w:p>
    <w:p w14:paraId="776C94D8" w14:textId="77777777" w:rsidR="008C587D" w:rsidRDefault="00000000">
      <w:pPr>
        <w:pStyle w:val="affe"/>
        <w:widowControl w:val="0"/>
        <w:overflowPunct w:val="0"/>
        <w:snapToGrid w:val="0"/>
        <w:spacing w:line="360" w:lineRule="auto"/>
        <w:rPr>
          <w:rFonts w:ascii="Times New Roman"/>
          <w:szCs w:val="21"/>
        </w:rPr>
      </w:pPr>
      <w:r>
        <w:rPr>
          <w:rFonts w:ascii="Times New Roman" w:hint="eastAsia"/>
          <w:szCs w:val="21"/>
        </w:rPr>
        <w:t>本标准</w:t>
      </w:r>
      <w:r>
        <w:rPr>
          <w:rFonts w:ascii="Times New Roman"/>
          <w:szCs w:val="21"/>
        </w:rPr>
        <w:t>自</w:t>
      </w:r>
      <w:r>
        <w:rPr>
          <w:rFonts w:ascii="Times New Roman"/>
          <w:szCs w:val="21"/>
        </w:rPr>
        <w:t>20XX</w:t>
      </w:r>
      <w:r>
        <w:rPr>
          <w:rFonts w:ascii="Times New Roman"/>
          <w:szCs w:val="21"/>
        </w:rPr>
        <w:t>年</w:t>
      </w:r>
      <w:r>
        <w:rPr>
          <w:rFonts w:ascii="Times New Roman"/>
          <w:szCs w:val="21"/>
        </w:rPr>
        <w:t>XX</w:t>
      </w:r>
      <w:r>
        <w:rPr>
          <w:rFonts w:ascii="Times New Roman"/>
          <w:szCs w:val="21"/>
        </w:rPr>
        <w:t>月</w:t>
      </w:r>
      <w:r>
        <w:rPr>
          <w:rFonts w:ascii="Times New Roman"/>
          <w:szCs w:val="21"/>
        </w:rPr>
        <w:t>XX</w:t>
      </w:r>
      <w:r>
        <w:rPr>
          <w:rFonts w:ascii="Times New Roman"/>
          <w:szCs w:val="21"/>
        </w:rPr>
        <w:t>日</w:t>
      </w:r>
      <w:r>
        <w:rPr>
          <w:rFonts w:ascii="Times New Roman" w:hint="eastAsia"/>
          <w:szCs w:val="21"/>
        </w:rPr>
        <w:t>实施</w:t>
      </w:r>
      <w:r>
        <w:rPr>
          <w:rFonts w:ascii="Times New Roman"/>
          <w:szCs w:val="21"/>
        </w:rPr>
        <w:t>。</w:t>
      </w:r>
    </w:p>
    <w:p w14:paraId="4976FA0C" w14:textId="77777777" w:rsidR="008C587D" w:rsidRDefault="00000000">
      <w:pPr>
        <w:pStyle w:val="affe"/>
        <w:widowControl w:val="0"/>
        <w:overflowPunct w:val="0"/>
        <w:snapToGrid w:val="0"/>
        <w:spacing w:line="360" w:lineRule="auto"/>
        <w:rPr>
          <w:rFonts w:ascii="Times New Roman"/>
          <w:szCs w:val="21"/>
        </w:rPr>
        <w:sectPr w:rsidR="008C587D">
          <w:footerReference w:type="default" r:id="rId13"/>
          <w:pgSz w:w="11906" w:h="16838"/>
          <w:pgMar w:top="1418" w:right="1134" w:bottom="1418" w:left="1418" w:header="1418" w:footer="1134" w:gutter="0"/>
          <w:pgNumType w:fmt="upperRoman" w:start="2"/>
          <w:cols w:space="720"/>
          <w:formProt w:val="0"/>
          <w:docGrid w:type="lines" w:linePitch="312"/>
        </w:sectPr>
      </w:pPr>
      <w:r>
        <w:rPr>
          <w:rFonts w:ascii="Times New Roman" w:hint="eastAsia"/>
          <w:szCs w:val="21"/>
        </w:rPr>
        <w:t>本标准由</w:t>
      </w:r>
      <w:r>
        <w:rPr>
          <w:rFonts w:ascii="Times New Roman"/>
          <w:szCs w:val="21"/>
        </w:rPr>
        <w:t>湖北省生态环境厅负责解释。</w:t>
      </w:r>
    </w:p>
    <w:bookmarkEnd w:id="9"/>
    <w:bookmarkEnd w:id="10"/>
    <w:bookmarkEnd w:id="11"/>
    <w:p w14:paraId="0F7619AE" w14:textId="77777777" w:rsidR="008C587D" w:rsidRDefault="00000000">
      <w:pPr>
        <w:spacing w:before="567" w:after="680" w:line="0" w:lineRule="atLeast"/>
        <w:jc w:val="center"/>
        <w:rPr>
          <w:rFonts w:eastAsia="黑体"/>
          <w:sz w:val="32"/>
          <w:szCs w:val="32"/>
        </w:rPr>
      </w:pPr>
      <w:r>
        <w:rPr>
          <w:rFonts w:eastAsia="黑体"/>
          <w:sz w:val="32"/>
          <w:szCs w:val="32"/>
        </w:rPr>
        <w:lastRenderedPageBreak/>
        <w:t>工业炉窑大气污染物排放标准</w:t>
      </w:r>
    </w:p>
    <w:p w14:paraId="40C3EDE5" w14:textId="77777777" w:rsidR="008C587D" w:rsidRDefault="00000000">
      <w:pPr>
        <w:pStyle w:val="a5"/>
        <w:spacing w:beforeLines="0" w:before="0" w:after="240"/>
        <w:rPr>
          <w:rFonts w:ascii="Times New Roman"/>
        </w:rPr>
      </w:pPr>
      <w:bookmarkStart w:id="12" w:name="_Toc72917447"/>
      <w:bookmarkStart w:id="13" w:name="_Toc535861168"/>
      <w:bookmarkStart w:id="14" w:name="_Toc72917389"/>
      <w:r>
        <w:rPr>
          <w:rFonts w:ascii="Times New Roman" w:hint="eastAsia"/>
        </w:rPr>
        <w:t>适用</w:t>
      </w:r>
      <w:r>
        <w:rPr>
          <w:rFonts w:ascii="Times New Roman"/>
        </w:rPr>
        <w:t>范围</w:t>
      </w:r>
      <w:bookmarkEnd w:id="12"/>
      <w:bookmarkEnd w:id="13"/>
      <w:bookmarkEnd w:id="14"/>
    </w:p>
    <w:p w14:paraId="06492B8B" w14:textId="6B9DB3F1" w:rsidR="008C587D" w:rsidRDefault="00000000">
      <w:pPr>
        <w:spacing w:line="360" w:lineRule="auto"/>
        <w:ind w:firstLineChars="200" w:firstLine="420"/>
        <w:rPr>
          <w:szCs w:val="21"/>
        </w:rPr>
      </w:pPr>
      <w:r>
        <w:rPr>
          <w:rFonts w:hint="eastAsia"/>
          <w:szCs w:val="21"/>
        </w:rPr>
        <w:t>本标准</w:t>
      </w:r>
      <w:r>
        <w:rPr>
          <w:szCs w:val="21"/>
        </w:rPr>
        <w:t>规定了工业炉窑</w:t>
      </w:r>
      <w:r>
        <w:rPr>
          <w:rFonts w:hint="eastAsia"/>
          <w:szCs w:val="21"/>
        </w:rPr>
        <w:t>主要大气污染物排放控制要求、监测要求以及标准的实施与监督等内容</w:t>
      </w:r>
      <w:r w:rsidR="00466310">
        <w:rPr>
          <w:szCs w:val="21"/>
        </w:rPr>
        <w:t>。</w:t>
      </w:r>
    </w:p>
    <w:p w14:paraId="4DF37D7E" w14:textId="6EE8DA7C" w:rsidR="008C587D" w:rsidRDefault="00000000">
      <w:pPr>
        <w:spacing w:line="360" w:lineRule="auto"/>
        <w:ind w:firstLineChars="200" w:firstLine="420"/>
        <w:rPr>
          <w:szCs w:val="21"/>
        </w:rPr>
      </w:pPr>
      <w:r>
        <w:rPr>
          <w:szCs w:val="21"/>
        </w:rPr>
        <w:t>本标准适用于</w:t>
      </w:r>
      <w:r>
        <w:rPr>
          <w:rFonts w:hint="eastAsia"/>
          <w:szCs w:val="21"/>
        </w:rPr>
        <w:t>湖北省</w:t>
      </w:r>
      <w:r>
        <w:rPr>
          <w:szCs w:val="21"/>
        </w:rPr>
        <w:t>现有工业炉窑的大气污染物排放管理，以及工业炉窑新建、改建、扩建项目的环境影响评价、环境保护设施设计、竣工环境保护验收、排污许可证核发及其投产后的大气污染物排放管理。</w:t>
      </w:r>
    </w:p>
    <w:p w14:paraId="5F8707A2" w14:textId="50AE5848" w:rsidR="008C587D" w:rsidRDefault="00000000">
      <w:pPr>
        <w:spacing w:line="360" w:lineRule="auto"/>
        <w:ind w:firstLineChars="200" w:firstLine="420"/>
        <w:rPr>
          <w:kern w:val="0"/>
          <w:szCs w:val="21"/>
        </w:rPr>
      </w:pPr>
      <w:r>
        <w:rPr>
          <w:rFonts w:ascii="宋体" w:cs="宋体" w:hint="eastAsia"/>
          <w:kern w:val="0"/>
          <w:szCs w:val="21"/>
        </w:rPr>
        <w:t>除</w:t>
      </w:r>
      <w:r>
        <w:rPr>
          <w:rFonts w:ascii="宋体" w:cs="宋体"/>
          <w:kern w:val="0"/>
          <w:szCs w:val="21"/>
        </w:rPr>
        <w:t>本标准明确的水泥行业</w:t>
      </w:r>
      <w:r>
        <w:rPr>
          <w:rFonts w:ascii="宋体" w:cs="宋体" w:hint="eastAsia"/>
          <w:kern w:val="0"/>
          <w:szCs w:val="21"/>
        </w:rPr>
        <w:t>排放要求</w:t>
      </w:r>
      <w:r>
        <w:rPr>
          <w:rFonts w:ascii="宋体" w:cs="宋体"/>
          <w:kern w:val="0"/>
          <w:szCs w:val="21"/>
        </w:rPr>
        <w:t>之外，</w:t>
      </w:r>
      <w:r>
        <w:rPr>
          <w:rFonts w:hAnsi="宋体" w:hint="eastAsia"/>
          <w:szCs w:val="21"/>
        </w:rPr>
        <w:t>国家或湖北</w:t>
      </w:r>
      <w:r w:rsidRPr="00466310">
        <w:rPr>
          <w:rFonts w:hint="eastAsia"/>
          <w:szCs w:val="21"/>
        </w:rPr>
        <w:t>省行业污染物排放标准中对工业炉窑另有规定的，按相应标准执行。</w:t>
      </w:r>
    </w:p>
    <w:p w14:paraId="5894E1F7" w14:textId="77777777" w:rsidR="008C587D" w:rsidRDefault="00000000">
      <w:pPr>
        <w:spacing w:line="360" w:lineRule="auto"/>
        <w:ind w:firstLineChars="200" w:firstLine="420"/>
        <w:rPr>
          <w:kern w:val="0"/>
          <w:szCs w:val="21"/>
        </w:rPr>
      </w:pPr>
      <w:r>
        <w:rPr>
          <w:szCs w:val="21"/>
        </w:rPr>
        <w:t>环境影响评价文件或排污许可证要求严于本标准时，按照</w:t>
      </w:r>
      <w:r>
        <w:rPr>
          <w:kern w:val="0"/>
          <w:szCs w:val="21"/>
        </w:rPr>
        <w:t>批准</w:t>
      </w:r>
      <w:r>
        <w:rPr>
          <w:szCs w:val="21"/>
        </w:rPr>
        <w:t>的环境影响评价文件或排污许可证执行</w:t>
      </w:r>
      <w:r>
        <w:rPr>
          <w:kern w:val="0"/>
          <w:szCs w:val="21"/>
        </w:rPr>
        <w:t>。</w:t>
      </w:r>
    </w:p>
    <w:p w14:paraId="62ADA728" w14:textId="77777777" w:rsidR="008C587D" w:rsidRDefault="00000000">
      <w:pPr>
        <w:pStyle w:val="a5"/>
        <w:spacing w:before="240" w:after="240"/>
        <w:rPr>
          <w:rFonts w:ascii="Times New Roman"/>
        </w:rPr>
      </w:pPr>
      <w:bookmarkStart w:id="15" w:name="_Toc72917390"/>
      <w:bookmarkStart w:id="16" w:name="_Toc535861169"/>
      <w:bookmarkStart w:id="17" w:name="_Toc72917448"/>
      <w:r>
        <w:rPr>
          <w:rFonts w:ascii="Times New Roman"/>
        </w:rPr>
        <w:t>规范性引用文件</w:t>
      </w:r>
      <w:bookmarkEnd w:id="15"/>
      <w:bookmarkEnd w:id="16"/>
      <w:bookmarkEnd w:id="17"/>
    </w:p>
    <w:p w14:paraId="3AF28EFC" w14:textId="77777777" w:rsidR="008C587D" w:rsidRDefault="00000000">
      <w:pPr>
        <w:spacing w:before="156" w:line="360" w:lineRule="auto"/>
        <w:ind w:firstLineChars="200" w:firstLine="420"/>
        <w:rPr>
          <w:kern w:val="0"/>
          <w:szCs w:val="21"/>
        </w:rPr>
      </w:pPr>
      <w:r>
        <w:rPr>
          <w:rFonts w:hint="eastAsia"/>
          <w:kern w:val="0"/>
          <w:szCs w:val="21"/>
        </w:rPr>
        <w:t>本标准内容</w:t>
      </w:r>
      <w:r>
        <w:rPr>
          <w:kern w:val="0"/>
          <w:szCs w:val="21"/>
        </w:rPr>
        <w:t>引用了下列文件或其中的条款。凡是</w:t>
      </w:r>
      <w:r>
        <w:rPr>
          <w:rFonts w:hint="eastAsia"/>
          <w:kern w:val="0"/>
          <w:szCs w:val="21"/>
        </w:rPr>
        <w:t>未注明日期</w:t>
      </w:r>
      <w:r>
        <w:rPr>
          <w:kern w:val="0"/>
          <w:szCs w:val="21"/>
        </w:rPr>
        <w:t>的引用文件，其最新版本（包括所有的修改单）适用于本文件。</w:t>
      </w:r>
    </w:p>
    <w:p w14:paraId="06643124" w14:textId="77777777" w:rsidR="008C587D" w:rsidRDefault="00000000">
      <w:pPr>
        <w:spacing w:line="360" w:lineRule="auto"/>
        <w:ind w:firstLineChars="200" w:firstLine="420"/>
        <w:rPr>
          <w:kern w:val="0"/>
          <w:szCs w:val="21"/>
        </w:rPr>
      </w:pPr>
      <w:r>
        <w:rPr>
          <w:kern w:val="0"/>
          <w:szCs w:val="21"/>
        </w:rPr>
        <w:t>GB 3095</w:t>
      </w:r>
      <w:r>
        <w:rPr>
          <w:kern w:val="0"/>
          <w:szCs w:val="21"/>
        </w:rPr>
        <w:t xml:space="preserve">　环境空气质量标准</w:t>
      </w:r>
    </w:p>
    <w:p w14:paraId="4CBDF284" w14:textId="77777777" w:rsidR="008C587D" w:rsidRDefault="00000000">
      <w:pPr>
        <w:spacing w:line="360" w:lineRule="auto"/>
        <w:ind w:firstLineChars="200" w:firstLine="420"/>
        <w:rPr>
          <w:kern w:val="0"/>
          <w:szCs w:val="21"/>
        </w:rPr>
      </w:pPr>
      <w:r>
        <w:rPr>
          <w:kern w:val="0"/>
          <w:szCs w:val="21"/>
        </w:rPr>
        <w:t>GB 9078</w:t>
      </w:r>
      <w:r>
        <w:rPr>
          <w:kern w:val="0"/>
          <w:szCs w:val="21"/>
        </w:rPr>
        <w:t xml:space="preserve">　工业炉窑大气污染物排放标准</w:t>
      </w:r>
    </w:p>
    <w:p w14:paraId="2E0D93E3" w14:textId="77777777" w:rsidR="008C587D" w:rsidRDefault="00000000">
      <w:pPr>
        <w:spacing w:line="360" w:lineRule="auto"/>
        <w:ind w:firstLineChars="200" w:firstLine="420"/>
        <w:rPr>
          <w:kern w:val="0"/>
          <w:szCs w:val="21"/>
        </w:rPr>
      </w:pPr>
      <w:r>
        <w:rPr>
          <w:kern w:val="0"/>
          <w:szCs w:val="21"/>
        </w:rPr>
        <w:t>GB/T 15432</w:t>
      </w:r>
      <w:r>
        <w:rPr>
          <w:kern w:val="0"/>
          <w:szCs w:val="21"/>
        </w:rPr>
        <w:t xml:space="preserve">　环境空气　总悬浮颗粒物的测定　重量法</w:t>
      </w:r>
    </w:p>
    <w:p w14:paraId="59EF2E73" w14:textId="77777777" w:rsidR="008C587D" w:rsidRDefault="00000000">
      <w:pPr>
        <w:spacing w:line="360" w:lineRule="auto"/>
        <w:ind w:firstLineChars="200" w:firstLine="420"/>
        <w:rPr>
          <w:kern w:val="0"/>
          <w:szCs w:val="21"/>
        </w:rPr>
      </w:pPr>
      <w:r>
        <w:rPr>
          <w:kern w:val="0"/>
          <w:szCs w:val="21"/>
        </w:rPr>
        <w:t>GB/T 16157</w:t>
      </w:r>
      <w:r>
        <w:rPr>
          <w:kern w:val="0"/>
          <w:szCs w:val="21"/>
        </w:rPr>
        <w:t xml:space="preserve">　固定污染源排气中颗粒物测定与气态污染物采样方法</w:t>
      </w:r>
    </w:p>
    <w:p w14:paraId="47D5DA74" w14:textId="77777777" w:rsidR="008C587D" w:rsidRDefault="00000000">
      <w:pPr>
        <w:spacing w:line="360" w:lineRule="auto"/>
        <w:ind w:firstLineChars="200" w:firstLine="420"/>
        <w:rPr>
          <w:kern w:val="0"/>
          <w:szCs w:val="21"/>
        </w:rPr>
      </w:pPr>
      <w:r>
        <w:rPr>
          <w:kern w:val="0"/>
          <w:szCs w:val="21"/>
        </w:rPr>
        <w:t>HJ/T 40</w:t>
      </w:r>
      <w:r>
        <w:rPr>
          <w:kern w:val="0"/>
          <w:szCs w:val="21"/>
        </w:rPr>
        <w:t xml:space="preserve">　固定污染源排气中苯并（</w:t>
      </w:r>
      <w:r>
        <w:rPr>
          <w:kern w:val="0"/>
          <w:szCs w:val="21"/>
        </w:rPr>
        <w:t>a</w:t>
      </w:r>
      <w:r>
        <w:rPr>
          <w:kern w:val="0"/>
          <w:szCs w:val="21"/>
        </w:rPr>
        <w:t>）</w:t>
      </w:r>
      <w:proofErr w:type="gramStart"/>
      <w:r>
        <w:rPr>
          <w:kern w:val="0"/>
          <w:szCs w:val="21"/>
        </w:rPr>
        <w:t>芘</w:t>
      </w:r>
      <w:proofErr w:type="gramEnd"/>
      <w:r>
        <w:rPr>
          <w:kern w:val="0"/>
          <w:szCs w:val="21"/>
        </w:rPr>
        <w:t>的测定　高效液相色谱法</w:t>
      </w:r>
    </w:p>
    <w:p w14:paraId="722A6476" w14:textId="77777777" w:rsidR="008C587D" w:rsidRDefault="00000000">
      <w:pPr>
        <w:spacing w:line="360" w:lineRule="auto"/>
        <w:ind w:firstLineChars="200" w:firstLine="420"/>
        <w:rPr>
          <w:kern w:val="0"/>
          <w:szCs w:val="21"/>
        </w:rPr>
      </w:pPr>
      <w:r>
        <w:rPr>
          <w:kern w:val="0"/>
          <w:szCs w:val="21"/>
        </w:rPr>
        <w:t>HJ/T 42</w:t>
      </w:r>
      <w:r>
        <w:rPr>
          <w:kern w:val="0"/>
          <w:szCs w:val="21"/>
        </w:rPr>
        <w:t xml:space="preserve">　固定污染源排气中氮氧化物的测定　紫外分光光度法</w:t>
      </w:r>
    </w:p>
    <w:p w14:paraId="5F5CF847" w14:textId="77777777" w:rsidR="008C587D" w:rsidRDefault="00000000">
      <w:pPr>
        <w:spacing w:line="360" w:lineRule="auto"/>
        <w:ind w:firstLineChars="200" w:firstLine="420"/>
        <w:rPr>
          <w:kern w:val="0"/>
          <w:szCs w:val="21"/>
        </w:rPr>
      </w:pPr>
      <w:r>
        <w:rPr>
          <w:kern w:val="0"/>
          <w:szCs w:val="21"/>
        </w:rPr>
        <w:t>HJ/T 43</w:t>
      </w:r>
      <w:r>
        <w:rPr>
          <w:kern w:val="0"/>
          <w:szCs w:val="21"/>
        </w:rPr>
        <w:t xml:space="preserve">　固定污染源排气中氮氧化物的测定　盐酸</w:t>
      </w:r>
      <w:proofErr w:type="gramStart"/>
      <w:r>
        <w:rPr>
          <w:kern w:val="0"/>
          <w:szCs w:val="21"/>
        </w:rPr>
        <w:t>萘</w:t>
      </w:r>
      <w:proofErr w:type="gramEnd"/>
      <w:r>
        <w:rPr>
          <w:kern w:val="0"/>
          <w:szCs w:val="21"/>
        </w:rPr>
        <w:t>乙二胺分光光度法</w:t>
      </w:r>
    </w:p>
    <w:p w14:paraId="0CADADEA" w14:textId="77777777" w:rsidR="008C587D" w:rsidRDefault="00000000">
      <w:pPr>
        <w:spacing w:line="360" w:lineRule="auto"/>
        <w:ind w:firstLineChars="200" w:firstLine="420"/>
        <w:rPr>
          <w:kern w:val="0"/>
          <w:szCs w:val="21"/>
        </w:rPr>
      </w:pPr>
      <w:r>
        <w:rPr>
          <w:kern w:val="0"/>
          <w:szCs w:val="21"/>
        </w:rPr>
        <w:t>HJ/T 45</w:t>
      </w:r>
      <w:r>
        <w:rPr>
          <w:kern w:val="0"/>
          <w:szCs w:val="21"/>
        </w:rPr>
        <w:t xml:space="preserve">　固定污染源排气中沥青烟的测定　重量法</w:t>
      </w:r>
    </w:p>
    <w:p w14:paraId="7DF58F9E" w14:textId="77777777" w:rsidR="008C587D" w:rsidRDefault="00000000">
      <w:pPr>
        <w:spacing w:line="360" w:lineRule="auto"/>
        <w:ind w:firstLineChars="200" w:firstLine="420"/>
        <w:rPr>
          <w:kern w:val="0"/>
          <w:szCs w:val="21"/>
        </w:rPr>
      </w:pPr>
      <w:r>
        <w:rPr>
          <w:kern w:val="0"/>
          <w:szCs w:val="21"/>
        </w:rPr>
        <w:t>HJ/T 55</w:t>
      </w:r>
      <w:r>
        <w:rPr>
          <w:kern w:val="0"/>
          <w:szCs w:val="21"/>
        </w:rPr>
        <w:t xml:space="preserve">　大气污染物无组织排放监测技术导则</w:t>
      </w:r>
    </w:p>
    <w:p w14:paraId="5093A7A5" w14:textId="77777777" w:rsidR="008C587D" w:rsidRDefault="00000000">
      <w:pPr>
        <w:spacing w:line="360" w:lineRule="auto"/>
        <w:ind w:firstLineChars="200" w:firstLine="420"/>
        <w:rPr>
          <w:kern w:val="0"/>
          <w:szCs w:val="21"/>
        </w:rPr>
      </w:pPr>
      <w:r>
        <w:rPr>
          <w:kern w:val="0"/>
          <w:szCs w:val="21"/>
        </w:rPr>
        <w:t>HJ/T 56</w:t>
      </w:r>
      <w:r>
        <w:rPr>
          <w:kern w:val="0"/>
          <w:szCs w:val="21"/>
        </w:rPr>
        <w:t xml:space="preserve">　固定污染源排气中二氧化硫的测定　碘量法</w:t>
      </w:r>
    </w:p>
    <w:p w14:paraId="4B933989" w14:textId="77777777" w:rsidR="008C587D" w:rsidRDefault="00000000">
      <w:pPr>
        <w:spacing w:line="360" w:lineRule="auto"/>
        <w:ind w:firstLineChars="200" w:firstLine="420"/>
        <w:rPr>
          <w:kern w:val="0"/>
          <w:szCs w:val="21"/>
        </w:rPr>
      </w:pPr>
      <w:r>
        <w:rPr>
          <w:kern w:val="0"/>
          <w:szCs w:val="21"/>
        </w:rPr>
        <w:t>HJ 57</w:t>
      </w:r>
      <w:r>
        <w:rPr>
          <w:kern w:val="0"/>
          <w:szCs w:val="21"/>
        </w:rPr>
        <w:t xml:space="preserve">　固定污染源废气　二氧化硫的测定　定电位电解法</w:t>
      </w:r>
    </w:p>
    <w:p w14:paraId="6A131961" w14:textId="77777777" w:rsidR="008C587D" w:rsidRDefault="00000000">
      <w:pPr>
        <w:spacing w:line="360" w:lineRule="auto"/>
        <w:ind w:firstLineChars="200" w:firstLine="420"/>
        <w:rPr>
          <w:kern w:val="0"/>
          <w:szCs w:val="21"/>
        </w:rPr>
      </w:pPr>
      <w:r>
        <w:rPr>
          <w:kern w:val="0"/>
          <w:szCs w:val="21"/>
        </w:rPr>
        <w:t>HJ/T 67</w:t>
      </w:r>
      <w:r>
        <w:rPr>
          <w:kern w:val="0"/>
          <w:szCs w:val="21"/>
        </w:rPr>
        <w:t xml:space="preserve">　大气固定污染源　氟化物的测定　离子选择电极法</w:t>
      </w:r>
    </w:p>
    <w:p w14:paraId="79C18B8E" w14:textId="77777777" w:rsidR="008C587D" w:rsidRDefault="00000000">
      <w:pPr>
        <w:spacing w:line="360" w:lineRule="auto"/>
        <w:ind w:firstLineChars="200" w:firstLine="420"/>
        <w:rPr>
          <w:kern w:val="0"/>
          <w:szCs w:val="21"/>
        </w:rPr>
      </w:pPr>
      <w:r>
        <w:rPr>
          <w:kern w:val="0"/>
          <w:szCs w:val="21"/>
        </w:rPr>
        <w:t>HJ/T 373</w:t>
      </w:r>
      <w:r>
        <w:rPr>
          <w:kern w:val="0"/>
          <w:szCs w:val="21"/>
        </w:rPr>
        <w:t xml:space="preserve">　固定污染源监测质量保证与质量控制技术规范（试行）</w:t>
      </w:r>
    </w:p>
    <w:p w14:paraId="1113C751" w14:textId="77777777" w:rsidR="008C587D" w:rsidRDefault="00000000">
      <w:pPr>
        <w:spacing w:line="360" w:lineRule="auto"/>
        <w:ind w:firstLineChars="200" w:firstLine="420"/>
        <w:rPr>
          <w:kern w:val="0"/>
          <w:szCs w:val="21"/>
        </w:rPr>
      </w:pPr>
      <w:r>
        <w:rPr>
          <w:kern w:val="0"/>
          <w:szCs w:val="21"/>
        </w:rPr>
        <w:t>HJ/T 397</w:t>
      </w:r>
      <w:r>
        <w:rPr>
          <w:kern w:val="0"/>
          <w:szCs w:val="21"/>
        </w:rPr>
        <w:t xml:space="preserve">　</w:t>
      </w:r>
      <w:proofErr w:type="gramStart"/>
      <w:r>
        <w:rPr>
          <w:kern w:val="0"/>
          <w:szCs w:val="21"/>
        </w:rPr>
        <w:t>固定源</w:t>
      </w:r>
      <w:proofErr w:type="gramEnd"/>
      <w:r>
        <w:rPr>
          <w:kern w:val="0"/>
          <w:szCs w:val="21"/>
        </w:rPr>
        <w:t>废气监测技术规范</w:t>
      </w:r>
    </w:p>
    <w:p w14:paraId="3ED2244D" w14:textId="77777777" w:rsidR="008C587D" w:rsidRDefault="00000000">
      <w:pPr>
        <w:spacing w:line="360" w:lineRule="auto"/>
        <w:ind w:firstLineChars="200" w:firstLine="420"/>
        <w:rPr>
          <w:kern w:val="0"/>
          <w:szCs w:val="21"/>
        </w:rPr>
      </w:pPr>
      <w:r>
        <w:rPr>
          <w:kern w:val="0"/>
          <w:szCs w:val="21"/>
        </w:rPr>
        <w:t>HJ/T 398</w:t>
      </w:r>
      <w:r>
        <w:rPr>
          <w:kern w:val="0"/>
          <w:szCs w:val="21"/>
        </w:rPr>
        <w:t xml:space="preserve">　固定污染源排放烟气黑度的测定　林格曼烟气黑度图法</w:t>
      </w:r>
    </w:p>
    <w:p w14:paraId="1EC76874" w14:textId="77777777" w:rsidR="008C587D" w:rsidRDefault="00000000">
      <w:pPr>
        <w:spacing w:line="360" w:lineRule="auto"/>
        <w:ind w:firstLineChars="200" w:firstLine="420"/>
        <w:rPr>
          <w:kern w:val="0"/>
          <w:szCs w:val="21"/>
        </w:rPr>
      </w:pPr>
      <w:r>
        <w:rPr>
          <w:kern w:val="0"/>
          <w:szCs w:val="21"/>
        </w:rPr>
        <w:lastRenderedPageBreak/>
        <w:t>HJ 538</w:t>
      </w:r>
      <w:r>
        <w:rPr>
          <w:kern w:val="0"/>
          <w:szCs w:val="21"/>
        </w:rPr>
        <w:t xml:space="preserve">　固定污染源废气</w:t>
      </w:r>
      <w:r>
        <w:rPr>
          <w:kern w:val="0"/>
          <w:szCs w:val="21"/>
        </w:rPr>
        <w:t xml:space="preserve">  </w:t>
      </w:r>
      <w:r>
        <w:rPr>
          <w:kern w:val="0"/>
          <w:szCs w:val="21"/>
        </w:rPr>
        <w:t>铅的测定　火焰原子吸收分光光度法（暂行）</w:t>
      </w:r>
    </w:p>
    <w:p w14:paraId="62FEF2BF" w14:textId="77777777" w:rsidR="008C587D" w:rsidRDefault="00000000">
      <w:pPr>
        <w:spacing w:line="360" w:lineRule="auto"/>
        <w:ind w:firstLineChars="200" w:firstLine="420"/>
        <w:rPr>
          <w:kern w:val="0"/>
          <w:szCs w:val="21"/>
        </w:rPr>
      </w:pPr>
      <w:r>
        <w:rPr>
          <w:kern w:val="0"/>
          <w:szCs w:val="21"/>
        </w:rPr>
        <w:t>HJ 543</w:t>
      </w:r>
      <w:r>
        <w:rPr>
          <w:kern w:val="0"/>
          <w:szCs w:val="21"/>
        </w:rPr>
        <w:t xml:space="preserve">　固定污染源废气　汞的测定　冷原子吸收分光光度法（暂行）</w:t>
      </w:r>
    </w:p>
    <w:p w14:paraId="69B36399" w14:textId="77777777" w:rsidR="008C587D" w:rsidRDefault="00000000">
      <w:pPr>
        <w:spacing w:line="360" w:lineRule="auto"/>
        <w:ind w:firstLineChars="200" w:firstLine="420"/>
        <w:rPr>
          <w:kern w:val="0"/>
          <w:szCs w:val="21"/>
        </w:rPr>
      </w:pPr>
      <w:r>
        <w:rPr>
          <w:kern w:val="0"/>
          <w:szCs w:val="21"/>
        </w:rPr>
        <w:t>HJ 629</w:t>
      </w:r>
      <w:r>
        <w:rPr>
          <w:kern w:val="0"/>
          <w:szCs w:val="21"/>
        </w:rPr>
        <w:t xml:space="preserve">　固定污染源废气　二氧化硫的测定　非分散红外吸收法</w:t>
      </w:r>
    </w:p>
    <w:p w14:paraId="2200D919" w14:textId="77777777" w:rsidR="008C587D" w:rsidRDefault="00000000">
      <w:pPr>
        <w:spacing w:line="360" w:lineRule="auto"/>
        <w:ind w:firstLineChars="200" w:firstLine="420"/>
        <w:rPr>
          <w:kern w:val="0"/>
          <w:szCs w:val="21"/>
        </w:rPr>
      </w:pPr>
      <w:r>
        <w:rPr>
          <w:kern w:val="0"/>
          <w:szCs w:val="21"/>
        </w:rPr>
        <w:t>HJ 646</w:t>
      </w:r>
      <w:r>
        <w:rPr>
          <w:kern w:val="0"/>
          <w:szCs w:val="21"/>
        </w:rPr>
        <w:t xml:space="preserve">　环境空气和废气　气相和颗粒物中多环芳烃的测定　气相色谱</w:t>
      </w:r>
      <w:r>
        <w:rPr>
          <w:kern w:val="0"/>
          <w:szCs w:val="21"/>
        </w:rPr>
        <w:t>—</w:t>
      </w:r>
      <w:r>
        <w:rPr>
          <w:kern w:val="0"/>
          <w:szCs w:val="21"/>
        </w:rPr>
        <w:t>质谱法</w:t>
      </w:r>
    </w:p>
    <w:p w14:paraId="159558DE" w14:textId="77777777" w:rsidR="008C587D" w:rsidRDefault="00000000">
      <w:pPr>
        <w:spacing w:line="360" w:lineRule="auto"/>
        <w:ind w:firstLineChars="200" w:firstLine="420"/>
        <w:rPr>
          <w:kern w:val="0"/>
          <w:szCs w:val="21"/>
        </w:rPr>
      </w:pPr>
      <w:r>
        <w:rPr>
          <w:kern w:val="0"/>
          <w:szCs w:val="21"/>
        </w:rPr>
        <w:t>HJ 647</w:t>
      </w:r>
      <w:r>
        <w:rPr>
          <w:kern w:val="0"/>
          <w:szCs w:val="21"/>
        </w:rPr>
        <w:t xml:space="preserve">　环境空气和废气　气相和颗粒物中多环芳烃的测定　高效液相色谱法</w:t>
      </w:r>
    </w:p>
    <w:p w14:paraId="1D7F0CC0" w14:textId="77777777" w:rsidR="008C587D" w:rsidRDefault="00000000">
      <w:pPr>
        <w:spacing w:line="360" w:lineRule="auto"/>
        <w:ind w:firstLineChars="200" w:firstLine="420"/>
        <w:rPr>
          <w:kern w:val="0"/>
          <w:szCs w:val="21"/>
        </w:rPr>
      </w:pPr>
      <w:r>
        <w:rPr>
          <w:kern w:val="0"/>
          <w:szCs w:val="21"/>
        </w:rPr>
        <w:t>HJ 657</w:t>
      </w:r>
      <w:r>
        <w:rPr>
          <w:kern w:val="0"/>
          <w:szCs w:val="21"/>
        </w:rPr>
        <w:t xml:space="preserve">　空气和废气　颗粒物中铅等金属元素的测定　电感耦合等离子体质谱法</w:t>
      </w:r>
    </w:p>
    <w:p w14:paraId="2E18DBE5" w14:textId="77777777" w:rsidR="008C587D" w:rsidRDefault="00000000">
      <w:pPr>
        <w:spacing w:line="360" w:lineRule="auto"/>
        <w:ind w:firstLineChars="200" w:firstLine="420"/>
        <w:rPr>
          <w:kern w:val="0"/>
          <w:szCs w:val="21"/>
        </w:rPr>
      </w:pPr>
      <w:r>
        <w:rPr>
          <w:kern w:val="0"/>
          <w:szCs w:val="21"/>
        </w:rPr>
        <w:t>HJ 684</w:t>
      </w:r>
      <w:r>
        <w:rPr>
          <w:kern w:val="0"/>
          <w:szCs w:val="21"/>
        </w:rPr>
        <w:t xml:space="preserve">　固定污染源废气　铍的测定　石墨炉原子吸收分光光度</w:t>
      </w:r>
    </w:p>
    <w:p w14:paraId="0AB8B83C" w14:textId="77777777" w:rsidR="008C587D" w:rsidRDefault="00000000">
      <w:pPr>
        <w:spacing w:line="360" w:lineRule="auto"/>
        <w:ind w:firstLineChars="200" w:firstLine="420"/>
        <w:rPr>
          <w:kern w:val="0"/>
          <w:szCs w:val="21"/>
        </w:rPr>
      </w:pPr>
      <w:r>
        <w:rPr>
          <w:kern w:val="0"/>
          <w:szCs w:val="21"/>
        </w:rPr>
        <w:t>HJ 685</w:t>
      </w:r>
      <w:r>
        <w:rPr>
          <w:kern w:val="0"/>
          <w:szCs w:val="21"/>
        </w:rPr>
        <w:t xml:space="preserve">　固定污染源废气　铅的测定　火焰原子吸收分光光度法</w:t>
      </w:r>
    </w:p>
    <w:p w14:paraId="6B8099AE" w14:textId="77777777" w:rsidR="008C587D" w:rsidRDefault="00000000">
      <w:pPr>
        <w:spacing w:line="360" w:lineRule="auto"/>
        <w:ind w:firstLineChars="200" w:firstLine="420"/>
        <w:rPr>
          <w:kern w:val="0"/>
          <w:szCs w:val="21"/>
        </w:rPr>
      </w:pPr>
      <w:r>
        <w:rPr>
          <w:kern w:val="0"/>
          <w:szCs w:val="21"/>
        </w:rPr>
        <w:t>HJ 692</w:t>
      </w:r>
      <w:r>
        <w:rPr>
          <w:kern w:val="0"/>
          <w:szCs w:val="21"/>
        </w:rPr>
        <w:t xml:space="preserve">　固定污染源废气　氮氧化物的测定　非分散红外吸收法</w:t>
      </w:r>
      <w:r>
        <w:rPr>
          <w:kern w:val="0"/>
          <w:szCs w:val="21"/>
        </w:rPr>
        <w:t xml:space="preserve"> </w:t>
      </w:r>
    </w:p>
    <w:p w14:paraId="3F9497C8" w14:textId="77777777" w:rsidR="008C587D" w:rsidRDefault="00000000">
      <w:pPr>
        <w:spacing w:line="360" w:lineRule="auto"/>
        <w:ind w:firstLineChars="200" w:firstLine="420"/>
        <w:rPr>
          <w:kern w:val="0"/>
          <w:szCs w:val="21"/>
        </w:rPr>
      </w:pPr>
      <w:r>
        <w:rPr>
          <w:kern w:val="0"/>
          <w:szCs w:val="21"/>
        </w:rPr>
        <w:t>HJ 693</w:t>
      </w:r>
      <w:r>
        <w:rPr>
          <w:kern w:val="0"/>
          <w:szCs w:val="21"/>
        </w:rPr>
        <w:t xml:space="preserve">　固定污染源废气　氮氧化物的测定　定电位电解法</w:t>
      </w:r>
    </w:p>
    <w:p w14:paraId="428F98F7" w14:textId="77777777" w:rsidR="008C587D" w:rsidRDefault="00000000">
      <w:pPr>
        <w:spacing w:line="360" w:lineRule="auto"/>
        <w:ind w:firstLineChars="200" w:firstLine="420"/>
        <w:rPr>
          <w:kern w:val="0"/>
          <w:szCs w:val="21"/>
        </w:rPr>
      </w:pPr>
      <w:r>
        <w:rPr>
          <w:kern w:val="0"/>
          <w:szCs w:val="21"/>
        </w:rPr>
        <w:t>HJ 777</w:t>
      </w:r>
      <w:r>
        <w:rPr>
          <w:kern w:val="0"/>
          <w:szCs w:val="21"/>
        </w:rPr>
        <w:t xml:space="preserve">　空气和废气　颗粒物中金属元素的测定　电感耦合等离子体发射光谱法</w:t>
      </w:r>
    </w:p>
    <w:p w14:paraId="19EC163F" w14:textId="77777777" w:rsidR="008C587D" w:rsidRDefault="00000000">
      <w:pPr>
        <w:spacing w:line="360" w:lineRule="auto"/>
        <w:ind w:firstLineChars="200" w:firstLine="420"/>
        <w:rPr>
          <w:kern w:val="0"/>
          <w:szCs w:val="21"/>
        </w:rPr>
      </w:pPr>
      <w:r>
        <w:rPr>
          <w:kern w:val="0"/>
          <w:szCs w:val="21"/>
        </w:rPr>
        <w:t>HJ 836</w:t>
      </w:r>
      <w:r>
        <w:rPr>
          <w:kern w:val="0"/>
          <w:szCs w:val="21"/>
        </w:rPr>
        <w:t xml:space="preserve">　固定污染源废气　低浓度颗粒物的测定　重量法</w:t>
      </w:r>
    </w:p>
    <w:p w14:paraId="111E328D" w14:textId="77777777" w:rsidR="008C587D" w:rsidRDefault="00000000">
      <w:pPr>
        <w:pStyle w:val="a5"/>
        <w:spacing w:before="240" w:after="240"/>
        <w:rPr>
          <w:rFonts w:ascii="Times New Roman"/>
        </w:rPr>
      </w:pPr>
      <w:bookmarkStart w:id="18" w:name="_Toc490836519"/>
      <w:bookmarkStart w:id="19" w:name="_Toc491085725"/>
      <w:bookmarkStart w:id="20" w:name="_Toc491625273"/>
      <w:bookmarkStart w:id="21" w:name="_Toc535861170"/>
      <w:bookmarkStart w:id="22" w:name="_Toc499887027"/>
      <w:bookmarkStart w:id="23" w:name="_Toc497320461"/>
      <w:bookmarkStart w:id="24" w:name="_Toc497320506"/>
      <w:bookmarkStart w:id="25" w:name="_Toc499887145"/>
      <w:bookmarkStart w:id="26" w:name="_Toc72917391"/>
      <w:bookmarkStart w:id="27" w:name="_Toc23373"/>
      <w:bookmarkStart w:id="28" w:name="_Toc499886907"/>
      <w:bookmarkStart w:id="29" w:name="_Toc495411639"/>
      <w:bookmarkStart w:id="30" w:name="_Toc503879136"/>
      <w:bookmarkStart w:id="31" w:name="_Toc503879021"/>
      <w:bookmarkStart w:id="32" w:name="_Toc72917449"/>
      <w:r>
        <w:rPr>
          <w:rFonts w:ascii="Times New Roman"/>
        </w:rPr>
        <w:t>术语和定义</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E85FF86" w14:textId="77777777" w:rsidR="008C587D" w:rsidRDefault="00000000">
      <w:pPr>
        <w:pStyle w:val="afff1"/>
        <w:widowControl w:val="0"/>
        <w:overflowPunct w:val="0"/>
        <w:autoSpaceDE w:val="0"/>
        <w:autoSpaceDN w:val="0"/>
        <w:snapToGrid w:val="0"/>
        <w:spacing w:before="0" w:beforeAutospacing="0" w:after="0" w:afterAutospacing="0" w:line="360" w:lineRule="auto"/>
        <w:ind w:rightChars="-2" w:right="-4" w:firstLineChars="200" w:firstLine="420"/>
        <w:rPr>
          <w:rFonts w:ascii="Times New Roman" w:hAnsi="Times New Roman" w:cs="Times New Roman"/>
          <w:sz w:val="21"/>
          <w:szCs w:val="21"/>
        </w:rPr>
      </w:pPr>
      <w:r>
        <w:rPr>
          <w:rFonts w:ascii="Times New Roman" w:hAnsi="Times New Roman" w:cs="Times New Roman"/>
          <w:sz w:val="21"/>
          <w:szCs w:val="21"/>
        </w:rPr>
        <w:t>下列术语和定义适用于本文件。</w:t>
      </w:r>
    </w:p>
    <w:p w14:paraId="05A88948" w14:textId="77777777" w:rsidR="008C587D" w:rsidRDefault="00000000">
      <w:pPr>
        <w:pStyle w:val="affff7"/>
        <w:spacing w:beforeLines="0" w:before="0" w:afterLines="0" w:after="0" w:line="360" w:lineRule="auto"/>
        <w:ind w:left="0" w:firstLineChars="200" w:firstLine="420"/>
        <w:rPr>
          <w:rFonts w:ascii="Times New Roman" w:eastAsia="宋体"/>
        </w:rPr>
      </w:pPr>
      <w:bookmarkStart w:id="33" w:name="_Toc521500989"/>
      <w:bookmarkStart w:id="34" w:name="_Toc503879022"/>
      <w:bookmarkStart w:id="35" w:name="_Toc474312256"/>
      <w:bookmarkStart w:id="36" w:name="_Toc461957726"/>
      <w:bookmarkStart w:id="37" w:name="_Toc474312138"/>
      <w:bookmarkStart w:id="38" w:name="_Toc535861171"/>
      <w:bookmarkStart w:id="39" w:name="_Toc474312257"/>
      <w:bookmarkStart w:id="40" w:name="_Toc72917450"/>
      <w:bookmarkStart w:id="41" w:name="_Toc474312139"/>
      <w:bookmarkStart w:id="42" w:name="_Toc72917392"/>
      <w:bookmarkStart w:id="43" w:name="_Toc521500990"/>
      <w:bookmarkStart w:id="44" w:name="_Toc535861172"/>
      <w:bookmarkStart w:id="45" w:name="_Toc461957727"/>
      <w:bookmarkEnd w:id="33"/>
      <w:bookmarkEnd w:id="34"/>
      <w:bookmarkEnd w:id="35"/>
      <w:bookmarkEnd w:id="36"/>
      <w:bookmarkEnd w:id="37"/>
      <w:bookmarkEnd w:id="38"/>
      <w:r>
        <w:rPr>
          <w:rFonts w:ascii="Times New Roman" w:hint="eastAsia"/>
        </w:rPr>
        <w:t xml:space="preserve">3.1  </w:t>
      </w:r>
      <w:r>
        <w:rPr>
          <w:rFonts w:ascii="Times New Roman"/>
        </w:rPr>
        <w:t xml:space="preserve">工业炉窑　</w:t>
      </w:r>
      <w:r>
        <w:rPr>
          <w:rFonts w:ascii="Times New Roman"/>
        </w:rPr>
        <w:t>industrial furnace and kiln</w:t>
      </w:r>
      <w:bookmarkEnd w:id="39"/>
      <w:bookmarkEnd w:id="40"/>
      <w:bookmarkEnd w:id="41"/>
      <w:bookmarkEnd w:id="42"/>
      <w:bookmarkEnd w:id="43"/>
      <w:bookmarkEnd w:id="44"/>
      <w:bookmarkEnd w:id="45"/>
    </w:p>
    <w:p w14:paraId="2DA73B37" w14:textId="77777777" w:rsidR="008C587D" w:rsidRDefault="00000000">
      <w:pPr>
        <w:pStyle w:val="affe"/>
        <w:spacing w:line="360" w:lineRule="auto"/>
        <w:rPr>
          <w:rFonts w:ascii="Times New Roman"/>
          <w:szCs w:val="21"/>
        </w:rPr>
      </w:pPr>
      <w:r>
        <w:rPr>
          <w:rFonts w:ascii="Times New Roman"/>
          <w:szCs w:val="21"/>
        </w:rPr>
        <w:t>在工业生产中，用燃料燃烧或电能等转换产生的热量，将物料或工件进行熔炼、焙烧、熔化、加热等工序的热工设备。</w:t>
      </w:r>
    </w:p>
    <w:p w14:paraId="65FC84E4" w14:textId="77777777" w:rsidR="008C587D" w:rsidRDefault="00000000">
      <w:pPr>
        <w:pStyle w:val="affff7"/>
        <w:spacing w:beforeLines="0" w:before="0" w:afterLines="0" w:after="0" w:line="360" w:lineRule="auto"/>
        <w:ind w:left="0" w:firstLineChars="200" w:firstLine="420"/>
        <w:rPr>
          <w:rFonts w:ascii="Times New Roman"/>
        </w:rPr>
      </w:pPr>
      <w:bookmarkStart w:id="46" w:name="_Toc474312258"/>
      <w:bookmarkStart w:id="47" w:name="_Toc535861173"/>
      <w:bookmarkStart w:id="48" w:name="_Toc461957728"/>
      <w:bookmarkStart w:id="49" w:name="_Toc474312140"/>
      <w:bookmarkStart w:id="50" w:name="_Toc521500991"/>
      <w:bookmarkStart w:id="51" w:name="_Toc72917451"/>
      <w:bookmarkStart w:id="52" w:name="_Toc521500992"/>
      <w:bookmarkStart w:id="53" w:name="_Toc474312141"/>
      <w:bookmarkStart w:id="54" w:name="_Toc72917393"/>
      <w:bookmarkStart w:id="55" w:name="_Toc461957729"/>
      <w:bookmarkStart w:id="56" w:name="_Toc474312259"/>
      <w:bookmarkStart w:id="57" w:name="_Toc535861174"/>
      <w:bookmarkEnd w:id="46"/>
      <w:bookmarkEnd w:id="47"/>
      <w:bookmarkEnd w:id="48"/>
      <w:bookmarkEnd w:id="49"/>
      <w:bookmarkEnd w:id="50"/>
      <w:r>
        <w:rPr>
          <w:rFonts w:ascii="Times New Roman" w:hint="eastAsia"/>
        </w:rPr>
        <w:t xml:space="preserve">3.2  </w:t>
      </w:r>
      <w:r>
        <w:rPr>
          <w:rFonts w:ascii="Times New Roman"/>
        </w:rPr>
        <w:t xml:space="preserve">现有工业炉窑　</w:t>
      </w:r>
      <w:r>
        <w:rPr>
          <w:rFonts w:ascii="Times New Roman"/>
        </w:rPr>
        <w:t>existing industrial furnace and kiln</w:t>
      </w:r>
      <w:bookmarkEnd w:id="51"/>
      <w:bookmarkEnd w:id="52"/>
      <w:bookmarkEnd w:id="53"/>
      <w:bookmarkEnd w:id="54"/>
      <w:bookmarkEnd w:id="55"/>
      <w:bookmarkEnd w:id="56"/>
      <w:bookmarkEnd w:id="57"/>
    </w:p>
    <w:p w14:paraId="238314B1" w14:textId="77777777" w:rsidR="008C587D" w:rsidRDefault="00000000">
      <w:pPr>
        <w:pStyle w:val="affe"/>
        <w:spacing w:line="360" w:lineRule="auto"/>
        <w:rPr>
          <w:rFonts w:ascii="Times New Roman"/>
          <w:szCs w:val="21"/>
        </w:rPr>
      </w:pPr>
      <w:r>
        <w:rPr>
          <w:rFonts w:ascii="Times New Roman"/>
          <w:szCs w:val="21"/>
        </w:rPr>
        <w:t>本标准实施之日前已建成投产或环境影响评价文件已通过审批、备案的工业炉窑。</w:t>
      </w:r>
    </w:p>
    <w:p w14:paraId="76BD996C" w14:textId="77777777" w:rsidR="008C587D" w:rsidRDefault="00000000">
      <w:pPr>
        <w:pStyle w:val="affff7"/>
        <w:spacing w:beforeLines="0" w:before="0" w:afterLines="0" w:after="0" w:line="360" w:lineRule="auto"/>
        <w:ind w:left="0" w:firstLineChars="200" w:firstLine="420"/>
        <w:rPr>
          <w:rFonts w:ascii="Times New Roman"/>
        </w:rPr>
      </w:pPr>
      <w:bookmarkStart w:id="58" w:name="_Toc461957730"/>
      <w:bookmarkStart w:id="59" w:name="_Toc474312142"/>
      <w:bookmarkStart w:id="60" w:name="_Toc535861175"/>
      <w:bookmarkStart w:id="61" w:name="_Toc521500993"/>
      <w:bookmarkStart w:id="62" w:name="_Toc474312260"/>
      <w:bookmarkStart w:id="63" w:name="_Toc474312143"/>
      <w:bookmarkStart w:id="64" w:name="_Toc461957731"/>
      <w:bookmarkStart w:id="65" w:name="_Toc521500994"/>
      <w:bookmarkStart w:id="66" w:name="_Toc535861176"/>
      <w:bookmarkStart w:id="67" w:name="_Toc72917394"/>
      <w:bookmarkStart w:id="68" w:name="_Toc474312261"/>
      <w:bookmarkStart w:id="69" w:name="_Toc72917452"/>
      <w:bookmarkEnd w:id="58"/>
      <w:bookmarkEnd w:id="59"/>
      <w:bookmarkEnd w:id="60"/>
      <w:bookmarkEnd w:id="61"/>
      <w:bookmarkEnd w:id="62"/>
      <w:r>
        <w:rPr>
          <w:rFonts w:ascii="Times New Roman" w:hint="eastAsia"/>
        </w:rPr>
        <w:t xml:space="preserve">3.3  </w:t>
      </w:r>
      <w:r>
        <w:rPr>
          <w:rFonts w:ascii="Times New Roman"/>
        </w:rPr>
        <w:t xml:space="preserve">新建工业炉窑　</w:t>
      </w:r>
      <w:r>
        <w:rPr>
          <w:rFonts w:ascii="Times New Roman"/>
        </w:rPr>
        <w:t>new industrial furnace and kiln</w:t>
      </w:r>
      <w:bookmarkEnd w:id="63"/>
      <w:bookmarkEnd w:id="64"/>
      <w:bookmarkEnd w:id="65"/>
      <w:bookmarkEnd w:id="66"/>
      <w:bookmarkEnd w:id="67"/>
      <w:bookmarkEnd w:id="68"/>
      <w:bookmarkEnd w:id="69"/>
    </w:p>
    <w:p w14:paraId="62B3BD3E" w14:textId="77777777" w:rsidR="008C587D" w:rsidRDefault="00000000">
      <w:pPr>
        <w:pStyle w:val="affe"/>
        <w:spacing w:line="360" w:lineRule="auto"/>
        <w:rPr>
          <w:rFonts w:ascii="Times New Roman"/>
          <w:szCs w:val="21"/>
        </w:rPr>
      </w:pPr>
      <w:r>
        <w:rPr>
          <w:rFonts w:ascii="Times New Roman"/>
          <w:szCs w:val="21"/>
        </w:rPr>
        <w:t>本标准实施之日起环境影响评价文件通过审批、备案的新建、改建和扩建的工业炉窑。</w:t>
      </w:r>
    </w:p>
    <w:p w14:paraId="0985E09A" w14:textId="77777777" w:rsidR="008C587D" w:rsidRDefault="00000000">
      <w:pPr>
        <w:pStyle w:val="affe"/>
        <w:spacing w:line="360" w:lineRule="auto"/>
        <w:rPr>
          <w:rFonts w:ascii="Times New Roman"/>
        </w:rPr>
      </w:pPr>
      <w:r>
        <w:rPr>
          <w:rFonts w:ascii="Times New Roman" w:hint="eastAsia"/>
          <w:szCs w:val="21"/>
        </w:rPr>
        <w:t xml:space="preserve">3.4  </w:t>
      </w:r>
      <w:r>
        <w:rPr>
          <w:rFonts w:ascii="Times New Roman" w:eastAsia="黑体" w:hint="eastAsia"/>
          <w:szCs w:val="21"/>
        </w:rPr>
        <w:t>水泥窑</w:t>
      </w:r>
      <w:r>
        <w:rPr>
          <w:rFonts w:ascii="Times New Roman"/>
        </w:rPr>
        <w:t xml:space="preserve">　</w:t>
      </w:r>
      <w:r>
        <w:rPr>
          <w:rFonts w:ascii="Times New Roman" w:hint="eastAsia"/>
        </w:rPr>
        <w:t>c</w:t>
      </w:r>
      <w:r>
        <w:rPr>
          <w:rFonts w:ascii="Times New Roman"/>
        </w:rPr>
        <w:t>ement kiln</w:t>
      </w:r>
    </w:p>
    <w:p w14:paraId="70061A28" w14:textId="77777777" w:rsidR="008C587D" w:rsidRDefault="00000000">
      <w:pPr>
        <w:pStyle w:val="affe"/>
        <w:spacing w:line="360" w:lineRule="auto"/>
        <w:rPr>
          <w:rFonts w:ascii="Times New Roman"/>
        </w:rPr>
      </w:pPr>
      <w:r>
        <w:rPr>
          <w:rFonts w:ascii="Times New Roman" w:hint="eastAsia"/>
        </w:rPr>
        <w:t>水泥</w:t>
      </w:r>
      <w:r>
        <w:rPr>
          <w:rFonts w:ascii="Times New Roman"/>
        </w:rPr>
        <w:t>熟料</w:t>
      </w:r>
      <w:r>
        <w:rPr>
          <w:rFonts w:ascii="Times New Roman" w:hint="eastAsia"/>
        </w:rPr>
        <w:t>煅烧</w:t>
      </w:r>
      <w:r>
        <w:rPr>
          <w:rFonts w:ascii="Times New Roman"/>
        </w:rPr>
        <w:t>设备，通常包括回转窑和立窑两种形式。</w:t>
      </w:r>
    </w:p>
    <w:p w14:paraId="352662CC" w14:textId="77777777" w:rsidR="008C587D" w:rsidRDefault="00000000">
      <w:pPr>
        <w:pStyle w:val="affe"/>
        <w:spacing w:line="360" w:lineRule="auto"/>
        <w:rPr>
          <w:rFonts w:ascii="Times New Roman"/>
          <w:szCs w:val="21"/>
        </w:rPr>
      </w:pPr>
      <w:r>
        <w:rPr>
          <w:rFonts w:ascii="Times New Roman"/>
        </w:rPr>
        <w:t xml:space="preserve">3.5  </w:t>
      </w:r>
      <w:r>
        <w:rPr>
          <w:rFonts w:ascii="Times New Roman" w:eastAsia="黑体" w:hint="eastAsia"/>
          <w:szCs w:val="21"/>
        </w:rPr>
        <w:t>窑尾余热</w:t>
      </w:r>
      <w:r>
        <w:rPr>
          <w:rFonts w:ascii="Times New Roman" w:eastAsia="黑体"/>
          <w:szCs w:val="21"/>
        </w:rPr>
        <w:t>利用系统</w:t>
      </w:r>
      <w:r>
        <w:rPr>
          <w:rFonts w:ascii="Times New Roman"/>
        </w:rPr>
        <w:t xml:space="preserve">　</w:t>
      </w:r>
      <w:r>
        <w:rPr>
          <w:rFonts w:ascii="Times New Roman" w:hint="eastAsia"/>
        </w:rPr>
        <w:t>waste</w:t>
      </w:r>
      <w:r>
        <w:rPr>
          <w:rFonts w:ascii="Times New Roman"/>
        </w:rPr>
        <w:t xml:space="preserve"> heat utilization system of </w:t>
      </w:r>
      <w:r>
        <w:rPr>
          <w:rFonts w:ascii="Times New Roman" w:hint="eastAsia"/>
        </w:rPr>
        <w:t>kiln</w:t>
      </w:r>
      <w:r>
        <w:rPr>
          <w:rFonts w:ascii="Times New Roman"/>
        </w:rPr>
        <w:t xml:space="preserve"> exhaust gas</w:t>
      </w:r>
    </w:p>
    <w:p w14:paraId="1CA9061A" w14:textId="77777777" w:rsidR="008C587D" w:rsidRDefault="00000000">
      <w:pPr>
        <w:pStyle w:val="affe"/>
        <w:spacing w:line="360" w:lineRule="auto"/>
        <w:rPr>
          <w:rFonts w:ascii="Times New Roman"/>
          <w:szCs w:val="21"/>
        </w:rPr>
      </w:pPr>
      <w:r>
        <w:rPr>
          <w:rFonts w:ascii="Times New Roman" w:hint="eastAsia"/>
          <w:szCs w:val="21"/>
        </w:rPr>
        <w:t>引入</w:t>
      </w:r>
      <w:r>
        <w:rPr>
          <w:rFonts w:ascii="Times New Roman"/>
          <w:szCs w:val="21"/>
        </w:rPr>
        <w:t>水泥窑</w:t>
      </w:r>
      <w:proofErr w:type="gramStart"/>
      <w:r>
        <w:rPr>
          <w:rFonts w:ascii="Times New Roman"/>
          <w:szCs w:val="21"/>
        </w:rPr>
        <w:t>窑</w:t>
      </w:r>
      <w:proofErr w:type="gramEnd"/>
      <w:r>
        <w:rPr>
          <w:rFonts w:ascii="Times New Roman"/>
          <w:szCs w:val="21"/>
        </w:rPr>
        <w:t>尾</w:t>
      </w:r>
      <w:r>
        <w:rPr>
          <w:rFonts w:ascii="Times New Roman" w:hint="eastAsia"/>
          <w:szCs w:val="21"/>
        </w:rPr>
        <w:t>废气</w:t>
      </w:r>
      <w:r>
        <w:rPr>
          <w:rFonts w:ascii="Times New Roman"/>
          <w:szCs w:val="21"/>
        </w:rPr>
        <w:t>，利用废气余热进行物料赶早、发电等，并对余热利用后的废气</w:t>
      </w:r>
      <w:r>
        <w:rPr>
          <w:rFonts w:ascii="Times New Roman" w:hint="eastAsia"/>
          <w:szCs w:val="21"/>
        </w:rPr>
        <w:t>进行</w:t>
      </w:r>
      <w:r>
        <w:rPr>
          <w:rFonts w:ascii="Times New Roman"/>
          <w:szCs w:val="21"/>
        </w:rPr>
        <w:t>净化处理的系统。</w:t>
      </w:r>
    </w:p>
    <w:p w14:paraId="38A22690" w14:textId="77777777" w:rsidR="008C587D" w:rsidRDefault="00000000">
      <w:pPr>
        <w:pStyle w:val="affff7"/>
        <w:spacing w:beforeLines="0" w:before="0" w:afterLines="0" w:after="0" w:line="360" w:lineRule="auto"/>
        <w:ind w:left="0" w:firstLineChars="200" w:firstLine="420"/>
        <w:rPr>
          <w:rFonts w:ascii="Times New Roman"/>
        </w:rPr>
      </w:pPr>
      <w:bookmarkStart w:id="70" w:name="_Toc535861177"/>
      <w:bookmarkStart w:id="71" w:name="_Toc474312144"/>
      <w:bookmarkStart w:id="72" w:name="_Toc521500995"/>
      <w:bookmarkStart w:id="73" w:name="_Toc474312262"/>
      <w:bookmarkStart w:id="74" w:name="_Toc461957732"/>
      <w:bookmarkStart w:id="75" w:name="_Toc521500996"/>
      <w:bookmarkStart w:id="76" w:name="_Toc474312145"/>
      <w:bookmarkStart w:id="77" w:name="_Toc72917395"/>
      <w:bookmarkStart w:id="78" w:name="_Toc474312263"/>
      <w:bookmarkStart w:id="79" w:name="_Toc535861178"/>
      <w:bookmarkStart w:id="80" w:name="_Toc461957733"/>
      <w:bookmarkStart w:id="81" w:name="_Toc72917453"/>
      <w:bookmarkEnd w:id="70"/>
      <w:bookmarkEnd w:id="71"/>
      <w:bookmarkEnd w:id="72"/>
      <w:bookmarkEnd w:id="73"/>
      <w:bookmarkEnd w:id="74"/>
      <w:r>
        <w:rPr>
          <w:rFonts w:ascii="Times New Roman" w:hint="eastAsia"/>
        </w:rPr>
        <w:t xml:space="preserve">3.6  </w:t>
      </w:r>
      <w:r>
        <w:rPr>
          <w:rFonts w:ascii="Times New Roman"/>
        </w:rPr>
        <w:t xml:space="preserve">标准状态　</w:t>
      </w:r>
      <w:r>
        <w:rPr>
          <w:rFonts w:ascii="Times New Roman"/>
        </w:rPr>
        <w:t>standard state</w:t>
      </w:r>
      <w:bookmarkEnd w:id="75"/>
      <w:bookmarkEnd w:id="76"/>
      <w:bookmarkEnd w:id="77"/>
      <w:bookmarkEnd w:id="78"/>
      <w:bookmarkEnd w:id="79"/>
      <w:bookmarkEnd w:id="80"/>
      <w:bookmarkEnd w:id="81"/>
    </w:p>
    <w:p w14:paraId="3FAE3A81" w14:textId="77777777" w:rsidR="008C587D" w:rsidRDefault="00000000">
      <w:pPr>
        <w:spacing w:line="360" w:lineRule="auto"/>
        <w:ind w:firstLineChars="200" w:firstLine="420"/>
        <w:rPr>
          <w:kern w:val="0"/>
          <w:szCs w:val="21"/>
        </w:rPr>
      </w:pPr>
      <w:r>
        <w:rPr>
          <w:kern w:val="0"/>
          <w:szCs w:val="21"/>
        </w:rPr>
        <w:t>烟气在温度为</w:t>
      </w:r>
      <w:r>
        <w:rPr>
          <w:kern w:val="0"/>
          <w:szCs w:val="21"/>
        </w:rPr>
        <w:t>273 K</w:t>
      </w:r>
      <w:r>
        <w:rPr>
          <w:kern w:val="0"/>
          <w:szCs w:val="21"/>
        </w:rPr>
        <w:t>、压力为</w:t>
      </w:r>
      <w:r>
        <w:rPr>
          <w:kern w:val="0"/>
          <w:szCs w:val="21"/>
        </w:rPr>
        <w:t>101 325 Pa</w:t>
      </w:r>
      <w:r>
        <w:rPr>
          <w:kern w:val="0"/>
          <w:szCs w:val="21"/>
        </w:rPr>
        <w:t>时的状态，简称</w:t>
      </w:r>
      <w:r>
        <w:rPr>
          <w:kern w:val="0"/>
          <w:szCs w:val="21"/>
        </w:rPr>
        <w:t>“</w:t>
      </w:r>
      <w:r>
        <w:rPr>
          <w:kern w:val="0"/>
          <w:szCs w:val="21"/>
        </w:rPr>
        <w:t>标态</w:t>
      </w:r>
      <w:r>
        <w:rPr>
          <w:kern w:val="0"/>
          <w:szCs w:val="21"/>
        </w:rPr>
        <w:t>”</w:t>
      </w:r>
      <w:r>
        <w:rPr>
          <w:kern w:val="0"/>
          <w:szCs w:val="21"/>
        </w:rPr>
        <w:t>。本标准规定的排放浓度均指标准状态下的干烟气中的数值。</w:t>
      </w:r>
    </w:p>
    <w:p w14:paraId="221678E7" w14:textId="77777777" w:rsidR="008C587D" w:rsidRDefault="00000000">
      <w:pPr>
        <w:pStyle w:val="affff7"/>
        <w:spacing w:beforeLines="0" w:before="0" w:afterLines="0" w:after="0" w:line="360" w:lineRule="auto"/>
        <w:ind w:left="0" w:firstLineChars="200" w:firstLine="420"/>
        <w:rPr>
          <w:rFonts w:ascii="Times New Roman"/>
        </w:rPr>
      </w:pPr>
      <w:bookmarkStart w:id="82" w:name="_Toc72917454"/>
      <w:bookmarkStart w:id="83" w:name="_Toc72917396"/>
      <w:r>
        <w:rPr>
          <w:rFonts w:ascii="Times New Roman" w:hint="eastAsia"/>
        </w:rPr>
        <w:t xml:space="preserve">3.7  </w:t>
      </w:r>
      <w:r>
        <w:rPr>
          <w:rFonts w:ascii="Times New Roman" w:hint="eastAsia"/>
        </w:rPr>
        <w:t>氧含量</w:t>
      </w:r>
      <w:r>
        <w:rPr>
          <w:rFonts w:ascii="Times New Roman"/>
        </w:rPr>
        <w:t xml:space="preserve">　</w:t>
      </w:r>
      <w:r>
        <w:rPr>
          <w:rFonts w:ascii="Times New Roman"/>
        </w:rPr>
        <w:t>oxygen content</w:t>
      </w:r>
      <w:bookmarkEnd w:id="82"/>
      <w:bookmarkEnd w:id="83"/>
    </w:p>
    <w:p w14:paraId="5328FBE6" w14:textId="77777777" w:rsidR="008C587D" w:rsidRDefault="00000000">
      <w:pPr>
        <w:spacing w:line="360" w:lineRule="auto"/>
        <w:ind w:firstLineChars="200" w:firstLine="420"/>
        <w:rPr>
          <w:kern w:val="0"/>
          <w:szCs w:val="21"/>
        </w:rPr>
      </w:pPr>
      <w:r>
        <w:rPr>
          <w:rFonts w:hint="eastAsia"/>
          <w:kern w:val="0"/>
          <w:szCs w:val="21"/>
        </w:rPr>
        <w:t>燃料燃烧时</w:t>
      </w:r>
      <w:r>
        <w:rPr>
          <w:kern w:val="0"/>
          <w:szCs w:val="21"/>
        </w:rPr>
        <w:t>，烟气中含有的多余的自由氧，通常以</w:t>
      </w:r>
      <w:r>
        <w:rPr>
          <w:rFonts w:hint="eastAsia"/>
          <w:kern w:val="0"/>
          <w:szCs w:val="21"/>
        </w:rPr>
        <w:t>干基</w:t>
      </w:r>
      <w:r>
        <w:rPr>
          <w:kern w:val="0"/>
          <w:szCs w:val="21"/>
        </w:rPr>
        <w:t>容积百分数表示。</w:t>
      </w:r>
    </w:p>
    <w:p w14:paraId="6654996B" w14:textId="77777777" w:rsidR="008C587D" w:rsidRDefault="00000000">
      <w:pPr>
        <w:pStyle w:val="affff7"/>
        <w:spacing w:beforeLines="0" w:before="0" w:afterLines="0" w:after="0" w:line="360" w:lineRule="auto"/>
        <w:ind w:left="0" w:firstLineChars="200" w:firstLine="420"/>
        <w:rPr>
          <w:rFonts w:ascii="Times New Roman"/>
        </w:rPr>
      </w:pPr>
      <w:bookmarkStart w:id="84" w:name="_Toc72917455"/>
      <w:bookmarkStart w:id="85" w:name="_Toc72917397"/>
      <w:r>
        <w:rPr>
          <w:rFonts w:ascii="Times New Roman" w:hint="eastAsia"/>
        </w:rPr>
        <w:t xml:space="preserve">3.8  </w:t>
      </w:r>
      <w:r>
        <w:rPr>
          <w:rFonts w:ascii="Times New Roman" w:hint="eastAsia"/>
        </w:rPr>
        <w:t>无组织排放</w:t>
      </w:r>
      <w:r>
        <w:rPr>
          <w:rFonts w:ascii="Times New Roman"/>
        </w:rPr>
        <w:t xml:space="preserve">　</w:t>
      </w:r>
      <w:proofErr w:type="spellStart"/>
      <w:r>
        <w:rPr>
          <w:rFonts w:ascii="Times New Roman"/>
        </w:rPr>
        <w:t>fugitice</w:t>
      </w:r>
      <w:proofErr w:type="spellEnd"/>
      <w:r>
        <w:rPr>
          <w:rFonts w:ascii="Times New Roman"/>
        </w:rPr>
        <w:t xml:space="preserve"> emission</w:t>
      </w:r>
      <w:bookmarkEnd w:id="84"/>
      <w:bookmarkEnd w:id="85"/>
    </w:p>
    <w:p w14:paraId="568E892B" w14:textId="77777777" w:rsidR="008C587D" w:rsidRDefault="00000000">
      <w:pPr>
        <w:spacing w:line="360" w:lineRule="auto"/>
        <w:ind w:firstLineChars="200" w:firstLine="420"/>
        <w:rPr>
          <w:kern w:val="0"/>
          <w:szCs w:val="21"/>
        </w:rPr>
      </w:pPr>
      <w:r>
        <w:rPr>
          <w:rFonts w:hint="eastAsia"/>
          <w:kern w:val="0"/>
          <w:szCs w:val="21"/>
        </w:rPr>
        <w:lastRenderedPageBreak/>
        <w:t>指大气污染物不经过</w:t>
      </w:r>
      <w:r>
        <w:rPr>
          <w:kern w:val="0"/>
          <w:szCs w:val="21"/>
        </w:rPr>
        <w:t>排气筒的</w:t>
      </w:r>
      <w:r>
        <w:rPr>
          <w:rFonts w:hint="eastAsia"/>
          <w:kern w:val="0"/>
          <w:szCs w:val="21"/>
        </w:rPr>
        <w:t>无规则排放</w:t>
      </w:r>
      <w:r>
        <w:rPr>
          <w:kern w:val="0"/>
          <w:szCs w:val="21"/>
        </w:rPr>
        <w:t>。</w:t>
      </w:r>
    </w:p>
    <w:p w14:paraId="353114A8" w14:textId="77777777" w:rsidR="008C587D" w:rsidRDefault="00000000">
      <w:pPr>
        <w:spacing w:line="360" w:lineRule="auto"/>
        <w:ind w:firstLineChars="200" w:firstLine="420"/>
        <w:rPr>
          <w:szCs w:val="21"/>
        </w:rPr>
      </w:pPr>
      <w:r>
        <w:rPr>
          <w:rFonts w:hint="eastAsia"/>
          <w:szCs w:val="21"/>
        </w:rPr>
        <w:t>低矮</w:t>
      </w:r>
      <w:r>
        <w:rPr>
          <w:szCs w:val="21"/>
        </w:rPr>
        <w:t>排气筒的排放属有组织排放，但在一定条件下也可造成</w:t>
      </w:r>
      <w:r>
        <w:rPr>
          <w:rFonts w:hint="eastAsia"/>
          <w:szCs w:val="21"/>
        </w:rPr>
        <w:t>与</w:t>
      </w:r>
      <w:r>
        <w:rPr>
          <w:szCs w:val="21"/>
        </w:rPr>
        <w:t>无组织排放相同的后果，因此在执行</w:t>
      </w:r>
      <w:r>
        <w:rPr>
          <w:szCs w:val="21"/>
        </w:rPr>
        <w:t>“</w:t>
      </w:r>
      <w:r>
        <w:rPr>
          <w:rFonts w:hint="eastAsia"/>
          <w:szCs w:val="21"/>
        </w:rPr>
        <w:t>无组织排放监控点浓度限值</w:t>
      </w:r>
      <w:r>
        <w:rPr>
          <w:szCs w:val="21"/>
        </w:rPr>
        <w:t>”</w:t>
      </w:r>
      <w:r>
        <w:rPr>
          <w:rFonts w:hint="eastAsia"/>
          <w:szCs w:val="21"/>
        </w:rPr>
        <w:t>指标</w:t>
      </w:r>
      <w:r>
        <w:rPr>
          <w:szCs w:val="21"/>
        </w:rPr>
        <w:t>时，由低矮排气筒造成的监控电污染物浓度增加不予扣除。</w:t>
      </w:r>
    </w:p>
    <w:p w14:paraId="36F2494C" w14:textId="77777777" w:rsidR="008C587D" w:rsidRDefault="00000000">
      <w:pPr>
        <w:pStyle w:val="affff7"/>
        <w:spacing w:beforeLines="0" w:before="0" w:afterLines="0" w:after="0" w:line="360" w:lineRule="auto"/>
        <w:ind w:left="0" w:firstLineChars="200" w:firstLine="420"/>
        <w:rPr>
          <w:rFonts w:ascii="Times New Roman"/>
        </w:rPr>
      </w:pPr>
      <w:bookmarkStart w:id="86" w:name="_Toc72917456"/>
      <w:bookmarkStart w:id="87" w:name="_Toc72917398"/>
      <w:r>
        <w:rPr>
          <w:rFonts w:ascii="Times New Roman" w:hint="eastAsia"/>
        </w:rPr>
        <w:t xml:space="preserve">3.9  </w:t>
      </w:r>
      <w:r>
        <w:rPr>
          <w:rFonts w:ascii="Times New Roman" w:hint="eastAsia"/>
        </w:rPr>
        <w:t>无组织排放</w:t>
      </w:r>
      <w:r>
        <w:rPr>
          <w:rFonts w:ascii="Times New Roman"/>
        </w:rPr>
        <w:t xml:space="preserve">监控点浓度限值　</w:t>
      </w:r>
      <w:proofErr w:type="spellStart"/>
      <w:r>
        <w:rPr>
          <w:rFonts w:ascii="Times New Roman"/>
        </w:rPr>
        <w:t>fugitice</w:t>
      </w:r>
      <w:proofErr w:type="spellEnd"/>
      <w:r>
        <w:rPr>
          <w:rFonts w:ascii="Times New Roman"/>
        </w:rPr>
        <w:t xml:space="preserve"> emission limits of monitor and control point</w:t>
      </w:r>
      <w:bookmarkEnd w:id="86"/>
      <w:bookmarkEnd w:id="87"/>
    </w:p>
    <w:p w14:paraId="07F2C167" w14:textId="77777777" w:rsidR="008C587D" w:rsidRDefault="00000000">
      <w:pPr>
        <w:spacing w:line="360" w:lineRule="auto"/>
        <w:ind w:firstLineChars="200" w:firstLine="420"/>
        <w:rPr>
          <w:kern w:val="0"/>
          <w:szCs w:val="21"/>
        </w:rPr>
      </w:pPr>
      <w:r>
        <w:rPr>
          <w:rFonts w:hint="eastAsia"/>
          <w:kern w:val="0"/>
          <w:szCs w:val="21"/>
        </w:rPr>
        <w:t>指监控点</w:t>
      </w:r>
      <w:r>
        <w:rPr>
          <w:kern w:val="0"/>
          <w:szCs w:val="21"/>
        </w:rPr>
        <w:t>的污染物浓度在任何</w:t>
      </w:r>
      <w:r>
        <w:rPr>
          <w:rFonts w:hint="eastAsia"/>
          <w:kern w:val="0"/>
          <w:szCs w:val="21"/>
        </w:rPr>
        <w:t>1</w:t>
      </w:r>
      <w:r>
        <w:rPr>
          <w:rFonts w:hint="eastAsia"/>
          <w:kern w:val="0"/>
          <w:szCs w:val="21"/>
        </w:rPr>
        <w:t>小时</w:t>
      </w:r>
      <w:r>
        <w:rPr>
          <w:kern w:val="0"/>
          <w:szCs w:val="21"/>
        </w:rPr>
        <w:t>的平均值</w:t>
      </w:r>
      <w:r>
        <w:rPr>
          <w:rFonts w:hint="eastAsia"/>
          <w:kern w:val="0"/>
          <w:szCs w:val="21"/>
        </w:rPr>
        <w:t>不得</w:t>
      </w:r>
      <w:r>
        <w:rPr>
          <w:kern w:val="0"/>
          <w:szCs w:val="21"/>
        </w:rPr>
        <w:t>超过的限值。</w:t>
      </w:r>
    </w:p>
    <w:p w14:paraId="06F24943" w14:textId="77777777" w:rsidR="008C587D" w:rsidRDefault="00000000">
      <w:pPr>
        <w:pStyle w:val="affff7"/>
        <w:spacing w:beforeLines="0" w:before="0" w:afterLines="0" w:after="0" w:line="360" w:lineRule="auto"/>
        <w:ind w:left="0" w:firstLineChars="200" w:firstLine="420"/>
        <w:rPr>
          <w:rFonts w:ascii="Times New Roman"/>
        </w:rPr>
      </w:pPr>
      <w:bookmarkStart w:id="88" w:name="_Toc72917399"/>
      <w:bookmarkStart w:id="89" w:name="_Toc72917457"/>
      <w:r>
        <w:rPr>
          <w:rFonts w:ascii="Times New Roman" w:hint="eastAsia"/>
        </w:rPr>
        <w:t xml:space="preserve">3.10  </w:t>
      </w:r>
      <w:r>
        <w:rPr>
          <w:rFonts w:ascii="Times New Roman" w:hint="eastAsia"/>
        </w:rPr>
        <w:t>排气筒高度</w:t>
      </w:r>
      <w:r>
        <w:rPr>
          <w:rFonts w:ascii="Times New Roman"/>
        </w:rPr>
        <w:t xml:space="preserve">　</w:t>
      </w:r>
      <w:r>
        <w:rPr>
          <w:rFonts w:ascii="Times New Roman"/>
        </w:rPr>
        <w:t>stack height</w:t>
      </w:r>
      <w:bookmarkEnd w:id="88"/>
      <w:bookmarkEnd w:id="89"/>
    </w:p>
    <w:p w14:paraId="17F155B3" w14:textId="77777777" w:rsidR="008C587D" w:rsidRDefault="00000000">
      <w:pPr>
        <w:spacing w:line="360" w:lineRule="auto"/>
        <w:ind w:firstLineChars="200" w:firstLine="420"/>
        <w:rPr>
          <w:kern w:val="0"/>
          <w:szCs w:val="21"/>
        </w:rPr>
      </w:pPr>
      <w:r>
        <w:rPr>
          <w:rFonts w:hint="eastAsia"/>
          <w:kern w:val="0"/>
          <w:szCs w:val="21"/>
        </w:rPr>
        <w:t>指自</w:t>
      </w:r>
      <w:r>
        <w:rPr>
          <w:kern w:val="0"/>
          <w:szCs w:val="21"/>
        </w:rPr>
        <w:t>排</w:t>
      </w:r>
      <w:r>
        <w:rPr>
          <w:rFonts w:hint="eastAsia"/>
          <w:kern w:val="0"/>
          <w:szCs w:val="21"/>
        </w:rPr>
        <w:t>气</w:t>
      </w:r>
      <w:r>
        <w:rPr>
          <w:kern w:val="0"/>
          <w:szCs w:val="21"/>
        </w:rPr>
        <w:t>筒（</w:t>
      </w:r>
      <w:r>
        <w:rPr>
          <w:rFonts w:hint="eastAsia"/>
          <w:kern w:val="0"/>
          <w:szCs w:val="21"/>
        </w:rPr>
        <w:t>或其</w:t>
      </w:r>
      <w:r>
        <w:rPr>
          <w:kern w:val="0"/>
          <w:szCs w:val="21"/>
        </w:rPr>
        <w:t>主体建筑</w:t>
      </w:r>
      <w:r>
        <w:rPr>
          <w:rFonts w:hint="eastAsia"/>
          <w:kern w:val="0"/>
          <w:szCs w:val="21"/>
        </w:rPr>
        <w:t>构造</w:t>
      </w:r>
      <w:r>
        <w:rPr>
          <w:kern w:val="0"/>
          <w:szCs w:val="21"/>
        </w:rPr>
        <w:t>）</w:t>
      </w:r>
      <w:r>
        <w:rPr>
          <w:rFonts w:hint="eastAsia"/>
          <w:kern w:val="0"/>
          <w:szCs w:val="21"/>
        </w:rPr>
        <w:t>所在</w:t>
      </w:r>
      <w:r>
        <w:rPr>
          <w:kern w:val="0"/>
          <w:szCs w:val="21"/>
        </w:rPr>
        <w:t>的地平面至排气筒出口计</w:t>
      </w:r>
      <w:r>
        <w:rPr>
          <w:rFonts w:hint="eastAsia"/>
          <w:kern w:val="0"/>
          <w:szCs w:val="21"/>
        </w:rPr>
        <w:t>的</w:t>
      </w:r>
      <w:r>
        <w:rPr>
          <w:kern w:val="0"/>
          <w:szCs w:val="21"/>
        </w:rPr>
        <w:t>高度，单位</w:t>
      </w:r>
      <w:r>
        <w:rPr>
          <w:rFonts w:hint="eastAsia"/>
          <w:kern w:val="0"/>
          <w:szCs w:val="21"/>
        </w:rPr>
        <w:t>为</w:t>
      </w:r>
      <w:r>
        <w:rPr>
          <w:kern w:val="0"/>
          <w:szCs w:val="21"/>
        </w:rPr>
        <w:t>：</w:t>
      </w:r>
      <w:r>
        <w:rPr>
          <w:rFonts w:hint="eastAsia"/>
          <w:kern w:val="0"/>
          <w:szCs w:val="21"/>
        </w:rPr>
        <w:t>m</w:t>
      </w:r>
      <w:r>
        <w:rPr>
          <w:kern w:val="0"/>
          <w:szCs w:val="21"/>
        </w:rPr>
        <w:t>。</w:t>
      </w:r>
    </w:p>
    <w:p w14:paraId="20717D02" w14:textId="77777777" w:rsidR="008C587D" w:rsidRDefault="00000000">
      <w:pPr>
        <w:pStyle w:val="a5"/>
        <w:spacing w:before="240" w:after="240"/>
        <w:rPr>
          <w:rFonts w:ascii="Times New Roman"/>
        </w:rPr>
      </w:pPr>
      <w:bookmarkStart w:id="90" w:name="_Toc474312146"/>
      <w:bookmarkStart w:id="91" w:name="_Toc474312264"/>
      <w:bookmarkStart w:id="92" w:name="_Toc521500997"/>
      <w:bookmarkStart w:id="93" w:name="_Toc535861179"/>
      <w:bookmarkStart w:id="94" w:name="_Toc72917400"/>
      <w:bookmarkStart w:id="95" w:name="_Toc535861181"/>
      <w:bookmarkStart w:id="96" w:name="_Toc72917458"/>
      <w:bookmarkEnd w:id="90"/>
      <w:bookmarkEnd w:id="91"/>
      <w:bookmarkEnd w:id="92"/>
      <w:bookmarkEnd w:id="93"/>
      <w:r>
        <w:rPr>
          <w:rFonts w:ascii="Times New Roman"/>
        </w:rPr>
        <w:t>大气污染物排放控制要求</w:t>
      </w:r>
      <w:bookmarkEnd w:id="94"/>
      <w:bookmarkEnd w:id="95"/>
      <w:bookmarkEnd w:id="96"/>
    </w:p>
    <w:p w14:paraId="3CD58C6B" w14:textId="77777777" w:rsidR="008C587D" w:rsidRDefault="00000000">
      <w:pPr>
        <w:pStyle w:val="affff7"/>
        <w:spacing w:before="120" w:after="120"/>
        <w:ind w:left="0"/>
        <w:rPr>
          <w:rFonts w:ascii="Times New Roman"/>
        </w:rPr>
      </w:pPr>
      <w:bookmarkStart w:id="97" w:name="_Toc461957749"/>
      <w:bookmarkStart w:id="98" w:name="_Toc72917401"/>
      <w:bookmarkStart w:id="99" w:name="_Toc521501013"/>
      <w:bookmarkStart w:id="100" w:name="_Toc474312164"/>
      <w:bookmarkStart w:id="101" w:name="_Toc535861182"/>
      <w:bookmarkStart w:id="102" w:name="_Toc474312282"/>
      <w:bookmarkStart w:id="103" w:name="_Toc72917459"/>
      <w:r>
        <w:rPr>
          <w:rFonts w:ascii="Times New Roman"/>
        </w:rPr>
        <w:t xml:space="preserve">4.1  </w:t>
      </w:r>
      <w:r>
        <w:rPr>
          <w:rFonts w:ascii="Times New Roman"/>
        </w:rPr>
        <w:t>有组织排放限值</w:t>
      </w:r>
      <w:bookmarkEnd w:id="97"/>
      <w:bookmarkEnd w:id="98"/>
      <w:bookmarkEnd w:id="99"/>
      <w:bookmarkEnd w:id="100"/>
      <w:bookmarkEnd w:id="101"/>
      <w:bookmarkEnd w:id="102"/>
      <w:bookmarkEnd w:id="103"/>
    </w:p>
    <w:p w14:paraId="6778C4C7" w14:textId="77777777" w:rsidR="008C587D" w:rsidRDefault="00000000">
      <w:pPr>
        <w:spacing w:beforeLines="50" w:before="120" w:afterLines="50" w:after="120"/>
        <w:jc w:val="center"/>
        <w:rPr>
          <w:rFonts w:eastAsia="黑体"/>
          <w:szCs w:val="21"/>
        </w:rPr>
      </w:pPr>
      <w:r>
        <w:rPr>
          <w:rFonts w:eastAsia="黑体"/>
          <w:szCs w:val="21"/>
        </w:rPr>
        <w:t>表</w:t>
      </w:r>
      <w:r>
        <w:rPr>
          <w:rFonts w:eastAsia="黑体"/>
          <w:szCs w:val="21"/>
        </w:rPr>
        <w:t>1</w:t>
      </w:r>
      <w:r>
        <w:rPr>
          <w:rFonts w:eastAsia="黑体"/>
          <w:szCs w:val="21"/>
        </w:rPr>
        <w:t xml:space="preserve">　常规大气污染物排放限值</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92"/>
        <w:gridCol w:w="2642"/>
        <w:gridCol w:w="2126"/>
        <w:gridCol w:w="2631"/>
      </w:tblGrid>
      <w:tr w:rsidR="008C587D" w14:paraId="706F1DC6" w14:textId="77777777" w:rsidTr="003E164F">
        <w:trPr>
          <w:trHeight w:val="375"/>
        </w:trPr>
        <w:tc>
          <w:tcPr>
            <w:tcW w:w="776" w:type="dxa"/>
            <w:vAlign w:val="center"/>
          </w:tcPr>
          <w:p w14:paraId="4691165B" w14:textId="77777777" w:rsidR="008C587D" w:rsidRDefault="00000000">
            <w:pPr>
              <w:jc w:val="center"/>
              <w:rPr>
                <w:b/>
                <w:bCs/>
                <w:kern w:val="0"/>
                <w:sz w:val="18"/>
                <w:szCs w:val="18"/>
              </w:rPr>
            </w:pPr>
            <w:r>
              <w:rPr>
                <w:b/>
                <w:bCs/>
                <w:kern w:val="0"/>
                <w:sz w:val="18"/>
                <w:szCs w:val="18"/>
              </w:rPr>
              <w:t>序号</w:t>
            </w:r>
          </w:p>
        </w:tc>
        <w:tc>
          <w:tcPr>
            <w:tcW w:w="1392" w:type="dxa"/>
            <w:vAlign w:val="center"/>
          </w:tcPr>
          <w:p w14:paraId="4713726E" w14:textId="77777777" w:rsidR="008C587D" w:rsidRDefault="00000000">
            <w:pPr>
              <w:jc w:val="center"/>
              <w:rPr>
                <w:b/>
                <w:bCs/>
                <w:sz w:val="18"/>
                <w:szCs w:val="18"/>
              </w:rPr>
            </w:pPr>
            <w:r>
              <w:rPr>
                <w:b/>
                <w:bCs/>
                <w:kern w:val="0"/>
                <w:sz w:val="18"/>
                <w:szCs w:val="18"/>
              </w:rPr>
              <w:t>污染物项目</w:t>
            </w:r>
          </w:p>
        </w:tc>
        <w:tc>
          <w:tcPr>
            <w:tcW w:w="2642" w:type="dxa"/>
            <w:vAlign w:val="center"/>
          </w:tcPr>
          <w:p w14:paraId="5019C9D7" w14:textId="77777777" w:rsidR="008C587D" w:rsidRDefault="00000000">
            <w:pPr>
              <w:jc w:val="center"/>
              <w:rPr>
                <w:b/>
                <w:bCs/>
                <w:sz w:val="18"/>
                <w:szCs w:val="18"/>
              </w:rPr>
            </w:pPr>
            <w:r>
              <w:rPr>
                <w:b/>
                <w:bCs/>
                <w:sz w:val="18"/>
                <w:szCs w:val="18"/>
              </w:rPr>
              <w:t>炉窑类型</w:t>
            </w:r>
          </w:p>
        </w:tc>
        <w:tc>
          <w:tcPr>
            <w:tcW w:w="2126" w:type="dxa"/>
            <w:vAlign w:val="center"/>
          </w:tcPr>
          <w:p w14:paraId="08611BD2" w14:textId="77777777" w:rsidR="008C587D" w:rsidRDefault="00000000">
            <w:pPr>
              <w:jc w:val="center"/>
              <w:rPr>
                <w:b/>
                <w:bCs/>
                <w:sz w:val="18"/>
                <w:szCs w:val="18"/>
              </w:rPr>
            </w:pPr>
            <w:r>
              <w:rPr>
                <w:b/>
                <w:bCs/>
                <w:sz w:val="18"/>
                <w:szCs w:val="18"/>
              </w:rPr>
              <w:t>排放限值</w:t>
            </w:r>
          </w:p>
        </w:tc>
        <w:tc>
          <w:tcPr>
            <w:tcW w:w="2631" w:type="dxa"/>
            <w:vAlign w:val="center"/>
          </w:tcPr>
          <w:p w14:paraId="1074EB2F" w14:textId="77777777" w:rsidR="008C587D" w:rsidRDefault="00000000">
            <w:pPr>
              <w:jc w:val="center"/>
              <w:rPr>
                <w:b/>
                <w:bCs/>
                <w:sz w:val="18"/>
                <w:szCs w:val="18"/>
              </w:rPr>
            </w:pPr>
            <w:r>
              <w:rPr>
                <w:b/>
                <w:bCs/>
                <w:sz w:val="18"/>
                <w:szCs w:val="18"/>
              </w:rPr>
              <w:t>污染物排放监控位置</w:t>
            </w:r>
          </w:p>
        </w:tc>
      </w:tr>
      <w:tr w:rsidR="008C587D" w14:paraId="201BE30D" w14:textId="77777777" w:rsidTr="003E164F">
        <w:trPr>
          <w:trHeight w:val="375"/>
        </w:trPr>
        <w:tc>
          <w:tcPr>
            <w:tcW w:w="776" w:type="dxa"/>
            <w:vAlign w:val="center"/>
          </w:tcPr>
          <w:p w14:paraId="71D61B81" w14:textId="77777777" w:rsidR="008C587D" w:rsidRDefault="00000000">
            <w:pPr>
              <w:widowControl/>
              <w:jc w:val="center"/>
              <w:rPr>
                <w:kern w:val="0"/>
                <w:sz w:val="18"/>
                <w:szCs w:val="18"/>
              </w:rPr>
            </w:pPr>
            <w:r>
              <w:rPr>
                <w:rFonts w:hint="eastAsia"/>
                <w:kern w:val="0"/>
                <w:sz w:val="18"/>
                <w:szCs w:val="18"/>
              </w:rPr>
              <w:t>1</w:t>
            </w:r>
          </w:p>
        </w:tc>
        <w:tc>
          <w:tcPr>
            <w:tcW w:w="1392" w:type="dxa"/>
            <w:vMerge w:val="restart"/>
            <w:vAlign w:val="center"/>
          </w:tcPr>
          <w:p w14:paraId="3DEA1754" w14:textId="77777777" w:rsidR="008C587D" w:rsidRDefault="00000000">
            <w:pPr>
              <w:jc w:val="center"/>
              <w:rPr>
                <w:sz w:val="18"/>
                <w:szCs w:val="18"/>
              </w:rPr>
            </w:pPr>
            <w:r>
              <w:rPr>
                <w:kern w:val="0"/>
                <w:sz w:val="18"/>
                <w:szCs w:val="18"/>
              </w:rPr>
              <w:t>颗粒物</w:t>
            </w:r>
          </w:p>
        </w:tc>
        <w:tc>
          <w:tcPr>
            <w:tcW w:w="2642" w:type="dxa"/>
            <w:vAlign w:val="center"/>
          </w:tcPr>
          <w:p w14:paraId="588DC7E8" w14:textId="77777777" w:rsidR="008C587D" w:rsidRDefault="00000000">
            <w:pPr>
              <w:jc w:val="center"/>
              <w:rPr>
                <w:sz w:val="18"/>
                <w:szCs w:val="18"/>
              </w:rPr>
            </w:pPr>
            <w:r>
              <w:rPr>
                <w:sz w:val="18"/>
                <w:szCs w:val="18"/>
              </w:rPr>
              <w:t>水泥窑及窑尾余热利用系统</w:t>
            </w:r>
          </w:p>
        </w:tc>
        <w:tc>
          <w:tcPr>
            <w:tcW w:w="2126" w:type="dxa"/>
            <w:vAlign w:val="center"/>
          </w:tcPr>
          <w:p w14:paraId="523AF9AE" w14:textId="77777777" w:rsidR="008C587D" w:rsidRDefault="00000000">
            <w:pPr>
              <w:jc w:val="center"/>
              <w:rPr>
                <w:sz w:val="18"/>
                <w:szCs w:val="18"/>
              </w:rPr>
            </w:pPr>
            <w:r>
              <w:rPr>
                <w:sz w:val="18"/>
                <w:szCs w:val="18"/>
              </w:rPr>
              <w:t>10 mg/m</w:t>
            </w:r>
            <w:r>
              <w:rPr>
                <w:sz w:val="18"/>
                <w:szCs w:val="18"/>
                <w:vertAlign w:val="superscript"/>
              </w:rPr>
              <w:t>3</w:t>
            </w:r>
          </w:p>
        </w:tc>
        <w:tc>
          <w:tcPr>
            <w:tcW w:w="2631" w:type="dxa"/>
            <w:vMerge w:val="restart"/>
            <w:vAlign w:val="center"/>
          </w:tcPr>
          <w:p w14:paraId="3B895F5A" w14:textId="77777777" w:rsidR="008C587D" w:rsidRDefault="00000000">
            <w:pPr>
              <w:jc w:val="center"/>
              <w:rPr>
                <w:sz w:val="18"/>
                <w:szCs w:val="18"/>
              </w:rPr>
            </w:pPr>
            <w:r>
              <w:rPr>
                <w:sz w:val="18"/>
                <w:szCs w:val="18"/>
              </w:rPr>
              <w:t>车间或生产设施排气筒</w:t>
            </w:r>
          </w:p>
        </w:tc>
      </w:tr>
      <w:tr w:rsidR="008C587D" w14:paraId="3F53AF94" w14:textId="77777777" w:rsidTr="003E164F">
        <w:trPr>
          <w:trHeight w:val="375"/>
        </w:trPr>
        <w:tc>
          <w:tcPr>
            <w:tcW w:w="776" w:type="dxa"/>
            <w:vAlign w:val="center"/>
          </w:tcPr>
          <w:p w14:paraId="06A115E2" w14:textId="77777777" w:rsidR="008C587D" w:rsidRDefault="00000000">
            <w:pPr>
              <w:widowControl/>
              <w:jc w:val="center"/>
              <w:rPr>
                <w:kern w:val="0"/>
                <w:sz w:val="18"/>
                <w:szCs w:val="18"/>
              </w:rPr>
            </w:pPr>
            <w:r>
              <w:rPr>
                <w:rFonts w:hint="eastAsia"/>
                <w:kern w:val="0"/>
                <w:sz w:val="18"/>
                <w:szCs w:val="18"/>
              </w:rPr>
              <w:t>2</w:t>
            </w:r>
          </w:p>
        </w:tc>
        <w:tc>
          <w:tcPr>
            <w:tcW w:w="1392" w:type="dxa"/>
            <w:vMerge/>
            <w:vAlign w:val="center"/>
          </w:tcPr>
          <w:p w14:paraId="6CD12BE8" w14:textId="77777777" w:rsidR="008C587D" w:rsidRDefault="008C587D">
            <w:pPr>
              <w:jc w:val="center"/>
              <w:rPr>
                <w:kern w:val="0"/>
                <w:sz w:val="18"/>
                <w:szCs w:val="18"/>
              </w:rPr>
            </w:pPr>
          </w:p>
        </w:tc>
        <w:tc>
          <w:tcPr>
            <w:tcW w:w="2642" w:type="dxa"/>
            <w:vAlign w:val="center"/>
          </w:tcPr>
          <w:p w14:paraId="2F8E54F3" w14:textId="77777777" w:rsidR="008C587D" w:rsidRDefault="00000000">
            <w:pPr>
              <w:jc w:val="center"/>
              <w:rPr>
                <w:sz w:val="18"/>
                <w:szCs w:val="18"/>
              </w:rPr>
            </w:pPr>
            <w:r>
              <w:rPr>
                <w:sz w:val="18"/>
                <w:szCs w:val="18"/>
              </w:rPr>
              <w:t>其它工业炉窑</w:t>
            </w:r>
          </w:p>
        </w:tc>
        <w:tc>
          <w:tcPr>
            <w:tcW w:w="2126" w:type="dxa"/>
            <w:vAlign w:val="center"/>
          </w:tcPr>
          <w:p w14:paraId="025DB6E3" w14:textId="77777777" w:rsidR="008C587D" w:rsidRDefault="00000000">
            <w:pPr>
              <w:jc w:val="center"/>
              <w:rPr>
                <w:sz w:val="18"/>
                <w:szCs w:val="18"/>
              </w:rPr>
            </w:pPr>
            <w:r>
              <w:rPr>
                <w:sz w:val="18"/>
                <w:szCs w:val="18"/>
              </w:rPr>
              <w:t>20 mg/m</w:t>
            </w:r>
            <w:r>
              <w:rPr>
                <w:sz w:val="18"/>
                <w:szCs w:val="18"/>
                <w:vertAlign w:val="superscript"/>
              </w:rPr>
              <w:t>3</w:t>
            </w:r>
          </w:p>
        </w:tc>
        <w:tc>
          <w:tcPr>
            <w:tcW w:w="2631" w:type="dxa"/>
            <w:vMerge/>
            <w:vAlign w:val="center"/>
          </w:tcPr>
          <w:p w14:paraId="603DD650" w14:textId="77777777" w:rsidR="008C587D" w:rsidRDefault="008C587D">
            <w:pPr>
              <w:jc w:val="center"/>
              <w:rPr>
                <w:sz w:val="18"/>
                <w:szCs w:val="18"/>
              </w:rPr>
            </w:pPr>
          </w:p>
        </w:tc>
      </w:tr>
      <w:tr w:rsidR="008C587D" w14:paraId="2F78B612" w14:textId="77777777" w:rsidTr="003E164F">
        <w:trPr>
          <w:trHeight w:val="375"/>
        </w:trPr>
        <w:tc>
          <w:tcPr>
            <w:tcW w:w="776" w:type="dxa"/>
            <w:vAlign w:val="center"/>
          </w:tcPr>
          <w:p w14:paraId="08839C8E" w14:textId="77777777" w:rsidR="008C587D" w:rsidRDefault="00000000">
            <w:pPr>
              <w:widowControl/>
              <w:jc w:val="center"/>
              <w:rPr>
                <w:kern w:val="0"/>
                <w:sz w:val="18"/>
                <w:szCs w:val="18"/>
              </w:rPr>
            </w:pPr>
            <w:r>
              <w:rPr>
                <w:rFonts w:hint="eastAsia"/>
                <w:kern w:val="0"/>
                <w:sz w:val="18"/>
                <w:szCs w:val="18"/>
              </w:rPr>
              <w:t>3</w:t>
            </w:r>
          </w:p>
        </w:tc>
        <w:tc>
          <w:tcPr>
            <w:tcW w:w="1392" w:type="dxa"/>
            <w:vMerge w:val="restart"/>
            <w:vAlign w:val="center"/>
          </w:tcPr>
          <w:p w14:paraId="3C19BA9E" w14:textId="77777777" w:rsidR="008C587D" w:rsidRDefault="00000000">
            <w:pPr>
              <w:jc w:val="center"/>
              <w:rPr>
                <w:sz w:val="18"/>
                <w:szCs w:val="18"/>
              </w:rPr>
            </w:pPr>
            <w:r>
              <w:rPr>
                <w:kern w:val="0"/>
                <w:sz w:val="18"/>
                <w:szCs w:val="18"/>
              </w:rPr>
              <w:t>二氧化硫</w:t>
            </w:r>
          </w:p>
        </w:tc>
        <w:tc>
          <w:tcPr>
            <w:tcW w:w="2642" w:type="dxa"/>
            <w:vAlign w:val="center"/>
          </w:tcPr>
          <w:p w14:paraId="421920BB" w14:textId="77777777" w:rsidR="008C587D" w:rsidRDefault="00000000">
            <w:pPr>
              <w:jc w:val="center"/>
              <w:rPr>
                <w:sz w:val="18"/>
                <w:szCs w:val="18"/>
              </w:rPr>
            </w:pPr>
            <w:r>
              <w:rPr>
                <w:sz w:val="18"/>
                <w:szCs w:val="18"/>
              </w:rPr>
              <w:t>水泥窑及窑尾余热利用系统</w:t>
            </w:r>
          </w:p>
        </w:tc>
        <w:tc>
          <w:tcPr>
            <w:tcW w:w="2126" w:type="dxa"/>
            <w:vAlign w:val="center"/>
          </w:tcPr>
          <w:p w14:paraId="59097DE6" w14:textId="77777777" w:rsidR="008C587D" w:rsidRDefault="00000000">
            <w:pPr>
              <w:jc w:val="center"/>
              <w:rPr>
                <w:sz w:val="18"/>
                <w:szCs w:val="18"/>
              </w:rPr>
            </w:pPr>
            <w:r>
              <w:rPr>
                <w:rFonts w:hint="eastAsia"/>
                <w:sz w:val="18"/>
                <w:szCs w:val="18"/>
              </w:rPr>
              <w:t>35</w:t>
            </w:r>
            <w:r>
              <w:rPr>
                <w:sz w:val="18"/>
                <w:szCs w:val="18"/>
              </w:rPr>
              <w:t xml:space="preserve"> mg/m</w:t>
            </w:r>
            <w:r>
              <w:rPr>
                <w:sz w:val="18"/>
                <w:szCs w:val="18"/>
                <w:vertAlign w:val="superscript"/>
              </w:rPr>
              <w:t>3</w:t>
            </w:r>
          </w:p>
        </w:tc>
        <w:tc>
          <w:tcPr>
            <w:tcW w:w="2631" w:type="dxa"/>
            <w:vMerge/>
            <w:vAlign w:val="center"/>
          </w:tcPr>
          <w:p w14:paraId="5C2FC3D5" w14:textId="77777777" w:rsidR="008C587D" w:rsidRDefault="008C587D">
            <w:pPr>
              <w:jc w:val="center"/>
              <w:rPr>
                <w:sz w:val="18"/>
                <w:szCs w:val="18"/>
              </w:rPr>
            </w:pPr>
          </w:p>
        </w:tc>
      </w:tr>
      <w:tr w:rsidR="008C587D" w14:paraId="508F7CE7" w14:textId="77777777" w:rsidTr="003E164F">
        <w:trPr>
          <w:trHeight w:val="375"/>
        </w:trPr>
        <w:tc>
          <w:tcPr>
            <w:tcW w:w="776" w:type="dxa"/>
            <w:vAlign w:val="center"/>
          </w:tcPr>
          <w:p w14:paraId="332A5079" w14:textId="77777777" w:rsidR="008C587D" w:rsidRDefault="00000000">
            <w:pPr>
              <w:widowControl/>
              <w:jc w:val="center"/>
              <w:rPr>
                <w:kern w:val="0"/>
                <w:sz w:val="18"/>
                <w:szCs w:val="18"/>
              </w:rPr>
            </w:pPr>
            <w:r>
              <w:rPr>
                <w:rFonts w:hint="eastAsia"/>
                <w:kern w:val="0"/>
                <w:sz w:val="18"/>
                <w:szCs w:val="18"/>
              </w:rPr>
              <w:t>4</w:t>
            </w:r>
          </w:p>
        </w:tc>
        <w:tc>
          <w:tcPr>
            <w:tcW w:w="1392" w:type="dxa"/>
            <w:vMerge/>
            <w:vAlign w:val="center"/>
          </w:tcPr>
          <w:p w14:paraId="795DF3F7" w14:textId="77777777" w:rsidR="008C587D" w:rsidRDefault="008C587D">
            <w:pPr>
              <w:jc w:val="center"/>
              <w:rPr>
                <w:kern w:val="0"/>
                <w:sz w:val="18"/>
                <w:szCs w:val="18"/>
              </w:rPr>
            </w:pPr>
          </w:p>
        </w:tc>
        <w:tc>
          <w:tcPr>
            <w:tcW w:w="2642" w:type="dxa"/>
            <w:vAlign w:val="center"/>
          </w:tcPr>
          <w:p w14:paraId="24654BE9" w14:textId="77777777" w:rsidR="008C587D" w:rsidRDefault="00000000">
            <w:pPr>
              <w:jc w:val="center"/>
              <w:rPr>
                <w:sz w:val="18"/>
                <w:szCs w:val="18"/>
              </w:rPr>
            </w:pPr>
            <w:r>
              <w:rPr>
                <w:sz w:val="18"/>
                <w:szCs w:val="18"/>
              </w:rPr>
              <w:t>其它工业炉窑</w:t>
            </w:r>
          </w:p>
        </w:tc>
        <w:tc>
          <w:tcPr>
            <w:tcW w:w="2126" w:type="dxa"/>
            <w:vAlign w:val="center"/>
          </w:tcPr>
          <w:p w14:paraId="5D1DE2D0" w14:textId="77777777" w:rsidR="008C587D" w:rsidRDefault="00000000">
            <w:pPr>
              <w:jc w:val="center"/>
              <w:rPr>
                <w:sz w:val="18"/>
                <w:szCs w:val="18"/>
              </w:rPr>
            </w:pPr>
            <w:r>
              <w:rPr>
                <w:sz w:val="18"/>
                <w:szCs w:val="18"/>
              </w:rPr>
              <w:t>80 mg/m</w:t>
            </w:r>
            <w:r>
              <w:rPr>
                <w:sz w:val="18"/>
                <w:szCs w:val="18"/>
                <w:vertAlign w:val="superscript"/>
              </w:rPr>
              <w:t>3</w:t>
            </w:r>
          </w:p>
        </w:tc>
        <w:tc>
          <w:tcPr>
            <w:tcW w:w="2631" w:type="dxa"/>
            <w:vMerge/>
            <w:vAlign w:val="center"/>
          </w:tcPr>
          <w:p w14:paraId="5E93361A" w14:textId="77777777" w:rsidR="008C587D" w:rsidRDefault="008C587D">
            <w:pPr>
              <w:jc w:val="center"/>
              <w:rPr>
                <w:sz w:val="18"/>
                <w:szCs w:val="18"/>
              </w:rPr>
            </w:pPr>
          </w:p>
        </w:tc>
      </w:tr>
      <w:tr w:rsidR="008C587D" w14:paraId="0CC0358F" w14:textId="77777777" w:rsidTr="003E164F">
        <w:trPr>
          <w:trHeight w:val="375"/>
        </w:trPr>
        <w:tc>
          <w:tcPr>
            <w:tcW w:w="776" w:type="dxa"/>
            <w:vAlign w:val="center"/>
          </w:tcPr>
          <w:p w14:paraId="2BB7949E" w14:textId="77777777" w:rsidR="008C587D" w:rsidRDefault="00000000">
            <w:pPr>
              <w:widowControl/>
              <w:jc w:val="center"/>
              <w:rPr>
                <w:kern w:val="0"/>
                <w:sz w:val="18"/>
                <w:szCs w:val="18"/>
              </w:rPr>
            </w:pPr>
            <w:r>
              <w:rPr>
                <w:rFonts w:hint="eastAsia"/>
                <w:kern w:val="0"/>
                <w:sz w:val="18"/>
                <w:szCs w:val="18"/>
              </w:rPr>
              <w:t>5</w:t>
            </w:r>
          </w:p>
        </w:tc>
        <w:tc>
          <w:tcPr>
            <w:tcW w:w="1392" w:type="dxa"/>
            <w:vMerge w:val="restart"/>
            <w:vAlign w:val="center"/>
          </w:tcPr>
          <w:p w14:paraId="3CCD3E0D" w14:textId="77777777" w:rsidR="008C587D" w:rsidRDefault="00000000">
            <w:pPr>
              <w:jc w:val="center"/>
              <w:rPr>
                <w:sz w:val="18"/>
                <w:szCs w:val="18"/>
              </w:rPr>
            </w:pPr>
            <w:r>
              <w:rPr>
                <w:kern w:val="0"/>
                <w:sz w:val="18"/>
                <w:szCs w:val="18"/>
              </w:rPr>
              <w:t>氮氧化物</w:t>
            </w:r>
          </w:p>
        </w:tc>
        <w:tc>
          <w:tcPr>
            <w:tcW w:w="2642" w:type="dxa"/>
            <w:vAlign w:val="center"/>
          </w:tcPr>
          <w:p w14:paraId="28D24B98" w14:textId="77777777" w:rsidR="008C587D" w:rsidRDefault="00000000">
            <w:pPr>
              <w:jc w:val="center"/>
              <w:rPr>
                <w:sz w:val="18"/>
                <w:szCs w:val="18"/>
              </w:rPr>
            </w:pPr>
            <w:r>
              <w:rPr>
                <w:sz w:val="18"/>
                <w:szCs w:val="18"/>
              </w:rPr>
              <w:t>水泥窑及窑尾余热利用系统</w:t>
            </w:r>
          </w:p>
        </w:tc>
        <w:tc>
          <w:tcPr>
            <w:tcW w:w="2126" w:type="dxa"/>
            <w:vAlign w:val="center"/>
          </w:tcPr>
          <w:p w14:paraId="26AADC03" w14:textId="77777777" w:rsidR="008C587D" w:rsidRDefault="00000000">
            <w:pPr>
              <w:jc w:val="center"/>
              <w:rPr>
                <w:sz w:val="18"/>
                <w:szCs w:val="18"/>
              </w:rPr>
            </w:pPr>
            <w:r>
              <w:rPr>
                <w:rFonts w:hint="eastAsia"/>
                <w:sz w:val="18"/>
                <w:szCs w:val="18"/>
              </w:rPr>
              <w:t>5</w:t>
            </w:r>
            <w:r>
              <w:rPr>
                <w:sz w:val="18"/>
                <w:szCs w:val="18"/>
              </w:rPr>
              <w:t>0 mg/m</w:t>
            </w:r>
            <w:r>
              <w:rPr>
                <w:sz w:val="18"/>
                <w:szCs w:val="18"/>
                <w:vertAlign w:val="superscript"/>
              </w:rPr>
              <w:t>3</w:t>
            </w:r>
          </w:p>
        </w:tc>
        <w:tc>
          <w:tcPr>
            <w:tcW w:w="2631" w:type="dxa"/>
            <w:vMerge/>
            <w:vAlign w:val="center"/>
          </w:tcPr>
          <w:p w14:paraId="03C7381C" w14:textId="77777777" w:rsidR="008C587D" w:rsidRDefault="008C587D">
            <w:pPr>
              <w:jc w:val="center"/>
              <w:rPr>
                <w:sz w:val="18"/>
                <w:szCs w:val="18"/>
              </w:rPr>
            </w:pPr>
          </w:p>
        </w:tc>
      </w:tr>
      <w:tr w:rsidR="008C587D" w14:paraId="2AF63B00" w14:textId="77777777" w:rsidTr="003E164F">
        <w:trPr>
          <w:trHeight w:val="375"/>
        </w:trPr>
        <w:tc>
          <w:tcPr>
            <w:tcW w:w="776" w:type="dxa"/>
            <w:vAlign w:val="center"/>
          </w:tcPr>
          <w:p w14:paraId="6564EC37" w14:textId="77777777" w:rsidR="008C587D" w:rsidRDefault="00000000">
            <w:pPr>
              <w:widowControl/>
              <w:jc w:val="center"/>
              <w:rPr>
                <w:kern w:val="0"/>
                <w:sz w:val="18"/>
                <w:szCs w:val="18"/>
              </w:rPr>
            </w:pPr>
            <w:r>
              <w:rPr>
                <w:rFonts w:hint="eastAsia"/>
                <w:kern w:val="0"/>
                <w:sz w:val="18"/>
                <w:szCs w:val="18"/>
              </w:rPr>
              <w:t>6</w:t>
            </w:r>
          </w:p>
        </w:tc>
        <w:tc>
          <w:tcPr>
            <w:tcW w:w="1392" w:type="dxa"/>
            <w:vMerge/>
            <w:vAlign w:val="center"/>
          </w:tcPr>
          <w:p w14:paraId="6BC6F7EF" w14:textId="77777777" w:rsidR="008C587D" w:rsidRDefault="008C587D">
            <w:pPr>
              <w:jc w:val="center"/>
              <w:rPr>
                <w:kern w:val="0"/>
                <w:sz w:val="18"/>
                <w:szCs w:val="18"/>
              </w:rPr>
            </w:pPr>
          </w:p>
        </w:tc>
        <w:tc>
          <w:tcPr>
            <w:tcW w:w="2642" w:type="dxa"/>
            <w:vAlign w:val="center"/>
          </w:tcPr>
          <w:p w14:paraId="4B2272A0" w14:textId="77777777" w:rsidR="008C587D" w:rsidRDefault="00000000">
            <w:pPr>
              <w:jc w:val="center"/>
              <w:rPr>
                <w:sz w:val="18"/>
                <w:szCs w:val="18"/>
              </w:rPr>
            </w:pPr>
            <w:r>
              <w:rPr>
                <w:sz w:val="18"/>
                <w:szCs w:val="18"/>
              </w:rPr>
              <w:t>其它工业炉窑</w:t>
            </w:r>
          </w:p>
        </w:tc>
        <w:tc>
          <w:tcPr>
            <w:tcW w:w="2126" w:type="dxa"/>
            <w:vAlign w:val="center"/>
          </w:tcPr>
          <w:p w14:paraId="0394460F" w14:textId="77777777" w:rsidR="008C587D" w:rsidRDefault="00000000">
            <w:pPr>
              <w:jc w:val="center"/>
              <w:rPr>
                <w:sz w:val="18"/>
                <w:szCs w:val="18"/>
              </w:rPr>
            </w:pPr>
            <w:r>
              <w:rPr>
                <w:sz w:val="18"/>
                <w:szCs w:val="18"/>
              </w:rPr>
              <w:t>180 mg/m</w:t>
            </w:r>
            <w:r>
              <w:rPr>
                <w:sz w:val="18"/>
                <w:szCs w:val="18"/>
                <w:vertAlign w:val="superscript"/>
              </w:rPr>
              <w:t>3</w:t>
            </w:r>
          </w:p>
        </w:tc>
        <w:tc>
          <w:tcPr>
            <w:tcW w:w="2631" w:type="dxa"/>
            <w:vMerge/>
            <w:vAlign w:val="center"/>
          </w:tcPr>
          <w:p w14:paraId="6A50706F" w14:textId="77777777" w:rsidR="008C587D" w:rsidRDefault="008C587D">
            <w:pPr>
              <w:jc w:val="center"/>
              <w:rPr>
                <w:sz w:val="18"/>
                <w:szCs w:val="18"/>
              </w:rPr>
            </w:pPr>
          </w:p>
        </w:tc>
      </w:tr>
      <w:tr w:rsidR="008C587D" w14:paraId="7DA0F6CC" w14:textId="77777777" w:rsidTr="003E164F">
        <w:trPr>
          <w:trHeight w:val="375"/>
        </w:trPr>
        <w:tc>
          <w:tcPr>
            <w:tcW w:w="776" w:type="dxa"/>
            <w:vAlign w:val="center"/>
          </w:tcPr>
          <w:p w14:paraId="43423F53" w14:textId="77777777" w:rsidR="008C587D" w:rsidRDefault="00000000">
            <w:pPr>
              <w:widowControl/>
              <w:jc w:val="center"/>
              <w:rPr>
                <w:kern w:val="0"/>
                <w:sz w:val="18"/>
                <w:szCs w:val="18"/>
              </w:rPr>
            </w:pPr>
            <w:r>
              <w:rPr>
                <w:rFonts w:hint="eastAsia"/>
                <w:kern w:val="0"/>
                <w:sz w:val="18"/>
                <w:szCs w:val="18"/>
              </w:rPr>
              <w:t>7</w:t>
            </w:r>
          </w:p>
        </w:tc>
        <w:tc>
          <w:tcPr>
            <w:tcW w:w="1392" w:type="dxa"/>
            <w:vMerge w:val="restart"/>
            <w:vAlign w:val="center"/>
          </w:tcPr>
          <w:p w14:paraId="5F842233" w14:textId="77777777" w:rsidR="008C587D" w:rsidRDefault="00000000">
            <w:pPr>
              <w:jc w:val="center"/>
              <w:rPr>
                <w:sz w:val="18"/>
                <w:szCs w:val="18"/>
              </w:rPr>
            </w:pPr>
            <w:r>
              <w:rPr>
                <w:kern w:val="0"/>
                <w:sz w:val="18"/>
                <w:szCs w:val="18"/>
              </w:rPr>
              <w:t>烟气黑度</w:t>
            </w:r>
          </w:p>
        </w:tc>
        <w:tc>
          <w:tcPr>
            <w:tcW w:w="2642" w:type="dxa"/>
            <w:vAlign w:val="center"/>
          </w:tcPr>
          <w:p w14:paraId="6B20F091" w14:textId="77777777" w:rsidR="008C587D" w:rsidRDefault="00000000">
            <w:pPr>
              <w:jc w:val="center"/>
              <w:rPr>
                <w:kern w:val="0"/>
                <w:sz w:val="18"/>
                <w:szCs w:val="18"/>
              </w:rPr>
            </w:pPr>
            <w:r>
              <w:rPr>
                <w:sz w:val="18"/>
                <w:szCs w:val="18"/>
              </w:rPr>
              <w:t>水泥窑及窑尾余热利用系统</w:t>
            </w:r>
          </w:p>
        </w:tc>
        <w:tc>
          <w:tcPr>
            <w:tcW w:w="2126" w:type="dxa"/>
            <w:vAlign w:val="center"/>
          </w:tcPr>
          <w:p w14:paraId="69B9D60C" w14:textId="77777777" w:rsidR="008C587D" w:rsidRDefault="00000000">
            <w:pPr>
              <w:jc w:val="center"/>
              <w:rPr>
                <w:sz w:val="18"/>
                <w:szCs w:val="18"/>
              </w:rPr>
            </w:pPr>
            <w:r>
              <w:rPr>
                <w:sz w:val="18"/>
                <w:szCs w:val="18"/>
              </w:rPr>
              <w:t>/</w:t>
            </w:r>
          </w:p>
        </w:tc>
        <w:tc>
          <w:tcPr>
            <w:tcW w:w="2631" w:type="dxa"/>
            <w:vMerge/>
            <w:vAlign w:val="center"/>
          </w:tcPr>
          <w:p w14:paraId="19556F71" w14:textId="77777777" w:rsidR="008C587D" w:rsidRDefault="008C587D">
            <w:pPr>
              <w:jc w:val="center"/>
              <w:rPr>
                <w:sz w:val="18"/>
                <w:szCs w:val="18"/>
              </w:rPr>
            </w:pPr>
          </w:p>
        </w:tc>
      </w:tr>
      <w:tr w:rsidR="008C587D" w14:paraId="70D00C90" w14:textId="77777777" w:rsidTr="003E164F">
        <w:trPr>
          <w:trHeight w:val="375"/>
        </w:trPr>
        <w:tc>
          <w:tcPr>
            <w:tcW w:w="776" w:type="dxa"/>
            <w:vAlign w:val="center"/>
          </w:tcPr>
          <w:p w14:paraId="6FBBA33E" w14:textId="77777777" w:rsidR="008C587D" w:rsidRDefault="00000000">
            <w:pPr>
              <w:widowControl/>
              <w:jc w:val="center"/>
              <w:rPr>
                <w:kern w:val="0"/>
                <w:sz w:val="18"/>
                <w:szCs w:val="18"/>
              </w:rPr>
            </w:pPr>
            <w:r>
              <w:rPr>
                <w:rFonts w:hint="eastAsia"/>
                <w:kern w:val="0"/>
                <w:sz w:val="18"/>
                <w:szCs w:val="18"/>
              </w:rPr>
              <w:t>8</w:t>
            </w:r>
          </w:p>
        </w:tc>
        <w:tc>
          <w:tcPr>
            <w:tcW w:w="1392" w:type="dxa"/>
            <w:vMerge/>
            <w:vAlign w:val="center"/>
          </w:tcPr>
          <w:p w14:paraId="0C7281E1" w14:textId="77777777" w:rsidR="008C587D" w:rsidRDefault="008C587D">
            <w:pPr>
              <w:jc w:val="center"/>
              <w:rPr>
                <w:kern w:val="0"/>
                <w:sz w:val="18"/>
                <w:szCs w:val="18"/>
              </w:rPr>
            </w:pPr>
          </w:p>
        </w:tc>
        <w:tc>
          <w:tcPr>
            <w:tcW w:w="2642" w:type="dxa"/>
            <w:vAlign w:val="center"/>
          </w:tcPr>
          <w:p w14:paraId="1FED4E10" w14:textId="77777777" w:rsidR="008C587D" w:rsidRDefault="00000000">
            <w:pPr>
              <w:jc w:val="center"/>
              <w:rPr>
                <w:kern w:val="0"/>
                <w:sz w:val="18"/>
                <w:szCs w:val="18"/>
              </w:rPr>
            </w:pPr>
            <w:r>
              <w:rPr>
                <w:sz w:val="18"/>
                <w:szCs w:val="18"/>
              </w:rPr>
              <w:t>其它工业炉窑</w:t>
            </w:r>
          </w:p>
        </w:tc>
        <w:tc>
          <w:tcPr>
            <w:tcW w:w="2126" w:type="dxa"/>
            <w:vAlign w:val="center"/>
          </w:tcPr>
          <w:p w14:paraId="6DD86D90" w14:textId="77777777" w:rsidR="008C587D" w:rsidRDefault="00000000">
            <w:pPr>
              <w:jc w:val="center"/>
              <w:rPr>
                <w:kern w:val="0"/>
                <w:sz w:val="18"/>
                <w:szCs w:val="18"/>
              </w:rPr>
            </w:pPr>
            <w:r>
              <w:rPr>
                <w:kern w:val="0"/>
                <w:sz w:val="18"/>
                <w:szCs w:val="18"/>
              </w:rPr>
              <w:t>林格曼黑度</w:t>
            </w:r>
            <w:r>
              <w:rPr>
                <w:sz w:val="18"/>
                <w:szCs w:val="18"/>
              </w:rPr>
              <w:t xml:space="preserve">1 </w:t>
            </w:r>
            <w:r>
              <w:rPr>
                <w:kern w:val="0"/>
                <w:sz w:val="18"/>
                <w:szCs w:val="18"/>
              </w:rPr>
              <w:t>级</w:t>
            </w:r>
          </w:p>
        </w:tc>
        <w:tc>
          <w:tcPr>
            <w:tcW w:w="2631" w:type="dxa"/>
            <w:vMerge/>
            <w:vAlign w:val="center"/>
          </w:tcPr>
          <w:p w14:paraId="22F01E88" w14:textId="77777777" w:rsidR="008C587D" w:rsidRDefault="008C587D">
            <w:pPr>
              <w:jc w:val="center"/>
              <w:rPr>
                <w:sz w:val="18"/>
                <w:szCs w:val="18"/>
              </w:rPr>
            </w:pPr>
          </w:p>
        </w:tc>
      </w:tr>
    </w:tbl>
    <w:p w14:paraId="68CEC5C1" w14:textId="77777777" w:rsidR="008C587D" w:rsidRDefault="00000000">
      <w:pPr>
        <w:spacing w:afterLines="50" w:after="120"/>
        <w:jc w:val="center"/>
        <w:rPr>
          <w:rFonts w:eastAsia="黑体"/>
          <w:szCs w:val="21"/>
        </w:rPr>
      </w:pPr>
      <w:r>
        <w:rPr>
          <w:rFonts w:eastAsia="黑体"/>
          <w:szCs w:val="21"/>
        </w:rPr>
        <w:t>表</w:t>
      </w:r>
      <w:r>
        <w:rPr>
          <w:rFonts w:eastAsia="黑体"/>
          <w:szCs w:val="21"/>
        </w:rPr>
        <w:t>2</w:t>
      </w:r>
      <w:r>
        <w:rPr>
          <w:rFonts w:eastAsia="黑体"/>
          <w:szCs w:val="21"/>
        </w:rPr>
        <w:t xml:space="preserve">　特征大气污染物排放限值</w:t>
      </w:r>
    </w:p>
    <w:p w14:paraId="5F857512" w14:textId="77777777" w:rsidR="008C587D" w:rsidRDefault="00000000">
      <w:pPr>
        <w:spacing w:line="276" w:lineRule="auto"/>
        <w:jc w:val="right"/>
        <w:rPr>
          <w:sz w:val="18"/>
          <w:szCs w:val="18"/>
          <w:vertAlign w:val="superscript"/>
        </w:rPr>
      </w:pPr>
      <w:r>
        <w:rPr>
          <w:sz w:val="18"/>
          <w:szCs w:val="18"/>
        </w:rPr>
        <w:t>单位为</w:t>
      </w:r>
      <w:r>
        <w:rPr>
          <w:sz w:val="18"/>
          <w:szCs w:val="18"/>
        </w:rPr>
        <w:t>mg/m</w:t>
      </w:r>
      <w:r>
        <w:rPr>
          <w:sz w:val="18"/>
          <w:szCs w:val="18"/>
          <w:vertAlign w:val="superscript"/>
        </w:rPr>
        <w:t>3</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959"/>
        <w:gridCol w:w="1418"/>
        <w:gridCol w:w="1700"/>
        <w:gridCol w:w="2268"/>
        <w:gridCol w:w="3225"/>
      </w:tblGrid>
      <w:tr w:rsidR="008C587D" w14:paraId="7615B548" w14:textId="77777777">
        <w:trPr>
          <w:trHeight w:val="425"/>
          <w:jc w:val="center"/>
        </w:trPr>
        <w:tc>
          <w:tcPr>
            <w:tcW w:w="959" w:type="dxa"/>
            <w:tcBorders>
              <w:top w:val="single" w:sz="8" w:space="0" w:color="auto"/>
              <w:bottom w:val="single" w:sz="8" w:space="0" w:color="auto"/>
            </w:tcBorders>
            <w:vAlign w:val="center"/>
          </w:tcPr>
          <w:p w14:paraId="1DE92C53" w14:textId="77777777" w:rsidR="008C587D" w:rsidRDefault="00000000">
            <w:pPr>
              <w:jc w:val="center"/>
              <w:rPr>
                <w:b/>
                <w:bCs/>
                <w:kern w:val="0"/>
                <w:sz w:val="18"/>
                <w:szCs w:val="18"/>
              </w:rPr>
            </w:pPr>
            <w:bookmarkStart w:id="104" w:name="_Hlk114048908"/>
            <w:r>
              <w:rPr>
                <w:b/>
                <w:bCs/>
                <w:kern w:val="0"/>
                <w:sz w:val="18"/>
                <w:szCs w:val="18"/>
              </w:rPr>
              <w:t>序号</w:t>
            </w:r>
          </w:p>
        </w:tc>
        <w:tc>
          <w:tcPr>
            <w:tcW w:w="3118" w:type="dxa"/>
            <w:gridSpan w:val="2"/>
            <w:tcBorders>
              <w:top w:val="single" w:sz="8" w:space="0" w:color="auto"/>
              <w:bottom w:val="single" w:sz="8" w:space="0" w:color="auto"/>
            </w:tcBorders>
            <w:vAlign w:val="center"/>
          </w:tcPr>
          <w:p w14:paraId="15563E80" w14:textId="77777777" w:rsidR="008C587D" w:rsidRDefault="00000000">
            <w:pPr>
              <w:widowControl/>
              <w:jc w:val="center"/>
              <w:rPr>
                <w:b/>
                <w:bCs/>
                <w:kern w:val="0"/>
                <w:sz w:val="18"/>
                <w:szCs w:val="18"/>
              </w:rPr>
            </w:pPr>
            <w:r>
              <w:rPr>
                <w:b/>
                <w:bCs/>
                <w:kern w:val="0"/>
                <w:sz w:val="18"/>
                <w:szCs w:val="18"/>
              </w:rPr>
              <w:t>污染物项目</w:t>
            </w:r>
          </w:p>
        </w:tc>
        <w:tc>
          <w:tcPr>
            <w:tcW w:w="2268" w:type="dxa"/>
            <w:tcBorders>
              <w:top w:val="single" w:sz="8" w:space="0" w:color="auto"/>
              <w:bottom w:val="single" w:sz="8" w:space="0" w:color="auto"/>
            </w:tcBorders>
            <w:vAlign w:val="center"/>
          </w:tcPr>
          <w:p w14:paraId="28A87FE1" w14:textId="77777777" w:rsidR="008C587D" w:rsidRDefault="00000000">
            <w:pPr>
              <w:spacing w:line="276" w:lineRule="auto"/>
              <w:jc w:val="center"/>
              <w:rPr>
                <w:b/>
                <w:bCs/>
                <w:kern w:val="0"/>
                <w:sz w:val="18"/>
                <w:szCs w:val="18"/>
              </w:rPr>
            </w:pPr>
            <w:r>
              <w:rPr>
                <w:b/>
                <w:bCs/>
                <w:sz w:val="18"/>
                <w:szCs w:val="18"/>
              </w:rPr>
              <w:t>排放限值</w:t>
            </w:r>
          </w:p>
        </w:tc>
        <w:tc>
          <w:tcPr>
            <w:tcW w:w="3225" w:type="dxa"/>
            <w:tcBorders>
              <w:top w:val="single" w:sz="8" w:space="0" w:color="auto"/>
              <w:bottom w:val="single" w:sz="8" w:space="0" w:color="auto"/>
            </w:tcBorders>
            <w:vAlign w:val="center"/>
          </w:tcPr>
          <w:p w14:paraId="633EAA3C" w14:textId="77777777" w:rsidR="008C587D" w:rsidRDefault="00000000">
            <w:pPr>
              <w:spacing w:line="276" w:lineRule="auto"/>
              <w:jc w:val="center"/>
              <w:rPr>
                <w:b/>
                <w:bCs/>
                <w:kern w:val="0"/>
                <w:sz w:val="18"/>
                <w:szCs w:val="18"/>
              </w:rPr>
            </w:pPr>
            <w:r>
              <w:rPr>
                <w:b/>
                <w:bCs/>
                <w:sz w:val="18"/>
                <w:szCs w:val="18"/>
              </w:rPr>
              <w:t>污染物排放监控位置</w:t>
            </w:r>
          </w:p>
        </w:tc>
      </w:tr>
      <w:tr w:rsidR="008C587D" w14:paraId="3AABA596" w14:textId="77777777">
        <w:trPr>
          <w:trHeight w:val="425"/>
          <w:jc w:val="center"/>
        </w:trPr>
        <w:tc>
          <w:tcPr>
            <w:tcW w:w="959" w:type="dxa"/>
            <w:tcBorders>
              <w:top w:val="single" w:sz="8" w:space="0" w:color="auto"/>
            </w:tcBorders>
            <w:vAlign w:val="center"/>
          </w:tcPr>
          <w:p w14:paraId="39D8842B" w14:textId="77777777" w:rsidR="008C587D" w:rsidRDefault="00000000">
            <w:pPr>
              <w:widowControl/>
              <w:jc w:val="center"/>
              <w:rPr>
                <w:kern w:val="0"/>
                <w:sz w:val="18"/>
                <w:szCs w:val="18"/>
              </w:rPr>
            </w:pPr>
            <w:r>
              <w:rPr>
                <w:kern w:val="0"/>
                <w:sz w:val="18"/>
                <w:szCs w:val="18"/>
              </w:rPr>
              <w:t>1</w:t>
            </w:r>
          </w:p>
        </w:tc>
        <w:tc>
          <w:tcPr>
            <w:tcW w:w="3118" w:type="dxa"/>
            <w:gridSpan w:val="2"/>
            <w:tcBorders>
              <w:top w:val="single" w:sz="8" w:space="0" w:color="auto"/>
            </w:tcBorders>
            <w:vAlign w:val="center"/>
          </w:tcPr>
          <w:p w14:paraId="42532696" w14:textId="77777777" w:rsidR="008C587D" w:rsidRDefault="00000000">
            <w:pPr>
              <w:widowControl/>
              <w:jc w:val="center"/>
              <w:rPr>
                <w:kern w:val="0"/>
                <w:sz w:val="18"/>
                <w:szCs w:val="18"/>
              </w:rPr>
            </w:pPr>
            <w:r>
              <w:rPr>
                <w:kern w:val="0"/>
                <w:sz w:val="18"/>
                <w:szCs w:val="18"/>
              </w:rPr>
              <w:t>氟化物（以</w:t>
            </w:r>
            <w:r>
              <w:rPr>
                <w:kern w:val="0"/>
                <w:sz w:val="18"/>
                <w:szCs w:val="18"/>
              </w:rPr>
              <w:t>F</w:t>
            </w:r>
            <w:r>
              <w:rPr>
                <w:kern w:val="0"/>
                <w:sz w:val="18"/>
                <w:szCs w:val="18"/>
              </w:rPr>
              <w:t>计）</w:t>
            </w:r>
          </w:p>
        </w:tc>
        <w:tc>
          <w:tcPr>
            <w:tcW w:w="2268" w:type="dxa"/>
            <w:tcBorders>
              <w:top w:val="single" w:sz="8" w:space="0" w:color="auto"/>
            </w:tcBorders>
            <w:vAlign w:val="center"/>
          </w:tcPr>
          <w:p w14:paraId="0AFC0E7B" w14:textId="77777777" w:rsidR="008C587D" w:rsidRDefault="00000000">
            <w:pPr>
              <w:widowControl/>
              <w:jc w:val="center"/>
              <w:rPr>
                <w:kern w:val="0"/>
                <w:sz w:val="18"/>
                <w:szCs w:val="18"/>
              </w:rPr>
            </w:pPr>
            <w:r>
              <w:rPr>
                <w:kern w:val="0"/>
                <w:sz w:val="18"/>
                <w:szCs w:val="18"/>
              </w:rPr>
              <w:t>6</w:t>
            </w:r>
            <w:r>
              <w:rPr>
                <w:rFonts w:hint="eastAsia"/>
                <w:kern w:val="0"/>
                <w:sz w:val="18"/>
                <w:szCs w:val="18"/>
              </w:rPr>
              <w:t>.0</w:t>
            </w:r>
          </w:p>
        </w:tc>
        <w:tc>
          <w:tcPr>
            <w:tcW w:w="3225" w:type="dxa"/>
            <w:vMerge w:val="restart"/>
            <w:tcBorders>
              <w:top w:val="single" w:sz="8" w:space="0" w:color="auto"/>
            </w:tcBorders>
            <w:vAlign w:val="center"/>
          </w:tcPr>
          <w:p w14:paraId="02C42AD3" w14:textId="77777777" w:rsidR="008C587D" w:rsidRDefault="00000000">
            <w:pPr>
              <w:widowControl/>
              <w:jc w:val="center"/>
              <w:rPr>
                <w:kern w:val="0"/>
                <w:sz w:val="18"/>
                <w:szCs w:val="18"/>
              </w:rPr>
            </w:pPr>
            <w:r>
              <w:rPr>
                <w:sz w:val="18"/>
                <w:szCs w:val="18"/>
              </w:rPr>
              <w:t>车间或生产设施排气筒</w:t>
            </w:r>
          </w:p>
        </w:tc>
      </w:tr>
      <w:tr w:rsidR="008C587D" w14:paraId="08D979BF" w14:textId="77777777">
        <w:trPr>
          <w:trHeight w:val="425"/>
          <w:jc w:val="center"/>
        </w:trPr>
        <w:tc>
          <w:tcPr>
            <w:tcW w:w="959" w:type="dxa"/>
            <w:vMerge w:val="restart"/>
            <w:vAlign w:val="center"/>
          </w:tcPr>
          <w:p w14:paraId="65FC4987" w14:textId="77777777" w:rsidR="008C587D" w:rsidRDefault="00000000">
            <w:pPr>
              <w:widowControl/>
              <w:jc w:val="center"/>
              <w:rPr>
                <w:kern w:val="0"/>
                <w:sz w:val="18"/>
                <w:szCs w:val="18"/>
              </w:rPr>
            </w:pPr>
            <w:r>
              <w:rPr>
                <w:kern w:val="0"/>
                <w:sz w:val="18"/>
                <w:szCs w:val="18"/>
              </w:rPr>
              <w:t>2</w:t>
            </w:r>
          </w:p>
        </w:tc>
        <w:tc>
          <w:tcPr>
            <w:tcW w:w="1418" w:type="dxa"/>
            <w:vMerge w:val="restart"/>
            <w:vAlign w:val="center"/>
          </w:tcPr>
          <w:p w14:paraId="1A9DAF50" w14:textId="77777777" w:rsidR="008C587D" w:rsidRDefault="00000000">
            <w:pPr>
              <w:widowControl/>
              <w:jc w:val="center"/>
              <w:rPr>
                <w:kern w:val="0"/>
                <w:sz w:val="18"/>
                <w:szCs w:val="18"/>
              </w:rPr>
            </w:pPr>
            <w:r>
              <w:rPr>
                <w:kern w:val="0"/>
                <w:sz w:val="18"/>
                <w:szCs w:val="18"/>
              </w:rPr>
              <w:t>铅及其化合物</w:t>
            </w:r>
          </w:p>
        </w:tc>
        <w:tc>
          <w:tcPr>
            <w:tcW w:w="1700" w:type="dxa"/>
            <w:vAlign w:val="center"/>
          </w:tcPr>
          <w:p w14:paraId="2E5B5FCA" w14:textId="77777777" w:rsidR="008C587D" w:rsidRDefault="00000000">
            <w:pPr>
              <w:widowControl/>
              <w:jc w:val="center"/>
              <w:rPr>
                <w:kern w:val="0"/>
                <w:sz w:val="18"/>
                <w:szCs w:val="18"/>
              </w:rPr>
            </w:pPr>
            <w:r>
              <w:rPr>
                <w:kern w:val="0"/>
                <w:sz w:val="18"/>
                <w:szCs w:val="18"/>
              </w:rPr>
              <w:t>金属熔炼炉</w:t>
            </w:r>
          </w:p>
        </w:tc>
        <w:tc>
          <w:tcPr>
            <w:tcW w:w="2268" w:type="dxa"/>
            <w:vAlign w:val="center"/>
          </w:tcPr>
          <w:p w14:paraId="0276860E" w14:textId="77777777" w:rsidR="008C587D" w:rsidRDefault="00000000">
            <w:pPr>
              <w:widowControl/>
              <w:jc w:val="center"/>
              <w:rPr>
                <w:kern w:val="0"/>
                <w:sz w:val="18"/>
                <w:szCs w:val="18"/>
              </w:rPr>
            </w:pPr>
            <w:r>
              <w:rPr>
                <w:kern w:val="0"/>
                <w:sz w:val="18"/>
                <w:szCs w:val="18"/>
              </w:rPr>
              <w:t>0.7</w:t>
            </w:r>
          </w:p>
        </w:tc>
        <w:tc>
          <w:tcPr>
            <w:tcW w:w="3225" w:type="dxa"/>
            <w:vMerge/>
            <w:vAlign w:val="center"/>
          </w:tcPr>
          <w:p w14:paraId="18016702" w14:textId="77777777" w:rsidR="008C587D" w:rsidRDefault="008C587D">
            <w:pPr>
              <w:widowControl/>
              <w:jc w:val="center"/>
              <w:rPr>
                <w:kern w:val="0"/>
                <w:sz w:val="18"/>
                <w:szCs w:val="18"/>
              </w:rPr>
            </w:pPr>
          </w:p>
        </w:tc>
      </w:tr>
      <w:tr w:rsidR="008C587D" w14:paraId="6A889A90" w14:textId="77777777">
        <w:trPr>
          <w:trHeight w:val="425"/>
          <w:jc w:val="center"/>
        </w:trPr>
        <w:tc>
          <w:tcPr>
            <w:tcW w:w="959" w:type="dxa"/>
            <w:vMerge/>
            <w:vAlign w:val="center"/>
          </w:tcPr>
          <w:p w14:paraId="1A20397B" w14:textId="77777777" w:rsidR="008C587D" w:rsidRDefault="008C587D">
            <w:pPr>
              <w:widowControl/>
              <w:jc w:val="center"/>
              <w:rPr>
                <w:kern w:val="0"/>
                <w:sz w:val="18"/>
                <w:szCs w:val="18"/>
              </w:rPr>
            </w:pPr>
          </w:p>
        </w:tc>
        <w:tc>
          <w:tcPr>
            <w:tcW w:w="1418" w:type="dxa"/>
            <w:vMerge/>
            <w:vAlign w:val="center"/>
          </w:tcPr>
          <w:p w14:paraId="6149D3C9" w14:textId="77777777" w:rsidR="008C587D" w:rsidRDefault="008C587D">
            <w:pPr>
              <w:widowControl/>
              <w:jc w:val="center"/>
              <w:rPr>
                <w:kern w:val="0"/>
                <w:sz w:val="18"/>
                <w:szCs w:val="18"/>
              </w:rPr>
            </w:pPr>
          </w:p>
        </w:tc>
        <w:tc>
          <w:tcPr>
            <w:tcW w:w="1700" w:type="dxa"/>
            <w:vAlign w:val="center"/>
          </w:tcPr>
          <w:p w14:paraId="684EB762" w14:textId="77777777" w:rsidR="008C587D" w:rsidRDefault="00000000">
            <w:pPr>
              <w:widowControl/>
              <w:jc w:val="center"/>
              <w:rPr>
                <w:kern w:val="0"/>
                <w:sz w:val="18"/>
                <w:szCs w:val="18"/>
              </w:rPr>
            </w:pPr>
            <w:r>
              <w:rPr>
                <w:kern w:val="0"/>
                <w:sz w:val="18"/>
                <w:szCs w:val="18"/>
              </w:rPr>
              <w:t>其他炉窑</w:t>
            </w:r>
          </w:p>
        </w:tc>
        <w:tc>
          <w:tcPr>
            <w:tcW w:w="2268" w:type="dxa"/>
            <w:vAlign w:val="center"/>
          </w:tcPr>
          <w:p w14:paraId="2EDE23FD" w14:textId="77777777" w:rsidR="008C587D" w:rsidRDefault="00000000">
            <w:pPr>
              <w:widowControl/>
              <w:jc w:val="center"/>
              <w:rPr>
                <w:kern w:val="0"/>
                <w:sz w:val="18"/>
                <w:szCs w:val="18"/>
              </w:rPr>
            </w:pPr>
            <w:r>
              <w:rPr>
                <w:kern w:val="0"/>
                <w:sz w:val="18"/>
                <w:szCs w:val="18"/>
              </w:rPr>
              <w:t>0.1</w:t>
            </w:r>
          </w:p>
        </w:tc>
        <w:tc>
          <w:tcPr>
            <w:tcW w:w="3225" w:type="dxa"/>
            <w:vMerge/>
            <w:vAlign w:val="center"/>
          </w:tcPr>
          <w:p w14:paraId="1B175E47" w14:textId="77777777" w:rsidR="008C587D" w:rsidRDefault="008C587D">
            <w:pPr>
              <w:widowControl/>
              <w:jc w:val="center"/>
              <w:rPr>
                <w:kern w:val="0"/>
                <w:sz w:val="18"/>
                <w:szCs w:val="18"/>
              </w:rPr>
            </w:pPr>
          </w:p>
        </w:tc>
      </w:tr>
      <w:tr w:rsidR="008C587D" w14:paraId="74C03A44" w14:textId="77777777">
        <w:trPr>
          <w:trHeight w:val="425"/>
          <w:jc w:val="center"/>
        </w:trPr>
        <w:tc>
          <w:tcPr>
            <w:tcW w:w="959" w:type="dxa"/>
            <w:vMerge w:val="restart"/>
            <w:vAlign w:val="center"/>
          </w:tcPr>
          <w:p w14:paraId="159E7F2D" w14:textId="77777777" w:rsidR="008C587D" w:rsidRDefault="00000000">
            <w:pPr>
              <w:jc w:val="center"/>
              <w:rPr>
                <w:kern w:val="0"/>
                <w:sz w:val="18"/>
                <w:szCs w:val="18"/>
              </w:rPr>
            </w:pPr>
            <w:r>
              <w:rPr>
                <w:kern w:val="0"/>
                <w:sz w:val="18"/>
                <w:szCs w:val="18"/>
              </w:rPr>
              <w:t>3</w:t>
            </w:r>
          </w:p>
        </w:tc>
        <w:tc>
          <w:tcPr>
            <w:tcW w:w="1418" w:type="dxa"/>
            <w:vMerge w:val="restart"/>
            <w:vAlign w:val="center"/>
          </w:tcPr>
          <w:p w14:paraId="7C81944C" w14:textId="77777777" w:rsidR="008C587D" w:rsidRDefault="00000000">
            <w:pPr>
              <w:jc w:val="center"/>
              <w:rPr>
                <w:kern w:val="0"/>
                <w:sz w:val="18"/>
                <w:szCs w:val="18"/>
              </w:rPr>
            </w:pPr>
            <w:r>
              <w:rPr>
                <w:kern w:val="0"/>
                <w:sz w:val="18"/>
                <w:szCs w:val="18"/>
              </w:rPr>
              <w:t>汞及其化合物</w:t>
            </w:r>
          </w:p>
        </w:tc>
        <w:tc>
          <w:tcPr>
            <w:tcW w:w="1700" w:type="dxa"/>
            <w:vAlign w:val="center"/>
          </w:tcPr>
          <w:p w14:paraId="1223153C" w14:textId="77777777" w:rsidR="008C587D" w:rsidRDefault="00000000">
            <w:pPr>
              <w:widowControl/>
              <w:jc w:val="center"/>
              <w:rPr>
                <w:kern w:val="0"/>
                <w:sz w:val="18"/>
                <w:szCs w:val="18"/>
              </w:rPr>
            </w:pPr>
            <w:r>
              <w:rPr>
                <w:kern w:val="0"/>
                <w:sz w:val="18"/>
                <w:szCs w:val="18"/>
              </w:rPr>
              <w:t>金属熔炼炉</w:t>
            </w:r>
          </w:p>
        </w:tc>
        <w:tc>
          <w:tcPr>
            <w:tcW w:w="2268" w:type="dxa"/>
            <w:vAlign w:val="center"/>
          </w:tcPr>
          <w:p w14:paraId="66F24861" w14:textId="77777777" w:rsidR="008C587D" w:rsidRDefault="00000000">
            <w:pPr>
              <w:widowControl/>
              <w:jc w:val="center"/>
              <w:rPr>
                <w:kern w:val="0"/>
                <w:sz w:val="18"/>
                <w:szCs w:val="18"/>
              </w:rPr>
            </w:pPr>
            <w:r>
              <w:rPr>
                <w:kern w:val="0"/>
                <w:sz w:val="18"/>
                <w:szCs w:val="18"/>
              </w:rPr>
              <w:t>0.05</w:t>
            </w:r>
          </w:p>
        </w:tc>
        <w:tc>
          <w:tcPr>
            <w:tcW w:w="3225" w:type="dxa"/>
            <w:vMerge/>
            <w:vAlign w:val="center"/>
          </w:tcPr>
          <w:p w14:paraId="77CFAA2B" w14:textId="77777777" w:rsidR="008C587D" w:rsidRDefault="008C587D">
            <w:pPr>
              <w:widowControl/>
              <w:jc w:val="center"/>
              <w:rPr>
                <w:kern w:val="0"/>
                <w:sz w:val="18"/>
                <w:szCs w:val="18"/>
              </w:rPr>
            </w:pPr>
          </w:p>
        </w:tc>
      </w:tr>
      <w:tr w:rsidR="008C587D" w14:paraId="75550F47" w14:textId="77777777">
        <w:trPr>
          <w:trHeight w:val="425"/>
          <w:jc w:val="center"/>
        </w:trPr>
        <w:tc>
          <w:tcPr>
            <w:tcW w:w="959" w:type="dxa"/>
            <w:vMerge/>
            <w:vAlign w:val="center"/>
          </w:tcPr>
          <w:p w14:paraId="0D882C48" w14:textId="77777777" w:rsidR="008C587D" w:rsidRDefault="008C587D">
            <w:pPr>
              <w:jc w:val="center"/>
              <w:rPr>
                <w:kern w:val="0"/>
                <w:sz w:val="18"/>
                <w:szCs w:val="18"/>
              </w:rPr>
            </w:pPr>
          </w:p>
        </w:tc>
        <w:tc>
          <w:tcPr>
            <w:tcW w:w="1418" w:type="dxa"/>
            <w:vMerge/>
            <w:vAlign w:val="center"/>
          </w:tcPr>
          <w:p w14:paraId="3C177716" w14:textId="77777777" w:rsidR="008C587D" w:rsidRDefault="008C587D">
            <w:pPr>
              <w:jc w:val="center"/>
              <w:rPr>
                <w:kern w:val="0"/>
                <w:sz w:val="18"/>
                <w:szCs w:val="18"/>
              </w:rPr>
            </w:pPr>
          </w:p>
        </w:tc>
        <w:tc>
          <w:tcPr>
            <w:tcW w:w="1700" w:type="dxa"/>
            <w:vAlign w:val="center"/>
          </w:tcPr>
          <w:p w14:paraId="6B4051EB" w14:textId="77777777" w:rsidR="008C587D" w:rsidRDefault="00000000">
            <w:pPr>
              <w:widowControl/>
              <w:jc w:val="center"/>
              <w:rPr>
                <w:kern w:val="0"/>
                <w:sz w:val="18"/>
                <w:szCs w:val="18"/>
              </w:rPr>
            </w:pPr>
            <w:r>
              <w:rPr>
                <w:kern w:val="0"/>
                <w:sz w:val="18"/>
                <w:szCs w:val="18"/>
              </w:rPr>
              <w:t>其他炉窑</w:t>
            </w:r>
          </w:p>
        </w:tc>
        <w:tc>
          <w:tcPr>
            <w:tcW w:w="2268" w:type="dxa"/>
            <w:vAlign w:val="center"/>
          </w:tcPr>
          <w:p w14:paraId="1D9396CA" w14:textId="77777777" w:rsidR="008C587D" w:rsidRDefault="00000000">
            <w:pPr>
              <w:widowControl/>
              <w:jc w:val="center"/>
              <w:rPr>
                <w:kern w:val="0"/>
                <w:sz w:val="18"/>
                <w:szCs w:val="18"/>
              </w:rPr>
            </w:pPr>
            <w:r>
              <w:rPr>
                <w:sz w:val="18"/>
                <w:szCs w:val="18"/>
              </w:rPr>
              <w:t>0.01</w:t>
            </w:r>
          </w:p>
        </w:tc>
        <w:tc>
          <w:tcPr>
            <w:tcW w:w="3225" w:type="dxa"/>
            <w:vMerge/>
            <w:vAlign w:val="center"/>
          </w:tcPr>
          <w:p w14:paraId="420C84F2" w14:textId="77777777" w:rsidR="008C587D" w:rsidRDefault="008C587D">
            <w:pPr>
              <w:widowControl/>
              <w:jc w:val="center"/>
              <w:rPr>
                <w:kern w:val="0"/>
                <w:sz w:val="18"/>
                <w:szCs w:val="18"/>
              </w:rPr>
            </w:pPr>
          </w:p>
        </w:tc>
      </w:tr>
      <w:tr w:rsidR="008C587D" w14:paraId="20B9AD19" w14:textId="77777777">
        <w:trPr>
          <w:trHeight w:val="425"/>
          <w:jc w:val="center"/>
        </w:trPr>
        <w:tc>
          <w:tcPr>
            <w:tcW w:w="959" w:type="dxa"/>
            <w:vAlign w:val="center"/>
          </w:tcPr>
          <w:p w14:paraId="0FD361C4" w14:textId="77777777" w:rsidR="008C587D" w:rsidRDefault="00000000">
            <w:pPr>
              <w:jc w:val="center"/>
              <w:rPr>
                <w:kern w:val="0"/>
                <w:sz w:val="18"/>
                <w:szCs w:val="18"/>
              </w:rPr>
            </w:pPr>
            <w:r>
              <w:rPr>
                <w:kern w:val="0"/>
                <w:sz w:val="18"/>
                <w:szCs w:val="18"/>
              </w:rPr>
              <w:t>4</w:t>
            </w:r>
          </w:p>
        </w:tc>
        <w:tc>
          <w:tcPr>
            <w:tcW w:w="3118" w:type="dxa"/>
            <w:gridSpan w:val="2"/>
            <w:vAlign w:val="center"/>
          </w:tcPr>
          <w:p w14:paraId="3B5A6290" w14:textId="77777777" w:rsidR="008C587D" w:rsidRDefault="00000000">
            <w:pPr>
              <w:widowControl/>
              <w:jc w:val="center"/>
              <w:rPr>
                <w:kern w:val="0"/>
                <w:sz w:val="18"/>
                <w:szCs w:val="18"/>
              </w:rPr>
            </w:pPr>
            <w:proofErr w:type="gramStart"/>
            <w:r>
              <w:rPr>
                <w:kern w:val="0"/>
                <w:sz w:val="18"/>
                <w:szCs w:val="18"/>
              </w:rPr>
              <w:t>铍</w:t>
            </w:r>
            <w:proofErr w:type="gramEnd"/>
            <w:r>
              <w:rPr>
                <w:kern w:val="0"/>
                <w:sz w:val="18"/>
                <w:szCs w:val="18"/>
              </w:rPr>
              <w:t>及其化合物</w:t>
            </w:r>
          </w:p>
        </w:tc>
        <w:tc>
          <w:tcPr>
            <w:tcW w:w="2268" w:type="dxa"/>
            <w:vAlign w:val="center"/>
          </w:tcPr>
          <w:p w14:paraId="1583F74C" w14:textId="77777777" w:rsidR="008C587D" w:rsidRDefault="00000000">
            <w:pPr>
              <w:widowControl/>
              <w:jc w:val="center"/>
              <w:rPr>
                <w:kern w:val="0"/>
                <w:sz w:val="18"/>
                <w:szCs w:val="18"/>
              </w:rPr>
            </w:pPr>
            <w:r>
              <w:rPr>
                <w:kern w:val="0"/>
                <w:sz w:val="18"/>
                <w:szCs w:val="18"/>
              </w:rPr>
              <w:t>0.01</w:t>
            </w:r>
          </w:p>
        </w:tc>
        <w:tc>
          <w:tcPr>
            <w:tcW w:w="3225" w:type="dxa"/>
            <w:vMerge/>
            <w:vAlign w:val="center"/>
          </w:tcPr>
          <w:p w14:paraId="02B2CEF1" w14:textId="77777777" w:rsidR="008C587D" w:rsidRDefault="008C587D">
            <w:pPr>
              <w:widowControl/>
              <w:jc w:val="center"/>
              <w:rPr>
                <w:kern w:val="0"/>
                <w:sz w:val="18"/>
                <w:szCs w:val="18"/>
              </w:rPr>
            </w:pPr>
          </w:p>
        </w:tc>
      </w:tr>
      <w:tr w:rsidR="008C587D" w14:paraId="48B83297" w14:textId="77777777">
        <w:trPr>
          <w:trHeight w:val="425"/>
          <w:jc w:val="center"/>
        </w:trPr>
        <w:tc>
          <w:tcPr>
            <w:tcW w:w="959" w:type="dxa"/>
            <w:vAlign w:val="center"/>
          </w:tcPr>
          <w:p w14:paraId="6DC7A65D" w14:textId="77777777" w:rsidR="008C587D" w:rsidRDefault="00000000">
            <w:pPr>
              <w:jc w:val="center"/>
              <w:rPr>
                <w:kern w:val="0"/>
                <w:sz w:val="18"/>
                <w:szCs w:val="18"/>
              </w:rPr>
            </w:pPr>
            <w:r>
              <w:rPr>
                <w:kern w:val="0"/>
                <w:sz w:val="18"/>
                <w:szCs w:val="18"/>
              </w:rPr>
              <w:t>5</w:t>
            </w:r>
          </w:p>
        </w:tc>
        <w:tc>
          <w:tcPr>
            <w:tcW w:w="3118" w:type="dxa"/>
            <w:gridSpan w:val="2"/>
            <w:vAlign w:val="center"/>
          </w:tcPr>
          <w:p w14:paraId="1F4629AF" w14:textId="77777777" w:rsidR="008C587D" w:rsidRDefault="00000000">
            <w:pPr>
              <w:widowControl/>
              <w:jc w:val="center"/>
              <w:rPr>
                <w:kern w:val="0"/>
                <w:sz w:val="18"/>
                <w:szCs w:val="18"/>
              </w:rPr>
            </w:pPr>
            <w:r>
              <w:rPr>
                <w:sz w:val="18"/>
                <w:szCs w:val="18"/>
              </w:rPr>
              <w:t>沥青烟</w:t>
            </w:r>
          </w:p>
        </w:tc>
        <w:tc>
          <w:tcPr>
            <w:tcW w:w="2268" w:type="dxa"/>
            <w:vAlign w:val="center"/>
          </w:tcPr>
          <w:p w14:paraId="61B9E7A1" w14:textId="729E3249" w:rsidR="008C587D" w:rsidRDefault="00000000">
            <w:pPr>
              <w:widowControl/>
              <w:jc w:val="center"/>
              <w:rPr>
                <w:kern w:val="0"/>
                <w:sz w:val="18"/>
                <w:szCs w:val="18"/>
              </w:rPr>
            </w:pPr>
            <w:r>
              <w:rPr>
                <w:kern w:val="0"/>
                <w:sz w:val="18"/>
                <w:szCs w:val="18"/>
              </w:rPr>
              <w:t>20</w:t>
            </w:r>
          </w:p>
        </w:tc>
        <w:tc>
          <w:tcPr>
            <w:tcW w:w="3225" w:type="dxa"/>
            <w:vMerge/>
            <w:vAlign w:val="center"/>
          </w:tcPr>
          <w:p w14:paraId="33F7E926" w14:textId="77777777" w:rsidR="008C587D" w:rsidRDefault="008C587D">
            <w:pPr>
              <w:widowControl/>
              <w:jc w:val="center"/>
              <w:rPr>
                <w:kern w:val="0"/>
                <w:sz w:val="18"/>
                <w:szCs w:val="18"/>
              </w:rPr>
            </w:pPr>
          </w:p>
        </w:tc>
      </w:tr>
      <w:tr w:rsidR="008C587D" w14:paraId="4322F553" w14:textId="77777777">
        <w:trPr>
          <w:trHeight w:val="425"/>
          <w:jc w:val="center"/>
        </w:trPr>
        <w:tc>
          <w:tcPr>
            <w:tcW w:w="959" w:type="dxa"/>
            <w:vAlign w:val="center"/>
          </w:tcPr>
          <w:p w14:paraId="5D79B840" w14:textId="77777777" w:rsidR="008C587D" w:rsidRDefault="00000000">
            <w:pPr>
              <w:jc w:val="center"/>
              <w:rPr>
                <w:kern w:val="0"/>
                <w:sz w:val="18"/>
                <w:szCs w:val="18"/>
              </w:rPr>
            </w:pPr>
            <w:r>
              <w:rPr>
                <w:kern w:val="0"/>
                <w:sz w:val="18"/>
                <w:szCs w:val="18"/>
              </w:rPr>
              <w:t>6</w:t>
            </w:r>
          </w:p>
        </w:tc>
        <w:tc>
          <w:tcPr>
            <w:tcW w:w="3118" w:type="dxa"/>
            <w:gridSpan w:val="2"/>
            <w:vAlign w:val="center"/>
          </w:tcPr>
          <w:p w14:paraId="219E5096" w14:textId="77777777" w:rsidR="008C587D" w:rsidRDefault="00000000">
            <w:pPr>
              <w:widowControl/>
              <w:jc w:val="center"/>
              <w:rPr>
                <w:kern w:val="0"/>
                <w:sz w:val="18"/>
                <w:szCs w:val="18"/>
              </w:rPr>
            </w:pPr>
            <w:bookmarkStart w:id="105" w:name="_Hlk114047897"/>
            <w:r>
              <w:rPr>
                <w:kern w:val="0"/>
                <w:sz w:val="18"/>
                <w:szCs w:val="18"/>
              </w:rPr>
              <w:t>苯并（</w:t>
            </w:r>
            <w:r>
              <w:rPr>
                <w:kern w:val="0"/>
                <w:sz w:val="18"/>
                <w:szCs w:val="18"/>
              </w:rPr>
              <w:t>a</w:t>
            </w:r>
            <w:r>
              <w:rPr>
                <w:kern w:val="0"/>
                <w:sz w:val="18"/>
                <w:szCs w:val="18"/>
              </w:rPr>
              <w:t>）</w:t>
            </w:r>
            <w:proofErr w:type="gramStart"/>
            <w:r>
              <w:rPr>
                <w:kern w:val="0"/>
                <w:sz w:val="18"/>
                <w:szCs w:val="18"/>
              </w:rPr>
              <w:t>芘</w:t>
            </w:r>
            <w:bookmarkEnd w:id="105"/>
            <w:proofErr w:type="gramEnd"/>
          </w:p>
        </w:tc>
        <w:tc>
          <w:tcPr>
            <w:tcW w:w="2268" w:type="dxa"/>
            <w:vAlign w:val="center"/>
          </w:tcPr>
          <w:p w14:paraId="51863C18" w14:textId="77777777" w:rsidR="008C587D" w:rsidRDefault="00000000">
            <w:pPr>
              <w:widowControl/>
              <w:jc w:val="center"/>
              <w:rPr>
                <w:kern w:val="0"/>
                <w:sz w:val="18"/>
                <w:szCs w:val="18"/>
              </w:rPr>
            </w:pPr>
            <w:r>
              <w:rPr>
                <w:sz w:val="18"/>
                <w:szCs w:val="18"/>
              </w:rPr>
              <w:t>0.0003</w:t>
            </w:r>
          </w:p>
        </w:tc>
        <w:tc>
          <w:tcPr>
            <w:tcW w:w="3225" w:type="dxa"/>
            <w:vMerge/>
            <w:vAlign w:val="center"/>
          </w:tcPr>
          <w:p w14:paraId="25BC4800" w14:textId="77777777" w:rsidR="008C587D" w:rsidRDefault="008C587D">
            <w:pPr>
              <w:widowControl/>
              <w:jc w:val="center"/>
              <w:rPr>
                <w:kern w:val="0"/>
                <w:sz w:val="18"/>
                <w:szCs w:val="18"/>
              </w:rPr>
            </w:pPr>
          </w:p>
        </w:tc>
      </w:tr>
      <w:bookmarkEnd w:id="104"/>
    </w:tbl>
    <w:p w14:paraId="568AE7AC" w14:textId="77777777" w:rsidR="008C587D" w:rsidRDefault="008C587D"/>
    <w:p w14:paraId="29E68C73" w14:textId="77777777" w:rsidR="008C587D" w:rsidRDefault="00000000">
      <w:pPr>
        <w:pStyle w:val="affff7"/>
        <w:spacing w:before="120" w:after="120"/>
        <w:ind w:left="0"/>
        <w:rPr>
          <w:rFonts w:ascii="Times New Roman"/>
        </w:rPr>
      </w:pPr>
      <w:bookmarkStart w:id="106" w:name="_Toc72917402"/>
      <w:bookmarkStart w:id="107" w:name="_Toc72917460"/>
      <w:bookmarkStart w:id="108" w:name="_Toc535861183"/>
      <w:bookmarkStart w:id="109" w:name="_Toc474312283"/>
      <w:bookmarkStart w:id="110" w:name="_Toc474312165"/>
      <w:bookmarkStart w:id="111" w:name="_Toc521501014"/>
      <w:r>
        <w:rPr>
          <w:rFonts w:ascii="Times New Roman" w:hint="eastAsia"/>
        </w:rPr>
        <w:t xml:space="preserve">4.2  </w:t>
      </w:r>
      <w:r>
        <w:rPr>
          <w:rFonts w:ascii="Times New Roman"/>
        </w:rPr>
        <w:t>无组织排放监控点浓度限值</w:t>
      </w:r>
      <w:bookmarkEnd w:id="106"/>
      <w:bookmarkEnd w:id="107"/>
      <w:bookmarkEnd w:id="108"/>
      <w:bookmarkEnd w:id="109"/>
      <w:bookmarkEnd w:id="110"/>
      <w:bookmarkEnd w:id="111"/>
    </w:p>
    <w:p w14:paraId="0CA6EA5A" w14:textId="77777777" w:rsidR="008C587D" w:rsidRDefault="00000000">
      <w:pPr>
        <w:pStyle w:val="affe"/>
        <w:spacing w:line="360" w:lineRule="auto"/>
        <w:rPr>
          <w:rFonts w:ascii="Times New Roman"/>
        </w:rPr>
      </w:pPr>
      <w:r>
        <w:rPr>
          <w:rFonts w:ascii="Times New Roman"/>
        </w:rPr>
        <w:lastRenderedPageBreak/>
        <w:t>工业炉窑</w:t>
      </w:r>
      <w:r>
        <w:rPr>
          <w:rFonts w:ascii="Times New Roman"/>
          <w:szCs w:val="21"/>
        </w:rPr>
        <w:t>无组织排放总悬浮颗粒物浓度限值</w:t>
      </w:r>
      <w:r>
        <w:rPr>
          <w:rFonts w:ascii="Times New Roman"/>
        </w:rPr>
        <w:t>按表</w:t>
      </w:r>
      <w:r>
        <w:rPr>
          <w:rFonts w:ascii="Times New Roman"/>
        </w:rPr>
        <w:t>3</w:t>
      </w:r>
      <w:r>
        <w:rPr>
          <w:rFonts w:ascii="Times New Roman"/>
        </w:rPr>
        <w:t>规定执行。</w:t>
      </w:r>
    </w:p>
    <w:p w14:paraId="7A79389D" w14:textId="77777777" w:rsidR="008C587D" w:rsidRDefault="00000000">
      <w:pPr>
        <w:spacing w:beforeLines="50" w:before="120" w:afterLines="50" w:after="120"/>
        <w:jc w:val="center"/>
        <w:rPr>
          <w:rFonts w:eastAsia="黑体"/>
          <w:szCs w:val="21"/>
        </w:rPr>
      </w:pPr>
      <w:r>
        <w:rPr>
          <w:rFonts w:eastAsia="黑体"/>
          <w:szCs w:val="21"/>
        </w:rPr>
        <w:t>表</w:t>
      </w:r>
      <w:r>
        <w:rPr>
          <w:rFonts w:eastAsia="黑体"/>
          <w:szCs w:val="21"/>
        </w:rPr>
        <w:t>3</w:t>
      </w:r>
      <w:r>
        <w:rPr>
          <w:rFonts w:eastAsia="黑体"/>
          <w:szCs w:val="21"/>
        </w:rPr>
        <w:t xml:space="preserve">　工业炉窑无组织排放总悬浮颗粒物浓度限值</w:t>
      </w:r>
    </w:p>
    <w:p w14:paraId="177DC889" w14:textId="77777777" w:rsidR="008C587D" w:rsidRDefault="00000000">
      <w:pPr>
        <w:jc w:val="right"/>
        <w:rPr>
          <w:rFonts w:eastAsia="黑体"/>
          <w:szCs w:val="21"/>
        </w:rPr>
      </w:pPr>
      <w:r>
        <w:rPr>
          <w:sz w:val="18"/>
          <w:szCs w:val="18"/>
        </w:rPr>
        <w:t>单位为</w:t>
      </w:r>
      <w:r>
        <w:rPr>
          <w:sz w:val="18"/>
          <w:szCs w:val="18"/>
        </w:rPr>
        <w:t>mg/m</w:t>
      </w:r>
      <w:r>
        <w:rPr>
          <w:sz w:val="18"/>
          <w:szCs w:val="18"/>
          <w:vertAlign w:val="superscript"/>
        </w:rPr>
        <w:t>3</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442"/>
        <w:gridCol w:w="2503"/>
        <w:gridCol w:w="3560"/>
      </w:tblGrid>
      <w:tr w:rsidR="008C587D" w14:paraId="58AA31C4" w14:textId="77777777">
        <w:trPr>
          <w:trHeight w:val="392"/>
          <w:jc w:val="center"/>
        </w:trPr>
        <w:tc>
          <w:tcPr>
            <w:tcW w:w="3442" w:type="dxa"/>
            <w:tcBorders>
              <w:top w:val="single" w:sz="8" w:space="0" w:color="auto"/>
              <w:bottom w:val="single" w:sz="8" w:space="0" w:color="auto"/>
            </w:tcBorders>
            <w:vAlign w:val="center"/>
          </w:tcPr>
          <w:p w14:paraId="4F830004" w14:textId="77777777" w:rsidR="008C587D" w:rsidRDefault="00000000">
            <w:pPr>
              <w:jc w:val="center"/>
              <w:rPr>
                <w:sz w:val="18"/>
                <w:szCs w:val="18"/>
              </w:rPr>
            </w:pPr>
            <w:r>
              <w:rPr>
                <w:rFonts w:hint="eastAsia"/>
                <w:sz w:val="18"/>
                <w:szCs w:val="18"/>
              </w:rPr>
              <w:t>污染物</w:t>
            </w:r>
          </w:p>
        </w:tc>
        <w:tc>
          <w:tcPr>
            <w:tcW w:w="2503" w:type="dxa"/>
            <w:tcBorders>
              <w:top w:val="single" w:sz="8" w:space="0" w:color="auto"/>
              <w:bottom w:val="single" w:sz="8" w:space="0" w:color="auto"/>
            </w:tcBorders>
            <w:vAlign w:val="center"/>
          </w:tcPr>
          <w:p w14:paraId="6FA487E5" w14:textId="77777777" w:rsidR="008C587D" w:rsidRDefault="00000000">
            <w:pPr>
              <w:jc w:val="center"/>
              <w:rPr>
                <w:sz w:val="18"/>
                <w:szCs w:val="18"/>
              </w:rPr>
            </w:pPr>
            <w:r>
              <w:rPr>
                <w:rFonts w:hint="eastAsia"/>
                <w:sz w:val="18"/>
                <w:szCs w:val="18"/>
              </w:rPr>
              <w:t>周界外最高</w:t>
            </w:r>
            <w:r>
              <w:rPr>
                <w:sz w:val="18"/>
                <w:szCs w:val="18"/>
              </w:rPr>
              <w:t>允许浓度</w:t>
            </w:r>
          </w:p>
        </w:tc>
        <w:tc>
          <w:tcPr>
            <w:tcW w:w="3560" w:type="dxa"/>
            <w:tcBorders>
              <w:top w:val="single" w:sz="8" w:space="0" w:color="auto"/>
              <w:bottom w:val="single" w:sz="8" w:space="0" w:color="auto"/>
            </w:tcBorders>
            <w:vAlign w:val="center"/>
          </w:tcPr>
          <w:p w14:paraId="15FE525B" w14:textId="77777777" w:rsidR="008C587D" w:rsidRDefault="00000000">
            <w:pPr>
              <w:spacing w:line="276" w:lineRule="auto"/>
              <w:jc w:val="center"/>
              <w:rPr>
                <w:sz w:val="18"/>
                <w:szCs w:val="18"/>
              </w:rPr>
            </w:pPr>
            <w:r>
              <w:rPr>
                <w:rFonts w:hint="eastAsia"/>
                <w:sz w:val="18"/>
                <w:szCs w:val="18"/>
              </w:rPr>
              <w:t>污染物排放</w:t>
            </w:r>
            <w:r>
              <w:rPr>
                <w:sz w:val="18"/>
                <w:szCs w:val="18"/>
              </w:rPr>
              <w:t>监控位置</w:t>
            </w:r>
          </w:p>
        </w:tc>
      </w:tr>
      <w:tr w:rsidR="008C587D" w14:paraId="18717C6B" w14:textId="77777777">
        <w:trPr>
          <w:trHeight w:val="392"/>
          <w:jc w:val="center"/>
        </w:trPr>
        <w:tc>
          <w:tcPr>
            <w:tcW w:w="3442" w:type="dxa"/>
            <w:vAlign w:val="center"/>
          </w:tcPr>
          <w:p w14:paraId="14441BB3" w14:textId="77777777" w:rsidR="008C587D" w:rsidRDefault="00000000">
            <w:pPr>
              <w:jc w:val="center"/>
              <w:rPr>
                <w:sz w:val="18"/>
                <w:szCs w:val="18"/>
              </w:rPr>
            </w:pPr>
            <w:r>
              <w:rPr>
                <w:rFonts w:hint="eastAsia"/>
                <w:sz w:val="18"/>
                <w:szCs w:val="18"/>
              </w:rPr>
              <w:t>颗粒物</w:t>
            </w:r>
          </w:p>
        </w:tc>
        <w:tc>
          <w:tcPr>
            <w:tcW w:w="2503" w:type="dxa"/>
            <w:vAlign w:val="center"/>
          </w:tcPr>
          <w:p w14:paraId="13E7604C" w14:textId="77777777" w:rsidR="008C587D" w:rsidRDefault="00000000">
            <w:pPr>
              <w:widowControl/>
              <w:jc w:val="center"/>
              <w:rPr>
                <w:kern w:val="0"/>
                <w:sz w:val="18"/>
                <w:szCs w:val="18"/>
              </w:rPr>
            </w:pPr>
            <w:r>
              <w:rPr>
                <w:rFonts w:hint="eastAsia"/>
                <w:kern w:val="0"/>
                <w:sz w:val="18"/>
                <w:szCs w:val="18"/>
              </w:rPr>
              <w:t>1</w:t>
            </w:r>
            <w:r>
              <w:rPr>
                <w:kern w:val="0"/>
                <w:sz w:val="18"/>
                <w:szCs w:val="18"/>
              </w:rPr>
              <w:t>.0</w:t>
            </w:r>
          </w:p>
        </w:tc>
        <w:tc>
          <w:tcPr>
            <w:tcW w:w="3560" w:type="dxa"/>
            <w:vAlign w:val="center"/>
          </w:tcPr>
          <w:p w14:paraId="2E65F4EA" w14:textId="77777777" w:rsidR="008C587D" w:rsidRDefault="00000000">
            <w:pPr>
              <w:jc w:val="center"/>
              <w:rPr>
                <w:sz w:val="18"/>
                <w:szCs w:val="18"/>
              </w:rPr>
            </w:pPr>
            <w:r>
              <w:rPr>
                <w:rFonts w:hint="eastAsia"/>
                <w:sz w:val="18"/>
                <w:szCs w:val="18"/>
              </w:rPr>
              <w:t>企业边界</w:t>
            </w:r>
          </w:p>
        </w:tc>
      </w:tr>
    </w:tbl>
    <w:p w14:paraId="54BECC51" w14:textId="77777777" w:rsidR="008C587D" w:rsidRDefault="008C587D">
      <w:pPr>
        <w:pStyle w:val="affe"/>
        <w:spacing w:line="276" w:lineRule="auto"/>
        <w:ind w:firstLineChars="0" w:firstLine="0"/>
        <w:rPr>
          <w:rFonts w:ascii="Times New Roman"/>
          <w:szCs w:val="21"/>
        </w:rPr>
      </w:pPr>
    </w:p>
    <w:p w14:paraId="36B12927" w14:textId="77777777" w:rsidR="008C587D" w:rsidRDefault="00000000">
      <w:pPr>
        <w:pStyle w:val="affff7"/>
        <w:spacing w:before="120" w:after="120"/>
        <w:ind w:left="0"/>
        <w:rPr>
          <w:rFonts w:ascii="Times New Roman"/>
        </w:rPr>
      </w:pPr>
      <w:bookmarkStart w:id="112" w:name="_Toc521501015"/>
      <w:bookmarkStart w:id="113" w:name="_Toc72917403"/>
      <w:bookmarkStart w:id="114" w:name="_Toc72917461"/>
      <w:bookmarkStart w:id="115" w:name="_Toc535861184"/>
      <w:bookmarkStart w:id="116" w:name="_Toc461957751"/>
      <w:bookmarkStart w:id="117" w:name="_Toc474312284"/>
      <w:bookmarkStart w:id="118" w:name="_Toc474312166"/>
      <w:r>
        <w:rPr>
          <w:rFonts w:ascii="Times New Roman" w:hint="eastAsia"/>
        </w:rPr>
        <w:t xml:space="preserve">4.3  </w:t>
      </w:r>
      <w:r>
        <w:rPr>
          <w:rFonts w:ascii="Times New Roman"/>
        </w:rPr>
        <w:t>排气筒高度要求</w:t>
      </w:r>
      <w:bookmarkEnd w:id="112"/>
      <w:bookmarkEnd w:id="113"/>
      <w:bookmarkEnd w:id="114"/>
      <w:bookmarkEnd w:id="115"/>
      <w:bookmarkEnd w:id="116"/>
      <w:bookmarkEnd w:id="117"/>
      <w:bookmarkEnd w:id="118"/>
    </w:p>
    <w:p w14:paraId="45847BF5" w14:textId="77777777" w:rsidR="008C587D" w:rsidRDefault="00000000">
      <w:pPr>
        <w:pStyle w:val="afffff9"/>
        <w:spacing w:line="360" w:lineRule="auto"/>
        <w:ind w:left="0"/>
        <w:rPr>
          <w:rFonts w:ascii="Times New Roman"/>
        </w:rPr>
      </w:pPr>
      <w:r>
        <w:rPr>
          <w:rFonts w:ascii="Times New Roman" w:hint="eastAsia"/>
        </w:rPr>
        <w:t>4.3.1</w:t>
      </w:r>
      <w:r>
        <w:rPr>
          <w:rFonts w:ascii="Times New Roman"/>
        </w:rPr>
        <w:t>工业炉窑排气筒高度应不低于</w:t>
      </w:r>
      <w:r>
        <w:rPr>
          <w:rFonts w:ascii="Times New Roman"/>
        </w:rPr>
        <w:t>15m</w:t>
      </w:r>
      <w:r>
        <w:rPr>
          <w:rFonts w:ascii="Times New Roman"/>
        </w:rPr>
        <w:t>，具体高度</w:t>
      </w:r>
      <w:proofErr w:type="gramStart"/>
      <w:r>
        <w:rPr>
          <w:rFonts w:ascii="Times New Roman"/>
        </w:rPr>
        <w:t>按通过</w:t>
      </w:r>
      <w:proofErr w:type="gramEnd"/>
      <w:r>
        <w:rPr>
          <w:rFonts w:ascii="Times New Roman"/>
        </w:rPr>
        <w:t>审批、备案的环境影响评价文件要求确定</w:t>
      </w:r>
      <w:r>
        <w:rPr>
          <w:rFonts w:ascii="Times New Roman" w:hint="eastAsia"/>
        </w:rPr>
        <w:t>（因安全考虑或由特殊工艺要求的除外）</w:t>
      </w:r>
      <w:r>
        <w:rPr>
          <w:rFonts w:ascii="Times New Roman"/>
        </w:rPr>
        <w:t>。</w:t>
      </w:r>
    </w:p>
    <w:p w14:paraId="06944817" w14:textId="77777777" w:rsidR="008C587D" w:rsidRDefault="00000000">
      <w:pPr>
        <w:pStyle w:val="afffff9"/>
        <w:spacing w:line="360" w:lineRule="auto"/>
        <w:ind w:left="0"/>
        <w:rPr>
          <w:rFonts w:ascii="Times New Roman"/>
        </w:rPr>
      </w:pPr>
      <w:r>
        <w:rPr>
          <w:rFonts w:ascii="Times New Roman"/>
        </w:rPr>
        <w:t>4.3.2</w:t>
      </w:r>
      <w:proofErr w:type="gramStart"/>
      <w:r>
        <w:rPr>
          <w:rFonts w:ascii="Times New Roman"/>
        </w:rPr>
        <w:t>当排气筒</w:t>
      </w:r>
      <w:proofErr w:type="gramEnd"/>
      <w:r>
        <w:rPr>
          <w:rFonts w:ascii="Times New Roman"/>
        </w:rPr>
        <w:t>周围半径</w:t>
      </w:r>
      <w:r>
        <w:rPr>
          <w:rFonts w:ascii="Times New Roman"/>
        </w:rPr>
        <w:t>200m</w:t>
      </w:r>
      <w:r>
        <w:rPr>
          <w:rFonts w:ascii="Times New Roman"/>
        </w:rPr>
        <w:t>距离内有建筑物时，除应执行</w:t>
      </w:r>
      <w:r>
        <w:rPr>
          <w:rFonts w:ascii="Times New Roman"/>
        </w:rPr>
        <w:t>4.3.1</w:t>
      </w:r>
      <w:r>
        <w:rPr>
          <w:rFonts w:ascii="Times New Roman"/>
        </w:rPr>
        <w:t>规定外，排气筒还应高出最高建筑物</w:t>
      </w:r>
      <w:r>
        <w:rPr>
          <w:rFonts w:ascii="Times New Roman"/>
        </w:rPr>
        <w:t>3m</w:t>
      </w:r>
      <w:r>
        <w:rPr>
          <w:rFonts w:ascii="Times New Roman"/>
        </w:rPr>
        <w:t>以上。</w:t>
      </w:r>
    </w:p>
    <w:p w14:paraId="019E44EB" w14:textId="77777777" w:rsidR="008C587D" w:rsidRDefault="00000000">
      <w:pPr>
        <w:pStyle w:val="afffff9"/>
        <w:spacing w:line="360" w:lineRule="auto"/>
        <w:ind w:left="0"/>
        <w:rPr>
          <w:rFonts w:ascii="Times New Roman"/>
        </w:rPr>
      </w:pPr>
      <w:r>
        <w:rPr>
          <w:rFonts w:ascii="Times New Roman"/>
        </w:rPr>
        <w:t>4.3.3</w:t>
      </w:r>
      <w:r>
        <w:rPr>
          <w:rFonts w:ascii="Times New Roman"/>
        </w:rPr>
        <w:t>如果排气筒高度达不到</w:t>
      </w:r>
      <w:r>
        <w:rPr>
          <w:rFonts w:ascii="Times New Roman"/>
        </w:rPr>
        <w:t>4.3.1</w:t>
      </w:r>
      <w:r>
        <w:rPr>
          <w:rFonts w:ascii="Times New Roman"/>
        </w:rPr>
        <w:t>、</w:t>
      </w:r>
      <w:r>
        <w:rPr>
          <w:rFonts w:ascii="Times New Roman"/>
        </w:rPr>
        <w:t>4.3.2</w:t>
      </w:r>
      <w:r>
        <w:rPr>
          <w:rFonts w:ascii="Times New Roman"/>
        </w:rPr>
        <w:t>的任何一项规定时，其大气污染</w:t>
      </w:r>
      <w:proofErr w:type="gramStart"/>
      <w:r>
        <w:rPr>
          <w:rFonts w:ascii="Times New Roman"/>
        </w:rPr>
        <w:t>物最高</w:t>
      </w:r>
      <w:proofErr w:type="gramEnd"/>
      <w:r>
        <w:rPr>
          <w:rFonts w:ascii="Times New Roman"/>
        </w:rPr>
        <w:t>允许排放浓度应</w:t>
      </w:r>
      <w:proofErr w:type="gramStart"/>
      <w:r>
        <w:rPr>
          <w:rFonts w:ascii="Times New Roman"/>
        </w:rPr>
        <w:t>按排</w:t>
      </w:r>
      <w:proofErr w:type="gramEnd"/>
      <w:r>
        <w:rPr>
          <w:rFonts w:ascii="Times New Roman"/>
        </w:rPr>
        <w:t>放标准值的</w:t>
      </w:r>
      <w:r>
        <w:rPr>
          <w:rFonts w:ascii="Times New Roman"/>
        </w:rPr>
        <w:t>50%</w:t>
      </w:r>
      <w:r>
        <w:rPr>
          <w:rFonts w:ascii="Times New Roman"/>
        </w:rPr>
        <w:t>执行。</w:t>
      </w:r>
    </w:p>
    <w:p w14:paraId="2FC6A571" w14:textId="77777777" w:rsidR="008C587D" w:rsidRDefault="00000000">
      <w:pPr>
        <w:pStyle w:val="a5"/>
        <w:spacing w:before="240" w:after="240"/>
        <w:rPr>
          <w:rFonts w:ascii="Times New Roman"/>
        </w:rPr>
      </w:pPr>
      <w:bookmarkStart w:id="119" w:name="_Toc72917462"/>
      <w:bookmarkStart w:id="120" w:name="_Toc535861185"/>
      <w:bookmarkStart w:id="121" w:name="_Toc72917404"/>
      <w:r>
        <w:rPr>
          <w:rFonts w:ascii="Times New Roman"/>
        </w:rPr>
        <w:t>大气污染物监测要求</w:t>
      </w:r>
      <w:bookmarkEnd w:id="119"/>
      <w:bookmarkEnd w:id="120"/>
      <w:bookmarkEnd w:id="121"/>
    </w:p>
    <w:p w14:paraId="72C5B11F" w14:textId="77777777" w:rsidR="008C587D" w:rsidRDefault="00000000">
      <w:pPr>
        <w:pStyle w:val="affff7"/>
        <w:spacing w:before="120" w:after="120"/>
        <w:ind w:left="0"/>
        <w:rPr>
          <w:rFonts w:ascii="Times New Roman"/>
        </w:rPr>
      </w:pPr>
      <w:bookmarkStart w:id="122" w:name="_Toc521501017"/>
      <w:bookmarkStart w:id="123" w:name="_Toc72917405"/>
      <w:bookmarkStart w:id="124" w:name="_Toc461957753"/>
      <w:bookmarkStart w:id="125" w:name="_Toc535861186"/>
      <w:bookmarkStart w:id="126" w:name="_Toc474312286"/>
      <w:bookmarkStart w:id="127" w:name="_Toc72917463"/>
      <w:r>
        <w:rPr>
          <w:rFonts w:ascii="Times New Roman" w:hint="eastAsia"/>
        </w:rPr>
        <w:t xml:space="preserve">5.1  </w:t>
      </w:r>
      <w:r>
        <w:rPr>
          <w:rFonts w:ascii="Times New Roman"/>
        </w:rPr>
        <w:t>采样平台</w:t>
      </w:r>
      <w:bookmarkEnd w:id="122"/>
      <w:bookmarkEnd w:id="123"/>
      <w:bookmarkEnd w:id="124"/>
      <w:bookmarkEnd w:id="125"/>
      <w:bookmarkEnd w:id="126"/>
      <w:bookmarkEnd w:id="127"/>
    </w:p>
    <w:p w14:paraId="118C235B" w14:textId="77777777" w:rsidR="008C587D" w:rsidRDefault="00000000">
      <w:pPr>
        <w:pStyle w:val="afffff9"/>
        <w:spacing w:line="360" w:lineRule="auto"/>
        <w:ind w:left="0" w:firstLineChars="200" w:firstLine="420"/>
        <w:jc w:val="both"/>
        <w:rPr>
          <w:rFonts w:ascii="Times New Roman"/>
        </w:rPr>
      </w:pPr>
      <w:r>
        <w:rPr>
          <w:rFonts w:ascii="Times New Roman" w:hint="eastAsia"/>
        </w:rPr>
        <w:t>自本</w:t>
      </w:r>
      <w:r>
        <w:rPr>
          <w:rFonts w:ascii="Times New Roman"/>
        </w:rPr>
        <w:t>标准实施之日起，工业炉窑排气筒应按照</w:t>
      </w:r>
      <w:r>
        <w:rPr>
          <w:rFonts w:ascii="Times New Roman"/>
        </w:rPr>
        <w:t>GB/T 16157</w:t>
      </w:r>
      <w:r>
        <w:rPr>
          <w:rFonts w:ascii="Times New Roman"/>
        </w:rPr>
        <w:t>、</w:t>
      </w:r>
      <w:r>
        <w:rPr>
          <w:rFonts w:ascii="Times New Roman"/>
        </w:rPr>
        <w:t>HJ/T 397</w:t>
      </w:r>
      <w:r>
        <w:rPr>
          <w:rFonts w:ascii="Times New Roman"/>
        </w:rPr>
        <w:t>的要求设置</w:t>
      </w:r>
      <w:r>
        <w:rPr>
          <w:rFonts w:ascii="Times New Roman" w:hint="eastAsia"/>
        </w:rPr>
        <w:t>永久测试孔和采样监测用平台及其相关设施。</w:t>
      </w:r>
    </w:p>
    <w:p w14:paraId="483515A0" w14:textId="77777777" w:rsidR="008C587D" w:rsidRDefault="00000000">
      <w:pPr>
        <w:pStyle w:val="affff7"/>
        <w:spacing w:before="120" w:after="120"/>
        <w:ind w:left="0"/>
        <w:rPr>
          <w:rFonts w:ascii="Times New Roman"/>
        </w:rPr>
      </w:pPr>
      <w:bookmarkStart w:id="128" w:name="_Toc72917464"/>
      <w:bookmarkStart w:id="129" w:name="_Toc521501019"/>
      <w:bookmarkStart w:id="130" w:name="_Toc72917406"/>
      <w:bookmarkStart w:id="131" w:name="_Toc535861187"/>
      <w:r>
        <w:rPr>
          <w:rFonts w:ascii="Times New Roman" w:hint="eastAsia"/>
        </w:rPr>
        <w:t xml:space="preserve">5.2  </w:t>
      </w:r>
      <w:bookmarkEnd w:id="128"/>
      <w:bookmarkEnd w:id="129"/>
      <w:bookmarkEnd w:id="130"/>
      <w:bookmarkEnd w:id="131"/>
      <w:r>
        <w:rPr>
          <w:rFonts w:ascii="Times New Roman" w:hint="eastAsia"/>
        </w:rPr>
        <w:t>测试工况</w:t>
      </w:r>
      <w:r>
        <w:rPr>
          <w:rFonts w:ascii="Times New Roman"/>
        </w:rPr>
        <w:t>和频次</w:t>
      </w:r>
    </w:p>
    <w:p w14:paraId="378B847A" w14:textId="77777777" w:rsidR="008C587D" w:rsidRDefault="00000000">
      <w:pPr>
        <w:pStyle w:val="afffff9"/>
        <w:spacing w:line="360" w:lineRule="auto"/>
        <w:ind w:left="0" w:firstLineChars="200" w:firstLine="420"/>
        <w:jc w:val="both"/>
      </w:pPr>
      <w:r>
        <w:rPr>
          <w:rFonts w:hint="eastAsia"/>
        </w:rPr>
        <w:t>测试在最大热负荷下进行，当炉窑达不到或超过设计能力时，也必须在最大生产能力的热负荷下测定，即在燃料耗量较大的稳定加温阶段进行。测试时间</w:t>
      </w:r>
      <w:proofErr w:type="gramStart"/>
      <w:r>
        <w:rPr>
          <w:rFonts w:hint="eastAsia"/>
        </w:rPr>
        <w:t>应不得</w:t>
      </w:r>
      <w:proofErr w:type="gramEnd"/>
      <w:r>
        <w:rPr>
          <w:rFonts w:hint="eastAsia"/>
        </w:rPr>
        <w:t>少于</w:t>
      </w:r>
      <w:r>
        <w:t>2</w:t>
      </w:r>
      <w:r>
        <w:rPr>
          <w:rFonts w:hint="eastAsia"/>
        </w:rPr>
        <w:t>小时。</w:t>
      </w:r>
    </w:p>
    <w:p w14:paraId="7E65FEA1" w14:textId="77777777" w:rsidR="008C587D" w:rsidRDefault="00000000">
      <w:pPr>
        <w:pStyle w:val="afffff9"/>
        <w:spacing w:line="360" w:lineRule="auto"/>
        <w:ind w:left="0" w:firstLineChars="200" w:firstLine="420"/>
        <w:jc w:val="both"/>
      </w:pPr>
      <w:r>
        <w:rPr>
          <w:rFonts w:hint="eastAsia"/>
        </w:rPr>
        <w:t>建设项目竣工环境保护验收监测的工况按生态环境保护部制定的建设项目环境保护设施竣工验收监测规范执行。</w:t>
      </w:r>
    </w:p>
    <w:p w14:paraId="05915667" w14:textId="77777777" w:rsidR="008C587D" w:rsidRDefault="00000000">
      <w:pPr>
        <w:pStyle w:val="afffff9"/>
        <w:spacing w:line="360" w:lineRule="auto"/>
        <w:ind w:left="0" w:firstLineChars="200" w:firstLine="420"/>
        <w:jc w:val="both"/>
      </w:pPr>
      <w:r>
        <w:rPr>
          <w:rFonts w:hint="eastAsia"/>
        </w:rPr>
        <w:t>对企业污染物排放情况进行监测的频次、采样时间等要求，应符合国家和本市生态环境保护行政主管部门的有关规定。</w:t>
      </w:r>
    </w:p>
    <w:p w14:paraId="33AC52BC" w14:textId="77777777" w:rsidR="008C587D" w:rsidRDefault="00000000">
      <w:pPr>
        <w:pStyle w:val="affff7"/>
        <w:spacing w:before="120" w:after="120"/>
        <w:ind w:left="0"/>
        <w:rPr>
          <w:rFonts w:ascii="Times New Roman"/>
        </w:rPr>
      </w:pPr>
      <w:r>
        <w:rPr>
          <w:rFonts w:ascii="Times New Roman" w:hint="eastAsia"/>
        </w:rPr>
        <w:t xml:space="preserve">5.2  </w:t>
      </w:r>
      <w:r>
        <w:rPr>
          <w:rFonts w:ascii="Times New Roman" w:hint="eastAsia"/>
        </w:rPr>
        <w:t>采样</w:t>
      </w:r>
      <w:r>
        <w:rPr>
          <w:rFonts w:ascii="Times New Roman"/>
        </w:rPr>
        <w:t>方法</w:t>
      </w:r>
    </w:p>
    <w:p w14:paraId="74EEBB4E" w14:textId="77777777" w:rsidR="008C587D" w:rsidRDefault="00000000">
      <w:pPr>
        <w:pStyle w:val="afffff9"/>
        <w:spacing w:line="360" w:lineRule="auto"/>
        <w:ind w:left="0" w:firstLineChars="200" w:firstLine="420"/>
        <w:jc w:val="both"/>
        <w:rPr>
          <w:rFonts w:ascii="Times New Roman"/>
        </w:rPr>
      </w:pPr>
      <w:r>
        <w:rPr>
          <w:rFonts w:hint="eastAsia"/>
        </w:rPr>
        <w:t>采样方法</w:t>
      </w:r>
      <w:r>
        <w:rPr>
          <w:rFonts w:ascii="Times New Roman"/>
        </w:rPr>
        <w:t>按</w:t>
      </w:r>
      <w:r>
        <w:rPr>
          <w:rFonts w:ascii="Times New Roman"/>
        </w:rPr>
        <w:t>GB/T 16157</w:t>
      </w:r>
      <w:r>
        <w:rPr>
          <w:rFonts w:ascii="Times New Roman"/>
        </w:rPr>
        <w:t>和</w:t>
      </w:r>
      <w:r>
        <w:rPr>
          <w:rFonts w:ascii="Times New Roman"/>
        </w:rPr>
        <w:t>HJ/T 397</w:t>
      </w:r>
      <w:r>
        <w:rPr>
          <w:rFonts w:ascii="Times New Roman"/>
        </w:rPr>
        <w:t>中的有关规定执行。</w:t>
      </w:r>
    </w:p>
    <w:p w14:paraId="3ED1CD73" w14:textId="6316FB01" w:rsidR="003E164F" w:rsidRDefault="00000000" w:rsidP="003E164F">
      <w:pPr>
        <w:pStyle w:val="afffff9"/>
        <w:spacing w:line="360" w:lineRule="auto"/>
        <w:ind w:left="0" w:firstLineChars="200" w:firstLine="420"/>
        <w:jc w:val="both"/>
        <w:rPr>
          <w:rFonts w:ascii="Times New Roman"/>
        </w:rPr>
      </w:pPr>
      <w:r>
        <w:rPr>
          <w:rFonts w:ascii="Times New Roman"/>
        </w:rPr>
        <w:t>固定污染源监测质量保证和质量控制要求应按</w:t>
      </w:r>
      <w:r>
        <w:rPr>
          <w:rFonts w:ascii="Times New Roman"/>
        </w:rPr>
        <w:t>HJ/T 373</w:t>
      </w:r>
      <w:r w:rsidR="00D33070">
        <w:rPr>
          <w:rFonts w:ascii="Times New Roman" w:hint="eastAsia"/>
        </w:rPr>
        <w:t>、</w:t>
      </w:r>
      <w:r w:rsidR="00D33070">
        <w:rPr>
          <w:rFonts w:ascii="Times New Roman"/>
        </w:rPr>
        <w:t>HJ/T 397</w:t>
      </w:r>
      <w:r w:rsidR="003E164F">
        <w:rPr>
          <w:rFonts w:ascii="Times New Roman"/>
        </w:rPr>
        <w:t>和</w:t>
      </w:r>
      <w:r w:rsidR="00D33070">
        <w:rPr>
          <w:rFonts w:ascii="Times New Roman" w:hint="eastAsia"/>
        </w:rPr>
        <w:t>HJ 75</w:t>
      </w:r>
      <w:r>
        <w:rPr>
          <w:rFonts w:ascii="Times New Roman"/>
        </w:rPr>
        <w:t>的规定执行。</w:t>
      </w:r>
    </w:p>
    <w:p w14:paraId="50D7AC4E" w14:textId="5E034743" w:rsidR="008C587D" w:rsidRDefault="00000000" w:rsidP="003E164F">
      <w:pPr>
        <w:pStyle w:val="afffff9"/>
        <w:spacing w:line="360" w:lineRule="auto"/>
        <w:ind w:left="0" w:firstLineChars="200" w:firstLine="420"/>
        <w:jc w:val="both"/>
      </w:pPr>
      <w:r>
        <w:rPr>
          <w:rFonts w:ascii="Times New Roman"/>
        </w:rPr>
        <w:t>颗粒物无组织排放的监测按照</w:t>
      </w:r>
      <w:r>
        <w:rPr>
          <w:rFonts w:ascii="Times New Roman"/>
        </w:rPr>
        <w:t>HJ/T 55</w:t>
      </w:r>
      <w:r>
        <w:rPr>
          <w:rFonts w:hint="eastAsia"/>
        </w:rPr>
        <w:t>执行。</w:t>
      </w:r>
    </w:p>
    <w:p w14:paraId="1DFB1937" w14:textId="77777777" w:rsidR="00D33070" w:rsidRPr="003E164F" w:rsidRDefault="00D33070" w:rsidP="00D33070">
      <w:pPr>
        <w:pStyle w:val="afffff9"/>
        <w:spacing w:line="360" w:lineRule="auto"/>
        <w:ind w:left="0" w:firstLineChars="200" w:firstLine="420"/>
        <w:rPr>
          <w:rFonts w:hint="eastAsia"/>
        </w:rPr>
      </w:pPr>
      <w:r w:rsidRPr="003E164F">
        <w:rPr>
          <w:rFonts w:hint="eastAsia"/>
        </w:rPr>
        <w:t>排污单位污染物排放自动监控设备的安装、运行及管理，按照国家和地方有关规定执行。</w:t>
      </w:r>
    </w:p>
    <w:p w14:paraId="7CFA1C93" w14:textId="77777777" w:rsidR="008C587D" w:rsidRDefault="00000000">
      <w:pPr>
        <w:pStyle w:val="affff7"/>
        <w:spacing w:before="120" w:after="120" w:line="360" w:lineRule="auto"/>
        <w:ind w:left="0"/>
        <w:rPr>
          <w:rFonts w:ascii="Times New Roman"/>
        </w:rPr>
      </w:pPr>
      <w:bookmarkStart w:id="132" w:name="_Toc72917466"/>
      <w:bookmarkStart w:id="133" w:name="_Toc535861189"/>
      <w:bookmarkStart w:id="134" w:name="_Toc72917408"/>
      <w:bookmarkStart w:id="135" w:name="_Toc521501021"/>
      <w:r>
        <w:rPr>
          <w:rFonts w:ascii="Times New Roman"/>
        </w:rPr>
        <w:t xml:space="preserve">5.4  </w:t>
      </w:r>
      <w:r>
        <w:rPr>
          <w:rFonts w:ascii="Times New Roman" w:hint="eastAsia"/>
        </w:rPr>
        <w:t>分析</w:t>
      </w:r>
      <w:r>
        <w:rPr>
          <w:rFonts w:ascii="Times New Roman"/>
        </w:rPr>
        <w:t>方法</w:t>
      </w:r>
      <w:bookmarkEnd w:id="132"/>
      <w:bookmarkEnd w:id="133"/>
      <w:bookmarkEnd w:id="134"/>
      <w:bookmarkEnd w:id="135"/>
    </w:p>
    <w:p w14:paraId="2227375A" w14:textId="77777777" w:rsidR="008C587D" w:rsidRDefault="00000000">
      <w:pPr>
        <w:pStyle w:val="affe"/>
        <w:spacing w:line="360" w:lineRule="auto"/>
        <w:rPr>
          <w:rFonts w:ascii="Times New Roman"/>
          <w:szCs w:val="21"/>
        </w:rPr>
      </w:pPr>
      <w:r>
        <w:rPr>
          <w:rFonts w:ascii="Times New Roman" w:hint="eastAsia"/>
          <w:szCs w:val="21"/>
        </w:rPr>
        <w:lastRenderedPageBreak/>
        <w:t>对大气污染物排放浓度的分析测定采用</w:t>
      </w:r>
      <w:r>
        <w:rPr>
          <w:rFonts w:ascii="Times New Roman"/>
          <w:szCs w:val="21"/>
        </w:rPr>
        <w:t>表</w:t>
      </w:r>
      <w:r>
        <w:rPr>
          <w:rFonts w:ascii="Times New Roman"/>
          <w:szCs w:val="21"/>
        </w:rPr>
        <w:t>4</w:t>
      </w:r>
      <w:r>
        <w:rPr>
          <w:rFonts w:ascii="Times New Roman" w:hint="eastAsia"/>
          <w:szCs w:val="21"/>
        </w:rPr>
        <w:t>所列的方法标准</w:t>
      </w:r>
      <w:r>
        <w:rPr>
          <w:rFonts w:ascii="Times New Roman"/>
          <w:szCs w:val="21"/>
        </w:rPr>
        <w:t>。</w:t>
      </w:r>
      <w:r>
        <w:rPr>
          <w:rFonts w:ascii="Times New Roman" w:hint="eastAsia"/>
          <w:szCs w:val="21"/>
        </w:rPr>
        <w:t>本标准发布实施后国家发布的污染物监测方法标准，如适用性满足要求，同样适用于本标准响应污染物的分析测定。</w:t>
      </w:r>
    </w:p>
    <w:p w14:paraId="55834C97" w14:textId="77777777" w:rsidR="008C587D" w:rsidRDefault="00000000">
      <w:pPr>
        <w:spacing w:beforeLines="50" w:before="120" w:afterLines="50" w:after="120" w:line="360" w:lineRule="auto"/>
        <w:jc w:val="center"/>
        <w:rPr>
          <w:rFonts w:eastAsia="黑体"/>
          <w:szCs w:val="21"/>
        </w:rPr>
      </w:pPr>
      <w:r>
        <w:rPr>
          <w:rFonts w:eastAsia="黑体"/>
          <w:szCs w:val="21"/>
        </w:rPr>
        <w:t>表</w:t>
      </w:r>
      <w:r>
        <w:rPr>
          <w:rFonts w:eastAsia="黑体"/>
          <w:szCs w:val="21"/>
        </w:rPr>
        <w:t>4</w:t>
      </w:r>
      <w:r>
        <w:rPr>
          <w:rFonts w:eastAsia="黑体"/>
          <w:szCs w:val="21"/>
        </w:rPr>
        <w:t xml:space="preserve">　大气污染物监测方法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54"/>
        <w:gridCol w:w="1294"/>
        <w:gridCol w:w="6387"/>
        <w:gridCol w:w="1235"/>
      </w:tblGrid>
      <w:tr w:rsidR="008C587D" w14:paraId="018FD87B" w14:textId="77777777">
        <w:trPr>
          <w:trHeight w:val="425"/>
          <w:jc w:val="center"/>
        </w:trPr>
        <w:tc>
          <w:tcPr>
            <w:tcW w:w="654" w:type="dxa"/>
            <w:tcBorders>
              <w:top w:val="single" w:sz="8" w:space="0" w:color="auto"/>
              <w:bottom w:val="single" w:sz="8" w:space="0" w:color="auto"/>
            </w:tcBorders>
            <w:vAlign w:val="center"/>
          </w:tcPr>
          <w:p w14:paraId="291E0EFB" w14:textId="77777777" w:rsidR="008C587D" w:rsidRDefault="00000000">
            <w:pPr>
              <w:pStyle w:val="affffffb"/>
              <w:jc w:val="center"/>
              <w:rPr>
                <w:rFonts w:ascii="Times New Roman" w:eastAsia="宋体" w:hAnsi="Times New Roman" w:cs="Times New Roman"/>
                <w:szCs w:val="18"/>
              </w:rPr>
            </w:pPr>
            <w:r>
              <w:rPr>
                <w:rFonts w:ascii="Times New Roman" w:eastAsia="宋体" w:hAnsi="Times New Roman" w:cs="Times New Roman"/>
                <w:szCs w:val="18"/>
              </w:rPr>
              <w:t>序号</w:t>
            </w:r>
          </w:p>
        </w:tc>
        <w:tc>
          <w:tcPr>
            <w:tcW w:w="1294" w:type="dxa"/>
            <w:tcBorders>
              <w:top w:val="single" w:sz="8" w:space="0" w:color="auto"/>
              <w:bottom w:val="single" w:sz="8" w:space="0" w:color="auto"/>
            </w:tcBorders>
            <w:vAlign w:val="center"/>
          </w:tcPr>
          <w:p w14:paraId="013169A9" w14:textId="77777777" w:rsidR="008C587D" w:rsidRDefault="00000000">
            <w:pPr>
              <w:pStyle w:val="affffffb"/>
              <w:jc w:val="center"/>
              <w:rPr>
                <w:rFonts w:ascii="Times New Roman" w:eastAsia="宋体" w:hAnsi="Times New Roman" w:cs="Times New Roman"/>
                <w:szCs w:val="18"/>
              </w:rPr>
            </w:pPr>
            <w:r>
              <w:rPr>
                <w:rFonts w:ascii="Times New Roman" w:eastAsia="宋体" w:hAnsi="Times New Roman" w:cs="Times New Roman"/>
                <w:szCs w:val="18"/>
              </w:rPr>
              <w:t>污染物项目</w:t>
            </w:r>
          </w:p>
        </w:tc>
        <w:tc>
          <w:tcPr>
            <w:tcW w:w="6387" w:type="dxa"/>
            <w:tcBorders>
              <w:top w:val="single" w:sz="8" w:space="0" w:color="auto"/>
              <w:bottom w:val="single" w:sz="8" w:space="0" w:color="auto"/>
            </w:tcBorders>
            <w:vAlign w:val="center"/>
          </w:tcPr>
          <w:p w14:paraId="5FAF2DE4" w14:textId="77777777" w:rsidR="008C587D" w:rsidRDefault="00000000">
            <w:pPr>
              <w:pStyle w:val="affffffb"/>
              <w:jc w:val="center"/>
              <w:rPr>
                <w:rFonts w:ascii="Times New Roman" w:eastAsia="宋体" w:hAnsi="Times New Roman" w:cs="Times New Roman"/>
                <w:szCs w:val="18"/>
              </w:rPr>
            </w:pPr>
            <w:r>
              <w:rPr>
                <w:rFonts w:ascii="Times New Roman" w:eastAsia="宋体" w:hAnsi="Times New Roman" w:cs="Times New Roman"/>
                <w:szCs w:val="18"/>
              </w:rPr>
              <w:t>标准名称</w:t>
            </w:r>
          </w:p>
        </w:tc>
        <w:tc>
          <w:tcPr>
            <w:tcW w:w="1235" w:type="dxa"/>
            <w:tcBorders>
              <w:top w:val="single" w:sz="8" w:space="0" w:color="auto"/>
              <w:bottom w:val="single" w:sz="8" w:space="0" w:color="auto"/>
            </w:tcBorders>
            <w:vAlign w:val="center"/>
          </w:tcPr>
          <w:p w14:paraId="5E807831" w14:textId="77777777" w:rsidR="008C587D" w:rsidRDefault="00000000">
            <w:pPr>
              <w:pStyle w:val="affffffb"/>
              <w:jc w:val="center"/>
              <w:rPr>
                <w:rFonts w:ascii="Times New Roman" w:eastAsia="宋体" w:hAnsi="Times New Roman" w:cs="Times New Roman"/>
                <w:szCs w:val="18"/>
              </w:rPr>
            </w:pPr>
            <w:r>
              <w:rPr>
                <w:rFonts w:ascii="Times New Roman" w:eastAsia="宋体" w:hAnsi="Times New Roman" w:cs="Times New Roman"/>
                <w:szCs w:val="18"/>
              </w:rPr>
              <w:t>标准编号</w:t>
            </w:r>
          </w:p>
        </w:tc>
      </w:tr>
      <w:tr w:rsidR="008C587D" w14:paraId="30715EEF" w14:textId="77777777">
        <w:trPr>
          <w:trHeight w:val="425"/>
          <w:jc w:val="center"/>
        </w:trPr>
        <w:tc>
          <w:tcPr>
            <w:tcW w:w="654" w:type="dxa"/>
            <w:vMerge w:val="restart"/>
            <w:vAlign w:val="center"/>
          </w:tcPr>
          <w:p w14:paraId="067090A6" w14:textId="77777777" w:rsidR="008C587D" w:rsidRDefault="00000000">
            <w:pPr>
              <w:jc w:val="center"/>
              <w:rPr>
                <w:sz w:val="18"/>
                <w:szCs w:val="18"/>
              </w:rPr>
            </w:pPr>
            <w:r>
              <w:rPr>
                <w:sz w:val="18"/>
                <w:szCs w:val="18"/>
              </w:rPr>
              <w:t>1</w:t>
            </w:r>
          </w:p>
        </w:tc>
        <w:tc>
          <w:tcPr>
            <w:tcW w:w="1294" w:type="dxa"/>
            <w:vMerge w:val="restart"/>
            <w:vAlign w:val="center"/>
          </w:tcPr>
          <w:p w14:paraId="2769D8FE" w14:textId="77777777" w:rsidR="008C587D" w:rsidRDefault="00000000">
            <w:pPr>
              <w:jc w:val="center"/>
              <w:rPr>
                <w:sz w:val="18"/>
                <w:szCs w:val="18"/>
              </w:rPr>
            </w:pPr>
            <w:r>
              <w:rPr>
                <w:rFonts w:hint="eastAsia"/>
                <w:sz w:val="18"/>
                <w:szCs w:val="18"/>
              </w:rPr>
              <w:t>颗粒物</w:t>
            </w:r>
          </w:p>
        </w:tc>
        <w:tc>
          <w:tcPr>
            <w:tcW w:w="6387" w:type="dxa"/>
            <w:tcBorders>
              <w:top w:val="single" w:sz="8" w:space="0" w:color="auto"/>
            </w:tcBorders>
            <w:vAlign w:val="center"/>
          </w:tcPr>
          <w:p w14:paraId="22B65F73" w14:textId="77777777" w:rsidR="008C587D" w:rsidRDefault="00000000">
            <w:pPr>
              <w:jc w:val="left"/>
              <w:rPr>
                <w:sz w:val="18"/>
                <w:szCs w:val="18"/>
              </w:rPr>
            </w:pPr>
            <w:r>
              <w:rPr>
                <w:sz w:val="18"/>
                <w:szCs w:val="18"/>
              </w:rPr>
              <w:t>固定污染源排气中颗粒物测定与气态污染物采样方法</w:t>
            </w:r>
          </w:p>
        </w:tc>
        <w:tc>
          <w:tcPr>
            <w:tcW w:w="1235" w:type="dxa"/>
            <w:tcBorders>
              <w:top w:val="single" w:sz="8" w:space="0" w:color="auto"/>
            </w:tcBorders>
            <w:vAlign w:val="center"/>
          </w:tcPr>
          <w:p w14:paraId="49788ACB" w14:textId="77777777" w:rsidR="008C587D" w:rsidRDefault="00000000">
            <w:pPr>
              <w:jc w:val="left"/>
              <w:rPr>
                <w:sz w:val="18"/>
                <w:szCs w:val="18"/>
              </w:rPr>
            </w:pPr>
            <w:r>
              <w:rPr>
                <w:sz w:val="18"/>
                <w:szCs w:val="18"/>
              </w:rPr>
              <w:t>GB/T 16157</w:t>
            </w:r>
          </w:p>
        </w:tc>
      </w:tr>
      <w:tr w:rsidR="008C587D" w14:paraId="4EEB677E" w14:textId="77777777">
        <w:trPr>
          <w:trHeight w:val="425"/>
          <w:jc w:val="center"/>
        </w:trPr>
        <w:tc>
          <w:tcPr>
            <w:tcW w:w="654" w:type="dxa"/>
            <w:vMerge/>
            <w:vAlign w:val="center"/>
          </w:tcPr>
          <w:p w14:paraId="0853B611" w14:textId="77777777" w:rsidR="008C587D" w:rsidRDefault="008C587D">
            <w:pPr>
              <w:jc w:val="center"/>
              <w:rPr>
                <w:sz w:val="18"/>
                <w:szCs w:val="18"/>
              </w:rPr>
            </w:pPr>
          </w:p>
        </w:tc>
        <w:tc>
          <w:tcPr>
            <w:tcW w:w="1294" w:type="dxa"/>
            <w:vMerge/>
            <w:vAlign w:val="center"/>
          </w:tcPr>
          <w:p w14:paraId="0E7C6958" w14:textId="77777777" w:rsidR="008C587D" w:rsidRDefault="008C587D">
            <w:pPr>
              <w:jc w:val="center"/>
              <w:rPr>
                <w:sz w:val="18"/>
                <w:szCs w:val="18"/>
              </w:rPr>
            </w:pPr>
          </w:p>
        </w:tc>
        <w:tc>
          <w:tcPr>
            <w:tcW w:w="6387" w:type="dxa"/>
            <w:vAlign w:val="center"/>
          </w:tcPr>
          <w:p w14:paraId="55E20D2A" w14:textId="77777777" w:rsidR="008C587D" w:rsidRDefault="00000000">
            <w:pPr>
              <w:jc w:val="left"/>
              <w:rPr>
                <w:sz w:val="18"/>
                <w:szCs w:val="18"/>
              </w:rPr>
            </w:pPr>
            <w:r>
              <w:rPr>
                <w:sz w:val="18"/>
                <w:szCs w:val="18"/>
              </w:rPr>
              <w:t>固定污染源废气　低浓度颗粒物的测定　重量法</w:t>
            </w:r>
          </w:p>
        </w:tc>
        <w:tc>
          <w:tcPr>
            <w:tcW w:w="1235" w:type="dxa"/>
            <w:vAlign w:val="center"/>
          </w:tcPr>
          <w:p w14:paraId="5C1FE6F0" w14:textId="77777777" w:rsidR="008C587D" w:rsidRDefault="00000000">
            <w:pPr>
              <w:jc w:val="center"/>
              <w:rPr>
                <w:sz w:val="18"/>
                <w:szCs w:val="18"/>
              </w:rPr>
            </w:pPr>
            <w:r>
              <w:rPr>
                <w:sz w:val="18"/>
                <w:szCs w:val="18"/>
              </w:rPr>
              <w:t>HJ 836</w:t>
            </w:r>
          </w:p>
        </w:tc>
      </w:tr>
      <w:tr w:rsidR="008C587D" w14:paraId="64D0D162" w14:textId="77777777">
        <w:trPr>
          <w:trHeight w:val="425"/>
          <w:jc w:val="center"/>
        </w:trPr>
        <w:tc>
          <w:tcPr>
            <w:tcW w:w="654" w:type="dxa"/>
            <w:vAlign w:val="center"/>
          </w:tcPr>
          <w:p w14:paraId="37EE329A" w14:textId="77777777" w:rsidR="008C587D" w:rsidRDefault="00000000">
            <w:pPr>
              <w:pStyle w:val="affff8"/>
              <w:rPr>
                <w:rFonts w:cs="Times New Roman"/>
                <w:snapToGrid w:val="0"/>
              </w:rPr>
            </w:pPr>
            <w:r>
              <w:rPr>
                <w:rFonts w:cs="Times New Roman"/>
                <w:snapToGrid w:val="0"/>
              </w:rPr>
              <w:t>2</w:t>
            </w:r>
          </w:p>
        </w:tc>
        <w:tc>
          <w:tcPr>
            <w:tcW w:w="1294" w:type="dxa"/>
            <w:vAlign w:val="center"/>
          </w:tcPr>
          <w:p w14:paraId="48181204" w14:textId="77777777" w:rsidR="008C587D" w:rsidRDefault="00000000">
            <w:pPr>
              <w:pStyle w:val="affff8"/>
              <w:rPr>
                <w:rFonts w:cs="Times New Roman"/>
                <w:snapToGrid w:val="0"/>
              </w:rPr>
            </w:pPr>
            <w:r>
              <w:rPr>
                <w:rFonts w:cs="Times New Roman"/>
                <w:snapToGrid w:val="0"/>
              </w:rPr>
              <w:t>总悬浮</w:t>
            </w:r>
          </w:p>
          <w:p w14:paraId="5E77F5A6" w14:textId="77777777" w:rsidR="008C587D" w:rsidRDefault="00000000">
            <w:pPr>
              <w:pStyle w:val="affff8"/>
              <w:rPr>
                <w:rFonts w:cs="Times New Roman"/>
                <w:snapToGrid w:val="0"/>
              </w:rPr>
            </w:pPr>
            <w:r>
              <w:rPr>
                <w:rFonts w:cs="Times New Roman"/>
                <w:snapToGrid w:val="0"/>
              </w:rPr>
              <w:t>颗粒物</w:t>
            </w:r>
          </w:p>
        </w:tc>
        <w:tc>
          <w:tcPr>
            <w:tcW w:w="6387" w:type="dxa"/>
            <w:vAlign w:val="center"/>
          </w:tcPr>
          <w:p w14:paraId="3B17C51C" w14:textId="77777777" w:rsidR="008C587D" w:rsidRDefault="00000000">
            <w:pPr>
              <w:pStyle w:val="afff1"/>
              <w:spacing w:before="0" w:beforeAutospacing="0" w:after="0" w:afterAutospacing="0"/>
              <w:rPr>
                <w:rFonts w:ascii="Times New Roman" w:hAnsi="Times New Roman" w:cs="Times New Roman"/>
                <w:snapToGrid w:val="0"/>
                <w:kern w:val="2"/>
                <w:sz w:val="18"/>
                <w:szCs w:val="18"/>
              </w:rPr>
            </w:pPr>
            <w:r>
              <w:rPr>
                <w:rFonts w:ascii="Times New Roman" w:hAnsi="Times New Roman" w:cs="Times New Roman"/>
                <w:snapToGrid w:val="0"/>
                <w:kern w:val="2"/>
                <w:sz w:val="18"/>
                <w:szCs w:val="18"/>
              </w:rPr>
              <w:t>环境空气</w:t>
            </w:r>
            <w:r>
              <w:rPr>
                <w:rFonts w:ascii="Times New Roman" w:hAnsi="Times New Roman" w:cs="Times New Roman"/>
                <w:sz w:val="18"/>
                <w:szCs w:val="18"/>
              </w:rPr>
              <w:t xml:space="preserve">　</w:t>
            </w:r>
            <w:r>
              <w:rPr>
                <w:rFonts w:ascii="Times New Roman" w:hAnsi="Times New Roman" w:cs="Times New Roman"/>
                <w:snapToGrid w:val="0"/>
                <w:kern w:val="2"/>
                <w:sz w:val="18"/>
                <w:szCs w:val="18"/>
              </w:rPr>
              <w:t>总悬浮颗粒物的测定　重量法</w:t>
            </w:r>
          </w:p>
        </w:tc>
        <w:tc>
          <w:tcPr>
            <w:tcW w:w="1235" w:type="dxa"/>
            <w:vAlign w:val="center"/>
          </w:tcPr>
          <w:p w14:paraId="19F19AEA" w14:textId="77777777" w:rsidR="008C587D" w:rsidRDefault="00000000">
            <w:pPr>
              <w:pStyle w:val="affff8"/>
              <w:rPr>
                <w:rFonts w:cs="Times New Roman"/>
              </w:rPr>
            </w:pPr>
            <w:r>
              <w:rPr>
                <w:rFonts w:cs="Times New Roman"/>
              </w:rPr>
              <w:t>GB/T 15432</w:t>
            </w:r>
          </w:p>
        </w:tc>
      </w:tr>
      <w:tr w:rsidR="008C587D" w14:paraId="0447C938" w14:textId="77777777">
        <w:trPr>
          <w:trHeight w:val="425"/>
          <w:jc w:val="center"/>
        </w:trPr>
        <w:tc>
          <w:tcPr>
            <w:tcW w:w="654" w:type="dxa"/>
            <w:vMerge w:val="restart"/>
            <w:vAlign w:val="center"/>
          </w:tcPr>
          <w:p w14:paraId="39FD764B" w14:textId="77777777" w:rsidR="008C587D" w:rsidRDefault="00000000">
            <w:pPr>
              <w:pStyle w:val="affff8"/>
              <w:rPr>
                <w:rFonts w:cs="Times New Roman"/>
                <w:kern w:val="0"/>
              </w:rPr>
            </w:pPr>
            <w:r>
              <w:rPr>
                <w:rFonts w:cs="Times New Roman"/>
                <w:kern w:val="0"/>
              </w:rPr>
              <w:t>3</w:t>
            </w:r>
          </w:p>
        </w:tc>
        <w:tc>
          <w:tcPr>
            <w:tcW w:w="1294" w:type="dxa"/>
            <w:vMerge w:val="restart"/>
            <w:vAlign w:val="center"/>
          </w:tcPr>
          <w:p w14:paraId="4BAFDEFB" w14:textId="77777777" w:rsidR="008C587D" w:rsidRDefault="00000000">
            <w:pPr>
              <w:pStyle w:val="affff8"/>
              <w:rPr>
                <w:rFonts w:cs="Times New Roman"/>
                <w:kern w:val="0"/>
              </w:rPr>
            </w:pPr>
            <w:r>
              <w:rPr>
                <w:rFonts w:cs="Times New Roman"/>
                <w:kern w:val="0"/>
              </w:rPr>
              <w:t>二氧化硫</w:t>
            </w:r>
          </w:p>
        </w:tc>
        <w:tc>
          <w:tcPr>
            <w:tcW w:w="6387" w:type="dxa"/>
            <w:vAlign w:val="center"/>
          </w:tcPr>
          <w:p w14:paraId="350A24D1" w14:textId="77777777" w:rsidR="008C587D" w:rsidRDefault="00000000">
            <w:pPr>
              <w:pStyle w:val="affff8"/>
              <w:jc w:val="left"/>
              <w:rPr>
                <w:rFonts w:cs="Times New Roman"/>
                <w:kern w:val="0"/>
              </w:rPr>
            </w:pPr>
            <w:r>
              <w:rPr>
                <w:rFonts w:cs="Times New Roman"/>
                <w:snapToGrid w:val="0"/>
              </w:rPr>
              <w:t>固定污染源排气中二氧化硫的测定　碘量法</w:t>
            </w:r>
          </w:p>
        </w:tc>
        <w:tc>
          <w:tcPr>
            <w:tcW w:w="1235" w:type="dxa"/>
            <w:vAlign w:val="center"/>
          </w:tcPr>
          <w:p w14:paraId="61333366" w14:textId="77777777" w:rsidR="008C587D" w:rsidRDefault="00000000">
            <w:pPr>
              <w:pStyle w:val="affff8"/>
              <w:rPr>
                <w:rFonts w:cs="Times New Roman"/>
                <w:kern w:val="0"/>
              </w:rPr>
            </w:pPr>
            <w:r>
              <w:rPr>
                <w:rFonts w:cs="Times New Roman"/>
              </w:rPr>
              <w:t>HJ/T 56</w:t>
            </w:r>
          </w:p>
        </w:tc>
      </w:tr>
      <w:tr w:rsidR="008C587D" w14:paraId="4A17A8E7" w14:textId="77777777">
        <w:trPr>
          <w:trHeight w:val="425"/>
          <w:jc w:val="center"/>
        </w:trPr>
        <w:tc>
          <w:tcPr>
            <w:tcW w:w="654" w:type="dxa"/>
            <w:vMerge/>
            <w:vAlign w:val="center"/>
          </w:tcPr>
          <w:p w14:paraId="50FF11CE" w14:textId="77777777" w:rsidR="008C587D" w:rsidRDefault="008C587D">
            <w:pPr>
              <w:pStyle w:val="affff8"/>
              <w:rPr>
                <w:rFonts w:cs="Times New Roman"/>
                <w:kern w:val="0"/>
              </w:rPr>
            </w:pPr>
          </w:p>
        </w:tc>
        <w:tc>
          <w:tcPr>
            <w:tcW w:w="1294" w:type="dxa"/>
            <w:vMerge/>
            <w:vAlign w:val="center"/>
          </w:tcPr>
          <w:p w14:paraId="645AE8F8" w14:textId="77777777" w:rsidR="008C587D" w:rsidRDefault="008C587D">
            <w:pPr>
              <w:pStyle w:val="affff8"/>
              <w:rPr>
                <w:rFonts w:cs="Times New Roman"/>
                <w:kern w:val="0"/>
              </w:rPr>
            </w:pPr>
          </w:p>
        </w:tc>
        <w:tc>
          <w:tcPr>
            <w:tcW w:w="6387" w:type="dxa"/>
            <w:vAlign w:val="center"/>
          </w:tcPr>
          <w:p w14:paraId="0EA869D5" w14:textId="77777777" w:rsidR="008C587D" w:rsidRDefault="00000000">
            <w:pPr>
              <w:pStyle w:val="affff8"/>
              <w:jc w:val="left"/>
              <w:rPr>
                <w:rFonts w:cs="Times New Roman"/>
                <w:kern w:val="0"/>
              </w:rPr>
            </w:pPr>
            <w:r>
              <w:rPr>
                <w:rFonts w:cs="Times New Roman"/>
                <w:kern w:val="0"/>
              </w:rPr>
              <w:t>固定污染源废气　二氧化硫的测定　定电位电解法</w:t>
            </w:r>
          </w:p>
        </w:tc>
        <w:tc>
          <w:tcPr>
            <w:tcW w:w="1235" w:type="dxa"/>
            <w:vAlign w:val="center"/>
          </w:tcPr>
          <w:p w14:paraId="6DF0CDE4" w14:textId="77777777" w:rsidR="008C587D" w:rsidRDefault="00000000">
            <w:pPr>
              <w:pStyle w:val="affff8"/>
              <w:rPr>
                <w:rFonts w:cs="Times New Roman"/>
              </w:rPr>
            </w:pPr>
            <w:r>
              <w:rPr>
                <w:rFonts w:cs="Times New Roman"/>
              </w:rPr>
              <w:t>HJ 57</w:t>
            </w:r>
          </w:p>
        </w:tc>
      </w:tr>
      <w:tr w:rsidR="008C587D" w14:paraId="391BBBB7" w14:textId="77777777">
        <w:trPr>
          <w:trHeight w:val="425"/>
          <w:jc w:val="center"/>
        </w:trPr>
        <w:tc>
          <w:tcPr>
            <w:tcW w:w="654" w:type="dxa"/>
            <w:vMerge/>
            <w:vAlign w:val="center"/>
          </w:tcPr>
          <w:p w14:paraId="08B7702D" w14:textId="77777777" w:rsidR="008C587D" w:rsidRDefault="008C587D">
            <w:pPr>
              <w:pStyle w:val="affff8"/>
              <w:rPr>
                <w:rFonts w:cs="Times New Roman"/>
                <w:kern w:val="0"/>
              </w:rPr>
            </w:pPr>
          </w:p>
        </w:tc>
        <w:tc>
          <w:tcPr>
            <w:tcW w:w="1294" w:type="dxa"/>
            <w:vMerge/>
            <w:vAlign w:val="center"/>
          </w:tcPr>
          <w:p w14:paraId="0057220D" w14:textId="77777777" w:rsidR="008C587D" w:rsidRDefault="008C587D">
            <w:pPr>
              <w:pStyle w:val="affff8"/>
              <w:rPr>
                <w:rFonts w:cs="Times New Roman"/>
                <w:kern w:val="0"/>
              </w:rPr>
            </w:pPr>
          </w:p>
        </w:tc>
        <w:tc>
          <w:tcPr>
            <w:tcW w:w="6387" w:type="dxa"/>
            <w:vAlign w:val="center"/>
          </w:tcPr>
          <w:p w14:paraId="29C20CF0" w14:textId="77777777" w:rsidR="008C587D" w:rsidRDefault="00000000">
            <w:pPr>
              <w:pStyle w:val="affff8"/>
              <w:jc w:val="left"/>
              <w:rPr>
                <w:rFonts w:cs="Times New Roman"/>
                <w:snapToGrid w:val="0"/>
              </w:rPr>
            </w:pPr>
            <w:r>
              <w:rPr>
                <w:rFonts w:cs="Times New Roman"/>
              </w:rPr>
              <w:t xml:space="preserve">固定污染源废气　</w:t>
            </w:r>
            <w:hyperlink r:id="rId14" w:tgtFrame="_blank" w:history="1">
              <w:r>
                <w:rPr>
                  <w:rFonts w:cs="Times New Roman"/>
                </w:rPr>
                <w:t>二氧化硫的测定　非分散红外吸收法</w:t>
              </w:r>
            </w:hyperlink>
          </w:p>
        </w:tc>
        <w:tc>
          <w:tcPr>
            <w:tcW w:w="1235" w:type="dxa"/>
            <w:vAlign w:val="center"/>
          </w:tcPr>
          <w:p w14:paraId="14772038" w14:textId="77777777" w:rsidR="008C587D" w:rsidRDefault="00000000">
            <w:pPr>
              <w:pStyle w:val="affff8"/>
              <w:rPr>
                <w:rFonts w:cs="Times New Roman"/>
                <w:kern w:val="0"/>
              </w:rPr>
            </w:pPr>
            <w:r>
              <w:rPr>
                <w:rFonts w:cs="Times New Roman"/>
              </w:rPr>
              <w:t>HJ 629</w:t>
            </w:r>
          </w:p>
        </w:tc>
      </w:tr>
      <w:tr w:rsidR="008C587D" w14:paraId="7CCB5B71" w14:textId="77777777">
        <w:trPr>
          <w:trHeight w:val="425"/>
          <w:jc w:val="center"/>
        </w:trPr>
        <w:tc>
          <w:tcPr>
            <w:tcW w:w="654" w:type="dxa"/>
            <w:vMerge/>
            <w:vAlign w:val="center"/>
          </w:tcPr>
          <w:p w14:paraId="77FD3E3C" w14:textId="77777777" w:rsidR="008C587D" w:rsidRDefault="008C587D">
            <w:pPr>
              <w:pStyle w:val="affff8"/>
              <w:rPr>
                <w:rFonts w:cs="Times New Roman"/>
                <w:kern w:val="0"/>
              </w:rPr>
            </w:pPr>
          </w:p>
        </w:tc>
        <w:tc>
          <w:tcPr>
            <w:tcW w:w="1294" w:type="dxa"/>
            <w:vMerge/>
            <w:vAlign w:val="center"/>
          </w:tcPr>
          <w:p w14:paraId="49496D12" w14:textId="77777777" w:rsidR="008C587D" w:rsidRDefault="008C587D">
            <w:pPr>
              <w:pStyle w:val="affff8"/>
              <w:rPr>
                <w:rFonts w:cs="Times New Roman"/>
                <w:kern w:val="0"/>
              </w:rPr>
            </w:pPr>
          </w:p>
        </w:tc>
        <w:tc>
          <w:tcPr>
            <w:tcW w:w="6387" w:type="dxa"/>
            <w:vAlign w:val="center"/>
          </w:tcPr>
          <w:p w14:paraId="20EA2D53" w14:textId="77777777" w:rsidR="008C587D" w:rsidRDefault="00000000">
            <w:pPr>
              <w:pStyle w:val="affff8"/>
              <w:jc w:val="left"/>
              <w:rPr>
                <w:rFonts w:cs="Times New Roman"/>
              </w:rPr>
            </w:pPr>
            <w:r>
              <w:rPr>
                <w:rFonts w:cs="Times New Roman"/>
                <w:kern w:val="0"/>
              </w:rPr>
              <w:t xml:space="preserve">二氧化硫　</w:t>
            </w:r>
            <w:r>
              <w:rPr>
                <w:rFonts w:cs="Times New Roman"/>
              </w:rPr>
              <w:t>甲醛缓冲溶液吸收</w:t>
            </w:r>
            <w:r>
              <w:rPr>
                <w:rFonts w:cs="Times New Roman"/>
                <w:kern w:val="0"/>
              </w:rPr>
              <w:t>—</w:t>
            </w:r>
            <w:r>
              <w:rPr>
                <w:rFonts w:cs="Times New Roman"/>
              </w:rPr>
              <w:t>盐酸副玫瑰苯胺分光光度法</w:t>
            </w:r>
            <w:r>
              <w:rPr>
                <w:rFonts w:cs="Times New Roman"/>
                <w:vertAlign w:val="superscript"/>
              </w:rPr>
              <w:t>a</w:t>
            </w:r>
          </w:p>
        </w:tc>
        <w:tc>
          <w:tcPr>
            <w:tcW w:w="1235" w:type="dxa"/>
            <w:vAlign w:val="center"/>
          </w:tcPr>
          <w:p w14:paraId="52D97E33" w14:textId="77777777" w:rsidR="008C587D" w:rsidRDefault="00000000">
            <w:pPr>
              <w:pStyle w:val="affff8"/>
              <w:rPr>
                <w:rFonts w:cs="Times New Roman"/>
                <w:kern w:val="0"/>
              </w:rPr>
            </w:pPr>
            <w:r>
              <w:rPr>
                <w:rFonts w:cs="Times New Roman"/>
                <w:kern w:val="0"/>
              </w:rPr>
              <w:t>/</w:t>
            </w:r>
          </w:p>
        </w:tc>
      </w:tr>
      <w:tr w:rsidR="008C587D" w14:paraId="2B66F734"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7DD51293" w14:textId="77777777" w:rsidR="008C587D" w:rsidRDefault="00000000">
            <w:pPr>
              <w:pStyle w:val="affff8"/>
              <w:rPr>
                <w:rFonts w:cs="Times New Roman"/>
                <w:kern w:val="0"/>
              </w:rPr>
            </w:pPr>
            <w:r>
              <w:rPr>
                <w:rFonts w:cs="Times New Roman"/>
                <w:kern w:val="0"/>
              </w:rPr>
              <w:t>4</w:t>
            </w:r>
          </w:p>
        </w:tc>
        <w:tc>
          <w:tcPr>
            <w:tcW w:w="1294" w:type="dxa"/>
            <w:vMerge w:val="restart"/>
            <w:tcBorders>
              <w:top w:val="single" w:sz="4" w:space="0" w:color="auto"/>
              <w:left w:val="single" w:sz="4" w:space="0" w:color="auto"/>
              <w:right w:val="single" w:sz="4" w:space="0" w:color="auto"/>
            </w:tcBorders>
            <w:vAlign w:val="center"/>
          </w:tcPr>
          <w:p w14:paraId="72368431" w14:textId="77777777" w:rsidR="008C587D" w:rsidRDefault="00000000">
            <w:pPr>
              <w:pStyle w:val="affff8"/>
              <w:rPr>
                <w:rFonts w:cs="Times New Roman"/>
                <w:kern w:val="0"/>
              </w:rPr>
            </w:pPr>
            <w:r>
              <w:rPr>
                <w:rFonts w:cs="Times New Roman"/>
                <w:kern w:val="0"/>
              </w:rPr>
              <w:t>氮氧化物</w:t>
            </w:r>
          </w:p>
        </w:tc>
        <w:tc>
          <w:tcPr>
            <w:tcW w:w="6387" w:type="dxa"/>
            <w:tcBorders>
              <w:top w:val="single" w:sz="4" w:space="0" w:color="auto"/>
              <w:left w:val="single" w:sz="4" w:space="0" w:color="auto"/>
              <w:bottom w:val="single" w:sz="4" w:space="0" w:color="auto"/>
              <w:right w:val="single" w:sz="4" w:space="0" w:color="auto"/>
            </w:tcBorders>
            <w:vAlign w:val="center"/>
          </w:tcPr>
          <w:p w14:paraId="307A3022" w14:textId="77777777" w:rsidR="008C587D" w:rsidRDefault="00000000">
            <w:pPr>
              <w:pStyle w:val="affff8"/>
              <w:jc w:val="left"/>
              <w:rPr>
                <w:rFonts w:cs="Times New Roman"/>
                <w:kern w:val="0"/>
              </w:rPr>
            </w:pPr>
            <w:r>
              <w:rPr>
                <w:rFonts w:cs="Times New Roman"/>
                <w:kern w:val="0"/>
              </w:rPr>
              <w:t>固定污染源排气中氮氧化物的测定　紫外分光光度法</w:t>
            </w:r>
          </w:p>
        </w:tc>
        <w:tc>
          <w:tcPr>
            <w:tcW w:w="1235" w:type="dxa"/>
            <w:tcBorders>
              <w:top w:val="single" w:sz="4" w:space="0" w:color="auto"/>
              <w:left w:val="single" w:sz="4" w:space="0" w:color="auto"/>
              <w:bottom w:val="single" w:sz="4" w:space="0" w:color="auto"/>
              <w:right w:val="single" w:sz="8" w:space="0" w:color="auto"/>
            </w:tcBorders>
            <w:vAlign w:val="center"/>
          </w:tcPr>
          <w:p w14:paraId="5A954438" w14:textId="77777777" w:rsidR="008C587D" w:rsidRDefault="00000000">
            <w:pPr>
              <w:pStyle w:val="affff8"/>
              <w:rPr>
                <w:rFonts w:cs="Times New Roman"/>
                <w:kern w:val="0"/>
              </w:rPr>
            </w:pPr>
            <w:r>
              <w:rPr>
                <w:rFonts w:cs="Times New Roman"/>
                <w:kern w:val="0"/>
              </w:rPr>
              <w:t>HJ/T 42</w:t>
            </w:r>
          </w:p>
        </w:tc>
      </w:tr>
      <w:tr w:rsidR="008C587D" w14:paraId="233A3140" w14:textId="77777777">
        <w:trPr>
          <w:trHeight w:val="425"/>
          <w:jc w:val="center"/>
        </w:trPr>
        <w:tc>
          <w:tcPr>
            <w:tcW w:w="654" w:type="dxa"/>
            <w:vMerge/>
            <w:tcBorders>
              <w:left w:val="single" w:sz="8" w:space="0" w:color="auto"/>
              <w:right w:val="single" w:sz="4" w:space="0" w:color="auto"/>
            </w:tcBorders>
            <w:vAlign w:val="center"/>
          </w:tcPr>
          <w:p w14:paraId="28265E15"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62F41D73"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4A1AAC1A" w14:textId="77777777" w:rsidR="008C587D" w:rsidRDefault="00000000" w:rsidP="00D33070">
            <w:pPr>
              <w:pStyle w:val="affff8"/>
              <w:jc w:val="both"/>
              <w:rPr>
                <w:rFonts w:cs="Times New Roman"/>
                <w:kern w:val="0"/>
              </w:rPr>
            </w:pPr>
            <w:r>
              <w:rPr>
                <w:rFonts w:cs="Times New Roman"/>
                <w:kern w:val="0"/>
              </w:rPr>
              <w:t>固定污染源排气中氮氧化物的测定　盐酸</w:t>
            </w:r>
            <w:proofErr w:type="gramStart"/>
            <w:r>
              <w:rPr>
                <w:rFonts w:cs="Times New Roman"/>
                <w:kern w:val="0"/>
              </w:rPr>
              <w:t>萘</w:t>
            </w:r>
            <w:proofErr w:type="gramEnd"/>
            <w:r>
              <w:rPr>
                <w:rFonts w:cs="Times New Roman"/>
                <w:kern w:val="0"/>
              </w:rPr>
              <w:t>乙二胺分光光度法</w:t>
            </w:r>
          </w:p>
        </w:tc>
        <w:tc>
          <w:tcPr>
            <w:tcW w:w="1235" w:type="dxa"/>
            <w:tcBorders>
              <w:top w:val="single" w:sz="4" w:space="0" w:color="auto"/>
              <w:left w:val="single" w:sz="4" w:space="0" w:color="auto"/>
              <w:bottom w:val="single" w:sz="4" w:space="0" w:color="auto"/>
              <w:right w:val="single" w:sz="8" w:space="0" w:color="auto"/>
            </w:tcBorders>
            <w:vAlign w:val="center"/>
          </w:tcPr>
          <w:p w14:paraId="7C494DCA" w14:textId="77777777" w:rsidR="008C587D" w:rsidRDefault="00000000">
            <w:pPr>
              <w:pStyle w:val="affff8"/>
              <w:rPr>
                <w:rFonts w:cs="Times New Roman"/>
                <w:kern w:val="0"/>
              </w:rPr>
            </w:pPr>
            <w:r>
              <w:rPr>
                <w:rFonts w:cs="Times New Roman"/>
                <w:kern w:val="0"/>
              </w:rPr>
              <w:t>HJ/T 43</w:t>
            </w:r>
          </w:p>
        </w:tc>
      </w:tr>
      <w:tr w:rsidR="008C587D" w14:paraId="0FBB3FC5" w14:textId="77777777">
        <w:trPr>
          <w:trHeight w:val="425"/>
          <w:jc w:val="center"/>
        </w:trPr>
        <w:tc>
          <w:tcPr>
            <w:tcW w:w="654" w:type="dxa"/>
            <w:vMerge/>
            <w:tcBorders>
              <w:left w:val="single" w:sz="8" w:space="0" w:color="auto"/>
              <w:right w:val="single" w:sz="4" w:space="0" w:color="auto"/>
            </w:tcBorders>
            <w:vAlign w:val="center"/>
          </w:tcPr>
          <w:p w14:paraId="0A802943"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71BBADFA"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480E4A54" w14:textId="77777777" w:rsidR="008C587D" w:rsidRDefault="00000000" w:rsidP="00D33070">
            <w:pPr>
              <w:pStyle w:val="affff8"/>
              <w:jc w:val="both"/>
              <w:rPr>
                <w:rFonts w:cs="Times New Roman"/>
                <w:kern w:val="0"/>
              </w:rPr>
            </w:pPr>
            <w:r>
              <w:rPr>
                <w:rFonts w:cs="Times New Roman"/>
                <w:kern w:val="0"/>
              </w:rPr>
              <w:t>固定污染源废气　氮氧化物的测定　非分散红外吸收法</w:t>
            </w:r>
          </w:p>
        </w:tc>
        <w:tc>
          <w:tcPr>
            <w:tcW w:w="1235" w:type="dxa"/>
            <w:tcBorders>
              <w:top w:val="single" w:sz="4" w:space="0" w:color="auto"/>
              <w:left w:val="single" w:sz="4" w:space="0" w:color="auto"/>
              <w:bottom w:val="single" w:sz="4" w:space="0" w:color="auto"/>
              <w:right w:val="single" w:sz="8" w:space="0" w:color="auto"/>
            </w:tcBorders>
            <w:vAlign w:val="center"/>
          </w:tcPr>
          <w:p w14:paraId="674651C1" w14:textId="77777777" w:rsidR="008C587D" w:rsidRDefault="00000000">
            <w:pPr>
              <w:pStyle w:val="affff8"/>
              <w:rPr>
                <w:rFonts w:cs="Times New Roman"/>
                <w:kern w:val="0"/>
              </w:rPr>
            </w:pPr>
            <w:r>
              <w:rPr>
                <w:rFonts w:cs="Times New Roman"/>
                <w:kern w:val="0"/>
              </w:rPr>
              <w:t>HJ 692</w:t>
            </w:r>
          </w:p>
        </w:tc>
      </w:tr>
      <w:tr w:rsidR="008C587D" w14:paraId="593C01E5"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1D8A1633" w14:textId="77777777" w:rsidR="008C587D" w:rsidRDefault="008C587D">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55826DC1"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07B96D0B" w14:textId="77777777" w:rsidR="008C587D" w:rsidRDefault="00000000" w:rsidP="00D33070">
            <w:pPr>
              <w:pStyle w:val="affff8"/>
              <w:jc w:val="both"/>
              <w:rPr>
                <w:rFonts w:cs="Times New Roman"/>
                <w:kern w:val="0"/>
              </w:rPr>
            </w:pPr>
            <w:r>
              <w:rPr>
                <w:rFonts w:cs="Times New Roman"/>
                <w:kern w:val="0"/>
              </w:rPr>
              <w:t>固定污染源废气　氮氧化物的测定　定电位电解法</w:t>
            </w:r>
          </w:p>
        </w:tc>
        <w:tc>
          <w:tcPr>
            <w:tcW w:w="1235" w:type="dxa"/>
            <w:tcBorders>
              <w:top w:val="single" w:sz="4" w:space="0" w:color="auto"/>
              <w:left w:val="single" w:sz="4" w:space="0" w:color="auto"/>
              <w:bottom w:val="single" w:sz="4" w:space="0" w:color="auto"/>
              <w:right w:val="single" w:sz="8" w:space="0" w:color="auto"/>
            </w:tcBorders>
            <w:vAlign w:val="center"/>
          </w:tcPr>
          <w:p w14:paraId="6F98EFFF" w14:textId="77777777" w:rsidR="008C587D" w:rsidRDefault="00000000">
            <w:pPr>
              <w:pStyle w:val="affff8"/>
              <w:rPr>
                <w:rFonts w:cs="Times New Roman"/>
                <w:kern w:val="0"/>
              </w:rPr>
            </w:pPr>
            <w:r>
              <w:rPr>
                <w:rFonts w:cs="Times New Roman"/>
                <w:kern w:val="0"/>
              </w:rPr>
              <w:t>HJ 693</w:t>
            </w:r>
          </w:p>
        </w:tc>
      </w:tr>
      <w:tr w:rsidR="008C587D" w14:paraId="64961855"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6E219C8F" w14:textId="77777777" w:rsidR="008C587D" w:rsidRDefault="00000000">
            <w:pPr>
              <w:pStyle w:val="affff8"/>
              <w:rPr>
                <w:rFonts w:cs="Times New Roman"/>
                <w:kern w:val="0"/>
              </w:rPr>
            </w:pPr>
            <w:r>
              <w:rPr>
                <w:rFonts w:cs="Times New Roman"/>
                <w:kern w:val="0"/>
              </w:rPr>
              <w:t>5</w:t>
            </w:r>
          </w:p>
        </w:tc>
        <w:tc>
          <w:tcPr>
            <w:tcW w:w="1294" w:type="dxa"/>
            <w:vMerge w:val="restart"/>
            <w:tcBorders>
              <w:top w:val="single" w:sz="4" w:space="0" w:color="auto"/>
              <w:left w:val="single" w:sz="4" w:space="0" w:color="auto"/>
              <w:right w:val="single" w:sz="4" w:space="0" w:color="auto"/>
            </w:tcBorders>
            <w:vAlign w:val="center"/>
          </w:tcPr>
          <w:p w14:paraId="1A800925" w14:textId="77777777" w:rsidR="008C587D" w:rsidRDefault="00000000">
            <w:pPr>
              <w:pStyle w:val="affff8"/>
              <w:rPr>
                <w:rFonts w:cs="Times New Roman"/>
                <w:kern w:val="0"/>
              </w:rPr>
            </w:pPr>
            <w:r>
              <w:rPr>
                <w:rFonts w:cs="Times New Roman"/>
                <w:kern w:val="0"/>
              </w:rPr>
              <w:t>烟气黑度</w:t>
            </w:r>
          </w:p>
        </w:tc>
        <w:tc>
          <w:tcPr>
            <w:tcW w:w="6387" w:type="dxa"/>
            <w:tcBorders>
              <w:top w:val="single" w:sz="4" w:space="0" w:color="auto"/>
              <w:left w:val="single" w:sz="4" w:space="0" w:color="auto"/>
              <w:bottom w:val="single" w:sz="4" w:space="0" w:color="auto"/>
              <w:right w:val="single" w:sz="4" w:space="0" w:color="auto"/>
            </w:tcBorders>
            <w:vAlign w:val="center"/>
          </w:tcPr>
          <w:p w14:paraId="3CEB9933" w14:textId="77777777" w:rsidR="008C587D" w:rsidRDefault="00000000">
            <w:pPr>
              <w:pStyle w:val="affff8"/>
              <w:jc w:val="left"/>
              <w:rPr>
                <w:rFonts w:cs="Times New Roman"/>
                <w:kern w:val="0"/>
              </w:rPr>
            </w:pPr>
            <w:r>
              <w:rPr>
                <w:rFonts w:cs="Times New Roman"/>
                <w:kern w:val="0"/>
              </w:rPr>
              <w:t>固定污染源排放烟气黑度的测定　林格曼烟气黑度图法</w:t>
            </w:r>
          </w:p>
        </w:tc>
        <w:tc>
          <w:tcPr>
            <w:tcW w:w="1235" w:type="dxa"/>
            <w:tcBorders>
              <w:top w:val="single" w:sz="4" w:space="0" w:color="auto"/>
              <w:left w:val="single" w:sz="4" w:space="0" w:color="auto"/>
              <w:bottom w:val="single" w:sz="4" w:space="0" w:color="auto"/>
              <w:right w:val="single" w:sz="8" w:space="0" w:color="auto"/>
            </w:tcBorders>
            <w:vAlign w:val="center"/>
          </w:tcPr>
          <w:p w14:paraId="3560FB51" w14:textId="77777777" w:rsidR="008C587D" w:rsidRDefault="00000000">
            <w:pPr>
              <w:pStyle w:val="affff8"/>
              <w:rPr>
                <w:rFonts w:cs="Times New Roman"/>
                <w:kern w:val="0"/>
              </w:rPr>
            </w:pPr>
            <w:r>
              <w:rPr>
                <w:rFonts w:cs="Times New Roman"/>
                <w:kern w:val="0"/>
              </w:rPr>
              <w:t>HJ/T 398</w:t>
            </w:r>
          </w:p>
        </w:tc>
      </w:tr>
      <w:tr w:rsidR="008C587D" w14:paraId="5324A49B" w14:textId="77777777">
        <w:trPr>
          <w:trHeight w:val="425"/>
          <w:jc w:val="center"/>
        </w:trPr>
        <w:tc>
          <w:tcPr>
            <w:tcW w:w="654" w:type="dxa"/>
            <w:vMerge/>
            <w:tcBorders>
              <w:left w:val="single" w:sz="8" w:space="0" w:color="auto"/>
              <w:right w:val="single" w:sz="4" w:space="0" w:color="auto"/>
            </w:tcBorders>
            <w:vAlign w:val="center"/>
          </w:tcPr>
          <w:p w14:paraId="6D3060C6"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73FD7B58"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5E71E311" w14:textId="77777777" w:rsidR="008C587D" w:rsidRDefault="00000000" w:rsidP="00D33070">
            <w:pPr>
              <w:pStyle w:val="affff8"/>
              <w:jc w:val="both"/>
              <w:rPr>
                <w:rFonts w:cs="Times New Roman"/>
                <w:kern w:val="0"/>
              </w:rPr>
            </w:pPr>
            <w:r>
              <w:rPr>
                <w:rFonts w:cs="Times New Roman"/>
                <w:kern w:val="0"/>
              </w:rPr>
              <w:t xml:space="preserve">烟气黑度　</w:t>
            </w:r>
            <w:proofErr w:type="gramStart"/>
            <w:r>
              <w:rPr>
                <w:rFonts w:cs="Times New Roman"/>
                <w:kern w:val="0"/>
              </w:rPr>
              <w:t>测烟望远镜</w:t>
            </w:r>
            <w:proofErr w:type="gramEnd"/>
            <w:r>
              <w:rPr>
                <w:rFonts w:cs="Times New Roman"/>
                <w:kern w:val="0"/>
              </w:rPr>
              <w:t>法</w:t>
            </w:r>
            <w:r>
              <w:rPr>
                <w:rFonts w:cs="Times New Roman"/>
                <w:kern w:val="0"/>
              </w:rPr>
              <w:t>a</w:t>
            </w:r>
          </w:p>
        </w:tc>
        <w:tc>
          <w:tcPr>
            <w:tcW w:w="1235" w:type="dxa"/>
            <w:tcBorders>
              <w:top w:val="single" w:sz="4" w:space="0" w:color="auto"/>
              <w:left w:val="single" w:sz="4" w:space="0" w:color="auto"/>
              <w:bottom w:val="single" w:sz="4" w:space="0" w:color="auto"/>
              <w:right w:val="single" w:sz="8" w:space="0" w:color="auto"/>
            </w:tcBorders>
            <w:vAlign w:val="center"/>
          </w:tcPr>
          <w:p w14:paraId="5220E601" w14:textId="77777777" w:rsidR="008C587D" w:rsidRDefault="00000000">
            <w:pPr>
              <w:pStyle w:val="affff8"/>
              <w:rPr>
                <w:rFonts w:cs="Times New Roman"/>
                <w:kern w:val="0"/>
              </w:rPr>
            </w:pPr>
            <w:r>
              <w:rPr>
                <w:rFonts w:cs="Times New Roman"/>
                <w:kern w:val="0"/>
              </w:rPr>
              <w:t>/</w:t>
            </w:r>
          </w:p>
        </w:tc>
      </w:tr>
      <w:tr w:rsidR="008C587D" w14:paraId="1969F02C"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3FCBABE5" w14:textId="77777777" w:rsidR="008C587D" w:rsidRDefault="008C587D">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038E4504"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03FA4F3F" w14:textId="77777777" w:rsidR="008C587D" w:rsidRDefault="00000000" w:rsidP="00D33070">
            <w:pPr>
              <w:pStyle w:val="affff8"/>
              <w:jc w:val="both"/>
              <w:rPr>
                <w:rFonts w:cs="Times New Roman"/>
                <w:kern w:val="0"/>
              </w:rPr>
            </w:pPr>
            <w:r>
              <w:rPr>
                <w:rFonts w:cs="Times New Roman"/>
                <w:kern w:val="0"/>
              </w:rPr>
              <w:t>烟气黑度　光电测</w:t>
            </w:r>
            <w:proofErr w:type="gramStart"/>
            <w:r>
              <w:rPr>
                <w:rFonts w:cs="Times New Roman"/>
                <w:kern w:val="0"/>
              </w:rPr>
              <w:t>烟仪法</w:t>
            </w:r>
            <w:proofErr w:type="gramEnd"/>
            <w:r>
              <w:rPr>
                <w:rFonts w:cs="Times New Roman"/>
                <w:kern w:val="0"/>
              </w:rPr>
              <w:t>a</w:t>
            </w:r>
          </w:p>
        </w:tc>
        <w:tc>
          <w:tcPr>
            <w:tcW w:w="1235" w:type="dxa"/>
            <w:tcBorders>
              <w:top w:val="single" w:sz="4" w:space="0" w:color="auto"/>
              <w:left w:val="single" w:sz="4" w:space="0" w:color="auto"/>
              <w:bottom w:val="single" w:sz="4" w:space="0" w:color="auto"/>
              <w:right w:val="single" w:sz="8" w:space="0" w:color="auto"/>
            </w:tcBorders>
            <w:vAlign w:val="center"/>
          </w:tcPr>
          <w:p w14:paraId="34BEDE7B" w14:textId="77777777" w:rsidR="008C587D" w:rsidRDefault="00000000">
            <w:pPr>
              <w:pStyle w:val="affff8"/>
              <w:rPr>
                <w:rFonts w:cs="Times New Roman"/>
                <w:kern w:val="0"/>
              </w:rPr>
            </w:pPr>
            <w:r>
              <w:rPr>
                <w:rFonts w:cs="Times New Roman"/>
                <w:kern w:val="0"/>
              </w:rPr>
              <w:t>/</w:t>
            </w:r>
          </w:p>
        </w:tc>
      </w:tr>
      <w:tr w:rsidR="008C587D" w14:paraId="0D75EF01"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102F9982" w14:textId="77777777" w:rsidR="008C587D" w:rsidRDefault="00000000">
            <w:pPr>
              <w:pStyle w:val="affff8"/>
              <w:rPr>
                <w:rFonts w:cs="Times New Roman"/>
                <w:kern w:val="0"/>
              </w:rPr>
            </w:pPr>
            <w:r>
              <w:rPr>
                <w:rFonts w:cs="Times New Roman"/>
                <w:kern w:val="0"/>
              </w:rPr>
              <w:t>6</w:t>
            </w:r>
          </w:p>
        </w:tc>
        <w:tc>
          <w:tcPr>
            <w:tcW w:w="1294" w:type="dxa"/>
            <w:vMerge w:val="restart"/>
            <w:tcBorders>
              <w:top w:val="single" w:sz="4" w:space="0" w:color="auto"/>
              <w:left w:val="single" w:sz="4" w:space="0" w:color="auto"/>
              <w:right w:val="single" w:sz="4" w:space="0" w:color="auto"/>
            </w:tcBorders>
            <w:vAlign w:val="center"/>
          </w:tcPr>
          <w:p w14:paraId="0D20DBAF" w14:textId="77777777" w:rsidR="008C587D" w:rsidRDefault="00000000">
            <w:pPr>
              <w:pStyle w:val="affff8"/>
              <w:rPr>
                <w:rFonts w:cs="Times New Roman"/>
                <w:kern w:val="0"/>
              </w:rPr>
            </w:pPr>
            <w:r>
              <w:rPr>
                <w:rFonts w:cs="Times New Roman"/>
                <w:kern w:val="0"/>
              </w:rPr>
              <w:t>氟化物</w:t>
            </w:r>
          </w:p>
        </w:tc>
        <w:tc>
          <w:tcPr>
            <w:tcW w:w="6387" w:type="dxa"/>
            <w:tcBorders>
              <w:top w:val="single" w:sz="4" w:space="0" w:color="auto"/>
              <w:left w:val="single" w:sz="4" w:space="0" w:color="auto"/>
              <w:bottom w:val="single" w:sz="4" w:space="0" w:color="auto"/>
              <w:right w:val="single" w:sz="4" w:space="0" w:color="auto"/>
            </w:tcBorders>
            <w:vAlign w:val="center"/>
          </w:tcPr>
          <w:p w14:paraId="409878AE" w14:textId="77777777" w:rsidR="008C587D" w:rsidRDefault="00000000">
            <w:pPr>
              <w:pStyle w:val="affff8"/>
              <w:jc w:val="left"/>
              <w:rPr>
                <w:rFonts w:cs="Times New Roman"/>
                <w:kern w:val="0"/>
              </w:rPr>
            </w:pPr>
            <w:r>
              <w:rPr>
                <w:rFonts w:cs="Times New Roman"/>
                <w:kern w:val="0"/>
              </w:rPr>
              <w:t>大气固定污染源　氟化物的测定　离子选择电极法</w:t>
            </w:r>
          </w:p>
        </w:tc>
        <w:tc>
          <w:tcPr>
            <w:tcW w:w="1235" w:type="dxa"/>
            <w:tcBorders>
              <w:top w:val="single" w:sz="4" w:space="0" w:color="auto"/>
              <w:left w:val="single" w:sz="4" w:space="0" w:color="auto"/>
              <w:bottom w:val="single" w:sz="4" w:space="0" w:color="auto"/>
              <w:right w:val="single" w:sz="8" w:space="0" w:color="auto"/>
            </w:tcBorders>
            <w:vAlign w:val="center"/>
          </w:tcPr>
          <w:p w14:paraId="345A7637" w14:textId="77777777" w:rsidR="008C587D" w:rsidRDefault="00000000">
            <w:pPr>
              <w:pStyle w:val="affff8"/>
              <w:rPr>
                <w:rFonts w:cs="Times New Roman"/>
                <w:kern w:val="0"/>
              </w:rPr>
            </w:pPr>
            <w:r>
              <w:rPr>
                <w:rFonts w:cs="Times New Roman"/>
                <w:kern w:val="0"/>
              </w:rPr>
              <w:t>HJ/T 67</w:t>
            </w:r>
          </w:p>
        </w:tc>
      </w:tr>
      <w:tr w:rsidR="008C587D" w14:paraId="20A0DF1B"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005EB6BC" w14:textId="77777777" w:rsidR="008C587D" w:rsidRDefault="008C587D">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4C94F4B5"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097C9641" w14:textId="77777777" w:rsidR="008C587D" w:rsidRDefault="00000000" w:rsidP="00D33070">
            <w:pPr>
              <w:pStyle w:val="affff8"/>
              <w:jc w:val="both"/>
              <w:rPr>
                <w:rFonts w:cs="Times New Roman"/>
                <w:kern w:val="0"/>
              </w:rPr>
            </w:pPr>
            <w:r>
              <w:rPr>
                <w:rFonts w:cs="Times New Roman"/>
                <w:kern w:val="0"/>
              </w:rPr>
              <w:t>氟化物　氟试剂分光光度法</w:t>
            </w:r>
            <w:r>
              <w:rPr>
                <w:rFonts w:cs="Times New Roman"/>
                <w:kern w:val="0"/>
              </w:rPr>
              <w:t>a</w:t>
            </w:r>
          </w:p>
        </w:tc>
        <w:tc>
          <w:tcPr>
            <w:tcW w:w="1235" w:type="dxa"/>
            <w:tcBorders>
              <w:top w:val="single" w:sz="4" w:space="0" w:color="auto"/>
              <w:left w:val="single" w:sz="4" w:space="0" w:color="auto"/>
              <w:bottom w:val="single" w:sz="4" w:space="0" w:color="auto"/>
              <w:right w:val="single" w:sz="8" w:space="0" w:color="auto"/>
            </w:tcBorders>
            <w:vAlign w:val="center"/>
          </w:tcPr>
          <w:p w14:paraId="0B9CFCF4" w14:textId="77777777" w:rsidR="008C587D" w:rsidRDefault="00000000">
            <w:pPr>
              <w:pStyle w:val="affff8"/>
              <w:rPr>
                <w:rFonts w:cs="Times New Roman"/>
                <w:kern w:val="0"/>
              </w:rPr>
            </w:pPr>
            <w:r>
              <w:rPr>
                <w:rFonts w:cs="Times New Roman"/>
                <w:kern w:val="0"/>
              </w:rPr>
              <w:t>/</w:t>
            </w:r>
          </w:p>
        </w:tc>
      </w:tr>
      <w:tr w:rsidR="008C587D" w14:paraId="346BDA11"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569BC6B4" w14:textId="77777777" w:rsidR="008C587D" w:rsidRDefault="00000000">
            <w:pPr>
              <w:pStyle w:val="affff8"/>
              <w:rPr>
                <w:rFonts w:cs="Times New Roman"/>
                <w:kern w:val="0"/>
              </w:rPr>
            </w:pPr>
            <w:r>
              <w:rPr>
                <w:rFonts w:cs="Times New Roman"/>
                <w:kern w:val="0"/>
              </w:rPr>
              <w:t>7</w:t>
            </w:r>
          </w:p>
        </w:tc>
        <w:tc>
          <w:tcPr>
            <w:tcW w:w="1294" w:type="dxa"/>
            <w:vMerge w:val="restart"/>
            <w:tcBorders>
              <w:top w:val="single" w:sz="4" w:space="0" w:color="auto"/>
              <w:left w:val="single" w:sz="4" w:space="0" w:color="auto"/>
              <w:right w:val="single" w:sz="4" w:space="0" w:color="auto"/>
            </w:tcBorders>
            <w:vAlign w:val="center"/>
          </w:tcPr>
          <w:p w14:paraId="3122D490" w14:textId="77777777" w:rsidR="008C587D" w:rsidRDefault="00000000">
            <w:pPr>
              <w:pStyle w:val="affff8"/>
              <w:rPr>
                <w:rFonts w:cs="Times New Roman"/>
                <w:kern w:val="0"/>
              </w:rPr>
            </w:pPr>
            <w:r>
              <w:rPr>
                <w:rFonts w:cs="Times New Roman"/>
                <w:kern w:val="0"/>
              </w:rPr>
              <w:t>铅及其</w:t>
            </w:r>
          </w:p>
          <w:p w14:paraId="204164BE" w14:textId="77777777" w:rsidR="008C587D" w:rsidRDefault="00000000">
            <w:pPr>
              <w:pStyle w:val="affff8"/>
              <w:rPr>
                <w:rFonts w:cs="Times New Roman"/>
                <w:kern w:val="0"/>
              </w:rPr>
            </w:pPr>
            <w:r>
              <w:rPr>
                <w:rFonts w:cs="Times New Roman"/>
                <w:kern w:val="0"/>
              </w:rPr>
              <w:t>化合物</w:t>
            </w:r>
          </w:p>
        </w:tc>
        <w:tc>
          <w:tcPr>
            <w:tcW w:w="6387" w:type="dxa"/>
            <w:tcBorders>
              <w:top w:val="single" w:sz="4" w:space="0" w:color="auto"/>
              <w:left w:val="single" w:sz="4" w:space="0" w:color="auto"/>
              <w:bottom w:val="single" w:sz="4" w:space="0" w:color="auto"/>
              <w:right w:val="single" w:sz="4" w:space="0" w:color="auto"/>
            </w:tcBorders>
            <w:vAlign w:val="center"/>
          </w:tcPr>
          <w:p w14:paraId="07C28AFE" w14:textId="77777777" w:rsidR="008C587D" w:rsidRDefault="00000000">
            <w:pPr>
              <w:pStyle w:val="affff8"/>
              <w:jc w:val="left"/>
              <w:rPr>
                <w:rFonts w:cs="Times New Roman"/>
                <w:kern w:val="0"/>
              </w:rPr>
            </w:pPr>
            <w:r>
              <w:rPr>
                <w:rFonts w:cs="Times New Roman"/>
                <w:kern w:val="0"/>
              </w:rPr>
              <w:t>固定污染源废气　铅的测定　火焰原子吸收分光光度法（暂行）</w:t>
            </w:r>
          </w:p>
        </w:tc>
        <w:tc>
          <w:tcPr>
            <w:tcW w:w="1235" w:type="dxa"/>
            <w:tcBorders>
              <w:top w:val="single" w:sz="4" w:space="0" w:color="auto"/>
              <w:left w:val="single" w:sz="4" w:space="0" w:color="auto"/>
              <w:bottom w:val="single" w:sz="4" w:space="0" w:color="auto"/>
              <w:right w:val="single" w:sz="8" w:space="0" w:color="auto"/>
            </w:tcBorders>
            <w:vAlign w:val="center"/>
          </w:tcPr>
          <w:p w14:paraId="4D5AEE11" w14:textId="77777777" w:rsidR="008C587D" w:rsidRDefault="00000000">
            <w:pPr>
              <w:pStyle w:val="affff8"/>
              <w:rPr>
                <w:rFonts w:cs="Times New Roman"/>
                <w:kern w:val="0"/>
              </w:rPr>
            </w:pPr>
            <w:r>
              <w:rPr>
                <w:rFonts w:cs="Times New Roman"/>
                <w:kern w:val="0"/>
              </w:rPr>
              <w:t>HJ 538</w:t>
            </w:r>
          </w:p>
        </w:tc>
      </w:tr>
      <w:tr w:rsidR="008C587D" w14:paraId="4F1EC924" w14:textId="77777777">
        <w:trPr>
          <w:trHeight w:val="425"/>
          <w:jc w:val="center"/>
        </w:trPr>
        <w:tc>
          <w:tcPr>
            <w:tcW w:w="654" w:type="dxa"/>
            <w:vMerge/>
            <w:tcBorders>
              <w:left w:val="single" w:sz="8" w:space="0" w:color="auto"/>
              <w:right w:val="single" w:sz="4" w:space="0" w:color="auto"/>
            </w:tcBorders>
            <w:vAlign w:val="center"/>
          </w:tcPr>
          <w:p w14:paraId="28999A7D"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27C87EDC"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51B78268" w14:textId="77777777" w:rsidR="008C587D" w:rsidRDefault="00000000">
            <w:pPr>
              <w:pStyle w:val="affff8"/>
              <w:jc w:val="left"/>
              <w:rPr>
                <w:rFonts w:cs="Times New Roman"/>
                <w:kern w:val="0"/>
              </w:rPr>
            </w:pPr>
            <w:r>
              <w:rPr>
                <w:rFonts w:cs="Times New Roman"/>
                <w:kern w:val="0"/>
              </w:rPr>
              <w:t>空气和废气　颗粒物中铅等金属元素的测定　电感耦合等离子体质谱法</w:t>
            </w:r>
          </w:p>
        </w:tc>
        <w:tc>
          <w:tcPr>
            <w:tcW w:w="1235" w:type="dxa"/>
            <w:tcBorders>
              <w:top w:val="single" w:sz="4" w:space="0" w:color="auto"/>
              <w:left w:val="single" w:sz="4" w:space="0" w:color="auto"/>
              <w:bottom w:val="single" w:sz="4" w:space="0" w:color="auto"/>
              <w:right w:val="single" w:sz="8" w:space="0" w:color="auto"/>
            </w:tcBorders>
            <w:vAlign w:val="center"/>
          </w:tcPr>
          <w:p w14:paraId="0812AA60" w14:textId="77777777" w:rsidR="008C587D" w:rsidRDefault="00000000">
            <w:pPr>
              <w:pStyle w:val="affff8"/>
              <w:rPr>
                <w:rFonts w:cs="Times New Roman"/>
                <w:kern w:val="0"/>
              </w:rPr>
            </w:pPr>
            <w:r>
              <w:rPr>
                <w:rFonts w:cs="Times New Roman"/>
                <w:kern w:val="0"/>
              </w:rPr>
              <w:t>HJ 657</w:t>
            </w:r>
          </w:p>
        </w:tc>
      </w:tr>
      <w:tr w:rsidR="008C587D" w14:paraId="1E70FDF9" w14:textId="77777777">
        <w:trPr>
          <w:trHeight w:val="425"/>
          <w:jc w:val="center"/>
        </w:trPr>
        <w:tc>
          <w:tcPr>
            <w:tcW w:w="654" w:type="dxa"/>
            <w:vMerge/>
            <w:tcBorders>
              <w:left w:val="single" w:sz="8" w:space="0" w:color="auto"/>
              <w:right w:val="single" w:sz="4" w:space="0" w:color="auto"/>
            </w:tcBorders>
            <w:vAlign w:val="center"/>
          </w:tcPr>
          <w:p w14:paraId="6B17409E"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7616E5BB"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67782C58" w14:textId="77777777" w:rsidR="008C587D" w:rsidRDefault="00000000">
            <w:pPr>
              <w:pStyle w:val="affff8"/>
              <w:jc w:val="left"/>
              <w:rPr>
                <w:rFonts w:cs="Times New Roman"/>
                <w:kern w:val="0"/>
              </w:rPr>
            </w:pPr>
            <w:r>
              <w:rPr>
                <w:rFonts w:cs="Times New Roman"/>
                <w:kern w:val="0"/>
              </w:rPr>
              <w:t>固定污染源废气　铅的测定　火焰原子吸收分光光度法</w:t>
            </w:r>
          </w:p>
        </w:tc>
        <w:tc>
          <w:tcPr>
            <w:tcW w:w="1235" w:type="dxa"/>
            <w:tcBorders>
              <w:top w:val="single" w:sz="4" w:space="0" w:color="auto"/>
              <w:left w:val="single" w:sz="4" w:space="0" w:color="auto"/>
              <w:bottom w:val="single" w:sz="4" w:space="0" w:color="auto"/>
              <w:right w:val="single" w:sz="8" w:space="0" w:color="auto"/>
            </w:tcBorders>
            <w:vAlign w:val="center"/>
          </w:tcPr>
          <w:p w14:paraId="084A1E17" w14:textId="77777777" w:rsidR="008C587D" w:rsidRDefault="00000000">
            <w:pPr>
              <w:pStyle w:val="affff8"/>
              <w:rPr>
                <w:rFonts w:cs="Times New Roman"/>
                <w:kern w:val="0"/>
              </w:rPr>
            </w:pPr>
            <w:r>
              <w:rPr>
                <w:rFonts w:cs="Times New Roman"/>
                <w:kern w:val="0"/>
              </w:rPr>
              <w:t>HJ 685</w:t>
            </w:r>
          </w:p>
        </w:tc>
      </w:tr>
      <w:tr w:rsidR="008C587D" w14:paraId="5E96DB60" w14:textId="77777777">
        <w:trPr>
          <w:trHeight w:val="425"/>
          <w:jc w:val="center"/>
        </w:trPr>
        <w:tc>
          <w:tcPr>
            <w:tcW w:w="654" w:type="dxa"/>
            <w:vMerge/>
            <w:tcBorders>
              <w:left w:val="single" w:sz="8" w:space="0" w:color="auto"/>
              <w:right w:val="single" w:sz="4" w:space="0" w:color="auto"/>
            </w:tcBorders>
            <w:vAlign w:val="center"/>
          </w:tcPr>
          <w:p w14:paraId="6FCBF3F9"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7E5B9256"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1A09E940" w14:textId="77777777" w:rsidR="008C587D" w:rsidRDefault="00000000">
            <w:pPr>
              <w:pStyle w:val="affff8"/>
              <w:jc w:val="left"/>
              <w:rPr>
                <w:rFonts w:cs="Times New Roman"/>
                <w:kern w:val="0"/>
              </w:rPr>
            </w:pPr>
            <w:r>
              <w:rPr>
                <w:rFonts w:cs="Times New Roman"/>
                <w:kern w:val="0"/>
              </w:rPr>
              <w:t>空气和废气　颗粒物中金属元素的测定　电感耦合等离子体发射光谱法</w:t>
            </w:r>
          </w:p>
        </w:tc>
        <w:tc>
          <w:tcPr>
            <w:tcW w:w="1235" w:type="dxa"/>
            <w:tcBorders>
              <w:top w:val="single" w:sz="4" w:space="0" w:color="auto"/>
              <w:left w:val="single" w:sz="4" w:space="0" w:color="auto"/>
              <w:bottom w:val="single" w:sz="4" w:space="0" w:color="auto"/>
              <w:right w:val="single" w:sz="8" w:space="0" w:color="auto"/>
            </w:tcBorders>
            <w:vAlign w:val="center"/>
          </w:tcPr>
          <w:p w14:paraId="09460768" w14:textId="77777777" w:rsidR="008C587D" w:rsidRDefault="00000000">
            <w:pPr>
              <w:pStyle w:val="affff8"/>
              <w:rPr>
                <w:rFonts w:cs="Times New Roman"/>
                <w:kern w:val="0"/>
              </w:rPr>
            </w:pPr>
            <w:r>
              <w:rPr>
                <w:rFonts w:cs="Times New Roman"/>
                <w:kern w:val="0"/>
              </w:rPr>
              <w:t>HJ 777</w:t>
            </w:r>
          </w:p>
        </w:tc>
      </w:tr>
      <w:tr w:rsidR="008C587D" w14:paraId="17ADC239"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5C6ACD5C" w14:textId="77777777" w:rsidR="008C587D" w:rsidRDefault="008C587D">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08553A50"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48AAB427" w14:textId="77777777" w:rsidR="008C587D" w:rsidRDefault="00000000">
            <w:pPr>
              <w:pStyle w:val="affff8"/>
              <w:jc w:val="left"/>
              <w:rPr>
                <w:rFonts w:cs="Times New Roman"/>
                <w:kern w:val="0"/>
              </w:rPr>
            </w:pPr>
            <w:r>
              <w:rPr>
                <w:rFonts w:cs="Times New Roman"/>
                <w:kern w:val="0"/>
              </w:rPr>
              <w:t>铅及其化合物　石墨炉原子吸收分光光度法</w:t>
            </w:r>
            <w:r>
              <w:rPr>
                <w:rFonts w:cs="Times New Roman"/>
                <w:kern w:val="0"/>
              </w:rPr>
              <w:t>a</w:t>
            </w:r>
          </w:p>
        </w:tc>
        <w:tc>
          <w:tcPr>
            <w:tcW w:w="1235" w:type="dxa"/>
            <w:tcBorders>
              <w:top w:val="single" w:sz="4" w:space="0" w:color="auto"/>
              <w:left w:val="single" w:sz="4" w:space="0" w:color="auto"/>
              <w:bottom w:val="single" w:sz="4" w:space="0" w:color="auto"/>
              <w:right w:val="single" w:sz="8" w:space="0" w:color="auto"/>
            </w:tcBorders>
            <w:vAlign w:val="center"/>
          </w:tcPr>
          <w:p w14:paraId="57CE12A2" w14:textId="77777777" w:rsidR="008C587D" w:rsidRDefault="00000000">
            <w:pPr>
              <w:pStyle w:val="affff8"/>
              <w:rPr>
                <w:rFonts w:cs="Times New Roman"/>
                <w:kern w:val="0"/>
              </w:rPr>
            </w:pPr>
            <w:r>
              <w:rPr>
                <w:rFonts w:cs="Times New Roman"/>
                <w:kern w:val="0"/>
              </w:rPr>
              <w:t>/</w:t>
            </w:r>
          </w:p>
        </w:tc>
      </w:tr>
      <w:tr w:rsidR="008C587D" w14:paraId="0A7D5B61" w14:textId="77777777">
        <w:trPr>
          <w:trHeight w:val="425"/>
          <w:jc w:val="center"/>
        </w:trPr>
        <w:tc>
          <w:tcPr>
            <w:tcW w:w="654" w:type="dxa"/>
            <w:tcBorders>
              <w:top w:val="single" w:sz="4" w:space="0" w:color="auto"/>
              <w:left w:val="single" w:sz="8" w:space="0" w:color="auto"/>
              <w:bottom w:val="single" w:sz="4" w:space="0" w:color="auto"/>
              <w:right w:val="single" w:sz="4" w:space="0" w:color="auto"/>
            </w:tcBorders>
            <w:vAlign w:val="center"/>
          </w:tcPr>
          <w:p w14:paraId="0000B15E" w14:textId="77777777" w:rsidR="008C587D" w:rsidRDefault="00000000">
            <w:pPr>
              <w:pStyle w:val="affff8"/>
              <w:rPr>
                <w:rFonts w:cs="Times New Roman"/>
                <w:kern w:val="0"/>
              </w:rPr>
            </w:pPr>
            <w:r>
              <w:rPr>
                <w:rFonts w:cs="Times New Roman"/>
                <w:kern w:val="0"/>
              </w:rPr>
              <w:t>8</w:t>
            </w:r>
          </w:p>
        </w:tc>
        <w:tc>
          <w:tcPr>
            <w:tcW w:w="1294" w:type="dxa"/>
            <w:tcBorders>
              <w:top w:val="single" w:sz="4" w:space="0" w:color="auto"/>
              <w:left w:val="single" w:sz="4" w:space="0" w:color="auto"/>
              <w:bottom w:val="single" w:sz="4" w:space="0" w:color="auto"/>
              <w:right w:val="single" w:sz="4" w:space="0" w:color="auto"/>
            </w:tcBorders>
            <w:vAlign w:val="center"/>
          </w:tcPr>
          <w:p w14:paraId="35A12084" w14:textId="77777777" w:rsidR="008C587D" w:rsidRDefault="00000000">
            <w:pPr>
              <w:pStyle w:val="affff8"/>
              <w:rPr>
                <w:rFonts w:cs="Times New Roman"/>
                <w:kern w:val="0"/>
              </w:rPr>
            </w:pPr>
            <w:r>
              <w:rPr>
                <w:rFonts w:cs="Times New Roman"/>
                <w:kern w:val="0"/>
              </w:rPr>
              <w:t>汞及其</w:t>
            </w:r>
          </w:p>
          <w:p w14:paraId="016938BB" w14:textId="77777777" w:rsidR="008C587D" w:rsidRDefault="00000000">
            <w:pPr>
              <w:pStyle w:val="affff8"/>
              <w:rPr>
                <w:rFonts w:cs="Times New Roman"/>
                <w:kern w:val="0"/>
              </w:rPr>
            </w:pPr>
            <w:r>
              <w:rPr>
                <w:rFonts w:cs="Times New Roman"/>
                <w:kern w:val="0"/>
              </w:rPr>
              <w:t>化合物</w:t>
            </w:r>
          </w:p>
        </w:tc>
        <w:tc>
          <w:tcPr>
            <w:tcW w:w="6387" w:type="dxa"/>
            <w:tcBorders>
              <w:top w:val="single" w:sz="4" w:space="0" w:color="auto"/>
              <w:left w:val="single" w:sz="4" w:space="0" w:color="auto"/>
              <w:bottom w:val="single" w:sz="4" w:space="0" w:color="auto"/>
              <w:right w:val="single" w:sz="4" w:space="0" w:color="auto"/>
            </w:tcBorders>
            <w:vAlign w:val="center"/>
          </w:tcPr>
          <w:p w14:paraId="3CB217DB" w14:textId="77777777" w:rsidR="008C587D" w:rsidRDefault="00000000">
            <w:pPr>
              <w:pStyle w:val="affff8"/>
              <w:jc w:val="left"/>
              <w:rPr>
                <w:rFonts w:cs="Times New Roman"/>
                <w:kern w:val="0"/>
              </w:rPr>
            </w:pPr>
            <w:r>
              <w:rPr>
                <w:rFonts w:cs="Times New Roman"/>
                <w:kern w:val="0"/>
              </w:rPr>
              <w:t>固定污染源废气　汞的测定　冷原子吸收分光光度法（暂行）</w:t>
            </w:r>
          </w:p>
        </w:tc>
        <w:tc>
          <w:tcPr>
            <w:tcW w:w="1235" w:type="dxa"/>
            <w:tcBorders>
              <w:top w:val="single" w:sz="4" w:space="0" w:color="auto"/>
              <w:left w:val="single" w:sz="4" w:space="0" w:color="auto"/>
              <w:bottom w:val="single" w:sz="4" w:space="0" w:color="auto"/>
              <w:right w:val="single" w:sz="8" w:space="0" w:color="auto"/>
            </w:tcBorders>
            <w:vAlign w:val="center"/>
          </w:tcPr>
          <w:p w14:paraId="1749EFB3" w14:textId="77777777" w:rsidR="008C587D" w:rsidRDefault="00000000">
            <w:pPr>
              <w:pStyle w:val="affff8"/>
              <w:rPr>
                <w:rFonts w:cs="Times New Roman"/>
                <w:kern w:val="0"/>
              </w:rPr>
            </w:pPr>
            <w:r>
              <w:rPr>
                <w:rFonts w:cs="Times New Roman"/>
                <w:kern w:val="0"/>
              </w:rPr>
              <w:t>HJ 543</w:t>
            </w:r>
          </w:p>
        </w:tc>
      </w:tr>
      <w:tr w:rsidR="008C587D" w14:paraId="5BD559B4"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0627584E" w14:textId="77777777" w:rsidR="008C587D" w:rsidRDefault="00000000">
            <w:pPr>
              <w:pStyle w:val="affff8"/>
              <w:rPr>
                <w:rFonts w:cs="Times New Roman"/>
                <w:kern w:val="0"/>
              </w:rPr>
            </w:pPr>
            <w:r>
              <w:rPr>
                <w:rFonts w:cs="Times New Roman"/>
                <w:kern w:val="0"/>
              </w:rPr>
              <w:t>9</w:t>
            </w:r>
          </w:p>
        </w:tc>
        <w:tc>
          <w:tcPr>
            <w:tcW w:w="1294" w:type="dxa"/>
            <w:vMerge w:val="restart"/>
            <w:tcBorders>
              <w:top w:val="single" w:sz="4" w:space="0" w:color="auto"/>
              <w:left w:val="single" w:sz="4" w:space="0" w:color="auto"/>
              <w:right w:val="single" w:sz="4" w:space="0" w:color="auto"/>
            </w:tcBorders>
            <w:vAlign w:val="center"/>
          </w:tcPr>
          <w:p w14:paraId="2E73676D" w14:textId="77777777" w:rsidR="008C587D" w:rsidRDefault="00000000">
            <w:pPr>
              <w:pStyle w:val="affff8"/>
              <w:rPr>
                <w:rFonts w:cs="Times New Roman"/>
                <w:kern w:val="0"/>
              </w:rPr>
            </w:pPr>
            <w:proofErr w:type="gramStart"/>
            <w:r>
              <w:rPr>
                <w:rFonts w:cs="Times New Roman"/>
                <w:kern w:val="0"/>
              </w:rPr>
              <w:t>铍</w:t>
            </w:r>
            <w:proofErr w:type="gramEnd"/>
            <w:r>
              <w:rPr>
                <w:rFonts w:cs="Times New Roman"/>
                <w:kern w:val="0"/>
              </w:rPr>
              <w:t>及其</w:t>
            </w:r>
          </w:p>
          <w:p w14:paraId="1C539831" w14:textId="77777777" w:rsidR="008C587D" w:rsidRDefault="00000000">
            <w:pPr>
              <w:pStyle w:val="affff8"/>
              <w:rPr>
                <w:rFonts w:cs="Times New Roman"/>
                <w:kern w:val="0"/>
              </w:rPr>
            </w:pPr>
            <w:r>
              <w:rPr>
                <w:rFonts w:cs="Times New Roman"/>
                <w:kern w:val="0"/>
              </w:rPr>
              <w:t>化合物</w:t>
            </w:r>
          </w:p>
        </w:tc>
        <w:tc>
          <w:tcPr>
            <w:tcW w:w="6387" w:type="dxa"/>
            <w:tcBorders>
              <w:top w:val="single" w:sz="4" w:space="0" w:color="auto"/>
              <w:left w:val="single" w:sz="4" w:space="0" w:color="auto"/>
              <w:bottom w:val="single" w:sz="4" w:space="0" w:color="auto"/>
              <w:right w:val="single" w:sz="4" w:space="0" w:color="auto"/>
            </w:tcBorders>
            <w:vAlign w:val="center"/>
          </w:tcPr>
          <w:p w14:paraId="4E02503D" w14:textId="77777777" w:rsidR="008C587D" w:rsidRDefault="00000000">
            <w:pPr>
              <w:pStyle w:val="affff8"/>
              <w:jc w:val="left"/>
              <w:rPr>
                <w:rFonts w:cs="Times New Roman"/>
                <w:kern w:val="0"/>
              </w:rPr>
            </w:pPr>
            <w:r>
              <w:rPr>
                <w:rFonts w:cs="Times New Roman"/>
                <w:kern w:val="0"/>
              </w:rPr>
              <w:t>空气和废气　颗粒物中铅等金属元素的测定　电感耦合等离子体质谱法</w:t>
            </w:r>
          </w:p>
        </w:tc>
        <w:tc>
          <w:tcPr>
            <w:tcW w:w="1235" w:type="dxa"/>
            <w:tcBorders>
              <w:top w:val="single" w:sz="4" w:space="0" w:color="auto"/>
              <w:left w:val="single" w:sz="4" w:space="0" w:color="auto"/>
              <w:bottom w:val="single" w:sz="4" w:space="0" w:color="auto"/>
              <w:right w:val="single" w:sz="8" w:space="0" w:color="auto"/>
            </w:tcBorders>
            <w:vAlign w:val="center"/>
          </w:tcPr>
          <w:p w14:paraId="49CD1617" w14:textId="77777777" w:rsidR="008C587D" w:rsidRDefault="00000000">
            <w:pPr>
              <w:pStyle w:val="affff8"/>
              <w:rPr>
                <w:rFonts w:cs="Times New Roman"/>
                <w:kern w:val="0"/>
              </w:rPr>
            </w:pPr>
            <w:r>
              <w:rPr>
                <w:rFonts w:cs="Times New Roman"/>
                <w:kern w:val="0"/>
              </w:rPr>
              <w:t>HJ 657</w:t>
            </w:r>
          </w:p>
        </w:tc>
      </w:tr>
      <w:tr w:rsidR="008C587D" w14:paraId="2EFA7714" w14:textId="77777777">
        <w:trPr>
          <w:trHeight w:val="425"/>
          <w:jc w:val="center"/>
        </w:trPr>
        <w:tc>
          <w:tcPr>
            <w:tcW w:w="654" w:type="dxa"/>
            <w:vMerge/>
            <w:tcBorders>
              <w:left w:val="single" w:sz="8" w:space="0" w:color="auto"/>
              <w:right w:val="single" w:sz="4" w:space="0" w:color="auto"/>
            </w:tcBorders>
            <w:vAlign w:val="center"/>
          </w:tcPr>
          <w:p w14:paraId="22DF3711"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6850577F"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6D39988C" w14:textId="77777777" w:rsidR="008C587D" w:rsidRDefault="00000000">
            <w:pPr>
              <w:pStyle w:val="affff8"/>
              <w:jc w:val="left"/>
              <w:rPr>
                <w:rFonts w:cs="Times New Roman"/>
                <w:kern w:val="0"/>
              </w:rPr>
            </w:pPr>
            <w:r>
              <w:rPr>
                <w:rFonts w:cs="Times New Roman"/>
                <w:kern w:val="0"/>
              </w:rPr>
              <w:t>固定污染源废气　铍的测定　石墨炉原子吸收分光光度法</w:t>
            </w:r>
          </w:p>
        </w:tc>
        <w:tc>
          <w:tcPr>
            <w:tcW w:w="1235" w:type="dxa"/>
            <w:tcBorders>
              <w:top w:val="single" w:sz="4" w:space="0" w:color="auto"/>
              <w:left w:val="single" w:sz="4" w:space="0" w:color="auto"/>
              <w:bottom w:val="single" w:sz="4" w:space="0" w:color="auto"/>
              <w:right w:val="single" w:sz="8" w:space="0" w:color="auto"/>
            </w:tcBorders>
            <w:vAlign w:val="center"/>
          </w:tcPr>
          <w:p w14:paraId="559E24E6" w14:textId="77777777" w:rsidR="008C587D" w:rsidRDefault="00000000">
            <w:pPr>
              <w:pStyle w:val="affff8"/>
              <w:rPr>
                <w:rFonts w:cs="Times New Roman"/>
                <w:kern w:val="0"/>
              </w:rPr>
            </w:pPr>
            <w:r>
              <w:rPr>
                <w:rFonts w:cs="Times New Roman"/>
                <w:kern w:val="0"/>
              </w:rPr>
              <w:t>HJ 684</w:t>
            </w:r>
          </w:p>
        </w:tc>
      </w:tr>
      <w:tr w:rsidR="008C587D" w14:paraId="0B8DAD6F" w14:textId="77777777">
        <w:trPr>
          <w:trHeight w:val="425"/>
          <w:jc w:val="center"/>
        </w:trPr>
        <w:tc>
          <w:tcPr>
            <w:tcW w:w="654" w:type="dxa"/>
            <w:vMerge/>
            <w:tcBorders>
              <w:left w:val="single" w:sz="8" w:space="0" w:color="auto"/>
              <w:right w:val="single" w:sz="4" w:space="0" w:color="auto"/>
            </w:tcBorders>
            <w:vAlign w:val="center"/>
          </w:tcPr>
          <w:p w14:paraId="59B706D7" w14:textId="77777777" w:rsidR="008C587D" w:rsidRDefault="008C587D">
            <w:pPr>
              <w:pStyle w:val="affff8"/>
              <w:rPr>
                <w:rFonts w:cs="Times New Roman"/>
                <w:kern w:val="0"/>
              </w:rPr>
            </w:pPr>
          </w:p>
        </w:tc>
        <w:tc>
          <w:tcPr>
            <w:tcW w:w="1294" w:type="dxa"/>
            <w:vMerge/>
            <w:tcBorders>
              <w:left w:val="single" w:sz="4" w:space="0" w:color="auto"/>
              <w:right w:val="single" w:sz="4" w:space="0" w:color="auto"/>
            </w:tcBorders>
            <w:vAlign w:val="center"/>
          </w:tcPr>
          <w:p w14:paraId="5D8E585F"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38E10E6D" w14:textId="77777777" w:rsidR="008C587D" w:rsidRDefault="00000000">
            <w:pPr>
              <w:pStyle w:val="affff8"/>
              <w:jc w:val="left"/>
              <w:rPr>
                <w:rFonts w:cs="Times New Roman"/>
                <w:kern w:val="0"/>
              </w:rPr>
            </w:pPr>
            <w:r>
              <w:rPr>
                <w:rFonts w:cs="Times New Roman"/>
                <w:kern w:val="0"/>
              </w:rPr>
              <w:t>空气和废气　颗粒物中金属元素的测定　电感耦合等离子体发射光谱法</w:t>
            </w:r>
          </w:p>
        </w:tc>
        <w:tc>
          <w:tcPr>
            <w:tcW w:w="1235" w:type="dxa"/>
            <w:tcBorders>
              <w:top w:val="single" w:sz="4" w:space="0" w:color="auto"/>
              <w:left w:val="single" w:sz="4" w:space="0" w:color="auto"/>
              <w:bottom w:val="single" w:sz="4" w:space="0" w:color="auto"/>
              <w:right w:val="single" w:sz="8" w:space="0" w:color="auto"/>
            </w:tcBorders>
            <w:vAlign w:val="center"/>
          </w:tcPr>
          <w:p w14:paraId="2CF3443D" w14:textId="77777777" w:rsidR="008C587D" w:rsidRDefault="00000000">
            <w:pPr>
              <w:pStyle w:val="affff8"/>
              <w:rPr>
                <w:rFonts w:cs="Times New Roman"/>
                <w:kern w:val="0"/>
              </w:rPr>
            </w:pPr>
            <w:r>
              <w:rPr>
                <w:rFonts w:cs="Times New Roman"/>
                <w:kern w:val="0"/>
              </w:rPr>
              <w:t>HJ 777</w:t>
            </w:r>
          </w:p>
        </w:tc>
      </w:tr>
      <w:tr w:rsidR="008C587D" w14:paraId="59E3CDB6"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5543238F" w14:textId="77777777" w:rsidR="008C587D" w:rsidRDefault="008C587D">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0BB8138C" w14:textId="77777777" w:rsidR="008C587D" w:rsidRDefault="008C587D">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2FD2993C" w14:textId="77777777" w:rsidR="008C587D" w:rsidRDefault="00000000" w:rsidP="00D33070">
            <w:pPr>
              <w:pStyle w:val="affff8"/>
              <w:jc w:val="both"/>
              <w:rPr>
                <w:rFonts w:cs="Times New Roman"/>
                <w:kern w:val="0"/>
              </w:rPr>
            </w:pPr>
            <w:proofErr w:type="gramStart"/>
            <w:r>
              <w:rPr>
                <w:rFonts w:cs="Times New Roman"/>
                <w:kern w:val="0"/>
              </w:rPr>
              <w:t>铍</w:t>
            </w:r>
            <w:proofErr w:type="gramEnd"/>
            <w:r>
              <w:rPr>
                <w:rFonts w:cs="Times New Roman"/>
                <w:kern w:val="0"/>
              </w:rPr>
              <w:t>及其化合物　羊毛铬花</w:t>
            </w:r>
            <w:proofErr w:type="gramStart"/>
            <w:r>
              <w:rPr>
                <w:rFonts w:cs="Times New Roman"/>
                <w:kern w:val="0"/>
              </w:rPr>
              <w:t>菁</w:t>
            </w:r>
            <w:proofErr w:type="gramEnd"/>
            <w:r>
              <w:rPr>
                <w:rFonts w:cs="Times New Roman"/>
                <w:kern w:val="0"/>
              </w:rPr>
              <w:t>R</w:t>
            </w:r>
            <w:r>
              <w:rPr>
                <w:rFonts w:cs="Times New Roman"/>
                <w:kern w:val="0"/>
              </w:rPr>
              <w:t>分光光度法</w:t>
            </w:r>
            <w:r>
              <w:rPr>
                <w:rFonts w:cs="Times New Roman"/>
                <w:kern w:val="0"/>
              </w:rPr>
              <w:t xml:space="preserve">a </w:t>
            </w:r>
          </w:p>
        </w:tc>
        <w:tc>
          <w:tcPr>
            <w:tcW w:w="1235" w:type="dxa"/>
            <w:tcBorders>
              <w:top w:val="single" w:sz="4" w:space="0" w:color="auto"/>
              <w:left w:val="single" w:sz="4" w:space="0" w:color="auto"/>
              <w:bottom w:val="single" w:sz="4" w:space="0" w:color="auto"/>
              <w:right w:val="single" w:sz="8" w:space="0" w:color="auto"/>
            </w:tcBorders>
            <w:vAlign w:val="center"/>
          </w:tcPr>
          <w:p w14:paraId="3D4D4F31" w14:textId="77777777" w:rsidR="008C587D" w:rsidRDefault="00000000">
            <w:pPr>
              <w:pStyle w:val="affff8"/>
              <w:rPr>
                <w:rFonts w:cs="Times New Roman"/>
                <w:kern w:val="0"/>
              </w:rPr>
            </w:pPr>
            <w:r>
              <w:rPr>
                <w:rFonts w:cs="Times New Roman"/>
                <w:kern w:val="0"/>
              </w:rPr>
              <w:t>/</w:t>
            </w:r>
          </w:p>
        </w:tc>
      </w:tr>
    </w:tbl>
    <w:p w14:paraId="67C00727" w14:textId="77777777" w:rsidR="008C587D" w:rsidRDefault="00000000">
      <w:pPr>
        <w:spacing w:beforeLines="50" w:before="120" w:afterLines="50" w:after="120"/>
        <w:jc w:val="center"/>
        <w:rPr>
          <w:szCs w:val="21"/>
        </w:rPr>
      </w:pPr>
      <w:r>
        <w:rPr>
          <w:rFonts w:eastAsia="黑体"/>
          <w:szCs w:val="21"/>
        </w:rPr>
        <w:lastRenderedPageBreak/>
        <w:t>表</w:t>
      </w:r>
      <w:r>
        <w:rPr>
          <w:rFonts w:eastAsia="黑体"/>
          <w:szCs w:val="21"/>
        </w:rPr>
        <w:t>4</w:t>
      </w:r>
      <w:r>
        <w:rPr>
          <w:rFonts w:eastAsia="黑体"/>
          <w:szCs w:val="21"/>
        </w:rPr>
        <w:t xml:space="preserve">　大气污染物监测方法</w:t>
      </w:r>
      <w:r>
        <w:rPr>
          <w:szCs w:val="21"/>
        </w:rPr>
        <w:t>（续）</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54"/>
        <w:gridCol w:w="1294"/>
        <w:gridCol w:w="6387"/>
        <w:gridCol w:w="1235"/>
      </w:tblGrid>
      <w:tr w:rsidR="00D33070" w14:paraId="53626C6A" w14:textId="77777777">
        <w:trPr>
          <w:trHeight w:val="425"/>
          <w:jc w:val="center"/>
        </w:trPr>
        <w:tc>
          <w:tcPr>
            <w:tcW w:w="654" w:type="dxa"/>
            <w:tcBorders>
              <w:top w:val="single" w:sz="4" w:space="0" w:color="auto"/>
              <w:left w:val="single" w:sz="8" w:space="0" w:color="auto"/>
              <w:right w:val="single" w:sz="4" w:space="0" w:color="auto"/>
            </w:tcBorders>
            <w:vAlign w:val="center"/>
          </w:tcPr>
          <w:p w14:paraId="7DA2732D" w14:textId="60D7AF93" w:rsidR="00D33070" w:rsidRDefault="00D33070" w:rsidP="00D33070">
            <w:pPr>
              <w:pStyle w:val="affff8"/>
              <w:rPr>
                <w:rFonts w:cs="Times New Roman"/>
                <w:kern w:val="0"/>
              </w:rPr>
            </w:pPr>
            <w:r>
              <w:rPr>
                <w:rFonts w:cs="Times New Roman"/>
                <w:kern w:val="0"/>
              </w:rPr>
              <w:t>10</w:t>
            </w:r>
          </w:p>
        </w:tc>
        <w:tc>
          <w:tcPr>
            <w:tcW w:w="1294" w:type="dxa"/>
            <w:tcBorders>
              <w:top w:val="single" w:sz="4" w:space="0" w:color="auto"/>
              <w:left w:val="single" w:sz="4" w:space="0" w:color="auto"/>
              <w:right w:val="single" w:sz="4" w:space="0" w:color="auto"/>
            </w:tcBorders>
            <w:vAlign w:val="center"/>
          </w:tcPr>
          <w:p w14:paraId="5C296F12" w14:textId="4D7793B6" w:rsidR="00D33070" w:rsidRDefault="00D33070" w:rsidP="00D33070">
            <w:pPr>
              <w:pStyle w:val="affff8"/>
              <w:rPr>
                <w:rFonts w:cs="Times New Roman"/>
                <w:kern w:val="0"/>
              </w:rPr>
            </w:pPr>
            <w:r>
              <w:rPr>
                <w:rFonts w:cs="Times New Roman"/>
                <w:kern w:val="0"/>
              </w:rPr>
              <w:t>沥青烟</w:t>
            </w:r>
          </w:p>
        </w:tc>
        <w:tc>
          <w:tcPr>
            <w:tcW w:w="6387" w:type="dxa"/>
            <w:tcBorders>
              <w:top w:val="single" w:sz="4" w:space="0" w:color="auto"/>
              <w:left w:val="single" w:sz="4" w:space="0" w:color="auto"/>
              <w:bottom w:val="single" w:sz="4" w:space="0" w:color="auto"/>
              <w:right w:val="single" w:sz="4" w:space="0" w:color="auto"/>
            </w:tcBorders>
            <w:vAlign w:val="center"/>
          </w:tcPr>
          <w:p w14:paraId="3C96EAC5" w14:textId="7F6A89E0" w:rsidR="00D33070" w:rsidRDefault="00D33070" w:rsidP="00D33070">
            <w:pPr>
              <w:pStyle w:val="affff8"/>
              <w:jc w:val="left"/>
              <w:rPr>
                <w:rFonts w:cs="Times New Roman"/>
                <w:kern w:val="0"/>
              </w:rPr>
            </w:pPr>
            <w:r>
              <w:rPr>
                <w:rFonts w:cs="Times New Roman"/>
                <w:kern w:val="0"/>
              </w:rPr>
              <w:t>固定污染源排气中沥青烟的测定　重量法</w:t>
            </w:r>
          </w:p>
        </w:tc>
        <w:tc>
          <w:tcPr>
            <w:tcW w:w="1235" w:type="dxa"/>
            <w:tcBorders>
              <w:top w:val="single" w:sz="4" w:space="0" w:color="auto"/>
              <w:left w:val="single" w:sz="4" w:space="0" w:color="auto"/>
              <w:bottom w:val="single" w:sz="4" w:space="0" w:color="auto"/>
              <w:right w:val="single" w:sz="8" w:space="0" w:color="auto"/>
            </w:tcBorders>
            <w:vAlign w:val="center"/>
          </w:tcPr>
          <w:p w14:paraId="04B94A42" w14:textId="353851A2" w:rsidR="00D33070" w:rsidRDefault="00D33070" w:rsidP="00D33070">
            <w:pPr>
              <w:pStyle w:val="affff8"/>
              <w:rPr>
                <w:rFonts w:cs="Times New Roman"/>
                <w:kern w:val="0"/>
              </w:rPr>
            </w:pPr>
            <w:r>
              <w:rPr>
                <w:rFonts w:cs="Times New Roman"/>
                <w:kern w:val="0"/>
              </w:rPr>
              <w:t>HJ/T 45</w:t>
            </w:r>
          </w:p>
        </w:tc>
      </w:tr>
      <w:tr w:rsidR="00D33070" w14:paraId="1A4E3B51" w14:textId="77777777">
        <w:trPr>
          <w:trHeight w:val="425"/>
          <w:jc w:val="center"/>
        </w:trPr>
        <w:tc>
          <w:tcPr>
            <w:tcW w:w="654" w:type="dxa"/>
            <w:vMerge w:val="restart"/>
            <w:tcBorders>
              <w:top w:val="single" w:sz="4" w:space="0" w:color="auto"/>
              <w:left w:val="single" w:sz="8" w:space="0" w:color="auto"/>
              <w:right w:val="single" w:sz="4" w:space="0" w:color="auto"/>
            </w:tcBorders>
            <w:vAlign w:val="center"/>
          </w:tcPr>
          <w:p w14:paraId="03E00DB2" w14:textId="77777777" w:rsidR="00D33070" w:rsidRDefault="00D33070" w:rsidP="00D33070">
            <w:pPr>
              <w:pStyle w:val="affff8"/>
              <w:rPr>
                <w:rFonts w:cs="Times New Roman"/>
                <w:kern w:val="0"/>
              </w:rPr>
            </w:pPr>
            <w:r>
              <w:rPr>
                <w:rFonts w:cs="Times New Roman"/>
                <w:kern w:val="0"/>
              </w:rPr>
              <w:t>11</w:t>
            </w:r>
          </w:p>
        </w:tc>
        <w:tc>
          <w:tcPr>
            <w:tcW w:w="1294" w:type="dxa"/>
            <w:vMerge w:val="restart"/>
            <w:tcBorders>
              <w:top w:val="single" w:sz="4" w:space="0" w:color="auto"/>
              <w:left w:val="single" w:sz="4" w:space="0" w:color="auto"/>
              <w:right w:val="single" w:sz="4" w:space="0" w:color="auto"/>
            </w:tcBorders>
            <w:vAlign w:val="center"/>
          </w:tcPr>
          <w:p w14:paraId="457A13F8" w14:textId="77777777" w:rsidR="00D33070" w:rsidRDefault="00D33070" w:rsidP="00D33070">
            <w:pPr>
              <w:pStyle w:val="affff8"/>
              <w:rPr>
                <w:rFonts w:cs="Times New Roman"/>
                <w:kern w:val="0"/>
              </w:rPr>
            </w:pPr>
            <w:r>
              <w:rPr>
                <w:rFonts w:cs="Times New Roman"/>
                <w:kern w:val="0"/>
              </w:rPr>
              <w:t>苯并（</w:t>
            </w:r>
            <w:r>
              <w:rPr>
                <w:rFonts w:cs="Times New Roman"/>
                <w:kern w:val="0"/>
              </w:rPr>
              <w:t>a</w:t>
            </w:r>
            <w:r>
              <w:rPr>
                <w:rFonts w:cs="Times New Roman"/>
                <w:kern w:val="0"/>
              </w:rPr>
              <w:t>）</w:t>
            </w:r>
            <w:proofErr w:type="gramStart"/>
            <w:r>
              <w:rPr>
                <w:rFonts w:cs="Times New Roman"/>
                <w:kern w:val="0"/>
              </w:rPr>
              <w:t>芘</w:t>
            </w:r>
            <w:proofErr w:type="gramEnd"/>
          </w:p>
        </w:tc>
        <w:tc>
          <w:tcPr>
            <w:tcW w:w="6387" w:type="dxa"/>
            <w:tcBorders>
              <w:top w:val="single" w:sz="4" w:space="0" w:color="auto"/>
              <w:left w:val="single" w:sz="4" w:space="0" w:color="auto"/>
              <w:bottom w:val="single" w:sz="4" w:space="0" w:color="auto"/>
              <w:right w:val="single" w:sz="4" w:space="0" w:color="auto"/>
            </w:tcBorders>
            <w:vAlign w:val="center"/>
          </w:tcPr>
          <w:p w14:paraId="775CF4AC" w14:textId="77777777" w:rsidR="00D33070" w:rsidRDefault="00D33070" w:rsidP="00D33070">
            <w:pPr>
              <w:pStyle w:val="affff8"/>
              <w:jc w:val="left"/>
              <w:rPr>
                <w:rFonts w:cs="Times New Roman"/>
                <w:kern w:val="0"/>
              </w:rPr>
            </w:pPr>
            <w:r>
              <w:rPr>
                <w:rFonts w:cs="Times New Roman"/>
                <w:kern w:val="0"/>
              </w:rPr>
              <w:t>固定污染源排气中苯并（</w:t>
            </w:r>
            <w:r>
              <w:rPr>
                <w:rFonts w:cs="Times New Roman"/>
                <w:kern w:val="0"/>
              </w:rPr>
              <w:t>a</w:t>
            </w:r>
            <w:r>
              <w:rPr>
                <w:rFonts w:cs="Times New Roman"/>
                <w:kern w:val="0"/>
              </w:rPr>
              <w:t>）</w:t>
            </w:r>
            <w:proofErr w:type="gramStart"/>
            <w:r>
              <w:rPr>
                <w:rFonts w:cs="Times New Roman"/>
                <w:kern w:val="0"/>
              </w:rPr>
              <w:t>芘</w:t>
            </w:r>
            <w:proofErr w:type="gramEnd"/>
            <w:r>
              <w:rPr>
                <w:rFonts w:cs="Times New Roman"/>
                <w:kern w:val="0"/>
              </w:rPr>
              <w:t>的测定　高效液相色谱法</w:t>
            </w:r>
          </w:p>
        </w:tc>
        <w:tc>
          <w:tcPr>
            <w:tcW w:w="1235" w:type="dxa"/>
            <w:tcBorders>
              <w:top w:val="single" w:sz="4" w:space="0" w:color="auto"/>
              <w:left w:val="single" w:sz="4" w:space="0" w:color="auto"/>
              <w:bottom w:val="single" w:sz="4" w:space="0" w:color="auto"/>
              <w:right w:val="single" w:sz="8" w:space="0" w:color="auto"/>
            </w:tcBorders>
            <w:vAlign w:val="center"/>
          </w:tcPr>
          <w:p w14:paraId="442353AF" w14:textId="77777777" w:rsidR="00D33070" w:rsidRDefault="00D33070" w:rsidP="00D33070">
            <w:pPr>
              <w:pStyle w:val="affff8"/>
              <w:rPr>
                <w:rFonts w:cs="Times New Roman"/>
                <w:kern w:val="0"/>
              </w:rPr>
            </w:pPr>
            <w:r>
              <w:rPr>
                <w:rFonts w:cs="Times New Roman"/>
                <w:kern w:val="0"/>
              </w:rPr>
              <w:t>HJ/T 40</w:t>
            </w:r>
          </w:p>
        </w:tc>
      </w:tr>
      <w:tr w:rsidR="00D33070" w14:paraId="2D850404" w14:textId="77777777">
        <w:trPr>
          <w:trHeight w:val="425"/>
          <w:jc w:val="center"/>
        </w:trPr>
        <w:tc>
          <w:tcPr>
            <w:tcW w:w="654" w:type="dxa"/>
            <w:vMerge/>
            <w:tcBorders>
              <w:left w:val="single" w:sz="8" w:space="0" w:color="auto"/>
              <w:right w:val="single" w:sz="4" w:space="0" w:color="auto"/>
            </w:tcBorders>
            <w:vAlign w:val="center"/>
          </w:tcPr>
          <w:p w14:paraId="464644A1" w14:textId="77777777" w:rsidR="00D33070" w:rsidRDefault="00D33070" w:rsidP="00D33070">
            <w:pPr>
              <w:pStyle w:val="affff8"/>
              <w:rPr>
                <w:rFonts w:cs="Times New Roman"/>
                <w:kern w:val="0"/>
              </w:rPr>
            </w:pPr>
          </w:p>
        </w:tc>
        <w:tc>
          <w:tcPr>
            <w:tcW w:w="1294" w:type="dxa"/>
            <w:vMerge/>
            <w:tcBorders>
              <w:left w:val="single" w:sz="4" w:space="0" w:color="auto"/>
              <w:right w:val="single" w:sz="4" w:space="0" w:color="auto"/>
            </w:tcBorders>
            <w:vAlign w:val="center"/>
          </w:tcPr>
          <w:p w14:paraId="10C3A2CB" w14:textId="77777777" w:rsidR="00D33070" w:rsidRDefault="00D33070" w:rsidP="00D33070">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3C48F21B" w14:textId="77777777" w:rsidR="00D33070" w:rsidRDefault="00D33070" w:rsidP="00D33070">
            <w:pPr>
              <w:pStyle w:val="affff8"/>
              <w:jc w:val="left"/>
              <w:rPr>
                <w:rFonts w:cs="Times New Roman"/>
                <w:kern w:val="0"/>
              </w:rPr>
            </w:pPr>
            <w:r>
              <w:rPr>
                <w:rFonts w:cs="Times New Roman"/>
                <w:kern w:val="0"/>
              </w:rPr>
              <w:t>环境空气和废气　气相和颗粒物中多环芳烃的测定　气相色谱</w:t>
            </w:r>
            <w:r>
              <w:rPr>
                <w:rFonts w:cs="Times New Roman"/>
                <w:kern w:val="0"/>
              </w:rPr>
              <w:t>—</w:t>
            </w:r>
            <w:r>
              <w:rPr>
                <w:rFonts w:cs="Times New Roman"/>
                <w:kern w:val="0"/>
              </w:rPr>
              <w:t>质谱法</w:t>
            </w:r>
          </w:p>
        </w:tc>
        <w:tc>
          <w:tcPr>
            <w:tcW w:w="1235" w:type="dxa"/>
            <w:tcBorders>
              <w:top w:val="single" w:sz="4" w:space="0" w:color="auto"/>
              <w:left w:val="single" w:sz="4" w:space="0" w:color="auto"/>
              <w:bottom w:val="single" w:sz="4" w:space="0" w:color="auto"/>
              <w:right w:val="single" w:sz="8" w:space="0" w:color="auto"/>
            </w:tcBorders>
            <w:vAlign w:val="center"/>
          </w:tcPr>
          <w:p w14:paraId="557CBDAA" w14:textId="77777777" w:rsidR="00D33070" w:rsidRDefault="00D33070" w:rsidP="00D33070">
            <w:pPr>
              <w:pStyle w:val="affff8"/>
              <w:rPr>
                <w:rFonts w:cs="Times New Roman"/>
                <w:kern w:val="0"/>
              </w:rPr>
            </w:pPr>
            <w:r>
              <w:rPr>
                <w:rFonts w:cs="Times New Roman"/>
                <w:kern w:val="0"/>
              </w:rPr>
              <w:t>HJ 646</w:t>
            </w:r>
          </w:p>
        </w:tc>
      </w:tr>
      <w:tr w:rsidR="00D33070" w14:paraId="33840A63" w14:textId="77777777">
        <w:trPr>
          <w:trHeight w:val="425"/>
          <w:jc w:val="center"/>
        </w:trPr>
        <w:tc>
          <w:tcPr>
            <w:tcW w:w="654" w:type="dxa"/>
            <w:vMerge/>
            <w:tcBorders>
              <w:left w:val="single" w:sz="8" w:space="0" w:color="auto"/>
              <w:bottom w:val="single" w:sz="4" w:space="0" w:color="auto"/>
              <w:right w:val="single" w:sz="4" w:space="0" w:color="auto"/>
            </w:tcBorders>
            <w:vAlign w:val="center"/>
          </w:tcPr>
          <w:p w14:paraId="62F7DE73" w14:textId="77777777" w:rsidR="00D33070" w:rsidRDefault="00D33070" w:rsidP="00D33070">
            <w:pPr>
              <w:pStyle w:val="affff8"/>
              <w:rPr>
                <w:rFonts w:cs="Times New Roman"/>
                <w:kern w:val="0"/>
              </w:rPr>
            </w:pPr>
          </w:p>
        </w:tc>
        <w:tc>
          <w:tcPr>
            <w:tcW w:w="1294" w:type="dxa"/>
            <w:vMerge/>
            <w:tcBorders>
              <w:left w:val="single" w:sz="4" w:space="0" w:color="auto"/>
              <w:bottom w:val="single" w:sz="4" w:space="0" w:color="auto"/>
              <w:right w:val="single" w:sz="4" w:space="0" w:color="auto"/>
            </w:tcBorders>
            <w:vAlign w:val="center"/>
          </w:tcPr>
          <w:p w14:paraId="5A1DC92D" w14:textId="77777777" w:rsidR="00D33070" w:rsidRDefault="00D33070" w:rsidP="00D33070">
            <w:pPr>
              <w:pStyle w:val="affff8"/>
              <w:rPr>
                <w:rFonts w:cs="Times New Roman"/>
                <w:kern w:val="0"/>
              </w:rPr>
            </w:pPr>
          </w:p>
        </w:tc>
        <w:tc>
          <w:tcPr>
            <w:tcW w:w="6387" w:type="dxa"/>
            <w:tcBorders>
              <w:top w:val="single" w:sz="4" w:space="0" w:color="auto"/>
              <w:left w:val="single" w:sz="4" w:space="0" w:color="auto"/>
              <w:bottom w:val="single" w:sz="4" w:space="0" w:color="auto"/>
              <w:right w:val="single" w:sz="4" w:space="0" w:color="auto"/>
            </w:tcBorders>
            <w:vAlign w:val="center"/>
          </w:tcPr>
          <w:p w14:paraId="43BBB6AA" w14:textId="77777777" w:rsidR="00D33070" w:rsidRDefault="00D33070" w:rsidP="00D33070">
            <w:pPr>
              <w:pStyle w:val="affff8"/>
              <w:jc w:val="left"/>
              <w:rPr>
                <w:rFonts w:cs="Times New Roman"/>
                <w:kern w:val="0"/>
              </w:rPr>
            </w:pPr>
            <w:r>
              <w:rPr>
                <w:rFonts w:cs="Times New Roman"/>
                <w:kern w:val="0"/>
              </w:rPr>
              <w:t>环境空气和废气　气相和颗粒物中多环芳烃的测定　高效液相色谱法</w:t>
            </w:r>
          </w:p>
        </w:tc>
        <w:tc>
          <w:tcPr>
            <w:tcW w:w="1235" w:type="dxa"/>
            <w:tcBorders>
              <w:top w:val="single" w:sz="4" w:space="0" w:color="auto"/>
              <w:left w:val="single" w:sz="4" w:space="0" w:color="auto"/>
              <w:bottom w:val="single" w:sz="4" w:space="0" w:color="auto"/>
              <w:right w:val="single" w:sz="8" w:space="0" w:color="auto"/>
            </w:tcBorders>
            <w:vAlign w:val="center"/>
          </w:tcPr>
          <w:p w14:paraId="135B6024" w14:textId="77777777" w:rsidR="00D33070" w:rsidRDefault="00D33070" w:rsidP="00D33070">
            <w:pPr>
              <w:pStyle w:val="affff8"/>
              <w:rPr>
                <w:rFonts w:cs="Times New Roman"/>
                <w:kern w:val="0"/>
              </w:rPr>
            </w:pPr>
            <w:r>
              <w:rPr>
                <w:rFonts w:cs="Times New Roman"/>
                <w:kern w:val="0"/>
              </w:rPr>
              <w:t>HJ 647</w:t>
            </w:r>
          </w:p>
        </w:tc>
      </w:tr>
      <w:tr w:rsidR="00D33070" w14:paraId="07EC96B6" w14:textId="77777777">
        <w:trPr>
          <w:trHeight w:val="576"/>
          <w:jc w:val="center"/>
        </w:trPr>
        <w:tc>
          <w:tcPr>
            <w:tcW w:w="9570" w:type="dxa"/>
            <w:gridSpan w:val="4"/>
            <w:tcBorders>
              <w:top w:val="single" w:sz="8" w:space="0" w:color="auto"/>
              <w:bottom w:val="single" w:sz="8" w:space="0" w:color="auto"/>
            </w:tcBorders>
            <w:vAlign w:val="center"/>
          </w:tcPr>
          <w:p w14:paraId="6B8F527A" w14:textId="77777777" w:rsidR="00D33070" w:rsidRDefault="00D33070" w:rsidP="00D33070">
            <w:pPr>
              <w:pStyle w:val="affff8"/>
              <w:ind w:firstLineChars="200" w:firstLine="360"/>
              <w:jc w:val="left"/>
              <w:rPr>
                <w:rFonts w:cs="Times New Roman"/>
                <w:kern w:val="0"/>
              </w:rPr>
            </w:pPr>
            <w:r>
              <w:rPr>
                <w:rFonts w:cs="Times New Roman"/>
                <w:vertAlign w:val="superscript"/>
              </w:rPr>
              <w:t xml:space="preserve">a     </w:t>
            </w:r>
            <w:r>
              <w:rPr>
                <w:rFonts w:cs="Times New Roman"/>
                <w:kern w:val="0"/>
              </w:rPr>
              <w:t>采用国家环境保护总局编制的最新版本《空气和废气监测分析方法》中规定的方法，待国家</w:t>
            </w:r>
            <w:r>
              <w:rPr>
                <w:rFonts w:cs="Times New Roman"/>
                <w:szCs w:val="21"/>
              </w:rPr>
              <w:t>环境监测新标准</w:t>
            </w:r>
            <w:r>
              <w:rPr>
                <w:rFonts w:cs="Times New Roman"/>
                <w:kern w:val="0"/>
              </w:rPr>
              <w:t>发</w:t>
            </w:r>
          </w:p>
          <w:p w14:paraId="745BFC57" w14:textId="77777777" w:rsidR="00D33070" w:rsidRDefault="00D33070" w:rsidP="00D33070">
            <w:pPr>
              <w:pStyle w:val="affff8"/>
              <w:ind w:firstLineChars="400" w:firstLine="720"/>
              <w:jc w:val="left"/>
              <w:rPr>
                <w:rFonts w:cs="Times New Roman"/>
                <w:kern w:val="0"/>
              </w:rPr>
            </w:pPr>
            <w:r>
              <w:rPr>
                <w:rFonts w:cs="Times New Roman"/>
                <w:kern w:val="0"/>
              </w:rPr>
              <w:t>布后，执行国家标准。</w:t>
            </w:r>
            <w:r>
              <w:rPr>
                <w:rFonts w:cs="Times New Roman"/>
                <w:kern w:val="0"/>
              </w:rPr>
              <w:t xml:space="preserve"> </w:t>
            </w:r>
          </w:p>
        </w:tc>
      </w:tr>
    </w:tbl>
    <w:p w14:paraId="50397207" w14:textId="77777777" w:rsidR="008C587D" w:rsidRDefault="008C587D">
      <w:pPr>
        <w:pStyle w:val="affe"/>
        <w:spacing w:line="276" w:lineRule="auto"/>
        <w:ind w:firstLineChars="0" w:firstLine="0"/>
        <w:rPr>
          <w:rFonts w:ascii="Times New Roman"/>
          <w:szCs w:val="21"/>
        </w:rPr>
      </w:pPr>
    </w:p>
    <w:p w14:paraId="46D86151" w14:textId="77777777" w:rsidR="008C587D" w:rsidRDefault="00000000">
      <w:pPr>
        <w:pStyle w:val="affff7"/>
        <w:spacing w:before="120" w:after="120"/>
        <w:ind w:left="0"/>
        <w:rPr>
          <w:rFonts w:ascii="Times New Roman"/>
        </w:rPr>
      </w:pPr>
      <w:bookmarkStart w:id="136" w:name="_Toc535861190"/>
      <w:bookmarkStart w:id="137" w:name="_Toc72917409"/>
      <w:bookmarkStart w:id="138" w:name="_Toc72917467"/>
      <w:bookmarkStart w:id="139" w:name="_Toc521501022"/>
      <w:r>
        <w:rPr>
          <w:rFonts w:ascii="Times New Roman" w:hint="eastAsia"/>
        </w:rPr>
        <w:t xml:space="preserve">5.5  </w:t>
      </w:r>
      <w:r>
        <w:rPr>
          <w:rFonts w:ascii="Times New Roman"/>
        </w:rPr>
        <w:t>大气污染物基准氧含量排放浓度折算方法</w:t>
      </w:r>
      <w:bookmarkEnd w:id="136"/>
      <w:bookmarkEnd w:id="137"/>
      <w:bookmarkEnd w:id="138"/>
      <w:bookmarkEnd w:id="139"/>
    </w:p>
    <w:p w14:paraId="761A340B" w14:textId="77777777" w:rsidR="008C587D" w:rsidRDefault="00000000">
      <w:pPr>
        <w:spacing w:line="360" w:lineRule="auto"/>
        <w:ind w:firstLineChars="200" w:firstLine="420"/>
        <w:rPr>
          <w:szCs w:val="21"/>
        </w:rPr>
      </w:pPr>
      <w:r>
        <w:rPr>
          <w:szCs w:val="21"/>
        </w:rPr>
        <w:t>实测的工业炉窑排气筒中大气污染物排放浓度，应按以下公式换算为基准氧含量下的排放浓度，并以此浓度作为判定排放是否达标的依据。各类工业炉窑的基准氧含量按表</w:t>
      </w:r>
      <w:r>
        <w:rPr>
          <w:szCs w:val="21"/>
        </w:rPr>
        <w:t>5</w:t>
      </w:r>
      <w:r>
        <w:rPr>
          <w:szCs w:val="21"/>
        </w:rPr>
        <w:t>的规定执行。</w:t>
      </w:r>
    </w:p>
    <w:bookmarkStart w:id="140" w:name="_Hlk114047669"/>
    <w:p w14:paraId="664B7F1B" w14:textId="77777777" w:rsidR="008C587D" w:rsidRDefault="00000000">
      <w:pPr>
        <w:pStyle w:val="afffffff6"/>
        <w:tabs>
          <w:tab w:val="clear" w:pos="9298"/>
          <w:tab w:val="right" w:leader="dot" w:pos="8364"/>
        </w:tabs>
        <w:spacing w:line="276" w:lineRule="auto"/>
        <w:jc w:val="center"/>
        <w:rPr>
          <w:rFonts w:ascii="Times New Roman"/>
          <w:szCs w:val="21"/>
        </w:rPr>
      </w:pPr>
      <w:r>
        <w:rPr>
          <w:rFonts w:ascii="Times New Roman"/>
          <w:position w:val="-32"/>
          <w:szCs w:val="21"/>
        </w:rPr>
        <w:object w:dxaOrig="1905" w:dyaOrig="720" w14:anchorId="7B46F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6pt" o:ole="">
            <v:imagedata r:id="rId15" o:title=""/>
          </v:shape>
          <o:OLEObject Type="Embed" ProgID="Equation.3" ShapeID="_x0000_i1025" DrawAspect="Content" ObjectID="_1793635184" r:id="rId16"/>
        </w:object>
      </w:r>
      <w:bookmarkEnd w:id="140"/>
      <w:r>
        <w:rPr>
          <w:rFonts w:ascii="Times New Roman"/>
          <w:position w:val="-10"/>
          <w:szCs w:val="21"/>
        </w:rPr>
        <w:object w:dxaOrig="165" w:dyaOrig="345" w14:anchorId="7048BF7A">
          <v:shape id="_x0000_i1026" type="#_x0000_t75" style="width:8.25pt;height:17.25pt" o:ole="">
            <v:imagedata r:id="rId17" o:title=""/>
          </v:shape>
          <o:OLEObject Type="Embed" ProgID="Equation.3" ShapeID="_x0000_i1026" DrawAspect="Content" ObjectID="_1793635185" r:id="rId18"/>
        </w:object>
      </w:r>
    </w:p>
    <w:p w14:paraId="79582B69" w14:textId="77777777" w:rsidR="008C587D" w:rsidRDefault="00000000">
      <w:pPr>
        <w:pStyle w:val="affe"/>
        <w:rPr>
          <w:rFonts w:ascii="Times New Roman"/>
          <w:szCs w:val="21"/>
        </w:rPr>
      </w:pPr>
      <w:r>
        <w:rPr>
          <w:rFonts w:ascii="Times New Roman"/>
          <w:szCs w:val="21"/>
        </w:rPr>
        <w:t>式中：</w:t>
      </w:r>
    </w:p>
    <w:p w14:paraId="46865DF8" w14:textId="77777777" w:rsidR="008C587D" w:rsidRDefault="00000000">
      <w:pPr>
        <w:widowControl/>
        <w:ind w:firstLineChars="200" w:firstLine="420"/>
        <w:rPr>
          <w:szCs w:val="21"/>
        </w:rPr>
      </w:pPr>
      <w:r>
        <w:rPr>
          <w:i/>
          <w:szCs w:val="21"/>
        </w:rPr>
        <w:t>ρ</w:t>
      </w:r>
      <w:r>
        <w:rPr>
          <w:szCs w:val="21"/>
          <w:vertAlign w:val="subscript"/>
        </w:rPr>
        <w:t>基</w:t>
      </w:r>
      <w:r>
        <w:rPr>
          <w:sz w:val="18"/>
          <w:szCs w:val="18"/>
        </w:rPr>
        <w:t> </w:t>
      </w:r>
      <w:r>
        <w:rPr>
          <w:rFonts w:eastAsia="MS Mincho"/>
          <w:sz w:val="18"/>
          <w:szCs w:val="18"/>
        </w:rPr>
        <w:t> </w:t>
      </w:r>
      <w:r>
        <w:rPr>
          <w:szCs w:val="21"/>
        </w:rPr>
        <w:t>——</w:t>
      </w:r>
      <w:r>
        <w:rPr>
          <w:szCs w:val="21"/>
        </w:rPr>
        <w:t>大气污染物基准氧含量排放浓度，</w:t>
      </w:r>
      <w:r>
        <w:rPr>
          <w:szCs w:val="21"/>
        </w:rPr>
        <w:t>mg/m</w:t>
      </w:r>
      <w:r>
        <w:rPr>
          <w:szCs w:val="21"/>
          <w:vertAlign w:val="superscript"/>
        </w:rPr>
        <w:t>3</w:t>
      </w:r>
      <w:r>
        <w:rPr>
          <w:szCs w:val="21"/>
        </w:rPr>
        <w:t>；</w:t>
      </w:r>
      <w:r>
        <w:rPr>
          <w:szCs w:val="21"/>
        </w:rPr>
        <w:t xml:space="preserve"> </w:t>
      </w:r>
    </w:p>
    <w:p w14:paraId="2BCFD2A1" w14:textId="77777777" w:rsidR="008C587D" w:rsidRDefault="00000000">
      <w:pPr>
        <w:widowControl/>
        <w:ind w:firstLineChars="200" w:firstLine="420"/>
        <w:rPr>
          <w:szCs w:val="21"/>
        </w:rPr>
      </w:pPr>
      <w:r>
        <w:rPr>
          <w:i/>
          <w:szCs w:val="21"/>
        </w:rPr>
        <w:t>O</w:t>
      </w:r>
      <w:r>
        <w:rPr>
          <w:szCs w:val="21"/>
          <w:vertAlign w:val="subscript"/>
        </w:rPr>
        <w:t>基</w:t>
      </w:r>
      <w:r>
        <w:rPr>
          <w:sz w:val="18"/>
          <w:szCs w:val="18"/>
        </w:rPr>
        <w:t> </w:t>
      </w:r>
      <w:r>
        <w:rPr>
          <w:szCs w:val="21"/>
        </w:rPr>
        <w:t>——</w:t>
      </w:r>
      <w:r>
        <w:rPr>
          <w:szCs w:val="21"/>
        </w:rPr>
        <w:t>干烟气基准氧含量，％；</w:t>
      </w:r>
    </w:p>
    <w:p w14:paraId="5ED034AA" w14:textId="77777777" w:rsidR="008C587D" w:rsidRDefault="00000000">
      <w:pPr>
        <w:widowControl/>
        <w:ind w:firstLineChars="200" w:firstLine="420"/>
        <w:rPr>
          <w:szCs w:val="21"/>
        </w:rPr>
      </w:pPr>
      <w:r>
        <w:rPr>
          <w:i/>
          <w:szCs w:val="21"/>
        </w:rPr>
        <w:t>O</w:t>
      </w:r>
      <w:r>
        <w:rPr>
          <w:szCs w:val="21"/>
          <w:vertAlign w:val="subscript"/>
        </w:rPr>
        <w:t>实</w:t>
      </w:r>
      <w:r>
        <w:rPr>
          <w:sz w:val="18"/>
          <w:szCs w:val="18"/>
        </w:rPr>
        <w:t> </w:t>
      </w:r>
      <w:r>
        <w:rPr>
          <w:szCs w:val="21"/>
        </w:rPr>
        <w:t>——</w:t>
      </w:r>
      <w:r>
        <w:rPr>
          <w:szCs w:val="21"/>
        </w:rPr>
        <w:t>实测的干烟气氧含量，％；</w:t>
      </w:r>
    </w:p>
    <w:p w14:paraId="74815737" w14:textId="77777777" w:rsidR="008C587D" w:rsidRDefault="00000000">
      <w:pPr>
        <w:widowControl/>
        <w:ind w:firstLineChars="200" w:firstLine="420"/>
        <w:rPr>
          <w:szCs w:val="21"/>
        </w:rPr>
      </w:pPr>
      <w:r>
        <w:rPr>
          <w:i/>
          <w:szCs w:val="21"/>
        </w:rPr>
        <w:t>ρ</w:t>
      </w:r>
      <w:r>
        <w:rPr>
          <w:szCs w:val="21"/>
          <w:vertAlign w:val="subscript"/>
        </w:rPr>
        <w:t>实</w:t>
      </w:r>
      <w:r>
        <w:rPr>
          <w:sz w:val="18"/>
          <w:szCs w:val="18"/>
        </w:rPr>
        <w:t> </w:t>
      </w:r>
      <w:r>
        <w:rPr>
          <w:rFonts w:eastAsia="MS Mincho"/>
          <w:sz w:val="18"/>
          <w:szCs w:val="18"/>
        </w:rPr>
        <w:t> </w:t>
      </w:r>
      <w:r>
        <w:rPr>
          <w:szCs w:val="21"/>
        </w:rPr>
        <w:t>——</w:t>
      </w:r>
      <w:r>
        <w:rPr>
          <w:szCs w:val="21"/>
        </w:rPr>
        <w:t>实测的大气污染物排放浓度，</w:t>
      </w:r>
      <w:r>
        <w:rPr>
          <w:szCs w:val="21"/>
        </w:rPr>
        <w:t>mg/m</w:t>
      </w:r>
      <w:r>
        <w:rPr>
          <w:szCs w:val="21"/>
          <w:vertAlign w:val="superscript"/>
        </w:rPr>
        <w:t>3</w:t>
      </w:r>
      <w:r>
        <w:rPr>
          <w:szCs w:val="21"/>
        </w:rPr>
        <w:t>。</w:t>
      </w:r>
    </w:p>
    <w:p w14:paraId="20FBC3AE" w14:textId="77777777" w:rsidR="008C587D" w:rsidRDefault="00000000">
      <w:pPr>
        <w:spacing w:beforeLines="50" w:before="120" w:afterLines="50" w:after="120" w:line="276" w:lineRule="auto"/>
        <w:jc w:val="center"/>
        <w:rPr>
          <w:rFonts w:eastAsia="黑体"/>
          <w:szCs w:val="21"/>
        </w:rPr>
      </w:pPr>
      <w:r>
        <w:rPr>
          <w:rFonts w:eastAsia="黑体"/>
          <w:szCs w:val="21"/>
        </w:rPr>
        <w:t>表</w:t>
      </w:r>
      <w:r>
        <w:rPr>
          <w:rFonts w:eastAsia="黑体"/>
          <w:szCs w:val="21"/>
        </w:rPr>
        <w:t>5</w:t>
      </w:r>
      <w:r>
        <w:rPr>
          <w:rFonts w:eastAsia="黑体"/>
          <w:szCs w:val="21"/>
        </w:rPr>
        <w:t xml:space="preserve">　基准氧含量</w:t>
      </w:r>
    </w:p>
    <w:tbl>
      <w:tblPr>
        <w:tblW w:w="0" w:type="auto"/>
        <w:jc w:val="center"/>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62"/>
        <w:gridCol w:w="1324"/>
        <w:gridCol w:w="4536"/>
        <w:gridCol w:w="2948"/>
      </w:tblGrid>
      <w:tr w:rsidR="008C587D" w14:paraId="1966D3FC" w14:textId="77777777">
        <w:trPr>
          <w:trHeight w:val="425"/>
          <w:jc w:val="center"/>
        </w:trPr>
        <w:tc>
          <w:tcPr>
            <w:tcW w:w="762" w:type="dxa"/>
            <w:tcBorders>
              <w:top w:val="single" w:sz="8" w:space="0" w:color="auto"/>
              <w:bottom w:val="single" w:sz="8" w:space="0" w:color="auto"/>
            </w:tcBorders>
            <w:vAlign w:val="center"/>
          </w:tcPr>
          <w:p w14:paraId="758EB6DC" w14:textId="77777777" w:rsidR="008C587D" w:rsidRDefault="00000000">
            <w:pPr>
              <w:spacing w:line="276" w:lineRule="auto"/>
              <w:jc w:val="center"/>
              <w:rPr>
                <w:sz w:val="18"/>
                <w:szCs w:val="18"/>
              </w:rPr>
            </w:pPr>
            <w:r>
              <w:rPr>
                <w:sz w:val="18"/>
                <w:szCs w:val="18"/>
              </w:rPr>
              <w:t>序号</w:t>
            </w:r>
            <w:r>
              <w:rPr>
                <w:sz w:val="18"/>
                <w:szCs w:val="18"/>
              </w:rPr>
              <w:t xml:space="preserve"> </w:t>
            </w:r>
          </w:p>
        </w:tc>
        <w:tc>
          <w:tcPr>
            <w:tcW w:w="5860" w:type="dxa"/>
            <w:gridSpan w:val="2"/>
            <w:tcBorders>
              <w:top w:val="single" w:sz="8" w:space="0" w:color="auto"/>
              <w:bottom w:val="single" w:sz="8" w:space="0" w:color="auto"/>
            </w:tcBorders>
            <w:vAlign w:val="center"/>
          </w:tcPr>
          <w:p w14:paraId="7F0A0F27" w14:textId="77777777" w:rsidR="008C587D" w:rsidRDefault="00000000">
            <w:pPr>
              <w:spacing w:line="276" w:lineRule="auto"/>
              <w:jc w:val="center"/>
              <w:rPr>
                <w:sz w:val="18"/>
                <w:szCs w:val="18"/>
              </w:rPr>
            </w:pPr>
            <w:r>
              <w:rPr>
                <w:sz w:val="18"/>
                <w:szCs w:val="18"/>
              </w:rPr>
              <w:t>工业炉窑类别</w:t>
            </w:r>
          </w:p>
        </w:tc>
        <w:tc>
          <w:tcPr>
            <w:tcW w:w="2948" w:type="dxa"/>
            <w:tcBorders>
              <w:top w:val="single" w:sz="8" w:space="0" w:color="auto"/>
              <w:bottom w:val="single" w:sz="8" w:space="0" w:color="auto"/>
            </w:tcBorders>
            <w:vAlign w:val="center"/>
          </w:tcPr>
          <w:p w14:paraId="3FF44779" w14:textId="77777777" w:rsidR="008C587D" w:rsidRDefault="00000000">
            <w:pPr>
              <w:spacing w:line="276" w:lineRule="auto"/>
              <w:jc w:val="center"/>
              <w:rPr>
                <w:sz w:val="18"/>
                <w:szCs w:val="18"/>
              </w:rPr>
            </w:pPr>
            <w:r>
              <w:rPr>
                <w:sz w:val="18"/>
                <w:szCs w:val="18"/>
              </w:rPr>
              <w:t>干烟气基准氧含量（</w:t>
            </w:r>
            <w:r>
              <w:rPr>
                <w:sz w:val="18"/>
                <w:szCs w:val="18"/>
              </w:rPr>
              <w:t>O</w:t>
            </w:r>
            <w:r>
              <w:rPr>
                <w:sz w:val="18"/>
                <w:szCs w:val="18"/>
                <w:vertAlign w:val="subscript"/>
              </w:rPr>
              <w:t>基</w:t>
            </w:r>
            <w:r>
              <w:rPr>
                <w:sz w:val="18"/>
                <w:szCs w:val="18"/>
              </w:rPr>
              <w:t>）</w:t>
            </w:r>
            <w:r>
              <w:rPr>
                <w:sz w:val="18"/>
                <w:szCs w:val="18"/>
              </w:rPr>
              <w:t>/</w:t>
            </w:r>
            <w:r>
              <w:rPr>
                <w:sz w:val="18"/>
                <w:szCs w:val="18"/>
              </w:rPr>
              <w:t>％</w:t>
            </w:r>
          </w:p>
        </w:tc>
      </w:tr>
      <w:tr w:rsidR="008C587D" w14:paraId="0C75CF67" w14:textId="77777777">
        <w:trPr>
          <w:trHeight w:val="425"/>
          <w:jc w:val="center"/>
        </w:trPr>
        <w:tc>
          <w:tcPr>
            <w:tcW w:w="762" w:type="dxa"/>
            <w:tcBorders>
              <w:top w:val="single" w:sz="8" w:space="0" w:color="auto"/>
            </w:tcBorders>
            <w:vAlign w:val="center"/>
          </w:tcPr>
          <w:p w14:paraId="18DF3B06" w14:textId="77777777" w:rsidR="008C587D" w:rsidRDefault="00000000">
            <w:pPr>
              <w:spacing w:line="276" w:lineRule="auto"/>
              <w:jc w:val="center"/>
              <w:rPr>
                <w:sz w:val="18"/>
                <w:szCs w:val="18"/>
              </w:rPr>
            </w:pPr>
            <w:r>
              <w:rPr>
                <w:sz w:val="18"/>
                <w:szCs w:val="18"/>
              </w:rPr>
              <w:t>1</w:t>
            </w:r>
          </w:p>
        </w:tc>
        <w:tc>
          <w:tcPr>
            <w:tcW w:w="1324" w:type="dxa"/>
            <w:vMerge w:val="restart"/>
            <w:tcBorders>
              <w:top w:val="single" w:sz="8" w:space="0" w:color="auto"/>
            </w:tcBorders>
            <w:vAlign w:val="center"/>
          </w:tcPr>
          <w:p w14:paraId="46E80BCD" w14:textId="77777777" w:rsidR="008C587D" w:rsidRDefault="00000000">
            <w:pPr>
              <w:widowControl/>
              <w:spacing w:line="276" w:lineRule="auto"/>
              <w:jc w:val="center"/>
              <w:rPr>
                <w:sz w:val="18"/>
                <w:szCs w:val="18"/>
              </w:rPr>
            </w:pPr>
            <w:r>
              <w:rPr>
                <w:sz w:val="18"/>
                <w:szCs w:val="18"/>
              </w:rPr>
              <w:t>冲天炉</w:t>
            </w:r>
          </w:p>
        </w:tc>
        <w:tc>
          <w:tcPr>
            <w:tcW w:w="4536" w:type="dxa"/>
            <w:tcBorders>
              <w:top w:val="single" w:sz="8" w:space="0" w:color="auto"/>
            </w:tcBorders>
            <w:vAlign w:val="center"/>
          </w:tcPr>
          <w:p w14:paraId="4F19A145" w14:textId="77777777" w:rsidR="008C587D" w:rsidRDefault="00000000">
            <w:pPr>
              <w:spacing w:line="276" w:lineRule="auto"/>
              <w:jc w:val="center"/>
              <w:rPr>
                <w:sz w:val="18"/>
                <w:szCs w:val="18"/>
              </w:rPr>
            </w:pPr>
            <w:r>
              <w:rPr>
                <w:sz w:val="18"/>
                <w:szCs w:val="18"/>
              </w:rPr>
              <w:t>冷风炉（鼓风温度</w:t>
            </w:r>
            <w:r>
              <w:rPr>
                <w:sz w:val="18"/>
                <w:szCs w:val="18"/>
              </w:rPr>
              <w:t>≤400 </w:t>
            </w:r>
            <w:r>
              <w:rPr>
                <w:rFonts w:ascii="宋体" w:hAnsi="宋体" w:cs="宋体" w:hint="eastAsia"/>
                <w:sz w:val="18"/>
                <w:szCs w:val="18"/>
              </w:rPr>
              <w:t>℃</w:t>
            </w:r>
            <w:r>
              <w:rPr>
                <w:sz w:val="18"/>
                <w:szCs w:val="18"/>
              </w:rPr>
              <w:t>）</w:t>
            </w:r>
          </w:p>
        </w:tc>
        <w:tc>
          <w:tcPr>
            <w:tcW w:w="2948" w:type="dxa"/>
            <w:tcBorders>
              <w:top w:val="single" w:sz="8" w:space="0" w:color="auto"/>
            </w:tcBorders>
            <w:vAlign w:val="center"/>
          </w:tcPr>
          <w:p w14:paraId="254CC031" w14:textId="77777777" w:rsidR="008C587D" w:rsidRDefault="00000000">
            <w:pPr>
              <w:spacing w:line="276" w:lineRule="auto"/>
              <w:jc w:val="center"/>
              <w:rPr>
                <w:sz w:val="18"/>
                <w:szCs w:val="18"/>
              </w:rPr>
            </w:pPr>
            <w:r>
              <w:rPr>
                <w:sz w:val="18"/>
                <w:szCs w:val="18"/>
              </w:rPr>
              <w:t>15</w:t>
            </w:r>
          </w:p>
        </w:tc>
      </w:tr>
      <w:tr w:rsidR="008C587D" w14:paraId="26EBA997" w14:textId="77777777">
        <w:trPr>
          <w:trHeight w:val="425"/>
          <w:jc w:val="center"/>
        </w:trPr>
        <w:tc>
          <w:tcPr>
            <w:tcW w:w="762" w:type="dxa"/>
            <w:vAlign w:val="center"/>
          </w:tcPr>
          <w:p w14:paraId="1EA24D5B" w14:textId="77777777" w:rsidR="008C587D" w:rsidRDefault="00000000">
            <w:pPr>
              <w:spacing w:line="276" w:lineRule="auto"/>
              <w:jc w:val="center"/>
              <w:rPr>
                <w:sz w:val="18"/>
                <w:szCs w:val="18"/>
              </w:rPr>
            </w:pPr>
            <w:r>
              <w:rPr>
                <w:sz w:val="18"/>
                <w:szCs w:val="18"/>
              </w:rPr>
              <w:t>2</w:t>
            </w:r>
          </w:p>
        </w:tc>
        <w:tc>
          <w:tcPr>
            <w:tcW w:w="1324" w:type="dxa"/>
            <w:vMerge/>
            <w:vAlign w:val="center"/>
          </w:tcPr>
          <w:p w14:paraId="537E529B" w14:textId="77777777" w:rsidR="008C587D" w:rsidRDefault="008C587D">
            <w:pPr>
              <w:widowControl/>
              <w:spacing w:line="276" w:lineRule="auto"/>
              <w:jc w:val="center"/>
              <w:rPr>
                <w:sz w:val="18"/>
                <w:szCs w:val="18"/>
              </w:rPr>
            </w:pPr>
          </w:p>
        </w:tc>
        <w:tc>
          <w:tcPr>
            <w:tcW w:w="4536" w:type="dxa"/>
            <w:vAlign w:val="center"/>
          </w:tcPr>
          <w:p w14:paraId="3033E724" w14:textId="77777777" w:rsidR="008C587D" w:rsidRDefault="00000000">
            <w:pPr>
              <w:spacing w:line="276" w:lineRule="auto"/>
              <w:jc w:val="center"/>
              <w:rPr>
                <w:sz w:val="18"/>
                <w:szCs w:val="18"/>
              </w:rPr>
            </w:pPr>
            <w:r>
              <w:rPr>
                <w:sz w:val="18"/>
                <w:szCs w:val="18"/>
              </w:rPr>
              <w:t>热风炉（鼓风温度＞</w:t>
            </w:r>
            <w:r>
              <w:rPr>
                <w:sz w:val="18"/>
                <w:szCs w:val="18"/>
              </w:rPr>
              <w:t>400 </w:t>
            </w:r>
            <w:r>
              <w:rPr>
                <w:rFonts w:ascii="宋体" w:hAnsi="宋体" w:cs="宋体" w:hint="eastAsia"/>
                <w:sz w:val="18"/>
                <w:szCs w:val="18"/>
              </w:rPr>
              <w:t>℃</w:t>
            </w:r>
            <w:r>
              <w:rPr>
                <w:sz w:val="18"/>
                <w:szCs w:val="18"/>
              </w:rPr>
              <w:t>）</w:t>
            </w:r>
          </w:p>
        </w:tc>
        <w:tc>
          <w:tcPr>
            <w:tcW w:w="2948" w:type="dxa"/>
            <w:vAlign w:val="center"/>
          </w:tcPr>
          <w:p w14:paraId="523719F5" w14:textId="77777777" w:rsidR="008C587D" w:rsidRDefault="00000000">
            <w:pPr>
              <w:spacing w:line="276" w:lineRule="auto"/>
              <w:jc w:val="center"/>
              <w:rPr>
                <w:sz w:val="18"/>
                <w:szCs w:val="18"/>
              </w:rPr>
            </w:pPr>
            <w:r>
              <w:rPr>
                <w:sz w:val="18"/>
                <w:szCs w:val="18"/>
              </w:rPr>
              <w:t>12</w:t>
            </w:r>
          </w:p>
        </w:tc>
      </w:tr>
      <w:tr w:rsidR="008C587D" w14:paraId="68DAAC7D" w14:textId="77777777">
        <w:trPr>
          <w:trHeight w:val="425"/>
          <w:jc w:val="center"/>
        </w:trPr>
        <w:tc>
          <w:tcPr>
            <w:tcW w:w="762" w:type="dxa"/>
            <w:vAlign w:val="center"/>
          </w:tcPr>
          <w:p w14:paraId="39D5DAAD" w14:textId="77777777" w:rsidR="008C587D" w:rsidRDefault="00000000">
            <w:pPr>
              <w:spacing w:line="276" w:lineRule="auto"/>
              <w:jc w:val="center"/>
              <w:rPr>
                <w:sz w:val="18"/>
                <w:szCs w:val="18"/>
              </w:rPr>
            </w:pPr>
            <w:r>
              <w:rPr>
                <w:sz w:val="18"/>
                <w:szCs w:val="18"/>
              </w:rPr>
              <w:t>3</w:t>
            </w:r>
          </w:p>
        </w:tc>
        <w:tc>
          <w:tcPr>
            <w:tcW w:w="5860" w:type="dxa"/>
            <w:gridSpan w:val="2"/>
            <w:vAlign w:val="center"/>
          </w:tcPr>
          <w:p w14:paraId="5C32EA00" w14:textId="77777777" w:rsidR="008C587D" w:rsidRDefault="00000000">
            <w:pPr>
              <w:spacing w:line="276" w:lineRule="auto"/>
              <w:jc w:val="center"/>
              <w:rPr>
                <w:sz w:val="18"/>
                <w:szCs w:val="18"/>
              </w:rPr>
            </w:pPr>
            <w:r>
              <w:rPr>
                <w:kern w:val="0"/>
                <w:sz w:val="18"/>
                <w:szCs w:val="18"/>
              </w:rPr>
              <w:t>熔炼炉</w:t>
            </w:r>
            <w:r>
              <w:rPr>
                <w:sz w:val="18"/>
                <w:szCs w:val="18"/>
              </w:rPr>
              <w:t>、以电能等转换产生热量的工业炉窑</w:t>
            </w:r>
          </w:p>
        </w:tc>
        <w:tc>
          <w:tcPr>
            <w:tcW w:w="2948" w:type="dxa"/>
            <w:vAlign w:val="center"/>
          </w:tcPr>
          <w:p w14:paraId="2847E2F5" w14:textId="77777777" w:rsidR="008C587D" w:rsidRDefault="00000000">
            <w:pPr>
              <w:spacing w:line="276" w:lineRule="auto"/>
              <w:jc w:val="center"/>
              <w:rPr>
                <w:sz w:val="18"/>
                <w:szCs w:val="18"/>
              </w:rPr>
            </w:pPr>
            <w:r>
              <w:rPr>
                <w:sz w:val="18"/>
                <w:szCs w:val="18"/>
              </w:rPr>
              <w:t>按实测浓度计</w:t>
            </w:r>
          </w:p>
        </w:tc>
      </w:tr>
      <w:tr w:rsidR="008C587D" w14:paraId="53C95ED3" w14:textId="77777777">
        <w:trPr>
          <w:trHeight w:val="425"/>
          <w:jc w:val="center"/>
        </w:trPr>
        <w:tc>
          <w:tcPr>
            <w:tcW w:w="762" w:type="dxa"/>
            <w:vAlign w:val="center"/>
          </w:tcPr>
          <w:p w14:paraId="632069F9" w14:textId="77777777" w:rsidR="008C587D" w:rsidRDefault="00000000">
            <w:pPr>
              <w:spacing w:line="276" w:lineRule="auto"/>
              <w:jc w:val="center"/>
              <w:rPr>
                <w:sz w:val="18"/>
                <w:szCs w:val="18"/>
              </w:rPr>
            </w:pPr>
            <w:r>
              <w:rPr>
                <w:rFonts w:hint="eastAsia"/>
                <w:sz w:val="18"/>
                <w:szCs w:val="18"/>
              </w:rPr>
              <w:t>4</w:t>
            </w:r>
          </w:p>
        </w:tc>
        <w:tc>
          <w:tcPr>
            <w:tcW w:w="5860" w:type="dxa"/>
            <w:gridSpan w:val="2"/>
            <w:vAlign w:val="center"/>
          </w:tcPr>
          <w:p w14:paraId="6D8E4E78" w14:textId="77777777" w:rsidR="008C587D" w:rsidRDefault="00000000">
            <w:pPr>
              <w:spacing w:line="276" w:lineRule="auto"/>
              <w:jc w:val="center"/>
              <w:rPr>
                <w:sz w:val="18"/>
                <w:szCs w:val="18"/>
              </w:rPr>
            </w:pPr>
            <w:r>
              <w:rPr>
                <w:rFonts w:hint="eastAsia"/>
                <w:sz w:val="18"/>
                <w:szCs w:val="18"/>
              </w:rPr>
              <w:t>水泥窑及窑尾余热利用系统</w:t>
            </w:r>
          </w:p>
        </w:tc>
        <w:tc>
          <w:tcPr>
            <w:tcW w:w="2948" w:type="dxa"/>
            <w:vAlign w:val="center"/>
          </w:tcPr>
          <w:p w14:paraId="076549B5" w14:textId="77777777" w:rsidR="008C587D" w:rsidRDefault="00000000">
            <w:pPr>
              <w:spacing w:line="276" w:lineRule="auto"/>
              <w:jc w:val="center"/>
              <w:rPr>
                <w:sz w:val="18"/>
                <w:szCs w:val="18"/>
              </w:rPr>
            </w:pPr>
            <w:r>
              <w:rPr>
                <w:sz w:val="18"/>
                <w:szCs w:val="18"/>
              </w:rPr>
              <w:t>10</w:t>
            </w:r>
          </w:p>
        </w:tc>
      </w:tr>
      <w:tr w:rsidR="008C587D" w14:paraId="2113E09E" w14:textId="77777777">
        <w:trPr>
          <w:trHeight w:val="425"/>
          <w:jc w:val="center"/>
        </w:trPr>
        <w:tc>
          <w:tcPr>
            <w:tcW w:w="762" w:type="dxa"/>
            <w:tcBorders>
              <w:bottom w:val="single" w:sz="8" w:space="0" w:color="auto"/>
            </w:tcBorders>
            <w:vAlign w:val="center"/>
          </w:tcPr>
          <w:p w14:paraId="21A9ADC7" w14:textId="77777777" w:rsidR="008C587D" w:rsidRDefault="00000000">
            <w:pPr>
              <w:spacing w:line="276" w:lineRule="auto"/>
              <w:jc w:val="center"/>
              <w:rPr>
                <w:sz w:val="18"/>
                <w:szCs w:val="18"/>
              </w:rPr>
            </w:pPr>
            <w:r>
              <w:rPr>
                <w:rFonts w:hint="eastAsia"/>
                <w:sz w:val="18"/>
                <w:szCs w:val="18"/>
              </w:rPr>
              <w:t>5</w:t>
            </w:r>
          </w:p>
        </w:tc>
        <w:tc>
          <w:tcPr>
            <w:tcW w:w="5860" w:type="dxa"/>
            <w:gridSpan w:val="2"/>
            <w:tcBorders>
              <w:bottom w:val="single" w:sz="8" w:space="0" w:color="auto"/>
            </w:tcBorders>
            <w:vAlign w:val="center"/>
          </w:tcPr>
          <w:p w14:paraId="057C825D" w14:textId="77777777" w:rsidR="008C587D" w:rsidRDefault="00000000">
            <w:pPr>
              <w:spacing w:line="276" w:lineRule="auto"/>
              <w:jc w:val="center"/>
              <w:rPr>
                <w:sz w:val="18"/>
                <w:szCs w:val="18"/>
              </w:rPr>
            </w:pPr>
            <w:r>
              <w:rPr>
                <w:sz w:val="18"/>
                <w:szCs w:val="18"/>
              </w:rPr>
              <w:t>其他工业炉窑</w:t>
            </w:r>
          </w:p>
        </w:tc>
        <w:tc>
          <w:tcPr>
            <w:tcW w:w="2948" w:type="dxa"/>
            <w:tcBorders>
              <w:bottom w:val="single" w:sz="8" w:space="0" w:color="auto"/>
            </w:tcBorders>
            <w:vAlign w:val="center"/>
          </w:tcPr>
          <w:p w14:paraId="14A1DFD0" w14:textId="77777777" w:rsidR="008C587D" w:rsidRDefault="00000000">
            <w:pPr>
              <w:spacing w:line="276" w:lineRule="auto"/>
              <w:jc w:val="center"/>
              <w:rPr>
                <w:sz w:val="18"/>
                <w:szCs w:val="18"/>
              </w:rPr>
            </w:pPr>
            <w:r>
              <w:rPr>
                <w:sz w:val="18"/>
                <w:szCs w:val="18"/>
              </w:rPr>
              <w:t>9</w:t>
            </w:r>
          </w:p>
        </w:tc>
      </w:tr>
    </w:tbl>
    <w:p w14:paraId="6F4795B9" w14:textId="77777777" w:rsidR="008C587D" w:rsidRDefault="008C587D">
      <w:bookmarkStart w:id="141" w:name="_Toc535583604"/>
      <w:bookmarkStart w:id="142" w:name="_Toc535861191"/>
    </w:p>
    <w:p w14:paraId="2847C894" w14:textId="77777777" w:rsidR="008C587D" w:rsidRDefault="00000000">
      <w:pPr>
        <w:pStyle w:val="a5"/>
        <w:spacing w:before="240" w:after="240"/>
        <w:rPr>
          <w:rFonts w:ascii="Times New Roman"/>
        </w:rPr>
      </w:pPr>
      <w:bookmarkStart w:id="143" w:name="_Toc72917468"/>
      <w:bookmarkStart w:id="144" w:name="_Toc72917410"/>
      <w:r>
        <w:rPr>
          <w:rFonts w:ascii="Times New Roman"/>
        </w:rPr>
        <w:t>达标判定</w:t>
      </w:r>
      <w:bookmarkEnd w:id="141"/>
      <w:bookmarkEnd w:id="142"/>
      <w:bookmarkEnd w:id="143"/>
      <w:bookmarkEnd w:id="144"/>
    </w:p>
    <w:p w14:paraId="64E69EAB" w14:textId="77777777" w:rsidR="008C587D" w:rsidRDefault="00000000">
      <w:pPr>
        <w:pStyle w:val="afffff6"/>
        <w:spacing w:line="360" w:lineRule="auto"/>
        <w:ind w:left="0"/>
        <w:rPr>
          <w:rFonts w:ascii="Times New Roman"/>
        </w:rPr>
      </w:pPr>
      <w:bookmarkStart w:id="145" w:name="_Toc72917411"/>
      <w:bookmarkStart w:id="146" w:name="_Toc72917469"/>
      <w:bookmarkStart w:id="147" w:name="_Toc535583605"/>
      <w:bookmarkStart w:id="148" w:name="_Toc535861192"/>
      <w:r>
        <w:rPr>
          <w:rFonts w:ascii="Times New Roman" w:hint="eastAsia"/>
        </w:rPr>
        <w:t>6.1</w:t>
      </w:r>
      <w:r>
        <w:rPr>
          <w:rFonts w:ascii="Times New Roman"/>
        </w:rPr>
        <w:t>采用手工监测时，按照监测技术规范要求获取的监测结果超过本标准规定的限值，判定为不达标。各级生态环境部门在对排污单位进行监督性检查时，可以现场即时采样或监测的结果，作为判定排污行为是否符合排放标准以及实施相关环境保护管理措施的依据。</w:t>
      </w:r>
      <w:bookmarkEnd w:id="145"/>
      <w:bookmarkEnd w:id="146"/>
      <w:bookmarkEnd w:id="147"/>
      <w:bookmarkEnd w:id="148"/>
    </w:p>
    <w:p w14:paraId="7E61FC34" w14:textId="77777777" w:rsidR="008C587D" w:rsidRDefault="00000000">
      <w:pPr>
        <w:pStyle w:val="afffff6"/>
        <w:spacing w:line="360" w:lineRule="auto"/>
        <w:ind w:left="0"/>
        <w:rPr>
          <w:rFonts w:ascii="Times New Roman"/>
        </w:rPr>
      </w:pPr>
      <w:bookmarkStart w:id="149" w:name="_Toc535861193"/>
      <w:bookmarkStart w:id="150" w:name="_Toc72917412"/>
      <w:bookmarkStart w:id="151" w:name="_Toc72917470"/>
      <w:r>
        <w:rPr>
          <w:rFonts w:ascii="Times New Roman" w:hint="eastAsia"/>
        </w:rPr>
        <w:t>6.2</w:t>
      </w:r>
      <w:r>
        <w:rPr>
          <w:rFonts w:ascii="Times New Roman"/>
        </w:rPr>
        <w:t>排污单位按照法律法规及标准规范要求与生态环境部门联网的自动监测有效数据，以</w:t>
      </w:r>
      <w:bookmarkEnd w:id="149"/>
      <w:r>
        <w:rPr>
          <w:rFonts w:ascii="Times New Roman"/>
        </w:rPr>
        <w:t>1</w:t>
      </w:r>
      <w:r>
        <w:rPr>
          <w:rFonts w:ascii="Times New Roman"/>
        </w:rPr>
        <w:t>小时平均浓度作为达标判定的依据。</w:t>
      </w:r>
      <w:bookmarkEnd w:id="150"/>
      <w:bookmarkEnd w:id="151"/>
    </w:p>
    <w:p w14:paraId="10156149" w14:textId="77777777" w:rsidR="008C587D" w:rsidRDefault="00000000">
      <w:pPr>
        <w:pStyle w:val="afffff6"/>
        <w:spacing w:line="360" w:lineRule="auto"/>
        <w:ind w:left="0"/>
        <w:rPr>
          <w:rFonts w:ascii="Times New Roman"/>
        </w:rPr>
      </w:pPr>
      <w:bookmarkStart w:id="152" w:name="_Toc72917413"/>
      <w:bookmarkStart w:id="153" w:name="_Toc72917471"/>
      <w:r>
        <w:rPr>
          <w:rFonts w:ascii="Times New Roman"/>
        </w:rPr>
        <w:t>6.3</w:t>
      </w:r>
      <w:r>
        <w:rPr>
          <w:rFonts w:ascii="Times New Roman"/>
        </w:rPr>
        <w:t>特殊工况下的达标判定可按国家和</w:t>
      </w:r>
      <w:r>
        <w:rPr>
          <w:rFonts w:ascii="Times New Roman" w:hint="eastAsia"/>
        </w:rPr>
        <w:t>湖北</w:t>
      </w:r>
      <w:r>
        <w:rPr>
          <w:rFonts w:ascii="Times New Roman"/>
        </w:rPr>
        <w:t>省有关规定执行。</w:t>
      </w:r>
      <w:bookmarkEnd w:id="152"/>
      <w:bookmarkEnd w:id="153"/>
    </w:p>
    <w:p w14:paraId="1F41F3E1" w14:textId="77777777" w:rsidR="008C587D" w:rsidRDefault="00000000">
      <w:pPr>
        <w:pStyle w:val="a5"/>
        <w:spacing w:before="240" w:after="240" w:line="360" w:lineRule="auto"/>
        <w:rPr>
          <w:rFonts w:ascii="Times New Roman"/>
        </w:rPr>
      </w:pPr>
      <w:bookmarkStart w:id="154" w:name="_Toc535861194"/>
      <w:bookmarkStart w:id="155" w:name="_Toc72917414"/>
      <w:bookmarkStart w:id="156" w:name="_Toc72917472"/>
      <w:r>
        <w:rPr>
          <w:rFonts w:ascii="Times New Roman"/>
        </w:rPr>
        <w:lastRenderedPageBreak/>
        <w:t>实施与监督</w:t>
      </w:r>
      <w:bookmarkEnd w:id="154"/>
      <w:bookmarkEnd w:id="155"/>
      <w:bookmarkEnd w:id="156"/>
    </w:p>
    <w:p w14:paraId="4035C7B8" w14:textId="757B5A21" w:rsidR="008C587D" w:rsidRDefault="00000000">
      <w:pPr>
        <w:pStyle w:val="afffff6"/>
        <w:spacing w:line="360" w:lineRule="auto"/>
        <w:ind w:left="0"/>
        <w:rPr>
          <w:rFonts w:ascii="Times New Roman"/>
        </w:rPr>
      </w:pPr>
      <w:bookmarkStart w:id="157" w:name="_Toc72917415"/>
      <w:bookmarkStart w:id="158" w:name="_Toc72917473"/>
      <w:r>
        <w:rPr>
          <w:rFonts w:ascii="Times New Roman" w:hint="eastAsia"/>
        </w:rPr>
        <w:t>7.1</w:t>
      </w:r>
      <w:r>
        <w:rPr>
          <w:rFonts w:ascii="Times New Roman"/>
        </w:rPr>
        <w:t>新建工业炉窑自本标准实施之日起，现有工业炉窑自</w:t>
      </w:r>
      <w:r w:rsidRPr="003E164F">
        <w:rPr>
          <w:rFonts w:ascii="Times New Roman"/>
        </w:rPr>
        <w:t>202</w:t>
      </w:r>
      <w:r w:rsidR="003E164F">
        <w:rPr>
          <w:rFonts w:ascii="Times New Roman" w:hint="eastAsia"/>
        </w:rPr>
        <w:t>6</w:t>
      </w:r>
      <w:r w:rsidRPr="003E164F">
        <w:rPr>
          <w:rFonts w:ascii="Times New Roman"/>
        </w:rPr>
        <w:t>年</w:t>
      </w:r>
      <w:r w:rsidR="003E164F">
        <w:rPr>
          <w:rFonts w:ascii="Times New Roman" w:hint="eastAsia"/>
        </w:rPr>
        <w:t>7</w:t>
      </w:r>
      <w:r w:rsidRPr="003E164F">
        <w:rPr>
          <w:rFonts w:ascii="Times New Roman"/>
        </w:rPr>
        <w:t>月</w:t>
      </w:r>
      <w:r w:rsidR="003E164F" w:rsidRPr="003E164F">
        <w:rPr>
          <w:rFonts w:ascii="Times New Roman" w:hint="eastAsia"/>
        </w:rPr>
        <w:t>1</w:t>
      </w:r>
      <w:r w:rsidRPr="003E164F">
        <w:rPr>
          <w:rFonts w:ascii="Times New Roman"/>
        </w:rPr>
        <w:t>日</w:t>
      </w:r>
      <w:r>
        <w:rPr>
          <w:rFonts w:ascii="Times New Roman"/>
        </w:rPr>
        <w:t>起，执行表</w:t>
      </w:r>
      <w:r>
        <w:rPr>
          <w:rFonts w:ascii="Times New Roman"/>
        </w:rPr>
        <w:t>1</w:t>
      </w:r>
      <w:r>
        <w:rPr>
          <w:rFonts w:ascii="Times New Roman"/>
        </w:rPr>
        <w:t>、表</w:t>
      </w:r>
      <w:r>
        <w:rPr>
          <w:rFonts w:ascii="Times New Roman"/>
        </w:rPr>
        <w:t>2</w:t>
      </w:r>
      <w:r>
        <w:rPr>
          <w:rFonts w:ascii="Times New Roman"/>
        </w:rPr>
        <w:t>规定的大气污染物排放限值。</w:t>
      </w:r>
      <w:bookmarkEnd w:id="157"/>
      <w:bookmarkEnd w:id="158"/>
      <w:r>
        <w:rPr>
          <w:rFonts w:ascii="Times New Roman"/>
        </w:rPr>
        <w:t xml:space="preserve">   </w:t>
      </w:r>
    </w:p>
    <w:p w14:paraId="6A3BB489" w14:textId="77777777" w:rsidR="008C587D" w:rsidRDefault="00000000">
      <w:pPr>
        <w:pStyle w:val="afffff6"/>
        <w:spacing w:line="360" w:lineRule="auto"/>
        <w:ind w:left="0"/>
        <w:rPr>
          <w:rFonts w:ascii="Times New Roman"/>
        </w:rPr>
      </w:pPr>
      <w:bookmarkStart w:id="159" w:name="_Toc72917416"/>
      <w:bookmarkStart w:id="160" w:name="_Toc72917474"/>
      <w:r>
        <w:rPr>
          <w:rFonts w:ascii="Times New Roman"/>
        </w:rPr>
        <w:t>7.2</w:t>
      </w:r>
      <w:r>
        <w:rPr>
          <w:rFonts w:ascii="Times New Roman"/>
        </w:rPr>
        <w:t>新建和现有工业炉窑自本标准实施之日起，无组织排放总悬浮颗粒物浓度执行表</w:t>
      </w:r>
      <w:r>
        <w:rPr>
          <w:rFonts w:ascii="Times New Roman"/>
        </w:rPr>
        <w:t>3</w:t>
      </w:r>
      <w:r>
        <w:rPr>
          <w:rFonts w:ascii="Times New Roman"/>
        </w:rPr>
        <w:t>规定的限值。</w:t>
      </w:r>
      <w:bookmarkEnd w:id="159"/>
      <w:bookmarkEnd w:id="160"/>
    </w:p>
    <w:p w14:paraId="345798DF" w14:textId="77777777" w:rsidR="008C587D" w:rsidRDefault="00000000">
      <w:pPr>
        <w:pStyle w:val="afffff6"/>
        <w:spacing w:line="360" w:lineRule="auto"/>
        <w:ind w:left="0"/>
        <w:rPr>
          <w:rFonts w:ascii="Times New Roman"/>
        </w:rPr>
      </w:pPr>
      <w:bookmarkStart w:id="161" w:name="_Toc461957764"/>
      <w:bookmarkStart w:id="162" w:name="_Toc72917476"/>
      <w:bookmarkStart w:id="163" w:name="_Toc72917418"/>
      <w:bookmarkStart w:id="164" w:name="_Toc535861196"/>
      <w:bookmarkStart w:id="165" w:name="_Toc474312295"/>
      <w:bookmarkStart w:id="166" w:name="_Toc521501028"/>
      <w:r>
        <w:rPr>
          <w:rFonts w:ascii="Times New Roman"/>
        </w:rPr>
        <w:t>7.3</w:t>
      </w:r>
      <w:r>
        <w:rPr>
          <w:rFonts w:ascii="Times New Roman"/>
        </w:rPr>
        <w:t>排污单位应遵守本标准规定的大气污染物排放控制要求，采取必要措施保证污染防治设施正常运行。</w:t>
      </w:r>
      <w:bookmarkEnd w:id="161"/>
      <w:bookmarkEnd w:id="162"/>
      <w:bookmarkEnd w:id="163"/>
      <w:bookmarkEnd w:id="164"/>
      <w:bookmarkEnd w:id="165"/>
      <w:bookmarkEnd w:id="166"/>
    </w:p>
    <w:sectPr w:rsidR="008C587D">
      <w:pgSz w:w="11906" w:h="16838"/>
      <w:pgMar w:top="1418" w:right="1134" w:bottom="1418" w:left="1418" w:header="1418" w:footer="1134"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146EE" w14:textId="77777777" w:rsidR="001127CD" w:rsidRDefault="001127CD">
      <w:r>
        <w:separator/>
      </w:r>
    </w:p>
  </w:endnote>
  <w:endnote w:type="continuationSeparator" w:id="0">
    <w:p w14:paraId="10DF8933" w14:textId="77777777" w:rsidR="001127CD" w:rsidRDefault="0011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79F9C" w14:textId="77777777" w:rsidR="008C587D" w:rsidRDefault="00000000">
    <w:pPr>
      <w:pStyle w:val="aff9"/>
      <w:ind w:left="227"/>
      <w:jc w:val="left"/>
      <w:rPr>
        <w:rFonts w:ascii="宋体" w:hAnsi="宋体" w:hint="eastAsia"/>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6</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CCB5D" w14:textId="77777777" w:rsidR="008C587D" w:rsidRDefault="00000000">
    <w:pPr>
      <w:pStyle w:val="afffffff3"/>
    </w:pPr>
    <w:r>
      <w:fldChar w:fldCharType="begin"/>
    </w:r>
    <w:r>
      <w:instrText xml:space="preserve"> PAGE   \* MERGEFORMAT </w:instrText>
    </w:r>
    <w:r>
      <w:fldChar w:fldCharType="separate"/>
    </w:r>
    <w:r>
      <w:rPr>
        <w:lang w:val="zh-CN"/>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515BD" w14:textId="77777777" w:rsidR="008C587D" w:rsidRDefault="00000000">
    <w:pPr>
      <w:pStyle w:val="affffffd"/>
      <w:ind w:left="0" w:right="227"/>
      <w:jc w:val="right"/>
      <w:rPr>
        <w:rFonts w:hAnsi="宋体" w:hint="eastAsia"/>
      </w:rPr>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7</w:t>
    </w:r>
    <w:r>
      <w:rPr>
        <w:rFonts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E5BE2" w14:textId="77777777" w:rsidR="001127CD" w:rsidRDefault="001127CD">
      <w:r>
        <w:separator/>
      </w:r>
    </w:p>
  </w:footnote>
  <w:footnote w:type="continuationSeparator" w:id="0">
    <w:p w14:paraId="3AFA1B5B" w14:textId="77777777" w:rsidR="001127CD" w:rsidRDefault="0011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7CA2" w14:textId="77777777" w:rsidR="008C587D" w:rsidRDefault="00000000">
    <w:pPr>
      <w:pStyle w:val="affffc"/>
      <w:spacing w:after="284"/>
      <w:jc w:val="left"/>
      <w:rPr>
        <w:rFonts w:ascii="Times New Roman"/>
      </w:rPr>
    </w:pPr>
    <w:r>
      <w:rPr>
        <w:rFonts w:ascii="Times New Roman"/>
      </w:rPr>
      <w:t>DB 42/XXXX—XXXX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A30CE" w14:textId="77777777" w:rsidR="008C587D" w:rsidRDefault="00000000">
    <w:pPr>
      <w:pStyle w:val="affffc"/>
      <w:spacing w:after="284"/>
      <w:rPr>
        <w:rFonts w:ascii="Times New Roman"/>
      </w:rPr>
    </w:pPr>
    <w:r>
      <w:rPr>
        <w:rFonts w:ascii="Times New Roman"/>
      </w:rPr>
      <w:t>DB 42/XXXX—XXXX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15E081A"/>
    <w:multiLevelType w:val="multilevel"/>
    <w:tmpl w:val="115E081A"/>
    <w:lvl w:ilvl="0">
      <w:start w:val="1"/>
      <w:numFmt w:val="decimal"/>
      <w:pStyle w:val="a3"/>
      <w:suff w:val="nothing"/>
      <w:lvlText w:val="%1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pStyle w:val="2"/>
      <w:suff w:val="nothing"/>
      <w:lvlText w:val="%1.%2.%3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pStyle w:val="3"/>
      <w:suff w:val="nothing"/>
      <w:lvlText w:val="%1.%2.%3.%4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pStyle w:val="40"/>
      <w:suff w:val="nothing"/>
      <w:lvlText w:val="%1.%2.%3.%4.%5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pStyle w:val="5"/>
      <w:suff w:val="nothing"/>
      <w:lvlText w:val="%1.%2.%3.%4.%5.%6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528"/>
        </w:tabs>
        <w:ind w:left="5102" w:firstLine="0"/>
      </w:pPr>
    </w:lvl>
    <w:lvl w:ilvl="7">
      <w:start w:val="1"/>
      <w:numFmt w:val="lowerLetter"/>
      <w:lvlText w:val="(%8)"/>
      <w:lvlJc w:val="left"/>
      <w:pPr>
        <w:tabs>
          <w:tab w:val="left" w:pos="6378"/>
        </w:tabs>
        <w:ind w:left="5953" w:firstLine="0"/>
      </w:pPr>
    </w:lvl>
    <w:lvl w:ilvl="8">
      <w:start w:val="1"/>
      <w:numFmt w:val="lowerRoman"/>
      <w:lvlText w:val="(%9)"/>
      <w:lvlJc w:val="left"/>
      <w:pPr>
        <w:tabs>
          <w:tab w:val="left" w:pos="7228"/>
        </w:tabs>
        <w:ind w:left="6803" w:firstLine="0"/>
      </w:pPr>
    </w:lvl>
  </w:abstractNum>
  <w:abstractNum w:abstractNumId="6"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98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284" w:firstLine="0"/>
      </w:pPr>
      <w:rPr>
        <w:rFonts w:ascii="宋体" w:eastAsia="宋体" w:hAnsi="宋体"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B733A5F"/>
    <w:multiLevelType w:val="multilevel"/>
    <w:tmpl w:val="4B733A5F"/>
    <w:lvl w:ilvl="0">
      <w:start w:val="1"/>
      <w:numFmt w:val="decimal"/>
      <w:pStyle w:val="af"/>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557C2AF5"/>
    <w:multiLevelType w:val="multilevel"/>
    <w:tmpl w:val="557C2AF5"/>
    <w:lvl w:ilvl="0">
      <w:start w:val="1"/>
      <w:numFmt w:val="decimal"/>
      <w:pStyle w:val="af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0B55DC2"/>
    <w:multiLevelType w:val="multilevel"/>
    <w:tmpl w:val="60B55DC2"/>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3"/>
      <w:suff w:val="nothing"/>
      <w:lvlText w:val="表%1　"/>
      <w:lvlJc w:val="left"/>
      <w:pPr>
        <w:ind w:left="2268" w:firstLine="0"/>
      </w:pPr>
      <w:rPr>
        <w:rFonts w:ascii="黑体" w:eastAsia="黑体" w:hAnsi="Times New Roman" w:hint="eastAsia"/>
        <w:b w:val="0"/>
        <w:i w:val="0"/>
        <w:color w:val="auto"/>
        <w:sz w:val="21"/>
      </w:rPr>
    </w:lvl>
    <w:lvl w:ilvl="1">
      <w:start w:val="1"/>
      <w:numFmt w:val="decimal"/>
      <w:lvlText w:val="%1.%2"/>
      <w:lvlJc w:val="left"/>
      <w:pPr>
        <w:tabs>
          <w:tab w:val="left" w:pos="2410"/>
        </w:tabs>
        <w:ind w:left="2410" w:hanging="567"/>
      </w:pPr>
      <w:rPr>
        <w:rFonts w:hint="eastAsia"/>
      </w:rPr>
    </w:lvl>
    <w:lvl w:ilvl="2">
      <w:start w:val="1"/>
      <w:numFmt w:val="decimal"/>
      <w:lvlText w:val="%1.%2.%3"/>
      <w:lvlJc w:val="left"/>
      <w:pPr>
        <w:tabs>
          <w:tab w:val="left" w:pos="2836"/>
        </w:tabs>
        <w:ind w:left="2836" w:hanging="567"/>
      </w:pPr>
      <w:rPr>
        <w:rFonts w:hint="eastAsia"/>
      </w:rPr>
    </w:lvl>
    <w:lvl w:ilvl="3">
      <w:start w:val="1"/>
      <w:numFmt w:val="decimal"/>
      <w:lvlText w:val="%1.%2.%3.%4"/>
      <w:lvlJc w:val="left"/>
      <w:pPr>
        <w:tabs>
          <w:tab w:val="left" w:pos="3402"/>
        </w:tabs>
        <w:ind w:left="3402" w:hanging="708"/>
      </w:pPr>
      <w:rPr>
        <w:rFonts w:hint="eastAsia"/>
      </w:rPr>
    </w:lvl>
    <w:lvl w:ilvl="4">
      <w:start w:val="1"/>
      <w:numFmt w:val="decimal"/>
      <w:lvlText w:val="%1.%2.%3.%4.%5"/>
      <w:lvlJc w:val="left"/>
      <w:pPr>
        <w:tabs>
          <w:tab w:val="left" w:pos="3969"/>
        </w:tabs>
        <w:ind w:left="3969" w:hanging="850"/>
      </w:pPr>
      <w:rPr>
        <w:rFonts w:hint="eastAsia"/>
      </w:rPr>
    </w:lvl>
    <w:lvl w:ilvl="5">
      <w:start w:val="1"/>
      <w:numFmt w:val="decimal"/>
      <w:lvlText w:val="%1.%2.%3.%4.%5.%6"/>
      <w:lvlJc w:val="left"/>
      <w:pPr>
        <w:tabs>
          <w:tab w:val="left" w:pos="4678"/>
        </w:tabs>
        <w:ind w:left="4678" w:hanging="1134"/>
      </w:pPr>
      <w:rPr>
        <w:rFonts w:hint="eastAsia"/>
      </w:rPr>
    </w:lvl>
    <w:lvl w:ilvl="6">
      <w:start w:val="1"/>
      <w:numFmt w:val="decimal"/>
      <w:lvlText w:val="%1.%2.%3.%4.%5.%6.%7"/>
      <w:lvlJc w:val="left"/>
      <w:pPr>
        <w:tabs>
          <w:tab w:val="left" w:pos="5245"/>
        </w:tabs>
        <w:ind w:left="5245" w:hanging="1276"/>
      </w:pPr>
      <w:rPr>
        <w:rFonts w:hint="eastAsia"/>
      </w:rPr>
    </w:lvl>
    <w:lvl w:ilvl="7">
      <w:start w:val="1"/>
      <w:numFmt w:val="decimal"/>
      <w:lvlText w:val="%1.%2.%3.%4.%5.%6.%7.%8"/>
      <w:lvlJc w:val="left"/>
      <w:pPr>
        <w:tabs>
          <w:tab w:val="left" w:pos="5812"/>
        </w:tabs>
        <w:ind w:left="5812" w:hanging="1418"/>
      </w:pPr>
      <w:rPr>
        <w:rFonts w:hint="eastAsia"/>
      </w:rPr>
    </w:lvl>
    <w:lvl w:ilvl="8">
      <w:start w:val="1"/>
      <w:numFmt w:val="decimal"/>
      <w:lvlText w:val="%1.%2.%3.%4.%5.%6.%7.%8.%9"/>
      <w:lvlJc w:val="left"/>
      <w:pPr>
        <w:tabs>
          <w:tab w:val="left" w:pos="6520"/>
        </w:tabs>
        <w:ind w:left="6520" w:hanging="1700"/>
      </w:pPr>
      <w:rPr>
        <w:rFonts w:hint="eastAsia"/>
      </w:rPr>
    </w:lvl>
  </w:abstractNum>
  <w:abstractNum w:abstractNumId="16" w15:restartNumberingAfterBreak="0">
    <w:nsid w:val="657D3FBC"/>
    <w:multiLevelType w:val="multilevel"/>
    <w:tmpl w:val="657D3FBC"/>
    <w:lvl w:ilvl="0">
      <w:start w:val="1"/>
      <w:numFmt w:val="upperLetter"/>
      <w:pStyle w:val="af4"/>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1568224540">
    <w:abstractNumId w:val="0"/>
  </w:num>
  <w:num w:numId="2" w16cid:durableId="1788113152">
    <w:abstractNumId w:val="10"/>
  </w:num>
  <w:num w:numId="3" w16cid:durableId="1640451955">
    <w:abstractNumId w:val="2"/>
  </w:num>
  <w:num w:numId="4" w16cid:durableId="1739479777">
    <w:abstractNumId w:val="16"/>
  </w:num>
  <w:num w:numId="5" w16cid:durableId="1136802287">
    <w:abstractNumId w:val="9"/>
  </w:num>
  <w:num w:numId="6" w16cid:durableId="700476207">
    <w:abstractNumId w:val="5"/>
  </w:num>
  <w:num w:numId="7" w16cid:durableId="2042435804">
    <w:abstractNumId w:val="6"/>
  </w:num>
  <w:num w:numId="8" w16cid:durableId="226455416">
    <w:abstractNumId w:val="3"/>
  </w:num>
  <w:num w:numId="9" w16cid:durableId="295335066">
    <w:abstractNumId w:val="4"/>
  </w:num>
  <w:num w:numId="10" w16cid:durableId="737825474">
    <w:abstractNumId w:val="15"/>
  </w:num>
  <w:num w:numId="11" w16cid:durableId="301741115">
    <w:abstractNumId w:val="7"/>
  </w:num>
  <w:num w:numId="12" w16cid:durableId="361243827">
    <w:abstractNumId w:val="11"/>
  </w:num>
  <w:num w:numId="13" w16cid:durableId="2031756945">
    <w:abstractNumId w:val="17"/>
  </w:num>
  <w:num w:numId="14" w16cid:durableId="1208882847">
    <w:abstractNumId w:val="8"/>
  </w:num>
  <w:num w:numId="15" w16cid:durableId="513884824">
    <w:abstractNumId w:val="14"/>
  </w:num>
  <w:num w:numId="16" w16cid:durableId="343555470">
    <w:abstractNumId w:val="1"/>
  </w:num>
  <w:num w:numId="17" w16cid:durableId="2125541902">
    <w:abstractNumId w:val="12"/>
  </w:num>
  <w:num w:numId="18" w16cid:durableId="440880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0A"/>
    <w:rsid w:val="00000244"/>
    <w:rsid w:val="000010EF"/>
    <w:rsid w:val="0000158D"/>
    <w:rsid w:val="000016AA"/>
    <w:rsid w:val="0000185F"/>
    <w:rsid w:val="00002EE7"/>
    <w:rsid w:val="00002F87"/>
    <w:rsid w:val="000049F8"/>
    <w:rsid w:val="000052FC"/>
    <w:rsid w:val="0000586F"/>
    <w:rsid w:val="00007559"/>
    <w:rsid w:val="000078D5"/>
    <w:rsid w:val="000102A6"/>
    <w:rsid w:val="00010359"/>
    <w:rsid w:val="00010FF8"/>
    <w:rsid w:val="0001125D"/>
    <w:rsid w:val="0001228C"/>
    <w:rsid w:val="00012366"/>
    <w:rsid w:val="00012E64"/>
    <w:rsid w:val="0001309E"/>
    <w:rsid w:val="000131DE"/>
    <w:rsid w:val="0001326B"/>
    <w:rsid w:val="00013B61"/>
    <w:rsid w:val="00013D86"/>
    <w:rsid w:val="00013E02"/>
    <w:rsid w:val="00015061"/>
    <w:rsid w:val="000153BF"/>
    <w:rsid w:val="00015F57"/>
    <w:rsid w:val="0001640F"/>
    <w:rsid w:val="00016642"/>
    <w:rsid w:val="00016EE8"/>
    <w:rsid w:val="0001754F"/>
    <w:rsid w:val="00020359"/>
    <w:rsid w:val="00020C9A"/>
    <w:rsid w:val="000212BA"/>
    <w:rsid w:val="0002143C"/>
    <w:rsid w:val="00021695"/>
    <w:rsid w:val="00022317"/>
    <w:rsid w:val="00022D71"/>
    <w:rsid w:val="00022EB3"/>
    <w:rsid w:val="00023F0E"/>
    <w:rsid w:val="000252CF"/>
    <w:rsid w:val="00025A65"/>
    <w:rsid w:val="00026C31"/>
    <w:rsid w:val="00026E86"/>
    <w:rsid w:val="00027280"/>
    <w:rsid w:val="000275BC"/>
    <w:rsid w:val="000277EE"/>
    <w:rsid w:val="00030117"/>
    <w:rsid w:val="00030764"/>
    <w:rsid w:val="000312D9"/>
    <w:rsid w:val="000320A7"/>
    <w:rsid w:val="000326C8"/>
    <w:rsid w:val="00032BAD"/>
    <w:rsid w:val="000334F3"/>
    <w:rsid w:val="00033854"/>
    <w:rsid w:val="00034081"/>
    <w:rsid w:val="00035589"/>
    <w:rsid w:val="00035925"/>
    <w:rsid w:val="0003706D"/>
    <w:rsid w:val="000372D8"/>
    <w:rsid w:val="0003768C"/>
    <w:rsid w:val="00037E58"/>
    <w:rsid w:val="00040C37"/>
    <w:rsid w:val="0004100B"/>
    <w:rsid w:val="00042351"/>
    <w:rsid w:val="0004264B"/>
    <w:rsid w:val="00042D8F"/>
    <w:rsid w:val="000439B3"/>
    <w:rsid w:val="00043C98"/>
    <w:rsid w:val="00044FA8"/>
    <w:rsid w:val="00045446"/>
    <w:rsid w:val="00047324"/>
    <w:rsid w:val="00047554"/>
    <w:rsid w:val="00047CEA"/>
    <w:rsid w:val="00050819"/>
    <w:rsid w:val="00050891"/>
    <w:rsid w:val="00050D94"/>
    <w:rsid w:val="00051087"/>
    <w:rsid w:val="00051AAB"/>
    <w:rsid w:val="00051CAC"/>
    <w:rsid w:val="00052A27"/>
    <w:rsid w:val="00053BA9"/>
    <w:rsid w:val="00054BB7"/>
    <w:rsid w:val="0005545F"/>
    <w:rsid w:val="0005549F"/>
    <w:rsid w:val="00055735"/>
    <w:rsid w:val="0005574B"/>
    <w:rsid w:val="0005583D"/>
    <w:rsid w:val="000561EE"/>
    <w:rsid w:val="00056A08"/>
    <w:rsid w:val="00057449"/>
    <w:rsid w:val="000608D1"/>
    <w:rsid w:val="0006172C"/>
    <w:rsid w:val="0006210C"/>
    <w:rsid w:val="0006221A"/>
    <w:rsid w:val="00063368"/>
    <w:rsid w:val="0006336A"/>
    <w:rsid w:val="000643D3"/>
    <w:rsid w:val="00065233"/>
    <w:rsid w:val="00065431"/>
    <w:rsid w:val="00065A07"/>
    <w:rsid w:val="00066193"/>
    <w:rsid w:val="00066466"/>
    <w:rsid w:val="00066582"/>
    <w:rsid w:val="00066DCA"/>
    <w:rsid w:val="000673BE"/>
    <w:rsid w:val="00067CDF"/>
    <w:rsid w:val="00071CB5"/>
    <w:rsid w:val="00071ED4"/>
    <w:rsid w:val="000720F4"/>
    <w:rsid w:val="00072B7F"/>
    <w:rsid w:val="00072CE9"/>
    <w:rsid w:val="00073162"/>
    <w:rsid w:val="000735E6"/>
    <w:rsid w:val="0007361B"/>
    <w:rsid w:val="00074AFC"/>
    <w:rsid w:val="00074FBE"/>
    <w:rsid w:val="0007567F"/>
    <w:rsid w:val="0007664A"/>
    <w:rsid w:val="00076DC4"/>
    <w:rsid w:val="00077951"/>
    <w:rsid w:val="0008035A"/>
    <w:rsid w:val="000807B2"/>
    <w:rsid w:val="000809CB"/>
    <w:rsid w:val="00080A03"/>
    <w:rsid w:val="0008119B"/>
    <w:rsid w:val="00081691"/>
    <w:rsid w:val="00081FE5"/>
    <w:rsid w:val="00082AEF"/>
    <w:rsid w:val="00082DA5"/>
    <w:rsid w:val="00083899"/>
    <w:rsid w:val="000839A8"/>
    <w:rsid w:val="00083A09"/>
    <w:rsid w:val="00083BFE"/>
    <w:rsid w:val="00084CC1"/>
    <w:rsid w:val="00085D33"/>
    <w:rsid w:val="000860C7"/>
    <w:rsid w:val="00086986"/>
    <w:rsid w:val="0009005E"/>
    <w:rsid w:val="00090117"/>
    <w:rsid w:val="00090733"/>
    <w:rsid w:val="00090986"/>
    <w:rsid w:val="000909D5"/>
    <w:rsid w:val="00090FFD"/>
    <w:rsid w:val="000918F6"/>
    <w:rsid w:val="00091AC0"/>
    <w:rsid w:val="00091CE9"/>
    <w:rsid w:val="00092618"/>
    <w:rsid w:val="00092857"/>
    <w:rsid w:val="00092FFA"/>
    <w:rsid w:val="00095421"/>
    <w:rsid w:val="00095C2B"/>
    <w:rsid w:val="00096F6B"/>
    <w:rsid w:val="000972C7"/>
    <w:rsid w:val="000974AB"/>
    <w:rsid w:val="000974CD"/>
    <w:rsid w:val="00097B07"/>
    <w:rsid w:val="000A1F1F"/>
    <w:rsid w:val="000A20A9"/>
    <w:rsid w:val="000A24A8"/>
    <w:rsid w:val="000A25D4"/>
    <w:rsid w:val="000A2CEE"/>
    <w:rsid w:val="000A2FBC"/>
    <w:rsid w:val="000A32CB"/>
    <w:rsid w:val="000A3A41"/>
    <w:rsid w:val="000A3D49"/>
    <w:rsid w:val="000A48B1"/>
    <w:rsid w:val="000A4D1E"/>
    <w:rsid w:val="000A5923"/>
    <w:rsid w:val="000A6A8A"/>
    <w:rsid w:val="000A6D13"/>
    <w:rsid w:val="000A7D40"/>
    <w:rsid w:val="000B0370"/>
    <w:rsid w:val="000B0B7D"/>
    <w:rsid w:val="000B16E1"/>
    <w:rsid w:val="000B2081"/>
    <w:rsid w:val="000B2FAC"/>
    <w:rsid w:val="000B3143"/>
    <w:rsid w:val="000B414B"/>
    <w:rsid w:val="000B4A87"/>
    <w:rsid w:val="000B50C1"/>
    <w:rsid w:val="000B57C3"/>
    <w:rsid w:val="000B5EDF"/>
    <w:rsid w:val="000B6877"/>
    <w:rsid w:val="000B68E3"/>
    <w:rsid w:val="000B6F54"/>
    <w:rsid w:val="000B723C"/>
    <w:rsid w:val="000C015D"/>
    <w:rsid w:val="000C0316"/>
    <w:rsid w:val="000C0415"/>
    <w:rsid w:val="000C0485"/>
    <w:rsid w:val="000C05C9"/>
    <w:rsid w:val="000C0AC6"/>
    <w:rsid w:val="000C117A"/>
    <w:rsid w:val="000C11E2"/>
    <w:rsid w:val="000C1252"/>
    <w:rsid w:val="000C1EB0"/>
    <w:rsid w:val="000C2333"/>
    <w:rsid w:val="000C2BA7"/>
    <w:rsid w:val="000C2F7B"/>
    <w:rsid w:val="000C44E1"/>
    <w:rsid w:val="000C47B2"/>
    <w:rsid w:val="000C496D"/>
    <w:rsid w:val="000C5810"/>
    <w:rsid w:val="000C5F4E"/>
    <w:rsid w:val="000C6B05"/>
    <w:rsid w:val="000C6DBC"/>
    <w:rsid w:val="000C6DD6"/>
    <w:rsid w:val="000C73D4"/>
    <w:rsid w:val="000C7E26"/>
    <w:rsid w:val="000D001C"/>
    <w:rsid w:val="000D0B0C"/>
    <w:rsid w:val="000D0B31"/>
    <w:rsid w:val="000D12AC"/>
    <w:rsid w:val="000D1393"/>
    <w:rsid w:val="000D1F8C"/>
    <w:rsid w:val="000D35A2"/>
    <w:rsid w:val="000D3D4C"/>
    <w:rsid w:val="000D4324"/>
    <w:rsid w:val="000D4BA8"/>
    <w:rsid w:val="000D4F51"/>
    <w:rsid w:val="000D511E"/>
    <w:rsid w:val="000D5216"/>
    <w:rsid w:val="000D60A8"/>
    <w:rsid w:val="000D7044"/>
    <w:rsid w:val="000D718B"/>
    <w:rsid w:val="000E0C46"/>
    <w:rsid w:val="000E12D4"/>
    <w:rsid w:val="000E14F1"/>
    <w:rsid w:val="000E1B40"/>
    <w:rsid w:val="000E1B72"/>
    <w:rsid w:val="000E1BC5"/>
    <w:rsid w:val="000E1E60"/>
    <w:rsid w:val="000E2051"/>
    <w:rsid w:val="000E24A5"/>
    <w:rsid w:val="000E46EA"/>
    <w:rsid w:val="000E5549"/>
    <w:rsid w:val="000E601F"/>
    <w:rsid w:val="000E6157"/>
    <w:rsid w:val="000E67F7"/>
    <w:rsid w:val="000E6CE8"/>
    <w:rsid w:val="000E79C4"/>
    <w:rsid w:val="000E7B3E"/>
    <w:rsid w:val="000F030C"/>
    <w:rsid w:val="000F0D4A"/>
    <w:rsid w:val="000F128E"/>
    <w:rsid w:val="000F129C"/>
    <w:rsid w:val="000F1AE7"/>
    <w:rsid w:val="000F2AE0"/>
    <w:rsid w:val="000F37AC"/>
    <w:rsid w:val="000F38A5"/>
    <w:rsid w:val="000F5592"/>
    <w:rsid w:val="000F63A6"/>
    <w:rsid w:val="000F68B0"/>
    <w:rsid w:val="000F7E30"/>
    <w:rsid w:val="000F7FDE"/>
    <w:rsid w:val="0010070F"/>
    <w:rsid w:val="00101216"/>
    <w:rsid w:val="001016D0"/>
    <w:rsid w:val="0010179D"/>
    <w:rsid w:val="00101BE7"/>
    <w:rsid w:val="00101E19"/>
    <w:rsid w:val="00102F53"/>
    <w:rsid w:val="00102FD8"/>
    <w:rsid w:val="0010364B"/>
    <w:rsid w:val="001036AC"/>
    <w:rsid w:val="001056DE"/>
    <w:rsid w:val="00105979"/>
    <w:rsid w:val="00105A99"/>
    <w:rsid w:val="00105C2E"/>
    <w:rsid w:val="00105F63"/>
    <w:rsid w:val="0010694C"/>
    <w:rsid w:val="00106A66"/>
    <w:rsid w:val="001076F1"/>
    <w:rsid w:val="001108E0"/>
    <w:rsid w:val="00110FB8"/>
    <w:rsid w:val="00111081"/>
    <w:rsid w:val="00111406"/>
    <w:rsid w:val="00111534"/>
    <w:rsid w:val="00111708"/>
    <w:rsid w:val="00111F6A"/>
    <w:rsid w:val="001124C0"/>
    <w:rsid w:val="001127CD"/>
    <w:rsid w:val="00113D3C"/>
    <w:rsid w:val="00113F93"/>
    <w:rsid w:val="00116C95"/>
    <w:rsid w:val="00117E5D"/>
    <w:rsid w:val="0012132A"/>
    <w:rsid w:val="001217C5"/>
    <w:rsid w:val="00121DD7"/>
    <w:rsid w:val="00122FB1"/>
    <w:rsid w:val="001232D6"/>
    <w:rsid w:val="001239CE"/>
    <w:rsid w:val="001251B7"/>
    <w:rsid w:val="00126982"/>
    <w:rsid w:val="00126F52"/>
    <w:rsid w:val="00127280"/>
    <w:rsid w:val="001272D9"/>
    <w:rsid w:val="00127436"/>
    <w:rsid w:val="001276F4"/>
    <w:rsid w:val="0013042A"/>
    <w:rsid w:val="00130478"/>
    <w:rsid w:val="00131133"/>
    <w:rsid w:val="001312D8"/>
    <w:rsid w:val="001312DE"/>
    <w:rsid w:val="0013170E"/>
    <w:rsid w:val="0013175F"/>
    <w:rsid w:val="00131E16"/>
    <w:rsid w:val="00131ECA"/>
    <w:rsid w:val="00132196"/>
    <w:rsid w:val="00132451"/>
    <w:rsid w:val="00133153"/>
    <w:rsid w:val="00133CB9"/>
    <w:rsid w:val="00135715"/>
    <w:rsid w:val="0013736F"/>
    <w:rsid w:val="00137BAA"/>
    <w:rsid w:val="00140026"/>
    <w:rsid w:val="001409DC"/>
    <w:rsid w:val="0014231C"/>
    <w:rsid w:val="001423F2"/>
    <w:rsid w:val="00142EE4"/>
    <w:rsid w:val="00142FE4"/>
    <w:rsid w:val="0014315F"/>
    <w:rsid w:val="00143995"/>
    <w:rsid w:val="00144CA7"/>
    <w:rsid w:val="00144E27"/>
    <w:rsid w:val="00145BEA"/>
    <w:rsid w:val="00146A90"/>
    <w:rsid w:val="00146DE2"/>
    <w:rsid w:val="00150E69"/>
    <w:rsid w:val="00151121"/>
    <w:rsid w:val="001512B4"/>
    <w:rsid w:val="0015259D"/>
    <w:rsid w:val="00152660"/>
    <w:rsid w:val="00153DFE"/>
    <w:rsid w:val="00154529"/>
    <w:rsid w:val="0015452D"/>
    <w:rsid w:val="00154AFF"/>
    <w:rsid w:val="00154B72"/>
    <w:rsid w:val="00154D35"/>
    <w:rsid w:val="00155CF0"/>
    <w:rsid w:val="00156D10"/>
    <w:rsid w:val="001605E8"/>
    <w:rsid w:val="001620A5"/>
    <w:rsid w:val="001623FE"/>
    <w:rsid w:val="001626B7"/>
    <w:rsid w:val="00164736"/>
    <w:rsid w:val="001648E5"/>
    <w:rsid w:val="00164E53"/>
    <w:rsid w:val="00164FC3"/>
    <w:rsid w:val="001656E9"/>
    <w:rsid w:val="001666FB"/>
    <w:rsid w:val="0016699D"/>
    <w:rsid w:val="00166EA5"/>
    <w:rsid w:val="001671EE"/>
    <w:rsid w:val="0016741F"/>
    <w:rsid w:val="0016772A"/>
    <w:rsid w:val="0017089C"/>
    <w:rsid w:val="00170ADE"/>
    <w:rsid w:val="001719B4"/>
    <w:rsid w:val="0017230B"/>
    <w:rsid w:val="001726C9"/>
    <w:rsid w:val="001728CB"/>
    <w:rsid w:val="00173095"/>
    <w:rsid w:val="0017314B"/>
    <w:rsid w:val="00173693"/>
    <w:rsid w:val="00173B45"/>
    <w:rsid w:val="00173D63"/>
    <w:rsid w:val="0017437F"/>
    <w:rsid w:val="00175159"/>
    <w:rsid w:val="00176208"/>
    <w:rsid w:val="00176475"/>
    <w:rsid w:val="00176AA2"/>
    <w:rsid w:val="00177BCF"/>
    <w:rsid w:val="00180585"/>
    <w:rsid w:val="00181CA6"/>
    <w:rsid w:val="00181E9E"/>
    <w:rsid w:val="0018211B"/>
    <w:rsid w:val="001824F9"/>
    <w:rsid w:val="001835CB"/>
    <w:rsid w:val="001840D3"/>
    <w:rsid w:val="00184F97"/>
    <w:rsid w:val="001850C8"/>
    <w:rsid w:val="00186522"/>
    <w:rsid w:val="0018675F"/>
    <w:rsid w:val="00186F8F"/>
    <w:rsid w:val="00187F17"/>
    <w:rsid w:val="001900F8"/>
    <w:rsid w:val="0019122D"/>
    <w:rsid w:val="00191258"/>
    <w:rsid w:val="001913A8"/>
    <w:rsid w:val="0019259D"/>
    <w:rsid w:val="0019262F"/>
    <w:rsid w:val="00192680"/>
    <w:rsid w:val="00193037"/>
    <w:rsid w:val="00193A2C"/>
    <w:rsid w:val="00193D3D"/>
    <w:rsid w:val="00194472"/>
    <w:rsid w:val="00194B15"/>
    <w:rsid w:val="00195AD2"/>
    <w:rsid w:val="00196CAB"/>
    <w:rsid w:val="00196CFB"/>
    <w:rsid w:val="00197050"/>
    <w:rsid w:val="001970B9"/>
    <w:rsid w:val="0019727F"/>
    <w:rsid w:val="001A1116"/>
    <w:rsid w:val="001A19CC"/>
    <w:rsid w:val="001A2082"/>
    <w:rsid w:val="001A288E"/>
    <w:rsid w:val="001A2AF0"/>
    <w:rsid w:val="001A2F55"/>
    <w:rsid w:val="001A3719"/>
    <w:rsid w:val="001A46F0"/>
    <w:rsid w:val="001A4F59"/>
    <w:rsid w:val="001A5A39"/>
    <w:rsid w:val="001A69A7"/>
    <w:rsid w:val="001A6FC8"/>
    <w:rsid w:val="001A7013"/>
    <w:rsid w:val="001A747D"/>
    <w:rsid w:val="001A7641"/>
    <w:rsid w:val="001A77EE"/>
    <w:rsid w:val="001B1336"/>
    <w:rsid w:val="001B1805"/>
    <w:rsid w:val="001B22D3"/>
    <w:rsid w:val="001B27CE"/>
    <w:rsid w:val="001B2806"/>
    <w:rsid w:val="001B2DB9"/>
    <w:rsid w:val="001B3402"/>
    <w:rsid w:val="001B38E3"/>
    <w:rsid w:val="001B469B"/>
    <w:rsid w:val="001B5888"/>
    <w:rsid w:val="001B58B2"/>
    <w:rsid w:val="001B5D9B"/>
    <w:rsid w:val="001B6216"/>
    <w:rsid w:val="001B65A5"/>
    <w:rsid w:val="001B6DC2"/>
    <w:rsid w:val="001B6EDC"/>
    <w:rsid w:val="001B73B5"/>
    <w:rsid w:val="001B7750"/>
    <w:rsid w:val="001C00D3"/>
    <w:rsid w:val="001C019D"/>
    <w:rsid w:val="001C0D82"/>
    <w:rsid w:val="001C149C"/>
    <w:rsid w:val="001C173C"/>
    <w:rsid w:val="001C179B"/>
    <w:rsid w:val="001C1ED4"/>
    <w:rsid w:val="001C21AC"/>
    <w:rsid w:val="001C270A"/>
    <w:rsid w:val="001C27D9"/>
    <w:rsid w:val="001C335B"/>
    <w:rsid w:val="001C366D"/>
    <w:rsid w:val="001C47BA"/>
    <w:rsid w:val="001C4B96"/>
    <w:rsid w:val="001C59EA"/>
    <w:rsid w:val="001C63A1"/>
    <w:rsid w:val="001C6952"/>
    <w:rsid w:val="001C6EAF"/>
    <w:rsid w:val="001C73EB"/>
    <w:rsid w:val="001C75B2"/>
    <w:rsid w:val="001D0F35"/>
    <w:rsid w:val="001D16EF"/>
    <w:rsid w:val="001D1AB4"/>
    <w:rsid w:val="001D1F88"/>
    <w:rsid w:val="001D21AC"/>
    <w:rsid w:val="001D2472"/>
    <w:rsid w:val="001D301C"/>
    <w:rsid w:val="001D360A"/>
    <w:rsid w:val="001D406C"/>
    <w:rsid w:val="001D41EE"/>
    <w:rsid w:val="001D4232"/>
    <w:rsid w:val="001D4726"/>
    <w:rsid w:val="001D5A4C"/>
    <w:rsid w:val="001D5ECF"/>
    <w:rsid w:val="001D7093"/>
    <w:rsid w:val="001D721C"/>
    <w:rsid w:val="001E0380"/>
    <w:rsid w:val="001E1005"/>
    <w:rsid w:val="001E13B1"/>
    <w:rsid w:val="001E13E2"/>
    <w:rsid w:val="001E4721"/>
    <w:rsid w:val="001E53D8"/>
    <w:rsid w:val="001E5784"/>
    <w:rsid w:val="001E60DE"/>
    <w:rsid w:val="001E750D"/>
    <w:rsid w:val="001E79DF"/>
    <w:rsid w:val="001E7BEF"/>
    <w:rsid w:val="001F082C"/>
    <w:rsid w:val="001F14CE"/>
    <w:rsid w:val="001F1626"/>
    <w:rsid w:val="001F17C6"/>
    <w:rsid w:val="001F1AF6"/>
    <w:rsid w:val="001F2943"/>
    <w:rsid w:val="001F2D66"/>
    <w:rsid w:val="001F2E13"/>
    <w:rsid w:val="001F32F8"/>
    <w:rsid w:val="001F344B"/>
    <w:rsid w:val="001F3529"/>
    <w:rsid w:val="001F3A19"/>
    <w:rsid w:val="001F4760"/>
    <w:rsid w:val="001F4768"/>
    <w:rsid w:val="001F4BC2"/>
    <w:rsid w:val="001F61C1"/>
    <w:rsid w:val="001F6456"/>
    <w:rsid w:val="001F6659"/>
    <w:rsid w:val="001F68A0"/>
    <w:rsid w:val="001F6DC1"/>
    <w:rsid w:val="001F7395"/>
    <w:rsid w:val="001F7E4F"/>
    <w:rsid w:val="0020158F"/>
    <w:rsid w:val="00201C52"/>
    <w:rsid w:val="00201CBF"/>
    <w:rsid w:val="00201E5E"/>
    <w:rsid w:val="0020200F"/>
    <w:rsid w:val="0020302A"/>
    <w:rsid w:val="002046EA"/>
    <w:rsid w:val="00204860"/>
    <w:rsid w:val="002048FE"/>
    <w:rsid w:val="00204D00"/>
    <w:rsid w:val="00204D64"/>
    <w:rsid w:val="00204D99"/>
    <w:rsid w:val="002060E2"/>
    <w:rsid w:val="00206437"/>
    <w:rsid w:val="00206DFE"/>
    <w:rsid w:val="002073FA"/>
    <w:rsid w:val="0020750B"/>
    <w:rsid w:val="00207A3D"/>
    <w:rsid w:val="00207BD2"/>
    <w:rsid w:val="00211009"/>
    <w:rsid w:val="002114D4"/>
    <w:rsid w:val="0021180E"/>
    <w:rsid w:val="00212849"/>
    <w:rsid w:val="00212965"/>
    <w:rsid w:val="00212A76"/>
    <w:rsid w:val="00213C88"/>
    <w:rsid w:val="00214600"/>
    <w:rsid w:val="00215511"/>
    <w:rsid w:val="00216846"/>
    <w:rsid w:val="00217D4A"/>
    <w:rsid w:val="002203C7"/>
    <w:rsid w:val="00220F33"/>
    <w:rsid w:val="00221B12"/>
    <w:rsid w:val="00221DB9"/>
    <w:rsid w:val="00222050"/>
    <w:rsid w:val="0022311F"/>
    <w:rsid w:val="00223552"/>
    <w:rsid w:val="0022358D"/>
    <w:rsid w:val="002235BE"/>
    <w:rsid w:val="00224C8B"/>
    <w:rsid w:val="00224EDC"/>
    <w:rsid w:val="002267EA"/>
    <w:rsid w:val="00227BDF"/>
    <w:rsid w:val="00230344"/>
    <w:rsid w:val="00230887"/>
    <w:rsid w:val="00230B84"/>
    <w:rsid w:val="00231767"/>
    <w:rsid w:val="00231B24"/>
    <w:rsid w:val="00232D05"/>
    <w:rsid w:val="00233711"/>
    <w:rsid w:val="00233B80"/>
    <w:rsid w:val="00234467"/>
    <w:rsid w:val="00234750"/>
    <w:rsid w:val="00235304"/>
    <w:rsid w:val="0023566C"/>
    <w:rsid w:val="00237D58"/>
    <w:rsid w:val="00237D8D"/>
    <w:rsid w:val="002406B4"/>
    <w:rsid w:val="00240977"/>
    <w:rsid w:val="00240E88"/>
    <w:rsid w:val="00241D1E"/>
    <w:rsid w:val="00241D6C"/>
    <w:rsid w:val="00241DA2"/>
    <w:rsid w:val="00242B3A"/>
    <w:rsid w:val="00243570"/>
    <w:rsid w:val="00243EBD"/>
    <w:rsid w:val="002442C2"/>
    <w:rsid w:val="002450B8"/>
    <w:rsid w:val="002453C5"/>
    <w:rsid w:val="00245819"/>
    <w:rsid w:val="00245B6F"/>
    <w:rsid w:val="002460EA"/>
    <w:rsid w:val="0024638C"/>
    <w:rsid w:val="002468C7"/>
    <w:rsid w:val="00246CE6"/>
    <w:rsid w:val="00246E33"/>
    <w:rsid w:val="00247E55"/>
    <w:rsid w:val="00247FEE"/>
    <w:rsid w:val="002500EF"/>
    <w:rsid w:val="0025035F"/>
    <w:rsid w:val="002505BB"/>
    <w:rsid w:val="00250E7D"/>
    <w:rsid w:val="002520ED"/>
    <w:rsid w:val="0025287F"/>
    <w:rsid w:val="00252E1B"/>
    <w:rsid w:val="00253107"/>
    <w:rsid w:val="00253F80"/>
    <w:rsid w:val="0025449D"/>
    <w:rsid w:val="0025579E"/>
    <w:rsid w:val="00255B32"/>
    <w:rsid w:val="002565D5"/>
    <w:rsid w:val="00257EFF"/>
    <w:rsid w:val="002602AB"/>
    <w:rsid w:val="00260DA4"/>
    <w:rsid w:val="002615C7"/>
    <w:rsid w:val="002622C0"/>
    <w:rsid w:val="002628CD"/>
    <w:rsid w:val="002634C5"/>
    <w:rsid w:val="002640CD"/>
    <w:rsid w:val="00265012"/>
    <w:rsid w:val="00265D02"/>
    <w:rsid w:val="00266062"/>
    <w:rsid w:val="0027058A"/>
    <w:rsid w:val="00270FC4"/>
    <w:rsid w:val="00272077"/>
    <w:rsid w:val="002721E0"/>
    <w:rsid w:val="00272805"/>
    <w:rsid w:val="00273CB6"/>
    <w:rsid w:val="00273F34"/>
    <w:rsid w:val="00273FB5"/>
    <w:rsid w:val="002742DB"/>
    <w:rsid w:val="002744B3"/>
    <w:rsid w:val="00274CE8"/>
    <w:rsid w:val="00274F3B"/>
    <w:rsid w:val="00276BFF"/>
    <w:rsid w:val="00276CF8"/>
    <w:rsid w:val="0027743E"/>
    <w:rsid w:val="002775C7"/>
    <w:rsid w:val="002776CE"/>
    <w:rsid w:val="002778AE"/>
    <w:rsid w:val="002815BE"/>
    <w:rsid w:val="002821A8"/>
    <w:rsid w:val="0028269A"/>
    <w:rsid w:val="00283590"/>
    <w:rsid w:val="0028414A"/>
    <w:rsid w:val="00284585"/>
    <w:rsid w:val="00284A17"/>
    <w:rsid w:val="00285715"/>
    <w:rsid w:val="00285AF0"/>
    <w:rsid w:val="00285BBB"/>
    <w:rsid w:val="00285C75"/>
    <w:rsid w:val="00285F0E"/>
    <w:rsid w:val="00286973"/>
    <w:rsid w:val="0028765F"/>
    <w:rsid w:val="00287AE9"/>
    <w:rsid w:val="0029026D"/>
    <w:rsid w:val="00291013"/>
    <w:rsid w:val="00291FB6"/>
    <w:rsid w:val="0029225E"/>
    <w:rsid w:val="00292F9D"/>
    <w:rsid w:val="0029326F"/>
    <w:rsid w:val="0029334A"/>
    <w:rsid w:val="002947D6"/>
    <w:rsid w:val="00294800"/>
    <w:rsid w:val="002949FE"/>
    <w:rsid w:val="00294E70"/>
    <w:rsid w:val="0029523D"/>
    <w:rsid w:val="0029553E"/>
    <w:rsid w:val="00295C43"/>
    <w:rsid w:val="00295D68"/>
    <w:rsid w:val="0029603A"/>
    <w:rsid w:val="002963C0"/>
    <w:rsid w:val="0029676B"/>
    <w:rsid w:val="002A0A0D"/>
    <w:rsid w:val="002A1714"/>
    <w:rsid w:val="002A1924"/>
    <w:rsid w:val="002A28D4"/>
    <w:rsid w:val="002A3FB1"/>
    <w:rsid w:val="002A4FE4"/>
    <w:rsid w:val="002A54A3"/>
    <w:rsid w:val="002A655D"/>
    <w:rsid w:val="002A6780"/>
    <w:rsid w:val="002A6AEB"/>
    <w:rsid w:val="002A6D41"/>
    <w:rsid w:val="002A72A8"/>
    <w:rsid w:val="002A72BD"/>
    <w:rsid w:val="002A7420"/>
    <w:rsid w:val="002A74EA"/>
    <w:rsid w:val="002B0AE8"/>
    <w:rsid w:val="002B0BB3"/>
    <w:rsid w:val="002B0F12"/>
    <w:rsid w:val="002B104E"/>
    <w:rsid w:val="002B10F2"/>
    <w:rsid w:val="002B1246"/>
    <w:rsid w:val="002B1308"/>
    <w:rsid w:val="002B17DC"/>
    <w:rsid w:val="002B2277"/>
    <w:rsid w:val="002B29F8"/>
    <w:rsid w:val="002B3B6A"/>
    <w:rsid w:val="002B3FD2"/>
    <w:rsid w:val="002B4554"/>
    <w:rsid w:val="002B4867"/>
    <w:rsid w:val="002B5C4E"/>
    <w:rsid w:val="002B7C3A"/>
    <w:rsid w:val="002C118E"/>
    <w:rsid w:val="002C2FA0"/>
    <w:rsid w:val="002C3B48"/>
    <w:rsid w:val="002C405A"/>
    <w:rsid w:val="002C41CB"/>
    <w:rsid w:val="002C430C"/>
    <w:rsid w:val="002C4B87"/>
    <w:rsid w:val="002C4F6C"/>
    <w:rsid w:val="002C61CD"/>
    <w:rsid w:val="002C6418"/>
    <w:rsid w:val="002C64DC"/>
    <w:rsid w:val="002C6E60"/>
    <w:rsid w:val="002C72D8"/>
    <w:rsid w:val="002C7A44"/>
    <w:rsid w:val="002C7C76"/>
    <w:rsid w:val="002D01D9"/>
    <w:rsid w:val="002D11FA"/>
    <w:rsid w:val="002D178D"/>
    <w:rsid w:val="002D1B32"/>
    <w:rsid w:val="002D3656"/>
    <w:rsid w:val="002D4DC3"/>
    <w:rsid w:val="002D4E5C"/>
    <w:rsid w:val="002D510F"/>
    <w:rsid w:val="002D52E0"/>
    <w:rsid w:val="002D756A"/>
    <w:rsid w:val="002D7ECF"/>
    <w:rsid w:val="002E0A63"/>
    <w:rsid w:val="002E0AC4"/>
    <w:rsid w:val="002E0B32"/>
    <w:rsid w:val="002E0DDF"/>
    <w:rsid w:val="002E101E"/>
    <w:rsid w:val="002E156C"/>
    <w:rsid w:val="002E21CC"/>
    <w:rsid w:val="002E2266"/>
    <w:rsid w:val="002E2906"/>
    <w:rsid w:val="002E2AF6"/>
    <w:rsid w:val="002E2B6B"/>
    <w:rsid w:val="002E312D"/>
    <w:rsid w:val="002E335A"/>
    <w:rsid w:val="002E3997"/>
    <w:rsid w:val="002E4D70"/>
    <w:rsid w:val="002E4FBE"/>
    <w:rsid w:val="002E5492"/>
    <w:rsid w:val="002E5635"/>
    <w:rsid w:val="002E5DD7"/>
    <w:rsid w:val="002E6010"/>
    <w:rsid w:val="002E6108"/>
    <w:rsid w:val="002E64C3"/>
    <w:rsid w:val="002E6993"/>
    <w:rsid w:val="002E6A2C"/>
    <w:rsid w:val="002E7026"/>
    <w:rsid w:val="002E721E"/>
    <w:rsid w:val="002E7D07"/>
    <w:rsid w:val="002F0D8A"/>
    <w:rsid w:val="002F0DAA"/>
    <w:rsid w:val="002F1951"/>
    <w:rsid w:val="002F19DB"/>
    <w:rsid w:val="002F1D8C"/>
    <w:rsid w:val="002F21DA"/>
    <w:rsid w:val="002F2890"/>
    <w:rsid w:val="002F31CD"/>
    <w:rsid w:val="002F380A"/>
    <w:rsid w:val="002F3E44"/>
    <w:rsid w:val="002F483B"/>
    <w:rsid w:val="002F4E86"/>
    <w:rsid w:val="002F62DC"/>
    <w:rsid w:val="002F644F"/>
    <w:rsid w:val="002F71CB"/>
    <w:rsid w:val="002F7477"/>
    <w:rsid w:val="00300B0C"/>
    <w:rsid w:val="00300E5A"/>
    <w:rsid w:val="00301F39"/>
    <w:rsid w:val="00302006"/>
    <w:rsid w:val="00302284"/>
    <w:rsid w:val="003025D4"/>
    <w:rsid w:val="00303C92"/>
    <w:rsid w:val="00303E64"/>
    <w:rsid w:val="003041BF"/>
    <w:rsid w:val="00305A60"/>
    <w:rsid w:val="00305EED"/>
    <w:rsid w:val="003061C7"/>
    <w:rsid w:val="0030730E"/>
    <w:rsid w:val="00310D21"/>
    <w:rsid w:val="00310F95"/>
    <w:rsid w:val="00311389"/>
    <w:rsid w:val="003115EB"/>
    <w:rsid w:val="0031169A"/>
    <w:rsid w:val="00311819"/>
    <w:rsid w:val="00311889"/>
    <w:rsid w:val="00311934"/>
    <w:rsid w:val="00311D7D"/>
    <w:rsid w:val="003126A1"/>
    <w:rsid w:val="003126CC"/>
    <w:rsid w:val="00312A97"/>
    <w:rsid w:val="00312BC1"/>
    <w:rsid w:val="00315FA6"/>
    <w:rsid w:val="0031632E"/>
    <w:rsid w:val="00316719"/>
    <w:rsid w:val="00316EC0"/>
    <w:rsid w:val="00317401"/>
    <w:rsid w:val="0031775C"/>
    <w:rsid w:val="00317BC3"/>
    <w:rsid w:val="00320583"/>
    <w:rsid w:val="00320A20"/>
    <w:rsid w:val="00320D97"/>
    <w:rsid w:val="00320F3C"/>
    <w:rsid w:val="00321072"/>
    <w:rsid w:val="00321521"/>
    <w:rsid w:val="00321FD8"/>
    <w:rsid w:val="003225C0"/>
    <w:rsid w:val="00322B3B"/>
    <w:rsid w:val="003235DA"/>
    <w:rsid w:val="0032373F"/>
    <w:rsid w:val="00323BA9"/>
    <w:rsid w:val="00325926"/>
    <w:rsid w:val="00325B94"/>
    <w:rsid w:val="00326395"/>
    <w:rsid w:val="00326690"/>
    <w:rsid w:val="00326C27"/>
    <w:rsid w:val="00327080"/>
    <w:rsid w:val="0032717E"/>
    <w:rsid w:val="0032734F"/>
    <w:rsid w:val="00327A8A"/>
    <w:rsid w:val="00327C94"/>
    <w:rsid w:val="00330F96"/>
    <w:rsid w:val="0033183E"/>
    <w:rsid w:val="00332E8C"/>
    <w:rsid w:val="00333301"/>
    <w:rsid w:val="003337BE"/>
    <w:rsid w:val="00333FF2"/>
    <w:rsid w:val="003341FF"/>
    <w:rsid w:val="00334446"/>
    <w:rsid w:val="00335BB8"/>
    <w:rsid w:val="00336610"/>
    <w:rsid w:val="003369F9"/>
    <w:rsid w:val="00336B71"/>
    <w:rsid w:val="003374B4"/>
    <w:rsid w:val="0034011E"/>
    <w:rsid w:val="00340369"/>
    <w:rsid w:val="003406FA"/>
    <w:rsid w:val="0034197A"/>
    <w:rsid w:val="00341A49"/>
    <w:rsid w:val="00341B7A"/>
    <w:rsid w:val="00341E4C"/>
    <w:rsid w:val="003421C1"/>
    <w:rsid w:val="00342933"/>
    <w:rsid w:val="00343283"/>
    <w:rsid w:val="00343E6D"/>
    <w:rsid w:val="00343F73"/>
    <w:rsid w:val="00344C7A"/>
    <w:rsid w:val="0034504C"/>
    <w:rsid w:val="00345060"/>
    <w:rsid w:val="00345ED3"/>
    <w:rsid w:val="003461C1"/>
    <w:rsid w:val="003505FA"/>
    <w:rsid w:val="0035087A"/>
    <w:rsid w:val="003508AF"/>
    <w:rsid w:val="00350F41"/>
    <w:rsid w:val="003525D1"/>
    <w:rsid w:val="0035323B"/>
    <w:rsid w:val="00353277"/>
    <w:rsid w:val="00353388"/>
    <w:rsid w:val="00353461"/>
    <w:rsid w:val="003535F9"/>
    <w:rsid w:val="00354BF7"/>
    <w:rsid w:val="00354C1D"/>
    <w:rsid w:val="00355EDB"/>
    <w:rsid w:val="00357166"/>
    <w:rsid w:val="00357439"/>
    <w:rsid w:val="00357AE3"/>
    <w:rsid w:val="003609D2"/>
    <w:rsid w:val="0036174C"/>
    <w:rsid w:val="003622AF"/>
    <w:rsid w:val="0036304A"/>
    <w:rsid w:val="00363685"/>
    <w:rsid w:val="00363CAB"/>
    <w:rsid w:val="00363E32"/>
    <w:rsid w:val="00363F22"/>
    <w:rsid w:val="00364273"/>
    <w:rsid w:val="00364789"/>
    <w:rsid w:val="00364C07"/>
    <w:rsid w:val="00365270"/>
    <w:rsid w:val="00365335"/>
    <w:rsid w:val="003653CF"/>
    <w:rsid w:val="0036544C"/>
    <w:rsid w:val="00366417"/>
    <w:rsid w:val="00366B2D"/>
    <w:rsid w:val="00367472"/>
    <w:rsid w:val="00367D50"/>
    <w:rsid w:val="0037019A"/>
    <w:rsid w:val="003716EA"/>
    <w:rsid w:val="00373314"/>
    <w:rsid w:val="00374578"/>
    <w:rsid w:val="00375564"/>
    <w:rsid w:val="0037594B"/>
    <w:rsid w:val="003770D3"/>
    <w:rsid w:val="00380169"/>
    <w:rsid w:val="00380796"/>
    <w:rsid w:val="00381604"/>
    <w:rsid w:val="00381683"/>
    <w:rsid w:val="00383191"/>
    <w:rsid w:val="003842F9"/>
    <w:rsid w:val="0038470C"/>
    <w:rsid w:val="00384F34"/>
    <w:rsid w:val="00384FCA"/>
    <w:rsid w:val="00385AAF"/>
    <w:rsid w:val="003869E8"/>
    <w:rsid w:val="00386DED"/>
    <w:rsid w:val="003872C1"/>
    <w:rsid w:val="0038786A"/>
    <w:rsid w:val="00387D46"/>
    <w:rsid w:val="003912E7"/>
    <w:rsid w:val="00391E73"/>
    <w:rsid w:val="00392649"/>
    <w:rsid w:val="00392931"/>
    <w:rsid w:val="003934F4"/>
    <w:rsid w:val="00393947"/>
    <w:rsid w:val="00394A02"/>
    <w:rsid w:val="00394FFD"/>
    <w:rsid w:val="0039516C"/>
    <w:rsid w:val="00395D11"/>
    <w:rsid w:val="00396060"/>
    <w:rsid w:val="003976A9"/>
    <w:rsid w:val="003A0C04"/>
    <w:rsid w:val="003A1992"/>
    <w:rsid w:val="003A2275"/>
    <w:rsid w:val="003A2382"/>
    <w:rsid w:val="003A2A56"/>
    <w:rsid w:val="003A2E64"/>
    <w:rsid w:val="003A4D63"/>
    <w:rsid w:val="003A67B1"/>
    <w:rsid w:val="003A6A4F"/>
    <w:rsid w:val="003A7088"/>
    <w:rsid w:val="003A71E7"/>
    <w:rsid w:val="003A73A1"/>
    <w:rsid w:val="003A7EDB"/>
    <w:rsid w:val="003B00DF"/>
    <w:rsid w:val="003B07EB"/>
    <w:rsid w:val="003B1275"/>
    <w:rsid w:val="003B16E8"/>
    <w:rsid w:val="003B1778"/>
    <w:rsid w:val="003B1EBE"/>
    <w:rsid w:val="003B25EC"/>
    <w:rsid w:val="003B28CB"/>
    <w:rsid w:val="003B2BF8"/>
    <w:rsid w:val="003B34C7"/>
    <w:rsid w:val="003B3850"/>
    <w:rsid w:val="003B39F4"/>
    <w:rsid w:val="003B4DDC"/>
    <w:rsid w:val="003B6655"/>
    <w:rsid w:val="003B6BBD"/>
    <w:rsid w:val="003C11CB"/>
    <w:rsid w:val="003C1D61"/>
    <w:rsid w:val="003C243D"/>
    <w:rsid w:val="003C3727"/>
    <w:rsid w:val="003C3964"/>
    <w:rsid w:val="003C3AA6"/>
    <w:rsid w:val="003C3E21"/>
    <w:rsid w:val="003C46C2"/>
    <w:rsid w:val="003C4DD3"/>
    <w:rsid w:val="003C6108"/>
    <w:rsid w:val="003C6746"/>
    <w:rsid w:val="003C69D9"/>
    <w:rsid w:val="003C6A57"/>
    <w:rsid w:val="003C71EC"/>
    <w:rsid w:val="003C75F3"/>
    <w:rsid w:val="003C78A3"/>
    <w:rsid w:val="003C7A88"/>
    <w:rsid w:val="003D040A"/>
    <w:rsid w:val="003D0914"/>
    <w:rsid w:val="003D0E27"/>
    <w:rsid w:val="003D28DA"/>
    <w:rsid w:val="003D2C4C"/>
    <w:rsid w:val="003D30AC"/>
    <w:rsid w:val="003D34AA"/>
    <w:rsid w:val="003D3602"/>
    <w:rsid w:val="003D3777"/>
    <w:rsid w:val="003D3D3D"/>
    <w:rsid w:val="003D4EA7"/>
    <w:rsid w:val="003D4FC4"/>
    <w:rsid w:val="003D51D6"/>
    <w:rsid w:val="003D5473"/>
    <w:rsid w:val="003D597B"/>
    <w:rsid w:val="003D59A1"/>
    <w:rsid w:val="003D68BD"/>
    <w:rsid w:val="003D6E86"/>
    <w:rsid w:val="003D71C8"/>
    <w:rsid w:val="003E04F1"/>
    <w:rsid w:val="003E08E1"/>
    <w:rsid w:val="003E112B"/>
    <w:rsid w:val="003E1311"/>
    <w:rsid w:val="003E1325"/>
    <w:rsid w:val="003E164F"/>
    <w:rsid w:val="003E166A"/>
    <w:rsid w:val="003E1867"/>
    <w:rsid w:val="003E2591"/>
    <w:rsid w:val="003E2655"/>
    <w:rsid w:val="003E3C82"/>
    <w:rsid w:val="003E4A85"/>
    <w:rsid w:val="003E4DB7"/>
    <w:rsid w:val="003E5610"/>
    <w:rsid w:val="003E5729"/>
    <w:rsid w:val="003E5B5C"/>
    <w:rsid w:val="003E6A17"/>
    <w:rsid w:val="003E6B8A"/>
    <w:rsid w:val="003E6EF2"/>
    <w:rsid w:val="003E7BB9"/>
    <w:rsid w:val="003E7E09"/>
    <w:rsid w:val="003F0049"/>
    <w:rsid w:val="003F0472"/>
    <w:rsid w:val="003F0A86"/>
    <w:rsid w:val="003F1F09"/>
    <w:rsid w:val="003F2E51"/>
    <w:rsid w:val="003F38FB"/>
    <w:rsid w:val="003F492F"/>
    <w:rsid w:val="003F4EE0"/>
    <w:rsid w:val="003F5A95"/>
    <w:rsid w:val="003F5C3E"/>
    <w:rsid w:val="003F6236"/>
    <w:rsid w:val="003F6B9D"/>
    <w:rsid w:val="003F7716"/>
    <w:rsid w:val="003F7C85"/>
    <w:rsid w:val="0040149E"/>
    <w:rsid w:val="004018A1"/>
    <w:rsid w:val="00401A06"/>
    <w:rsid w:val="00402153"/>
    <w:rsid w:val="00402B79"/>
    <w:rsid w:val="00402D89"/>
    <w:rsid w:val="00402FC1"/>
    <w:rsid w:val="004036F9"/>
    <w:rsid w:val="004038EC"/>
    <w:rsid w:val="00404820"/>
    <w:rsid w:val="00404DC4"/>
    <w:rsid w:val="004052D8"/>
    <w:rsid w:val="004054C4"/>
    <w:rsid w:val="00405567"/>
    <w:rsid w:val="004059A0"/>
    <w:rsid w:val="004064FF"/>
    <w:rsid w:val="00406C7E"/>
    <w:rsid w:val="0040720C"/>
    <w:rsid w:val="00407D8E"/>
    <w:rsid w:val="004118CC"/>
    <w:rsid w:val="004122C6"/>
    <w:rsid w:val="00412842"/>
    <w:rsid w:val="004131F3"/>
    <w:rsid w:val="0041363A"/>
    <w:rsid w:val="00413F90"/>
    <w:rsid w:val="00413FD8"/>
    <w:rsid w:val="004144B0"/>
    <w:rsid w:val="004146AE"/>
    <w:rsid w:val="00414987"/>
    <w:rsid w:val="00414E7F"/>
    <w:rsid w:val="0041542A"/>
    <w:rsid w:val="0041584F"/>
    <w:rsid w:val="00415D03"/>
    <w:rsid w:val="00417258"/>
    <w:rsid w:val="004172D0"/>
    <w:rsid w:val="004178B0"/>
    <w:rsid w:val="00417B40"/>
    <w:rsid w:val="00420054"/>
    <w:rsid w:val="004203A9"/>
    <w:rsid w:val="00421092"/>
    <w:rsid w:val="00421162"/>
    <w:rsid w:val="004231AE"/>
    <w:rsid w:val="004235AF"/>
    <w:rsid w:val="00423AA4"/>
    <w:rsid w:val="00423D87"/>
    <w:rsid w:val="004242E5"/>
    <w:rsid w:val="00424F55"/>
    <w:rsid w:val="00425082"/>
    <w:rsid w:val="0042538D"/>
    <w:rsid w:val="0042549A"/>
    <w:rsid w:val="00425F1F"/>
    <w:rsid w:val="00425FF7"/>
    <w:rsid w:val="00426676"/>
    <w:rsid w:val="00426BB5"/>
    <w:rsid w:val="00426D5C"/>
    <w:rsid w:val="00427046"/>
    <w:rsid w:val="00427250"/>
    <w:rsid w:val="0043058F"/>
    <w:rsid w:val="004306A4"/>
    <w:rsid w:val="0043172E"/>
    <w:rsid w:val="00431BA0"/>
    <w:rsid w:val="00431DEB"/>
    <w:rsid w:val="004324E4"/>
    <w:rsid w:val="00432AAD"/>
    <w:rsid w:val="004332F9"/>
    <w:rsid w:val="00433B00"/>
    <w:rsid w:val="00433BC9"/>
    <w:rsid w:val="00434798"/>
    <w:rsid w:val="00434A94"/>
    <w:rsid w:val="00434E6E"/>
    <w:rsid w:val="00435BCE"/>
    <w:rsid w:val="00436CE9"/>
    <w:rsid w:val="00437DE1"/>
    <w:rsid w:val="004417B2"/>
    <w:rsid w:val="00441D4F"/>
    <w:rsid w:val="00442507"/>
    <w:rsid w:val="00442BD1"/>
    <w:rsid w:val="004434F9"/>
    <w:rsid w:val="00443B5A"/>
    <w:rsid w:val="00443C88"/>
    <w:rsid w:val="00444D5F"/>
    <w:rsid w:val="00444F44"/>
    <w:rsid w:val="00445C9E"/>
    <w:rsid w:val="00446813"/>
    <w:rsid w:val="00446B29"/>
    <w:rsid w:val="0044782B"/>
    <w:rsid w:val="00447B87"/>
    <w:rsid w:val="00450425"/>
    <w:rsid w:val="00450BA4"/>
    <w:rsid w:val="00451821"/>
    <w:rsid w:val="00452760"/>
    <w:rsid w:val="00452ADB"/>
    <w:rsid w:val="00453F10"/>
    <w:rsid w:val="00453F9A"/>
    <w:rsid w:val="00454545"/>
    <w:rsid w:val="004553B7"/>
    <w:rsid w:val="00455D2F"/>
    <w:rsid w:val="0045624F"/>
    <w:rsid w:val="00456C6E"/>
    <w:rsid w:val="004578C9"/>
    <w:rsid w:val="00460105"/>
    <w:rsid w:val="004616D8"/>
    <w:rsid w:val="004619E7"/>
    <w:rsid w:val="00462E9F"/>
    <w:rsid w:val="00463FA8"/>
    <w:rsid w:val="00464059"/>
    <w:rsid w:val="00464954"/>
    <w:rsid w:val="00464FEF"/>
    <w:rsid w:val="00465487"/>
    <w:rsid w:val="00465C0E"/>
    <w:rsid w:val="00465E44"/>
    <w:rsid w:val="00465FC7"/>
    <w:rsid w:val="00466310"/>
    <w:rsid w:val="0046665A"/>
    <w:rsid w:val="0046681D"/>
    <w:rsid w:val="004669E0"/>
    <w:rsid w:val="00467931"/>
    <w:rsid w:val="00470628"/>
    <w:rsid w:val="00470912"/>
    <w:rsid w:val="00470AFD"/>
    <w:rsid w:val="00471E91"/>
    <w:rsid w:val="00471FFD"/>
    <w:rsid w:val="00472EEF"/>
    <w:rsid w:val="00473D98"/>
    <w:rsid w:val="00474675"/>
    <w:rsid w:val="0047470C"/>
    <w:rsid w:val="00474AD3"/>
    <w:rsid w:val="004761A5"/>
    <w:rsid w:val="0047621C"/>
    <w:rsid w:val="004762E9"/>
    <w:rsid w:val="00476A58"/>
    <w:rsid w:val="00476EE6"/>
    <w:rsid w:val="0047708E"/>
    <w:rsid w:val="0047715C"/>
    <w:rsid w:val="00477344"/>
    <w:rsid w:val="004778B3"/>
    <w:rsid w:val="00480B90"/>
    <w:rsid w:val="0048204A"/>
    <w:rsid w:val="00483999"/>
    <w:rsid w:val="00483A31"/>
    <w:rsid w:val="00485B41"/>
    <w:rsid w:val="00485B94"/>
    <w:rsid w:val="00485E5F"/>
    <w:rsid w:val="00486CB3"/>
    <w:rsid w:val="0049079D"/>
    <w:rsid w:val="00490EAA"/>
    <w:rsid w:val="00491F82"/>
    <w:rsid w:val="004921F4"/>
    <w:rsid w:val="004923C7"/>
    <w:rsid w:val="00492593"/>
    <w:rsid w:val="004929AC"/>
    <w:rsid w:val="0049394F"/>
    <w:rsid w:val="00493B4C"/>
    <w:rsid w:val="00495952"/>
    <w:rsid w:val="00495ABF"/>
    <w:rsid w:val="00495C75"/>
    <w:rsid w:val="00495D38"/>
    <w:rsid w:val="004963B8"/>
    <w:rsid w:val="004968C5"/>
    <w:rsid w:val="00497826"/>
    <w:rsid w:val="004A103F"/>
    <w:rsid w:val="004A35A7"/>
    <w:rsid w:val="004A35F9"/>
    <w:rsid w:val="004A443F"/>
    <w:rsid w:val="004A7889"/>
    <w:rsid w:val="004A7CFF"/>
    <w:rsid w:val="004B0414"/>
    <w:rsid w:val="004B0D03"/>
    <w:rsid w:val="004B1849"/>
    <w:rsid w:val="004B2157"/>
    <w:rsid w:val="004B21F9"/>
    <w:rsid w:val="004B24C1"/>
    <w:rsid w:val="004B2BFC"/>
    <w:rsid w:val="004B2C7E"/>
    <w:rsid w:val="004B31EF"/>
    <w:rsid w:val="004B3625"/>
    <w:rsid w:val="004B3B1E"/>
    <w:rsid w:val="004B4372"/>
    <w:rsid w:val="004B49B7"/>
    <w:rsid w:val="004B4EEC"/>
    <w:rsid w:val="004B59F7"/>
    <w:rsid w:val="004B6B11"/>
    <w:rsid w:val="004B7F1E"/>
    <w:rsid w:val="004C0EA8"/>
    <w:rsid w:val="004C14CD"/>
    <w:rsid w:val="004C1ADF"/>
    <w:rsid w:val="004C1DAF"/>
    <w:rsid w:val="004C28E5"/>
    <w:rsid w:val="004C292F"/>
    <w:rsid w:val="004C406A"/>
    <w:rsid w:val="004C5AF6"/>
    <w:rsid w:val="004C613E"/>
    <w:rsid w:val="004C640B"/>
    <w:rsid w:val="004C6C3B"/>
    <w:rsid w:val="004C6DFB"/>
    <w:rsid w:val="004C740C"/>
    <w:rsid w:val="004C7DD6"/>
    <w:rsid w:val="004D120E"/>
    <w:rsid w:val="004D1F05"/>
    <w:rsid w:val="004D2740"/>
    <w:rsid w:val="004D29CD"/>
    <w:rsid w:val="004D2E55"/>
    <w:rsid w:val="004D2ED3"/>
    <w:rsid w:val="004D4108"/>
    <w:rsid w:val="004D56A4"/>
    <w:rsid w:val="004D5A22"/>
    <w:rsid w:val="004D6458"/>
    <w:rsid w:val="004D66DC"/>
    <w:rsid w:val="004D7782"/>
    <w:rsid w:val="004D7CF0"/>
    <w:rsid w:val="004E0904"/>
    <w:rsid w:val="004E0CBD"/>
    <w:rsid w:val="004E0F51"/>
    <w:rsid w:val="004E13C6"/>
    <w:rsid w:val="004E1432"/>
    <w:rsid w:val="004E1C61"/>
    <w:rsid w:val="004E1CA4"/>
    <w:rsid w:val="004E2254"/>
    <w:rsid w:val="004E2ED2"/>
    <w:rsid w:val="004E373E"/>
    <w:rsid w:val="004E3786"/>
    <w:rsid w:val="004E3BC5"/>
    <w:rsid w:val="004E47E3"/>
    <w:rsid w:val="004E4B81"/>
    <w:rsid w:val="004E581E"/>
    <w:rsid w:val="004E715F"/>
    <w:rsid w:val="004F051A"/>
    <w:rsid w:val="004F117C"/>
    <w:rsid w:val="004F1AFE"/>
    <w:rsid w:val="004F1E8C"/>
    <w:rsid w:val="004F566A"/>
    <w:rsid w:val="004F5741"/>
    <w:rsid w:val="004F583C"/>
    <w:rsid w:val="004F58EE"/>
    <w:rsid w:val="004F65DB"/>
    <w:rsid w:val="004F6653"/>
    <w:rsid w:val="004F7634"/>
    <w:rsid w:val="004F77AD"/>
    <w:rsid w:val="004F7DBF"/>
    <w:rsid w:val="0050061B"/>
    <w:rsid w:val="00500760"/>
    <w:rsid w:val="0050172A"/>
    <w:rsid w:val="005019F1"/>
    <w:rsid w:val="005030BD"/>
    <w:rsid w:val="00503410"/>
    <w:rsid w:val="005035F2"/>
    <w:rsid w:val="00506147"/>
    <w:rsid w:val="00506B93"/>
    <w:rsid w:val="00506C3A"/>
    <w:rsid w:val="00510280"/>
    <w:rsid w:val="005103CF"/>
    <w:rsid w:val="00512096"/>
    <w:rsid w:val="00512A57"/>
    <w:rsid w:val="00512BEB"/>
    <w:rsid w:val="005138CE"/>
    <w:rsid w:val="00513D73"/>
    <w:rsid w:val="005143DF"/>
    <w:rsid w:val="0051449A"/>
    <w:rsid w:val="00514A43"/>
    <w:rsid w:val="0051528F"/>
    <w:rsid w:val="0051564E"/>
    <w:rsid w:val="00516101"/>
    <w:rsid w:val="00516182"/>
    <w:rsid w:val="00516EFA"/>
    <w:rsid w:val="005174D5"/>
    <w:rsid w:val="005174E5"/>
    <w:rsid w:val="00520231"/>
    <w:rsid w:val="00521DFE"/>
    <w:rsid w:val="00522393"/>
    <w:rsid w:val="00522620"/>
    <w:rsid w:val="005228A0"/>
    <w:rsid w:val="00522C11"/>
    <w:rsid w:val="005230E7"/>
    <w:rsid w:val="00523151"/>
    <w:rsid w:val="00525656"/>
    <w:rsid w:val="00530305"/>
    <w:rsid w:val="005304FA"/>
    <w:rsid w:val="00530A54"/>
    <w:rsid w:val="00532538"/>
    <w:rsid w:val="00532726"/>
    <w:rsid w:val="0053293C"/>
    <w:rsid w:val="00532B86"/>
    <w:rsid w:val="005336AB"/>
    <w:rsid w:val="00534380"/>
    <w:rsid w:val="00534AF7"/>
    <w:rsid w:val="00534C02"/>
    <w:rsid w:val="005364D0"/>
    <w:rsid w:val="0053679C"/>
    <w:rsid w:val="00536D78"/>
    <w:rsid w:val="00537FD2"/>
    <w:rsid w:val="00540191"/>
    <w:rsid w:val="00540852"/>
    <w:rsid w:val="00540E69"/>
    <w:rsid w:val="005413BD"/>
    <w:rsid w:val="00541917"/>
    <w:rsid w:val="0054255A"/>
    <w:rsid w:val="0054264B"/>
    <w:rsid w:val="00543786"/>
    <w:rsid w:val="00543E8F"/>
    <w:rsid w:val="0054577D"/>
    <w:rsid w:val="00545D43"/>
    <w:rsid w:val="00546996"/>
    <w:rsid w:val="00547D8D"/>
    <w:rsid w:val="00550560"/>
    <w:rsid w:val="00550EE7"/>
    <w:rsid w:val="00550FCF"/>
    <w:rsid w:val="005516C9"/>
    <w:rsid w:val="005519DD"/>
    <w:rsid w:val="00552503"/>
    <w:rsid w:val="00552793"/>
    <w:rsid w:val="005528AB"/>
    <w:rsid w:val="005533D7"/>
    <w:rsid w:val="00553F4D"/>
    <w:rsid w:val="005546B2"/>
    <w:rsid w:val="00554C9B"/>
    <w:rsid w:val="0055527A"/>
    <w:rsid w:val="00555D0C"/>
    <w:rsid w:val="00556925"/>
    <w:rsid w:val="00556E7E"/>
    <w:rsid w:val="0055711A"/>
    <w:rsid w:val="00557250"/>
    <w:rsid w:val="00557955"/>
    <w:rsid w:val="00557E67"/>
    <w:rsid w:val="00557E72"/>
    <w:rsid w:val="0056017C"/>
    <w:rsid w:val="00560280"/>
    <w:rsid w:val="005603E5"/>
    <w:rsid w:val="00560B46"/>
    <w:rsid w:val="00560C99"/>
    <w:rsid w:val="00560F2A"/>
    <w:rsid w:val="00560F37"/>
    <w:rsid w:val="00561855"/>
    <w:rsid w:val="00561E72"/>
    <w:rsid w:val="00562D42"/>
    <w:rsid w:val="00570081"/>
    <w:rsid w:val="005703DE"/>
    <w:rsid w:val="00570625"/>
    <w:rsid w:val="005706B4"/>
    <w:rsid w:val="005708C2"/>
    <w:rsid w:val="00570FCE"/>
    <w:rsid w:val="00571E42"/>
    <w:rsid w:val="005722F3"/>
    <w:rsid w:val="00573F4F"/>
    <w:rsid w:val="00574CDB"/>
    <w:rsid w:val="00577118"/>
    <w:rsid w:val="00577F02"/>
    <w:rsid w:val="00580419"/>
    <w:rsid w:val="00581B21"/>
    <w:rsid w:val="00581E95"/>
    <w:rsid w:val="00581FD7"/>
    <w:rsid w:val="00582126"/>
    <w:rsid w:val="00583619"/>
    <w:rsid w:val="00584337"/>
    <w:rsid w:val="00584439"/>
    <w:rsid w:val="00584494"/>
    <w:rsid w:val="0058464E"/>
    <w:rsid w:val="005846FA"/>
    <w:rsid w:val="00584E3A"/>
    <w:rsid w:val="005853DF"/>
    <w:rsid w:val="005856B0"/>
    <w:rsid w:val="00585991"/>
    <w:rsid w:val="00585BBB"/>
    <w:rsid w:val="00586802"/>
    <w:rsid w:val="00586DAF"/>
    <w:rsid w:val="0059016D"/>
    <w:rsid w:val="005904EA"/>
    <w:rsid w:val="005906BF"/>
    <w:rsid w:val="00591623"/>
    <w:rsid w:val="00591DA4"/>
    <w:rsid w:val="00591EC2"/>
    <w:rsid w:val="00592051"/>
    <w:rsid w:val="005920B8"/>
    <w:rsid w:val="005923B4"/>
    <w:rsid w:val="00592439"/>
    <w:rsid w:val="0059251F"/>
    <w:rsid w:val="00592680"/>
    <w:rsid w:val="005926C9"/>
    <w:rsid w:val="005926FD"/>
    <w:rsid w:val="00593B22"/>
    <w:rsid w:val="00593C05"/>
    <w:rsid w:val="00593DF5"/>
    <w:rsid w:val="0059460C"/>
    <w:rsid w:val="00594DDA"/>
    <w:rsid w:val="005954A5"/>
    <w:rsid w:val="005955BD"/>
    <w:rsid w:val="00595941"/>
    <w:rsid w:val="00595DFD"/>
    <w:rsid w:val="005961FF"/>
    <w:rsid w:val="005A00E5"/>
    <w:rsid w:val="005A01CB"/>
    <w:rsid w:val="005A0CDD"/>
    <w:rsid w:val="005A0EB9"/>
    <w:rsid w:val="005A1292"/>
    <w:rsid w:val="005A1C41"/>
    <w:rsid w:val="005A1D12"/>
    <w:rsid w:val="005A241B"/>
    <w:rsid w:val="005A26FE"/>
    <w:rsid w:val="005A2DC8"/>
    <w:rsid w:val="005A3685"/>
    <w:rsid w:val="005A391C"/>
    <w:rsid w:val="005A39EB"/>
    <w:rsid w:val="005A3B3F"/>
    <w:rsid w:val="005A3FF0"/>
    <w:rsid w:val="005A4C93"/>
    <w:rsid w:val="005A4C99"/>
    <w:rsid w:val="005A4D2D"/>
    <w:rsid w:val="005A4E47"/>
    <w:rsid w:val="005A58FF"/>
    <w:rsid w:val="005A5EAF"/>
    <w:rsid w:val="005A629D"/>
    <w:rsid w:val="005A64C0"/>
    <w:rsid w:val="005A6600"/>
    <w:rsid w:val="005A6654"/>
    <w:rsid w:val="005A67BE"/>
    <w:rsid w:val="005A69FC"/>
    <w:rsid w:val="005A78F6"/>
    <w:rsid w:val="005A7A13"/>
    <w:rsid w:val="005A7E5D"/>
    <w:rsid w:val="005B0209"/>
    <w:rsid w:val="005B0346"/>
    <w:rsid w:val="005B1234"/>
    <w:rsid w:val="005B14F4"/>
    <w:rsid w:val="005B1D03"/>
    <w:rsid w:val="005B1D6E"/>
    <w:rsid w:val="005B28D6"/>
    <w:rsid w:val="005B2BC4"/>
    <w:rsid w:val="005B32D6"/>
    <w:rsid w:val="005B3725"/>
    <w:rsid w:val="005B3C11"/>
    <w:rsid w:val="005B3F47"/>
    <w:rsid w:val="005B426B"/>
    <w:rsid w:val="005B51CF"/>
    <w:rsid w:val="005B5AB8"/>
    <w:rsid w:val="005B69C4"/>
    <w:rsid w:val="005B6A3D"/>
    <w:rsid w:val="005C02DE"/>
    <w:rsid w:val="005C04F0"/>
    <w:rsid w:val="005C07B9"/>
    <w:rsid w:val="005C0BDB"/>
    <w:rsid w:val="005C1C28"/>
    <w:rsid w:val="005C24BE"/>
    <w:rsid w:val="005C305B"/>
    <w:rsid w:val="005C3CF6"/>
    <w:rsid w:val="005C47D1"/>
    <w:rsid w:val="005C49F7"/>
    <w:rsid w:val="005C543A"/>
    <w:rsid w:val="005C5A73"/>
    <w:rsid w:val="005C5F71"/>
    <w:rsid w:val="005C6619"/>
    <w:rsid w:val="005C679B"/>
    <w:rsid w:val="005C6DB5"/>
    <w:rsid w:val="005D00CA"/>
    <w:rsid w:val="005D055B"/>
    <w:rsid w:val="005D165C"/>
    <w:rsid w:val="005D398A"/>
    <w:rsid w:val="005D3CBD"/>
    <w:rsid w:val="005D473D"/>
    <w:rsid w:val="005D4824"/>
    <w:rsid w:val="005D4DDA"/>
    <w:rsid w:val="005D553C"/>
    <w:rsid w:val="005D6248"/>
    <w:rsid w:val="005D648E"/>
    <w:rsid w:val="005D7857"/>
    <w:rsid w:val="005D7D0D"/>
    <w:rsid w:val="005E0563"/>
    <w:rsid w:val="005E0919"/>
    <w:rsid w:val="005E0F20"/>
    <w:rsid w:val="005E19E7"/>
    <w:rsid w:val="005E1E08"/>
    <w:rsid w:val="005E1E91"/>
    <w:rsid w:val="005E220F"/>
    <w:rsid w:val="005E286A"/>
    <w:rsid w:val="005E2903"/>
    <w:rsid w:val="005E2E83"/>
    <w:rsid w:val="005E3912"/>
    <w:rsid w:val="005E3A4C"/>
    <w:rsid w:val="005E3C3F"/>
    <w:rsid w:val="005E481F"/>
    <w:rsid w:val="005E4871"/>
    <w:rsid w:val="005E4D91"/>
    <w:rsid w:val="005E5FF3"/>
    <w:rsid w:val="005E6142"/>
    <w:rsid w:val="005E6B98"/>
    <w:rsid w:val="005F10A2"/>
    <w:rsid w:val="005F1558"/>
    <w:rsid w:val="005F187B"/>
    <w:rsid w:val="005F1B8A"/>
    <w:rsid w:val="005F1EC6"/>
    <w:rsid w:val="005F2919"/>
    <w:rsid w:val="005F37A7"/>
    <w:rsid w:val="005F3C65"/>
    <w:rsid w:val="005F3DB3"/>
    <w:rsid w:val="005F5285"/>
    <w:rsid w:val="005F67C6"/>
    <w:rsid w:val="005F7108"/>
    <w:rsid w:val="005F7D74"/>
    <w:rsid w:val="006002F4"/>
    <w:rsid w:val="00601305"/>
    <w:rsid w:val="006014D7"/>
    <w:rsid w:val="00601EA1"/>
    <w:rsid w:val="00602162"/>
    <w:rsid w:val="00602C35"/>
    <w:rsid w:val="00603378"/>
    <w:rsid w:val="00603F2B"/>
    <w:rsid w:val="00604921"/>
    <w:rsid w:val="00605087"/>
    <w:rsid w:val="0060577A"/>
    <w:rsid w:val="006061A2"/>
    <w:rsid w:val="00606450"/>
    <w:rsid w:val="006064D1"/>
    <w:rsid w:val="00607B2B"/>
    <w:rsid w:val="00611D35"/>
    <w:rsid w:val="00612452"/>
    <w:rsid w:val="006128B8"/>
    <w:rsid w:val="00613EFB"/>
    <w:rsid w:val="00614889"/>
    <w:rsid w:val="00614B12"/>
    <w:rsid w:val="00614B3D"/>
    <w:rsid w:val="00614E87"/>
    <w:rsid w:val="006152CD"/>
    <w:rsid w:val="006154D5"/>
    <w:rsid w:val="00615697"/>
    <w:rsid w:val="00616971"/>
    <w:rsid w:val="0061716C"/>
    <w:rsid w:val="00617966"/>
    <w:rsid w:val="0062035E"/>
    <w:rsid w:val="00622237"/>
    <w:rsid w:val="0062314C"/>
    <w:rsid w:val="006243A1"/>
    <w:rsid w:val="0062624D"/>
    <w:rsid w:val="00626FEE"/>
    <w:rsid w:val="00630336"/>
    <w:rsid w:val="00630472"/>
    <w:rsid w:val="0063083F"/>
    <w:rsid w:val="00630A72"/>
    <w:rsid w:val="006316E0"/>
    <w:rsid w:val="00631BDF"/>
    <w:rsid w:val="006328EA"/>
    <w:rsid w:val="006328FE"/>
    <w:rsid w:val="00632BF5"/>
    <w:rsid w:val="00632D2B"/>
    <w:rsid w:val="00632E56"/>
    <w:rsid w:val="006330EE"/>
    <w:rsid w:val="0063451C"/>
    <w:rsid w:val="00634B66"/>
    <w:rsid w:val="00635764"/>
    <w:rsid w:val="00635CBA"/>
    <w:rsid w:val="006365F1"/>
    <w:rsid w:val="006370CA"/>
    <w:rsid w:val="0063764B"/>
    <w:rsid w:val="00637F37"/>
    <w:rsid w:val="0064093D"/>
    <w:rsid w:val="00642071"/>
    <w:rsid w:val="0064217C"/>
    <w:rsid w:val="00642AB5"/>
    <w:rsid w:val="0064338B"/>
    <w:rsid w:val="0064382C"/>
    <w:rsid w:val="00643CB7"/>
    <w:rsid w:val="006448D7"/>
    <w:rsid w:val="00644BFF"/>
    <w:rsid w:val="00646542"/>
    <w:rsid w:val="00646BF0"/>
    <w:rsid w:val="00647262"/>
    <w:rsid w:val="0064730F"/>
    <w:rsid w:val="006473E6"/>
    <w:rsid w:val="006504F4"/>
    <w:rsid w:val="0065077B"/>
    <w:rsid w:val="00650CE0"/>
    <w:rsid w:val="0065247E"/>
    <w:rsid w:val="0065407C"/>
    <w:rsid w:val="00654518"/>
    <w:rsid w:val="00654BC9"/>
    <w:rsid w:val="00654ED2"/>
    <w:rsid w:val="00655126"/>
    <w:rsid w:val="006552FD"/>
    <w:rsid w:val="00655BB3"/>
    <w:rsid w:val="00655BD4"/>
    <w:rsid w:val="00656B4C"/>
    <w:rsid w:val="00656D29"/>
    <w:rsid w:val="006572BD"/>
    <w:rsid w:val="00657681"/>
    <w:rsid w:val="00660D8B"/>
    <w:rsid w:val="00660DDB"/>
    <w:rsid w:val="00661620"/>
    <w:rsid w:val="00663083"/>
    <w:rsid w:val="00663AF3"/>
    <w:rsid w:val="00663C41"/>
    <w:rsid w:val="00663F1D"/>
    <w:rsid w:val="006653A6"/>
    <w:rsid w:val="006661F7"/>
    <w:rsid w:val="006663C5"/>
    <w:rsid w:val="006663F1"/>
    <w:rsid w:val="006664D0"/>
    <w:rsid w:val="006667B0"/>
    <w:rsid w:val="00666B6C"/>
    <w:rsid w:val="00666EE9"/>
    <w:rsid w:val="006671ED"/>
    <w:rsid w:val="006674E9"/>
    <w:rsid w:val="00671BFC"/>
    <w:rsid w:val="0067234E"/>
    <w:rsid w:val="00672705"/>
    <w:rsid w:val="00672720"/>
    <w:rsid w:val="00673EA0"/>
    <w:rsid w:val="00674443"/>
    <w:rsid w:val="00674D67"/>
    <w:rsid w:val="006757B3"/>
    <w:rsid w:val="006761A1"/>
    <w:rsid w:val="006762E1"/>
    <w:rsid w:val="00676480"/>
    <w:rsid w:val="00676C53"/>
    <w:rsid w:val="00677992"/>
    <w:rsid w:val="00677D2B"/>
    <w:rsid w:val="006800C9"/>
    <w:rsid w:val="00680AB6"/>
    <w:rsid w:val="006816E4"/>
    <w:rsid w:val="006821D9"/>
    <w:rsid w:val="006822E1"/>
    <w:rsid w:val="00682682"/>
    <w:rsid w:val="00682702"/>
    <w:rsid w:val="00682BD9"/>
    <w:rsid w:val="00682CE9"/>
    <w:rsid w:val="0068317A"/>
    <w:rsid w:val="0068351C"/>
    <w:rsid w:val="00683851"/>
    <w:rsid w:val="006839C1"/>
    <w:rsid w:val="00684570"/>
    <w:rsid w:val="00685613"/>
    <w:rsid w:val="00685851"/>
    <w:rsid w:val="00685FC3"/>
    <w:rsid w:val="00686139"/>
    <w:rsid w:val="00687FFE"/>
    <w:rsid w:val="0069057B"/>
    <w:rsid w:val="00691102"/>
    <w:rsid w:val="00692062"/>
    <w:rsid w:val="00692368"/>
    <w:rsid w:val="006928B3"/>
    <w:rsid w:val="006929F3"/>
    <w:rsid w:val="006944EC"/>
    <w:rsid w:val="00694C45"/>
    <w:rsid w:val="0069511D"/>
    <w:rsid w:val="006951B6"/>
    <w:rsid w:val="00696951"/>
    <w:rsid w:val="00696A0F"/>
    <w:rsid w:val="00697185"/>
    <w:rsid w:val="006972A9"/>
    <w:rsid w:val="006A004A"/>
    <w:rsid w:val="006A136B"/>
    <w:rsid w:val="006A1E14"/>
    <w:rsid w:val="006A258D"/>
    <w:rsid w:val="006A25E0"/>
    <w:rsid w:val="006A276F"/>
    <w:rsid w:val="006A2EBC"/>
    <w:rsid w:val="006A3195"/>
    <w:rsid w:val="006A404A"/>
    <w:rsid w:val="006A4197"/>
    <w:rsid w:val="006A5724"/>
    <w:rsid w:val="006A5EA0"/>
    <w:rsid w:val="006A6457"/>
    <w:rsid w:val="006A783B"/>
    <w:rsid w:val="006A7B33"/>
    <w:rsid w:val="006B0999"/>
    <w:rsid w:val="006B0FE7"/>
    <w:rsid w:val="006B16DA"/>
    <w:rsid w:val="006B3FE9"/>
    <w:rsid w:val="006B48E8"/>
    <w:rsid w:val="006B4E13"/>
    <w:rsid w:val="006B4F6E"/>
    <w:rsid w:val="006B5853"/>
    <w:rsid w:val="006B62BE"/>
    <w:rsid w:val="006B6487"/>
    <w:rsid w:val="006B75DD"/>
    <w:rsid w:val="006C114E"/>
    <w:rsid w:val="006C18FC"/>
    <w:rsid w:val="006C360C"/>
    <w:rsid w:val="006C577B"/>
    <w:rsid w:val="006C5C2A"/>
    <w:rsid w:val="006C63D6"/>
    <w:rsid w:val="006C67E0"/>
    <w:rsid w:val="006C6A8F"/>
    <w:rsid w:val="006C7082"/>
    <w:rsid w:val="006C708F"/>
    <w:rsid w:val="006C7ABA"/>
    <w:rsid w:val="006D0D60"/>
    <w:rsid w:val="006D0D61"/>
    <w:rsid w:val="006D1122"/>
    <w:rsid w:val="006D1326"/>
    <w:rsid w:val="006D323C"/>
    <w:rsid w:val="006D34F2"/>
    <w:rsid w:val="006D37E9"/>
    <w:rsid w:val="006D3C00"/>
    <w:rsid w:val="006D452F"/>
    <w:rsid w:val="006D4857"/>
    <w:rsid w:val="006D4AF9"/>
    <w:rsid w:val="006D4C73"/>
    <w:rsid w:val="006D4D63"/>
    <w:rsid w:val="006D5210"/>
    <w:rsid w:val="006D5447"/>
    <w:rsid w:val="006D583F"/>
    <w:rsid w:val="006D5EC4"/>
    <w:rsid w:val="006D6B6E"/>
    <w:rsid w:val="006D7167"/>
    <w:rsid w:val="006D7FC3"/>
    <w:rsid w:val="006E0A57"/>
    <w:rsid w:val="006E119A"/>
    <w:rsid w:val="006E1881"/>
    <w:rsid w:val="006E1BF8"/>
    <w:rsid w:val="006E28F6"/>
    <w:rsid w:val="006E2E12"/>
    <w:rsid w:val="006E3581"/>
    <w:rsid w:val="006E3675"/>
    <w:rsid w:val="006E404B"/>
    <w:rsid w:val="006E4778"/>
    <w:rsid w:val="006E4A7F"/>
    <w:rsid w:val="006E5B73"/>
    <w:rsid w:val="006E5E6A"/>
    <w:rsid w:val="006E6923"/>
    <w:rsid w:val="006E798E"/>
    <w:rsid w:val="006E7C12"/>
    <w:rsid w:val="006F0242"/>
    <w:rsid w:val="006F11B0"/>
    <w:rsid w:val="006F11F4"/>
    <w:rsid w:val="006F1EB5"/>
    <w:rsid w:val="006F211B"/>
    <w:rsid w:val="006F2E8E"/>
    <w:rsid w:val="006F2EC5"/>
    <w:rsid w:val="006F3069"/>
    <w:rsid w:val="006F34D0"/>
    <w:rsid w:val="006F3574"/>
    <w:rsid w:val="006F4038"/>
    <w:rsid w:val="006F471D"/>
    <w:rsid w:val="006F4A97"/>
    <w:rsid w:val="006F52CF"/>
    <w:rsid w:val="006F56AB"/>
    <w:rsid w:val="006F5AF9"/>
    <w:rsid w:val="006F60CC"/>
    <w:rsid w:val="006F668C"/>
    <w:rsid w:val="006F69A0"/>
    <w:rsid w:val="006F6C04"/>
    <w:rsid w:val="006F7C6D"/>
    <w:rsid w:val="006F7FAA"/>
    <w:rsid w:val="00700014"/>
    <w:rsid w:val="007011BA"/>
    <w:rsid w:val="007027DD"/>
    <w:rsid w:val="00703188"/>
    <w:rsid w:val="0070320D"/>
    <w:rsid w:val="007033D1"/>
    <w:rsid w:val="007033FE"/>
    <w:rsid w:val="007036CA"/>
    <w:rsid w:val="00703F0F"/>
    <w:rsid w:val="00704DF6"/>
    <w:rsid w:val="00705228"/>
    <w:rsid w:val="00705530"/>
    <w:rsid w:val="00705DAD"/>
    <w:rsid w:val="0070651C"/>
    <w:rsid w:val="00706754"/>
    <w:rsid w:val="00706B8E"/>
    <w:rsid w:val="00707506"/>
    <w:rsid w:val="00707749"/>
    <w:rsid w:val="00707759"/>
    <w:rsid w:val="00707A7A"/>
    <w:rsid w:val="00707B40"/>
    <w:rsid w:val="00707C88"/>
    <w:rsid w:val="00710835"/>
    <w:rsid w:val="00710D6A"/>
    <w:rsid w:val="00711629"/>
    <w:rsid w:val="007116EC"/>
    <w:rsid w:val="007132A3"/>
    <w:rsid w:val="00713455"/>
    <w:rsid w:val="00714C9B"/>
    <w:rsid w:val="00715052"/>
    <w:rsid w:val="007153B1"/>
    <w:rsid w:val="0071629E"/>
    <w:rsid w:val="00716421"/>
    <w:rsid w:val="007165C4"/>
    <w:rsid w:val="0071730E"/>
    <w:rsid w:val="0072015E"/>
    <w:rsid w:val="007211CF"/>
    <w:rsid w:val="0072175C"/>
    <w:rsid w:val="00721B82"/>
    <w:rsid w:val="0072272C"/>
    <w:rsid w:val="007235F5"/>
    <w:rsid w:val="007239D0"/>
    <w:rsid w:val="0072441A"/>
    <w:rsid w:val="00724EFB"/>
    <w:rsid w:val="00725184"/>
    <w:rsid w:val="00725A02"/>
    <w:rsid w:val="007270CB"/>
    <w:rsid w:val="00727705"/>
    <w:rsid w:val="00731245"/>
    <w:rsid w:val="00731502"/>
    <w:rsid w:val="007327DB"/>
    <w:rsid w:val="00733671"/>
    <w:rsid w:val="007336B8"/>
    <w:rsid w:val="00734199"/>
    <w:rsid w:val="007347F4"/>
    <w:rsid w:val="00734B48"/>
    <w:rsid w:val="0073556A"/>
    <w:rsid w:val="0073718D"/>
    <w:rsid w:val="00737DA2"/>
    <w:rsid w:val="00737EFF"/>
    <w:rsid w:val="00740560"/>
    <w:rsid w:val="007406F7"/>
    <w:rsid w:val="007419C3"/>
    <w:rsid w:val="00741B20"/>
    <w:rsid w:val="00742705"/>
    <w:rsid w:val="00742B38"/>
    <w:rsid w:val="00742B66"/>
    <w:rsid w:val="00742FFD"/>
    <w:rsid w:val="00743336"/>
    <w:rsid w:val="00744C44"/>
    <w:rsid w:val="00744C50"/>
    <w:rsid w:val="007458A4"/>
    <w:rsid w:val="007467A7"/>
    <w:rsid w:val="007469DD"/>
    <w:rsid w:val="007472EB"/>
    <w:rsid w:val="0074741B"/>
    <w:rsid w:val="0074759E"/>
    <w:rsid w:val="007478EA"/>
    <w:rsid w:val="00747D24"/>
    <w:rsid w:val="00747FB7"/>
    <w:rsid w:val="00750303"/>
    <w:rsid w:val="00752932"/>
    <w:rsid w:val="00752A18"/>
    <w:rsid w:val="00752ECA"/>
    <w:rsid w:val="0075317C"/>
    <w:rsid w:val="007533D2"/>
    <w:rsid w:val="00753B24"/>
    <w:rsid w:val="00753DCB"/>
    <w:rsid w:val="00753DED"/>
    <w:rsid w:val="0075415C"/>
    <w:rsid w:val="00754E51"/>
    <w:rsid w:val="00757713"/>
    <w:rsid w:val="00760B13"/>
    <w:rsid w:val="00760F5B"/>
    <w:rsid w:val="0076128C"/>
    <w:rsid w:val="007615B1"/>
    <w:rsid w:val="007631B0"/>
    <w:rsid w:val="00763502"/>
    <w:rsid w:val="007648AB"/>
    <w:rsid w:val="00764E54"/>
    <w:rsid w:val="007652A4"/>
    <w:rsid w:val="00765CC5"/>
    <w:rsid w:val="00765EB6"/>
    <w:rsid w:val="00765F99"/>
    <w:rsid w:val="00766423"/>
    <w:rsid w:val="0076670F"/>
    <w:rsid w:val="007672A7"/>
    <w:rsid w:val="00767977"/>
    <w:rsid w:val="00767B43"/>
    <w:rsid w:val="007702EA"/>
    <w:rsid w:val="00770C5C"/>
    <w:rsid w:val="00770CA4"/>
    <w:rsid w:val="00770E24"/>
    <w:rsid w:val="007712DD"/>
    <w:rsid w:val="00772219"/>
    <w:rsid w:val="00773251"/>
    <w:rsid w:val="0077346F"/>
    <w:rsid w:val="00774032"/>
    <w:rsid w:val="00774045"/>
    <w:rsid w:val="00775022"/>
    <w:rsid w:val="00776D50"/>
    <w:rsid w:val="00777BFB"/>
    <w:rsid w:val="007808F3"/>
    <w:rsid w:val="007816F5"/>
    <w:rsid w:val="00781FA8"/>
    <w:rsid w:val="0078316F"/>
    <w:rsid w:val="00784C22"/>
    <w:rsid w:val="00785168"/>
    <w:rsid w:val="00785462"/>
    <w:rsid w:val="007857F5"/>
    <w:rsid w:val="00786111"/>
    <w:rsid w:val="00786163"/>
    <w:rsid w:val="007868D0"/>
    <w:rsid w:val="007870B0"/>
    <w:rsid w:val="007875D5"/>
    <w:rsid w:val="0078764B"/>
    <w:rsid w:val="007901E0"/>
    <w:rsid w:val="007913AB"/>
    <w:rsid w:val="007914F7"/>
    <w:rsid w:val="00792671"/>
    <w:rsid w:val="007930F6"/>
    <w:rsid w:val="007934FB"/>
    <w:rsid w:val="00793EA8"/>
    <w:rsid w:val="0079451A"/>
    <w:rsid w:val="00794690"/>
    <w:rsid w:val="00794F27"/>
    <w:rsid w:val="007950DE"/>
    <w:rsid w:val="00795564"/>
    <w:rsid w:val="00796063"/>
    <w:rsid w:val="007961DE"/>
    <w:rsid w:val="007968BD"/>
    <w:rsid w:val="00796E78"/>
    <w:rsid w:val="00797433"/>
    <w:rsid w:val="007A4449"/>
    <w:rsid w:val="007A4982"/>
    <w:rsid w:val="007A4A7C"/>
    <w:rsid w:val="007A5042"/>
    <w:rsid w:val="007A623D"/>
    <w:rsid w:val="007A72FA"/>
    <w:rsid w:val="007A7C8F"/>
    <w:rsid w:val="007B0389"/>
    <w:rsid w:val="007B1320"/>
    <w:rsid w:val="007B1550"/>
    <w:rsid w:val="007B1625"/>
    <w:rsid w:val="007B1744"/>
    <w:rsid w:val="007B2876"/>
    <w:rsid w:val="007B29C8"/>
    <w:rsid w:val="007B2E95"/>
    <w:rsid w:val="007B3632"/>
    <w:rsid w:val="007B37F7"/>
    <w:rsid w:val="007B457F"/>
    <w:rsid w:val="007B47DC"/>
    <w:rsid w:val="007B48BE"/>
    <w:rsid w:val="007B4947"/>
    <w:rsid w:val="007B50AE"/>
    <w:rsid w:val="007B5762"/>
    <w:rsid w:val="007B6D09"/>
    <w:rsid w:val="007B706E"/>
    <w:rsid w:val="007B71EB"/>
    <w:rsid w:val="007B792D"/>
    <w:rsid w:val="007C022C"/>
    <w:rsid w:val="007C0D63"/>
    <w:rsid w:val="007C17CA"/>
    <w:rsid w:val="007C1BF7"/>
    <w:rsid w:val="007C2ABF"/>
    <w:rsid w:val="007C2BD8"/>
    <w:rsid w:val="007C3CD5"/>
    <w:rsid w:val="007C53F5"/>
    <w:rsid w:val="007C58E3"/>
    <w:rsid w:val="007C5F1B"/>
    <w:rsid w:val="007C5F34"/>
    <w:rsid w:val="007C5FEB"/>
    <w:rsid w:val="007C5FEF"/>
    <w:rsid w:val="007C6205"/>
    <w:rsid w:val="007C686A"/>
    <w:rsid w:val="007C728E"/>
    <w:rsid w:val="007C7FD6"/>
    <w:rsid w:val="007D0409"/>
    <w:rsid w:val="007D0F2D"/>
    <w:rsid w:val="007D220B"/>
    <w:rsid w:val="007D260B"/>
    <w:rsid w:val="007D2C53"/>
    <w:rsid w:val="007D3A94"/>
    <w:rsid w:val="007D3D60"/>
    <w:rsid w:val="007D4467"/>
    <w:rsid w:val="007D47DF"/>
    <w:rsid w:val="007D514A"/>
    <w:rsid w:val="007D65E8"/>
    <w:rsid w:val="007E0728"/>
    <w:rsid w:val="007E1367"/>
    <w:rsid w:val="007E1980"/>
    <w:rsid w:val="007E1DF2"/>
    <w:rsid w:val="007E36BD"/>
    <w:rsid w:val="007E3D41"/>
    <w:rsid w:val="007E44DD"/>
    <w:rsid w:val="007E4875"/>
    <w:rsid w:val="007E4B76"/>
    <w:rsid w:val="007E4BD8"/>
    <w:rsid w:val="007E4F7B"/>
    <w:rsid w:val="007E5C81"/>
    <w:rsid w:val="007E5CD5"/>
    <w:rsid w:val="007E5EA8"/>
    <w:rsid w:val="007E6383"/>
    <w:rsid w:val="007E6388"/>
    <w:rsid w:val="007E6CBF"/>
    <w:rsid w:val="007E6DB7"/>
    <w:rsid w:val="007E6FCD"/>
    <w:rsid w:val="007E781D"/>
    <w:rsid w:val="007E7E42"/>
    <w:rsid w:val="007F015D"/>
    <w:rsid w:val="007F0B2B"/>
    <w:rsid w:val="007F0CF1"/>
    <w:rsid w:val="007F11A9"/>
    <w:rsid w:val="007F12A5"/>
    <w:rsid w:val="007F15F4"/>
    <w:rsid w:val="007F23CB"/>
    <w:rsid w:val="007F2CA8"/>
    <w:rsid w:val="007F2DF5"/>
    <w:rsid w:val="007F3A2D"/>
    <w:rsid w:val="007F49B6"/>
    <w:rsid w:val="007F4B86"/>
    <w:rsid w:val="007F4CF1"/>
    <w:rsid w:val="007F619A"/>
    <w:rsid w:val="007F6ADF"/>
    <w:rsid w:val="007F6E21"/>
    <w:rsid w:val="007F711B"/>
    <w:rsid w:val="007F758D"/>
    <w:rsid w:val="007F79B0"/>
    <w:rsid w:val="007F7CFB"/>
    <w:rsid w:val="007F7D52"/>
    <w:rsid w:val="00800095"/>
    <w:rsid w:val="00800A93"/>
    <w:rsid w:val="008011C8"/>
    <w:rsid w:val="00801C5A"/>
    <w:rsid w:val="00801FD0"/>
    <w:rsid w:val="008028D8"/>
    <w:rsid w:val="0080300B"/>
    <w:rsid w:val="00803BA0"/>
    <w:rsid w:val="0080473D"/>
    <w:rsid w:val="00804920"/>
    <w:rsid w:val="0080495B"/>
    <w:rsid w:val="00804D22"/>
    <w:rsid w:val="008053E9"/>
    <w:rsid w:val="00805739"/>
    <w:rsid w:val="00806179"/>
    <w:rsid w:val="008064D5"/>
    <w:rsid w:val="0080654C"/>
    <w:rsid w:val="008071C6"/>
    <w:rsid w:val="008073A7"/>
    <w:rsid w:val="00807648"/>
    <w:rsid w:val="0081006C"/>
    <w:rsid w:val="008102A0"/>
    <w:rsid w:val="008108C0"/>
    <w:rsid w:val="00810915"/>
    <w:rsid w:val="008112C7"/>
    <w:rsid w:val="008121FE"/>
    <w:rsid w:val="00812E89"/>
    <w:rsid w:val="0081378D"/>
    <w:rsid w:val="008140E7"/>
    <w:rsid w:val="008142EE"/>
    <w:rsid w:val="0081502F"/>
    <w:rsid w:val="0081553B"/>
    <w:rsid w:val="00816133"/>
    <w:rsid w:val="0081662F"/>
    <w:rsid w:val="00816826"/>
    <w:rsid w:val="008169E3"/>
    <w:rsid w:val="00817A00"/>
    <w:rsid w:val="00817FE3"/>
    <w:rsid w:val="008210BF"/>
    <w:rsid w:val="00821603"/>
    <w:rsid w:val="008216E4"/>
    <w:rsid w:val="008216F2"/>
    <w:rsid w:val="00821A60"/>
    <w:rsid w:val="008232BF"/>
    <w:rsid w:val="00823BD2"/>
    <w:rsid w:val="00824546"/>
    <w:rsid w:val="00824EF8"/>
    <w:rsid w:val="0082527A"/>
    <w:rsid w:val="008265B2"/>
    <w:rsid w:val="00826C55"/>
    <w:rsid w:val="0083109E"/>
    <w:rsid w:val="008312D9"/>
    <w:rsid w:val="00831725"/>
    <w:rsid w:val="00831908"/>
    <w:rsid w:val="00831AA3"/>
    <w:rsid w:val="0083214B"/>
    <w:rsid w:val="00832638"/>
    <w:rsid w:val="0083371A"/>
    <w:rsid w:val="00833761"/>
    <w:rsid w:val="00833A06"/>
    <w:rsid w:val="00833B1F"/>
    <w:rsid w:val="00833E82"/>
    <w:rsid w:val="00833EA9"/>
    <w:rsid w:val="00834D1D"/>
    <w:rsid w:val="00834EC3"/>
    <w:rsid w:val="00835097"/>
    <w:rsid w:val="00835DB3"/>
    <w:rsid w:val="0083617B"/>
    <w:rsid w:val="00836376"/>
    <w:rsid w:val="008370B4"/>
    <w:rsid w:val="008371BD"/>
    <w:rsid w:val="00837371"/>
    <w:rsid w:val="00840769"/>
    <w:rsid w:val="0084127A"/>
    <w:rsid w:val="00841868"/>
    <w:rsid w:val="00841BB5"/>
    <w:rsid w:val="00843037"/>
    <w:rsid w:val="00843735"/>
    <w:rsid w:val="008438A3"/>
    <w:rsid w:val="00843EAF"/>
    <w:rsid w:val="008441EE"/>
    <w:rsid w:val="00844BAA"/>
    <w:rsid w:val="00844D7E"/>
    <w:rsid w:val="008464AF"/>
    <w:rsid w:val="00846A25"/>
    <w:rsid w:val="00846A45"/>
    <w:rsid w:val="00846F72"/>
    <w:rsid w:val="008472BA"/>
    <w:rsid w:val="008473FF"/>
    <w:rsid w:val="00847B6D"/>
    <w:rsid w:val="00847EAB"/>
    <w:rsid w:val="008504A8"/>
    <w:rsid w:val="00850627"/>
    <w:rsid w:val="00851055"/>
    <w:rsid w:val="00851120"/>
    <w:rsid w:val="00851753"/>
    <w:rsid w:val="0085195E"/>
    <w:rsid w:val="00851E32"/>
    <w:rsid w:val="00851E53"/>
    <w:rsid w:val="0085282E"/>
    <w:rsid w:val="00853164"/>
    <w:rsid w:val="008539D3"/>
    <w:rsid w:val="00853EB9"/>
    <w:rsid w:val="00854805"/>
    <w:rsid w:val="00854CBC"/>
    <w:rsid w:val="00855472"/>
    <w:rsid w:val="0085581D"/>
    <w:rsid w:val="008559A3"/>
    <w:rsid w:val="00855DCD"/>
    <w:rsid w:val="00856C42"/>
    <w:rsid w:val="008571E7"/>
    <w:rsid w:val="00857200"/>
    <w:rsid w:val="0085798C"/>
    <w:rsid w:val="008606F0"/>
    <w:rsid w:val="00863127"/>
    <w:rsid w:val="00863391"/>
    <w:rsid w:val="008641A2"/>
    <w:rsid w:val="0086626E"/>
    <w:rsid w:val="00866372"/>
    <w:rsid w:val="008668E6"/>
    <w:rsid w:val="00867957"/>
    <w:rsid w:val="00867AB5"/>
    <w:rsid w:val="008709EE"/>
    <w:rsid w:val="00870A42"/>
    <w:rsid w:val="008716D7"/>
    <w:rsid w:val="00871753"/>
    <w:rsid w:val="0087198C"/>
    <w:rsid w:val="00871A60"/>
    <w:rsid w:val="00872C1F"/>
    <w:rsid w:val="00873B42"/>
    <w:rsid w:val="008746BD"/>
    <w:rsid w:val="0087478D"/>
    <w:rsid w:val="00874BC1"/>
    <w:rsid w:val="008755C7"/>
    <w:rsid w:val="0087569E"/>
    <w:rsid w:val="00875F2F"/>
    <w:rsid w:val="00876861"/>
    <w:rsid w:val="00876DBB"/>
    <w:rsid w:val="008779F2"/>
    <w:rsid w:val="00877D93"/>
    <w:rsid w:val="0088051B"/>
    <w:rsid w:val="00880A3C"/>
    <w:rsid w:val="008823D5"/>
    <w:rsid w:val="0088247C"/>
    <w:rsid w:val="0088305F"/>
    <w:rsid w:val="00883BF8"/>
    <w:rsid w:val="008847FA"/>
    <w:rsid w:val="00884895"/>
    <w:rsid w:val="008852AD"/>
    <w:rsid w:val="008856D8"/>
    <w:rsid w:val="008856F7"/>
    <w:rsid w:val="008874DE"/>
    <w:rsid w:val="008877B2"/>
    <w:rsid w:val="00887D38"/>
    <w:rsid w:val="00887E1A"/>
    <w:rsid w:val="00890728"/>
    <w:rsid w:val="00892E82"/>
    <w:rsid w:val="008942F6"/>
    <w:rsid w:val="008947AC"/>
    <w:rsid w:val="00894EA1"/>
    <w:rsid w:val="008960F5"/>
    <w:rsid w:val="00896D6B"/>
    <w:rsid w:val="00896F53"/>
    <w:rsid w:val="0089707F"/>
    <w:rsid w:val="00897E9A"/>
    <w:rsid w:val="008A01A3"/>
    <w:rsid w:val="008A02C8"/>
    <w:rsid w:val="008A08FC"/>
    <w:rsid w:val="008A091C"/>
    <w:rsid w:val="008A098F"/>
    <w:rsid w:val="008A19E1"/>
    <w:rsid w:val="008A22D0"/>
    <w:rsid w:val="008A3085"/>
    <w:rsid w:val="008A4E2C"/>
    <w:rsid w:val="008A5BA8"/>
    <w:rsid w:val="008A5EA8"/>
    <w:rsid w:val="008A63BF"/>
    <w:rsid w:val="008A6891"/>
    <w:rsid w:val="008A6E2B"/>
    <w:rsid w:val="008A726C"/>
    <w:rsid w:val="008A7AB9"/>
    <w:rsid w:val="008A7AC9"/>
    <w:rsid w:val="008B0C3F"/>
    <w:rsid w:val="008B12A2"/>
    <w:rsid w:val="008B2CAD"/>
    <w:rsid w:val="008B62FA"/>
    <w:rsid w:val="008B68BF"/>
    <w:rsid w:val="008B7EA7"/>
    <w:rsid w:val="008C1B58"/>
    <w:rsid w:val="008C1F1A"/>
    <w:rsid w:val="008C2B48"/>
    <w:rsid w:val="008C355E"/>
    <w:rsid w:val="008C39AB"/>
    <w:rsid w:val="008C39AE"/>
    <w:rsid w:val="008C4365"/>
    <w:rsid w:val="008C4BAE"/>
    <w:rsid w:val="008C4BEA"/>
    <w:rsid w:val="008C587D"/>
    <w:rsid w:val="008C590D"/>
    <w:rsid w:val="008C6C55"/>
    <w:rsid w:val="008C6CD0"/>
    <w:rsid w:val="008D008F"/>
    <w:rsid w:val="008D00C3"/>
    <w:rsid w:val="008D023C"/>
    <w:rsid w:val="008D0482"/>
    <w:rsid w:val="008D061D"/>
    <w:rsid w:val="008D07AE"/>
    <w:rsid w:val="008D2943"/>
    <w:rsid w:val="008D30E7"/>
    <w:rsid w:val="008D3423"/>
    <w:rsid w:val="008D5186"/>
    <w:rsid w:val="008D5512"/>
    <w:rsid w:val="008D725D"/>
    <w:rsid w:val="008E031B"/>
    <w:rsid w:val="008E3564"/>
    <w:rsid w:val="008E406A"/>
    <w:rsid w:val="008E52F4"/>
    <w:rsid w:val="008E56F2"/>
    <w:rsid w:val="008E5AA3"/>
    <w:rsid w:val="008E5D89"/>
    <w:rsid w:val="008E7029"/>
    <w:rsid w:val="008E73C5"/>
    <w:rsid w:val="008E7AA9"/>
    <w:rsid w:val="008E7EF6"/>
    <w:rsid w:val="008F0D64"/>
    <w:rsid w:val="008F0F65"/>
    <w:rsid w:val="008F102D"/>
    <w:rsid w:val="008F1599"/>
    <w:rsid w:val="008F1F98"/>
    <w:rsid w:val="008F20D8"/>
    <w:rsid w:val="008F221E"/>
    <w:rsid w:val="008F2313"/>
    <w:rsid w:val="008F35B2"/>
    <w:rsid w:val="008F37D6"/>
    <w:rsid w:val="008F3C5D"/>
    <w:rsid w:val="008F6180"/>
    <w:rsid w:val="008F6758"/>
    <w:rsid w:val="008F6798"/>
    <w:rsid w:val="008F704A"/>
    <w:rsid w:val="0090028E"/>
    <w:rsid w:val="009019EE"/>
    <w:rsid w:val="00901B44"/>
    <w:rsid w:val="00901D17"/>
    <w:rsid w:val="009026BA"/>
    <w:rsid w:val="009036FE"/>
    <w:rsid w:val="009040DD"/>
    <w:rsid w:val="00904D20"/>
    <w:rsid w:val="00905052"/>
    <w:rsid w:val="0090581E"/>
    <w:rsid w:val="00905B47"/>
    <w:rsid w:val="00906117"/>
    <w:rsid w:val="0090654F"/>
    <w:rsid w:val="0090656B"/>
    <w:rsid w:val="00907616"/>
    <w:rsid w:val="00907736"/>
    <w:rsid w:val="00910207"/>
    <w:rsid w:val="00912A69"/>
    <w:rsid w:val="00912D3B"/>
    <w:rsid w:val="0091331C"/>
    <w:rsid w:val="009136B8"/>
    <w:rsid w:val="00913D72"/>
    <w:rsid w:val="009146D3"/>
    <w:rsid w:val="009147D7"/>
    <w:rsid w:val="00914AA1"/>
    <w:rsid w:val="00915910"/>
    <w:rsid w:val="009159C2"/>
    <w:rsid w:val="00915DD5"/>
    <w:rsid w:val="00916D14"/>
    <w:rsid w:val="0091716D"/>
    <w:rsid w:val="009171EA"/>
    <w:rsid w:val="00917667"/>
    <w:rsid w:val="00917ED9"/>
    <w:rsid w:val="009208B4"/>
    <w:rsid w:val="00921B87"/>
    <w:rsid w:val="00922C67"/>
    <w:rsid w:val="009230BC"/>
    <w:rsid w:val="009237AE"/>
    <w:rsid w:val="00923886"/>
    <w:rsid w:val="00924867"/>
    <w:rsid w:val="00925301"/>
    <w:rsid w:val="00926E25"/>
    <w:rsid w:val="0092794A"/>
    <w:rsid w:val="009279DE"/>
    <w:rsid w:val="00927C74"/>
    <w:rsid w:val="00927F5C"/>
    <w:rsid w:val="00930116"/>
    <w:rsid w:val="00930C28"/>
    <w:rsid w:val="009317F3"/>
    <w:rsid w:val="009317FB"/>
    <w:rsid w:val="00931CC4"/>
    <w:rsid w:val="00935607"/>
    <w:rsid w:val="00935850"/>
    <w:rsid w:val="00937D2C"/>
    <w:rsid w:val="00937DBD"/>
    <w:rsid w:val="00937EDE"/>
    <w:rsid w:val="009400FB"/>
    <w:rsid w:val="009401D6"/>
    <w:rsid w:val="00941320"/>
    <w:rsid w:val="0094212C"/>
    <w:rsid w:val="00942F4E"/>
    <w:rsid w:val="009432B6"/>
    <w:rsid w:val="00943462"/>
    <w:rsid w:val="00946047"/>
    <w:rsid w:val="00946814"/>
    <w:rsid w:val="00946AB4"/>
    <w:rsid w:val="00946FE9"/>
    <w:rsid w:val="00947853"/>
    <w:rsid w:val="009479E4"/>
    <w:rsid w:val="0095145F"/>
    <w:rsid w:val="0095165A"/>
    <w:rsid w:val="00951D98"/>
    <w:rsid w:val="00953081"/>
    <w:rsid w:val="009530A1"/>
    <w:rsid w:val="0095396F"/>
    <w:rsid w:val="00954689"/>
    <w:rsid w:val="00955257"/>
    <w:rsid w:val="009553E4"/>
    <w:rsid w:val="00955B3A"/>
    <w:rsid w:val="009560F1"/>
    <w:rsid w:val="009561EA"/>
    <w:rsid w:val="0095702D"/>
    <w:rsid w:val="0095724D"/>
    <w:rsid w:val="009604E1"/>
    <w:rsid w:val="0096052F"/>
    <w:rsid w:val="0096100C"/>
    <w:rsid w:val="00961714"/>
    <w:rsid w:val="009617C9"/>
    <w:rsid w:val="00961C61"/>
    <w:rsid w:val="00961C93"/>
    <w:rsid w:val="00963357"/>
    <w:rsid w:val="009633A4"/>
    <w:rsid w:val="00963B69"/>
    <w:rsid w:val="00963BFB"/>
    <w:rsid w:val="00963DA7"/>
    <w:rsid w:val="00964595"/>
    <w:rsid w:val="00964679"/>
    <w:rsid w:val="00965324"/>
    <w:rsid w:val="009658B1"/>
    <w:rsid w:val="009664A2"/>
    <w:rsid w:val="00967103"/>
    <w:rsid w:val="0096736B"/>
    <w:rsid w:val="00967B8D"/>
    <w:rsid w:val="0097018B"/>
    <w:rsid w:val="009707B3"/>
    <w:rsid w:val="0097091E"/>
    <w:rsid w:val="00970F21"/>
    <w:rsid w:val="009713AF"/>
    <w:rsid w:val="00971955"/>
    <w:rsid w:val="00973231"/>
    <w:rsid w:val="00973389"/>
    <w:rsid w:val="00973433"/>
    <w:rsid w:val="00974382"/>
    <w:rsid w:val="009747CA"/>
    <w:rsid w:val="00975A19"/>
    <w:rsid w:val="009760D3"/>
    <w:rsid w:val="009763B2"/>
    <w:rsid w:val="009765B7"/>
    <w:rsid w:val="009768F1"/>
    <w:rsid w:val="00977132"/>
    <w:rsid w:val="00977CA3"/>
    <w:rsid w:val="00977CE8"/>
    <w:rsid w:val="0098014F"/>
    <w:rsid w:val="0098068A"/>
    <w:rsid w:val="009811CE"/>
    <w:rsid w:val="00981A4B"/>
    <w:rsid w:val="00982501"/>
    <w:rsid w:val="009832DE"/>
    <w:rsid w:val="00983E7A"/>
    <w:rsid w:val="0098487C"/>
    <w:rsid w:val="00985F62"/>
    <w:rsid w:val="00986260"/>
    <w:rsid w:val="00986623"/>
    <w:rsid w:val="009869ED"/>
    <w:rsid w:val="00986CB7"/>
    <w:rsid w:val="009877D3"/>
    <w:rsid w:val="009903AE"/>
    <w:rsid w:val="009904CB"/>
    <w:rsid w:val="00993724"/>
    <w:rsid w:val="00994A5E"/>
    <w:rsid w:val="00994C25"/>
    <w:rsid w:val="00994E8F"/>
    <w:rsid w:val="009951DC"/>
    <w:rsid w:val="0099577B"/>
    <w:rsid w:val="009959BB"/>
    <w:rsid w:val="009959F9"/>
    <w:rsid w:val="00995CE3"/>
    <w:rsid w:val="00996107"/>
    <w:rsid w:val="0099635A"/>
    <w:rsid w:val="00997158"/>
    <w:rsid w:val="0099760A"/>
    <w:rsid w:val="00997E9E"/>
    <w:rsid w:val="00997EB7"/>
    <w:rsid w:val="009A0B52"/>
    <w:rsid w:val="009A165C"/>
    <w:rsid w:val="009A19B5"/>
    <w:rsid w:val="009A1ABB"/>
    <w:rsid w:val="009A2458"/>
    <w:rsid w:val="009A247B"/>
    <w:rsid w:val="009A2DC8"/>
    <w:rsid w:val="009A325B"/>
    <w:rsid w:val="009A336B"/>
    <w:rsid w:val="009A3A7C"/>
    <w:rsid w:val="009A4082"/>
    <w:rsid w:val="009A5962"/>
    <w:rsid w:val="009A5A0F"/>
    <w:rsid w:val="009A5D0A"/>
    <w:rsid w:val="009A6FD9"/>
    <w:rsid w:val="009A7593"/>
    <w:rsid w:val="009A7C11"/>
    <w:rsid w:val="009B0711"/>
    <w:rsid w:val="009B11AE"/>
    <w:rsid w:val="009B19CE"/>
    <w:rsid w:val="009B1D72"/>
    <w:rsid w:val="009B280F"/>
    <w:rsid w:val="009B283C"/>
    <w:rsid w:val="009B2ADB"/>
    <w:rsid w:val="009B2FC0"/>
    <w:rsid w:val="009B36E3"/>
    <w:rsid w:val="009B419C"/>
    <w:rsid w:val="009B603A"/>
    <w:rsid w:val="009C0062"/>
    <w:rsid w:val="009C00B1"/>
    <w:rsid w:val="009C07C4"/>
    <w:rsid w:val="009C1C2E"/>
    <w:rsid w:val="009C29FB"/>
    <w:rsid w:val="009C2D0E"/>
    <w:rsid w:val="009C3DAC"/>
    <w:rsid w:val="009C4136"/>
    <w:rsid w:val="009C42E0"/>
    <w:rsid w:val="009C4522"/>
    <w:rsid w:val="009C4AED"/>
    <w:rsid w:val="009C5219"/>
    <w:rsid w:val="009C6094"/>
    <w:rsid w:val="009C6865"/>
    <w:rsid w:val="009C7D04"/>
    <w:rsid w:val="009D07DC"/>
    <w:rsid w:val="009D09EB"/>
    <w:rsid w:val="009D0C4C"/>
    <w:rsid w:val="009D0E19"/>
    <w:rsid w:val="009D0FEF"/>
    <w:rsid w:val="009D118B"/>
    <w:rsid w:val="009D1D10"/>
    <w:rsid w:val="009D1DA0"/>
    <w:rsid w:val="009D28DF"/>
    <w:rsid w:val="009D33D7"/>
    <w:rsid w:val="009D3F21"/>
    <w:rsid w:val="009D4010"/>
    <w:rsid w:val="009D40D8"/>
    <w:rsid w:val="009D4962"/>
    <w:rsid w:val="009D4A9A"/>
    <w:rsid w:val="009D4CEF"/>
    <w:rsid w:val="009D4E09"/>
    <w:rsid w:val="009D5362"/>
    <w:rsid w:val="009D5805"/>
    <w:rsid w:val="009D6A32"/>
    <w:rsid w:val="009D7705"/>
    <w:rsid w:val="009D7A98"/>
    <w:rsid w:val="009E002A"/>
    <w:rsid w:val="009E0160"/>
    <w:rsid w:val="009E0332"/>
    <w:rsid w:val="009E043E"/>
    <w:rsid w:val="009E1415"/>
    <w:rsid w:val="009E19D7"/>
    <w:rsid w:val="009E1D75"/>
    <w:rsid w:val="009E1FD6"/>
    <w:rsid w:val="009E261B"/>
    <w:rsid w:val="009E2748"/>
    <w:rsid w:val="009E2910"/>
    <w:rsid w:val="009E2C94"/>
    <w:rsid w:val="009E358F"/>
    <w:rsid w:val="009E3AB4"/>
    <w:rsid w:val="009E3B4F"/>
    <w:rsid w:val="009E4D83"/>
    <w:rsid w:val="009E5579"/>
    <w:rsid w:val="009E6116"/>
    <w:rsid w:val="009E6FDF"/>
    <w:rsid w:val="009E70C4"/>
    <w:rsid w:val="009E77F0"/>
    <w:rsid w:val="009F016F"/>
    <w:rsid w:val="009F0863"/>
    <w:rsid w:val="009F0AF0"/>
    <w:rsid w:val="009F1BB7"/>
    <w:rsid w:val="009F22EB"/>
    <w:rsid w:val="009F25A6"/>
    <w:rsid w:val="009F28D7"/>
    <w:rsid w:val="009F2F8E"/>
    <w:rsid w:val="009F31C6"/>
    <w:rsid w:val="009F457C"/>
    <w:rsid w:val="009F4AC9"/>
    <w:rsid w:val="009F4C55"/>
    <w:rsid w:val="009F51C2"/>
    <w:rsid w:val="009F553D"/>
    <w:rsid w:val="009F5D11"/>
    <w:rsid w:val="009F63E2"/>
    <w:rsid w:val="00A00E87"/>
    <w:rsid w:val="00A01891"/>
    <w:rsid w:val="00A02539"/>
    <w:rsid w:val="00A02E43"/>
    <w:rsid w:val="00A057A0"/>
    <w:rsid w:val="00A065F9"/>
    <w:rsid w:val="00A06A54"/>
    <w:rsid w:val="00A06C33"/>
    <w:rsid w:val="00A077F8"/>
    <w:rsid w:val="00A07F34"/>
    <w:rsid w:val="00A10096"/>
    <w:rsid w:val="00A11767"/>
    <w:rsid w:val="00A11AEE"/>
    <w:rsid w:val="00A122EB"/>
    <w:rsid w:val="00A12408"/>
    <w:rsid w:val="00A1258D"/>
    <w:rsid w:val="00A127D3"/>
    <w:rsid w:val="00A13EB1"/>
    <w:rsid w:val="00A1477E"/>
    <w:rsid w:val="00A1486E"/>
    <w:rsid w:val="00A14EB3"/>
    <w:rsid w:val="00A153FA"/>
    <w:rsid w:val="00A15533"/>
    <w:rsid w:val="00A16279"/>
    <w:rsid w:val="00A16B4E"/>
    <w:rsid w:val="00A16FD9"/>
    <w:rsid w:val="00A17E5A"/>
    <w:rsid w:val="00A17FFC"/>
    <w:rsid w:val="00A20BCC"/>
    <w:rsid w:val="00A213C7"/>
    <w:rsid w:val="00A22154"/>
    <w:rsid w:val="00A228CF"/>
    <w:rsid w:val="00A22992"/>
    <w:rsid w:val="00A22A2C"/>
    <w:rsid w:val="00A234C8"/>
    <w:rsid w:val="00A24463"/>
    <w:rsid w:val="00A245D5"/>
    <w:rsid w:val="00A24E3A"/>
    <w:rsid w:val="00A2572F"/>
    <w:rsid w:val="00A25C38"/>
    <w:rsid w:val="00A25F67"/>
    <w:rsid w:val="00A262C2"/>
    <w:rsid w:val="00A265F4"/>
    <w:rsid w:val="00A274E9"/>
    <w:rsid w:val="00A27D5C"/>
    <w:rsid w:val="00A311B5"/>
    <w:rsid w:val="00A3199A"/>
    <w:rsid w:val="00A32A8A"/>
    <w:rsid w:val="00A33607"/>
    <w:rsid w:val="00A348E5"/>
    <w:rsid w:val="00A34BE4"/>
    <w:rsid w:val="00A3557C"/>
    <w:rsid w:val="00A36BBE"/>
    <w:rsid w:val="00A36E2E"/>
    <w:rsid w:val="00A37636"/>
    <w:rsid w:val="00A4115C"/>
    <w:rsid w:val="00A41578"/>
    <w:rsid w:val="00A41E4B"/>
    <w:rsid w:val="00A4240F"/>
    <w:rsid w:val="00A426FD"/>
    <w:rsid w:val="00A42C71"/>
    <w:rsid w:val="00A42CB1"/>
    <w:rsid w:val="00A4307A"/>
    <w:rsid w:val="00A437C5"/>
    <w:rsid w:val="00A43A39"/>
    <w:rsid w:val="00A43CF5"/>
    <w:rsid w:val="00A442F1"/>
    <w:rsid w:val="00A44F2B"/>
    <w:rsid w:val="00A45738"/>
    <w:rsid w:val="00A45C7C"/>
    <w:rsid w:val="00A46A04"/>
    <w:rsid w:val="00A479F4"/>
    <w:rsid w:val="00A47EBB"/>
    <w:rsid w:val="00A47FDC"/>
    <w:rsid w:val="00A51725"/>
    <w:rsid w:val="00A51CDD"/>
    <w:rsid w:val="00A52DBE"/>
    <w:rsid w:val="00A533A5"/>
    <w:rsid w:val="00A537AA"/>
    <w:rsid w:val="00A5392B"/>
    <w:rsid w:val="00A550F4"/>
    <w:rsid w:val="00A55DAF"/>
    <w:rsid w:val="00A568DC"/>
    <w:rsid w:val="00A56E19"/>
    <w:rsid w:val="00A56F6D"/>
    <w:rsid w:val="00A56FAB"/>
    <w:rsid w:val="00A5729C"/>
    <w:rsid w:val="00A5750C"/>
    <w:rsid w:val="00A575C7"/>
    <w:rsid w:val="00A57817"/>
    <w:rsid w:val="00A60B8C"/>
    <w:rsid w:val="00A61804"/>
    <w:rsid w:val="00A6229D"/>
    <w:rsid w:val="00A62FD9"/>
    <w:rsid w:val="00A63EA5"/>
    <w:rsid w:val="00A64220"/>
    <w:rsid w:val="00A6451B"/>
    <w:rsid w:val="00A65148"/>
    <w:rsid w:val="00A655C1"/>
    <w:rsid w:val="00A66D13"/>
    <w:rsid w:val="00A67047"/>
    <w:rsid w:val="00A6730D"/>
    <w:rsid w:val="00A67748"/>
    <w:rsid w:val="00A678D4"/>
    <w:rsid w:val="00A70F06"/>
    <w:rsid w:val="00A71625"/>
    <w:rsid w:val="00A7173F"/>
    <w:rsid w:val="00A71B9B"/>
    <w:rsid w:val="00A71EA2"/>
    <w:rsid w:val="00A72CAC"/>
    <w:rsid w:val="00A72D90"/>
    <w:rsid w:val="00A734DF"/>
    <w:rsid w:val="00A739DD"/>
    <w:rsid w:val="00A73E99"/>
    <w:rsid w:val="00A751C7"/>
    <w:rsid w:val="00A7544A"/>
    <w:rsid w:val="00A75C3A"/>
    <w:rsid w:val="00A76442"/>
    <w:rsid w:val="00A76FEF"/>
    <w:rsid w:val="00A7741B"/>
    <w:rsid w:val="00A77C9A"/>
    <w:rsid w:val="00A77CE5"/>
    <w:rsid w:val="00A80524"/>
    <w:rsid w:val="00A8069D"/>
    <w:rsid w:val="00A8100F"/>
    <w:rsid w:val="00A819DF"/>
    <w:rsid w:val="00A81C76"/>
    <w:rsid w:val="00A83516"/>
    <w:rsid w:val="00A83B6E"/>
    <w:rsid w:val="00A84BAC"/>
    <w:rsid w:val="00A850A0"/>
    <w:rsid w:val="00A8687D"/>
    <w:rsid w:val="00A86CB0"/>
    <w:rsid w:val="00A87844"/>
    <w:rsid w:val="00A912E0"/>
    <w:rsid w:val="00A92D4A"/>
    <w:rsid w:val="00A9459E"/>
    <w:rsid w:val="00A94643"/>
    <w:rsid w:val="00A958B9"/>
    <w:rsid w:val="00A9597D"/>
    <w:rsid w:val="00A97B54"/>
    <w:rsid w:val="00A97B59"/>
    <w:rsid w:val="00A97BCB"/>
    <w:rsid w:val="00AA0333"/>
    <w:rsid w:val="00AA038C"/>
    <w:rsid w:val="00AA04E6"/>
    <w:rsid w:val="00AA0D82"/>
    <w:rsid w:val="00AA1BB5"/>
    <w:rsid w:val="00AA2501"/>
    <w:rsid w:val="00AA26C2"/>
    <w:rsid w:val="00AA2A2B"/>
    <w:rsid w:val="00AA2A3A"/>
    <w:rsid w:val="00AA2C48"/>
    <w:rsid w:val="00AA3C1D"/>
    <w:rsid w:val="00AA3E84"/>
    <w:rsid w:val="00AA4C16"/>
    <w:rsid w:val="00AA67ED"/>
    <w:rsid w:val="00AA6AF8"/>
    <w:rsid w:val="00AA6B1B"/>
    <w:rsid w:val="00AA7A09"/>
    <w:rsid w:val="00AB0457"/>
    <w:rsid w:val="00AB0572"/>
    <w:rsid w:val="00AB18E5"/>
    <w:rsid w:val="00AB1F92"/>
    <w:rsid w:val="00AB27D5"/>
    <w:rsid w:val="00AB29C6"/>
    <w:rsid w:val="00AB34FA"/>
    <w:rsid w:val="00AB35C1"/>
    <w:rsid w:val="00AB3935"/>
    <w:rsid w:val="00AB3B50"/>
    <w:rsid w:val="00AB41BA"/>
    <w:rsid w:val="00AB4F0E"/>
    <w:rsid w:val="00AB64FA"/>
    <w:rsid w:val="00AB67D6"/>
    <w:rsid w:val="00AB69AA"/>
    <w:rsid w:val="00AB6C19"/>
    <w:rsid w:val="00AB6C7A"/>
    <w:rsid w:val="00AB7011"/>
    <w:rsid w:val="00AB71C3"/>
    <w:rsid w:val="00AB75D3"/>
    <w:rsid w:val="00AB78C5"/>
    <w:rsid w:val="00AC0206"/>
    <w:rsid w:val="00AC0218"/>
    <w:rsid w:val="00AC051F"/>
    <w:rsid w:val="00AC05B1"/>
    <w:rsid w:val="00AC0893"/>
    <w:rsid w:val="00AC1C00"/>
    <w:rsid w:val="00AC22E3"/>
    <w:rsid w:val="00AC3386"/>
    <w:rsid w:val="00AC35F8"/>
    <w:rsid w:val="00AC4B70"/>
    <w:rsid w:val="00AC50F3"/>
    <w:rsid w:val="00AC5637"/>
    <w:rsid w:val="00AC69C9"/>
    <w:rsid w:val="00AC6DE0"/>
    <w:rsid w:val="00AC6FD9"/>
    <w:rsid w:val="00AC727E"/>
    <w:rsid w:val="00AD05BB"/>
    <w:rsid w:val="00AD0D25"/>
    <w:rsid w:val="00AD204A"/>
    <w:rsid w:val="00AD21B1"/>
    <w:rsid w:val="00AD3052"/>
    <w:rsid w:val="00AD3370"/>
    <w:rsid w:val="00AD356C"/>
    <w:rsid w:val="00AD3E60"/>
    <w:rsid w:val="00AD4727"/>
    <w:rsid w:val="00AD4ED7"/>
    <w:rsid w:val="00AD53F8"/>
    <w:rsid w:val="00AD57D2"/>
    <w:rsid w:val="00AD71A6"/>
    <w:rsid w:val="00AD7645"/>
    <w:rsid w:val="00AE0530"/>
    <w:rsid w:val="00AE0C8F"/>
    <w:rsid w:val="00AE1107"/>
    <w:rsid w:val="00AE136C"/>
    <w:rsid w:val="00AE1A45"/>
    <w:rsid w:val="00AE1B1E"/>
    <w:rsid w:val="00AE2914"/>
    <w:rsid w:val="00AE2F2B"/>
    <w:rsid w:val="00AE42AA"/>
    <w:rsid w:val="00AE45C5"/>
    <w:rsid w:val="00AE46EC"/>
    <w:rsid w:val="00AE49BD"/>
    <w:rsid w:val="00AE4F6B"/>
    <w:rsid w:val="00AE5ABC"/>
    <w:rsid w:val="00AE5B8A"/>
    <w:rsid w:val="00AE6271"/>
    <w:rsid w:val="00AE6508"/>
    <w:rsid w:val="00AE6D15"/>
    <w:rsid w:val="00AE72A9"/>
    <w:rsid w:val="00AE7630"/>
    <w:rsid w:val="00AF000D"/>
    <w:rsid w:val="00AF0E94"/>
    <w:rsid w:val="00AF144C"/>
    <w:rsid w:val="00AF1EE1"/>
    <w:rsid w:val="00AF211E"/>
    <w:rsid w:val="00AF2855"/>
    <w:rsid w:val="00AF2E89"/>
    <w:rsid w:val="00AF3612"/>
    <w:rsid w:val="00AF36AF"/>
    <w:rsid w:val="00AF3911"/>
    <w:rsid w:val="00AF3F8E"/>
    <w:rsid w:val="00AF50FE"/>
    <w:rsid w:val="00AF5146"/>
    <w:rsid w:val="00AF5B58"/>
    <w:rsid w:val="00AF68AB"/>
    <w:rsid w:val="00AF6AF2"/>
    <w:rsid w:val="00AF7384"/>
    <w:rsid w:val="00AF769E"/>
    <w:rsid w:val="00B00098"/>
    <w:rsid w:val="00B0213A"/>
    <w:rsid w:val="00B028D9"/>
    <w:rsid w:val="00B02BD1"/>
    <w:rsid w:val="00B03DD4"/>
    <w:rsid w:val="00B04182"/>
    <w:rsid w:val="00B05383"/>
    <w:rsid w:val="00B05418"/>
    <w:rsid w:val="00B05745"/>
    <w:rsid w:val="00B063E0"/>
    <w:rsid w:val="00B0699D"/>
    <w:rsid w:val="00B06C0C"/>
    <w:rsid w:val="00B06CD4"/>
    <w:rsid w:val="00B06D54"/>
    <w:rsid w:val="00B07072"/>
    <w:rsid w:val="00B07AE3"/>
    <w:rsid w:val="00B10749"/>
    <w:rsid w:val="00B11430"/>
    <w:rsid w:val="00B1171C"/>
    <w:rsid w:val="00B13524"/>
    <w:rsid w:val="00B1354A"/>
    <w:rsid w:val="00B13AC0"/>
    <w:rsid w:val="00B14CD8"/>
    <w:rsid w:val="00B16110"/>
    <w:rsid w:val="00B1725D"/>
    <w:rsid w:val="00B20103"/>
    <w:rsid w:val="00B2272F"/>
    <w:rsid w:val="00B23376"/>
    <w:rsid w:val="00B23808"/>
    <w:rsid w:val="00B243B9"/>
    <w:rsid w:val="00B244E3"/>
    <w:rsid w:val="00B24A35"/>
    <w:rsid w:val="00B24B7B"/>
    <w:rsid w:val="00B24FB7"/>
    <w:rsid w:val="00B250A3"/>
    <w:rsid w:val="00B25228"/>
    <w:rsid w:val="00B25AF3"/>
    <w:rsid w:val="00B26428"/>
    <w:rsid w:val="00B2701B"/>
    <w:rsid w:val="00B27293"/>
    <w:rsid w:val="00B273EE"/>
    <w:rsid w:val="00B27BED"/>
    <w:rsid w:val="00B320E7"/>
    <w:rsid w:val="00B3248A"/>
    <w:rsid w:val="00B34B25"/>
    <w:rsid w:val="00B34EA2"/>
    <w:rsid w:val="00B352CD"/>
    <w:rsid w:val="00B353EB"/>
    <w:rsid w:val="00B35BBB"/>
    <w:rsid w:val="00B362F0"/>
    <w:rsid w:val="00B362F8"/>
    <w:rsid w:val="00B36EA2"/>
    <w:rsid w:val="00B371A8"/>
    <w:rsid w:val="00B40A4F"/>
    <w:rsid w:val="00B40CDC"/>
    <w:rsid w:val="00B4317F"/>
    <w:rsid w:val="00B4382E"/>
    <w:rsid w:val="00B439C4"/>
    <w:rsid w:val="00B441D5"/>
    <w:rsid w:val="00B443CE"/>
    <w:rsid w:val="00B4469E"/>
    <w:rsid w:val="00B4535E"/>
    <w:rsid w:val="00B45A51"/>
    <w:rsid w:val="00B460E2"/>
    <w:rsid w:val="00B465CA"/>
    <w:rsid w:val="00B47589"/>
    <w:rsid w:val="00B47A91"/>
    <w:rsid w:val="00B509C2"/>
    <w:rsid w:val="00B50B15"/>
    <w:rsid w:val="00B50BCF"/>
    <w:rsid w:val="00B51E9E"/>
    <w:rsid w:val="00B52279"/>
    <w:rsid w:val="00B52A8C"/>
    <w:rsid w:val="00B52AD3"/>
    <w:rsid w:val="00B539C5"/>
    <w:rsid w:val="00B53FD1"/>
    <w:rsid w:val="00B55526"/>
    <w:rsid w:val="00B55CF5"/>
    <w:rsid w:val="00B55CFD"/>
    <w:rsid w:val="00B55D99"/>
    <w:rsid w:val="00B60014"/>
    <w:rsid w:val="00B60332"/>
    <w:rsid w:val="00B60424"/>
    <w:rsid w:val="00B6126C"/>
    <w:rsid w:val="00B61D10"/>
    <w:rsid w:val="00B62F09"/>
    <w:rsid w:val="00B636A8"/>
    <w:rsid w:val="00B63E30"/>
    <w:rsid w:val="00B649BD"/>
    <w:rsid w:val="00B665C6"/>
    <w:rsid w:val="00B67AF0"/>
    <w:rsid w:val="00B70B1B"/>
    <w:rsid w:val="00B70C2F"/>
    <w:rsid w:val="00B71E18"/>
    <w:rsid w:val="00B722F0"/>
    <w:rsid w:val="00B72830"/>
    <w:rsid w:val="00B7393B"/>
    <w:rsid w:val="00B739A1"/>
    <w:rsid w:val="00B74456"/>
    <w:rsid w:val="00B7480B"/>
    <w:rsid w:val="00B75010"/>
    <w:rsid w:val="00B75046"/>
    <w:rsid w:val="00B752AF"/>
    <w:rsid w:val="00B75301"/>
    <w:rsid w:val="00B76146"/>
    <w:rsid w:val="00B7691C"/>
    <w:rsid w:val="00B76A7E"/>
    <w:rsid w:val="00B76AAE"/>
    <w:rsid w:val="00B77A10"/>
    <w:rsid w:val="00B800BA"/>
    <w:rsid w:val="00B805AF"/>
    <w:rsid w:val="00B80D3F"/>
    <w:rsid w:val="00B80E6D"/>
    <w:rsid w:val="00B81BD0"/>
    <w:rsid w:val="00B81DD6"/>
    <w:rsid w:val="00B82700"/>
    <w:rsid w:val="00B83633"/>
    <w:rsid w:val="00B83699"/>
    <w:rsid w:val="00B85843"/>
    <w:rsid w:val="00B864A6"/>
    <w:rsid w:val="00B867E4"/>
    <w:rsid w:val="00B869EC"/>
    <w:rsid w:val="00B86EB2"/>
    <w:rsid w:val="00B87035"/>
    <w:rsid w:val="00B87419"/>
    <w:rsid w:val="00B9132C"/>
    <w:rsid w:val="00B91A0A"/>
    <w:rsid w:val="00B91A35"/>
    <w:rsid w:val="00B92B69"/>
    <w:rsid w:val="00B9397A"/>
    <w:rsid w:val="00B93E46"/>
    <w:rsid w:val="00B94081"/>
    <w:rsid w:val="00B957EB"/>
    <w:rsid w:val="00B958AD"/>
    <w:rsid w:val="00B95911"/>
    <w:rsid w:val="00B9633D"/>
    <w:rsid w:val="00B96A58"/>
    <w:rsid w:val="00B9748F"/>
    <w:rsid w:val="00BA0063"/>
    <w:rsid w:val="00BA02B7"/>
    <w:rsid w:val="00BA031E"/>
    <w:rsid w:val="00BA08BC"/>
    <w:rsid w:val="00BA0E2E"/>
    <w:rsid w:val="00BA17E3"/>
    <w:rsid w:val="00BA2E58"/>
    <w:rsid w:val="00BA2EBE"/>
    <w:rsid w:val="00BA37AD"/>
    <w:rsid w:val="00BA3891"/>
    <w:rsid w:val="00BA39F0"/>
    <w:rsid w:val="00BA45E5"/>
    <w:rsid w:val="00BA5C39"/>
    <w:rsid w:val="00BA6B61"/>
    <w:rsid w:val="00BA6E72"/>
    <w:rsid w:val="00BA7434"/>
    <w:rsid w:val="00BB0F28"/>
    <w:rsid w:val="00BB1621"/>
    <w:rsid w:val="00BB17FA"/>
    <w:rsid w:val="00BB1EA4"/>
    <w:rsid w:val="00BB2415"/>
    <w:rsid w:val="00BB2464"/>
    <w:rsid w:val="00BB2759"/>
    <w:rsid w:val="00BB321E"/>
    <w:rsid w:val="00BB42B8"/>
    <w:rsid w:val="00BB458A"/>
    <w:rsid w:val="00BB4C09"/>
    <w:rsid w:val="00BB4C63"/>
    <w:rsid w:val="00BB4E6D"/>
    <w:rsid w:val="00BB5E89"/>
    <w:rsid w:val="00BB5FB1"/>
    <w:rsid w:val="00BB6111"/>
    <w:rsid w:val="00BB6E47"/>
    <w:rsid w:val="00BB71F3"/>
    <w:rsid w:val="00BB7D20"/>
    <w:rsid w:val="00BC081C"/>
    <w:rsid w:val="00BC127D"/>
    <w:rsid w:val="00BC13EA"/>
    <w:rsid w:val="00BC14C5"/>
    <w:rsid w:val="00BC1997"/>
    <w:rsid w:val="00BC2E8D"/>
    <w:rsid w:val="00BC43AF"/>
    <w:rsid w:val="00BC4B1A"/>
    <w:rsid w:val="00BC538F"/>
    <w:rsid w:val="00BC5543"/>
    <w:rsid w:val="00BC5A44"/>
    <w:rsid w:val="00BC5E68"/>
    <w:rsid w:val="00BC63F6"/>
    <w:rsid w:val="00BC72FB"/>
    <w:rsid w:val="00BC74FC"/>
    <w:rsid w:val="00BD00D3"/>
    <w:rsid w:val="00BD081A"/>
    <w:rsid w:val="00BD1659"/>
    <w:rsid w:val="00BD193D"/>
    <w:rsid w:val="00BD2115"/>
    <w:rsid w:val="00BD235C"/>
    <w:rsid w:val="00BD38AF"/>
    <w:rsid w:val="00BD39A5"/>
    <w:rsid w:val="00BD3AA9"/>
    <w:rsid w:val="00BD3E18"/>
    <w:rsid w:val="00BD4030"/>
    <w:rsid w:val="00BD4625"/>
    <w:rsid w:val="00BD4A18"/>
    <w:rsid w:val="00BD4F8F"/>
    <w:rsid w:val="00BD639A"/>
    <w:rsid w:val="00BD6CFC"/>
    <w:rsid w:val="00BD6DB2"/>
    <w:rsid w:val="00BE0087"/>
    <w:rsid w:val="00BE02C3"/>
    <w:rsid w:val="00BE0E91"/>
    <w:rsid w:val="00BE0FF0"/>
    <w:rsid w:val="00BE0FF8"/>
    <w:rsid w:val="00BE11CF"/>
    <w:rsid w:val="00BE16C7"/>
    <w:rsid w:val="00BE1BFF"/>
    <w:rsid w:val="00BE1C0F"/>
    <w:rsid w:val="00BE21AB"/>
    <w:rsid w:val="00BE312E"/>
    <w:rsid w:val="00BE3CC9"/>
    <w:rsid w:val="00BE4098"/>
    <w:rsid w:val="00BE4D77"/>
    <w:rsid w:val="00BE5031"/>
    <w:rsid w:val="00BE51E9"/>
    <w:rsid w:val="00BE55CB"/>
    <w:rsid w:val="00BE5671"/>
    <w:rsid w:val="00BE66E1"/>
    <w:rsid w:val="00BF0149"/>
    <w:rsid w:val="00BF08D7"/>
    <w:rsid w:val="00BF0A40"/>
    <w:rsid w:val="00BF1398"/>
    <w:rsid w:val="00BF1C49"/>
    <w:rsid w:val="00BF1DAC"/>
    <w:rsid w:val="00BF1E10"/>
    <w:rsid w:val="00BF2005"/>
    <w:rsid w:val="00BF329D"/>
    <w:rsid w:val="00BF3D6D"/>
    <w:rsid w:val="00BF614F"/>
    <w:rsid w:val="00BF617A"/>
    <w:rsid w:val="00BF61DE"/>
    <w:rsid w:val="00BF7B47"/>
    <w:rsid w:val="00C00395"/>
    <w:rsid w:val="00C00F5D"/>
    <w:rsid w:val="00C01635"/>
    <w:rsid w:val="00C01B56"/>
    <w:rsid w:val="00C0243E"/>
    <w:rsid w:val="00C02BD5"/>
    <w:rsid w:val="00C032AA"/>
    <w:rsid w:val="00C0379D"/>
    <w:rsid w:val="00C03931"/>
    <w:rsid w:val="00C03BB1"/>
    <w:rsid w:val="00C04422"/>
    <w:rsid w:val="00C046EA"/>
    <w:rsid w:val="00C0483F"/>
    <w:rsid w:val="00C04E8E"/>
    <w:rsid w:val="00C05FE3"/>
    <w:rsid w:val="00C061B2"/>
    <w:rsid w:val="00C06211"/>
    <w:rsid w:val="00C063F4"/>
    <w:rsid w:val="00C06BB1"/>
    <w:rsid w:val="00C073E9"/>
    <w:rsid w:val="00C07AAE"/>
    <w:rsid w:val="00C100C8"/>
    <w:rsid w:val="00C106A2"/>
    <w:rsid w:val="00C122BE"/>
    <w:rsid w:val="00C12594"/>
    <w:rsid w:val="00C12A06"/>
    <w:rsid w:val="00C12A3D"/>
    <w:rsid w:val="00C1468B"/>
    <w:rsid w:val="00C14CBD"/>
    <w:rsid w:val="00C1564D"/>
    <w:rsid w:val="00C163E4"/>
    <w:rsid w:val="00C16C86"/>
    <w:rsid w:val="00C17656"/>
    <w:rsid w:val="00C17BA1"/>
    <w:rsid w:val="00C20014"/>
    <w:rsid w:val="00C209CF"/>
    <w:rsid w:val="00C2136D"/>
    <w:rsid w:val="00C214EE"/>
    <w:rsid w:val="00C22B8C"/>
    <w:rsid w:val="00C22C7A"/>
    <w:rsid w:val="00C2314B"/>
    <w:rsid w:val="00C23D89"/>
    <w:rsid w:val="00C24971"/>
    <w:rsid w:val="00C24B51"/>
    <w:rsid w:val="00C24D78"/>
    <w:rsid w:val="00C2512D"/>
    <w:rsid w:val="00C25A9F"/>
    <w:rsid w:val="00C25C71"/>
    <w:rsid w:val="00C265EF"/>
    <w:rsid w:val="00C267A3"/>
    <w:rsid w:val="00C26BE5"/>
    <w:rsid w:val="00C26E4D"/>
    <w:rsid w:val="00C27909"/>
    <w:rsid w:val="00C27B03"/>
    <w:rsid w:val="00C30974"/>
    <w:rsid w:val="00C30B4F"/>
    <w:rsid w:val="00C30BF0"/>
    <w:rsid w:val="00C3110F"/>
    <w:rsid w:val="00C314E1"/>
    <w:rsid w:val="00C32D76"/>
    <w:rsid w:val="00C33444"/>
    <w:rsid w:val="00C33E37"/>
    <w:rsid w:val="00C34397"/>
    <w:rsid w:val="00C3530E"/>
    <w:rsid w:val="00C3551E"/>
    <w:rsid w:val="00C35F2A"/>
    <w:rsid w:val="00C36AC3"/>
    <w:rsid w:val="00C36C3D"/>
    <w:rsid w:val="00C36FE9"/>
    <w:rsid w:val="00C377DC"/>
    <w:rsid w:val="00C37B13"/>
    <w:rsid w:val="00C404D7"/>
    <w:rsid w:val="00C407AE"/>
    <w:rsid w:val="00C40820"/>
    <w:rsid w:val="00C4095D"/>
    <w:rsid w:val="00C40EC4"/>
    <w:rsid w:val="00C41919"/>
    <w:rsid w:val="00C41D13"/>
    <w:rsid w:val="00C41F84"/>
    <w:rsid w:val="00C42072"/>
    <w:rsid w:val="00C420B5"/>
    <w:rsid w:val="00C426CD"/>
    <w:rsid w:val="00C429FE"/>
    <w:rsid w:val="00C42BC2"/>
    <w:rsid w:val="00C43108"/>
    <w:rsid w:val="00C4318B"/>
    <w:rsid w:val="00C4383F"/>
    <w:rsid w:val="00C43C1C"/>
    <w:rsid w:val="00C457D6"/>
    <w:rsid w:val="00C45D56"/>
    <w:rsid w:val="00C468E0"/>
    <w:rsid w:val="00C51755"/>
    <w:rsid w:val="00C51C07"/>
    <w:rsid w:val="00C51D95"/>
    <w:rsid w:val="00C52026"/>
    <w:rsid w:val="00C52972"/>
    <w:rsid w:val="00C533F6"/>
    <w:rsid w:val="00C53602"/>
    <w:rsid w:val="00C540CF"/>
    <w:rsid w:val="00C54133"/>
    <w:rsid w:val="00C545B4"/>
    <w:rsid w:val="00C552DB"/>
    <w:rsid w:val="00C55837"/>
    <w:rsid w:val="00C55E75"/>
    <w:rsid w:val="00C56742"/>
    <w:rsid w:val="00C56BA4"/>
    <w:rsid w:val="00C56E01"/>
    <w:rsid w:val="00C601D2"/>
    <w:rsid w:val="00C609E4"/>
    <w:rsid w:val="00C60ABA"/>
    <w:rsid w:val="00C60C9B"/>
    <w:rsid w:val="00C61904"/>
    <w:rsid w:val="00C61FE1"/>
    <w:rsid w:val="00C627E0"/>
    <w:rsid w:val="00C62EE2"/>
    <w:rsid w:val="00C63C6D"/>
    <w:rsid w:val="00C63E0A"/>
    <w:rsid w:val="00C6481D"/>
    <w:rsid w:val="00C65BCC"/>
    <w:rsid w:val="00C66970"/>
    <w:rsid w:val="00C66A21"/>
    <w:rsid w:val="00C6779A"/>
    <w:rsid w:val="00C6779B"/>
    <w:rsid w:val="00C7077E"/>
    <w:rsid w:val="00C71078"/>
    <w:rsid w:val="00C71235"/>
    <w:rsid w:val="00C71281"/>
    <w:rsid w:val="00C717EE"/>
    <w:rsid w:val="00C71994"/>
    <w:rsid w:val="00C73197"/>
    <w:rsid w:val="00C74B5D"/>
    <w:rsid w:val="00C752B8"/>
    <w:rsid w:val="00C7531F"/>
    <w:rsid w:val="00C76B6A"/>
    <w:rsid w:val="00C773DD"/>
    <w:rsid w:val="00C77DF2"/>
    <w:rsid w:val="00C80042"/>
    <w:rsid w:val="00C80577"/>
    <w:rsid w:val="00C8075D"/>
    <w:rsid w:val="00C8172C"/>
    <w:rsid w:val="00C81B4D"/>
    <w:rsid w:val="00C82119"/>
    <w:rsid w:val="00C82199"/>
    <w:rsid w:val="00C82656"/>
    <w:rsid w:val="00C83E49"/>
    <w:rsid w:val="00C85194"/>
    <w:rsid w:val="00C8691C"/>
    <w:rsid w:val="00C869B0"/>
    <w:rsid w:val="00C86B0E"/>
    <w:rsid w:val="00C87D53"/>
    <w:rsid w:val="00C9063E"/>
    <w:rsid w:val="00C90B1A"/>
    <w:rsid w:val="00C90D55"/>
    <w:rsid w:val="00C91339"/>
    <w:rsid w:val="00C918CE"/>
    <w:rsid w:val="00C92734"/>
    <w:rsid w:val="00C92CD0"/>
    <w:rsid w:val="00C93A97"/>
    <w:rsid w:val="00C93DD8"/>
    <w:rsid w:val="00C9485E"/>
    <w:rsid w:val="00C960FA"/>
    <w:rsid w:val="00C96A55"/>
    <w:rsid w:val="00C9721A"/>
    <w:rsid w:val="00C978D9"/>
    <w:rsid w:val="00CA1063"/>
    <w:rsid w:val="00CA168A"/>
    <w:rsid w:val="00CA1B30"/>
    <w:rsid w:val="00CA1FC9"/>
    <w:rsid w:val="00CA357E"/>
    <w:rsid w:val="00CA37A3"/>
    <w:rsid w:val="00CA39D7"/>
    <w:rsid w:val="00CA3D4B"/>
    <w:rsid w:val="00CA3EC9"/>
    <w:rsid w:val="00CA4201"/>
    <w:rsid w:val="00CA43FC"/>
    <w:rsid w:val="00CA44B4"/>
    <w:rsid w:val="00CA44F9"/>
    <w:rsid w:val="00CA4664"/>
    <w:rsid w:val="00CA4A69"/>
    <w:rsid w:val="00CA5A2D"/>
    <w:rsid w:val="00CA5B60"/>
    <w:rsid w:val="00CA69F7"/>
    <w:rsid w:val="00CA6B2F"/>
    <w:rsid w:val="00CB0634"/>
    <w:rsid w:val="00CB0974"/>
    <w:rsid w:val="00CB0AC3"/>
    <w:rsid w:val="00CB1542"/>
    <w:rsid w:val="00CB15EE"/>
    <w:rsid w:val="00CB290C"/>
    <w:rsid w:val="00CB31AE"/>
    <w:rsid w:val="00CB4453"/>
    <w:rsid w:val="00CB45FA"/>
    <w:rsid w:val="00CB461F"/>
    <w:rsid w:val="00CB5876"/>
    <w:rsid w:val="00CB5D84"/>
    <w:rsid w:val="00CB6595"/>
    <w:rsid w:val="00CB66D5"/>
    <w:rsid w:val="00CB682C"/>
    <w:rsid w:val="00CB6D86"/>
    <w:rsid w:val="00CB7EF3"/>
    <w:rsid w:val="00CC0292"/>
    <w:rsid w:val="00CC0928"/>
    <w:rsid w:val="00CC092B"/>
    <w:rsid w:val="00CC0DDA"/>
    <w:rsid w:val="00CC0F4B"/>
    <w:rsid w:val="00CC109C"/>
    <w:rsid w:val="00CC17A0"/>
    <w:rsid w:val="00CC2A24"/>
    <w:rsid w:val="00CC2DDA"/>
    <w:rsid w:val="00CC3141"/>
    <w:rsid w:val="00CC3E0C"/>
    <w:rsid w:val="00CC49AC"/>
    <w:rsid w:val="00CC51E0"/>
    <w:rsid w:val="00CC58D3"/>
    <w:rsid w:val="00CC621A"/>
    <w:rsid w:val="00CC6BAA"/>
    <w:rsid w:val="00CC6E96"/>
    <w:rsid w:val="00CC715C"/>
    <w:rsid w:val="00CC7611"/>
    <w:rsid w:val="00CC784D"/>
    <w:rsid w:val="00CC7A80"/>
    <w:rsid w:val="00CD0722"/>
    <w:rsid w:val="00CD1856"/>
    <w:rsid w:val="00CD18F2"/>
    <w:rsid w:val="00CD281E"/>
    <w:rsid w:val="00CD348A"/>
    <w:rsid w:val="00CD368E"/>
    <w:rsid w:val="00CD37B0"/>
    <w:rsid w:val="00CD436C"/>
    <w:rsid w:val="00CD5B4A"/>
    <w:rsid w:val="00CD5B88"/>
    <w:rsid w:val="00CD7261"/>
    <w:rsid w:val="00CD7288"/>
    <w:rsid w:val="00CD73D7"/>
    <w:rsid w:val="00CD7BB7"/>
    <w:rsid w:val="00CE1008"/>
    <w:rsid w:val="00CE10A8"/>
    <w:rsid w:val="00CE1745"/>
    <w:rsid w:val="00CE17FF"/>
    <w:rsid w:val="00CE19C6"/>
    <w:rsid w:val="00CE1D98"/>
    <w:rsid w:val="00CE20F6"/>
    <w:rsid w:val="00CE2C1D"/>
    <w:rsid w:val="00CE4C7A"/>
    <w:rsid w:val="00CE4DC9"/>
    <w:rsid w:val="00CE5198"/>
    <w:rsid w:val="00CE5F66"/>
    <w:rsid w:val="00CE6569"/>
    <w:rsid w:val="00CE6965"/>
    <w:rsid w:val="00CE69B0"/>
    <w:rsid w:val="00CF05E8"/>
    <w:rsid w:val="00CF10BC"/>
    <w:rsid w:val="00CF1620"/>
    <w:rsid w:val="00CF1679"/>
    <w:rsid w:val="00CF1834"/>
    <w:rsid w:val="00CF1DB9"/>
    <w:rsid w:val="00CF2F7A"/>
    <w:rsid w:val="00CF4297"/>
    <w:rsid w:val="00CF4753"/>
    <w:rsid w:val="00CF47CF"/>
    <w:rsid w:val="00CF5248"/>
    <w:rsid w:val="00CF60B9"/>
    <w:rsid w:val="00CF6934"/>
    <w:rsid w:val="00CF694E"/>
    <w:rsid w:val="00CF78BE"/>
    <w:rsid w:val="00CF7B1F"/>
    <w:rsid w:val="00CF7F03"/>
    <w:rsid w:val="00D00346"/>
    <w:rsid w:val="00D00C62"/>
    <w:rsid w:val="00D01073"/>
    <w:rsid w:val="00D01D26"/>
    <w:rsid w:val="00D030BF"/>
    <w:rsid w:val="00D0320F"/>
    <w:rsid w:val="00D03261"/>
    <w:rsid w:val="00D0337B"/>
    <w:rsid w:val="00D038BC"/>
    <w:rsid w:val="00D043A4"/>
    <w:rsid w:val="00D044AE"/>
    <w:rsid w:val="00D0484F"/>
    <w:rsid w:val="00D05207"/>
    <w:rsid w:val="00D0576E"/>
    <w:rsid w:val="00D074D4"/>
    <w:rsid w:val="00D07522"/>
    <w:rsid w:val="00D079B2"/>
    <w:rsid w:val="00D07D31"/>
    <w:rsid w:val="00D10861"/>
    <w:rsid w:val="00D10F78"/>
    <w:rsid w:val="00D114E9"/>
    <w:rsid w:val="00D149EB"/>
    <w:rsid w:val="00D1532B"/>
    <w:rsid w:val="00D16EA6"/>
    <w:rsid w:val="00D17B4C"/>
    <w:rsid w:val="00D17CA9"/>
    <w:rsid w:val="00D17FF6"/>
    <w:rsid w:val="00D2015C"/>
    <w:rsid w:val="00D2076C"/>
    <w:rsid w:val="00D21A30"/>
    <w:rsid w:val="00D221F8"/>
    <w:rsid w:val="00D22477"/>
    <w:rsid w:val="00D22AD5"/>
    <w:rsid w:val="00D22BCE"/>
    <w:rsid w:val="00D2301F"/>
    <w:rsid w:val="00D24528"/>
    <w:rsid w:val="00D24FAD"/>
    <w:rsid w:val="00D25EC2"/>
    <w:rsid w:val="00D26367"/>
    <w:rsid w:val="00D27104"/>
    <w:rsid w:val="00D27916"/>
    <w:rsid w:val="00D27F7F"/>
    <w:rsid w:val="00D30362"/>
    <w:rsid w:val="00D30832"/>
    <w:rsid w:val="00D30FFE"/>
    <w:rsid w:val="00D31A4D"/>
    <w:rsid w:val="00D33070"/>
    <w:rsid w:val="00D331B0"/>
    <w:rsid w:val="00D3486F"/>
    <w:rsid w:val="00D35747"/>
    <w:rsid w:val="00D358B8"/>
    <w:rsid w:val="00D371A1"/>
    <w:rsid w:val="00D37CA9"/>
    <w:rsid w:val="00D407DF"/>
    <w:rsid w:val="00D414FB"/>
    <w:rsid w:val="00D41FE0"/>
    <w:rsid w:val="00D42381"/>
    <w:rsid w:val="00D42383"/>
    <w:rsid w:val="00D429C6"/>
    <w:rsid w:val="00D42DBB"/>
    <w:rsid w:val="00D439E6"/>
    <w:rsid w:val="00D4463D"/>
    <w:rsid w:val="00D4565C"/>
    <w:rsid w:val="00D45F9F"/>
    <w:rsid w:val="00D4623F"/>
    <w:rsid w:val="00D469D3"/>
    <w:rsid w:val="00D46B64"/>
    <w:rsid w:val="00D46FAD"/>
    <w:rsid w:val="00D47658"/>
    <w:rsid w:val="00D47748"/>
    <w:rsid w:val="00D47F5E"/>
    <w:rsid w:val="00D50E98"/>
    <w:rsid w:val="00D517F3"/>
    <w:rsid w:val="00D51C46"/>
    <w:rsid w:val="00D532A3"/>
    <w:rsid w:val="00D54CC3"/>
    <w:rsid w:val="00D563DA"/>
    <w:rsid w:val="00D56449"/>
    <w:rsid w:val="00D56C56"/>
    <w:rsid w:val="00D56E2A"/>
    <w:rsid w:val="00D56EF4"/>
    <w:rsid w:val="00D578C6"/>
    <w:rsid w:val="00D57B43"/>
    <w:rsid w:val="00D6041A"/>
    <w:rsid w:val="00D60E20"/>
    <w:rsid w:val="00D60EF1"/>
    <w:rsid w:val="00D6122F"/>
    <w:rsid w:val="00D614EF"/>
    <w:rsid w:val="00D61D06"/>
    <w:rsid w:val="00D62956"/>
    <w:rsid w:val="00D62A28"/>
    <w:rsid w:val="00D62EC5"/>
    <w:rsid w:val="00D633EB"/>
    <w:rsid w:val="00D63AA0"/>
    <w:rsid w:val="00D63F85"/>
    <w:rsid w:val="00D64091"/>
    <w:rsid w:val="00D649F4"/>
    <w:rsid w:val="00D64D05"/>
    <w:rsid w:val="00D64FF7"/>
    <w:rsid w:val="00D65959"/>
    <w:rsid w:val="00D65BBA"/>
    <w:rsid w:val="00D65D9B"/>
    <w:rsid w:val="00D666C0"/>
    <w:rsid w:val="00D67667"/>
    <w:rsid w:val="00D6789B"/>
    <w:rsid w:val="00D70377"/>
    <w:rsid w:val="00D70590"/>
    <w:rsid w:val="00D707C5"/>
    <w:rsid w:val="00D70C4E"/>
    <w:rsid w:val="00D70FE4"/>
    <w:rsid w:val="00D7213F"/>
    <w:rsid w:val="00D732B9"/>
    <w:rsid w:val="00D73DDA"/>
    <w:rsid w:val="00D76F76"/>
    <w:rsid w:val="00D82B98"/>
    <w:rsid w:val="00D82FF7"/>
    <w:rsid w:val="00D83549"/>
    <w:rsid w:val="00D83989"/>
    <w:rsid w:val="00D83A11"/>
    <w:rsid w:val="00D83B4D"/>
    <w:rsid w:val="00D83EE9"/>
    <w:rsid w:val="00D847FE"/>
    <w:rsid w:val="00D84856"/>
    <w:rsid w:val="00D85372"/>
    <w:rsid w:val="00D858B3"/>
    <w:rsid w:val="00D858D2"/>
    <w:rsid w:val="00D85F26"/>
    <w:rsid w:val="00D87809"/>
    <w:rsid w:val="00D87DED"/>
    <w:rsid w:val="00D87EA1"/>
    <w:rsid w:val="00D907DA"/>
    <w:rsid w:val="00D90D92"/>
    <w:rsid w:val="00D910A0"/>
    <w:rsid w:val="00D922C8"/>
    <w:rsid w:val="00D92FAD"/>
    <w:rsid w:val="00D93745"/>
    <w:rsid w:val="00D93957"/>
    <w:rsid w:val="00D94140"/>
    <w:rsid w:val="00D94683"/>
    <w:rsid w:val="00D95513"/>
    <w:rsid w:val="00D95674"/>
    <w:rsid w:val="00D95714"/>
    <w:rsid w:val="00D95B3F"/>
    <w:rsid w:val="00D961D2"/>
    <w:rsid w:val="00D964EA"/>
    <w:rsid w:val="00D966D0"/>
    <w:rsid w:val="00D96B0F"/>
    <w:rsid w:val="00D96F42"/>
    <w:rsid w:val="00D96F82"/>
    <w:rsid w:val="00D96FAE"/>
    <w:rsid w:val="00D977A6"/>
    <w:rsid w:val="00DA0342"/>
    <w:rsid w:val="00DA0C59"/>
    <w:rsid w:val="00DA13A0"/>
    <w:rsid w:val="00DA13D6"/>
    <w:rsid w:val="00DA1D1F"/>
    <w:rsid w:val="00DA243E"/>
    <w:rsid w:val="00DA2615"/>
    <w:rsid w:val="00DA326B"/>
    <w:rsid w:val="00DA368D"/>
    <w:rsid w:val="00DA3991"/>
    <w:rsid w:val="00DA4545"/>
    <w:rsid w:val="00DA4D89"/>
    <w:rsid w:val="00DA54A4"/>
    <w:rsid w:val="00DA5D00"/>
    <w:rsid w:val="00DA5D0F"/>
    <w:rsid w:val="00DA5DCA"/>
    <w:rsid w:val="00DA6476"/>
    <w:rsid w:val="00DA6B90"/>
    <w:rsid w:val="00DA6EEC"/>
    <w:rsid w:val="00DA703D"/>
    <w:rsid w:val="00DB12EC"/>
    <w:rsid w:val="00DB2071"/>
    <w:rsid w:val="00DB22F2"/>
    <w:rsid w:val="00DB3177"/>
    <w:rsid w:val="00DB3203"/>
    <w:rsid w:val="00DB3BB8"/>
    <w:rsid w:val="00DB4024"/>
    <w:rsid w:val="00DB4156"/>
    <w:rsid w:val="00DB5AB0"/>
    <w:rsid w:val="00DB6024"/>
    <w:rsid w:val="00DB78A0"/>
    <w:rsid w:val="00DB7918"/>
    <w:rsid w:val="00DB7E6C"/>
    <w:rsid w:val="00DC14D0"/>
    <w:rsid w:val="00DC190C"/>
    <w:rsid w:val="00DC2455"/>
    <w:rsid w:val="00DC2489"/>
    <w:rsid w:val="00DC2760"/>
    <w:rsid w:val="00DC2810"/>
    <w:rsid w:val="00DC2AFB"/>
    <w:rsid w:val="00DC2BC9"/>
    <w:rsid w:val="00DC4416"/>
    <w:rsid w:val="00DC457F"/>
    <w:rsid w:val="00DC4CA3"/>
    <w:rsid w:val="00DC4F43"/>
    <w:rsid w:val="00DC6611"/>
    <w:rsid w:val="00DC6817"/>
    <w:rsid w:val="00DC6C76"/>
    <w:rsid w:val="00DD091B"/>
    <w:rsid w:val="00DD1EB4"/>
    <w:rsid w:val="00DD2269"/>
    <w:rsid w:val="00DD3E15"/>
    <w:rsid w:val="00DD3F0B"/>
    <w:rsid w:val="00DD5694"/>
    <w:rsid w:val="00DD5A29"/>
    <w:rsid w:val="00DD5D9D"/>
    <w:rsid w:val="00DD632E"/>
    <w:rsid w:val="00DD6961"/>
    <w:rsid w:val="00DD6E38"/>
    <w:rsid w:val="00DD6F31"/>
    <w:rsid w:val="00DD7369"/>
    <w:rsid w:val="00DD7E92"/>
    <w:rsid w:val="00DE0693"/>
    <w:rsid w:val="00DE27BC"/>
    <w:rsid w:val="00DE35CB"/>
    <w:rsid w:val="00DE491D"/>
    <w:rsid w:val="00DE4D86"/>
    <w:rsid w:val="00DE5002"/>
    <w:rsid w:val="00DE6968"/>
    <w:rsid w:val="00DE6E28"/>
    <w:rsid w:val="00DE7337"/>
    <w:rsid w:val="00DE7B76"/>
    <w:rsid w:val="00DE7C3C"/>
    <w:rsid w:val="00DE7F1E"/>
    <w:rsid w:val="00DF0E0B"/>
    <w:rsid w:val="00DF0E34"/>
    <w:rsid w:val="00DF0E80"/>
    <w:rsid w:val="00DF16B4"/>
    <w:rsid w:val="00DF179D"/>
    <w:rsid w:val="00DF2168"/>
    <w:rsid w:val="00DF21E9"/>
    <w:rsid w:val="00DF26DA"/>
    <w:rsid w:val="00DF2923"/>
    <w:rsid w:val="00DF2C81"/>
    <w:rsid w:val="00DF34C0"/>
    <w:rsid w:val="00DF3DA1"/>
    <w:rsid w:val="00DF4011"/>
    <w:rsid w:val="00DF4499"/>
    <w:rsid w:val="00DF48AC"/>
    <w:rsid w:val="00DF4A21"/>
    <w:rsid w:val="00DF4BD7"/>
    <w:rsid w:val="00DF5B71"/>
    <w:rsid w:val="00DF5CAA"/>
    <w:rsid w:val="00DF5DCC"/>
    <w:rsid w:val="00DF7460"/>
    <w:rsid w:val="00DF7574"/>
    <w:rsid w:val="00E000C3"/>
    <w:rsid w:val="00E00CEF"/>
    <w:rsid w:val="00E00F14"/>
    <w:rsid w:val="00E01367"/>
    <w:rsid w:val="00E01B8C"/>
    <w:rsid w:val="00E022AA"/>
    <w:rsid w:val="00E0285C"/>
    <w:rsid w:val="00E02863"/>
    <w:rsid w:val="00E02D7B"/>
    <w:rsid w:val="00E02D86"/>
    <w:rsid w:val="00E034E8"/>
    <w:rsid w:val="00E03DE5"/>
    <w:rsid w:val="00E0401D"/>
    <w:rsid w:val="00E048EA"/>
    <w:rsid w:val="00E04A70"/>
    <w:rsid w:val="00E04FE6"/>
    <w:rsid w:val="00E04FEA"/>
    <w:rsid w:val="00E055A3"/>
    <w:rsid w:val="00E06116"/>
    <w:rsid w:val="00E06386"/>
    <w:rsid w:val="00E073F0"/>
    <w:rsid w:val="00E07E6A"/>
    <w:rsid w:val="00E107E6"/>
    <w:rsid w:val="00E1165E"/>
    <w:rsid w:val="00E11A50"/>
    <w:rsid w:val="00E11BD9"/>
    <w:rsid w:val="00E13C67"/>
    <w:rsid w:val="00E1486E"/>
    <w:rsid w:val="00E149E2"/>
    <w:rsid w:val="00E14EDF"/>
    <w:rsid w:val="00E153BB"/>
    <w:rsid w:val="00E153C5"/>
    <w:rsid w:val="00E15C20"/>
    <w:rsid w:val="00E16C24"/>
    <w:rsid w:val="00E171F4"/>
    <w:rsid w:val="00E207F3"/>
    <w:rsid w:val="00E2239A"/>
    <w:rsid w:val="00E22938"/>
    <w:rsid w:val="00E22B9F"/>
    <w:rsid w:val="00E22D65"/>
    <w:rsid w:val="00E24EB4"/>
    <w:rsid w:val="00E25F4C"/>
    <w:rsid w:val="00E268FD"/>
    <w:rsid w:val="00E269CB"/>
    <w:rsid w:val="00E269D0"/>
    <w:rsid w:val="00E26C32"/>
    <w:rsid w:val="00E26CD9"/>
    <w:rsid w:val="00E26D8C"/>
    <w:rsid w:val="00E320ED"/>
    <w:rsid w:val="00E322E8"/>
    <w:rsid w:val="00E33AFB"/>
    <w:rsid w:val="00E34218"/>
    <w:rsid w:val="00E342DC"/>
    <w:rsid w:val="00E34E4C"/>
    <w:rsid w:val="00E34FAF"/>
    <w:rsid w:val="00E35518"/>
    <w:rsid w:val="00E36035"/>
    <w:rsid w:val="00E360E6"/>
    <w:rsid w:val="00E368D2"/>
    <w:rsid w:val="00E36A23"/>
    <w:rsid w:val="00E36FA7"/>
    <w:rsid w:val="00E379DD"/>
    <w:rsid w:val="00E37E8C"/>
    <w:rsid w:val="00E37EB8"/>
    <w:rsid w:val="00E406DD"/>
    <w:rsid w:val="00E40C72"/>
    <w:rsid w:val="00E41587"/>
    <w:rsid w:val="00E4158C"/>
    <w:rsid w:val="00E42596"/>
    <w:rsid w:val="00E429D7"/>
    <w:rsid w:val="00E42B23"/>
    <w:rsid w:val="00E42C33"/>
    <w:rsid w:val="00E4478A"/>
    <w:rsid w:val="00E447EA"/>
    <w:rsid w:val="00E44991"/>
    <w:rsid w:val="00E44BE4"/>
    <w:rsid w:val="00E44CC3"/>
    <w:rsid w:val="00E45228"/>
    <w:rsid w:val="00E45F58"/>
    <w:rsid w:val="00E46282"/>
    <w:rsid w:val="00E47926"/>
    <w:rsid w:val="00E47E2A"/>
    <w:rsid w:val="00E47EBE"/>
    <w:rsid w:val="00E51EEB"/>
    <w:rsid w:val="00E5216E"/>
    <w:rsid w:val="00E5329D"/>
    <w:rsid w:val="00E5426A"/>
    <w:rsid w:val="00E54A7E"/>
    <w:rsid w:val="00E54F46"/>
    <w:rsid w:val="00E550C2"/>
    <w:rsid w:val="00E55753"/>
    <w:rsid w:val="00E56209"/>
    <w:rsid w:val="00E5647E"/>
    <w:rsid w:val="00E56EDD"/>
    <w:rsid w:val="00E60FB8"/>
    <w:rsid w:val="00E619A1"/>
    <w:rsid w:val="00E61C91"/>
    <w:rsid w:val="00E61F10"/>
    <w:rsid w:val="00E6278F"/>
    <w:rsid w:val="00E63AA1"/>
    <w:rsid w:val="00E63E03"/>
    <w:rsid w:val="00E6408A"/>
    <w:rsid w:val="00E64943"/>
    <w:rsid w:val="00E64C84"/>
    <w:rsid w:val="00E64D56"/>
    <w:rsid w:val="00E65628"/>
    <w:rsid w:val="00E657E8"/>
    <w:rsid w:val="00E65E9A"/>
    <w:rsid w:val="00E670F9"/>
    <w:rsid w:val="00E6712C"/>
    <w:rsid w:val="00E678EB"/>
    <w:rsid w:val="00E67C7A"/>
    <w:rsid w:val="00E7125B"/>
    <w:rsid w:val="00E714DC"/>
    <w:rsid w:val="00E715B8"/>
    <w:rsid w:val="00E715BE"/>
    <w:rsid w:val="00E716DC"/>
    <w:rsid w:val="00E71ADF"/>
    <w:rsid w:val="00E71D64"/>
    <w:rsid w:val="00E72D38"/>
    <w:rsid w:val="00E734BD"/>
    <w:rsid w:val="00E73BE3"/>
    <w:rsid w:val="00E73CD1"/>
    <w:rsid w:val="00E74306"/>
    <w:rsid w:val="00E74688"/>
    <w:rsid w:val="00E746E7"/>
    <w:rsid w:val="00E74780"/>
    <w:rsid w:val="00E748FD"/>
    <w:rsid w:val="00E75017"/>
    <w:rsid w:val="00E75A57"/>
    <w:rsid w:val="00E76520"/>
    <w:rsid w:val="00E77303"/>
    <w:rsid w:val="00E77D1A"/>
    <w:rsid w:val="00E80427"/>
    <w:rsid w:val="00E806E9"/>
    <w:rsid w:val="00E80779"/>
    <w:rsid w:val="00E80A19"/>
    <w:rsid w:val="00E81649"/>
    <w:rsid w:val="00E82125"/>
    <w:rsid w:val="00E82344"/>
    <w:rsid w:val="00E83122"/>
    <w:rsid w:val="00E831A1"/>
    <w:rsid w:val="00E839F2"/>
    <w:rsid w:val="00E83A0E"/>
    <w:rsid w:val="00E83D8A"/>
    <w:rsid w:val="00E83EBF"/>
    <w:rsid w:val="00E83F73"/>
    <w:rsid w:val="00E8431C"/>
    <w:rsid w:val="00E84C82"/>
    <w:rsid w:val="00E84D64"/>
    <w:rsid w:val="00E85807"/>
    <w:rsid w:val="00E86122"/>
    <w:rsid w:val="00E872D5"/>
    <w:rsid w:val="00E87408"/>
    <w:rsid w:val="00E87F93"/>
    <w:rsid w:val="00E90C12"/>
    <w:rsid w:val="00E911BD"/>
    <w:rsid w:val="00E912A8"/>
    <w:rsid w:val="00E914C4"/>
    <w:rsid w:val="00E919FE"/>
    <w:rsid w:val="00E91FC3"/>
    <w:rsid w:val="00E92735"/>
    <w:rsid w:val="00E934F5"/>
    <w:rsid w:val="00E941B2"/>
    <w:rsid w:val="00E95B0C"/>
    <w:rsid w:val="00E963B4"/>
    <w:rsid w:val="00E966C5"/>
    <w:rsid w:val="00E966E0"/>
    <w:rsid w:val="00E96961"/>
    <w:rsid w:val="00E97FE8"/>
    <w:rsid w:val="00EA0366"/>
    <w:rsid w:val="00EA0FF2"/>
    <w:rsid w:val="00EA1738"/>
    <w:rsid w:val="00EA22F2"/>
    <w:rsid w:val="00EA2F3F"/>
    <w:rsid w:val="00EA314C"/>
    <w:rsid w:val="00EA3425"/>
    <w:rsid w:val="00EA4155"/>
    <w:rsid w:val="00EA4DCA"/>
    <w:rsid w:val="00EA4F5D"/>
    <w:rsid w:val="00EA6347"/>
    <w:rsid w:val="00EA6497"/>
    <w:rsid w:val="00EA72EC"/>
    <w:rsid w:val="00EB0973"/>
    <w:rsid w:val="00EB0F32"/>
    <w:rsid w:val="00EB11CB"/>
    <w:rsid w:val="00EB26C7"/>
    <w:rsid w:val="00EB275A"/>
    <w:rsid w:val="00EB2C53"/>
    <w:rsid w:val="00EB3A92"/>
    <w:rsid w:val="00EB3E7B"/>
    <w:rsid w:val="00EB45A5"/>
    <w:rsid w:val="00EB4714"/>
    <w:rsid w:val="00EB476A"/>
    <w:rsid w:val="00EB5234"/>
    <w:rsid w:val="00EB5C7F"/>
    <w:rsid w:val="00EB5ED1"/>
    <w:rsid w:val="00EB6004"/>
    <w:rsid w:val="00EB682D"/>
    <w:rsid w:val="00EB6949"/>
    <w:rsid w:val="00EB6F7A"/>
    <w:rsid w:val="00EB786A"/>
    <w:rsid w:val="00EC0E49"/>
    <w:rsid w:val="00EC0F11"/>
    <w:rsid w:val="00EC1578"/>
    <w:rsid w:val="00EC159A"/>
    <w:rsid w:val="00EC15E2"/>
    <w:rsid w:val="00EC172B"/>
    <w:rsid w:val="00EC1C72"/>
    <w:rsid w:val="00EC259F"/>
    <w:rsid w:val="00EC3CC9"/>
    <w:rsid w:val="00EC3F99"/>
    <w:rsid w:val="00EC49F2"/>
    <w:rsid w:val="00EC5ECD"/>
    <w:rsid w:val="00EC680A"/>
    <w:rsid w:val="00EC68C9"/>
    <w:rsid w:val="00EC7073"/>
    <w:rsid w:val="00EC7186"/>
    <w:rsid w:val="00EC731E"/>
    <w:rsid w:val="00ED0644"/>
    <w:rsid w:val="00ED0A67"/>
    <w:rsid w:val="00ED0CF5"/>
    <w:rsid w:val="00ED1128"/>
    <w:rsid w:val="00ED1C6C"/>
    <w:rsid w:val="00ED367B"/>
    <w:rsid w:val="00ED36DF"/>
    <w:rsid w:val="00ED3910"/>
    <w:rsid w:val="00ED4F4E"/>
    <w:rsid w:val="00ED5DF5"/>
    <w:rsid w:val="00ED61F1"/>
    <w:rsid w:val="00ED6898"/>
    <w:rsid w:val="00ED697F"/>
    <w:rsid w:val="00ED6C19"/>
    <w:rsid w:val="00ED6F19"/>
    <w:rsid w:val="00ED7943"/>
    <w:rsid w:val="00EE070A"/>
    <w:rsid w:val="00EE0A36"/>
    <w:rsid w:val="00EE0B15"/>
    <w:rsid w:val="00EE0B80"/>
    <w:rsid w:val="00EE2795"/>
    <w:rsid w:val="00EE293B"/>
    <w:rsid w:val="00EE2A6E"/>
    <w:rsid w:val="00EE2BED"/>
    <w:rsid w:val="00EE2C50"/>
    <w:rsid w:val="00EE2D9D"/>
    <w:rsid w:val="00EE374B"/>
    <w:rsid w:val="00EE47D1"/>
    <w:rsid w:val="00EE4ABB"/>
    <w:rsid w:val="00EE4D19"/>
    <w:rsid w:val="00EE5097"/>
    <w:rsid w:val="00EE5C6D"/>
    <w:rsid w:val="00EF0796"/>
    <w:rsid w:val="00EF0844"/>
    <w:rsid w:val="00EF272B"/>
    <w:rsid w:val="00EF2813"/>
    <w:rsid w:val="00EF30D8"/>
    <w:rsid w:val="00EF35A0"/>
    <w:rsid w:val="00EF4622"/>
    <w:rsid w:val="00EF4D19"/>
    <w:rsid w:val="00EF4EC1"/>
    <w:rsid w:val="00EF55D1"/>
    <w:rsid w:val="00EF73C6"/>
    <w:rsid w:val="00EF7F3A"/>
    <w:rsid w:val="00F00087"/>
    <w:rsid w:val="00F01AF9"/>
    <w:rsid w:val="00F022F0"/>
    <w:rsid w:val="00F0230F"/>
    <w:rsid w:val="00F031DC"/>
    <w:rsid w:val="00F03ED7"/>
    <w:rsid w:val="00F05BCC"/>
    <w:rsid w:val="00F1059A"/>
    <w:rsid w:val="00F11091"/>
    <w:rsid w:val="00F11BB5"/>
    <w:rsid w:val="00F12CD2"/>
    <w:rsid w:val="00F133FC"/>
    <w:rsid w:val="00F13589"/>
    <w:rsid w:val="00F135B3"/>
    <w:rsid w:val="00F13E37"/>
    <w:rsid w:val="00F1417B"/>
    <w:rsid w:val="00F15026"/>
    <w:rsid w:val="00F1692D"/>
    <w:rsid w:val="00F1694B"/>
    <w:rsid w:val="00F16A56"/>
    <w:rsid w:val="00F17165"/>
    <w:rsid w:val="00F1763A"/>
    <w:rsid w:val="00F17C76"/>
    <w:rsid w:val="00F20BD0"/>
    <w:rsid w:val="00F2138C"/>
    <w:rsid w:val="00F22C4A"/>
    <w:rsid w:val="00F238F5"/>
    <w:rsid w:val="00F239A9"/>
    <w:rsid w:val="00F23A32"/>
    <w:rsid w:val="00F23D5E"/>
    <w:rsid w:val="00F25FC3"/>
    <w:rsid w:val="00F262BE"/>
    <w:rsid w:val="00F263CB"/>
    <w:rsid w:val="00F263E8"/>
    <w:rsid w:val="00F26E12"/>
    <w:rsid w:val="00F27A4E"/>
    <w:rsid w:val="00F31AF8"/>
    <w:rsid w:val="00F31B13"/>
    <w:rsid w:val="00F31CC9"/>
    <w:rsid w:val="00F33CA5"/>
    <w:rsid w:val="00F34AA3"/>
    <w:rsid w:val="00F34B99"/>
    <w:rsid w:val="00F356CB"/>
    <w:rsid w:val="00F363B1"/>
    <w:rsid w:val="00F36A2B"/>
    <w:rsid w:val="00F3777D"/>
    <w:rsid w:val="00F37B9D"/>
    <w:rsid w:val="00F37E26"/>
    <w:rsid w:val="00F402DB"/>
    <w:rsid w:val="00F40A1B"/>
    <w:rsid w:val="00F41445"/>
    <w:rsid w:val="00F421F6"/>
    <w:rsid w:val="00F44523"/>
    <w:rsid w:val="00F44A2A"/>
    <w:rsid w:val="00F44B3D"/>
    <w:rsid w:val="00F44DB8"/>
    <w:rsid w:val="00F46092"/>
    <w:rsid w:val="00F462DA"/>
    <w:rsid w:val="00F46ACB"/>
    <w:rsid w:val="00F46C71"/>
    <w:rsid w:val="00F46DDF"/>
    <w:rsid w:val="00F52897"/>
    <w:rsid w:val="00F52DAB"/>
    <w:rsid w:val="00F52F22"/>
    <w:rsid w:val="00F54053"/>
    <w:rsid w:val="00F543F0"/>
    <w:rsid w:val="00F546A3"/>
    <w:rsid w:val="00F551DA"/>
    <w:rsid w:val="00F55EB9"/>
    <w:rsid w:val="00F60136"/>
    <w:rsid w:val="00F60561"/>
    <w:rsid w:val="00F605E1"/>
    <w:rsid w:val="00F60643"/>
    <w:rsid w:val="00F6068B"/>
    <w:rsid w:val="00F61CAE"/>
    <w:rsid w:val="00F62597"/>
    <w:rsid w:val="00F6289A"/>
    <w:rsid w:val="00F63159"/>
    <w:rsid w:val="00F63174"/>
    <w:rsid w:val="00F63885"/>
    <w:rsid w:val="00F66584"/>
    <w:rsid w:val="00F66F5F"/>
    <w:rsid w:val="00F672E4"/>
    <w:rsid w:val="00F67595"/>
    <w:rsid w:val="00F70370"/>
    <w:rsid w:val="00F7149D"/>
    <w:rsid w:val="00F715A6"/>
    <w:rsid w:val="00F71F10"/>
    <w:rsid w:val="00F71F4A"/>
    <w:rsid w:val="00F7268A"/>
    <w:rsid w:val="00F72C0C"/>
    <w:rsid w:val="00F72F49"/>
    <w:rsid w:val="00F72F9C"/>
    <w:rsid w:val="00F7380D"/>
    <w:rsid w:val="00F73907"/>
    <w:rsid w:val="00F73912"/>
    <w:rsid w:val="00F7535A"/>
    <w:rsid w:val="00F77B7F"/>
    <w:rsid w:val="00F80057"/>
    <w:rsid w:val="00F80167"/>
    <w:rsid w:val="00F802F8"/>
    <w:rsid w:val="00F80566"/>
    <w:rsid w:val="00F80F27"/>
    <w:rsid w:val="00F80FC0"/>
    <w:rsid w:val="00F80FDE"/>
    <w:rsid w:val="00F81AF1"/>
    <w:rsid w:val="00F81D29"/>
    <w:rsid w:val="00F828E9"/>
    <w:rsid w:val="00F839B8"/>
    <w:rsid w:val="00F8498C"/>
    <w:rsid w:val="00F84FE6"/>
    <w:rsid w:val="00F85ED3"/>
    <w:rsid w:val="00F86702"/>
    <w:rsid w:val="00F869CE"/>
    <w:rsid w:val="00F86F06"/>
    <w:rsid w:val="00F87C0A"/>
    <w:rsid w:val="00F87F05"/>
    <w:rsid w:val="00F90739"/>
    <w:rsid w:val="00F90AEF"/>
    <w:rsid w:val="00F91C4D"/>
    <w:rsid w:val="00F91D9E"/>
    <w:rsid w:val="00F92996"/>
    <w:rsid w:val="00F92FD9"/>
    <w:rsid w:val="00F93455"/>
    <w:rsid w:val="00F93A0E"/>
    <w:rsid w:val="00F94712"/>
    <w:rsid w:val="00F967C2"/>
    <w:rsid w:val="00F97472"/>
    <w:rsid w:val="00F97C03"/>
    <w:rsid w:val="00FA00C4"/>
    <w:rsid w:val="00FA0219"/>
    <w:rsid w:val="00FA05E9"/>
    <w:rsid w:val="00FA09BF"/>
    <w:rsid w:val="00FA0A91"/>
    <w:rsid w:val="00FA1AF9"/>
    <w:rsid w:val="00FA3829"/>
    <w:rsid w:val="00FA3855"/>
    <w:rsid w:val="00FA3924"/>
    <w:rsid w:val="00FA392D"/>
    <w:rsid w:val="00FA3C30"/>
    <w:rsid w:val="00FA3D81"/>
    <w:rsid w:val="00FA51A5"/>
    <w:rsid w:val="00FA5310"/>
    <w:rsid w:val="00FA5C1F"/>
    <w:rsid w:val="00FA5E5B"/>
    <w:rsid w:val="00FA65A9"/>
    <w:rsid w:val="00FA6684"/>
    <w:rsid w:val="00FA6D49"/>
    <w:rsid w:val="00FA6D4A"/>
    <w:rsid w:val="00FA731E"/>
    <w:rsid w:val="00FA78C3"/>
    <w:rsid w:val="00FB11D4"/>
    <w:rsid w:val="00FB1AFC"/>
    <w:rsid w:val="00FB2972"/>
    <w:rsid w:val="00FB29DB"/>
    <w:rsid w:val="00FB2B38"/>
    <w:rsid w:val="00FB4031"/>
    <w:rsid w:val="00FB5FC7"/>
    <w:rsid w:val="00FB688A"/>
    <w:rsid w:val="00FB7763"/>
    <w:rsid w:val="00FC02E8"/>
    <w:rsid w:val="00FC0484"/>
    <w:rsid w:val="00FC0FE4"/>
    <w:rsid w:val="00FC18E1"/>
    <w:rsid w:val="00FC1C95"/>
    <w:rsid w:val="00FC1F0F"/>
    <w:rsid w:val="00FC2F6C"/>
    <w:rsid w:val="00FC3A13"/>
    <w:rsid w:val="00FC444B"/>
    <w:rsid w:val="00FC4466"/>
    <w:rsid w:val="00FC4471"/>
    <w:rsid w:val="00FC44DA"/>
    <w:rsid w:val="00FC618B"/>
    <w:rsid w:val="00FC6358"/>
    <w:rsid w:val="00FC6BD8"/>
    <w:rsid w:val="00FC722F"/>
    <w:rsid w:val="00FD0913"/>
    <w:rsid w:val="00FD1674"/>
    <w:rsid w:val="00FD2873"/>
    <w:rsid w:val="00FD320D"/>
    <w:rsid w:val="00FD327A"/>
    <w:rsid w:val="00FD39D1"/>
    <w:rsid w:val="00FD5541"/>
    <w:rsid w:val="00FD58C2"/>
    <w:rsid w:val="00FD5AAC"/>
    <w:rsid w:val="00FD5D4C"/>
    <w:rsid w:val="00FD5DC6"/>
    <w:rsid w:val="00FD5FFC"/>
    <w:rsid w:val="00FD6663"/>
    <w:rsid w:val="00FD6AFD"/>
    <w:rsid w:val="00FD7A03"/>
    <w:rsid w:val="00FD7BF5"/>
    <w:rsid w:val="00FD7CC2"/>
    <w:rsid w:val="00FE0186"/>
    <w:rsid w:val="00FE10D6"/>
    <w:rsid w:val="00FE211E"/>
    <w:rsid w:val="00FE23DE"/>
    <w:rsid w:val="00FE2DD5"/>
    <w:rsid w:val="00FE36C1"/>
    <w:rsid w:val="00FE419F"/>
    <w:rsid w:val="00FF03E3"/>
    <w:rsid w:val="00FF06D5"/>
    <w:rsid w:val="00FF0AE1"/>
    <w:rsid w:val="00FF1120"/>
    <w:rsid w:val="00FF1868"/>
    <w:rsid w:val="00FF3412"/>
    <w:rsid w:val="00FF588A"/>
    <w:rsid w:val="00FF5CD9"/>
    <w:rsid w:val="00FF63E6"/>
    <w:rsid w:val="00FF71AB"/>
    <w:rsid w:val="00FF7A6F"/>
    <w:rsid w:val="00FF7B48"/>
    <w:rsid w:val="00FF7CB8"/>
    <w:rsid w:val="03185738"/>
    <w:rsid w:val="06C23411"/>
    <w:rsid w:val="07B775A1"/>
    <w:rsid w:val="082F3B75"/>
    <w:rsid w:val="0A113B2F"/>
    <w:rsid w:val="0A354F2F"/>
    <w:rsid w:val="0FCF090A"/>
    <w:rsid w:val="107E4D68"/>
    <w:rsid w:val="127C4DBC"/>
    <w:rsid w:val="12D63933"/>
    <w:rsid w:val="12FE5F3B"/>
    <w:rsid w:val="18115D11"/>
    <w:rsid w:val="1DDD4649"/>
    <w:rsid w:val="23A57C01"/>
    <w:rsid w:val="24D82326"/>
    <w:rsid w:val="277F05EE"/>
    <w:rsid w:val="286C6557"/>
    <w:rsid w:val="2DA3549B"/>
    <w:rsid w:val="2EE11BE8"/>
    <w:rsid w:val="30D72AF4"/>
    <w:rsid w:val="30DC65B8"/>
    <w:rsid w:val="33283AEA"/>
    <w:rsid w:val="35D54C3D"/>
    <w:rsid w:val="38D17D7E"/>
    <w:rsid w:val="3B4262F3"/>
    <w:rsid w:val="3BE347AB"/>
    <w:rsid w:val="423257F0"/>
    <w:rsid w:val="43D47D05"/>
    <w:rsid w:val="47F92CE6"/>
    <w:rsid w:val="4E7F0C1E"/>
    <w:rsid w:val="573A5481"/>
    <w:rsid w:val="575725BD"/>
    <w:rsid w:val="590A3C51"/>
    <w:rsid w:val="598B79C6"/>
    <w:rsid w:val="690E357C"/>
    <w:rsid w:val="70137D74"/>
    <w:rsid w:val="759725CE"/>
    <w:rsid w:val="75EE61FB"/>
    <w:rsid w:val="78CA205D"/>
    <w:rsid w:val="79955265"/>
    <w:rsid w:val="7C753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98E77A"/>
  <w15:docId w15:val="{F14014ED-2EAA-42C2-9798-BBC52BDC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semiHidden="1"/>
    <w:lsdException w:name="toc 5" w:semiHidden="1"/>
    <w:lsdException w:name="toc 6" w:semiHidden="1" w:qFormat="1"/>
    <w:lsdException w:name="toc 7" w:semiHidden="1" w:qFormat="1"/>
    <w:lsdException w:name="toc 8" w:semiHidden="1" w:qFormat="1"/>
    <w:lsdException w:name="toc 9" w:semiHidden="1"/>
    <w:lsdException w:name="footnote text"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a">
    <w:name w:val="Normal"/>
    <w:qFormat/>
    <w:pPr>
      <w:widowControl w:val="0"/>
      <w:jc w:val="both"/>
    </w:pPr>
    <w:rPr>
      <w:kern w:val="2"/>
      <w:sz w:val="21"/>
      <w:szCs w:val="24"/>
    </w:rPr>
  </w:style>
  <w:style w:type="paragraph" w:styleId="10">
    <w:name w:val="heading 1"/>
    <w:basedOn w:val="afa"/>
    <w:next w:val="afa"/>
    <w:link w:val="11"/>
    <w:qFormat/>
    <w:pPr>
      <w:keepNext/>
      <w:keepLines/>
      <w:spacing w:before="340" w:after="330" w:line="578" w:lineRule="auto"/>
      <w:outlineLvl w:val="0"/>
    </w:pPr>
    <w:rPr>
      <w:b/>
      <w:bCs/>
      <w:kern w:val="44"/>
      <w:sz w:val="44"/>
      <w:szCs w:val="44"/>
    </w:rPr>
  </w:style>
  <w:style w:type="paragraph" w:styleId="30">
    <w:name w:val="heading 3"/>
    <w:basedOn w:val="afa"/>
    <w:next w:val="afa"/>
    <w:link w:val="31"/>
    <w:qFormat/>
    <w:pPr>
      <w:keepNext/>
      <w:keepLines/>
      <w:spacing w:before="260" w:after="260" w:line="416" w:lineRule="auto"/>
      <w:outlineLvl w:val="2"/>
    </w:pPr>
    <w:rPr>
      <w:b/>
      <w:bCs/>
      <w:sz w:val="32"/>
      <w:szCs w:val="32"/>
    </w:rPr>
  </w:style>
  <w:style w:type="paragraph" w:styleId="50">
    <w:name w:val="heading 5"/>
    <w:basedOn w:val="afa"/>
    <w:next w:val="afa"/>
    <w:link w:val="51"/>
    <w:uiPriority w:val="9"/>
    <w:qFormat/>
    <w:pPr>
      <w:keepNext/>
      <w:keepLines/>
      <w:spacing w:before="280" w:after="290" w:line="376" w:lineRule="auto"/>
      <w:outlineLvl w:val="4"/>
    </w:pPr>
    <w:rPr>
      <w:b/>
      <w:bCs/>
      <w:sz w:val="28"/>
      <w:szCs w:val="28"/>
    </w:rPr>
  </w:style>
  <w:style w:type="character" w:default="1" w:styleId="afb">
    <w:name w:val="Default Paragraph Font"/>
    <w:uiPriority w:val="1"/>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TOC7">
    <w:name w:val="toc 7"/>
    <w:basedOn w:val="afa"/>
    <w:next w:val="afa"/>
    <w:semiHidden/>
    <w:qFormat/>
    <w:pPr>
      <w:tabs>
        <w:tab w:val="right" w:leader="dot" w:pos="9241"/>
      </w:tabs>
      <w:ind w:firstLineChars="500" w:firstLine="500"/>
      <w:jc w:val="left"/>
    </w:pPr>
    <w:rPr>
      <w:rFonts w:ascii="宋体"/>
      <w:szCs w:val="21"/>
    </w:rPr>
  </w:style>
  <w:style w:type="paragraph" w:styleId="8">
    <w:name w:val="index 8"/>
    <w:basedOn w:val="afa"/>
    <w:next w:val="afa"/>
    <w:qFormat/>
    <w:pPr>
      <w:ind w:left="1680" w:hanging="210"/>
      <w:jc w:val="left"/>
    </w:pPr>
    <w:rPr>
      <w:rFonts w:ascii="Calibri" w:hAnsi="Calibri"/>
      <w:sz w:val="20"/>
      <w:szCs w:val="20"/>
    </w:rPr>
  </w:style>
  <w:style w:type="paragraph" w:styleId="afe">
    <w:name w:val="Normal Indent"/>
    <w:basedOn w:val="afa"/>
    <w:pPr>
      <w:adjustRightInd w:val="0"/>
      <w:spacing w:line="312" w:lineRule="atLeast"/>
      <w:ind w:firstLine="420"/>
    </w:pPr>
    <w:rPr>
      <w:kern w:val="0"/>
      <w:szCs w:val="21"/>
    </w:rPr>
  </w:style>
  <w:style w:type="paragraph" w:styleId="aff">
    <w:name w:val="caption"/>
    <w:basedOn w:val="afa"/>
    <w:next w:val="afa"/>
    <w:qFormat/>
    <w:pPr>
      <w:spacing w:before="152" w:after="160"/>
    </w:pPr>
    <w:rPr>
      <w:rFonts w:ascii="Arial" w:eastAsia="黑体" w:hAnsi="Arial" w:cs="Arial"/>
      <w:sz w:val="20"/>
      <w:szCs w:val="20"/>
    </w:rPr>
  </w:style>
  <w:style w:type="paragraph" w:styleId="52">
    <w:name w:val="index 5"/>
    <w:basedOn w:val="afa"/>
    <w:next w:val="afa"/>
    <w:pPr>
      <w:ind w:left="1050" w:hanging="210"/>
      <w:jc w:val="left"/>
    </w:pPr>
    <w:rPr>
      <w:rFonts w:ascii="Calibri" w:hAnsi="Calibri"/>
      <w:sz w:val="20"/>
      <w:szCs w:val="20"/>
    </w:rPr>
  </w:style>
  <w:style w:type="paragraph" w:styleId="aff0">
    <w:name w:val="Document Map"/>
    <w:basedOn w:val="afa"/>
    <w:semiHidden/>
    <w:qFormat/>
    <w:pPr>
      <w:shd w:val="clear" w:color="auto" w:fill="000080"/>
    </w:pPr>
  </w:style>
  <w:style w:type="paragraph" w:styleId="aff1">
    <w:name w:val="annotation text"/>
    <w:basedOn w:val="afa"/>
    <w:link w:val="aff2"/>
    <w:pPr>
      <w:jc w:val="left"/>
    </w:pPr>
  </w:style>
  <w:style w:type="paragraph" w:styleId="6">
    <w:name w:val="index 6"/>
    <w:basedOn w:val="afa"/>
    <w:next w:val="afa"/>
    <w:qFormat/>
    <w:pPr>
      <w:ind w:left="1260" w:hanging="210"/>
      <w:jc w:val="left"/>
    </w:pPr>
    <w:rPr>
      <w:rFonts w:ascii="Calibri" w:hAnsi="Calibri"/>
      <w:sz w:val="20"/>
      <w:szCs w:val="20"/>
    </w:rPr>
  </w:style>
  <w:style w:type="paragraph" w:styleId="41">
    <w:name w:val="index 4"/>
    <w:basedOn w:val="afa"/>
    <w:next w:val="afa"/>
    <w:qFormat/>
    <w:pPr>
      <w:ind w:left="840" w:hanging="210"/>
      <w:jc w:val="left"/>
    </w:pPr>
    <w:rPr>
      <w:rFonts w:ascii="Calibri" w:hAnsi="Calibri"/>
      <w:sz w:val="20"/>
      <w:szCs w:val="20"/>
    </w:rPr>
  </w:style>
  <w:style w:type="paragraph" w:styleId="TOC5">
    <w:name w:val="toc 5"/>
    <w:basedOn w:val="afa"/>
    <w:next w:val="afa"/>
    <w:semiHidden/>
    <w:pPr>
      <w:tabs>
        <w:tab w:val="right" w:leader="dot" w:pos="9241"/>
      </w:tabs>
      <w:ind w:firstLineChars="300" w:firstLine="300"/>
      <w:jc w:val="left"/>
    </w:pPr>
    <w:rPr>
      <w:rFonts w:ascii="宋体"/>
      <w:szCs w:val="21"/>
    </w:rPr>
  </w:style>
  <w:style w:type="paragraph" w:styleId="TOC3">
    <w:name w:val="toc 3"/>
    <w:basedOn w:val="afa"/>
    <w:next w:val="afa"/>
    <w:uiPriority w:val="39"/>
    <w:qFormat/>
    <w:pPr>
      <w:tabs>
        <w:tab w:val="right" w:leader="dot" w:pos="9241"/>
      </w:tabs>
      <w:ind w:firstLineChars="100" w:firstLine="100"/>
      <w:jc w:val="left"/>
    </w:pPr>
    <w:rPr>
      <w:rFonts w:ascii="宋体"/>
      <w:szCs w:val="21"/>
    </w:rPr>
  </w:style>
  <w:style w:type="paragraph" w:styleId="aff3">
    <w:name w:val="Plain Text"/>
    <w:basedOn w:val="afa"/>
    <w:qFormat/>
    <w:rPr>
      <w:rFonts w:ascii="宋体" w:hAnsi="Courier New" w:cs="Courier New"/>
      <w:szCs w:val="21"/>
    </w:rPr>
  </w:style>
  <w:style w:type="paragraph" w:styleId="4">
    <w:name w:val="List Number 4"/>
    <w:basedOn w:val="afa"/>
    <w:qFormat/>
    <w:pPr>
      <w:numPr>
        <w:numId w:val="1"/>
      </w:numPr>
    </w:pPr>
  </w:style>
  <w:style w:type="paragraph" w:styleId="TOC8">
    <w:name w:val="toc 8"/>
    <w:basedOn w:val="afa"/>
    <w:next w:val="afa"/>
    <w:semiHidden/>
    <w:qFormat/>
    <w:pPr>
      <w:tabs>
        <w:tab w:val="right" w:leader="dot" w:pos="9241"/>
      </w:tabs>
      <w:ind w:firstLineChars="600" w:firstLine="607"/>
      <w:jc w:val="left"/>
    </w:pPr>
    <w:rPr>
      <w:rFonts w:ascii="宋体"/>
      <w:szCs w:val="21"/>
    </w:rPr>
  </w:style>
  <w:style w:type="paragraph" w:styleId="32">
    <w:name w:val="index 3"/>
    <w:basedOn w:val="afa"/>
    <w:next w:val="afa"/>
    <w:qFormat/>
    <w:pPr>
      <w:ind w:left="630" w:hanging="210"/>
      <w:jc w:val="left"/>
    </w:pPr>
    <w:rPr>
      <w:rFonts w:ascii="Calibri" w:hAnsi="Calibri"/>
      <w:sz w:val="20"/>
      <w:szCs w:val="20"/>
    </w:rPr>
  </w:style>
  <w:style w:type="paragraph" w:styleId="aff4">
    <w:name w:val="Date"/>
    <w:basedOn w:val="afa"/>
    <w:next w:val="afa"/>
    <w:link w:val="aff5"/>
    <w:qFormat/>
    <w:pPr>
      <w:ind w:leftChars="2500" w:left="100"/>
    </w:pPr>
  </w:style>
  <w:style w:type="paragraph" w:styleId="aff6">
    <w:name w:val="endnote text"/>
    <w:basedOn w:val="afa"/>
    <w:semiHidden/>
    <w:qFormat/>
    <w:pPr>
      <w:snapToGrid w:val="0"/>
      <w:jc w:val="left"/>
    </w:pPr>
  </w:style>
  <w:style w:type="paragraph" w:styleId="aff7">
    <w:name w:val="Balloon Text"/>
    <w:basedOn w:val="afa"/>
    <w:link w:val="aff8"/>
    <w:qFormat/>
    <w:rPr>
      <w:sz w:val="18"/>
      <w:szCs w:val="18"/>
    </w:rPr>
  </w:style>
  <w:style w:type="paragraph" w:styleId="aff9">
    <w:name w:val="footer"/>
    <w:basedOn w:val="afa"/>
    <w:link w:val="affa"/>
    <w:uiPriority w:val="99"/>
    <w:qFormat/>
    <w:pPr>
      <w:snapToGrid w:val="0"/>
      <w:ind w:rightChars="100" w:right="210"/>
      <w:jc w:val="right"/>
    </w:pPr>
    <w:rPr>
      <w:sz w:val="18"/>
      <w:szCs w:val="18"/>
    </w:rPr>
  </w:style>
  <w:style w:type="paragraph" w:styleId="affb">
    <w:name w:val="header"/>
    <w:basedOn w:val="afa"/>
    <w:link w:val="affc"/>
    <w:uiPriority w:val="99"/>
    <w:qFormat/>
    <w:pPr>
      <w:snapToGrid w:val="0"/>
      <w:jc w:val="left"/>
    </w:pPr>
    <w:rPr>
      <w:sz w:val="18"/>
      <w:szCs w:val="18"/>
    </w:rPr>
  </w:style>
  <w:style w:type="paragraph" w:styleId="TOC1">
    <w:name w:val="toc 1"/>
    <w:basedOn w:val="afa"/>
    <w:next w:val="afa"/>
    <w:uiPriority w:val="39"/>
    <w:qFormat/>
    <w:pPr>
      <w:tabs>
        <w:tab w:val="right" w:leader="dot" w:pos="9242"/>
      </w:tabs>
      <w:spacing w:before="85" w:after="68"/>
      <w:jc w:val="center"/>
    </w:pPr>
    <w:rPr>
      <w:rFonts w:ascii="宋体" w:hAnsi="宋体"/>
      <w:szCs w:val="32"/>
    </w:rPr>
  </w:style>
  <w:style w:type="paragraph" w:styleId="TOC4">
    <w:name w:val="toc 4"/>
    <w:basedOn w:val="afa"/>
    <w:next w:val="afa"/>
    <w:semiHidden/>
    <w:pPr>
      <w:tabs>
        <w:tab w:val="right" w:leader="dot" w:pos="9241"/>
      </w:tabs>
      <w:ind w:firstLineChars="200" w:firstLine="200"/>
      <w:jc w:val="left"/>
    </w:pPr>
    <w:rPr>
      <w:rFonts w:ascii="宋体"/>
      <w:szCs w:val="21"/>
    </w:rPr>
  </w:style>
  <w:style w:type="paragraph" w:styleId="affd">
    <w:name w:val="index heading"/>
    <w:basedOn w:val="afa"/>
    <w:next w:val="12"/>
    <w:qFormat/>
    <w:pPr>
      <w:spacing w:before="120" w:after="120"/>
      <w:jc w:val="center"/>
    </w:pPr>
    <w:rPr>
      <w:rFonts w:ascii="Calibri" w:hAnsi="Calibri"/>
      <w:b/>
      <w:bCs/>
      <w:iCs/>
      <w:szCs w:val="20"/>
    </w:rPr>
  </w:style>
  <w:style w:type="paragraph" w:styleId="12">
    <w:name w:val="index 1"/>
    <w:basedOn w:val="afa"/>
    <w:next w:val="affe"/>
    <w:qFormat/>
    <w:pPr>
      <w:tabs>
        <w:tab w:val="right" w:leader="dot" w:pos="9299"/>
      </w:tabs>
      <w:jc w:val="left"/>
    </w:pPr>
    <w:rPr>
      <w:rFonts w:ascii="宋体"/>
      <w:szCs w:val="21"/>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ff">
    <w:name w:val="Subtitle"/>
    <w:basedOn w:val="afa"/>
    <w:next w:val="afa"/>
    <w:link w:val="afff0"/>
    <w:qFormat/>
    <w:pPr>
      <w:spacing w:before="240" w:after="60" w:line="312" w:lineRule="auto"/>
      <w:jc w:val="center"/>
      <w:outlineLvl w:val="1"/>
    </w:pPr>
    <w:rPr>
      <w:rFonts w:ascii="Cambria" w:hAnsi="Cambria"/>
      <w:b/>
      <w:bCs/>
      <w:kern w:val="28"/>
      <w:sz w:val="32"/>
      <w:szCs w:val="32"/>
    </w:rPr>
  </w:style>
  <w:style w:type="paragraph" w:styleId="ab">
    <w:name w:val="footnote text"/>
    <w:basedOn w:val="afa"/>
    <w:qFormat/>
    <w:pPr>
      <w:numPr>
        <w:numId w:val="2"/>
      </w:numPr>
      <w:snapToGrid w:val="0"/>
      <w:jc w:val="left"/>
    </w:pPr>
    <w:rPr>
      <w:rFonts w:ascii="宋体"/>
      <w:sz w:val="18"/>
      <w:szCs w:val="18"/>
    </w:rPr>
  </w:style>
  <w:style w:type="paragraph" w:styleId="TOC6">
    <w:name w:val="toc 6"/>
    <w:basedOn w:val="afa"/>
    <w:next w:val="afa"/>
    <w:semiHidden/>
    <w:qFormat/>
    <w:pPr>
      <w:tabs>
        <w:tab w:val="right" w:leader="dot" w:pos="9241"/>
      </w:tabs>
      <w:ind w:firstLineChars="400" w:firstLine="400"/>
      <w:jc w:val="left"/>
    </w:pPr>
    <w:rPr>
      <w:rFonts w:ascii="宋体"/>
      <w:szCs w:val="21"/>
    </w:rPr>
  </w:style>
  <w:style w:type="paragraph" w:styleId="7">
    <w:name w:val="index 7"/>
    <w:basedOn w:val="afa"/>
    <w:next w:val="afa"/>
    <w:qFormat/>
    <w:pPr>
      <w:ind w:left="1470" w:hanging="210"/>
      <w:jc w:val="left"/>
    </w:pPr>
    <w:rPr>
      <w:rFonts w:ascii="Calibri" w:hAnsi="Calibri"/>
      <w:sz w:val="20"/>
      <w:szCs w:val="20"/>
    </w:rPr>
  </w:style>
  <w:style w:type="paragraph" w:styleId="9">
    <w:name w:val="index 9"/>
    <w:basedOn w:val="afa"/>
    <w:next w:val="afa"/>
    <w:qFormat/>
    <w:pPr>
      <w:ind w:left="1890" w:hanging="210"/>
      <w:jc w:val="left"/>
    </w:pPr>
    <w:rPr>
      <w:rFonts w:ascii="Calibri" w:hAnsi="Calibri"/>
      <w:sz w:val="20"/>
      <w:szCs w:val="20"/>
    </w:rPr>
  </w:style>
  <w:style w:type="paragraph" w:styleId="TOC2">
    <w:name w:val="toc 2"/>
    <w:basedOn w:val="afa"/>
    <w:next w:val="afa"/>
    <w:uiPriority w:val="39"/>
    <w:pPr>
      <w:tabs>
        <w:tab w:val="right" w:leader="dot" w:pos="9242"/>
      </w:tabs>
      <w:spacing w:line="360" w:lineRule="auto"/>
    </w:pPr>
    <w:rPr>
      <w:rFonts w:ascii="宋体"/>
      <w:szCs w:val="21"/>
    </w:rPr>
  </w:style>
  <w:style w:type="paragraph" w:styleId="TOC9">
    <w:name w:val="toc 9"/>
    <w:basedOn w:val="afa"/>
    <w:next w:val="afa"/>
    <w:semiHidden/>
    <w:pPr>
      <w:ind w:left="1470"/>
      <w:jc w:val="left"/>
    </w:pPr>
    <w:rPr>
      <w:sz w:val="20"/>
      <w:szCs w:val="20"/>
    </w:rPr>
  </w:style>
  <w:style w:type="paragraph" w:styleId="afff1">
    <w:name w:val="Normal (Web)"/>
    <w:basedOn w:val="afa"/>
    <w:uiPriority w:val="99"/>
    <w:unhideWhenUsed/>
    <w:qFormat/>
    <w:pPr>
      <w:widowControl/>
      <w:spacing w:before="100" w:beforeAutospacing="1" w:after="100" w:afterAutospacing="1"/>
      <w:jc w:val="left"/>
    </w:pPr>
    <w:rPr>
      <w:rFonts w:ascii="宋体" w:hAnsi="宋体" w:cs="宋体"/>
      <w:kern w:val="0"/>
      <w:sz w:val="24"/>
    </w:rPr>
  </w:style>
  <w:style w:type="paragraph" w:styleId="20">
    <w:name w:val="index 2"/>
    <w:basedOn w:val="afa"/>
    <w:next w:val="afa"/>
    <w:qFormat/>
    <w:pPr>
      <w:ind w:left="420" w:hanging="210"/>
      <w:jc w:val="left"/>
    </w:pPr>
    <w:rPr>
      <w:rFonts w:ascii="Calibri" w:hAnsi="Calibri"/>
      <w:sz w:val="20"/>
      <w:szCs w:val="20"/>
    </w:rPr>
  </w:style>
  <w:style w:type="paragraph" w:styleId="afff2">
    <w:name w:val="Title"/>
    <w:basedOn w:val="afa"/>
    <w:next w:val="afa"/>
    <w:link w:val="afff3"/>
    <w:qFormat/>
    <w:pPr>
      <w:spacing w:before="240" w:after="60"/>
      <w:jc w:val="center"/>
      <w:outlineLvl w:val="0"/>
    </w:pPr>
    <w:rPr>
      <w:rFonts w:ascii="Cambria" w:hAnsi="Cambria"/>
      <w:b/>
      <w:bCs/>
      <w:sz w:val="32"/>
      <w:szCs w:val="32"/>
    </w:rPr>
  </w:style>
  <w:style w:type="table" w:styleId="afff4">
    <w:name w:val="Table Grid"/>
    <w:basedOn w:val="a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Strong"/>
    <w:qFormat/>
    <w:rPr>
      <w:b/>
    </w:rPr>
  </w:style>
  <w:style w:type="character" w:styleId="afff6">
    <w:name w:val="endnote reference"/>
    <w:semiHidden/>
    <w:qFormat/>
    <w:rPr>
      <w:vertAlign w:val="superscript"/>
    </w:rPr>
  </w:style>
  <w:style w:type="character" w:styleId="afff7">
    <w:name w:val="page number"/>
    <w:rPr>
      <w:rFonts w:ascii="Times New Roman" w:eastAsia="宋体" w:hAnsi="Times New Roman"/>
      <w:sz w:val="18"/>
    </w:rPr>
  </w:style>
  <w:style w:type="character" w:styleId="afff8">
    <w:name w:val="FollowedHyperlink"/>
    <w:rPr>
      <w:color w:val="800080"/>
      <w:u w:val="single"/>
    </w:rPr>
  </w:style>
  <w:style w:type="character" w:styleId="afff9">
    <w:name w:val="Emphasis"/>
    <w:uiPriority w:val="20"/>
    <w:qFormat/>
    <w:rPr>
      <w:i/>
      <w:iCs/>
    </w:rPr>
  </w:style>
  <w:style w:type="character" w:styleId="afffa">
    <w:name w:val="Hyperlink"/>
    <w:uiPriority w:val="99"/>
    <w:rPr>
      <w:color w:val="0000FF"/>
      <w:spacing w:val="0"/>
      <w:w w:val="100"/>
      <w:szCs w:val="21"/>
      <w:u w:val="single"/>
      <w:lang w:val="en-US" w:eastAsia="zh-CN"/>
    </w:rPr>
  </w:style>
  <w:style w:type="character" w:styleId="afffb">
    <w:name w:val="annotation reference"/>
    <w:rPr>
      <w:sz w:val="21"/>
      <w:szCs w:val="21"/>
    </w:rPr>
  </w:style>
  <w:style w:type="character" w:styleId="afffc">
    <w:name w:val="footnote reference"/>
    <w:semiHidden/>
    <w:qFormat/>
    <w:rPr>
      <w:vertAlign w:val="superscript"/>
    </w:rPr>
  </w:style>
  <w:style w:type="character" w:customStyle="1" w:styleId="affc">
    <w:name w:val="页眉 字符"/>
    <w:link w:val="affb"/>
    <w:uiPriority w:val="99"/>
    <w:rPr>
      <w:kern w:val="2"/>
      <w:sz w:val="18"/>
      <w:szCs w:val="18"/>
    </w:rPr>
  </w:style>
  <w:style w:type="character" w:customStyle="1" w:styleId="affa">
    <w:name w:val="页脚 字符"/>
    <w:link w:val="aff9"/>
    <w:uiPriority w:val="99"/>
    <w:rPr>
      <w:kern w:val="2"/>
      <w:sz w:val="18"/>
      <w:szCs w:val="18"/>
    </w:rPr>
  </w:style>
  <w:style w:type="character" w:customStyle="1" w:styleId="doctitle">
    <w:name w:val="doc_title"/>
    <w:basedOn w:val="afb"/>
    <w:qFormat/>
  </w:style>
  <w:style w:type="character" w:customStyle="1" w:styleId="aff8">
    <w:name w:val="批注框文本 字符"/>
    <w:link w:val="aff7"/>
    <w:rPr>
      <w:kern w:val="2"/>
      <w:sz w:val="18"/>
      <w:szCs w:val="18"/>
    </w:rPr>
  </w:style>
  <w:style w:type="character" w:customStyle="1" w:styleId="apple-converted-space">
    <w:name w:val="apple-converted-space"/>
    <w:basedOn w:val="afb"/>
  </w:style>
  <w:style w:type="character" w:customStyle="1" w:styleId="afff0">
    <w:name w:val="副标题 字符"/>
    <w:link w:val="afff"/>
    <w:rPr>
      <w:rFonts w:ascii="Cambria" w:hAnsi="Cambria" w:cs="Times New Roman"/>
      <w:b/>
      <w:bCs/>
      <w:kern w:val="28"/>
      <w:sz w:val="32"/>
      <w:szCs w:val="32"/>
    </w:rPr>
  </w:style>
  <w:style w:type="character" w:customStyle="1" w:styleId="Char0">
    <w:name w:val="首示例 Char"/>
    <w:link w:val="a0"/>
    <w:rPr>
      <w:rFonts w:ascii="宋体" w:hAnsi="宋体"/>
      <w:kern w:val="2"/>
      <w:sz w:val="18"/>
      <w:szCs w:val="18"/>
      <w:lang w:val="en-US" w:eastAsia="zh-CN" w:bidi="ar-SA"/>
    </w:rPr>
  </w:style>
  <w:style w:type="paragraph" w:customStyle="1" w:styleId="a0">
    <w:name w:val="首示例"/>
    <w:next w:val="affe"/>
    <w:link w:val="Char0"/>
    <w:qFormat/>
    <w:pPr>
      <w:numPr>
        <w:numId w:val="3"/>
      </w:numPr>
      <w:tabs>
        <w:tab w:val="left" w:pos="360"/>
      </w:tabs>
      <w:ind w:firstLine="0"/>
    </w:pPr>
    <w:rPr>
      <w:rFonts w:ascii="宋体" w:hAnsi="宋体"/>
      <w:kern w:val="2"/>
      <w:sz w:val="18"/>
      <w:szCs w:val="18"/>
    </w:rPr>
  </w:style>
  <w:style w:type="character" w:customStyle="1" w:styleId="aff5">
    <w:name w:val="日期 字符"/>
    <w:link w:val="aff4"/>
    <w:qFormat/>
    <w:rPr>
      <w:kern w:val="2"/>
      <w:sz w:val="21"/>
      <w:szCs w:val="24"/>
    </w:rPr>
  </w:style>
  <w:style w:type="character" w:customStyle="1" w:styleId="31">
    <w:name w:val="标题 3 字符"/>
    <w:link w:val="30"/>
    <w:semiHidden/>
    <w:rPr>
      <w:b/>
      <w:bCs/>
      <w:kern w:val="2"/>
      <w:sz w:val="32"/>
      <w:szCs w:val="32"/>
    </w:rPr>
  </w:style>
  <w:style w:type="character" w:customStyle="1" w:styleId="afff3">
    <w:name w:val="标题 字符"/>
    <w:link w:val="afff2"/>
    <w:qFormat/>
    <w:rPr>
      <w:rFonts w:ascii="Cambria" w:hAnsi="Cambria" w:cs="Times New Roman"/>
      <w:b/>
      <w:bCs/>
      <w:kern w:val="2"/>
      <w:sz w:val="32"/>
      <w:szCs w:val="32"/>
    </w:rPr>
  </w:style>
  <w:style w:type="character" w:customStyle="1" w:styleId="afffd">
    <w:name w:val="发布"/>
    <w:qFormat/>
    <w:rPr>
      <w:rFonts w:ascii="黑体" w:eastAsia="黑体"/>
      <w:spacing w:val="85"/>
      <w:w w:val="100"/>
      <w:position w:val="3"/>
      <w:sz w:val="28"/>
      <w:szCs w:val="28"/>
    </w:rPr>
  </w:style>
  <w:style w:type="character" w:customStyle="1" w:styleId="51">
    <w:name w:val="标题 5 字符"/>
    <w:link w:val="50"/>
    <w:uiPriority w:val="9"/>
    <w:rPr>
      <w:b/>
      <w:bCs/>
      <w:kern w:val="2"/>
      <w:sz w:val="28"/>
      <w:szCs w:val="28"/>
    </w:rPr>
  </w:style>
  <w:style w:type="character" w:customStyle="1" w:styleId="aff2">
    <w:name w:val="批注文字 字符"/>
    <w:link w:val="aff1"/>
    <w:qFormat/>
    <w:rPr>
      <w:kern w:val="2"/>
      <w:sz w:val="21"/>
      <w:szCs w:val="24"/>
    </w:rPr>
  </w:style>
  <w:style w:type="character" w:customStyle="1" w:styleId="11">
    <w:name w:val="标题 1 字符"/>
    <w:link w:val="10"/>
    <w:qFormat/>
    <w:rPr>
      <w:b/>
      <w:bCs/>
      <w:kern w:val="44"/>
      <w:sz w:val="44"/>
      <w:szCs w:val="44"/>
    </w:rPr>
  </w:style>
  <w:style w:type="character" w:customStyle="1" w:styleId="Char1">
    <w:name w:val="附录公式 Char"/>
    <w:basedOn w:val="Char"/>
    <w:link w:val="afffe"/>
    <w:rPr>
      <w:rFonts w:ascii="宋体"/>
      <w:sz w:val="21"/>
      <w:lang w:val="en-US" w:eastAsia="zh-CN" w:bidi="ar-SA"/>
    </w:rPr>
  </w:style>
  <w:style w:type="character" w:customStyle="1" w:styleId="Char">
    <w:name w:val="段 Char"/>
    <w:link w:val="affe"/>
    <w:qFormat/>
    <w:rPr>
      <w:rFonts w:ascii="宋体"/>
      <w:sz w:val="21"/>
      <w:lang w:val="en-US" w:eastAsia="zh-CN" w:bidi="ar-SA"/>
    </w:rPr>
  </w:style>
  <w:style w:type="paragraph" w:customStyle="1" w:styleId="afffe">
    <w:name w:val="附录公式"/>
    <w:basedOn w:val="affe"/>
    <w:next w:val="affe"/>
    <w:link w:val="Char1"/>
    <w:qFormat/>
  </w:style>
  <w:style w:type="paragraph" w:styleId="affff">
    <w:name w:val="List Paragraph"/>
    <w:basedOn w:val="afa"/>
    <w:uiPriority w:val="34"/>
    <w:qFormat/>
    <w:pPr>
      <w:ind w:firstLineChars="200" w:firstLine="420"/>
    </w:pPr>
    <w:rPr>
      <w:rFonts w:ascii="Calibri" w:hAnsi="Calibri"/>
      <w:szCs w:val="22"/>
    </w:rPr>
  </w:style>
  <w:style w:type="paragraph" w:customStyle="1" w:styleId="affff0">
    <w:name w:val="条文脚注"/>
    <w:basedOn w:val="ab"/>
    <w:pPr>
      <w:numPr>
        <w:numId w:val="0"/>
      </w:numPr>
      <w:jc w:val="both"/>
    </w:pPr>
  </w:style>
  <w:style w:type="paragraph" w:customStyle="1" w:styleId="affff1">
    <w:name w:val="标准称谓"/>
    <w:next w:val="af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附录四级无"/>
    <w:basedOn w:val="affff3"/>
    <w:qFormat/>
    <w:pPr>
      <w:spacing w:beforeLines="0" w:before="0" w:afterLines="0" w:after="0"/>
    </w:pPr>
    <w:rPr>
      <w:rFonts w:ascii="宋体" w:eastAsia="宋体"/>
      <w:szCs w:val="21"/>
    </w:rPr>
  </w:style>
  <w:style w:type="paragraph" w:customStyle="1" w:styleId="affff3">
    <w:name w:val="附录四级条标题"/>
    <w:basedOn w:val="af7"/>
    <w:next w:val="affe"/>
    <w:pPr>
      <w:numPr>
        <w:ilvl w:val="0"/>
        <w:numId w:val="0"/>
      </w:numPr>
      <w:outlineLvl w:val="5"/>
    </w:pPr>
  </w:style>
  <w:style w:type="paragraph" w:customStyle="1" w:styleId="af7">
    <w:name w:val="附录三级条标题"/>
    <w:basedOn w:val="af6"/>
    <w:next w:val="affe"/>
    <w:qFormat/>
    <w:pPr>
      <w:numPr>
        <w:ilvl w:val="4"/>
      </w:numPr>
      <w:outlineLvl w:val="4"/>
    </w:pPr>
  </w:style>
  <w:style w:type="paragraph" w:customStyle="1" w:styleId="af6">
    <w:name w:val="附录二级条标题"/>
    <w:basedOn w:val="afa"/>
    <w:next w:val="affe"/>
    <w:qFormat/>
    <w:pPr>
      <w:widowControl/>
      <w:numPr>
        <w:ilvl w:val="3"/>
        <w:numId w:val="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9">
    <w:name w:val="列项●（二级）"/>
    <w:pPr>
      <w:numPr>
        <w:ilvl w:val="1"/>
        <w:numId w:val="5"/>
      </w:numPr>
      <w:tabs>
        <w:tab w:val="left" w:pos="840"/>
      </w:tabs>
      <w:jc w:val="both"/>
    </w:pPr>
    <w:rPr>
      <w:rFonts w:ascii="宋体"/>
      <w:sz w:val="21"/>
    </w:rPr>
  </w:style>
  <w:style w:type="paragraph" w:customStyle="1" w:styleId="affff4">
    <w:name w:val="标准书眉一"/>
    <w:pPr>
      <w:jc w:val="both"/>
    </w:pPr>
  </w:style>
  <w:style w:type="paragraph" w:customStyle="1" w:styleId="affff5">
    <w:name w:val="三级条标题"/>
    <w:basedOn w:val="affff6"/>
    <w:next w:val="affe"/>
    <w:pPr>
      <w:outlineLvl w:val="4"/>
    </w:pPr>
  </w:style>
  <w:style w:type="paragraph" w:customStyle="1" w:styleId="affff6">
    <w:name w:val="二级条标题"/>
    <w:basedOn w:val="affff7"/>
    <w:next w:val="affe"/>
    <w:qFormat/>
    <w:pPr>
      <w:spacing w:before="50" w:after="50"/>
      <w:ind w:left="284"/>
      <w:outlineLvl w:val="3"/>
    </w:pPr>
  </w:style>
  <w:style w:type="paragraph" w:customStyle="1" w:styleId="affff7">
    <w:name w:val="一级条标题"/>
    <w:next w:val="affe"/>
    <w:qFormat/>
    <w:pPr>
      <w:spacing w:beforeLines="50" w:before="156" w:afterLines="50" w:after="156"/>
      <w:ind w:left="142"/>
      <w:outlineLvl w:val="2"/>
    </w:pPr>
    <w:rPr>
      <w:rFonts w:ascii="黑体" w:eastAsia="黑体"/>
      <w:sz w:val="21"/>
      <w:szCs w:val="21"/>
    </w:rPr>
  </w:style>
  <w:style w:type="paragraph" w:customStyle="1" w:styleId="1">
    <w:name w:val="条1"/>
    <w:basedOn w:val="afa"/>
    <w:next w:val="affe"/>
    <w:pPr>
      <w:numPr>
        <w:ilvl w:val="1"/>
        <w:numId w:val="6"/>
      </w:numPr>
      <w:outlineLvl w:val="1"/>
    </w:pPr>
    <w:rPr>
      <w:rFonts w:ascii="黑体" w:eastAsia="黑体"/>
      <w:kern w:val="21"/>
      <w:szCs w:val="20"/>
    </w:rPr>
  </w:style>
  <w:style w:type="paragraph" w:customStyle="1" w:styleId="a4">
    <w:name w:val="注×：（正文）"/>
    <w:qFormat/>
    <w:pPr>
      <w:numPr>
        <w:numId w:val="7"/>
      </w:numPr>
      <w:jc w:val="both"/>
    </w:pPr>
    <w:rPr>
      <w:rFonts w:ascii="宋体"/>
      <w:sz w:val="18"/>
      <w:szCs w:val="18"/>
    </w:rPr>
  </w:style>
  <w:style w:type="paragraph" w:customStyle="1" w:styleId="affff8">
    <w:name w:val="表格内容文字"/>
    <w:basedOn w:val="aff3"/>
    <w:pPr>
      <w:jc w:val="center"/>
    </w:pPr>
    <w:rPr>
      <w:rFonts w:ascii="Times New Roman" w:hAnsi="Times New Roman"/>
      <w:sz w:val="18"/>
      <w:szCs w:val="18"/>
    </w:rPr>
  </w:style>
  <w:style w:type="paragraph" w:customStyle="1" w:styleId="affff9">
    <w:name w:val="附录一级无"/>
    <w:basedOn w:val="affffa"/>
    <w:pPr>
      <w:spacing w:beforeLines="0" w:before="0" w:afterLines="0" w:after="0"/>
    </w:pPr>
    <w:rPr>
      <w:rFonts w:ascii="宋体" w:eastAsia="宋体"/>
      <w:szCs w:val="21"/>
    </w:rPr>
  </w:style>
  <w:style w:type="paragraph" w:customStyle="1" w:styleId="affffa">
    <w:name w:val="附录一级条标题"/>
    <w:basedOn w:val="af5"/>
    <w:next w:val="affe"/>
    <w:qFormat/>
    <w:pPr>
      <w:numPr>
        <w:ilvl w:val="0"/>
        <w:numId w:val="0"/>
      </w:numPr>
      <w:autoSpaceDN w:val="0"/>
      <w:spacing w:beforeLines="50" w:before="50" w:afterLines="50" w:after="50"/>
      <w:outlineLvl w:val="2"/>
    </w:pPr>
  </w:style>
  <w:style w:type="paragraph" w:customStyle="1" w:styleId="af5">
    <w:name w:val="附录章标题"/>
    <w:next w:val="affe"/>
    <w:qFormat/>
    <w:pPr>
      <w:numPr>
        <w:ilvl w:val="1"/>
        <w:numId w:val="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b">
    <w:name w:val="标准书眉_偶数页"/>
    <w:basedOn w:val="affffc"/>
    <w:next w:val="afa"/>
    <w:pPr>
      <w:jc w:val="left"/>
    </w:pPr>
  </w:style>
  <w:style w:type="paragraph" w:customStyle="1" w:styleId="affffc">
    <w:name w:val="标准书眉_奇数页"/>
    <w:next w:val="afa"/>
    <w:qFormat/>
    <w:pPr>
      <w:tabs>
        <w:tab w:val="center" w:pos="4154"/>
        <w:tab w:val="right" w:pos="8306"/>
      </w:tabs>
      <w:spacing w:after="220"/>
      <w:jc w:val="right"/>
    </w:pPr>
    <w:rPr>
      <w:rFonts w:ascii="黑体" w:eastAsia="黑体"/>
      <w:sz w:val="21"/>
      <w:szCs w:val="21"/>
    </w:rPr>
  </w:style>
  <w:style w:type="paragraph" w:customStyle="1" w:styleId="21">
    <w:name w:val="封面标准文稿类别2"/>
    <w:basedOn w:val="affffd"/>
    <w:pPr>
      <w:framePr w:wrap="around" w:y="4469"/>
    </w:pPr>
  </w:style>
  <w:style w:type="paragraph" w:customStyle="1" w:styleId="affffd">
    <w:name w:val="封面标准文稿类别"/>
    <w:basedOn w:val="affffe"/>
    <w:pPr>
      <w:framePr w:wrap="around"/>
      <w:spacing w:after="160" w:line="240" w:lineRule="auto"/>
    </w:pPr>
    <w:rPr>
      <w:sz w:val="24"/>
    </w:rPr>
  </w:style>
  <w:style w:type="paragraph" w:customStyle="1" w:styleId="affffe">
    <w:name w:val="封面一致性程度标识"/>
    <w:basedOn w:val="afffff"/>
    <w:qFormat/>
    <w:pPr>
      <w:framePr w:wrap="around"/>
      <w:spacing w:before="440"/>
    </w:pPr>
    <w:rPr>
      <w:rFonts w:ascii="宋体" w:eastAsia="宋体"/>
    </w:rPr>
  </w:style>
  <w:style w:type="paragraph" w:customStyle="1" w:styleId="afffff">
    <w:name w:val="封面标准英文名称"/>
    <w:basedOn w:val="afffff0"/>
    <w:pPr>
      <w:framePr w:wrap="around"/>
      <w:spacing w:before="370" w:line="400" w:lineRule="exact"/>
    </w:pPr>
    <w:rPr>
      <w:rFonts w:ascii="Times New Roman"/>
      <w:sz w:val="28"/>
      <w:szCs w:val="28"/>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1">
    <w:name w:val="示例后文字"/>
    <w:basedOn w:val="affe"/>
    <w:next w:val="affe"/>
    <w:qFormat/>
    <w:pPr>
      <w:ind w:firstLine="360"/>
    </w:pPr>
    <w:rPr>
      <w:sz w:val="18"/>
    </w:rPr>
  </w:style>
  <w:style w:type="paragraph" w:customStyle="1" w:styleId="afffff2">
    <w:name w:val="附录五级条标题"/>
    <w:basedOn w:val="affff3"/>
    <w:next w:val="affe"/>
    <w:pPr>
      <w:numPr>
        <w:ilvl w:val="6"/>
      </w:numPr>
      <w:outlineLvl w:val="6"/>
    </w:pPr>
  </w:style>
  <w:style w:type="paragraph" w:customStyle="1" w:styleId="afffff3">
    <w:name w:val="参考文献"/>
    <w:basedOn w:val="afa"/>
    <w:next w:val="af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4">
    <w:name w:val="目次、索引正文"/>
    <w:pPr>
      <w:spacing w:line="320" w:lineRule="exact"/>
      <w:jc w:val="both"/>
    </w:pPr>
    <w:rPr>
      <w:rFonts w:ascii="宋体"/>
      <w:sz w:val="21"/>
    </w:rPr>
  </w:style>
  <w:style w:type="paragraph" w:customStyle="1" w:styleId="afffff5">
    <w:name w:val="终结线"/>
    <w:basedOn w:val="afa"/>
    <w:pPr>
      <w:framePr w:hSpace="181" w:vSpace="181" w:wrap="around" w:vAnchor="text" w:hAnchor="margin" w:xAlign="center" w:y="285"/>
    </w:pPr>
  </w:style>
  <w:style w:type="paragraph" w:customStyle="1" w:styleId="22">
    <w:name w:val="封面一致性程度标识2"/>
    <w:basedOn w:val="affffe"/>
    <w:qFormat/>
    <w:pPr>
      <w:framePr w:wrap="around" w:y="4469"/>
    </w:pPr>
  </w:style>
  <w:style w:type="paragraph" w:customStyle="1" w:styleId="afffff6">
    <w:name w:val="一级无"/>
    <w:basedOn w:val="affff7"/>
    <w:qFormat/>
    <w:pPr>
      <w:spacing w:beforeLines="0" w:before="0" w:afterLines="0" w:after="0"/>
    </w:pPr>
    <w:rPr>
      <w:rFonts w:ascii="宋体" w:eastAsia="宋体"/>
    </w:rPr>
  </w:style>
  <w:style w:type="paragraph" w:customStyle="1" w:styleId="a1">
    <w:name w:val="示例"/>
    <w:next w:val="afffff7"/>
    <w:pPr>
      <w:widowControl w:val="0"/>
      <w:numPr>
        <w:numId w:val="8"/>
      </w:numPr>
      <w:jc w:val="both"/>
    </w:pPr>
    <w:rPr>
      <w:rFonts w:ascii="宋体"/>
      <w:sz w:val="18"/>
      <w:szCs w:val="18"/>
    </w:rPr>
  </w:style>
  <w:style w:type="paragraph" w:customStyle="1" w:styleId="afffff7">
    <w:name w:val="示例内容"/>
    <w:qFormat/>
    <w:pPr>
      <w:ind w:firstLineChars="200" w:firstLine="200"/>
    </w:pPr>
    <w:rPr>
      <w:rFonts w:ascii="宋体"/>
      <w:sz w:val="18"/>
      <w:szCs w:val="18"/>
    </w:rPr>
  </w:style>
  <w:style w:type="paragraph" w:customStyle="1" w:styleId="reader-word-layer">
    <w:name w:val="reader-word-layer"/>
    <w:basedOn w:val="afa"/>
    <w:pPr>
      <w:widowControl/>
      <w:spacing w:before="100" w:beforeAutospacing="1" w:after="100" w:afterAutospacing="1"/>
      <w:jc w:val="left"/>
    </w:pPr>
    <w:rPr>
      <w:rFonts w:ascii="宋体" w:hAnsi="宋体" w:cs="宋体"/>
      <w:kern w:val="0"/>
      <w:sz w:val="24"/>
    </w:rPr>
  </w:style>
  <w:style w:type="paragraph" w:customStyle="1" w:styleId="afffff8">
    <w:name w:val="三级无"/>
    <w:basedOn w:val="affff5"/>
    <w:pPr>
      <w:spacing w:beforeLines="0" w:before="0" w:afterLines="0" w:after="0"/>
    </w:pPr>
    <w:rPr>
      <w:rFonts w:ascii="宋体" w:eastAsia="宋体"/>
    </w:rPr>
  </w:style>
  <w:style w:type="paragraph" w:customStyle="1" w:styleId="Normal18">
    <w:name w:val="Normal_18"/>
    <w:pPr>
      <w:spacing w:before="120" w:after="240"/>
      <w:jc w:val="both"/>
    </w:pPr>
    <w:rPr>
      <w:rFonts w:ascii="Calibri" w:eastAsia="Calibri" w:hAnsi="Calibri"/>
      <w:sz w:val="22"/>
      <w:szCs w:val="22"/>
      <w:lang w:eastAsia="en-US"/>
    </w:rPr>
  </w:style>
  <w:style w:type="paragraph" w:customStyle="1" w:styleId="a2">
    <w:name w:val="图表脚注说明"/>
    <w:basedOn w:val="afa"/>
    <w:qFormat/>
    <w:pPr>
      <w:numPr>
        <w:numId w:val="9"/>
      </w:numPr>
    </w:pPr>
    <w:rPr>
      <w:rFonts w:ascii="宋体"/>
      <w:sz w:val="18"/>
      <w:szCs w:val="18"/>
    </w:rPr>
  </w:style>
  <w:style w:type="paragraph" w:customStyle="1" w:styleId="23">
    <w:name w:val="封面标准英文名称2"/>
    <w:basedOn w:val="afffff"/>
    <w:qFormat/>
    <w:pPr>
      <w:framePr w:wrap="around" w:y="4469"/>
    </w:p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3">
    <w:name w:val="正文表标题"/>
    <w:next w:val="affe"/>
    <w:qFormat/>
    <w:pPr>
      <w:numPr>
        <w:numId w:val="10"/>
      </w:numPr>
      <w:spacing w:beforeLines="50" w:before="156" w:afterLines="50" w:after="156"/>
      <w:ind w:left="1418"/>
      <w:jc w:val="center"/>
    </w:pPr>
    <w:rPr>
      <w:rFonts w:ascii="黑体" w:eastAsia="黑体"/>
      <w:sz w:val="21"/>
    </w:rPr>
  </w:style>
  <w:style w:type="paragraph" w:customStyle="1" w:styleId="afffff9">
    <w:name w:val="二级无"/>
    <w:basedOn w:val="affff6"/>
    <w:qFormat/>
    <w:pPr>
      <w:spacing w:beforeLines="0" w:before="0" w:afterLines="0" w:after="0"/>
    </w:pPr>
    <w:rPr>
      <w:rFonts w:ascii="宋体" w:eastAsia="宋体"/>
    </w:rPr>
  </w:style>
  <w:style w:type="paragraph" w:customStyle="1" w:styleId="Normal5">
    <w:name w:val="Normal_5"/>
    <w:qFormat/>
    <w:pPr>
      <w:spacing w:before="120" w:after="240"/>
      <w:jc w:val="both"/>
    </w:pPr>
    <w:rPr>
      <w:rFonts w:ascii="Calibri" w:eastAsia="Calibri" w:hAnsi="Calibri"/>
      <w:sz w:val="22"/>
      <w:szCs w:val="22"/>
      <w:lang w:eastAsia="en-US"/>
    </w:rPr>
  </w:style>
  <w:style w:type="paragraph" w:customStyle="1" w:styleId="afffffa">
    <w:name w:val="其他标准标志"/>
    <w:basedOn w:val="afffffb"/>
    <w:qFormat/>
    <w:pPr>
      <w:framePr w:w="6101" w:wrap="around" w:vAnchor="page" w:hAnchor="page" w:x="4673" w:y="942"/>
    </w:pPr>
    <w:rPr>
      <w:w w:val="130"/>
    </w:rPr>
  </w:style>
  <w:style w:type="paragraph" w:customStyle="1" w:styleId="afffffb">
    <w:name w:val="标准标志"/>
    <w:next w:val="a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8">
    <w:name w:val="列项——（一级）"/>
    <w:qFormat/>
    <w:pPr>
      <w:widowControl w:val="0"/>
      <w:numPr>
        <w:numId w:val="5"/>
      </w:numPr>
      <w:jc w:val="both"/>
    </w:pPr>
    <w:rPr>
      <w:rFonts w:ascii="宋体"/>
      <w:sz w:val="21"/>
    </w:rPr>
  </w:style>
  <w:style w:type="paragraph" w:customStyle="1" w:styleId="afffffc">
    <w:name w:val="五级条标题"/>
    <w:basedOn w:val="afffffd"/>
    <w:next w:val="affe"/>
    <w:qFormat/>
    <w:pPr>
      <w:outlineLvl w:val="6"/>
    </w:pPr>
  </w:style>
  <w:style w:type="paragraph" w:customStyle="1" w:styleId="afffffd">
    <w:name w:val="四级条标题"/>
    <w:basedOn w:val="affff5"/>
    <w:next w:val="affe"/>
    <w:qFormat/>
    <w:pPr>
      <w:outlineLvl w:val="5"/>
    </w:pPr>
  </w:style>
  <w:style w:type="paragraph" w:customStyle="1" w:styleId="afffffe">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5">
    <w:name w:val="章标题"/>
    <w:next w:val="affe"/>
    <w:pPr>
      <w:numPr>
        <w:numId w:val="11"/>
      </w:numPr>
      <w:spacing w:beforeLines="100" w:before="312" w:afterLines="100" w:after="312"/>
      <w:jc w:val="both"/>
      <w:outlineLvl w:val="1"/>
    </w:pPr>
    <w:rPr>
      <w:rFonts w:ascii="黑体" w:eastAsia="黑体"/>
      <w:sz w:val="21"/>
    </w:rPr>
  </w:style>
  <w:style w:type="paragraph" w:customStyle="1" w:styleId="affffff">
    <w:name w:val="附录公式编号制表符"/>
    <w:basedOn w:val="afa"/>
    <w:next w:val="affe"/>
    <w:qFormat/>
    <w:pPr>
      <w:widowControl/>
      <w:tabs>
        <w:tab w:val="center" w:pos="4201"/>
        <w:tab w:val="right" w:leader="dot" w:pos="9298"/>
      </w:tabs>
      <w:autoSpaceDE w:val="0"/>
      <w:autoSpaceDN w:val="0"/>
    </w:pPr>
    <w:rPr>
      <w:rFonts w:ascii="宋体"/>
      <w:kern w:val="0"/>
      <w:szCs w:val="20"/>
    </w:rPr>
  </w:style>
  <w:style w:type="paragraph" w:customStyle="1" w:styleId="aa">
    <w:name w:val="列项◆（三级）"/>
    <w:basedOn w:val="afa"/>
    <w:qFormat/>
    <w:pPr>
      <w:numPr>
        <w:ilvl w:val="2"/>
        <w:numId w:val="5"/>
      </w:numPr>
    </w:pPr>
    <w:rPr>
      <w:rFonts w:ascii="宋体"/>
      <w:szCs w:val="21"/>
    </w:rPr>
  </w:style>
  <w:style w:type="paragraph" w:customStyle="1" w:styleId="affffff0">
    <w:name w:val="附录五级无"/>
    <w:basedOn w:val="afffff2"/>
    <w:qFormat/>
    <w:pPr>
      <w:tabs>
        <w:tab w:val="clear" w:pos="360"/>
      </w:tabs>
      <w:spacing w:beforeLines="0" w:before="0" w:afterLines="0" w:after="0"/>
    </w:pPr>
    <w:rPr>
      <w:rFonts w:ascii="宋体" w:eastAsia="宋体"/>
      <w:szCs w:val="21"/>
    </w:rPr>
  </w:style>
  <w:style w:type="paragraph" w:customStyle="1" w:styleId="ae">
    <w:name w:val="编号列项（三级）"/>
    <w:pPr>
      <w:numPr>
        <w:ilvl w:val="2"/>
        <w:numId w:val="12"/>
      </w:numPr>
    </w:pPr>
    <w:rPr>
      <w:rFonts w:ascii="宋体"/>
      <w:sz w:val="21"/>
    </w:rPr>
  </w:style>
  <w:style w:type="paragraph" w:customStyle="1" w:styleId="af9">
    <w:name w:val="附录数字编号列项（二级）"/>
    <w:qFormat/>
    <w:pPr>
      <w:numPr>
        <w:ilvl w:val="1"/>
        <w:numId w:val="13"/>
      </w:numPr>
    </w:pPr>
    <w:rPr>
      <w:rFonts w:ascii="宋体"/>
      <w:sz w:val="21"/>
    </w:rPr>
  </w:style>
  <w:style w:type="paragraph" w:customStyle="1" w:styleId="affffff1">
    <w:name w:val="其他标准称谓"/>
    <w:next w:val="af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7">
    <w:name w:val="附录图标题"/>
    <w:basedOn w:val="afa"/>
    <w:next w:val="affe"/>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8">
    <w:name w:val="附录字母编号列项（一级）"/>
    <w:qFormat/>
    <w:pPr>
      <w:numPr>
        <w:numId w:val="13"/>
      </w:numPr>
    </w:pPr>
    <w:rPr>
      <w:rFonts w:ascii="宋体"/>
      <w:sz w:val="21"/>
    </w:rPr>
  </w:style>
  <w:style w:type="paragraph" w:customStyle="1" w:styleId="affffff2">
    <w:name w:val="注：（正文）"/>
    <w:basedOn w:val="affffff3"/>
    <w:next w:val="affe"/>
    <w:qFormat/>
  </w:style>
  <w:style w:type="paragraph" w:customStyle="1" w:styleId="affffff3">
    <w:name w:val="注："/>
    <w:next w:val="affe"/>
    <w:qFormat/>
    <w:pPr>
      <w:widowControl w:val="0"/>
      <w:autoSpaceDE w:val="0"/>
      <w:autoSpaceDN w:val="0"/>
      <w:ind w:left="726" w:hanging="363"/>
      <w:jc w:val="both"/>
    </w:pPr>
    <w:rPr>
      <w:rFonts w:ascii="宋体"/>
      <w:sz w:val="18"/>
      <w:szCs w:val="18"/>
    </w:rPr>
  </w:style>
  <w:style w:type="paragraph" w:customStyle="1" w:styleId="ac">
    <w:name w:val="字母编号列项（一级）"/>
    <w:qFormat/>
    <w:pPr>
      <w:numPr>
        <w:numId w:val="12"/>
      </w:numPr>
      <w:jc w:val="both"/>
    </w:pPr>
    <w:rPr>
      <w:rFonts w:ascii="宋体"/>
      <w:sz w:val="21"/>
    </w:rPr>
  </w:style>
  <w:style w:type="paragraph" w:customStyle="1" w:styleId="affffff4">
    <w:name w:val="附录二级无"/>
    <w:basedOn w:val="af6"/>
    <w:qFormat/>
    <w:pPr>
      <w:tabs>
        <w:tab w:val="clear" w:pos="360"/>
      </w:tabs>
      <w:spacing w:beforeLines="0" w:before="0" w:afterLines="0" w:after="0"/>
    </w:pPr>
    <w:rPr>
      <w:rFonts w:ascii="宋体" w:eastAsia="宋体"/>
      <w:szCs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ff5">
    <w:name w:val="发布日期"/>
    <w:qFormat/>
    <w:pPr>
      <w:framePr w:w="3997" w:h="471" w:hRule="exact" w:vSpace="181" w:wrap="around" w:hAnchor="page" w:x="7089" w:y="14097" w:anchorLock="1"/>
    </w:pPr>
    <w:rPr>
      <w:rFonts w:eastAsia="黑体"/>
      <w:sz w:val="28"/>
    </w:rPr>
  </w:style>
  <w:style w:type="paragraph" w:customStyle="1" w:styleId="affffff6">
    <w:name w:val="其他发布日期"/>
    <w:basedOn w:val="affffff5"/>
    <w:qFormat/>
    <w:pPr>
      <w:framePr w:wrap="around" w:vAnchor="page" w:hAnchor="text" w:x="1419"/>
    </w:pPr>
  </w:style>
  <w:style w:type="paragraph" w:customStyle="1" w:styleId="affffff7">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8">
    <w:name w:val="其他实施日期"/>
    <w:basedOn w:val="affffff9"/>
    <w:qFormat/>
    <w:pPr>
      <w:framePr w:wrap="around"/>
    </w:pPr>
  </w:style>
  <w:style w:type="paragraph" w:customStyle="1" w:styleId="affffff9">
    <w:name w:val="实施日期"/>
    <w:basedOn w:val="affffff5"/>
    <w:qFormat/>
    <w:pPr>
      <w:framePr w:wrap="around" w:vAnchor="page" w:hAnchor="text"/>
      <w:jc w:val="right"/>
    </w:pPr>
  </w:style>
  <w:style w:type="paragraph" w:customStyle="1" w:styleId="affffffa">
    <w:name w:val="封面正文"/>
    <w:qFormat/>
    <w:pPr>
      <w:jc w:val="both"/>
    </w:pPr>
  </w:style>
  <w:style w:type="paragraph" w:customStyle="1" w:styleId="affffffb">
    <w:name w:val="表格表头文字"/>
    <w:basedOn w:val="aff3"/>
    <w:qFormat/>
    <w:rPr>
      <w:rFonts w:eastAsia="黑体"/>
      <w:sz w:val="18"/>
    </w:rPr>
  </w:style>
  <w:style w:type="paragraph" w:customStyle="1" w:styleId="2">
    <w:name w:val="条2"/>
    <w:basedOn w:val="afa"/>
    <w:next w:val="affe"/>
    <w:qFormat/>
    <w:pPr>
      <w:numPr>
        <w:ilvl w:val="2"/>
        <w:numId w:val="6"/>
      </w:numPr>
      <w:outlineLvl w:val="1"/>
    </w:pPr>
    <w:rPr>
      <w:rFonts w:ascii="黑体" w:eastAsia="黑体"/>
      <w:kern w:val="21"/>
      <w:szCs w:val="20"/>
    </w:rPr>
  </w:style>
  <w:style w:type="paragraph" w:customStyle="1" w:styleId="affffffc">
    <w:name w:val="图的脚注"/>
    <w:next w:val="affe"/>
    <w:qFormat/>
    <w:pPr>
      <w:widowControl w:val="0"/>
      <w:ind w:leftChars="200" w:left="840" w:hangingChars="200" w:hanging="420"/>
      <w:jc w:val="both"/>
    </w:pPr>
    <w:rPr>
      <w:rFonts w:ascii="宋体"/>
      <w:sz w:val="18"/>
    </w:rPr>
  </w:style>
  <w:style w:type="paragraph" w:customStyle="1" w:styleId="af1">
    <w:name w:val="附录表标号"/>
    <w:basedOn w:val="afa"/>
    <w:next w:val="affe"/>
    <w:qFormat/>
    <w:pPr>
      <w:numPr>
        <w:numId w:val="15"/>
      </w:numPr>
      <w:tabs>
        <w:tab w:val="clear" w:pos="0"/>
      </w:tabs>
      <w:spacing w:line="14" w:lineRule="exact"/>
      <w:ind w:left="811" w:hanging="448"/>
      <w:jc w:val="center"/>
      <w:outlineLvl w:val="0"/>
    </w:pPr>
    <w:rPr>
      <w:color w:val="FFFFFF"/>
    </w:rPr>
  </w:style>
  <w:style w:type="paragraph" w:customStyle="1" w:styleId="3">
    <w:name w:val="条3"/>
    <w:basedOn w:val="afa"/>
    <w:next w:val="affe"/>
    <w:qFormat/>
    <w:pPr>
      <w:numPr>
        <w:ilvl w:val="3"/>
        <w:numId w:val="6"/>
      </w:numPr>
      <w:outlineLvl w:val="1"/>
    </w:pPr>
    <w:rPr>
      <w:rFonts w:ascii="黑体" w:eastAsia="黑体"/>
      <w:kern w:val="21"/>
      <w:szCs w:val="20"/>
    </w:rPr>
  </w:style>
  <w:style w:type="paragraph" w:customStyle="1" w:styleId="af4">
    <w:name w:val="附录标识"/>
    <w:basedOn w:val="afa"/>
    <w:next w:val="affe"/>
    <w:qFormat/>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d">
    <w:name w:val="标准书脚_偶数页"/>
    <w:qFormat/>
    <w:pPr>
      <w:spacing w:before="120"/>
      <w:ind w:left="136"/>
    </w:pPr>
    <w:rPr>
      <w:rFonts w:ascii="宋体"/>
      <w:sz w:val="18"/>
      <w:szCs w:val="18"/>
    </w:rPr>
  </w:style>
  <w:style w:type="paragraph" w:customStyle="1" w:styleId="a">
    <w:name w:val="注×："/>
    <w:qFormat/>
    <w:pPr>
      <w:widowControl w:val="0"/>
      <w:numPr>
        <w:numId w:val="16"/>
      </w:numPr>
      <w:autoSpaceDE w:val="0"/>
      <w:autoSpaceDN w:val="0"/>
      <w:jc w:val="both"/>
    </w:pPr>
    <w:rPr>
      <w:rFonts w:ascii="宋体"/>
      <w:sz w:val="18"/>
      <w:szCs w:val="18"/>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e">
    <w:name w:val="封面标准文稿编辑信息"/>
    <w:basedOn w:val="affffd"/>
    <w:qFormat/>
    <w:pPr>
      <w:framePr w:wrap="around"/>
      <w:spacing w:before="180" w:line="180" w:lineRule="exact"/>
    </w:pPr>
    <w:rPr>
      <w:sz w:val="21"/>
    </w:rPr>
  </w:style>
  <w:style w:type="paragraph" w:customStyle="1" w:styleId="25">
    <w:name w:val="封面标准名称2"/>
    <w:basedOn w:val="afffff0"/>
    <w:pPr>
      <w:framePr w:wrap="around" w:y="4469"/>
      <w:spacing w:beforeLines="630" w:before="630"/>
    </w:pPr>
  </w:style>
  <w:style w:type="paragraph" w:customStyle="1" w:styleId="ad">
    <w:name w:val="数字编号列项（二级）"/>
    <w:qFormat/>
    <w:pPr>
      <w:numPr>
        <w:ilvl w:val="1"/>
        <w:numId w:val="12"/>
      </w:numPr>
      <w:jc w:val="both"/>
    </w:pPr>
    <w:rPr>
      <w:rFonts w:ascii="宋体"/>
      <w:sz w:val="21"/>
    </w:rPr>
  </w:style>
  <w:style w:type="paragraph" w:customStyle="1" w:styleId="afffffff">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ffffff0">
    <w:name w:val="四级无"/>
    <w:basedOn w:val="afffffd"/>
    <w:qFormat/>
    <w:pPr>
      <w:spacing w:beforeLines="0" w:before="0" w:afterLines="0" w:after="0"/>
    </w:pPr>
    <w:rPr>
      <w:rFonts w:ascii="宋体" w:eastAsia="宋体"/>
    </w:rPr>
  </w:style>
  <w:style w:type="paragraph" w:customStyle="1" w:styleId="afffffff1">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2">
    <w:name w:val="附录表标题"/>
    <w:basedOn w:val="afa"/>
    <w:next w:val="affe"/>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ffffff2">
    <w:name w:val="图标脚注说明"/>
    <w:basedOn w:val="affe"/>
    <w:qFormat/>
    <w:pPr>
      <w:ind w:left="840" w:firstLineChars="0" w:hanging="420"/>
    </w:pPr>
    <w:rPr>
      <w:sz w:val="18"/>
      <w:szCs w:val="18"/>
    </w:rPr>
  </w:style>
  <w:style w:type="paragraph" w:customStyle="1" w:styleId="afffffff3">
    <w:name w:val="标准书脚_奇数页"/>
    <w:pPr>
      <w:spacing w:before="120"/>
      <w:ind w:right="136"/>
      <w:jc w:val="right"/>
    </w:pPr>
    <w:rPr>
      <w:rFonts w:ascii="宋体"/>
      <w:sz w:val="18"/>
      <w:szCs w:val="18"/>
    </w:rPr>
  </w:style>
  <w:style w:type="paragraph" w:customStyle="1" w:styleId="afffffff4">
    <w:name w:val="参考文献、索引标题"/>
    <w:basedOn w:val="afa"/>
    <w:next w:val="af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5">
    <w:name w:val="附录三级无"/>
    <w:basedOn w:val="af7"/>
    <w:qFormat/>
    <w:pPr>
      <w:tabs>
        <w:tab w:val="clear" w:pos="360"/>
      </w:tabs>
      <w:spacing w:beforeLines="0" w:before="0" w:afterLines="0" w:after="0"/>
    </w:pPr>
    <w:rPr>
      <w:rFonts w:ascii="宋体" w:eastAsia="宋体"/>
      <w:szCs w:val="21"/>
    </w:rPr>
  </w:style>
  <w:style w:type="paragraph" w:customStyle="1" w:styleId="af">
    <w:name w:val="示例×："/>
    <w:basedOn w:val="a5"/>
    <w:qFormat/>
    <w:pPr>
      <w:numPr>
        <w:numId w:val="17"/>
      </w:numPr>
      <w:spacing w:beforeLines="0" w:before="0" w:afterLines="0" w:after="0"/>
      <w:outlineLvl w:val="9"/>
    </w:pPr>
    <w:rPr>
      <w:rFonts w:ascii="宋体" w:eastAsia="宋体"/>
      <w:sz w:val="18"/>
      <w:szCs w:val="18"/>
    </w:rPr>
  </w:style>
  <w:style w:type="paragraph" w:customStyle="1" w:styleId="afffffff6">
    <w:name w:val="正文公式编号制表符"/>
    <w:basedOn w:val="affe"/>
    <w:next w:val="affe"/>
    <w:qFormat/>
    <w:pPr>
      <w:ind w:firstLineChars="0" w:firstLine="0"/>
    </w:pPr>
  </w:style>
  <w:style w:type="paragraph" w:customStyle="1" w:styleId="5">
    <w:name w:val="条5"/>
    <w:basedOn w:val="afa"/>
    <w:next w:val="affe"/>
    <w:qFormat/>
    <w:pPr>
      <w:numPr>
        <w:ilvl w:val="5"/>
        <w:numId w:val="6"/>
      </w:numPr>
      <w:outlineLvl w:val="1"/>
    </w:pPr>
    <w:rPr>
      <w:rFonts w:ascii="黑体" w:eastAsia="黑体"/>
      <w:kern w:val="21"/>
      <w:szCs w:val="20"/>
    </w:rPr>
  </w:style>
  <w:style w:type="paragraph" w:customStyle="1" w:styleId="afffffff7">
    <w:name w:val="目次、标准名称标题"/>
    <w:basedOn w:val="afa"/>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0">
    <w:name w:val="正文图标题"/>
    <w:next w:val="affe"/>
    <w:qFormat/>
    <w:pPr>
      <w:numPr>
        <w:numId w:val="18"/>
      </w:numPr>
      <w:tabs>
        <w:tab w:val="left" w:pos="360"/>
      </w:tabs>
      <w:spacing w:beforeLines="50" w:before="156" w:afterLines="50" w:after="156"/>
      <w:jc w:val="center"/>
    </w:pPr>
    <w:rPr>
      <w:rFonts w:ascii="黑体" w:eastAsia="黑体"/>
      <w:sz w:val="21"/>
    </w:rPr>
  </w:style>
  <w:style w:type="paragraph" w:customStyle="1" w:styleId="a3">
    <w:name w:val="章"/>
    <w:basedOn w:val="afa"/>
    <w:next w:val="affe"/>
    <w:qFormat/>
    <w:pPr>
      <w:numPr>
        <w:numId w:val="6"/>
      </w:numPr>
      <w:adjustRightInd w:val="0"/>
      <w:spacing w:before="160" w:after="160"/>
      <w:outlineLvl w:val="0"/>
    </w:pPr>
    <w:rPr>
      <w:rFonts w:ascii="黑体" w:eastAsia="黑体"/>
      <w:kern w:val="21"/>
      <w:szCs w:val="20"/>
    </w:rPr>
  </w:style>
  <w:style w:type="paragraph" w:customStyle="1" w:styleId="afffffff9">
    <w:name w:val="五级无"/>
    <w:basedOn w:val="afffffc"/>
    <w:qFormat/>
    <w:pPr>
      <w:spacing w:beforeLines="0" w:before="0" w:afterLines="0" w:after="0"/>
    </w:pPr>
    <w:rPr>
      <w:rFonts w:ascii="宋体" w:eastAsia="宋体"/>
    </w:rPr>
  </w:style>
  <w:style w:type="paragraph" w:customStyle="1" w:styleId="40">
    <w:name w:val="条4"/>
    <w:basedOn w:val="afa"/>
    <w:next w:val="affe"/>
    <w:qFormat/>
    <w:pPr>
      <w:numPr>
        <w:ilvl w:val="4"/>
        <w:numId w:val="6"/>
      </w:numPr>
      <w:outlineLvl w:val="1"/>
    </w:pPr>
    <w:rPr>
      <w:rFonts w:ascii="黑体" w:eastAsia="黑体"/>
      <w:kern w:val="21"/>
      <w:szCs w:val="20"/>
    </w:rPr>
  </w:style>
  <w:style w:type="paragraph" w:customStyle="1" w:styleId="afffffffa">
    <w:name w:val="列项说明数字编号"/>
    <w:qFormat/>
    <w:pPr>
      <w:ind w:leftChars="400" w:left="600" w:hangingChars="200" w:hanging="200"/>
    </w:pPr>
    <w:rPr>
      <w:rFonts w:ascii="宋体"/>
      <w:sz w:val="21"/>
    </w:rPr>
  </w:style>
  <w:style w:type="paragraph" w:customStyle="1" w:styleId="afffffffb">
    <w:name w:val="附录标题"/>
    <w:basedOn w:val="affe"/>
    <w:next w:val="affe"/>
    <w:qFormat/>
    <w:pPr>
      <w:ind w:firstLineChars="0" w:firstLine="0"/>
      <w:jc w:val="center"/>
    </w:pPr>
    <w:rPr>
      <w:rFonts w:ascii="黑体" w:eastAsia="黑体"/>
    </w:rPr>
  </w:style>
  <w:style w:type="paragraph" w:customStyle="1" w:styleId="26">
    <w:name w:val="封面标准文稿编辑信息2"/>
    <w:basedOn w:val="affffffe"/>
    <w:qFormat/>
    <w:pPr>
      <w:framePr w:wrap="around" w:y="4469"/>
    </w:pPr>
  </w:style>
  <w:style w:type="paragraph" w:customStyle="1" w:styleId="a6">
    <w:name w:val="附录图标号"/>
    <w:basedOn w:val="afa"/>
    <w:qFormat/>
    <w:pPr>
      <w:keepNext/>
      <w:pageBreakBefore/>
      <w:widowControl/>
      <w:numPr>
        <w:numId w:val="14"/>
      </w:numPr>
      <w:spacing w:line="14" w:lineRule="exact"/>
      <w:ind w:left="0" w:firstLine="363"/>
      <w:jc w:val="center"/>
      <w:outlineLvl w:val="0"/>
    </w:pPr>
    <w:rPr>
      <w:color w:val="FFFFFF"/>
    </w:rPr>
  </w:style>
  <w:style w:type="paragraph" w:customStyle="1" w:styleId="afffffffc">
    <w:name w:val="其他发布部门"/>
    <w:basedOn w:val="afffffff1"/>
    <w:qFormat/>
    <w:pPr>
      <w:framePr w:wrap="around" w:y="15310"/>
      <w:spacing w:line="0" w:lineRule="atLeast"/>
    </w:pPr>
    <w:rPr>
      <w:rFonts w:ascii="黑体" w:eastAsia="黑体"/>
      <w:b w:val="0"/>
    </w:rPr>
  </w:style>
  <w:style w:type="paragraph" w:customStyle="1" w:styleId="14">
    <w:name w:val="修订1"/>
    <w:hidden/>
    <w:uiPriority w:val="99"/>
    <w:unhideWhenUsed/>
    <w:qFormat/>
    <w:rPr>
      <w:kern w:val="2"/>
      <w:sz w:val="21"/>
      <w:szCs w:val="24"/>
    </w:rPr>
  </w:style>
  <w:style w:type="paragraph" w:styleId="afffffffd">
    <w:name w:val="Revision"/>
    <w:hidden/>
    <w:uiPriority w:val="99"/>
    <w:unhideWhenUsed/>
    <w:rsid w:val="0046631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kjs.mep.gov.cn/hjbhbz/bzwb/dqhjbh/jcgfffbz/201109/t20110914_21727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1011</Words>
  <Characters>5763</Characters>
  <Application>Microsoft Office Word</Application>
  <DocSecurity>0</DocSecurity>
  <Lines>48</Lines>
  <Paragraphs>13</Paragraphs>
  <ScaleCrop>false</ScaleCrop>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刘丹</dc:creator>
  <cp:lastModifiedBy>丹 刘</cp:lastModifiedBy>
  <cp:revision>2</cp:revision>
  <cp:lastPrinted>2023-05-06T07:48:00Z</cp:lastPrinted>
  <dcterms:created xsi:type="dcterms:W3CDTF">2024-11-20T11:13:00Z</dcterms:created>
  <dcterms:modified xsi:type="dcterms:W3CDTF">2024-11-20T11:13:00Z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3621C8F4ED204B1CA2D4E3BB489AF03A_12</vt:lpwstr>
  </property>
</Properties>
</file>