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71534">
      <w:pPr>
        <w:autoSpaceDE w:val="0"/>
        <w:autoSpaceDN w:val="0"/>
        <w:adjustRightInd w:val="0"/>
        <w:spacing w:line="600" w:lineRule="exact"/>
        <w:jc w:val="left"/>
        <w:rPr>
          <w:rFonts w:ascii="黑体" w:hAnsi="黑体" w:eastAsia="黑体" w:cs="仿宋_GB2312"/>
          <w:color w:val="000000"/>
          <w:kern w:val="0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Cs w:val="32"/>
        </w:rPr>
        <w:t>附件</w:t>
      </w:r>
    </w:p>
    <w:p w14:paraId="104A7102">
      <w:pPr>
        <w:autoSpaceDE w:val="0"/>
        <w:autoSpaceDN w:val="0"/>
        <w:adjustRightInd w:val="0"/>
        <w:spacing w:line="600" w:lineRule="exact"/>
        <w:jc w:val="center"/>
        <w:rPr>
          <w:rFonts w:ascii="仿宋_GB2312" w:cs="仿宋_GB2312"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kern w:val="0"/>
          <w:sz w:val="36"/>
          <w:szCs w:val="36"/>
        </w:rPr>
        <w:t>2</w:t>
      </w:r>
      <w:r>
        <w:rPr>
          <w:rFonts w:ascii="方正小标宋简体" w:eastAsia="方正小标宋简体" w:cs="方正小标宋简体"/>
          <w:kern w:val="0"/>
          <w:sz w:val="36"/>
          <w:szCs w:val="36"/>
        </w:rPr>
        <w:t>024</w:t>
      </w:r>
      <w:r>
        <w:rPr>
          <w:rFonts w:hint="eastAsia" w:ascii="方正小标宋简体" w:eastAsia="方正小标宋简体" w:cs="方正小标宋简体"/>
          <w:kern w:val="0"/>
          <w:sz w:val="36"/>
          <w:szCs w:val="36"/>
        </w:rPr>
        <w:t>年第八批贵州省地方标准制修订计划目录</w:t>
      </w:r>
    </w:p>
    <w:tbl>
      <w:tblPr>
        <w:tblStyle w:val="3"/>
        <w:tblW w:w="16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3402"/>
        <w:gridCol w:w="851"/>
        <w:gridCol w:w="1134"/>
        <w:gridCol w:w="2344"/>
        <w:gridCol w:w="2409"/>
        <w:gridCol w:w="2552"/>
        <w:gridCol w:w="2835"/>
      </w:tblGrid>
      <w:tr w14:paraId="4C461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62" w:type="dxa"/>
            <w:noWrap w:val="0"/>
            <w:vAlign w:val="center"/>
          </w:tcPr>
          <w:p w14:paraId="101D2058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02" w:type="dxa"/>
            <w:noWrap w:val="0"/>
            <w:vAlign w:val="center"/>
          </w:tcPr>
          <w:p w14:paraId="5089209D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51" w:type="dxa"/>
            <w:noWrap w:val="0"/>
            <w:vAlign w:val="center"/>
          </w:tcPr>
          <w:p w14:paraId="583C4DAF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标准</w:t>
            </w:r>
          </w:p>
          <w:p w14:paraId="0D7EF9E6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性质</w:t>
            </w:r>
          </w:p>
        </w:tc>
        <w:tc>
          <w:tcPr>
            <w:tcW w:w="1134" w:type="dxa"/>
            <w:noWrap w:val="0"/>
            <w:vAlign w:val="center"/>
          </w:tcPr>
          <w:p w14:paraId="1E02AE22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制修订</w:t>
            </w:r>
          </w:p>
        </w:tc>
        <w:tc>
          <w:tcPr>
            <w:tcW w:w="2344" w:type="dxa"/>
            <w:noWrap w:val="0"/>
            <w:vAlign w:val="center"/>
          </w:tcPr>
          <w:p w14:paraId="487D02E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修订标准号</w:t>
            </w:r>
          </w:p>
        </w:tc>
        <w:tc>
          <w:tcPr>
            <w:tcW w:w="2409" w:type="dxa"/>
            <w:noWrap w:val="0"/>
            <w:vAlign w:val="center"/>
          </w:tcPr>
          <w:p w14:paraId="49EB073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行业主管部门</w:t>
            </w:r>
          </w:p>
        </w:tc>
        <w:tc>
          <w:tcPr>
            <w:tcW w:w="2552" w:type="dxa"/>
            <w:noWrap w:val="0"/>
            <w:vAlign w:val="center"/>
          </w:tcPr>
          <w:p w14:paraId="5DBF522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项目责任单位</w:t>
            </w:r>
          </w:p>
        </w:tc>
        <w:tc>
          <w:tcPr>
            <w:tcW w:w="2835" w:type="dxa"/>
            <w:noWrap w:val="0"/>
            <w:vAlign w:val="center"/>
          </w:tcPr>
          <w:p w14:paraId="5550A1F2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有关专业标准化</w:t>
            </w:r>
          </w:p>
          <w:p w14:paraId="40DDD72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技术委员会</w:t>
            </w:r>
          </w:p>
        </w:tc>
      </w:tr>
      <w:tr w14:paraId="52B61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noWrap w:val="0"/>
            <w:vAlign w:val="center"/>
          </w:tcPr>
          <w:p w14:paraId="7181C146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402" w:type="dxa"/>
            <w:noWrap w:val="0"/>
            <w:vAlign w:val="center"/>
          </w:tcPr>
          <w:p w14:paraId="03EC650C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白酒产业税务数字化规范</w:t>
            </w:r>
          </w:p>
        </w:tc>
        <w:tc>
          <w:tcPr>
            <w:tcW w:w="851" w:type="dxa"/>
            <w:noWrap w:val="0"/>
            <w:vAlign w:val="center"/>
          </w:tcPr>
          <w:p w14:paraId="2EDBEE7D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推荐</w:t>
            </w:r>
          </w:p>
        </w:tc>
        <w:tc>
          <w:tcPr>
            <w:tcW w:w="1134" w:type="dxa"/>
            <w:noWrap w:val="0"/>
            <w:vAlign w:val="center"/>
          </w:tcPr>
          <w:p w14:paraId="1B40B541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制定</w:t>
            </w:r>
          </w:p>
        </w:tc>
        <w:tc>
          <w:tcPr>
            <w:tcW w:w="2344" w:type="dxa"/>
            <w:noWrap w:val="0"/>
            <w:vAlign w:val="center"/>
          </w:tcPr>
          <w:p w14:paraId="49C4148B">
            <w:pPr>
              <w:widowControl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3153FAE7"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国家税务总局贵州省税务局</w:t>
            </w:r>
          </w:p>
        </w:tc>
        <w:tc>
          <w:tcPr>
            <w:tcW w:w="2552" w:type="dxa"/>
            <w:noWrap w:val="0"/>
            <w:vAlign w:val="center"/>
          </w:tcPr>
          <w:p w14:paraId="5D1F882A"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国家税务总局</w:t>
            </w:r>
          </w:p>
          <w:p w14:paraId="4D614A27"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遵义市税务局</w:t>
            </w:r>
          </w:p>
        </w:tc>
        <w:tc>
          <w:tcPr>
            <w:tcW w:w="2835" w:type="dxa"/>
            <w:noWrap w:val="0"/>
            <w:vAlign w:val="center"/>
          </w:tcPr>
          <w:p w14:paraId="4C5B9FDC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5A951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noWrap w:val="0"/>
            <w:vAlign w:val="center"/>
          </w:tcPr>
          <w:p w14:paraId="399E2D5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3402" w:type="dxa"/>
            <w:noWrap w:val="0"/>
            <w:vAlign w:val="center"/>
          </w:tcPr>
          <w:p w14:paraId="45396D69">
            <w:pPr>
              <w:widowControl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劳务派遣服务规范</w:t>
            </w:r>
          </w:p>
        </w:tc>
        <w:tc>
          <w:tcPr>
            <w:tcW w:w="851" w:type="dxa"/>
            <w:noWrap w:val="0"/>
            <w:vAlign w:val="center"/>
          </w:tcPr>
          <w:p w14:paraId="0E54A660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推荐</w:t>
            </w:r>
          </w:p>
        </w:tc>
        <w:tc>
          <w:tcPr>
            <w:tcW w:w="1134" w:type="dxa"/>
            <w:noWrap w:val="0"/>
            <w:vAlign w:val="center"/>
          </w:tcPr>
          <w:p w14:paraId="44B6BE9F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制定</w:t>
            </w:r>
          </w:p>
        </w:tc>
        <w:tc>
          <w:tcPr>
            <w:tcW w:w="2344" w:type="dxa"/>
            <w:noWrap w:val="0"/>
            <w:vAlign w:val="center"/>
          </w:tcPr>
          <w:p w14:paraId="38ACE470"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7B358B8D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贵州省人力资源</w:t>
            </w:r>
          </w:p>
          <w:p w14:paraId="38992EB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和社会保障厅</w:t>
            </w:r>
          </w:p>
        </w:tc>
        <w:tc>
          <w:tcPr>
            <w:tcW w:w="2552" w:type="dxa"/>
            <w:noWrap w:val="0"/>
            <w:vAlign w:val="center"/>
          </w:tcPr>
          <w:p w14:paraId="697E108F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贵州省人力资源</w:t>
            </w:r>
          </w:p>
          <w:p w14:paraId="7FFF3E84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和社会保障厅</w:t>
            </w:r>
          </w:p>
        </w:tc>
        <w:tc>
          <w:tcPr>
            <w:tcW w:w="2835" w:type="dxa"/>
            <w:noWrap w:val="0"/>
            <w:vAlign w:val="center"/>
          </w:tcPr>
          <w:p w14:paraId="7AE0EEF7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2AFFD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noWrap w:val="0"/>
            <w:vAlign w:val="center"/>
          </w:tcPr>
          <w:p w14:paraId="1195C6E4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3402" w:type="dxa"/>
            <w:noWrap w:val="0"/>
            <w:vAlign w:val="center"/>
          </w:tcPr>
          <w:p w14:paraId="41CCAB2C">
            <w:pPr>
              <w:widowControl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/>
                <w:color w:val="000000"/>
                <w:kern w:val="0"/>
                <w:sz w:val="28"/>
                <w:szCs w:val="28"/>
              </w:rPr>
              <w:t>油茶籽油加工技术规程</w:t>
            </w:r>
          </w:p>
        </w:tc>
        <w:tc>
          <w:tcPr>
            <w:tcW w:w="851" w:type="dxa"/>
            <w:noWrap w:val="0"/>
            <w:vAlign w:val="center"/>
          </w:tcPr>
          <w:p w14:paraId="4D4B343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推荐</w:t>
            </w:r>
          </w:p>
        </w:tc>
        <w:tc>
          <w:tcPr>
            <w:tcW w:w="1134" w:type="dxa"/>
            <w:noWrap w:val="0"/>
            <w:vAlign w:val="center"/>
          </w:tcPr>
          <w:p w14:paraId="696C281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修订</w:t>
            </w:r>
          </w:p>
        </w:tc>
        <w:tc>
          <w:tcPr>
            <w:tcW w:w="2344" w:type="dxa"/>
            <w:noWrap w:val="0"/>
            <w:vAlign w:val="center"/>
          </w:tcPr>
          <w:p w14:paraId="3DDED305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DB52/T 1017-2015</w:t>
            </w:r>
            <w:r>
              <w:rPr>
                <w:rFonts w:hint="eastAsia" w:ascii="仿宋_GB2312"/>
                <w:sz w:val="24"/>
                <w:szCs w:val="24"/>
              </w:rPr>
              <w:t>、</w:t>
            </w:r>
            <w:r>
              <w:rPr>
                <w:rFonts w:ascii="仿宋_GB2312"/>
                <w:sz w:val="24"/>
                <w:szCs w:val="24"/>
              </w:rPr>
              <w:t>DB52/T 1026-2015</w:t>
            </w:r>
          </w:p>
        </w:tc>
        <w:tc>
          <w:tcPr>
            <w:tcW w:w="2409" w:type="dxa"/>
            <w:noWrap w:val="0"/>
            <w:vAlign w:val="center"/>
          </w:tcPr>
          <w:p w14:paraId="5096B3EF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贵州省林业局</w:t>
            </w:r>
          </w:p>
        </w:tc>
        <w:tc>
          <w:tcPr>
            <w:tcW w:w="2552" w:type="dxa"/>
            <w:noWrap w:val="0"/>
            <w:vAlign w:val="center"/>
          </w:tcPr>
          <w:p w14:paraId="148B3A4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贵州省林业</w:t>
            </w:r>
          </w:p>
          <w:p w14:paraId="4C9C3C8E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科学研究院</w:t>
            </w:r>
          </w:p>
        </w:tc>
        <w:tc>
          <w:tcPr>
            <w:tcW w:w="2835" w:type="dxa"/>
            <w:noWrap w:val="0"/>
            <w:vAlign w:val="center"/>
          </w:tcPr>
          <w:p w14:paraId="0881F153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GZ/TC15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贵州省林业</w:t>
            </w:r>
          </w:p>
          <w:p w14:paraId="45C8856E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标准化技术委员会</w:t>
            </w:r>
          </w:p>
        </w:tc>
      </w:tr>
      <w:tr w14:paraId="0B7E4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noWrap w:val="0"/>
            <w:vAlign w:val="center"/>
          </w:tcPr>
          <w:p w14:paraId="7CB50634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3402" w:type="dxa"/>
            <w:noWrap w:val="0"/>
            <w:vAlign w:val="center"/>
          </w:tcPr>
          <w:p w14:paraId="7A93FEE7">
            <w:pPr>
              <w:widowControl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威宁短柱油茶果实采收</w:t>
            </w:r>
          </w:p>
          <w:p w14:paraId="4C51D03E">
            <w:pPr>
              <w:widowControl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及采后处理技术规程</w:t>
            </w:r>
          </w:p>
        </w:tc>
        <w:tc>
          <w:tcPr>
            <w:tcW w:w="851" w:type="dxa"/>
            <w:noWrap w:val="0"/>
            <w:vAlign w:val="center"/>
          </w:tcPr>
          <w:p w14:paraId="52D6D6F7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推荐</w:t>
            </w:r>
          </w:p>
        </w:tc>
        <w:tc>
          <w:tcPr>
            <w:tcW w:w="1134" w:type="dxa"/>
            <w:noWrap w:val="0"/>
            <w:vAlign w:val="center"/>
          </w:tcPr>
          <w:p w14:paraId="4AB8652D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修订</w:t>
            </w:r>
          </w:p>
        </w:tc>
        <w:tc>
          <w:tcPr>
            <w:tcW w:w="2344" w:type="dxa"/>
            <w:noWrap w:val="0"/>
            <w:vAlign w:val="center"/>
          </w:tcPr>
          <w:p w14:paraId="4F7E753C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DB52/T 1019-2015</w:t>
            </w:r>
          </w:p>
        </w:tc>
        <w:tc>
          <w:tcPr>
            <w:tcW w:w="2409" w:type="dxa"/>
            <w:noWrap w:val="0"/>
            <w:vAlign w:val="center"/>
          </w:tcPr>
          <w:p w14:paraId="42F8E7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贵州省林业局</w:t>
            </w:r>
          </w:p>
        </w:tc>
        <w:tc>
          <w:tcPr>
            <w:tcW w:w="2552" w:type="dxa"/>
            <w:noWrap w:val="0"/>
            <w:vAlign w:val="center"/>
          </w:tcPr>
          <w:p w14:paraId="47FD322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贵州省林业</w:t>
            </w:r>
          </w:p>
          <w:p w14:paraId="4BD0676F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科学研究院</w:t>
            </w:r>
          </w:p>
        </w:tc>
        <w:tc>
          <w:tcPr>
            <w:tcW w:w="2835" w:type="dxa"/>
            <w:noWrap w:val="0"/>
            <w:vAlign w:val="center"/>
          </w:tcPr>
          <w:p w14:paraId="26B82484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GZ/TC15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贵州省林业</w:t>
            </w:r>
          </w:p>
          <w:p w14:paraId="4E60FC5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标准化技术委员会</w:t>
            </w:r>
          </w:p>
        </w:tc>
      </w:tr>
      <w:tr w14:paraId="72C76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noWrap w:val="0"/>
            <w:vAlign w:val="center"/>
          </w:tcPr>
          <w:p w14:paraId="42601E8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3402" w:type="dxa"/>
            <w:noWrap w:val="0"/>
            <w:vAlign w:val="center"/>
          </w:tcPr>
          <w:p w14:paraId="32AFD666">
            <w:pPr>
              <w:widowControl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油茶栽培技术规程</w:t>
            </w:r>
          </w:p>
        </w:tc>
        <w:tc>
          <w:tcPr>
            <w:tcW w:w="851" w:type="dxa"/>
            <w:noWrap w:val="0"/>
            <w:vAlign w:val="center"/>
          </w:tcPr>
          <w:p w14:paraId="5B61B71C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推荐</w:t>
            </w:r>
          </w:p>
        </w:tc>
        <w:tc>
          <w:tcPr>
            <w:tcW w:w="1134" w:type="dxa"/>
            <w:noWrap w:val="0"/>
            <w:vAlign w:val="center"/>
          </w:tcPr>
          <w:p w14:paraId="6713D7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修订</w:t>
            </w:r>
          </w:p>
        </w:tc>
        <w:tc>
          <w:tcPr>
            <w:tcW w:w="2344" w:type="dxa"/>
            <w:noWrap w:val="0"/>
            <w:vAlign w:val="center"/>
          </w:tcPr>
          <w:p w14:paraId="316256F2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DB52/T 1022-2015</w:t>
            </w:r>
          </w:p>
        </w:tc>
        <w:tc>
          <w:tcPr>
            <w:tcW w:w="2409" w:type="dxa"/>
            <w:noWrap w:val="0"/>
            <w:vAlign w:val="center"/>
          </w:tcPr>
          <w:p w14:paraId="17EBD6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贵州省林业局</w:t>
            </w:r>
          </w:p>
        </w:tc>
        <w:tc>
          <w:tcPr>
            <w:tcW w:w="2552" w:type="dxa"/>
            <w:noWrap w:val="0"/>
            <w:vAlign w:val="center"/>
          </w:tcPr>
          <w:p w14:paraId="3E0A29A6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贵州省林业</w:t>
            </w:r>
          </w:p>
          <w:p w14:paraId="4A3325E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科学研究院</w:t>
            </w:r>
          </w:p>
        </w:tc>
        <w:tc>
          <w:tcPr>
            <w:tcW w:w="2835" w:type="dxa"/>
            <w:noWrap w:val="0"/>
            <w:vAlign w:val="center"/>
          </w:tcPr>
          <w:p w14:paraId="6DC87C24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GZ/TC15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贵州省林业</w:t>
            </w:r>
          </w:p>
          <w:p w14:paraId="26639D5A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标准化技术委员会</w:t>
            </w:r>
          </w:p>
        </w:tc>
      </w:tr>
      <w:tr w14:paraId="3B59A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noWrap w:val="0"/>
            <w:vAlign w:val="center"/>
          </w:tcPr>
          <w:p w14:paraId="6026884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3402" w:type="dxa"/>
            <w:noWrap w:val="0"/>
            <w:vAlign w:val="center"/>
          </w:tcPr>
          <w:p w14:paraId="74A3AB8F">
            <w:pPr>
              <w:widowControl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油茶低产林改造技术规程</w:t>
            </w:r>
          </w:p>
        </w:tc>
        <w:tc>
          <w:tcPr>
            <w:tcW w:w="851" w:type="dxa"/>
            <w:noWrap w:val="0"/>
            <w:vAlign w:val="center"/>
          </w:tcPr>
          <w:p w14:paraId="0B5618E2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推荐</w:t>
            </w:r>
          </w:p>
        </w:tc>
        <w:tc>
          <w:tcPr>
            <w:tcW w:w="1134" w:type="dxa"/>
            <w:noWrap w:val="0"/>
            <w:vAlign w:val="center"/>
          </w:tcPr>
          <w:p w14:paraId="1F24E1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修订</w:t>
            </w:r>
          </w:p>
        </w:tc>
        <w:tc>
          <w:tcPr>
            <w:tcW w:w="2344" w:type="dxa"/>
            <w:noWrap w:val="0"/>
            <w:vAlign w:val="center"/>
          </w:tcPr>
          <w:p w14:paraId="527192E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DB52/T 1024-2015</w:t>
            </w:r>
          </w:p>
        </w:tc>
        <w:tc>
          <w:tcPr>
            <w:tcW w:w="2409" w:type="dxa"/>
            <w:noWrap w:val="0"/>
            <w:vAlign w:val="center"/>
          </w:tcPr>
          <w:p w14:paraId="0ED7DE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贵州省林业局</w:t>
            </w:r>
          </w:p>
        </w:tc>
        <w:tc>
          <w:tcPr>
            <w:tcW w:w="2552" w:type="dxa"/>
            <w:noWrap w:val="0"/>
            <w:vAlign w:val="center"/>
          </w:tcPr>
          <w:p w14:paraId="775F2479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贵州省林业</w:t>
            </w:r>
          </w:p>
          <w:p w14:paraId="12E442E3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科学研究院</w:t>
            </w:r>
          </w:p>
        </w:tc>
        <w:tc>
          <w:tcPr>
            <w:tcW w:w="2835" w:type="dxa"/>
            <w:noWrap w:val="0"/>
            <w:vAlign w:val="center"/>
          </w:tcPr>
          <w:p w14:paraId="630AA694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GZ/TC15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贵州省林业</w:t>
            </w:r>
          </w:p>
          <w:p w14:paraId="44E6857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标准化技术委员会</w:t>
            </w:r>
          </w:p>
        </w:tc>
      </w:tr>
      <w:tr w14:paraId="610FE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noWrap w:val="0"/>
            <w:vAlign w:val="center"/>
          </w:tcPr>
          <w:p w14:paraId="18108C72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3402" w:type="dxa"/>
            <w:noWrap w:val="0"/>
            <w:vAlign w:val="center"/>
          </w:tcPr>
          <w:p w14:paraId="735FB67D">
            <w:pPr>
              <w:widowControl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/>
                <w:color w:val="000000"/>
                <w:kern w:val="0"/>
                <w:sz w:val="28"/>
                <w:szCs w:val="28"/>
              </w:rPr>
              <w:t>油茶种质资源圃建设</w:t>
            </w:r>
          </w:p>
          <w:p w14:paraId="46392594">
            <w:pPr>
              <w:widowControl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/>
                <w:color w:val="000000"/>
                <w:kern w:val="0"/>
                <w:sz w:val="28"/>
                <w:szCs w:val="28"/>
              </w:rPr>
              <w:t>技术规程</w:t>
            </w:r>
          </w:p>
        </w:tc>
        <w:tc>
          <w:tcPr>
            <w:tcW w:w="851" w:type="dxa"/>
            <w:noWrap w:val="0"/>
            <w:vAlign w:val="center"/>
          </w:tcPr>
          <w:p w14:paraId="47E6E66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推荐</w:t>
            </w:r>
          </w:p>
        </w:tc>
        <w:tc>
          <w:tcPr>
            <w:tcW w:w="1134" w:type="dxa"/>
            <w:noWrap w:val="0"/>
            <w:vAlign w:val="center"/>
          </w:tcPr>
          <w:p w14:paraId="412D2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修订</w:t>
            </w:r>
          </w:p>
        </w:tc>
        <w:tc>
          <w:tcPr>
            <w:tcW w:w="2344" w:type="dxa"/>
            <w:noWrap w:val="0"/>
            <w:vAlign w:val="center"/>
          </w:tcPr>
          <w:p w14:paraId="360958A3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DB52/T 1025-2015</w:t>
            </w:r>
          </w:p>
        </w:tc>
        <w:tc>
          <w:tcPr>
            <w:tcW w:w="2409" w:type="dxa"/>
            <w:noWrap w:val="0"/>
            <w:vAlign w:val="center"/>
          </w:tcPr>
          <w:p w14:paraId="3229D2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贵州省林业局</w:t>
            </w:r>
          </w:p>
        </w:tc>
        <w:tc>
          <w:tcPr>
            <w:tcW w:w="2552" w:type="dxa"/>
            <w:noWrap w:val="0"/>
            <w:vAlign w:val="center"/>
          </w:tcPr>
          <w:p w14:paraId="13E8E416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贵州省林业</w:t>
            </w:r>
          </w:p>
          <w:p w14:paraId="5B7C9646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科学研究院</w:t>
            </w:r>
          </w:p>
        </w:tc>
        <w:tc>
          <w:tcPr>
            <w:tcW w:w="2835" w:type="dxa"/>
            <w:noWrap w:val="0"/>
            <w:vAlign w:val="center"/>
          </w:tcPr>
          <w:p w14:paraId="260DE87C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GZ/TC15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贵州省林业</w:t>
            </w:r>
          </w:p>
          <w:p w14:paraId="3C0AC2DE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标准化技术委员会</w:t>
            </w:r>
          </w:p>
        </w:tc>
      </w:tr>
      <w:tr w14:paraId="22435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noWrap w:val="0"/>
            <w:vAlign w:val="center"/>
          </w:tcPr>
          <w:p w14:paraId="3E952B7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3402" w:type="dxa"/>
            <w:noWrap w:val="0"/>
            <w:vAlign w:val="center"/>
          </w:tcPr>
          <w:p w14:paraId="6EC4CDEC">
            <w:pPr>
              <w:widowControl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/>
                <w:color w:val="000000"/>
                <w:kern w:val="0"/>
                <w:sz w:val="28"/>
                <w:szCs w:val="28"/>
              </w:rPr>
              <w:t>油茶籽原油贮存与运输</w:t>
            </w:r>
          </w:p>
          <w:p w14:paraId="56502D80">
            <w:pPr>
              <w:widowControl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/>
                <w:color w:val="000000"/>
                <w:kern w:val="0"/>
                <w:sz w:val="28"/>
                <w:szCs w:val="28"/>
              </w:rPr>
              <w:t>技术规程</w:t>
            </w:r>
          </w:p>
        </w:tc>
        <w:tc>
          <w:tcPr>
            <w:tcW w:w="851" w:type="dxa"/>
            <w:noWrap w:val="0"/>
            <w:vAlign w:val="center"/>
          </w:tcPr>
          <w:p w14:paraId="61FF432C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推荐</w:t>
            </w:r>
          </w:p>
        </w:tc>
        <w:tc>
          <w:tcPr>
            <w:tcW w:w="1134" w:type="dxa"/>
            <w:noWrap w:val="0"/>
            <w:vAlign w:val="center"/>
          </w:tcPr>
          <w:p w14:paraId="7129FC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修订</w:t>
            </w:r>
          </w:p>
        </w:tc>
        <w:tc>
          <w:tcPr>
            <w:tcW w:w="2344" w:type="dxa"/>
            <w:noWrap w:val="0"/>
            <w:vAlign w:val="center"/>
          </w:tcPr>
          <w:p w14:paraId="1FB960B1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DB52/T 1027-2015</w:t>
            </w:r>
          </w:p>
        </w:tc>
        <w:tc>
          <w:tcPr>
            <w:tcW w:w="2409" w:type="dxa"/>
            <w:noWrap w:val="0"/>
            <w:vAlign w:val="center"/>
          </w:tcPr>
          <w:p w14:paraId="5D0882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贵州省林业局</w:t>
            </w:r>
          </w:p>
        </w:tc>
        <w:tc>
          <w:tcPr>
            <w:tcW w:w="2552" w:type="dxa"/>
            <w:noWrap w:val="0"/>
            <w:vAlign w:val="center"/>
          </w:tcPr>
          <w:p w14:paraId="5143FDA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贵州省林业</w:t>
            </w:r>
          </w:p>
          <w:p w14:paraId="16F5EA43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科学研究院</w:t>
            </w:r>
          </w:p>
        </w:tc>
        <w:tc>
          <w:tcPr>
            <w:tcW w:w="2835" w:type="dxa"/>
            <w:noWrap w:val="0"/>
            <w:vAlign w:val="center"/>
          </w:tcPr>
          <w:p w14:paraId="2F53B6E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GZ/TC15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贵州省林业</w:t>
            </w:r>
          </w:p>
          <w:p w14:paraId="61AA6A5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标准化技术委员会</w:t>
            </w:r>
          </w:p>
        </w:tc>
      </w:tr>
      <w:tr w14:paraId="45D26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noWrap w:val="0"/>
            <w:vAlign w:val="center"/>
          </w:tcPr>
          <w:p w14:paraId="0877FAFD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3402" w:type="dxa"/>
            <w:noWrap w:val="0"/>
            <w:vAlign w:val="center"/>
          </w:tcPr>
          <w:p w14:paraId="13925159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主要造林树种苗木</w:t>
            </w:r>
          </w:p>
          <w:p w14:paraId="033F8DD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质量等级</w:t>
            </w:r>
          </w:p>
        </w:tc>
        <w:tc>
          <w:tcPr>
            <w:tcW w:w="851" w:type="dxa"/>
            <w:noWrap w:val="0"/>
            <w:vAlign w:val="center"/>
          </w:tcPr>
          <w:p w14:paraId="0BC9A8FC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推荐</w:t>
            </w:r>
          </w:p>
        </w:tc>
        <w:tc>
          <w:tcPr>
            <w:tcW w:w="1134" w:type="dxa"/>
            <w:noWrap w:val="0"/>
            <w:vAlign w:val="center"/>
          </w:tcPr>
          <w:p w14:paraId="77FF95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修订</w:t>
            </w:r>
          </w:p>
        </w:tc>
        <w:tc>
          <w:tcPr>
            <w:tcW w:w="2344" w:type="dxa"/>
            <w:noWrap w:val="0"/>
            <w:vAlign w:val="center"/>
          </w:tcPr>
          <w:p w14:paraId="33E860B1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DB52/T 294-2007</w:t>
            </w:r>
          </w:p>
        </w:tc>
        <w:tc>
          <w:tcPr>
            <w:tcW w:w="2409" w:type="dxa"/>
            <w:noWrap w:val="0"/>
            <w:vAlign w:val="center"/>
          </w:tcPr>
          <w:p w14:paraId="0356F7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贵州省林业局</w:t>
            </w:r>
          </w:p>
        </w:tc>
        <w:tc>
          <w:tcPr>
            <w:tcW w:w="2552" w:type="dxa"/>
            <w:noWrap w:val="0"/>
            <w:vAlign w:val="center"/>
          </w:tcPr>
          <w:p w14:paraId="2C78EA54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贵州省林业种苗站</w:t>
            </w:r>
          </w:p>
        </w:tc>
        <w:tc>
          <w:tcPr>
            <w:tcW w:w="2835" w:type="dxa"/>
            <w:noWrap w:val="0"/>
            <w:vAlign w:val="center"/>
          </w:tcPr>
          <w:p w14:paraId="318D918E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GZ/TC15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贵州省林业</w:t>
            </w:r>
          </w:p>
          <w:p w14:paraId="38DF470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标准化技术委员会</w:t>
            </w:r>
          </w:p>
        </w:tc>
      </w:tr>
    </w:tbl>
    <w:p w14:paraId="565ED457">
      <w:pPr>
        <w:autoSpaceDE w:val="0"/>
        <w:autoSpaceDN w:val="0"/>
        <w:adjustRightInd w:val="0"/>
        <w:spacing w:line="600" w:lineRule="exact"/>
        <w:ind w:firstLine="616" w:firstLineChars="200"/>
        <w:jc w:val="left"/>
        <w:rPr>
          <w:rFonts w:ascii="仿宋_GB2312" w:cs="仿宋_GB2312"/>
          <w:color w:val="000000"/>
          <w:kern w:val="0"/>
          <w:szCs w:val="32"/>
        </w:rPr>
      </w:pPr>
    </w:p>
    <w:p w14:paraId="053AC7E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02B5B"/>
    <w:rsid w:val="27202B5B"/>
    <w:rsid w:val="5BA5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2024-12-02T06:58:00Z</dcterms:created>
  <dc:creator>L</dc:creator>
  <cp:lastModifiedBy>L</cp:lastModifiedBy>
  <dcterms:modified xsi:type="dcterms:W3CDTF">2024-12-02T06:58:59Z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3E64E7C4F63648DA80665184D40F1854_11</vt:lpwstr>
  </property>
</Properties>
</file>