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1"/>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山</w:t>
      </w:r>
      <w:r>
        <w:rPr>
          <w:rFonts w:hint="eastAsia" w:ascii="黑体" w:eastAsia="黑体"/>
          <w:b w:val="0"/>
          <w:w w:val="100"/>
          <w:sz w:val="48"/>
        </w:rPr>
        <w:t>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bookmarkStart w:id="130" w:name="_GoBack"/>
      <w:bookmarkEnd w:id="130"/>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农作物认定品种试验技术通则  杂粮作物</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81023733"/>
      <w:bookmarkStart w:id="23" w:name="_Toc181023839"/>
      <w:bookmarkStart w:id="24" w:name="_Toc181023631"/>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"_Toc181029760" </w:instrText>
      </w:r>
      <w:r>
        <w:fldChar w:fldCharType="separate"/>
      </w:r>
      <w:r>
        <w:rPr>
          <w:rFonts w:hint="eastAsia"/>
          <w:lang w:eastAsia="zh-CN"/>
        </w:rPr>
        <w:t>前</w:t>
      </w:r>
      <w:r>
        <w:rPr>
          <w:rStyle w:val="33"/>
          <w:rFonts w:hint="eastAsia"/>
        </w:rPr>
        <w:t>言</w:t>
      </w:r>
      <w:r>
        <w:rPr>
          <w:rFonts w:hint="eastAsia"/>
        </w:rPr>
        <w:tab/>
      </w:r>
      <w:r>
        <w:rPr>
          <w:rFonts w:hint="eastAsia"/>
        </w:rPr>
        <w:fldChar w:fldCharType="begin"/>
      </w:r>
      <w:r>
        <w:rPr>
          <w:rFonts w:hint="eastAsia"/>
        </w:rPr>
        <w:instrText xml:space="preserve"> </w:instrText>
      </w:r>
      <w:r>
        <w:instrText xml:space="preserve">PAGEREF _Toc181029760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"_Toc181029761" </w:instrText>
      </w:r>
      <w:r>
        <w:fldChar w:fldCharType="separate"/>
      </w:r>
      <w:r>
        <w:rPr>
          <w:rStyle w:val="33"/>
          <w:rFonts w:hint="eastAsia"/>
        </w:rPr>
        <w:t>1 范围</w:t>
      </w:r>
      <w:r>
        <w:rPr>
          <w:rFonts w:hint="eastAsia"/>
        </w:rPr>
        <w:tab/>
      </w:r>
      <w:r>
        <w:rPr>
          <w:rFonts w:hint="eastAsia"/>
        </w:rPr>
        <w:fldChar w:fldCharType="begin"/>
      </w:r>
      <w:r>
        <w:rPr>
          <w:rFonts w:hint="eastAsia"/>
        </w:rPr>
        <w:instrText xml:space="preserve"> </w:instrText>
      </w:r>
      <w:r>
        <w:instrText xml:space="preserve">PAGEREF _Toc181029761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"_Toc181029762" </w:instrText>
      </w:r>
      <w:r>
        <w:fldChar w:fldCharType="separate"/>
      </w:r>
      <w:r>
        <w:rPr>
          <w:rStyle w:val="33"/>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_Toc181029762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"_Toc181029763" </w:instrText>
      </w:r>
      <w:r>
        <w:fldChar w:fldCharType="separate"/>
      </w:r>
      <w:r>
        <w:rPr>
          <w:rStyle w:val="33"/>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_Toc181029763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"_Toc181029767" </w:instrText>
      </w:r>
      <w:r>
        <w:fldChar w:fldCharType="separate"/>
      </w:r>
      <w:r>
        <w:rPr>
          <w:rStyle w:val="33"/>
          <w:rFonts w:hint="eastAsia"/>
        </w:rPr>
        <w:t>4 试验设置</w:t>
      </w:r>
      <w:r>
        <w:rPr>
          <w:rFonts w:hint="eastAsia"/>
        </w:rPr>
        <w:tab/>
      </w:r>
      <w:r>
        <w:rPr>
          <w:rFonts w:hint="eastAsia"/>
        </w:rPr>
        <w:fldChar w:fldCharType="begin"/>
      </w:r>
      <w:r>
        <w:rPr>
          <w:rFonts w:hint="eastAsia"/>
        </w:rPr>
        <w:instrText xml:space="preserve"> </w:instrText>
      </w:r>
      <w:r>
        <w:instrText xml:space="preserve">PAGEREF _Toc181029767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"_Toc181029770" </w:instrText>
      </w:r>
      <w:r>
        <w:fldChar w:fldCharType="separate"/>
      </w:r>
      <w:r>
        <w:rPr>
          <w:rStyle w:val="33"/>
          <w:rFonts w:hint="eastAsia"/>
        </w:rPr>
        <w:t>5 播种</w:t>
      </w:r>
      <w:r>
        <w:rPr>
          <w:rFonts w:hint="eastAsia"/>
        </w:rPr>
        <w:tab/>
      </w:r>
      <w:r>
        <w:rPr>
          <w:rFonts w:hint="eastAsia"/>
        </w:rPr>
        <w:fldChar w:fldCharType="begin"/>
      </w:r>
      <w:r>
        <w:rPr>
          <w:rFonts w:hint="eastAsia"/>
        </w:rPr>
        <w:instrText xml:space="preserve"> </w:instrText>
      </w:r>
      <w:r>
        <w:instrText xml:space="preserve">PAGEREF _Toc181029770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"_Toc181029771" </w:instrText>
      </w:r>
      <w:r>
        <w:fldChar w:fldCharType="separate"/>
      </w:r>
      <w:r>
        <w:rPr>
          <w:rStyle w:val="33"/>
          <w:rFonts w:hint="eastAsia"/>
        </w:rPr>
        <w:t>6 田间管理</w:t>
      </w:r>
      <w:r>
        <w:rPr>
          <w:rFonts w:hint="eastAsia"/>
        </w:rPr>
        <w:tab/>
      </w:r>
      <w:r>
        <w:rPr>
          <w:rFonts w:hint="eastAsia"/>
        </w:rPr>
        <w:fldChar w:fldCharType="begin"/>
      </w:r>
      <w:r>
        <w:rPr>
          <w:rFonts w:hint="eastAsia"/>
        </w:rPr>
        <w:instrText xml:space="preserve"> </w:instrText>
      </w:r>
      <w:r>
        <w:instrText xml:space="preserve">PAGEREF _Toc181029771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"_Toc181029772" </w:instrText>
      </w:r>
      <w:r>
        <w:fldChar w:fldCharType="separate"/>
      </w:r>
      <w:r>
        <w:rPr>
          <w:rStyle w:val="33"/>
          <w:rFonts w:hint="eastAsia"/>
        </w:rPr>
        <w:t>7 收获和计产</w:t>
      </w:r>
      <w:r>
        <w:rPr>
          <w:rFonts w:hint="eastAsia"/>
        </w:rPr>
        <w:tab/>
      </w:r>
      <w:r>
        <w:rPr>
          <w:rFonts w:hint="eastAsia"/>
        </w:rPr>
        <w:fldChar w:fldCharType="begin"/>
      </w:r>
      <w:r>
        <w:rPr>
          <w:rFonts w:hint="eastAsia"/>
        </w:rPr>
        <w:instrText xml:space="preserve"> </w:instrText>
      </w:r>
      <w:r>
        <w:instrText xml:space="preserve">PAGEREF _Toc181029772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"_Toc181029773" </w:instrText>
      </w:r>
      <w:r>
        <w:fldChar w:fldCharType="separate"/>
      </w:r>
      <w:r>
        <w:rPr>
          <w:rStyle w:val="33"/>
          <w:rFonts w:hint="eastAsia"/>
        </w:rPr>
        <w:t>8 品质测试</w:t>
      </w:r>
      <w:r>
        <w:rPr>
          <w:rFonts w:hint="eastAsia"/>
        </w:rPr>
        <w:tab/>
      </w:r>
      <w:r>
        <w:rPr>
          <w:rFonts w:hint="eastAsia"/>
        </w:rPr>
        <w:fldChar w:fldCharType="begin"/>
      </w:r>
      <w:r>
        <w:rPr>
          <w:rFonts w:hint="eastAsia"/>
        </w:rPr>
        <w:instrText xml:space="preserve"> </w:instrText>
      </w:r>
      <w:r>
        <w:instrText xml:space="preserve">PAGEREF _Toc181029773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"_Toc181029774" </w:instrText>
      </w:r>
      <w:r>
        <w:fldChar w:fldCharType="separate"/>
      </w:r>
      <w:r>
        <w:rPr>
          <w:rStyle w:val="33"/>
          <w:rFonts w:hint="eastAsia"/>
        </w:rPr>
        <w:t>9 试验数据</w:t>
      </w:r>
      <w:r>
        <w:rPr>
          <w:rFonts w:hint="eastAsia"/>
        </w:rPr>
        <w:tab/>
      </w:r>
      <w:r>
        <w:rPr>
          <w:rFonts w:hint="eastAsia"/>
        </w:rPr>
        <w:fldChar w:fldCharType="begin"/>
      </w:r>
      <w:r>
        <w:rPr>
          <w:rFonts w:hint="eastAsia"/>
        </w:rPr>
        <w:instrText xml:space="preserve"> </w:instrText>
      </w:r>
      <w:r>
        <w:instrText xml:space="preserve">PAGEREF _Toc181029774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"_Toc181031999" </w:instrText>
      </w:r>
      <w:r>
        <w:fldChar w:fldCharType="separate"/>
      </w:r>
      <w:r>
        <w:rPr>
          <w:rStyle w:val="33"/>
          <w:rFonts w:hint="eastAsia" w:ascii="Times New Roman"/>
          <w:lang w:val="en-US" w:eastAsia="zh-CN"/>
        </w:rPr>
        <w:t>10</w:t>
      </w:r>
      <w:r>
        <w:rPr>
          <w:rStyle w:val="33"/>
          <w:rFonts w:ascii="Times New Roman"/>
        </w:rPr>
        <w:t xml:space="preserve"> </w:t>
      </w:r>
      <w:r>
        <w:rPr>
          <w:rStyle w:val="33"/>
          <w:rFonts w:hint="eastAsia" w:ascii="Times New Roman"/>
        </w:rPr>
        <w:t>试验总结</w:t>
      </w:r>
      <w:r>
        <w:rPr>
          <w:rFonts w:hint="eastAsia"/>
        </w:rPr>
        <w:tab/>
      </w:r>
      <w:r>
        <w:rPr>
          <w:rFonts w:hint="eastAsia"/>
          <w:lang w:val="en-US" w:eastAsia="zh-CN"/>
        </w:rPr>
        <w:t>7</w:t>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"_Toc181032000" </w:instrText>
      </w:r>
      <w:r>
        <w:fldChar w:fldCharType="separate"/>
      </w:r>
      <w:r>
        <w:rPr>
          <w:rStyle w:val="33"/>
          <w:rFonts w:hint="eastAsia" w:hAnsi="黑体"/>
        </w:rPr>
        <w:t>附录A</w:t>
      </w:r>
      <w:r>
        <w:rPr>
          <w:rStyle w:val="33"/>
          <w:rFonts w:hint="eastAsia" w:hAnsi="黑体"/>
        </w:rPr>
        <w:fldChar w:fldCharType="end"/>
      </w:r>
      <w:r>
        <w:rPr>
          <w:rStyle w:val="33"/>
          <w:rFonts w:hint="eastAsia"/>
        </w:rPr>
        <w:t xml:space="preserve"> </w:t>
      </w:r>
      <w:r>
        <w:fldChar w:fldCharType="begin"/>
      </w:r>
      <w:r>
        <w:instrText xml:space="preserve"> HYPERLINK \l "_Toc181032001" </w:instrText>
      </w:r>
      <w:r>
        <w:fldChar w:fldCharType="separate"/>
      </w:r>
      <w:r>
        <w:rPr>
          <w:rStyle w:val="33"/>
          <w:rFonts w:hint="eastAsia" w:hAnsi="黑体"/>
          <w:lang w:eastAsia="zh-CN"/>
        </w:rPr>
        <w:t>荞麦</w:t>
      </w:r>
      <w:r>
        <w:rPr>
          <w:rStyle w:val="33"/>
          <w:rFonts w:hint="eastAsia" w:hAnsi="黑体"/>
        </w:rPr>
        <w:t>品种试验报告（模板）</w:t>
      </w:r>
      <w:r>
        <w:rPr>
          <w:rFonts w:hint="eastAsia"/>
        </w:rPr>
        <w:tab/>
      </w:r>
      <w:r>
        <w:rPr>
          <w:rFonts w:hint="eastAsia"/>
          <w:lang w:val="en-US" w:eastAsia="zh-CN"/>
        </w:rPr>
        <w:t>8</w:t>
      </w:r>
      <w:r>
        <w:rPr>
          <w:rFonts w:hint="eastAsia"/>
        </w:rPr>
        <w:fldChar w:fldCharType="end"/>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"_Toc181032002" </w:instrText>
      </w:r>
      <w:r>
        <w:fldChar w:fldCharType="separate"/>
      </w:r>
      <w:r>
        <w:rPr>
          <w:rStyle w:val="33"/>
          <w:rFonts w:hint="eastAsia" w:hAnsi="黑体"/>
        </w:rPr>
        <w:t>附录B</w:t>
      </w:r>
      <w:r>
        <w:rPr>
          <w:rStyle w:val="33"/>
          <w:rFonts w:hint="eastAsia" w:hAnsi="黑体"/>
        </w:rPr>
        <w:fldChar w:fldCharType="end"/>
      </w:r>
      <w:r>
        <w:rPr>
          <w:rStyle w:val="33"/>
          <w:rFonts w:hint="eastAsia"/>
        </w:rPr>
        <w:t xml:space="preserve"> </w:t>
      </w:r>
      <w:r>
        <w:fldChar w:fldCharType="begin"/>
      </w:r>
      <w:r>
        <w:instrText xml:space="preserve"> HYPERLINK \l "_Toc181032003" </w:instrText>
      </w:r>
      <w:r>
        <w:fldChar w:fldCharType="separate"/>
      </w:r>
      <w:r>
        <w:rPr>
          <w:rStyle w:val="33"/>
          <w:rFonts w:hint="eastAsia" w:hAnsi="黑体"/>
          <w:lang w:eastAsia="zh-CN"/>
        </w:rPr>
        <w:t>荞麦</w:t>
      </w:r>
      <w:r>
        <w:rPr>
          <w:rStyle w:val="33"/>
          <w:rFonts w:hint="eastAsia" w:hAnsi="黑体"/>
        </w:rPr>
        <w:t>品种试验记载要求</w:t>
      </w:r>
      <w:r>
        <w:rPr>
          <w:rFonts w:hint="eastAsia"/>
        </w:rPr>
        <w:tab/>
      </w:r>
      <w:r>
        <w:rPr>
          <w:rFonts w:hint="eastAsia"/>
          <w:lang w:val="en-US" w:eastAsia="zh-CN"/>
        </w:rPr>
        <w:t>1</w:t>
      </w:r>
      <w:r>
        <w:rPr>
          <w:rFonts w:hint="eastAsia"/>
        </w:rPr>
        <w:fldChar w:fldCharType="end"/>
      </w:r>
      <w:r>
        <w:rPr>
          <w:rFonts w:hint="eastAsia"/>
          <w:lang w:val="en-US" w:eastAsia="zh-CN"/>
        </w:rPr>
        <w:t>0</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"_Toc181032004" </w:instrText>
      </w:r>
      <w:r>
        <w:fldChar w:fldCharType="separate"/>
      </w:r>
      <w:r>
        <w:rPr>
          <w:rStyle w:val="33"/>
          <w:rFonts w:hint="eastAsia" w:hAnsi="黑体"/>
        </w:rPr>
        <w:t>附录C</w:t>
      </w:r>
      <w:r>
        <w:rPr>
          <w:rStyle w:val="33"/>
          <w:rFonts w:hint="eastAsia" w:hAnsi="黑体"/>
        </w:rPr>
        <w:fldChar w:fldCharType="end"/>
      </w:r>
      <w:r>
        <w:rPr>
          <w:rStyle w:val="33"/>
          <w:rFonts w:hint="eastAsia"/>
        </w:rPr>
        <w:t xml:space="preserve"> </w:t>
      </w:r>
      <w:r>
        <w:fldChar w:fldCharType="begin"/>
      </w:r>
      <w:r>
        <w:instrText xml:space="preserve"> HYPERLINK \l "_Toc181032005" </w:instrText>
      </w:r>
      <w:r>
        <w:fldChar w:fldCharType="separate"/>
      </w:r>
      <w:r>
        <w:rPr>
          <w:rStyle w:val="33"/>
          <w:rFonts w:hint="eastAsia" w:hAnsi="黑体"/>
          <w:lang w:eastAsia="zh-CN"/>
        </w:rPr>
        <w:t>藜麦</w:t>
      </w:r>
      <w:r>
        <w:rPr>
          <w:rStyle w:val="33"/>
          <w:rFonts w:hint="eastAsia" w:hAnsi="黑体"/>
        </w:rPr>
        <w:t>品种试验报告（模板）</w:t>
      </w:r>
      <w:r>
        <w:rPr>
          <w:rFonts w:hint="eastAsia"/>
        </w:rPr>
        <w:tab/>
      </w:r>
      <w:r>
        <w:rPr>
          <w:rFonts w:hint="eastAsia"/>
          <w:lang w:val="en-US" w:eastAsia="zh-CN"/>
        </w:rPr>
        <w:t>1</w:t>
      </w:r>
      <w:r>
        <w:rPr>
          <w:rFonts w:hint="eastAsia"/>
        </w:rPr>
        <w:fldChar w:fldCharType="end"/>
      </w:r>
      <w:r>
        <w:rPr>
          <w:rFonts w:hint="eastAsia"/>
          <w:lang w:val="en-US" w:eastAsia="zh-CN"/>
        </w:rPr>
        <w:t>1</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"_Toc181032006" </w:instrText>
      </w:r>
      <w:r>
        <w:fldChar w:fldCharType="separate"/>
      </w:r>
      <w:r>
        <w:rPr>
          <w:rStyle w:val="33"/>
          <w:rFonts w:hint="eastAsia" w:hAnsi="黑体"/>
        </w:rPr>
        <w:t>附录D</w:t>
      </w:r>
      <w:r>
        <w:rPr>
          <w:rStyle w:val="33"/>
          <w:rFonts w:hint="eastAsia" w:hAnsi="黑体"/>
        </w:rPr>
        <w:fldChar w:fldCharType="end"/>
      </w:r>
      <w:r>
        <w:rPr>
          <w:rStyle w:val="33"/>
          <w:rFonts w:hint="eastAsia"/>
        </w:rPr>
        <w:t xml:space="preserve"> </w:t>
      </w:r>
      <w:r>
        <w:fldChar w:fldCharType="begin"/>
      </w:r>
      <w:r>
        <w:instrText xml:space="preserve"> HYPERLINK \l "_Toc181032007" </w:instrText>
      </w:r>
      <w:r>
        <w:fldChar w:fldCharType="separate"/>
      </w:r>
      <w:r>
        <w:rPr>
          <w:rStyle w:val="33"/>
          <w:rFonts w:hint="eastAsia" w:hAnsi="黑体"/>
          <w:lang w:eastAsia="zh-CN"/>
        </w:rPr>
        <w:t>藜麦</w:t>
      </w:r>
      <w:r>
        <w:rPr>
          <w:rStyle w:val="33"/>
          <w:rFonts w:hint="eastAsia" w:hAnsi="黑体"/>
        </w:rPr>
        <w:t>品种试验记载要求</w:t>
      </w:r>
      <w:r>
        <w:rPr>
          <w:rFonts w:hint="eastAsia"/>
        </w:rPr>
        <w:tab/>
      </w:r>
      <w:r>
        <w:rPr>
          <w:rFonts w:hint="eastAsia"/>
          <w:lang w:val="en-US" w:eastAsia="zh-CN"/>
        </w:rPr>
        <w:t>1</w:t>
      </w:r>
      <w:r>
        <w:rPr>
          <w:rFonts w:hint="eastAsia"/>
        </w:rPr>
        <w:fldChar w:fldCharType="end"/>
      </w:r>
      <w:r>
        <w:rPr>
          <w:rFonts w:hint="eastAsia"/>
          <w:lang w:val="en-US" w:eastAsia="zh-CN"/>
        </w:rPr>
        <w:t>3</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"_Toc181032008" </w:instrText>
      </w:r>
      <w:r>
        <w:fldChar w:fldCharType="separate"/>
      </w:r>
      <w:r>
        <w:rPr>
          <w:rStyle w:val="33"/>
          <w:rFonts w:hint="eastAsia" w:hAnsi="黑体"/>
        </w:rPr>
        <w:t>附录E</w:t>
      </w:r>
      <w:r>
        <w:rPr>
          <w:rStyle w:val="33"/>
          <w:rFonts w:hint="eastAsia" w:hAnsi="黑体"/>
        </w:rPr>
        <w:fldChar w:fldCharType="end"/>
      </w:r>
      <w:r>
        <w:rPr>
          <w:rStyle w:val="33"/>
          <w:rFonts w:hint="eastAsia"/>
        </w:rPr>
        <w:t xml:space="preserve"> </w:t>
      </w:r>
      <w:r>
        <w:fldChar w:fldCharType="begin"/>
      </w:r>
      <w:r>
        <w:instrText xml:space="preserve"> HYPERLINK \l "_Toc181032009" </w:instrText>
      </w:r>
      <w:r>
        <w:fldChar w:fldCharType="separate"/>
      </w:r>
      <w:r>
        <w:rPr>
          <w:rStyle w:val="33"/>
          <w:rFonts w:hint="eastAsia" w:hAnsi="黑体"/>
          <w:lang w:eastAsia="zh-CN"/>
        </w:rPr>
        <w:t>薏苡</w:t>
      </w:r>
      <w:r>
        <w:rPr>
          <w:rStyle w:val="33"/>
          <w:rFonts w:hint="eastAsia" w:hAnsi="黑体"/>
        </w:rPr>
        <w:t>品种试验报告（模板）</w:t>
      </w:r>
      <w:r>
        <w:rPr>
          <w:rFonts w:hint="eastAsia"/>
        </w:rPr>
        <w:tab/>
      </w:r>
      <w:r>
        <w:rPr>
          <w:rFonts w:hint="eastAsia"/>
          <w:lang w:val="en-US" w:eastAsia="zh-CN"/>
        </w:rPr>
        <w:t>1</w:t>
      </w:r>
      <w:r>
        <w:rPr>
          <w:rFonts w:hint="eastAsia"/>
        </w:rPr>
        <w:fldChar w:fldCharType="end"/>
      </w:r>
      <w:r>
        <w:rPr>
          <w:rFonts w:hint="eastAsia"/>
          <w:lang w:val="en-US" w:eastAsia="zh-CN"/>
        </w:rPr>
        <w:t>4</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"_Toc181032010" </w:instrText>
      </w:r>
      <w:r>
        <w:fldChar w:fldCharType="separate"/>
      </w:r>
      <w:r>
        <w:rPr>
          <w:rStyle w:val="33"/>
          <w:rFonts w:hint="eastAsia" w:hAnsi="黑体"/>
        </w:rPr>
        <w:t>附录F</w:t>
      </w:r>
      <w:r>
        <w:rPr>
          <w:rStyle w:val="33"/>
          <w:rFonts w:hint="eastAsia" w:hAnsi="黑体"/>
        </w:rPr>
        <w:fldChar w:fldCharType="end"/>
      </w:r>
      <w:r>
        <w:rPr>
          <w:rStyle w:val="33"/>
          <w:rFonts w:hint="eastAsia"/>
        </w:rPr>
        <w:t xml:space="preserve"> </w:t>
      </w:r>
      <w:r>
        <w:fldChar w:fldCharType="begin"/>
      </w:r>
      <w:r>
        <w:instrText xml:space="preserve"> HYPERLINK \l "_Toc181032011" </w:instrText>
      </w:r>
      <w:r>
        <w:fldChar w:fldCharType="separate"/>
      </w:r>
      <w:r>
        <w:rPr>
          <w:rFonts w:hint="eastAsia"/>
          <w:lang w:eastAsia="zh-CN"/>
        </w:rPr>
        <w:t>薏苡</w:t>
      </w:r>
      <w:r>
        <w:rPr>
          <w:rStyle w:val="33"/>
          <w:rFonts w:hint="eastAsia" w:hAnsi="黑体"/>
        </w:rPr>
        <w:t>品种试验记载要求</w:t>
      </w:r>
      <w:r>
        <w:rPr>
          <w:rFonts w:hint="eastAsia"/>
        </w:rPr>
        <w:tab/>
      </w:r>
      <w:r>
        <w:rPr>
          <w:rFonts w:hint="eastAsia"/>
          <w:lang w:val="en-US" w:eastAsia="zh-CN"/>
        </w:rPr>
        <w:t>1</w:t>
      </w:r>
      <w:r>
        <w:rPr>
          <w:rFonts w:hint="eastAsia"/>
        </w:rPr>
        <w:fldChar w:fldCharType="end"/>
      </w:r>
      <w:r>
        <w:rPr>
          <w:rFonts w:hint="eastAsia"/>
          <w:lang w:val="en-US" w:eastAsia="zh-CN"/>
        </w:rPr>
        <w:t>6</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"_Toc181032012" </w:instrText>
      </w:r>
      <w:r>
        <w:fldChar w:fldCharType="separate"/>
      </w:r>
      <w:r>
        <w:rPr>
          <w:rStyle w:val="33"/>
          <w:rFonts w:hint="eastAsia" w:hAnsi="黑体"/>
        </w:rPr>
        <w:t>附录G</w:t>
      </w:r>
      <w:r>
        <w:rPr>
          <w:rStyle w:val="33"/>
          <w:rFonts w:hint="eastAsia" w:hAnsi="黑体"/>
        </w:rPr>
        <w:fldChar w:fldCharType="end"/>
      </w:r>
      <w:r>
        <w:rPr>
          <w:rStyle w:val="33"/>
          <w:rFonts w:hint="eastAsia"/>
        </w:rPr>
        <w:t xml:space="preserve"> </w:t>
      </w:r>
      <w:r>
        <w:fldChar w:fldCharType="begin"/>
      </w:r>
      <w:r>
        <w:instrText xml:space="preserve"> HYPERLINK \l "_Toc181032013" </w:instrText>
      </w:r>
      <w:r>
        <w:fldChar w:fldCharType="separate"/>
      </w:r>
      <w:r>
        <w:rPr>
          <w:rStyle w:val="33"/>
          <w:rFonts w:hint="eastAsia" w:hAnsi="黑体"/>
          <w:lang w:eastAsia="zh-CN"/>
        </w:rPr>
        <w:t>绿豆、小豆、鹰嘴豆、菜豆</w:t>
      </w:r>
      <w:r>
        <w:rPr>
          <w:rStyle w:val="33"/>
          <w:rFonts w:hint="eastAsia" w:hAnsi="黑体"/>
        </w:rPr>
        <w:t>品种试验报告（模板）</w:t>
      </w:r>
      <w:r>
        <w:rPr>
          <w:rFonts w:hint="eastAsia"/>
        </w:rPr>
        <w:tab/>
      </w:r>
      <w:r>
        <w:rPr>
          <w:rFonts w:hint="eastAsia"/>
          <w:lang w:val="en-US" w:eastAsia="zh-CN"/>
        </w:rPr>
        <w:t>1</w:t>
      </w:r>
      <w:r>
        <w:rPr>
          <w:rFonts w:hint="eastAsia"/>
        </w:rPr>
        <w:fldChar w:fldCharType="end"/>
      </w:r>
      <w:r>
        <w:rPr>
          <w:rFonts w:hint="eastAsia"/>
          <w:lang w:val="en-US" w:eastAsia="zh-CN"/>
        </w:rPr>
        <w:t>7</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"_Toc181032014" </w:instrText>
      </w:r>
      <w:r>
        <w:fldChar w:fldCharType="separate"/>
      </w:r>
      <w:r>
        <w:rPr>
          <w:rStyle w:val="33"/>
          <w:rFonts w:hint="eastAsia" w:hAnsi="黑体"/>
        </w:rPr>
        <w:t>附录H</w:t>
      </w:r>
      <w:r>
        <w:rPr>
          <w:rStyle w:val="33"/>
          <w:rFonts w:hint="eastAsia" w:hAnsi="黑体"/>
        </w:rPr>
        <w:fldChar w:fldCharType="end"/>
      </w:r>
      <w:r>
        <w:rPr>
          <w:rStyle w:val="33"/>
          <w:rFonts w:hint="eastAsia"/>
        </w:rPr>
        <w:t xml:space="preserve"> </w:t>
      </w:r>
      <w:r>
        <w:fldChar w:fldCharType="begin"/>
      </w:r>
      <w:r>
        <w:instrText xml:space="preserve"> HYPERLINK \l "_Toc181032015" </w:instrText>
      </w:r>
      <w:r>
        <w:fldChar w:fldCharType="separate"/>
      </w:r>
      <w:r>
        <w:rPr>
          <w:rStyle w:val="33"/>
          <w:rFonts w:hint="eastAsia" w:hAnsi="黑体"/>
          <w:lang w:eastAsia="zh-CN"/>
        </w:rPr>
        <w:t>绿豆、小豆、鹰嘴豆、菜豆</w:t>
      </w:r>
      <w:r>
        <w:rPr>
          <w:rStyle w:val="33"/>
          <w:rFonts w:hint="eastAsia" w:hAnsi="黑体"/>
        </w:rPr>
        <w:t>品种试验记载要求</w:t>
      </w:r>
      <w:r>
        <w:rPr>
          <w:rFonts w:hint="eastAsia"/>
        </w:rPr>
        <w:tab/>
      </w:r>
      <w:r>
        <w:rPr>
          <w:rFonts w:hint="eastAsia"/>
          <w:lang w:val="en-US" w:eastAsia="zh-CN"/>
        </w:rPr>
        <w:t>1</w:t>
      </w:r>
      <w:r>
        <w:rPr>
          <w:rFonts w:hint="eastAsia"/>
        </w:rPr>
        <w:fldChar w:fldCharType="end"/>
      </w:r>
      <w:r>
        <w:rPr>
          <w:rFonts w:hint="eastAsia"/>
          <w:lang w:val="en-US" w:eastAsia="zh-CN"/>
        </w:rPr>
        <w:t>9</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"_Toc181032016" </w:instrText>
      </w:r>
      <w:r>
        <w:fldChar w:fldCharType="separate"/>
      </w:r>
      <w:r>
        <w:rPr>
          <w:rStyle w:val="33"/>
          <w:rFonts w:hint="eastAsia" w:hAnsi="黑体"/>
        </w:rPr>
        <w:t>附录I</w:t>
      </w:r>
      <w:r>
        <w:rPr>
          <w:rStyle w:val="33"/>
          <w:rFonts w:hint="eastAsia" w:hAnsi="黑体"/>
        </w:rPr>
        <w:fldChar w:fldCharType="end"/>
      </w:r>
      <w:r>
        <w:rPr>
          <w:rStyle w:val="33"/>
          <w:rFonts w:hint="eastAsia"/>
        </w:rPr>
        <w:t xml:space="preserve"> </w:t>
      </w:r>
      <w:r>
        <w:fldChar w:fldCharType="begin"/>
      </w:r>
      <w:r>
        <w:instrText xml:space="preserve"> HYPERLINK \l "_Toc181032017" </w:instrText>
      </w:r>
      <w:r>
        <w:fldChar w:fldCharType="separate"/>
      </w:r>
      <w:r>
        <w:rPr>
          <w:rStyle w:val="33"/>
          <w:rFonts w:hint="eastAsia" w:hAnsi="黑体"/>
          <w:lang w:eastAsia="zh-CN"/>
        </w:rPr>
        <w:t>小扁豆</w:t>
      </w:r>
      <w:r>
        <w:rPr>
          <w:rStyle w:val="33"/>
          <w:rFonts w:hint="eastAsia" w:hAnsi="黑体"/>
        </w:rPr>
        <w:t>品种试验报告（模板）</w:t>
      </w:r>
      <w:r>
        <w:rPr>
          <w:rFonts w:hint="eastAsia"/>
        </w:rPr>
        <w:tab/>
      </w:r>
      <w:r>
        <w:rPr>
          <w:rFonts w:hint="eastAsia"/>
          <w:lang w:val="en-US" w:eastAsia="zh-CN"/>
        </w:rPr>
        <w:t>2</w:t>
      </w:r>
      <w:r>
        <w:rPr>
          <w:rFonts w:hint="eastAsia"/>
        </w:rPr>
        <w:fldChar w:fldCharType="end"/>
      </w:r>
      <w:r>
        <w:rPr>
          <w:rFonts w:hint="eastAsia"/>
          <w:lang w:val="en-US" w:eastAsia="zh-CN"/>
        </w:rPr>
        <w:t>0</w:t>
      </w:r>
    </w:p>
    <w:p>
      <w:pPr>
        <w:pStyle w:val="20"/>
        <w:tabs>
          <w:tab w:val="right" w:leader="dot" w:pos="9344"/>
        </w:tabs>
        <w:rPr>
          <w:rFonts w:hint="eastAsia" w:eastAsia="宋体" w:asciiTheme="minorHAnsi" w:hAnsiTheme="minorHAnsi" w:cstheme="minorBidi"/>
          <w:szCs w:val="22"/>
          <w:lang w:val="en-US" w:eastAsia="zh-CN"/>
          <w14:ligatures w14:val="standardContextual"/>
        </w:rPr>
      </w:pPr>
      <w:r>
        <w:fldChar w:fldCharType="begin"/>
      </w:r>
      <w:r>
        <w:instrText xml:space="preserve"> HYPERLINK \l "_Toc181032018" </w:instrText>
      </w:r>
      <w:r>
        <w:fldChar w:fldCharType="separate"/>
      </w:r>
      <w:r>
        <w:rPr>
          <w:rStyle w:val="33"/>
          <w:rFonts w:hint="eastAsia" w:hAnsi="黑体"/>
        </w:rPr>
        <w:t>附录J</w:t>
      </w:r>
      <w:r>
        <w:rPr>
          <w:rStyle w:val="33"/>
          <w:rFonts w:hint="eastAsia" w:hAnsi="黑体"/>
        </w:rPr>
        <w:fldChar w:fldCharType="end"/>
      </w:r>
      <w:r>
        <w:rPr>
          <w:rStyle w:val="33"/>
          <w:rFonts w:hint="eastAsia"/>
        </w:rPr>
        <w:t xml:space="preserve"> </w:t>
      </w:r>
      <w:r>
        <w:fldChar w:fldCharType="begin"/>
      </w:r>
      <w:r>
        <w:instrText xml:space="preserve"> HYPERLINK \l "_Toc181032020" </w:instrText>
      </w:r>
      <w:r>
        <w:fldChar w:fldCharType="separate"/>
      </w:r>
      <w:r>
        <w:rPr>
          <w:rStyle w:val="33"/>
          <w:rFonts w:hint="eastAsia" w:hAnsi="黑体"/>
          <w:lang w:eastAsia="zh-CN"/>
        </w:rPr>
        <w:t>小扁豆</w:t>
      </w:r>
      <w:r>
        <w:rPr>
          <w:rStyle w:val="33"/>
          <w:rFonts w:hint="eastAsia" w:hAnsi="黑体"/>
        </w:rPr>
        <w:t>品种试验记载要求</w:t>
      </w:r>
      <w:r>
        <w:rPr>
          <w:rFonts w:hint="eastAsia"/>
        </w:rPr>
        <w:tab/>
      </w:r>
      <w:r>
        <w:rPr>
          <w:rFonts w:hint="eastAsia"/>
          <w:lang w:val="en-US" w:eastAsia="zh-CN"/>
        </w:rPr>
        <w:t>2</w:t>
      </w:r>
      <w:r>
        <w:rPr>
          <w:rFonts w:hint="eastAsia"/>
        </w:rPr>
        <w:fldChar w:fldCharType="end"/>
      </w:r>
      <w:r>
        <w:rPr>
          <w:rFonts w:hint="eastAsia"/>
          <w:lang w:val="en-US" w:eastAsia="zh-CN"/>
        </w:rPr>
        <w:t>2</w:t>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5" w:name="_Toc181029760"/>
      <w:bookmarkStart w:id="26" w:name="BookMark2"/>
      <w:r>
        <w:rPr>
          <w:rFonts w:hint="eastAsia"/>
          <w:spacing w:val="320"/>
        </w:rPr>
        <w:t>前</w:t>
      </w:r>
      <w:r>
        <w:rPr>
          <w:rFonts w:hint="eastAsia"/>
        </w:rPr>
        <w:t>言</w:t>
      </w:r>
      <w:bookmarkEnd w:id="22"/>
      <w:bookmarkEnd w:id="23"/>
      <w:bookmarkEnd w:id="24"/>
      <w:bookmarkEnd w:id="25"/>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本文件由</w:t>
      </w:r>
      <w:r>
        <w:rPr>
          <w:rFonts w:ascii="Times New Roman"/>
        </w:rPr>
        <w:t>山西省农业农村厅提出、组织实施和监督检查</w:t>
      </w:r>
      <w:r>
        <w:rPr>
          <w:rFonts w:hint="eastAsia"/>
        </w:rPr>
        <w:t>。</w:t>
      </w:r>
    </w:p>
    <w:p>
      <w:pPr>
        <w:pStyle w:val="57"/>
        <w:ind w:firstLine="420"/>
        <w:rPr>
          <w:rFonts w:ascii="Times New Roman"/>
        </w:rPr>
      </w:pPr>
      <w:r>
        <w:rPr>
          <w:rFonts w:ascii="Times New Roman"/>
        </w:rPr>
        <w:t>本文件由山西省市场监督管理局对标准的组织实施情况进行监督检查。</w:t>
      </w:r>
    </w:p>
    <w:p>
      <w:pPr>
        <w:pStyle w:val="57"/>
        <w:ind w:firstLine="420"/>
      </w:pPr>
      <w:r>
        <w:rPr>
          <w:rFonts w:hint="eastAsia"/>
        </w:rPr>
        <w:t>本文件由</w:t>
      </w:r>
      <w:r>
        <w:rPr>
          <w:rFonts w:ascii="Times New Roman"/>
        </w:rPr>
        <w:t>山西省农业标准化技术委员会归口</w:t>
      </w:r>
      <w:r>
        <w:rPr>
          <w:rFonts w:hint="eastAsia" w:ascii="Times New Roman"/>
        </w:rPr>
        <w:t>（SXS/TC 19）</w:t>
      </w:r>
      <w:r>
        <w:rPr>
          <w:rFonts w:hint="eastAsia"/>
        </w:rPr>
        <w:t>归口。</w:t>
      </w:r>
    </w:p>
    <w:p>
      <w:pPr>
        <w:pStyle w:val="57"/>
        <w:ind w:firstLine="420"/>
      </w:pPr>
      <w:r>
        <w:rPr>
          <w:rFonts w:hint="eastAsia"/>
        </w:rPr>
        <w:t>本文件起草单位：</w:t>
      </w:r>
      <w:r>
        <w:rPr>
          <w:rFonts w:ascii="Times New Roman"/>
        </w:rPr>
        <w:t>山西省种业发展中心、</w:t>
      </w:r>
      <w:r>
        <w:rPr>
          <w:rFonts w:hint="eastAsia"/>
        </w:rPr>
        <w:t>山西农业大学农学院</w:t>
      </w:r>
      <w:r>
        <w:rPr>
          <w:rFonts w:ascii="Times New Roman"/>
        </w:rPr>
        <w:t>。</w:t>
      </w:r>
    </w:p>
    <w:p>
      <w:pPr>
        <w:pStyle w:val="57"/>
        <w:ind w:firstLine="420"/>
        <w:rPr>
          <w:rFonts w:ascii="Times New Roman"/>
        </w:rPr>
      </w:pPr>
      <w:r>
        <w:rPr>
          <w:rFonts w:hint="eastAsia"/>
        </w:rPr>
        <w:t>本文件主要起草人：</w:t>
      </w:r>
      <w:r>
        <w:rPr>
          <w:rFonts w:hint="eastAsia" w:ascii="Times New Roman"/>
        </w:rPr>
        <w:t>李霞、孙晶、宋红霞、张泽燕、董艳辉、周福平、康晨、陈喜明、陈虹、李秀莲。</w:t>
      </w: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hint="eastAsia" w:ascii="黑体" w:hAnsi="黑体" w:eastAsia="黑体"/>
          <w:sz w:val="32"/>
          <w:szCs w:val="32"/>
        </w:rPr>
      </w:pPr>
      <w:bookmarkStart w:id="27"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6AF7043493084010A83BE34348F0395E"/>
        </w:placeholder>
      </w:sdtPr>
      <w:sdtContent>
        <w:p>
          <w:pPr>
            <w:pStyle w:val="178"/>
            <w:spacing w:before="395" w:beforeLines="100" w:after="869" w:afterLines="220"/>
            <w:rPr>
              <w:rFonts w:hint="eastAsia"/>
            </w:rPr>
          </w:pPr>
          <w:bookmarkStart w:id="28" w:name="NEW_STAND_NAME"/>
          <w:r>
            <w:rPr>
              <w:rFonts w:hint="eastAsia"/>
            </w:rPr>
            <w:t>农作物认定品种试验技术通则  杂粮作物</w:t>
          </w:r>
        </w:p>
      </w:sdtContent>
    </w:sdt>
    <w:bookmarkEnd w:id="28"/>
    <w:p>
      <w:pPr>
        <w:pStyle w:val="105"/>
        <w:spacing w:before="395" w:after="395"/>
      </w:pPr>
      <w:bookmarkStart w:id="29" w:name="_Toc24884218"/>
      <w:bookmarkStart w:id="30" w:name="_Toc26718930"/>
      <w:bookmarkStart w:id="31" w:name="_Toc181023840"/>
      <w:bookmarkStart w:id="32" w:name="_Toc26648465"/>
      <w:bookmarkStart w:id="33" w:name="_Toc17233333"/>
      <w:bookmarkStart w:id="34" w:name="_Toc181029761"/>
      <w:bookmarkStart w:id="35" w:name="_Toc97191423"/>
      <w:bookmarkStart w:id="36" w:name="_Toc26986771"/>
      <w:bookmarkStart w:id="37" w:name="_Toc24884211"/>
      <w:bookmarkStart w:id="38" w:name="_Toc181023734"/>
      <w:bookmarkStart w:id="39" w:name="_Toc17233325"/>
      <w:bookmarkStart w:id="40" w:name="_Toc181023632"/>
      <w:bookmarkStart w:id="41" w:name="_Toc26986530"/>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pPr>
        <w:pStyle w:val="57"/>
        <w:ind w:firstLine="420"/>
        <w:rPr>
          <w:rFonts w:hint="eastAsia"/>
        </w:rPr>
      </w:pPr>
      <w:bookmarkStart w:id="42" w:name="_Toc17233326"/>
      <w:bookmarkStart w:id="43" w:name="_Toc17233334"/>
      <w:bookmarkStart w:id="44" w:name="_Toc24884219"/>
      <w:bookmarkStart w:id="45" w:name="_Toc24884212"/>
      <w:bookmarkStart w:id="46" w:name="_Toc26648466"/>
      <w:r>
        <w:rPr>
          <w:rFonts w:hint="eastAsia"/>
        </w:rPr>
        <w:t>本文件规定了杂粮作物品种试验的术语和定义、试验设置、播种、田间管理、收获和计产、品质测试、试验数据、试验报告等内容。</w:t>
      </w:r>
    </w:p>
    <w:p>
      <w:pPr>
        <w:pStyle w:val="57"/>
        <w:ind w:firstLine="420"/>
      </w:pPr>
      <w:r>
        <w:rPr>
          <w:rFonts w:hint="eastAsia"/>
        </w:rPr>
        <w:t>本文件适用于</w:t>
      </w:r>
      <w:r>
        <w:rPr>
          <w:rFonts w:hint="eastAsia"/>
          <w:lang w:eastAsia="zh-CN"/>
        </w:rPr>
        <w:t>未列入非主要农作物登记目录而申请认定的</w:t>
      </w:r>
      <w:r>
        <w:rPr>
          <w:rFonts w:hint="eastAsia"/>
        </w:rPr>
        <w:t>甜荞麦、苦荞麦、藜麦、薏苡、绿豆、小豆、菜豆、鹰嘴豆、小扁豆</w:t>
      </w:r>
      <w:r>
        <w:rPr>
          <w:rFonts w:hint="eastAsia"/>
          <w:lang w:eastAsia="zh-CN"/>
        </w:rPr>
        <w:t>的</w:t>
      </w:r>
      <w:r>
        <w:rPr>
          <w:rFonts w:hint="eastAsia"/>
        </w:rPr>
        <w:t>品种试验工作。</w:t>
      </w:r>
    </w:p>
    <w:p>
      <w:pPr>
        <w:pStyle w:val="105"/>
        <w:spacing w:before="395" w:after="395"/>
      </w:pPr>
      <w:bookmarkStart w:id="47" w:name="_Toc26986772"/>
      <w:bookmarkStart w:id="48" w:name="_Toc181023633"/>
      <w:bookmarkStart w:id="49" w:name="_Toc181023735"/>
      <w:bookmarkStart w:id="50" w:name="_Toc26986531"/>
      <w:bookmarkStart w:id="51" w:name="_Toc181029762"/>
      <w:bookmarkStart w:id="52" w:name="_Toc97191424"/>
      <w:bookmarkStart w:id="53" w:name="_Toc181023841"/>
      <w:bookmarkStart w:id="54" w:name="_Toc2671893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8D13A496196643C98B861034A2E449B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eastAsia="宋体"/>
        </w:rPr>
      </w:sdtEndPr>
      <w:sdtContent>
        <w:p>
          <w:pPr>
            <w:pStyle w:val="57"/>
            <w:keepNext w:val="0"/>
            <w:keepLines w:val="0"/>
            <w:pageBreakBefore w:val="0"/>
            <w:widowControl/>
            <w:kinsoku/>
            <w:wordWrap/>
            <w:overflowPunct/>
            <w:topLinePunct w:val="0"/>
            <w:autoSpaceDE w:val="0"/>
            <w:autoSpaceDN w:val="0"/>
            <w:bidi w:val="0"/>
            <w:adjustRightInd/>
            <w:snapToGrid/>
            <w:ind w:firstLine="420"/>
            <w:textAlignment w:val="auto"/>
            <w:rPr>
              <w:rFonts w:hint="eastAsia" w:ascii="宋体" w:eastAsia="宋体"/>
            </w:rPr>
          </w:pPr>
          <w:r>
            <w:rPr>
              <w:rFonts w:hint="eastAsia" w:ascii="宋体" w:eastAsia="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eastAsia"/>
        </w:rPr>
      </w:pPr>
      <w:r>
        <w:rPr>
          <w:rFonts w:hint="eastAsia"/>
        </w:rPr>
        <w:t>GB 4404.2-2010  粮食作物种子 第2部分：豆类</w:t>
      </w:r>
    </w:p>
    <w:p>
      <w:pPr>
        <w:pStyle w:val="57"/>
        <w:ind w:firstLine="420"/>
        <w:rPr>
          <w:rFonts w:hint="eastAsia"/>
        </w:rPr>
      </w:pPr>
      <w:r>
        <w:rPr>
          <w:rFonts w:hint="eastAsia"/>
        </w:rPr>
        <w:t>GB 4404.3-2010  粮食作物种子 第3部分：荞麦</w:t>
      </w:r>
    </w:p>
    <w:p>
      <w:pPr>
        <w:pStyle w:val="57"/>
        <w:ind w:firstLine="420"/>
        <w:rPr>
          <w:rFonts w:hint="eastAsia"/>
        </w:rPr>
      </w:pPr>
      <w:r>
        <w:rPr>
          <w:rFonts w:hint="eastAsia"/>
        </w:rPr>
        <w:t>GB/T 10461-2008   小豆</w:t>
      </w:r>
    </w:p>
    <w:p>
      <w:pPr>
        <w:pStyle w:val="57"/>
        <w:ind w:firstLine="420"/>
        <w:rPr>
          <w:rFonts w:hint="eastAsia"/>
        </w:rPr>
      </w:pPr>
      <w:r>
        <w:rPr>
          <w:rFonts w:hint="eastAsia"/>
        </w:rPr>
        <w:t>GB/T 10462-2008   绿豆</w:t>
      </w:r>
    </w:p>
    <w:p>
      <w:pPr>
        <w:pStyle w:val="57"/>
        <w:ind w:firstLine="420"/>
        <w:rPr>
          <w:rFonts w:hint="eastAsia"/>
        </w:rPr>
      </w:pPr>
      <w:r>
        <w:rPr>
          <w:rFonts w:hint="eastAsia"/>
        </w:rPr>
        <w:t xml:space="preserve">GB/T 19557.1 植物新品种特异性、一致性和稳定性测试指南 总则 </w:t>
      </w:r>
    </w:p>
    <w:p>
      <w:pPr>
        <w:pStyle w:val="57"/>
        <w:ind w:firstLine="420"/>
        <w:rPr>
          <w:rFonts w:hint="eastAsia"/>
        </w:rPr>
      </w:pPr>
      <w:r>
        <w:rPr>
          <w:rFonts w:hint="eastAsia"/>
        </w:rPr>
        <w:t>LS/T 3127-2023 鹰嘴豆</w:t>
      </w:r>
    </w:p>
    <w:p>
      <w:pPr>
        <w:pStyle w:val="57"/>
        <w:ind w:firstLine="420"/>
      </w:pPr>
      <w:r>
        <w:rPr>
          <w:rFonts w:hint="eastAsia"/>
        </w:rPr>
        <w:t>《农业植物品种命名规定》中华人民共和国农业部令2012年第2号（2022年修订）</w:t>
      </w:r>
    </w:p>
    <w:p>
      <w:pPr>
        <w:pStyle w:val="105"/>
        <w:spacing w:before="395" w:after="395"/>
      </w:pPr>
      <w:bookmarkStart w:id="55" w:name="_Toc181023634"/>
      <w:bookmarkStart w:id="56" w:name="_Toc97191425"/>
      <w:bookmarkStart w:id="57" w:name="_Toc181023842"/>
      <w:bookmarkStart w:id="58" w:name="_Toc181023736"/>
      <w:bookmarkStart w:id="59" w:name="_Toc181029763"/>
      <w:r>
        <w:rPr>
          <w:rFonts w:hint="eastAsia"/>
          <w:szCs w:val="21"/>
        </w:rPr>
        <w:t>术语和定义</w:t>
      </w:r>
      <w:bookmarkEnd w:id="55"/>
      <w:bookmarkEnd w:id="56"/>
      <w:bookmarkEnd w:id="57"/>
      <w:bookmarkEnd w:id="58"/>
      <w:bookmarkEnd w:id="59"/>
    </w:p>
    <w:sdt>
      <w:sdtPr>
        <w:id w:val="-1909835108"/>
        <w:placeholder>
          <w:docPart w:val="B648ACA551954B31B97B2CD0735BE1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60" w:name="_Toc26986532"/>
          <w:bookmarkEnd w:id="60"/>
          <w:r>
            <w:t>下列术语和定义适用于本文件。</w:t>
          </w:r>
        </w:p>
      </w:sdtContent>
    </w:sdt>
    <w:p>
      <w:pPr>
        <w:pStyle w:val="106"/>
        <w:spacing w:before="197" w:after="197"/>
      </w:pPr>
      <w:bookmarkStart w:id="61" w:name="_Toc181027539"/>
      <w:bookmarkStart w:id="62" w:name="_Toc181023761"/>
      <w:bookmarkStart w:id="63" w:name="_Toc181024243"/>
      <w:bookmarkStart w:id="64" w:name="_Toc181023843"/>
      <w:bookmarkStart w:id="65" w:name="_Toc181029764"/>
      <w:bookmarkStart w:id="66" w:name="_Toc181023737"/>
      <w:r>
        <w:t>品种试验</w:t>
      </w:r>
      <w:bookmarkEnd w:id="61"/>
      <w:bookmarkEnd w:id="62"/>
      <w:bookmarkEnd w:id="63"/>
      <w:bookmarkEnd w:id="64"/>
      <w:bookmarkEnd w:id="65"/>
      <w:bookmarkEnd w:id="66"/>
    </w:p>
    <w:p>
      <w:pPr>
        <w:pStyle w:val="57"/>
        <w:ind w:firstLine="420"/>
        <w:rPr>
          <w:rFonts w:ascii="Times New Roman"/>
        </w:rPr>
      </w:pPr>
      <w:r>
        <w:rPr>
          <w:rFonts w:hint="eastAsia" w:ascii="Times New Roman"/>
        </w:rPr>
        <w:t>在同一生态区内，选择多个有代表性的地点，按照试验方案和技术通则鉴定参试品种丰产性、稳产性、适应性、品质、抗逆性、生育期及其他重要特征特性，从而确定品种的适宜种植区域、种植模式、生产推广价值的试验</w:t>
      </w:r>
      <w:r>
        <w:rPr>
          <w:rFonts w:ascii="Times New Roman"/>
        </w:rPr>
        <w:t>。</w:t>
      </w:r>
    </w:p>
    <w:p>
      <w:pPr>
        <w:pStyle w:val="106"/>
        <w:spacing w:before="197" w:after="197"/>
      </w:pPr>
      <w:bookmarkStart w:id="67" w:name="_Toc181027540"/>
      <w:bookmarkStart w:id="68" w:name="_Toc181024244"/>
      <w:bookmarkStart w:id="69" w:name="_Toc181029765"/>
      <w:bookmarkStart w:id="70" w:name="_Toc181023844"/>
      <w:bookmarkStart w:id="71" w:name="_Toc181023762"/>
      <w:bookmarkStart w:id="72" w:name="_Toc181023738"/>
      <w:r>
        <w:rPr>
          <w:rFonts w:hint="eastAsia"/>
          <w:lang w:eastAsia="zh-CN"/>
        </w:rPr>
        <w:t>试验</w:t>
      </w:r>
      <w:r>
        <w:t>品种</w:t>
      </w:r>
      <w:bookmarkEnd w:id="67"/>
      <w:bookmarkEnd w:id="68"/>
      <w:bookmarkEnd w:id="69"/>
      <w:bookmarkEnd w:id="70"/>
      <w:bookmarkEnd w:id="71"/>
      <w:bookmarkEnd w:id="72"/>
      <w:r>
        <w:t xml:space="preserve"> </w:t>
      </w:r>
    </w:p>
    <w:p>
      <w:pPr>
        <w:pStyle w:val="57"/>
        <w:ind w:firstLine="420"/>
      </w:pPr>
      <w:r>
        <w:rPr>
          <w:rFonts w:hint="eastAsia"/>
        </w:rPr>
        <w:t>人工选育或发现并经过改良、与现有品种有明显区别，形态特征和生物学特性一致，遗传性状稳定，已完成同一生态区连续两个生产周期的多点品比试验的品种，</w:t>
      </w:r>
      <w:r>
        <w:rPr>
          <w:rFonts w:hint="eastAsia"/>
          <w:lang w:eastAsia="zh-CN"/>
        </w:rPr>
        <w:t>并</w:t>
      </w:r>
      <w:r>
        <w:rPr>
          <w:rFonts w:hint="eastAsia"/>
        </w:rPr>
        <w:t>具有符合《农业植物品种命名规定》</w:t>
      </w:r>
      <w:r>
        <w:rPr>
          <w:rFonts w:hint="eastAsia"/>
          <w:lang w:eastAsia="zh-CN"/>
        </w:rPr>
        <w:t>（</w:t>
      </w:r>
      <w:r>
        <w:rPr>
          <w:rFonts w:hint="eastAsia"/>
          <w:lang w:val="en-US" w:eastAsia="zh-CN"/>
        </w:rPr>
        <w:t>2022年修订</w:t>
      </w:r>
      <w:r>
        <w:rPr>
          <w:rFonts w:hint="eastAsia"/>
          <w:lang w:eastAsia="zh-CN"/>
        </w:rPr>
        <w:t>）</w:t>
      </w:r>
      <w:r>
        <w:rPr>
          <w:rFonts w:hint="eastAsia"/>
        </w:rPr>
        <w:t>的名称</w:t>
      </w:r>
      <w:r>
        <w:t>。</w:t>
      </w:r>
    </w:p>
    <w:p>
      <w:pPr>
        <w:pStyle w:val="106"/>
        <w:spacing w:before="197" w:after="197"/>
      </w:pPr>
      <w:bookmarkStart w:id="73" w:name="_Toc181023763"/>
      <w:bookmarkStart w:id="74" w:name="_Toc181023739"/>
      <w:bookmarkStart w:id="75" w:name="_Toc181027541"/>
      <w:bookmarkStart w:id="76" w:name="_Toc181024245"/>
      <w:bookmarkStart w:id="77" w:name="_Toc181023845"/>
      <w:bookmarkStart w:id="78" w:name="_Toc181029766"/>
      <w:r>
        <w:t>对照品种</w:t>
      </w:r>
      <w:bookmarkEnd w:id="73"/>
      <w:bookmarkEnd w:id="74"/>
      <w:bookmarkEnd w:id="75"/>
      <w:bookmarkEnd w:id="76"/>
      <w:bookmarkEnd w:id="77"/>
      <w:bookmarkEnd w:id="78"/>
      <w:r>
        <w:t xml:space="preserve"> </w:t>
      </w:r>
    </w:p>
    <w:p>
      <w:pPr>
        <w:pStyle w:val="57"/>
        <w:ind w:firstLine="420"/>
      </w:pPr>
      <w:r>
        <w:rPr>
          <w:rFonts w:hint="eastAsia"/>
          <w:lang w:eastAsia="zh-CN"/>
        </w:rPr>
        <w:t>在</w:t>
      </w:r>
      <w:r>
        <w:rPr>
          <w:rFonts w:hint="eastAsia"/>
        </w:rPr>
        <w:t>品种试验</w:t>
      </w:r>
      <w:r>
        <w:rPr>
          <w:rFonts w:hint="eastAsia"/>
          <w:lang w:eastAsia="zh-CN"/>
        </w:rPr>
        <w:t>中用作对照的</w:t>
      </w:r>
      <w:r>
        <w:rPr>
          <w:rFonts w:hint="eastAsia"/>
        </w:rPr>
        <w:t>品种，在当前生产上具有一定的应用面积或特征特性上具有代表性，应为通过审（认）定的品种</w:t>
      </w:r>
      <w:r>
        <w:t>。</w:t>
      </w:r>
    </w:p>
    <w:p>
      <w:pPr>
        <w:pStyle w:val="105"/>
        <w:spacing w:before="395" w:after="395"/>
      </w:pPr>
      <w:bookmarkStart w:id="79" w:name="_Toc181029767"/>
      <w:bookmarkStart w:id="80" w:name="_Toc111717254"/>
      <w:bookmarkStart w:id="81" w:name="_Toc181023740"/>
      <w:bookmarkStart w:id="82" w:name="_Toc181023846"/>
      <w:bookmarkStart w:id="83" w:name="_Toc111717196"/>
      <w:r>
        <w:t>试验设置</w:t>
      </w:r>
      <w:bookmarkEnd w:id="79"/>
      <w:bookmarkEnd w:id="80"/>
      <w:bookmarkEnd w:id="81"/>
      <w:bookmarkEnd w:id="82"/>
      <w:bookmarkEnd w:id="83"/>
    </w:p>
    <w:p>
      <w:pPr>
        <w:pStyle w:val="106"/>
        <w:spacing w:before="197" w:after="197"/>
      </w:pPr>
      <w:bookmarkStart w:id="84" w:name="_Toc181029768"/>
      <w:r>
        <w:rPr>
          <w:rFonts w:hint="eastAsia"/>
        </w:rPr>
        <w:t>试验区组划分</w:t>
      </w:r>
      <w:bookmarkEnd w:id="84"/>
    </w:p>
    <w:p>
      <w:pPr>
        <w:pStyle w:val="57"/>
        <w:ind w:firstLine="420"/>
        <w:rPr>
          <w:rFonts w:ascii="Times New Roman"/>
        </w:rPr>
      </w:pPr>
      <w:r>
        <w:rPr>
          <w:rFonts w:hint="eastAsia" w:ascii="Times New Roman"/>
        </w:rPr>
        <w:t>根据杂粮作物种植区划、耕作制度、生产类型、生态类型及生产需要、兼顾优势布局划分试验区组</w:t>
      </w:r>
      <w:r>
        <w:rPr>
          <w:rFonts w:ascii="Times New Roman"/>
        </w:rPr>
        <w:t>。</w:t>
      </w:r>
    </w:p>
    <w:p>
      <w:pPr>
        <w:pStyle w:val="106"/>
        <w:spacing w:before="197" w:after="197"/>
      </w:pPr>
      <w:bookmarkStart w:id="85" w:name="_Toc181024248"/>
      <w:bookmarkStart w:id="86" w:name="_Toc181029769"/>
      <w:bookmarkStart w:id="87" w:name="_Toc181027544"/>
      <w:bookmarkStart w:id="88" w:name="_Toc181023766"/>
      <w:bookmarkStart w:id="89" w:name="_Toc181023848"/>
      <w:bookmarkStart w:id="90" w:name="_Toc181023742"/>
      <w:r>
        <w:t>试验点</w:t>
      </w:r>
      <w:bookmarkEnd w:id="85"/>
      <w:bookmarkEnd w:id="86"/>
      <w:bookmarkEnd w:id="87"/>
      <w:bookmarkEnd w:id="88"/>
      <w:bookmarkEnd w:id="89"/>
      <w:bookmarkEnd w:id="90"/>
    </w:p>
    <w:p>
      <w:pPr>
        <w:pStyle w:val="66"/>
        <w:widowControl/>
        <w:numPr>
          <w:ilvl w:val="3"/>
          <w:numId w:val="11"/>
        </w:numPr>
        <w:spacing w:before="197" w:after="197"/>
        <w:ind w:left="0"/>
        <w:rPr>
          <w:szCs w:val="21"/>
        </w:rPr>
      </w:pPr>
      <w:r>
        <w:rPr>
          <w:rFonts w:hint="eastAsia"/>
          <w:szCs w:val="21"/>
        </w:rPr>
        <w:t>试验点选择</w:t>
      </w:r>
    </w:p>
    <w:p>
      <w:pPr>
        <w:pStyle w:val="57"/>
        <w:ind w:firstLine="420"/>
        <w:rPr>
          <w:rFonts w:ascii="Times New Roman"/>
        </w:rPr>
      </w:pPr>
      <w:r>
        <w:rPr>
          <w:rFonts w:hint="eastAsia" w:ascii="Times New Roman"/>
        </w:rPr>
        <w:t>选择有效积温800 ℃～2 500 ℃，无霜期100 d～120 d，年降雨量350 mm以上，具有生态和生产代表性，技术力量、基础设施等试验条件能满足试验要求的地点</w:t>
      </w:r>
      <w:r>
        <w:rPr>
          <w:rFonts w:ascii="Times New Roman"/>
        </w:rPr>
        <w:t>。</w:t>
      </w:r>
    </w:p>
    <w:p>
      <w:pPr>
        <w:pStyle w:val="66"/>
        <w:widowControl/>
        <w:numPr>
          <w:ilvl w:val="3"/>
          <w:numId w:val="11"/>
        </w:numPr>
        <w:spacing w:before="197" w:after="197"/>
        <w:ind w:left="0"/>
        <w:rPr>
          <w:rFonts w:hint="eastAsia"/>
          <w:szCs w:val="21"/>
        </w:rPr>
      </w:pPr>
      <w:bookmarkStart w:id="91" w:name="_Toc1202"/>
      <w:r>
        <w:rPr>
          <w:rFonts w:hint="eastAsia"/>
          <w:szCs w:val="21"/>
        </w:rPr>
        <w:t>试验点数量</w:t>
      </w:r>
      <w:bookmarkEnd w:id="91"/>
    </w:p>
    <w:p>
      <w:pPr>
        <w:pStyle w:val="57"/>
        <w:ind w:firstLine="420"/>
        <w:rPr>
          <w:rFonts w:hint="eastAsia" w:ascii="Times New Roman"/>
        </w:rPr>
      </w:pPr>
      <w:r>
        <w:rPr>
          <w:rFonts w:hint="eastAsia" w:ascii="Times New Roman"/>
        </w:rPr>
        <w:t>同一试验区组试验点不少于5个。</w:t>
      </w:r>
    </w:p>
    <w:p>
      <w:pPr>
        <w:pStyle w:val="66"/>
        <w:widowControl/>
        <w:numPr>
          <w:ilvl w:val="3"/>
          <w:numId w:val="11"/>
        </w:numPr>
        <w:spacing w:before="197" w:after="197"/>
        <w:ind w:left="0"/>
        <w:rPr>
          <w:rFonts w:hint="eastAsia"/>
          <w:szCs w:val="21"/>
        </w:rPr>
      </w:pPr>
      <w:bookmarkStart w:id="92" w:name="_Toc455"/>
      <w:r>
        <w:rPr>
          <w:rFonts w:hint="eastAsia"/>
          <w:szCs w:val="21"/>
        </w:rPr>
        <w:t>试验田选择</w:t>
      </w:r>
      <w:bookmarkEnd w:id="92"/>
    </w:p>
    <w:p>
      <w:pPr>
        <w:pStyle w:val="57"/>
        <w:ind w:firstLine="420"/>
        <w:rPr>
          <w:rFonts w:hint="eastAsia" w:ascii="Times New Roman"/>
        </w:rPr>
      </w:pPr>
      <w:r>
        <w:rPr>
          <w:rFonts w:hint="eastAsia" w:ascii="Times New Roman"/>
        </w:rPr>
        <w:t>试验点地块须交通便利、地势平坦、肥力均匀且能代表当地杂粮作物种植肥力水平，远离建筑物、树木和高秆作物，无除草剂残留危害。</w:t>
      </w:r>
    </w:p>
    <w:p>
      <w:pPr>
        <w:pStyle w:val="66"/>
        <w:widowControl/>
        <w:numPr>
          <w:ilvl w:val="3"/>
          <w:numId w:val="11"/>
        </w:numPr>
        <w:spacing w:before="197" w:after="197"/>
        <w:ind w:left="0"/>
        <w:rPr>
          <w:rFonts w:hint="eastAsia"/>
          <w:szCs w:val="21"/>
        </w:rPr>
      </w:pPr>
      <w:bookmarkStart w:id="93" w:name="_Toc9598"/>
      <w:r>
        <w:rPr>
          <w:rFonts w:hint="eastAsia"/>
          <w:szCs w:val="21"/>
        </w:rPr>
        <w:t>试验田茬口选择</w:t>
      </w:r>
      <w:bookmarkEnd w:id="93"/>
    </w:p>
    <w:p>
      <w:pPr>
        <w:pStyle w:val="57"/>
        <w:ind w:firstLine="420"/>
        <w:rPr>
          <w:rFonts w:hint="eastAsia" w:ascii="Times New Roman"/>
        </w:rPr>
      </w:pPr>
      <w:r>
        <w:rPr>
          <w:rFonts w:hint="eastAsia" w:ascii="Times New Roman"/>
        </w:rPr>
        <w:t>试验田前茬一致，不宜连作。</w:t>
      </w:r>
    </w:p>
    <w:p>
      <w:pPr>
        <w:pStyle w:val="231"/>
        <w:numPr>
          <w:ilvl w:val="0"/>
          <w:numId w:val="0"/>
        </w:numPr>
        <w:autoSpaceDE w:val="0"/>
        <w:spacing w:before="197" w:beforeLines="50" w:after="197" w:afterLines="50"/>
        <w:rPr>
          <w:rFonts w:hint="eastAsia" w:ascii="Times New Roman"/>
          <w:szCs w:val="21"/>
        </w:rPr>
      </w:pPr>
      <w:bookmarkStart w:id="94" w:name="_Toc26148"/>
      <w:r>
        <w:rPr>
          <w:rFonts w:hint="eastAsia" w:ascii="Times New Roman"/>
          <w:szCs w:val="21"/>
        </w:rPr>
        <w:t>4.3 试验设计</w:t>
      </w:r>
      <w:bookmarkEnd w:id="94"/>
    </w:p>
    <w:p>
      <w:pPr>
        <w:pStyle w:val="57"/>
        <w:ind w:firstLine="420"/>
        <w:rPr>
          <w:rFonts w:hint="eastAsia" w:ascii="Times New Roman"/>
        </w:rPr>
      </w:pPr>
      <w:r>
        <w:rPr>
          <w:rFonts w:hint="eastAsia" w:ascii="Times New Roman"/>
        </w:rPr>
        <w:t>采用随机排列，小区面积不少于66.6 ㎡，2次重复，试验重复与试验地肥力梯度或坡度垂直。试验地周围设立保护行不少于4行，区组间留100 cm观察道。</w:t>
      </w:r>
    </w:p>
    <w:p>
      <w:pPr>
        <w:pStyle w:val="231"/>
        <w:numPr>
          <w:ilvl w:val="0"/>
          <w:numId w:val="0"/>
        </w:numPr>
        <w:autoSpaceDE w:val="0"/>
        <w:spacing w:before="197" w:beforeLines="50" w:after="197" w:afterLines="50"/>
        <w:rPr>
          <w:rFonts w:hint="eastAsia" w:ascii="Times New Roman"/>
          <w:szCs w:val="21"/>
        </w:rPr>
      </w:pPr>
      <w:bookmarkStart w:id="95" w:name="_Toc27332"/>
      <w:r>
        <w:rPr>
          <w:rFonts w:hint="eastAsia" w:ascii="Times New Roman"/>
          <w:szCs w:val="21"/>
        </w:rPr>
        <w:t>4.4 对照品种设置</w:t>
      </w:r>
      <w:bookmarkEnd w:id="95"/>
    </w:p>
    <w:p>
      <w:pPr>
        <w:pStyle w:val="57"/>
        <w:ind w:firstLine="420"/>
        <w:rPr>
          <w:rFonts w:hint="eastAsia" w:ascii="Times New Roman"/>
        </w:rPr>
      </w:pPr>
      <w:r>
        <w:rPr>
          <w:rFonts w:hint="eastAsia" w:ascii="Times New Roman"/>
        </w:rPr>
        <w:t>每组试验设置1个对照品种。对照品种由品种试验组织实施单位提出，在该生态区内具有较好适应性，并根据农业生产发展的需要适时更换。</w:t>
      </w:r>
    </w:p>
    <w:p>
      <w:pPr>
        <w:pStyle w:val="231"/>
        <w:numPr>
          <w:ilvl w:val="0"/>
          <w:numId w:val="0"/>
        </w:numPr>
        <w:autoSpaceDE w:val="0"/>
        <w:spacing w:before="197" w:beforeLines="50" w:after="197" w:afterLines="50"/>
        <w:rPr>
          <w:rFonts w:hint="eastAsia" w:ascii="Times New Roman"/>
          <w:szCs w:val="21"/>
        </w:rPr>
      </w:pPr>
      <w:bookmarkStart w:id="96" w:name="_Toc27482"/>
      <w:r>
        <w:rPr>
          <w:rFonts w:hint="eastAsia" w:ascii="Times New Roman"/>
          <w:szCs w:val="21"/>
        </w:rPr>
        <w:t>4.5 试验周期</w:t>
      </w:r>
      <w:bookmarkEnd w:id="96"/>
    </w:p>
    <w:p>
      <w:pPr>
        <w:pStyle w:val="57"/>
        <w:ind w:firstLine="420"/>
        <w:rPr>
          <w:rFonts w:hint="eastAsia" w:ascii="Times New Roman"/>
        </w:rPr>
      </w:pPr>
      <w:r>
        <w:rPr>
          <w:rFonts w:hint="eastAsia" w:ascii="Times New Roman"/>
        </w:rPr>
        <w:t>品种试验不少于2个生产周期。</w:t>
      </w:r>
    </w:p>
    <w:p>
      <w:pPr>
        <w:pStyle w:val="231"/>
        <w:numPr>
          <w:ilvl w:val="0"/>
          <w:numId w:val="0"/>
        </w:numPr>
        <w:autoSpaceDE w:val="0"/>
        <w:spacing w:before="197" w:beforeLines="50" w:after="197" w:afterLines="50"/>
        <w:rPr>
          <w:rFonts w:hint="eastAsia" w:ascii="Times New Roman"/>
          <w:szCs w:val="21"/>
        </w:rPr>
      </w:pPr>
      <w:r>
        <w:rPr>
          <w:rFonts w:hint="eastAsia" w:ascii="Times New Roman"/>
          <w:szCs w:val="21"/>
        </w:rPr>
        <w:t>4.6 试验种子要求</w:t>
      </w:r>
    </w:p>
    <w:p>
      <w:pPr>
        <w:pStyle w:val="57"/>
        <w:ind w:firstLine="420"/>
        <w:rPr>
          <w:rFonts w:hint="eastAsia" w:ascii="Times New Roman"/>
        </w:rPr>
      </w:pPr>
      <w:r>
        <w:rPr>
          <w:rFonts w:hint="eastAsia" w:ascii="Times New Roman"/>
        </w:rPr>
        <w:t>按试验方案要求，提供足够数量参试品种种子，并标注种子百粒重（g )和发芽率（%），质量应符合GB 4404.2-2010、GB 4404.3-2010、LS/T 3127-2023的要求。种子不进行拌种、包衣等处理。</w:t>
      </w:r>
    </w:p>
    <w:p>
      <w:pPr>
        <w:pStyle w:val="105"/>
        <w:spacing w:before="395" w:after="395"/>
        <w:rPr>
          <w:rFonts w:hint="eastAsia"/>
        </w:rPr>
      </w:pPr>
      <w:bookmarkStart w:id="97" w:name="_Toc111717256"/>
      <w:bookmarkStart w:id="98" w:name="_Toc111717198"/>
      <w:bookmarkStart w:id="99" w:name="_Toc15455"/>
      <w:bookmarkStart w:id="100" w:name="_Toc181029770"/>
      <w:r>
        <w:rPr>
          <w:rFonts w:hint="eastAsia"/>
        </w:rPr>
        <w:t>播种</w:t>
      </w:r>
      <w:bookmarkEnd w:id="97"/>
      <w:bookmarkEnd w:id="98"/>
      <w:bookmarkEnd w:id="99"/>
      <w:bookmarkEnd w:id="100"/>
    </w:p>
    <w:p>
      <w:pPr>
        <w:pStyle w:val="231"/>
        <w:numPr>
          <w:ilvl w:val="0"/>
          <w:numId w:val="0"/>
        </w:numPr>
        <w:autoSpaceDE w:val="0"/>
        <w:spacing w:before="197" w:beforeLines="50" w:after="197" w:afterLines="50"/>
        <w:rPr>
          <w:rFonts w:hint="eastAsia" w:ascii="Times New Roman"/>
          <w:szCs w:val="21"/>
        </w:rPr>
      </w:pPr>
      <w:bookmarkStart w:id="101" w:name="_Toc30300"/>
      <w:r>
        <w:rPr>
          <w:rFonts w:hint="eastAsia" w:ascii="Times New Roman"/>
          <w:szCs w:val="21"/>
        </w:rPr>
        <w:t>5.1 播种期</w:t>
      </w:r>
      <w:bookmarkEnd w:id="101"/>
    </w:p>
    <w:p>
      <w:pPr>
        <w:pStyle w:val="57"/>
        <w:ind w:firstLine="420"/>
        <w:rPr>
          <w:rFonts w:hint="eastAsia" w:ascii="Times New Roman"/>
        </w:rPr>
      </w:pPr>
      <w:r>
        <w:rPr>
          <w:rFonts w:hint="eastAsia" w:ascii="Times New Roman"/>
        </w:rPr>
        <w:t>按试验区组所在生态区杂粮作物生产特点和土壤墒情具体确定。在同一试验点同一区组试验品种须在同一天内完成播种。</w:t>
      </w:r>
    </w:p>
    <w:p>
      <w:pPr>
        <w:pStyle w:val="57"/>
        <w:ind w:firstLine="420"/>
        <w:rPr>
          <w:rFonts w:hint="eastAsia" w:ascii="Times New Roman"/>
        </w:rPr>
      </w:pPr>
      <w:r>
        <w:rPr>
          <w:rFonts w:hint="eastAsia" w:ascii="Times New Roman"/>
        </w:rPr>
        <w:t>苦荞麦：适宜播期春播为5月25日～6月5日，夏播为6月15日左右；</w:t>
      </w:r>
    </w:p>
    <w:p>
      <w:pPr>
        <w:pStyle w:val="57"/>
        <w:ind w:firstLine="420"/>
        <w:rPr>
          <w:rFonts w:hint="eastAsia" w:ascii="Times New Roman"/>
        </w:rPr>
      </w:pPr>
      <w:r>
        <w:rPr>
          <w:rFonts w:hint="eastAsia" w:ascii="Times New Roman"/>
        </w:rPr>
        <w:t>甜荞麦：适宜播期春播为6月15日～6月25日，夏播为7月15日左右；</w:t>
      </w:r>
    </w:p>
    <w:p>
      <w:pPr>
        <w:pStyle w:val="57"/>
        <w:ind w:firstLine="420"/>
        <w:rPr>
          <w:rFonts w:hint="eastAsia" w:ascii="Times New Roman"/>
        </w:rPr>
      </w:pPr>
      <w:r>
        <w:rPr>
          <w:rFonts w:hint="eastAsia" w:ascii="Times New Roman"/>
        </w:rPr>
        <w:t>藜麦：适宜播期为5月15日～5月25日；</w:t>
      </w:r>
    </w:p>
    <w:p>
      <w:pPr>
        <w:pStyle w:val="57"/>
        <w:ind w:firstLine="420"/>
        <w:rPr>
          <w:rFonts w:hint="eastAsia" w:ascii="Times New Roman"/>
        </w:rPr>
      </w:pPr>
      <w:r>
        <w:rPr>
          <w:rFonts w:hint="eastAsia" w:ascii="Times New Roman"/>
        </w:rPr>
        <w:t>薏苡：适宜播期为4月17日～4月27日；</w:t>
      </w:r>
    </w:p>
    <w:p>
      <w:pPr>
        <w:pStyle w:val="57"/>
        <w:ind w:firstLine="420"/>
        <w:rPr>
          <w:rFonts w:hint="eastAsia" w:ascii="Times New Roman"/>
        </w:rPr>
      </w:pPr>
      <w:r>
        <w:rPr>
          <w:rFonts w:hint="eastAsia" w:ascii="Times New Roman"/>
        </w:rPr>
        <w:t>绿豆、小豆：适宜播期春播均为5月初～5月底，夏播均为6月上中旬；</w:t>
      </w:r>
    </w:p>
    <w:p>
      <w:pPr>
        <w:pStyle w:val="57"/>
        <w:ind w:firstLine="420"/>
        <w:rPr>
          <w:rFonts w:hint="eastAsia" w:ascii="Times New Roman"/>
        </w:rPr>
      </w:pPr>
      <w:r>
        <w:rPr>
          <w:rFonts w:hint="eastAsia" w:ascii="Times New Roman"/>
        </w:rPr>
        <w:t>菜豆：适宜播期为5月初～5月底；</w:t>
      </w:r>
    </w:p>
    <w:p>
      <w:pPr>
        <w:pStyle w:val="57"/>
        <w:ind w:firstLine="420"/>
        <w:rPr>
          <w:rFonts w:hint="eastAsia" w:ascii="Times New Roman"/>
        </w:rPr>
      </w:pPr>
      <w:r>
        <w:rPr>
          <w:rFonts w:hint="eastAsia" w:ascii="Times New Roman"/>
        </w:rPr>
        <w:t>鹰嘴豆：适宜播期为3月</w:t>
      </w:r>
      <w:r>
        <w:rPr>
          <w:rFonts w:hint="eastAsia" w:ascii="Times New Roman"/>
          <w:lang w:eastAsia="zh-CN"/>
        </w:rPr>
        <w:t>中旬</w:t>
      </w:r>
      <w:r>
        <w:rPr>
          <w:rFonts w:hint="eastAsia" w:ascii="Times New Roman"/>
        </w:rPr>
        <w:t>～4月底；</w:t>
      </w:r>
    </w:p>
    <w:p>
      <w:pPr>
        <w:pStyle w:val="57"/>
        <w:ind w:firstLine="420"/>
        <w:rPr>
          <w:rFonts w:hint="eastAsia" w:ascii="Times New Roman"/>
        </w:rPr>
      </w:pPr>
      <w:r>
        <w:rPr>
          <w:rFonts w:hint="eastAsia" w:ascii="Times New Roman"/>
        </w:rPr>
        <w:t>小扁豆：适宜播种期为3月中旬～</w:t>
      </w:r>
      <w:r>
        <w:rPr>
          <w:rFonts w:hint="eastAsia" w:ascii="Times New Roman"/>
          <w:lang w:val="en-US" w:eastAsia="zh-CN"/>
        </w:rPr>
        <w:t>4月上旬</w:t>
      </w:r>
      <w:r>
        <w:rPr>
          <w:rFonts w:hint="eastAsia" w:ascii="Times New Roman"/>
        </w:rPr>
        <w:t>。</w:t>
      </w:r>
    </w:p>
    <w:p>
      <w:pPr>
        <w:pStyle w:val="231"/>
        <w:numPr>
          <w:ilvl w:val="0"/>
          <w:numId w:val="0"/>
        </w:numPr>
        <w:autoSpaceDE w:val="0"/>
        <w:spacing w:before="197" w:beforeLines="50" w:after="197" w:afterLines="50"/>
        <w:rPr>
          <w:rFonts w:hint="eastAsia" w:ascii="Times New Roman"/>
          <w:szCs w:val="21"/>
        </w:rPr>
      </w:pPr>
      <w:bookmarkStart w:id="102" w:name="_Toc8445"/>
      <w:r>
        <w:rPr>
          <w:rFonts w:hint="eastAsia" w:ascii="Times New Roman"/>
          <w:szCs w:val="21"/>
        </w:rPr>
        <w:t>5.2 密度</w:t>
      </w:r>
      <w:bookmarkEnd w:id="102"/>
    </w:p>
    <w:p>
      <w:pPr>
        <w:pStyle w:val="57"/>
        <w:ind w:firstLine="420"/>
        <w:rPr>
          <w:rFonts w:hint="eastAsia" w:ascii="Times New Roman"/>
        </w:rPr>
      </w:pPr>
      <w:r>
        <w:rPr>
          <w:rFonts w:hint="eastAsia" w:ascii="Times New Roman"/>
        </w:rPr>
        <w:t>根据试验区组所在区域杂粮作物生产上常规密度和品种特点确定，可根据当地生产条件进行调整。在同一区组内，所有同类型试验品种的播种密度相同。</w:t>
      </w:r>
    </w:p>
    <w:p>
      <w:pPr>
        <w:pStyle w:val="57"/>
        <w:ind w:firstLine="420"/>
        <w:rPr>
          <w:rFonts w:hint="eastAsia" w:ascii="Times New Roman"/>
        </w:rPr>
      </w:pPr>
      <w:r>
        <w:rPr>
          <w:rFonts w:hint="eastAsia" w:ascii="Times New Roman"/>
        </w:rPr>
        <w:t>苦荞麦、甜荞麦：</w:t>
      </w:r>
      <w:r>
        <w:rPr>
          <w:rFonts w:hint="eastAsia" w:ascii="Times New Roman"/>
          <w:lang w:eastAsia="zh-CN"/>
        </w:rPr>
        <w:t>适宜密度</w:t>
      </w:r>
      <w:r>
        <w:rPr>
          <w:rFonts w:hint="eastAsia" w:ascii="Times New Roman"/>
        </w:rPr>
        <w:t>春播为6.5万株/</w:t>
      </w:r>
      <w:r>
        <w:rPr>
          <w:rFonts w:hint="eastAsia" w:ascii="Times New Roman"/>
          <w:lang w:eastAsia="zh-CN"/>
        </w:rPr>
        <w:t>亩</w:t>
      </w:r>
      <w:r>
        <w:rPr>
          <w:rFonts w:hint="eastAsia" w:ascii="Times New Roman"/>
        </w:rPr>
        <w:t>左右，夏播为6.0万株/</w:t>
      </w:r>
      <w:r>
        <w:rPr>
          <w:rFonts w:hint="eastAsia" w:ascii="Times New Roman"/>
          <w:lang w:eastAsia="zh-CN"/>
        </w:rPr>
        <w:t>亩</w:t>
      </w:r>
      <w:r>
        <w:rPr>
          <w:rFonts w:hint="eastAsia" w:ascii="Times New Roman"/>
        </w:rPr>
        <w:t>左右；</w:t>
      </w:r>
    </w:p>
    <w:p>
      <w:pPr>
        <w:pStyle w:val="57"/>
        <w:ind w:firstLine="420"/>
        <w:rPr>
          <w:rFonts w:hint="eastAsia" w:ascii="Times New Roman"/>
        </w:rPr>
      </w:pPr>
      <w:r>
        <w:rPr>
          <w:rFonts w:hint="eastAsia" w:ascii="Times New Roman"/>
        </w:rPr>
        <w:t>藜麦：</w:t>
      </w:r>
      <w:r>
        <w:rPr>
          <w:rFonts w:hint="eastAsia" w:ascii="Times New Roman"/>
          <w:lang w:eastAsia="zh-CN"/>
        </w:rPr>
        <w:t>适宜密度</w:t>
      </w:r>
      <w:r>
        <w:rPr>
          <w:rFonts w:hint="eastAsia" w:ascii="Times New Roman"/>
        </w:rPr>
        <w:t>1.0万株/</w:t>
      </w:r>
      <w:r>
        <w:rPr>
          <w:rFonts w:hint="eastAsia" w:ascii="Times New Roman"/>
          <w:lang w:eastAsia="zh-CN"/>
        </w:rPr>
        <w:t>亩</w:t>
      </w:r>
      <w:r>
        <w:rPr>
          <w:rFonts w:hint="eastAsia" w:ascii="Times New Roman"/>
        </w:rPr>
        <w:t>左右；</w:t>
      </w:r>
    </w:p>
    <w:p>
      <w:pPr>
        <w:pStyle w:val="57"/>
        <w:ind w:firstLine="420"/>
        <w:rPr>
          <w:rFonts w:hint="eastAsia" w:ascii="Times New Roman"/>
        </w:rPr>
      </w:pPr>
      <w:r>
        <w:rPr>
          <w:rFonts w:hint="eastAsia" w:ascii="Times New Roman"/>
        </w:rPr>
        <w:t>薏苡：</w:t>
      </w:r>
      <w:r>
        <w:rPr>
          <w:rFonts w:hint="eastAsia" w:ascii="Times New Roman"/>
          <w:lang w:eastAsia="zh-CN"/>
        </w:rPr>
        <w:t>适宜密度</w:t>
      </w:r>
      <w:r>
        <w:rPr>
          <w:rFonts w:hint="eastAsia" w:ascii="Times New Roman"/>
        </w:rPr>
        <w:t>1.0万株/</w:t>
      </w:r>
      <w:r>
        <w:rPr>
          <w:rFonts w:hint="eastAsia" w:ascii="Times New Roman"/>
          <w:lang w:eastAsia="zh-CN"/>
        </w:rPr>
        <w:t>亩</w:t>
      </w:r>
      <w:r>
        <w:rPr>
          <w:rFonts w:hint="eastAsia" w:ascii="Times New Roman"/>
        </w:rPr>
        <w:t>左右；</w:t>
      </w:r>
    </w:p>
    <w:p>
      <w:pPr>
        <w:pStyle w:val="57"/>
        <w:ind w:firstLine="420"/>
        <w:rPr>
          <w:rFonts w:hint="eastAsia" w:ascii="Times New Roman"/>
        </w:rPr>
      </w:pPr>
      <w:r>
        <w:rPr>
          <w:rFonts w:hint="eastAsia" w:ascii="Times New Roman"/>
        </w:rPr>
        <w:t>绿豆、小豆：</w:t>
      </w:r>
      <w:r>
        <w:rPr>
          <w:rFonts w:hint="eastAsia" w:ascii="Times New Roman"/>
          <w:lang w:eastAsia="zh-CN"/>
        </w:rPr>
        <w:t>适宜密度</w:t>
      </w:r>
      <w:r>
        <w:rPr>
          <w:rFonts w:hint="eastAsia" w:ascii="Times New Roman"/>
        </w:rPr>
        <w:t>春播和夏播均为1.0万株/</w:t>
      </w:r>
      <w:r>
        <w:rPr>
          <w:rFonts w:hint="eastAsia" w:ascii="Times New Roman"/>
          <w:lang w:eastAsia="zh-CN"/>
        </w:rPr>
        <w:t>亩</w:t>
      </w:r>
      <w:r>
        <w:rPr>
          <w:rFonts w:hint="eastAsia" w:ascii="Times New Roman"/>
        </w:rPr>
        <w:t>左右；</w:t>
      </w:r>
    </w:p>
    <w:p>
      <w:pPr>
        <w:pStyle w:val="57"/>
        <w:ind w:firstLine="420"/>
        <w:rPr>
          <w:rFonts w:hint="eastAsia" w:ascii="Times New Roman"/>
        </w:rPr>
      </w:pPr>
      <w:r>
        <w:rPr>
          <w:rFonts w:hint="eastAsia" w:ascii="Times New Roman"/>
        </w:rPr>
        <w:t>菜豆：</w:t>
      </w:r>
      <w:r>
        <w:rPr>
          <w:rFonts w:hint="eastAsia" w:ascii="Times New Roman"/>
          <w:lang w:eastAsia="zh-CN"/>
        </w:rPr>
        <w:t>适宜密度</w:t>
      </w:r>
      <w:r>
        <w:rPr>
          <w:rFonts w:hint="eastAsia" w:ascii="Times New Roman"/>
        </w:rPr>
        <w:t>1.8万株/</w:t>
      </w:r>
      <w:r>
        <w:rPr>
          <w:rFonts w:hint="eastAsia" w:ascii="Times New Roman"/>
          <w:lang w:eastAsia="zh-CN"/>
        </w:rPr>
        <w:t>亩</w:t>
      </w:r>
      <w:r>
        <w:rPr>
          <w:rFonts w:hint="eastAsia" w:ascii="Times New Roman"/>
        </w:rPr>
        <w:t>左右；</w:t>
      </w:r>
    </w:p>
    <w:p>
      <w:pPr>
        <w:pStyle w:val="57"/>
        <w:ind w:firstLine="420"/>
        <w:rPr>
          <w:rFonts w:hint="eastAsia" w:ascii="Times New Roman"/>
        </w:rPr>
      </w:pPr>
      <w:r>
        <w:rPr>
          <w:rFonts w:hint="eastAsia" w:ascii="Times New Roman"/>
        </w:rPr>
        <w:t>鹰嘴豆：</w:t>
      </w:r>
      <w:r>
        <w:rPr>
          <w:rFonts w:hint="eastAsia" w:ascii="Times New Roman"/>
          <w:lang w:eastAsia="zh-CN"/>
        </w:rPr>
        <w:t>适宜密度</w:t>
      </w:r>
      <w:r>
        <w:rPr>
          <w:rFonts w:hint="eastAsia" w:ascii="Times New Roman"/>
        </w:rPr>
        <w:t>2.5万株/</w:t>
      </w:r>
      <w:r>
        <w:rPr>
          <w:rFonts w:hint="eastAsia" w:ascii="Times New Roman"/>
          <w:lang w:eastAsia="zh-CN"/>
        </w:rPr>
        <w:t>亩</w:t>
      </w:r>
      <w:r>
        <w:rPr>
          <w:rFonts w:hint="eastAsia" w:ascii="Times New Roman"/>
        </w:rPr>
        <w:t>左右；</w:t>
      </w:r>
    </w:p>
    <w:p>
      <w:pPr>
        <w:pStyle w:val="57"/>
        <w:ind w:firstLine="420"/>
        <w:rPr>
          <w:rFonts w:hint="eastAsia" w:ascii="Times New Roman"/>
        </w:rPr>
      </w:pPr>
      <w:r>
        <w:rPr>
          <w:rFonts w:hint="eastAsia" w:ascii="Times New Roman"/>
        </w:rPr>
        <w:t>小扁豆：</w:t>
      </w:r>
      <w:r>
        <w:rPr>
          <w:rFonts w:hint="eastAsia" w:ascii="Times New Roman"/>
          <w:lang w:eastAsia="zh-CN"/>
        </w:rPr>
        <w:t>适宜密度</w:t>
      </w:r>
      <w:r>
        <w:rPr>
          <w:rFonts w:hint="eastAsia" w:ascii="Times New Roman"/>
        </w:rPr>
        <w:t>5.0万株</w:t>
      </w:r>
      <w:r>
        <w:rPr>
          <w:rFonts w:hint="eastAsia" w:ascii="Times New Roman"/>
          <w:lang w:eastAsia="zh-CN"/>
        </w:rPr>
        <w:t>亩</w:t>
      </w:r>
      <w:r>
        <w:rPr>
          <w:rFonts w:hint="eastAsia" w:ascii="Times New Roman"/>
        </w:rPr>
        <w:t>左右。</w:t>
      </w:r>
    </w:p>
    <w:p>
      <w:pPr>
        <w:pStyle w:val="231"/>
        <w:numPr>
          <w:ilvl w:val="0"/>
          <w:numId w:val="0"/>
        </w:numPr>
        <w:autoSpaceDE w:val="0"/>
        <w:spacing w:before="197" w:beforeLines="50" w:after="197" w:afterLines="50"/>
        <w:rPr>
          <w:rFonts w:hint="eastAsia" w:ascii="Times New Roman"/>
          <w:szCs w:val="21"/>
        </w:rPr>
      </w:pPr>
      <w:bookmarkStart w:id="103" w:name="_Toc9153"/>
      <w:r>
        <w:rPr>
          <w:rFonts w:hint="eastAsia" w:ascii="Times New Roman"/>
          <w:szCs w:val="21"/>
        </w:rPr>
        <w:t>5.3 播种方式</w:t>
      </w:r>
      <w:bookmarkEnd w:id="103"/>
    </w:p>
    <w:p>
      <w:pPr>
        <w:pStyle w:val="57"/>
        <w:ind w:firstLine="420"/>
        <w:rPr>
          <w:rFonts w:hint="eastAsia" w:ascii="Times New Roman"/>
        </w:rPr>
      </w:pPr>
      <w:r>
        <w:rPr>
          <w:rFonts w:hint="eastAsia" w:ascii="Times New Roman"/>
        </w:rPr>
        <w:t>播种方式有耧播和机械精量播种。同一试验点试验品种须采用同一播种方式。</w:t>
      </w:r>
    </w:p>
    <w:p>
      <w:pPr>
        <w:pStyle w:val="105"/>
        <w:spacing w:before="395" w:after="395"/>
        <w:rPr>
          <w:rFonts w:hint="eastAsia"/>
        </w:rPr>
      </w:pPr>
      <w:bookmarkStart w:id="104" w:name="_Toc181029771"/>
      <w:r>
        <w:rPr>
          <w:rFonts w:hint="eastAsia"/>
        </w:rPr>
        <w:t>田间管理</w:t>
      </w:r>
      <w:bookmarkEnd w:id="104"/>
    </w:p>
    <w:p>
      <w:pPr>
        <w:pStyle w:val="57"/>
        <w:ind w:firstLine="420"/>
        <w:rPr>
          <w:rFonts w:hint="eastAsia" w:ascii="Times New Roman"/>
        </w:rPr>
      </w:pPr>
      <w:bookmarkStart w:id="105" w:name="_Toc111717200"/>
      <w:bookmarkStart w:id="106" w:name="_Toc17975"/>
      <w:bookmarkStart w:id="107" w:name="_Toc111717258"/>
      <w:r>
        <w:rPr>
          <w:rFonts w:hint="eastAsia" w:ascii="Times New Roman"/>
        </w:rPr>
        <w:t>品种试验田间管理水平应高于当地大田种植，及时中耕、施肥、除草、排灌、虫害防治。不应进行病害防治，不应使用植物生长调节剂等药剂。在进行田间操作时，同一组别管理措施应当一致，同一重复应在同一天内完成。试验过程中应防止人、畜、禽等危害。</w:t>
      </w:r>
    </w:p>
    <w:p>
      <w:pPr>
        <w:pStyle w:val="105"/>
        <w:spacing w:before="395" w:after="395"/>
        <w:rPr>
          <w:rFonts w:hint="eastAsia"/>
        </w:rPr>
      </w:pPr>
      <w:bookmarkStart w:id="108" w:name="_Toc181029772"/>
      <w:r>
        <w:rPr>
          <w:rFonts w:hint="eastAsia"/>
        </w:rPr>
        <w:t>收获和计产</w:t>
      </w:r>
      <w:bookmarkEnd w:id="105"/>
      <w:bookmarkEnd w:id="106"/>
      <w:bookmarkEnd w:id="107"/>
      <w:bookmarkEnd w:id="108"/>
    </w:p>
    <w:p>
      <w:pPr>
        <w:pStyle w:val="57"/>
        <w:ind w:firstLine="420"/>
        <w:rPr>
          <w:rFonts w:hint="eastAsia" w:ascii="Times New Roman"/>
        </w:rPr>
      </w:pPr>
      <w:r>
        <w:rPr>
          <w:rFonts w:hint="eastAsia" w:ascii="Times New Roman"/>
        </w:rPr>
        <w:t>品种达到完熟期后及时收获。按小区计产面积全区收获，收获后及时脱粒、晾晒，测定含水率，按标准含水率折算小区产量。</w:t>
      </w:r>
    </w:p>
    <w:p>
      <w:pPr>
        <w:pStyle w:val="105"/>
        <w:spacing w:before="395" w:after="395"/>
        <w:rPr>
          <w:rFonts w:hint="eastAsia"/>
        </w:rPr>
      </w:pPr>
      <w:bookmarkStart w:id="109" w:name="_Toc111717201"/>
      <w:bookmarkStart w:id="110" w:name="_Toc23568"/>
      <w:bookmarkStart w:id="111" w:name="_Toc181029773"/>
      <w:bookmarkStart w:id="112" w:name="_Toc111717259"/>
      <w:r>
        <w:rPr>
          <w:rFonts w:hint="eastAsia"/>
        </w:rPr>
        <w:t>品质测试</w:t>
      </w:r>
      <w:bookmarkEnd w:id="109"/>
      <w:bookmarkEnd w:id="110"/>
      <w:bookmarkEnd w:id="111"/>
      <w:bookmarkEnd w:id="112"/>
    </w:p>
    <w:p>
      <w:pPr>
        <w:pStyle w:val="57"/>
        <w:ind w:firstLine="420"/>
        <w:rPr>
          <w:rFonts w:hint="eastAsia" w:ascii="Times New Roman"/>
        </w:rPr>
      </w:pPr>
      <w:r>
        <w:rPr>
          <w:rFonts w:hint="eastAsia" w:ascii="Times New Roman"/>
        </w:rPr>
        <w:t>由试验申请单位统一组织，从不少于3个代表性的试验点抽取籽粒样本，交测试机构进行混样测试，检测蛋白质含量、脂肪含量、淀粉含量等指标。</w:t>
      </w:r>
    </w:p>
    <w:p>
      <w:pPr>
        <w:pStyle w:val="105"/>
        <w:spacing w:before="395" w:after="395"/>
        <w:rPr>
          <w:rFonts w:hint="eastAsia"/>
        </w:rPr>
      </w:pPr>
      <w:bookmarkStart w:id="113" w:name="_Toc20100"/>
      <w:bookmarkStart w:id="114" w:name="_Toc111717260"/>
      <w:bookmarkStart w:id="115" w:name="_Toc111717202"/>
      <w:bookmarkStart w:id="116" w:name="_Toc181029774"/>
      <w:r>
        <w:rPr>
          <w:rFonts w:hint="eastAsia"/>
        </w:rPr>
        <w:t>试验数据</w:t>
      </w:r>
      <w:bookmarkEnd w:id="113"/>
      <w:bookmarkEnd w:id="114"/>
      <w:bookmarkEnd w:id="115"/>
      <w:bookmarkEnd w:id="116"/>
    </w:p>
    <w:p>
      <w:pPr>
        <w:pStyle w:val="231"/>
        <w:numPr>
          <w:ilvl w:val="0"/>
          <w:numId w:val="0"/>
        </w:numPr>
        <w:autoSpaceDE w:val="0"/>
        <w:spacing w:before="197" w:beforeLines="50" w:after="197" w:afterLines="50"/>
        <w:rPr>
          <w:rFonts w:hint="eastAsia" w:ascii="Times New Roman"/>
          <w:szCs w:val="21"/>
        </w:rPr>
      </w:pPr>
      <w:bookmarkStart w:id="117" w:name="_Toc17949"/>
      <w:r>
        <w:rPr>
          <w:rFonts w:hint="eastAsia" w:ascii="Times New Roman"/>
          <w:szCs w:val="21"/>
        </w:rPr>
        <w:t>9.1 调查记载项目和要求</w:t>
      </w:r>
      <w:bookmarkEnd w:id="117"/>
    </w:p>
    <w:p>
      <w:pPr>
        <w:pStyle w:val="57"/>
        <w:ind w:firstLine="420"/>
        <w:rPr>
          <w:rFonts w:hint="eastAsia" w:ascii="Times New Roman" w:cs="Times New Roman"/>
          <w:color w:val="auto"/>
          <w:lang w:eastAsia="zh-CN"/>
        </w:rPr>
      </w:pPr>
      <w:bookmarkStart w:id="118" w:name="_Toc29088"/>
      <w:r>
        <w:rPr>
          <w:rFonts w:hint="default" w:ascii="Times New Roman" w:hAnsi="Times New Roman" w:cs="Times New Roman"/>
          <w:color w:val="auto"/>
          <w:lang w:eastAsia="zh-CN"/>
        </w:rPr>
        <w:t>调查品种主要农艺性状、品质、抗逆性、抗病性、产量等</w:t>
      </w:r>
      <w:r>
        <w:rPr>
          <w:rFonts w:hint="eastAsia" w:ascii="Times New Roman" w:cs="Times New Roman"/>
          <w:color w:val="auto"/>
          <w:lang w:eastAsia="zh-CN"/>
        </w:rPr>
        <w:t>。</w:t>
      </w:r>
    </w:p>
    <w:p>
      <w:pPr>
        <w:pStyle w:val="57"/>
        <w:numPr>
          <w:ilvl w:val="0"/>
          <w:numId w:val="34"/>
        </w:numPr>
        <w:ind w:firstLine="420"/>
        <w:rPr>
          <w:rFonts w:hint="default" w:ascii="Times New Roman" w:hAnsi="Times New Roman" w:cs="Times New Roman"/>
          <w:color w:val="auto"/>
        </w:rPr>
      </w:pPr>
      <w:r>
        <w:rPr>
          <w:rFonts w:hint="eastAsia" w:ascii="Times New Roman" w:cs="Times New Roman"/>
          <w:color w:val="auto"/>
          <w:lang w:eastAsia="zh-CN"/>
        </w:rPr>
        <w:t>苦荞麦、甜荞麦</w:t>
      </w:r>
      <w:r>
        <w:rPr>
          <w:rFonts w:hint="default" w:ascii="Times New Roman" w:hAnsi="Times New Roman" w:cs="Times New Roman"/>
          <w:color w:val="auto"/>
        </w:rPr>
        <w:t>品种试验调查记载按照附录A</w:t>
      </w:r>
      <w:r>
        <w:rPr>
          <w:rFonts w:hint="eastAsia" w:ascii="Times New Roman" w:cs="Times New Roman"/>
          <w:color w:val="auto"/>
          <w:lang w:eastAsia="zh-CN"/>
        </w:rPr>
        <w:t>、</w:t>
      </w:r>
      <w:r>
        <w:rPr>
          <w:rFonts w:hint="default" w:ascii="Times New Roman" w:hAnsi="Times New Roman" w:cs="Times New Roman"/>
          <w:color w:val="auto"/>
        </w:rPr>
        <w:t>附录</w:t>
      </w:r>
      <w:r>
        <w:rPr>
          <w:rFonts w:hint="eastAsia" w:ascii="Times New Roman" w:cs="Times New Roman"/>
          <w:color w:val="auto"/>
          <w:lang w:val="en-US" w:eastAsia="zh-CN"/>
        </w:rPr>
        <w:t>B</w:t>
      </w:r>
      <w:r>
        <w:rPr>
          <w:rFonts w:hint="default" w:ascii="Times New Roman" w:hAnsi="Times New Roman" w:cs="Times New Roman"/>
          <w:color w:val="auto"/>
        </w:rPr>
        <w:t>的要求执行。</w:t>
      </w:r>
    </w:p>
    <w:p>
      <w:pPr>
        <w:pStyle w:val="57"/>
        <w:numPr>
          <w:ilvl w:val="0"/>
          <w:numId w:val="34"/>
        </w:numPr>
        <w:ind w:firstLine="420"/>
        <w:rPr>
          <w:rFonts w:hint="default" w:ascii="Times New Roman" w:hAnsi="Times New Roman" w:cs="Times New Roman"/>
          <w:color w:val="auto"/>
        </w:rPr>
      </w:pPr>
      <w:r>
        <w:rPr>
          <w:rFonts w:hint="eastAsia" w:ascii="Times New Roman" w:cs="Times New Roman"/>
          <w:color w:val="auto"/>
          <w:lang w:eastAsia="zh-CN"/>
        </w:rPr>
        <w:t>藜麦</w:t>
      </w:r>
      <w:r>
        <w:rPr>
          <w:rFonts w:hint="default" w:ascii="Times New Roman" w:hAnsi="Times New Roman" w:cs="Times New Roman"/>
          <w:color w:val="auto"/>
        </w:rPr>
        <w:t>品种试验调查记载按照附录</w:t>
      </w:r>
      <w:r>
        <w:rPr>
          <w:rFonts w:hint="eastAsia" w:ascii="Times New Roman" w:hAnsi="Times New Roman" w:cs="Times New Roman"/>
          <w:color w:val="auto"/>
          <w:lang w:val="en-US" w:eastAsia="zh-CN"/>
        </w:rPr>
        <w:t>C</w:t>
      </w:r>
      <w:r>
        <w:rPr>
          <w:rFonts w:hint="eastAsia" w:ascii="Times New Roman" w:cs="Times New Roman"/>
          <w:color w:val="auto"/>
          <w:lang w:eastAsia="zh-CN"/>
        </w:rPr>
        <w:t>、</w:t>
      </w:r>
      <w:r>
        <w:rPr>
          <w:rFonts w:hint="default" w:ascii="Times New Roman" w:hAnsi="Times New Roman" w:cs="Times New Roman"/>
          <w:color w:val="auto"/>
        </w:rPr>
        <w:t>附录</w:t>
      </w:r>
      <w:r>
        <w:rPr>
          <w:rFonts w:hint="eastAsia" w:ascii="Times New Roman" w:cs="Times New Roman"/>
          <w:color w:val="auto"/>
          <w:lang w:val="en-US" w:eastAsia="zh-CN"/>
        </w:rPr>
        <w:t>D</w:t>
      </w:r>
      <w:r>
        <w:rPr>
          <w:rFonts w:hint="default" w:ascii="Times New Roman" w:hAnsi="Times New Roman" w:cs="Times New Roman"/>
          <w:color w:val="auto"/>
        </w:rPr>
        <w:t>的要求执行。</w:t>
      </w:r>
    </w:p>
    <w:p>
      <w:pPr>
        <w:pStyle w:val="57"/>
        <w:numPr>
          <w:ilvl w:val="0"/>
          <w:numId w:val="34"/>
        </w:numPr>
        <w:ind w:firstLine="420"/>
        <w:rPr>
          <w:rFonts w:hint="default" w:ascii="Times New Roman" w:hAnsi="Times New Roman" w:cs="Times New Roman"/>
          <w:color w:val="auto"/>
        </w:rPr>
      </w:pPr>
      <w:r>
        <w:rPr>
          <w:rFonts w:hint="eastAsia" w:ascii="Times New Roman" w:hAnsi="Times New Roman" w:cs="Times New Roman"/>
          <w:color w:val="auto"/>
          <w:lang w:eastAsia="zh-CN"/>
        </w:rPr>
        <w:t>薏苡</w:t>
      </w:r>
      <w:r>
        <w:rPr>
          <w:rFonts w:hint="default" w:ascii="Times New Roman" w:hAnsi="Times New Roman" w:cs="Times New Roman"/>
          <w:color w:val="auto"/>
        </w:rPr>
        <w:t>品种试验调查记载按照附录</w:t>
      </w:r>
      <w:r>
        <w:rPr>
          <w:rFonts w:hint="eastAsia" w:ascii="Times New Roman" w:hAnsi="Times New Roman" w:cs="Times New Roman"/>
          <w:color w:val="auto"/>
          <w:lang w:val="en-US" w:eastAsia="zh-CN"/>
        </w:rPr>
        <w:t>E</w:t>
      </w:r>
      <w:r>
        <w:rPr>
          <w:rFonts w:hint="eastAsia" w:ascii="Times New Roman" w:cs="Times New Roman"/>
          <w:color w:val="auto"/>
          <w:lang w:eastAsia="zh-CN"/>
        </w:rPr>
        <w:t>、</w:t>
      </w:r>
      <w:r>
        <w:rPr>
          <w:rFonts w:hint="default" w:ascii="Times New Roman" w:hAnsi="Times New Roman" w:cs="Times New Roman"/>
          <w:color w:val="auto"/>
        </w:rPr>
        <w:t>附录</w:t>
      </w:r>
      <w:r>
        <w:rPr>
          <w:rFonts w:hint="eastAsia" w:ascii="Times New Roman" w:cs="Times New Roman"/>
          <w:color w:val="auto"/>
          <w:lang w:val="en-US" w:eastAsia="zh-CN"/>
        </w:rPr>
        <w:t>F</w:t>
      </w:r>
      <w:r>
        <w:rPr>
          <w:rFonts w:hint="default" w:ascii="Times New Roman" w:hAnsi="Times New Roman" w:cs="Times New Roman"/>
          <w:color w:val="auto"/>
        </w:rPr>
        <w:t>的要求执行。</w:t>
      </w:r>
    </w:p>
    <w:p>
      <w:pPr>
        <w:pStyle w:val="57"/>
        <w:numPr>
          <w:ilvl w:val="0"/>
          <w:numId w:val="34"/>
        </w:numPr>
        <w:ind w:firstLine="420"/>
        <w:rPr>
          <w:rFonts w:hint="default" w:ascii="Times New Roman" w:hAnsi="Times New Roman" w:cs="Times New Roman"/>
          <w:color w:val="auto"/>
        </w:rPr>
      </w:pPr>
      <w:r>
        <w:rPr>
          <w:rFonts w:hint="eastAsia" w:ascii="Times New Roman" w:cs="Times New Roman"/>
          <w:color w:val="auto"/>
          <w:lang w:eastAsia="zh-CN"/>
        </w:rPr>
        <w:t>绿豆、小豆、鹰嘴豆、菜豆</w:t>
      </w:r>
      <w:r>
        <w:rPr>
          <w:rFonts w:hint="default" w:ascii="Times New Roman" w:hAnsi="Times New Roman" w:cs="Times New Roman"/>
          <w:color w:val="auto"/>
        </w:rPr>
        <w:t>品种试验调查记载按照附录</w:t>
      </w:r>
      <w:r>
        <w:rPr>
          <w:rFonts w:hint="eastAsia" w:ascii="Times New Roman" w:hAnsi="Times New Roman" w:cs="Times New Roman"/>
          <w:color w:val="auto"/>
          <w:lang w:val="en-US" w:eastAsia="zh-CN"/>
        </w:rPr>
        <w:t>G</w:t>
      </w:r>
      <w:r>
        <w:rPr>
          <w:rFonts w:hint="eastAsia" w:ascii="Times New Roman" w:cs="Times New Roman"/>
          <w:color w:val="auto"/>
          <w:lang w:eastAsia="zh-CN"/>
        </w:rPr>
        <w:t>、</w:t>
      </w:r>
      <w:r>
        <w:rPr>
          <w:rFonts w:hint="default" w:ascii="Times New Roman" w:hAnsi="Times New Roman" w:cs="Times New Roman"/>
          <w:color w:val="auto"/>
        </w:rPr>
        <w:t>附录</w:t>
      </w:r>
      <w:r>
        <w:rPr>
          <w:rFonts w:hint="eastAsia" w:ascii="Times New Roman" w:cs="Times New Roman"/>
          <w:color w:val="auto"/>
          <w:lang w:val="en-US" w:eastAsia="zh-CN"/>
        </w:rPr>
        <w:t>H</w:t>
      </w:r>
      <w:r>
        <w:rPr>
          <w:rFonts w:hint="default" w:ascii="Times New Roman" w:hAnsi="Times New Roman" w:cs="Times New Roman"/>
          <w:color w:val="auto"/>
        </w:rPr>
        <w:t>的要求执行。</w:t>
      </w:r>
    </w:p>
    <w:p>
      <w:pPr>
        <w:pStyle w:val="57"/>
        <w:numPr>
          <w:ilvl w:val="0"/>
          <w:numId w:val="34"/>
        </w:numPr>
        <w:ind w:firstLine="420"/>
        <w:rPr>
          <w:rFonts w:hint="default" w:ascii="Times New Roman" w:hAnsi="Times New Roman" w:cs="Times New Roman"/>
          <w:color w:val="auto"/>
        </w:rPr>
      </w:pPr>
      <w:r>
        <w:rPr>
          <w:rFonts w:hint="eastAsia" w:ascii="Times New Roman" w:cs="Times New Roman"/>
          <w:color w:val="auto"/>
          <w:lang w:eastAsia="zh-CN"/>
        </w:rPr>
        <w:t>小扁豆</w:t>
      </w:r>
      <w:r>
        <w:rPr>
          <w:rFonts w:hint="default" w:ascii="Times New Roman" w:hAnsi="Times New Roman" w:cs="Times New Roman"/>
          <w:color w:val="auto"/>
        </w:rPr>
        <w:t>品种试验调查记载按照附录</w:t>
      </w:r>
      <w:r>
        <w:rPr>
          <w:rFonts w:hint="eastAsia" w:ascii="Times New Roman" w:hAnsi="Times New Roman" w:cs="Times New Roman"/>
          <w:color w:val="auto"/>
          <w:lang w:val="en-US" w:eastAsia="zh-CN"/>
        </w:rPr>
        <w:t>I</w:t>
      </w:r>
      <w:r>
        <w:rPr>
          <w:rFonts w:hint="eastAsia" w:ascii="Times New Roman" w:cs="Times New Roman"/>
          <w:color w:val="auto"/>
          <w:lang w:eastAsia="zh-CN"/>
        </w:rPr>
        <w:t>、</w:t>
      </w:r>
      <w:r>
        <w:rPr>
          <w:rFonts w:hint="default" w:ascii="Times New Roman" w:hAnsi="Times New Roman" w:cs="Times New Roman"/>
          <w:color w:val="auto"/>
        </w:rPr>
        <w:t>附录</w:t>
      </w:r>
      <w:r>
        <w:rPr>
          <w:rFonts w:hint="eastAsia" w:ascii="Times New Roman" w:cs="Times New Roman"/>
          <w:color w:val="auto"/>
          <w:lang w:val="en-US" w:eastAsia="zh-CN"/>
        </w:rPr>
        <w:t>J</w:t>
      </w:r>
      <w:r>
        <w:rPr>
          <w:rFonts w:hint="default" w:ascii="Times New Roman" w:hAnsi="Times New Roman" w:cs="Times New Roman"/>
          <w:color w:val="auto"/>
        </w:rPr>
        <w:t>的要求执行。</w:t>
      </w:r>
    </w:p>
    <w:p>
      <w:pPr>
        <w:pStyle w:val="231"/>
        <w:numPr>
          <w:ilvl w:val="0"/>
          <w:numId w:val="0"/>
        </w:numPr>
        <w:autoSpaceDE w:val="0"/>
        <w:spacing w:before="197" w:beforeLines="50" w:after="197" w:afterLines="50"/>
        <w:rPr>
          <w:rFonts w:hint="eastAsia" w:ascii="Times New Roman"/>
          <w:szCs w:val="21"/>
        </w:rPr>
      </w:pPr>
      <w:r>
        <w:rPr>
          <w:rFonts w:hint="eastAsia" w:ascii="Times New Roman"/>
          <w:szCs w:val="21"/>
        </w:rPr>
        <w:t>9.2 异常情况</w:t>
      </w:r>
      <w:bookmarkEnd w:id="118"/>
      <w:r>
        <w:rPr>
          <w:rFonts w:hint="eastAsia" w:ascii="Times New Roman"/>
          <w:szCs w:val="21"/>
        </w:rPr>
        <w:t>及处理</w:t>
      </w:r>
    </w:p>
    <w:p>
      <w:pPr>
        <w:pStyle w:val="231"/>
        <w:numPr>
          <w:ilvl w:val="0"/>
          <w:numId w:val="0"/>
        </w:numPr>
        <w:autoSpaceDE w:val="0"/>
        <w:spacing w:before="197" w:beforeLines="50" w:after="197" w:afterLines="50"/>
        <w:rPr>
          <w:rFonts w:hint="eastAsia" w:ascii="CESI黑体-GB2312" w:hAnsi="CESI黑体-GB2312" w:eastAsia="CESI黑体-GB2312" w:cs="CESI黑体-GB2312"/>
          <w:szCs w:val="21"/>
        </w:rPr>
      </w:pPr>
      <w:bookmarkStart w:id="119" w:name="_Toc31391"/>
      <w:r>
        <w:rPr>
          <w:rFonts w:hint="eastAsia" w:ascii="CESI黑体-GB2312" w:hAnsi="CESI黑体-GB2312" w:eastAsia="CESI黑体-GB2312" w:cs="CESI黑体-GB2312"/>
          <w:szCs w:val="21"/>
        </w:rPr>
        <w:t>9.2.1 试验点异常情况及处理</w:t>
      </w:r>
      <w:bookmarkEnd w:id="119"/>
    </w:p>
    <w:p>
      <w:pPr>
        <w:pStyle w:val="57"/>
        <w:ind w:firstLine="420"/>
        <w:rPr>
          <w:rFonts w:hint="eastAsia" w:ascii="Times New Roman"/>
        </w:rPr>
      </w:pPr>
      <w:r>
        <w:rPr>
          <w:rFonts w:hint="eastAsia" w:ascii="Times New Roman"/>
        </w:rPr>
        <w:t>该试验点数据不纳入汇总包括但不限于以下情况：</w:t>
      </w:r>
    </w:p>
    <w:p>
      <w:pPr>
        <w:pStyle w:val="57"/>
        <w:ind w:firstLine="420"/>
        <w:rPr>
          <w:rFonts w:hint="eastAsia" w:ascii="Times New Roman"/>
        </w:rPr>
      </w:pPr>
      <w:r>
        <w:rPr>
          <w:rFonts w:hint="eastAsia" w:ascii="Times New Roman"/>
        </w:rPr>
        <w:t>a）田间设计未按试验方案执行，如试验地面积不够、前茬不一致、管理粗放等；</w:t>
      </w:r>
    </w:p>
    <w:p>
      <w:pPr>
        <w:pStyle w:val="57"/>
        <w:ind w:firstLine="420"/>
        <w:rPr>
          <w:rFonts w:hint="eastAsia" w:ascii="Times New Roman"/>
        </w:rPr>
      </w:pPr>
      <w:r>
        <w:rPr>
          <w:rFonts w:hint="eastAsia" w:ascii="Times New Roman"/>
        </w:rPr>
        <w:t xml:space="preserve">b）试验中1个（含）以上小区数据缺失； </w:t>
      </w:r>
    </w:p>
    <w:p>
      <w:pPr>
        <w:pStyle w:val="57"/>
        <w:ind w:firstLine="420"/>
        <w:rPr>
          <w:rFonts w:hint="eastAsia" w:ascii="Times New Roman"/>
        </w:rPr>
      </w:pPr>
      <w:r>
        <w:rPr>
          <w:rFonts w:hint="eastAsia" w:ascii="Times New Roman"/>
        </w:rPr>
        <w:t>c）因自然灾害，试验品种不能正常生长发育；</w:t>
      </w:r>
    </w:p>
    <w:p>
      <w:pPr>
        <w:pStyle w:val="57"/>
        <w:ind w:firstLine="420"/>
        <w:rPr>
          <w:rFonts w:hint="eastAsia" w:ascii="Times New Roman"/>
        </w:rPr>
      </w:pPr>
      <w:r>
        <w:rPr>
          <w:rFonts w:hint="eastAsia" w:ascii="Times New Roman"/>
        </w:rPr>
        <w:t>d）因人为因素影响试验正常进行。</w:t>
      </w:r>
    </w:p>
    <w:p>
      <w:pPr>
        <w:pStyle w:val="231"/>
        <w:numPr>
          <w:ilvl w:val="0"/>
          <w:numId w:val="0"/>
        </w:numPr>
        <w:autoSpaceDE w:val="0"/>
        <w:spacing w:before="197" w:beforeLines="50" w:after="197" w:afterLines="50"/>
        <w:rPr>
          <w:rFonts w:hint="eastAsia" w:ascii="Times New Roman"/>
          <w:szCs w:val="21"/>
        </w:rPr>
      </w:pPr>
      <w:bookmarkStart w:id="120" w:name="_Toc13759"/>
      <w:r>
        <w:rPr>
          <w:rFonts w:hint="eastAsia" w:ascii="Times New Roman"/>
          <w:szCs w:val="21"/>
        </w:rPr>
        <w:t>9.2.2 品种异常情况及处理</w:t>
      </w:r>
      <w:bookmarkEnd w:id="120"/>
    </w:p>
    <w:p>
      <w:pPr>
        <w:pStyle w:val="57"/>
        <w:ind w:firstLine="420"/>
        <w:rPr>
          <w:rFonts w:hint="eastAsia" w:ascii="Times New Roman"/>
        </w:rPr>
      </w:pPr>
      <w:r>
        <w:rPr>
          <w:rFonts w:hint="eastAsia" w:ascii="Times New Roman"/>
        </w:rPr>
        <w:t>该品种数据不纳入汇总包括但不限于以下情况：</w:t>
      </w:r>
    </w:p>
    <w:p>
      <w:pPr>
        <w:pStyle w:val="57"/>
        <w:ind w:firstLine="420"/>
        <w:rPr>
          <w:rFonts w:hint="eastAsia" w:ascii="Times New Roman"/>
        </w:rPr>
      </w:pPr>
      <w:r>
        <w:rPr>
          <w:rFonts w:hint="eastAsia" w:ascii="Times New Roman"/>
        </w:rPr>
        <w:t>a) 试验品种在2个（含）以上试验点因种子原因出现缺苗严重或生长发育不正常等情况；</w:t>
      </w:r>
    </w:p>
    <w:p>
      <w:pPr>
        <w:pStyle w:val="57"/>
        <w:ind w:firstLine="420"/>
        <w:rPr>
          <w:rFonts w:hint="eastAsia" w:ascii="Times New Roman"/>
        </w:rPr>
      </w:pPr>
      <w:r>
        <w:rPr>
          <w:rFonts w:hint="eastAsia" w:ascii="Times New Roman"/>
        </w:rPr>
        <w:t>b) 试验品种在2个（含）以上试验点田间纯度低于99 %，或者性状分离超过1 %等情况。</w:t>
      </w:r>
    </w:p>
    <w:p>
      <w:pPr>
        <w:pStyle w:val="231"/>
        <w:numPr>
          <w:ilvl w:val="0"/>
          <w:numId w:val="0"/>
        </w:numPr>
        <w:autoSpaceDE w:val="0"/>
        <w:spacing w:before="197" w:beforeLines="50" w:after="197" w:afterLines="50"/>
        <w:rPr>
          <w:rFonts w:hint="eastAsia" w:ascii="Times New Roman"/>
          <w:szCs w:val="21"/>
        </w:rPr>
      </w:pPr>
      <w:r>
        <w:rPr>
          <w:rFonts w:hint="eastAsia" w:ascii="Times New Roman"/>
          <w:szCs w:val="21"/>
        </w:rPr>
        <w:t>9.2.3 其他异常情况及处理</w:t>
      </w:r>
    </w:p>
    <w:p>
      <w:pPr>
        <w:pStyle w:val="57"/>
        <w:ind w:firstLine="420"/>
        <w:rPr>
          <w:rFonts w:hint="eastAsia" w:ascii="Times New Roman"/>
        </w:rPr>
      </w:pPr>
      <w:r>
        <w:rPr>
          <w:rFonts w:hint="eastAsia" w:ascii="Times New Roman"/>
        </w:rPr>
        <w:t>试验实施过程中遭遇自然灾害、极端天气（例如干旱、高温、暴雨、大风、冰雹、倒春寒等），造成缺苗断垄、严重倒伏、严重病虫害等影响试验结果的情况，应在异常情况发生7天内将有关情况说明和照片上报试验申请单位，由试验申请单位统一上报。</w:t>
      </w:r>
    </w:p>
    <w:p>
      <w:pPr>
        <w:pStyle w:val="105"/>
        <w:spacing w:before="395" w:after="395"/>
        <w:rPr>
          <w:rFonts w:hint="eastAsia"/>
        </w:rPr>
      </w:pPr>
      <w:bookmarkStart w:id="121" w:name="_Toc22521"/>
      <w:bookmarkStart w:id="122" w:name="_Toc111717261"/>
      <w:bookmarkStart w:id="123" w:name="_Toc111717203"/>
      <w:bookmarkStart w:id="124" w:name="_Toc181029775"/>
      <w:r>
        <w:rPr>
          <w:rFonts w:hint="eastAsia"/>
        </w:rPr>
        <w:t>试验</w:t>
      </w:r>
      <w:bookmarkEnd w:id="121"/>
      <w:bookmarkEnd w:id="122"/>
      <w:bookmarkEnd w:id="123"/>
      <w:r>
        <w:rPr>
          <w:rFonts w:hint="eastAsia"/>
        </w:rPr>
        <w:t>总结</w:t>
      </w:r>
      <w:bookmarkEnd w:id="124"/>
    </w:p>
    <w:p>
      <w:pPr>
        <w:pStyle w:val="57"/>
        <w:ind w:firstLine="420"/>
        <w:rPr>
          <w:rFonts w:ascii="Times New Roman"/>
        </w:rPr>
      </w:pPr>
      <w:r>
        <w:rPr>
          <w:rFonts w:hint="eastAsia" w:ascii="Times New Roman"/>
        </w:rPr>
        <w:t>各试验点负责人须在试验完成后及时将试验总结上报试验申请单位，试验申请单位及时汇总试验结果，撰写试验年度总结报告。对当年试验执行情况、试验数据汇总分析、品种进行评价并提出处理意见。有效汇总点次少于3个（含）的试验区组，整组试验的数据不进行汇总。</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rPr>
          <w:rFonts w:hint="eastAsia"/>
        </w:rPr>
      </w:pPr>
    </w:p>
    <w:p>
      <w:pPr>
        <w:widowControl/>
        <w:shd w:val="clear" w:color="FFFFFF" w:fill="auto"/>
        <w:tabs>
          <w:tab w:val="left" w:pos="6406"/>
        </w:tabs>
        <w:adjustRightInd/>
        <w:spacing w:after="197" w:afterLines="50"/>
        <w:jc w:val="center"/>
        <w:outlineLvl w:val="0"/>
        <w:rPr>
          <w:rFonts w:ascii="黑体" w:hAnsi="Times New Roman" w:eastAsia="黑体"/>
          <w:kern w:val="0"/>
          <w:szCs w:val="20"/>
        </w:rPr>
      </w:pPr>
      <w:r>
        <w:rPr>
          <w:rFonts w:ascii="黑体" w:hAnsi="Times New Roman" w:eastAsia="黑体"/>
          <w:kern w:val="0"/>
          <w:szCs w:val="20"/>
        </w:rPr>
        <w:t>附录</w:t>
      </w:r>
      <w:r>
        <w:rPr>
          <w:rFonts w:hint="eastAsia" w:ascii="黑体" w:hAnsi="Times New Roman" w:eastAsia="黑体"/>
          <w:kern w:val="0"/>
          <w:szCs w:val="20"/>
        </w:rPr>
        <w:t>A</w:t>
      </w:r>
      <w:r>
        <w:rPr>
          <w:rFonts w:ascii="黑体" w:hAnsi="Times New Roman" w:eastAsia="黑体"/>
          <w:kern w:val="0"/>
          <w:szCs w:val="20"/>
        </w:rPr>
        <w:br w:type="textWrapping"/>
      </w:r>
      <w:bookmarkStart w:id="125" w:name="_Toc111717262"/>
      <w:bookmarkStart w:id="126" w:name="_Toc111717204"/>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荞麦品种试验报告（模板）</w:t>
      </w:r>
      <w:bookmarkEnd w:id="125"/>
      <w:bookmarkEnd w:id="126"/>
    </w:p>
    <w:p>
      <w:pPr>
        <w:widowControl/>
        <w:autoSpaceDE w:val="0"/>
        <w:autoSpaceDN w:val="0"/>
        <w:jc w:val="center"/>
        <w:rPr>
          <w:rFonts w:ascii="黑体" w:hAnsi="黑体" w:eastAsia="黑体"/>
          <w:kern w:val="0"/>
          <w:szCs w:val="20"/>
        </w:rPr>
      </w:pPr>
      <w:r>
        <w:rPr>
          <w:rFonts w:hint="eastAsia" w:ascii="黑体" w:hAnsi="黑体" w:eastAsia="黑体"/>
          <w:kern w:val="0"/>
          <w:szCs w:val="20"/>
        </w:rPr>
        <w:t>（年度：            区组：       ）</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本报告一式三份，严格按试验方案中的品种序号填写，不得随意增减品种，字迹要清楚、工整，记载项目不留空。完成后承试单位留存一份，11月15日前报</w:t>
      </w:r>
      <w:r>
        <w:rPr>
          <w:rFonts w:hint="eastAsia" w:ascii="宋体"/>
          <w:kern w:val="0"/>
          <w:szCs w:val="20"/>
        </w:rPr>
        <w:t>试验申请单位</w:t>
      </w:r>
      <w:r>
        <w:rPr>
          <w:rFonts w:hint="eastAsia" w:ascii="宋体" w:hAnsi="Times New Roman"/>
          <w:kern w:val="0"/>
          <w:szCs w:val="20"/>
        </w:rPr>
        <w:t>二份，</w:t>
      </w:r>
      <w:r>
        <w:rPr>
          <w:rFonts w:hint="eastAsia" w:ascii="宋体"/>
          <w:kern w:val="0"/>
          <w:szCs w:val="20"/>
        </w:rPr>
        <w:t>试验申请单位</w:t>
      </w:r>
      <w:r>
        <w:rPr>
          <w:rFonts w:hint="eastAsia" w:ascii="宋体" w:hAnsi="Times New Roman"/>
          <w:kern w:val="0"/>
          <w:szCs w:val="20"/>
        </w:rPr>
        <w:t>审核盖章后上报</w:t>
      </w:r>
      <w:r>
        <w:rPr>
          <w:rFonts w:hint="eastAsia" w:ascii="宋体"/>
          <w:kern w:val="0"/>
          <w:szCs w:val="20"/>
        </w:rPr>
        <w:t>省农作物品种审定委员会办公室</w:t>
      </w:r>
      <w:r>
        <w:rPr>
          <w:rFonts w:hint="eastAsia" w:ascii="宋体" w:hAnsi="Times New Roman"/>
          <w:kern w:val="0"/>
          <w:szCs w:val="20"/>
        </w:rPr>
        <w:t>一份。</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试验地点：    县     乡     村   海拔：   m，地理纬度:</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承试单位：                      承试人员：                       联系电话：</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小区长      m，宽     m，行数      行</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 xml:space="preserve">前茬作物：         </w:t>
      </w:r>
      <w:r>
        <w:rPr>
          <w:rFonts w:hint="eastAsia" w:ascii="宋体"/>
          <w:kern w:val="0"/>
          <w:szCs w:val="20"/>
        </w:rPr>
        <w:t xml:space="preserve">     </w:t>
      </w:r>
      <w:r>
        <w:rPr>
          <w:rFonts w:hint="eastAsia" w:ascii="宋体" w:hAnsi="Times New Roman"/>
          <w:kern w:val="0"/>
          <w:szCs w:val="20"/>
        </w:rPr>
        <w:t xml:space="preserve"> </w:t>
      </w:r>
      <w:r>
        <w:rPr>
          <w:rFonts w:hint="eastAsia" w:ascii="宋体"/>
          <w:kern w:val="0"/>
          <w:szCs w:val="20"/>
        </w:rPr>
        <w:t>施肥情况</w:t>
      </w:r>
      <w:r>
        <w:rPr>
          <w:rFonts w:hint="eastAsia" w:ascii="宋体" w:hAnsi="Times New Roman"/>
          <w:kern w:val="0"/>
          <w:szCs w:val="20"/>
        </w:rPr>
        <w:t>：</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 xml:space="preserve">播种期：   月    日      播种方式:         </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灌溉情况：</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田间管理:</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试验期间的气候情况及主要自然灾害：</w:t>
      </w:r>
    </w:p>
    <w:p>
      <w:pPr>
        <w:widowControl/>
        <w:autoSpaceDE w:val="0"/>
        <w:autoSpaceDN w:val="0"/>
        <w:spacing w:line="500" w:lineRule="exact"/>
        <w:jc w:val="both"/>
        <w:rPr>
          <w:rFonts w:hint="eastAsia" w:ascii="宋体"/>
          <w:kern w:val="0"/>
          <w:szCs w:val="20"/>
        </w:rPr>
      </w:pPr>
    </w:p>
    <w:p>
      <w:pPr>
        <w:widowControl/>
        <w:autoSpaceDE w:val="0"/>
        <w:autoSpaceDN w:val="0"/>
        <w:spacing w:line="500" w:lineRule="exact"/>
        <w:jc w:val="center"/>
        <w:rPr>
          <w:rFonts w:hint="eastAsia" w:ascii="宋体"/>
          <w:kern w:val="0"/>
          <w:szCs w:val="20"/>
        </w:rPr>
      </w:pPr>
    </w:p>
    <w:p>
      <w:pPr>
        <w:widowControl/>
        <w:autoSpaceDE w:val="0"/>
        <w:autoSpaceDN w:val="0"/>
        <w:spacing w:line="500" w:lineRule="exact"/>
        <w:jc w:val="center"/>
        <w:rPr>
          <w:rFonts w:hint="eastAsia" w:ascii="宋体"/>
          <w:kern w:val="0"/>
          <w:szCs w:val="20"/>
        </w:rPr>
      </w:pPr>
    </w:p>
    <w:p>
      <w:pPr>
        <w:widowControl/>
        <w:autoSpaceDE w:val="0"/>
        <w:autoSpaceDN w:val="0"/>
        <w:spacing w:line="500" w:lineRule="exact"/>
        <w:jc w:val="center"/>
        <w:rPr>
          <w:rFonts w:hint="eastAsia" w:ascii="宋体" w:hAnsi="Times New Roman" w:eastAsia="宋体"/>
          <w:kern w:val="0"/>
          <w:szCs w:val="20"/>
          <w:lang w:eastAsia="zh-CN"/>
        </w:rPr>
      </w:pPr>
      <w:r>
        <w:rPr>
          <w:rFonts w:hint="eastAsia" w:ascii="宋体"/>
          <w:kern w:val="0"/>
          <w:szCs w:val="20"/>
        </w:rPr>
        <w:t>表1</w:t>
      </w:r>
      <w:r>
        <w:rPr>
          <w:rFonts w:hint="eastAsia" w:ascii="宋体"/>
          <w:kern w:val="0"/>
          <w:szCs w:val="20"/>
          <w:lang w:val="en-US" w:eastAsia="zh-CN"/>
        </w:rPr>
        <w:t xml:space="preserve"> </w:t>
      </w:r>
      <w:r>
        <w:rPr>
          <w:rFonts w:hint="eastAsia" w:ascii="宋体"/>
          <w:kern w:val="0"/>
          <w:szCs w:val="20"/>
          <w:lang w:eastAsia="zh-CN"/>
        </w:rPr>
        <w:t>田间观察记载表</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收获期：    月    日                          填报日期：     年    月    日</w:t>
      </w:r>
    </w:p>
    <w:tbl>
      <w:tblPr>
        <w:tblStyle w:val="27"/>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927"/>
        <w:gridCol w:w="870"/>
        <w:gridCol w:w="858"/>
        <w:gridCol w:w="840"/>
        <w:gridCol w:w="765"/>
        <w:gridCol w:w="972"/>
        <w:gridCol w:w="616"/>
        <w:gridCol w:w="659"/>
        <w:gridCol w:w="630"/>
        <w:gridCol w:w="580"/>
        <w:gridCol w:w="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28"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品种名称</w:t>
            </w:r>
          </w:p>
        </w:tc>
        <w:tc>
          <w:tcPr>
            <w:tcW w:w="927"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基本苗</w:t>
            </w:r>
          </w:p>
          <w:p>
            <w:pPr>
              <w:spacing w:line="240" w:lineRule="exact"/>
              <w:jc w:val="center"/>
              <w:rPr>
                <w:rFonts w:ascii="宋体" w:hAnsi="宋体"/>
                <w:sz w:val="18"/>
                <w:szCs w:val="18"/>
              </w:rPr>
            </w:pPr>
            <w:r>
              <w:rPr>
                <w:rFonts w:hint="eastAsia" w:ascii="宋体" w:hAnsi="宋体"/>
                <w:sz w:val="18"/>
                <w:szCs w:val="18"/>
              </w:rPr>
              <w:t>(万株/</w:t>
            </w:r>
            <w:r>
              <w:rPr>
                <w:rFonts w:hint="eastAsia" w:ascii="宋体" w:hAnsi="宋体"/>
                <w:sz w:val="18"/>
                <w:szCs w:val="18"/>
                <w:lang w:eastAsia="zh-CN"/>
              </w:rPr>
              <w:t>亩</w:t>
            </w:r>
            <w:r>
              <w:rPr>
                <w:rFonts w:hint="eastAsia" w:ascii="宋体" w:hAnsi="宋体"/>
                <w:sz w:val="18"/>
                <w:szCs w:val="18"/>
              </w:rPr>
              <w:t>)</w:t>
            </w:r>
          </w:p>
        </w:tc>
        <w:tc>
          <w:tcPr>
            <w:tcW w:w="870"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出苗期</w:t>
            </w:r>
          </w:p>
          <w:p>
            <w:pPr>
              <w:spacing w:line="240" w:lineRule="exact"/>
              <w:jc w:val="center"/>
              <w:rPr>
                <w:rFonts w:ascii="宋体" w:hAnsi="宋体"/>
                <w:sz w:val="18"/>
                <w:szCs w:val="18"/>
              </w:rPr>
            </w:pPr>
            <w:r>
              <w:rPr>
                <w:rFonts w:hint="eastAsia" w:ascii="宋体" w:hAnsi="宋体"/>
                <w:sz w:val="18"/>
                <w:szCs w:val="18"/>
              </w:rPr>
              <w:t>(月/日)</w:t>
            </w:r>
          </w:p>
        </w:tc>
        <w:tc>
          <w:tcPr>
            <w:tcW w:w="858"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开花期</w:t>
            </w:r>
          </w:p>
          <w:p>
            <w:pPr>
              <w:spacing w:line="240" w:lineRule="exact"/>
              <w:jc w:val="center"/>
              <w:rPr>
                <w:rFonts w:ascii="宋体" w:hAnsi="宋体"/>
                <w:sz w:val="18"/>
                <w:szCs w:val="18"/>
              </w:rPr>
            </w:pPr>
            <w:r>
              <w:rPr>
                <w:rFonts w:hint="eastAsia" w:ascii="宋体" w:hAnsi="宋体"/>
                <w:sz w:val="18"/>
                <w:szCs w:val="18"/>
              </w:rPr>
              <w:t>(月/日)</w:t>
            </w:r>
          </w:p>
        </w:tc>
        <w:tc>
          <w:tcPr>
            <w:tcW w:w="840"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成熟期</w:t>
            </w:r>
          </w:p>
          <w:p>
            <w:pPr>
              <w:spacing w:line="240" w:lineRule="exact"/>
              <w:jc w:val="center"/>
              <w:rPr>
                <w:rFonts w:ascii="宋体" w:hAnsi="宋体"/>
                <w:sz w:val="18"/>
                <w:szCs w:val="18"/>
              </w:rPr>
            </w:pPr>
            <w:r>
              <w:rPr>
                <w:rFonts w:hint="eastAsia" w:ascii="宋体" w:hAnsi="宋体"/>
                <w:sz w:val="18"/>
                <w:szCs w:val="18"/>
              </w:rPr>
              <w:t>(月/日)</w:t>
            </w:r>
          </w:p>
        </w:tc>
        <w:tc>
          <w:tcPr>
            <w:tcW w:w="765"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生育期</w:t>
            </w:r>
          </w:p>
          <w:p>
            <w:pPr>
              <w:spacing w:line="240" w:lineRule="exact"/>
              <w:jc w:val="center"/>
              <w:rPr>
                <w:rFonts w:ascii="宋体" w:hAnsi="宋体"/>
                <w:sz w:val="18"/>
                <w:szCs w:val="18"/>
              </w:rPr>
            </w:pPr>
            <w:r>
              <w:rPr>
                <w:rFonts w:hint="eastAsia" w:ascii="宋体" w:hAnsi="宋体"/>
                <w:sz w:val="18"/>
                <w:szCs w:val="18"/>
              </w:rPr>
              <w:t>(d)</w:t>
            </w:r>
          </w:p>
        </w:tc>
        <w:tc>
          <w:tcPr>
            <w:tcW w:w="972"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hAnsi="宋体"/>
                <w:sz w:val="18"/>
                <w:szCs w:val="18"/>
              </w:rPr>
            </w:pPr>
            <w:r>
              <w:rPr>
                <w:rFonts w:hint="eastAsia" w:ascii="宋体" w:hAnsi="宋体"/>
                <w:sz w:val="18"/>
                <w:szCs w:val="18"/>
              </w:rPr>
              <w:t>密度</w:t>
            </w:r>
          </w:p>
          <w:p>
            <w:pPr>
              <w:spacing w:line="240" w:lineRule="exact"/>
              <w:jc w:val="center"/>
              <w:rPr>
                <w:rFonts w:ascii="宋体" w:hAnsi="宋体"/>
                <w:sz w:val="18"/>
                <w:szCs w:val="18"/>
              </w:rPr>
            </w:pPr>
            <w:r>
              <w:rPr>
                <w:rFonts w:hint="eastAsia" w:ascii="宋体" w:hAnsi="宋体"/>
                <w:sz w:val="18"/>
                <w:szCs w:val="18"/>
              </w:rPr>
              <w:t>(万株/</w:t>
            </w:r>
            <w:r>
              <w:rPr>
                <w:rFonts w:hint="eastAsia" w:ascii="宋体" w:hAnsi="宋体"/>
                <w:sz w:val="18"/>
                <w:szCs w:val="18"/>
                <w:lang w:eastAsia="zh-CN"/>
              </w:rPr>
              <w:t>亩</w:t>
            </w:r>
            <w:r>
              <w:rPr>
                <w:rFonts w:hint="eastAsia" w:ascii="宋体" w:hAnsi="宋体"/>
                <w:sz w:val="18"/>
                <w:szCs w:val="18"/>
              </w:rPr>
              <w:t>)</w:t>
            </w:r>
          </w:p>
        </w:tc>
        <w:tc>
          <w:tcPr>
            <w:tcW w:w="616"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株高(cm)</w:t>
            </w:r>
          </w:p>
        </w:tc>
        <w:tc>
          <w:tcPr>
            <w:tcW w:w="659" w:type="dxa"/>
            <w:vMerge w:val="restart"/>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抗倒伏性</w:t>
            </w:r>
          </w:p>
        </w:tc>
        <w:tc>
          <w:tcPr>
            <w:tcW w:w="630" w:type="dxa"/>
            <w:vMerge w:val="restart"/>
            <w:tcBorders>
              <w:top w:val="single" w:color="auto" w:sz="4" w:space="0"/>
              <w:left w:val="nil"/>
              <w:right w:val="single" w:color="auto" w:sz="4" w:space="0"/>
            </w:tcBorders>
            <w:vAlign w:val="center"/>
          </w:tcPr>
          <w:p>
            <w:pPr>
              <w:spacing w:line="240" w:lineRule="exact"/>
              <w:jc w:val="center"/>
              <w:rPr>
                <w:rFonts w:ascii="宋体" w:hAnsi="宋体"/>
                <w:sz w:val="18"/>
                <w:szCs w:val="18"/>
              </w:rPr>
            </w:pPr>
            <w:r>
              <w:rPr>
                <w:rFonts w:ascii="宋体" w:hAnsi="宋体"/>
                <w:sz w:val="18"/>
                <w:szCs w:val="18"/>
              </w:rPr>
              <w:t>落粒性</w:t>
            </w:r>
          </w:p>
        </w:tc>
        <w:tc>
          <w:tcPr>
            <w:tcW w:w="108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62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rPr>
            </w:pPr>
          </w:p>
        </w:tc>
        <w:tc>
          <w:tcPr>
            <w:tcW w:w="927"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870"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858"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840"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765"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972"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616"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659" w:type="dxa"/>
            <w:vMerge w:val="continue"/>
            <w:tcBorders>
              <w:top w:val="single" w:color="auto" w:sz="4" w:space="0"/>
              <w:left w:val="nil"/>
              <w:bottom w:val="single" w:color="auto" w:sz="4" w:space="0"/>
              <w:right w:val="single" w:color="auto" w:sz="4" w:space="0"/>
            </w:tcBorders>
            <w:vAlign w:val="center"/>
          </w:tcPr>
          <w:p>
            <w:pPr>
              <w:widowControl/>
              <w:jc w:val="center"/>
              <w:rPr>
                <w:rFonts w:ascii="宋体" w:hAnsi="宋体"/>
                <w:sz w:val="18"/>
                <w:szCs w:val="18"/>
              </w:rPr>
            </w:pPr>
          </w:p>
        </w:tc>
        <w:tc>
          <w:tcPr>
            <w:tcW w:w="630" w:type="dxa"/>
            <w:vMerge w:val="continue"/>
            <w:tcBorders>
              <w:left w:val="nil"/>
              <w:bottom w:val="single" w:color="auto" w:sz="4" w:space="0"/>
              <w:right w:val="single" w:color="auto" w:sz="4" w:space="0"/>
            </w:tcBorders>
            <w:vAlign w:val="center"/>
          </w:tcPr>
          <w:p>
            <w:pPr>
              <w:spacing w:line="240" w:lineRule="exact"/>
              <w:jc w:val="center"/>
              <w:rPr>
                <w:rFonts w:ascii="宋体" w:hAnsi="宋体"/>
                <w:sz w:val="18"/>
                <w:szCs w:val="18"/>
              </w:rPr>
            </w:pPr>
          </w:p>
        </w:tc>
        <w:tc>
          <w:tcPr>
            <w:tcW w:w="580"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p>
        </w:tc>
        <w:tc>
          <w:tcPr>
            <w:tcW w:w="505" w:type="dxa"/>
            <w:tcBorders>
              <w:top w:val="single" w:color="auto" w:sz="4" w:space="0"/>
              <w:left w:val="nil"/>
              <w:bottom w:val="single" w:color="auto" w:sz="4" w:space="0"/>
              <w:right w:val="single" w:color="auto" w:sz="4" w:space="0"/>
            </w:tcBorders>
            <w:vAlign w:val="center"/>
          </w:tcPr>
          <w:p>
            <w:pPr>
              <w:jc w:val="center"/>
              <w:rPr>
                <w:rFonts w:ascii="宋体" w:hAns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27"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7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58"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4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65"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97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16"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59"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3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8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05"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27"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7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58"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4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65"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97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16"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59"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3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8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05"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27"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7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58"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4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65"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97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16"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59"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3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8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05"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27"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7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58"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4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65"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97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16"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59"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3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8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05"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27"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7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58"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84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65"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97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16"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59"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63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80"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505"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bl>
    <w:p>
      <w:pPr>
        <w:spacing w:after="197" w:afterLines="50" w:line="240" w:lineRule="exact"/>
        <w:jc w:val="center"/>
        <w:rPr>
          <w:rFonts w:hint="eastAsia" w:ascii="宋体" w:hAnsi="宋体" w:eastAsia="宋体"/>
          <w:sz w:val="18"/>
          <w:szCs w:val="18"/>
          <w:lang w:eastAsia="zh-CN"/>
        </w:rPr>
      </w:pPr>
      <w:r>
        <w:rPr>
          <w:rFonts w:hint="eastAsia" w:ascii="宋体" w:hAnsi="宋体"/>
          <w:sz w:val="18"/>
          <w:szCs w:val="18"/>
        </w:rPr>
        <w:br w:type="page"/>
      </w:r>
      <w:r>
        <w:rPr>
          <w:rFonts w:hint="eastAsia" w:ascii="宋体" w:hAnsi="宋体"/>
        </w:rPr>
        <w:t>表2</w:t>
      </w:r>
      <w:r>
        <w:rPr>
          <w:rFonts w:hint="eastAsia" w:ascii="宋体" w:hAnsi="宋体"/>
          <w:lang w:val="en-US" w:eastAsia="zh-CN"/>
        </w:rPr>
        <w:t xml:space="preserve"> </w:t>
      </w:r>
      <w:r>
        <w:rPr>
          <w:rFonts w:hint="eastAsia" w:ascii="宋体" w:hAnsi="宋体"/>
          <w:lang w:eastAsia="zh-CN"/>
        </w:rPr>
        <w:t>室内考种表及产量结果表</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726"/>
        <w:gridCol w:w="726"/>
        <w:gridCol w:w="647"/>
        <w:gridCol w:w="618"/>
        <w:gridCol w:w="618"/>
        <w:gridCol w:w="619"/>
        <w:gridCol w:w="619"/>
        <w:gridCol w:w="485"/>
        <w:gridCol w:w="527"/>
        <w:gridCol w:w="603"/>
        <w:gridCol w:w="656"/>
        <w:gridCol w:w="761"/>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18"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品种名称</w:t>
            </w:r>
          </w:p>
        </w:tc>
        <w:tc>
          <w:tcPr>
            <w:tcW w:w="726"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主茎节数(节)</w:t>
            </w:r>
          </w:p>
        </w:tc>
        <w:tc>
          <w:tcPr>
            <w:tcW w:w="726"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主茎分枝(个)</w:t>
            </w:r>
          </w:p>
        </w:tc>
        <w:tc>
          <w:tcPr>
            <w:tcW w:w="647"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单株粒重(g)</w:t>
            </w:r>
          </w:p>
        </w:tc>
        <w:tc>
          <w:tcPr>
            <w:tcW w:w="618"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茎色</w:t>
            </w:r>
          </w:p>
        </w:tc>
        <w:tc>
          <w:tcPr>
            <w:tcW w:w="618"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花色</w:t>
            </w:r>
          </w:p>
        </w:tc>
        <w:tc>
          <w:tcPr>
            <w:tcW w:w="619"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籽实色</w:t>
            </w:r>
          </w:p>
        </w:tc>
        <w:tc>
          <w:tcPr>
            <w:tcW w:w="619" w:type="dxa"/>
            <w:vMerge w:val="restart"/>
            <w:vAlign w:val="center"/>
          </w:tcPr>
          <w:p>
            <w:pPr>
              <w:spacing w:line="240" w:lineRule="exact"/>
              <w:jc w:val="center"/>
              <w:rPr>
                <w:rFonts w:hint="eastAsia" w:ascii="宋体" w:hAnsi="Times New Roman"/>
                <w:kern w:val="0"/>
                <w:szCs w:val="20"/>
              </w:rPr>
            </w:pPr>
            <w:r>
              <w:rPr>
                <w:rFonts w:hint="eastAsia" w:ascii="宋体" w:hAnsi="宋体"/>
                <w:sz w:val="18"/>
                <w:szCs w:val="18"/>
              </w:rPr>
              <w:t>千粒重(g)</w:t>
            </w:r>
          </w:p>
        </w:tc>
        <w:tc>
          <w:tcPr>
            <w:tcW w:w="2271" w:type="dxa"/>
            <w:gridSpan w:val="4"/>
            <w:vAlign w:val="center"/>
          </w:tcPr>
          <w:p>
            <w:pPr>
              <w:widowControl/>
              <w:autoSpaceDE w:val="0"/>
              <w:autoSpaceDN w:val="0"/>
              <w:jc w:val="center"/>
              <w:rPr>
                <w:rFonts w:hint="eastAsia" w:ascii="宋体" w:hAnsi="Times New Roman"/>
                <w:kern w:val="0"/>
                <w:szCs w:val="20"/>
              </w:rPr>
            </w:pPr>
            <w:r>
              <w:rPr>
                <w:rFonts w:hint="eastAsia" w:ascii="宋体" w:hAnsi="宋体"/>
                <w:sz w:val="18"/>
                <w:szCs w:val="18"/>
              </w:rPr>
              <w:t>小区产量(kg)</w:t>
            </w:r>
          </w:p>
        </w:tc>
        <w:tc>
          <w:tcPr>
            <w:tcW w:w="761" w:type="dxa"/>
            <w:vMerge w:val="restart"/>
            <w:vAlign w:val="center"/>
          </w:tcPr>
          <w:p>
            <w:pPr>
              <w:spacing w:line="240" w:lineRule="exact"/>
              <w:jc w:val="center"/>
              <w:rPr>
                <w:rFonts w:ascii="宋体" w:hAnsi="宋体"/>
                <w:sz w:val="18"/>
                <w:szCs w:val="18"/>
              </w:rPr>
            </w:pPr>
            <w:r>
              <w:rPr>
                <w:rFonts w:hint="eastAsia" w:ascii="宋体" w:hAnsi="宋体"/>
                <w:sz w:val="18"/>
                <w:szCs w:val="18"/>
              </w:rPr>
              <w:t>折</w:t>
            </w:r>
            <w:r>
              <w:rPr>
                <w:rFonts w:hint="eastAsia" w:ascii="宋体" w:hAnsi="宋体"/>
                <w:sz w:val="18"/>
                <w:szCs w:val="18"/>
                <w:lang w:eastAsia="zh-CN"/>
              </w:rPr>
              <w:t>亩</w:t>
            </w:r>
            <w:r>
              <w:rPr>
                <w:rFonts w:hint="eastAsia" w:ascii="宋体" w:hAnsi="宋体"/>
                <w:sz w:val="18"/>
                <w:szCs w:val="18"/>
              </w:rPr>
              <w:t>产</w:t>
            </w:r>
          </w:p>
          <w:p>
            <w:pPr>
              <w:spacing w:line="240" w:lineRule="exact"/>
              <w:jc w:val="center"/>
              <w:rPr>
                <w:rFonts w:hint="eastAsia" w:ascii="宋体" w:hAnsi="宋体"/>
                <w:sz w:val="18"/>
                <w:szCs w:val="18"/>
              </w:rPr>
            </w:pPr>
            <w:r>
              <w:rPr>
                <w:rFonts w:hint="eastAsia" w:ascii="宋体" w:hAnsi="宋体"/>
                <w:sz w:val="18"/>
                <w:szCs w:val="18"/>
              </w:rPr>
              <w:t>(kg)</w:t>
            </w:r>
          </w:p>
        </w:tc>
        <w:tc>
          <w:tcPr>
            <w:tcW w:w="667" w:type="dxa"/>
            <w:vMerge w:val="restart"/>
            <w:vAlign w:val="center"/>
          </w:tcPr>
          <w:p>
            <w:pPr>
              <w:spacing w:line="240" w:lineRule="exact"/>
              <w:jc w:val="center"/>
              <w:rPr>
                <w:rFonts w:ascii="宋体" w:hAnsi="宋体"/>
                <w:sz w:val="18"/>
                <w:szCs w:val="18"/>
              </w:rPr>
            </w:pPr>
            <w:r>
              <w:rPr>
                <w:rFonts w:hint="eastAsia" w:ascii="宋体" w:hAnsi="宋体"/>
                <w:sz w:val="18"/>
                <w:szCs w:val="18"/>
              </w:rPr>
              <w:t>比ck</w:t>
            </w:r>
          </w:p>
          <w:p>
            <w:pPr>
              <w:spacing w:line="240" w:lineRule="exact"/>
              <w:jc w:val="center"/>
              <w:rPr>
                <w:rFonts w:hint="eastAsia"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618" w:type="dxa"/>
            <w:vMerge w:val="continue"/>
            <w:vAlign w:val="center"/>
          </w:tcPr>
          <w:p>
            <w:pPr>
              <w:widowControl/>
              <w:autoSpaceDE w:val="0"/>
              <w:autoSpaceDN w:val="0"/>
              <w:jc w:val="center"/>
              <w:rPr>
                <w:rFonts w:hint="eastAsia" w:ascii="宋体" w:hAnsi="Times New Roman"/>
                <w:kern w:val="0"/>
                <w:szCs w:val="20"/>
              </w:rPr>
            </w:pPr>
          </w:p>
        </w:tc>
        <w:tc>
          <w:tcPr>
            <w:tcW w:w="726" w:type="dxa"/>
            <w:vMerge w:val="continue"/>
            <w:vAlign w:val="center"/>
          </w:tcPr>
          <w:p>
            <w:pPr>
              <w:widowControl/>
              <w:autoSpaceDE w:val="0"/>
              <w:autoSpaceDN w:val="0"/>
              <w:jc w:val="center"/>
              <w:rPr>
                <w:rFonts w:hint="eastAsia" w:ascii="宋体" w:hAnsi="Times New Roman"/>
                <w:kern w:val="0"/>
                <w:szCs w:val="20"/>
              </w:rPr>
            </w:pPr>
          </w:p>
        </w:tc>
        <w:tc>
          <w:tcPr>
            <w:tcW w:w="726" w:type="dxa"/>
            <w:vMerge w:val="continue"/>
            <w:vAlign w:val="center"/>
          </w:tcPr>
          <w:p>
            <w:pPr>
              <w:widowControl/>
              <w:autoSpaceDE w:val="0"/>
              <w:autoSpaceDN w:val="0"/>
              <w:jc w:val="center"/>
              <w:rPr>
                <w:rFonts w:hint="eastAsia" w:ascii="宋体" w:hAnsi="Times New Roman"/>
                <w:kern w:val="0"/>
                <w:szCs w:val="20"/>
              </w:rPr>
            </w:pPr>
          </w:p>
        </w:tc>
        <w:tc>
          <w:tcPr>
            <w:tcW w:w="647" w:type="dxa"/>
            <w:vMerge w:val="continue"/>
            <w:vAlign w:val="center"/>
          </w:tcPr>
          <w:p>
            <w:pPr>
              <w:widowControl/>
              <w:autoSpaceDE w:val="0"/>
              <w:autoSpaceDN w:val="0"/>
              <w:jc w:val="center"/>
              <w:rPr>
                <w:rFonts w:hint="eastAsia" w:ascii="宋体" w:hAnsi="Times New Roman"/>
                <w:kern w:val="0"/>
                <w:szCs w:val="20"/>
              </w:rPr>
            </w:pPr>
          </w:p>
        </w:tc>
        <w:tc>
          <w:tcPr>
            <w:tcW w:w="618" w:type="dxa"/>
            <w:vMerge w:val="continue"/>
            <w:vAlign w:val="center"/>
          </w:tcPr>
          <w:p>
            <w:pPr>
              <w:widowControl/>
              <w:autoSpaceDE w:val="0"/>
              <w:autoSpaceDN w:val="0"/>
              <w:jc w:val="center"/>
              <w:rPr>
                <w:rFonts w:hint="eastAsia" w:ascii="宋体" w:hAnsi="Times New Roman"/>
                <w:kern w:val="0"/>
                <w:szCs w:val="20"/>
              </w:rPr>
            </w:pPr>
          </w:p>
        </w:tc>
        <w:tc>
          <w:tcPr>
            <w:tcW w:w="618" w:type="dxa"/>
            <w:vMerge w:val="continue"/>
            <w:vAlign w:val="center"/>
          </w:tcPr>
          <w:p>
            <w:pPr>
              <w:widowControl/>
              <w:autoSpaceDE w:val="0"/>
              <w:autoSpaceDN w:val="0"/>
              <w:jc w:val="center"/>
              <w:rPr>
                <w:rFonts w:hint="eastAsia" w:ascii="宋体" w:hAnsi="Times New Roman"/>
                <w:kern w:val="0"/>
                <w:szCs w:val="20"/>
              </w:rPr>
            </w:pPr>
          </w:p>
        </w:tc>
        <w:tc>
          <w:tcPr>
            <w:tcW w:w="619" w:type="dxa"/>
            <w:vMerge w:val="continue"/>
            <w:vAlign w:val="center"/>
          </w:tcPr>
          <w:p>
            <w:pPr>
              <w:widowControl/>
              <w:autoSpaceDE w:val="0"/>
              <w:autoSpaceDN w:val="0"/>
              <w:jc w:val="center"/>
              <w:rPr>
                <w:rFonts w:hint="eastAsia" w:ascii="宋体" w:hAnsi="Times New Roman"/>
                <w:kern w:val="0"/>
                <w:szCs w:val="20"/>
              </w:rPr>
            </w:pPr>
          </w:p>
        </w:tc>
        <w:tc>
          <w:tcPr>
            <w:tcW w:w="619" w:type="dxa"/>
            <w:vMerge w:val="continue"/>
            <w:vAlign w:val="center"/>
          </w:tcPr>
          <w:p>
            <w:pPr>
              <w:widowControl/>
              <w:autoSpaceDE w:val="0"/>
              <w:autoSpaceDN w:val="0"/>
              <w:jc w:val="center"/>
              <w:rPr>
                <w:rFonts w:hint="eastAsia" w:ascii="宋体" w:hAnsi="Times New Roman"/>
                <w:kern w:val="0"/>
                <w:szCs w:val="20"/>
              </w:rPr>
            </w:pPr>
          </w:p>
        </w:tc>
        <w:tc>
          <w:tcPr>
            <w:tcW w:w="485" w:type="dxa"/>
            <w:vAlign w:val="center"/>
          </w:tcPr>
          <w:p>
            <w:pPr>
              <w:jc w:val="center"/>
              <w:rPr>
                <w:rFonts w:hint="eastAsia" w:ascii="宋体" w:hAnsi="宋体"/>
                <w:sz w:val="18"/>
                <w:szCs w:val="18"/>
              </w:rPr>
            </w:pPr>
            <w:r>
              <w:rPr>
                <w:rFonts w:hint="eastAsia" w:ascii="宋体" w:hAnsi="宋体"/>
                <w:sz w:val="18"/>
                <w:szCs w:val="18"/>
              </w:rPr>
              <w:t>1</w:t>
            </w:r>
          </w:p>
        </w:tc>
        <w:tc>
          <w:tcPr>
            <w:tcW w:w="527" w:type="dxa"/>
            <w:vAlign w:val="center"/>
          </w:tcPr>
          <w:p>
            <w:pPr>
              <w:jc w:val="center"/>
              <w:rPr>
                <w:rFonts w:hint="eastAsia" w:ascii="宋体" w:hAnsi="宋体"/>
                <w:sz w:val="18"/>
                <w:szCs w:val="18"/>
              </w:rPr>
            </w:pPr>
            <w:r>
              <w:rPr>
                <w:rFonts w:hint="eastAsia" w:ascii="宋体" w:hAnsi="宋体"/>
                <w:sz w:val="18"/>
                <w:szCs w:val="18"/>
              </w:rPr>
              <w:t>2</w:t>
            </w:r>
          </w:p>
        </w:tc>
        <w:tc>
          <w:tcPr>
            <w:tcW w:w="603" w:type="dxa"/>
            <w:vAlign w:val="center"/>
          </w:tcPr>
          <w:p>
            <w:pPr>
              <w:jc w:val="center"/>
              <w:rPr>
                <w:rFonts w:hint="eastAsia" w:ascii="宋体" w:hAnsi="宋体"/>
                <w:sz w:val="18"/>
                <w:szCs w:val="18"/>
              </w:rPr>
            </w:pPr>
            <w:r>
              <w:rPr>
                <w:rFonts w:hint="eastAsia" w:ascii="宋体" w:hAnsi="宋体"/>
                <w:sz w:val="18"/>
                <w:szCs w:val="18"/>
              </w:rPr>
              <w:t>合计</w:t>
            </w:r>
          </w:p>
        </w:tc>
        <w:tc>
          <w:tcPr>
            <w:tcW w:w="656" w:type="dxa"/>
            <w:vAlign w:val="center"/>
          </w:tcPr>
          <w:p>
            <w:pPr>
              <w:jc w:val="center"/>
              <w:rPr>
                <w:rFonts w:hint="eastAsia" w:ascii="宋体" w:hAnsi="宋体"/>
                <w:sz w:val="18"/>
                <w:szCs w:val="18"/>
              </w:rPr>
            </w:pPr>
            <w:r>
              <w:rPr>
                <w:rFonts w:hint="eastAsia" w:ascii="宋体" w:hAnsi="宋体"/>
                <w:sz w:val="18"/>
                <w:szCs w:val="18"/>
              </w:rPr>
              <w:t>平均</w:t>
            </w:r>
          </w:p>
        </w:tc>
        <w:tc>
          <w:tcPr>
            <w:tcW w:w="761" w:type="dxa"/>
            <w:vMerge w:val="continue"/>
            <w:vAlign w:val="center"/>
          </w:tcPr>
          <w:p>
            <w:pPr>
              <w:widowControl/>
              <w:autoSpaceDE w:val="0"/>
              <w:autoSpaceDN w:val="0"/>
              <w:jc w:val="center"/>
              <w:rPr>
                <w:rFonts w:hint="eastAsia" w:ascii="宋体" w:hAnsi="Times New Roman"/>
                <w:kern w:val="0"/>
                <w:szCs w:val="20"/>
              </w:rPr>
            </w:pPr>
          </w:p>
        </w:tc>
        <w:tc>
          <w:tcPr>
            <w:tcW w:w="667" w:type="dxa"/>
            <w:vMerge w:val="continue"/>
            <w:vAlign w:val="center"/>
          </w:tcPr>
          <w:p>
            <w:pPr>
              <w:widowControl/>
              <w:autoSpaceDE w:val="0"/>
              <w:autoSpaceDN w:val="0"/>
              <w:jc w:val="center"/>
              <w:rPr>
                <w:rFonts w:hint="eastAsia" w:ascii="宋体" w:hAnsi="Times New Roman"/>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8"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647"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485" w:type="dxa"/>
            <w:vAlign w:val="center"/>
          </w:tcPr>
          <w:p>
            <w:pPr>
              <w:widowControl/>
              <w:autoSpaceDE w:val="0"/>
              <w:autoSpaceDN w:val="0"/>
              <w:jc w:val="center"/>
              <w:rPr>
                <w:rFonts w:hint="eastAsia" w:ascii="宋体" w:hAnsi="Times New Roman"/>
                <w:kern w:val="0"/>
                <w:szCs w:val="20"/>
              </w:rPr>
            </w:pPr>
          </w:p>
        </w:tc>
        <w:tc>
          <w:tcPr>
            <w:tcW w:w="527" w:type="dxa"/>
            <w:vAlign w:val="center"/>
          </w:tcPr>
          <w:p>
            <w:pPr>
              <w:widowControl/>
              <w:autoSpaceDE w:val="0"/>
              <w:autoSpaceDN w:val="0"/>
              <w:jc w:val="center"/>
              <w:rPr>
                <w:rFonts w:hint="eastAsia" w:ascii="宋体" w:hAnsi="Times New Roman"/>
                <w:kern w:val="0"/>
                <w:szCs w:val="20"/>
              </w:rPr>
            </w:pPr>
          </w:p>
        </w:tc>
        <w:tc>
          <w:tcPr>
            <w:tcW w:w="603" w:type="dxa"/>
            <w:vAlign w:val="center"/>
          </w:tcPr>
          <w:p>
            <w:pPr>
              <w:widowControl/>
              <w:autoSpaceDE w:val="0"/>
              <w:autoSpaceDN w:val="0"/>
              <w:jc w:val="center"/>
              <w:rPr>
                <w:rFonts w:hint="eastAsia" w:ascii="宋体" w:hAnsi="Times New Roman"/>
                <w:kern w:val="0"/>
                <w:szCs w:val="20"/>
              </w:rPr>
            </w:pPr>
          </w:p>
        </w:tc>
        <w:tc>
          <w:tcPr>
            <w:tcW w:w="656" w:type="dxa"/>
            <w:vAlign w:val="center"/>
          </w:tcPr>
          <w:p>
            <w:pPr>
              <w:widowControl/>
              <w:autoSpaceDE w:val="0"/>
              <w:autoSpaceDN w:val="0"/>
              <w:jc w:val="center"/>
              <w:rPr>
                <w:rFonts w:hint="eastAsia" w:ascii="宋体" w:hAnsi="Times New Roman"/>
                <w:kern w:val="0"/>
                <w:szCs w:val="20"/>
              </w:rPr>
            </w:pPr>
          </w:p>
        </w:tc>
        <w:tc>
          <w:tcPr>
            <w:tcW w:w="761" w:type="dxa"/>
            <w:vAlign w:val="center"/>
          </w:tcPr>
          <w:p>
            <w:pPr>
              <w:widowControl/>
              <w:autoSpaceDE w:val="0"/>
              <w:autoSpaceDN w:val="0"/>
              <w:jc w:val="center"/>
              <w:rPr>
                <w:rFonts w:hint="eastAsia" w:ascii="宋体" w:hAnsi="Times New Roman"/>
                <w:kern w:val="0"/>
                <w:szCs w:val="20"/>
              </w:rPr>
            </w:pPr>
          </w:p>
        </w:tc>
        <w:tc>
          <w:tcPr>
            <w:tcW w:w="667" w:type="dxa"/>
            <w:vAlign w:val="center"/>
          </w:tcPr>
          <w:p>
            <w:pPr>
              <w:widowControl/>
              <w:autoSpaceDE w:val="0"/>
              <w:autoSpaceDN w:val="0"/>
              <w:jc w:val="center"/>
              <w:rPr>
                <w:rFonts w:hint="eastAsia" w:ascii="宋体" w:hAnsi="Times New Roman"/>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8"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647"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485" w:type="dxa"/>
            <w:vAlign w:val="center"/>
          </w:tcPr>
          <w:p>
            <w:pPr>
              <w:widowControl/>
              <w:autoSpaceDE w:val="0"/>
              <w:autoSpaceDN w:val="0"/>
              <w:jc w:val="center"/>
              <w:rPr>
                <w:rFonts w:hint="eastAsia" w:ascii="宋体" w:hAnsi="Times New Roman"/>
                <w:kern w:val="0"/>
                <w:szCs w:val="20"/>
              </w:rPr>
            </w:pPr>
          </w:p>
        </w:tc>
        <w:tc>
          <w:tcPr>
            <w:tcW w:w="527" w:type="dxa"/>
            <w:vAlign w:val="center"/>
          </w:tcPr>
          <w:p>
            <w:pPr>
              <w:widowControl/>
              <w:autoSpaceDE w:val="0"/>
              <w:autoSpaceDN w:val="0"/>
              <w:jc w:val="center"/>
              <w:rPr>
                <w:rFonts w:hint="eastAsia" w:ascii="宋体" w:hAnsi="Times New Roman"/>
                <w:kern w:val="0"/>
                <w:szCs w:val="20"/>
              </w:rPr>
            </w:pPr>
          </w:p>
        </w:tc>
        <w:tc>
          <w:tcPr>
            <w:tcW w:w="603" w:type="dxa"/>
            <w:vAlign w:val="center"/>
          </w:tcPr>
          <w:p>
            <w:pPr>
              <w:widowControl/>
              <w:autoSpaceDE w:val="0"/>
              <w:autoSpaceDN w:val="0"/>
              <w:jc w:val="center"/>
              <w:rPr>
                <w:rFonts w:hint="eastAsia" w:ascii="宋体" w:hAnsi="Times New Roman"/>
                <w:kern w:val="0"/>
                <w:szCs w:val="20"/>
              </w:rPr>
            </w:pPr>
          </w:p>
        </w:tc>
        <w:tc>
          <w:tcPr>
            <w:tcW w:w="656" w:type="dxa"/>
            <w:vAlign w:val="center"/>
          </w:tcPr>
          <w:p>
            <w:pPr>
              <w:widowControl/>
              <w:autoSpaceDE w:val="0"/>
              <w:autoSpaceDN w:val="0"/>
              <w:jc w:val="center"/>
              <w:rPr>
                <w:rFonts w:hint="eastAsia" w:ascii="宋体" w:hAnsi="Times New Roman"/>
                <w:kern w:val="0"/>
                <w:szCs w:val="20"/>
              </w:rPr>
            </w:pPr>
          </w:p>
        </w:tc>
        <w:tc>
          <w:tcPr>
            <w:tcW w:w="761" w:type="dxa"/>
            <w:vAlign w:val="center"/>
          </w:tcPr>
          <w:p>
            <w:pPr>
              <w:widowControl/>
              <w:autoSpaceDE w:val="0"/>
              <w:autoSpaceDN w:val="0"/>
              <w:jc w:val="center"/>
              <w:rPr>
                <w:rFonts w:hint="eastAsia" w:ascii="宋体" w:hAnsi="Times New Roman"/>
                <w:kern w:val="0"/>
                <w:szCs w:val="20"/>
              </w:rPr>
            </w:pPr>
          </w:p>
        </w:tc>
        <w:tc>
          <w:tcPr>
            <w:tcW w:w="667" w:type="dxa"/>
            <w:vAlign w:val="center"/>
          </w:tcPr>
          <w:p>
            <w:pPr>
              <w:widowControl/>
              <w:autoSpaceDE w:val="0"/>
              <w:autoSpaceDN w:val="0"/>
              <w:jc w:val="center"/>
              <w:rPr>
                <w:rFonts w:hint="eastAsia" w:ascii="宋体" w:hAnsi="Times New Roman"/>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8"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647"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485" w:type="dxa"/>
            <w:vAlign w:val="center"/>
          </w:tcPr>
          <w:p>
            <w:pPr>
              <w:widowControl/>
              <w:autoSpaceDE w:val="0"/>
              <w:autoSpaceDN w:val="0"/>
              <w:jc w:val="center"/>
              <w:rPr>
                <w:rFonts w:hint="eastAsia" w:ascii="宋体" w:hAnsi="Times New Roman"/>
                <w:kern w:val="0"/>
                <w:szCs w:val="20"/>
              </w:rPr>
            </w:pPr>
          </w:p>
        </w:tc>
        <w:tc>
          <w:tcPr>
            <w:tcW w:w="527" w:type="dxa"/>
            <w:vAlign w:val="center"/>
          </w:tcPr>
          <w:p>
            <w:pPr>
              <w:widowControl/>
              <w:autoSpaceDE w:val="0"/>
              <w:autoSpaceDN w:val="0"/>
              <w:jc w:val="center"/>
              <w:rPr>
                <w:rFonts w:hint="eastAsia" w:ascii="宋体" w:hAnsi="Times New Roman"/>
                <w:kern w:val="0"/>
                <w:szCs w:val="20"/>
              </w:rPr>
            </w:pPr>
          </w:p>
        </w:tc>
        <w:tc>
          <w:tcPr>
            <w:tcW w:w="603" w:type="dxa"/>
            <w:vAlign w:val="center"/>
          </w:tcPr>
          <w:p>
            <w:pPr>
              <w:widowControl/>
              <w:autoSpaceDE w:val="0"/>
              <w:autoSpaceDN w:val="0"/>
              <w:jc w:val="center"/>
              <w:rPr>
                <w:rFonts w:hint="eastAsia" w:ascii="宋体" w:hAnsi="Times New Roman"/>
                <w:kern w:val="0"/>
                <w:szCs w:val="20"/>
              </w:rPr>
            </w:pPr>
          </w:p>
        </w:tc>
        <w:tc>
          <w:tcPr>
            <w:tcW w:w="656" w:type="dxa"/>
            <w:vAlign w:val="center"/>
          </w:tcPr>
          <w:p>
            <w:pPr>
              <w:widowControl/>
              <w:autoSpaceDE w:val="0"/>
              <w:autoSpaceDN w:val="0"/>
              <w:jc w:val="center"/>
              <w:rPr>
                <w:rFonts w:hint="eastAsia" w:ascii="宋体" w:hAnsi="Times New Roman"/>
                <w:kern w:val="0"/>
                <w:szCs w:val="20"/>
              </w:rPr>
            </w:pPr>
          </w:p>
        </w:tc>
        <w:tc>
          <w:tcPr>
            <w:tcW w:w="761" w:type="dxa"/>
            <w:vAlign w:val="center"/>
          </w:tcPr>
          <w:p>
            <w:pPr>
              <w:widowControl/>
              <w:autoSpaceDE w:val="0"/>
              <w:autoSpaceDN w:val="0"/>
              <w:jc w:val="center"/>
              <w:rPr>
                <w:rFonts w:hint="eastAsia" w:ascii="宋体" w:hAnsi="Times New Roman"/>
                <w:kern w:val="0"/>
                <w:szCs w:val="20"/>
              </w:rPr>
            </w:pPr>
          </w:p>
        </w:tc>
        <w:tc>
          <w:tcPr>
            <w:tcW w:w="667" w:type="dxa"/>
            <w:vAlign w:val="center"/>
          </w:tcPr>
          <w:p>
            <w:pPr>
              <w:widowControl/>
              <w:autoSpaceDE w:val="0"/>
              <w:autoSpaceDN w:val="0"/>
              <w:jc w:val="center"/>
              <w:rPr>
                <w:rFonts w:hint="eastAsia" w:ascii="宋体" w:hAnsi="Times New Roman"/>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8"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647"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485" w:type="dxa"/>
            <w:vAlign w:val="center"/>
          </w:tcPr>
          <w:p>
            <w:pPr>
              <w:widowControl/>
              <w:autoSpaceDE w:val="0"/>
              <w:autoSpaceDN w:val="0"/>
              <w:jc w:val="center"/>
              <w:rPr>
                <w:rFonts w:hint="eastAsia" w:ascii="宋体" w:hAnsi="Times New Roman"/>
                <w:kern w:val="0"/>
                <w:szCs w:val="20"/>
              </w:rPr>
            </w:pPr>
          </w:p>
        </w:tc>
        <w:tc>
          <w:tcPr>
            <w:tcW w:w="527" w:type="dxa"/>
            <w:vAlign w:val="center"/>
          </w:tcPr>
          <w:p>
            <w:pPr>
              <w:widowControl/>
              <w:autoSpaceDE w:val="0"/>
              <w:autoSpaceDN w:val="0"/>
              <w:jc w:val="center"/>
              <w:rPr>
                <w:rFonts w:hint="eastAsia" w:ascii="宋体" w:hAnsi="Times New Roman"/>
                <w:kern w:val="0"/>
                <w:szCs w:val="20"/>
              </w:rPr>
            </w:pPr>
          </w:p>
        </w:tc>
        <w:tc>
          <w:tcPr>
            <w:tcW w:w="603" w:type="dxa"/>
            <w:vAlign w:val="center"/>
          </w:tcPr>
          <w:p>
            <w:pPr>
              <w:widowControl/>
              <w:autoSpaceDE w:val="0"/>
              <w:autoSpaceDN w:val="0"/>
              <w:jc w:val="center"/>
              <w:rPr>
                <w:rFonts w:hint="eastAsia" w:ascii="宋体" w:hAnsi="Times New Roman"/>
                <w:kern w:val="0"/>
                <w:szCs w:val="20"/>
              </w:rPr>
            </w:pPr>
          </w:p>
        </w:tc>
        <w:tc>
          <w:tcPr>
            <w:tcW w:w="656" w:type="dxa"/>
            <w:vAlign w:val="center"/>
          </w:tcPr>
          <w:p>
            <w:pPr>
              <w:widowControl/>
              <w:autoSpaceDE w:val="0"/>
              <w:autoSpaceDN w:val="0"/>
              <w:jc w:val="center"/>
              <w:rPr>
                <w:rFonts w:hint="eastAsia" w:ascii="宋体" w:hAnsi="Times New Roman"/>
                <w:kern w:val="0"/>
                <w:szCs w:val="20"/>
              </w:rPr>
            </w:pPr>
          </w:p>
        </w:tc>
        <w:tc>
          <w:tcPr>
            <w:tcW w:w="761" w:type="dxa"/>
            <w:vAlign w:val="center"/>
          </w:tcPr>
          <w:p>
            <w:pPr>
              <w:widowControl/>
              <w:autoSpaceDE w:val="0"/>
              <w:autoSpaceDN w:val="0"/>
              <w:jc w:val="center"/>
              <w:rPr>
                <w:rFonts w:hint="eastAsia" w:ascii="宋体" w:hAnsi="Times New Roman"/>
                <w:kern w:val="0"/>
                <w:szCs w:val="20"/>
              </w:rPr>
            </w:pPr>
          </w:p>
        </w:tc>
        <w:tc>
          <w:tcPr>
            <w:tcW w:w="667" w:type="dxa"/>
            <w:vAlign w:val="center"/>
          </w:tcPr>
          <w:p>
            <w:pPr>
              <w:widowControl/>
              <w:autoSpaceDE w:val="0"/>
              <w:autoSpaceDN w:val="0"/>
              <w:jc w:val="center"/>
              <w:rPr>
                <w:rFonts w:hint="eastAsia" w:ascii="宋体" w:hAnsi="Times New Roman"/>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8"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726" w:type="dxa"/>
            <w:vAlign w:val="center"/>
          </w:tcPr>
          <w:p>
            <w:pPr>
              <w:widowControl/>
              <w:autoSpaceDE w:val="0"/>
              <w:autoSpaceDN w:val="0"/>
              <w:jc w:val="center"/>
              <w:rPr>
                <w:rFonts w:hint="eastAsia" w:ascii="宋体" w:hAnsi="Times New Roman"/>
                <w:kern w:val="0"/>
                <w:szCs w:val="20"/>
              </w:rPr>
            </w:pPr>
          </w:p>
        </w:tc>
        <w:tc>
          <w:tcPr>
            <w:tcW w:w="647"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8"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619" w:type="dxa"/>
            <w:vAlign w:val="center"/>
          </w:tcPr>
          <w:p>
            <w:pPr>
              <w:widowControl/>
              <w:autoSpaceDE w:val="0"/>
              <w:autoSpaceDN w:val="0"/>
              <w:jc w:val="center"/>
              <w:rPr>
                <w:rFonts w:hint="eastAsia" w:ascii="宋体" w:hAnsi="Times New Roman"/>
                <w:kern w:val="0"/>
                <w:szCs w:val="20"/>
              </w:rPr>
            </w:pPr>
          </w:p>
        </w:tc>
        <w:tc>
          <w:tcPr>
            <w:tcW w:w="485" w:type="dxa"/>
            <w:vAlign w:val="center"/>
          </w:tcPr>
          <w:p>
            <w:pPr>
              <w:widowControl/>
              <w:autoSpaceDE w:val="0"/>
              <w:autoSpaceDN w:val="0"/>
              <w:jc w:val="center"/>
              <w:rPr>
                <w:rFonts w:hint="eastAsia" w:ascii="宋体" w:hAnsi="Times New Roman"/>
                <w:kern w:val="0"/>
                <w:szCs w:val="20"/>
              </w:rPr>
            </w:pPr>
          </w:p>
        </w:tc>
        <w:tc>
          <w:tcPr>
            <w:tcW w:w="527" w:type="dxa"/>
            <w:vAlign w:val="center"/>
          </w:tcPr>
          <w:p>
            <w:pPr>
              <w:widowControl/>
              <w:autoSpaceDE w:val="0"/>
              <w:autoSpaceDN w:val="0"/>
              <w:jc w:val="center"/>
              <w:rPr>
                <w:rFonts w:hint="eastAsia" w:ascii="宋体" w:hAnsi="Times New Roman"/>
                <w:kern w:val="0"/>
                <w:szCs w:val="20"/>
              </w:rPr>
            </w:pPr>
          </w:p>
        </w:tc>
        <w:tc>
          <w:tcPr>
            <w:tcW w:w="603" w:type="dxa"/>
            <w:vAlign w:val="center"/>
          </w:tcPr>
          <w:p>
            <w:pPr>
              <w:widowControl/>
              <w:autoSpaceDE w:val="0"/>
              <w:autoSpaceDN w:val="0"/>
              <w:jc w:val="center"/>
              <w:rPr>
                <w:rFonts w:hint="eastAsia" w:ascii="宋体" w:hAnsi="Times New Roman"/>
                <w:kern w:val="0"/>
                <w:szCs w:val="20"/>
              </w:rPr>
            </w:pPr>
          </w:p>
        </w:tc>
        <w:tc>
          <w:tcPr>
            <w:tcW w:w="656" w:type="dxa"/>
            <w:vAlign w:val="center"/>
          </w:tcPr>
          <w:p>
            <w:pPr>
              <w:widowControl/>
              <w:autoSpaceDE w:val="0"/>
              <w:autoSpaceDN w:val="0"/>
              <w:jc w:val="center"/>
              <w:rPr>
                <w:rFonts w:hint="eastAsia" w:ascii="宋体" w:hAnsi="Times New Roman"/>
                <w:kern w:val="0"/>
                <w:szCs w:val="20"/>
              </w:rPr>
            </w:pPr>
          </w:p>
        </w:tc>
        <w:tc>
          <w:tcPr>
            <w:tcW w:w="761" w:type="dxa"/>
            <w:vAlign w:val="center"/>
          </w:tcPr>
          <w:p>
            <w:pPr>
              <w:widowControl/>
              <w:autoSpaceDE w:val="0"/>
              <w:autoSpaceDN w:val="0"/>
              <w:jc w:val="center"/>
              <w:rPr>
                <w:rFonts w:hint="eastAsia" w:ascii="宋体" w:hAnsi="Times New Roman"/>
                <w:kern w:val="0"/>
                <w:szCs w:val="20"/>
              </w:rPr>
            </w:pPr>
          </w:p>
        </w:tc>
        <w:tc>
          <w:tcPr>
            <w:tcW w:w="667" w:type="dxa"/>
            <w:vAlign w:val="center"/>
          </w:tcPr>
          <w:p>
            <w:pPr>
              <w:widowControl/>
              <w:autoSpaceDE w:val="0"/>
              <w:autoSpaceDN w:val="0"/>
              <w:jc w:val="center"/>
              <w:rPr>
                <w:rFonts w:hint="eastAsia" w:ascii="宋体" w:hAnsi="Times New Roman"/>
                <w:kern w:val="0"/>
                <w:szCs w:val="20"/>
              </w:rPr>
            </w:pPr>
          </w:p>
        </w:tc>
      </w:tr>
    </w:tbl>
    <w:p>
      <w:pPr>
        <w:widowControl/>
        <w:autoSpaceDE w:val="0"/>
        <w:autoSpaceDN w:val="0"/>
        <w:ind w:firstLine="420" w:firstLineChars="200"/>
        <w:rPr>
          <w:rFonts w:ascii="宋体" w:hAnsi="Times New Roman"/>
          <w:kern w:val="0"/>
          <w:szCs w:val="20"/>
        </w:rPr>
      </w:pPr>
      <w:r>
        <w:rPr>
          <w:rFonts w:hint="eastAsia" w:ascii="宋体" w:hAnsi="Times New Roman"/>
          <w:kern w:val="0"/>
          <w:szCs w:val="20"/>
        </w:rPr>
        <w:t>注：小区产量保留2位小数，其余数字保留1位小数。</w:t>
      </w:r>
    </w:p>
    <w:p>
      <w:pPr>
        <w:widowControl/>
        <w:autoSpaceDE w:val="0"/>
        <w:autoSpaceDN w:val="0"/>
        <w:ind w:firstLine="420" w:firstLineChars="200"/>
        <w:rPr>
          <w:rFonts w:ascii="宋体" w:hAnsi="Times New Roman"/>
          <w:kern w:val="0"/>
          <w:szCs w:val="20"/>
        </w:rPr>
      </w:pPr>
      <w:r>
        <w:rPr>
          <w:rFonts w:ascii="宋体" w:hAnsi="Times New Roman"/>
          <w:kern w:val="0"/>
          <w:szCs w:val="20"/>
        </w:rPr>
        <w:t xml:space="preserve"> </w:t>
      </w:r>
    </w:p>
    <w:p>
      <w:pPr>
        <w:widowControl/>
        <w:autoSpaceDE w:val="0"/>
        <w:autoSpaceDN w:val="0"/>
        <w:rPr>
          <w:rFonts w:ascii="宋体" w:hAnsi="Times New Roman"/>
          <w:kern w:val="0"/>
          <w:szCs w:val="20"/>
        </w:rPr>
      </w:pPr>
      <w:r>
        <w:rPr>
          <w:rFonts w:hint="eastAsia" w:ascii="宋体" w:hAnsi="Times New Roman"/>
          <w:kern w:val="0"/>
          <w:szCs w:val="20"/>
        </w:rPr>
        <w:t>品种评述与建议:</w:t>
      </w:r>
    </w:p>
    <w:p>
      <w:pPr>
        <w:widowControl/>
        <w:autoSpaceDE w:val="0"/>
        <w:autoSpaceDN w:val="0"/>
        <w:ind w:firstLine="420" w:firstLineChars="200"/>
        <w:rPr>
          <w:rFonts w:ascii="宋体" w:hAnsi="Times New Roman"/>
          <w:kern w:val="0"/>
          <w:szCs w:val="20"/>
        </w:rPr>
      </w:pPr>
      <w:r>
        <w:rPr>
          <w:rFonts w:ascii="宋体" w:hAnsi="Times New Roman"/>
          <w:kern w:val="0"/>
          <w:szCs w:val="20"/>
        </w:rPr>
        <w:t xml:space="preserve"> </w:t>
      </w:r>
    </w:p>
    <w:p>
      <w:pPr>
        <w:widowControl/>
        <w:autoSpaceDE w:val="0"/>
        <w:autoSpaceDN w:val="0"/>
        <w:ind w:firstLine="420" w:firstLineChars="200"/>
        <w:rPr>
          <w:rFonts w:ascii="宋体" w:hAnsi="Times New Roman"/>
          <w:kern w:val="0"/>
          <w:szCs w:val="20"/>
        </w:rPr>
      </w:pPr>
      <w:r>
        <w:rPr>
          <w:rFonts w:ascii="宋体" w:hAnsi="Times New Roman"/>
          <w:kern w:val="0"/>
          <w:szCs w:val="20"/>
        </w:rPr>
        <w:t xml:space="preserve">  </w:t>
      </w:r>
    </w:p>
    <w:p>
      <w:pPr>
        <w:widowControl/>
        <w:autoSpaceDE w:val="0"/>
        <w:autoSpaceDN w:val="0"/>
        <w:ind w:firstLine="420" w:firstLineChars="200"/>
        <w:rPr>
          <w:rFonts w:ascii="宋体" w:hAnsi="Times New Roman"/>
          <w:kern w:val="0"/>
          <w:szCs w:val="20"/>
        </w:rPr>
      </w:pPr>
    </w:p>
    <w:p>
      <w:pPr>
        <w:widowControl/>
        <w:autoSpaceDE w:val="0"/>
        <w:autoSpaceDN w:val="0"/>
        <w:ind w:firstLine="420" w:firstLineChars="200"/>
        <w:rPr>
          <w:rFonts w:ascii="宋体" w:hAnsi="Times New Roman"/>
          <w:kern w:val="0"/>
          <w:szCs w:val="20"/>
        </w:rPr>
      </w:pPr>
    </w:p>
    <w:p>
      <w:pPr>
        <w:widowControl/>
        <w:autoSpaceDE w:val="0"/>
        <w:autoSpaceDN w:val="0"/>
        <w:ind w:firstLine="420" w:firstLineChars="200"/>
        <w:rPr>
          <w:rFonts w:ascii="宋体" w:hAnsi="Times New Roman"/>
          <w:kern w:val="0"/>
          <w:szCs w:val="20"/>
        </w:rPr>
      </w:pPr>
    </w:p>
    <w:p>
      <w:pPr>
        <w:widowControl/>
        <w:autoSpaceDE w:val="0"/>
        <w:autoSpaceDN w:val="0"/>
        <w:ind w:firstLine="420" w:firstLineChars="200"/>
        <w:rPr>
          <w:rFonts w:ascii="宋体" w:hAnsi="Times New Roman"/>
          <w:kern w:val="0"/>
          <w:szCs w:val="20"/>
        </w:rPr>
      </w:pPr>
    </w:p>
    <w:p>
      <w:pPr>
        <w:widowControl/>
        <w:autoSpaceDE w:val="0"/>
        <w:autoSpaceDN w:val="0"/>
        <w:ind w:firstLine="420" w:firstLineChars="200"/>
        <w:rPr>
          <w:rFonts w:ascii="宋体" w:hAnsi="Times New Roman"/>
          <w:kern w:val="0"/>
          <w:szCs w:val="20"/>
        </w:rPr>
      </w:pP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 xml:space="preserve">                                                   承试人员签字：</w:t>
      </w:r>
    </w:p>
    <w:p>
      <w:pPr>
        <w:widowControl/>
        <w:autoSpaceDE w:val="0"/>
        <w:autoSpaceDN w:val="0"/>
        <w:spacing w:line="500" w:lineRule="exact"/>
        <w:ind w:firstLine="420" w:firstLineChars="200"/>
        <w:rPr>
          <w:rFonts w:ascii="宋体" w:hAnsi="Times New Roman"/>
          <w:kern w:val="0"/>
          <w:szCs w:val="20"/>
        </w:rPr>
      </w:pPr>
      <w:r>
        <w:rPr>
          <w:rFonts w:hint="eastAsia" w:ascii="宋体" w:hAnsi="Times New Roman"/>
          <w:kern w:val="0"/>
          <w:szCs w:val="20"/>
        </w:rPr>
        <w:t xml:space="preserve">                                                   承试单位： （公章） </w:t>
      </w:r>
    </w:p>
    <w:p>
      <w:pPr>
        <w:widowControl/>
        <w:autoSpaceDE w:val="0"/>
        <w:autoSpaceDN w:val="0"/>
        <w:ind w:firstLine="420" w:firstLineChars="200"/>
        <w:rPr>
          <w:rFonts w:ascii="宋体" w:hAnsi="Times New Roman"/>
          <w:kern w:val="0"/>
          <w:szCs w:val="20"/>
        </w:rPr>
      </w:pPr>
      <w:r>
        <w:rPr>
          <w:rFonts w:ascii="宋体" w:hAnsi="Times New Roman"/>
          <w:kern w:val="0"/>
          <w:szCs w:val="20"/>
        </w:rPr>
        <w:t xml:space="preserve"> </w:t>
      </w:r>
    </w:p>
    <w:p>
      <w:pPr>
        <w:widowControl/>
        <w:autoSpaceDE w:val="0"/>
        <w:autoSpaceDN w:val="0"/>
        <w:ind w:firstLine="420" w:firstLineChars="200"/>
        <w:rPr>
          <w:rFonts w:hint="eastAsia" w:ascii="宋体" w:hAnsi="Times New Roman"/>
          <w:kern w:val="0"/>
          <w:szCs w:val="20"/>
        </w:rPr>
      </w:pPr>
      <w:r>
        <w:rPr>
          <w:rFonts w:hint="eastAsia" w:ascii="宋体" w:hAnsi="Times New Roman"/>
          <w:kern w:val="0"/>
          <w:szCs w:val="20"/>
        </w:rPr>
        <w:t xml:space="preserve">                                                    年  月   日</w:t>
      </w:r>
    </w:p>
    <w:p>
      <w:pPr>
        <w:widowControl/>
        <w:autoSpaceDE w:val="0"/>
        <w:autoSpaceDN w:val="0"/>
        <w:ind w:firstLine="420" w:firstLineChars="200"/>
        <w:rPr>
          <w:rFonts w:hint="eastAsia" w:ascii="宋体" w:hAnsi="Times New Roman"/>
          <w:kern w:val="0"/>
          <w:szCs w:val="20"/>
        </w:rPr>
      </w:pPr>
    </w:p>
    <w:p>
      <w:pPr>
        <w:jc w:val="left"/>
        <w:rPr>
          <w:rFonts w:hint="eastAsia" w:ascii="仿宋_GB2312" w:hAnsi="仿宋_GB2312" w:cs="仿宋_GB2312"/>
          <w:bCs/>
        </w:rPr>
      </w:pPr>
      <w:r>
        <w:rPr>
          <w:rFonts w:hint="eastAsia" w:ascii="仿宋_GB2312" w:hAnsi="仿宋_GB2312" w:cs="仿宋_GB2312"/>
          <w:bCs/>
        </w:rPr>
        <w:t>试验申请单位审核意见:</w:t>
      </w:r>
    </w:p>
    <w:p>
      <w:pPr>
        <w:jc w:val="left"/>
        <w:rPr>
          <w:rFonts w:hint="eastAsia" w:ascii="仿宋_GB2312" w:hAnsi="仿宋_GB2312" w:cs="仿宋_GB2312"/>
          <w:bCs/>
        </w:rPr>
      </w:pPr>
      <w:r>
        <w:rPr>
          <w:rFonts w:hint="eastAsia" w:ascii="仿宋_GB2312" w:hAnsi="仿宋_GB2312" w:cs="仿宋_GB2312"/>
          <w:bCs/>
        </w:rPr>
        <w:t xml:space="preserve"> </w:t>
      </w:r>
    </w:p>
    <w:p>
      <w:pPr>
        <w:jc w:val="left"/>
        <w:rPr>
          <w:rFonts w:hint="eastAsia" w:ascii="仿宋_GB2312" w:hAnsi="仿宋_GB2312" w:cs="仿宋_GB2312"/>
          <w:bCs/>
        </w:rPr>
      </w:pPr>
      <w:r>
        <w:rPr>
          <w:rFonts w:hint="eastAsia" w:ascii="仿宋_GB2312" w:hAnsi="仿宋_GB2312" w:cs="仿宋_GB2312"/>
          <w:bCs/>
        </w:rPr>
        <w:t xml:space="preserve"> </w:t>
      </w:r>
    </w:p>
    <w:p>
      <w:pPr>
        <w:jc w:val="left"/>
        <w:rPr>
          <w:rFonts w:hint="eastAsia" w:ascii="仿宋_GB2312" w:hAnsi="仿宋_GB2312" w:cs="仿宋_GB2312"/>
          <w:bCs/>
        </w:rPr>
      </w:pPr>
    </w:p>
    <w:p>
      <w:pPr>
        <w:jc w:val="left"/>
        <w:rPr>
          <w:rFonts w:hint="eastAsia" w:ascii="仿宋_GB2312" w:hAnsi="仿宋_GB2312" w:cs="仿宋_GB2312"/>
          <w:bCs/>
        </w:rPr>
      </w:pPr>
      <w:r>
        <w:rPr>
          <w:rFonts w:hint="eastAsia" w:ascii="仿宋_GB2312" w:hAnsi="仿宋_GB2312" w:cs="仿宋_GB2312"/>
          <w:bCs/>
        </w:rPr>
        <w:t xml:space="preserve">                                                            (公章)</w:t>
      </w:r>
    </w:p>
    <w:p>
      <w:pPr>
        <w:jc w:val="left"/>
        <w:rPr>
          <w:rFonts w:hint="eastAsia" w:ascii="仿宋_GB2312" w:hAnsi="仿宋_GB2312" w:cs="仿宋_GB2312"/>
          <w:bCs/>
        </w:rPr>
      </w:pPr>
    </w:p>
    <w:p>
      <w:pPr>
        <w:jc w:val="left"/>
        <w:rPr>
          <w:rFonts w:hint="eastAsia" w:ascii="仿宋_GB2312" w:hAnsi="仿宋_GB2312" w:cs="仿宋_GB2312"/>
          <w:bCs/>
        </w:rPr>
        <w:sectPr>
          <w:pgSz w:w="11906" w:h="16838"/>
          <w:pgMar w:top="1440" w:right="1531" w:bottom="1440" w:left="1701" w:header="851" w:footer="992" w:gutter="0"/>
          <w:cols w:space="720" w:num="1"/>
          <w:docGrid w:type="lines" w:linePitch="395" w:charSpace="0"/>
        </w:sectPr>
      </w:pPr>
      <w:r>
        <w:rPr>
          <w:rFonts w:hint="eastAsia" w:ascii="仿宋_GB2312" w:hAnsi="仿宋_GB2312" w:cs="仿宋_GB2312"/>
          <w:bCs/>
        </w:rPr>
        <w:t xml:space="preserve">                                                         年    月   日</w:t>
      </w:r>
    </w:p>
    <w:p>
      <w:pPr>
        <w:widowControl/>
        <w:autoSpaceDE w:val="0"/>
        <w:autoSpaceDN w:val="0"/>
        <w:spacing w:line="14" w:lineRule="exact"/>
        <w:ind w:left="420"/>
        <w:jc w:val="center"/>
        <w:rPr>
          <w:rFonts w:ascii="黑体" w:hAnsi="黑体" w:eastAsia="黑体"/>
          <w:kern w:val="0"/>
          <w:sz w:val="2"/>
        </w:rPr>
      </w:pPr>
    </w:p>
    <w:p>
      <w:pPr>
        <w:widowControl/>
        <w:autoSpaceDE w:val="0"/>
        <w:autoSpaceDN w:val="0"/>
        <w:spacing w:line="14" w:lineRule="exact"/>
        <w:ind w:left="425"/>
        <w:jc w:val="center"/>
        <w:rPr>
          <w:rFonts w:ascii="宋体" w:hAnsi="Times New Roman" w:eastAsia="黑体"/>
          <w:kern w:val="0"/>
          <w:sz w:val="2"/>
          <w:szCs w:val="20"/>
        </w:rPr>
      </w:pPr>
    </w:p>
    <w:p>
      <w:pPr>
        <w:widowControl/>
        <w:autoSpaceDE w:val="0"/>
        <w:autoSpaceDN w:val="0"/>
        <w:spacing w:line="14" w:lineRule="exact"/>
        <w:ind w:left="425"/>
        <w:jc w:val="center"/>
        <w:rPr>
          <w:rFonts w:ascii="宋体" w:hAnsi="Times New Roman" w:eastAsia="黑体"/>
          <w:kern w:val="0"/>
          <w:sz w:val="2"/>
          <w:szCs w:val="20"/>
        </w:rPr>
      </w:pPr>
    </w:p>
    <w:p>
      <w:pPr>
        <w:widowControl/>
        <w:shd w:val="clear" w:color="FFFFFF" w:fill="auto"/>
        <w:tabs>
          <w:tab w:val="left" w:pos="6406"/>
        </w:tabs>
        <w:adjustRightInd/>
        <w:spacing w:after="156" w:afterLines="50"/>
        <w:jc w:val="center"/>
        <w:outlineLvl w:val="0"/>
        <w:rPr>
          <w:rFonts w:ascii="黑体" w:hAnsi="Times New Roman" w:eastAsia="黑体"/>
          <w:kern w:val="0"/>
          <w:szCs w:val="20"/>
        </w:rPr>
      </w:pPr>
      <w:r>
        <w:rPr>
          <w:rFonts w:ascii="黑体" w:hAnsi="Times New Roman" w:eastAsia="黑体"/>
          <w:kern w:val="0"/>
          <w:szCs w:val="20"/>
        </w:rPr>
        <w:t>附录</w:t>
      </w:r>
      <w:r>
        <w:rPr>
          <w:rFonts w:hint="eastAsia" w:ascii="黑体" w:hAnsi="Times New Roman" w:eastAsia="黑体"/>
          <w:kern w:val="0"/>
          <w:szCs w:val="20"/>
        </w:rPr>
        <w:t>B</w:t>
      </w:r>
      <w:r>
        <w:rPr>
          <w:rFonts w:ascii="黑体" w:hAnsi="Times New Roman" w:eastAsia="黑体"/>
          <w:kern w:val="0"/>
          <w:szCs w:val="20"/>
        </w:rPr>
        <w:br w:type="textWrapping"/>
      </w:r>
      <w:bookmarkStart w:id="127" w:name="_Toc111717263"/>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荞麦品种试验记载要求</w:t>
      </w:r>
      <w:bookmarkEnd w:id="127"/>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B.1 物候期</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B.1.1播种期：记载实际播种日期（以月/日表示，下同）。</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 xml:space="preserve">B.1.2 基本苗：在每个小区内，选出苗均匀，具有代表性的固定样点，并列3行，数清1 </w:t>
      </w:r>
      <w:r>
        <w:rPr>
          <w:rFonts w:hint="eastAsia"/>
          <w:szCs w:val="21"/>
        </w:rPr>
        <w:t>m</w:t>
      </w:r>
      <w:r>
        <w:rPr>
          <w:rFonts w:hint="eastAsia"/>
          <w:szCs w:val="21"/>
          <w:vertAlign w:val="superscript"/>
        </w:rPr>
        <w:t>2</w:t>
      </w:r>
      <w:r>
        <w:rPr>
          <w:rFonts w:hint="eastAsia"/>
        </w:rPr>
        <w:t>面积上的实际苗数。换算成每</w:t>
      </w:r>
      <w:r>
        <w:rPr>
          <w:rFonts w:hint="eastAsia"/>
          <w:lang w:eastAsia="zh-CN"/>
        </w:rPr>
        <w:t>亩（</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rPr>
        <w:t>苗数（以万株/</w:t>
      </w:r>
      <w:r>
        <w:rPr>
          <w:rFonts w:hint="eastAsia"/>
          <w:lang w:eastAsia="zh-CN"/>
        </w:rPr>
        <w:t>亩</w:t>
      </w:r>
      <w:r>
        <w:rPr>
          <w:rFonts w:hint="eastAsia"/>
        </w:rPr>
        <w:t>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B.1.3 出苗期：目测全区有50</w:t>
      </w:r>
      <w:r>
        <w:rPr>
          <w:rFonts w:hint="eastAsia"/>
          <w:lang w:val="en-US" w:eastAsia="zh-CN"/>
        </w:rPr>
        <w:t xml:space="preserve"> </w:t>
      </w:r>
      <w:r>
        <w:rPr>
          <w:rFonts w:hint="eastAsia"/>
        </w:rPr>
        <w:t>%以上幼苗子叶张开的日期。</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B.1.4 开花期：目测全区有50</w:t>
      </w:r>
      <w:r>
        <w:rPr>
          <w:rFonts w:hint="eastAsia"/>
          <w:lang w:val="en-US" w:eastAsia="zh-CN"/>
        </w:rPr>
        <w:t xml:space="preserve"> </w:t>
      </w:r>
      <w:r>
        <w:rPr>
          <w:rFonts w:hint="eastAsia"/>
        </w:rPr>
        <w:t>%以上植株花朵开放的日期。</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B.1.5 成熟期：全区有70</w:t>
      </w:r>
      <w:r>
        <w:rPr>
          <w:rFonts w:hint="eastAsia"/>
          <w:lang w:val="en-US" w:eastAsia="zh-CN"/>
        </w:rPr>
        <w:t xml:space="preserve"> </w:t>
      </w:r>
      <w:r>
        <w:rPr>
          <w:rFonts w:hint="eastAsia"/>
        </w:rPr>
        <w:t>%的植株</w:t>
      </w:r>
      <w:r>
        <w:rPr>
          <w:rFonts w:hint="eastAsia"/>
          <w:lang w:eastAsia="zh-CN"/>
        </w:rPr>
        <w:t>籽</w:t>
      </w:r>
      <w:r>
        <w:rPr>
          <w:rFonts w:hint="eastAsia"/>
        </w:rPr>
        <w:t>实呈现该品种正常成熟色泽的日期。</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B.1.6 生育期：从出苗期到成熟期的总生育天数，以d表示。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pPr>
      <w:r>
        <w:rPr>
          <w:rFonts w:hint="eastAsia"/>
        </w:rPr>
        <w:t>B.2 主要农艺性状</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B.2.1 密度：成熟前，在调查基本苗固定样点上，并列3行，数清</w:t>
      </w:r>
      <w:r>
        <w:rPr>
          <w:rFonts w:hint="eastAsia"/>
          <w:lang w:val="en-US" w:eastAsia="zh-CN"/>
        </w:rPr>
        <w:t>1</w:t>
      </w:r>
      <w:r>
        <w:rPr>
          <w:rFonts w:hint="eastAsia"/>
        </w:rPr>
        <w:t xml:space="preserve"> </w:t>
      </w:r>
      <w:r>
        <w:rPr>
          <w:rFonts w:hint="eastAsia"/>
          <w:szCs w:val="21"/>
        </w:rPr>
        <w:t>m</w:t>
      </w:r>
      <w:r>
        <w:rPr>
          <w:rFonts w:hint="eastAsia"/>
          <w:szCs w:val="21"/>
          <w:vertAlign w:val="superscript"/>
        </w:rPr>
        <w:t>2</w:t>
      </w:r>
      <w:r>
        <w:rPr>
          <w:rFonts w:hint="eastAsia"/>
        </w:rPr>
        <w:t>面积上的实际株数，换算成每</w:t>
      </w:r>
      <w:r>
        <w:rPr>
          <w:rFonts w:hint="eastAsia"/>
          <w:lang w:eastAsia="zh-CN"/>
        </w:rPr>
        <w:t>亩（</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rPr>
        <w:t>株数，以万株/</w:t>
      </w:r>
      <w:r>
        <w:rPr>
          <w:rFonts w:hint="eastAsia"/>
          <w:lang w:eastAsia="zh-CN"/>
        </w:rPr>
        <w:t>亩</w:t>
      </w:r>
      <w:r>
        <w:rPr>
          <w:rFonts w:hint="eastAsia"/>
        </w:rPr>
        <w:t>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B.2.2 株高：成熟前，选有代表性的植株20株，量其从主茎基部到主茎或最长分枝顶端的长度，求平均数，以cm表示。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B.2.3 抗倒伏性：目测，分四级，1级植株直立不倒，2级植株倾斜不超过15°，3级倾斜在15°—45°之间，4级植株倾斜超过45°。</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color w:val="000000"/>
          <w:shd w:val="clear" w:color="auto" w:fill="FFFFFF"/>
        </w:rPr>
      </w:pPr>
      <w:r>
        <w:rPr>
          <w:rFonts w:hint="eastAsia"/>
        </w:rPr>
        <w:t>B.2.4 落粒性：</w:t>
      </w:r>
      <w:r>
        <w:rPr>
          <w:rFonts w:hint="eastAsia"/>
          <w:color w:val="000000"/>
          <w:shd w:val="clear" w:color="auto" w:fill="FFFFFF"/>
        </w:rPr>
        <w:t>以刚进入成熟期的植株，在未干旱的晴天下午条件下，拔起植株，去根部，横向，从1米高垂直下落至水泥地面上，检查落粒种子数，评价其落粒性，分不易落粒（基本无落粒，掉落种子&lt;5</w:t>
      </w:r>
      <w:r>
        <w:rPr>
          <w:rFonts w:hint="eastAsia"/>
          <w:color w:val="000000"/>
          <w:shd w:val="clear" w:color="auto" w:fill="FFFFFF"/>
          <w:lang w:val="en"/>
        </w:rPr>
        <w:t xml:space="preserve"> </w:t>
      </w:r>
      <w:r>
        <w:rPr>
          <w:rFonts w:hint="eastAsia"/>
          <w:color w:val="000000"/>
          <w:shd w:val="clear" w:color="auto" w:fill="FFFFFF"/>
        </w:rPr>
        <w:t>%）、轻度易落粒（少数种子掉落，5</w:t>
      </w:r>
      <w:r>
        <w:rPr>
          <w:rFonts w:hint="eastAsia"/>
          <w:color w:val="000000"/>
          <w:shd w:val="clear" w:color="auto" w:fill="FFFFFF"/>
          <w:lang w:val="en"/>
        </w:rPr>
        <w:t xml:space="preserve"> %</w:t>
      </w:r>
      <w:r>
        <w:rPr>
          <w:rFonts w:hint="eastAsia"/>
          <w:color w:val="000000"/>
          <w:shd w:val="clear" w:color="auto" w:fill="FFFFFF"/>
        </w:rPr>
        <w:t>-10</w:t>
      </w:r>
      <w:r>
        <w:rPr>
          <w:rFonts w:hint="eastAsia"/>
          <w:color w:val="000000"/>
          <w:shd w:val="clear" w:color="auto" w:fill="FFFFFF"/>
          <w:lang w:val="en"/>
        </w:rPr>
        <w:t xml:space="preserve"> </w:t>
      </w:r>
      <w:r>
        <w:rPr>
          <w:rFonts w:hint="eastAsia"/>
          <w:color w:val="000000"/>
          <w:shd w:val="clear" w:color="auto" w:fill="FFFFFF"/>
        </w:rPr>
        <w:t>%）、易落粒（较多种子掉落，&gt;10</w:t>
      </w:r>
      <w:r>
        <w:rPr>
          <w:rFonts w:hint="eastAsia"/>
          <w:color w:val="000000"/>
          <w:shd w:val="clear" w:color="auto" w:fill="FFFFFF"/>
          <w:lang w:val="en"/>
        </w:rPr>
        <w:t xml:space="preserve"> </w:t>
      </w:r>
      <w:r>
        <w:rPr>
          <w:rFonts w:hint="eastAsia"/>
          <w:color w:val="000000"/>
          <w:shd w:val="clear" w:color="auto" w:fill="FFFFFF"/>
        </w:rPr>
        <w:t>%）三个类型。</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B.2.5 主茎节数：调查量过株高的20株植株主茎节</w:t>
      </w:r>
      <w:r>
        <w:rPr>
          <w:rFonts w:hint="eastAsia"/>
          <w:lang w:eastAsia="zh-CN"/>
        </w:rPr>
        <w:t>数</w:t>
      </w:r>
      <w:r>
        <w:rPr>
          <w:rFonts w:hint="eastAsia"/>
        </w:rPr>
        <w:t>，求平均数，以节表示。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B.2.6 主茎分枝：调查量过株高的20株植株主茎上的分枝数，求平均数，以个表示。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B.2.7 千粒重：随机取样1 000粒，称其重量，重复两次平均，</w:t>
      </w:r>
      <w:r>
        <w:rPr>
          <w:rFonts w:hint="eastAsia"/>
          <w:color w:val="000000"/>
          <w:shd w:val="clear" w:color="auto" w:fill="FFFFFF"/>
        </w:rPr>
        <w:t>以g表示</w:t>
      </w:r>
      <w:r>
        <w:rPr>
          <w:rFonts w:hint="eastAsia"/>
        </w:rPr>
        <w:t>。</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B.2.8</w:t>
      </w:r>
      <w:r>
        <w:rPr>
          <w:rFonts w:hint="eastAsia"/>
          <w:lang w:val="en"/>
        </w:rPr>
        <w:t xml:space="preserve"> </w:t>
      </w:r>
      <w:r>
        <w:rPr>
          <w:rFonts w:hint="eastAsia"/>
        </w:rPr>
        <w:t>茎色：分红、浅红、绿等色。</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B.2.9</w:t>
      </w:r>
      <w:r>
        <w:rPr>
          <w:rFonts w:hint="eastAsia"/>
          <w:lang w:val="en"/>
        </w:rPr>
        <w:t xml:space="preserve"> </w:t>
      </w:r>
      <w:r>
        <w:rPr>
          <w:rFonts w:hint="eastAsia"/>
        </w:rPr>
        <w:t>花色：分白、红、粉、绿</w:t>
      </w:r>
      <w:r>
        <w:rPr>
          <w:rFonts w:hint="eastAsia"/>
          <w:lang w:eastAsia="zh-CN"/>
        </w:rPr>
        <w:t>等色</w:t>
      </w:r>
      <w:r>
        <w:rPr>
          <w:rFonts w:hint="eastAsia"/>
        </w:rPr>
        <w:t>。</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B.2.10</w:t>
      </w:r>
      <w:r>
        <w:rPr>
          <w:rFonts w:hint="eastAsia"/>
          <w:lang w:val="en"/>
        </w:rPr>
        <w:t xml:space="preserve"> </w:t>
      </w:r>
      <w:r>
        <w:rPr>
          <w:rFonts w:hint="eastAsia"/>
        </w:rPr>
        <w:t>籽实色：</w:t>
      </w:r>
      <w:r>
        <w:rPr>
          <w:rFonts w:hint="eastAsia"/>
          <w:lang w:eastAsia="zh-CN"/>
        </w:rPr>
        <w:t>分</w:t>
      </w:r>
      <w:r>
        <w:rPr>
          <w:rFonts w:hint="eastAsia"/>
        </w:rPr>
        <w:t>黑、褐、棕、灰</w:t>
      </w:r>
      <w:r>
        <w:rPr>
          <w:rFonts w:hint="eastAsia"/>
          <w:lang w:eastAsia="zh-CN"/>
        </w:rPr>
        <w:t>等色</w:t>
      </w:r>
      <w:r>
        <w:rPr>
          <w:rFonts w:hint="eastAsia"/>
        </w:rPr>
        <w:t>。</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B.2.11</w:t>
      </w:r>
      <w:r>
        <w:rPr>
          <w:rFonts w:hint="eastAsia"/>
          <w:lang w:val="en"/>
        </w:rPr>
        <w:t xml:space="preserve"> </w:t>
      </w:r>
      <w:r>
        <w:rPr>
          <w:rFonts w:hint="eastAsia"/>
        </w:rPr>
        <w:t>单株粒重：</w:t>
      </w:r>
      <w:r>
        <w:rPr>
          <w:rFonts w:hint="eastAsia"/>
          <w:color w:val="000000"/>
          <w:shd w:val="clear" w:color="auto" w:fill="FFFFFF"/>
        </w:rPr>
        <w:t>随机取20株成熟期的典型植株，脱粒干燥后称重，</w:t>
      </w:r>
      <w:r>
        <w:rPr>
          <w:rFonts w:hint="eastAsia"/>
        </w:rPr>
        <w:t>求</w:t>
      </w:r>
      <w:r>
        <w:rPr>
          <w:rFonts w:hint="eastAsia"/>
          <w:color w:val="000000"/>
          <w:shd w:val="clear" w:color="auto" w:fill="FFFFFF"/>
        </w:rPr>
        <w:t>平均株粒重，以g表示。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B.3 病虫害</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记载病虫害的种类及危害程度，分轻、中、重记载。</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pPr>
      <w:r>
        <w:rPr>
          <w:rFonts w:hint="eastAsia"/>
        </w:rPr>
        <w:t>B.4 产量</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B.4.1 小区产量：记每小区的实收产量，以</w:t>
      </w:r>
      <w:r>
        <w:rPr>
          <w:rFonts w:hint="eastAsia" w:hAnsi="宋体"/>
          <w:szCs w:val="21"/>
        </w:rPr>
        <w:t>kg表示</w:t>
      </w:r>
      <w:r>
        <w:rPr>
          <w:rFonts w:hint="eastAsia"/>
        </w:rPr>
        <w:t>。</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ascii="方正书宋_GBK" w:hAnsi="方正书宋_GBK" w:eastAsia="方正书宋_GBK" w:cs="方正书宋_GBK"/>
          <w:szCs w:val="21"/>
        </w:rPr>
      </w:pPr>
      <w:r>
        <w:rPr>
          <w:rFonts w:hint="eastAsia"/>
        </w:rPr>
        <w:t>B.4.2 折</w:t>
      </w:r>
      <w:r>
        <w:rPr>
          <w:rFonts w:hint="eastAsia"/>
          <w:lang w:eastAsia="zh-CN"/>
        </w:rPr>
        <w:t>亩</w:t>
      </w:r>
      <w:r>
        <w:rPr>
          <w:rFonts w:hint="eastAsia"/>
        </w:rPr>
        <w:t>产：将小区产量折合计算出每</w:t>
      </w:r>
      <w:r>
        <w:rPr>
          <w:rFonts w:hint="eastAsia"/>
          <w:lang w:eastAsia="zh-CN"/>
        </w:rPr>
        <w:t>亩（</w:t>
      </w:r>
      <w:r>
        <w:rPr>
          <w:rFonts w:hint="eastAsia"/>
        </w:rPr>
        <w:t xml:space="preserve">667 </w:t>
      </w:r>
      <w:r>
        <w:rPr>
          <w:rFonts w:hint="eastAsia"/>
          <w:szCs w:val="21"/>
        </w:rPr>
        <w:t>m</w:t>
      </w:r>
      <w:r>
        <w:rPr>
          <w:rFonts w:hint="eastAsia"/>
          <w:szCs w:val="21"/>
          <w:vertAlign w:val="superscript"/>
        </w:rPr>
        <w:t>2</w:t>
      </w:r>
      <w:r>
        <w:rPr>
          <w:rFonts w:hint="eastAsia"/>
          <w:lang w:eastAsia="zh-CN"/>
        </w:rPr>
        <w:t>）</w:t>
      </w:r>
      <w:r>
        <w:rPr>
          <w:rFonts w:hint="eastAsia"/>
        </w:rPr>
        <w:t>产量，以kg表示。</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B.4.3 比对照增减：以统一对照为标准计算。</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B.5</w:t>
      </w:r>
      <w:r>
        <w:rPr>
          <w:rFonts w:hint="eastAsia"/>
          <w:lang w:val="en"/>
        </w:rPr>
        <w:t xml:space="preserve"> </w:t>
      </w:r>
      <w:r>
        <w:rPr>
          <w:rFonts w:hint="eastAsia"/>
        </w:rPr>
        <w:t>品种评述与建议</w:t>
      </w:r>
    </w:p>
    <w:p>
      <w:pPr>
        <w:pStyle w:val="57"/>
        <w:keepNext w:val="0"/>
        <w:keepLines w:val="0"/>
        <w:pageBreakBefore w:val="0"/>
        <w:widowControl/>
        <w:kinsoku/>
        <w:wordWrap/>
        <w:overflowPunct/>
        <w:topLinePunct w:val="0"/>
        <w:autoSpaceDE w:val="0"/>
        <w:autoSpaceDN w:val="0"/>
        <w:bidi w:val="0"/>
        <w:adjustRightInd w:val="0"/>
        <w:snapToGrid w:val="0"/>
        <w:spacing w:line="360" w:lineRule="exact"/>
        <w:ind w:firstLine="379"/>
        <w:textAlignment w:val="auto"/>
        <w:rPr>
          <w:rFonts w:hint="eastAsia"/>
        </w:rPr>
      </w:pPr>
      <w:r>
        <w:rPr>
          <w:rFonts w:hint="eastAsia"/>
        </w:rPr>
        <w:t>根据品种在本试验点的产量、生育期、抗性及其他性状的表现，对品种作出简要评价。</w:t>
      </w:r>
    </w:p>
    <w:p>
      <w:pPr>
        <w:pStyle w:val="57"/>
        <w:ind w:firstLine="379"/>
        <w:rPr>
          <w:rFonts w:ascii="黑体" w:eastAsia="黑体"/>
          <w:szCs w:val="21"/>
        </w:rPr>
      </w:pPr>
    </w:p>
    <w:p>
      <w:pPr>
        <w:pStyle w:val="57"/>
        <w:ind w:firstLine="379"/>
        <w:rPr>
          <w:rFonts w:ascii="黑体" w:eastAsia="黑体"/>
        </w:rPr>
      </w:pPr>
    </w:p>
    <w:p>
      <w:pPr>
        <w:pStyle w:val="57"/>
        <w:ind w:left="0" w:leftChars="0" w:firstLine="0" w:firstLineChars="0"/>
        <w:rPr>
          <w:rFonts w:ascii="黑体" w:eastAsia="黑体"/>
        </w:rPr>
      </w:pPr>
    </w:p>
    <w:p>
      <w:pPr>
        <w:pStyle w:val="57"/>
        <w:ind w:firstLine="379"/>
        <w:rPr>
          <w:rFonts w:ascii="黑体" w:eastAsia="黑体"/>
        </w:rPr>
      </w:pPr>
    </w:p>
    <w:p>
      <w:pPr>
        <w:widowControl/>
        <w:shd w:val="clear" w:color="FFFFFF" w:fill="auto"/>
        <w:tabs>
          <w:tab w:val="left" w:pos="6406"/>
        </w:tabs>
        <w:adjustRightInd/>
        <w:jc w:val="center"/>
        <w:outlineLvl w:val="0"/>
        <w:rPr>
          <w:rFonts w:ascii="黑体" w:hAnsi="Times New Roman" w:eastAsia="黑体"/>
          <w:kern w:val="0"/>
          <w:lang w:val="en"/>
        </w:rPr>
      </w:pPr>
      <w:r>
        <w:rPr>
          <w:rFonts w:ascii="黑体" w:hAnsi="Times New Roman" w:eastAsia="黑体"/>
          <w:kern w:val="0"/>
        </w:rPr>
        <w:t>附录</w:t>
      </w:r>
      <w:r>
        <w:rPr>
          <w:rFonts w:ascii="黑体" w:hAnsi="Times New Roman" w:eastAsia="黑体"/>
          <w:kern w:val="0"/>
          <w:lang w:val="en"/>
        </w:rPr>
        <w:t>C</w:t>
      </w:r>
    </w:p>
    <w:p>
      <w:pPr>
        <w:widowControl/>
        <w:shd w:val="clear" w:color="FFFFFF" w:fill="auto"/>
        <w:tabs>
          <w:tab w:val="left" w:pos="6406"/>
        </w:tabs>
        <w:adjustRightInd/>
        <w:jc w:val="center"/>
        <w:outlineLvl w:val="0"/>
        <w:rPr>
          <w:rFonts w:hint="eastAsia" w:ascii="黑体" w:hAnsi="Times New Roman" w:eastAsia="黑体"/>
          <w:kern w:val="0"/>
        </w:rPr>
      </w:pPr>
      <w:r>
        <w:rPr>
          <w:rFonts w:hint="eastAsia" w:ascii="黑体" w:hAnsi="Times New Roman" w:eastAsia="黑体"/>
          <w:kern w:val="0"/>
        </w:rPr>
        <w:t>（规范性）</w:t>
      </w:r>
    </w:p>
    <w:p>
      <w:pPr>
        <w:widowControl/>
        <w:shd w:val="clear" w:color="FFFFFF" w:fill="auto"/>
        <w:tabs>
          <w:tab w:val="left" w:pos="6406"/>
        </w:tabs>
        <w:adjustRightInd/>
        <w:jc w:val="center"/>
        <w:outlineLvl w:val="0"/>
        <w:rPr>
          <w:rFonts w:ascii="黑体" w:hAnsi="Times New Roman" w:eastAsia="黑体"/>
          <w:kern w:val="0"/>
        </w:rPr>
      </w:pPr>
      <w:r>
        <w:rPr>
          <w:rFonts w:hint="eastAsia" w:ascii="黑体" w:hAnsi="Times New Roman" w:eastAsia="黑体"/>
          <w:kern w:val="0"/>
        </w:rPr>
        <w:t>藜麦品种试验报告（模板）</w:t>
      </w:r>
    </w:p>
    <w:p>
      <w:pPr>
        <w:widowControl/>
        <w:autoSpaceDE w:val="0"/>
        <w:autoSpaceDN w:val="0"/>
        <w:adjustRightInd/>
        <w:jc w:val="center"/>
        <w:rPr>
          <w:rFonts w:ascii="宋体" w:hAnsi="Times New Roman"/>
          <w:kern w:val="0"/>
        </w:rPr>
      </w:pPr>
      <w:r>
        <w:rPr>
          <w:rFonts w:hint="eastAsia" w:ascii="宋体" w:hAnsi="Times New Roman"/>
          <w:kern w:val="0"/>
        </w:rPr>
        <w:t>（年度：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int="eastAsia" w:hAnsi="宋体"/>
        </w:rPr>
      </w:pPr>
      <w:r>
        <w:rPr>
          <w:rFonts w:hint="eastAsia" w:hAnsi="宋体"/>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试验地点：    县     乡     村   海拔：   m，地理纬度:</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承试单位：                      承试人员：                       联系电话：</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小区长      m，宽     m，行数      行</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前茬作物：               施肥情况：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 xml:space="preserve">播种期：   月    日      播种方式: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灌溉情况：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田间管理:</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379"/>
        <w:textAlignment w:val="auto"/>
        <w:rPr>
          <w:rFonts w:hAnsi="宋体"/>
          <w:szCs w:val="21"/>
        </w:rPr>
      </w:pPr>
      <w:r>
        <w:rPr>
          <w:rFonts w:hint="eastAsia" w:hAnsi="宋体"/>
          <w:szCs w:val="21"/>
        </w:rPr>
        <w:t>试验期间的气候情况及主要自然灾害：</w:t>
      </w:r>
    </w:p>
    <w:p>
      <w:pPr>
        <w:pStyle w:val="57"/>
        <w:ind w:firstLine="379"/>
        <w:rPr>
          <w:rFonts w:hAnsi="宋体"/>
          <w:szCs w:val="21"/>
        </w:rPr>
      </w:pPr>
    </w:p>
    <w:p>
      <w:pPr>
        <w:pStyle w:val="57"/>
        <w:ind w:firstLine="379"/>
        <w:rPr>
          <w:rFonts w:hAnsi="宋体"/>
          <w:szCs w:val="21"/>
        </w:rPr>
      </w:pPr>
    </w:p>
    <w:p>
      <w:pPr>
        <w:pStyle w:val="57"/>
        <w:ind w:firstLine="379"/>
        <w:rPr>
          <w:rFonts w:hAnsi="宋体"/>
          <w:szCs w:val="21"/>
        </w:rPr>
      </w:pPr>
    </w:p>
    <w:p>
      <w:pPr>
        <w:pStyle w:val="57"/>
        <w:ind w:firstLine="379"/>
        <w:rPr>
          <w:rFonts w:hAnsi="宋体"/>
          <w:szCs w:val="21"/>
        </w:rPr>
      </w:pPr>
    </w:p>
    <w:p>
      <w:pPr>
        <w:pStyle w:val="57"/>
        <w:ind w:firstLine="379"/>
        <w:rPr>
          <w:rFonts w:hAnsi="宋体"/>
          <w:szCs w:val="21"/>
        </w:rPr>
      </w:pPr>
    </w:p>
    <w:p>
      <w:pPr>
        <w:pStyle w:val="57"/>
        <w:ind w:left="0" w:leftChars="0" w:firstLine="0" w:firstLineChars="0"/>
        <w:jc w:val="center"/>
        <w:rPr>
          <w:rFonts w:hint="eastAsia" w:eastAsia="宋体"/>
          <w:szCs w:val="21"/>
          <w:lang w:eastAsia="zh-CN"/>
        </w:rPr>
      </w:pPr>
      <w:r>
        <w:rPr>
          <w:rFonts w:hint="eastAsia"/>
          <w:szCs w:val="21"/>
        </w:rPr>
        <w:t>表1</w:t>
      </w:r>
      <w:r>
        <w:rPr>
          <w:rFonts w:hint="eastAsia"/>
          <w:szCs w:val="21"/>
          <w:lang w:val="en-US" w:eastAsia="zh-CN"/>
        </w:rPr>
        <w:t xml:space="preserve"> </w:t>
      </w:r>
      <w:r>
        <w:rPr>
          <w:rFonts w:hint="eastAsia"/>
          <w:szCs w:val="21"/>
          <w:lang w:eastAsia="zh-CN"/>
        </w:rPr>
        <w:t>田间观察记载表</w:t>
      </w:r>
    </w:p>
    <w:p>
      <w:pPr>
        <w:pStyle w:val="57"/>
        <w:ind w:firstLine="379"/>
        <w:rPr>
          <w:rFonts w:hint="eastAsia"/>
        </w:rPr>
      </w:pPr>
      <w:r>
        <w:rPr>
          <w:rFonts w:hint="eastAsia"/>
          <w:szCs w:val="21"/>
        </w:rPr>
        <w:t>收获期：    月    日                                        填报日期：     年    月    日</w:t>
      </w:r>
    </w:p>
    <w:tbl>
      <w:tblPr>
        <w:tblStyle w:val="27"/>
        <w:tblpPr w:leftFromText="180" w:rightFromText="180" w:vertAnchor="text" w:horzAnchor="page" w:tblpXSpec="center" w:tblpY="172"/>
        <w:tblOverlap w:val="never"/>
        <w:tblW w:w="9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720"/>
        <w:gridCol w:w="720"/>
        <w:gridCol w:w="720"/>
        <w:gridCol w:w="705"/>
        <w:gridCol w:w="720"/>
        <w:gridCol w:w="712"/>
        <w:gridCol w:w="675"/>
        <w:gridCol w:w="447"/>
        <w:gridCol w:w="690"/>
        <w:gridCol w:w="465"/>
        <w:gridCol w:w="600"/>
        <w:gridCol w:w="585"/>
        <w:gridCol w:w="390"/>
        <w:gridCol w:w="390"/>
        <w:gridCol w:w="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jc w:val="center"/>
        </w:trPr>
        <w:tc>
          <w:tcPr>
            <w:tcW w:w="660"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品种名称</w:t>
            </w:r>
          </w:p>
        </w:tc>
        <w:tc>
          <w:tcPr>
            <w:tcW w:w="720"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出苗期</w:t>
            </w:r>
          </w:p>
          <w:p>
            <w:pPr>
              <w:pStyle w:val="57"/>
              <w:ind w:firstLine="0" w:firstLineChars="0"/>
              <w:jc w:val="center"/>
              <w:rPr>
                <w:rFonts w:hint="eastAsia" w:hAnsi="宋体" w:cs="仿宋_GB2312"/>
                <w:sz w:val="18"/>
                <w:szCs w:val="18"/>
              </w:rPr>
            </w:pPr>
            <w:r>
              <w:rPr>
                <w:rFonts w:hint="eastAsia" w:hAnsi="宋体"/>
                <w:sz w:val="18"/>
                <w:szCs w:val="18"/>
              </w:rPr>
              <w:t>(月/日)</w:t>
            </w:r>
          </w:p>
        </w:tc>
        <w:tc>
          <w:tcPr>
            <w:tcW w:w="720"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 xml:space="preserve">显序期   </w:t>
            </w:r>
            <w:r>
              <w:rPr>
                <w:rFonts w:hint="eastAsia" w:hAnsi="宋体"/>
                <w:sz w:val="18"/>
                <w:szCs w:val="18"/>
              </w:rPr>
              <w:t>(月/日)</w:t>
            </w:r>
          </w:p>
        </w:tc>
        <w:tc>
          <w:tcPr>
            <w:tcW w:w="720"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 xml:space="preserve">开花期   </w:t>
            </w:r>
            <w:r>
              <w:rPr>
                <w:rFonts w:hint="eastAsia" w:hAnsi="宋体"/>
                <w:sz w:val="18"/>
                <w:szCs w:val="18"/>
              </w:rPr>
              <w:t>(月/日)</w:t>
            </w:r>
          </w:p>
        </w:tc>
        <w:tc>
          <w:tcPr>
            <w:tcW w:w="705"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 xml:space="preserve">成熟期   </w:t>
            </w:r>
            <w:r>
              <w:rPr>
                <w:rFonts w:hint="eastAsia" w:hAnsi="宋体"/>
                <w:sz w:val="18"/>
                <w:szCs w:val="18"/>
              </w:rPr>
              <w:t>(月/日)</w:t>
            </w:r>
          </w:p>
        </w:tc>
        <w:tc>
          <w:tcPr>
            <w:tcW w:w="720" w:type="dxa"/>
            <w:vMerge w:val="restart"/>
            <w:vAlign w:val="center"/>
          </w:tcPr>
          <w:p>
            <w:pPr>
              <w:pStyle w:val="57"/>
              <w:ind w:firstLine="0" w:firstLineChars="0"/>
              <w:jc w:val="center"/>
              <w:rPr>
                <w:rFonts w:hAnsi="宋体" w:cs="仿宋_GB2312"/>
                <w:sz w:val="18"/>
                <w:szCs w:val="18"/>
              </w:rPr>
            </w:pPr>
            <w:r>
              <w:rPr>
                <w:rFonts w:hint="eastAsia" w:hAnsi="宋体" w:cs="仿宋_GB2312"/>
                <w:sz w:val="18"/>
                <w:szCs w:val="18"/>
              </w:rPr>
              <w:t>生育期   (d)</w:t>
            </w:r>
          </w:p>
        </w:tc>
        <w:tc>
          <w:tcPr>
            <w:tcW w:w="712" w:type="dxa"/>
            <w:vMerge w:val="restart"/>
            <w:vAlign w:val="center"/>
          </w:tcPr>
          <w:p>
            <w:pPr>
              <w:pStyle w:val="57"/>
              <w:ind w:left="0" w:leftChars="0" w:firstLine="0" w:firstLineChars="0"/>
              <w:jc w:val="center"/>
              <w:rPr>
                <w:rFonts w:hint="eastAsia" w:hAnsi="宋体" w:cs="仿宋_GB2312"/>
                <w:sz w:val="18"/>
                <w:szCs w:val="18"/>
              </w:rPr>
            </w:pPr>
            <w:r>
              <w:rPr>
                <w:rFonts w:hint="eastAsia" w:hAnsi="宋体" w:cs="仿宋_GB2312"/>
                <w:sz w:val="18"/>
                <w:szCs w:val="18"/>
              </w:rPr>
              <w:t>密度</w:t>
            </w:r>
          </w:p>
          <w:p>
            <w:pPr>
              <w:pStyle w:val="57"/>
              <w:ind w:firstLine="0" w:firstLineChars="0"/>
              <w:jc w:val="center"/>
              <w:rPr>
                <w:rFonts w:hint="eastAsia" w:hAnsi="宋体" w:cs="仿宋_GB2312"/>
                <w:sz w:val="18"/>
                <w:szCs w:val="18"/>
              </w:rPr>
            </w:pPr>
            <w:r>
              <w:rPr>
                <w:rFonts w:hint="eastAsia" w:hAnsi="宋体" w:cs="仿宋_GB2312"/>
                <w:sz w:val="18"/>
                <w:szCs w:val="18"/>
              </w:rPr>
              <w:t>(株/</w:t>
            </w:r>
            <w:r>
              <w:rPr>
                <w:rFonts w:hint="eastAsia" w:hAnsi="宋体" w:cs="仿宋_GB2312"/>
                <w:sz w:val="18"/>
                <w:szCs w:val="18"/>
                <w:lang w:eastAsia="zh-CN"/>
              </w:rPr>
              <w:t>亩</w:t>
            </w:r>
            <w:r>
              <w:rPr>
                <w:rFonts w:hint="eastAsia" w:hAnsi="宋体" w:cs="仿宋_GB2312"/>
                <w:sz w:val="18"/>
                <w:szCs w:val="18"/>
              </w:rPr>
              <w:t>)</w:t>
            </w:r>
          </w:p>
        </w:tc>
        <w:tc>
          <w:tcPr>
            <w:tcW w:w="675"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植株颜色</w:t>
            </w:r>
          </w:p>
        </w:tc>
        <w:tc>
          <w:tcPr>
            <w:tcW w:w="447"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穗色</w:t>
            </w:r>
          </w:p>
        </w:tc>
        <w:tc>
          <w:tcPr>
            <w:tcW w:w="690"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株高</w:t>
            </w:r>
          </w:p>
          <w:p>
            <w:pPr>
              <w:pStyle w:val="57"/>
              <w:ind w:firstLine="0" w:firstLineChars="0"/>
              <w:jc w:val="center"/>
              <w:rPr>
                <w:rFonts w:hint="eastAsia" w:hAnsi="宋体" w:cs="仿宋_GB2312"/>
                <w:sz w:val="18"/>
                <w:szCs w:val="18"/>
                <w:lang w:val="en"/>
              </w:rPr>
            </w:pPr>
            <w:r>
              <w:rPr>
                <w:rFonts w:hint="eastAsia" w:hAnsi="宋体" w:cs="仿宋_GB2312"/>
                <w:sz w:val="18"/>
                <w:szCs w:val="18"/>
              </w:rPr>
              <w:t>（cm）</w:t>
            </w:r>
          </w:p>
        </w:tc>
        <w:tc>
          <w:tcPr>
            <w:tcW w:w="465"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穗型</w:t>
            </w:r>
          </w:p>
        </w:tc>
        <w:tc>
          <w:tcPr>
            <w:tcW w:w="600"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穗松</w:t>
            </w:r>
          </w:p>
          <w:p>
            <w:pPr>
              <w:pStyle w:val="57"/>
              <w:ind w:firstLine="0" w:firstLineChars="0"/>
              <w:jc w:val="center"/>
              <w:rPr>
                <w:rFonts w:hint="eastAsia" w:hAnsi="宋体" w:cs="仿宋_GB2312"/>
                <w:sz w:val="18"/>
                <w:szCs w:val="18"/>
              </w:rPr>
            </w:pPr>
            <w:r>
              <w:rPr>
                <w:rFonts w:hint="eastAsia" w:hAnsi="宋体" w:cs="仿宋_GB2312"/>
                <w:sz w:val="18"/>
                <w:szCs w:val="18"/>
              </w:rPr>
              <w:t>紧度</w:t>
            </w:r>
          </w:p>
        </w:tc>
        <w:tc>
          <w:tcPr>
            <w:tcW w:w="585"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倒伏率%</w:t>
            </w:r>
          </w:p>
        </w:tc>
        <w:tc>
          <w:tcPr>
            <w:tcW w:w="1170" w:type="dxa"/>
            <w:gridSpan w:val="3"/>
            <w:vAlign w:val="center"/>
          </w:tcPr>
          <w:p>
            <w:pPr>
              <w:pStyle w:val="57"/>
              <w:ind w:firstLine="319"/>
              <w:jc w:val="center"/>
              <w:rPr>
                <w:rFonts w:hint="eastAsia" w:hAnsi="宋体" w:cs="仿宋_GB2312"/>
                <w:sz w:val="18"/>
                <w:szCs w:val="18"/>
              </w:rPr>
            </w:pPr>
            <w:r>
              <w:rPr>
                <w:rFonts w:hint="eastAsia" w:hAnsi="宋体" w:cs="仿宋_GB2312"/>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60" w:type="dxa"/>
            <w:vMerge w:val="continue"/>
            <w:vAlign w:val="center"/>
          </w:tcPr>
          <w:p>
            <w:pPr>
              <w:pStyle w:val="57"/>
              <w:ind w:firstLine="319"/>
              <w:jc w:val="center"/>
              <w:rPr>
                <w:rFonts w:hint="eastAsia" w:hAnsi="宋体" w:cs="仿宋_GB2312"/>
                <w:sz w:val="18"/>
                <w:szCs w:val="18"/>
              </w:rPr>
            </w:pPr>
          </w:p>
        </w:tc>
        <w:tc>
          <w:tcPr>
            <w:tcW w:w="720" w:type="dxa"/>
            <w:vMerge w:val="continue"/>
            <w:vAlign w:val="center"/>
          </w:tcPr>
          <w:p>
            <w:pPr>
              <w:pStyle w:val="57"/>
              <w:ind w:firstLine="319"/>
              <w:jc w:val="center"/>
              <w:rPr>
                <w:rFonts w:hint="eastAsia" w:hAnsi="宋体" w:cs="仿宋_GB2312"/>
                <w:sz w:val="18"/>
                <w:szCs w:val="18"/>
              </w:rPr>
            </w:pPr>
          </w:p>
        </w:tc>
        <w:tc>
          <w:tcPr>
            <w:tcW w:w="720" w:type="dxa"/>
            <w:vMerge w:val="continue"/>
            <w:vAlign w:val="center"/>
          </w:tcPr>
          <w:p>
            <w:pPr>
              <w:pStyle w:val="57"/>
              <w:ind w:firstLine="319"/>
              <w:jc w:val="center"/>
              <w:rPr>
                <w:rFonts w:hint="eastAsia" w:hAnsi="宋体" w:cs="仿宋_GB2312"/>
                <w:sz w:val="18"/>
                <w:szCs w:val="18"/>
              </w:rPr>
            </w:pPr>
          </w:p>
        </w:tc>
        <w:tc>
          <w:tcPr>
            <w:tcW w:w="720" w:type="dxa"/>
            <w:vMerge w:val="continue"/>
            <w:vAlign w:val="center"/>
          </w:tcPr>
          <w:p>
            <w:pPr>
              <w:pStyle w:val="57"/>
              <w:ind w:firstLine="319"/>
              <w:jc w:val="center"/>
              <w:rPr>
                <w:rFonts w:hint="eastAsia" w:hAnsi="宋体" w:cs="仿宋_GB2312"/>
                <w:sz w:val="18"/>
                <w:szCs w:val="18"/>
              </w:rPr>
            </w:pPr>
          </w:p>
        </w:tc>
        <w:tc>
          <w:tcPr>
            <w:tcW w:w="705" w:type="dxa"/>
            <w:vMerge w:val="continue"/>
            <w:vAlign w:val="center"/>
          </w:tcPr>
          <w:p>
            <w:pPr>
              <w:pStyle w:val="57"/>
              <w:ind w:firstLine="319"/>
              <w:jc w:val="center"/>
              <w:rPr>
                <w:rFonts w:hint="eastAsia" w:hAnsi="宋体" w:cs="仿宋_GB2312"/>
                <w:sz w:val="18"/>
                <w:szCs w:val="18"/>
              </w:rPr>
            </w:pPr>
          </w:p>
        </w:tc>
        <w:tc>
          <w:tcPr>
            <w:tcW w:w="720" w:type="dxa"/>
            <w:vMerge w:val="continue"/>
            <w:vAlign w:val="center"/>
          </w:tcPr>
          <w:p>
            <w:pPr>
              <w:pStyle w:val="57"/>
              <w:ind w:firstLine="319"/>
              <w:jc w:val="center"/>
              <w:rPr>
                <w:rFonts w:hint="eastAsia" w:hAnsi="宋体" w:cs="仿宋_GB2312"/>
                <w:sz w:val="18"/>
                <w:szCs w:val="18"/>
              </w:rPr>
            </w:pPr>
          </w:p>
        </w:tc>
        <w:tc>
          <w:tcPr>
            <w:tcW w:w="712" w:type="dxa"/>
            <w:vMerge w:val="continue"/>
            <w:vAlign w:val="center"/>
          </w:tcPr>
          <w:p>
            <w:pPr>
              <w:pStyle w:val="57"/>
              <w:ind w:firstLine="319"/>
              <w:jc w:val="center"/>
              <w:rPr>
                <w:rFonts w:hint="eastAsia" w:hAnsi="宋体" w:cs="仿宋_GB2312"/>
                <w:sz w:val="18"/>
                <w:szCs w:val="18"/>
              </w:rPr>
            </w:pPr>
          </w:p>
        </w:tc>
        <w:tc>
          <w:tcPr>
            <w:tcW w:w="675" w:type="dxa"/>
            <w:vMerge w:val="continue"/>
            <w:vAlign w:val="center"/>
          </w:tcPr>
          <w:p>
            <w:pPr>
              <w:pStyle w:val="57"/>
              <w:ind w:firstLine="319"/>
              <w:jc w:val="center"/>
              <w:rPr>
                <w:rFonts w:hint="eastAsia" w:hAnsi="宋体" w:cs="仿宋_GB2312"/>
                <w:sz w:val="18"/>
                <w:szCs w:val="18"/>
              </w:rPr>
            </w:pPr>
          </w:p>
        </w:tc>
        <w:tc>
          <w:tcPr>
            <w:tcW w:w="447" w:type="dxa"/>
            <w:vMerge w:val="continue"/>
            <w:vAlign w:val="center"/>
          </w:tcPr>
          <w:p>
            <w:pPr>
              <w:pStyle w:val="57"/>
              <w:ind w:firstLine="319"/>
              <w:jc w:val="center"/>
              <w:rPr>
                <w:rFonts w:hint="eastAsia" w:hAnsi="宋体" w:cs="仿宋_GB2312"/>
                <w:sz w:val="18"/>
                <w:szCs w:val="18"/>
              </w:rPr>
            </w:pPr>
          </w:p>
        </w:tc>
        <w:tc>
          <w:tcPr>
            <w:tcW w:w="690" w:type="dxa"/>
            <w:vMerge w:val="continue"/>
            <w:vAlign w:val="center"/>
          </w:tcPr>
          <w:p>
            <w:pPr>
              <w:pStyle w:val="57"/>
              <w:ind w:firstLine="319"/>
              <w:jc w:val="center"/>
              <w:rPr>
                <w:rFonts w:hint="eastAsia" w:hAnsi="宋体" w:cs="仿宋_GB2312"/>
                <w:sz w:val="18"/>
                <w:szCs w:val="18"/>
              </w:rPr>
            </w:pPr>
          </w:p>
        </w:tc>
        <w:tc>
          <w:tcPr>
            <w:tcW w:w="465" w:type="dxa"/>
            <w:vMerge w:val="continue"/>
            <w:vAlign w:val="center"/>
          </w:tcPr>
          <w:p>
            <w:pPr>
              <w:pStyle w:val="57"/>
              <w:ind w:firstLine="319"/>
              <w:jc w:val="center"/>
              <w:rPr>
                <w:rFonts w:hint="eastAsia" w:hAnsi="宋体" w:cs="仿宋_GB2312"/>
                <w:sz w:val="18"/>
                <w:szCs w:val="18"/>
              </w:rPr>
            </w:pPr>
          </w:p>
        </w:tc>
        <w:tc>
          <w:tcPr>
            <w:tcW w:w="600" w:type="dxa"/>
            <w:vMerge w:val="continue"/>
            <w:vAlign w:val="center"/>
          </w:tcPr>
          <w:p>
            <w:pPr>
              <w:pStyle w:val="57"/>
              <w:ind w:firstLine="319"/>
              <w:jc w:val="center"/>
              <w:rPr>
                <w:rFonts w:hint="eastAsia" w:hAnsi="宋体" w:cs="仿宋_GB2312"/>
                <w:sz w:val="18"/>
                <w:szCs w:val="18"/>
              </w:rPr>
            </w:pPr>
          </w:p>
        </w:tc>
        <w:tc>
          <w:tcPr>
            <w:tcW w:w="585" w:type="dxa"/>
            <w:vMerge w:val="continue"/>
            <w:vAlign w:val="center"/>
          </w:tcPr>
          <w:p>
            <w:pPr>
              <w:pStyle w:val="57"/>
              <w:ind w:firstLine="319"/>
              <w:jc w:val="center"/>
              <w:rPr>
                <w:rFonts w:hint="eastAsia" w:hAnsi="宋体" w:cs="仿宋_GB2312"/>
                <w:sz w:val="18"/>
                <w:szCs w:val="18"/>
              </w:rPr>
            </w:pPr>
          </w:p>
        </w:tc>
        <w:tc>
          <w:tcPr>
            <w:tcW w:w="390" w:type="dxa"/>
            <w:vAlign w:val="center"/>
          </w:tcPr>
          <w:p>
            <w:pPr>
              <w:pStyle w:val="57"/>
              <w:ind w:firstLine="319"/>
              <w:jc w:val="center"/>
              <w:rPr>
                <w:rFonts w:hint="eastAsia" w:hAnsi="宋体" w:cs="仿宋_GB2312"/>
                <w:sz w:val="18"/>
                <w:szCs w:val="18"/>
              </w:rPr>
            </w:pPr>
          </w:p>
        </w:tc>
        <w:tc>
          <w:tcPr>
            <w:tcW w:w="390" w:type="dxa"/>
            <w:vAlign w:val="center"/>
          </w:tcPr>
          <w:p>
            <w:pPr>
              <w:pStyle w:val="57"/>
              <w:ind w:firstLine="319"/>
              <w:jc w:val="center"/>
              <w:rPr>
                <w:rFonts w:hint="eastAsia" w:hAnsi="宋体" w:cs="仿宋_GB2312"/>
                <w:sz w:val="18"/>
                <w:szCs w:val="18"/>
              </w:rPr>
            </w:pPr>
          </w:p>
        </w:tc>
        <w:tc>
          <w:tcPr>
            <w:tcW w:w="390" w:type="dxa"/>
            <w:vAlign w:val="center"/>
          </w:tcPr>
          <w:p>
            <w:pPr>
              <w:pStyle w:val="57"/>
              <w:ind w:firstLine="319"/>
              <w:jc w:val="center"/>
              <w:rPr>
                <w:rFonts w:hint="eastAsia"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660" w:type="dxa"/>
            <w:vAlign w:val="center"/>
          </w:tcPr>
          <w:p>
            <w:pPr>
              <w:pStyle w:val="57"/>
              <w:ind w:firstLine="317"/>
              <w:jc w:val="center"/>
              <w:rPr>
                <w:rFonts w:ascii="Times New Roman"/>
                <w:b/>
                <w:bCs/>
                <w:spacing w:val="-16"/>
                <w:szCs w:val="21"/>
              </w:rPr>
            </w:pPr>
          </w:p>
        </w:tc>
        <w:tc>
          <w:tcPr>
            <w:tcW w:w="720" w:type="dxa"/>
            <w:vAlign w:val="center"/>
          </w:tcPr>
          <w:p>
            <w:pPr>
              <w:pStyle w:val="57"/>
              <w:ind w:firstLine="317"/>
              <w:jc w:val="center"/>
              <w:rPr>
                <w:rFonts w:hint="eastAsia" w:ascii="仿宋_GB2312" w:eastAsia="仿宋_GB2312"/>
                <w:b/>
                <w:spacing w:val="-16"/>
              </w:rPr>
            </w:pPr>
          </w:p>
        </w:tc>
        <w:tc>
          <w:tcPr>
            <w:tcW w:w="720" w:type="dxa"/>
            <w:vAlign w:val="center"/>
          </w:tcPr>
          <w:p>
            <w:pPr>
              <w:pStyle w:val="57"/>
              <w:ind w:firstLine="317"/>
              <w:jc w:val="center"/>
              <w:rPr>
                <w:rFonts w:ascii="仿宋_GB2312" w:eastAsia="仿宋_GB2312"/>
                <w:b/>
                <w:color w:val="FF0000"/>
                <w:spacing w:val="-16"/>
              </w:rPr>
            </w:pPr>
          </w:p>
        </w:tc>
        <w:tc>
          <w:tcPr>
            <w:tcW w:w="720" w:type="dxa"/>
            <w:vAlign w:val="center"/>
          </w:tcPr>
          <w:p>
            <w:pPr>
              <w:pStyle w:val="57"/>
              <w:ind w:firstLine="317"/>
              <w:jc w:val="center"/>
              <w:rPr>
                <w:rFonts w:ascii="仿宋_GB2312" w:eastAsia="仿宋_GB2312"/>
                <w:b/>
                <w:color w:val="000000"/>
                <w:spacing w:val="-16"/>
              </w:rPr>
            </w:pPr>
          </w:p>
        </w:tc>
        <w:tc>
          <w:tcPr>
            <w:tcW w:w="705" w:type="dxa"/>
            <w:vAlign w:val="center"/>
          </w:tcPr>
          <w:p>
            <w:pPr>
              <w:pStyle w:val="57"/>
              <w:ind w:firstLine="317"/>
              <w:jc w:val="center"/>
              <w:rPr>
                <w:rFonts w:ascii="仿宋_GB2312" w:eastAsia="仿宋_GB2312"/>
                <w:b/>
                <w:color w:val="FF0000"/>
                <w:spacing w:val="-16"/>
              </w:rPr>
            </w:pPr>
          </w:p>
        </w:tc>
        <w:tc>
          <w:tcPr>
            <w:tcW w:w="720" w:type="dxa"/>
            <w:vAlign w:val="center"/>
          </w:tcPr>
          <w:p>
            <w:pPr>
              <w:pStyle w:val="57"/>
              <w:ind w:firstLine="317"/>
              <w:jc w:val="center"/>
              <w:rPr>
                <w:rFonts w:hint="eastAsia" w:ascii="仿宋_GB2312"/>
                <w:b/>
                <w:spacing w:val="-16"/>
              </w:rPr>
            </w:pPr>
          </w:p>
        </w:tc>
        <w:tc>
          <w:tcPr>
            <w:tcW w:w="712" w:type="dxa"/>
            <w:vAlign w:val="center"/>
          </w:tcPr>
          <w:p>
            <w:pPr>
              <w:pStyle w:val="57"/>
              <w:ind w:firstLine="317"/>
              <w:jc w:val="center"/>
              <w:rPr>
                <w:rFonts w:hint="eastAsia" w:ascii="仿宋_GB2312"/>
                <w:b/>
                <w:spacing w:val="-16"/>
              </w:rPr>
            </w:pPr>
          </w:p>
        </w:tc>
        <w:tc>
          <w:tcPr>
            <w:tcW w:w="675" w:type="dxa"/>
            <w:vAlign w:val="center"/>
          </w:tcPr>
          <w:p>
            <w:pPr>
              <w:pStyle w:val="57"/>
              <w:ind w:firstLine="317"/>
              <w:jc w:val="center"/>
              <w:rPr>
                <w:rFonts w:hint="eastAsia" w:ascii="仿宋_GB2312"/>
                <w:b/>
                <w:spacing w:val="-16"/>
              </w:rPr>
            </w:pPr>
          </w:p>
        </w:tc>
        <w:tc>
          <w:tcPr>
            <w:tcW w:w="447" w:type="dxa"/>
            <w:vAlign w:val="center"/>
          </w:tcPr>
          <w:p>
            <w:pPr>
              <w:pStyle w:val="57"/>
              <w:ind w:firstLine="317"/>
              <w:jc w:val="center"/>
              <w:rPr>
                <w:rFonts w:ascii="仿宋_GB2312"/>
                <w:b/>
                <w:spacing w:val="-16"/>
              </w:rPr>
            </w:pPr>
          </w:p>
        </w:tc>
        <w:tc>
          <w:tcPr>
            <w:tcW w:w="690" w:type="dxa"/>
            <w:vAlign w:val="center"/>
          </w:tcPr>
          <w:p>
            <w:pPr>
              <w:pStyle w:val="57"/>
              <w:ind w:firstLine="317"/>
              <w:jc w:val="center"/>
              <w:rPr>
                <w:rFonts w:ascii="仿宋_GB2312"/>
                <w:b/>
                <w:spacing w:val="-16"/>
              </w:rPr>
            </w:pPr>
          </w:p>
        </w:tc>
        <w:tc>
          <w:tcPr>
            <w:tcW w:w="465" w:type="dxa"/>
            <w:vAlign w:val="center"/>
          </w:tcPr>
          <w:p>
            <w:pPr>
              <w:pStyle w:val="57"/>
              <w:ind w:firstLine="317"/>
              <w:jc w:val="center"/>
              <w:rPr>
                <w:rFonts w:hint="eastAsia" w:ascii="仿宋_GB2312" w:eastAsia="仿宋_GB2312"/>
                <w:b/>
                <w:spacing w:val="-16"/>
              </w:rPr>
            </w:pPr>
          </w:p>
        </w:tc>
        <w:tc>
          <w:tcPr>
            <w:tcW w:w="600" w:type="dxa"/>
            <w:vAlign w:val="center"/>
          </w:tcPr>
          <w:p>
            <w:pPr>
              <w:pStyle w:val="57"/>
              <w:ind w:firstLine="317"/>
              <w:jc w:val="center"/>
              <w:rPr>
                <w:rFonts w:hint="eastAsia" w:ascii="仿宋_GB2312"/>
                <w:b/>
                <w:spacing w:val="-16"/>
              </w:rPr>
            </w:pPr>
          </w:p>
        </w:tc>
        <w:tc>
          <w:tcPr>
            <w:tcW w:w="585"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660" w:type="dxa"/>
            <w:vAlign w:val="center"/>
          </w:tcPr>
          <w:p>
            <w:pPr>
              <w:pStyle w:val="57"/>
              <w:ind w:firstLine="317"/>
              <w:jc w:val="center"/>
              <w:rPr>
                <w:rFonts w:ascii="Times New Roman"/>
                <w:b/>
                <w:bCs/>
                <w:spacing w:val="-16"/>
                <w:szCs w:val="21"/>
              </w:rPr>
            </w:pPr>
          </w:p>
        </w:tc>
        <w:tc>
          <w:tcPr>
            <w:tcW w:w="720" w:type="dxa"/>
            <w:vAlign w:val="center"/>
          </w:tcPr>
          <w:p>
            <w:pPr>
              <w:pStyle w:val="57"/>
              <w:ind w:firstLine="317"/>
              <w:jc w:val="center"/>
              <w:rPr>
                <w:rFonts w:hint="eastAsia" w:ascii="仿宋_GB2312" w:eastAsia="仿宋_GB2312"/>
                <w:b/>
                <w:spacing w:val="-16"/>
              </w:rPr>
            </w:pPr>
          </w:p>
        </w:tc>
        <w:tc>
          <w:tcPr>
            <w:tcW w:w="720" w:type="dxa"/>
            <w:vAlign w:val="center"/>
          </w:tcPr>
          <w:p>
            <w:pPr>
              <w:pStyle w:val="57"/>
              <w:ind w:firstLine="317"/>
              <w:jc w:val="center"/>
              <w:rPr>
                <w:rFonts w:ascii="仿宋_GB2312" w:eastAsia="仿宋_GB2312"/>
                <w:b/>
                <w:color w:val="000000"/>
                <w:spacing w:val="-16"/>
              </w:rPr>
            </w:pPr>
          </w:p>
        </w:tc>
        <w:tc>
          <w:tcPr>
            <w:tcW w:w="720" w:type="dxa"/>
            <w:vAlign w:val="center"/>
          </w:tcPr>
          <w:p>
            <w:pPr>
              <w:pStyle w:val="57"/>
              <w:ind w:firstLine="317"/>
              <w:jc w:val="center"/>
              <w:rPr>
                <w:rFonts w:ascii="仿宋_GB2312" w:eastAsia="仿宋_GB2312"/>
                <w:b/>
                <w:color w:val="000000"/>
                <w:spacing w:val="-16"/>
              </w:rPr>
            </w:pPr>
          </w:p>
        </w:tc>
        <w:tc>
          <w:tcPr>
            <w:tcW w:w="705" w:type="dxa"/>
            <w:vAlign w:val="center"/>
          </w:tcPr>
          <w:p>
            <w:pPr>
              <w:pStyle w:val="57"/>
              <w:ind w:firstLine="317"/>
              <w:jc w:val="center"/>
              <w:rPr>
                <w:rFonts w:ascii="仿宋_GB2312" w:eastAsia="仿宋_GB2312"/>
                <w:b/>
                <w:color w:val="FF0000"/>
                <w:spacing w:val="-16"/>
              </w:rPr>
            </w:pPr>
          </w:p>
        </w:tc>
        <w:tc>
          <w:tcPr>
            <w:tcW w:w="720" w:type="dxa"/>
            <w:vAlign w:val="center"/>
          </w:tcPr>
          <w:p>
            <w:pPr>
              <w:pStyle w:val="57"/>
              <w:ind w:firstLine="317"/>
              <w:jc w:val="center"/>
              <w:rPr>
                <w:rFonts w:hint="eastAsia" w:ascii="仿宋_GB2312"/>
                <w:b/>
                <w:spacing w:val="-16"/>
              </w:rPr>
            </w:pPr>
          </w:p>
        </w:tc>
        <w:tc>
          <w:tcPr>
            <w:tcW w:w="712" w:type="dxa"/>
            <w:vAlign w:val="center"/>
          </w:tcPr>
          <w:p>
            <w:pPr>
              <w:pStyle w:val="57"/>
              <w:ind w:firstLine="317"/>
              <w:jc w:val="center"/>
              <w:rPr>
                <w:rFonts w:hint="eastAsia" w:ascii="仿宋_GB2312"/>
                <w:b/>
                <w:spacing w:val="-16"/>
              </w:rPr>
            </w:pPr>
          </w:p>
        </w:tc>
        <w:tc>
          <w:tcPr>
            <w:tcW w:w="675" w:type="dxa"/>
            <w:vAlign w:val="center"/>
          </w:tcPr>
          <w:p>
            <w:pPr>
              <w:pStyle w:val="57"/>
              <w:ind w:firstLine="317"/>
              <w:jc w:val="center"/>
              <w:rPr>
                <w:rFonts w:hint="eastAsia" w:ascii="仿宋_GB2312"/>
                <w:b/>
                <w:spacing w:val="-16"/>
              </w:rPr>
            </w:pPr>
          </w:p>
        </w:tc>
        <w:tc>
          <w:tcPr>
            <w:tcW w:w="447" w:type="dxa"/>
            <w:vAlign w:val="center"/>
          </w:tcPr>
          <w:p>
            <w:pPr>
              <w:pStyle w:val="57"/>
              <w:ind w:firstLine="317"/>
              <w:jc w:val="center"/>
              <w:rPr>
                <w:rFonts w:hint="eastAsia" w:ascii="仿宋_GB2312"/>
                <w:b/>
                <w:spacing w:val="-16"/>
              </w:rPr>
            </w:pPr>
          </w:p>
        </w:tc>
        <w:tc>
          <w:tcPr>
            <w:tcW w:w="690" w:type="dxa"/>
            <w:vAlign w:val="center"/>
          </w:tcPr>
          <w:p>
            <w:pPr>
              <w:pStyle w:val="57"/>
              <w:ind w:firstLine="317"/>
              <w:jc w:val="center"/>
              <w:rPr>
                <w:rFonts w:hint="eastAsia" w:ascii="仿宋_GB2312"/>
                <w:b/>
                <w:spacing w:val="-16"/>
              </w:rPr>
            </w:pPr>
          </w:p>
        </w:tc>
        <w:tc>
          <w:tcPr>
            <w:tcW w:w="465" w:type="dxa"/>
            <w:vAlign w:val="center"/>
          </w:tcPr>
          <w:p>
            <w:pPr>
              <w:pStyle w:val="57"/>
              <w:ind w:firstLine="317"/>
              <w:jc w:val="center"/>
              <w:rPr>
                <w:rFonts w:hint="eastAsia" w:ascii="仿宋_GB2312"/>
                <w:b/>
                <w:spacing w:val="-16"/>
              </w:rPr>
            </w:pPr>
          </w:p>
        </w:tc>
        <w:tc>
          <w:tcPr>
            <w:tcW w:w="600" w:type="dxa"/>
            <w:vAlign w:val="center"/>
          </w:tcPr>
          <w:p>
            <w:pPr>
              <w:pStyle w:val="57"/>
              <w:ind w:firstLine="317"/>
              <w:jc w:val="center"/>
              <w:rPr>
                <w:rFonts w:hint="eastAsia" w:ascii="仿宋_GB2312"/>
                <w:b/>
                <w:spacing w:val="-16"/>
              </w:rPr>
            </w:pPr>
          </w:p>
        </w:tc>
        <w:tc>
          <w:tcPr>
            <w:tcW w:w="585"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660" w:type="dxa"/>
            <w:vAlign w:val="center"/>
          </w:tcPr>
          <w:p>
            <w:pPr>
              <w:pStyle w:val="57"/>
              <w:ind w:firstLine="317"/>
              <w:jc w:val="center"/>
              <w:rPr>
                <w:rFonts w:ascii="Times New Roman"/>
                <w:b/>
                <w:bCs/>
                <w:spacing w:val="-16"/>
                <w:szCs w:val="21"/>
              </w:rPr>
            </w:pPr>
          </w:p>
        </w:tc>
        <w:tc>
          <w:tcPr>
            <w:tcW w:w="720" w:type="dxa"/>
            <w:vAlign w:val="center"/>
          </w:tcPr>
          <w:p>
            <w:pPr>
              <w:pStyle w:val="57"/>
              <w:ind w:firstLine="317"/>
              <w:jc w:val="center"/>
              <w:rPr>
                <w:rFonts w:ascii="仿宋_GB2312"/>
                <w:b/>
                <w:spacing w:val="-16"/>
              </w:rPr>
            </w:pPr>
          </w:p>
        </w:tc>
        <w:tc>
          <w:tcPr>
            <w:tcW w:w="720" w:type="dxa"/>
            <w:vAlign w:val="center"/>
          </w:tcPr>
          <w:p>
            <w:pPr>
              <w:pStyle w:val="57"/>
              <w:ind w:firstLine="317"/>
              <w:jc w:val="center"/>
              <w:rPr>
                <w:rFonts w:ascii="仿宋_GB2312"/>
                <w:b/>
                <w:color w:val="000000"/>
                <w:spacing w:val="-16"/>
              </w:rPr>
            </w:pPr>
          </w:p>
        </w:tc>
        <w:tc>
          <w:tcPr>
            <w:tcW w:w="720" w:type="dxa"/>
            <w:vAlign w:val="center"/>
          </w:tcPr>
          <w:p>
            <w:pPr>
              <w:pStyle w:val="57"/>
              <w:ind w:firstLine="317"/>
              <w:jc w:val="center"/>
              <w:rPr>
                <w:rFonts w:ascii="仿宋_GB2312" w:eastAsia="仿宋_GB2312"/>
                <w:b/>
                <w:color w:val="000000"/>
                <w:spacing w:val="-16"/>
              </w:rPr>
            </w:pPr>
          </w:p>
        </w:tc>
        <w:tc>
          <w:tcPr>
            <w:tcW w:w="705" w:type="dxa"/>
            <w:vAlign w:val="center"/>
          </w:tcPr>
          <w:p>
            <w:pPr>
              <w:pStyle w:val="57"/>
              <w:ind w:firstLine="317"/>
              <w:jc w:val="center"/>
              <w:rPr>
                <w:rFonts w:ascii="仿宋_GB2312" w:eastAsia="仿宋"/>
                <w:b/>
                <w:color w:val="FF0000"/>
                <w:spacing w:val="-16"/>
              </w:rPr>
            </w:pPr>
          </w:p>
        </w:tc>
        <w:tc>
          <w:tcPr>
            <w:tcW w:w="720" w:type="dxa"/>
            <w:vAlign w:val="center"/>
          </w:tcPr>
          <w:p>
            <w:pPr>
              <w:pStyle w:val="57"/>
              <w:ind w:firstLine="317"/>
              <w:jc w:val="center"/>
              <w:rPr>
                <w:rFonts w:ascii="仿宋_GB2312" w:eastAsia="仿宋_GB2312"/>
                <w:b/>
                <w:spacing w:val="-16"/>
              </w:rPr>
            </w:pPr>
          </w:p>
        </w:tc>
        <w:tc>
          <w:tcPr>
            <w:tcW w:w="712" w:type="dxa"/>
            <w:vAlign w:val="center"/>
          </w:tcPr>
          <w:p>
            <w:pPr>
              <w:pStyle w:val="57"/>
              <w:ind w:firstLine="317"/>
              <w:jc w:val="center"/>
              <w:rPr>
                <w:rFonts w:ascii="仿宋_GB2312"/>
                <w:b/>
                <w:spacing w:val="-16"/>
              </w:rPr>
            </w:pPr>
          </w:p>
        </w:tc>
        <w:tc>
          <w:tcPr>
            <w:tcW w:w="675" w:type="dxa"/>
            <w:vAlign w:val="center"/>
          </w:tcPr>
          <w:p>
            <w:pPr>
              <w:pStyle w:val="57"/>
              <w:ind w:firstLine="317"/>
              <w:jc w:val="center"/>
              <w:rPr>
                <w:rFonts w:hint="eastAsia" w:ascii="仿宋_GB2312"/>
                <w:b/>
                <w:spacing w:val="-16"/>
              </w:rPr>
            </w:pPr>
          </w:p>
        </w:tc>
        <w:tc>
          <w:tcPr>
            <w:tcW w:w="447" w:type="dxa"/>
            <w:vAlign w:val="center"/>
          </w:tcPr>
          <w:p>
            <w:pPr>
              <w:pStyle w:val="57"/>
              <w:ind w:firstLine="317"/>
              <w:jc w:val="center"/>
              <w:rPr>
                <w:rFonts w:hint="eastAsia" w:ascii="仿宋_GB2312"/>
                <w:b/>
                <w:spacing w:val="-16"/>
              </w:rPr>
            </w:pPr>
          </w:p>
        </w:tc>
        <w:tc>
          <w:tcPr>
            <w:tcW w:w="690" w:type="dxa"/>
            <w:vAlign w:val="center"/>
          </w:tcPr>
          <w:p>
            <w:pPr>
              <w:pStyle w:val="57"/>
              <w:ind w:firstLine="317"/>
              <w:jc w:val="center"/>
              <w:rPr>
                <w:rFonts w:ascii="仿宋_GB2312"/>
                <w:b/>
                <w:spacing w:val="-16"/>
              </w:rPr>
            </w:pPr>
          </w:p>
        </w:tc>
        <w:tc>
          <w:tcPr>
            <w:tcW w:w="465" w:type="dxa"/>
            <w:vAlign w:val="center"/>
          </w:tcPr>
          <w:p>
            <w:pPr>
              <w:pStyle w:val="57"/>
              <w:ind w:firstLine="317"/>
              <w:jc w:val="center"/>
              <w:rPr>
                <w:rFonts w:ascii="仿宋_GB2312"/>
                <w:b/>
                <w:spacing w:val="-16"/>
              </w:rPr>
            </w:pPr>
          </w:p>
        </w:tc>
        <w:tc>
          <w:tcPr>
            <w:tcW w:w="600" w:type="dxa"/>
            <w:vAlign w:val="center"/>
          </w:tcPr>
          <w:p>
            <w:pPr>
              <w:pStyle w:val="57"/>
              <w:ind w:firstLine="317"/>
              <w:jc w:val="center"/>
              <w:rPr>
                <w:rFonts w:hint="eastAsia" w:ascii="仿宋_GB2312"/>
                <w:b/>
                <w:spacing w:val="-16"/>
              </w:rPr>
            </w:pPr>
          </w:p>
        </w:tc>
        <w:tc>
          <w:tcPr>
            <w:tcW w:w="585"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660" w:type="dxa"/>
            <w:vAlign w:val="center"/>
          </w:tcPr>
          <w:p>
            <w:pPr>
              <w:pStyle w:val="57"/>
              <w:ind w:firstLine="317"/>
              <w:jc w:val="center"/>
              <w:rPr>
                <w:rFonts w:ascii="Times New Roman"/>
                <w:b/>
                <w:bCs/>
                <w:spacing w:val="-16"/>
                <w:szCs w:val="21"/>
              </w:rPr>
            </w:pPr>
          </w:p>
        </w:tc>
        <w:tc>
          <w:tcPr>
            <w:tcW w:w="720" w:type="dxa"/>
            <w:vAlign w:val="center"/>
          </w:tcPr>
          <w:p>
            <w:pPr>
              <w:pStyle w:val="57"/>
              <w:ind w:firstLine="317"/>
              <w:jc w:val="center"/>
              <w:rPr>
                <w:rFonts w:ascii="仿宋_GB2312"/>
                <w:b/>
                <w:spacing w:val="-16"/>
              </w:rPr>
            </w:pPr>
          </w:p>
        </w:tc>
        <w:tc>
          <w:tcPr>
            <w:tcW w:w="720" w:type="dxa"/>
            <w:vAlign w:val="center"/>
          </w:tcPr>
          <w:p>
            <w:pPr>
              <w:pStyle w:val="57"/>
              <w:ind w:firstLine="317"/>
              <w:jc w:val="center"/>
              <w:rPr>
                <w:rFonts w:ascii="仿宋_GB2312"/>
                <w:b/>
                <w:color w:val="000000"/>
                <w:spacing w:val="-16"/>
              </w:rPr>
            </w:pPr>
          </w:p>
        </w:tc>
        <w:tc>
          <w:tcPr>
            <w:tcW w:w="720" w:type="dxa"/>
            <w:vAlign w:val="center"/>
          </w:tcPr>
          <w:p>
            <w:pPr>
              <w:pStyle w:val="57"/>
              <w:ind w:firstLine="317"/>
              <w:jc w:val="center"/>
              <w:rPr>
                <w:rFonts w:ascii="仿宋_GB2312" w:eastAsia="仿宋_GB2312"/>
                <w:b/>
                <w:color w:val="000000"/>
                <w:spacing w:val="-16"/>
              </w:rPr>
            </w:pPr>
          </w:p>
        </w:tc>
        <w:tc>
          <w:tcPr>
            <w:tcW w:w="705" w:type="dxa"/>
            <w:vAlign w:val="center"/>
          </w:tcPr>
          <w:p>
            <w:pPr>
              <w:pStyle w:val="57"/>
              <w:ind w:firstLine="317"/>
              <w:jc w:val="center"/>
              <w:rPr>
                <w:rFonts w:ascii="仿宋_GB2312" w:eastAsia="仿宋"/>
                <w:b/>
                <w:color w:val="FF0000"/>
                <w:spacing w:val="-16"/>
              </w:rPr>
            </w:pPr>
          </w:p>
        </w:tc>
        <w:tc>
          <w:tcPr>
            <w:tcW w:w="720" w:type="dxa"/>
            <w:vAlign w:val="center"/>
          </w:tcPr>
          <w:p>
            <w:pPr>
              <w:pStyle w:val="57"/>
              <w:ind w:firstLine="317"/>
              <w:jc w:val="center"/>
              <w:rPr>
                <w:rFonts w:ascii="仿宋_GB2312" w:eastAsia="仿宋_GB2312"/>
                <w:b/>
                <w:spacing w:val="-16"/>
              </w:rPr>
            </w:pPr>
          </w:p>
        </w:tc>
        <w:tc>
          <w:tcPr>
            <w:tcW w:w="712" w:type="dxa"/>
            <w:vAlign w:val="center"/>
          </w:tcPr>
          <w:p>
            <w:pPr>
              <w:pStyle w:val="57"/>
              <w:ind w:firstLine="317"/>
              <w:jc w:val="center"/>
              <w:rPr>
                <w:rFonts w:ascii="仿宋_GB2312"/>
                <w:b/>
                <w:spacing w:val="-16"/>
              </w:rPr>
            </w:pPr>
          </w:p>
        </w:tc>
        <w:tc>
          <w:tcPr>
            <w:tcW w:w="675" w:type="dxa"/>
            <w:vAlign w:val="center"/>
          </w:tcPr>
          <w:p>
            <w:pPr>
              <w:pStyle w:val="57"/>
              <w:ind w:firstLine="317"/>
              <w:jc w:val="center"/>
              <w:rPr>
                <w:rFonts w:hint="eastAsia" w:ascii="仿宋_GB2312"/>
                <w:b/>
                <w:spacing w:val="-16"/>
              </w:rPr>
            </w:pPr>
          </w:p>
        </w:tc>
        <w:tc>
          <w:tcPr>
            <w:tcW w:w="447" w:type="dxa"/>
            <w:vAlign w:val="center"/>
          </w:tcPr>
          <w:p>
            <w:pPr>
              <w:pStyle w:val="57"/>
              <w:ind w:firstLine="317"/>
              <w:jc w:val="center"/>
              <w:rPr>
                <w:rFonts w:hint="eastAsia" w:ascii="仿宋_GB2312"/>
                <w:b/>
                <w:spacing w:val="-16"/>
              </w:rPr>
            </w:pPr>
          </w:p>
        </w:tc>
        <w:tc>
          <w:tcPr>
            <w:tcW w:w="690" w:type="dxa"/>
            <w:vAlign w:val="center"/>
          </w:tcPr>
          <w:p>
            <w:pPr>
              <w:pStyle w:val="57"/>
              <w:ind w:firstLine="317"/>
              <w:jc w:val="center"/>
              <w:rPr>
                <w:rFonts w:ascii="仿宋_GB2312"/>
                <w:b/>
                <w:spacing w:val="-16"/>
              </w:rPr>
            </w:pPr>
          </w:p>
        </w:tc>
        <w:tc>
          <w:tcPr>
            <w:tcW w:w="465" w:type="dxa"/>
            <w:vAlign w:val="center"/>
          </w:tcPr>
          <w:p>
            <w:pPr>
              <w:pStyle w:val="57"/>
              <w:ind w:firstLine="317"/>
              <w:jc w:val="center"/>
              <w:rPr>
                <w:rFonts w:ascii="仿宋_GB2312"/>
                <w:b/>
                <w:spacing w:val="-16"/>
              </w:rPr>
            </w:pPr>
          </w:p>
        </w:tc>
        <w:tc>
          <w:tcPr>
            <w:tcW w:w="600" w:type="dxa"/>
            <w:vAlign w:val="center"/>
          </w:tcPr>
          <w:p>
            <w:pPr>
              <w:pStyle w:val="57"/>
              <w:ind w:firstLine="317"/>
              <w:jc w:val="center"/>
              <w:rPr>
                <w:rFonts w:hint="eastAsia" w:ascii="仿宋_GB2312"/>
                <w:b/>
                <w:spacing w:val="-16"/>
              </w:rPr>
            </w:pPr>
          </w:p>
        </w:tc>
        <w:tc>
          <w:tcPr>
            <w:tcW w:w="585"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660" w:type="dxa"/>
            <w:vAlign w:val="center"/>
          </w:tcPr>
          <w:p>
            <w:pPr>
              <w:pStyle w:val="57"/>
              <w:ind w:firstLine="317"/>
              <w:jc w:val="center"/>
              <w:rPr>
                <w:rFonts w:ascii="Times New Roman"/>
                <w:b/>
                <w:bCs/>
                <w:spacing w:val="-16"/>
                <w:szCs w:val="21"/>
              </w:rPr>
            </w:pPr>
          </w:p>
        </w:tc>
        <w:tc>
          <w:tcPr>
            <w:tcW w:w="720" w:type="dxa"/>
            <w:vAlign w:val="center"/>
          </w:tcPr>
          <w:p>
            <w:pPr>
              <w:pStyle w:val="57"/>
              <w:ind w:firstLine="317"/>
              <w:jc w:val="center"/>
              <w:rPr>
                <w:rFonts w:ascii="仿宋_GB2312"/>
                <w:b/>
                <w:spacing w:val="-16"/>
              </w:rPr>
            </w:pPr>
          </w:p>
        </w:tc>
        <w:tc>
          <w:tcPr>
            <w:tcW w:w="720" w:type="dxa"/>
            <w:vAlign w:val="center"/>
          </w:tcPr>
          <w:p>
            <w:pPr>
              <w:pStyle w:val="57"/>
              <w:ind w:firstLine="317"/>
              <w:jc w:val="center"/>
              <w:rPr>
                <w:rFonts w:ascii="仿宋_GB2312"/>
                <w:b/>
                <w:color w:val="000000"/>
                <w:spacing w:val="-16"/>
              </w:rPr>
            </w:pPr>
          </w:p>
        </w:tc>
        <w:tc>
          <w:tcPr>
            <w:tcW w:w="720" w:type="dxa"/>
            <w:vAlign w:val="center"/>
          </w:tcPr>
          <w:p>
            <w:pPr>
              <w:pStyle w:val="57"/>
              <w:ind w:firstLine="317"/>
              <w:jc w:val="center"/>
              <w:rPr>
                <w:rFonts w:ascii="仿宋_GB2312" w:eastAsia="仿宋_GB2312"/>
                <w:b/>
                <w:color w:val="000000"/>
                <w:spacing w:val="-16"/>
              </w:rPr>
            </w:pPr>
          </w:p>
        </w:tc>
        <w:tc>
          <w:tcPr>
            <w:tcW w:w="705" w:type="dxa"/>
            <w:vAlign w:val="center"/>
          </w:tcPr>
          <w:p>
            <w:pPr>
              <w:pStyle w:val="57"/>
              <w:ind w:firstLine="317"/>
              <w:jc w:val="center"/>
              <w:rPr>
                <w:rFonts w:ascii="仿宋_GB2312" w:eastAsia="仿宋"/>
                <w:b/>
                <w:color w:val="FF0000"/>
                <w:spacing w:val="-16"/>
              </w:rPr>
            </w:pPr>
          </w:p>
        </w:tc>
        <w:tc>
          <w:tcPr>
            <w:tcW w:w="720" w:type="dxa"/>
            <w:vAlign w:val="center"/>
          </w:tcPr>
          <w:p>
            <w:pPr>
              <w:pStyle w:val="57"/>
              <w:ind w:firstLine="317"/>
              <w:jc w:val="center"/>
              <w:rPr>
                <w:rFonts w:ascii="仿宋_GB2312" w:eastAsia="仿宋_GB2312"/>
                <w:b/>
                <w:spacing w:val="-16"/>
              </w:rPr>
            </w:pPr>
          </w:p>
        </w:tc>
        <w:tc>
          <w:tcPr>
            <w:tcW w:w="712" w:type="dxa"/>
            <w:vAlign w:val="center"/>
          </w:tcPr>
          <w:p>
            <w:pPr>
              <w:pStyle w:val="57"/>
              <w:ind w:firstLine="317"/>
              <w:jc w:val="center"/>
              <w:rPr>
                <w:rFonts w:ascii="仿宋_GB2312"/>
                <w:b/>
                <w:spacing w:val="-16"/>
              </w:rPr>
            </w:pPr>
          </w:p>
        </w:tc>
        <w:tc>
          <w:tcPr>
            <w:tcW w:w="675" w:type="dxa"/>
            <w:vAlign w:val="center"/>
          </w:tcPr>
          <w:p>
            <w:pPr>
              <w:pStyle w:val="57"/>
              <w:ind w:firstLine="317"/>
              <w:jc w:val="center"/>
              <w:rPr>
                <w:rFonts w:hint="eastAsia" w:ascii="仿宋_GB2312"/>
                <w:b/>
                <w:spacing w:val="-16"/>
              </w:rPr>
            </w:pPr>
          </w:p>
        </w:tc>
        <w:tc>
          <w:tcPr>
            <w:tcW w:w="447" w:type="dxa"/>
            <w:vAlign w:val="center"/>
          </w:tcPr>
          <w:p>
            <w:pPr>
              <w:pStyle w:val="57"/>
              <w:ind w:firstLine="317"/>
              <w:jc w:val="center"/>
              <w:rPr>
                <w:rFonts w:hint="eastAsia" w:ascii="仿宋_GB2312"/>
                <w:b/>
                <w:spacing w:val="-16"/>
              </w:rPr>
            </w:pPr>
          </w:p>
        </w:tc>
        <w:tc>
          <w:tcPr>
            <w:tcW w:w="690" w:type="dxa"/>
            <w:vAlign w:val="center"/>
          </w:tcPr>
          <w:p>
            <w:pPr>
              <w:pStyle w:val="57"/>
              <w:ind w:firstLine="317"/>
              <w:jc w:val="center"/>
              <w:rPr>
                <w:rFonts w:ascii="仿宋_GB2312"/>
                <w:b/>
                <w:spacing w:val="-16"/>
              </w:rPr>
            </w:pPr>
          </w:p>
        </w:tc>
        <w:tc>
          <w:tcPr>
            <w:tcW w:w="465" w:type="dxa"/>
            <w:vAlign w:val="center"/>
          </w:tcPr>
          <w:p>
            <w:pPr>
              <w:pStyle w:val="57"/>
              <w:ind w:firstLine="317"/>
              <w:jc w:val="center"/>
              <w:rPr>
                <w:rFonts w:ascii="仿宋_GB2312"/>
                <w:b/>
                <w:spacing w:val="-16"/>
              </w:rPr>
            </w:pPr>
          </w:p>
        </w:tc>
        <w:tc>
          <w:tcPr>
            <w:tcW w:w="600" w:type="dxa"/>
            <w:vAlign w:val="center"/>
          </w:tcPr>
          <w:p>
            <w:pPr>
              <w:pStyle w:val="57"/>
              <w:ind w:firstLine="317"/>
              <w:jc w:val="center"/>
              <w:rPr>
                <w:rFonts w:hint="eastAsia" w:ascii="仿宋_GB2312"/>
                <w:b/>
                <w:spacing w:val="-16"/>
              </w:rPr>
            </w:pPr>
          </w:p>
        </w:tc>
        <w:tc>
          <w:tcPr>
            <w:tcW w:w="585"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c>
          <w:tcPr>
            <w:tcW w:w="390" w:type="dxa"/>
            <w:vAlign w:val="center"/>
          </w:tcPr>
          <w:p>
            <w:pPr>
              <w:pStyle w:val="57"/>
              <w:ind w:firstLine="317"/>
              <w:jc w:val="center"/>
              <w:rPr>
                <w:rFonts w:hint="eastAsia" w:ascii="仿宋_GB2312"/>
                <w:b/>
                <w:spacing w:val="-16"/>
              </w:rPr>
            </w:pPr>
          </w:p>
        </w:tc>
      </w:tr>
    </w:tbl>
    <w:p>
      <w:pPr>
        <w:pStyle w:val="57"/>
        <w:ind w:firstLine="379"/>
        <w:rPr>
          <w:rFonts w:hint="eastAsia"/>
        </w:rPr>
        <w:sectPr>
          <w:pgSz w:w="11906" w:h="16838"/>
          <w:pgMar w:top="1304" w:right="1417" w:bottom="1134" w:left="1417" w:header="851" w:footer="454" w:gutter="0"/>
          <w:cols w:space="720" w:num="1"/>
          <w:docGrid w:type="linesAndChars" w:linePitch="312" w:charSpace="-4186"/>
        </w:sectPr>
      </w:pPr>
    </w:p>
    <w:p>
      <w:pPr>
        <w:pStyle w:val="57"/>
        <w:ind w:left="0" w:leftChars="0" w:firstLine="0" w:firstLineChars="0"/>
        <w:jc w:val="center"/>
        <w:rPr>
          <w:rFonts w:hint="eastAsia" w:hAnsi="宋体" w:eastAsia="宋体" w:cs="宋体"/>
          <w:szCs w:val="21"/>
          <w:lang w:eastAsia="zh-CN"/>
        </w:rPr>
      </w:pPr>
      <w:r>
        <w:rPr>
          <w:rFonts w:hint="eastAsia" w:hAnsi="宋体" w:cs="宋体"/>
          <w:szCs w:val="21"/>
        </w:rPr>
        <w:t>表2</w:t>
      </w:r>
      <w:r>
        <w:rPr>
          <w:rFonts w:hint="eastAsia" w:hAnsi="宋体" w:cs="宋体"/>
          <w:szCs w:val="21"/>
          <w:lang w:val="en-US" w:eastAsia="zh-CN"/>
        </w:rPr>
        <w:t xml:space="preserve"> </w:t>
      </w:r>
      <w:r>
        <w:rPr>
          <w:rFonts w:hint="eastAsia" w:hAnsi="宋体" w:cs="宋体"/>
          <w:szCs w:val="21"/>
          <w:lang w:eastAsia="zh-CN"/>
        </w:rPr>
        <w:t>室内考种表及产量结果表</w:t>
      </w:r>
    </w:p>
    <w:tbl>
      <w:tblPr>
        <w:tblStyle w:val="2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4"/>
        <w:gridCol w:w="759"/>
        <w:gridCol w:w="642"/>
        <w:gridCol w:w="627"/>
        <w:gridCol w:w="439"/>
        <w:gridCol w:w="642"/>
        <w:gridCol w:w="728"/>
        <w:gridCol w:w="630"/>
        <w:gridCol w:w="615"/>
        <w:gridCol w:w="540"/>
        <w:gridCol w:w="690"/>
        <w:gridCol w:w="795"/>
        <w:gridCol w:w="990"/>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584"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品种</w:t>
            </w:r>
          </w:p>
          <w:p>
            <w:pPr>
              <w:pStyle w:val="57"/>
              <w:ind w:firstLine="0" w:firstLineChars="0"/>
              <w:jc w:val="center"/>
              <w:rPr>
                <w:rFonts w:hint="eastAsia" w:hAnsi="宋体" w:cs="仿宋_GB2312"/>
                <w:kern w:val="2"/>
                <w:sz w:val="18"/>
                <w:szCs w:val="18"/>
              </w:rPr>
            </w:pPr>
            <w:r>
              <w:rPr>
                <w:rFonts w:hint="eastAsia" w:hAnsi="宋体" w:cs="仿宋_GB2312"/>
                <w:sz w:val="18"/>
                <w:szCs w:val="18"/>
              </w:rPr>
              <w:t>名称</w:t>
            </w:r>
          </w:p>
        </w:tc>
        <w:tc>
          <w:tcPr>
            <w:tcW w:w="759" w:type="dxa"/>
            <w:vMerge w:val="restart"/>
            <w:vAlign w:val="center"/>
          </w:tcPr>
          <w:p>
            <w:pPr>
              <w:pStyle w:val="57"/>
              <w:ind w:firstLine="0" w:firstLineChars="0"/>
              <w:jc w:val="center"/>
              <w:rPr>
                <w:rFonts w:hint="eastAsia" w:hAnsi="宋体" w:eastAsia="CESI宋体-GB2312" w:cs="仿宋_GB2312"/>
                <w:kern w:val="2"/>
                <w:sz w:val="18"/>
                <w:szCs w:val="18"/>
              </w:rPr>
            </w:pPr>
            <w:r>
              <w:rPr>
                <w:rFonts w:hint="eastAsia" w:hAnsi="宋体" w:cs="仿宋_GB2312"/>
                <w:sz w:val="18"/>
                <w:szCs w:val="18"/>
              </w:rPr>
              <w:t>主穗长  (</w:t>
            </w:r>
            <w:r>
              <w:rPr>
                <w:rFonts w:hint="eastAsia" w:ascii="CESI宋体-GB2312" w:hAnsi="CESI宋体-GB2312" w:eastAsia="CESI宋体-GB2312" w:cs="CESI宋体-GB2312"/>
              </w:rPr>
              <w:t>cm)</w:t>
            </w:r>
          </w:p>
        </w:tc>
        <w:tc>
          <w:tcPr>
            <w:tcW w:w="642"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分支情况</w:t>
            </w:r>
          </w:p>
        </w:tc>
        <w:tc>
          <w:tcPr>
            <w:tcW w:w="627"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果皮颜色</w:t>
            </w:r>
          </w:p>
        </w:tc>
        <w:tc>
          <w:tcPr>
            <w:tcW w:w="439"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粒型</w:t>
            </w:r>
          </w:p>
        </w:tc>
        <w:tc>
          <w:tcPr>
            <w:tcW w:w="642"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种子颜色</w:t>
            </w:r>
          </w:p>
        </w:tc>
        <w:tc>
          <w:tcPr>
            <w:tcW w:w="728" w:type="dxa"/>
            <w:vMerge w:val="restart"/>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单株产量</w:t>
            </w:r>
          </w:p>
          <w:p>
            <w:pPr>
              <w:pStyle w:val="57"/>
              <w:ind w:firstLine="360"/>
              <w:jc w:val="center"/>
              <w:rPr>
                <w:rFonts w:hAnsi="宋体" w:cs="仿宋_GB2312"/>
                <w:sz w:val="18"/>
                <w:szCs w:val="18"/>
              </w:rPr>
            </w:pPr>
            <w:r>
              <w:rPr>
                <w:rFonts w:hint="eastAsia" w:hAnsi="宋体" w:cs="仿宋_GB2312"/>
                <w:sz w:val="18"/>
                <w:szCs w:val="18"/>
              </w:rPr>
              <w:t>(g)</w:t>
            </w:r>
          </w:p>
        </w:tc>
        <w:tc>
          <w:tcPr>
            <w:tcW w:w="630" w:type="dxa"/>
            <w:vMerge w:val="restart"/>
            <w:vAlign w:val="center"/>
          </w:tcPr>
          <w:p>
            <w:pPr>
              <w:pStyle w:val="57"/>
              <w:ind w:firstLine="0" w:firstLineChars="0"/>
              <w:jc w:val="both"/>
              <w:rPr>
                <w:rFonts w:hAnsi="宋体" w:cs="仿宋_GB2312"/>
                <w:sz w:val="18"/>
                <w:szCs w:val="18"/>
              </w:rPr>
            </w:pPr>
            <w:r>
              <w:rPr>
                <w:rFonts w:hint="eastAsia" w:hAnsi="宋体" w:cs="仿宋_GB2312"/>
                <w:sz w:val="18"/>
                <w:szCs w:val="18"/>
              </w:rPr>
              <w:t>千粒重(g)</w:t>
            </w:r>
          </w:p>
        </w:tc>
        <w:tc>
          <w:tcPr>
            <w:tcW w:w="2640" w:type="dxa"/>
            <w:gridSpan w:val="4"/>
            <w:vAlign w:val="center"/>
          </w:tcPr>
          <w:p>
            <w:pPr>
              <w:pStyle w:val="57"/>
              <w:ind w:firstLine="360"/>
              <w:jc w:val="both"/>
              <w:rPr>
                <w:rFonts w:hint="eastAsia" w:hAnsi="宋体" w:cs="仿宋_GB2312"/>
                <w:sz w:val="18"/>
                <w:szCs w:val="18"/>
              </w:rPr>
            </w:pPr>
            <w:r>
              <w:rPr>
                <w:rFonts w:hint="eastAsia" w:hAnsi="宋体" w:cs="仿宋_GB2312"/>
                <w:sz w:val="18"/>
                <w:szCs w:val="18"/>
              </w:rPr>
              <w:t>小区产量（kg）</w:t>
            </w:r>
          </w:p>
        </w:tc>
        <w:tc>
          <w:tcPr>
            <w:tcW w:w="990" w:type="dxa"/>
            <w:vMerge w:val="restart"/>
            <w:vAlign w:val="center"/>
          </w:tcPr>
          <w:p>
            <w:pPr>
              <w:spacing w:line="240" w:lineRule="exact"/>
              <w:jc w:val="center"/>
              <w:rPr>
                <w:rFonts w:ascii="宋体" w:hAnsi="宋体"/>
                <w:sz w:val="18"/>
                <w:szCs w:val="18"/>
              </w:rPr>
            </w:pPr>
            <w:r>
              <w:rPr>
                <w:rFonts w:hint="eastAsia" w:ascii="宋体" w:hAnsi="宋体"/>
                <w:sz w:val="18"/>
                <w:szCs w:val="18"/>
              </w:rPr>
              <w:t>折</w:t>
            </w:r>
            <w:r>
              <w:rPr>
                <w:rFonts w:hint="eastAsia" w:ascii="宋体" w:hAnsi="宋体"/>
                <w:sz w:val="18"/>
                <w:szCs w:val="18"/>
                <w:lang w:eastAsia="zh-CN"/>
              </w:rPr>
              <w:t>亩</w:t>
            </w:r>
            <w:r>
              <w:rPr>
                <w:rFonts w:hint="eastAsia" w:ascii="宋体" w:hAnsi="宋体"/>
                <w:sz w:val="18"/>
                <w:szCs w:val="18"/>
              </w:rPr>
              <w:t>产</w:t>
            </w:r>
          </w:p>
          <w:p>
            <w:pPr>
              <w:pStyle w:val="57"/>
              <w:ind w:firstLine="0" w:firstLineChars="0"/>
              <w:jc w:val="center"/>
              <w:rPr>
                <w:rFonts w:hAnsi="宋体" w:cs="仿宋_GB2312"/>
                <w:sz w:val="18"/>
                <w:szCs w:val="18"/>
              </w:rPr>
            </w:pPr>
            <w:r>
              <w:rPr>
                <w:rFonts w:hint="eastAsia" w:hAnsi="宋体"/>
                <w:sz w:val="18"/>
                <w:szCs w:val="18"/>
              </w:rPr>
              <w:t>(kg)</w:t>
            </w:r>
          </w:p>
        </w:tc>
        <w:tc>
          <w:tcPr>
            <w:tcW w:w="734" w:type="dxa"/>
            <w:vMerge w:val="restart"/>
            <w:vAlign w:val="center"/>
          </w:tcPr>
          <w:p>
            <w:pPr>
              <w:pStyle w:val="57"/>
              <w:ind w:firstLine="0" w:firstLineChars="0"/>
              <w:jc w:val="center"/>
              <w:rPr>
                <w:rFonts w:hAnsi="宋体"/>
                <w:sz w:val="18"/>
                <w:szCs w:val="18"/>
              </w:rPr>
            </w:pPr>
            <w:r>
              <w:rPr>
                <w:rFonts w:hint="eastAsia" w:hAnsi="宋体"/>
                <w:sz w:val="18"/>
                <w:szCs w:val="18"/>
              </w:rPr>
              <w:t>比ck</w:t>
            </w:r>
          </w:p>
          <w:p>
            <w:pPr>
              <w:pStyle w:val="57"/>
              <w:ind w:firstLine="0" w:firstLineChars="0"/>
              <w:jc w:val="center"/>
              <w:rPr>
                <w:rFonts w:hint="eastAsia" w:hAnsi="宋体" w:cs="仿宋_GB2312"/>
                <w:sz w:val="18"/>
                <w:szCs w:val="18"/>
              </w:rPr>
            </w:pPr>
            <w:r>
              <w:rPr>
                <w:rFonts w:hint="eastAsia"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584" w:type="dxa"/>
            <w:vMerge w:val="continue"/>
            <w:vAlign w:val="center"/>
          </w:tcPr>
          <w:p>
            <w:pPr>
              <w:pStyle w:val="57"/>
              <w:ind w:firstLine="360"/>
              <w:jc w:val="center"/>
              <w:rPr>
                <w:rFonts w:hint="eastAsia" w:ascii="仿宋_GB2312" w:hAnsi="仿宋_GB2312" w:cs="仿宋_GB2312"/>
                <w:sz w:val="18"/>
                <w:szCs w:val="18"/>
              </w:rPr>
            </w:pPr>
          </w:p>
        </w:tc>
        <w:tc>
          <w:tcPr>
            <w:tcW w:w="759" w:type="dxa"/>
            <w:vMerge w:val="continue"/>
            <w:vAlign w:val="center"/>
          </w:tcPr>
          <w:p>
            <w:pPr>
              <w:pStyle w:val="57"/>
              <w:ind w:firstLine="360"/>
              <w:jc w:val="center"/>
              <w:rPr>
                <w:rFonts w:hint="eastAsia" w:ascii="仿宋_GB2312" w:hAnsi="仿宋_GB2312" w:cs="仿宋_GB2312"/>
                <w:sz w:val="18"/>
                <w:szCs w:val="18"/>
              </w:rPr>
            </w:pPr>
          </w:p>
        </w:tc>
        <w:tc>
          <w:tcPr>
            <w:tcW w:w="642" w:type="dxa"/>
            <w:vMerge w:val="continue"/>
            <w:vAlign w:val="center"/>
          </w:tcPr>
          <w:p>
            <w:pPr>
              <w:pStyle w:val="57"/>
              <w:ind w:firstLine="360"/>
              <w:jc w:val="center"/>
              <w:rPr>
                <w:rFonts w:hint="eastAsia" w:ascii="仿宋_GB2312" w:hAnsi="仿宋_GB2312" w:cs="仿宋_GB2312"/>
                <w:sz w:val="18"/>
                <w:szCs w:val="18"/>
              </w:rPr>
            </w:pPr>
          </w:p>
        </w:tc>
        <w:tc>
          <w:tcPr>
            <w:tcW w:w="627" w:type="dxa"/>
            <w:vMerge w:val="continue"/>
            <w:vAlign w:val="center"/>
          </w:tcPr>
          <w:p>
            <w:pPr>
              <w:pStyle w:val="57"/>
              <w:ind w:firstLine="360"/>
              <w:jc w:val="center"/>
              <w:rPr>
                <w:rFonts w:hint="eastAsia" w:ascii="仿宋_GB2312" w:hAnsi="仿宋_GB2312" w:cs="仿宋_GB2312"/>
                <w:sz w:val="18"/>
                <w:szCs w:val="18"/>
              </w:rPr>
            </w:pPr>
          </w:p>
        </w:tc>
        <w:tc>
          <w:tcPr>
            <w:tcW w:w="439" w:type="dxa"/>
            <w:vMerge w:val="continue"/>
            <w:vAlign w:val="center"/>
          </w:tcPr>
          <w:p>
            <w:pPr>
              <w:pStyle w:val="57"/>
              <w:ind w:firstLine="360"/>
              <w:jc w:val="center"/>
              <w:rPr>
                <w:rFonts w:hint="eastAsia" w:ascii="仿宋_GB2312" w:hAnsi="仿宋_GB2312" w:cs="仿宋_GB2312"/>
                <w:sz w:val="18"/>
                <w:szCs w:val="18"/>
              </w:rPr>
            </w:pPr>
          </w:p>
        </w:tc>
        <w:tc>
          <w:tcPr>
            <w:tcW w:w="642" w:type="dxa"/>
            <w:vMerge w:val="continue"/>
            <w:vAlign w:val="center"/>
          </w:tcPr>
          <w:p>
            <w:pPr>
              <w:pStyle w:val="57"/>
              <w:ind w:firstLine="360"/>
              <w:jc w:val="center"/>
              <w:rPr>
                <w:rFonts w:hint="eastAsia" w:ascii="仿宋_GB2312" w:hAnsi="仿宋_GB2312" w:cs="仿宋_GB2312"/>
                <w:sz w:val="18"/>
                <w:szCs w:val="18"/>
              </w:rPr>
            </w:pPr>
          </w:p>
        </w:tc>
        <w:tc>
          <w:tcPr>
            <w:tcW w:w="728" w:type="dxa"/>
            <w:vMerge w:val="continue"/>
            <w:vAlign w:val="center"/>
          </w:tcPr>
          <w:p>
            <w:pPr>
              <w:pStyle w:val="57"/>
              <w:ind w:firstLine="360"/>
              <w:jc w:val="center"/>
              <w:rPr>
                <w:rFonts w:hint="eastAsia" w:ascii="仿宋_GB2312" w:hAnsi="仿宋_GB2312" w:cs="仿宋_GB2312"/>
                <w:sz w:val="18"/>
                <w:szCs w:val="18"/>
              </w:rPr>
            </w:pPr>
          </w:p>
        </w:tc>
        <w:tc>
          <w:tcPr>
            <w:tcW w:w="630" w:type="dxa"/>
            <w:vMerge w:val="continue"/>
            <w:vAlign w:val="center"/>
          </w:tcPr>
          <w:p>
            <w:pPr>
              <w:pStyle w:val="57"/>
              <w:ind w:firstLine="360"/>
              <w:jc w:val="both"/>
              <w:rPr>
                <w:rFonts w:hint="eastAsia" w:ascii="仿宋_GB2312" w:hAnsi="仿宋_GB2312" w:cs="仿宋_GB2312"/>
                <w:sz w:val="18"/>
                <w:szCs w:val="18"/>
              </w:rPr>
            </w:pPr>
          </w:p>
        </w:tc>
        <w:tc>
          <w:tcPr>
            <w:tcW w:w="615" w:type="dxa"/>
            <w:vAlign w:val="center"/>
          </w:tcPr>
          <w:p>
            <w:pPr>
              <w:pStyle w:val="57"/>
              <w:ind w:firstLineChars="111"/>
              <w:jc w:val="center"/>
              <w:rPr>
                <w:rFonts w:hint="eastAsia" w:hAnsi="宋体" w:cs="仿宋_GB2312"/>
                <w:sz w:val="18"/>
                <w:szCs w:val="18"/>
              </w:rPr>
            </w:pPr>
            <w:r>
              <w:rPr>
                <w:rFonts w:hint="eastAsia" w:hAnsi="宋体" w:cs="仿宋_GB2312"/>
                <w:sz w:val="18"/>
                <w:szCs w:val="18"/>
              </w:rPr>
              <w:t>1</w:t>
            </w:r>
          </w:p>
        </w:tc>
        <w:tc>
          <w:tcPr>
            <w:tcW w:w="540" w:type="dxa"/>
            <w:vAlign w:val="center"/>
          </w:tcPr>
          <w:p>
            <w:pPr>
              <w:pStyle w:val="57"/>
              <w:ind w:left="0" w:leftChars="0" w:firstLine="0" w:firstLineChars="0"/>
              <w:jc w:val="center"/>
              <w:rPr>
                <w:rFonts w:hint="eastAsia" w:hAnsi="宋体" w:cs="仿宋_GB2312"/>
                <w:sz w:val="18"/>
                <w:szCs w:val="18"/>
              </w:rPr>
            </w:pPr>
            <w:r>
              <w:rPr>
                <w:rFonts w:hint="eastAsia" w:hAnsi="宋体" w:cs="仿宋_GB2312"/>
                <w:sz w:val="18"/>
                <w:szCs w:val="18"/>
              </w:rPr>
              <w:t>2</w:t>
            </w:r>
          </w:p>
        </w:tc>
        <w:tc>
          <w:tcPr>
            <w:tcW w:w="690" w:type="dxa"/>
            <w:vAlign w:val="center"/>
          </w:tcPr>
          <w:p>
            <w:pPr>
              <w:pStyle w:val="57"/>
              <w:ind w:firstLine="0" w:firstLineChars="0"/>
              <w:jc w:val="center"/>
              <w:rPr>
                <w:rFonts w:hint="eastAsia" w:hAnsi="宋体" w:cs="仿宋_GB2312"/>
                <w:sz w:val="18"/>
                <w:szCs w:val="18"/>
              </w:rPr>
            </w:pPr>
            <w:r>
              <w:rPr>
                <w:rFonts w:hint="eastAsia" w:hAnsi="宋体" w:cs="仿宋_GB2312"/>
                <w:sz w:val="18"/>
                <w:szCs w:val="18"/>
              </w:rPr>
              <w:t>合计</w:t>
            </w:r>
          </w:p>
        </w:tc>
        <w:tc>
          <w:tcPr>
            <w:tcW w:w="795" w:type="dxa"/>
            <w:vAlign w:val="center"/>
          </w:tcPr>
          <w:p>
            <w:pPr>
              <w:pStyle w:val="57"/>
              <w:ind w:firstLine="0" w:firstLineChars="0"/>
              <w:jc w:val="center"/>
              <w:rPr>
                <w:rFonts w:hint="eastAsia" w:ascii="仿宋_GB2312" w:hAnsi="仿宋_GB2312" w:cs="仿宋_GB2312"/>
                <w:sz w:val="18"/>
                <w:szCs w:val="18"/>
              </w:rPr>
            </w:pPr>
            <w:r>
              <w:rPr>
                <w:rFonts w:hint="eastAsia" w:ascii="仿宋_GB2312" w:hAnsi="仿宋_GB2312" w:cs="仿宋_GB2312"/>
                <w:sz w:val="18"/>
                <w:szCs w:val="18"/>
              </w:rPr>
              <w:t>平均</w:t>
            </w:r>
          </w:p>
        </w:tc>
        <w:tc>
          <w:tcPr>
            <w:tcW w:w="990" w:type="dxa"/>
            <w:vMerge w:val="continue"/>
            <w:vAlign w:val="center"/>
          </w:tcPr>
          <w:p>
            <w:pPr>
              <w:pStyle w:val="57"/>
              <w:ind w:firstLine="360"/>
              <w:jc w:val="center"/>
              <w:rPr>
                <w:rFonts w:hint="eastAsia" w:ascii="仿宋_GB2312" w:hAnsi="仿宋_GB2312" w:cs="仿宋_GB2312"/>
                <w:sz w:val="18"/>
                <w:szCs w:val="18"/>
              </w:rPr>
            </w:pPr>
          </w:p>
        </w:tc>
        <w:tc>
          <w:tcPr>
            <w:tcW w:w="734" w:type="dxa"/>
            <w:vMerge w:val="continue"/>
            <w:vAlign w:val="center"/>
          </w:tcPr>
          <w:p>
            <w:pPr>
              <w:pStyle w:val="57"/>
              <w:ind w:firstLine="360"/>
              <w:jc w:val="center"/>
              <w:rPr>
                <w:rFonts w:hint="eastAsia" w:ascii="仿宋_GB2312" w:hAnsi="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exact"/>
          <w:jc w:val="center"/>
        </w:trPr>
        <w:tc>
          <w:tcPr>
            <w:tcW w:w="584" w:type="dxa"/>
            <w:vAlign w:val="center"/>
          </w:tcPr>
          <w:p>
            <w:pPr>
              <w:pStyle w:val="57"/>
              <w:ind w:firstLine="360"/>
              <w:jc w:val="center"/>
              <w:rPr>
                <w:rFonts w:ascii="Times New Roman"/>
                <w:sz w:val="18"/>
                <w:szCs w:val="18"/>
              </w:rPr>
            </w:pPr>
          </w:p>
        </w:tc>
        <w:tc>
          <w:tcPr>
            <w:tcW w:w="75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627" w:type="dxa"/>
            <w:vAlign w:val="center"/>
          </w:tcPr>
          <w:p>
            <w:pPr>
              <w:pStyle w:val="57"/>
              <w:ind w:firstLine="360"/>
              <w:jc w:val="center"/>
              <w:rPr>
                <w:rFonts w:ascii="Times New Roman"/>
                <w:sz w:val="18"/>
                <w:szCs w:val="18"/>
              </w:rPr>
            </w:pPr>
          </w:p>
        </w:tc>
        <w:tc>
          <w:tcPr>
            <w:tcW w:w="43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728" w:type="dxa"/>
            <w:vAlign w:val="center"/>
          </w:tcPr>
          <w:p>
            <w:pPr>
              <w:pStyle w:val="57"/>
              <w:ind w:firstLine="360"/>
              <w:jc w:val="center"/>
              <w:rPr>
                <w:rFonts w:ascii="Times New Roman"/>
                <w:sz w:val="18"/>
                <w:szCs w:val="18"/>
              </w:rPr>
            </w:pPr>
          </w:p>
        </w:tc>
        <w:tc>
          <w:tcPr>
            <w:tcW w:w="630" w:type="dxa"/>
            <w:vAlign w:val="center"/>
          </w:tcPr>
          <w:p>
            <w:pPr>
              <w:pStyle w:val="57"/>
              <w:ind w:firstLine="360"/>
              <w:jc w:val="center"/>
              <w:rPr>
                <w:rFonts w:hint="eastAsia" w:ascii="Times New Roman"/>
                <w:sz w:val="18"/>
                <w:szCs w:val="18"/>
              </w:rPr>
            </w:pPr>
          </w:p>
        </w:tc>
        <w:tc>
          <w:tcPr>
            <w:tcW w:w="615" w:type="dxa"/>
            <w:vAlign w:val="center"/>
          </w:tcPr>
          <w:p>
            <w:pPr>
              <w:pStyle w:val="57"/>
              <w:ind w:firstLine="360"/>
              <w:jc w:val="center"/>
              <w:rPr>
                <w:rFonts w:ascii="Times New Roman"/>
                <w:sz w:val="18"/>
                <w:szCs w:val="18"/>
              </w:rPr>
            </w:pPr>
          </w:p>
        </w:tc>
        <w:tc>
          <w:tcPr>
            <w:tcW w:w="540" w:type="dxa"/>
            <w:vAlign w:val="center"/>
          </w:tcPr>
          <w:p>
            <w:pPr>
              <w:pStyle w:val="57"/>
              <w:ind w:firstLine="360"/>
              <w:jc w:val="center"/>
              <w:rPr>
                <w:rFonts w:ascii="Times New Roman"/>
                <w:sz w:val="18"/>
                <w:szCs w:val="18"/>
              </w:rPr>
            </w:pPr>
          </w:p>
        </w:tc>
        <w:tc>
          <w:tcPr>
            <w:tcW w:w="690" w:type="dxa"/>
            <w:vAlign w:val="center"/>
          </w:tcPr>
          <w:p>
            <w:pPr>
              <w:pStyle w:val="57"/>
              <w:ind w:firstLine="360"/>
              <w:jc w:val="center"/>
              <w:rPr>
                <w:rFonts w:ascii="Times New Roman"/>
                <w:sz w:val="18"/>
                <w:szCs w:val="18"/>
              </w:rPr>
            </w:pPr>
          </w:p>
        </w:tc>
        <w:tc>
          <w:tcPr>
            <w:tcW w:w="795" w:type="dxa"/>
            <w:vAlign w:val="center"/>
          </w:tcPr>
          <w:p>
            <w:pPr>
              <w:pStyle w:val="57"/>
              <w:ind w:firstLine="360"/>
              <w:jc w:val="center"/>
              <w:rPr>
                <w:rFonts w:ascii="Times New Roman"/>
                <w:sz w:val="18"/>
                <w:szCs w:val="18"/>
              </w:rPr>
            </w:pPr>
          </w:p>
        </w:tc>
        <w:tc>
          <w:tcPr>
            <w:tcW w:w="990" w:type="dxa"/>
            <w:vAlign w:val="center"/>
          </w:tcPr>
          <w:p>
            <w:pPr>
              <w:pStyle w:val="57"/>
              <w:ind w:firstLine="360"/>
              <w:jc w:val="center"/>
              <w:rPr>
                <w:rFonts w:ascii="Times New Roman"/>
                <w:sz w:val="18"/>
                <w:szCs w:val="18"/>
              </w:rPr>
            </w:pPr>
          </w:p>
        </w:tc>
        <w:tc>
          <w:tcPr>
            <w:tcW w:w="734" w:type="dxa"/>
            <w:vAlign w:val="center"/>
          </w:tcPr>
          <w:p>
            <w:pPr>
              <w:pStyle w:val="57"/>
              <w:ind w:firstLine="360"/>
              <w:jc w:val="center"/>
              <w:rPr>
                <w:rFonts w:asci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exact"/>
          <w:jc w:val="center"/>
        </w:trPr>
        <w:tc>
          <w:tcPr>
            <w:tcW w:w="584" w:type="dxa"/>
            <w:vAlign w:val="center"/>
          </w:tcPr>
          <w:p>
            <w:pPr>
              <w:pStyle w:val="57"/>
              <w:ind w:firstLine="360"/>
              <w:jc w:val="center"/>
              <w:rPr>
                <w:rFonts w:ascii="Times New Roman"/>
                <w:sz w:val="18"/>
                <w:szCs w:val="18"/>
              </w:rPr>
            </w:pPr>
          </w:p>
        </w:tc>
        <w:tc>
          <w:tcPr>
            <w:tcW w:w="75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627" w:type="dxa"/>
            <w:vAlign w:val="center"/>
          </w:tcPr>
          <w:p>
            <w:pPr>
              <w:pStyle w:val="57"/>
              <w:ind w:firstLine="360"/>
              <w:jc w:val="center"/>
              <w:rPr>
                <w:rFonts w:ascii="Times New Roman"/>
                <w:sz w:val="18"/>
                <w:szCs w:val="18"/>
              </w:rPr>
            </w:pPr>
          </w:p>
        </w:tc>
        <w:tc>
          <w:tcPr>
            <w:tcW w:w="43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728" w:type="dxa"/>
            <w:vAlign w:val="center"/>
          </w:tcPr>
          <w:p>
            <w:pPr>
              <w:pStyle w:val="57"/>
              <w:ind w:firstLine="360"/>
              <w:jc w:val="center"/>
              <w:rPr>
                <w:rFonts w:ascii="Times New Roman"/>
                <w:sz w:val="18"/>
                <w:szCs w:val="18"/>
              </w:rPr>
            </w:pPr>
          </w:p>
        </w:tc>
        <w:tc>
          <w:tcPr>
            <w:tcW w:w="630" w:type="dxa"/>
            <w:vAlign w:val="center"/>
          </w:tcPr>
          <w:p>
            <w:pPr>
              <w:pStyle w:val="57"/>
              <w:ind w:firstLine="360"/>
              <w:jc w:val="center"/>
              <w:rPr>
                <w:rFonts w:ascii="Times New Roman"/>
                <w:sz w:val="18"/>
                <w:szCs w:val="18"/>
              </w:rPr>
            </w:pPr>
          </w:p>
        </w:tc>
        <w:tc>
          <w:tcPr>
            <w:tcW w:w="615" w:type="dxa"/>
            <w:vAlign w:val="center"/>
          </w:tcPr>
          <w:p>
            <w:pPr>
              <w:pStyle w:val="57"/>
              <w:ind w:firstLine="360"/>
              <w:jc w:val="center"/>
              <w:rPr>
                <w:rFonts w:ascii="Times New Roman"/>
                <w:sz w:val="18"/>
                <w:szCs w:val="18"/>
              </w:rPr>
            </w:pPr>
          </w:p>
        </w:tc>
        <w:tc>
          <w:tcPr>
            <w:tcW w:w="540" w:type="dxa"/>
            <w:vAlign w:val="center"/>
          </w:tcPr>
          <w:p>
            <w:pPr>
              <w:pStyle w:val="57"/>
              <w:ind w:firstLine="360"/>
              <w:jc w:val="center"/>
              <w:rPr>
                <w:rFonts w:ascii="Times New Roman"/>
                <w:sz w:val="18"/>
                <w:szCs w:val="18"/>
              </w:rPr>
            </w:pPr>
          </w:p>
        </w:tc>
        <w:tc>
          <w:tcPr>
            <w:tcW w:w="690" w:type="dxa"/>
            <w:vAlign w:val="center"/>
          </w:tcPr>
          <w:p>
            <w:pPr>
              <w:pStyle w:val="57"/>
              <w:ind w:firstLine="360"/>
              <w:jc w:val="center"/>
              <w:rPr>
                <w:rFonts w:ascii="Times New Roman"/>
                <w:sz w:val="18"/>
                <w:szCs w:val="18"/>
              </w:rPr>
            </w:pPr>
          </w:p>
        </w:tc>
        <w:tc>
          <w:tcPr>
            <w:tcW w:w="795" w:type="dxa"/>
            <w:vAlign w:val="center"/>
          </w:tcPr>
          <w:p>
            <w:pPr>
              <w:pStyle w:val="57"/>
              <w:ind w:firstLine="360"/>
              <w:jc w:val="center"/>
              <w:rPr>
                <w:rFonts w:ascii="Times New Roman"/>
                <w:sz w:val="18"/>
                <w:szCs w:val="18"/>
              </w:rPr>
            </w:pPr>
          </w:p>
        </w:tc>
        <w:tc>
          <w:tcPr>
            <w:tcW w:w="990" w:type="dxa"/>
            <w:vAlign w:val="center"/>
          </w:tcPr>
          <w:p>
            <w:pPr>
              <w:pStyle w:val="57"/>
              <w:ind w:firstLine="360"/>
              <w:jc w:val="center"/>
              <w:rPr>
                <w:rFonts w:ascii="Times New Roman"/>
                <w:sz w:val="18"/>
                <w:szCs w:val="18"/>
              </w:rPr>
            </w:pPr>
          </w:p>
        </w:tc>
        <w:tc>
          <w:tcPr>
            <w:tcW w:w="734" w:type="dxa"/>
            <w:vAlign w:val="center"/>
          </w:tcPr>
          <w:p>
            <w:pPr>
              <w:pStyle w:val="57"/>
              <w:ind w:firstLine="360"/>
              <w:jc w:val="center"/>
              <w:rPr>
                <w:rFonts w:asci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584" w:type="dxa"/>
            <w:vAlign w:val="center"/>
          </w:tcPr>
          <w:p>
            <w:pPr>
              <w:pStyle w:val="57"/>
              <w:ind w:firstLine="360"/>
              <w:jc w:val="center"/>
              <w:rPr>
                <w:rFonts w:ascii="Times New Roman"/>
                <w:sz w:val="18"/>
                <w:szCs w:val="18"/>
              </w:rPr>
            </w:pPr>
          </w:p>
        </w:tc>
        <w:tc>
          <w:tcPr>
            <w:tcW w:w="75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627" w:type="dxa"/>
            <w:vAlign w:val="center"/>
          </w:tcPr>
          <w:p>
            <w:pPr>
              <w:pStyle w:val="57"/>
              <w:ind w:firstLine="360"/>
              <w:jc w:val="center"/>
              <w:rPr>
                <w:rFonts w:ascii="Times New Roman"/>
                <w:sz w:val="18"/>
                <w:szCs w:val="18"/>
              </w:rPr>
            </w:pPr>
          </w:p>
        </w:tc>
        <w:tc>
          <w:tcPr>
            <w:tcW w:w="43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hint="eastAsia" w:ascii="Times New Roman"/>
                <w:sz w:val="18"/>
                <w:szCs w:val="18"/>
              </w:rPr>
            </w:pPr>
          </w:p>
        </w:tc>
        <w:tc>
          <w:tcPr>
            <w:tcW w:w="728" w:type="dxa"/>
            <w:vAlign w:val="center"/>
          </w:tcPr>
          <w:p>
            <w:pPr>
              <w:pStyle w:val="57"/>
              <w:ind w:firstLine="360"/>
              <w:jc w:val="center"/>
              <w:rPr>
                <w:rFonts w:hint="eastAsia" w:ascii="Times New Roman"/>
                <w:sz w:val="18"/>
                <w:szCs w:val="18"/>
              </w:rPr>
            </w:pPr>
          </w:p>
        </w:tc>
        <w:tc>
          <w:tcPr>
            <w:tcW w:w="630" w:type="dxa"/>
            <w:vAlign w:val="center"/>
          </w:tcPr>
          <w:p>
            <w:pPr>
              <w:pStyle w:val="57"/>
              <w:ind w:firstLine="360"/>
              <w:jc w:val="center"/>
              <w:rPr>
                <w:rFonts w:ascii="Times New Roman"/>
                <w:sz w:val="18"/>
                <w:szCs w:val="18"/>
              </w:rPr>
            </w:pPr>
          </w:p>
        </w:tc>
        <w:tc>
          <w:tcPr>
            <w:tcW w:w="615" w:type="dxa"/>
            <w:vAlign w:val="center"/>
          </w:tcPr>
          <w:p>
            <w:pPr>
              <w:pStyle w:val="57"/>
              <w:ind w:firstLine="360"/>
              <w:jc w:val="center"/>
              <w:rPr>
                <w:rFonts w:ascii="Times New Roman"/>
                <w:sz w:val="18"/>
                <w:szCs w:val="18"/>
              </w:rPr>
            </w:pPr>
          </w:p>
        </w:tc>
        <w:tc>
          <w:tcPr>
            <w:tcW w:w="540" w:type="dxa"/>
            <w:vAlign w:val="center"/>
          </w:tcPr>
          <w:p>
            <w:pPr>
              <w:pStyle w:val="57"/>
              <w:ind w:firstLine="360"/>
              <w:jc w:val="center"/>
              <w:rPr>
                <w:rFonts w:ascii="Times New Roman"/>
                <w:sz w:val="18"/>
                <w:szCs w:val="18"/>
              </w:rPr>
            </w:pPr>
          </w:p>
        </w:tc>
        <w:tc>
          <w:tcPr>
            <w:tcW w:w="690" w:type="dxa"/>
            <w:vAlign w:val="center"/>
          </w:tcPr>
          <w:p>
            <w:pPr>
              <w:pStyle w:val="57"/>
              <w:ind w:firstLine="360"/>
              <w:jc w:val="center"/>
              <w:rPr>
                <w:rFonts w:ascii="Times New Roman"/>
                <w:sz w:val="18"/>
                <w:szCs w:val="18"/>
              </w:rPr>
            </w:pPr>
          </w:p>
        </w:tc>
        <w:tc>
          <w:tcPr>
            <w:tcW w:w="795" w:type="dxa"/>
            <w:vAlign w:val="center"/>
          </w:tcPr>
          <w:p>
            <w:pPr>
              <w:pStyle w:val="57"/>
              <w:ind w:firstLine="360"/>
              <w:jc w:val="center"/>
              <w:rPr>
                <w:rFonts w:ascii="Times New Roman"/>
                <w:sz w:val="18"/>
                <w:szCs w:val="18"/>
              </w:rPr>
            </w:pPr>
          </w:p>
        </w:tc>
        <w:tc>
          <w:tcPr>
            <w:tcW w:w="990" w:type="dxa"/>
            <w:vAlign w:val="center"/>
          </w:tcPr>
          <w:p>
            <w:pPr>
              <w:pStyle w:val="57"/>
              <w:ind w:firstLine="360"/>
              <w:jc w:val="center"/>
              <w:rPr>
                <w:rFonts w:ascii="Times New Roman"/>
                <w:sz w:val="18"/>
                <w:szCs w:val="18"/>
              </w:rPr>
            </w:pPr>
          </w:p>
        </w:tc>
        <w:tc>
          <w:tcPr>
            <w:tcW w:w="734" w:type="dxa"/>
            <w:vAlign w:val="center"/>
          </w:tcPr>
          <w:p>
            <w:pPr>
              <w:pStyle w:val="57"/>
              <w:ind w:firstLine="360"/>
              <w:jc w:val="center"/>
              <w:rPr>
                <w:rFonts w:asci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584" w:type="dxa"/>
            <w:vAlign w:val="center"/>
          </w:tcPr>
          <w:p>
            <w:pPr>
              <w:pStyle w:val="57"/>
              <w:ind w:firstLine="360"/>
              <w:jc w:val="center"/>
              <w:rPr>
                <w:rFonts w:ascii="Times New Roman"/>
                <w:sz w:val="18"/>
                <w:szCs w:val="18"/>
              </w:rPr>
            </w:pPr>
          </w:p>
        </w:tc>
        <w:tc>
          <w:tcPr>
            <w:tcW w:w="75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627" w:type="dxa"/>
            <w:vAlign w:val="center"/>
          </w:tcPr>
          <w:p>
            <w:pPr>
              <w:pStyle w:val="57"/>
              <w:ind w:firstLine="360"/>
              <w:jc w:val="center"/>
              <w:rPr>
                <w:rFonts w:ascii="Times New Roman"/>
                <w:sz w:val="18"/>
                <w:szCs w:val="18"/>
              </w:rPr>
            </w:pPr>
          </w:p>
        </w:tc>
        <w:tc>
          <w:tcPr>
            <w:tcW w:w="43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hint="eastAsia" w:ascii="Times New Roman"/>
                <w:sz w:val="18"/>
                <w:szCs w:val="18"/>
              </w:rPr>
            </w:pPr>
          </w:p>
        </w:tc>
        <w:tc>
          <w:tcPr>
            <w:tcW w:w="728" w:type="dxa"/>
            <w:vAlign w:val="center"/>
          </w:tcPr>
          <w:p>
            <w:pPr>
              <w:pStyle w:val="57"/>
              <w:ind w:firstLine="360"/>
              <w:jc w:val="center"/>
              <w:rPr>
                <w:rFonts w:hint="eastAsia" w:ascii="Times New Roman"/>
                <w:sz w:val="18"/>
                <w:szCs w:val="18"/>
              </w:rPr>
            </w:pPr>
          </w:p>
        </w:tc>
        <w:tc>
          <w:tcPr>
            <w:tcW w:w="630" w:type="dxa"/>
            <w:vAlign w:val="center"/>
          </w:tcPr>
          <w:p>
            <w:pPr>
              <w:pStyle w:val="57"/>
              <w:ind w:firstLine="360"/>
              <w:jc w:val="center"/>
              <w:rPr>
                <w:rFonts w:ascii="Times New Roman"/>
                <w:sz w:val="18"/>
                <w:szCs w:val="18"/>
              </w:rPr>
            </w:pPr>
          </w:p>
        </w:tc>
        <w:tc>
          <w:tcPr>
            <w:tcW w:w="615" w:type="dxa"/>
            <w:vAlign w:val="center"/>
          </w:tcPr>
          <w:p>
            <w:pPr>
              <w:pStyle w:val="57"/>
              <w:ind w:firstLine="360"/>
              <w:jc w:val="center"/>
              <w:rPr>
                <w:rFonts w:ascii="Times New Roman"/>
                <w:sz w:val="18"/>
                <w:szCs w:val="18"/>
              </w:rPr>
            </w:pPr>
          </w:p>
        </w:tc>
        <w:tc>
          <w:tcPr>
            <w:tcW w:w="540" w:type="dxa"/>
            <w:vAlign w:val="center"/>
          </w:tcPr>
          <w:p>
            <w:pPr>
              <w:pStyle w:val="57"/>
              <w:ind w:firstLine="360"/>
              <w:jc w:val="center"/>
              <w:rPr>
                <w:rFonts w:ascii="Times New Roman"/>
                <w:sz w:val="18"/>
                <w:szCs w:val="18"/>
              </w:rPr>
            </w:pPr>
          </w:p>
        </w:tc>
        <w:tc>
          <w:tcPr>
            <w:tcW w:w="690" w:type="dxa"/>
            <w:vAlign w:val="center"/>
          </w:tcPr>
          <w:p>
            <w:pPr>
              <w:pStyle w:val="57"/>
              <w:ind w:firstLine="360"/>
              <w:jc w:val="center"/>
              <w:rPr>
                <w:rFonts w:ascii="Times New Roman"/>
                <w:sz w:val="18"/>
                <w:szCs w:val="18"/>
              </w:rPr>
            </w:pPr>
          </w:p>
        </w:tc>
        <w:tc>
          <w:tcPr>
            <w:tcW w:w="795" w:type="dxa"/>
            <w:vAlign w:val="center"/>
          </w:tcPr>
          <w:p>
            <w:pPr>
              <w:pStyle w:val="57"/>
              <w:ind w:firstLine="360"/>
              <w:jc w:val="center"/>
              <w:rPr>
                <w:rFonts w:ascii="Times New Roman"/>
                <w:sz w:val="18"/>
                <w:szCs w:val="18"/>
              </w:rPr>
            </w:pPr>
          </w:p>
        </w:tc>
        <w:tc>
          <w:tcPr>
            <w:tcW w:w="990" w:type="dxa"/>
            <w:vAlign w:val="center"/>
          </w:tcPr>
          <w:p>
            <w:pPr>
              <w:pStyle w:val="57"/>
              <w:ind w:firstLine="360"/>
              <w:jc w:val="center"/>
              <w:rPr>
                <w:rFonts w:ascii="Times New Roman"/>
                <w:sz w:val="18"/>
                <w:szCs w:val="18"/>
              </w:rPr>
            </w:pPr>
          </w:p>
        </w:tc>
        <w:tc>
          <w:tcPr>
            <w:tcW w:w="734" w:type="dxa"/>
            <w:vAlign w:val="center"/>
          </w:tcPr>
          <w:p>
            <w:pPr>
              <w:pStyle w:val="57"/>
              <w:ind w:firstLine="360"/>
              <w:jc w:val="center"/>
              <w:rPr>
                <w:rFonts w:asci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584" w:type="dxa"/>
            <w:vAlign w:val="center"/>
          </w:tcPr>
          <w:p>
            <w:pPr>
              <w:pStyle w:val="57"/>
              <w:ind w:firstLine="360"/>
              <w:jc w:val="center"/>
              <w:rPr>
                <w:rFonts w:ascii="Times New Roman"/>
                <w:sz w:val="18"/>
                <w:szCs w:val="18"/>
              </w:rPr>
            </w:pPr>
          </w:p>
        </w:tc>
        <w:tc>
          <w:tcPr>
            <w:tcW w:w="75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ascii="Times New Roman"/>
                <w:sz w:val="18"/>
                <w:szCs w:val="18"/>
              </w:rPr>
            </w:pPr>
          </w:p>
        </w:tc>
        <w:tc>
          <w:tcPr>
            <w:tcW w:w="627" w:type="dxa"/>
            <w:vAlign w:val="center"/>
          </w:tcPr>
          <w:p>
            <w:pPr>
              <w:pStyle w:val="57"/>
              <w:ind w:firstLine="360"/>
              <w:jc w:val="center"/>
              <w:rPr>
                <w:rFonts w:ascii="Times New Roman"/>
                <w:sz w:val="18"/>
                <w:szCs w:val="18"/>
              </w:rPr>
            </w:pPr>
          </w:p>
        </w:tc>
        <w:tc>
          <w:tcPr>
            <w:tcW w:w="439" w:type="dxa"/>
            <w:vAlign w:val="center"/>
          </w:tcPr>
          <w:p>
            <w:pPr>
              <w:pStyle w:val="57"/>
              <w:ind w:firstLine="360"/>
              <w:jc w:val="center"/>
              <w:rPr>
                <w:rFonts w:ascii="Times New Roman"/>
                <w:sz w:val="18"/>
                <w:szCs w:val="18"/>
              </w:rPr>
            </w:pPr>
          </w:p>
        </w:tc>
        <w:tc>
          <w:tcPr>
            <w:tcW w:w="642" w:type="dxa"/>
            <w:vAlign w:val="center"/>
          </w:tcPr>
          <w:p>
            <w:pPr>
              <w:pStyle w:val="57"/>
              <w:ind w:firstLine="360"/>
              <w:jc w:val="center"/>
              <w:rPr>
                <w:rFonts w:hint="eastAsia" w:ascii="Times New Roman"/>
                <w:sz w:val="18"/>
                <w:szCs w:val="18"/>
              </w:rPr>
            </w:pPr>
          </w:p>
        </w:tc>
        <w:tc>
          <w:tcPr>
            <w:tcW w:w="728" w:type="dxa"/>
            <w:vAlign w:val="center"/>
          </w:tcPr>
          <w:p>
            <w:pPr>
              <w:pStyle w:val="57"/>
              <w:ind w:firstLine="360"/>
              <w:jc w:val="center"/>
              <w:rPr>
                <w:rFonts w:hint="eastAsia" w:ascii="Times New Roman"/>
                <w:sz w:val="18"/>
                <w:szCs w:val="18"/>
              </w:rPr>
            </w:pPr>
          </w:p>
        </w:tc>
        <w:tc>
          <w:tcPr>
            <w:tcW w:w="630" w:type="dxa"/>
            <w:vAlign w:val="center"/>
          </w:tcPr>
          <w:p>
            <w:pPr>
              <w:pStyle w:val="57"/>
              <w:ind w:firstLine="360"/>
              <w:jc w:val="center"/>
              <w:rPr>
                <w:rFonts w:ascii="Times New Roman"/>
                <w:sz w:val="18"/>
                <w:szCs w:val="18"/>
              </w:rPr>
            </w:pPr>
          </w:p>
        </w:tc>
        <w:tc>
          <w:tcPr>
            <w:tcW w:w="615" w:type="dxa"/>
            <w:vAlign w:val="center"/>
          </w:tcPr>
          <w:p>
            <w:pPr>
              <w:pStyle w:val="57"/>
              <w:ind w:firstLine="360"/>
              <w:jc w:val="center"/>
              <w:rPr>
                <w:rFonts w:ascii="Times New Roman"/>
                <w:sz w:val="18"/>
                <w:szCs w:val="18"/>
              </w:rPr>
            </w:pPr>
          </w:p>
        </w:tc>
        <w:tc>
          <w:tcPr>
            <w:tcW w:w="540" w:type="dxa"/>
            <w:vAlign w:val="center"/>
          </w:tcPr>
          <w:p>
            <w:pPr>
              <w:pStyle w:val="57"/>
              <w:ind w:firstLine="360"/>
              <w:jc w:val="center"/>
              <w:rPr>
                <w:rFonts w:ascii="Times New Roman"/>
                <w:sz w:val="18"/>
                <w:szCs w:val="18"/>
              </w:rPr>
            </w:pPr>
          </w:p>
        </w:tc>
        <w:tc>
          <w:tcPr>
            <w:tcW w:w="690" w:type="dxa"/>
            <w:vAlign w:val="center"/>
          </w:tcPr>
          <w:p>
            <w:pPr>
              <w:pStyle w:val="57"/>
              <w:ind w:firstLine="360"/>
              <w:jc w:val="center"/>
              <w:rPr>
                <w:rFonts w:ascii="Times New Roman"/>
                <w:sz w:val="18"/>
                <w:szCs w:val="18"/>
              </w:rPr>
            </w:pPr>
          </w:p>
        </w:tc>
        <w:tc>
          <w:tcPr>
            <w:tcW w:w="795" w:type="dxa"/>
            <w:vAlign w:val="center"/>
          </w:tcPr>
          <w:p>
            <w:pPr>
              <w:pStyle w:val="57"/>
              <w:ind w:firstLine="360"/>
              <w:jc w:val="center"/>
              <w:rPr>
                <w:rFonts w:ascii="Times New Roman"/>
                <w:sz w:val="18"/>
                <w:szCs w:val="18"/>
              </w:rPr>
            </w:pPr>
          </w:p>
        </w:tc>
        <w:tc>
          <w:tcPr>
            <w:tcW w:w="990" w:type="dxa"/>
            <w:vAlign w:val="center"/>
          </w:tcPr>
          <w:p>
            <w:pPr>
              <w:pStyle w:val="57"/>
              <w:ind w:firstLine="360"/>
              <w:jc w:val="center"/>
              <w:rPr>
                <w:rFonts w:ascii="Times New Roman"/>
                <w:sz w:val="18"/>
                <w:szCs w:val="18"/>
              </w:rPr>
            </w:pPr>
          </w:p>
        </w:tc>
        <w:tc>
          <w:tcPr>
            <w:tcW w:w="734" w:type="dxa"/>
            <w:vAlign w:val="center"/>
          </w:tcPr>
          <w:p>
            <w:pPr>
              <w:pStyle w:val="57"/>
              <w:ind w:firstLine="360"/>
              <w:jc w:val="center"/>
              <w:rPr>
                <w:rFonts w:ascii="Times New Roman"/>
                <w:sz w:val="18"/>
                <w:szCs w:val="18"/>
              </w:rPr>
            </w:pPr>
          </w:p>
        </w:tc>
      </w:tr>
    </w:tbl>
    <w:p>
      <w:pPr>
        <w:pStyle w:val="57"/>
        <w:ind w:firstLine="420"/>
        <w:rPr>
          <w:rFonts w:hint="eastAsia" w:ascii="仿宋_GB2312" w:hAnsi="仿宋_GB2312" w:cs="仿宋_GB2312"/>
          <w:bCs/>
          <w:szCs w:val="21"/>
        </w:rPr>
      </w:pPr>
      <w:r>
        <w:rPr>
          <w:rFonts w:hint="eastAsia" w:ascii="仿宋_GB2312" w:hAnsi="仿宋_GB2312" w:cs="仿宋_GB2312"/>
          <w:bCs/>
          <w:szCs w:val="21"/>
        </w:rPr>
        <w:t>注：小区产量保留2位小数，其余有关数字保留1位小数</w:t>
      </w: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r>
        <w:rPr>
          <w:rFonts w:hint="eastAsia" w:ascii="仿宋_GB2312" w:hAnsi="仿宋_GB2312" w:cs="仿宋_GB2312"/>
          <w:bCs/>
          <w:szCs w:val="21"/>
        </w:rPr>
        <w:t>品种评述与建议:</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w:t>
      </w: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承试人员签字：</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承试单位： （公章） </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年  月   日</w:t>
      </w:r>
    </w:p>
    <w:p>
      <w:pPr>
        <w:pStyle w:val="57"/>
        <w:ind w:firstLine="420"/>
        <w:rPr>
          <w:rFonts w:hint="eastAsia" w:ascii="仿宋_GB2312" w:hAnsi="仿宋_GB2312" w:cs="仿宋_GB2312"/>
          <w:bCs/>
          <w:szCs w:val="21"/>
        </w:rPr>
      </w:pPr>
      <w:r>
        <w:rPr>
          <w:rFonts w:hint="eastAsia" w:ascii="仿宋_GB2312" w:hAnsi="仿宋_GB2312" w:cs="仿宋_GB2312"/>
          <w:bCs/>
          <w:szCs w:val="21"/>
        </w:rPr>
        <w:t>试验申请单位审核意见:</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w:t>
      </w: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w:t>
      </w: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pPr>
      <w:r>
        <w:rPr>
          <w:rFonts w:hint="eastAsia" w:ascii="仿宋_GB2312" w:hAnsi="仿宋_GB2312" w:cs="仿宋_GB2312"/>
          <w:bCs/>
          <w:szCs w:val="21"/>
        </w:rPr>
        <w:t xml:space="preserve">                                                        (公章)</w:t>
      </w:r>
    </w:p>
    <w:p>
      <w:pPr>
        <w:pStyle w:val="57"/>
        <w:ind w:firstLine="420"/>
        <w:rPr>
          <w:rFonts w:hint="eastAsia" w:ascii="仿宋_GB2312" w:hAnsi="仿宋_GB2312" w:cs="仿宋_GB2312"/>
          <w:bCs/>
          <w:szCs w:val="21"/>
        </w:rPr>
      </w:pPr>
    </w:p>
    <w:p>
      <w:pPr>
        <w:pStyle w:val="57"/>
        <w:ind w:firstLine="420"/>
        <w:rPr>
          <w:rFonts w:hint="eastAsia" w:ascii="仿宋_GB2312" w:hAnsi="仿宋_GB2312" w:cs="仿宋_GB2312"/>
          <w:bCs/>
          <w:szCs w:val="21"/>
        </w:rPr>
        <w:sectPr>
          <w:pgSz w:w="11906" w:h="16838"/>
          <w:pgMar w:top="1440" w:right="1531" w:bottom="1440" w:left="1701" w:header="851" w:footer="992" w:gutter="0"/>
          <w:cols w:space="720" w:num="1"/>
          <w:docGrid w:type="lines" w:linePitch="395" w:charSpace="0"/>
        </w:sectPr>
      </w:pPr>
      <w:r>
        <w:rPr>
          <w:rFonts w:hint="eastAsia" w:ascii="仿宋_GB2312" w:hAnsi="仿宋_GB2312" w:cs="仿宋_GB2312"/>
          <w:bCs/>
          <w:szCs w:val="21"/>
        </w:rPr>
        <w:t xml:space="preserve">                                                     年    月   日</w:t>
      </w:r>
    </w:p>
    <w:p>
      <w:pPr>
        <w:pStyle w:val="57"/>
        <w:ind w:firstLine="420"/>
      </w:pPr>
    </w:p>
    <w:p>
      <w:pPr>
        <w:widowControl/>
        <w:shd w:val="clear" w:color="FFFFFF" w:fill="auto"/>
        <w:tabs>
          <w:tab w:val="left" w:pos="6406"/>
        </w:tabs>
        <w:adjustRightInd/>
        <w:jc w:val="center"/>
        <w:outlineLvl w:val="0"/>
        <w:rPr>
          <w:rFonts w:ascii="黑体" w:hAnsi="Times New Roman" w:eastAsia="黑体"/>
          <w:kern w:val="0"/>
          <w:szCs w:val="20"/>
          <w:lang w:val="en"/>
        </w:rPr>
      </w:pPr>
      <w:r>
        <w:rPr>
          <w:rFonts w:ascii="黑体" w:hAnsi="Times New Roman" w:eastAsia="黑体"/>
          <w:kern w:val="0"/>
          <w:szCs w:val="20"/>
        </w:rPr>
        <w:t>附录</w:t>
      </w:r>
      <w:r>
        <w:rPr>
          <w:rFonts w:ascii="黑体" w:hAnsi="Times New Roman" w:eastAsia="黑体"/>
          <w:kern w:val="0"/>
          <w:szCs w:val="20"/>
          <w:lang w:val="en"/>
        </w:rPr>
        <w:t>D</w:t>
      </w:r>
    </w:p>
    <w:p>
      <w:pPr>
        <w:widowControl/>
        <w:shd w:val="clear" w:color="FFFFFF" w:fill="auto"/>
        <w:tabs>
          <w:tab w:val="left" w:pos="6406"/>
        </w:tabs>
        <w:adjustRightInd/>
        <w:jc w:val="center"/>
        <w:outlineLvl w:val="0"/>
        <w:rPr>
          <w:rFonts w:hint="eastAsia" w:ascii="黑体" w:hAnsi="Times New Roman" w:eastAsia="黑体"/>
          <w:kern w:val="0"/>
          <w:szCs w:val="20"/>
        </w:rPr>
      </w:pPr>
      <w:r>
        <w:rPr>
          <w:rFonts w:hint="eastAsia" w:ascii="黑体" w:hAnsi="Times New Roman" w:eastAsia="黑体"/>
          <w:kern w:val="0"/>
          <w:szCs w:val="20"/>
        </w:rPr>
        <w:t>（规范性）</w:t>
      </w:r>
    </w:p>
    <w:p>
      <w:pPr>
        <w:widowControl/>
        <w:shd w:val="clear" w:color="FFFFFF" w:fill="auto"/>
        <w:tabs>
          <w:tab w:val="left" w:pos="6406"/>
        </w:tabs>
        <w:adjustRightInd/>
        <w:jc w:val="center"/>
        <w:outlineLvl w:val="0"/>
        <w:rPr>
          <w:rFonts w:hint="eastAsia" w:ascii="黑体" w:eastAsia="黑体"/>
          <w:b/>
          <w:bCs/>
          <w:sz w:val="44"/>
          <w:szCs w:val="44"/>
        </w:rPr>
      </w:pPr>
      <w:r>
        <w:rPr>
          <w:rFonts w:hint="eastAsia" w:ascii="黑体" w:hAnsi="Times New Roman" w:eastAsia="黑体"/>
          <w:kern w:val="0"/>
          <w:szCs w:val="20"/>
        </w:rPr>
        <w:t>藜麦品种试验记载要求</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lang w:val="en"/>
        </w:rPr>
      </w:pPr>
      <w:r>
        <w:rPr>
          <w:rFonts w:hint="eastAsia"/>
        </w:rPr>
        <w:t>D.1</w:t>
      </w:r>
      <w:r>
        <w:rPr>
          <w:rFonts w:hint="eastAsia"/>
          <w:lang w:val="en"/>
        </w:rPr>
        <w:t xml:space="preserve"> 物候期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D.1.1 播种期：记载实际播种日期（以月/日表示，下同）。</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D.1.2</w:t>
      </w:r>
      <w:r>
        <w:rPr>
          <w:rFonts w:hint="eastAsia"/>
          <w:lang w:val="en"/>
        </w:rPr>
        <w:t xml:space="preserve"> </w:t>
      </w:r>
      <w:r>
        <w:rPr>
          <w:rFonts w:hint="eastAsia"/>
        </w:rPr>
        <w:t>出苗期：50</w:t>
      </w:r>
      <w:r>
        <w:rPr>
          <w:rFonts w:hint="eastAsia"/>
          <w:lang w:val="en-US" w:eastAsia="zh-CN"/>
        </w:rPr>
        <w:t xml:space="preserve"> </w:t>
      </w:r>
      <w:r>
        <w:rPr>
          <w:rFonts w:hint="eastAsia"/>
        </w:rPr>
        <w:t>%以上的幼苗（即芽鞘刚出土，叶还未展开）露出地面时的日期。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D.1.3</w:t>
      </w:r>
      <w:r>
        <w:rPr>
          <w:rFonts w:hint="eastAsia"/>
          <w:lang w:val="en"/>
        </w:rPr>
        <w:t xml:space="preserve"> </w:t>
      </w:r>
      <w:r>
        <w:rPr>
          <w:rFonts w:hint="eastAsia"/>
        </w:rPr>
        <w:t>显序期：50</w:t>
      </w:r>
      <w:r>
        <w:rPr>
          <w:rFonts w:hint="eastAsia"/>
          <w:lang w:val="en-US" w:eastAsia="zh-CN"/>
        </w:rPr>
        <w:t xml:space="preserve"> </w:t>
      </w:r>
      <w:r>
        <w:rPr>
          <w:rFonts w:hint="eastAsia"/>
        </w:rPr>
        <w:t>%以上的植株有1/3的花序露出时的日期。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D.1.4</w:t>
      </w:r>
      <w:r>
        <w:rPr>
          <w:rFonts w:hint="eastAsia"/>
          <w:lang w:val="en"/>
        </w:rPr>
        <w:t xml:space="preserve"> </w:t>
      </w:r>
      <w:r>
        <w:rPr>
          <w:rFonts w:hint="eastAsia"/>
        </w:rPr>
        <w:t>开花期：50</w:t>
      </w:r>
      <w:r>
        <w:rPr>
          <w:rFonts w:hint="eastAsia"/>
          <w:lang w:val="en-US" w:eastAsia="zh-CN"/>
        </w:rPr>
        <w:t xml:space="preserve"> </w:t>
      </w:r>
      <w:r>
        <w:rPr>
          <w:rFonts w:hint="eastAsia"/>
        </w:rPr>
        <w:t>%以上的植株开始开花时的日期。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D.1.5</w:t>
      </w:r>
      <w:r>
        <w:rPr>
          <w:rFonts w:hint="eastAsia"/>
          <w:lang w:val="en"/>
        </w:rPr>
        <w:t xml:space="preserve"> </w:t>
      </w:r>
      <w:r>
        <w:rPr>
          <w:rFonts w:hint="eastAsia"/>
        </w:rPr>
        <w:t>成熟期：50</w:t>
      </w:r>
      <w:r>
        <w:rPr>
          <w:rFonts w:hint="eastAsia"/>
          <w:lang w:val="en-US" w:eastAsia="zh-CN"/>
        </w:rPr>
        <w:t xml:space="preserve"> </w:t>
      </w:r>
      <w:r>
        <w:rPr>
          <w:rFonts w:hint="eastAsia"/>
        </w:rPr>
        <w:t>%以上的穗籽粒达到腊熟期（呈腊质无浆）时的日期。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color w:val="000000"/>
        </w:rPr>
      </w:pPr>
      <w:r>
        <w:rPr>
          <w:rFonts w:hint="eastAsia"/>
        </w:rPr>
        <w:t>D.1.6</w:t>
      </w:r>
      <w:r>
        <w:rPr>
          <w:rFonts w:hint="eastAsia"/>
          <w:lang w:val="en"/>
        </w:rPr>
        <w:t xml:space="preserve"> </w:t>
      </w:r>
      <w:r>
        <w:rPr>
          <w:rFonts w:hint="eastAsia"/>
          <w:color w:val="000000"/>
        </w:rPr>
        <w:t>生育期：</w:t>
      </w:r>
      <w:r>
        <w:rPr>
          <w:rFonts w:hint="eastAsia"/>
        </w:rPr>
        <w:t>从出苗期到成熟期的总生育天数</w:t>
      </w:r>
      <w:r>
        <w:rPr>
          <w:rFonts w:hint="eastAsia"/>
          <w:color w:val="000000"/>
        </w:rPr>
        <w:t>，以d表示。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color w:val="000000"/>
        </w:rPr>
      </w:pPr>
      <w:r>
        <w:rPr>
          <w:rFonts w:hint="eastAsia"/>
          <w:color w:val="000000"/>
        </w:rPr>
        <w:t>D.2 主要农艺性状</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color w:val="000000"/>
        </w:rPr>
        <w:t>D.2.1</w:t>
      </w:r>
      <w:r>
        <w:rPr>
          <w:rFonts w:hint="eastAsia"/>
          <w:color w:val="000000"/>
          <w:lang w:val="en"/>
        </w:rPr>
        <w:t xml:space="preserve"> </w:t>
      </w:r>
      <w:r>
        <w:rPr>
          <w:rFonts w:hint="eastAsia"/>
          <w:color w:val="000000"/>
        </w:rPr>
        <w:t>密度</w:t>
      </w:r>
      <w:r>
        <w:rPr>
          <w:rFonts w:hint="eastAsia"/>
        </w:rPr>
        <w:t>：成熟期，统计</w:t>
      </w:r>
      <w:r>
        <w:rPr>
          <w:rFonts w:hint="eastAsia"/>
          <w:lang w:val="en-US" w:eastAsia="zh-CN"/>
        </w:rPr>
        <w:t xml:space="preserve">1 </w:t>
      </w:r>
      <w:r>
        <w:rPr>
          <w:rFonts w:hint="eastAsia"/>
        </w:rPr>
        <w:t>㎡面积上的实际株数，换算成每</w:t>
      </w:r>
      <w:r>
        <w:rPr>
          <w:rFonts w:hint="eastAsia"/>
          <w:lang w:eastAsia="zh-CN"/>
        </w:rPr>
        <w:t>亩（</w:t>
      </w:r>
      <w:r>
        <w:rPr>
          <w:rFonts w:hint="eastAsia"/>
        </w:rPr>
        <w:t>667 ㎡</w:t>
      </w:r>
      <w:r>
        <w:rPr>
          <w:rFonts w:hint="eastAsia"/>
          <w:lang w:eastAsia="zh-CN"/>
        </w:rPr>
        <w:t>）</w:t>
      </w:r>
      <w:r>
        <w:rPr>
          <w:rFonts w:hint="eastAsia"/>
        </w:rPr>
        <w:t>株数，以株/</w:t>
      </w:r>
      <w:r>
        <w:rPr>
          <w:rFonts w:hint="eastAsia"/>
          <w:lang w:eastAsia="zh-CN"/>
        </w:rPr>
        <w:t>亩</w:t>
      </w:r>
      <w:r>
        <w:rPr>
          <w:rFonts w:hint="eastAsia"/>
        </w:rPr>
        <w:t>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color w:val="000000"/>
        </w:rPr>
      </w:pPr>
      <w:r>
        <w:rPr>
          <w:rFonts w:hint="eastAsia"/>
        </w:rPr>
        <w:t>D.2.2</w:t>
      </w:r>
      <w:r>
        <w:rPr>
          <w:rFonts w:hint="eastAsia"/>
          <w:lang w:val="en"/>
        </w:rPr>
        <w:t xml:space="preserve"> </w:t>
      </w:r>
      <w:r>
        <w:rPr>
          <w:rFonts w:hint="eastAsia"/>
          <w:color w:val="000000"/>
        </w:rPr>
        <w:t>植株颜色：成熟期，分绿色、黄色、紫色、红色、红绿相间、紫绿相间等。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color w:val="000000"/>
        </w:rPr>
        <w:t>D.2.3</w:t>
      </w:r>
      <w:r>
        <w:rPr>
          <w:rFonts w:hint="eastAsia"/>
          <w:color w:val="000000"/>
          <w:lang w:val="en"/>
        </w:rPr>
        <w:t xml:space="preserve"> </w:t>
      </w:r>
      <w:r>
        <w:rPr>
          <w:rFonts w:hint="eastAsia"/>
          <w:color w:val="000000"/>
        </w:rPr>
        <w:t>穗色</w:t>
      </w:r>
      <w:r>
        <w:rPr>
          <w:rFonts w:hint="eastAsia"/>
        </w:rPr>
        <w:t>：成熟期主穗颜色，分绿、红、粉、橙、紫、黄、乳白、黑等色。</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D.2.4</w:t>
      </w:r>
      <w:r>
        <w:rPr>
          <w:rFonts w:hint="eastAsia"/>
          <w:lang w:val="en"/>
        </w:rPr>
        <w:t xml:space="preserve"> </w:t>
      </w:r>
      <w:r>
        <w:rPr>
          <w:rFonts w:hint="eastAsia"/>
        </w:rPr>
        <w:t>株高：成熟期，选有代表性的植株10株，测其由地面到穗顶的高度（散形的穗子量至最高点），求平均数，以cm表示。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D.2.5</w:t>
      </w:r>
      <w:r>
        <w:rPr>
          <w:rFonts w:hint="eastAsia"/>
          <w:lang w:val="en"/>
        </w:rPr>
        <w:t xml:space="preserve"> </w:t>
      </w:r>
      <w:r>
        <w:rPr>
          <w:rFonts w:hint="eastAsia"/>
        </w:rPr>
        <w:t>穗型：分纺锤型、一字型、圆伞型等。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D.2.6</w:t>
      </w:r>
      <w:r>
        <w:rPr>
          <w:rFonts w:hint="eastAsia"/>
          <w:lang w:val="en"/>
        </w:rPr>
        <w:t xml:space="preserve"> </w:t>
      </w:r>
      <w:r>
        <w:rPr>
          <w:rFonts w:hint="eastAsia"/>
        </w:rPr>
        <w:t>穗松紧度：分紧、中、松三级，在成熟前用目测和手试结合进行（紧：小穗紧蹙；松：小穗分散；中：介于二者之间）。</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D.2.7</w:t>
      </w:r>
      <w:r>
        <w:rPr>
          <w:rFonts w:hint="eastAsia"/>
          <w:lang w:val="en"/>
        </w:rPr>
        <w:t xml:space="preserve"> </w:t>
      </w:r>
      <w:r>
        <w:rPr>
          <w:rFonts w:hint="eastAsia"/>
        </w:rPr>
        <w:t>倒伏率：倒伏株数占总株数的百分比（%）。</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D.2.8主穗长：在灌浆后期至成熟期，选有代表性的植株10株，测其主穗顶端至主穗基部长度，求平均数，以cm表示。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D.2.9</w:t>
      </w:r>
      <w:r>
        <w:rPr>
          <w:rFonts w:hint="eastAsia"/>
          <w:lang w:val="en"/>
        </w:rPr>
        <w:t xml:space="preserve"> </w:t>
      </w:r>
      <w:r>
        <w:rPr>
          <w:rFonts w:hint="eastAsia"/>
        </w:rPr>
        <w:t>分支情况：分大分支、中分支、无分支三类。（大分支：在基部分支，分支穗与主穗高度相当或者略低；中分支：在茎秆中部开始有分支且为有效穗分支；无分支：茎秆基部以上几乎无分支或者无有效分支）。</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D.2.10</w:t>
      </w:r>
      <w:r>
        <w:rPr>
          <w:rFonts w:hint="eastAsia"/>
          <w:lang w:val="en"/>
        </w:rPr>
        <w:t xml:space="preserve"> </w:t>
      </w:r>
      <w:r>
        <w:rPr>
          <w:rFonts w:hint="eastAsia"/>
        </w:rPr>
        <w:t>果皮颜色：成熟期，分白、红、黑、黄、灰、紫等。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D.2.11</w:t>
      </w:r>
      <w:r>
        <w:rPr>
          <w:rFonts w:hint="eastAsia"/>
          <w:lang w:val="en"/>
        </w:rPr>
        <w:t xml:space="preserve"> </w:t>
      </w:r>
      <w:r>
        <w:rPr>
          <w:rFonts w:hint="eastAsia"/>
        </w:rPr>
        <w:t>粒型：成熟期，分卵圆、扁圆等。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D.2.12</w:t>
      </w:r>
      <w:r>
        <w:rPr>
          <w:rFonts w:hint="eastAsia"/>
          <w:lang w:val="en"/>
        </w:rPr>
        <w:t xml:space="preserve"> </w:t>
      </w:r>
      <w:r>
        <w:rPr>
          <w:rFonts w:hint="eastAsia"/>
        </w:rPr>
        <w:t>种子颜色：分白、灰、黑、黄、红等。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D.2.13</w:t>
      </w:r>
      <w:r>
        <w:rPr>
          <w:rFonts w:hint="eastAsia"/>
          <w:lang w:val="en"/>
        </w:rPr>
        <w:t xml:space="preserve"> </w:t>
      </w:r>
      <w:r>
        <w:rPr>
          <w:rFonts w:hint="eastAsia"/>
        </w:rPr>
        <w:t>千粒重：任取1 000粒完整籽粒称重，重复3</w:t>
      </w:r>
      <w:r>
        <w:rPr>
          <w:rFonts w:hint="eastAsia"/>
          <w:lang w:val="en"/>
        </w:rPr>
        <w:t>-</w:t>
      </w:r>
      <w:r>
        <w:rPr>
          <w:rFonts w:hint="eastAsia"/>
          <w:lang w:val="en-US" w:eastAsia="zh-CN"/>
        </w:rPr>
        <w:t xml:space="preserve"> </w:t>
      </w:r>
      <w:r>
        <w:rPr>
          <w:rFonts w:hint="eastAsia"/>
        </w:rPr>
        <w:t xml:space="preserve">5次，求平均数，以g表示。 </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D.3</w:t>
      </w:r>
      <w:r>
        <w:rPr>
          <w:rFonts w:hint="eastAsia"/>
          <w:lang w:val="en"/>
        </w:rPr>
        <w:t xml:space="preserve"> </w:t>
      </w:r>
      <w:r>
        <w:rPr>
          <w:rFonts w:hint="eastAsia"/>
        </w:rPr>
        <w:t>病虫害</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记载病虫害的种类及危害程度，分轻、中、重记载。</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D.4 产量</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D.4.1</w:t>
      </w:r>
      <w:r>
        <w:rPr>
          <w:rFonts w:hint="eastAsia"/>
          <w:lang w:val="en"/>
        </w:rPr>
        <w:t xml:space="preserve"> </w:t>
      </w:r>
      <w:r>
        <w:rPr>
          <w:rFonts w:hint="eastAsia"/>
        </w:rPr>
        <w:t>单株产量：选有代表性的单穗10个，脱粒后称其重量，求平均数，以g表示。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D.4.2</w:t>
      </w:r>
      <w:r>
        <w:rPr>
          <w:rFonts w:hint="eastAsia"/>
          <w:lang w:val="en"/>
        </w:rPr>
        <w:t xml:space="preserve"> </w:t>
      </w:r>
      <w:r>
        <w:rPr>
          <w:rFonts w:hint="eastAsia"/>
        </w:rPr>
        <w:t>小区产量：记每小区的实收产量，不准取样折算，以kg表示。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方正书宋_GBK" w:hAnsi="方正书宋_GBK" w:eastAsia="方正书宋_GBK" w:cs="方正书宋_GBK"/>
        </w:rPr>
      </w:pPr>
      <w:r>
        <w:rPr>
          <w:rFonts w:hint="eastAsia"/>
        </w:rPr>
        <w:t xml:space="preserve">D.4.3 </w:t>
      </w:r>
      <w:r>
        <w:rPr>
          <w:rFonts w:hint="eastAsia"/>
          <w:kern w:val="2"/>
        </w:rPr>
        <w:t>折</w:t>
      </w:r>
      <w:r>
        <w:rPr>
          <w:rFonts w:hint="eastAsia"/>
          <w:kern w:val="2"/>
          <w:lang w:eastAsia="zh-CN"/>
        </w:rPr>
        <w:t>亩</w:t>
      </w:r>
      <w:r>
        <w:rPr>
          <w:rFonts w:hint="eastAsia"/>
          <w:kern w:val="2"/>
        </w:rPr>
        <w:t>产：将小区产量折合计算出每</w:t>
      </w:r>
      <w:r>
        <w:rPr>
          <w:rFonts w:hint="eastAsia"/>
          <w:kern w:val="2"/>
          <w:lang w:eastAsia="zh-CN"/>
        </w:rPr>
        <w:t>亩</w:t>
      </w:r>
      <w:r>
        <w:rPr>
          <w:rFonts w:hint="eastAsia"/>
          <w:lang w:eastAsia="zh-CN"/>
        </w:rPr>
        <w:t>（</w:t>
      </w:r>
      <w:r>
        <w:rPr>
          <w:rFonts w:hint="eastAsia"/>
        </w:rPr>
        <w:t>667 ㎡</w:t>
      </w:r>
      <w:r>
        <w:rPr>
          <w:rFonts w:hint="eastAsia"/>
          <w:lang w:eastAsia="zh-CN"/>
        </w:rPr>
        <w:t>）</w:t>
      </w:r>
      <w:r>
        <w:rPr>
          <w:rFonts w:hint="eastAsia"/>
          <w:kern w:val="2"/>
        </w:rPr>
        <w:t>产量，以kg表示。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D.4.3 比对照增减：以统一对照为标准计算。</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D.5 品种评述与建议</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根据品种在本试验点的产量、生育期、抗性及其他性状的表现，对品种作出简要评价。</w:t>
      </w:r>
    </w:p>
    <w:p>
      <w:pPr>
        <w:widowControl/>
        <w:shd w:val="clear" w:color="FFFFFF" w:fill="auto"/>
        <w:tabs>
          <w:tab w:val="left" w:pos="6406"/>
        </w:tabs>
        <w:adjustRightInd/>
        <w:spacing w:line="500" w:lineRule="exact"/>
        <w:jc w:val="center"/>
        <w:outlineLvl w:val="0"/>
        <w:rPr>
          <w:rFonts w:ascii="黑体" w:hAnsi="Times New Roman" w:eastAsia="黑体"/>
          <w:kern w:val="0"/>
          <w:szCs w:val="20"/>
          <w:lang w:val="en"/>
        </w:rPr>
      </w:pPr>
      <w:r>
        <w:rPr>
          <w:rFonts w:ascii="黑体" w:hAnsi="Times New Roman" w:eastAsia="黑体"/>
          <w:kern w:val="0"/>
          <w:szCs w:val="20"/>
        </w:rPr>
        <w:t>附录</w:t>
      </w:r>
      <w:r>
        <w:rPr>
          <w:rFonts w:ascii="黑体" w:hAnsi="Times New Roman" w:eastAsia="黑体"/>
          <w:kern w:val="0"/>
          <w:szCs w:val="20"/>
          <w:lang w:val="en"/>
        </w:rPr>
        <w:t>E</w:t>
      </w:r>
    </w:p>
    <w:p>
      <w:pPr>
        <w:widowControl/>
        <w:shd w:val="clear" w:color="FFFFFF" w:fill="auto"/>
        <w:tabs>
          <w:tab w:val="left" w:pos="6406"/>
        </w:tabs>
        <w:adjustRightInd/>
        <w:spacing w:line="500" w:lineRule="exact"/>
        <w:jc w:val="center"/>
        <w:outlineLvl w:val="0"/>
        <w:rPr>
          <w:rFonts w:hint="eastAsia" w:ascii="黑体" w:hAnsi="Times New Roman" w:eastAsia="黑体"/>
          <w:kern w:val="0"/>
          <w:szCs w:val="20"/>
          <w:lang w:val="en"/>
        </w:rPr>
      </w:pPr>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薏苡品种试验报告</w:t>
      </w:r>
      <w:r>
        <w:rPr>
          <w:rFonts w:ascii="黑体" w:eastAsia="黑体"/>
          <w:kern w:val="0"/>
          <w:szCs w:val="20"/>
          <w:lang w:val="en"/>
        </w:rPr>
        <w:t>(</w:t>
      </w:r>
      <w:r>
        <w:rPr>
          <w:rFonts w:hint="eastAsia" w:ascii="黑体" w:eastAsia="黑体"/>
          <w:kern w:val="0"/>
          <w:szCs w:val="20"/>
          <w:lang w:val="en"/>
        </w:rPr>
        <w:t>模板）</w:t>
      </w:r>
    </w:p>
    <w:p>
      <w:pPr>
        <w:widowControl/>
        <w:autoSpaceDE w:val="0"/>
        <w:autoSpaceDN w:val="0"/>
        <w:adjustRightInd/>
        <w:spacing w:line="500" w:lineRule="exact"/>
        <w:jc w:val="center"/>
        <w:rPr>
          <w:rFonts w:ascii="黑体" w:hAnsi="黑体" w:eastAsia="黑体"/>
          <w:kern w:val="0"/>
        </w:rPr>
      </w:pPr>
      <w:r>
        <w:rPr>
          <w:rFonts w:hint="eastAsia" w:ascii="黑体" w:hAnsi="黑体" w:eastAsia="黑体"/>
          <w:kern w:val="0"/>
        </w:rPr>
        <w:t>（年度：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本报告一式三份，严格按试验方案中的品种序号填写，不得随意增减品种，字迹要清楚、工整，记载项目不留空。完成后承试单位留存一份，12月10日前报试验申请单位二份，试验申请单位审核盖章后上报省农作物品种审定委员会办公室一份。</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试验地点：    县     乡     村   海拔：   m，地理纬度:</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承试单位：                      承试人员：                       联系电话：</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小区长      m，宽     m，行数      行</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前茬作物：                追肥情况：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 xml:space="preserve">播种期：   月    日      播种方式: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灌溉情况：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田间管理:</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rPr>
          <w:rFonts w:hint="eastAsia"/>
        </w:rPr>
      </w:pPr>
      <w:r>
        <w:rPr>
          <w:rFonts w:hint="eastAsia"/>
        </w:rPr>
        <w:t>试验期间的气候情况及主要自然灾害：</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left="0" w:leftChars="0" w:firstLine="0" w:firstLineChars="0"/>
        <w:jc w:val="center"/>
        <w:rPr>
          <w:rFonts w:hint="eastAsia" w:eastAsia="宋体"/>
          <w:lang w:val="en-US" w:eastAsia="zh-CN"/>
        </w:rPr>
      </w:pPr>
      <w:r>
        <w:rPr>
          <w:rFonts w:hint="eastAsia"/>
        </w:rPr>
        <w:t>表1</w:t>
      </w:r>
      <w:r>
        <w:rPr>
          <w:rFonts w:hint="eastAsia"/>
          <w:lang w:val="en-US" w:eastAsia="zh-CN"/>
        </w:rPr>
        <w:t xml:space="preserve"> 田间观察记载表</w:t>
      </w:r>
    </w:p>
    <w:p>
      <w:pPr>
        <w:pStyle w:val="57"/>
        <w:ind w:firstLine="420"/>
      </w:pPr>
      <w:r>
        <w:rPr>
          <w:rFonts w:hint="eastAsia"/>
        </w:rPr>
        <w:t>收获期：    月    日                              填报日期：     年    月    日</w:t>
      </w:r>
    </w:p>
    <w:tbl>
      <w:tblPr>
        <w:tblStyle w:val="27"/>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957"/>
        <w:gridCol w:w="951"/>
        <w:gridCol w:w="972"/>
        <w:gridCol w:w="841"/>
        <w:gridCol w:w="948"/>
        <w:gridCol w:w="652"/>
        <w:gridCol w:w="792"/>
        <w:gridCol w:w="675"/>
        <w:gridCol w:w="689"/>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716" w:type="dxa"/>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品种名称</w:t>
            </w:r>
          </w:p>
        </w:tc>
        <w:tc>
          <w:tcPr>
            <w:tcW w:w="957"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出苗期</w:t>
            </w:r>
          </w:p>
          <w:p>
            <w:pPr>
              <w:pStyle w:val="57"/>
              <w:ind w:firstLine="0" w:firstLineChars="0"/>
              <w:jc w:val="center"/>
              <w:rPr>
                <w:rFonts w:hAnsi="宋体"/>
                <w:sz w:val="18"/>
                <w:szCs w:val="18"/>
              </w:rPr>
            </w:pPr>
            <w:r>
              <w:rPr>
                <w:rFonts w:hint="eastAsia" w:hAnsi="宋体"/>
                <w:sz w:val="18"/>
                <w:szCs w:val="18"/>
              </w:rPr>
              <w:t>(月/日)</w:t>
            </w:r>
          </w:p>
        </w:tc>
        <w:tc>
          <w:tcPr>
            <w:tcW w:w="951"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开花期</w:t>
            </w:r>
          </w:p>
          <w:p>
            <w:pPr>
              <w:pStyle w:val="57"/>
              <w:ind w:firstLine="0" w:firstLineChars="0"/>
              <w:jc w:val="center"/>
              <w:rPr>
                <w:rFonts w:hAnsi="宋体"/>
                <w:sz w:val="18"/>
                <w:szCs w:val="18"/>
              </w:rPr>
            </w:pPr>
            <w:r>
              <w:rPr>
                <w:rFonts w:hint="eastAsia" w:hAnsi="宋体"/>
                <w:sz w:val="18"/>
                <w:szCs w:val="18"/>
              </w:rPr>
              <w:t>(月/日)</w:t>
            </w:r>
          </w:p>
        </w:tc>
        <w:tc>
          <w:tcPr>
            <w:tcW w:w="972"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成熟期</w:t>
            </w:r>
          </w:p>
          <w:p>
            <w:pPr>
              <w:pStyle w:val="57"/>
              <w:ind w:firstLine="0" w:firstLineChars="0"/>
              <w:jc w:val="center"/>
              <w:rPr>
                <w:rFonts w:hint="eastAsia" w:hAnsi="宋体"/>
                <w:sz w:val="18"/>
                <w:szCs w:val="18"/>
              </w:rPr>
            </w:pPr>
            <w:r>
              <w:rPr>
                <w:rFonts w:hint="eastAsia" w:hAnsi="宋体"/>
                <w:sz w:val="18"/>
                <w:szCs w:val="18"/>
              </w:rPr>
              <w:t>(月/日)</w:t>
            </w:r>
          </w:p>
        </w:tc>
        <w:tc>
          <w:tcPr>
            <w:tcW w:w="841"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生育期</w:t>
            </w:r>
          </w:p>
          <w:p>
            <w:pPr>
              <w:pStyle w:val="57"/>
              <w:ind w:firstLine="0" w:firstLineChars="0"/>
              <w:jc w:val="center"/>
              <w:rPr>
                <w:rFonts w:hAnsi="宋体"/>
                <w:sz w:val="18"/>
                <w:szCs w:val="18"/>
              </w:rPr>
            </w:pPr>
            <w:r>
              <w:rPr>
                <w:rFonts w:hint="eastAsia" w:hAnsi="宋体"/>
                <w:sz w:val="18"/>
                <w:szCs w:val="18"/>
              </w:rPr>
              <w:t>(d)</w:t>
            </w:r>
          </w:p>
        </w:tc>
        <w:tc>
          <w:tcPr>
            <w:tcW w:w="948" w:type="dxa"/>
            <w:vMerge w:val="restart"/>
            <w:tcBorders>
              <w:top w:val="single" w:color="auto" w:sz="4" w:space="0"/>
              <w:left w:val="nil"/>
              <w:bottom w:val="single" w:color="auto" w:sz="4" w:space="0"/>
              <w:right w:val="single" w:color="auto" w:sz="4" w:space="0"/>
            </w:tcBorders>
            <w:vAlign w:val="center"/>
          </w:tcPr>
          <w:p>
            <w:pPr>
              <w:pStyle w:val="57"/>
              <w:ind w:left="0" w:leftChars="0" w:firstLine="0" w:firstLineChars="0"/>
              <w:jc w:val="center"/>
              <w:rPr>
                <w:rFonts w:hint="eastAsia" w:hAnsi="宋体"/>
                <w:sz w:val="18"/>
                <w:szCs w:val="18"/>
              </w:rPr>
            </w:pPr>
            <w:r>
              <w:rPr>
                <w:rFonts w:hint="eastAsia" w:hAnsi="宋体"/>
                <w:sz w:val="18"/>
                <w:szCs w:val="18"/>
              </w:rPr>
              <w:t>密度</w:t>
            </w:r>
          </w:p>
          <w:p>
            <w:pPr>
              <w:pStyle w:val="57"/>
              <w:ind w:firstLine="0" w:firstLineChars="0"/>
              <w:jc w:val="center"/>
              <w:rPr>
                <w:rFonts w:hAnsi="宋体"/>
                <w:sz w:val="18"/>
                <w:szCs w:val="18"/>
              </w:rPr>
            </w:pPr>
            <w:r>
              <w:rPr>
                <w:rFonts w:hint="eastAsia" w:hAnsi="宋体"/>
                <w:sz w:val="18"/>
                <w:szCs w:val="18"/>
              </w:rPr>
              <w:t>(株/</w:t>
            </w:r>
            <w:r>
              <w:rPr>
                <w:rFonts w:hint="eastAsia" w:hAnsi="宋体"/>
                <w:sz w:val="18"/>
                <w:szCs w:val="18"/>
                <w:lang w:eastAsia="zh-CN"/>
              </w:rPr>
              <w:t>亩</w:t>
            </w:r>
            <w:r>
              <w:rPr>
                <w:rFonts w:hint="eastAsia" w:hAnsi="宋体"/>
                <w:sz w:val="18"/>
                <w:szCs w:val="18"/>
              </w:rPr>
              <w:t>)</w:t>
            </w:r>
          </w:p>
        </w:tc>
        <w:tc>
          <w:tcPr>
            <w:tcW w:w="652"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株高(cm)</w:t>
            </w:r>
          </w:p>
        </w:tc>
        <w:tc>
          <w:tcPr>
            <w:tcW w:w="792"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有效分蘖数(个)</w:t>
            </w:r>
          </w:p>
        </w:tc>
        <w:tc>
          <w:tcPr>
            <w:tcW w:w="675" w:type="dxa"/>
            <w:vMerge w:val="restart"/>
            <w:tcBorders>
              <w:top w:val="single" w:color="auto" w:sz="4" w:space="0"/>
              <w:left w:val="nil"/>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抗倒伏性</w:t>
            </w:r>
          </w:p>
        </w:tc>
        <w:tc>
          <w:tcPr>
            <w:tcW w:w="1365" w:type="dxa"/>
            <w:gridSpan w:val="2"/>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r>
              <w:rPr>
                <w:rFonts w:hint="eastAsia" w:hAnsi="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716" w:type="dxa"/>
            <w:vMerge w:val="continue"/>
            <w:tcBorders>
              <w:top w:val="single" w:color="auto" w:sz="4" w:space="0"/>
              <w:left w:val="single" w:color="auto" w:sz="4" w:space="0"/>
              <w:bottom w:val="single" w:color="auto" w:sz="4" w:space="0"/>
              <w:right w:val="single" w:color="auto" w:sz="4" w:space="0"/>
            </w:tcBorders>
            <w:vAlign w:val="center"/>
          </w:tcPr>
          <w:p>
            <w:pPr>
              <w:pStyle w:val="57"/>
              <w:ind w:firstLine="360"/>
              <w:jc w:val="center"/>
              <w:rPr>
                <w:rFonts w:hAnsi="宋体"/>
                <w:sz w:val="18"/>
                <w:szCs w:val="18"/>
              </w:rPr>
            </w:pPr>
          </w:p>
        </w:tc>
        <w:tc>
          <w:tcPr>
            <w:tcW w:w="957"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951"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972"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841"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948"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652"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792"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675"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689" w:type="dxa"/>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676" w:type="dxa"/>
            <w:tcBorders>
              <w:top w:val="single" w:color="auto" w:sz="4" w:space="0"/>
              <w:left w:val="nil"/>
              <w:bottom w:val="single" w:color="auto" w:sz="4" w:space="0"/>
              <w:right w:val="single" w:color="auto" w:sz="4" w:space="0"/>
            </w:tcBorders>
            <w:vAlign w:val="center"/>
          </w:tcPr>
          <w:p>
            <w:pPr>
              <w:pStyle w:val="57"/>
              <w:ind w:firstLine="361"/>
              <w:jc w:val="center"/>
              <w:rPr>
                <w:rFonts w:hAns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exact"/>
          <w:jc w:val="center"/>
        </w:trPr>
        <w:tc>
          <w:tcPr>
            <w:tcW w:w="716"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957"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5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7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4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48"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5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9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89"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6"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exact"/>
          <w:jc w:val="center"/>
        </w:trPr>
        <w:tc>
          <w:tcPr>
            <w:tcW w:w="716"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957"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5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7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4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48"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5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9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89"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6"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716"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957"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5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7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4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48"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5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9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89"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6"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exact"/>
          <w:jc w:val="center"/>
        </w:trPr>
        <w:tc>
          <w:tcPr>
            <w:tcW w:w="716"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957"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5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7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4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48"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5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9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89"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6"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jc w:val="center"/>
        </w:trPr>
        <w:tc>
          <w:tcPr>
            <w:tcW w:w="716"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957"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5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7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4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948"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5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9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89"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6"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bl>
    <w:p>
      <w:pPr>
        <w:pStyle w:val="57"/>
        <w:ind w:firstLineChars="111"/>
        <w:jc w:val="center"/>
        <w:rPr>
          <w:rFonts w:hint="eastAsia" w:hAnsi="宋体" w:eastAsia="宋体"/>
          <w:sz w:val="18"/>
          <w:szCs w:val="18"/>
          <w:lang w:val="en-US" w:eastAsia="zh-CN"/>
        </w:rPr>
      </w:pPr>
      <w:r>
        <w:rPr>
          <w:rFonts w:hint="eastAsia" w:hAnsi="宋体"/>
          <w:sz w:val="18"/>
          <w:szCs w:val="18"/>
        </w:rPr>
        <w:br w:type="page"/>
      </w:r>
      <w:r>
        <w:rPr>
          <w:rFonts w:hint="eastAsia" w:hAnsi="宋体"/>
          <w:szCs w:val="21"/>
        </w:rPr>
        <w:t>表2</w:t>
      </w:r>
      <w:r>
        <w:rPr>
          <w:rFonts w:hint="eastAsia" w:hAnsi="宋体"/>
          <w:szCs w:val="21"/>
          <w:lang w:val="en-US" w:eastAsia="zh-CN"/>
        </w:rPr>
        <w:t xml:space="preserve"> 室内考种表及产量结果表</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103"/>
        <w:gridCol w:w="1060"/>
        <w:gridCol w:w="730"/>
        <w:gridCol w:w="760"/>
        <w:gridCol w:w="890"/>
        <w:gridCol w:w="570"/>
        <w:gridCol w:w="615"/>
        <w:gridCol w:w="630"/>
        <w:gridCol w:w="660"/>
        <w:gridCol w:w="855"/>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19" w:type="dxa"/>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品种名称</w:t>
            </w:r>
          </w:p>
        </w:tc>
        <w:tc>
          <w:tcPr>
            <w:tcW w:w="1103"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主茎节数(节)</w:t>
            </w:r>
          </w:p>
        </w:tc>
        <w:tc>
          <w:tcPr>
            <w:tcW w:w="1060"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单株粒重(g)</w:t>
            </w:r>
          </w:p>
        </w:tc>
        <w:tc>
          <w:tcPr>
            <w:tcW w:w="730"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粒色</w:t>
            </w:r>
          </w:p>
        </w:tc>
        <w:tc>
          <w:tcPr>
            <w:tcW w:w="760"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粒形</w:t>
            </w:r>
          </w:p>
        </w:tc>
        <w:tc>
          <w:tcPr>
            <w:tcW w:w="890" w:type="dxa"/>
            <w:vMerge w:val="restart"/>
            <w:tcBorders>
              <w:top w:val="single" w:color="auto" w:sz="4" w:space="0"/>
              <w:left w:val="nil"/>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百粒重(g)</w:t>
            </w:r>
          </w:p>
        </w:tc>
        <w:tc>
          <w:tcPr>
            <w:tcW w:w="2475" w:type="dxa"/>
            <w:gridSpan w:val="4"/>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r>
              <w:rPr>
                <w:rFonts w:hint="eastAsia" w:hAnsi="宋体"/>
                <w:sz w:val="18"/>
                <w:szCs w:val="18"/>
              </w:rPr>
              <w:t>小区产量(kg)</w:t>
            </w:r>
          </w:p>
        </w:tc>
        <w:tc>
          <w:tcPr>
            <w:tcW w:w="855"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折</w:t>
            </w:r>
            <w:r>
              <w:rPr>
                <w:rFonts w:hint="eastAsia" w:hAnsi="宋体"/>
                <w:sz w:val="18"/>
                <w:szCs w:val="18"/>
                <w:lang w:eastAsia="zh-CN"/>
              </w:rPr>
              <w:t>亩</w:t>
            </w:r>
            <w:r>
              <w:rPr>
                <w:rFonts w:hint="eastAsia" w:hAnsi="宋体"/>
                <w:sz w:val="18"/>
                <w:szCs w:val="18"/>
              </w:rPr>
              <w:t>产</w:t>
            </w:r>
          </w:p>
          <w:p>
            <w:pPr>
              <w:pStyle w:val="57"/>
              <w:ind w:firstLine="0" w:firstLineChars="0"/>
              <w:jc w:val="center"/>
              <w:rPr>
                <w:rFonts w:hAnsi="宋体"/>
                <w:sz w:val="18"/>
                <w:szCs w:val="18"/>
              </w:rPr>
            </w:pPr>
            <w:r>
              <w:rPr>
                <w:rFonts w:hint="eastAsia" w:hAnsi="宋体"/>
                <w:sz w:val="18"/>
                <w:szCs w:val="18"/>
              </w:rPr>
              <w:t>(kg)</w:t>
            </w:r>
          </w:p>
        </w:tc>
        <w:tc>
          <w:tcPr>
            <w:tcW w:w="705"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比ck</w:t>
            </w:r>
          </w:p>
          <w:p>
            <w:pPr>
              <w:pStyle w:val="57"/>
              <w:ind w:firstLine="0" w:firstLineChars="0"/>
              <w:jc w:val="center"/>
              <w:rPr>
                <w:rFonts w:hAnsi="宋体"/>
                <w:sz w:val="18"/>
                <w:szCs w:val="18"/>
              </w:rPr>
            </w:pPr>
            <w:r>
              <w:rPr>
                <w:rFonts w:hint="eastAsia"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19" w:type="dxa"/>
            <w:vMerge w:val="continue"/>
            <w:tcBorders>
              <w:top w:val="single" w:color="auto" w:sz="4" w:space="0"/>
              <w:left w:val="single" w:color="auto" w:sz="4" w:space="0"/>
              <w:bottom w:val="single" w:color="auto" w:sz="4" w:space="0"/>
              <w:right w:val="single" w:color="auto" w:sz="4" w:space="0"/>
            </w:tcBorders>
            <w:vAlign w:val="center"/>
          </w:tcPr>
          <w:p>
            <w:pPr>
              <w:pStyle w:val="57"/>
              <w:ind w:firstLine="360"/>
              <w:jc w:val="center"/>
              <w:rPr>
                <w:rFonts w:hAnsi="宋体"/>
                <w:sz w:val="18"/>
                <w:szCs w:val="18"/>
              </w:rPr>
            </w:pPr>
          </w:p>
        </w:tc>
        <w:tc>
          <w:tcPr>
            <w:tcW w:w="1103"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106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73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76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89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570" w:type="dxa"/>
            <w:tcBorders>
              <w:top w:val="single" w:color="auto" w:sz="4" w:space="0"/>
              <w:left w:val="nil"/>
              <w:bottom w:val="single" w:color="auto" w:sz="4" w:space="0"/>
              <w:right w:val="single" w:color="auto" w:sz="4" w:space="0"/>
            </w:tcBorders>
            <w:vAlign w:val="center"/>
          </w:tcPr>
          <w:p>
            <w:pPr>
              <w:pStyle w:val="57"/>
              <w:ind w:firstLineChars="111"/>
              <w:jc w:val="center"/>
              <w:rPr>
                <w:rFonts w:hint="eastAsia" w:hAnsi="宋体"/>
                <w:sz w:val="18"/>
                <w:szCs w:val="18"/>
              </w:rPr>
            </w:pPr>
            <w:r>
              <w:rPr>
                <w:rFonts w:hint="eastAsia" w:hAnsi="宋体"/>
                <w:sz w:val="18"/>
                <w:szCs w:val="18"/>
              </w:rPr>
              <w:t>1</w:t>
            </w:r>
          </w:p>
        </w:tc>
        <w:tc>
          <w:tcPr>
            <w:tcW w:w="615" w:type="dxa"/>
            <w:tcBorders>
              <w:top w:val="single" w:color="auto" w:sz="4" w:space="0"/>
              <w:left w:val="nil"/>
              <w:bottom w:val="single" w:color="auto" w:sz="4" w:space="0"/>
              <w:right w:val="single" w:color="auto" w:sz="4" w:space="0"/>
            </w:tcBorders>
            <w:vAlign w:val="center"/>
          </w:tcPr>
          <w:p>
            <w:pPr>
              <w:pStyle w:val="57"/>
              <w:ind w:firstLineChars="111"/>
              <w:jc w:val="center"/>
              <w:rPr>
                <w:rFonts w:hint="eastAsia" w:hAnsi="宋体"/>
                <w:sz w:val="18"/>
                <w:szCs w:val="18"/>
              </w:rPr>
            </w:pPr>
            <w:r>
              <w:rPr>
                <w:rFonts w:hint="eastAsia" w:hAnsi="宋体"/>
                <w:sz w:val="18"/>
                <w:szCs w:val="18"/>
              </w:rPr>
              <w:t>2</w:t>
            </w:r>
          </w:p>
        </w:tc>
        <w:tc>
          <w:tcPr>
            <w:tcW w:w="630"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合计</w:t>
            </w:r>
          </w:p>
        </w:tc>
        <w:tc>
          <w:tcPr>
            <w:tcW w:w="660"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平均</w:t>
            </w:r>
          </w:p>
        </w:tc>
        <w:tc>
          <w:tcPr>
            <w:tcW w:w="855"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705"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1103"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10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1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5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0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1103"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10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1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5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0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1103"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10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1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5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0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1103"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10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1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5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0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719"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1103"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10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1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3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85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70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bl>
    <w:p>
      <w:pPr>
        <w:pStyle w:val="57"/>
        <w:ind w:firstLine="420"/>
      </w:pPr>
      <w:r>
        <w:rPr>
          <w:rFonts w:hint="eastAsia"/>
        </w:rPr>
        <w:t>注：小区产量保留2位小数，其余数字保留1位小数。</w:t>
      </w:r>
    </w:p>
    <w:p>
      <w:pPr>
        <w:pStyle w:val="57"/>
        <w:ind w:firstLine="420"/>
      </w:pPr>
      <w:r>
        <w:t xml:space="preserve"> </w:t>
      </w:r>
    </w:p>
    <w:p>
      <w:pPr>
        <w:pStyle w:val="57"/>
        <w:ind w:firstLine="420"/>
      </w:pPr>
      <w:r>
        <w:rPr>
          <w:rFonts w:hint="eastAsia"/>
        </w:rPr>
        <w:t>品种评述与建议:</w:t>
      </w:r>
    </w:p>
    <w:p>
      <w:pPr>
        <w:pStyle w:val="57"/>
        <w:ind w:firstLine="420"/>
      </w:pPr>
      <w:r>
        <w:t xml:space="preserve"> </w:t>
      </w:r>
    </w:p>
    <w:p>
      <w:pPr>
        <w:pStyle w:val="57"/>
        <w:ind w:firstLine="420"/>
      </w:pPr>
      <w:r>
        <w:t xml:space="preserve">  </w:t>
      </w:r>
    </w:p>
    <w:p>
      <w:pPr>
        <w:pStyle w:val="57"/>
        <w:ind w:firstLine="420"/>
      </w:pPr>
      <w:r>
        <w:t xml:space="preserve"> </w:t>
      </w:r>
    </w:p>
    <w:p>
      <w:pPr>
        <w:pStyle w:val="57"/>
        <w:ind w:firstLine="420"/>
      </w:pPr>
      <w:r>
        <w:t xml:space="preserve"> </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r>
        <w:rPr>
          <w:rFonts w:hint="eastAsia"/>
        </w:rPr>
        <w:t xml:space="preserve">                                                   承试人员签字：</w:t>
      </w:r>
    </w:p>
    <w:p>
      <w:pPr>
        <w:pStyle w:val="57"/>
        <w:ind w:firstLine="420"/>
      </w:pPr>
      <w:r>
        <w:rPr>
          <w:rFonts w:hint="eastAsia"/>
        </w:rPr>
        <w:t xml:space="preserve">                                                   承试单位： （公章） </w:t>
      </w:r>
    </w:p>
    <w:p>
      <w:pPr>
        <w:pStyle w:val="57"/>
        <w:ind w:firstLine="420"/>
      </w:pPr>
      <w:r>
        <w:t xml:space="preserve"> </w:t>
      </w:r>
    </w:p>
    <w:p>
      <w:pPr>
        <w:pStyle w:val="57"/>
        <w:ind w:firstLine="420"/>
      </w:pPr>
      <w:r>
        <w:rPr>
          <w:rFonts w:hint="eastAsia"/>
        </w:rPr>
        <w:t xml:space="preserve">                                                    年  月   日</w:t>
      </w:r>
    </w:p>
    <w:p>
      <w:pPr>
        <w:pStyle w:val="57"/>
        <w:ind w:firstLine="420"/>
      </w:pPr>
      <w:r>
        <w:rPr>
          <w:rFonts w:hint="eastAsia"/>
        </w:rPr>
        <w:t>试验申请单位审核意见:</w:t>
      </w:r>
    </w:p>
    <w:p>
      <w:pPr>
        <w:pStyle w:val="57"/>
        <w:ind w:firstLine="420"/>
      </w:pPr>
      <w:r>
        <w:t xml:space="preserve"> </w:t>
      </w:r>
    </w:p>
    <w:p>
      <w:pPr>
        <w:pStyle w:val="57"/>
        <w:ind w:firstLine="420"/>
      </w:pPr>
      <w:r>
        <w:t xml:space="preserve"> </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rPr>
          <w:rFonts w:hint="eastAsia"/>
        </w:rPr>
      </w:pPr>
      <w:r>
        <w:rPr>
          <w:rFonts w:hint="eastAsia"/>
        </w:rPr>
        <w:t xml:space="preserve">                                                       (公章)</w:t>
      </w:r>
    </w:p>
    <w:p>
      <w:pPr>
        <w:pStyle w:val="57"/>
        <w:ind w:firstLine="420"/>
        <w:rPr>
          <w:rFonts w:hint="eastAsia"/>
        </w:rPr>
      </w:pPr>
    </w:p>
    <w:p>
      <w:pPr>
        <w:pStyle w:val="57"/>
        <w:ind w:firstLine="420"/>
      </w:pPr>
      <w:r>
        <w:rPr>
          <w:rFonts w:hint="eastAsia"/>
        </w:rPr>
        <w:t xml:space="preserve">                                                   年    月   日</w:t>
      </w:r>
    </w:p>
    <w:p>
      <w:pPr>
        <w:pStyle w:val="57"/>
        <w:ind w:firstLine="40"/>
        <w:rPr>
          <w:rFonts w:ascii="黑体" w:hAnsi="黑体" w:eastAsia="黑体"/>
          <w:sz w:val="2"/>
          <w:szCs w:val="21"/>
        </w:rPr>
      </w:pPr>
    </w:p>
    <w:p>
      <w:pPr>
        <w:pStyle w:val="57"/>
        <w:ind w:firstLine="40"/>
        <w:rPr>
          <w:rFonts w:eastAsia="黑体"/>
          <w:sz w:val="2"/>
        </w:rPr>
      </w:pPr>
    </w:p>
    <w:p>
      <w:pPr>
        <w:pStyle w:val="57"/>
        <w:ind w:firstLine="420"/>
        <w:rPr>
          <w:rFonts w:ascii="黑体" w:eastAsia="黑体"/>
        </w:rPr>
      </w:pPr>
    </w:p>
    <w:p>
      <w:pPr>
        <w:pStyle w:val="57"/>
        <w:ind w:firstLine="420"/>
        <w:rPr>
          <w:rFonts w:ascii="黑体" w:eastAsia="黑体"/>
        </w:rPr>
      </w:pPr>
    </w:p>
    <w:p>
      <w:pPr>
        <w:pStyle w:val="57"/>
        <w:ind w:firstLine="420"/>
        <w:rPr>
          <w:rFonts w:ascii="黑体" w:eastAsia="黑体"/>
        </w:rPr>
      </w:pPr>
    </w:p>
    <w:p>
      <w:pPr>
        <w:widowControl/>
        <w:shd w:val="clear" w:color="FFFFFF" w:fill="auto"/>
        <w:tabs>
          <w:tab w:val="left" w:pos="6406"/>
        </w:tabs>
        <w:adjustRightInd/>
        <w:jc w:val="center"/>
        <w:outlineLvl w:val="0"/>
        <w:rPr>
          <w:rFonts w:ascii="黑体" w:hAnsi="Times New Roman" w:eastAsia="黑体"/>
          <w:kern w:val="0"/>
          <w:szCs w:val="20"/>
          <w:lang w:val="en"/>
        </w:rPr>
      </w:pPr>
      <w:r>
        <w:rPr>
          <w:rFonts w:ascii="黑体" w:hAnsi="Times New Roman" w:eastAsia="黑体"/>
          <w:kern w:val="0"/>
          <w:szCs w:val="20"/>
        </w:rPr>
        <w:t>附录</w:t>
      </w:r>
      <w:r>
        <w:rPr>
          <w:rFonts w:ascii="黑体" w:hAnsi="Times New Roman" w:eastAsia="黑体"/>
          <w:kern w:val="0"/>
          <w:szCs w:val="20"/>
          <w:lang w:val="en"/>
        </w:rPr>
        <w:t>F</w:t>
      </w:r>
    </w:p>
    <w:p>
      <w:pPr>
        <w:widowControl/>
        <w:shd w:val="clear" w:color="FFFFFF" w:fill="auto"/>
        <w:tabs>
          <w:tab w:val="left" w:pos="6406"/>
        </w:tabs>
        <w:adjustRightInd/>
        <w:jc w:val="center"/>
        <w:outlineLvl w:val="0"/>
        <w:rPr>
          <w:rFonts w:ascii="黑体" w:hAnsi="Times New Roman" w:eastAsia="黑体"/>
          <w:kern w:val="0"/>
          <w:szCs w:val="20"/>
        </w:rPr>
      </w:pPr>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薏苡品种试验记载要求</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F.1 物候期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F.1.1 播种期：记载实际播种日期（以月/日表示，下同）。</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F.1.2 出苗期：目测全区有50</w:t>
      </w:r>
      <w:r>
        <w:rPr>
          <w:rFonts w:hint="eastAsia"/>
          <w:lang w:val="en-US" w:eastAsia="zh-CN"/>
        </w:rPr>
        <w:t xml:space="preserve"> </w:t>
      </w:r>
      <w:r>
        <w:rPr>
          <w:rFonts w:hint="eastAsia"/>
        </w:rPr>
        <w:t>%种子发芽出土，苗高2 cm时的日期。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F.1.3 开花期：目测全区有50</w:t>
      </w:r>
      <w:r>
        <w:rPr>
          <w:rFonts w:hint="eastAsia"/>
          <w:lang w:val="en-US" w:eastAsia="zh-CN"/>
        </w:rPr>
        <w:t xml:space="preserve"> </w:t>
      </w:r>
      <w:r>
        <w:rPr>
          <w:rFonts w:hint="eastAsia"/>
        </w:rPr>
        <w:t>%植株的雄花开始开花散粉的日期。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F.1.4 成熟期：目测全区有80</w:t>
      </w:r>
      <w:r>
        <w:rPr>
          <w:rFonts w:hint="eastAsia"/>
          <w:lang w:val="en-US" w:eastAsia="zh-CN"/>
        </w:rPr>
        <w:t xml:space="preserve"> </w:t>
      </w:r>
      <w:r>
        <w:rPr>
          <w:rFonts w:hint="eastAsia"/>
        </w:rPr>
        <w:t>%的果实成熟的日期。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F.1.5 生育期：从出苗期到成熟期的总生育天数，以d表示。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 xml:space="preserve">F.2 主要农艺性状 </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 xml:space="preserve">F.2.1 </w:t>
      </w:r>
      <w:r>
        <w:rPr>
          <w:rFonts w:hint="eastAsia"/>
          <w:lang w:eastAsia="zh-CN"/>
        </w:rPr>
        <w:t>密度</w:t>
      </w:r>
      <w:r>
        <w:rPr>
          <w:rFonts w:hint="eastAsia"/>
        </w:rPr>
        <w:t>：成熟期，统计</w:t>
      </w:r>
      <w:r>
        <w:rPr>
          <w:rFonts w:hint="eastAsia"/>
          <w:lang w:val="en-US" w:eastAsia="zh-CN"/>
        </w:rPr>
        <w:t xml:space="preserve">1 </w:t>
      </w:r>
      <w:r>
        <w:rPr>
          <w:rFonts w:hint="eastAsia"/>
        </w:rPr>
        <w:t>㎡面积上的实际株数，换算成每</w:t>
      </w:r>
      <w:r>
        <w:rPr>
          <w:rFonts w:hint="eastAsia"/>
          <w:lang w:eastAsia="zh-CN"/>
        </w:rPr>
        <w:t>亩（</w:t>
      </w:r>
      <w:r>
        <w:rPr>
          <w:rFonts w:hint="eastAsia"/>
        </w:rPr>
        <w:t>667 ㎡</w:t>
      </w:r>
      <w:r>
        <w:rPr>
          <w:rFonts w:hint="eastAsia"/>
          <w:lang w:eastAsia="zh-CN"/>
        </w:rPr>
        <w:t>）</w:t>
      </w:r>
      <w:r>
        <w:rPr>
          <w:rFonts w:hint="eastAsia"/>
        </w:rPr>
        <w:t>株数，以株/</w:t>
      </w:r>
      <w:r>
        <w:rPr>
          <w:rFonts w:hint="eastAsia"/>
          <w:lang w:eastAsia="zh-CN"/>
        </w:rPr>
        <w:t>亩</w:t>
      </w:r>
      <w:r>
        <w:rPr>
          <w:rFonts w:hint="eastAsia"/>
        </w:rPr>
        <w:t>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F.2.2 株高：成熟期，随机选有代表性的植株10株，测量植株主茎与根交界处至最顶端花序的高度，求平均数，以cm表示。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F.2.3. 有效分蘖数：成熟期，随机选取代表性植株10株，调查单株分蘖中结实形成产量的一级分蘖数，求平均数，以个表示。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F.2.4 抗倒伏性：目测分五级，1级极强(有10 %以内的植株倾倒，倾斜30°以内)，2级强（有11 %-30 %的植株倾倒，倾斜30°以内）</w:t>
      </w:r>
      <w:r>
        <w:rPr>
          <w:rFonts w:hint="eastAsia"/>
          <w:lang w:eastAsia="zh-CN"/>
        </w:rPr>
        <w:t>，</w:t>
      </w:r>
      <w:r>
        <w:rPr>
          <w:rFonts w:hint="eastAsia"/>
        </w:rPr>
        <w:t>3级中等(有11 %-30 %的植株倾倒，倾斜31°-45°)，4级弱（有30 %-50 %的植株倾倒，倾斜31°-45°）5级极弱(有50 %以上的植株倾角30°以上，或30 %以上植株倾斜45°）。</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F.2.5 主茎节数：成熟期，随机选有代表性的植株10株，调查主茎秆具有的实际可见节数，求平均数，以节表示。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F.2.6 单株粒重：成熟期，选有代表性的植株10株，干燥脱粒后称重，计算平均株粒重，以g表示。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F.2.7 粒色：成熟期，以整个小区植株为观测对象，观测果壳 （总苞）的实际颜色。分为白、黄白、黄、灰、棕、深棕、蓝、褐、深褐、黑等。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F.2.8 粒形：成熟期，以总苞为观测对象，采用目测法，根据总苞的实际形状确定，分为卵圆、近圆柱、椭圆、近圆。</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F.15 百粒重：成熟期，干燥脱粒后，随机取样100粒称重，重复三次平均，以g表示。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F.3 病虫害</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记载病虫害的种类及危害程度，分轻、中、重记载。</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F.4 产量</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F.4.1 小区产量：记每小区的实收产量，不准取样折算，以</w:t>
      </w:r>
      <w:r>
        <w:rPr>
          <w:rFonts w:hint="eastAsia" w:ascii="宋体" w:eastAsia="宋体"/>
        </w:rPr>
        <w:t>kg表</w:t>
      </w:r>
      <w:r>
        <w:rPr>
          <w:rFonts w:hint="eastAsia"/>
        </w:rPr>
        <w:t>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F.4.2 折</w:t>
      </w:r>
      <w:r>
        <w:rPr>
          <w:rFonts w:hint="eastAsia"/>
          <w:lang w:eastAsia="zh-CN"/>
        </w:rPr>
        <w:t>亩</w:t>
      </w:r>
      <w:r>
        <w:rPr>
          <w:rFonts w:hint="eastAsia"/>
        </w:rPr>
        <w:t>产：将小区产量折合计算出每</w:t>
      </w:r>
      <w:r>
        <w:rPr>
          <w:rFonts w:hint="eastAsia"/>
          <w:lang w:eastAsia="zh-CN"/>
        </w:rPr>
        <w:t>亩（</w:t>
      </w:r>
      <w:r>
        <w:rPr>
          <w:rFonts w:hint="eastAsia"/>
        </w:rPr>
        <w:t>667 ㎡</w:t>
      </w:r>
      <w:r>
        <w:rPr>
          <w:rFonts w:hint="eastAsia"/>
          <w:lang w:eastAsia="zh-CN"/>
        </w:rPr>
        <w:t>）</w:t>
      </w:r>
      <w:r>
        <w:rPr>
          <w:rFonts w:hint="eastAsia"/>
        </w:rPr>
        <w:t>产量</w:t>
      </w:r>
      <w:r>
        <w:t>，</w:t>
      </w:r>
      <w:r>
        <w:rPr>
          <w:rFonts w:hint="eastAsia"/>
        </w:rPr>
        <w:t>以</w:t>
      </w:r>
      <w:r>
        <w:t>kg</w:t>
      </w:r>
      <w:r>
        <w:rPr>
          <w:rFonts w:hint="eastAsia"/>
        </w:rPr>
        <w:t>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F.4.3 比对照增减：以统一对照为标准计算。</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F.5 品种评述与建议</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根据品种在本试验点的产量、生育期、抗性及其他性状的表现，对品种作出简要评价。</w:t>
      </w:r>
    </w:p>
    <w:p>
      <w:pPr>
        <w:pStyle w:val="57"/>
        <w:ind w:firstLine="420"/>
      </w:pPr>
    </w:p>
    <w:p>
      <w:pPr>
        <w:pStyle w:val="57"/>
        <w:ind w:firstLine="420"/>
      </w:pPr>
    </w:p>
    <w:p>
      <w:pPr>
        <w:pStyle w:val="57"/>
        <w:ind w:firstLine="420"/>
        <w:rPr>
          <w:rFonts w:hint="eastAsia"/>
        </w:rPr>
      </w:pPr>
    </w:p>
    <w:p>
      <w:pPr>
        <w:widowControl/>
        <w:shd w:val="clear" w:color="FFFFFF" w:fill="auto"/>
        <w:tabs>
          <w:tab w:val="left" w:pos="6406"/>
        </w:tabs>
        <w:adjustRightInd/>
        <w:spacing w:before="560" w:after="156" w:afterLines="50" w:line="500" w:lineRule="exact"/>
        <w:jc w:val="center"/>
        <w:outlineLvl w:val="0"/>
        <w:rPr>
          <w:rFonts w:ascii="黑体" w:hAnsi="Times New Roman" w:eastAsia="黑体"/>
          <w:kern w:val="0"/>
          <w:szCs w:val="20"/>
        </w:rPr>
      </w:pPr>
      <w:r>
        <w:rPr>
          <w:rFonts w:ascii="黑体" w:hAnsi="Times New Roman" w:eastAsia="黑体"/>
          <w:kern w:val="0"/>
          <w:szCs w:val="20"/>
        </w:rPr>
        <w:t>附录</w:t>
      </w:r>
      <w:r>
        <w:rPr>
          <w:rFonts w:ascii="黑体" w:hAnsi="Times New Roman" w:eastAsia="黑体"/>
          <w:kern w:val="0"/>
          <w:szCs w:val="20"/>
          <w:lang w:val="en"/>
        </w:rPr>
        <w:t>G</w:t>
      </w:r>
      <w:r>
        <w:rPr>
          <w:rFonts w:ascii="黑体" w:hAnsi="Times New Roman" w:eastAsia="黑体"/>
          <w:kern w:val="0"/>
          <w:szCs w:val="20"/>
        </w:rPr>
        <w:br w:type="textWrapping"/>
      </w:r>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绿豆、小豆、鹰嘴豆、菜豆品种试验报告（模板）</w:t>
      </w:r>
    </w:p>
    <w:p>
      <w:pPr>
        <w:pStyle w:val="57"/>
        <w:ind w:firstLine="420"/>
        <w:jc w:val="center"/>
        <w:rPr>
          <w:rFonts w:ascii="黑体" w:hAnsi="黑体" w:eastAsia="黑体"/>
        </w:rPr>
      </w:pPr>
      <w:r>
        <w:rPr>
          <w:rFonts w:hint="eastAsia" w:ascii="黑体" w:hAnsi="黑体" w:eastAsia="黑体"/>
        </w:rPr>
        <w:t>（年度：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试验地点：    县     乡     村   海拔：   m，地理纬度:</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承试单位：                      承试人员：                       联系电话：</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小区长      m，宽     m，行数      行</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前茬作物：               施肥情况：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 xml:space="preserve">播种期：   月    日      播种方式: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灌溉情况：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田间管理:</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试验期间的气候情况及主要自然灾害：</w:t>
      </w:r>
    </w:p>
    <w:p>
      <w:pPr>
        <w:pStyle w:val="57"/>
        <w:ind w:firstLine="420"/>
      </w:pPr>
    </w:p>
    <w:p>
      <w:pPr>
        <w:pStyle w:val="57"/>
        <w:ind w:firstLine="420"/>
      </w:pPr>
    </w:p>
    <w:p>
      <w:pPr>
        <w:pStyle w:val="57"/>
        <w:ind w:firstLine="420"/>
      </w:pPr>
    </w:p>
    <w:p>
      <w:pPr>
        <w:pStyle w:val="57"/>
        <w:ind w:left="0" w:leftChars="0" w:firstLine="0" w:firstLineChars="0"/>
        <w:jc w:val="center"/>
        <w:rPr>
          <w:rFonts w:hint="eastAsia" w:eastAsia="宋体"/>
          <w:lang w:val="en-US" w:eastAsia="zh-CN"/>
        </w:rPr>
      </w:pPr>
      <w:r>
        <w:rPr>
          <w:rFonts w:hint="eastAsia"/>
        </w:rPr>
        <w:t>表1</w:t>
      </w:r>
      <w:r>
        <w:rPr>
          <w:rFonts w:hint="eastAsia"/>
          <w:lang w:val="en-US" w:eastAsia="zh-CN"/>
        </w:rPr>
        <w:t xml:space="preserve"> 田间观察记载表</w:t>
      </w:r>
    </w:p>
    <w:p>
      <w:pPr>
        <w:pStyle w:val="57"/>
        <w:ind w:firstLine="420"/>
      </w:pPr>
      <w:r>
        <w:rPr>
          <w:rFonts w:hint="eastAsia"/>
        </w:rPr>
        <w:t>收获期：    月    日                               填报日期：     年    月    日</w:t>
      </w:r>
    </w:p>
    <w:tbl>
      <w:tblPr>
        <w:tblStyle w:val="27"/>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918"/>
        <w:gridCol w:w="1044"/>
        <w:gridCol w:w="903"/>
        <w:gridCol w:w="762"/>
        <w:gridCol w:w="855"/>
        <w:gridCol w:w="839"/>
        <w:gridCol w:w="765"/>
        <w:gridCol w:w="736"/>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1084" w:type="dxa"/>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品种名称</w:t>
            </w:r>
          </w:p>
        </w:tc>
        <w:tc>
          <w:tcPr>
            <w:tcW w:w="918"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出苗期</w:t>
            </w:r>
          </w:p>
          <w:p>
            <w:pPr>
              <w:pStyle w:val="57"/>
              <w:ind w:firstLine="0" w:firstLineChars="0"/>
              <w:jc w:val="center"/>
              <w:rPr>
                <w:rFonts w:hAnsi="宋体"/>
                <w:sz w:val="18"/>
                <w:szCs w:val="18"/>
              </w:rPr>
            </w:pPr>
            <w:r>
              <w:rPr>
                <w:rFonts w:hint="eastAsia" w:hAnsi="宋体"/>
                <w:sz w:val="18"/>
                <w:szCs w:val="18"/>
              </w:rPr>
              <w:t>(月/日)</w:t>
            </w:r>
          </w:p>
        </w:tc>
        <w:tc>
          <w:tcPr>
            <w:tcW w:w="1044"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开花期</w:t>
            </w:r>
          </w:p>
          <w:p>
            <w:pPr>
              <w:pStyle w:val="57"/>
              <w:ind w:firstLine="0" w:firstLineChars="0"/>
              <w:jc w:val="center"/>
              <w:rPr>
                <w:rFonts w:hAnsi="宋体"/>
                <w:sz w:val="18"/>
                <w:szCs w:val="18"/>
              </w:rPr>
            </w:pPr>
            <w:r>
              <w:rPr>
                <w:rFonts w:hint="eastAsia" w:hAnsi="宋体"/>
                <w:sz w:val="18"/>
                <w:szCs w:val="18"/>
              </w:rPr>
              <w:t>(月/日)</w:t>
            </w:r>
          </w:p>
        </w:tc>
        <w:tc>
          <w:tcPr>
            <w:tcW w:w="903"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成熟期</w:t>
            </w:r>
          </w:p>
          <w:p>
            <w:pPr>
              <w:pStyle w:val="57"/>
              <w:ind w:firstLine="0" w:firstLineChars="0"/>
              <w:jc w:val="center"/>
              <w:rPr>
                <w:rFonts w:hAnsi="宋体"/>
                <w:sz w:val="18"/>
                <w:szCs w:val="18"/>
              </w:rPr>
            </w:pPr>
            <w:r>
              <w:rPr>
                <w:rFonts w:hint="eastAsia" w:hAnsi="宋体"/>
                <w:sz w:val="18"/>
                <w:szCs w:val="18"/>
              </w:rPr>
              <w:t>(月/日)</w:t>
            </w:r>
          </w:p>
        </w:tc>
        <w:tc>
          <w:tcPr>
            <w:tcW w:w="762"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生育期</w:t>
            </w:r>
          </w:p>
          <w:p>
            <w:pPr>
              <w:pStyle w:val="57"/>
              <w:ind w:firstLine="0" w:firstLineChars="0"/>
              <w:jc w:val="center"/>
              <w:rPr>
                <w:rFonts w:hAnsi="宋体"/>
                <w:sz w:val="18"/>
                <w:szCs w:val="18"/>
              </w:rPr>
            </w:pPr>
            <w:r>
              <w:rPr>
                <w:rFonts w:hint="eastAsia" w:hAnsi="宋体"/>
                <w:sz w:val="18"/>
                <w:szCs w:val="18"/>
              </w:rPr>
              <w:t>(d)</w:t>
            </w:r>
          </w:p>
        </w:tc>
        <w:tc>
          <w:tcPr>
            <w:tcW w:w="855"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密度</w:t>
            </w:r>
          </w:p>
          <w:p>
            <w:pPr>
              <w:pStyle w:val="57"/>
              <w:ind w:firstLine="0" w:firstLineChars="0"/>
              <w:jc w:val="center"/>
              <w:rPr>
                <w:rFonts w:hAnsi="宋体"/>
                <w:sz w:val="18"/>
                <w:szCs w:val="18"/>
              </w:rPr>
            </w:pPr>
            <w:r>
              <w:rPr>
                <w:rFonts w:hint="eastAsia" w:hAnsi="宋体"/>
                <w:sz w:val="18"/>
                <w:szCs w:val="18"/>
              </w:rPr>
              <w:t>(万/</w:t>
            </w:r>
            <w:r>
              <w:rPr>
                <w:rFonts w:hint="eastAsia" w:hAnsi="宋体"/>
                <w:sz w:val="18"/>
                <w:szCs w:val="18"/>
                <w:lang w:eastAsia="zh-CN"/>
              </w:rPr>
              <w:t>亩</w:t>
            </w:r>
            <w:r>
              <w:rPr>
                <w:rFonts w:hint="eastAsia" w:hAnsi="宋体"/>
                <w:sz w:val="18"/>
                <w:szCs w:val="18"/>
              </w:rPr>
              <w:t>)</w:t>
            </w:r>
          </w:p>
        </w:tc>
        <w:tc>
          <w:tcPr>
            <w:tcW w:w="839"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株高(cm)</w:t>
            </w:r>
          </w:p>
        </w:tc>
        <w:tc>
          <w:tcPr>
            <w:tcW w:w="765"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抗倒伏性</w:t>
            </w:r>
          </w:p>
        </w:tc>
        <w:tc>
          <w:tcPr>
            <w:tcW w:w="1426" w:type="dxa"/>
            <w:gridSpan w:val="2"/>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r>
              <w:rPr>
                <w:rFonts w:hint="eastAsia" w:hAnsi="宋体"/>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1084" w:type="dxa"/>
            <w:vMerge w:val="continue"/>
            <w:tcBorders>
              <w:top w:val="single" w:color="auto" w:sz="4" w:space="0"/>
              <w:left w:val="single" w:color="auto" w:sz="4" w:space="0"/>
              <w:bottom w:val="single" w:color="auto" w:sz="4" w:space="0"/>
              <w:right w:val="single" w:color="auto" w:sz="4" w:space="0"/>
            </w:tcBorders>
            <w:vAlign w:val="center"/>
          </w:tcPr>
          <w:p>
            <w:pPr>
              <w:pStyle w:val="57"/>
              <w:ind w:firstLine="360"/>
              <w:rPr>
                <w:rFonts w:hAnsi="宋体"/>
                <w:sz w:val="18"/>
                <w:szCs w:val="18"/>
              </w:rPr>
            </w:pPr>
          </w:p>
        </w:tc>
        <w:tc>
          <w:tcPr>
            <w:tcW w:w="918"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1044"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903"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762"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855"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839"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765" w:type="dxa"/>
            <w:vMerge w:val="continue"/>
            <w:tcBorders>
              <w:top w:val="single" w:color="auto" w:sz="4" w:space="0"/>
              <w:left w:val="nil"/>
              <w:bottom w:val="single" w:color="auto" w:sz="4" w:space="0"/>
              <w:right w:val="single" w:color="auto" w:sz="4" w:space="0"/>
            </w:tcBorders>
            <w:vAlign w:val="center"/>
          </w:tcPr>
          <w:p>
            <w:pPr>
              <w:pStyle w:val="57"/>
              <w:ind w:firstLine="360"/>
              <w:rPr>
                <w:rFonts w:hAnsi="宋体"/>
                <w:sz w:val="18"/>
                <w:szCs w:val="18"/>
              </w:rPr>
            </w:pPr>
          </w:p>
        </w:tc>
        <w:tc>
          <w:tcPr>
            <w:tcW w:w="736" w:type="dxa"/>
            <w:tcBorders>
              <w:top w:val="single" w:color="auto" w:sz="4" w:space="0"/>
              <w:left w:val="nil"/>
              <w:bottom w:val="single" w:color="auto" w:sz="4" w:space="0"/>
              <w:right w:val="single" w:color="auto" w:sz="4" w:space="0"/>
            </w:tcBorders>
          </w:tcPr>
          <w:p>
            <w:pPr>
              <w:pStyle w:val="57"/>
              <w:ind w:firstLine="360"/>
              <w:rPr>
                <w:rFonts w:hAnsi="宋体"/>
                <w:sz w:val="18"/>
                <w:szCs w:val="18"/>
              </w:rPr>
            </w:pPr>
          </w:p>
        </w:tc>
        <w:tc>
          <w:tcPr>
            <w:tcW w:w="690" w:type="dxa"/>
            <w:tcBorders>
              <w:top w:val="single" w:color="auto" w:sz="4" w:space="0"/>
              <w:left w:val="nil"/>
              <w:bottom w:val="single" w:color="auto" w:sz="4" w:space="0"/>
              <w:right w:val="single" w:color="auto" w:sz="4" w:space="0"/>
            </w:tcBorders>
          </w:tcPr>
          <w:p>
            <w:pPr>
              <w:pStyle w:val="57"/>
              <w:ind w:firstLine="361"/>
              <w:rPr>
                <w:rFonts w:hAnsi="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jc w:val="center"/>
        </w:trPr>
        <w:tc>
          <w:tcPr>
            <w:tcW w:w="1084" w:type="dxa"/>
            <w:tcBorders>
              <w:top w:val="single" w:color="auto" w:sz="4" w:space="0"/>
              <w:left w:val="single" w:color="auto" w:sz="4" w:space="0"/>
              <w:bottom w:val="single" w:color="auto" w:sz="4" w:space="0"/>
              <w:right w:val="single" w:color="auto" w:sz="4" w:space="0"/>
            </w:tcBorders>
          </w:tcPr>
          <w:p>
            <w:pPr>
              <w:pStyle w:val="57"/>
              <w:ind w:firstLine="420"/>
              <w:rPr>
                <w:rFonts w:hAnsi="宋体"/>
                <w:szCs w:val="21"/>
              </w:rPr>
            </w:pPr>
          </w:p>
        </w:tc>
        <w:tc>
          <w:tcPr>
            <w:tcW w:w="918"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1044"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903"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2"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5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39"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36"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690" w:type="dxa"/>
            <w:tcBorders>
              <w:top w:val="single" w:color="auto" w:sz="4" w:space="0"/>
              <w:left w:val="nil"/>
              <w:bottom w:val="single" w:color="auto" w:sz="4" w:space="0"/>
              <w:right w:val="single" w:color="auto" w:sz="4" w:space="0"/>
            </w:tcBorders>
          </w:tcPr>
          <w:p>
            <w:pPr>
              <w:pStyle w:val="57"/>
              <w:ind w:firstLine="420"/>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jc w:val="center"/>
        </w:trPr>
        <w:tc>
          <w:tcPr>
            <w:tcW w:w="1084" w:type="dxa"/>
            <w:tcBorders>
              <w:top w:val="single" w:color="auto" w:sz="4" w:space="0"/>
              <w:left w:val="single" w:color="auto" w:sz="4" w:space="0"/>
              <w:bottom w:val="single" w:color="auto" w:sz="4" w:space="0"/>
              <w:right w:val="single" w:color="auto" w:sz="4" w:space="0"/>
            </w:tcBorders>
          </w:tcPr>
          <w:p>
            <w:pPr>
              <w:pStyle w:val="57"/>
              <w:ind w:firstLine="420"/>
              <w:rPr>
                <w:rFonts w:hAnsi="宋体"/>
                <w:szCs w:val="21"/>
              </w:rPr>
            </w:pPr>
          </w:p>
        </w:tc>
        <w:tc>
          <w:tcPr>
            <w:tcW w:w="918"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1044"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903"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2"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5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39"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36"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690" w:type="dxa"/>
            <w:tcBorders>
              <w:top w:val="single" w:color="auto" w:sz="4" w:space="0"/>
              <w:left w:val="nil"/>
              <w:bottom w:val="single" w:color="auto" w:sz="4" w:space="0"/>
              <w:right w:val="single" w:color="auto" w:sz="4" w:space="0"/>
            </w:tcBorders>
          </w:tcPr>
          <w:p>
            <w:pPr>
              <w:pStyle w:val="57"/>
              <w:ind w:firstLine="420"/>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jc w:val="center"/>
        </w:trPr>
        <w:tc>
          <w:tcPr>
            <w:tcW w:w="1084" w:type="dxa"/>
            <w:tcBorders>
              <w:top w:val="single" w:color="auto" w:sz="4" w:space="0"/>
              <w:left w:val="single" w:color="auto" w:sz="4" w:space="0"/>
              <w:bottom w:val="single" w:color="auto" w:sz="4" w:space="0"/>
              <w:right w:val="single" w:color="auto" w:sz="4" w:space="0"/>
            </w:tcBorders>
          </w:tcPr>
          <w:p>
            <w:pPr>
              <w:pStyle w:val="57"/>
              <w:ind w:firstLine="420"/>
              <w:rPr>
                <w:rFonts w:hAnsi="宋体"/>
                <w:szCs w:val="21"/>
              </w:rPr>
            </w:pPr>
          </w:p>
        </w:tc>
        <w:tc>
          <w:tcPr>
            <w:tcW w:w="918"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1044"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903"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2"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5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39"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36"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690" w:type="dxa"/>
            <w:tcBorders>
              <w:top w:val="single" w:color="auto" w:sz="4" w:space="0"/>
              <w:left w:val="nil"/>
              <w:bottom w:val="single" w:color="auto" w:sz="4" w:space="0"/>
              <w:right w:val="single" w:color="auto" w:sz="4" w:space="0"/>
            </w:tcBorders>
          </w:tcPr>
          <w:p>
            <w:pPr>
              <w:pStyle w:val="57"/>
              <w:ind w:firstLine="420"/>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jc w:val="center"/>
        </w:trPr>
        <w:tc>
          <w:tcPr>
            <w:tcW w:w="1084" w:type="dxa"/>
            <w:tcBorders>
              <w:top w:val="single" w:color="auto" w:sz="4" w:space="0"/>
              <w:left w:val="single" w:color="auto" w:sz="4" w:space="0"/>
              <w:bottom w:val="single" w:color="auto" w:sz="4" w:space="0"/>
              <w:right w:val="single" w:color="auto" w:sz="4" w:space="0"/>
            </w:tcBorders>
          </w:tcPr>
          <w:p>
            <w:pPr>
              <w:pStyle w:val="57"/>
              <w:ind w:firstLine="420"/>
              <w:rPr>
                <w:rFonts w:hAnsi="宋体"/>
                <w:szCs w:val="21"/>
              </w:rPr>
            </w:pPr>
          </w:p>
        </w:tc>
        <w:tc>
          <w:tcPr>
            <w:tcW w:w="918"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1044"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903"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2"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5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39"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36"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690" w:type="dxa"/>
            <w:tcBorders>
              <w:top w:val="single" w:color="auto" w:sz="4" w:space="0"/>
              <w:left w:val="nil"/>
              <w:bottom w:val="single" w:color="auto" w:sz="4" w:space="0"/>
              <w:right w:val="single" w:color="auto" w:sz="4" w:space="0"/>
            </w:tcBorders>
          </w:tcPr>
          <w:p>
            <w:pPr>
              <w:pStyle w:val="57"/>
              <w:ind w:firstLine="420"/>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exact"/>
          <w:jc w:val="center"/>
        </w:trPr>
        <w:tc>
          <w:tcPr>
            <w:tcW w:w="1084" w:type="dxa"/>
            <w:tcBorders>
              <w:top w:val="single" w:color="auto" w:sz="4" w:space="0"/>
              <w:left w:val="single" w:color="auto" w:sz="4" w:space="0"/>
              <w:bottom w:val="single" w:color="auto" w:sz="4" w:space="0"/>
              <w:right w:val="single" w:color="auto" w:sz="4" w:space="0"/>
            </w:tcBorders>
          </w:tcPr>
          <w:p>
            <w:pPr>
              <w:pStyle w:val="57"/>
              <w:ind w:firstLine="420"/>
              <w:rPr>
                <w:rFonts w:hAnsi="宋体"/>
                <w:szCs w:val="21"/>
              </w:rPr>
            </w:pPr>
          </w:p>
        </w:tc>
        <w:tc>
          <w:tcPr>
            <w:tcW w:w="918"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1044"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903"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2"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5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839"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65"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736" w:type="dxa"/>
            <w:tcBorders>
              <w:top w:val="single" w:color="auto" w:sz="4" w:space="0"/>
              <w:left w:val="nil"/>
              <w:bottom w:val="single" w:color="auto" w:sz="4" w:space="0"/>
              <w:right w:val="single" w:color="auto" w:sz="4" w:space="0"/>
            </w:tcBorders>
          </w:tcPr>
          <w:p>
            <w:pPr>
              <w:pStyle w:val="57"/>
              <w:ind w:firstLine="420"/>
              <w:rPr>
                <w:rFonts w:hAnsi="宋体"/>
                <w:szCs w:val="21"/>
              </w:rPr>
            </w:pPr>
          </w:p>
        </w:tc>
        <w:tc>
          <w:tcPr>
            <w:tcW w:w="690" w:type="dxa"/>
            <w:tcBorders>
              <w:top w:val="single" w:color="auto" w:sz="4" w:space="0"/>
              <w:left w:val="nil"/>
              <w:bottom w:val="single" w:color="auto" w:sz="4" w:space="0"/>
              <w:right w:val="single" w:color="auto" w:sz="4" w:space="0"/>
            </w:tcBorders>
          </w:tcPr>
          <w:p>
            <w:pPr>
              <w:pStyle w:val="57"/>
              <w:ind w:firstLine="420"/>
              <w:rPr>
                <w:rFonts w:hAnsi="宋体"/>
                <w:szCs w:val="21"/>
              </w:rPr>
            </w:pPr>
          </w:p>
        </w:tc>
      </w:tr>
    </w:tbl>
    <w:p>
      <w:pPr>
        <w:pStyle w:val="57"/>
        <w:ind w:firstLine="420"/>
        <w:jc w:val="center"/>
        <w:rPr>
          <w:rFonts w:hint="eastAsia" w:hAnsi="宋体" w:eastAsia="宋体"/>
          <w:szCs w:val="21"/>
          <w:lang w:val="en-US" w:eastAsia="zh-CN"/>
        </w:rPr>
      </w:pPr>
      <w:r>
        <w:rPr>
          <w:rFonts w:hAnsi="宋体"/>
          <w:szCs w:val="21"/>
        </w:rPr>
        <w:br w:type="page"/>
      </w:r>
      <w:r>
        <w:rPr>
          <w:rFonts w:hint="eastAsia" w:hAnsi="宋体"/>
          <w:szCs w:val="21"/>
        </w:rPr>
        <w:t>表2</w:t>
      </w:r>
      <w:r>
        <w:rPr>
          <w:rFonts w:hint="eastAsia" w:hAnsi="宋体"/>
          <w:szCs w:val="21"/>
          <w:lang w:val="en-US" w:eastAsia="zh-CN"/>
        </w:rPr>
        <w:t xml:space="preserve"> 室内考种表及产量结果表</w:t>
      </w:r>
    </w:p>
    <w:tbl>
      <w:tblPr>
        <w:tblStyle w:val="27"/>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690"/>
        <w:gridCol w:w="645"/>
        <w:gridCol w:w="660"/>
        <w:gridCol w:w="690"/>
        <w:gridCol w:w="675"/>
        <w:gridCol w:w="510"/>
        <w:gridCol w:w="525"/>
        <w:gridCol w:w="462"/>
        <w:gridCol w:w="660"/>
        <w:gridCol w:w="491"/>
        <w:gridCol w:w="465"/>
        <w:gridCol w:w="570"/>
        <w:gridCol w:w="540"/>
        <w:gridCol w:w="640"/>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590" w:type="dxa"/>
            <w:vMerge w:val="restart"/>
            <w:tcBorders>
              <w:top w:val="single" w:color="auto" w:sz="4" w:space="0"/>
              <w:left w:val="single" w:color="auto" w:sz="4" w:space="0"/>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品种名称</w:t>
            </w:r>
          </w:p>
        </w:tc>
        <w:tc>
          <w:tcPr>
            <w:tcW w:w="690"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主茎节数（节）</w:t>
            </w:r>
          </w:p>
        </w:tc>
        <w:tc>
          <w:tcPr>
            <w:tcW w:w="645" w:type="dxa"/>
            <w:vMerge w:val="restart"/>
            <w:tcBorders>
              <w:top w:val="single" w:color="auto" w:sz="4" w:space="0"/>
              <w:left w:val="nil"/>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主茎分枝(个)</w:t>
            </w:r>
          </w:p>
        </w:tc>
        <w:tc>
          <w:tcPr>
            <w:tcW w:w="660" w:type="dxa"/>
            <w:vMerge w:val="restart"/>
            <w:tcBorders>
              <w:top w:val="single" w:color="auto" w:sz="4" w:space="0"/>
              <w:left w:val="nil"/>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单株荚数(个)</w:t>
            </w:r>
          </w:p>
        </w:tc>
        <w:tc>
          <w:tcPr>
            <w:tcW w:w="690" w:type="dxa"/>
            <w:vMerge w:val="restart"/>
            <w:tcBorders>
              <w:top w:val="single" w:color="auto" w:sz="4" w:space="0"/>
              <w:left w:val="nil"/>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单株粒数(粒)</w:t>
            </w:r>
          </w:p>
        </w:tc>
        <w:tc>
          <w:tcPr>
            <w:tcW w:w="675"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单株粒重(g)</w:t>
            </w:r>
          </w:p>
        </w:tc>
        <w:tc>
          <w:tcPr>
            <w:tcW w:w="510"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kern w:val="2"/>
                <w:sz w:val="18"/>
                <w:szCs w:val="18"/>
              </w:rPr>
            </w:pPr>
            <w:r>
              <w:rPr>
                <w:rFonts w:hint="eastAsia" w:hAnsi="宋体"/>
                <w:sz w:val="18"/>
                <w:szCs w:val="18"/>
              </w:rPr>
              <w:t>粒形</w:t>
            </w:r>
          </w:p>
        </w:tc>
        <w:tc>
          <w:tcPr>
            <w:tcW w:w="525"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kern w:val="2"/>
                <w:sz w:val="18"/>
                <w:szCs w:val="18"/>
              </w:rPr>
            </w:pPr>
            <w:r>
              <w:rPr>
                <w:rFonts w:hint="eastAsia" w:hAnsi="宋体"/>
                <w:sz w:val="18"/>
                <w:szCs w:val="18"/>
              </w:rPr>
              <w:t>粒色</w:t>
            </w:r>
          </w:p>
        </w:tc>
        <w:tc>
          <w:tcPr>
            <w:tcW w:w="462"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光泽</w:t>
            </w:r>
          </w:p>
        </w:tc>
        <w:tc>
          <w:tcPr>
            <w:tcW w:w="660" w:type="dxa"/>
            <w:vMerge w:val="restart"/>
            <w:tcBorders>
              <w:top w:val="single" w:color="auto" w:sz="4" w:space="0"/>
              <w:left w:val="nil"/>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百粒重(g)</w:t>
            </w:r>
          </w:p>
        </w:tc>
        <w:tc>
          <w:tcPr>
            <w:tcW w:w="2066" w:type="dxa"/>
            <w:gridSpan w:val="4"/>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r>
              <w:rPr>
                <w:rFonts w:hint="eastAsia" w:hAnsi="宋体"/>
                <w:sz w:val="18"/>
                <w:szCs w:val="18"/>
              </w:rPr>
              <w:t>小区产量(kg)</w:t>
            </w:r>
          </w:p>
        </w:tc>
        <w:tc>
          <w:tcPr>
            <w:tcW w:w="640" w:type="dxa"/>
            <w:vMerge w:val="restart"/>
            <w:tcBorders>
              <w:top w:val="single" w:color="auto" w:sz="4" w:space="0"/>
              <w:left w:val="nil"/>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折</w:t>
            </w:r>
            <w:r>
              <w:rPr>
                <w:rFonts w:hint="eastAsia" w:hAnsi="宋体"/>
                <w:sz w:val="18"/>
                <w:szCs w:val="18"/>
                <w:lang w:eastAsia="zh-CN"/>
              </w:rPr>
              <w:t>亩</w:t>
            </w:r>
            <w:r>
              <w:rPr>
                <w:rFonts w:hint="eastAsia" w:hAnsi="宋体"/>
                <w:sz w:val="18"/>
                <w:szCs w:val="18"/>
              </w:rPr>
              <w:t>产(kg)</w:t>
            </w:r>
          </w:p>
        </w:tc>
        <w:tc>
          <w:tcPr>
            <w:tcW w:w="600" w:type="dxa"/>
            <w:vMerge w:val="restart"/>
            <w:tcBorders>
              <w:top w:val="single" w:color="auto" w:sz="4" w:space="0"/>
              <w:left w:val="nil"/>
              <w:bottom w:val="single" w:color="auto" w:sz="4" w:space="0"/>
              <w:right w:val="single" w:color="auto" w:sz="4" w:space="0"/>
            </w:tcBorders>
            <w:vAlign w:val="center"/>
          </w:tcPr>
          <w:p>
            <w:pPr>
              <w:pStyle w:val="57"/>
              <w:ind w:firstLine="0" w:firstLineChars="0"/>
              <w:jc w:val="center"/>
              <w:rPr>
                <w:rFonts w:hAnsi="宋体"/>
                <w:sz w:val="18"/>
                <w:szCs w:val="18"/>
              </w:rPr>
            </w:pPr>
            <w:r>
              <w:rPr>
                <w:rFonts w:hint="eastAsia" w:hAnsi="宋体"/>
                <w:sz w:val="18"/>
                <w:szCs w:val="18"/>
              </w:rPr>
              <w:t>比ck</w:t>
            </w:r>
          </w:p>
          <w:p>
            <w:pPr>
              <w:pStyle w:val="57"/>
              <w:ind w:firstLine="0" w:firstLineChars="0"/>
              <w:jc w:val="center"/>
              <w:rPr>
                <w:rFonts w:hAnsi="宋体"/>
                <w:sz w:val="18"/>
                <w:szCs w:val="18"/>
              </w:rPr>
            </w:pPr>
            <w:r>
              <w:rPr>
                <w:rFonts w:hint="eastAsia"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590" w:type="dxa"/>
            <w:vMerge w:val="continue"/>
            <w:tcBorders>
              <w:top w:val="single" w:color="auto" w:sz="4" w:space="0"/>
              <w:left w:val="single" w:color="auto" w:sz="4" w:space="0"/>
              <w:bottom w:val="single" w:color="auto" w:sz="4" w:space="0"/>
              <w:right w:val="single" w:color="auto" w:sz="4" w:space="0"/>
            </w:tcBorders>
            <w:vAlign w:val="center"/>
          </w:tcPr>
          <w:p>
            <w:pPr>
              <w:pStyle w:val="57"/>
              <w:ind w:firstLine="360"/>
              <w:jc w:val="center"/>
              <w:rPr>
                <w:rFonts w:hAnsi="宋体"/>
                <w:sz w:val="18"/>
                <w:szCs w:val="18"/>
              </w:rPr>
            </w:pPr>
          </w:p>
        </w:tc>
        <w:tc>
          <w:tcPr>
            <w:tcW w:w="690"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c>
          <w:tcPr>
            <w:tcW w:w="645"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66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69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675"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51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525"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462"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66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491"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1</w:t>
            </w:r>
          </w:p>
        </w:tc>
        <w:tc>
          <w:tcPr>
            <w:tcW w:w="465"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2</w:t>
            </w:r>
          </w:p>
        </w:tc>
        <w:tc>
          <w:tcPr>
            <w:tcW w:w="570"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合计</w:t>
            </w:r>
          </w:p>
        </w:tc>
        <w:tc>
          <w:tcPr>
            <w:tcW w:w="540" w:type="dxa"/>
            <w:tcBorders>
              <w:top w:val="single" w:color="auto" w:sz="4" w:space="0"/>
              <w:left w:val="nil"/>
              <w:bottom w:val="single" w:color="auto" w:sz="4" w:space="0"/>
              <w:right w:val="single" w:color="auto" w:sz="4" w:space="0"/>
            </w:tcBorders>
            <w:vAlign w:val="center"/>
          </w:tcPr>
          <w:p>
            <w:pPr>
              <w:pStyle w:val="57"/>
              <w:ind w:firstLine="0" w:firstLineChars="0"/>
              <w:jc w:val="center"/>
              <w:rPr>
                <w:rFonts w:hint="eastAsia" w:hAnsi="宋体"/>
                <w:sz w:val="18"/>
                <w:szCs w:val="18"/>
              </w:rPr>
            </w:pPr>
            <w:r>
              <w:rPr>
                <w:rFonts w:hint="eastAsia" w:hAnsi="宋体"/>
                <w:sz w:val="18"/>
                <w:szCs w:val="18"/>
              </w:rPr>
              <w:t>平均</w:t>
            </w:r>
          </w:p>
        </w:tc>
        <w:tc>
          <w:tcPr>
            <w:tcW w:w="640" w:type="dxa"/>
            <w:vMerge w:val="continue"/>
            <w:tcBorders>
              <w:left w:val="nil"/>
              <w:bottom w:val="single" w:color="auto" w:sz="4" w:space="0"/>
              <w:right w:val="single" w:color="auto" w:sz="4" w:space="0"/>
            </w:tcBorders>
            <w:vAlign w:val="center"/>
          </w:tcPr>
          <w:p>
            <w:pPr>
              <w:pStyle w:val="57"/>
              <w:ind w:firstLine="360"/>
              <w:jc w:val="center"/>
              <w:rPr>
                <w:rFonts w:hAnsi="宋体"/>
                <w:sz w:val="18"/>
                <w:szCs w:val="18"/>
              </w:rPr>
            </w:pPr>
          </w:p>
        </w:tc>
        <w:tc>
          <w:tcPr>
            <w:tcW w:w="600" w:type="dxa"/>
            <w:vMerge w:val="continue"/>
            <w:tcBorders>
              <w:top w:val="single" w:color="auto" w:sz="4" w:space="0"/>
              <w:left w:val="nil"/>
              <w:bottom w:val="single" w:color="auto" w:sz="4" w:space="0"/>
              <w:right w:val="single" w:color="auto" w:sz="4" w:space="0"/>
            </w:tcBorders>
            <w:vAlign w:val="center"/>
          </w:tcPr>
          <w:p>
            <w:pPr>
              <w:pStyle w:val="57"/>
              <w:ind w:firstLine="360"/>
              <w:jc w:val="center"/>
              <w:rPr>
                <w:rFonts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1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2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9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0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1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2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9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0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1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2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9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0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1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2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9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0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9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7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1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2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2"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6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91"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465"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7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5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4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c>
          <w:tcPr>
            <w:tcW w:w="600" w:type="dxa"/>
            <w:tcBorders>
              <w:top w:val="single" w:color="auto" w:sz="4" w:space="0"/>
              <w:left w:val="nil"/>
              <w:bottom w:val="single" w:color="auto" w:sz="4" w:space="0"/>
              <w:right w:val="single" w:color="auto" w:sz="4" w:space="0"/>
            </w:tcBorders>
            <w:vAlign w:val="center"/>
          </w:tcPr>
          <w:p>
            <w:pPr>
              <w:pStyle w:val="57"/>
              <w:ind w:firstLine="420"/>
              <w:jc w:val="center"/>
              <w:rPr>
                <w:rFonts w:hAnsi="宋体"/>
                <w:szCs w:val="21"/>
              </w:rPr>
            </w:pPr>
          </w:p>
        </w:tc>
      </w:tr>
    </w:tbl>
    <w:p>
      <w:pPr>
        <w:pStyle w:val="57"/>
        <w:ind w:firstLine="420"/>
      </w:pPr>
      <w:r>
        <w:rPr>
          <w:rFonts w:hint="eastAsia"/>
        </w:rPr>
        <w:t>注：小区产量保留2位小数，其余数字保留1位小数。</w:t>
      </w:r>
    </w:p>
    <w:p>
      <w:pPr>
        <w:pStyle w:val="57"/>
        <w:ind w:firstLine="420"/>
      </w:pPr>
      <w:r>
        <w:t xml:space="preserve"> </w:t>
      </w:r>
    </w:p>
    <w:p>
      <w:pPr>
        <w:pStyle w:val="57"/>
        <w:ind w:firstLine="420"/>
      </w:pPr>
      <w:r>
        <w:rPr>
          <w:rFonts w:hint="eastAsia"/>
        </w:rPr>
        <w:t>品种评述与建议:</w:t>
      </w:r>
    </w:p>
    <w:p>
      <w:pPr>
        <w:pStyle w:val="57"/>
        <w:ind w:firstLine="420"/>
      </w:pPr>
      <w:r>
        <w:t xml:space="preserve"> </w:t>
      </w:r>
    </w:p>
    <w:p>
      <w:pPr>
        <w:pStyle w:val="57"/>
        <w:ind w:firstLine="420"/>
      </w:pPr>
      <w:r>
        <w:t xml:space="preserve">  </w:t>
      </w:r>
    </w:p>
    <w:p>
      <w:pPr>
        <w:pStyle w:val="57"/>
        <w:ind w:firstLine="420"/>
      </w:pPr>
      <w:r>
        <w:t xml:space="preserve"> </w:t>
      </w:r>
    </w:p>
    <w:p>
      <w:pPr>
        <w:pStyle w:val="57"/>
        <w:ind w:firstLine="420"/>
      </w:pPr>
      <w:r>
        <w:t xml:space="preserve"> </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r>
        <w:rPr>
          <w:rFonts w:hint="eastAsia"/>
        </w:rPr>
        <w:t xml:space="preserve">                                                   承试人员签字：</w:t>
      </w:r>
    </w:p>
    <w:p>
      <w:pPr>
        <w:pStyle w:val="57"/>
        <w:ind w:firstLine="420"/>
      </w:pPr>
      <w:r>
        <w:rPr>
          <w:rFonts w:hint="eastAsia"/>
        </w:rPr>
        <w:t xml:space="preserve">                                                   承试单位： （公章） </w:t>
      </w:r>
    </w:p>
    <w:p>
      <w:pPr>
        <w:pStyle w:val="57"/>
        <w:ind w:firstLine="420"/>
      </w:pPr>
      <w:r>
        <w:t xml:space="preserve"> </w:t>
      </w:r>
    </w:p>
    <w:p>
      <w:pPr>
        <w:pStyle w:val="57"/>
        <w:ind w:firstLine="420"/>
      </w:pPr>
      <w:r>
        <w:rPr>
          <w:rFonts w:hint="eastAsia"/>
        </w:rPr>
        <w:t xml:space="preserve">                                                    年  月   日</w:t>
      </w:r>
    </w:p>
    <w:p>
      <w:pPr>
        <w:pStyle w:val="57"/>
        <w:ind w:firstLine="420"/>
      </w:pPr>
      <w:r>
        <w:rPr>
          <w:rFonts w:hint="eastAsia"/>
        </w:rPr>
        <w:t>试验申请单位审核意见:</w:t>
      </w:r>
    </w:p>
    <w:p>
      <w:pPr>
        <w:pStyle w:val="57"/>
        <w:ind w:firstLine="420"/>
      </w:pPr>
      <w:r>
        <w:t xml:space="preserve"> </w:t>
      </w:r>
    </w:p>
    <w:p>
      <w:pPr>
        <w:pStyle w:val="57"/>
        <w:ind w:firstLine="420"/>
      </w:pPr>
      <w:r>
        <w:t xml:space="preserve"> </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rPr>
          <w:rFonts w:hint="eastAsia"/>
        </w:rPr>
      </w:pPr>
      <w:r>
        <w:rPr>
          <w:rFonts w:hint="eastAsia"/>
        </w:rPr>
        <w:t xml:space="preserve">                                                       (公章)</w:t>
      </w:r>
    </w:p>
    <w:p>
      <w:pPr>
        <w:pStyle w:val="57"/>
        <w:ind w:firstLine="420"/>
        <w:rPr>
          <w:rFonts w:hint="eastAsia"/>
        </w:rPr>
      </w:pPr>
    </w:p>
    <w:p>
      <w:pPr>
        <w:pStyle w:val="57"/>
        <w:ind w:firstLine="420"/>
        <w:sectPr>
          <w:pgSz w:w="11906" w:h="16838"/>
          <w:pgMar w:top="1134" w:right="1134" w:bottom="1134" w:left="1134" w:header="907" w:footer="624" w:gutter="284"/>
          <w:cols w:space="720" w:num="1"/>
          <w:formProt w:val="0"/>
          <w:docGrid w:type="lines" w:linePitch="312" w:charSpace="0"/>
        </w:sectPr>
      </w:pPr>
      <w:r>
        <w:rPr>
          <w:rFonts w:hint="eastAsia"/>
        </w:rPr>
        <w:t xml:space="preserve">                                                   年    月   日</w:t>
      </w:r>
    </w:p>
    <w:p>
      <w:pPr>
        <w:widowControl/>
        <w:shd w:val="clear" w:color="FFFFFF" w:fill="auto"/>
        <w:tabs>
          <w:tab w:val="left" w:pos="6406"/>
        </w:tabs>
        <w:adjustRightInd/>
        <w:jc w:val="center"/>
        <w:outlineLvl w:val="0"/>
        <w:rPr>
          <w:rFonts w:ascii="黑体" w:hAnsi="Times New Roman" w:eastAsia="黑体"/>
          <w:kern w:val="0"/>
          <w:szCs w:val="20"/>
        </w:rPr>
      </w:pPr>
      <w:r>
        <w:rPr>
          <w:rFonts w:ascii="黑体" w:hAnsi="Times New Roman" w:eastAsia="黑体"/>
          <w:kern w:val="0"/>
          <w:szCs w:val="20"/>
        </w:rPr>
        <w:t>附录</w:t>
      </w:r>
      <w:r>
        <w:rPr>
          <w:rFonts w:ascii="黑体" w:hAnsi="Times New Roman" w:eastAsia="黑体"/>
          <w:kern w:val="0"/>
          <w:szCs w:val="20"/>
          <w:lang w:val="en"/>
        </w:rPr>
        <w:t>H</w:t>
      </w:r>
      <w:r>
        <w:rPr>
          <w:rFonts w:ascii="黑体" w:hAnsi="Times New Roman" w:eastAsia="黑体"/>
          <w:kern w:val="0"/>
          <w:szCs w:val="20"/>
        </w:rPr>
        <w:br w:type="textWrapping"/>
      </w:r>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绿豆、小豆、鹰嘴豆、菜豆品种试验记载要求</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H.1 物候期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H.1.1播种期：记载实际播种日期（以月/日表示，下同）。</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H.1.2 出苗期：目测全区有70 %以上幼苗子叶张开的日期。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H.1.3 开花期：目测全区有50 %植株出现第一朵花的日期。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H.1.4 成熟期：全区有70 %的植株豆荚呈现该品种正常成熟色泽的日期。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H.1.5 生育期：</w:t>
      </w:r>
      <w:r>
        <w:rPr>
          <w:rFonts w:hint="eastAsia" w:ascii="CESI宋体-GB2312" w:hAnsi="CESI宋体-GB2312" w:eastAsia="CESI宋体-GB2312" w:cs="CESI宋体-GB2312"/>
        </w:rPr>
        <w:t>从出苗期到成熟期的总生育天数</w:t>
      </w:r>
      <w:r>
        <w:rPr>
          <w:rFonts w:hint="eastAsia"/>
        </w:rPr>
        <w:t>，以</w:t>
      </w:r>
      <w:r>
        <w:rPr>
          <w:lang w:val="en"/>
        </w:rPr>
        <w:t>d</w:t>
      </w:r>
      <w:r>
        <w:rPr>
          <w:rFonts w:hint="eastAsia"/>
          <w:lang w:val="en"/>
        </w:rPr>
        <w:t>表示</w:t>
      </w:r>
      <w:r>
        <w:rPr>
          <w:rFonts w:hint="eastAsia"/>
        </w:rPr>
        <w:t>。</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H.2 主要农艺性状</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H.2.1 密度：成熟期，统计</w:t>
      </w:r>
      <w:r>
        <w:rPr>
          <w:rFonts w:hint="eastAsia"/>
          <w:lang w:val="en-US" w:eastAsia="zh-CN"/>
        </w:rPr>
        <w:t>1</w:t>
      </w:r>
      <w:r>
        <w:rPr>
          <w:rFonts w:hint="eastAsia"/>
        </w:rPr>
        <w:t xml:space="preserve"> ㎡面积上的实际株数，换算成每</w:t>
      </w:r>
      <w:r>
        <w:rPr>
          <w:rFonts w:hint="eastAsia"/>
          <w:lang w:eastAsia="zh-CN"/>
        </w:rPr>
        <w:t>亩（</w:t>
      </w:r>
      <w:r>
        <w:rPr>
          <w:rFonts w:hint="eastAsia"/>
        </w:rPr>
        <w:t>667 ㎡</w:t>
      </w:r>
      <w:r>
        <w:rPr>
          <w:rFonts w:hint="eastAsia"/>
          <w:lang w:eastAsia="zh-CN"/>
        </w:rPr>
        <w:t>）</w:t>
      </w:r>
      <w:r>
        <w:rPr>
          <w:rFonts w:hint="eastAsia"/>
        </w:rPr>
        <w:t>株数，以株/</w:t>
      </w:r>
      <w:r>
        <w:rPr>
          <w:rFonts w:hint="eastAsia"/>
          <w:lang w:eastAsia="zh-CN"/>
        </w:rPr>
        <w:t>亩</w:t>
      </w:r>
      <w:r>
        <w:rPr>
          <w:rFonts w:hint="eastAsia"/>
        </w:rPr>
        <w:t>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H.2.2 株高：成熟前，选有代表性的植株10株，测量其从主茎基部到主茎顶端的长度，求平均数，以cm表示。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H.2.3 抗倒伏性：目测分强（有30 %以内的植株倾斜，倾斜不超过30°）、中（有30 %-70 %的植株倾斜，倾斜角度70°角以内）、弱（有70 %以上的植株倾斜，倾斜角度70°以上）3级。</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H.2.4 主茎节数：成熟期，选有代表性的植株10株，测量其从子叶节到最顶端展开叶片所在节的节数，求平均数，以节表示。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H.2.5 主茎分枝：成熟期，选有代表性的植株10株，调查其主茎上生长的结荚分枝数，求平均数，以个表示。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H.2.6 单株荚数：成熟期，选有代表性的植株10株，调查其结荚数，求平均单株荚数，以个表示。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H.2.7 单荚粒数：成熟期，选有代表性的10个成熟豆荚，调查其粒数，求平均粒数，以粒表示。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H.2.8 单株粒重：成熟期，选有代表性的植株10株，调查其粒重，求平均单株粒重，以g表示。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H.2.9 粒形：分球形、三角形、短圆柱、长圆柱、肾形、羊头形、鹰头形等。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H.2.10 粒色：绿豆分绿、黑、褐、黄、蓝青等；小豆分红、白、绿、褐、黑、花纹、花斑（双色）等；鹰嘴豆分白、黑、黄、橘黄、绿、黄褐、红褐等，菜豆分白、红、黄、黑、斑纹等。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H.2.11 光泽：分有、微光、无。</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H.2.12 百粒重：成熟期，随机取样100粒，称其重量，以</w:t>
      </w:r>
      <w:r>
        <w:rPr>
          <w:rFonts w:hint="eastAsia"/>
          <w:color w:val="000000"/>
          <w:shd w:val="clear" w:color="auto" w:fill="FFFFFF"/>
        </w:rPr>
        <w:t>g表示，</w:t>
      </w:r>
      <w:r>
        <w:rPr>
          <w:rFonts w:hint="eastAsia"/>
        </w:rPr>
        <w:t>重复两次平均，</w:t>
      </w:r>
      <w:r>
        <w:rPr>
          <w:rFonts w:hint="eastAsia"/>
          <w:color w:val="000000"/>
          <w:shd w:val="clear" w:color="auto" w:fill="FFFFFF"/>
        </w:rPr>
        <w:t>误差不超过0.2 g</w:t>
      </w:r>
      <w:r>
        <w:rPr>
          <w:rFonts w:hint="eastAsia"/>
        </w:rPr>
        <w:t>。</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H.3 病虫害</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记载病虫害的种类及危害程度，分轻、中、重记载。</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H.4 产量</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H.4.1 小区产量：记每小区的实收产量，</w:t>
      </w:r>
      <w:r>
        <w:rPr>
          <w:rFonts w:hint="eastAsia" w:hAnsi="宋体" w:cs="宋体"/>
          <w:szCs w:val="28"/>
        </w:rPr>
        <w:t>不准取样折算，以kg表示</w:t>
      </w:r>
      <w:r>
        <w:rPr>
          <w:rFonts w:hint="eastAsia"/>
        </w:rPr>
        <w:t>。</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 xml:space="preserve">H.4.1 </w:t>
      </w:r>
      <w:r>
        <w:rPr>
          <w:rFonts w:hint="eastAsia" w:ascii="Times New Roman"/>
          <w:szCs w:val="21"/>
        </w:rPr>
        <w:t>折</w:t>
      </w:r>
      <w:r>
        <w:rPr>
          <w:rFonts w:hint="eastAsia"/>
          <w:szCs w:val="21"/>
        </w:rPr>
        <w:t>667 ㎡</w:t>
      </w:r>
      <w:r>
        <w:rPr>
          <w:rFonts w:hint="eastAsia" w:ascii="Times New Roman"/>
          <w:szCs w:val="21"/>
        </w:rPr>
        <w:t>产：将小区产量折合计算出每</w:t>
      </w:r>
      <w:r>
        <w:rPr>
          <w:rFonts w:hint="eastAsia" w:ascii="Times New Roman"/>
          <w:szCs w:val="21"/>
          <w:lang w:eastAsia="zh-CN"/>
        </w:rPr>
        <w:t>亩</w:t>
      </w:r>
      <w:r>
        <w:rPr>
          <w:rFonts w:hint="eastAsia"/>
          <w:lang w:eastAsia="zh-CN"/>
        </w:rPr>
        <w:t>（</w:t>
      </w:r>
      <w:r>
        <w:rPr>
          <w:rFonts w:hint="eastAsia"/>
        </w:rPr>
        <w:t>667 ㎡</w:t>
      </w:r>
      <w:r>
        <w:rPr>
          <w:rFonts w:hint="eastAsia"/>
          <w:lang w:eastAsia="zh-CN"/>
        </w:rPr>
        <w:t>）</w:t>
      </w:r>
      <w:r>
        <w:rPr>
          <w:rFonts w:hint="eastAsia"/>
        </w:rPr>
        <w:t>产量，以kg表示。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H.4.3 比对照增减：以统一对照为标准计算。</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H.5 品种评述与建议</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pPr>
      <w:r>
        <w:rPr>
          <w:rFonts w:hint="eastAsia"/>
        </w:rPr>
        <w:t>根据品种在本试验点的产量、生育期、抗性及其他性状的表现，对品种作出简要评价。</w:t>
      </w:r>
    </w:p>
    <w:p>
      <w:pPr>
        <w:widowControl/>
        <w:shd w:val="clear" w:color="FFFFFF" w:fill="FFFFFF"/>
        <w:tabs>
          <w:tab w:val="left" w:pos="6406"/>
        </w:tabs>
        <w:adjustRightInd/>
        <w:outlineLvl w:val="0"/>
        <w:rPr>
          <w:rFonts w:ascii="黑体" w:hAnsi="Times New Roman" w:eastAsia="黑体"/>
          <w:kern w:val="0"/>
          <w:szCs w:val="20"/>
        </w:rPr>
        <w:sectPr>
          <w:pgSz w:w="11906" w:h="16838"/>
          <w:pgMar w:top="1417" w:right="1134" w:bottom="1134" w:left="1134" w:header="1418" w:footer="1134" w:gutter="284"/>
          <w:cols w:space="720" w:num="1"/>
          <w:formProt w:val="0"/>
          <w:docGrid w:type="lines" w:linePitch="312" w:charSpace="0"/>
        </w:sectPr>
      </w:pPr>
    </w:p>
    <w:p>
      <w:pPr>
        <w:widowControl/>
        <w:shd w:val="clear" w:color="FFFFFF" w:fill="auto"/>
        <w:tabs>
          <w:tab w:val="left" w:pos="6406"/>
        </w:tabs>
        <w:adjustRightInd/>
        <w:spacing w:line="500" w:lineRule="exact"/>
        <w:jc w:val="center"/>
        <w:outlineLvl w:val="0"/>
        <w:rPr>
          <w:rFonts w:hint="eastAsia" w:ascii="黑体" w:hAnsi="Times New Roman" w:eastAsia="黑体"/>
          <w:kern w:val="0"/>
          <w:szCs w:val="20"/>
          <w:lang w:val="en"/>
        </w:rPr>
      </w:pPr>
      <w:r>
        <w:rPr>
          <w:rFonts w:ascii="黑体" w:hAnsi="Times New Roman" w:eastAsia="黑体"/>
          <w:kern w:val="0"/>
          <w:szCs w:val="20"/>
        </w:rPr>
        <w:t>附录</w:t>
      </w:r>
      <w:r>
        <w:rPr>
          <w:rFonts w:hint="eastAsia" w:ascii="黑体" w:eastAsia="黑体"/>
          <w:kern w:val="0"/>
          <w:szCs w:val="20"/>
        </w:rPr>
        <w:t>I</w:t>
      </w:r>
    </w:p>
    <w:p>
      <w:pPr>
        <w:widowControl/>
        <w:shd w:val="clear" w:color="FFFFFF" w:fill="auto"/>
        <w:tabs>
          <w:tab w:val="left" w:pos="6406"/>
        </w:tabs>
        <w:adjustRightInd/>
        <w:spacing w:line="500" w:lineRule="exact"/>
        <w:jc w:val="center"/>
        <w:outlineLvl w:val="0"/>
        <w:rPr>
          <w:rFonts w:ascii="黑体" w:hAnsi="Times New Roman" w:eastAsia="黑体"/>
          <w:kern w:val="0"/>
          <w:szCs w:val="20"/>
        </w:rPr>
      </w:pPr>
      <w:r>
        <w:rPr>
          <w:rFonts w:hint="eastAsia" w:ascii="黑体" w:hAnsi="Times New Roman"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小扁豆品种试验报告（模板）</w:t>
      </w:r>
    </w:p>
    <w:p>
      <w:pPr>
        <w:pStyle w:val="57"/>
        <w:ind w:firstLine="420"/>
        <w:jc w:val="center"/>
        <w:rPr>
          <w:rFonts w:ascii="黑体" w:hAnsi="黑体" w:eastAsia="黑体"/>
        </w:rPr>
      </w:pPr>
      <w:r>
        <w:rPr>
          <w:rFonts w:hint="eastAsia" w:ascii="黑体" w:hAnsi="黑体" w:eastAsia="黑体"/>
        </w:rPr>
        <w:t>（年度：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本报告一式三份，严格按试验方案中的品种序号填写，不得随意增减品种，字迹要清楚、工整，记载项目不留空。完成后承试单位留存一份，11月15日前报试验申请单位二份，试验申请单位审核盖章后上报省农作物品种审定委员会办公室一份。</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试验地点：    县     乡     村   海拔：   m，地理纬度:</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承试单位：                      承试人员：                       联系电话：</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小区长      m，宽     m，行数      行</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前茬作物：               施肥情况：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 xml:space="preserve">播种期：   月    日      播种方式:         </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灌溉情况：</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田间管理:</w:t>
      </w:r>
    </w:p>
    <w:p>
      <w:pPr>
        <w:pStyle w:val="57"/>
        <w:keepNext w:val="0"/>
        <w:keepLines w:val="0"/>
        <w:pageBreakBefore w:val="0"/>
        <w:widowControl/>
        <w:kinsoku/>
        <w:wordWrap/>
        <w:overflowPunct/>
        <w:topLinePunct w:val="0"/>
        <w:autoSpaceDE w:val="0"/>
        <w:autoSpaceDN w:val="0"/>
        <w:bidi w:val="0"/>
        <w:adjustRightInd/>
        <w:snapToGrid/>
        <w:spacing w:line="500" w:lineRule="exact"/>
        <w:ind w:firstLine="420"/>
        <w:textAlignment w:val="auto"/>
      </w:pPr>
      <w:r>
        <w:rPr>
          <w:rFonts w:hint="eastAsia"/>
        </w:rPr>
        <w:t>试验期间的气候情况及主要自然灾害：</w:t>
      </w:r>
    </w:p>
    <w:p>
      <w:pPr>
        <w:pStyle w:val="57"/>
        <w:ind w:firstLine="420"/>
      </w:pPr>
    </w:p>
    <w:p>
      <w:pPr>
        <w:pStyle w:val="57"/>
        <w:ind w:firstLine="420"/>
      </w:pPr>
    </w:p>
    <w:p>
      <w:pPr>
        <w:pStyle w:val="57"/>
        <w:ind w:left="0" w:leftChars="0" w:firstLine="0" w:firstLineChars="0"/>
        <w:rPr>
          <w:rFonts w:hint="eastAsia"/>
          <w:lang w:eastAsia="zh-CN"/>
        </w:rPr>
      </w:pPr>
    </w:p>
    <w:p>
      <w:pPr>
        <w:pStyle w:val="57"/>
        <w:keepNext w:val="0"/>
        <w:keepLines w:val="0"/>
        <w:pageBreakBefore w:val="0"/>
        <w:widowControl/>
        <w:kinsoku/>
        <w:wordWrap/>
        <w:overflowPunct/>
        <w:topLinePunct w:val="0"/>
        <w:autoSpaceDE w:val="0"/>
        <w:autoSpaceDN w:val="0"/>
        <w:bidi w:val="0"/>
        <w:adjustRightInd/>
        <w:snapToGrid/>
        <w:ind w:left="0" w:leftChars="0" w:firstLine="0" w:firstLineChars="0"/>
        <w:jc w:val="center"/>
        <w:textAlignment w:val="auto"/>
        <w:rPr>
          <w:rFonts w:hint="default" w:eastAsia="宋体"/>
          <w:lang w:val="en-US" w:eastAsia="zh-CN"/>
        </w:rPr>
      </w:pPr>
      <w:r>
        <w:rPr>
          <w:rFonts w:hint="eastAsia"/>
          <w:lang w:eastAsia="zh-CN"/>
        </w:rPr>
        <w:t>表</w:t>
      </w:r>
      <w:r>
        <w:rPr>
          <w:rFonts w:hint="eastAsia"/>
          <w:lang w:val="en-US" w:eastAsia="zh-CN"/>
        </w:rPr>
        <w:t>1 田间观察记载表</w:t>
      </w:r>
    </w:p>
    <w:p>
      <w:pPr>
        <w:pStyle w:val="57"/>
        <w:keepNext w:val="0"/>
        <w:keepLines w:val="0"/>
        <w:pageBreakBefore w:val="0"/>
        <w:widowControl/>
        <w:kinsoku/>
        <w:wordWrap/>
        <w:overflowPunct/>
        <w:topLinePunct w:val="0"/>
        <w:autoSpaceDE w:val="0"/>
        <w:autoSpaceDN w:val="0"/>
        <w:bidi w:val="0"/>
        <w:adjustRightInd/>
        <w:snapToGrid/>
        <w:ind w:firstLine="420"/>
        <w:textAlignment w:val="auto"/>
      </w:pPr>
      <w:r>
        <w:rPr>
          <w:rFonts w:hint="eastAsia"/>
        </w:rPr>
        <w:t>收获期：    月    日                          填报日期：     年    月    日</w:t>
      </w:r>
    </w:p>
    <w:tbl>
      <w:tblPr>
        <w:tblStyle w:val="27"/>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935"/>
        <w:gridCol w:w="925"/>
        <w:gridCol w:w="885"/>
        <w:gridCol w:w="690"/>
        <w:gridCol w:w="870"/>
        <w:gridCol w:w="540"/>
        <w:gridCol w:w="540"/>
        <w:gridCol w:w="450"/>
        <w:gridCol w:w="600"/>
        <w:gridCol w:w="570"/>
        <w:gridCol w:w="510"/>
        <w:gridCol w:w="660"/>
        <w:gridCol w:w="570"/>
        <w:gridCol w:w="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701"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品种</w:t>
            </w:r>
          </w:p>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名称</w:t>
            </w:r>
          </w:p>
        </w:tc>
        <w:tc>
          <w:tcPr>
            <w:tcW w:w="935"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出苗期</w:t>
            </w:r>
          </w:p>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(月/日)</w:t>
            </w:r>
          </w:p>
        </w:tc>
        <w:tc>
          <w:tcPr>
            <w:tcW w:w="925"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开花期 (月/日)</w:t>
            </w:r>
          </w:p>
        </w:tc>
        <w:tc>
          <w:tcPr>
            <w:tcW w:w="885"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成熟期</w:t>
            </w:r>
          </w:p>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(月/日)</w:t>
            </w:r>
          </w:p>
        </w:tc>
        <w:tc>
          <w:tcPr>
            <w:tcW w:w="69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r>
              <w:rPr>
                <w:rFonts w:hint="eastAsia"/>
                <w:sz w:val="18"/>
                <w:szCs w:val="18"/>
              </w:rPr>
              <w:t>生育期   (</w:t>
            </w:r>
            <w:r>
              <w:rPr>
                <w:sz w:val="18"/>
                <w:szCs w:val="18"/>
              </w:rPr>
              <w:t>g</w:t>
            </w:r>
            <w:r>
              <w:rPr>
                <w:rFonts w:hint="eastAsia"/>
                <w:sz w:val="18"/>
                <w:szCs w:val="18"/>
              </w:rPr>
              <w:t>)</w:t>
            </w:r>
          </w:p>
        </w:tc>
        <w:tc>
          <w:tcPr>
            <w:tcW w:w="87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密度</w:t>
            </w:r>
          </w:p>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(万株/</w:t>
            </w:r>
            <w:r>
              <w:rPr>
                <w:rFonts w:hint="eastAsia"/>
                <w:sz w:val="18"/>
                <w:szCs w:val="18"/>
                <w:lang w:eastAsia="zh-CN"/>
              </w:rPr>
              <w:t>亩</w:t>
            </w:r>
            <w:r>
              <w:rPr>
                <w:rFonts w:hint="eastAsia"/>
                <w:sz w:val="18"/>
                <w:szCs w:val="18"/>
              </w:rPr>
              <w:t>)</w:t>
            </w:r>
          </w:p>
        </w:tc>
        <w:tc>
          <w:tcPr>
            <w:tcW w:w="54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苗色</w:t>
            </w:r>
          </w:p>
        </w:tc>
        <w:tc>
          <w:tcPr>
            <w:tcW w:w="54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花色</w:t>
            </w:r>
          </w:p>
        </w:tc>
        <w:tc>
          <w:tcPr>
            <w:tcW w:w="45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株型</w:t>
            </w:r>
          </w:p>
        </w:tc>
        <w:tc>
          <w:tcPr>
            <w:tcW w:w="60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株高(cm)</w:t>
            </w:r>
          </w:p>
        </w:tc>
        <w:tc>
          <w:tcPr>
            <w:tcW w:w="57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抗旱性</w:t>
            </w:r>
          </w:p>
        </w:tc>
        <w:tc>
          <w:tcPr>
            <w:tcW w:w="51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eastAsia="宋体"/>
                <w:sz w:val="18"/>
                <w:szCs w:val="18"/>
                <w:lang w:eastAsia="zh-CN"/>
              </w:rPr>
            </w:pPr>
            <w:r>
              <w:rPr>
                <w:rFonts w:hint="eastAsia"/>
                <w:sz w:val="18"/>
                <w:szCs w:val="18"/>
                <w:lang w:eastAsia="zh-CN"/>
              </w:rPr>
              <w:t>整齐度</w:t>
            </w:r>
          </w:p>
        </w:tc>
        <w:tc>
          <w:tcPr>
            <w:tcW w:w="660" w:type="dxa"/>
            <w:vMerge w:val="restart"/>
            <w:vAlign w:val="center"/>
          </w:tcPr>
          <w:p>
            <w:pPr>
              <w:pStyle w:val="57"/>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sz w:val="18"/>
                <w:szCs w:val="18"/>
              </w:rPr>
            </w:pPr>
            <w:r>
              <w:rPr>
                <w:rFonts w:hint="eastAsia"/>
                <w:sz w:val="18"/>
                <w:szCs w:val="18"/>
              </w:rPr>
              <w:t>倒伏率％</w:t>
            </w:r>
          </w:p>
        </w:tc>
        <w:tc>
          <w:tcPr>
            <w:tcW w:w="1095" w:type="dxa"/>
            <w:gridSpan w:val="2"/>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z w:val="18"/>
                <w:szCs w:val="18"/>
              </w:rPr>
            </w:pPr>
            <w:r>
              <w:rPr>
                <w:rFonts w:hint="eastAsia"/>
                <w:sz w:val="18"/>
                <w:szCs w:val="18"/>
              </w:rPr>
              <w:t>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701"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935"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925"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885"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69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87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54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54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45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60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57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51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660" w:type="dxa"/>
            <w:vMerge w:val="continue"/>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sz w:val="18"/>
                <w:szCs w:val="18"/>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lang w:eastAsia="zh-CN"/>
              </w:rPr>
            </w:pPr>
            <w:r>
              <w:rPr>
                <w:rFonts w:hint="eastAsia"/>
                <w:sz w:val="18"/>
                <w:szCs w:val="18"/>
                <w:lang w:eastAsia="zh-CN"/>
              </w:rPr>
              <w:t>病害</w:t>
            </w:r>
          </w:p>
        </w:tc>
        <w:tc>
          <w:tcPr>
            <w:tcW w:w="525" w:type="dxa"/>
            <w:vAlign w:val="center"/>
          </w:tcPr>
          <w:p>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sz w:val="18"/>
                <w:szCs w:val="18"/>
                <w:lang w:eastAsia="zh-CN"/>
              </w:rPr>
            </w:pPr>
            <w:r>
              <w:rPr>
                <w:rFonts w:hint="eastAsia"/>
                <w:sz w:val="18"/>
                <w:szCs w:val="18"/>
                <w:lang w:eastAsia="zh-CN"/>
              </w:rPr>
              <w:t>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701"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3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8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9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45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0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1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6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701"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3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8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9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45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0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1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6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701"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3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8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9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45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0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1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6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701"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3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8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9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45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0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1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6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701"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3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9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8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9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8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4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45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0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1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66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70"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c>
          <w:tcPr>
            <w:tcW w:w="525" w:type="dxa"/>
            <w:vAlign w:val="center"/>
          </w:tcPr>
          <w:p>
            <w:pPr>
              <w:pStyle w:val="57"/>
              <w:keepNext w:val="0"/>
              <w:keepLines w:val="0"/>
              <w:pageBreakBefore w:val="0"/>
              <w:widowControl/>
              <w:kinsoku/>
              <w:wordWrap/>
              <w:overflowPunct/>
              <w:topLinePunct w:val="0"/>
              <w:autoSpaceDE w:val="0"/>
              <w:autoSpaceDN w:val="0"/>
              <w:bidi w:val="0"/>
              <w:adjustRightInd/>
              <w:snapToGrid/>
              <w:ind w:firstLine="420"/>
              <w:jc w:val="center"/>
              <w:textAlignment w:val="auto"/>
              <w:rPr>
                <w:rFonts w:hint="eastAsia"/>
              </w:rPr>
            </w:pPr>
          </w:p>
        </w:tc>
      </w:tr>
    </w:tbl>
    <w:p>
      <w:pPr>
        <w:pStyle w:val="57"/>
        <w:ind w:left="0" w:leftChars="0" w:firstLine="0" w:firstLineChars="0"/>
        <w:rPr>
          <w:rFonts w:hint="eastAsia"/>
          <w:lang w:eastAsia="zh-CN"/>
        </w:rPr>
      </w:pPr>
    </w:p>
    <w:p>
      <w:pPr>
        <w:pStyle w:val="57"/>
        <w:ind w:left="0" w:leftChars="0" w:firstLine="0" w:firstLineChars="0"/>
        <w:jc w:val="center"/>
        <w:rPr>
          <w:rFonts w:hint="default" w:eastAsia="宋体"/>
          <w:lang w:val="en-US" w:eastAsia="zh-CN"/>
        </w:rPr>
      </w:pPr>
      <w:r>
        <w:rPr>
          <w:rFonts w:hint="eastAsia"/>
          <w:lang w:eastAsia="zh-CN"/>
        </w:rPr>
        <w:t>表</w:t>
      </w:r>
      <w:r>
        <w:rPr>
          <w:rFonts w:hint="eastAsia"/>
          <w:lang w:val="en-US" w:eastAsia="zh-CN"/>
        </w:rPr>
        <w:t>2 室内考种表及产量结果表</w:t>
      </w:r>
    </w:p>
    <w:tbl>
      <w:tblPr>
        <w:tblStyle w:val="27"/>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67"/>
        <w:gridCol w:w="709"/>
        <w:gridCol w:w="664"/>
        <w:gridCol w:w="755"/>
        <w:gridCol w:w="755"/>
        <w:gridCol w:w="849"/>
        <w:gridCol w:w="661"/>
        <w:gridCol w:w="661"/>
        <w:gridCol w:w="755"/>
        <w:gridCol w:w="758"/>
        <w:gridCol w:w="94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exact"/>
          <w:jc w:val="center"/>
        </w:trPr>
        <w:tc>
          <w:tcPr>
            <w:tcW w:w="704" w:type="dxa"/>
            <w:vMerge w:val="restart"/>
            <w:vAlign w:val="center"/>
          </w:tcPr>
          <w:p>
            <w:pPr>
              <w:pStyle w:val="57"/>
              <w:ind w:firstLine="0" w:firstLineChars="0"/>
              <w:jc w:val="center"/>
              <w:rPr>
                <w:rFonts w:hint="eastAsia"/>
                <w:sz w:val="18"/>
                <w:szCs w:val="18"/>
              </w:rPr>
            </w:pPr>
            <w:r>
              <w:rPr>
                <w:rFonts w:hint="eastAsia"/>
                <w:sz w:val="18"/>
                <w:szCs w:val="18"/>
              </w:rPr>
              <w:t>品种</w:t>
            </w:r>
          </w:p>
          <w:p>
            <w:pPr>
              <w:pStyle w:val="57"/>
              <w:ind w:firstLine="0" w:firstLineChars="0"/>
              <w:jc w:val="center"/>
              <w:rPr>
                <w:rFonts w:hint="eastAsia"/>
                <w:sz w:val="18"/>
                <w:szCs w:val="18"/>
              </w:rPr>
            </w:pPr>
            <w:r>
              <w:rPr>
                <w:rFonts w:hint="eastAsia"/>
                <w:sz w:val="18"/>
                <w:szCs w:val="18"/>
              </w:rPr>
              <w:t>名称</w:t>
            </w:r>
          </w:p>
        </w:tc>
        <w:tc>
          <w:tcPr>
            <w:tcW w:w="567" w:type="dxa"/>
            <w:vMerge w:val="restart"/>
            <w:vAlign w:val="center"/>
          </w:tcPr>
          <w:p>
            <w:pPr>
              <w:pStyle w:val="57"/>
              <w:ind w:firstLine="0" w:firstLineChars="0"/>
              <w:jc w:val="center"/>
              <w:rPr>
                <w:rFonts w:hint="eastAsia"/>
                <w:sz w:val="18"/>
                <w:szCs w:val="18"/>
              </w:rPr>
            </w:pPr>
            <w:r>
              <w:rPr>
                <w:rFonts w:hint="eastAsia"/>
                <w:sz w:val="18"/>
                <w:szCs w:val="18"/>
              </w:rPr>
              <w:t>壳色</w:t>
            </w:r>
          </w:p>
        </w:tc>
        <w:tc>
          <w:tcPr>
            <w:tcW w:w="709" w:type="dxa"/>
            <w:vMerge w:val="restart"/>
            <w:vAlign w:val="center"/>
          </w:tcPr>
          <w:p>
            <w:pPr>
              <w:pStyle w:val="57"/>
              <w:ind w:firstLine="0" w:firstLineChars="0"/>
              <w:jc w:val="center"/>
              <w:rPr>
                <w:rFonts w:hint="eastAsia"/>
                <w:sz w:val="18"/>
                <w:szCs w:val="18"/>
              </w:rPr>
            </w:pPr>
            <w:r>
              <w:rPr>
                <w:rFonts w:hint="eastAsia"/>
                <w:sz w:val="18"/>
                <w:szCs w:val="18"/>
              </w:rPr>
              <w:t>粒形</w:t>
            </w:r>
          </w:p>
        </w:tc>
        <w:tc>
          <w:tcPr>
            <w:tcW w:w="664" w:type="dxa"/>
            <w:vMerge w:val="restart"/>
            <w:vAlign w:val="center"/>
          </w:tcPr>
          <w:p>
            <w:pPr>
              <w:pStyle w:val="57"/>
              <w:ind w:firstLine="0" w:firstLineChars="0"/>
              <w:jc w:val="center"/>
              <w:rPr>
                <w:rFonts w:hint="eastAsia"/>
                <w:sz w:val="18"/>
                <w:szCs w:val="18"/>
              </w:rPr>
            </w:pPr>
            <w:r>
              <w:rPr>
                <w:rFonts w:hint="eastAsia"/>
                <w:sz w:val="18"/>
                <w:szCs w:val="18"/>
              </w:rPr>
              <w:t>粒色</w:t>
            </w:r>
          </w:p>
        </w:tc>
        <w:tc>
          <w:tcPr>
            <w:tcW w:w="755" w:type="dxa"/>
            <w:vMerge w:val="restart"/>
            <w:vAlign w:val="center"/>
          </w:tcPr>
          <w:p>
            <w:pPr>
              <w:pStyle w:val="57"/>
              <w:ind w:firstLine="0" w:firstLineChars="0"/>
              <w:jc w:val="center"/>
              <w:rPr>
                <w:rFonts w:hint="eastAsia"/>
                <w:sz w:val="18"/>
                <w:szCs w:val="18"/>
              </w:rPr>
            </w:pPr>
            <w:r>
              <w:rPr>
                <w:rFonts w:hint="eastAsia"/>
                <w:sz w:val="18"/>
                <w:szCs w:val="18"/>
              </w:rPr>
              <w:t>粒质</w:t>
            </w:r>
          </w:p>
        </w:tc>
        <w:tc>
          <w:tcPr>
            <w:tcW w:w="755" w:type="dxa"/>
            <w:vMerge w:val="restart"/>
            <w:vAlign w:val="center"/>
          </w:tcPr>
          <w:p>
            <w:pPr>
              <w:pStyle w:val="57"/>
              <w:ind w:firstLine="0" w:firstLineChars="0"/>
              <w:jc w:val="center"/>
              <w:rPr>
                <w:rFonts w:hint="eastAsia"/>
                <w:sz w:val="18"/>
                <w:szCs w:val="18"/>
              </w:rPr>
            </w:pPr>
            <w:r>
              <w:rPr>
                <w:rFonts w:hint="eastAsia"/>
                <w:sz w:val="18"/>
                <w:szCs w:val="18"/>
              </w:rPr>
              <w:t>子叶色</w:t>
            </w:r>
          </w:p>
        </w:tc>
        <w:tc>
          <w:tcPr>
            <w:tcW w:w="849" w:type="dxa"/>
            <w:vMerge w:val="restart"/>
            <w:vAlign w:val="center"/>
          </w:tcPr>
          <w:p>
            <w:pPr>
              <w:pStyle w:val="57"/>
              <w:ind w:firstLine="0" w:firstLineChars="0"/>
              <w:jc w:val="center"/>
              <w:rPr>
                <w:sz w:val="18"/>
                <w:szCs w:val="18"/>
              </w:rPr>
            </w:pPr>
            <w:r>
              <w:rPr>
                <w:rFonts w:hint="eastAsia"/>
                <w:sz w:val="18"/>
                <w:szCs w:val="18"/>
              </w:rPr>
              <w:t>千粒重</w:t>
            </w:r>
          </w:p>
          <w:p>
            <w:pPr>
              <w:pStyle w:val="57"/>
              <w:ind w:firstLine="0" w:firstLineChars="0"/>
              <w:jc w:val="center"/>
              <w:rPr>
                <w:sz w:val="18"/>
                <w:szCs w:val="18"/>
              </w:rPr>
            </w:pPr>
            <w:r>
              <w:rPr>
                <w:rFonts w:hint="eastAsia"/>
                <w:sz w:val="18"/>
                <w:szCs w:val="18"/>
              </w:rPr>
              <w:t>(g)</w:t>
            </w:r>
          </w:p>
        </w:tc>
        <w:tc>
          <w:tcPr>
            <w:tcW w:w="2835" w:type="dxa"/>
            <w:gridSpan w:val="4"/>
            <w:vAlign w:val="center"/>
          </w:tcPr>
          <w:p>
            <w:pPr>
              <w:pStyle w:val="57"/>
              <w:ind w:firstLine="0" w:firstLineChars="0"/>
              <w:jc w:val="center"/>
              <w:rPr>
                <w:rFonts w:hint="eastAsia"/>
                <w:sz w:val="18"/>
                <w:szCs w:val="18"/>
              </w:rPr>
            </w:pPr>
            <w:r>
              <w:rPr>
                <w:rFonts w:hint="eastAsia"/>
                <w:sz w:val="18"/>
                <w:szCs w:val="18"/>
              </w:rPr>
              <w:t>小区产量</w:t>
            </w:r>
          </w:p>
        </w:tc>
        <w:tc>
          <w:tcPr>
            <w:tcW w:w="942" w:type="dxa"/>
            <w:vMerge w:val="restart"/>
            <w:vAlign w:val="center"/>
          </w:tcPr>
          <w:p>
            <w:pPr>
              <w:pStyle w:val="57"/>
              <w:ind w:firstLine="0" w:firstLineChars="0"/>
              <w:jc w:val="center"/>
              <w:rPr>
                <w:rFonts w:hint="eastAsia"/>
                <w:sz w:val="18"/>
                <w:szCs w:val="18"/>
              </w:rPr>
            </w:pPr>
            <w:r>
              <w:rPr>
                <w:rFonts w:hint="eastAsia"/>
                <w:sz w:val="18"/>
                <w:szCs w:val="18"/>
              </w:rPr>
              <w:t>折</w:t>
            </w:r>
            <w:r>
              <w:rPr>
                <w:rFonts w:hint="eastAsia"/>
                <w:sz w:val="18"/>
                <w:szCs w:val="18"/>
                <w:lang w:eastAsia="zh-CN"/>
              </w:rPr>
              <w:t>亩</w:t>
            </w:r>
            <w:r>
              <w:rPr>
                <w:rFonts w:hint="eastAsia"/>
                <w:sz w:val="18"/>
                <w:szCs w:val="18"/>
              </w:rPr>
              <w:t>产</w:t>
            </w:r>
          </w:p>
          <w:p>
            <w:pPr>
              <w:pStyle w:val="57"/>
              <w:ind w:firstLine="0" w:firstLineChars="0"/>
              <w:jc w:val="center"/>
              <w:rPr>
                <w:rFonts w:hint="eastAsia"/>
                <w:sz w:val="18"/>
                <w:szCs w:val="18"/>
              </w:rPr>
            </w:pPr>
            <w:r>
              <w:rPr>
                <w:sz w:val="18"/>
                <w:szCs w:val="18"/>
              </w:rPr>
              <w:t>(kg)</w:t>
            </w:r>
          </w:p>
        </w:tc>
        <w:tc>
          <w:tcPr>
            <w:tcW w:w="849" w:type="dxa"/>
            <w:vMerge w:val="restart"/>
            <w:vAlign w:val="center"/>
          </w:tcPr>
          <w:p>
            <w:pPr>
              <w:pStyle w:val="57"/>
              <w:ind w:firstLine="0" w:firstLineChars="0"/>
              <w:jc w:val="center"/>
              <w:rPr>
                <w:sz w:val="18"/>
                <w:szCs w:val="18"/>
              </w:rPr>
            </w:pPr>
            <w:r>
              <w:rPr>
                <w:rFonts w:hint="eastAsia"/>
                <w:sz w:val="18"/>
                <w:szCs w:val="18"/>
              </w:rPr>
              <w:t>比ck</w:t>
            </w:r>
          </w:p>
          <w:p>
            <w:pPr>
              <w:pStyle w:val="57"/>
              <w:ind w:firstLine="0" w:firstLineChars="0"/>
              <w:jc w:val="center"/>
              <w:rPr>
                <w:rFonts w:hint="eastAsia"/>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704" w:type="dxa"/>
            <w:vMerge w:val="continue"/>
            <w:vAlign w:val="center"/>
          </w:tcPr>
          <w:p>
            <w:pPr>
              <w:pStyle w:val="57"/>
              <w:ind w:firstLine="420"/>
              <w:rPr>
                <w:rFonts w:hint="eastAsia"/>
              </w:rPr>
            </w:pPr>
          </w:p>
        </w:tc>
        <w:tc>
          <w:tcPr>
            <w:tcW w:w="567" w:type="dxa"/>
            <w:vMerge w:val="continue"/>
            <w:vAlign w:val="center"/>
          </w:tcPr>
          <w:p>
            <w:pPr>
              <w:pStyle w:val="57"/>
              <w:ind w:firstLine="420"/>
              <w:rPr>
                <w:rFonts w:hint="eastAsia"/>
              </w:rPr>
            </w:pPr>
          </w:p>
        </w:tc>
        <w:tc>
          <w:tcPr>
            <w:tcW w:w="709" w:type="dxa"/>
            <w:vMerge w:val="continue"/>
            <w:vAlign w:val="center"/>
          </w:tcPr>
          <w:p>
            <w:pPr>
              <w:pStyle w:val="57"/>
              <w:ind w:firstLine="420"/>
              <w:rPr>
                <w:rFonts w:hint="eastAsia"/>
              </w:rPr>
            </w:pPr>
          </w:p>
        </w:tc>
        <w:tc>
          <w:tcPr>
            <w:tcW w:w="664" w:type="dxa"/>
            <w:vMerge w:val="continue"/>
            <w:vAlign w:val="center"/>
          </w:tcPr>
          <w:p>
            <w:pPr>
              <w:pStyle w:val="57"/>
              <w:ind w:firstLine="420"/>
              <w:rPr>
                <w:rFonts w:hint="eastAsia"/>
              </w:rPr>
            </w:pPr>
          </w:p>
        </w:tc>
        <w:tc>
          <w:tcPr>
            <w:tcW w:w="755" w:type="dxa"/>
            <w:vMerge w:val="continue"/>
            <w:vAlign w:val="center"/>
          </w:tcPr>
          <w:p>
            <w:pPr>
              <w:pStyle w:val="57"/>
              <w:ind w:firstLine="420"/>
              <w:rPr>
                <w:rFonts w:hint="eastAsia"/>
              </w:rPr>
            </w:pPr>
          </w:p>
        </w:tc>
        <w:tc>
          <w:tcPr>
            <w:tcW w:w="755" w:type="dxa"/>
            <w:vMerge w:val="continue"/>
            <w:vAlign w:val="center"/>
          </w:tcPr>
          <w:p>
            <w:pPr>
              <w:pStyle w:val="57"/>
              <w:ind w:firstLine="420"/>
              <w:rPr>
                <w:rFonts w:hint="eastAsia"/>
              </w:rPr>
            </w:pPr>
          </w:p>
        </w:tc>
        <w:tc>
          <w:tcPr>
            <w:tcW w:w="849" w:type="dxa"/>
            <w:vMerge w:val="continue"/>
            <w:vAlign w:val="center"/>
          </w:tcPr>
          <w:p>
            <w:pPr>
              <w:pStyle w:val="57"/>
              <w:ind w:firstLine="420"/>
              <w:rPr>
                <w:rFonts w:hint="eastAsia"/>
              </w:rPr>
            </w:pPr>
          </w:p>
        </w:tc>
        <w:tc>
          <w:tcPr>
            <w:tcW w:w="661" w:type="dxa"/>
            <w:vAlign w:val="center"/>
          </w:tcPr>
          <w:p>
            <w:pPr>
              <w:pStyle w:val="57"/>
              <w:ind w:firstLine="171" w:firstLineChars="95"/>
              <w:rPr>
                <w:rFonts w:hint="eastAsia"/>
                <w:sz w:val="18"/>
                <w:szCs w:val="18"/>
              </w:rPr>
            </w:pPr>
            <w:r>
              <w:rPr>
                <w:rFonts w:hint="eastAsia"/>
                <w:sz w:val="18"/>
                <w:szCs w:val="18"/>
              </w:rPr>
              <w:t>1</w:t>
            </w:r>
          </w:p>
        </w:tc>
        <w:tc>
          <w:tcPr>
            <w:tcW w:w="661" w:type="dxa"/>
            <w:vAlign w:val="center"/>
          </w:tcPr>
          <w:p>
            <w:pPr>
              <w:pStyle w:val="57"/>
              <w:ind w:firstLine="171" w:firstLineChars="95"/>
              <w:rPr>
                <w:rFonts w:hint="eastAsia"/>
                <w:sz w:val="18"/>
                <w:szCs w:val="18"/>
              </w:rPr>
            </w:pPr>
            <w:r>
              <w:rPr>
                <w:rFonts w:hint="eastAsia"/>
                <w:sz w:val="18"/>
                <w:szCs w:val="18"/>
              </w:rPr>
              <w:t>2</w:t>
            </w:r>
          </w:p>
        </w:tc>
        <w:tc>
          <w:tcPr>
            <w:tcW w:w="755" w:type="dxa"/>
            <w:vAlign w:val="center"/>
          </w:tcPr>
          <w:p>
            <w:pPr>
              <w:pStyle w:val="57"/>
              <w:ind w:firstLine="0" w:firstLineChars="0"/>
              <w:rPr>
                <w:rFonts w:hint="eastAsia"/>
                <w:sz w:val="18"/>
                <w:szCs w:val="18"/>
              </w:rPr>
            </w:pPr>
            <w:r>
              <w:rPr>
                <w:rFonts w:hint="eastAsia"/>
                <w:sz w:val="18"/>
                <w:szCs w:val="18"/>
              </w:rPr>
              <w:t>合计</w:t>
            </w:r>
          </w:p>
        </w:tc>
        <w:tc>
          <w:tcPr>
            <w:tcW w:w="758" w:type="dxa"/>
            <w:vAlign w:val="center"/>
          </w:tcPr>
          <w:p>
            <w:pPr>
              <w:pStyle w:val="57"/>
              <w:ind w:firstLine="0" w:firstLineChars="0"/>
              <w:rPr>
                <w:rFonts w:hint="eastAsia"/>
                <w:sz w:val="18"/>
                <w:szCs w:val="18"/>
              </w:rPr>
            </w:pPr>
            <w:r>
              <w:rPr>
                <w:rFonts w:hint="eastAsia"/>
                <w:sz w:val="18"/>
                <w:szCs w:val="18"/>
              </w:rPr>
              <w:t>平均</w:t>
            </w:r>
          </w:p>
        </w:tc>
        <w:tc>
          <w:tcPr>
            <w:tcW w:w="942" w:type="dxa"/>
            <w:vMerge w:val="continue"/>
            <w:vAlign w:val="center"/>
          </w:tcPr>
          <w:p>
            <w:pPr>
              <w:pStyle w:val="57"/>
              <w:ind w:firstLine="420"/>
              <w:rPr>
                <w:rFonts w:hint="eastAsia"/>
              </w:rPr>
            </w:pPr>
          </w:p>
        </w:tc>
        <w:tc>
          <w:tcPr>
            <w:tcW w:w="849" w:type="dxa"/>
            <w:vMerge w:val="continue"/>
            <w:vAlign w:val="center"/>
          </w:tcPr>
          <w:p>
            <w:pPr>
              <w:pStyle w:val="57"/>
              <w:ind w:firstLine="42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704" w:type="dxa"/>
          </w:tcPr>
          <w:p>
            <w:pPr>
              <w:pStyle w:val="57"/>
              <w:ind w:firstLine="420"/>
              <w:rPr>
                <w:rFonts w:hint="eastAsia"/>
              </w:rPr>
            </w:pPr>
          </w:p>
        </w:tc>
        <w:tc>
          <w:tcPr>
            <w:tcW w:w="567" w:type="dxa"/>
          </w:tcPr>
          <w:p>
            <w:pPr>
              <w:pStyle w:val="57"/>
              <w:ind w:firstLine="420"/>
              <w:rPr>
                <w:rFonts w:hint="eastAsia"/>
              </w:rPr>
            </w:pPr>
          </w:p>
        </w:tc>
        <w:tc>
          <w:tcPr>
            <w:tcW w:w="709" w:type="dxa"/>
          </w:tcPr>
          <w:p>
            <w:pPr>
              <w:pStyle w:val="57"/>
              <w:ind w:firstLine="420"/>
              <w:rPr>
                <w:rFonts w:hint="eastAsia"/>
              </w:rPr>
            </w:pPr>
          </w:p>
        </w:tc>
        <w:tc>
          <w:tcPr>
            <w:tcW w:w="664" w:type="dxa"/>
          </w:tcPr>
          <w:p>
            <w:pPr>
              <w:pStyle w:val="57"/>
              <w:ind w:firstLine="420"/>
              <w:rPr>
                <w:rFonts w:hint="eastAsia"/>
              </w:rPr>
            </w:pPr>
          </w:p>
        </w:tc>
        <w:tc>
          <w:tcPr>
            <w:tcW w:w="755" w:type="dxa"/>
          </w:tcPr>
          <w:p>
            <w:pPr>
              <w:pStyle w:val="57"/>
              <w:ind w:firstLine="420"/>
              <w:rPr>
                <w:rFonts w:hint="eastAsia"/>
              </w:rPr>
            </w:pPr>
          </w:p>
        </w:tc>
        <w:tc>
          <w:tcPr>
            <w:tcW w:w="755" w:type="dxa"/>
          </w:tcPr>
          <w:p>
            <w:pPr>
              <w:pStyle w:val="57"/>
              <w:ind w:firstLine="420"/>
              <w:rPr>
                <w:rFonts w:hint="eastAsia"/>
              </w:rPr>
            </w:pPr>
          </w:p>
        </w:tc>
        <w:tc>
          <w:tcPr>
            <w:tcW w:w="849" w:type="dxa"/>
          </w:tcPr>
          <w:p>
            <w:pPr>
              <w:pStyle w:val="57"/>
              <w:ind w:firstLine="420"/>
              <w:rPr>
                <w:rFonts w:hint="eastAsia"/>
              </w:rPr>
            </w:pPr>
          </w:p>
        </w:tc>
        <w:tc>
          <w:tcPr>
            <w:tcW w:w="661" w:type="dxa"/>
          </w:tcPr>
          <w:p>
            <w:pPr>
              <w:pStyle w:val="57"/>
              <w:ind w:firstLine="420"/>
              <w:rPr>
                <w:rFonts w:hint="eastAsia"/>
              </w:rPr>
            </w:pPr>
          </w:p>
        </w:tc>
        <w:tc>
          <w:tcPr>
            <w:tcW w:w="661" w:type="dxa"/>
          </w:tcPr>
          <w:p>
            <w:pPr>
              <w:pStyle w:val="57"/>
              <w:ind w:firstLine="420"/>
              <w:rPr>
                <w:rFonts w:hint="eastAsia"/>
              </w:rPr>
            </w:pPr>
          </w:p>
        </w:tc>
        <w:tc>
          <w:tcPr>
            <w:tcW w:w="755" w:type="dxa"/>
          </w:tcPr>
          <w:p>
            <w:pPr>
              <w:pStyle w:val="57"/>
              <w:ind w:firstLine="420"/>
              <w:rPr>
                <w:rFonts w:hint="eastAsia"/>
              </w:rPr>
            </w:pPr>
          </w:p>
        </w:tc>
        <w:tc>
          <w:tcPr>
            <w:tcW w:w="758" w:type="dxa"/>
          </w:tcPr>
          <w:p>
            <w:pPr>
              <w:pStyle w:val="57"/>
              <w:ind w:firstLine="420"/>
              <w:rPr>
                <w:rFonts w:hint="eastAsia"/>
              </w:rPr>
            </w:pPr>
          </w:p>
        </w:tc>
        <w:tc>
          <w:tcPr>
            <w:tcW w:w="942" w:type="dxa"/>
          </w:tcPr>
          <w:p>
            <w:pPr>
              <w:pStyle w:val="57"/>
              <w:ind w:firstLine="420"/>
              <w:rPr>
                <w:rFonts w:hint="eastAsia"/>
              </w:rPr>
            </w:pPr>
          </w:p>
        </w:tc>
        <w:tc>
          <w:tcPr>
            <w:tcW w:w="849" w:type="dxa"/>
          </w:tcPr>
          <w:p>
            <w:pPr>
              <w:pStyle w:val="57"/>
              <w:ind w:firstLine="42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704" w:type="dxa"/>
          </w:tcPr>
          <w:p>
            <w:pPr>
              <w:pStyle w:val="57"/>
              <w:ind w:firstLine="420"/>
              <w:rPr>
                <w:rFonts w:hint="eastAsia"/>
              </w:rPr>
            </w:pPr>
          </w:p>
        </w:tc>
        <w:tc>
          <w:tcPr>
            <w:tcW w:w="567" w:type="dxa"/>
          </w:tcPr>
          <w:p>
            <w:pPr>
              <w:pStyle w:val="57"/>
              <w:ind w:firstLine="420"/>
              <w:rPr>
                <w:rFonts w:hint="eastAsia"/>
              </w:rPr>
            </w:pPr>
          </w:p>
        </w:tc>
        <w:tc>
          <w:tcPr>
            <w:tcW w:w="709" w:type="dxa"/>
          </w:tcPr>
          <w:p>
            <w:pPr>
              <w:pStyle w:val="57"/>
              <w:ind w:firstLine="420"/>
              <w:rPr>
                <w:rFonts w:hint="eastAsia"/>
              </w:rPr>
            </w:pPr>
          </w:p>
        </w:tc>
        <w:tc>
          <w:tcPr>
            <w:tcW w:w="664" w:type="dxa"/>
          </w:tcPr>
          <w:p>
            <w:pPr>
              <w:pStyle w:val="57"/>
              <w:ind w:firstLine="420"/>
              <w:rPr>
                <w:rFonts w:hint="eastAsia"/>
              </w:rPr>
            </w:pPr>
          </w:p>
        </w:tc>
        <w:tc>
          <w:tcPr>
            <w:tcW w:w="755" w:type="dxa"/>
          </w:tcPr>
          <w:p>
            <w:pPr>
              <w:pStyle w:val="57"/>
              <w:ind w:firstLine="420"/>
              <w:rPr>
                <w:rFonts w:hint="eastAsia"/>
              </w:rPr>
            </w:pPr>
          </w:p>
        </w:tc>
        <w:tc>
          <w:tcPr>
            <w:tcW w:w="755" w:type="dxa"/>
          </w:tcPr>
          <w:p>
            <w:pPr>
              <w:pStyle w:val="57"/>
              <w:ind w:firstLine="420"/>
              <w:rPr>
                <w:rFonts w:hint="eastAsia"/>
              </w:rPr>
            </w:pPr>
          </w:p>
        </w:tc>
        <w:tc>
          <w:tcPr>
            <w:tcW w:w="849" w:type="dxa"/>
          </w:tcPr>
          <w:p>
            <w:pPr>
              <w:pStyle w:val="57"/>
              <w:ind w:firstLine="420"/>
              <w:rPr>
                <w:rFonts w:hint="eastAsia"/>
              </w:rPr>
            </w:pPr>
          </w:p>
        </w:tc>
        <w:tc>
          <w:tcPr>
            <w:tcW w:w="661" w:type="dxa"/>
          </w:tcPr>
          <w:p>
            <w:pPr>
              <w:pStyle w:val="57"/>
              <w:ind w:firstLine="420"/>
              <w:rPr>
                <w:rFonts w:hint="eastAsia"/>
              </w:rPr>
            </w:pPr>
          </w:p>
        </w:tc>
        <w:tc>
          <w:tcPr>
            <w:tcW w:w="661" w:type="dxa"/>
          </w:tcPr>
          <w:p>
            <w:pPr>
              <w:pStyle w:val="57"/>
              <w:ind w:firstLine="420"/>
              <w:rPr>
                <w:rFonts w:hint="eastAsia"/>
              </w:rPr>
            </w:pPr>
          </w:p>
        </w:tc>
        <w:tc>
          <w:tcPr>
            <w:tcW w:w="755" w:type="dxa"/>
          </w:tcPr>
          <w:p>
            <w:pPr>
              <w:pStyle w:val="57"/>
              <w:ind w:firstLine="420"/>
              <w:rPr>
                <w:rFonts w:hint="eastAsia"/>
              </w:rPr>
            </w:pPr>
          </w:p>
        </w:tc>
        <w:tc>
          <w:tcPr>
            <w:tcW w:w="758" w:type="dxa"/>
          </w:tcPr>
          <w:p>
            <w:pPr>
              <w:pStyle w:val="57"/>
              <w:ind w:firstLine="420"/>
              <w:rPr>
                <w:rFonts w:hint="eastAsia"/>
              </w:rPr>
            </w:pPr>
          </w:p>
        </w:tc>
        <w:tc>
          <w:tcPr>
            <w:tcW w:w="942" w:type="dxa"/>
          </w:tcPr>
          <w:p>
            <w:pPr>
              <w:pStyle w:val="57"/>
              <w:ind w:firstLine="420"/>
              <w:rPr>
                <w:rFonts w:hint="eastAsia"/>
              </w:rPr>
            </w:pPr>
          </w:p>
        </w:tc>
        <w:tc>
          <w:tcPr>
            <w:tcW w:w="849" w:type="dxa"/>
          </w:tcPr>
          <w:p>
            <w:pPr>
              <w:pStyle w:val="57"/>
              <w:ind w:firstLine="42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704" w:type="dxa"/>
          </w:tcPr>
          <w:p>
            <w:pPr>
              <w:pStyle w:val="57"/>
              <w:ind w:firstLine="420"/>
              <w:rPr>
                <w:rFonts w:hint="eastAsia"/>
              </w:rPr>
            </w:pPr>
          </w:p>
        </w:tc>
        <w:tc>
          <w:tcPr>
            <w:tcW w:w="567" w:type="dxa"/>
          </w:tcPr>
          <w:p>
            <w:pPr>
              <w:pStyle w:val="57"/>
              <w:ind w:firstLine="420"/>
              <w:rPr>
                <w:rFonts w:hint="eastAsia"/>
              </w:rPr>
            </w:pPr>
          </w:p>
        </w:tc>
        <w:tc>
          <w:tcPr>
            <w:tcW w:w="709" w:type="dxa"/>
          </w:tcPr>
          <w:p>
            <w:pPr>
              <w:pStyle w:val="57"/>
              <w:ind w:firstLine="420"/>
              <w:rPr>
                <w:rFonts w:hint="eastAsia"/>
              </w:rPr>
            </w:pPr>
          </w:p>
        </w:tc>
        <w:tc>
          <w:tcPr>
            <w:tcW w:w="664" w:type="dxa"/>
          </w:tcPr>
          <w:p>
            <w:pPr>
              <w:pStyle w:val="57"/>
              <w:ind w:firstLine="420"/>
              <w:rPr>
                <w:rFonts w:hint="eastAsia"/>
              </w:rPr>
            </w:pPr>
          </w:p>
        </w:tc>
        <w:tc>
          <w:tcPr>
            <w:tcW w:w="755" w:type="dxa"/>
          </w:tcPr>
          <w:p>
            <w:pPr>
              <w:pStyle w:val="57"/>
              <w:ind w:firstLine="420"/>
              <w:rPr>
                <w:rFonts w:hint="eastAsia"/>
              </w:rPr>
            </w:pPr>
          </w:p>
        </w:tc>
        <w:tc>
          <w:tcPr>
            <w:tcW w:w="755" w:type="dxa"/>
          </w:tcPr>
          <w:p>
            <w:pPr>
              <w:pStyle w:val="57"/>
              <w:ind w:firstLine="420"/>
              <w:rPr>
                <w:rFonts w:hint="eastAsia"/>
              </w:rPr>
            </w:pPr>
          </w:p>
        </w:tc>
        <w:tc>
          <w:tcPr>
            <w:tcW w:w="849" w:type="dxa"/>
          </w:tcPr>
          <w:p>
            <w:pPr>
              <w:pStyle w:val="57"/>
              <w:ind w:firstLine="420"/>
              <w:rPr>
                <w:rFonts w:hint="eastAsia"/>
              </w:rPr>
            </w:pPr>
          </w:p>
        </w:tc>
        <w:tc>
          <w:tcPr>
            <w:tcW w:w="661" w:type="dxa"/>
          </w:tcPr>
          <w:p>
            <w:pPr>
              <w:pStyle w:val="57"/>
              <w:ind w:firstLine="420"/>
              <w:rPr>
                <w:rFonts w:hint="eastAsia"/>
              </w:rPr>
            </w:pPr>
          </w:p>
        </w:tc>
        <w:tc>
          <w:tcPr>
            <w:tcW w:w="661" w:type="dxa"/>
          </w:tcPr>
          <w:p>
            <w:pPr>
              <w:pStyle w:val="57"/>
              <w:ind w:firstLine="420"/>
              <w:rPr>
                <w:rFonts w:hint="eastAsia"/>
              </w:rPr>
            </w:pPr>
          </w:p>
        </w:tc>
        <w:tc>
          <w:tcPr>
            <w:tcW w:w="755" w:type="dxa"/>
          </w:tcPr>
          <w:p>
            <w:pPr>
              <w:pStyle w:val="57"/>
              <w:ind w:firstLine="420"/>
              <w:rPr>
                <w:rFonts w:hint="eastAsia"/>
              </w:rPr>
            </w:pPr>
          </w:p>
        </w:tc>
        <w:tc>
          <w:tcPr>
            <w:tcW w:w="758" w:type="dxa"/>
          </w:tcPr>
          <w:p>
            <w:pPr>
              <w:pStyle w:val="57"/>
              <w:ind w:firstLine="420"/>
              <w:rPr>
                <w:rFonts w:hint="eastAsia"/>
              </w:rPr>
            </w:pPr>
          </w:p>
        </w:tc>
        <w:tc>
          <w:tcPr>
            <w:tcW w:w="942" w:type="dxa"/>
          </w:tcPr>
          <w:p>
            <w:pPr>
              <w:pStyle w:val="57"/>
              <w:ind w:firstLine="420"/>
              <w:rPr>
                <w:rFonts w:hint="eastAsia"/>
              </w:rPr>
            </w:pPr>
          </w:p>
        </w:tc>
        <w:tc>
          <w:tcPr>
            <w:tcW w:w="849" w:type="dxa"/>
          </w:tcPr>
          <w:p>
            <w:pPr>
              <w:pStyle w:val="57"/>
              <w:ind w:firstLine="42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704" w:type="dxa"/>
          </w:tcPr>
          <w:p>
            <w:pPr>
              <w:pStyle w:val="57"/>
              <w:ind w:firstLine="420"/>
              <w:rPr>
                <w:rFonts w:hint="eastAsia"/>
              </w:rPr>
            </w:pPr>
          </w:p>
        </w:tc>
        <w:tc>
          <w:tcPr>
            <w:tcW w:w="567" w:type="dxa"/>
          </w:tcPr>
          <w:p>
            <w:pPr>
              <w:pStyle w:val="57"/>
              <w:ind w:firstLine="420"/>
              <w:rPr>
                <w:rFonts w:hint="eastAsia"/>
              </w:rPr>
            </w:pPr>
          </w:p>
        </w:tc>
        <w:tc>
          <w:tcPr>
            <w:tcW w:w="709" w:type="dxa"/>
          </w:tcPr>
          <w:p>
            <w:pPr>
              <w:pStyle w:val="57"/>
              <w:ind w:firstLine="420"/>
              <w:rPr>
                <w:rFonts w:hint="eastAsia"/>
              </w:rPr>
            </w:pPr>
          </w:p>
        </w:tc>
        <w:tc>
          <w:tcPr>
            <w:tcW w:w="664" w:type="dxa"/>
          </w:tcPr>
          <w:p>
            <w:pPr>
              <w:pStyle w:val="57"/>
              <w:ind w:firstLine="420"/>
              <w:rPr>
                <w:rFonts w:hint="eastAsia"/>
              </w:rPr>
            </w:pPr>
          </w:p>
        </w:tc>
        <w:tc>
          <w:tcPr>
            <w:tcW w:w="755" w:type="dxa"/>
          </w:tcPr>
          <w:p>
            <w:pPr>
              <w:pStyle w:val="57"/>
              <w:ind w:firstLine="420"/>
              <w:rPr>
                <w:rFonts w:hint="eastAsia"/>
              </w:rPr>
            </w:pPr>
          </w:p>
        </w:tc>
        <w:tc>
          <w:tcPr>
            <w:tcW w:w="755" w:type="dxa"/>
          </w:tcPr>
          <w:p>
            <w:pPr>
              <w:pStyle w:val="57"/>
              <w:ind w:firstLine="420"/>
              <w:rPr>
                <w:rFonts w:hint="eastAsia"/>
              </w:rPr>
            </w:pPr>
          </w:p>
        </w:tc>
        <w:tc>
          <w:tcPr>
            <w:tcW w:w="849" w:type="dxa"/>
          </w:tcPr>
          <w:p>
            <w:pPr>
              <w:pStyle w:val="57"/>
              <w:ind w:firstLine="420"/>
              <w:rPr>
                <w:rFonts w:hint="eastAsia"/>
              </w:rPr>
            </w:pPr>
          </w:p>
        </w:tc>
        <w:tc>
          <w:tcPr>
            <w:tcW w:w="661" w:type="dxa"/>
          </w:tcPr>
          <w:p>
            <w:pPr>
              <w:pStyle w:val="57"/>
              <w:ind w:firstLine="420"/>
              <w:rPr>
                <w:rFonts w:hint="eastAsia"/>
              </w:rPr>
            </w:pPr>
          </w:p>
        </w:tc>
        <w:tc>
          <w:tcPr>
            <w:tcW w:w="661" w:type="dxa"/>
          </w:tcPr>
          <w:p>
            <w:pPr>
              <w:pStyle w:val="57"/>
              <w:ind w:firstLine="420"/>
              <w:rPr>
                <w:rFonts w:hint="eastAsia"/>
              </w:rPr>
            </w:pPr>
          </w:p>
        </w:tc>
        <w:tc>
          <w:tcPr>
            <w:tcW w:w="755" w:type="dxa"/>
          </w:tcPr>
          <w:p>
            <w:pPr>
              <w:pStyle w:val="57"/>
              <w:ind w:firstLine="420"/>
              <w:rPr>
                <w:rFonts w:hint="eastAsia"/>
              </w:rPr>
            </w:pPr>
          </w:p>
        </w:tc>
        <w:tc>
          <w:tcPr>
            <w:tcW w:w="758" w:type="dxa"/>
          </w:tcPr>
          <w:p>
            <w:pPr>
              <w:pStyle w:val="57"/>
              <w:ind w:firstLine="420"/>
              <w:rPr>
                <w:rFonts w:hint="eastAsia"/>
              </w:rPr>
            </w:pPr>
          </w:p>
        </w:tc>
        <w:tc>
          <w:tcPr>
            <w:tcW w:w="942" w:type="dxa"/>
          </w:tcPr>
          <w:p>
            <w:pPr>
              <w:pStyle w:val="57"/>
              <w:ind w:firstLine="420"/>
              <w:rPr>
                <w:rFonts w:hint="eastAsia"/>
              </w:rPr>
            </w:pPr>
          </w:p>
        </w:tc>
        <w:tc>
          <w:tcPr>
            <w:tcW w:w="849" w:type="dxa"/>
          </w:tcPr>
          <w:p>
            <w:pPr>
              <w:pStyle w:val="57"/>
              <w:ind w:firstLine="42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704" w:type="dxa"/>
          </w:tcPr>
          <w:p>
            <w:pPr>
              <w:pStyle w:val="57"/>
              <w:ind w:firstLine="420"/>
              <w:rPr>
                <w:rFonts w:hint="eastAsia"/>
              </w:rPr>
            </w:pPr>
          </w:p>
        </w:tc>
        <w:tc>
          <w:tcPr>
            <w:tcW w:w="567" w:type="dxa"/>
          </w:tcPr>
          <w:p>
            <w:pPr>
              <w:pStyle w:val="57"/>
              <w:ind w:firstLine="420"/>
              <w:rPr>
                <w:rFonts w:hint="eastAsia"/>
              </w:rPr>
            </w:pPr>
          </w:p>
        </w:tc>
        <w:tc>
          <w:tcPr>
            <w:tcW w:w="709" w:type="dxa"/>
          </w:tcPr>
          <w:p>
            <w:pPr>
              <w:pStyle w:val="57"/>
              <w:ind w:firstLine="420"/>
              <w:rPr>
                <w:rFonts w:hint="eastAsia"/>
              </w:rPr>
            </w:pPr>
          </w:p>
        </w:tc>
        <w:tc>
          <w:tcPr>
            <w:tcW w:w="664" w:type="dxa"/>
          </w:tcPr>
          <w:p>
            <w:pPr>
              <w:pStyle w:val="57"/>
              <w:ind w:firstLine="420"/>
              <w:rPr>
                <w:rFonts w:hint="eastAsia"/>
              </w:rPr>
            </w:pPr>
          </w:p>
        </w:tc>
        <w:tc>
          <w:tcPr>
            <w:tcW w:w="755" w:type="dxa"/>
          </w:tcPr>
          <w:p>
            <w:pPr>
              <w:pStyle w:val="57"/>
              <w:ind w:firstLine="420"/>
              <w:rPr>
                <w:rFonts w:hint="eastAsia"/>
              </w:rPr>
            </w:pPr>
          </w:p>
        </w:tc>
        <w:tc>
          <w:tcPr>
            <w:tcW w:w="755" w:type="dxa"/>
          </w:tcPr>
          <w:p>
            <w:pPr>
              <w:pStyle w:val="57"/>
              <w:ind w:firstLine="420"/>
              <w:rPr>
                <w:rFonts w:hint="eastAsia"/>
              </w:rPr>
            </w:pPr>
          </w:p>
        </w:tc>
        <w:tc>
          <w:tcPr>
            <w:tcW w:w="849" w:type="dxa"/>
          </w:tcPr>
          <w:p>
            <w:pPr>
              <w:pStyle w:val="57"/>
              <w:ind w:firstLine="420"/>
              <w:rPr>
                <w:rFonts w:hint="eastAsia"/>
              </w:rPr>
            </w:pPr>
          </w:p>
        </w:tc>
        <w:tc>
          <w:tcPr>
            <w:tcW w:w="661" w:type="dxa"/>
          </w:tcPr>
          <w:p>
            <w:pPr>
              <w:pStyle w:val="57"/>
              <w:ind w:firstLine="420"/>
              <w:rPr>
                <w:rFonts w:hint="eastAsia"/>
              </w:rPr>
            </w:pPr>
          </w:p>
        </w:tc>
        <w:tc>
          <w:tcPr>
            <w:tcW w:w="661" w:type="dxa"/>
          </w:tcPr>
          <w:p>
            <w:pPr>
              <w:pStyle w:val="57"/>
              <w:ind w:firstLine="420"/>
              <w:rPr>
                <w:rFonts w:hint="eastAsia"/>
              </w:rPr>
            </w:pPr>
          </w:p>
        </w:tc>
        <w:tc>
          <w:tcPr>
            <w:tcW w:w="755" w:type="dxa"/>
          </w:tcPr>
          <w:p>
            <w:pPr>
              <w:pStyle w:val="57"/>
              <w:ind w:firstLine="420"/>
              <w:rPr>
                <w:rFonts w:hint="eastAsia"/>
              </w:rPr>
            </w:pPr>
          </w:p>
        </w:tc>
        <w:tc>
          <w:tcPr>
            <w:tcW w:w="758" w:type="dxa"/>
          </w:tcPr>
          <w:p>
            <w:pPr>
              <w:pStyle w:val="57"/>
              <w:ind w:firstLine="420"/>
              <w:rPr>
                <w:rFonts w:hint="eastAsia"/>
              </w:rPr>
            </w:pPr>
          </w:p>
        </w:tc>
        <w:tc>
          <w:tcPr>
            <w:tcW w:w="942" w:type="dxa"/>
          </w:tcPr>
          <w:p>
            <w:pPr>
              <w:pStyle w:val="57"/>
              <w:ind w:firstLine="420"/>
              <w:rPr>
                <w:rFonts w:hint="eastAsia"/>
              </w:rPr>
            </w:pPr>
          </w:p>
        </w:tc>
        <w:tc>
          <w:tcPr>
            <w:tcW w:w="849" w:type="dxa"/>
          </w:tcPr>
          <w:p>
            <w:pPr>
              <w:pStyle w:val="57"/>
              <w:ind w:firstLine="420"/>
              <w:rPr>
                <w:rFonts w:hint="eastAsia"/>
              </w:rPr>
            </w:pPr>
          </w:p>
        </w:tc>
      </w:tr>
    </w:tbl>
    <w:p>
      <w:pPr>
        <w:pStyle w:val="57"/>
        <w:ind w:firstLine="420"/>
        <w:rPr>
          <w:rFonts w:hint="eastAsia"/>
        </w:rPr>
      </w:pPr>
      <w:r>
        <w:rPr>
          <w:rFonts w:hint="eastAsia"/>
        </w:rPr>
        <w:t>注：有关数字保留一位小数。</w:t>
      </w:r>
    </w:p>
    <w:p>
      <w:pPr>
        <w:pStyle w:val="57"/>
        <w:ind w:firstLine="420"/>
      </w:pPr>
      <w:r>
        <w:t xml:space="preserve"> </w:t>
      </w:r>
    </w:p>
    <w:p>
      <w:pPr>
        <w:pStyle w:val="57"/>
        <w:ind w:firstLine="420"/>
      </w:pPr>
      <w:r>
        <w:rPr>
          <w:rFonts w:hint="eastAsia"/>
        </w:rPr>
        <w:t>品种评述与建议:</w:t>
      </w:r>
    </w:p>
    <w:p>
      <w:pPr>
        <w:pStyle w:val="57"/>
        <w:ind w:firstLine="420"/>
      </w:pPr>
      <w:r>
        <w:t xml:space="preserve"> </w:t>
      </w:r>
    </w:p>
    <w:p>
      <w:pPr>
        <w:pStyle w:val="57"/>
        <w:ind w:firstLine="420"/>
      </w:pPr>
      <w:r>
        <w:t xml:space="preserve">  </w:t>
      </w:r>
    </w:p>
    <w:p>
      <w:pPr>
        <w:pStyle w:val="57"/>
        <w:ind w:firstLine="420"/>
      </w:pPr>
      <w:r>
        <w:t xml:space="preserve"> </w:t>
      </w:r>
    </w:p>
    <w:p>
      <w:pPr>
        <w:pStyle w:val="57"/>
        <w:ind w:firstLine="420"/>
      </w:pPr>
      <w:r>
        <w:t xml:space="preserve"> </w:t>
      </w:r>
    </w:p>
    <w:p>
      <w:pPr>
        <w:pStyle w:val="57"/>
        <w:ind w:firstLine="420"/>
      </w:pPr>
    </w:p>
    <w:p>
      <w:pPr>
        <w:pStyle w:val="57"/>
        <w:ind w:firstLine="420"/>
      </w:pPr>
    </w:p>
    <w:p>
      <w:pPr>
        <w:pStyle w:val="57"/>
        <w:ind w:firstLine="420"/>
      </w:pPr>
    </w:p>
    <w:p>
      <w:pPr>
        <w:pStyle w:val="57"/>
        <w:ind w:firstLine="420"/>
      </w:pPr>
    </w:p>
    <w:p>
      <w:pPr>
        <w:pStyle w:val="57"/>
        <w:ind w:firstLine="420"/>
      </w:pPr>
      <w:r>
        <w:rPr>
          <w:rFonts w:hint="eastAsia"/>
        </w:rPr>
        <w:t xml:space="preserve">                                                   承试人员签字：</w:t>
      </w:r>
    </w:p>
    <w:p>
      <w:pPr>
        <w:pStyle w:val="57"/>
        <w:ind w:firstLine="420"/>
      </w:pPr>
      <w:r>
        <w:rPr>
          <w:rFonts w:hint="eastAsia"/>
        </w:rPr>
        <w:t xml:space="preserve">                                                   承试单位： （公章） </w:t>
      </w:r>
    </w:p>
    <w:p>
      <w:pPr>
        <w:pStyle w:val="57"/>
        <w:ind w:firstLine="420"/>
      </w:pPr>
      <w:r>
        <w:t xml:space="preserve"> </w:t>
      </w:r>
    </w:p>
    <w:p>
      <w:pPr>
        <w:pStyle w:val="57"/>
        <w:ind w:firstLine="420"/>
      </w:pPr>
      <w:r>
        <w:rPr>
          <w:rFonts w:hint="eastAsia"/>
        </w:rPr>
        <w:t xml:space="preserve">                                                    年  月   日</w:t>
      </w:r>
    </w:p>
    <w:p>
      <w:pPr>
        <w:pStyle w:val="57"/>
        <w:ind w:firstLine="420"/>
      </w:pPr>
      <w:r>
        <w:rPr>
          <w:rFonts w:hint="eastAsia"/>
        </w:rPr>
        <w:t>试验申请单位审核意见:</w:t>
      </w:r>
    </w:p>
    <w:p>
      <w:pPr>
        <w:pStyle w:val="57"/>
        <w:ind w:firstLine="420"/>
      </w:pPr>
      <w:r>
        <w:t xml:space="preserve"> </w:t>
      </w:r>
    </w:p>
    <w:p>
      <w:pPr>
        <w:pStyle w:val="57"/>
        <w:ind w:firstLine="420"/>
      </w:pPr>
      <w:r>
        <w:t xml:space="preserve"> </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rPr>
          <w:rFonts w:hint="eastAsia"/>
        </w:rPr>
      </w:pPr>
      <w:r>
        <w:rPr>
          <w:rFonts w:hint="eastAsia"/>
        </w:rPr>
        <w:t xml:space="preserve">                                                       (公章)</w:t>
      </w:r>
    </w:p>
    <w:p>
      <w:pPr>
        <w:pStyle w:val="57"/>
        <w:ind w:firstLine="420"/>
        <w:rPr>
          <w:rFonts w:hint="eastAsia"/>
        </w:rPr>
      </w:pPr>
    </w:p>
    <w:p>
      <w:pPr>
        <w:pStyle w:val="57"/>
        <w:ind w:firstLine="420"/>
      </w:pPr>
      <w:r>
        <w:rPr>
          <w:rFonts w:hint="eastAsia"/>
        </w:rPr>
        <w:t xml:space="preserve">                                                   年    月   日</w:t>
      </w:r>
    </w:p>
    <w:p>
      <w:pPr>
        <w:widowControl/>
        <w:autoSpaceDE w:val="0"/>
        <w:autoSpaceDN w:val="0"/>
        <w:rPr>
          <w:rFonts w:ascii="宋体" w:hAnsi="Times New Roman"/>
          <w:kern w:val="0"/>
          <w:szCs w:val="20"/>
        </w:rPr>
        <w:sectPr>
          <w:pgSz w:w="11906" w:h="16838"/>
          <w:pgMar w:top="1417" w:right="1134" w:bottom="1417" w:left="1417" w:header="1418" w:footer="1134" w:gutter="284"/>
          <w:cols w:space="720" w:num="1"/>
          <w:formProt w:val="0"/>
          <w:docGrid w:type="lines" w:linePitch="312" w:charSpace="0"/>
        </w:sectPr>
      </w:pPr>
    </w:p>
    <w:p>
      <w:pPr>
        <w:widowControl/>
        <w:shd w:val="clear" w:color="FFFFFF" w:fill="auto"/>
        <w:tabs>
          <w:tab w:val="left" w:pos="6406"/>
        </w:tabs>
        <w:adjustRightInd/>
        <w:jc w:val="center"/>
        <w:outlineLvl w:val="0"/>
        <w:rPr>
          <w:rFonts w:hint="eastAsia" w:ascii="黑体" w:hAnsi="Times New Roman" w:eastAsia="黑体"/>
          <w:kern w:val="0"/>
          <w:szCs w:val="20"/>
          <w:lang w:val="en"/>
        </w:rPr>
      </w:pPr>
      <w:r>
        <w:rPr>
          <w:rFonts w:ascii="黑体" w:hAnsi="Times New Roman" w:eastAsia="黑体"/>
          <w:kern w:val="0"/>
          <w:szCs w:val="20"/>
        </w:rPr>
        <w:t>附录</w:t>
      </w:r>
      <w:r>
        <w:rPr>
          <w:rFonts w:hint="eastAsia" w:ascii="黑体" w:eastAsia="黑体"/>
          <w:kern w:val="0"/>
          <w:szCs w:val="20"/>
        </w:rPr>
        <w:t>J</w:t>
      </w:r>
    </w:p>
    <w:p>
      <w:pPr>
        <w:widowControl/>
        <w:shd w:val="clear" w:color="FFFFFF" w:fill="auto"/>
        <w:tabs>
          <w:tab w:val="left" w:pos="6406"/>
        </w:tabs>
        <w:adjustRightInd/>
        <w:jc w:val="center"/>
        <w:outlineLvl w:val="0"/>
        <w:rPr>
          <w:rFonts w:ascii="黑体" w:hAnsi="Times New Roman" w:eastAsia="黑体"/>
          <w:kern w:val="0"/>
          <w:szCs w:val="20"/>
        </w:rPr>
      </w:pPr>
      <w:r>
        <w:rPr>
          <w:rFonts w:hint="eastAsia" w:ascii="黑体" w:hAnsi="黑体" w:eastAsia="黑体"/>
          <w:kern w:val="0"/>
          <w:szCs w:val="20"/>
        </w:rPr>
        <w:t>（规范性）</w:t>
      </w:r>
      <w:r>
        <w:rPr>
          <w:rFonts w:ascii="黑体" w:hAnsi="Times New Roman" w:eastAsia="黑体"/>
          <w:kern w:val="0"/>
          <w:szCs w:val="20"/>
        </w:rPr>
        <w:br w:type="textWrapping"/>
      </w:r>
      <w:r>
        <w:rPr>
          <w:rFonts w:hint="eastAsia" w:ascii="黑体" w:hAnsi="Times New Roman" w:eastAsia="黑体"/>
          <w:kern w:val="0"/>
          <w:szCs w:val="20"/>
        </w:rPr>
        <w:t>小扁豆品种试验记载要求</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J.1 物候期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J.1.1播种期：指播种的日期（以月/日表示，下同）。</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J.1.2 出苗期：50</w:t>
      </w:r>
      <w:r>
        <w:rPr>
          <w:rFonts w:hint="eastAsia"/>
          <w:lang w:val="en-US" w:eastAsia="zh-CN"/>
        </w:rPr>
        <w:t xml:space="preserve"> </w:t>
      </w:r>
      <w:r>
        <w:rPr>
          <w:rFonts w:hint="eastAsia"/>
        </w:rPr>
        <w:t>%以上的幼苗（即芽鞘刚出土，叶还未展开）露出地面时的日期。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J.1.3 开花期：50</w:t>
      </w:r>
      <w:r>
        <w:rPr>
          <w:rFonts w:hint="eastAsia"/>
          <w:lang w:val="en-US" w:eastAsia="zh-CN"/>
        </w:rPr>
        <w:t xml:space="preserve"> </w:t>
      </w:r>
      <w:r>
        <w:rPr>
          <w:rFonts w:hint="eastAsia"/>
        </w:rPr>
        <w:t>%以上的植株开始开花时的日期。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J.1.4 成熟期：50</w:t>
      </w:r>
      <w:r>
        <w:rPr>
          <w:rFonts w:hint="eastAsia"/>
          <w:lang w:val="en-US" w:eastAsia="zh-CN"/>
        </w:rPr>
        <w:t xml:space="preserve"> </w:t>
      </w:r>
      <w:r>
        <w:rPr>
          <w:rFonts w:hint="eastAsia"/>
        </w:rPr>
        <w:t>%以上的穗籽粒达到腊熟期（呈腊质无浆）时的日期。</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J.1.5 生育期</w:t>
      </w:r>
      <w:r>
        <w:rPr>
          <w:rFonts w:hint="eastAsia" w:ascii="CESI宋体-GB2312" w:hAnsi="CESI宋体-GB2312" w:eastAsia="CESI宋体-GB2312" w:cs="CESI宋体-GB2312"/>
        </w:rPr>
        <w:t>：</w:t>
      </w:r>
      <w:r>
        <w:rPr>
          <w:rFonts w:hint="eastAsia"/>
        </w:rPr>
        <w:t>从出苗期到成熟期的总生育天数，以d表示。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 主要农艺性状</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J.2.1密度：成熟期，统计</w:t>
      </w:r>
      <w:r>
        <w:rPr>
          <w:rFonts w:hint="eastAsia"/>
          <w:lang w:val="en-US" w:eastAsia="zh-CN"/>
        </w:rPr>
        <w:t>1</w:t>
      </w:r>
      <w:r>
        <w:rPr>
          <w:rFonts w:hint="eastAsia"/>
        </w:rPr>
        <w:t xml:space="preserve"> ㎡面积上的实际株数，换算成每</w:t>
      </w:r>
      <w:r>
        <w:rPr>
          <w:rFonts w:hint="eastAsia"/>
          <w:lang w:eastAsia="zh-CN"/>
        </w:rPr>
        <w:t>亩（</w:t>
      </w:r>
      <w:r>
        <w:rPr>
          <w:rFonts w:hint="eastAsia"/>
        </w:rPr>
        <w:t>667 ㎡</w:t>
      </w:r>
      <w:r>
        <w:rPr>
          <w:rFonts w:hint="eastAsia"/>
          <w:lang w:eastAsia="zh-CN"/>
        </w:rPr>
        <w:t>）</w:t>
      </w:r>
      <w:r>
        <w:rPr>
          <w:rFonts w:hint="eastAsia"/>
        </w:rPr>
        <w:t>株数，以万株</w:t>
      </w:r>
      <w:r>
        <w:rPr>
          <w:rFonts w:hint="eastAsia"/>
          <w:lang w:val="en-US" w:eastAsia="zh-CN"/>
        </w:rPr>
        <w:t>/</w:t>
      </w:r>
      <w:r>
        <w:rPr>
          <w:rFonts w:hint="eastAsia"/>
          <w:lang w:eastAsia="zh-CN"/>
        </w:rPr>
        <w:t>亩</w:t>
      </w:r>
      <w:r>
        <w:rPr>
          <w:rFonts w:hint="eastAsia"/>
        </w:rPr>
        <w:t>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J.2.2 苗色：苗期，分绿、红、紫三种。</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J.2.3 花色：盛花期，分紫、粉、白、浅蓝等。</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J.2.4 株型：成熟期，按茎杆的生长特点，分为直立型、半直立型、丛生型三种。</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J.2.5 株高：成熟期，选有代表性的植株10株，测其由地面到穗顶的高度（散形的穗子量至最高点），求平均数，以cm表示。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J.2.6 抗旱性：观察小区长势情况，分强、中、弱。</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J.2.7 整齐度：田间观察长势情况，分整齐、中等、 不整齐。</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J.2.8 倒伏率：总的倒伏面积占总面积的百分数（%）。</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J.2.9 壳色：成熟期，分黑、红、黄、白、紫、橙</w:t>
      </w:r>
      <w:r>
        <w:rPr>
          <w:rFonts w:hint="eastAsia"/>
          <w:lang w:eastAsia="zh-CN"/>
        </w:rPr>
        <w:t>等色</w:t>
      </w:r>
      <w:r>
        <w:rPr>
          <w:rFonts w:hint="eastAsia"/>
        </w:rPr>
        <w:t>。</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J.2.10 粒形：成熟期，分圆、椭圆、扁圆三种。</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J.2.11 粒色：成熟期，分褐、红、黄、白四种。</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J.2.12 粒质：成熟期，分粉质、半玻璃质、玻璃质三种。</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J.2.13 子叶色：成熟期，除去种皮后，观察子叶颜色，分米黄、桔红、灰褐、浅绿。</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J.2.14千粒重：成熟期，任取1 000粒完整籽粒称重，重复3-5次，求其平均数，以g表示。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J.3 病虫害</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记载病虫害的种类及危害程度，分轻、中、重记载。</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J.4 产量</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J.4.1 小区产量：记每小区的实收产量，不准取样折算，以kg表示。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ascii="Times New Roman"/>
          <w:szCs w:val="21"/>
        </w:rPr>
      </w:pPr>
      <w:r>
        <w:rPr>
          <w:rFonts w:hint="eastAsia"/>
        </w:rPr>
        <w:t xml:space="preserve">J.4.2 </w:t>
      </w:r>
      <w:r>
        <w:rPr>
          <w:rFonts w:hint="eastAsia" w:ascii="Times New Roman"/>
          <w:szCs w:val="21"/>
        </w:rPr>
        <w:t>折</w:t>
      </w:r>
      <w:r>
        <w:rPr>
          <w:rFonts w:hint="eastAsia"/>
          <w:szCs w:val="21"/>
        </w:rPr>
        <w:t>667 ㎡</w:t>
      </w:r>
      <w:r>
        <w:rPr>
          <w:rFonts w:hint="eastAsia" w:ascii="Times New Roman"/>
          <w:szCs w:val="21"/>
        </w:rPr>
        <w:t>产：将小区产量折合计算出每</w:t>
      </w:r>
      <w:r>
        <w:rPr>
          <w:rFonts w:hint="eastAsia"/>
          <w:szCs w:val="21"/>
          <w:lang w:eastAsia="zh-CN"/>
        </w:rPr>
        <w:t>亩</w:t>
      </w:r>
      <w:r>
        <w:rPr>
          <w:rFonts w:hint="eastAsia"/>
          <w:lang w:eastAsia="zh-CN"/>
        </w:rPr>
        <w:t>（</w:t>
      </w:r>
      <w:r>
        <w:rPr>
          <w:rFonts w:hint="eastAsia"/>
        </w:rPr>
        <w:t>667 ㎡</w:t>
      </w:r>
      <w:r>
        <w:rPr>
          <w:rFonts w:hint="eastAsia"/>
          <w:lang w:eastAsia="zh-CN"/>
        </w:rPr>
        <w:t>）</w:t>
      </w:r>
      <w:r>
        <w:rPr>
          <w:rFonts w:hint="eastAsia" w:ascii="Times New Roman"/>
          <w:szCs w:val="21"/>
        </w:rPr>
        <w:t>产量</w:t>
      </w:r>
      <w:r>
        <w:rPr>
          <w:rFonts w:hint="eastAsia"/>
          <w:kern w:val="2"/>
        </w:rPr>
        <w:t>，以kg表示。</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J.4.3 比对照增减：以统一对照为标准计算。</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J.5 品种评述与建议</w:t>
      </w:r>
    </w:p>
    <w:p>
      <w:pPr>
        <w:pStyle w:val="57"/>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rPr>
      </w:pPr>
      <w:r>
        <w:rPr>
          <w:rFonts w:hint="eastAsia"/>
        </w:rPr>
        <w:t>根据品种在本试验点的产量、生育期、抗性及其他性状的表现，对品种作出简要评价。</w:t>
      </w:r>
    </w:p>
    <w:p>
      <w:pPr>
        <w:pStyle w:val="57"/>
        <w:ind w:firstLine="420"/>
      </w:pPr>
    </w:p>
    <w:p>
      <w:pPr>
        <w:pStyle w:val="57"/>
        <w:ind w:firstLine="420"/>
      </w:pPr>
    </w:p>
    <w:p>
      <w:pPr>
        <w:pStyle w:val="57"/>
        <w:ind w:firstLine="420"/>
        <w:rPr>
          <w:rFonts w:hint="eastAsia"/>
        </w:rPr>
      </w:pPr>
    </w:p>
    <w:p>
      <w:pPr>
        <w:pStyle w:val="57"/>
        <w:ind w:firstLine="420"/>
        <w:jc w:val="center"/>
        <w:rPr>
          <w:szCs w:val="28"/>
        </w:rPr>
      </w:pPr>
      <w:bookmarkStart w:id="128" w:name="EndLine"/>
      <w: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16"/>
                    <a:stretch>
                      <a:fillRect/>
                    </a:stretch>
                  </pic:blipFill>
                  <pic:spPr>
                    <a:xfrm>
                      <a:off x="0" y="0"/>
                      <a:ext cx="1485900" cy="317500"/>
                    </a:xfrm>
                    <a:prstGeom prst="rect">
                      <a:avLst/>
                    </a:prstGeom>
                  </pic:spPr>
                </pic:pic>
              </a:graphicData>
            </a:graphic>
          </wp:inline>
        </w:drawing>
      </w:r>
      <w:bookmarkEnd w:id="128"/>
    </w:p>
    <w:bookmarkEnd w:id="27"/>
    <w:p>
      <w:pPr>
        <w:pStyle w:val="57"/>
        <w:ind w:firstLine="420"/>
        <w:rPr>
          <w:vanish/>
        </w:rPr>
      </w:pPr>
      <w:bookmarkStart w:id="129" w:name="BookMark5"/>
    </w:p>
    <w:bookmarkEnd w:id="129"/>
    <w:p>
      <w:pPr>
        <w:pStyle w:val="57"/>
        <w:ind w:firstLine="420"/>
        <w:rPr>
          <w:vanish/>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CESI黑体-GB2312">
    <w:panose1 w:val="02000500000000000000"/>
    <w:charset w:val="86"/>
    <w:family w:val="auto"/>
    <w:pitch w:val="default"/>
    <w:sig w:usb0="800002BF" w:usb1="184F6CF8" w:usb2="00000012" w:usb3="00000000" w:csb0="0004000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方正宋体S-超大字符集(SIP)"/>
    <w:panose1 w:val="00000000000000000000"/>
    <w:charset w:val="00"/>
    <w:family w:val="auto"/>
    <w:pitch w:val="default"/>
    <w:sig w:usb0="00000000" w:usb1="00000000" w:usb2="00000000" w:usb3="00000000" w:csb0="00000000" w:csb1="00000000"/>
  </w:font>
  <w:font w:name="方正宋体S-超大字符集(SIP)">
    <w:panose1 w:val="03000509000000000000"/>
    <w:charset w:val="86"/>
    <w:family w:val="auto"/>
    <w:pitch w:val="default"/>
    <w:sig w:usb0="00000003" w:usb1="0A0E0800" w:usb2="00000006" w:usb3="00000000" w:csb0="00040001" w:csb1="0000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rPr>
        <w:rFonts w:hint="eastAsia"/>
      </w:rPr>
      <w:t>DB XX/T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69D46"/>
    <w:multiLevelType w:val="multilevel"/>
    <w:tmpl w:val="EF169D46"/>
    <w:lvl w:ilvl="0" w:tentative="0">
      <w:start w:val="1"/>
      <w:numFmt w:val="none"/>
      <w:pStyle w:val="234"/>
      <w:suff w:val="nothing"/>
      <w:lvlText w:val="注："/>
      <w:lvlJc w:val="left"/>
      <w:pPr>
        <w:ind w:left="737" w:hanging="374"/>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1"/>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9BB8FF3"/>
    <w:multiLevelType w:val="singleLevel"/>
    <w:tmpl w:val="39BB8FF3"/>
    <w:lvl w:ilvl="0" w:tentative="0">
      <w:start w:val="1"/>
      <w:numFmt w:val="lowerLetter"/>
      <w:suff w:val="nothing"/>
      <w:lvlText w:val="%1）"/>
      <w:lvlJc w:val="left"/>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6521"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6"/>
  </w:num>
  <w:num w:numId="3">
    <w:abstractNumId w:val="21"/>
  </w:num>
  <w:num w:numId="4">
    <w:abstractNumId w:val="26"/>
  </w:num>
  <w:num w:numId="5">
    <w:abstractNumId w:val="16"/>
  </w:num>
  <w:num w:numId="6">
    <w:abstractNumId w:val="9"/>
  </w:num>
  <w:num w:numId="7">
    <w:abstractNumId w:val="4"/>
  </w:num>
  <w:num w:numId="8">
    <w:abstractNumId w:val="10"/>
  </w:num>
  <w:num w:numId="9">
    <w:abstractNumId w:val="19"/>
  </w:num>
  <w:num w:numId="10">
    <w:abstractNumId w:val="28"/>
  </w:num>
  <w:num w:numId="11">
    <w:abstractNumId w:val="30"/>
  </w:num>
  <w:num w:numId="12">
    <w:abstractNumId w:val="13"/>
  </w:num>
  <w:num w:numId="13">
    <w:abstractNumId w:val="15"/>
  </w:num>
  <w:num w:numId="14">
    <w:abstractNumId w:val="8"/>
  </w:num>
  <w:num w:numId="15">
    <w:abstractNumId w:val="22"/>
  </w:num>
  <w:num w:numId="16">
    <w:abstractNumId w:val="24"/>
  </w:num>
  <w:num w:numId="17">
    <w:abstractNumId w:val="20"/>
  </w:num>
  <w:num w:numId="18">
    <w:abstractNumId w:val="32"/>
  </w:num>
  <w:num w:numId="19">
    <w:abstractNumId w:val="18"/>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7"/>
  </w:num>
  <w:num w:numId="30">
    <w:abstractNumId w:val="27"/>
  </w:num>
  <w:num w:numId="31">
    <w:abstractNumId w:val="25"/>
  </w:num>
  <w:num w:numId="32">
    <w:abstractNumId w:val="11"/>
  </w:num>
  <w:num w:numId="33">
    <w:abstractNumId w:val="0"/>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DC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486"/>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027"/>
    <w:rsid w:val="000D329A"/>
    <w:rsid w:val="000D4B9C"/>
    <w:rsid w:val="000D4EB6"/>
    <w:rsid w:val="000D753B"/>
    <w:rsid w:val="000E4C9E"/>
    <w:rsid w:val="000E612E"/>
    <w:rsid w:val="000E6FD7"/>
    <w:rsid w:val="000E73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B8"/>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EB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47A"/>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4F6"/>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0E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12E"/>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A17"/>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233"/>
    <w:rsid w:val="00432DAA"/>
    <w:rsid w:val="00434305"/>
    <w:rsid w:val="00435DF7"/>
    <w:rsid w:val="0044083F"/>
    <w:rsid w:val="00441AE7"/>
    <w:rsid w:val="00442F5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4ED"/>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A98"/>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FF6"/>
    <w:rsid w:val="00722FBF"/>
    <w:rsid w:val="00722FC2"/>
    <w:rsid w:val="00724879"/>
    <w:rsid w:val="00724E1B"/>
    <w:rsid w:val="00725949"/>
    <w:rsid w:val="00727FA2"/>
    <w:rsid w:val="007322D9"/>
    <w:rsid w:val="00732BC0"/>
    <w:rsid w:val="0073720F"/>
    <w:rsid w:val="00737796"/>
    <w:rsid w:val="0074165C"/>
    <w:rsid w:val="00742AA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4A32"/>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2C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874"/>
    <w:rsid w:val="0095496B"/>
    <w:rsid w:val="009610DC"/>
    <w:rsid w:val="00961490"/>
    <w:rsid w:val="0096381A"/>
    <w:rsid w:val="00965E04"/>
    <w:rsid w:val="009674AD"/>
    <w:rsid w:val="00970CDC"/>
    <w:rsid w:val="00977010"/>
    <w:rsid w:val="0097767B"/>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B2F"/>
    <w:rsid w:val="009D112C"/>
    <w:rsid w:val="009D3DC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38F"/>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556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62E"/>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65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4F6"/>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686"/>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D1F"/>
    <w:rsid w:val="00FE7E79"/>
    <w:rsid w:val="00FF3E7D"/>
    <w:rsid w:val="00FF5B99"/>
    <w:rsid w:val="00FF730C"/>
    <w:rsid w:val="00FF73F4"/>
    <w:rsid w:val="00FF7CE4"/>
    <w:rsid w:val="00FF7E39"/>
    <w:rsid w:val="3EBF77A6"/>
    <w:rsid w:val="6BDFC645"/>
    <w:rsid w:val="FDF55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Body Text Indent"/>
    <w:basedOn w:val="1"/>
    <w:link w:val="236"/>
    <w:qFormat/>
    <w:uiPriority w:val="0"/>
    <w:pPr>
      <w:tabs>
        <w:tab w:val="left" w:pos="2268"/>
      </w:tabs>
      <w:adjustRightInd/>
      <w:spacing w:line="560" w:lineRule="exact"/>
      <w:ind w:firstLine="600" w:firstLineChars="200"/>
    </w:pPr>
    <w:rPr>
      <w:rFonts w:ascii="仿宋_GB2312" w:hAnsi="Times New Roman"/>
      <w:sz w:val="30"/>
      <w:szCs w:val="24"/>
    </w:r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2"/>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3"/>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5"/>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9"/>
      </w:numPr>
    </w:pPr>
  </w:style>
  <w:style w:type="paragraph" w:customStyle="1" w:styleId="95">
    <w:name w:val="标准文件_三级条标题"/>
    <w:basedOn w:val="66"/>
    <w:next w:val="57"/>
    <w:qFormat/>
    <w:uiPriority w:val="0"/>
    <w:pPr>
      <w:widowControl/>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11"/>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1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3"/>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7"/>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7"/>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7"/>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7"/>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7"/>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章标题"/>
    <w:next w:val="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2">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styleId="233">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paragraph" w:customStyle="1" w:styleId="234">
    <w:name w:val="标准文件_注"/>
    <w:next w:val="57"/>
    <w:qFormat/>
    <w:uiPriority w:val="0"/>
    <w:pPr>
      <w:numPr>
        <w:ilvl w:val="0"/>
        <w:numId w:val="33"/>
      </w:numPr>
      <w:autoSpaceDE w:val="0"/>
      <w:autoSpaceDN w:val="0"/>
      <w:jc w:val="both"/>
    </w:pPr>
    <w:rPr>
      <w:rFonts w:hint="eastAsia" w:ascii="宋体" w:hAnsi="宋体" w:eastAsia="宋体" w:cs="宋体"/>
      <w:sz w:val="18"/>
      <w:lang w:val="en-US" w:eastAsia="zh-CN" w:bidi="ar-SA"/>
    </w:rPr>
  </w:style>
  <w:style w:type="paragraph" w:customStyle="1" w:styleId="2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6">
    <w:name w:val="正文文本缩进 字符"/>
    <w:basedOn w:val="29"/>
    <w:link w:val="14"/>
    <w:qFormat/>
    <w:uiPriority w:val="0"/>
    <w:rPr>
      <w:rFonts w:ascii="仿宋_GB2312" w:hAnsi="Times New Roman"/>
      <w:kern w:val="2"/>
      <w:sz w:val="30"/>
      <w:szCs w:val="24"/>
    </w:rPr>
  </w:style>
  <w:style w:type="paragraph" w:customStyle="1" w:styleId="23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38">
    <w:name w:val="前言、引言标题"/>
    <w:next w:val="23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9">
    <w:name w:val="目次、标准名称标题"/>
    <w:basedOn w:val="1"/>
    <w:next w:val="235"/>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4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F7043493084010A83BE34348F0395E"/>
        <w:style w:val=""/>
        <w:category>
          <w:name w:val="常规"/>
          <w:gallery w:val="placeholder"/>
        </w:category>
        <w:types>
          <w:type w:val="bbPlcHdr"/>
        </w:types>
        <w:behaviors>
          <w:behavior w:val="content"/>
        </w:behaviors>
        <w:description w:val=""/>
        <w:guid w:val="{2F2D1086-1010-4ED6-8EFC-82BC97C5E27D}"/>
      </w:docPartPr>
      <w:docPartBody>
        <w:p>
          <w:pPr>
            <w:pStyle w:val="5"/>
            <w:rPr>
              <w:rFonts w:hint="eastAsia"/>
            </w:rPr>
          </w:pPr>
          <w:r>
            <w:rPr>
              <w:rStyle w:val="4"/>
              <w:rFonts w:hint="eastAsia"/>
            </w:rPr>
            <w:t>单击或点击此处输入文字。</w:t>
          </w:r>
        </w:p>
      </w:docPartBody>
    </w:docPart>
    <w:docPart>
      <w:docPartPr>
        <w:name w:val="8D13A496196643C98B861034A2E449B1"/>
        <w:style w:val=""/>
        <w:category>
          <w:name w:val="常规"/>
          <w:gallery w:val="placeholder"/>
        </w:category>
        <w:types>
          <w:type w:val="bbPlcHdr"/>
        </w:types>
        <w:behaviors>
          <w:behavior w:val="content"/>
        </w:behaviors>
        <w:description w:val=""/>
        <w:guid w:val="{1C629A53-E52D-42D8-AE10-C4EC098EF9AD}"/>
      </w:docPartPr>
      <w:docPartBody>
        <w:p>
          <w:pPr>
            <w:pStyle w:val="6"/>
            <w:rPr>
              <w:rFonts w:hint="eastAsia"/>
            </w:rPr>
          </w:pPr>
          <w:r>
            <w:rPr>
              <w:rStyle w:val="4"/>
              <w:rFonts w:hint="eastAsia"/>
            </w:rPr>
            <w:t>选择一项。</w:t>
          </w:r>
        </w:p>
      </w:docPartBody>
    </w:docPart>
    <w:docPart>
      <w:docPartPr>
        <w:name w:val="B648ACA551954B31B97B2CD0735BE1E3"/>
        <w:style w:val=""/>
        <w:category>
          <w:name w:val="常规"/>
          <w:gallery w:val="placeholder"/>
        </w:category>
        <w:types>
          <w:type w:val="bbPlcHdr"/>
        </w:types>
        <w:behaviors>
          <w:behavior w:val="content"/>
        </w:behaviors>
        <w:description w:val=""/>
        <w:guid w:val="{603D03C1-E333-400D-9321-5CB3B6347934}"/>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方正细黑一_GBK"/>
    <w:panose1 w:val="00000000000000000000"/>
    <w:charset w:val="86"/>
    <w:family w:val="auto"/>
    <w:pitch w:val="default"/>
    <w:sig w:usb0="00000000" w:usb1="00000000" w:usb2="00000000" w:usb3="00000000" w:csb0="00000000" w:csb1="00000000"/>
  </w:font>
  <w:font w:name="等线">
    <w:altName w:val="方正宋体S-超大字符集(SIP)"/>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9FD"/>
    <w:rsid w:val="003D59FD"/>
    <w:rsid w:val="009C5B2F"/>
    <w:rsid w:val="00AB7025"/>
    <w:rsid w:val="00B437E7"/>
    <w:rsid w:val="00B8641F"/>
    <w:rsid w:val="00C06380"/>
    <w:rsid w:val="00CA0119"/>
    <w:rsid w:val="00FB2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AF7043493084010A83BE34348F039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13A496196643C98B861034A2E449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648ACA551954B31B97B2CD0735BE1E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6835</Words>
  <Characters>8545</Characters>
  <Lines>1424</Lines>
  <Paragraphs>1281</Paragraphs>
  <TotalTime>7</TotalTime>
  <ScaleCrop>false</ScaleCrop>
  <LinksUpToDate>false</LinksUpToDate>
  <CharactersWithSpaces>14099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2024-10-28T23:52:00Z</dcterms:created>
  <dc:creator>安晓宁</dc:creator>
  <dc:description>&lt;config cover="true" show_menu="true" version="1.0.0" doctype="SDKXY"&gt;_x000d_
&lt;/config&gt;</dc:description>
  <cp:lastModifiedBy>baixin</cp:lastModifiedBy>
  <cp:lastPrinted>2024-10-29T19:17:00Z</cp:lastPrinted>
  <dcterms:modified xsi:type="dcterms:W3CDTF">2024-10-29T14:28:29Z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