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9C72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D43DA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3EC29F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t xml:space="preserve"> </w:t>
            </w:r>
            <w:r>
              <w:rPr>
                <w:rFonts w:ascii="黑体" w:hAnsi="黑体" w:eastAsia="黑体"/>
                <w:sz w:val="21"/>
                <w:szCs w:val="21"/>
              </w:rPr>
              <w:fldChar w:fldCharType="end"/>
            </w:r>
            <w:bookmarkEnd w:id="0"/>
          </w:p>
        </w:tc>
      </w:tr>
      <w:tr w14:paraId="04B1C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5FE1E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6C4E31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43</w:t>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BD6287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C1F94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1</w:t>
            </w:r>
            <w:r>
              <w:rPr>
                <w:rFonts w:hint="eastAsia"/>
                <w:lang w:val="en-US" w:eastAsia="zh-CN"/>
              </w:rPr>
              <w:t>4</w:t>
            </w:r>
            <w:r>
              <w:fldChar w:fldCharType="end"/>
            </w:r>
            <w:bookmarkEnd w:id="3"/>
          </w:p>
        </w:tc>
      </w:tr>
    </w:tbl>
    <w:p w14:paraId="55DD2D9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AB5616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lang w:val="en-US" w:eastAsia="zh-CN"/>
        </w:rPr>
        <w:t>X</w:t>
      </w:r>
      <w:r>
        <w:fldChar w:fldCharType="end"/>
      </w:r>
      <w:bookmarkEnd w:id="7"/>
    </w:p>
    <w:p w14:paraId="5733C910">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ECBFC2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997A6E">
      <w:pPr>
        <w:pStyle w:val="50"/>
        <w:framePr w:w="9639" w:h="6976" w:hRule="exact" w:hSpace="0" w:vSpace="0" w:wrap="around" w:hAnchor="page" w:y="6408"/>
        <w:jc w:val="center"/>
        <w:rPr>
          <w:rFonts w:ascii="黑体" w:hAnsi="黑体" w:eastAsia="黑体"/>
          <w:b w:val="0"/>
          <w:bCs w:val="0"/>
          <w:w w:val="100"/>
        </w:rPr>
      </w:pPr>
    </w:p>
    <w:p w14:paraId="1B4C259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边鸡保种技术规</w:t>
      </w:r>
      <w:r>
        <w:rPr>
          <w:rFonts w:hint="eastAsia"/>
          <w:lang w:eastAsia="zh-CN"/>
        </w:rPr>
        <w:t>范</w:t>
      </w:r>
      <w:r>
        <w:fldChar w:fldCharType="end"/>
      </w:r>
      <w:bookmarkEnd w:id="9"/>
    </w:p>
    <w:p w14:paraId="6586CDFB">
      <w:pPr>
        <w:framePr w:w="9639" w:h="6974" w:hRule="exact" w:wrap="around" w:vAnchor="page" w:hAnchor="page" w:x="1419" w:y="6408" w:anchorLock="1"/>
        <w:ind w:left="-1418"/>
      </w:pPr>
    </w:p>
    <w:p w14:paraId="75FA0E5C">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5DABD0DB">
      <w:pPr>
        <w:framePr w:w="9639" w:h="6974" w:hRule="exact" w:wrap="around" w:vAnchor="page" w:hAnchor="page" w:x="1419" w:y="6408" w:anchorLock="1"/>
        <w:spacing w:line="760" w:lineRule="exact"/>
        <w:ind w:left="-1418"/>
      </w:pPr>
    </w:p>
    <w:p w14:paraId="21912E96">
      <w:pPr>
        <w:pStyle w:val="125"/>
        <w:framePr w:w="9639" w:h="6974" w:hRule="exact" w:wrap="around" w:vAnchor="page" w:hAnchor="page" w:x="1419" w:y="6408" w:anchorLock="1"/>
        <w:textAlignment w:val="bottom"/>
        <w:rPr>
          <w:rFonts w:eastAsia="黑体"/>
          <w:szCs w:val="28"/>
        </w:rPr>
      </w:pPr>
    </w:p>
    <w:p w14:paraId="563EB6D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7EA84F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B3B91F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F3F04B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5F8F58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D3B6E6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t xml:space="preserve">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F48CE6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B81A14B">
      <w:pPr>
        <w:pStyle w:val="91"/>
        <w:spacing w:after="468"/>
        <w:rPr>
          <w:rFonts w:hint="eastAsia"/>
        </w:rPr>
      </w:pPr>
      <w:bookmarkStart w:id="21" w:name="BookMark1"/>
      <w:bookmarkStart w:id="22" w:name="_Toc137121938"/>
      <w:r>
        <w:rPr>
          <w:rFonts w:hint="eastAsia"/>
          <w:spacing w:val="320"/>
        </w:rPr>
        <w:t>目</w:t>
      </w:r>
      <w:r>
        <w:rPr>
          <w:rFonts w:hint="eastAsia"/>
        </w:rPr>
        <w:t>次</w:t>
      </w:r>
    </w:p>
    <w:p w14:paraId="028239C0">
      <w:pPr>
        <w:pStyle w:val="19"/>
        <w:tabs>
          <w:tab w:val="right" w:leader="dot" w:pos="9344"/>
        </w:tabs>
        <w:rPr>
          <w:rStyle w:val="32"/>
          <w:rFonts w:hint="eastAsia" w:ascii="Times New Roman"/>
        </w:rPr>
      </w:pPr>
      <w:r>
        <w:rPr>
          <w:rStyle w:val="32"/>
          <w:rFonts w:ascii="Times New Roman"/>
        </w:rPr>
        <w:fldChar w:fldCharType="begin"/>
      </w:r>
      <w:r>
        <w:rPr>
          <w:rStyle w:val="32"/>
          <w:rFonts w:ascii="Times New Roman"/>
        </w:rPr>
        <w:instrText xml:space="preserve"> TOC \o "1-1" \h </w:instrText>
      </w:r>
      <w:r>
        <w:rPr>
          <w:rStyle w:val="32"/>
          <w:rFonts w:ascii="Times New Roman"/>
        </w:rPr>
        <w:fldChar w:fldCharType="separate"/>
      </w:r>
      <w:r>
        <w:rPr>
          <w:rStyle w:val="32"/>
          <w:rFonts w:hint="eastAsia" w:ascii="Times New Roman"/>
        </w:rPr>
        <w:fldChar w:fldCharType="begin"/>
      </w:r>
      <w:r>
        <w:rPr>
          <w:rStyle w:val="32"/>
          <w:rFonts w:hint="eastAsia" w:ascii="Times New Roman"/>
        </w:rPr>
        <w:instrText xml:space="preserve"> HYPERLINK \l _Toc20176 </w:instrText>
      </w:r>
      <w:r>
        <w:rPr>
          <w:rStyle w:val="32"/>
          <w:rFonts w:hint="eastAsia" w:ascii="Times New Roman"/>
        </w:rPr>
        <w:fldChar w:fldCharType="separate"/>
      </w:r>
      <w:r>
        <w:rPr>
          <w:rStyle w:val="32"/>
          <w:rFonts w:hint="eastAsia" w:ascii="Times New Roman"/>
        </w:rPr>
        <w:t>前言</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_Toc20176 \h </w:instrText>
      </w:r>
      <w:r>
        <w:rPr>
          <w:rStyle w:val="32"/>
          <w:rFonts w:hint="eastAsia" w:ascii="Times New Roman"/>
        </w:rPr>
        <w:fldChar w:fldCharType="separate"/>
      </w:r>
      <w:r>
        <w:rPr>
          <w:rStyle w:val="32"/>
          <w:rFonts w:hint="eastAsia" w:ascii="Times New Roman"/>
        </w:rPr>
        <w:t>II</w:t>
      </w:r>
      <w:r>
        <w:rPr>
          <w:rStyle w:val="32"/>
          <w:rFonts w:hint="eastAsia" w:ascii="Times New Roman"/>
        </w:rPr>
        <w:fldChar w:fldCharType="end"/>
      </w:r>
      <w:r>
        <w:rPr>
          <w:rStyle w:val="32"/>
          <w:rFonts w:hint="eastAsia" w:ascii="Times New Roman"/>
        </w:rPr>
        <w:fldChar w:fldCharType="end"/>
      </w:r>
    </w:p>
    <w:p w14:paraId="61DC3EBB">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_Toc2927 </w:instrText>
      </w:r>
      <w:r>
        <w:rPr>
          <w:rStyle w:val="32"/>
          <w:rFonts w:hint="eastAsia" w:ascii="Times New Roman"/>
        </w:rPr>
        <w:fldChar w:fldCharType="separate"/>
      </w:r>
      <w:r>
        <w:rPr>
          <w:rStyle w:val="32"/>
          <w:rFonts w:hint="eastAsia" w:ascii="Times New Roman"/>
        </w:rPr>
        <w:t>1 范围</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_Toc2927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4A117819">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_Toc15982 </w:instrText>
      </w:r>
      <w:r>
        <w:rPr>
          <w:rStyle w:val="32"/>
          <w:rFonts w:hint="eastAsia" w:ascii="Times New Roman"/>
        </w:rPr>
        <w:fldChar w:fldCharType="separate"/>
      </w:r>
      <w:r>
        <w:rPr>
          <w:rStyle w:val="32"/>
          <w:rFonts w:hint="eastAsia" w:ascii="Times New Roman"/>
        </w:rPr>
        <w:t>2 规范性引用文件</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_Toc15982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5FA1A6F2">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_Toc28620 </w:instrText>
      </w:r>
      <w:r>
        <w:rPr>
          <w:rStyle w:val="32"/>
          <w:rFonts w:hint="eastAsia" w:ascii="Times New Roman"/>
        </w:rPr>
        <w:fldChar w:fldCharType="separate"/>
      </w:r>
      <w:r>
        <w:rPr>
          <w:rStyle w:val="32"/>
          <w:rFonts w:hint="eastAsia" w:ascii="Times New Roman"/>
        </w:rPr>
        <w:t>3 术语和定义</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_Toc28620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05D27F7D">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_Toc11730 </w:instrText>
      </w:r>
      <w:r>
        <w:rPr>
          <w:rStyle w:val="32"/>
          <w:rFonts w:hint="eastAsia" w:ascii="Times New Roman"/>
        </w:rPr>
        <w:fldChar w:fldCharType="separate"/>
      </w:r>
      <w:r>
        <w:rPr>
          <w:rStyle w:val="32"/>
          <w:rFonts w:hint="eastAsia" w:ascii="Times New Roman"/>
        </w:rPr>
        <w:t xml:space="preserve">4 </w:t>
      </w:r>
      <w:r>
        <w:rPr>
          <w:rStyle w:val="32"/>
          <w:rFonts w:hint="eastAsia" w:ascii="Times New Roman"/>
          <w:lang w:val="en-US" w:eastAsia="zh-CN"/>
        </w:rPr>
        <w:t>保种场环境及设施要求</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_Toc11730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75144FC9">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_Toc10702 </w:instrText>
      </w:r>
      <w:r>
        <w:rPr>
          <w:rStyle w:val="32"/>
          <w:rFonts w:hint="eastAsia" w:ascii="Times New Roman"/>
        </w:rPr>
        <w:fldChar w:fldCharType="separate"/>
      </w:r>
      <w:r>
        <w:rPr>
          <w:rStyle w:val="32"/>
          <w:rFonts w:hint="eastAsia" w:ascii="Times New Roman"/>
        </w:rPr>
        <w:t>5 保种数量</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_Toc10702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061ED91A">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_Toc20063 </w:instrText>
      </w:r>
      <w:r>
        <w:rPr>
          <w:rStyle w:val="32"/>
          <w:rFonts w:hint="eastAsia" w:ascii="Times New Roman"/>
        </w:rPr>
        <w:fldChar w:fldCharType="separate"/>
      </w:r>
      <w:r>
        <w:rPr>
          <w:rStyle w:val="32"/>
          <w:rFonts w:hint="eastAsia" w:ascii="Times New Roman"/>
        </w:rPr>
        <w:t>6 保种目标</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_Toc20063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507CBA95">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_Toc10002 </w:instrText>
      </w:r>
      <w:r>
        <w:rPr>
          <w:rStyle w:val="32"/>
          <w:rFonts w:hint="eastAsia" w:ascii="Times New Roman"/>
        </w:rPr>
        <w:fldChar w:fldCharType="separate"/>
      </w:r>
      <w:r>
        <w:rPr>
          <w:rStyle w:val="32"/>
          <w:rFonts w:hint="eastAsia" w:ascii="Times New Roman"/>
        </w:rPr>
        <w:t>7 保种方法</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_Toc10002 \h </w:instrText>
      </w:r>
      <w:r>
        <w:rPr>
          <w:rStyle w:val="32"/>
          <w:rFonts w:hint="eastAsia" w:ascii="Times New Roman"/>
        </w:rPr>
        <w:fldChar w:fldCharType="separate"/>
      </w:r>
      <w:r>
        <w:rPr>
          <w:rStyle w:val="32"/>
          <w:rFonts w:hint="eastAsia" w:ascii="Times New Roman"/>
        </w:rPr>
        <w:t>1</w:t>
      </w:r>
      <w:r>
        <w:rPr>
          <w:rStyle w:val="32"/>
          <w:rFonts w:hint="eastAsia" w:ascii="Times New Roman"/>
        </w:rPr>
        <w:fldChar w:fldCharType="end"/>
      </w:r>
      <w:r>
        <w:rPr>
          <w:rStyle w:val="32"/>
          <w:rFonts w:hint="eastAsia" w:ascii="Times New Roman"/>
        </w:rPr>
        <w:fldChar w:fldCharType="end"/>
      </w:r>
    </w:p>
    <w:p w14:paraId="042B786C">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_Toc23029 </w:instrText>
      </w:r>
      <w:r>
        <w:rPr>
          <w:rStyle w:val="32"/>
          <w:rFonts w:hint="eastAsia" w:ascii="Times New Roman"/>
        </w:rPr>
        <w:fldChar w:fldCharType="separate"/>
      </w:r>
      <w:r>
        <w:rPr>
          <w:rStyle w:val="32"/>
          <w:rFonts w:hint="eastAsia" w:ascii="Times New Roman"/>
        </w:rPr>
        <w:t>8 繁殖程序</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_Toc23029 \h </w:instrText>
      </w:r>
      <w:r>
        <w:rPr>
          <w:rStyle w:val="32"/>
          <w:rFonts w:hint="eastAsia" w:ascii="Times New Roman"/>
        </w:rPr>
        <w:fldChar w:fldCharType="separate"/>
      </w:r>
      <w:r>
        <w:rPr>
          <w:rStyle w:val="32"/>
          <w:rFonts w:hint="eastAsia" w:ascii="Times New Roman"/>
        </w:rPr>
        <w:t>2</w:t>
      </w:r>
      <w:r>
        <w:rPr>
          <w:rStyle w:val="32"/>
          <w:rFonts w:hint="eastAsia" w:ascii="Times New Roman"/>
        </w:rPr>
        <w:fldChar w:fldCharType="end"/>
      </w:r>
      <w:r>
        <w:rPr>
          <w:rStyle w:val="32"/>
          <w:rFonts w:hint="eastAsia" w:ascii="Times New Roman"/>
        </w:rPr>
        <w:fldChar w:fldCharType="end"/>
      </w:r>
    </w:p>
    <w:p w14:paraId="6E544854">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_Toc6598 </w:instrText>
      </w:r>
      <w:r>
        <w:rPr>
          <w:rStyle w:val="32"/>
          <w:rFonts w:hint="eastAsia" w:ascii="Times New Roman"/>
        </w:rPr>
        <w:fldChar w:fldCharType="separate"/>
      </w:r>
      <w:r>
        <w:rPr>
          <w:rStyle w:val="32"/>
          <w:rFonts w:hint="eastAsia" w:ascii="Times New Roman"/>
        </w:rPr>
        <w:t xml:space="preserve">9 </w:t>
      </w:r>
      <w:r>
        <w:rPr>
          <w:rStyle w:val="32"/>
          <w:rFonts w:hint="eastAsia" w:ascii="Times New Roman"/>
          <w:lang w:val="en-US" w:eastAsia="zh-CN"/>
        </w:rPr>
        <w:t>日常</w:t>
      </w:r>
      <w:r>
        <w:rPr>
          <w:rStyle w:val="32"/>
          <w:rFonts w:hint="eastAsia" w:ascii="Times New Roman"/>
        </w:rPr>
        <w:t>饲养管理</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_Toc6598 \h </w:instrText>
      </w:r>
      <w:r>
        <w:rPr>
          <w:rStyle w:val="32"/>
          <w:rFonts w:hint="eastAsia" w:ascii="Times New Roman"/>
        </w:rPr>
        <w:fldChar w:fldCharType="separate"/>
      </w:r>
      <w:r>
        <w:rPr>
          <w:rStyle w:val="32"/>
          <w:rFonts w:hint="eastAsia" w:ascii="Times New Roman"/>
        </w:rPr>
        <w:t>2</w:t>
      </w:r>
      <w:r>
        <w:rPr>
          <w:rStyle w:val="32"/>
          <w:rFonts w:hint="eastAsia" w:ascii="Times New Roman"/>
        </w:rPr>
        <w:fldChar w:fldCharType="end"/>
      </w:r>
      <w:r>
        <w:rPr>
          <w:rStyle w:val="32"/>
          <w:rFonts w:hint="eastAsia" w:ascii="Times New Roman"/>
        </w:rPr>
        <w:fldChar w:fldCharType="end"/>
      </w:r>
    </w:p>
    <w:p w14:paraId="037FB888">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_Toc25241 </w:instrText>
      </w:r>
      <w:r>
        <w:rPr>
          <w:rStyle w:val="32"/>
          <w:rFonts w:hint="eastAsia" w:ascii="Times New Roman"/>
        </w:rPr>
        <w:fldChar w:fldCharType="separate"/>
      </w:r>
      <w:r>
        <w:rPr>
          <w:rStyle w:val="32"/>
          <w:rFonts w:hint="eastAsia" w:ascii="Times New Roman"/>
        </w:rPr>
        <w:t>10 保种效果监测</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_Toc25241 \h </w:instrText>
      </w:r>
      <w:r>
        <w:rPr>
          <w:rStyle w:val="32"/>
          <w:rFonts w:hint="eastAsia" w:ascii="Times New Roman"/>
        </w:rPr>
        <w:fldChar w:fldCharType="separate"/>
      </w:r>
      <w:r>
        <w:rPr>
          <w:rStyle w:val="32"/>
          <w:rFonts w:hint="eastAsia" w:ascii="Times New Roman"/>
        </w:rPr>
        <w:t>2</w:t>
      </w:r>
      <w:r>
        <w:rPr>
          <w:rStyle w:val="32"/>
          <w:rFonts w:hint="eastAsia" w:ascii="Times New Roman"/>
        </w:rPr>
        <w:fldChar w:fldCharType="end"/>
      </w:r>
      <w:r>
        <w:rPr>
          <w:rStyle w:val="32"/>
          <w:rFonts w:hint="eastAsia" w:ascii="Times New Roman"/>
        </w:rPr>
        <w:fldChar w:fldCharType="end"/>
      </w:r>
    </w:p>
    <w:p w14:paraId="6BF0F282">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_Toc31294 </w:instrText>
      </w:r>
      <w:r>
        <w:rPr>
          <w:rStyle w:val="32"/>
          <w:rFonts w:hint="eastAsia" w:ascii="Times New Roman"/>
        </w:rPr>
        <w:fldChar w:fldCharType="separate"/>
      </w:r>
      <w:r>
        <w:rPr>
          <w:rStyle w:val="32"/>
          <w:rFonts w:hint="eastAsia" w:ascii="Times New Roman"/>
        </w:rPr>
        <w:t>11 保种力量</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_Toc31294 \h </w:instrText>
      </w:r>
      <w:r>
        <w:rPr>
          <w:rStyle w:val="32"/>
          <w:rFonts w:hint="eastAsia" w:ascii="Times New Roman"/>
        </w:rPr>
        <w:fldChar w:fldCharType="separate"/>
      </w:r>
      <w:r>
        <w:rPr>
          <w:rStyle w:val="32"/>
          <w:rFonts w:hint="eastAsia" w:ascii="Times New Roman"/>
        </w:rPr>
        <w:t>3</w:t>
      </w:r>
      <w:r>
        <w:rPr>
          <w:rStyle w:val="32"/>
          <w:rFonts w:hint="eastAsia" w:ascii="Times New Roman"/>
        </w:rPr>
        <w:fldChar w:fldCharType="end"/>
      </w:r>
      <w:r>
        <w:rPr>
          <w:rStyle w:val="32"/>
          <w:rFonts w:hint="eastAsia" w:ascii="Times New Roman"/>
        </w:rPr>
        <w:fldChar w:fldCharType="end"/>
      </w:r>
    </w:p>
    <w:p w14:paraId="4AE1380F">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_Toc31780 </w:instrText>
      </w:r>
      <w:r>
        <w:rPr>
          <w:rStyle w:val="32"/>
          <w:rFonts w:hint="eastAsia" w:ascii="Times New Roman"/>
        </w:rPr>
        <w:fldChar w:fldCharType="separate"/>
      </w:r>
      <w:r>
        <w:rPr>
          <w:rStyle w:val="32"/>
          <w:rFonts w:hint="eastAsia" w:ascii="Times New Roman"/>
        </w:rPr>
        <w:t>12 档案</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_Toc31780 \h </w:instrText>
      </w:r>
      <w:r>
        <w:rPr>
          <w:rStyle w:val="32"/>
          <w:rFonts w:hint="eastAsia" w:ascii="Times New Roman"/>
        </w:rPr>
        <w:fldChar w:fldCharType="separate"/>
      </w:r>
      <w:r>
        <w:rPr>
          <w:rStyle w:val="32"/>
          <w:rFonts w:hint="eastAsia" w:ascii="Times New Roman"/>
        </w:rPr>
        <w:t>3</w:t>
      </w:r>
      <w:r>
        <w:rPr>
          <w:rStyle w:val="32"/>
          <w:rFonts w:hint="eastAsia" w:ascii="Times New Roman"/>
        </w:rPr>
        <w:fldChar w:fldCharType="end"/>
      </w:r>
      <w:r>
        <w:rPr>
          <w:rStyle w:val="32"/>
          <w:rFonts w:hint="eastAsia" w:ascii="Times New Roman"/>
        </w:rPr>
        <w:fldChar w:fldCharType="end"/>
      </w:r>
    </w:p>
    <w:p w14:paraId="7E474CE7">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_Toc32351 </w:instrText>
      </w:r>
      <w:r>
        <w:rPr>
          <w:rStyle w:val="32"/>
          <w:rFonts w:hint="eastAsia" w:ascii="Times New Roman"/>
        </w:rPr>
        <w:fldChar w:fldCharType="separate"/>
      </w:r>
      <w:r>
        <w:rPr>
          <w:rStyle w:val="32"/>
          <w:rFonts w:hint="eastAsia" w:ascii="Times New Roman"/>
        </w:rPr>
        <w:t>附录A  （</w:t>
      </w:r>
      <w:r>
        <w:rPr>
          <w:rStyle w:val="32"/>
          <w:rFonts w:hint="eastAsia" w:ascii="Times New Roman"/>
          <w:lang w:val="en-US" w:eastAsia="zh-CN"/>
        </w:rPr>
        <w:t>资料</w:t>
      </w:r>
      <w:r>
        <w:rPr>
          <w:rStyle w:val="32"/>
          <w:rFonts w:hint="eastAsia" w:ascii="Times New Roman"/>
        </w:rPr>
        <w:t>性） 繁殖程序</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_Toc32351 \h </w:instrText>
      </w:r>
      <w:r>
        <w:rPr>
          <w:rStyle w:val="32"/>
          <w:rFonts w:hint="eastAsia" w:ascii="Times New Roman"/>
        </w:rPr>
        <w:fldChar w:fldCharType="separate"/>
      </w:r>
      <w:r>
        <w:rPr>
          <w:rStyle w:val="32"/>
          <w:rFonts w:hint="eastAsia" w:ascii="Times New Roman"/>
        </w:rPr>
        <w:t>4</w:t>
      </w:r>
      <w:r>
        <w:rPr>
          <w:rStyle w:val="32"/>
          <w:rFonts w:hint="eastAsia" w:ascii="Times New Roman"/>
        </w:rPr>
        <w:fldChar w:fldCharType="end"/>
      </w:r>
      <w:r>
        <w:rPr>
          <w:rStyle w:val="32"/>
          <w:rFonts w:hint="eastAsia" w:ascii="Times New Roman"/>
        </w:rPr>
        <w:fldChar w:fldCharType="end"/>
      </w:r>
    </w:p>
    <w:p w14:paraId="254E1797">
      <w:pPr>
        <w:pStyle w:val="19"/>
        <w:tabs>
          <w:tab w:val="right" w:leader="dot" w:pos="9344"/>
        </w:tabs>
        <w:rPr>
          <w:rStyle w:val="32"/>
          <w:rFonts w:hint="eastAsia" w:ascii="Times New Roman"/>
        </w:rPr>
      </w:pPr>
      <w:r>
        <w:rPr>
          <w:rStyle w:val="32"/>
          <w:rFonts w:hint="eastAsia" w:ascii="Times New Roman"/>
        </w:rPr>
        <w:fldChar w:fldCharType="begin"/>
      </w:r>
      <w:r>
        <w:rPr>
          <w:rStyle w:val="32"/>
          <w:rFonts w:hint="eastAsia" w:ascii="Times New Roman"/>
        </w:rPr>
        <w:instrText xml:space="preserve"> HYPERLINK \l _Toc30867 </w:instrText>
      </w:r>
      <w:r>
        <w:rPr>
          <w:rStyle w:val="32"/>
          <w:rFonts w:hint="eastAsia" w:ascii="Times New Roman"/>
        </w:rPr>
        <w:fldChar w:fldCharType="separate"/>
      </w:r>
      <w:r>
        <w:rPr>
          <w:rStyle w:val="32"/>
          <w:rFonts w:hint="eastAsia" w:ascii="Times New Roman"/>
        </w:rPr>
        <w:t>附录B  （</w:t>
      </w:r>
      <w:r>
        <w:rPr>
          <w:rStyle w:val="32"/>
          <w:rFonts w:hint="eastAsia" w:ascii="Times New Roman"/>
          <w:lang w:val="en-US" w:eastAsia="zh-CN"/>
        </w:rPr>
        <w:t>资料</w:t>
      </w:r>
      <w:r>
        <w:rPr>
          <w:rStyle w:val="32"/>
          <w:rFonts w:hint="eastAsia" w:ascii="Times New Roman"/>
        </w:rPr>
        <w:t xml:space="preserve">性） </w:t>
      </w:r>
      <w:r>
        <w:rPr>
          <w:rStyle w:val="32"/>
          <w:rFonts w:hint="eastAsia" w:ascii="Times New Roman"/>
          <w:lang w:val="en-US" w:eastAsia="zh-CN"/>
        </w:rPr>
        <w:t>生产性能记录</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_Toc30867 \h </w:instrText>
      </w:r>
      <w:r>
        <w:rPr>
          <w:rStyle w:val="32"/>
          <w:rFonts w:hint="eastAsia" w:ascii="Times New Roman"/>
        </w:rPr>
        <w:fldChar w:fldCharType="separate"/>
      </w:r>
      <w:r>
        <w:rPr>
          <w:rStyle w:val="32"/>
          <w:rFonts w:hint="eastAsia" w:ascii="Times New Roman"/>
        </w:rPr>
        <w:t>5</w:t>
      </w:r>
      <w:r>
        <w:rPr>
          <w:rStyle w:val="32"/>
          <w:rFonts w:hint="eastAsia" w:ascii="Times New Roman"/>
        </w:rPr>
        <w:fldChar w:fldCharType="end"/>
      </w:r>
      <w:r>
        <w:rPr>
          <w:rStyle w:val="32"/>
          <w:rFonts w:hint="eastAsia" w:ascii="Times New Roman"/>
        </w:rPr>
        <w:fldChar w:fldCharType="end"/>
      </w:r>
    </w:p>
    <w:p w14:paraId="6A8CDDC2">
      <w:pPr>
        <w:pStyle w:val="19"/>
        <w:tabs>
          <w:tab w:val="right" w:leader="dot" w:pos="9344"/>
        </w:tabs>
        <w:rPr>
          <w:rStyle w:val="32"/>
          <w:rFonts w:ascii="Times New Roman"/>
        </w:rPr>
      </w:pPr>
      <w:r>
        <w:rPr>
          <w:rStyle w:val="32"/>
          <w:rFonts w:hint="eastAsia" w:ascii="Times New Roman"/>
        </w:rPr>
        <w:fldChar w:fldCharType="begin"/>
      </w:r>
      <w:r>
        <w:rPr>
          <w:rStyle w:val="32"/>
          <w:rFonts w:hint="eastAsia" w:ascii="Times New Roman"/>
        </w:rPr>
        <w:instrText xml:space="preserve"> HYPERLINK \l _Toc32058 </w:instrText>
      </w:r>
      <w:r>
        <w:rPr>
          <w:rStyle w:val="32"/>
          <w:rFonts w:hint="eastAsia" w:ascii="Times New Roman"/>
        </w:rPr>
        <w:fldChar w:fldCharType="separate"/>
      </w:r>
      <w:r>
        <w:rPr>
          <w:rStyle w:val="32"/>
          <w:rFonts w:hint="eastAsia" w:ascii="Times New Roman"/>
        </w:rPr>
        <w:t>参考文献</w:t>
      </w:r>
      <w:r>
        <w:rPr>
          <w:rStyle w:val="32"/>
          <w:rFonts w:hint="eastAsia" w:ascii="Times New Roman"/>
        </w:rPr>
        <w:tab/>
      </w:r>
      <w:r>
        <w:rPr>
          <w:rStyle w:val="32"/>
          <w:rFonts w:hint="eastAsia" w:ascii="Times New Roman"/>
        </w:rPr>
        <w:fldChar w:fldCharType="begin"/>
      </w:r>
      <w:r>
        <w:rPr>
          <w:rStyle w:val="32"/>
          <w:rFonts w:hint="eastAsia" w:ascii="Times New Roman"/>
        </w:rPr>
        <w:instrText xml:space="preserve"> PAGEREF _Toc32058 \h </w:instrText>
      </w:r>
      <w:r>
        <w:rPr>
          <w:rStyle w:val="32"/>
          <w:rFonts w:hint="eastAsia" w:ascii="Times New Roman"/>
        </w:rPr>
        <w:fldChar w:fldCharType="separate"/>
      </w:r>
      <w:r>
        <w:rPr>
          <w:rStyle w:val="32"/>
          <w:rFonts w:hint="eastAsia" w:ascii="Times New Roman"/>
        </w:rPr>
        <w:t>7</w:t>
      </w:r>
      <w:r>
        <w:rPr>
          <w:rStyle w:val="32"/>
          <w:rFonts w:hint="eastAsia" w:ascii="Times New Roman"/>
        </w:rPr>
        <w:fldChar w:fldCharType="end"/>
      </w:r>
      <w:r>
        <w:rPr>
          <w:rStyle w:val="32"/>
          <w:rFonts w:hint="eastAsia" w:ascii="Times New Roman"/>
        </w:rPr>
        <w:fldChar w:fldCharType="end"/>
      </w:r>
    </w:p>
    <w:p w14:paraId="79E80AE8">
      <w:pPr>
        <w:pStyle w:val="19"/>
        <w:tabs>
          <w:tab w:val="right" w:leader="dot" w:pos="9344"/>
        </w:tabs>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Style w:val="32"/>
          <w:rFonts w:ascii="Times New Roman"/>
        </w:rPr>
        <w:fldChar w:fldCharType="end"/>
      </w:r>
    </w:p>
    <w:bookmarkEnd w:id="21"/>
    <w:p w14:paraId="3C137C73">
      <w:pPr>
        <w:pStyle w:val="89"/>
        <w:spacing w:before="900" w:after="468"/>
      </w:pPr>
      <w:bookmarkStart w:id="23" w:name="_Toc20176"/>
      <w:bookmarkStart w:id="24" w:name="BookMark2"/>
      <w:r>
        <w:rPr>
          <w:spacing w:val="320"/>
        </w:rPr>
        <w:t>前</w:t>
      </w:r>
      <w:r>
        <w:t>言</w:t>
      </w:r>
      <w:bookmarkEnd w:id="22"/>
      <w:bookmarkEnd w:id="23"/>
    </w:p>
    <w:p w14:paraId="19E384E2">
      <w:pPr>
        <w:pStyle w:val="56"/>
        <w:ind w:firstLine="420"/>
      </w:pPr>
      <w:r>
        <w:rPr>
          <w:rFonts w:hint="eastAsia"/>
        </w:rPr>
        <w:t>本文件按照GB/T 1.1—2020《标准化工作导则  第1部分：标准化文件的结构和起草规则》的规定起草。</w:t>
      </w:r>
    </w:p>
    <w:p w14:paraId="53BCE178">
      <w:pPr>
        <w:pStyle w:val="56"/>
        <w:ind w:firstLine="420"/>
      </w:pPr>
      <w:r>
        <w:rPr>
          <w:rFonts w:hint="eastAsia"/>
        </w:rPr>
        <w:t>本文件由</w:t>
      </w:r>
      <w:r>
        <w:rPr>
          <w:rFonts w:hint="eastAsia"/>
          <w:color w:val="000000" w:themeColor="text1"/>
          <w14:textFill>
            <w14:solidFill>
              <w14:schemeClr w14:val="tx1"/>
            </w14:solidFill>
          </w14:textFill>
        </w:rPr>
        <w:t>山西省农业农村厅</w:t>
      </w:r>
      <w:r>
        <w:rPr>
          <w:rFonts w:hint="eastAsia"/>
        </w:rPr>
        <w:t>提出、组织实施和监督检查。</w:t>
      </w:r>
    </w:p>
    <w:p w14:paraId="0E4217AB">
      <w:pPr>
        <w:pStyle w:val="56"/>
        <w:ind w:firstLine="420"/>
        <w:rPr>
          <w:color w:val="000000" w:themeColor="text1"/>
          <w14:textFill>
            <w14:solidFill>
              <w14:schemeClr w14:val="tx1"/>
            </w14:solidFill>
          </w14:textFill>
        </w:rPr>
      </w:pPr>
      <w:bookmarkStart w:id="25" w:name="_Hlk137113280"/>
      <w:r>
        <w:rPr>
          <w:rFonts w:hint="eastAsia"/>
        </w:rPr>
        <w:t>本文件由</w:t>
      </w:r>
      <w:r>
        <w:rPr>
          <w:rFonts w:hint="eastAsia"/>
          <w:color w:val="000000" w:themeColor="text1"/>
          <w14:textFill>
            <w14:solidFill>
              <w14:schemeClr w14:val="tx1"/>
            </w14:solidFill>
          </w14:textFill>
        </w:rPr>
        <w:t>山西省市场监督管理局对标准的组织实施情况进行监督检查。</w:t>
      </w:r>
      <w:bookmarkEnd w:id="25"/>
    </w:p>
    <w:p w14:paraId="07C5B83D">
      <w:pPr>
        <w:pStyle w:val="56"/>
        <w:ind w:firstLine="420"/>
      </w:pPr>
      <w:r>
        <w:rPr>
          <w:rFonts w:hint="eastAsia"/>
        </w:rPr>
        <w:t>本文件由</w:t>
      </w:r>
      <w:r>
        <w:rPr>
          <w:rFonts w:hint="eastAsia"/>
          <w:color w:val="000000" w:themeColor="text1"/>
          <w14:textFill>
            <w14:solidFill>
              <w14:schemeClr w14:val="tx1"/>
            </w14:solidFill>
          </w14:textFill>
        </w:rPr>
        <w:t>山西省农业标准化技术委员会（SXS/TC 19)归口</w:t>
      </w:r>
      <w:r>
        <w:rPr>
          <w:rFonts w:hint="eastAsia"/>
        </w:rPr>
        <w:t>。</w:t>
      </w:r>
    </w:p>
    <w:p w14:paraId="6143FFC2">
      <w:pPr>
        <w:pStyle w:val="56"/>
        <w:ind w:firstLine="420"/>
        <w:rPr>
          <w:highlight w:val="none"/>
        </w:rPr>
      </w:pPr>
      <w:r>
        <w:rPr>
          <w:rFonts w:hint="eastAsia"/>
          <w:highlight w:val="none"/>
        </w:rPr>
        <w:t>本文件起草单位：</w:t>
      </w:r>
      <w:bookmarkStart w:id="26" w:name="_Hlk137113342"/>
      <w:r>
        <w:rPr>
          <w:rFonts w:hint="eastAsia"/>
          <w:color w:val="000000" w:themeColor="text1"/>
          <w:highlight w:val="none"/>
          <w14:textFill>
            <w14:solidFill>
              <w14:schemeClr w14:val="tx1"/>
            </w14:solidFill>
          </w14:textFill>
        </w:rPr>
        <w:t>山西农业大学</w:t>
      </w:r>
      <w:bookmarkEnd w:id="26"/>
      <w:r>
        <w:rPr>
          <w:rFonts w:ascii="Times New Roman"/>
          <w:color w:val="000000" w:themeColor="text1"/>
          <w:highlight w:val="none"/>
          <w14:textFill>
            <w14:solidFill>
              <w14:schemeClr w14:val="tx1"/>
            </w14:solidFill>
          </w14:textFill>
        </w:rPr>
        <w:t>。</w:t>
      </w:r>
    </w:p>
    <w:p w14:paraId="47493AD8">
      <w:pPr>
        <w:pStyle w:val="56"/>
        <w:ind w:firstLine="420"/>
        <w:rPr>
          <w:color w:val="000000" w:themeColor="text1"/>
          <w14:textFill>
            <w14:solidFill>
              <w14:schemeClr w14:val="tx1"/>
            </w14:solidFill>
          </w14:textFill>
        </w:rPr>
      </w:pPr>
      <w:r>
        <w:rPr>
          <w:rFonts w:hint="eastAsia"/>
        </w:rPr>
        <w:t>本文件主要起草人：</w:t>
      </w:r>
      <w:r>
        <w:rPr>
          <w:rFonts w:hint="eastAsia"/>
          <w:color w:val="000000" w:themeColor="text1"/>
          <w14:textFill>
            <w14:solidFill>
              <w14:schemeClr w14:val="tx1"/>
            </w14:solidFill>
          </w14:textFill>
        </w:rPr>
        <w:t>张旗，李沁，李培峰，崔少华，张亚强，叶红心，魏清宇，张洁，杨建军、貟红梅、程彩虹、高巧艳</w:t>
      </w:r>
    </w:p>
    <w:p w14:paraId="681D1AB4">
      <w:pPr>
        <w:pStyle w:val="56"/>
        <w:ind w:firstLine="420"/>
      </w:pPr>
    </w:p>
    <w:p w14:paraId="4C5CFDDB">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26852FAD">
      <w:pPr>
        <w:spacing w:line="20" w:lineRule="exact"/>
        <w:jc w:val="center"/>
        <w:rPr>
          <w:rFonts w:ascii="黑体" w:hAnsi="黑体" w:eastAsia="黑体"/>
          <w:sz w:val="32"/>
          <w:szCs w:val="32"/>
        </w:rPr>
      </w:pPr>
      <w:bookmarkStart w:id="27" w:name="BookMark4"/>
    </w:p>
    <w:p w14:paraId="37B5B1EE">
      <w:pPr>
        <w:spacing w:line="20" w:lineRule="exact"/>
        <w:jc w:val="center"/>
        <w:rPr>
          <w:rFonts w:ascii="黑体" w:hAnsi="黑体" w:eastAsia="黑体"/>
          <w:sz w:val="32"/>
          <w:szCs w:val="32"/>
        </w:rPr>
      </w:pPr>
    </w:p>
    <w:sdt>
      <w:sdtPr>
        <w:tag w:val="NEW_STAND_NAME"/>
        <w:id w:val="595910757"/>
        <w:lock w:val="sdtLocked"/>
        <w:placeholder>
          <w:docPart w:val="A61B5D305EB7492EA7F9726D3449E12D"/>
        </w:placeholder>
      </w:sdtPr>
      <w:sdtContent>
        <w:p w14:paraId="74474C9C">
          <w:pPr>
            <w:pStyle w:val="177"/>
            <w:spacing w:before="3" w:beforeLines="1" w:after="686" w:afterLines="220"/>
          </w:pPr>
          <w:bookmarkStart w:id="28" w:name="NEW_STAND_NAME"/>
          <w:r>
            <w:rPr>
              <w:rFonts w:hint="eastAsia"/>
            </w:rPr>
            <w:t>边鸡保种技术规</w:t>
          </w:r>
          <w:r>
            <w:rPr>
              <w:rFonts w:hint="eastAsia"/>
              <w:lang w:eastAsia="zh-CN"/>
            </w:rPr>
            <w:t>范</w:t>
          </w:r>
        </w:p>
      </w:sdtContent>
    </w:sdt>
    <w:bookmarkEnd w:id="28"/>
    <w:p w14:paraId="376800FD">
      <w:pPr>
        <w:pStyle w:val="104"/>
        <w:spacing w:before="312" w:after="312"/>
      </w:pPr>
      <w:bookmarkStart w:id="29" w:name="_Toc24884211"/>
      <w:bookmarkStart w:id="30" w:name="_Toc26648465"/>
      <w:bookmarkStart w:id="31" w:name="_Toc26718930"/>
      <w:bookmarkStart w:id="32" w:name="_Toc97191423"/>
      <w:bookmarkStart w:id="33" w:name="_Toc137121939"/>
      <w:bookmarkStart w:id="34" w:name="_Toc17233325"/>
      <w:bookmarkStart w:id="35" w:name="_Toc26986771"/>
      <w:bookmarkStart w:id="36" w:name="_Toc26986530"/>
      <w:bookmarkStart w:id="37" w:name="_Toc24884218"/>
      <w:bookmarkStart w:id="38" w:name="_Toc17233333"/>
      <w:bookmarkStart w:id="39" w:name="_Toc2927"/>
      <w:r>
        <w:rPr>
          <w:rFonts w:hint="eastAsia"/>
        </w:rPr>
        <w:t>范围</w:t>
      </w:r>
      <w:bookmarkEnd w:id="29"/>
      <w:bookmarkEnd w:id="30"/>
      <w:bookmarkEnd w:id="31"/>
      <w:bookmarkEnd w:id="32"/>
      <w:bookmarkEnd w:id="33"/>
      <w:bookmarkEnd w:id="34"/>
      <w:bookmarkEnd w:id="35"/>
      <w:bookmarkEnd w:id="36"/>
      <w:bookmarkEnd w:id="37"/>
      <w:bookmarkEnd w:id="38"/>
      <w:bookmarkEnd w:id="39"/>
    </w:p>
    <w:p w14:paraId="63162FD8">
      <w:pPr>
        <w:pStyle w:val="56"/>
        <w:ind w:firstLine="420"/>
      </w:pPr>
      <w:bookmarkStart w:id="40" w:name="_Toc26648466"/>
      <w:bookmarkStart w:id="41" w:name="_Toc24884219"/>
      <w:bookmarkStart w:id="42" w:name="_Toc24884212"/>
      <w:bookmarkStart w:id="43" w:name="_Toc17233334"/>
      <w:bookmarkStart w:id="44" w:name="_Toc17233326"/>
      <w:r>
        <w:rPr>
          <w:rFonts w:hint="eastAsia"/>
        </w:rPr>
        <w:t>本文件规定了边鸡保种的</w:t>
      </w:r>
      <w:r>
        <w:rPr>
          <w:rFonts w:hint="eastAsia"/>
          <w:lang w:val="en-US" w:eastAsia="zh-CN"/>
        </w:rPr>
        <w:t>保种场环境与设施要求、</w:t>
      </w:r>
      <w:r>
        <w:rPr>
          <w:rFonts w:hint="eastAsia"/>
        </w:rPr>
        <w:t>保种数量、保种目标、保种方法、繁殖程序、</w:t>
      </w:r>
      <w:r>
        <w:rPr>
          <w:rFonts w:hint="eastAsia"/>
          <w:lang w:val="en-US" w:eastAsia="zh-CN"/>
        </w:rPr>
        <w:t>日常饲养管理、</w:t>
      </w:r>
      <w:r>
        <w:rPr>
          <w:rFonts w:hint="eastAsia"/>
        </w:rPr>
        <w:t>保种效果监测、保种力量和档案等内容。</w:t>
      </w:r>
    </w:p>
    <w:p w14:paraId="54EE2E18">
      <w:pPr>
        <w:pStyle w:val="56"/>
        <w:ind w:firstLine="420"/>
      </w:pPr>
      <w:r>
        <w:rPr>
          <w:rFonts w:hint="eastAsia"/>
        </w:rPr>
        <w:t>本文件</w:t>
      </w:r>
      <w:r>
        <w:t>适用于边鸡</w:t>
      </w:r>
      <w:r>
        <w:rPr>
          <w:rFonts w:hint="eastAsia"/>
          <w:lang w:val="en-US" w:eastAsia="zh-CN"/>
        </w:rPr>
        <w:t>保种</w:t>
      </w:r>
      <w:r>
        <w:t>。</w:t>
      </w:r>
    </w:p>
    <w:p w14:paraId="6FA6A092">
      <w:pPr>
        <w:pStyle w:val="104"/>
        <w:spacing w:before="312" w:after="312"/>
      </w:pPr>
      <w:bookmarkStart w:id="45" w:name="_Toc26718931"/>
      <w:bookmarkStart w:id="46" w:name="_Toc26986772"/>
      <w:bookmarkStart w:id="47" w:name="_Toc137121940"/>
      <w:bookmarkStart w:id="48" w:name="_Toc15982"/>
      <w:bookmarkStart w:id="49" w:name="_Toc26986531"/>
      <w:bookmarkStart w:id="50" w:name="_Toc97191424"/>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4BA3513DDD3547EBB80CC75EE31E0F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460E1B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17FC0B">
      <w:pPr>
        <w:pStyle w:val="56"/>
        <w:ind w:firstLine="420"/>
        <w:rPr>
          <w:rFonts w:hint="eastAsia"/>
        </w:rPr>
      </w:pPr>
      <w:r>
        <w:rPr>
          <w:rFonts w:hint="eastAsia"/>
        </w:rPr>
        <w:t>GB/T 32764 边鸡</w:t>
      </w:r>
    </w:p>
    <w:p w14:paraId="1F2683FE">
      <w:pPr>
        <w:pStyle w:val="56"/>
        <w:ind w:firstLine="420"/>
        <w:rPr>
          <w:rFonts w:hint="eastAsia"/>
        </w:rPr>
      </w:pPr>
      <w:r>
        <w:rPr>
          <w:rFonts w:hint="eastAsia"/>
        </w:rPr>
        <w:t>NY/T 823 家禽生产性能名词术语和度量统计方法</w:t>
      </w:r>
    </w:p>
    <w:p w14:paraId="3B743697">
      <w:pPr>
        <w:pStyle w:val="56"/>
        <w:ind w:firstLine="420"/>
        <w:rPr>
          <w:rFonts w:hint="eastAsia"/>
        </w:rPr>
      </w:pPr>
      <w:r>
        <w:rPr>
          <w:rFonts w:hint="eastAsia"/>
        </w:rPr>
        <w:t>NY/T 1901 鸡遗传资源保种场技术规范</w:t>
      </w:r>
    </w:p>
    <w:p w14:paraId="53EEF6CC">
      <w:pPr>
        <w:pStyle w:val="56"/>
        <w:ind w:firstLine="420"/>
        <w:rPr>
          <w:rFonts w:hint="default" w:eastAsia="宋体"/>
          <w:lang w:val="en-US" w:eastAsia="zh-CN"/>
        </w:rPr>
      </w:pPr>
      <w:r>
        <w:rPr>
          <w:rFonts w:hint="eastAsia" w:ascii="宋体" w:hAnsi="宋体" w:eastAsia="宋体" w:cs="宋体"/>
        </w:rPr>
        <w:t xml:space="preserve">DB14/T </w:t>
      </w:r>
      <w:r>
        <w:rPr>
          <w:rFonts w:hint="eastAsia" w:hAnsi="宋体" w:cs="宋体"/>
          <w:lang w:val="en-US" w:eastAsia="zh-CN"/>
        </w:rPr>
        <w:t>878</w:t>
      </w:r>
      <w:r>
        <w:rPr>
          <w:rFonts w:hint="eastAsia" w:ascii="宋体" w:hAnsi="宋体" w:eastAsia="宋体" w:cs="宋体"/>
        </w:rPr>
        <w:t xml:space="preserve"> 边鸡</w:t>
      </w:r>
      <w:r>
        <w:rPr>
          <w:rFonts w:hint="eastAsia" w:hAnsi="宋体" w:cs="宋体"/>
          <w:lang w:val="en-US" w:eastAsia="zh-CN"/>
        </w:rPr>
        <w:t>保种场建设与管理规范</w:t>
      </w:r>
    </w:p>
    <w:p w14:paraId="38A75AD0">
      <w:pPr>
        <w:pStyle w:val="56"/>
        <w:ind w:firstLine="420"/>
        <w:rPr>
          <w:rFonts w:hint="eastAsia"/>
        </w:rPr>
      </w:pPr>
      <w:r>
        <w:rPr>
          <w:rFonts w:hint="eastAsia" w:ascii="宋体" w:hAnsi="宋体" w:eastAsia="宋体" w:cs="宋体"/>
        </w:rPr>
        <w:t>DB14/T 2890 边鸡饲养管理技术规程</w:t>
      </w:r>
    </w:p>
    <w:p w14:paraId="058FE3AE">
      <w:pPr>
        <w:pStyle w:val="104"/>
        <w:spacing w:before="312" w:after="312"/>
      </w:pPr>
      <w:bookmarkStart w:id="51" w:name="_Toc137121941"/>
      <w:bookmarkStart w:id="52" w:name="_Toc28620"/>
      <w:bookmarkStart w:id="53" w:name="_Toc97191425"/>
      <w:r>
        <w:rPr>
          <w:rFonts w:hint="eastAsia"/>
          <w:szCs w:val="21"/>
        </w:rPr>
        <w:t>术语和定义</w:t>
      </w:r>
      <w:bookmarkEnd w:id="51"/>
      <w:bookmarkEnd w:id="52"/>
      <w:bookmarkEnd w:id="53"/>
    </w:p>
    <w:sdt>
      <w:sdtPr>
        <w:id w:val="-1909835108"/>
        <w:placeholder>
          <w:docPart w:val="AD062EFEADEE4A3CB2065FDBB961B7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A267B0">
          <w:pPr>
            <w:pStyle w:val="56"/>
            <w:ind w:firstLine="420"/>
          </w:pPr>
          <w:bookmarkStart w:id="54" w:name="_Toc26986532"/>
          <w:bookmarkEnd w:id="54"/>
          <w:r>
            <w:rPr>
              <w:rFonts w:ascii="宋体" w:hAnsi="Times New Roman" w:eastAsia="宋体" w:cs="Times New Roman"/>
              <w:sz w:val="21"/>
              <w:lang w:val="en-US" w:eastAsia="zh-CN" w:bidi="ar-SA"/>
            </w:rPr>
            <w:t>本文件没有需要界定的术语和定义。</w:t>
          </w:r>
        </w:p>
      </w:sdtContent>
    </w:sdt>
    <w:p w14:paraId="16738E3F">
      <w:pPr>
        <w:pStyle w:val="104"/>
        <w:spacing w:before="312" w:after="156" w:afterLines="50"/>
        <w:rPr>
          <w:rFonts w:ascii="Times New Roman"/>
        </w:rPr>
      </w:pPr>
      <w:bookmarkStart w:id="55" w:name="_Toc11730"/>
      <w:bookmarkStart w:id="56" w:name="_Toc10440"/>
      <w:bookmarkStart w:id="57" w:name="_Toc137121945"/>
      <w:r>
        <w:rPr>
          <w:rFonts w:hint="eastAsia" w:ascii="Times New Roman"/>
          <w:lang w:val="en-US" w:eastAsia="zh-CN"/>
        </w:rPr>
        <w:t>保种场环境及设施要求</w:t>
      </w:r>
      <w:bookmarkEnd w:id="55"/>
    </w:p>
    <w:p w14:paraId="5B0AE9D9">
      <w:pPr>
        <w:pStyle w:val="162"/>
        <w:numPr>
          <w:ilvl w:val="2"/>
          <w:numId w:val="0"/>
        </w:numPr>
        <w:ind w:leftChars="0" w:firstLine="420" w:firstLineChars="200"/>
        <w:rPr>
          <w:rFonts w:hint="default" w:eastAsia="宋体"/>
          <w:lang w:val="en-US" w:eastAsia="zh-CN"/>
        </w:rPr>
      </w:pPr>
      <w:r>
        <w:rPr>
          <w:rFonts w:hint="eastAsia" w:ascii="Times New Roman"/>
          <w:lang w:val="en-US" w:eastAsia="zh-CN"/>
        </w:rPr>
        <w:t>保种场</w:t>
      </w:r>
      <w:r>
        <w:rPr>
          <w:rFonts w:hint="eastAsia" w:ascii="Times New Roman"/>
        </w:rPr>
        <w:t>场址</w:t>
      </w:r>
      <w:r>
        <w:rPr>
          <w:rFonts w:hint="eastAsia" w:ascii="Times New Roman"/>
          <w:lang w:val="en-US" w:eastAsia="zh-CN"/>
        </w:rPr>
        <w:t>选择、场区布局、设施设备要求等应符合</w:t>
      </w:r>
      <w:r>
        <w:rPr>
          <w:rFonts w:hint="eastAsia" w:ascii="宋体" w:hAnsi="宋体" w:eastAsia="宋体" w:cs="宋体"/>
        </w:rPr>
        <w:t xml:space="preserve">DB14/T </w:t>
      </w:r>
      <w:r>
        <w:rPr>
          <w:rFonts w:hint="eastAsia" w:hAnsi="宋体" w:cs="宋体"/>
          <w:lang w:val="en-US" w:eastAsia="zh-CN"/>
        </w:rPr>
        <w:t>878的要求。</w:t>
      </w:r>
    </w:p>
    <w:p w14:paraId="2098FF32">
      <w:pPr>
        <w:pStyle w:val="104"/>
        <w:spacing w:before="312" w:after="156" w:afterLines="50"/>
        <w:rPr>
          <w:rFonts w:ascii="Times New Roman"/>
        </w:rPr>
      </w:pPr>
      <w:bookmarkStart w:id="58" w:name="_Toc10702"/>
      <w:r>
        <w:rPr>
          <w:rFonts w:hint="eastAsia" w:ascii="Times New Roman"/>
        </w:rPr>
        <w:t>保种</w:t>
      </w:r>
      <w:bookmarkEnd w:id="56"/>
      <w:r>
        <w:rPr>
          <w:rFonts w:hint="eastAsia" w:ascii="Times New Roman"/>
        </w:rPr>
        <w:t>数量</w:t>
      </w:r>
      <w:bookmarkEnd w:id="57"/>
      <w:bookmarkEnd w:id="58"/>
    </w:p>
    <w:p w14:paraId="1AC3EBB3">
      <w:pPr>
        <w:pStyle w:val="56"/>
        <w:ind w:firstLine="420"/>
      </w:pPr>
      <w:r>
        <w:rPr>
          <w:rFonts w:hint="eastAsia"/>
        </w:rPr>
        <w:t>保种群的公鸡家系数不少于40个，用于繁殖下一代的母鸡总数不少于400只。</w:t>
      </w:r>
    </w:p>
    <w:p w14:paraId="03FF54D8">
      <w:pPr>
        <w:pStyle w:val="104"/>
        <w:spacing w:before="312" w:after="312"/>
      </w:pPr>
      <w:bookmarkStart w:id="59" w:name="_Toc137121946"/>
      <w:bookmarkStart w:id="60" w:name="_Toc13048"/>
      <w:bookmarkStart w:id="61" w:name="_Toc20063"/>
      <w:r>
        <w:rPr>
          <w:rFonts w:hint="eastAsia"/>
        </w:rPr>
        <w:t>保种目标</w:t>
      </w:r>
      <w:bookmarkEnd w:id="59"/>
      <w:bookmarkEnd w:id="60"/>
      <w:bookmarkEnd w:id="61"/>
    </w:p>
    <w:p w14:paraId="57CE9B18">
      <w:pPr>
        <w:pStyle w:val="56"/>
        <w:ind w:firstLine="420"/>
        <w:rPr>
          <w:rFonts w:hint="eastAsia"/>
          <w:lang w:val="en-US" w:eastAsia="zh-CN"/>
        </w:rPr>
      </w:pPr>
      <w:bookmarkStart w:id="62" w:name="_Toc137121947"/>
      <w:r>
        <w:rPr>
          <w:rFonts w:hint="eastAsia"/>
          <w:lang w:val="en-US" w:eastAsia="zh-CN"/>
        </w:rPr>
        <w:t>保种群不进行选育,保持边鸡群体的基本特性不变。边鸡体型外貌</w:t>
      </w:r>
      <w:r>
        <w:rPr>
          <w:rFonts w:hint="eastAsia"/>
          <w:lang w:eastAsia="zh-CN"/>
        </w:rPr>
        <w:t>和</w:t>
      </w:r>
      <w:r>
        <w:rPr>
          <w:rFonts w:hint="eastAsia"/>
        </w:rPr>
        <w:t>主要生产性能</w:t>
      </w:r>
      <w:r>
        <w:rPr>
          <w:rFonts w:hint="eastAsia"/>
          <w:lang w:val="en-US" w:eastAsia="zh-CN"/>
        </w:rPr>
        <w:t>应符合</w:t>
      </w:r>
      <w:r>
        <w:rPr>
          <w:rFonts w:hint="eastAsia"/>
        </w:rPr>
        <w:t>GB/T 32764</w:t>
      </w:r>
      <w:r>
        <w:rPr>
          <w:rFonts w:hint="eastAsia"/>
          <w:lang w:eastAsia="zh-CN"/>
        </w:rPr>
        <w:t>的要求。</w:t>
      </w:r>
      <w:r>
        <w:rPr>
          <w:rFonts w:hint="eastAsia"/>
          <w:lang w:val="en-US" w:eastAsia="zh-CN"/>
        </w:rPr>
        <w:t>保持较低的近交增量和相对较高的遗传多样性水平。</w:t>
      </w:r>
    </w:p>
    <w:p w14:paraId="58DF0E94">
      <w:pPr>
        <w:pStyle w:val="104"/>
        <w:spacing w:before="312" w:after="312"/>
      </w:pPr>
      <w:bookmarkStart w:id="63" w:name="_Toc10002"/>
      <w:r>
        <w:rPr>
          <w:rFonts w:hint="eastAsia"/>
        </w:rPr>
        <w:t>保种方法</w:t>
      </w:r>
      <w:bookmarkEnd w:id="62"/>
      <w:bookmarkEnd w:id="63"/>
    </w:p>
    <w:p w14:paraId="00405639">
      <w:pPr>
        <w:pStyle w:val="105"/>
        <w:spacing w:before="156" w:after="156"/>
      </w:pPr>
      <w:bookmarkStart w:id="64" w:name="_Toc137121948"/>
      <w:r>
        <w:rPr>
          <w:rFonts w:hint="eastAsia"/>
        </w:rPr>
        <w:t>世代间隔</w:t>
      </w:r>
      <w:bookmarkEnd w:id="64"/>
    </w:p>
    <w:p w14:paraId="1C3BD3CE">
      <w:pPr>
        <w:pStyle w:val="56"/>
        <w:ind w:firstLine="420"/>
      </w:pPr>
      <w:r>
        <w:rPr>
          <w:rFonts w:hint="eastAsia"/>
        </w:rPr>
        <w:t>世代间隔1.2</w:t>
      </w:r>
      <w:r>
        <w:rPr>
          <w:rFonts w:hint="eastAsia"/>
          <w:lang w:val="en-US" w:eastAsia="zh-CN"/>
        </w:rPr>
        <w:t>年</w:t>
      </w:r>
      <w:r>
        <w:rPr>
          <w:rFonts w:hint="eastAsia"/>
        </w:rPr>
        <w:t>～1.5年。</w:t>
      </w:r>
    </w:p>
    <w:p w14:paraId="0D6DF88F">
      <w:pPr>
        <w:pStyle w:val="105"/>
        <w:spacing w:before="156" w:after="156"/>
        <w:rPr>
          <w:rFonts w:hAnsi="黑体"/>
        </w:rPr>
      </w:pPr>
      <w:bookmarkStart w:id="65" w:name="_Toc137121949"/>
      <w:r>
        <w:rPr>
          <w:rFonts w:hint="eastAsia" w:hAnsi="黑体"/>
          <w:lang w:eastAsia="zh-CN"/>
        </w:rPr>
        <w:t>留种方法</w:t>
      </w:r>
    </w:p>
    <w:p w14:paraId="7410A0BF">
      <w:pPr>
        <w:pStyle w:val="56"/>
        <w:rPr>
          <w:rFonts w:hint="default" w:eastAsia="宋体"/>
          <w:lang w:val="en-US" w:eastAsia="zh-CN"/>
        </w:rPr>
      </w:pPr>
      <w:r>
        <w:rPr>
          <w:rFonts w:hint="eastAsia"/>
          <w:lang w:val="en-US" w:eastAsia="zh-CN"/>
        </w:rPr>
        <w:t>选择符合边鸡特征的个体实行家系等量留种。</w:t>
      </w:r>
      <w:r>
        <w:rPr>
          <w:rFonts w:hint="eastAsia"/>
        </w:rPr>
        <w:t>每个家系均选留1只公鸡（另留</w:t>
      </w:r>
      <w:r>
        <w:rPr>
          <w:rFonts w:hint="eastAsia"/>
          <w:lang w:val="en-US" w:eastAsia="zh-CN"/>
        </w:rPr>
        <w:t>2</w:t>
      </w:r>
      <w:r>
        <w:rPr>
          <w:rFonts w:hint="eastAsia"/>
        </w:rPr>
        <w:t>只备用）和10只母鸡（另留8</w:t>
      </w:r>
      <w:r>
        <w:rPr>
          <w:rFonts w:hint="eastAsia"/>
          <w:lang w:val="en-US" w:eastAsia="zh-CN"/>
        </w:rPr>
        <w:t>只</w:t>
      </w:r>
      <w:bookmarkStart w:id="113" w:name="_GoBack"/>
      <w:bookmarkEnd w:id="113"/>
      <w:r>
        <w:rPr>
          <w:rFonts w:hint="eastAsia"/>
        </w:rPr>
        <w:t>～10只备用） 用于组建家系、繁殖。亲代每只母鸡均需留1只后裔母鸡参与繁殖；个别无后裔母鸡，则用同家系其他母鸡的后裔随机递补。</w:t>
      </w:r>
    </w:p>
    <w:p w14:paraId="5BBD1DE3">
      <w:pPr>
        <w:pStyle w:val="105"/>
        <w:spacing w:before="156" w:after="156"/>
        <w:rPr>
          <w:rFonts w:hAnsi="黑体"/>
        </w:rPr>
      </w:pPr>
      <w:r>
        <w:rPr>
          <w:rFonts w:hint="eastAsia" w:hAnsi="黑体"/>
        </w:rPr>
        <w:t>选配方法</w:t>
      </w:r>
      <w:bookmarkEnd w:id="65"/>
    </w:p>
    <w:p w14:paraId="31544A1B">
      <w:pPr>
        <w:pStyle w:val="56"/>
        <w:ind w:firstLine="420"/>
      </w:pPr>
      <w:r>
        <w:rPr>
          <w:rFonts w:hint="eastAsia"/>
        </w:rPr>
        <w:t>各家系的公鸡随机与同羽色其他家系的全部母鸡中的10只交配。在随机选配的基础上避开全同胞或半同胞交配。</w:t>
      </w:r>
    </w:p>
    <w:p w14:paraId="4A985412">
      <w:pPr>
        <w:pStyle w:val="105"/>
        <w:spacing w:before="156" w:after="156"/>
        <w:rPr>
          <w:rFonts w:hAnsi="黑体"/>
        </w:rPr>
      </w:pPr>
      <w:bookmarkStart w:id="66" w:name="_Toc137121950"/>
      <w:r>
        <w:rPr>
          <w:rFonts w:hint="eastAsia" w:hAnsi="黑体"/>
        </w:rPr>
        <w:t>家系结构</w:t>
      </w:r>
      <w:bookmarkEnd w:id="66"/>
    </w:p>
    <w:p w14:paraId="40FBCFF5">
      <w:pPr>
        <w:pStyle w:val="56"/>
        <w:ind w:firstLine="420"/>
      </w:pPr>
      <w:r>
        <w:rPr>
          <w:rFonts w:hint="eastAsia"/>
        </w:rPr>
        <w:t>以公鸡为核心组家，按品系闭锁群进行家系繁育。</w:t>
      </w:r>
    </w:p>
    <w:p w14:paraId="3BBE6BCD">
      <w:pPr>
        <w:pStyle w:val="104"/>
        <w:spacing w:before="312" w:after="156" w:afterLines="50"/>
        <w:rPr>
          <w:rFonts w:ascii="Times New Roman"/>
        </w:rPr>
      </w:pPr>
      <w:bookmarkStart w:id="67" w:name="_Toc137121951"/>
      <w:bookmarkStart w:id="68" w:name="_Toc23029"/>
      <w:r>
        <w:rPr>
          <w:rFonts w:hint="eastAsia" w:ascii="Times New Roman"/>
        </w:rPr>
        <w:t>繁殖程序</w:t>
      </w:r>
      <w:bookmarkEnd w:id="67"/>
      <w:bookmarkEnd w:id="68"/>
      <w:bookmarkStart w:id="69" w:name="_Toc486358252"/>
      <w:bookmarkEnd w:id="69"/>
    </w:p>
    <w:p w14:paraId="351608BD">
      <w:pPr>
        <w:pStyle w:val="56"/>
        <w:ind w:firstLine="420"/>
        <w:rPr>
          <w:rFonts w:hint="eastAsia" w:eastAsia="宋体"/>
          <w:lang w:eastAsia="zh-CN"/>
        </w:rPr>
      </w:pPr>
      <w:r>
        <w:rPr>
          <w:rFonts w:hint="eastAsia"/>
        </w:rPr>
        <w:t>繁殖程序见附录A</w:t>
      </w:r>
      <w:r>
        <w:rPr>
          <w:rFonts w:hint="eastAsia"/>
          <w:lang w:eastAsia="zh-CN"/>
        </w:rPr>
        <w:t>。</w:t>
      </w:r>
    </w:p>
    <w:p w14:paraId="0D82FFE5">
      <w:pPr>
        <w:pStyle w:val="104"/>
        <w:spacing w:before="312" w:after="156" w:afterLines="50"/>
        <w:rPr>
          <w:rFonts w:ascii="Times New Roman"/>
        </w:rPr>
      </w:pPr>
      <w:bookmarkStart w:id="70" w:name="_Toc137121952"/>
      <w:bookmarkStart w:id="71" w:name="_Toc6598"/>
      <w:r>
        <w:rPr>
          <w:rFonts w:hint="eastAsia" w:ascii="Times New Roman"/>
          <w:lang w:val="en-US" w:eastAsia="zh-CN"/>
        </w:rPr>
        <w:t>日常</w:t>
      </w:r>
      <w:r>
        <w:rPr>
          <w:rFonts w:hint="eastAsia" w:ascii="Times New Roman"/>
        </w:rPr>
        <w:t>饲养管理</w:t>
      </w:r>
      <w:bookmarkEnd w:id="70"/>
      <w:bookmarkEnd w:id="71"/>
    </w:p>
    <w:p w14:paraId="3EF0593B">
      <w:pPr>
        <w:pStyle w:val="56"/>
        <w:ind w:firstLine="420"/>
        <w:rPr>
          <w:rFonts w:hint="eastAsia"/>
          <w:lang w:val="en-US" w:eastAsia="zh-CN"/>
        </w:rPr>
      </w:pPr>
      <w:bookmarkStart w:id="72" w:name="_Toc137121953"/>
      <w:r>
        <w:rPr>
          <w:rFonts w:hint="eastAsia"/>
          <w:lang w:val="en-US" w:eastAsia="zh-CN"/>
        </w:rPr>
        <w:t>保种群个体应有明确标识（翅号），公鸡除翅号外还应有脚号，保种鸡舍个体笼位标识应按照NY/T 1901中的规定执行。</w:t>
      </w:r>
    </w:p>
    <w:p w14:paraId="34AF8359">
      <w:pPr>
        <w:pStyle w:val="56"/>
        <w:ind w:firstLine="420"/>
        <w:rPr>
          <w:rFonts w:hint="eastAsia"/>
          <w:lang w:eastAsia="zh-CN"/>
        </w:rPr>
      </w:pPr>
      <w:r>
        <w:rPr>
          <w:rFonts w:hint="eastAsia"/>
        </w:rPr>
        <w:t>饲养周期共分三个阶段，育雏期（0周龄～6周龄），育成期（7周龄～20周龄），产蛋期（21周龄～66周龄）</w:t>
      </w:r>
      <w:r>
        <w:rPr>
          <w:rFonts w:hint="eastAsia"/>
          <w:lang w:eastAsia="zh-CN"/>
        </w:rPr>
        <w:t>；</w:t>
      </w:r>
      <w:r>
        <w:rPr>
          <w:rFonts w:hint="eastAsia"/>
          <w:lang w:val="en-US" w:eastAsia="zh-CN"/>
        </w:rPr>
        <w:t>分阶段按要求进行饲养管理</w:t>
      </w:r>
      <w:bookmarkEnd w:id="72"/>
      <w:r>
        <w:rPr>
          <w:rFonts w:hint="eastAsia"/>
          <w:lang w:val="en-US" w:eastAsia="zh-CN"/>
        </w:rPr>
        <w:t>，</w:t>
      </w:r>
      <w:r>
        <w:rPr>
          <w:rFonts w:hint="eastAsia" w:ascii="宋体" w:hAnsi="宋体" w:eastAsia="宋体" w:cs="宋体"/>
        </w:rPr>
        <w:t>饲养管理</w:t>
      </w:r>
      <w:r>
        <w:rPr>
          <w:rFonts w:hint="eastAsia" w:hAnsi="宋体" w:cs="宋体"/>
          <w:lang w:val="en-US" w:eastAsia="zh-CN"/>
        </w:rPr>
        <w:t>及疫病防治</w:t>
      </w:r>
      <w:r>
        <w:rPr>
          <w:rFonts w:hint="eastAsia" w:ascii="宋体" w:hAnsi="宋体" w:eastAsia="宋体" w:cs="宋体"/>
        </w:rPr>
        <w:t>应</w:t>
      </w:r>
      <w:r>
        <w:rPr>
          <w:rFonts w:hint="eastAsia" w:hAnsi="宋体" w:cs="宋体"/>
          <w:lang w:val="en-US" w:eastAsia="zh-CN"/>
        </w:rPr>
        <w:t>按照</w:t>
      </w:r>
      <w:r>
        <w:rPr>
          <w:rFonts w:hint="eastAsia" w:ascii="宋体" w:hAnsi="宋体" w:eastAsia="宋体" w:cs="宋体"/>
        </w:rPr>
        <w:t>DB14/T 2890</w:t>
      </w:r>
      <w:r>
        <w:rPr>
          <w:rFonts w:hint="eastAsia" w:hAnsi="宋体" w:cs="宋体"/>
          <w:lang w:val="en-US" w:eastAsia="zh-CN"/>
        </w:rPr>
        <w:t>执行</w:t>
      </w:r>
      <w:r>
        <w:rPr>
          <w:rFonts w:hint="eastAsia" w:ascii="宋体" w:hAnsi="宋体" w:eastAsia="宋体" w:cs="宋体"/>
        </w:rPr>
        <w:t>。</w:t>
      </w:r>
    </w:p>
    <w:p w14:paraId="31943DBD">
      <w:pPr>
        <w:pStyle w:val="104"/>
        <w:spacing w:before="312" w:after="156" w:afterLines="50"/>
        <w:rPr>
          <w:rFonts w:ascii="Times New Roman"/>
        </w:rPr>
      </w:pPr>
      <w:bookmarkStart w:id="73" w:name="_Toc137121955"/>
      <w:bookmarkStart w:id="74" w:name="_Toc25241"/>
      <w:r>
        <w:rPr>
          <w:rFonts w:hint="eastAsia" w:ascii="Times New Roman"/>
        </w:rPr>
        <w:t>保种效果监测</w:t>
      </w:r>
      <w:bookmarkEnd w:id="73"/>
      <w:bookmarkEnd w:id="74"/>
    </w:p>
    <w:p w14:paraId="016BBDE4">
      <w:pPr>
        <w:pStyle w:val="105"/>
        <w:spacing w:before="156" w:after="156"/>
      </w:pPr>
      <w:bookmarkStart w:id="75" w:name="_Toc137121956"/>
      <w:r>
        <w:rPr>
          <w:rFonts w:hint="eastAsia"/>
        </w:rPr>
        <w:t>表型性状监测</w:t>
      </w:r>
      <w:bookmarkEnd w:id="75"/>
    </w:p>
    <w:p w14:paraId="57C6265A">
      <w:pPr>
        <w:pStyle w:val="65"/>
        <w:spacing w:before="156" w:after="156"/>
      </w:pPr>
      <w:r>
        <w:rPr>
          <w:rFonts w:hint="eastAsia"/>
        </w:rPr>
        <w:t>外貌特征</w:t>
      </w:r>
      <w:r>
        <w:rPr>
          <w:rFonts w:hint="eastAsia"/>
          <w:lang w:val="en-US" w:eastAsia="zh-CN"/>
        </w:rPr>
        <w:t>测定</w:t>
      </w:r>
    </w:p>
    <w:p w14:paraId="54AC7185">
      <w:pPr>
        <w:pStyle w:val="56"/>
        <w:ind w:firstLine="420"/>
        <w:rPr>
          <w:rFonts w:hint="eastAsia" w:hAnsi="宋体" w:cs="宋体"/>
        </w:rPr>
      </w:pPr>
      <w:r>
        <w:rPr>
          <w:rFonts w:hint="eastAsia" w:hAnsi="宋体" w:cs="宋体"/>
        </w:rPr>
        <w:t>需要监测的外貌特征包括</w:t>
      </w:r>
      <w:r>
        <w:rPr>
          <w:rFonts w:hint="eastAsia" w:hAnsi="宋体" w:cs="宋体"/>
          <w:lang w:eastAsia="zh-CN"/>
        </w:rPr>
        <w:t>：</w:t>
      </w:r>
      <w:r>
        <w:rPr>
          <w:rFonts w:hint="eastAsia" w:hAnsi="宋体" w:cs="宋体"/>
        </w:rPr>
        <w:t>羽色、冠型、胫色等</w:t>
      </w:r>
      <w:r>
        <w:rPr>
          <w:rFonts w:hint="eastAsia" w:hAnsi="宋体" w:cs="宋体"/>
          <w:lang w:val="en-US" w:eastAsia="zh-CN"/>
        </w:rPr>
        <w:t>关键</w:t>
      </w:r>
      <w:r>
        <w:rPr>
          <w:rFonts w:hint="eastAsia" w:hAnsi="宋体" w:cs="宋体"/>
        </w:rPr>
        <w:t>性状</w:t>
      </w:r>
      <w:r>
        <w:rPr>
          <w:rFonts w:hint="eastAsia" w:hAnsi="宋体" w:cs="宋体"/>
          <w:lang w:eastAsia="zh-CN"/>
        </w:rPr>
        <w:t>，</w:t>
      </w:r>
      <w:r>
        <w:rPr>
          <w:rFonts w:hint="eastAsia" w:hAnsi="宋体" w:cs="宋体"/>
          <w:lang w:val="en-US" w:eastAsia="zh-CN"/>
        </w:rPr>
        <w:t>应符合</w:t>
      </w:r>
      <w:r>
        <w:rPr>
          <w:rFonts w:hint="eastAsia"/>
          <w:lang w:val="en-US" w:eastAsia="zh-CN"/>
        </w:rPr>
        <w:t xml:space="preserve"> </w:t>
      </w:r>
      <w:r>
        <w:rPr>
          <w:rFonts w:hint="eastAsia"/>
        </w:rPr>
        <w:t>GB/T 32764</w:t>
      </w:r>
      <w:r>
        <w:rPr>
          <w:rFonts w:hint="eastAsia"/>
          <w:lang w:val="en-US" w:eastAsia="zh-CN"/>
        </w:rPr>
        <w:t>中对边鸡体型外貌的描述</w:t>
      </w:r>
      <w:r>
        <w:rPr>
          <w:rFonts w:hint="eastAsia" w:hAnsi="宋体" w:cs="宋体"/>
        </w:rPr>
        <w:t>。</w:t>
      </w:r>
    </w:p>
    <w:p w14:paraId="48800A1B">
      <w:pPr>
        <w:pStyle w:val="65"/>
        <w:spacing w:before="156" w:after="156"/>
      </w:pPr>
      <w:r>
        <w:rPr>
          <w:rFonts w:hint="eastAsia"/>
          <w:lang w:val="en-US" w:eastAsia="zh-CN"/>
        </w:rPr>
        <w:t>生长性能测定</w:t>
      </w:r>
    </w:p>
    <w:p w14:paraId="581B488C">
      <w:pPr>
        <w:pStyle w:val="56"/>
        <w:ind w:firstLine="420"/>
        <w:rPr>
          <w:rFonts w:hint="eastAsia" w:hAnsi="宋体" w:cs="宋体"/>
          <w:lang w:val="en-US" w:eastAsia="zh-CN"/>
        </w:rPr>
      </w:pPr>
      <w:r>
        <w:rPr>
          <w:rFonts w:hint="eastAsia" w:hAnsi="宋体" w:cs="宋体"/>
          <w:lang w:val="en-US" w:eastAsia="zh-CN"/>
        </w:rPr>
        <w:t>每世代进行测定，记录初生体重、6周龄体重、16周龄体重、43周龄体重、66周龄体重等。</w:t>
      </w:r>
    </w:p>
    <w:p w14:paraId="0522B3CC">
      <w:pPr>
        <w:pStyle w:val="65"/>
        <w:spacing w:before="156" w:after="156"/>
      </w:pPr>
      <w:r>
        <w:rPr>
          <w:rFonts w:hint="eastAsia"/>
          <w:lang w:val="en-US" w:eastAsia="zh-CN"/>
        </w:rPr>
        <w:t>体尺测定</w:t>
      </w:r>
    </w:p>
    <w:p w14:paraId="17D7F805">
      <w:pPr>
        <w:pStyle w:val="56"/>
        <w:rPr>
          <w:rFonts w:hint="eastAsia" w:hAnsi="宋体" w:cs="宋体"/>
          <w:lang w:val="en-US" w:eastAsia="zh-CN"/>
        </w:rPr>
      </w:pPr>
      <w:r>
        <w:rPr>
          <w:rFonts w:hint="eastAsia" w:hAnsi="宋体" w:cs="宋体"/>
          <w:lang w:val="en-US" w:eastAsia="zh-CN"/>
        </w:rPr>
        <w:t>每世代进行一次测定，需要测定的成年体尺性状包括：体斜长、胸宽、胸深、龙骨长、髋宽、胫长、胫围等，测定方法应按照</w:t>
      </w:r>
      <w:r>
        <w:rPr>
          <w:rFonts w:hint="eastAsia"/>
        </w:rPr>
        <w:t>NY/T 823</w:t>
      </w:r>
      <w:r>
        <w:rPr>
          <w:rFonts w:hint="eastAsia"/>
          <w:lang w:val="en-US" w:eastAsia="zh-CN"/>
        </w:rPr>
        <w:t>执行</w:t>
      </w:r>
      <w:r>
        <w:rPr>
          <w:rFonts w:hint="eastAsia" w:hAnsi="宋体" w:cs="宋体"/>
          <w:lang w:val="en-US" w:eastAsia="zh-CN"/>
        </w:rPr>
        <w:t>。</w:t>
      </w:r>
    </w:p>
    <w:p w14:paraId="69C62833">
      <w:pPr>
        <w:pStyle w:val="65"/>
        <w:spacing w:before="156" w:after="156"/>
      </w:pPr>
      <w:r>
        <w:rPr>
          <w:rFonts w:hint="eastAsia"/>
        </w:rPr>
        <w:t>繁殖性能</w:t>
      </w:r>
      <w:r>
        <w:rPr>
          <w:rFonts w:hint="eastAsia"/>
          <w:lang w:val="en-US" w:eastAsia="zh-CN"/>
        </w:rPr>
        <w:t>测定</w:t>
      </w:r>
    </w:p>
    <w:p w14:paraId="10778476">
      <w:pPr>
        <w:pStyle w:val="56"/>
        <w:ind w:firstLine="420"/>
        <w:rPr>
          <w:rFonts w:hint="default" w:hAnsi="宋体" w:cs="宋体"/>
          <w:lang w:val="en-US" w:eastAsia="zh-CN"/>
        </w:rPr>
      </w:pPr>
      <w:r>
        <w:rPr>
          <w:rFonts w:hint="eastAsia" w:hAnsi="宋体" w:cs="宋体"/>
          <w:lang w:val="en-US" w:eastAsia="zh-CN"/>
        </w:rPr>
        <w:t>每世代进行全群测定，记录</w:t>
      </w:r>
      <w:r>
        <w:rPr>
          <w:rFonts w:hint="eastAsia"/>
        </w:rPr>
        <w:t>保种群每世代继代繁殖时</w:t>
      </w:r>
      <w:r>
        <w:rPr>
          <w:rFonts w:hint="eastAsia"/>
          <w:lang w:val="en-US" w:eastAsia="zh-CN"/>
        </w:rPr>
        <w:t>的</w:t>
      </w:r>
      <w:r>
        <w:rPr>
          <w:rFonts w:hint="eastAsia"/>
        </w:rPr>
        <w:t>种蛋合格率、种蛋受精率、受精蛋孵化率和健雏率，</w:t>
      </w:r>
      <w:r>
        <w:rPr>
          <w:rFonts w:hint="eastAsia"/>
          <w:lang w:val="en-US" w:eastAsia="zh-CN"/>
        </w:rPr>
        <w:t>记录开产日龄</w:t>
      </w:r>
      <w:r>
        <w:rPr>
          <w:rFonts w:hint="eastAsia"/>
        </w:rPr>
        <w:t>（按日产蛋率达5%的日龄计算）</w:t>
      </w:r>
      <w:r>
        <w:rPr>
          <w:rFonts w:hint="eastAsia"/>
          <w:lang w:val="en-US" w:eastAsia="zh-CN"/>
        </w:rPr>
        <w:t>、开产体重、开产蛋重、</w:t>
      </w:r>
      <w:r>
        <w:rPr>
          <w:rFonts w:hint="eastAsia"/>
        </w:rPr>
        <w:t>母鸡就巢率</w:t>
      </w:r>
      <w:r>
        <w:rPr>
          <w:rFonts w:hint="eastAsia"/>
          <w:lang w:eastAsia="zh-CN"/>
        </w:rPr>
        <w:t>、</w:t>
      </w:r>
      <w:r>
        <w:rPr>
          <w:rFonts w:hint="eastAsia"/>
          <w:lang w:val="en-US" w:eastAsia="zh-CN"/>
        </w:rPr>
        <w:t>公鸡性成熟日龄等。</w:t>
      </w:r>
    </w:p>
    <w:p w14:paraId="730CFED4">
      <w:pPr>
        <w:pStyle w:val="65"/>
        <w:spacing w:before="156" w:after="156"/>
      </w:pPr>
      <w:r>
        <w:rPr>
          <w:rFonts w:hint="eastAsia"/>
          <w:lang w:val="en-US" w:eastAsia="zh-CN"/>
        </w:rPr>
        <w:t>屠宰</w:t>
      </w:r>
      <w:r>
        <w:rPr>
          <w:rFonts w:hint="eastAsia"/>
        </w:rPr>
        <w:t>性能</w:t>
      </w:r>
      <w:r>
        <w:rPr>
          <w:rFonts w:hint="eastAsia"/>
          <w:lang w:val="en-US" w:eastAsia="zh-CN"/>
        </w:rPr>
        <w:t>测定</w:t>
      </w:r>
    </w:p>
    <w:p w14:paraId="47DDA6BC">
      <w:pPr>
        <w:pStyle w:val="56"/>
        <w:ind w:firstLine="420"/>
      </w:pPr>
      <w:r>
        <w:rPr>
          <w:rFonts w:hint="eastAsia"/>
        </w:rPr>
        <w:t>每</w:t>
      </w:r>
      <w:r>
        <w:rPr>
          <w:rFonts w:hint="eastAsia"/>
          <w:lang w:val="en-US" w:eastAsia="zh-CN"/>
        </w:rPr>
        <w:t>两个</w:t>
      </w:r>
      <w:r>
        <w:rPr>
          <w:rFonts w:hint="eastAsia"/>
        </w:rPr>
        <w:t>世代</w:t>
      </w:r>
      <w:r>
        <w:rPr>
          <w:rFonts w:hint="eastAsia"/>
          <w:lang w:val="en-US" w:eastAsia="zh-CN"/>
        </w:rPr>
        <w:t>至少进行</w:t>
      </w:r>
      <w:r>
        <w:rPr>
          <w:rFonts w:hint="eastAsia"/>
        </w:rPr>
        <w:t>一次</w:t>
      </w:r>
      <w:r>
        <w:rPr>
          <w:rFonts w:hint="eastAsia"/>
          <w:lang w:val="en-US" w:eastAsia="zh-CN"/>
        </w:rPr>
        <w:t>屠宰实验，测定</w:t>
      </w:r>
      <w:r>
        <w:rPr>
          <w:rFonts w:hint="eastAsia"/>
        </w:rPr>
        <w:t>保种群成年公、母鸡</w:t>
      </w:r>
      <w:r>
        <w:rPr>
          <w:rFonts w:hint="eastAsia"/>
          <w:lang w:val="en-US" w:eastAsia="zh-CN"/>
        </w:rPr>
        <w:t>活体重、</w:t>
      </w:r>
      <w:r>
        <w:rPr>
          <w:rFonts w:hint="eastAsia"/>
        </w:rPr>
        <w:t>半净膛率、全净膛率、胸肌率、腿肌率</w:t>
      </w:r>
      <w:r>
        <w:rPr>
          <w:rFonts w:hint="eastAsia"/>
          <w:lang w:eastAsia="zh-CN"/>
        </w:rPr>
        <w:t>、</w:t>
      </w:r>
      <w:r>
        <w:rPr>
          <w:rFonts w:hint="eastAsia"/>
        </w:rPr>
        <w:t>腹脂率等。</w:t>
      </w:r>
    </w:p>
    <w:p w14:paraId="27133E1B">
      <w:pPr>
        <w:pStyle w:val="65"/>
        <w:spacing w:before="156" w:after="156"/>
      </w:pPr>
      <w:r>
        <w:rPr>
          <w:rFonts w:hint="eastAsia"/>
          <w:lang w:val="en-US" w:eastAsia="zh-CN"/>
        </w:rPr>
        <w:t>蛋品质测定</w:t>
      </w:r>
    </w:p>
    <w:p w14:paraId="225A5BF8">
      <w:pPr>
        <w:pStyle w:val="56"/>
        <w:ind w:firstLine="420"/>
        <w:rPr>
          <w:rFonts w:hint="default"/>
          <w:lang w:val="en-US"/>
        </w:rPr>
      </w:pPr>
      <w:r>
        <w:rPr>
          <w:rFonts w:hint="eastAsia"/>
        </w:rPr>
        <w:t>每</w:t>
      </w:r>
      <w:r>
        <w:rPr>
          <w:rFonts w:hint="eastAsia"/>
          <w:lang w:val="en-US" w:eastAsia="zh-CN"/>
        </w:rPr>
        <w:t>两个</w:t>
      </w:r>
      <w:r>
        <w:rPr>
          <w:rFonts w:hint="eastAsia"/>
        </w:rPr>
        <w:t>世代</w:t>
      </w:r>
      <w:r>
        <w:rPr>
          <w:rFonts w:hint="eastAsia"/>
          <w:lang w:val="en-US" w:eastAsia="zh-CN"/>
        </w:rPr>
        <w:t>至少进行</w:t>
      </w:r>
      <w:r>
        <w:rPr>
          <w:rFonts w:hint="eastAsia"/>
        </w:rPr>
        <w:t>一次</w:t>
      </w:r>
      <w:r>
        <w:rPr>
          <w:rFonts w:hint="eastAsia"/>
          <w:lang w:val="en-US" w:eastAsia="zh-CN"/>
        </w:rPr>
        <w:t>测定，测定蛋重、蛋形指数、蛋壳强度、蛋壳厚度、蛋壳色泽、蛋黄色泽、蛋黄比率、哈氏单位等。</w:t>
      </w:r>
    </w:p>
    <w:p w14:paraId="39C6B3C7">
      <w:pPr>
        <w:pStyle w:val="65"/>
        <w:spacing w:before="156" w:after="156"/>
      </w:pPr>
      <w:r>
        <w:rPr>
          <w:rFonts w:hint="eastAsia"/>
          <w:lang w:val="en-US" w:eastAsia="zh-CN"/>
        </w:rPr>
        <w:t>肉品质测定</w:t>
      </w:r>
    </w:p>
    <w:p w14:paraId="55F92646">
      <w:pPr>
        <w:pStyle w:val="56"/>
        <w:rPr>
          <w:rFonts w:hint="eastAsia"/>
        </w:rPr>
      </w:pPr>
      <w:r>
        <w:rPr>
          <w:rFonts w:hint="eastAsia"/>
        </w:rPr>
        <w:t>每</w:t>
      </w:r>
      <w:r>
        <w:rPr>
          <w:rFonts w:hint="eastAsia"/>
          <w:lang w:val="en-US" w:eastAsia="zh-CN"/>
        </w:rPr>
        <w:t>两个</w:t>
      </w:r>
      <w:r>
        <w:rPr>
          <w:rFonts w:hint="eastAsia"/>
        </w:rPr>
        <w:t>世代</w:t>
      </w:r>
      <w:r>
        <w:rPr>
          <w:rFonts w:hint="eastAsia"/>
          <w:lang w:val="en-US" w:eastAsia="zh-CN"/>
        </w:rPr>
        <w:t>至少进行</w:t>
      </w:r>
      <w:r>
        <w:rPr>
          <w:rFonts w:hint="eastAsia"/>
        </w:rPr>
        <w:t>一次</w:t>
      </w:r>
      <w:r>
        <w:rPr>
          <w:rFonts w:hint="eastAsia"/>
          <w:lang w:val="en-US" w:eastAsia="zh-CN"/>
        </w:rPr>
        <w:t>测定，测定pH值、剪切力、系水力、肉色等指标。</w:t>
      </w:r>
    </w:p>
    <w:p w14:paraId="336B2BF5">
      <w:pPr>
        <w:pStyle w:val="105"/>
        <w:spacing w:before="156" w:after="156"/>
      </w:pPr>
      <w:bookmarkStart w:id="76" w:name="_Toc137121958"/>
      <w:r>
        <w:rPr>
          <w:rFonts w:hint="eastAsia"/>
        </w:rPr>
        <w:t>分子水平监测</w:t>
      </w:r>
      <w:bookmarkEnd w:id="76"/>
    </w:p>
    <w:p w14:paraId="16385948">
      <w:pPr>
        <w:pStyle w:val="56"/>
        <w:ind w:firstLine="420"/>
      </w:pPr>
      <w:r>
        <w:rPr>
          <w:rFonts w:hint="eastAsia"/>
        </w:rPr>
        <w:t>利用微卫星</w:t>
      </w:r>
      <w:r>
        <w:rPr>
          <w:rFonts w:hint="eastAsia"/>
          <w:lang w:val="en-US" w:eastAsia="zh-CN"/>
        </w:rPr>
        <w:t>标记、单核苷酸多态性标记</w:t>
      </w:r>
      <w:r>
        <w:rPr>
          <w:rFonts w:hint="eastAsia"/>
        </w:rPr>
        <w:t>等分子标记技术检测和分析保种效果，</w:t>
      </w:r>
      <w:r>
        <w:rPr>
          <w:rFonts w:hint="eastAsia"/>
          <w:lang w:val="en-US" w:eastAsia="zh-CN"/>
        </w:rPr>
        <w:t>有条件的可以每三个世代测定一次，记录标记类型、标记数、测定样本量、杂合度、多态信息含量等指标</w:t>
      </w:r>
      <w:r>
        <w:rPr>
          <w:rFonts w:hint="eastAsia"/>
        </w:rPr>
        <w:t>。</w:t>
      </w:r>
    </w:p>
    <w:p w14:paraId="4EB5D996">
      <w:pPr>
        <w:pStyle w:val="104"/>
        <w:spacing w:before="312" w:after="156" w:afterLines="50"/>
        <w:rPr>
          <w:rFonts w:ascii="Times New Roman"/>
        </w:rPr>
      </w:pPr>
      <w:bookmarkStart w:id="77" w:name="_Toc31294"/>
      <w:bookmarkStart w:id="78" w:name="_Toc137121959"/>
      <w:r>
        <w:rPr>
          <w:rFonts w:hint="eastAsia" w:ascii="Times New Roman"/>
        </w:rPr>
        <w:t>保种力量</w:t>
      </w:r>
      <w:bookmarkEnd w:id="77"/>
      <w:bookmarkEnd w:id="78"/>
    </w:p>
    <w:p w14:paraId="7ED16D7A">
      <w:pPr>
        <w:pStyle w:val="105"/>
        <w:spacing w:before="156" w:after="156"/>
        <w:rPr>
          <w:rFonts w:ascii="宋体" w:hAnsi="宋体" w:eastAsia="宋体"/>
        </w:rPr>
      </w:pPr>
      <w:bookmarkStart w:id="79" w:name="_Toc137121960"/>
      <w:r>
        <w:rPr>
          <w:rFonts w:hint="eastAsia" w:ascii="宋体" w:hAnsi="宋体" w:eastAsia="宋体"/>
        </w:rPr>
        <w:t>至少有一名专门从事保种工作的技术人员</w:t>
      </w:r>
      <w:r>
        <w:rPr>
          <w:rFonts w:hint="eastAsia" w:ascii="宋体" w:hAnsi="宋体" w:eastAsia="宋体"/>
          <w:lang w:eastAsia="zh-CN"/>
        </w:rPr>
        <w:t>；</w:t>
      </w:r>
      <w:r>
        <w:rPr>
          <w:rFonts w:hint="eastAsia" w:ascii="宋体" w:hAnsi="宋体" w:eastAsia="宋体"/>
        </w:rPr>
        <w:t>技术负责人</w:t>
      </w:r>
      <w:r>
        <w:rPr>
          <w:rFonts w:hint="eastAsia" w:ascii="宋体" w:hAnsi="宋体" w:eastAsia="宋体"/>
          <w:lang w:val="en-US" w:eastAsia="zh-CN"/>
        </w:rPr>
        <w:t>应</w:t>
      </w:r>
      <w:r>
        <w:rPr>
          <w:rFonts w:hint="eastAsia" w:ascii="宋体" w:hAnsi="宋体" w:eastAsia="宋体"/>
        </w:rPr>
        <w:t>具备硕士以上相关专业学历或</w:t>
      </w:r>
      <w:r>
        <w:rPr>
          <w:rFonts w:hint="eastAsia" w:ascii="宋体" w:hAnsi="宋体" w:eastAsia="宋体"/>
          <w:lang w:val="en-US" w:eastAsia="zh-CN"/>
        </w:rPr>
        <w:t>中级</w:t>
      </w:r>
      <w:r>
        <w:rPr>
          <w:rFonts w:hint="eastAsia" w:ascii="宋体" w:hAnsi="宋体" w:eastAsia="宋体"/>
        </w:rPr>
        <w:t>以上技术职称；直接从事保种工作的技术人员需经专业技术培训，掌握保护畜禽遗传资源的基本知识和技能。</w:t>
      </w:r>
      <w:bookmarkEnd w:id="79"/>
    </w:p>
    <w:p w14:paraId="6A4BFA72">
      <w:pPr>
        <w:pStyle w:val="105"/>
        <w:spacing w:before="156" w:after="156"/>
        <w:rPr>
          <w:rFonts w:ascii="宋体" w:hAnsi="宋体" w:eastAsia="宋体"/>
        </w:rPr>
      </w:pPr>
      <w:bookmarkStart w:id="80" w:name="_Toc137121961"/>
      <w:r>
        <w:rPr>
          <w:rFonts w:hint="eastAsia" w:ascii="宋体" w:hAnsi="宋体" w:eastAsia="宋体"/>
        </w:rPr>
        <w:t>保种场应聘请1名省畜禽遗传资源委员会专家作为技术指导。</w:t>
      </w:r>
      <w:bookmarkEnd w:id="80"/>
    </w:p>
    <w:p w14:paraId="095C91F1">
      <w:pPr>
        <w:pStyle w:val="105"/>
        <w:spacing w:before="156" w:after="156"/>
        <w:rPr>
          <w:rFonts w:ascii="宋体" w:hAnsi="宋体" w:eastAsia="宋体"/>
        </w:rPr>
      </w:pPr>
      <w:bookmarkStart w:id="81" w:name="_Toc137121962"/>
      <w:r>
        <w:rPr>
          <w:rFonts w:hint="eastAsia" w:ascii="宋体" w:hAnsi="宋体" w:eastAsia="宋体"/>
        </w:rPr>
        <w:t>至少有一名具有兽医资格证书的技术人员。</w:t>
      </w:r>
      <w:bookmarkEnd w:id="81"/>
    </w:p>
    <w:p w14:paraId="5284B9E7">
      <w:pPr>
        <w:pStyle w:val="104"/>
        <w:spacing w:before="312" w:after="156" w:afterLines="50"/>
        <w:rPr>
          <w:rFonts w:ascii="Times New Roman"/>
        </w:rPr>
      </w:pPr>
      <w:bookmarkStart w:id="82" w:name="_Toc390680408"/>
      <w:bookmarkStart w:id="83" w:name="_Toc390680384"/>
      <w:bookmarkStart w:id="84" w:name="_Toc23024"/>
      <w:bookmarkStart w:id="85" w:name="_Toc391965807"/>
      <w:bookmarkStart w:id="86" w:name="_Toc31780"/>
      <w:bookmarkStart w:id="87" w:name="_Toc137121963"/>
      <w:r>
        <w:rPr>
          <w:rFonts w:hint="eastAsia" w:ascii="Times New Roman"/>
        </w:rPr>
        <w:t>档案</w:t>
      </w:r>
      <w:bookmarkEnd w:id="82"/>
      <w:bookmarkEnd w:id="83"/>
      <w:bookmarkEnd w:id="84"/>
      <w:bookmarkEnd w:id="85"/>
      <w:bookmarkEnd w:id="86"/>
      <w:bookmarkEnd w:id="87"/>
    </w:p>
    <w:p w14:paraId="06430A99">
      <w:pPr>
        <w:pStyle w:val="223"/>
        <w:spacing w:before="156" w:beforeLines="50" w:after="93" w:afterLines="30"/>
        <w:ind w:left="420" w:hanging="420" w:hangingChars="200"/>
        <w:rPr>
          <w:rFonts w:ascii="黑体" w:hAnsi="黑体" w:eastAsia="黑体"/>
        </w:rPr>
      </w:pPr>
      <w:bookmarkStart w:id="88" w:name="_Toc390680385"/>
      <w:bookmarkStart w:id="89" w:name="_Toc391965808"/>
      <w:r>
        <w:rPr>
          <w:rFonts w:hint="eastAsia" w:ascii="黑体" w:hAnsi="黑体" w:eastAsia="黑体"/>
        </w:rPr>
        <w:t>记录</w:t>
      </w:r>
      <w:bookmarkEnd w:id="88"/>
      <w:bookmarkEnd w:id="89"/>
    </w:p>
    <w:p w14:paraId="3FCBDFE5">
      <w:pPr>
        <w:pStyle w:val="65"/>
        <w:spacing w:before="156" w:after="156"/>
        <w:rPr>
          <w:rFonts w:ascii="宋体" w:hAnsi="宋体" w:eastAsia="宋体"/>
        </w:rPr>
      </w:pPr>
      <w:r>
        <w:rPr>
          <w:rFonts w:hint="eastAsia" w:ascii="宋体" w:hAnsi="宋体" w:eastAsia="宋体"/>
        </w:rPr>
        <w:t>保种、饲养记录采用国家禽遗传资源委员会推荐的表格样式，各世代统一。生产性能数据按NY/T 823要求统计。</w:t>
      </w:r>
    </w:p>
    <w:p w14:paraId="36CECF60">
      <w:pPr>
        <w:pStyle w:val="65"/>
        <w:spacing w:before="156" w:after="156"/>
        <w:rPr>
          <w:rFonts w:ascii="宋体" w:hAnsi="宋体" w:eastAsia="宋体"/>
        </w:rPr>
      </w:pPr>
      <w:r>
        <w:rPr>
          <w:rFonts w:hint="eastAsia" w:ascii="宋体" w:hAnsi="宋体" w:eastAsia="宋体"/>
        </w:rPr>
        <w:t>保种群记录至少应包括生产记录、防疫记录、系谱孵化出雏记录、生产性能记录、选配记录，以及保种效果检测记录和日常管理记录等内容。</w:t>
      </w:r>
    </w:p>
    <w:p w14:paraId="25772BF1">
      <w:pPr>
        <w:pStyle w:val="65"/>
        <w:spacing w:before="156" w:after="156"/>
        <w:rPr>
          <w:rFonts w:ascii="宋体" w:hAnsi="宋体" w:eastAsia="宋体"/>
        </w:rPr>
      </w:pPr>
      <w:r>
        <w:rPr>
          <w:rFonts w:hint="eastAsia" w:ascii="宋体" w:hAnsi="宋体" w:eastAsia="宋体"/>
        </w:rPr>
        <w:t>生产性能记录表见附录B。</w:t>
      </w:r>
    </w:p>
    <w:p w14:paraId="16F35D2A">
      <w:pPr>
        <w:pStyle w:val="65"/>
        <w:spacing w:before="156" w:after="156"/>
        <w:rPr>
          <w:rFonts w:ascii="宋体" w:hAnsi="宋体" w:eastAsia="宋体"/>
        </w:rPr>
      </w:pPr>
      <w:r>
        <w:rPr>
          <w:rFonts w:hint="eastAsia" w:ascii="宋体" w:hAnsi="宋体" w:eastAsia="宋体"/>
        </w:rPr>
        <w:t>日常管理记录项目包括日期，日龄，存栏数，死亡数，喂料量，舍内外温湿度，光照时间，免疫内容及方法，鸡群健康状况。</w:t>
      </w:r>
    </w:p>
    <w:p w14:paraId="57B57EEF">
      <w:pPr>
        <w:pStyle w:val="105"/>
        <w:spacing w:before="156" w:after="156"/>
        <w:rPr>
          <w:rFonts w:hAnsi="黑体"/>
        </w:rPr>
      </w:pPr>
      <w:bookmarkStart w:id="90" w:name="_Toc390680386"/>
      <w:bookmarkStart w:id="91" w:name="_Toc391965809"/>
      <w:bookmarkStart w:id="92" w:name="_Toc137121964"/>
      <w:r>
        <w:rPr>
          <w:rFonts w:hint="eastAsia" w:hAnsi="黑体"/>
        </w:rPr>
        <w:t>档案管理</w:t>
      </w:r>
      <w:bookmarkEnd w:id="90"/>
      <w:bookmarkEnd w:id="91"/>
      <w:bookmarkEnd w:id="92"/>
    </w:p>
    <w:p w14:paraId="5B031ACA">
      <w:pPr>
        <w:pStyle w:val="65"/>
        <w:spacing w:before="156" w:after="156"/>
        <w:rPr>
          <w:rFonts w:ascii="宋体" w:hAnsi="宋体" w:eastAsia="宋体"/>
        </w:rPr>
      </w:pPr>
      <w:bookmarkStart w:id="93" w:name="_Hlk137115855"/>
      <w:r>
        <w:rPr>
          <w:rFonts w:hint="eastAsia" w:ascii="宋体" w:hAnsi="宋体" w:eastAsia="宋体"/>
        </w:rPr>
        <w:t>按《中华人民共和国畜牧法》及其配套法规要求建立保种技术档案，</w:t>
      </w:r>
      <w:r>
        <w:rPr>
          <w:rFonts w:hint="eastAsia" w:ascii="宋体" w:hAnsi="宋体" w:eastAsia="宋体"/>
          <w:lang w:val="en-US" w:eastAsia="zh-CN"/>
        </w:rPr>
        <w:t>档案</w:t>
      </w:r>
      <w:r>
        <w:rPr>
          <w:rFonts w:hint="eastAsia" w:ascii="宋体" w:hAnsi="宋体" w:eastAsia="宋体"/>
        </w:rPr>
        <w:t>需</w:t>
      </w:r>
      <w:r>
        <w:rPr>
          <w:rFonts w:hint="eastAsia" w:ascii="宋体" w:hAnsi="宋体" w:eastAsia="宋体"/>
          <w:lang w:val="en-US" w:eastAsia="zh-CN"/>
        </w:rPr>
        <w:t>永久</w:t>
      </w:r>
      <w:r>
        <w:rPr>
          <w:rFonts w:hint="eastAsia" w:ascii="宋体" w:hAnsi="宋体" w:eastAsia="宋体"/>
        </w:rPr>
        <w:t>保存。档案信息应涵盖保种群饲养全过程。</w:t>
      </w:r>
      <w:bookmarkEnd w:id="93"/>
    </w:p>
    <w:p w14:paraId="32139528">
      <w:pPr>
        <w:pStyle w:val="65"/>
        <w:spacing w:before="156" w:after="156"/>
        <w:rPr>
          <w:rFonts w:ascii="宋体" w:hAnsi="宋体" w:eastAsia="宋体"/>
        </w:rPr>
      </w:pPr>
      <w:bookmarkStart w:id="94" w:name="_Hlk137115863"/>
      <w:r>
        <w:rPr>
          <w:rFonts w:hint="eastAsia" w:ascii="宋体" w:hAnsi="宋体" w:eastAsia="宋体"/>
        </w:rPr>
        <w:t>每世代66周淘汰后将所有原始记录、统计分析结果归档。</w:t>
      </w:r>
      <w:bookmarkEnd w:id="94"/>
    </w:p>
    <w:p w14:paraId="133AA813">
      <w:pPr>
        <w:pStyle w:val="65"/>
        <w:spacing w:before="156" w:after="156"/>
        <w:rPr>
          <w:rFonts w:ascii="宋体" w:hAnsi="宋体" w:eastAsia="宋体"/>
        </w:rPr>
      </w:pPr>
      <w:r>
        <w:rPr>
          <w:rFonts w:hint="eastAsia" w:ascii="宋体" w:hAnsi="宋体" w:eastAsia="宋体"/>
        </w:rPr>
        <w:t>档案应有专人保管，接</w:t>
      </w:r>
      <w:r>
        <w:rPr>
          <w:rFonts w:hint="eastAsia" w:ascii="宋体" w:hAnsi="宋体" w:eastAsia="宋体"/>
          <w:lang w:val="en-US" w:eastAsia="zh-CN"/>
        </w:rPr>
        <w:t>收</w:t>
      </w:r>
      <w:r>
        <w:rPr>
          <w:rFonts w:hint="eastAsia" w:ascii="宋体" w:hAnsi="宋体" w:eastAsia="宋体"/>
        </w:rPr>
        <w:t>、调阅、借阅档案资料</w:t>
      </w:r>
      <w:r>
        <w:rPr>
          <w:rFonts w:hint="eastAsia" w:ascii="宋体" w:hAnsi="宋体" w:eastAsia="宋体"/>
          <w:lang w:val="en-US" w:eastAsia="zh-CN"/>
        </w:rPr>
        <w:t>应</w:t>
      </w:r>
      <w:r>
        <w:rPr>
          <w:rFonts w:hint="eastAsia" w:ascii="宋体" w:hAnsi="宋体" w:eastAsia="宋体"/>
        </w:rPr>
        <w:t>履行批准手续。应建立电子档案，并作备份。</w:t>
      </w:r>
    </w:p>
    <w:p w14:paraId="60B88814">
      <w:pPr>
        <w:pStyle w:val="65"/>
        <w:spacing w:before="156" w:after="156"/>
        <w:rPr>
          <w:rFonts w:ascii="宋体" w:hAnsi="宋体" w:eastAsia="宋体"/>
        </w:rPr>
      </w:pPr>
      <w:r>
        <w:rPr>
          <w:rFonts w:hint="eastAsia" w:ascii="宋体" w:hAnsi="宋体" w:eastAsia="宋体"/>
        </w:rPr>
        <w:t>档案</w:t>
      </w:r>
      <w:r>
        <w:rPr>
          <w:rFonts w:hint="eastAsia" w:ascii="宋体" w:hAnsi="宋体" w:eastAsia="宋体"/>
          <w:lang w:val="en-US" w:eastAsia="zh-CN"/>
        </w:rPr>
        <w:t>应</w:t>
      </w:r>
      <w:r>
        <w:rPr>
          <w:rFonts w:hint="eastAsia" w:ascii="宋体" w:hAnsi="宋体" w:eastAsia="宋体"/>
        </w:rPr>
        <w:t>使用符合规范的卷皮和卷盒包装，并排列有序，便于查找。</w:t>
      </w:r>
    </w:p>
    <w:p w14:paraId="7B929FFA">
      <w:pPr>
        <w:pStyle w:val="65"/>
        <w:spacing w:before="156" w:after="156"/>
        <w:rPr>
          <w:rFonts w:ascii="宋体" w:hAnsi="宋体" w:eastAsia="宋体"/>
        </w:rPr>
      </w:pPr>
      <w:r>
        <w:rPr>
          <w:rFonts w:hint="eastAsia" w:ascii="宋体" w:hAnsi="宋体" w:eastAsia="宋体"/>
        </w:rPr>
        <w:t>档案室门窗坚固，设施</w:t>
      </w:r>
      <w:r>
        <w:rPr>
          <w:rFonts w:hint="eastAsia" w:ascii="宋体" w:hAnsi="宋体" w:eastAsia="宋体"/>
          <w:lang w:val="en-US" w:eastAsia="zh-CN"/>
        </w:rPr>
        <w:t>应</w:t>
      </w:r>
      <w:r>
        <w:rPr>
          <w:rFonts w:hint="eastAsia" w:ascii="宋体" w:hAnsi="宋体" w:eastAsia="宋体"/>
        </w:rPr>
        <w:t>满足防盗、防火、防水、防潮、防霉、防虫、防尘、防鼠等要求。</w:t>
      </w:r>
    </w:p>
    <w:p w14:paraId="1D838A5D">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7"/>
    <w:p w14:paraId="7FBBBA00">
      <w:pPr>
        <w:pStyle w:val="198"/>
        <w:rPr>
          <w:vanish w:val="0"/>
        </w:rPr>
      </w:pPr>
      <w:bookmarkStart w:id="95" w:name="BookMark5"/>
    </w:p>
    <w:p w14:paraId="37A9468C">
      <w:pPr>
        <w:pStyle w:val="199"/>
        <w:rPr>
          <w:vanish w:val="0"/>
        </w:rPr>
      </w:pPr>
    </w:p>
    <w:p w14:paraId="45A2ECD1">
      <w:pPr>
        <w:pStyle w:val="76"/>
        <w:spacing w:after="156"/>
      </w:pPr>
      <w:bookmarkStart w:id="96" w:name="_Toc32351"/>
      <w:r>
        <w:br w:type="textWrapping"/>
      </w:r>
      <w:bookmarkStart w:id="97" w:name="_Toc137121965"/>
      <w:r>
        <w:rPr>
          <w:rFonts w:hint="eastAsia"/>
        </w:rPr>
        <w:t>（</w:t>
      </w:r>
      <w:r>
        <w:rPr>
          <w:rFonts w:hint="eastAsia"/>
          <w:lang w:val="en-US" w:eastAsia="zh-CN"/>
        </w:rPr>
        <w:t>资料</w:t>
      </w:r>
      <w:r>
        <w:rPr>
          <w:rFonts w:hint="eastAsia"/>
        </w:rPr>
        <w:t>性）</w:t>
      </w:r>
      <w:r>
        <w:br w:type="textWrapping"/>
      </w:r>
      <w:r>
        <w:rPr>
          <w:rFonts w:hint="eastAsia" w:ascii="Times New Roman"/>
        </w:rPr>
        <w:t>繁殖程序</w:t>
      </w:r>
      <w:bookmarkEnd w:id="96"/>
      <w:bookmarkEnd w:id="97"/>
    </w:p>
    <w:p w14:paraId="548337F5">
      <w:pPr>
        <w:pStyle w:val="78"/>
        <w:spacing w:before="156" w:after="156"/>
      </w:pPr>
      <w:bookmarkStart w:id="98" w:name="_Toc137121966"/>
      <w:r>
        <w:rPr>
          <w:rFonts w:hint="eastAsia"/>
        </w:rPr>
        <w:t>收集种蛋</w:t>
      </w:r>
      <w:bookmarkEnd w:id="98"/>
    </w:p>
    <w:p w14:paraId="7BF775BA">
      <w:pPr>
        <w:pStyle w:val="56"/>
        <w:ind w:firstLine="420"/>
      </w:pPr>
      <w:r>
        <w:rPr>
          <w:rFonts w:hint="eastAsia"/>
        </w:rPr>
        <w:t>应在48周龄～49周龄收集14天种蛋，每个种蛋标记母鸡翅号。</w:t>
      </w:r>
    </w:p>
    <w:p w14:paraId="6EE8523D">
      <w:pPr>
        <w:pStyle w:val="78"/>
        <w:spacing w:before="156" w:after="156"/>
      </w:pPr>
      <w:bookmarkStart w:id="99" w:name="_Toc137121967"/>
      <w:r>
        <w:rPr>
          <w:rFonts w:hint="eastAsia"/>
        </w:rPr>
        <w:t>排蛋孵化</w:t>
      </w:r>
      <w:bookmarkEnd w:id="99"/>
    </w:p>
    <w:p w14:paraId="03F630D5">
      <w:pPr>
        <w:pStyle w:val="56"/>
        <w:ind w:firstLine="420"/>
      </w:pPr>
      <w:r>
        <w:rPr>
          <w:rFonts w:hint="eastAsia"/>
        </w:rPr>
        <w:t>按家系归并每只母鸡所产种蛋，依次排进蛋盘，孵化，记录每只母鸡的入孵蛋数、无精蛋数、死胎蛋数。</w:t>
      </w:r>
    </w:p>
    <w:p w14:paraId="1831C3B5">
      <w:pPr>
        <w:pStyle w:val="78"/>
        <w:spacing w:before="156" w:after="156"/>
      </w:pPr>
      <w:bookmarkStart w:id="100" w:name="_Toc137121968"/>
      <w:r>
        <w:rPr>
          <w:rFonts w:hint="eastAsia"/>
        </w:rPr>
        <w:t>个体出雏</w:t>
      </w:r>
      <w:bookmarkEnd w:id="100"/>
    </w:p>
    <w:p w14:paraId="5BC4DF8B">
      <w:pPr>
        <w:pStyle w:val="56"/>
        <w:ind w:firstLine="420"/>
      </w:pPr>
      <w:r>
        <w:rPr>
          <w:rFonts w:hint="eastAsia"/>
        </w:rPr>
        <w:t>入孵18天时，将每只母鸡的活胚装进各自的塑料网兜内。出雏时，佩戴翅号，称初生重，记录每只雏鸡的翅号、亲代公母鸡号、初生重、翼型、冠型等信息。选留所</w:t>
      </w:r>
      <w:r>
        <w:rPr>
          <w:rFonts w:hint="eastAsia"/>
          <w:lang w:val="en-US" w:eastAsia="zh-CN"/>
        </w:rPr>
        <w:t>有</w:t>
      </w:r>
      <w:r>
        <w:rPr>
          <w:rFonts w:hint="eastAsia"/>
        </w:rPr>
        <w:t>健康雏鸡。</w:t>
      </w:r>
    </w:p>
    <w:p w14:paraId="781D2CE5">
      <w:pPr>
        <w:pStyle w:val="78"/>
        <w:spacing w:before="156" w:after="156"/>
      </w:pPr>
      <w:bookmarkStart w:id="101" w:name="_Toc137121969"/>
      <w:r>
        <w:rPr>
          <w:rFonts w:hint="eastAsia"/>
        </w:rPr>
        <w:t>育雏、育成</w:t>
      </w:r>
      <w:bookmarkEnd w:id="101"/>
    </w:p>
    <w:p w14:paraId="3D33D119">
      <w:pPr>
        <w:pStyle w:val="56"/>
        <w:ind w:firstLine="420"/>
      </w:pPr>
      <w:r>
        <w:rPr>
          <w:rFonts w:hint="eastAsia"/>
        </w:rPr>
        <w:t>育雏至6周龄，每个家系选留2只～3只母鸡的后代公鸡6只～8只和所有母鸡。转入育成舍饲养至18周龄。</w:t>
      </w:r>
    </w:p>
    <w:p w14:paraId="1CAFDEE9">
      <w:pPr>
        <w:pStyle w:val="78"/>
        <w:spacing w:before="156" w:after="156"/>
      </w:pPr>
      <w:bookmarkStart w:id="102" w:name="_Toc137121970"/>
      <w:r>
        <w:rPr>
          <w:rFonts w:hint="eastAsia"/>
        </w:rPr>
        <w:t>个体产蛋观测</w:t>
      </w:r>
      <w:bookmarkEnd w:id="102"/>
    </w:p>
    <w:p w14:paraId="0DF0EABB">
      <w:pPr>
        <w:pStyle w:val="56"/>
        <w:ind w:firstLine="420"/>
      </w:pPr>
      <w:r>
        <w:rPr>
          <w:rFonts w:hint="eastAsia"/>
        </w:rPr>
        <w:t>19周龄转入种鸡产蛋舍（单鸡单笼），每个家系选留健康的、精液品质相对好的3只～5只公鸡和所有母鸡。记录每只母鸡的开产日龄、体重、蛋重，每日产蛋与否，就巢性，44周龄体重、蛋重。45周龄后记录群体产蛋性能。</w:t>
      </w:r>
    </w:p>
    <w:p w14:paraId="15214E1D">
      <w:pPr>
        <w:pStyle w:val="78"/>
        <w:spacing w:before="156" w:after="156"/>
      </w:pPr>
      <w:bookmarkStart w:id="103" w:name="_Toc137121971"/>
      <w:r>
        <w:rPr>
          <w:rFonts w:hint="eastAsia"/>
        </w:rPr>
        <w:t>整理资料、组家系</w:t>
      </w:r>
      <w:bookmarkEnd w:id="103"/>
    </w:p>
    <w:p w14:paraId="4F85A01A">
      <w:pPr>
        <w:pStyle w:val="56"/>
        <w:ind w:firstLine="420"/>
      </w:pPr>
      <w:r>
        <w:rPr>
          <w:rFonts w:hint="eastAsia"/>
        </w:rPr>
        <w:t>45周龄～46周龄整理资料；47周龄用“家系等量随机选配法”，按每个家系1只公鸡、10</w:t>
      </w:r>
      <w:r>
        <w:rPr>
          <w:rFonts w:hint="eastAsia"/>
          <w:lang w:val="en-US" w:eastAsia="zh-CN"/>
        </w:rPr>
        <w:t>只</w:t>
      </w:r>
      <w:r>
        <w:rPr>
          <w:rFonts w:hint="eastAsia"/>
        </w:rPr>
        <w:t>母鸡组建家系。</w:t>
      </w:r>
    </w:p>
    <w:p w14:paraId="77722416">
      <w:pPr>
        <w:pStyle w:val="78"/>
        <w:spacing w:before="156" w:after="156"/>
        <w:rPr>
          <w:szCs w:val="21"/>
        </w:rPr>
      </w:pPr>
      <w:bookmarkStart w:id="104" w:name="_Toc137121972"/>
      <w:r>
        <w:rPr>
          <w:rFonts w:hint="eastAsia"/>
          <w:szCs w:val="21"/>
        </w:rPr>
        <w:t>纯种繁殖</w:t>
      </w:r>
      <w:bookmarkEnd w:id="104"/>
    </w:p>
    <w:p w14:paraId="27FF0AA9">
      <w:pPr>
        <w:pStyle w:val="56"/>
        <w:ind w:firstLine="420"/>
        <w:rPr>
          <w:rFonts w:hAnsi="宋体"/>
          <w:szCs w:val="21"/>
        </w:rPr>
      </w:pPr>
      <w:r>
        <w:rPr>
          <w:rFonts w:hint="eastAsia" w:hAnsi="宋体"/>
          <w:szCs w:val="21"/>
        </w:rPr>
        <w:t>47周龄按家系</w:t>
      </w:r>
      <w:r>
        <w:rPr>
          <w:rFonts w:hint="eastAsia" w:hAnsi="宋体"/>
          <w:szCs w:val="21"/>
          <w:lang w:val="en-US" w:eastAsia="zh-CN"/>
        </w:rPr>
        <w:t>连</w:t>
      </w:r>
      <w:r>
        <w:rPr>
          <w:rFonts w:hint="eastAsia" w:hAnsi="宋体"/>
          <w:szCs w:val="21"/>
        </w:rPr>
        <w:t>续输精2次，此后每4天～5天输精一次。</w:t>
      </w:r>
    </w:p>
    <w:p w14:paraId="206AB879">
      <w:pPr>
        <w:pStyle w:val="78"/>
        <w:spacing w:before="156" w:after="156"/>
        <w:rPr>
          <w:szCs w:val="21"/>
        </w:rPr>
      </w:pPr>
      <w:bookmarkStart w:id="105" w:name="_Toc137121973"/>
      <w:r>
        <w:rPr>
          <w:rFonts w:hint="eastAsia"/>
          <w:szCs w:val="21"/>
        </w:rPr>
        <w:t>淘汰</w:t>
      </w:r>
      <w:bookmarkEnd w:id="105"/>
    </w:p>
    <w:p w14:paraId="3636A799">
      <w:pPr>
        <w:pStyle w:val="56"/>
        <w:ind w:firstLine="420"/>
        <w:sectPr>
          <w:pgSz w:w="11906" w:h="16838"/>
          <w:pgMar w:top="1928" w:right="1134" w:bottom="1134" w:left="1134" w:header="1418" w:footer="1134" w:gutter="284"/>
          <w:cols w:space="425" w:num="1"/>
          <w:formProt w:val="0"/>
          <w:docGrid w:type="lines" w:linePitch="312" w:charSpace="0"/>
        </w:sectPr>
      </w:pPr>
      <w:r>
        <w:rPr>
          <w:rFonts w:hint="eastAsia"/>
        </w:rPr>
        <w:t>66周龄。</w:t>
      </w:r>
    </w:p>
    <w:p w14:paraId="45CB2BCF">
      <w:pPr>
        <w:pStyle w:val="198"/>
        <w:rPr>
          <w:rFonts w:hint="eastAsia"/>
          <w:vanish w:val="0"/>
        </w:rPr>
      </w:pPr>
    </w:p>
    <w:p w14:paraId="2235E5FE">
      <w:pPr>
        <w:pStyle w:val="199"/>
        <w:rPr>
          <w:rFonts w:hint="eastAsia"/>
          <w:vanish w:val="0"/>
        </w:rPr>
      </w:pPr>
    </w:p>
    <w:p w14:paraId="1A16CCDD">
      <w:pPr>
        <w:pStyle w:val="76"/>
        <w:spacing w:before="120" w:after="156"/>
        <w:rPr>
          <w:rFonts w:hint="eastAsia"/>
        </w:rPr>
      </w:pPr>
      <w:bookmarkStart w:id="106" w:name="_Toc30867"/>
      <w:r>
        <w:br w:type="textWrapping"/>
      </w:r>
      <w:bookmarkStart w:id="107" w:name="_Toc137121974"/>
      <w:r>
        <w:rPr>
          <w:rFonts w:hint="eastAsia"/>
        </w:rPr>
        <w:t>（</w:t>
      </w:r>
      <w:r>
        <w:rPr>
          <w:rFonts w:hint="eastAsia"/>
          <w:lang w:val="en-US" w:eastAsia="zh-CN"/>
        </w:rPr>
        <w:t>资料</w:t>
      </w:r>
      <w:r>
        <w:rPr>
          <w:rFonts w:hint="eastAsia"/>
        </w:rPr>
        <w:t>性）</w:t>
      </w:r>
      <w:bookmarkEnd w:id="107"/>
      <w:r>
        <w:br w:type="textWrapping"/>
      </w:r>
      <w:r>
        <w:rPr>
          <w:rFonts w:hint="eastAsia"/>
          <w:lang w:val="en-US" w:eastAsia="zh-CN"/>
        </w:rPr>
        <w:t>生产性能记录</w:t>
      </w:r>
      <w:bookmarkEnd w:id="106"/>
    </w:p>
    <w:p w14:paraId="026BA0C6">
      <w:pPr>
        <w:pStyle w:val="77"/>
        <w:spacing w:before="156" w:after="156"/>
      </w:pPr>
      <w:r>
        <w:rPr>
          <w:rFonts w:hint="eastAsia"/>
        </w:rPr>
        <w:t>体重测定记录表</w:t>
      </w:r>
    </w:p>
    <w:p w14:paraId="3318D292">
      <w:pPr>
        <w:pStyle w:val="199"/>
        <w:rPr>
          <w:kern w:val="2"/>
        </w:rPr>
      </w:pPr>
      <w:r>
        <w:rPr>
          <w:rFonts w:hint="eastAsia" w:hAnsi="宋体"/>
        </w:rPr>
        <w:t>品种（系）：</w:t>
      </w:r>
      <w:r>
        <w:rPr>
          <w:rFonts w:hint="eastAsia"/>
        </w:rPr>
        <w:t xml:space="preserve">        </w:t>
      </w:r>
      <w:r>
        <w:rPr>
          <w:rFonts w:hint="eastAsia" w:hAnsi="宋体"/>
        </w:rPr>
        <w:t>世代：</w:t>
      </w:r>
      <w:r>
        <w:rPr>
          <w:rFonts w:hint="eastAsia"/>
        </w:rPr>
        <w:t xml:space="preserve">         </w:t>
      </w:r>
      <w:r>
        <w:rPr>
          <w:rFonts w:hint="eastAsia" w:hAnsi="宋体"/>
        </w:rPr>
        <w:t>周龄：</w:t>
      </w:r>
      <w:r>
        <w:rPr>
          <w:rFonts w:hint="eastAsia"/>
        </w:rPr>
        <w:t xml:space="preserve">        </w:t>
      </w:r>
      <w:r>
        <w:rPr>
          <w:rFonts w:hint="eastAsia" w:hAnsi="宋体"/>
        </w:rPr>
        <w:t>日期：</w:t>
      </w:r>
      <w:r>
        <w:rPr>
          <w:rFonts w:hint="eastAsia"/>
        </w:rPr>
        <w:t xml:space="preserve">     </w:t>
      </w:r>
      <w:r>
        <w:rPr>
          <w:rFonts w:hint="eastAsia" w:hAnsi="宋体"/>
        </w:rPr>
        <w:t>年</w:t>
      </w:r>
      <w:r>
        <w:rPr>
          <w:rFonts w:hint="eastAsia"/>
        </w:rPr>
        <w:t xml:space="preserve">   </w:t>
      </w:r>
      <w:r>
        <w:rPr>
          <w:rFonts w:hint="eastAsia" w:hAnsi="宋体"/>
        </w:rPr>
        <w:t>月</w:t>
      </w:r>
      <w:r>
        <w:rPr>
          <w:rFonts w:hint="eastAsia"/>
        </w:rPr>
        <w:t xml:space="preserve">  </w:t>
      </w:r>
      <w:r>
        <w:rPr>
          <w:rFonts w:hint="eastAsia" w:hAnsi="宋体"/>
        </w:rPr>
        <w:t>日</w:t>
      </w:r>
      <w:r>
        <w:rPr>
          <w:rFonts w:hint="eastAsia"/>
        </w:rPr>
        <w:t xml:space="preserve">          </w:t>
      </w:r>
      <w:r>
        <w:rPr>
          <w:rFonts w:hint="eastAsia" w:hAnsi="宋体"/>
        </w:rPr>
        <w:t>单位：</w:t>
      </w:r>
      <w:r>
        <w:rPr>
          <w:rFonts w:hint="eastAsia" w:cs="Calibri"/>
        </w:rPr>
        <w:t>g</w:t>
      </w:r>
    </w:p>
    <w:p w14:paraId="03AA6EB6">
      <w:pPr>
        <w:pStyle w:val="199"/>
        <w:rPr>
          <w:kern w:val="2"/>
        </w:rPr>
      </w:pPr>
      <w:r>
        <w:rPr>
          <w:rFonts w:hint="eastAsia" w:hAnsi="宋体"/>
        </w:rPr>
        <w:t>品种（系）：</w:t>
      </w:r>
      <w:r>
        <w:rPr>
          <w:rFonts w:hint="eastAsia"/>
        </w:rPr>
        <w:t xml:space="preserve">        </w:t>
      </w:r>
      <w:r>
        <w:rPr>
          <w:rFonts w:hint="eastAsia" w:hAnsi="宋体"/>
        </w:rPr>
        <w:t>世代：</w:t>
      </w:r>
      <w:r>
        <w:rPr>
          <w:rFonts w:hint="eastAsia"/>
        </w:rPr>
        <w:t xml:space="preserve">         </w:t>
      </w:r>
      <w:r>
        <w:rPr>
          <w:rFonts w:hint="eastAsia" w:hAnsi="宋体"/>
        </w:rPr>
        <w:t>周龄：</w:t>
      </w:r>
      <w:r>
        <w:rPr>
          <w:rFonts w:hint="eastAsia"/>
        </w:rPr>
        <w:t xml:space="preserve">        </w:t>
      </w:r>
      <w:r>
        <w:rPr>
          <w:rFonts w:hint="eastAsia" w:hAnsi="宋体"/>
        </w:rPr>
        <w:t>日期：</w:t>
      </w:r>
      <w:r>
        <w:rPr>
          <w:rFonts w:hint="eastAsia"/>
        </w:rPr>
        <w:t xml:space="preserve">     </w:t>
      </w:r>
      <w:r>
        <w:rPr>
          <w:rFonts w:hint="eastAsia" w:hAnsi="宋体"/>
        </w:rPr>
        <w:t>年</w:t>
      </w:r>
      <w:r>
        <w:rPr>
          <w:rFonts w:hint="eastAsia"/>
        </w:rPr>
        <w:t xml:space="preserve">   </w:t>
      </w:r>
      <w:r>
        <w:rPr>
          <w:rFonts w:hint="eastAsia" w:hAnsi="宋体"/>
        </w:rPr>
        <w:t>月</w:t>
      </w:r>
      <w:r>
        <w:rPr>
          <w:rFonts w:hint="eastAsia"/>
        </w:rPr>
        <w:t xml:space="preserve">  </w:t>
      </w:r>
      <w:r>
        <w:rPr>
          <w:rFonts w:hint="eastAsia" w:hAnsi="宋体"/>
        </w:rPr>
        <w:t>日</w:t>
      </w:r>
      <w:r>
        <w:rPr>
          <w:rFonts w:hint="eastAsia"/>
        </w:rPr>
        <w:t xml:space="preserve">          </w:t>
      </w:r>
      <w:r>
        <w:rPr>
          <w:rFonts w:hint="eastAsia" w:hAnsi="宋体"/>
        </w:rPr>
        <w:t>单位：</w:t>
      </w:r>
      <w:r>
        <w:rPr>
          <w:rFonts w:hint="eastAsia" w:cs="Calibri"/>
        </w:rPr>
        <w:t>g</w:t>
      </w:r>
    </w:p>
    <w:p w14:paraId="0D0CE5C4">
      <w:pPr>
        <w:pStyle w:val="199"/>
        <w:rPr>
          <w:kern w:val="2"/>
        </w:rPr>
      </w:pPr>
      <w:r>
        <w:rPr>
          <w:rFonts w:hint="eastAsia" w:hAnsi="宋体"/>
        </w:rPr>
        <w:t>品种（系）：</w:t>
      </w:r>
      <w:r>
        <w:rPr>
          <w:rFonts w:hint="eastAsia"/>
        </w:rPr>
        <w:t xml:space="preserve">        </w:t>
      </w:r>
      <w:r>
        <w:rPr>
          <w:rFonts w:hint="eastAsia" w:hAnsi="宋体"/>
        </w:rPr>
        <w:t>世代：</w:t>
      </w:r>
      <w:r>
        <w:rPr>
          <w:rFonts w:hint="eastAsia"/>
        </w:rPr>
        <w:t xml:space="preserve">         </w:t>
      </w:r>
      <w:r>
        <w:rPr>
          <w:rFonts w:hint="eastAsia" w:hAnsi="宋体"/>
        </w:rPr>
        <w:t>周龄：</w:t>
      </w:r>
      <w:r>
        <w:rPr>
          <w:rFonts w:hint="eastAsia"/>
        </w:rPr>
        <w:t xml:space="preserve">        </w:t>
      </w:r>
      <w:r>
        <w:rPr>
          <w:rFonts w:hint="eastAsia" w:hAnsi="宋体"/>
        </w:rPr>
        <w:t>日期：</w:t>
      </w:r>
      <w:r>
        <w:rPr>
          <w:rFonts w:hint="eastAsia"/>
        </w:rPr>
        <w:t xml:space="preserve">     </w:t>
      </w:r>
      <w:r>
        <w:rPr>
          <w:rFonts w:hint="eastAsia" w:hAnsi="宋体"/>
        </w:rPr>
        <w:t>年</w:t>
      </w:r>
      <w:r>
        <w:rPr>
          <w:rFonts w:hint="eastAsia"/>
        </w:rPr>
        <w:t xml:space="preserve">   </w:t>
      </w:r>
      <w:r>
        <w:rPr>
          <w:rFonts w:hint="eastAsia" w:hAnsi="宋体"/>
        </w:rPr>
        <w:t>月</w:t>
      </w:r>
      <w:r>
        <w:rPr>
          <w:rFonts w:hint="eastAsia"/>
        </w:rPr>
        <w:t xml:space="preserve">  </w:t>
      </w:r>
      <w:r>
        <w:rPr>
          <w:rFonts w:hint="eastAsia" w:hAnsi="宋体"/>
        </w:rPr>
        <w:t>日</w:t>
      </w:r>
      <w:r>
        <w:rPr>
          <w:rFonts w:hint="eastAsia"/>
        </w:rPr>
        <w:t xml:space="preserve">          </w:t>
      </w:r>
      <w:r>
        <w:rPr>
          <w:rFonts w:hint="eastAsia" w:hAnsi="宋体"/>
        </w:rPr>
        <w:t>单位：</w:t>
      </w:r>
      <w:r>
        <w:rPr>
          <w:rFonts w:hint="eastAsia" w:cs="Calibri"/>
        </w:rPr>
        <w:t>g</w:t>
      </w:r>
    </w:p>
    <w:p w14:paraId="3B9955AE">
      <w:pPr>
        <w:pStyle w:val="56"/>
        <w:ind w:firstLine="420"/>
        <w:rPr>
          <w:rFonts w:hint="eastAsia"/>
        </w:rPr>
      </w:pPr>
      <w:r>
        <w:rPr>
          <w:rFonts w:hint="eastAsia"/>
        </w:rPr>
        <w:t>品种（系）：        世代：         周龄：        日期：     年   月  日       单位：g</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36"/>
        <w:gridCol w:w="1037"/>
        <w:gridCol w:w="1037"/>
        <w:gridCol w:w="1037"/>
        <w:gridCol w:w="1037"/>
        <w:gridCol w:w="1037"/>
        <w:gridCol w:w="1037"/>
        <w:gridCol w:w="1038"/>
        <w:gridCol w:w="1038"/>
      </w:tblGrid>
      <w:tr w14:paraId="578B89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36" w:type="dxa"/>
            <w:tcBorders>
              <w:top w:val="single" w:color="auto" w:sz="8" w:space="0"/>
              <w:bottom w:val="single" w:color="auto" w:sz="8" w:space="0"/>
            </w:tcBorders>
            <w:shd w:val="clear" w:color="auto" w:fill="auto"/>
          </w:tcPr>
          <w:p w14:paraId="75287593">
            <w:pPr>
              <w:pStyle w:val="178"/>
              <w:rPr>
                <w:rFonts w:hint="eastAsia" w:hAnsi="宋体"/>
              </w:rPr>
            </w:pPr>
            <w:r>
              <w:rPr>
                <w:rFonts w:hint="eastAsia" w:hAnsi="宋体"/>
              </w:rPr>
              <w:t>翅号</w:t>
            </w:r>
          </w:p>
        </w:tc>
        <w:tc>
          <w:tcPr>
            <w:tcW w:w="1037" w:type="dxa"/>
            <w:tcBorders>
              <w:top w:val="single" w:color="auto" w:sz="8" w:space="0"/>
              <w:bottom w:val="single" w:color="auto" w:sz="8" w:space="0"/>
            </w:tcBorders>
            <w:shd w:val="clear" w:color="auto" w:fill="auto"/>
          </w:tcPr>
          <w:p w14:paraId="70E407AE">
            <w:pPr>
              <w:pStyle w:val="178"/>
              <w:rPr>
                <w:rFonts w:hint="eastAsia" w:hAnsi="宋体"/>
              </w:rPr>
            </w:pPr>
            <w:r>
              <w:rPr>
                <w:rFonts w:hint="eastAsia" w:hAnsi="宋体"/>
              </w:rPr>
              <w:t>性别</w:t>
            </w:r>
          </w:p>
        </w:tc>
        <w:tc>
          <w:tcPr>
            <w:tcW w:w="1037" w:type="dxa"/>
            <w:tcBorders>
              <w:top w:val="single" w:color="auto" w:sz="8" w:space="0"/>
              <w:bottom w:val="single" w:color="auto" w:sz="8" w:space="0"/>
            </w:tcBorders>
            <w:shd w:val="clear" w:color="auto" w:fill="auto"/>
          </w:tcPr>
          <w:p w14:paraId="300993AB">
            <w:pPr>
              <w:pStyle w:val="178"/>
              <w:rPr>
                <w:rFonts w:hint="eastAsia" w:hAnsi="宋体"/>
              </w:rPr>
            </w:pPr>
            <w:r>
              <w:rPr>
                <w:rFonts w:hint="eastAsia" w:hAnsi="宋体"/>
              </w:rPr>
              <w:t>体重</w:t>
            </w:r>
          </w:p>
        </w:tc>
        <w:tc>
          <w:tcPr>
            <w:tcW w:w="1037" w:type="dxa"/>
            <w:tcBorders>
              <w:top w:val="single" w:color="auto" w:sz="8" w:space="0"/>
              <w:bottom w:val="single" w:color="auto" w:sz="8" w:space="0"/>
            </w:tcBorders>
            <w:shd w:val="clear" w:color="auto" w:fill="auto"/>
          </w:tcPr>
          <w:p w14:paraId="1DA18F19">
            <w:pPr>
              <w:pStyle w:val="178"/>
              <w:rPr>
                <w:rFonts w:hint="eastAsia" w:hAnsi="宋体"/>
              </w:rPr>
            </w:pPr>
            <w:r>
              <w:rPr>
                <w:rFonts w:hint="eastAsia" w:hAnsi="宋体"/>
              </w:rPr>
              <w:t>翅号</w:t>
            </w:r>
          </w:p>
        </w:tc>
        <w:tc>
          <w:tcPr>
            <w:tcW w:w="1037" w:type="dxa"/>
            <w:tcBorders>
              <w:top w:val="single" w:color="auto" w:sz="8" w:space="0"/>
              <w:bottom w:val="single" w:color="auto" w:sz="8" w:space="0"/>
            </w:tcBorders>
            <w:shd w:val="clear" w:color="auto" w:fill="auto"/>
          </w:tcPr>
          <w:p w14:paraId="46BEF257">
            <w:pPr>
              <w:pStyle w:val="178"/>
              <w:rPr>
                <w:rFonts w:hint="eastAsia" w:hAnsi="宋体"/>
              </w:rPr>
            </w:pPr>
            <w:r>
              <w:rPr>
                <w:rFonts w:hint="eastAsia" w:hAnsi="宋体"/>
              </w:rPr>
              <w:t>性别</w:t>
            </w:r>
          </w:p>
        </w:tc>
        <w:tc>
          <w:tcPr>
            <w:tcW w:w="1037" w:type="dxa"/>
            <w:tcBorders>
              <w:top w:val="single" w:color="auto" w:sz="8" w:space="0"/>
              <w:bottom w:val="single" w:color="auto" w:sz="8" w:space="0"/>
            </w:tcBorders>
            <w:shd w:val="clear" w:color="auto" w:fill="auto"/>
          </w:tcPr>
          <w:p w14:paraId="4C4176A7">
            <w:pPr>
              <w:pStyle w:val="178"/>
              <w:rPr>
                <w:rFonts w:hint="eastAsia" w:hAnsi="宋体"/>
              </w:rPr>
            </w:pPr>
            <w:r>
              <w:rPr>
                <w:rFonts w:hint="eastAsia" w:hAnsi="宋体"/>
              </w:rPr>
              <w:t>体重</w:t>
            </w:r>
          </w:p>
        </w:tc>
        <w:tc>
          <w:tcPr>
            <w:tcW w:w="1037" w:type="dxa"/>
            <w:tcBorders>
              <w:top w:val="single" w:color="auto" w:sz="8" w:space="0"/>
              <w:bottom w:val="single" w:color="auto" w:sz="8" w:space="0"/>
            </w:tcBorders>
            <w:shd w:val="clear" w:color="auto" w:fill="auto"/>
          </w:tcPr>
          <w:p w14:paraId="71401AA1">
            <w:pPr>
              <w:pStyle w:val="178"/>
              <w:rPr>
                <w:rFonts w:hint="eastAsia" w:hAnsi="宋体"/>
              </w:rPr>
            </w:pPr>
            <w:r>
              <w:rPr>
                <w:rFonts w:hint="eastAsia" w:hAnsi="宋体"/>
              </w:rPr>
              <w:t>翅号</w:t>
            </w:r>
          </w:p>
        </w:tc>
        <w:tc>
          <w:tcPr>
            <w:tcW w:w="1038" w:type="dxa"/>
            <w:tcBorders>
              <w:top w:val="single" w:color="auto" w:sz="8" w:space="0"/>
              <w:bottom w:val="single" w:color="auto" w:sz="8" w:space="0"/>
            </w:tcBorders>
            <w:shd w:val="clear" w:color="auto" w:fill="auto"/>
          </w:tcPr>
          <w:p w14:paraId="14A32739">
            <w:pPr>
              <w:pStyle w:val="178"/>
              <w:rPr>
                <w:rFonts w:hint="eastAsia" w:hAnsi="宋体"/>
              </w:rPr>
            </w:pPr>
            <w:r>
              <w:rPr>
                <w:rFonts w:hint="eastAsia" w:hAnsi="宋体"/>
              </w:rPr>
              <w:t>性别</w:t>
            </w:r>
          </w:p>
        </w:tc>
        <w:tc>
          <w:tcPr>
            <w:tcW w:w="1038" w:type="dxa"/>
            <w:tcBorders>
              <w:top w:val="single" w:color="auto" w:sz="8" w:space="0"/>
              <w:bottom w:val="single" w:color="auto" w:sz="8" w:space="0"/>
            </w:tcBorders>
            <w:shd w:val="clear" w:color="auto" w:fill="auto"/>
          </w:tcPr>
          <w:p w14:paraId="2DEECAF1">
            <w:pPr>
              <w:pStyle w:val="178"/>
              <w:rPr>
                <w:rFonts w:hint="eastAsia" w:hAnsi="宋体"/>
              </w:rPr>
            </w:pPr>
            <w:r>
              <w:rPr>
                <w:rFonts w:hint="eastAsia" w:hAnsi="宋体"/>
              </w:rPr>
              <w:t>体重</w:t>
            </w:r>
          </w:p>
        </w:tc>
      </w:tr>
      <w:tr w14:paraId="42F63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tcBorders>
              <w:top w:val="single" w:color="auto" w:sz="8" w:space="0"/>
            </w:tcBorders>
            <w:shd w:val="clear" w:color="auto" w:fill="auto"/>
            <w:vAlign w:val="center"/>
          </w:tcPr>
          <w:p w14:paraId="4814C002">
            <w:pPr>
              <w:pStyle w:val="178"/>
              <w:rPr>
                <w:rFonts w:hint="eastAsia"/>
              </w:rPr>
            </w:pPr>
          </w:p>
        </w:tc>
        <w:tc>
          <w:tcPr>
            <w:tcW w:w="1037" w:type="dxa"/>
            <w:tcBorders>
              <w:top w:val="single" w:color="auto" w:sz="8" w:space="0"/>
            </w:tcBorders>
            <w:shd w:val="clear" w:color="auto" w:fill="auto"/>
            <w:vAlign w:val="center"/>
          </w:tcPr>
          <w:p w14:paraId="19950BDF">
            <w:pPr>
              <w:pStyle w:val="178"/>
              <w:rPr>
                <w:rFonts w:hint="eastAsia"/>
              </w:rPr>
            </w:pPr>
          </w:p>
        </w:tc>
        <w:tc>
          <w:tcPr>
            <w:tcW w:w="1037" w:type="dxa"/>
            <w:tcBorders>
              <w:top w:val="single" w:color="auto" w:sz="8" w:space="0"/>
            </w:tcBorders>
            <w:shd w:val="clear" w:color="auto" w:fill="auto"/>
            <w:vAlign w:val="center"/>
          </w:tcPr>
          <w:p w14:paraId="66E0A6FC">
            <w:pPr>
              <w:pStyle w:val="178"/>
              <w:rPr>
                <w:rFonts w:hint="eastAsia"/>
              </w:rPr>
            </w:pPr>
          </w:p>
        </w:tc>
        <w:tc>
          <w:tcPr>
            <w:tcW w:w="1037" w:type="dxa"/>
            <w:tcBorders>
              <w:top w:val="single" w:color="auto" w:sz="8" w:space="0"/>
            </w:tcBorders>
            <w:shd w:val="clear" w:color="auto" w:fill="auto"/>
            <w:vAlign w:val="center"/>
          </w:tcPr>
          <w:p w14:paraId="671D9033">
            <w:pPr>
              <w:pStyle w:val="178"/>
              <w:rPr>
                <w:rFonts w:hint="eastAsia"/>
              </w:rPr>
            </w:pPr>
          </w:p>
        </w:tc>
        <w:tc>
          <w:tcPr>
            <w:tcW w:w="1037" w:type="dxa"/>
            <w:tcBorders>
              <w:top w:val="single" w:color="auto" w:sz="8" w:space="0"/>
            </w:tcBorders>
            <w:shd w:val="clear" w:color="auto" w:fill="auto"/>
            <w:vAlign w:val="center"/>
          </w:tcPr>
          <w:p w14:paraId="08DA724E">
            <w:pPr>
              <w:pStyle w:val="178"/>
              <w:rPr>
                <w:rFonts w:hint="eastAsia"/>
              </w:rPr>
            </w:pPr>
          </w:p>
        </w:tc>
        <w:tc>
          <w:tcPr>
            <w:tcW w:w="1037" w:type="dxa"/>
            <w:tcBorders>
              <w:top w:val="single" w:color="auto" w:sz="8" w:space="0"/>
            </w:tcBorders>
            <w:shd w:val="clear" w:color="auto" w:fill="auto"/>
            <w:vAlign w:val="center"/>
          </w:tcPr>
          <w:p w14:paraId="471CFD57">
            <w:pPr>
              <w:pStyle w:val="178"/>
              <w:rPr>
                <w:rFonts w:hint="eastAsia"/>
              </w:rPr>
            </w:pPr>
          </w:p>
        </w:tc>
        <w:tc>
          <w:tcPr>
            <w:tcW w:w="1037" w:type="dxa"/>
            <w:tcBorders>
              <w:top w:val="single" w:color="auto" w:sz="8" w:space="0"/>
            </w:tcBorders>
            <w:shd w:val="clear" w:color="auto" w:fill="auto"/>
            <w:vAlign w:val="center"/>
          </w:tcPr>
          <w:p w14:paraId="2827E512">
            <w:pPr>
              <w:pStyle w:val="178"/>
              <w:rPr>
                <w:rFonts w:hint="eastAsia"/>
              </w:rPr>
            </w:pPr>
          </w:p>
        </w:tc>
        <w:tc>
          <w:tcPr>
            <w:tcW w:w="1038" w:type="dxa"/>
            <w:tcBorders>
              <w:top w:val="single" w:color="auto" w:sz="8" w:space="0"/>
            </w:tcBorders>
            <w:shd w:val="clear" w:color="auto" w:fill="auto"/>
            <w:vAlign w:val="center"/>
          </w:tcPr>
          <w:p w14:paraId="6970918B">
            <w:pPr>
              <w:pStyle w:val="178"/>
              <w:rPr>
                <w:rFonts w:hint="eastAsia"/>
              </w:rPr>
            </w:pPr>
          </w:p>
        </w:tc>
        <w:tc>
          <w:tcPr>
            <w:tcW w:w="1038" w:type="dxa"/>
            <w:tcBorders>
              <w:top w:val="single" w:color="auto" w:sz="8" w:space="0"/>
            </w:tcBorders>
            <w:shd w:val="clear" w:color="auto" w:fill="auto"/>
            <w:vAlign w:val="center"/>
          </w:tcPr>
          <w:p w14:paraId="368552C2">
            <w:pPr>
              <w:pStyle w:val="178"/>
              <w:rPr>
                <w:rFonts w:hint="eastAsia"/>
              </w:rPr>
            </w:pPr>
          </w:p>
        </w:tc>
      </w:tr>
      <w:tr w14:paraId="05FA6E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shd w:val="clear" w:color="auto" w:fill="auto"/>
            <w:vAlign w:val="center"/>
          </w:tcPr>
          <w:p w14:paraId="362A1902">
            <w:pPr>
              <w:pStyle w:val="178"/>
              <w:rPr>
                <w:rFonts w:hint="eastAsia"/>
              </w:rPr>
            </w:pPr>
          </w:p>
        </w:tc>
        <w:tc>
          <w:tcPr>
            <w:tcW w:w="1037" w:type="dxa"/>
            <w:shd w:val="clear" w:color="auto" w:fill="auto"/>
            <w:vAlign w:val="center"/>
          </w:tcPr>
          <w:p w14:paraId="76286DE8">
            <w:pPr>
              <w:pStyle w:val="178"/>
              <w:rPr>
                <w:rFonts w:hint="eastAsia"/>
              </w:rPr>
            </w:pPr>
          </w:p>
        </w:tc>
        <w:tc>
          <w:tcPr>
            <w:tcW w:w="1037" w:type="dxa"/>
            <w:shd w:val="clear" w:color="auto" w:fill="auto"/>
            <w:vAlign w:val="center"/>
          </w:tcPr>
          <w:p w14:paraId="4FB91E56">
            <w:pPr>
              <w:pStyle w:val="178"/>
              <w:rPr>
                <w:rFonts w:hint="eastAsia"/>
              </w:rPr>
            </w:pPr>
          </w:p>
        </w:tc>
        <w:tc>
          <w:tcPr>
            <w:tcW w:w="1037" w:type="dxa"/>
            <w:shd w:val="clear" w:color="auto" w:fill="auto"/>
            <w:vAlign w:val="center"/>
          </w:tcPr>
          <w:p w14:paraId="32124378">
            <w:pPr>
              <w:pStyle w:val="178"/>
              <w:rPr>
                <w:rFonts w:hint="eastAsia"/>
              </w:rPr>
            </w:pPr>
          </w:p>
        </w:tc>
        <w:tc>
          <w:tcPr>
            <w:tcW w:w="1037" w:type="dxa"/>
            <w:shd w:val="clear" w:color="auto" w:fill="auto"/>
            <w:vAlign w:val="center"/>
          </w:tcPr>
          <w:p w14:paraId="585AE72F">
            <w:pPr>
              <w:pStyle w:val="178"/>
              <w:rPr>
                <w:rFonts w:hint="eastAsia"/>
              </w:rPr>
            </w:pPr>
          </w:p>
        </w:tc>
        <w:tc>
          <w:tcPr>
            <w:tcW w:w="1037" w:type="dxa"/>
            <w:shd w:val="clear" w:color="auto" w:fill="auto"/>
            <w:vAlign w:val="center"/>
          </w:tcPr>
          <w:p w14:paraId="0B46FA89">
            <w:pPr>
              <w:pStyle w:val="178"/>
              <w:rPr>
                <w:rFonts w:hint="eastAsia"/>
              </w:rPr>
            </w:pPr>
          </w:p>
        </w:tc>
        <w:tc>
          <w:tcPr>
            <w:tcW w:w="1037" w:type="dxa"/>
            <w:shd w:val="clear" w:color="auto" w:fill="auto"/>
            <w:vAlign w:val="center"/>
          </w:tcPr>
          <w:p w14:paraId="37C1AE5B">
            <w:pPr>
              <w:pStyle w:val="178"/>
              <w:rPr>
                <w:rFonts w:hint="eastAsia"/>
              </w:rPr>
            </w:pPr>
          </w:p>
        </w:tc>
        <w:tc>
          <w:tcPr>
            <w:tcW w:w="1038" w:type="dxa"/>
            <w:shd w:val="clear" w:color="auto" w:fill="auto"/>
            <w:vAlign w:val="center"/>
          </w:tcPr>
          <w:p w14:paraId="31F02840">
            <w:pPr>
              <w:pStyle w:val="178"/>
              <w:rPr>
                <w:rFonts w:hint="eastAsia"/>
              </w:rPr>
            </w:pPr>
          </w:p>
        </w:tc>
        <w:tc>
          <w:tcPr>
            <w:tcW w:w="1038" w:type="dxa"/>
            <w:shd w:val="clear" w:color="auto" w:fill="auto"/>
            <w:vAlign w:val="center"/>
          </w:tcPr>
          <w:p w14:paraId="5FC46AC4">
            <w:pPr>
              <w:pStyle w:val="178"/>
              <w:rPr>
                <w:rFonts w:hint="eastAsia"/>
              </w:rPr>
            </w:pPr>
          </w:p>
        </w:tc>
      </w:tr>
      <w:tr w14:paraId="40543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36" w:type="dxa"/>
            <w:shd w:val="clear" w:color="auto" w:fill="auto"/>
            <w:vAlign w:val="center"/>
          </w:tcPr>
          <w:p w14:paraId="1FF9F909">
            <w:pPr>
              <w:pStyle w:val="178"/>
              <w:rPr>
                <w:rFonts w:hint="eastAsia"/>
              </w:rPr>
            </w:pPr>
          </w:p>
        </w:tc>
        <w:tc>
          <w:tcPr>
            <w:tcW w:w="1037" w:type="dxa"/>
            <w:shd w:val="clear" w:color="auto" w:fill="auto"/>
            <w:vAlign w:val="center"/>
          </w:tcPr>
          <w:p w14:paraId="04A129C1">
            <w:pPr>
              <w:pStyle w:val="178"/>
              <w:rPr>
                <w:rFonts w:hint="eastAsia"/>
              </w:rPr>
            </w:pPr>
          </w:p>
        </w:tc>
        <w:tc>
          <w:tcPr>
            <w:tcW w:w="1037" w:type="dxa"/>
            <w:shd w:val="clear" w:color="auto" w:fill="auto"/>
            <w:vAlign w:val="center"/>
          </w:tcPr>
          <w:p w14:paraId="75B5288A">
            <w:pPr>
              <w:pStyle w:val="178"/>
              <w:rPr>
                <w:rFonts w:hint="eastAsia"/>
              </w:rPr>
            </w:pPr>
          </w:p>
        </w:tc>
        <w:tc>
          <w:tcPr>
            <w:tcW w:w="1037" w:type="dxa"/>
            <w:shd w:val="clear" w:color="auto" w:fill="auto"/>
            <w:vAlign w:val="center"/>
          </w:tcPr>
          <w:p w14:paraId="63CAA7FE">
            <w:pPr>
              <w:pStyle w:val="178"/>
              <w:rPr>
                <w:rFonts w:hint="eastAsia"/>
              </w:rPr>
            </w:pPr>
          </w:p>
        </w:tc>
        <w:tc>
          <w:tcPr>
            <w:tcW w:w="1037" w:type="dxa"/>
            <w:shd w:val="clear" w:color="auto" w:fill="auto"/>
            <w:vAlign w:val="center"/>
          </w:tcPr>
          <w:p w14:paraId="6FC83F42">
            <w:pPr>
              <w:pStyle w:val="178"/>
              <w:rPr>
                <w:rFonts w:hint="eastAsia"/>
              </w:rPr>
            </w:pPr>
          </w:p>
        </w:tc>
        <w:tc>
          <w:tcPr>
            <w:tcW w:w="1037" w:type="dxa"/>
            <w:shd w:val="clear" w:color="auto" w:fill="auto"/>
            <w:vAlign w:val="center"/>
          </w:tcPr>
          <w:p w14:paraId="7584DC8F">
            <w:pPr>
              <w:pStyle w:val="178"/>
              <w:rPr>
                <w:rFonts w:hint="eastAsia"/>
              </w:rPr>
            </w:pPr>
          </w:p>
        </w:tc>
        <w:tc>
          <w:tcPr>
            <w:tcW w:w="1037" w:type="dxa"/>
            <w:shd w:val="clear" w:color="auto" w:fill="auto"/>
            <w:vAlign w:val="center"/>
          </w:tcPr>
          <w:p w14:paraId="40FA1F38">
            <w:pPr>
              <w:pStyle w:val="178"/>
              <w:rPr>
                <w:rFonts w:hint="eastAsia"/>
              </w:rPr>
            </w:pPr>
          </w:p>
        </w:tc>
        <w:tc>
          <w:tcPr>
            <w:tcW w:w="1038" w:type="dxa"/>
            <w:shd w:val="clear" w:color="auto" w:fill="auto"/>
            <w:vAlign w:val="center"/>
          </w:tcPr>
          <w:p w14:paraId="0FBFBF1B">
            <w:pPr>
              <w:pStyle w:val="178"/>
              <w:rPr>
                <w:rFonts w:hint="eastAsia"/>
              </w:rPr>
            </w:pPr>
          </w:p>
        </w:tc>
        <w:tc>
          <w:tcPr>
            <w:tcW w:w="1038" w:type="dxa"/>
            <w:shd w:val="clear" w:color="auto" w:fill="auto"/>
            <w:vAlign w:val="center"/>
          </w:tcPr>
          <w:p w14:paraId="697C8282">
            <w:pPr>
              <w:pStyle w:val="178"/>
              <w:rPr>
                <w:rFonts w:hint="eastAsia"/>
              </w:rPr>
            </w:pPr>
          </w:p>
        </w:tc>
      </w:tr>
    </w:tbl>
    <w:p w14:paraId="245925C2">
      <w:pPr>
        <w:pStyle w:val="56"/>
        <w:ind w:firstLine="420"/>
        <w:rPr>
          <w:rFonts w:hint="eastAsia"/>
        </w:rPr>
      </w:pPr>
      <w:r>
        <w:rPr>
          <w:rFonts w:hint="eastAsia"/>
        </w:rPr>
        <w:t>测定人：                      记录人：                  审核人：</w:t>
      </w:r>
    </w:p>
    <w:p w14:paraId="1DAFD370">
      <w:pPr>
        <w:pStyle w:val="77"/>
        <w:numPr>
          <w:ilvl w:val="0"/>
          <w:numId w:val="0"/>
        </w:numPr>
        <w:spacing w:before="156" w:after="156"/>
      </w:pPr>
    </w:p>
    <w:p w14:paraId="209A4D53">
      <w:pPr>
        <w:pStyle w:val="77"/>
        <w:numPr>
          <w:ilvl w:val="0"/>
          <w:numId w:val="0"/>
        </w:numPr>
        <w:spacing w:before="156" w:after="156"/>
      </w:pPr>
    </w:p>
    <w:p w14:paraId="49205B3C">
      <w:pPr>
        <w:pStyle w:val="77"/>
        <w:numPr>
          <w:ilvl w:val="0"/>
          <w:numId w:val="0"/>
        </w:numPr>
        <w:spacing w:before="156" w:after="156"/>
      </w:pPr>
      <w:r>
        <w:rPr>
          <w:rFonts w:hint="eastAsia"/>
        </w:rPr>
        <w:t>表B</w:t>
      </w:r>
      <w:r>
        <w:t xml:space="preserve">.2 </w:t>
      </w:r>
      <w:r>
        <w:rPr>
          <w:rFonts w:hint="eastAsia"/>
        </w:rPr>
        <w:t>个体产蛋记录表（ 年 月）</w:t>
      </w:r>
    </w:p>
    <w:p w14:paraId="6DA21CC8">
      <w:pPr>
        <w:pStyle w:val="56"/>
        <w:ind w:firstLine="420"/>
        <w:rPr>
          <w:rFonts w:hint="eastAsia"/>
        </w:rPr>
      </w:pPr>
      <w:r>
        <w:rPr>
          <w:rFonts w:hint="eastAsia"/>
        </w:rPr>
        <w:t>品种（系）：        世代：         周龄：        日期：     年   月  日       单位：g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
        <w:gridCol w:w="448"/>
        <w:gridCol w:w="448"/>
        <w:gridCol w:w="448"/>
        <w:gridCol w:w="448"/>
        <w:gridCol w:w="448"/>
        <w:gridCol w:w="448"/>
        <w:gridCol w:w="448"/>
        <w:gridCol w:w="448"/>
        <w:gridCol w:w="449"/>
        <w:gridCol w:w="449"/>
        <w:gridCol w:w="449"/>
        <w:gridCol w:w="449"/>
        <w:gridCol w:w="449"/>
        <w:gridCol w:w="449"/>
        <w:gridCol w:w="449"/>
        <w:gridCol w:w="449"/>
        <w:gridCol w:w="449"/>
        <w:gridCol w:w="449"/>
      </w:tblGrid>
      <w:tr w14:paraId="4424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48" w:type="dxa"/>
            <w:vMerge w:val="restart"/>
            <w:tcBorders>
              <w:top w:val="single" w:color="auto" w:sz="4" w:space="0"/>
              <w:left w:val="single" w:color="auto" w:sz="4" w:space="0"/>
              <w:bottom w:val="single" w:color="auto" w:sz="4" w:space="0"/>
              <w:right w:val="single" w:color="auto" w:sz="4" w:space="0"/>
            </w:tcBorders>
          </w:tcPr>
          <w:p w14:paraId="04929CB8">
            <w:pPr>
              <w:rPr>
                <w:rFonts w:ascii="宋体" w:hAnsi="宋体"/>
                <w:sz w:val="18"/>
                <w:szCs w:val="18"/>
              </w:rPr>
            </w:pPr>
            <w:r>
              <w:rPr>
                <w:rFonts w:hint="eastAsia" w:ascii="宋体" w:hAnsi="宋体"/>
                <w:sz w:val="18"/>
                <w:szCs w:val="18"/>
              </w:rPr>
              <w:t>翅号</w:t>
            </w:r>
          </w:p>
        </w:tc>
        <w:tc>
          <w:tcPr>
            <w:tcW w:w="7625" w:type="dxa"/>
            <w:gridSpan w:val="17"/>
            <w:tcBorders>
              <w:top w:val="single" w:color="auto" w:sz="4" w:space="0"/>
              <w:left w:val="single" w:color="auto" w:sz="4" w:space="0"/>
              <w:bottom w:val="single" w:color="auto" w:sz="4" w:space="0"/>
              <w:right w:val="single" w:color="auto" w:sz="4" w:space="0"/>
            </w:tcBorders>
          </w:tcPr>
          <w:p w14:paraId="44EEE5D2">
            <w:pPr>
              <w:jc w:val="center"/>
              <w:rPr>
                <w:rFonts w:hint="eastAsia" w:ascii="宋体" w:hAnsi="宋体"/>
                <w:sz w:val="18"/>
                <w:szCs w:val="18"/>
              </w:rPr>
            </w:pPr>
            <w:r>
              <w:rPr>
                <w:rFonts w:hint="eastAsia" w:ascii="宋体" w:hAnsi="宋体"/>
                <w:sz w:val="18"/>
                <w:szCs w:val="18"/>
              </w:rPr>
              <w:t>日期</w:t>
            </w:r>
          </w:p>
        </w:tc>
        <w:tc>
          <w:tcPr>
            <w:tcW w:w="449" w:type="dxa"/>
            <w:vMerge w:val="restart"/>
            <w:tcBorders>
              <w:top w:val="single" w:color="auto" w:sz="4" w:space="0"/>
              <w:left w:val="single" w:color="auto" w:sz="4" w:space="0"/>
              <w:bottom w:val="single" w:color="auto" w:sz="4" w:space="0"/>
              <w:right w:val="single" w:color="auto" w:sz="4" w:space="0"/>
            </w:tcBorders>
          </w:tcPr>
          <w:p w14:paraId="1DD28BA0">
            <w:pPr>
              <w:jc w:val="center"/>
              <w:rPr>
                <w:rFonts w:hint="eastAsia" w:ascii="宋体" w:hAnsi="宋体"/>
                <w:sz w:val="18"/>
                <w:szCs w:val="18"/>
              </w:rPr>
            </w:pPr>
            <w:r>
              <w:rPr>
                <w:rFonts w:hint="eastAsia" w:ascii="宋体" w:hAnsi="宋体"/>
                <w:sz w:val="18"/>
                <w:szCs w:val="18"/>
              </w:rPr>
              <w:t>合计</w:t>
            </w:r>
          </w:p>
        </w:tc>
      </w:tr>
      <w:tr w14:paraId="165E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2B68B6">
            <w:pPr>
              <w:widowControl/>
              <w:adjustRightInd/>
              <w:spacing w:line="240" w:lineRule="auto"/>
              <w:jc w:val="left"/>
              <w:rPr>
                <w:rFonts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778DAA6C">
            <w:pPr>
              <w:rPr>
                <w:rFonts w:hint="eastAsia" w:ascii="宋体" w:hAnsi="宋体"/>
                <w:sz w:val="18"/>
                <w:szCs w:val="18"/>
              </w:rPr>
            </w:pPr>
            <w:r>
              <w:rPr>
                <w:rFonts w:hint="eastAsia" w:ascii="宋体" w:hAnsi="宋体"/>
                <w:sz w:val="18"/>
                <w:szCs w:val="18"/>
              </w:rPr>
              <w:t>1</w:t>
            </w:r>
          </w:p>
        </w:tc>
        <w:tc>
          <w:tcPr>
            <w:tcW w:w="448" w:type="dxa"/>
            <w:tcBorders>
              <w:top w:val="single" w:color="auto" w:sz="4" w:space="0"/>
              <w:left w:val="single" w:color="auto" w:sz="4" w:space="0"/>
              <w:bottom w:val="single" w:color="auto" w:sz="4" w:space="0"/>
              <w:right w:val="single" w:color="auto" w:sz="4" w:space="0"/>
            </w:tcBorders>
          </w:tcPr>
          <w:p w14:paraId="7DCDD729">
            <w:pPr>
              <w:rPr>
                <w:rFonts w:hint="eastAsia" w:ascii="宋体" w:hAnsi="宋体"/>
                <w:sz w:val="18"/>
                <w:szCs w:val="18"/>
              </w:rPr>
            </w:pPr>
            <w:r>
              <w:rPr>
                <w:rFonts w:hint="eastAsia" w:ascii="宋体" w:hAnsi="宋体"/>
                <w:sz w:val="18"/>
                <w:szCs w:val="18"/>
              </w:rPr>
              <w:t>2</w:t>
            </w:r>
          </w:p>
        </w:tc>
        <w:tc>
          <w:tcPr>
            <w:tcW w:w="448" w:type="dxa"/>
            <w:tcBorders>
              <w:top w:val="single" w:color="auto" w:sz="4" w:space="0"/>
              <w:left w:val="single" w:color="auto" w:sz="4" w:space="0"/>
              <w:bottom w:val="single" w:color="auto" w:sz="4" w:space="0"/>
              <w:right w:val="single" w:color="auto" w:sz="4" w:space="0"/>
            </w:tcBorders>
          </w:tcPr>
          <w:p w14:paraId="72729162">
            <w:pPr>
              <w:rPr>
                <w:rFonts w:hint="eastAsia" w:ascii="宋体" w:hAnsi="宋体"/>
                <w:sz w:val="18"/>
                <w:szCs w:val="18"/>
              </w:rPr>
            </w:pPr>
            <w:r>
              <w:rPr>
                <w:rFonts w:hint="eastAsia" w:ascii="宋体" w:hAnsi="宋体"/>
                <w:sz w:val="18"/>
                <w:szCs w:val="18"/>
              </w:rPr>
              <w:t>3</w:t>
            </w:r>
          </w:p>
        </w:tc>
        <w:tc>
          <w:tcPr>
            <w:tcW w:w="448" w:type="dxa"/>
            <w:tcBorders>
              <w:top w:val="single" w:color="auto" w:sz="4" w:space="0"/>
              <w:left w:val="single" w:color="auto" w:sz="4" w:space="0"/>
              <w:bottom w:val="single" w:color="auto" w:sz="4" w:space="0"/>
              <w:right w:val="single" w:color="auto" w:sz="4" w:space="0"/>
            </w:tcBorders>
          </w:tcPr>
          <w:p w14:paraId="06D56D7C">
            <w:pPr>
              <w:rPr>
                <w:rFonts w:hint="eastAsia" w:ascii="宋体" w:hAnsi="宋体"/>
                <w:sz w:val="18"/>
                <w:szCs w:val="18"/>
              </w:rPr>
            </w:pPr>
            <w:r>
              <w:rPr>
                <w:rFonts w:hint="eastAsia" w:ascii="宋体" w:hAnsi="宋体"/>
                <w:sz w:val="18"/>
                <w:szCs w:val="18"/>
              </w:rPr>
              <w:t>4</w:t>
            </w:r>
          </w:p>
        </w:tc>
        <w:tc>
          <w:tcPr>
            <w:tcW w:w="448" w:type="dxa"/>
            <w:tcBorders>
              <w:top w:val="single" w:color="auto" w:sz="4" w:space="0"/>
              <w:left w:val="single" w:color="auto" w:sz="4" w:space="0"/>
              <w:bottom w:val="single" w:color="auto" w:sz="4" w:space="0"/>
              <w:right w:val="single" w:color="auto" w:sz="4" w:space="0"/>
            </w:tcBorders>
          </w:tcPr>
          <w:p w14:paraId="3F9F971F">
            <w:pPr>
              <w:rPr>
                <w:rFonts w:hint="eastAsia" w:ascii="宋体" w:hAnsi="宋体"/>
                <w:sz w:val="18"/>
                <w:szCs w:val="18"/>
              </w:rPr>
            </w:pPr>
            <w:r>
              <w:rPr>
                <w:rFonts w:hint="eastAsia" w:ascii="宋体" w:hAnsi="宋体"/>
                <w:sz w:val="18"/>
                <w:szCs w:val="18"/>
              </w:rPr>
              <w:t>5</w:t>
            </w:r>
          </w:p>
        </w:tc>
        <w:tc>
          <w:tcPr>
            <w:tcW w:w="448" w:type="dxa"/>
            <w:tcBorders>
              <w:top w:val="single" w:color="auto" w:sz="4" w:space="0"/>
              <w:left w:val="single" w:color="auto" w:sz="4" w:space="0"/>
              <w:bottom w:val="single" w:color="auto" w:sz="4" w:space="0"/>
              <w:right w:val="single" w:color="auto" w:sz="4" w:space="0"/>
            </w:tcBorders>
          </w:tcPr>
          <w:p w14:paraId="77650DEA">
            <w:pPr>
              <w:rPr>
                <w:rFonts w:hint="eastAsia" w:ascii="宋体" w:hAnsi="宋体"/>
                <w:sz w:val="18"/>
                <w:szCs w:val="18"/>
              </w:rPr>
            </w:pPr>
            <w:r>
              <w:rPr>
                <w:rFonts w:hint="eastAsia" w:ascii="宋体" w:hAnsi="宋体"/>
                <w:sz w:val="18"/>
                <w:szCs w:val="18"/>
              </w:rPr>
              <w:t>6</w:t>
            </w:r>
          </w:p>
        </w:tc>
        <w:tc>
          <w:tcPr>
            <w:tcW w:w="448" w:type="dxa"/>
            <w:tcBorders>
              <w:top w:val="single" w:color="auto" w:sz="4" w:space="0"/>
              <w:left w:val="single" w:color="auto" w:sz="4" w:space="0"/>
              <w:bottom w:val="single" w:color="auto" w:sz="4" w:space="0"/>
              <w:right w:val="single" w:color="auto" w:sz="4" w:space="0"/>
            </w:tcBorders>
          </w:tcPr>
          <w:p w14:paraId="764280B0">
            <w:pPr>
              <w:rPr>
                <w:rFonts w:hint="eastAsia" w:ascii="宋体" w:hAnsi="宋体"/>
                <w:sz w:val="18"/>
                <w:szCs w:val="18"/>
              </w:rPr>
            </w:pPr>
            <w:r>
              <w:rPr>
                <w:rFonts w:hint="eastAsia" w:ascii="宋体" w:hAnsi="宋体"/>
                <w:sz w:val="18"/>
                <w:szCs w:val="18"/>
              </w:rPr>
              <w:t>7</w:t>
            </w:r>
          </w:p>
        </w:tc>
        <w:tc>
          <w:tcPr>
            <w:tcW w:w="448" w:type="dxa"/>
            <w:tcBorders>
              <w:top w:val="single" w:color="auto" w:sz="4" w:space="0"/>
              <w:left w:val="single" w:color="auto" w:sz="4" w:space="0"/>
              <w:bottom w:val="single" w:color="auto" w:sz="4" w:space="0"/>
              <w:right w:val="single" w:color="auto" w:sz="4" w:space="0"/>
            </w:tcBorders>
          </w:tcPr>
          <w:p w14:paraId="4A2E7A50">
            <w:pPr>
              <w:rPr>
                <w:rFonts w:hint="eastAsia" w:ascii="宋体" w:hAnsi="宋体"/>
                <w:sz w:val="18"/>
                <w:szCs w:val="18"/>
              </w:rPr>
            </w:pPr>
            <w:r>
              <w:rPr>
                <w:rFonts w:hint="eastAsia" w:ascii="宋体" w:hAnsi="宋体"/>
                <w:sz w:val="18"/>
                <w:szCs w:val="18"/>
              </w:rPr>
              <w:t>8</w:t>
            </w:r>
          </w:p>
        </w:tc>
        <w:tc>
          <w:tcPr>
            <w:tcW w:w="449" w:type="dxa"/>
            <w:tcBorders>
              <w:top w:val="single" w:color="auto" w:sz="4" w:space="0"/>
              <w:left w:val="single" w:color="auto" w:sz="4" w:space="0"/>
              <w:bottom w:val="single" w:color="auto" w:sz="4" w:space="0"/>
              <w:right w:val="single" w:color="auto" w:sz="4" w:space="0"/>
            </w:tcBorders>
          </w:tcPr>
          <w:p w14:paraId="6F8A560D">
            <w:pPr>
              <w:rPr>
                <w:rFonts w:hint="eastAsia" w:ascii="宋体" w:hAnsi="宋体"/>
                <w:sz w:val="18"/>
                <w:szCs w:val="18"/>
              </w:rPr>
            </w:pPr>
            <w:r>
              <w:rPr>
                <w:rFonts w:hint="eastAsia" w:ascii="宋体" w:hAnsi="宋体"/>
                <w:sz w:val="18"/>
                <w:szCs w:val="18"/>
              </w:rPr>
              <w:t>9</w:t>
            </w:r>
          </w:p>
        </w:tc>
        <w:tc>
          <w:tcPr>
            <w:tcW w:w="449" w:type="dxa"/>
            <w:tcBorders>
              <w:top w:val="single" w:color="auto" w:sz="4" w:space="0"/>
              <w:left w:val="single" w:color="auto" w:sz="4" w:space="0"/>
              <w:bottom w:val="single" w:color="auto" w:sz="4" w:space="0"/>
              <w:right w:val="single" w:color="auto" w:sz="4" w:space="0"/>
            </w:tcBorders>
          </w:tcPr>
          <w:p w14:paraId="1AA819E8">
            <w:pPr>
              <w:rPr>
                <w:rFonts w:hint="eastAsia" w:ascii="宋体" w:hAnsi="宋体"/>
                <w:sz w:val="18"/>
                <w:szCs w:val="18"/>
              </w:rPr>
            </w:pPr>
            <w:r>
              <w:rPr>
                <w:rFonts w:hint="eastAsia" w:ascii="宋体" w:hAnsi="宋体"/>
                <w:sz w:val="18"/>
                <w:szCs w:val="18"/>
              </w:rPr>
              <w:t>10</w:t>
            </w:r>
          </w:p>
        </w:tc>
        <w:tc>
          <w:tcPr>
            <w:tcW w:w="2245" w:type="dxa"/>
            <w:gridSpan w:val="5"/>
            <w:tcBorders>
              <w:top w:val="single" w:color="auto" w:sz="4" w:space="0"/>
              <w:left w:val="single" w:color="auto" w:sz="4" w:space="0"/>
              <w:bottom w:val="single" w:color="auto" w:sz="4" w:space="0"/>
              <w:right w:val="single" w:color="auto" w:sz="4" w:space="0"/>
            </w:tcBorders>
          </w:tcPr>
          <w:p w14:paraId="5ABE8E56">
            <w:pPr>
              <w:jc w:val="center"/>
              <w:rPr>
                <w:rFonts w:hint="eastAsia" w:ascii="宋体" w:hAnsi="宋体"/>
                <w:sz w:val="18"/>
                <w:szCs w:val="18"/>
              </w:rPr>
            </w:pPr>
            <w:r>
              <w:rPr>
                <w:rFonts w:hint="eastAsia" w:ascii="宋体" w:hAnsi="宋体"/>
                <w:sz w:val="18"/>
                <w:szCs w:val="18"/>
              </w:rPr>
              <w:t>11……29</w:t>
            </w:r>
          </w:p>
        </w:tc>
        <w:tc>
          <w:tcPr>
            <w:tcW w:w="449" w:type="dxa"/>
            <w:tcBorders>
              <w:top w:val="single" w:color="auto" w:sz="4" w:space="0"/>
              <w:left w:val="single" w:color="auto" w:sz="4" w:space="0"/>
              <w:bottom w:val="single" w:color="auto" w:sz="4" w:space="0"/>
              <w:right w:val="single" w:color="auto" w:sz="4" w:space="0"/>
            </w:tcBorders>
          </w:tcPr>
          <w:p w14:paraId="262C9A76">
            <w:pPr>
              <w:rPr>
                <w:rFonts w:hint="eastAsia" w:ascii="宋体" w:hAnsi="宋体"/>
                <w:sz w:val="18"/>
                <w:szCs w:val="18"/>
              </w:rPr>
            </w:pPr>
            <w:r>
              <w:rPr>
                <w:rFonts w:hint="eastAsia" w:ascii="宋体" w:hAnsi="宋体"/>
                <w:sz w:val="18"/>
                <w:szCs w:val="18"/>
              </w:rPr>
              <w:t>30</w:t>
            </w:r>
          </w:p>
        </w:tc>
        <w:tc>
          <w:tcPr>
            <w:tcW w:w="449" w:type="dxa"/>
            <w:tcBorders>
              <w:top w:val="single" w:color="auto" w:sz="4" w:space="0"/>
              <w:left w:val="single" w:color="auto" w:sz="4" w:space="0"/>
              <w:bottom w:val="single" w:color="auto" w:sz="4" w:space="0"/>
              <w:right w:val="single" w:color="auto" w:sz="4" w:space="0"/>
            </w:tcBorders>
          </w:tcPr>
          <w:p w14:paraId="28212B8F">
            <w:pPr>
              <w:rPr>
                <w:rFonts w:hint="eastAsia" w:ascii="宋体" w:hAnsi="宋体"/>
                <w:sz w:val="18"/>
                <w:szCs w:val="18"/>
              </w:rPr>
            </w:pPr>
            <w:r>
              <w:rPr>
                <w:rFonts w:hint="eastAsia" w:ascii="宋体" w:hAnsi="宋体"/>
                <w:sz w:val="18"/>
                <w:szCs w:val="18"/>
              </w:rPr>
              <w:t>31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5DBE62">
            <w:pPr>
              <w:widowControl/>
              <w:adjustRightInd/>
              <w:spacing w:line="240" w:lineRule="auto"/>
              <w:jc w:val="left"/>
              <w:rPr>
                <w:rFonts w:ascii="宋体" w:hAnsi="宋体"/>
                <w:sz w:val="18"/>
                <w:szCs w:val="18"/>
              </w:rPr>
            </w:pPr>
          </w:p>
        </w:tc>
      </w:tr>
      <w:tr w14:paraId="5036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48" w:type="dxa"/>
            <w:tcBorders>
              <w:top w:val="single" w:color="auto" w:sz="4" w:space="0"/>
              <w:left w:val="single" w:color="auto" w:sz="4" w:space="0"/>
              <w:bottom w:val="single" w:color="auto" w:sz="4" w:space="0"/>
              <w:right w:val="single" w:color="auto" w:sz="4" w:space="0"/>
            </w:tcBorders>
          </w:tcPr>
          <w:p w14:paraId="264F047D">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189A05EB">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65C7775">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5713B025">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3A9C0C34">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3506CA5C">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27D78B09">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2938502F">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6DFF077">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26F724D8">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C8DD344">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73D308D">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E8F91B9">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74FABB3">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6B676E08">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8195387">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27EC91D3">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6C9FBD77">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9AB58B9">
            <w:pPr>
              <w:rPr>
                <w:rFonts w:hint="eastAsia" w:ascii="宋体" w:hAnsi="宋体"/>
                <w:sz w:val="18"/>
                <w:szCs w:val="18"/>
              </w:rPr>
            </w:pPr>
          </w:p>
        </w:tc>
      </w:tr>
      <w:tr w14:paraId="0032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48" w:type="dxa"/>
            <w:tcBorders>
              <w:top w:val="single" w:color="auto" w:sz="4" w:space="0"/>
              <w:left w:val="single" w:color="auto" w:sz="4" w:space="0"/>
              <w:bottom w:val="single" w:color="auto" w:sz="4" w:space="0"/>
              <w:right w:val="single" w:color="auto" w:sz="4" w:space="0"/>
            </w:tcBorders>
          </w:tcPr>
          <w:p w14:paraId="089358C3">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7FDDFC72">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555D92A">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22A321C8">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59D59204">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3B736E74">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70843F44">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60F38D08">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61E4D00A">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DCC55A9">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E4D5BE4">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24BE30B6">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022C20F4">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4F5F34C">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1B02ACCE">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1715E5B">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6F64C152">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4C340B73">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2A2A17A3">
            <w:pPr>
              <w:rPr>
                <w:rFonts w:hint="eastAsia" w:ascii="宋体" w:hAnsi="宋体"/>
                <w:sz w:val="18"/>
                <w:szCs w:val="18"/>
              </w:rPr>
            </w:pPr>
          </w:p>
        </w:tc>
      </w:tr>
      <w:tr w14:paraId="3FD8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48" w:type="dxa"/>
            <w:tcBorders>
              <w:top w:val="single" w:color="auto" w:sz="4" w:space="0"/>
              <w:left w:val="single" w:color="auto" w:sz="4" w:space="0"/>
              <w:bottom w:val="single" w:color="auto" w:sz="4" w:space="0"/>
              <w:right w:val="single" w:color="auto" w:sz="4" w:space="0"/>
            </w:tcBorders>
          </w:tcPr>
          <w:p w14:paraId="130130AA">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B3D3825">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3DA9E2D">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0B0680FA">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1AF5F88A">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28E793E8">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7FFA0BCD">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24C39A31">
            <w:pPr>
              <w:rPr>
                <w:rFonts w:hint="eastAsia" w:ascii="宋体" w:hAnsi="宋体"/>
                <w:sz w:val="18"/>
                <w:szCs w:val="18"/>
              </w:rPr>
            </w:pPr>
          </w:p>
        </w:tc>
        <w:tc>
          <w:tcPr>
            <w:tcW w:w="448" w:type="dxa"/>
            <w:tcBorders>
              <w:top w:val="single" w:color="auto" w:sz="4" w:space="0"/>
              <w:left w:val="single" w:color="auto" w:sz="4" w:space="0"/>
              <w:bottom w:val="single" w:color="auto" w:sz="4" w:space="0"/>
              <w:right w:val="single" w:color="auto" w:sz="4" w:space="0"/>
            </w:tcBorders>
          </w:tcPr>
          <w:p w14:paraId="3A08AACC">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71311599">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59C2146C">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4B4FFE85">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0721CD84">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3582D4E">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014CE1D2">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3CC03781">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2755F554">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082F4861">
            <w:pPr>
              <w:rPr>
                <w:rFonts w:hint="eastAsia" w:ascii="宋体" w:hAnsi="宋体"/>
                <w:sz w:val="18"/>
                <w:szCs w:val="18"/>
              </w:rPr>
            </w:pPr>
          </w:p>
        </w:tc>
        <w:tc>
          <w:tcPr>
            <w:tcW w:w="449" w:type="dxa"/>
            <w:tcBorders>
              <w:top w:val="single" w:color="auto" w:sz="4" w:space="0"/>
              <w:left w:val="single" w:color="auto" w:sz="4" w:space="0"/>
              <w:bottom w:val="single" w:color="auto" w:sz="4" w:space="0"/>
              <w:right w:val="single" w:color="auto" w:sz="4" w:space="0"/>
            </w:tcBorders>
          </w:tcPr>
          <w:p w14:paraId="47A8E6C1">
            <w:pPr>
              <w:rPr>
                <w:rFonts w:hint="eastAsia" w:ascii="宋体" w:hAnsi="宋体"/>
                <w:sz w:val="18"/>
                <w:szCs w:val="18"/>
              </w:rPr>
            </w:pPr>
          </w:p>
        </w:tc>
      </w:tr>
    </w:tbl>
    <w:p w14:paraId="47A2D4BE">
      <w:pPr>
        <w:pStyle w:val="179"/>
        <w:numPr>
          <w:ilvl w:val="0"/>
          <w:numId w:val="0"/>
        </w:numPr>
        <w:rPr>
          <w:rFonts w:hint="eastAsia"/>
          <w:kern w:val="2"/>
          <w:sz w:val="21"/>
          <w:szCs w:val="21"/>
        </w:rPr>
      </w:pPr>
      <w:r>
        <w:rPr>
          <w:rFonts w:hint="eastAsia"/>
          <w:kern w:val="2"/>
          <w:sz w:val="21"/>
          <w:szCs w:val="21"/>
        </w:rPr>
        <w:t>备注：产蛋      破损       软壳或畸形      双黄蛋       就巢       死亡       饲养员：</w:t>
      </w:r>
    </w:p>
    <w:p w14:paraId="6EC7529F">
      <w:pPr>
        <w:pStyle w:val="56"/>
        <w:ind w:firstLine="420"/>
      </w:pPr>
    </w:p>
    <w:p w14:paraId="340CFBD5">
      <w:pPr>
        <w:pStyle w:val="56"/>
        <w:ind w:firstLine="420"/>
        <w:rPr>
          <w:rFonts w:hint="eastAsia"/>
        </w:rPr>
      </w:pPr>
    </w:p>
    <w:p w14:paraId="490E10AD">
      <w:pPr>
        <w:pStyle w:val="77"/>
        <w:numPr>
          <w:ilvl w:val="0"/>
          <w:numId w:val="0"/>
        </w:numPr>
        <w:spacing w:before="156" w:after="156"/>
      </w:pPr>
      <w:r>
        <w:rPr>
          <w:rFonts w:hint="eastAsia"/>
        </w:rPr>
        <w:t>表B</w:t>
      </w:r>
      <w:r>
        <w:t>.3</w:t>
      </w:r>
      <w:r>
        <w:rPr>
          <w:rFonts w:hint="eastAsia"/>
        </w:rPr>
        <w:t>种蛋系谱孵化出雏记录表</w:t>
      </w:r>
    </w:p>
    <w:p w14:paraId="577DE482">
      <w:pPr>
        <w:pStyle w:val="56"/>
        <w:ind w:firstLine="420"/>
        <w:rPr>
          <w:rFonts w:hint="eastAsia"/>
        </w:rPr>
      </w:pPr>
      <w:r>
        <w:rPr>
          <w:rFonts w:hint="eastAsia"/>
        </w:rPr>
        <w:t>品种（系）：                     世代：                     批次：</w:t>
      </w:r>
    </w:p>
    <w:p w14:paraId="73FF05E5">
      <w:pPr>
        <w:pStyle w:val="56"/>
        <w:ind w:firstLine="420"/>
        <w:rPr>
          <w:rFonts w:hint="eastAsia"/>
        </w:rPr>
      </w:pPr>
      <w:r>
        <w:rPr>
          <w:rFonts w:hint="eastAsia"/>
        </w:rPr>
        <w:t>入孵日期：     年   月  日      出雏日期：                 单位：个，%</w:t>
      </w:r>
    </w:p>
    <w:tbl>
      <w:tblPr>
        <w:tblStyle w:val="27"/>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739"/>
        <w:gridCol w:w="701"/>
        <w:gridCol w:w="720"/>
        <w:gridCol w:w="900"/>
        <w:gridCol w:w="1980"/>
        <w:gridCol w:w="954"/>
        <w:gridCol w:w="846"/>
      </w:tblGrid>
      <w:tr w14:paraId="6CA8B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08" w:type="dxa"/>
            <w:tcBorders>
              <w:top w:val="single" w:color="auto" w:sz="4" w:space="0"/>
              <w:left w:val="single" w:color="auto" w:sz="4" w:space="0"/>
              <w:bottom w:val="single" w:color="auto" w:sz="4" w:space="0"/>
              <w:right w:val="single" w:color="auto" w:sz="4" w:space="0"/>
            </w:tcBorders>
          </w:tcPr>
          <w:p w14:paraId="5DC2923D">
            <w:pPr>
              <w:rPr>
                <w:rFonts w:ascii="宋体" w:hAnsi="宋体"/>
                <w:sz w:val="18"/>
                <w:szCs w:val="18"/>
              </w:rPr>
            </w:pPr>
            <w:r>
              <w:rPr>
                <w:rFonts w:hint="eastAsia" w:ascii="宋体" w:hAnsi="宋体"/>
                <w:sz w:val="18"/>
                <w:szCs w:val="18"/>
              </w:rPr>
              <w:t>家系号</w:t>
            </w:r>
          </w:p>
        </w:tc>
        <w:tc>
          <w:tcPr>
            <w:tcW w:w="900" w:type="dxa"/>
            <w:tcBorders>
              <w:top w:val="single" w:color="auto" w:sz="4" w:space="0"/>
              <w:left w:val="single" w:color="auto" w:sz="4" w:space="0"/>
              <w:bottom w:val="single" w:color="auto" w:sz="4" w:space="0"/>
              <w:right w:val="single" w:color="auto" w:sz="4" w:space="0"/>
            </w:tcBorders>
          </w:tcPr>
          <w:p w14:paraId="7E3633EE">
            <w:pPr>
              <w:jc w:val="center"/>
              <w:rPr>
                <w:rFonts w:hint="eastAsia"/>
                <w:sz w:val="18"/>
                <w:szCs w:val="18"/>
              </w:rPr>
            </w:pPr>
            <w:r>
              <w:rPr>
                <w:rFonts w:hint="eastAsia" w:ascii="宋体" w:hAnsi="宋体"/>
                <w:sz w:val="18"/>
                <w:szCs w:val="18"/>
              </w:rPr>
              <w:t>母鸡号</w:t>
            </w:r>
          </w:p>
        </w:tc>
        <w:tc>
          <w:tcPr>
            <w:tcW w:w="739" w:type="dxa"/>
            <w:tcBorders>
              <w:top w:val="single" w:color="auto" w:sz="4" w:space="0"/>
              <w:left w:val="single" w:color="auto" w:sz="4" w:space="0"/>
              <w:bottom w:val="single" w:color="auto" w:sz="4" w:space="0"/>
              <w:right w:val="single" w:color="auto" w:sz="4" w:space="0"/>
            </w:tcBorders>
          </w:tcPr>
          <w:p w14:paraId="5D734EEC">
            <w:pPr>
              <w:jc w:val="center"/>
              <w:rPr>
                <w:sz w:val="18"/>
                <w:szCs w:val="18"/>
              </w:rPr>
            </w:pPr>
            <w:r>
              <w:rPr>
                <w:rFonts w:hint="eastAsia" w:ascii="宋体" w:hAnsi="宋体"/>
                <w:sz w:val="18"/>
                <w:szCs w:val="18"/>
              </w:rPr>
              <w:t>入孵</w:t>
            </w:r>
          </w:p>
          <w:p w14:paraId="37B6006A">
            <w:pPr>
              <w:jc w:val="center"/>
              <w:rPr>
                <w:sz w:val="18"/>
                <w:szCs w:val="18"/>
              </w:rPr>
            </w:pPr>
            <w:r>
              <w:rPr>
                <w:rFonts w:hint="eastAsia" w:ascii="宋体" w:hAnsi="宋体"/>
                <w:sz w:val="18"/>
                <w:szCs w:val="18"/>
              </w:rPr>
              <w:t>蛋数</w:t>
            </w:r>
          </w:p>
        </w:tc>
        <w:tc>
          <w:tcPr>
            <w:tcW w:w="701" w:type="dxa"/>
            <w:tcBorders>
              <w:top w:val="single" w:color="auto" w:sz="4" w:space="0"/>
              <w:left w:val="single" w:color="auto" w:sz="4" w:space="0"/>
              <w:bottom w:val="single" w:color="auto" w:sz="4" w:space="0"/>
              <w:right w:val="single" w:color="auto" w:sz="4" w:space="0"/>
            </w:tcBorders>
          </w:tcPr>
          <w:p w14:paraId="50B01264">
            <w:pPr>
              <w:jc w:val="center"/>
              <w:rPr>
                <w:sz w:val="18"/>
                <w:szCs w:val="18"/>
              </w:rPr>
            </w:pPr>
            <w:r>
              <w:rPr>
                <w:rFonts w:hint="eastAsia" w:ascii="宋体" w:hAnsi="宋体"/>
                <w:sz w:val="18"/>
                <w:szCs w:val="18"/>
              </w:rPr>
              <w:t>无精</w:t>
            </w:r>
          </w:p>
          <w:p w14:paraId="6F27C2D6">
            <w:pPr>
              <w:jc w:val="center"/>
              <w:rPr>
                <w:sz w:val="18"/>
                <w:szCs w:val="18"/>
              </w:rPr>
            </w:pPr>
            <w:r>
              <w:rPr>
                <w:rFonts w:hint="eastAsia" w:ascii="宋体" w:hAnsi="宋体"/>
                <w:sz w:val="18"/>
                <w:szCs w:val="18"/>
              </w:rPr>
              <w:t>蛋数</w:t>
            </w:r>
          </w:p>
        </w:tc>
        <w:tc>
          <w:tcPr>
            <w:tcW w:w="720" w:type="dxa"/>
            <w:tcBorders>
              <w:top w:val="single" w:color="auto" w:sz="4" w:space="0"/>
              <w:left w:val="single" w:color="auto" w:sz="4" w:space="0"/>
              <w:bottom w:val="single" w:color="auto" w:sz="4" w:space="0"/>
              <w:right w:val="single" w:color="auto" w:sz="4" w:space="0"/>
            </w:tcBorders>
          </w:tcPr>
          <w:p w14:paraId="531E11A9">
            <w:pPr>
              <w:jc w:val="center"/>
              <w:rPr>
                <w:sz w:val="18"/>
                <w:szCs w:val="18"/>
              </w:rPr>
            </w:pPr>
            <w:r>
              <w:rPr>
                <w:rFonts w:hint="eastAsia" w:ascii="宋体" w:hAnsi="宋体"/>
                <w:sz w:val="18"/>
                <w:szCs w:val="18"/>
              </w:rPr>
              <w:t>死胎</w:t>
            </w:r>
          </w:p>
          <w:p w14:paraId="2BD489F5">
            <w:pPr>
              <w:jc w:val="center"/>
              <w:rPr>
                <w:sz w:val="18"/>
                <w:szCs w:val="18"/>
              </w:rPr>
            </w:pPr>
            <w:r>
              <w:rPr>
                <w:rFonts w:hint="eastAsia" w:ascii="宋体" w:hAnsi="宋体"/>
                <w:sz w:val="18"/>
                <w:szCs w:val="18"/>
              </w:rPr>
              <w:t>蛋数</w:t>
            </w:r>
          </w:p>
        </w:tc>
        <w:tc>
          <w:tcPr>
            <w:tcW w:w="900" w:type="dxa"/>
            <w:tcBorders>
              <w:top w:val="single" w:color="auto" w:sz="4" w:space="0"/>
              <w:left w:val="single" w:color="auto" w:sz="4" w:space="0"/>
              <w:bottom w:val="single" w:color="auto" w:sz="4" w:space="0"/>
              <w:right w:val="single" w:color="auto" w:sz="4" w:space="0"/>
            </w:tcBorders>
          </w:tcPr>
          <w:p w14:paraId="5822144E">
            <w:pPr>
              <w:jc w:val="center"/>
              <w:rPr>
                <w:sz w:val="18"/>
                <w:szCs w:val="18"/>
              </w:rPr>
            </w:pPr>
            <w:r>
              <w:rPr>
                <w:rFonts w:hint="eastAsia" w:ascii="宋体" w:hAnsi="宋体"/>
                <w:sz w:val="18"/>
                <w:szCs w:val="18"/>
              </w:rPr>
              <w:t>健雏数</w:t>
            </w:r>
          </w:p>
        </w:tc>
        <w:tc>
          <w:tcPr>
            <w:tcW w:w="1980" w:type="dxa"/>
            <w:tcBorders>
              <w:top w:val="single" w:color="auto" w:sz="4" w:space="0"/>
              <w:left w:val="single" w:color="auto" w:sz="4" w:space="0"/>
              <w:bottom w:val="single" w:color="auto" w:sz="4" w:space="0"/>
              <w:right w:val="single" w:color="auto" w:sz="4" w:space="0"/>
            </w:tcBorders>
          </w:tcPr>
          <w:p w14:paraId="63306ECB">
            <w:pPr>
              <w:jc w:val="center"/>
              <w:rPr>
                <w:sz w:val="18"/>
                <w:szCs w:val="18"/>
              </w:rPr>
            </w:pPr>
            <w:r>
              <w:rPr>
                <w:rFonts w:hint="eastAsia" w:ascii="宋体" w:hAnsi="宋体"/>
                <w:sz w:val="18"/>
                <w:szCs w:val="18"/>
              </w:rPr>
              <w:t>翅号范围</w:t>
            </w:r>
          </w:p>
        </w:tc>
        <w:tc>
          <w:tcPr>
            <w:tcW w:w="954" w:type="dxa"/>
            <w:tcBorders>
              <w:top w:val="single" w:color="auto" w:sz="4" w:space="0"/>
              <w:left w:val="single" w:color="auto" w:sz="4" w:space="0"/>
              <w:bottom w:val="single" w:color="auto" w:sz="4" w:space="0"/>
              <w:right w:val="single" w:color="auto" w:sz="4" w:space="0"/>
            </w:tcBorders>
          </w:tcPr>
          <w:p w14:paraId="357FAC41">
            <w:pPr>
              <w:jc w:val="center"/>
              <w:rPr>
                <w:sz w:val="18"/>
                <w:szCs w:val="18"/>
              </w:rPr>
            </w:pPr>
            <w:r>
              <w:rPr>
                <w:rFonts w:hint="eastAsia" w:ascii="宋体" w:hAnsi="宋体"/>
                <w:sz w:val="18"/>
                <w:szCs w:val="18"/>
              </w:rPr>
              <w:t>入孵蛋</w:t>
            </w:r>
          </w:p>
          <w:p w14:paraId="6EAAE422">
            <w:pPr>
              <w:jc w:val="center"/>
              <w:rPr>
                <w:sz w:val="18"/>
                <w:szCs w:val="18"/>
              </w:rPr>
            </w:pPr>
            <w:r>
              <w:rPr>
                <w:rFonts w:hint="eastAsia" w:ascii="宋体" w:hAnsi="宋体"/>
                <w:sz w:val="18"/>
                <w:szCs w:val="18"/>
              </w:rPr>
              <w:t>孵化率</w:t>
            </w:r>
          </w:p>
        </w:tc>
        <w:tc>
          <w:tcPr>
            <w:tcW w:w="846" w:type="dxa"/>
            <w:tcBorders>
              <w:top w:val="single" w:color="auto" w:sz="4" w:space="0"/>
              <w:left w:val="single" w:color="auto" w:sz="4" w:space="0"/>
              <w:bottom w:val="single" w:color="auto" w:sz="4" w:space="0"/>
              <w:right w:val="single" w:color="auto" w:sz="4" w:space="0"/>
            </w:tcBorders>
          </w:tcPr>
          <w:p w14:paraId="5D5B457F">
            <w:pPr>
              <w:jc w:val="center"/>
              <w:rPr>
                <w:sz w:val="18"/>
                <w:szCs w:val="18"/>
              </w:rPr>
            </w:pPr>
            <w:r>
              <w:rPr>
                <w:rFonts w:hint="eastAsia" w:ascii="宋体" w:hAnsi="宋体"/>
                <w:sz w:val="18"/>
                <w:szCs w:val="18"/>
              </w:rPr>
              <w:t>备注</w:t>
            </w:r>
          </w:p>
        </w:tc>
      </w:tr>
      <w:tr w14:paraId="5176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08" w:type="dxa"/>
            <w:tcBorders>
              <w:top w:val="single" w:color="auto" w:sz="4" w:space="0"/>
              <w:left w:val="single" w:color="auto" w:sz="4" w:space="0"/>
              <w:bottom w:val="single" w:color="auto" w:sz="4" w:space="0"/>
              <w:right w:val="single" w:color="auto" w:sz="4" w:space="0"/>
            </w:tcBorders>
          </w:tcPr>
          <w:p w14:paraId="39E90B38">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6F8CF114">
            <w:pPr>
              <w:jc w:val="center"/>
              <w:rPr>
                <w:sz w:val="18"/>
                <w:szCs w:val="18"/>
              </w:rPr>
            </w:pPr>
          </w:p>
        </w:tc>
        <w:tc>
          <w:tcPr>
            <w:tcW w:w="739" w:type="dxa"/>
            <w:tcBorders>
              <w:top w:val="single" w:color="auto" w:sz="4" w:space="0"/>
              <w:left w:val="single" w:color="auto" w:sz="4" w:space="0"/>
              <w:bottom w:val="single" w:color="auto" w:sz="4" w:space="0"/>
              <w:right w:val="single" w:color="auto" w:sz="4" w:space="0"/>
            </w:tcBorders>
          </w:tcPr>
          <w:p w14:paraId="04FE92FD">
            <w:pPr>
              <w:jc w:val="center"/>
              <w:rPr>
                <w:sz w:val="18"/>
                <w:szCs w:val="18"/>
              </w:rPr>
            </w:pPr>
          </w:p>
        </w:tc>
        <w:tc>
          <w:tcPr>
            <w:tcW w:w="701" w:type="dxa"/>
            <w:tcBorders>
              <w:top w:val="single" w:color="auto" w:sz="4" w:space="0"/>
              <w:left w:val="single" w:color="auto" w:sz="4" w:space="0"/>
              <w:bottom w:val="single" w:color="auto" w:sz="4" w:space="0"/>
              <w:right w:val="single" w:color="auto" w:sz="4" w:space="0"/>
            </w:tcBorders>
          </w:tcPr>
          <w:p w14:paraId="00749CC3">
            <w:pPr>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Pr>
          <w:p w14:paraId="3A8E39C6">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7E8EFE7A">
            <w:pPr>
              <w:jc w:val="center"/>
              <w:rPr>
                <w:sz w:val="18"/>
                <w:szCs w:val="18"/>
              </w:rPr>
            </w:pPr>
          </w:p>
        </w:tc>
        <w:tc>
          <w:tcPr>
            <w:tcW w:w="1980" w:type="dxa"/>
            <w:tcBorders>
              <w:top w:val="single" w:color="auto" w:sz="4" w:space="0"/>
              <w:left w:val="single" w:color="auto" w:sz="4" w:space="0"/>
              <w:bottom w:val="single" w:color="auto" w:sz="4" w:space="0"/>
              <w:right w:val="single" w:color="auto" w:sz="4" w:space="0"/>
            </w:tcBorders>
          </w:tcPr>
          <w:p w14:paraId="46FF463E">
            <w:pPr>
              <w:jc w:val="center"/>
              <w:rPr>
                <w:sz w:val="18"/>
                <w:szCs w:val="18"/>
              </w:rPr>
            </w:pPr>
          </w:p>
        </w:tc>
        <w:tc>
          <w:tcPr>
            <w:tcW w:w="954" w:type="dxa"/>
            <w:tcBorders>
              <w:top w:val="single" w:color="auto" w:sz="4" w:space="0"/>
              <w:left w:val="single" w:color="auto" w:sz="4" w:space="0"/>
              <w:bottom w:val="single" w:color="auto" w:sz="4" w:space="0"/>
              <w:right w:val="single" w:color="auto" w:sz="4" w:space="0"/>
            </w:tcBorders>
          </w:tcPr>
          <w:p w14:paraId="356121CD">
            <w:pPr>
              <w:jc w:val="center"/>
              <w:rPr>
                <w:sz w:val="18"/>
                <w:szCs w:val="18"/>
              </w:rPr>
            </w:pPr>
          </w:p>
        </w:tc>
        <w:tc>
          <w:tcPr>
            <w:tcW w:w="846" w:type="dxa"/>
            <w:tcBorders>
              <w:top w:val="single" w:color="auto" w:sz="4" w:space="0"/>
              <w:left w:val="single" w:color="auto" w:sz="4" w:space="0"/>
              <w:bottom w:val="single" w:color="auto" w:sz="4" w:space="0"/>
              <w:right w:val="single" w:color="auto" w:sz="4" w:space="0"/>
            </w:tcBorders>
          </w:tcPr>
          <w:p w14:paraId="0429DA4C">
            <w:pPr>
              <w:jc w:val="center"/>
              <w:rPr>
                <w:sz w:val="18"/>
                <w:szCs w:val="18"/>
              </w:rPr>
            </w:pPr>
          </w:p>
        </w:tc>
      </w:tr>
      <w:tr w14:paraId="17B8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08" w:type="dxa"/>
            <w:tcBorders>
              <w:top w:val="single" w:color="auto" w:sz="4" w:space="0"/>
              <w:left w:val="single" w:color="auto" w:sz="4" w:space="0"/>
              <w:bottom w:val="single" w:color="auto" w:sz="4" w:space="0"/>
              <w:right w:val="single" w:color="auto" w:sz="4" w:space="0"/>
            </w:tcBorders>
          </w:tcPr>
          <w:p w14:paraId="404787E8">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59CCEE85">
            <w:pPr>
              <w:jc w:val="center"/>
              <w:rPr>
                <w:sz w:val="18"/>
                <w:szCs w:val="18"/>
              </w:rPr>
            </w:pPr>
          </w:p>
        </w:tc>
        <w:tc>
          <w:tcPr>
            <w:tcW w:w="739" w:type="dxa"/>
            <w:tcBorders>
              <w:top w:val="single" w:color="auto" w:sz="4" w:space="0"/>
              <w:left w:val="single" w:color="auto" w:sz="4" w:space="0"/>
              <w:bottom w:val="single" w:color="auto" w:sz="4" w:space="0"/>
              <w:right w:val="single" w:color="auto" w:sz="4" w:space="0"/>
            </w:tcBorders>
          </w:tcPr>
          <w:p w14:paraId="2A9EC482">
            <w:pPr>
              <w:jc w:val="center"/>
              <w:rPr>
                <w:sz w:val="18"/>
                <w:szCs w:val="18"/>
              </w:rPr>
            </w:pPr>
          </w:p>
        </w:tc>
        <w:tc>
          <w:tcPr>
            <w:tcW w:w="701" w:type="dxa"/>
            <w:tcBorders>
              <w:top w:val="single" w:color="auto" w:sz="4" w:space="0"/>
              <w:left w:val="single" w:color="auto" w:sz="4" w:space="0"/>
              <w:bottom w:val="single" w:color="auto" w:sz="4" w:space="0"/>
              <w:right w:val="single" w:color="auto" w:sz="4" w:space="0"/>
            </w:tcBorders>
          </w:tcPr>
          <w:p w14:paraId="3DFE88FE">
            <w:pPr>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Pr>
          <w:p w14:paraId="3948B325">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7DD86045">
            <w:pPr>
              <w:jc w:val="center"/>
              <w:rPr>
                <w:sz w:val="18"/>
                <w:szCs w:val="18"/>
              </w:rPr>
            </w:pPr>
          </w:p>
        </w:tc>
        <w:tc>
          <w:tcPr>
            <w:tcW w:w="1980" w:type="dxa"/>
            <w:tcBorders>
              <w:top w:val="single" w:color="auto" w:sz="4" w:space="0"/>
              <w:left w:val="single" w:color="auto" w:sz="4" w:space="0"/>
              <w:bottom w:val="single" w:color="auto" w:sz="4" w:space="0"/>
              <w:right w:val="single" w:color="auto" w:sz="4" w:space="0"/>
            </w:tcBorders>
          </w:tcPr>
          <w:p w14:paraId="7AC6E5D4">
            <w:pPr>
              <w:jc w:val="center"/>
              <w:rPr>
                <w:sz w:val="18"/>
                <w:szCs w:val="18"/>
              </w:rPr>
            </w:pPr>
          </w:p>
        </w:tc>
        <w:tc>
          <w:tcPr>
            <w:tcW w:w="954" w:type="dxa"/>
            <w:tcBorders>
              <w:top w:val="single" w:color="auto" w:sz="4" w:space="0"/>
              <w:left w:val="single" w:color="auto" w:sz="4" w:space="0"/>
              <w:bottom w:val="single" w:color="auto" w:sz="4" w:space="0"/>
              <w:right w:val="single" w:color="auto" w:sz="4" w:space="0"/>
            </w:tcBorders>
          </w:tcPr>
          <w:p w14:paraId="0D20BCF5">
            <w:pPr>
              <w:jc w:val="center"/>
              <w:rPr>
                <w:sz w:val="18"/>
                <w:szCs w:val="18"/>
              </w:rPr>
            </w:pPr>
          </w:p>
        </w:tc>
        <w:tc>
          <w:tcPr>
            <w:tcW w:w="846" w:type="dxa"/>
            <w:tcBorders>
              <w:top w:val="single" w:color="auto" w:sz="4" w:space="0"/>
              <w:left w:val="single" w:color="auto" w:sz="4" w:space="0"/>
              <w:bottom w:val="single" w:color="auto" w:sz="4" w:space="0"/>
              <w:right w:val="single" w:color="auto" w:sz="4" w:space="0"/>
            </w:tcBorders>
          </w:tcPr>
          <w:p w14:paraId="28D89CE7">
            <w:pPr>
              <w:jc w:val="center"/>
              <w:rPr>
                <w:sz w:val="18"/>
                <w:szCs w:val="18"/>
              </w:rPr>
            </w:pPr>
          </w:p>
        </w:tc>
      </w:tr>
      <w:tr w14:paraId="5330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08" w:type="dxa"/>
            <w:tcBorders>
              <w:top w:val="single" w:color="auto" w:sz="4" w:space="0"/>
              <w:left w:val="single" w:color="auto" w:sz="4" w:space="0"/>
              <w:bottom w:val="single" w:color="auto" w:sz="4" w:space="0"/>
              <w:right w:val="single" w:color="auto" w:sz="4" w:space="0"/>
            </w:tcBorders>
          </w:tcPr>
          <w:p w14:paraId="15D674D7">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7AA49DE2">
            <w:pPr>
              <w:jc w:val="center"/>
              <w:rPr>
                <w:sz w:val="18"/>
                <w:szCs w:val="18"/>
              </w:rPr>
            </w:pPr>
          </w:p>
        </w:tc>
        <w:tc>
          <w:tcPr>
            <w:tcW w:w="739" w:type="dxa"/>
            <w:tcBorders>
              <w:top w:val="single" w:color="auto" w:sz="4" w:space="0"/>
              <w:left w:val="single" w:color="auto" w:sz="4" w:space="0"/>
              <w:bottom w:val="single" w:color="auto" w:sz="4" w:space="0"/>
              <w:right w:val="single" w:color="auto" w:sz="4" w:space="0"/>
            </w:tcBorders>
          </w:tcPr>
          <w:p w14:paraId="37A890AA">
            <w:pPr>
              <w:jc w:val="center"/>
              <w:rPr>
                <w:sz w:val="18"/>
                <w:szCs w:val="18"/>
              </w:rPr>
            </w:pPr>
          </w:p>
        </w:tc>
        <w:tc>
          <w:tcPr>
            <w:tcW w:w="701" w:type="dxa"/>
            <w:tcBorders>
              <w:top w:val="single" w:color="auto" w:sz="4" w:space="0"/>
              <w:left w:val="single" w:color="auto" w:sz="4" w:space="0"/>
              <w:bottom w:val="single" w:color="auto" w:sz="4" w:space="0"/>
              <w:right w:val="single" w:color="auto" w:sz="4" w:space="0"/>
            </w:tcBorders>
          </w:tcPr>
          <w:p w14:paraId="4512556A">
            <w:pPr>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Pr>
          <w:p w14:paraId="5241D143">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Pr>
          <w:p w14:paraId="00F52E5B">
            <w:pPr>
              <w:jc w:val="center"/>
              <w:rPr>
                <w:sz w:val="18"/>
                <w:szCs w:val="18"/>
              </w:rPr>
            </w:pPr>
          </w:p>
        </w:tc>
        <w:tc>
          <w:tcPr>
            <w:tcW w:w="1980" w:type="dxa"/>
            <w:tcBorders>
              <w:top w:val="single" w:color="auto" w:sz="4" w:space="0"/>
              <w:left w:val="single" w:color="auto" w:sz="4" w:space="0"/>
              <w:bottom w:val="single" w:color="auto" w:sz="4" w:space="0"/>
              <w:right w:val="single" w:color="auto" w:sz="4" w:space="0"/>
            </w:tcBorders>
          </w:tcPr>
          <w:p w14:paraId="6A0351A1">
            <w:pPr>
              <w:jc w:val="center"/>
              <w:rPr>
                <w:sz w:val="18"/>
                <w:szCs w:val="18"/>
              </w:rPr>
            </w:pPr>
          </w:p>
        </w:tc>
        <w:tc>
          <w:tcPr>
            <w:tcW w:w="954" w:type="dxa"/>
            <w:tcBorders>
              <w:top w:val="single" w:color="auto" w:sz="4" w:space="0"/>
              <w:left w:val="single" w:color="auto" w:sz="4" w:space="0"/>
              <w:bottom w:val="single" w:color="auto" w:sz="4" w:space="0"/>
              <w:right w:val="single" w:color="auto" w:sz="4" w:space="0"/>
            </w:tcBorders>
          </w:tcPr>
          <w:p w14:paraId="429DB68E">
            <w:pPr>
              <w:jc w:val="center"/>
              <w:rPr>
                <w:sz w:val="18"/>
                <w:szCs w:val="18"/>
              </w:rPr>
            </w:pPr>
          </w:p>
        </w:tc>
        <w:tc>
          <w:tcPr>
            <w:tcW w:w="846" w:type="dxa"/>
            <w:tcBorders>
              <w:top w:val="single" w:color="auto" w:sz="4" w:space="0"/>
              <w:left w:val="single" w:color="auto" w:sz="4" w:space="0"/>
              <w:bottom w:val="single" w:color="auto" w:sz="4" w:space="0"/>
              <w:right w:val="single" w:color="auto" w:sz="4" w:space="0"/>
            </w:tcBorders>
          </w:tcPr>
          <w:p w14:paraId="15C41772">
            <w:pPr>
              <w:jc w:val="center"/>
              <w:rPr>
                <w:sz w:val="18"/>
                <w:szCs w:val="18"/>
              </w:rPr>
            </w:pPr>
          </w:p>
        </w:tc>
      </w:tr>
    </w:tbl>
    <w:p w14:paraId="51866532">
      <w:pPr>
        <w:rPr>
          <w:rFonts w:ascii="宋体" w:hAnsi="宋体"/>
          <w:b/>
          <w:bCs/>
        </w:rPr>
      </w:pPr>
      <w:r>
        <w:rPr>
          <w:rFonts w:hint="eastAsia" w:ascii="宋体" w:hAnsi="宋体"/>
        </w:rPr>
        <w:t>记录人：                               审核人：</w:t>
      </w:r>
    </w:p>
    <w:p w14:paraId="5E6D9EFD">
      <w:pPr>
        <w:pStyle w:val="56"/>
        <w:ind w:firstLine="420"/>
      </w:pPr>
    </w:p>
    <w:p w14:paraId="6A554FA7">
      <w:pPr>
        <w:pStyle w:val="56"/>
        <w:ind w:firstLine="420"/>
      </w:pPr>
    </w:p>
    <w:p w14:paraId="25D6CDB8">
      <w:pPr>
        <w:pStyle w:val="56"/>
        <w:ind w:firstLine="420"/>
      </w:pPr>
    </w:p>
    <w:p w14:paraId="70B4D403">
      <w:pPr>
        <w:pStyle w:val="56"/>
        <w:ind w:firstLine="420"/>
      </w:pPr>
    </w:p>
    <w:p w14:paraId="4F0D8004">
      <w:pPr>
        <w:pStyle w:val="77"/>
        <w:numPr>
          <w:ilvl w:val="0"/>
          <w:numId w:val="0"/>
        </w:numPr>
        <w:spacing w:before="156" w:after="156"/>
      </w:pPr>
      <w:r>
        <w:rPr>
          <w:rFonts w:hint="eastAsia"/>
        </w:rPr>
        <w:t>表B</w:t>
      </w:r>
      <w:r>
        <w:t>.</w:t>
      </w:r>
      <w:r>
        <w:rPr>
          <w:rFonts w:hint="eastAsia"/>
          <w:lang w:val="en-US" w:eastAsia="zh-CN"/>
        </w:rPr>
        <w:t>4</w:t>
      </w:r>
      <w:r>
        <w:rPr>
          <w:rFonts w:hint="eastAsia"/>
        </w:rPr>
        <w:t>体尺测定记录表</w:t>
      </w:r>
    </w:p>
    <w:p w14:paraId="080ABB9E">
      <w:pPr>
        <w:pStyle w:val="56"/>
        <w:ind w:firstLine="420"/>
      </w:pPr>
      <w:r>
        <w:rPr>
          <w:rFonts w:hint="eastAsia"/>
        </w:rPr>
        <w:t>品种（系）：     世代：      周龄：     日期：     年   月  日        单位：天，cm,g</w:t>
      </w:r>
    </w:p>
    <w:p w14:paraId="765BA146">
      <w:pPr>
        <w:pStyle w:val="56"/>
        <w:ind w:firstLine="420"/>
        <w:rPr>
          <w:rFonts w:hint="eastAsia"/>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935"/>
        <w:gridCol w:w="935"/>
        <w:gridCol w:w="935"/>
        <w:gridCol w:w="934"/>
        <w:gridCol w:w="934"/>
        <w:gridCol w:w="934"/>
        <w:gridCol w:w="934"/>
        <w:gridCol w:w="934"/>
        <w:gridCol w:w="934"/>
      </w:tblGrid>
      <w:tr w14:paraId="56CE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35" w:type="dxa"/>
            <w:tcBorders>
              <w:top w:val="single" w:color="auto" w:sz="4" w:space="0"/>
              <w:left w:val="single" w:color="auto" w:sz="4" w:space="0"/>
              <w:bottom w:val="single" w:color="auto" w:sz="4" w:space="0"/>
              <w:right w:val="single" w:color="auto" w:sz="4" w:space="0"/>
            </w:tcBorders>
          </w:tcPr>
          <w:p w14:paraId="4ABA5987">
            <w:pPr>
              <w:jc w:val="center"/>
              <w:rPr>
                <w:sz w:val="18"/>
                <w:szCs w:val="18"/>
              </w:rPr>
            </w:pPr>
            <w:r>
              <w:rPr>
                <w:rFonts w:hint="eastAsia" w:ascii="宋体" w:hAnsi="宋体"/>
                <w:sz w:val="18"/>
                <w:szCs w:val="18"/>
              </w:rPr>
              <w:t>翅号</w:t>
            </w:r>
          </w:p>
        </w:tc>
        <w:tc>
          <w:tcPr>
            <w:tcW w:w="935" w:type="dxa"/>
            <w:tcBorders>
              <w:top w:val="single" w:color="auto" w:sz="4" w:space="0"/>
              <w:left w:val="single" w:color="auto" w:sz="4" w:space="0"/>
              <w:bottom w:val="single" w:color="auto" w:sz="4" w:space="0"/>
              <w:right w:val="single" w:color="auto" w:sz="4" w:space="0"/>
            </w:tcBorders>
          </w:tcPr>
          <w:p w14:paraId="6A03FD25">
            <w:pPr>
              <w:jc w:val="center"/>
              <w:rPr>
                <w:sz w:val="18"/>
                <w:szCs w:val="18"/>
              </w:rPr>
            </w:pPr>
            <w:r>
              <w:rPr>
                <w:rFonts w:hint="eastAsia" w:ascii="宋体" w:hAnsi="宋体"/>
                <w:sz w:val="18"/>
                <w:szCs w:val="18"/>
              </w:rPr>
              <w:t>性别</w:t>
            </w:r>
          </w:p>
        </w:tc>
        <w:tc>
          <w:tcPr>
            <w:tcW w:w="935" w:type="dxa"/>
            <w:tcBorders>
              <w:top w:val="single" w:color="auto" w:sz="4" w:space="0"/>
              <w:left w:val="single" w:color="auto" w:sz="4" w:space="0"/>
              <w:bottom w:val="single" w:color="auto" w:sz="4" w:space="0"/>
              <w:right w:val="single" w:color="auto" w:sz="4" w:space="0"/>
            </w:tcBorders>
          </w:tcPr>
          <w:p w14:paraId="7B80E9CF">
            <w:pPr>
              <w:jc w:val="center"/>
              <w:rPr>
                <w:sz w:val="18"/>
                <w:szCs w:val="18"/>
              </w:rPr>
            </w:pPr>
            <w:r>
              <w:rPr>
                <w:rFonts w:hint="eastAsia" w:ascii="宋体" w:hAnsi="宋体"/>
                <w:sz w:val="18"/>
                <w:szCs w:val="18"/>
              </w:rPr>
              <w:t>体重</w:t>
            </w:r>
          </w:p>
        </w:tc>
        <w:tc>
          <w:tcPr>
            <w:tcW w:w="935" w:type="dxa"/>
            <w:tcBorders>
              <w:top w:val="single" w:color="auto" w:sz="4" w:space="0"/>
              <w:left w:val="single" w:color="auto" w:sz="4" w:space="0"/>
              <w:bottom w:val="single" w:color="auto" w:sz="4" w:space="0"/>
              <w:right w:val="single" w:color="auto" w:sz="4" w:space="0"/>
            </w:tcBorders>
          </w:tcPr>
          <w:p w14:paraId="01F48459">
            <w:pPr>
              <w:jc w:val="center"/>
              <w:rPr>
                <w:sz w:val="18"/>
                <w:szCs w:val="18"/>
              </w:rPr>
            </w:pPr>
            <w:r>
              <w:rPr>
                <w:rFonts w:hint="eastAsia" w:ascii="宋体" w:hAnsi="宋体"/>
                <w:sz w:val="18"/>
                <w:szCs w:val="18"/>
              </w:rPr>
              <w:t>体斜长</w:t>
            </w:r>
          </w:p>
        </w:tc>
        <w:tc>
          <w:tcPr>
            <w:tcW w:w="934" w:type="dxa"/>
            <w:tcBorders>
              <w:top w:val="single" w:color="auto" w:sz="4" w:space="0"/>
              <w:left w:val="single" w:color="auto" w:sz="4" w:space="0"/>
              <w:bottom w:val="single" w:color="auto" w:sz="4" w:space="0"/>
              <w:right w:val="single" w:color="auto" w:sz="4" w:space="0"/>
            </w:tcBorders>
          </w:tcPr>
          <w:p w14:paraId="50FB616D">
            <w:pPr>
              <w:jc w:val="center"/>
              <w:rPr>
                <w:sz w:val="18"/>
                <w:szCs w:val="18"/>
              </w:rPr>
            </w:pPr>
            <w:r>
              <w:rPr>
                <w:rFonts w:hint="eastAsia" w:ascii="宋体" w:hAnsi="宋体"/>
                <w:sz w:val="18"/>
                <w:szCs w:val="18"/>
              </w:rPr>
              <w:t>龙骨长</w:t>
            </w:r>
          </w:p>
        </w:tc>
        <w:tc>
          <w:tcPr>
            <w:tcW w:w="934" w:type="dxa"/>
            <w:tcBorders>
              <w:top w:val="single" w:color="auto" w:sz="4" w:space="0"/>
              <w:left w:val="single" w:color="auto" w:sz="4" w:space="0"/>
              <w:bottom w:val="single" w:color="auto" w:sz="4" w:space="0"/>
              <w:right w:val="single" w:color="auto" w:sz="4" w:space="0"/>
            </w:tcBorders>
          </w:tcPr>
          <w:p w14:paraId="5B563BA7">
            <w:pPr>
              <w:jc w:val="center"/>
              <w:rPr>
                <w:sz w:val="18"/>
                <w:szCs w:val="18"/>
              </w:rPr>
            </w:pPr>
            <w:r>
              <w:rPr>
                <w:rFonts w:hint="eastAsia" w:ascii="宋体" w:hAnsi="宋体"/>
                <w:sz w:val="18"/>
                <w:szCs w:val="18"/>
              </w:rPr>
              <w:t>胸深</w:t>
            </w:r>
          </w:p>
        </w:tc>
        <w:tc>
          <w:tcPr>
            <w:tcW w:w="934" w:type="dxa"/>
            <w:tcBorders>
              <w:top w:val="single" w:color="auto" w:sz="4" w:space="0"/>
              <w:left w:val="single" w:color="auto" w:sz="4" w:space="0"/>
              <w:bottom w:val="single" w:color="auto" w:sz="4" w:space="0"/>
              <w:right w:val="single" w:color="auto" w:sz="4" w:space="0"/>
            </w:tcBorders>
          </w:tcPr>
          <w:p w14:paraId="476F6741">
            <w:pPr>
              <w:jc w:val="center"/>
              <w:rPr>
                <w:sz w:val="18"/>
                <w:szCs w:val="18"/>
              </w:rPr>
            </w:pPr>
            <w:r>
              <w:rPr>
                <w:rFonts w:hint="eastAsia" w:ascii="宋体" w:hAnsi="宋体"/>
                <w:sz w:val="18"/>
                <w:szCs w:val="18"/>
              </w:rPr>
              <w:t>胸宽</w:t>
            </w:r>
          </w:p>
        </w:tc>
        <w:tc>
          <w:tcPr>
            <w:tcW w:w="934" w:type="dxa"/>
            <w:tcBorders>
              <w:top w:val="single" w:color="auto" w:sz="4" w:space="0"/>
              <w:left w:val="single" w:color="auto" w:sz="4" w:space="0"/>
              <w:bottom w:val="single" w:color="auto" w:sz="4" w:space="0"/>
              <w:right w:val="single" w:color="auto" w:sz="4" w:space="0"/>
            </w:tcBorders>
          </w:tcPr>
          <w:p w14:paraId="3CBC774C">
            <w:pPr>
              <w:jc w:val="center"/>
              <w:rPr>
                <w:sz w:val="18"/>
                <w:szCs w:val="18"/>
              </w:rPr>
            </w:pPr>
            <w:r>
              <w:rPr>
                <w:rFonts w:hint="eastAsia" w:ascii="宋体" w:hAnsi="宋体"/>
                <w:sz w:val="18"/>
                <w:szCs w:val="18"/>
              </w:rPr>
              <w:t>胫长</w:t>
            </w:r>
          </w:p>
        </w:tc>
        <w:tc>
          <w:tcPr>
            <w:tcW w:w="934" w:type="dxa"/>
            <w:tcBorders>
              <w:top w:val="single" w:color="auto" w:sz="4" w:space="0"/>
              <w:left w:val="single" w:color="auto" w:sz="4" w:space="0"/>
              <w:bottom w:val="single" w:color="auto" w:sz="4" w:space="0"/>
              <w:right w:val="single" w:color="auto" w:sz="4" w:space="0"/>
            </w:tcBorders>
          </w:tcPr>
          <w:p w14:paraId="36A5B698">
            <w:pPr>
              <w:jc w:val="center"/>
              <w:rPr>
                <w:sz w:val="18"/>
                <w:szCs w:val="18"/>
              </w:rPr>
            </w:pPr>
            <w:r>
              <w:rPr>
                <w:rFonts w:hint="eastAsia" w:ascii="宋体" w:hAnsi="宋体"/>
                <w:sz w:val="18"/>
                <w:szCs w:val="18"/>
              </w:rPr>
              <w:t>胫围</w:t>
            </w:r>
          </w:p>
        </w:tc>
        <w:tc>
          <w:tcPr>
            <w:tcW w:w="934" w:type="dxa"/>
            <w:tcBorders>
              <w:top w:val="single" w:color="auto" w:sz="4" w:space="0"/>
              <w:left w:val="single" w:color="auto" w:sz="4" w:space="0"/>
              <w:bottom w:val="single" w:color="auto" w:sz="4" w:space="0"/>
              <w:right w:val="single" w:color="auto" w:sz="4" w:space="0"/>
            </w:tcBorders>
          </w:tcPr>
          <w:p w14:paraId="11DB985E">
            <w:pPr>
              <w:jc w:val="center"/>
              <w:rPr>
                <w:sz w:val="18"/>
                <w:szCs w:val="18"/>
              </w:rPr>
            </w:pPr>
            <w:r>
              <w:rPr>
                <w:rFonts w:hint="eastAsia" w:ascii="宋体" w:hAnsi="宋体"/>
                <w:sz w:val="18"/>
                <w:szCs w:val="18"/>
              </w:rPr>
              <w:t>半潜水长</w:t>
            </w:r>
          </w:p>
        </w:tc>
      </w:tr>
      <w:tr w14:paraId="56A1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35" w:type="dxa"/>
            <w:tcBorders>
              <w:top w:val="single" w:color="auto" w:sz="4" w:space="0"/>
              <w:left w:val="single" w:color="auto" w:sz="4" w:space="0"/>
              <w:bottom w:val="single" w:color="auto" w:sz="4" w:space="0"/>
              <w:right w:val="single" w:color="auto" w:sz="4" w:space="0"/>
            </w:tcBorders>
          </w:tcPr>
          <w:p w14:paraId="62227F8D">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10FDD79B">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49767410">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0ADF9159">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18606531">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5666C2C9">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0E7787F1">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1352A2F3">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429606EB">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4FB72195">
            <w:pPr>
              <w:jc w:val="center"/>
              <w:rPr>
                <w:sz w:val="18"/>
                <w:szCs w:val="18"/>
              </w:rPr>
            </w:pPr>
          </w:p>
        </w:tc>
      </w:tr>
      <w:tr w14:paraId="06D8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35" w:type="dxa"/>
            <w:tcBorders>
              <w:top w:val="single" w:color="auto" w:sz="4" w:space="0"/>
              <w:left w:val="single" w:color="auto" w:sz="4" w:space="0"/>
              <w:bottom w:val="single" w:color="auto" w:sz="4" w:space="0"/>
              <w:right w:val="single" w:color="auto" w:sz="4" w:space="0"/>
            </w:tcBorders>
          </w:tcPr>
          <w:p w14:paraId="3F425174">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28A57C5F">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65B3311E">
            <w:pPr>
              <w:jc w:val="center"/>
              <w:rPr>
                <w:sz w:val="18"/>
                <w:szCs w:val="18"/>
              </w:rPr>
            </w:pPr>
          </w:p>
        </w:tc>
        <w:tc>
          <w:tcPr>
            <w:tcW w:w="935" w:type="dxa"/>
            <w:tcBorders>
              <w:top w:val="single" w:color="auto" w:sz="4" w:space="0"/>
              <w:left w:val="single" w:color="auto" w:sz="4" w:space="0"/>
              <w:bottom w:val="single" w:color="auto" w:sz="4" w:space="0"/>
              <w:right w:val="single" w:color="auto" w:sz="4" w:space="0"/>
            </w:tcBorders>
          </w:tcPr>
          <w:p w14:paraId="139A3A59">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3EE804EC">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4ED15CCF">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5DE8BFBC">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097AF2CB">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174BBA5B">
            <w:pPr>
              <w:jc w:val="center"/>
              <w:rPr>
                <w:sz w:val="18"/>
                <w:szCs w:val="18"/>
              </w:rPr>
            </w:pPr>
          </w:p>
        </w:tc>
        <w:tc>
          <w:tcPr>
            <w:tcW w:w="934" w:type="dxa"/>
            <w:tcBorders>
              <w:top w:val="single" w:color="auto" w:sz="4" w:space="0"/>
              <w:left w:val="single" w:color="auto" w:sz="4" w:space="0"/>
              <w:bottom w:val="single" w:color="auto" w:sz="4" w:space="0"/>
              <w:right w:val="single" w:color="auto" w:sz="4" w:space="0"/>
            </w:tcBorders>
          </w:tcPr>
          <w:p w14:paraId="4D563C47">
            <w:pPr>
              <w:jc w:val="center"/>
              <w:rPr>
                <w:sz w:val="18"/>
                <w:szCs w:val="18"/>
              </w:rPr>
            </w:pPr>
          </w:p>
        </w:tc>
      </w:tr>
    </w:tbl>
    <w:p w14:paraId="52042D66">
      <w:pPr>
        <w:pStyle w:val="56"/>
        <w:ind w:firstLine="420"/>
      </w:pPr>
      <w:r>
        <w:rPr>
          <w:rFonts w:hint="eastAsia"/>
        </w:rPr>
        <w:t>测定人：                      记录人：                  审核人：</w:t>
      </w:r>
    </w:p>
    <w:p w14:paraId="2F393BD3">
      <w:pPr>
        <w:pStyle w:val="77"/>
        <w:numPr>
          <w:ilvl w:val="0"/>
          <w:numId w:val="0"/>
        </w:numPr>
        <w:spacing w:before="156" w:after="156"/>
      </w:pPr>
    </w:p>
    <w:p w14:paraId="3D8C2019">
      <w:pPr>
        <w:pStyle w:val="77"/>
        <w:numPr>
          <w:ilvl w:val="0"/>
          <w:numId w:val="0"/>
        </w:numPr>
        <w:spacing w:before="156" w:after="156"/>
      </w:pPr>
    </w:p>
    <w:p w14:paraId="6B240557">
      <w:pPr>
        <w:pStyle w:val="77"/>
        <w:numPr>
          <w:ilvl w:val="0"/>
          <w:numId w:val="0"/>
        </w:numPr>
        <w:spacing w:before="156" w:after="156"/>
      </w:pPr>
      <w:r>
        <w:rPr>
          <w:rFonts w:hint="eastAsia"/>
        </w:rPr>
        <w:t>表B</w:t>
      </w:r>
      <w:r>
        <w:t>.</w:t>
      </w:r>
      <w:r>
        <w:rPr>
          <w:rFonts w:hint="eastAsia"/>
          <w:lang w:val="en-US" w:eastAsia="zh-CN"/>
        </w:rPr>
        <w:t>5</w:t>
      </w:r>
      <w:r>
        <w:rPr>
          <w:rFonts w:hint="eastAsia"/>
        </w:rPr>
        <w:t>屠宰测定记录表</w:t>
      </w:r>
    </w:p>
    <w:p w14:paraId="394341F8">
      <w:pPr>
        <w:pStyle w:val="56"/>
        <w:ind w:firstLine="420"/>
      </w:pPr>
      <w:r>
        <w:rPr>
          <w:rFonts w:hint="eastAsia"/>
        </w:rPr>
        <w:t xml:space="preserve">品种（系）：  </w:t>
      </w:r>
      <w:r>
        <w:t xml:space="preserve">    </w:t>
      </w:r>
      <w:r>
        <w:rPr>
          <w:rFonts w:hint="eastAsia"/>
        </w:rPr>
        <w:t>世代：     日龄：     日期：     年   月   日            单位：g，%</w:t>
      </w:r>
    </w:p>
    <w:tbl>
      <w:tblPr>
        <w:tblStyle w:val="27"/>
        <w:tblW w:w="9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647"/>
        <w:gridCol w:w="864"/>
        <w:gridCol w:w="740"/>
        <w:gridCol w:w="730"/>
        <w:gridCol w:w="687"/>
        <w:gridCol w:w="756"/>
        <w:gridCol w:w="867"/>
        <w:gridCol w:w="810"/>
        <w:gridCol w:w="820"/>
        <w:gridCol w:w="780"/>
        <w:gridCol w:w="800"/>
        <w:gridCol w:w="780"/>
      </w:tblGrid>
      <w:tr w14:paraId="7983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13" w:type="dxa"/>
            <w:tcBorders>
              <w:top w:val="single" w:color="auto" w:sz="4" w:space="0"/>
              <w:left w:val="single" w:color="auto" w:sz="4" w:space="0"/>
              <w:bottom w:val="single" w:color="auto" w:sz="4" w:space="0"/>
              <w:right w:val="single" w:color="auto" w:sz="4" w:space="0"/>
            </w:tcBorders>
          </w:tcPr>
          <w:p w14:paraId="577CF126">
            <w:pPr>
              <w:jc w:val="center"/>
              <w:rPr>
                <w:rFonts w:hint="eastAsia"/>
                <w:sz w:val="18"/>
                <w:szCs w:val="18"/>
              </w:rPr>
            </w:pPr>
            <w:r>
              <w:rPr>
                <w:rFonts w:hint="eastAsia" w:ascii="宋体" w:hAnsi="宋体"/>
                <w:sz w:val="18"/>
                <w:szCs w:val="18"/>
              </w:rPr>
              <w:t>序号</w:t>
            </w:r>
          </w:p>
        </w:tc>
        <w:tc>
          <w:tcPr>
            <w:tcW w:w="647" w:type="dxa"/>
            <w:tcBorders>
              <w:top w:val="single" w:color="auto" w:sz="4" w:space="0"/>
              <w:left w:val="single" w:color="auto" w:sz="4" w:space="0"/>
              <w:bottom w:val="single" w:color="auto" w:sz="4" w:space="0"/>
              <w:right w:val="single" w:color="auto" w:sz="4" w:space="0"/>
            </w:tcBorders>
          </w:tcPr>
          <w:p w14:paraId="7A101EC4">
            <w:pPr>
              <w:jc w:val="center"/>
              <w:rPr>
                <w:sz w:val="18"/>
                <w:szCs w:val="18"/>
              </w:rPr>
            </w:pPr>
            <w:r>
              <w:rPr>
                <w:rFonts w:hint="eastAsia" w:ascii="宋体" w:hAnsi="宋体"/>
                <w:sz w:val="18"/>
                <w:szCs w:val="18"/>
              </w:rPr>
              <w:t>翅号</w:t>
            </w:r>
          </w:p>
        </w:tc>
        <w:tc>
          <w:tcPr>
            <w:tcW w:w="864" w:type="dxa"/>
            <w:tcBorders>
              <w:top w:val="single" w:color="auto" w:sz="4" w:space="0"/>
              <w:left w:val="single" w:color="auto" w:sz="4" w:space="0"/>
              <w:bottom w:val="single" w:color="auto" w:sz="4" w:space="0"/>
              <w:right w:val="single" w:color="auto" w:sz="4" w:space="0"/>
            </w:tcBorders>
          </w:tcPr>
          <w:p w14:paraId="4AC58B1F">
            <w:pPr>
              <w:jc w:val="center"/>
              <w:rPr>
                <w:sz w:val="18"/>
                <w:szCs w:val="18"/>
              </w:rPr>
            </w:pPr>
            <w:r>
              <w:rPr>
                <w:rFonts w:hint="eastAsia" w:ascii="宋体" w:hAnsi="宋体"/>
                <w:sz w:val="18"/>
                <w:szCs w:val="18"/>
              </w:rPr>
              <w:t>屠体重</w:t>
            </w:r>
          </w:p>
        </w:tc>
        <w:tc>
          <w:tcPr>
            <w:tcW w:w="740" w:type="dxa"/>
            <w:tcBorders>
              <w:top w:val="single" w:color="auto" w:sz="4" w:space="0"/>
              <w:left w:val="single" w:color="auto" w:sz="4" w:space="0"/>
              <w:bottom w:val="single" w:color="auto" w:sz="4" w:space="0"/>
              <w:right w:val="single" w:color="auto" w:sz="4" w:space="0"/>
            </w:tcBorders>
          </w:tcPr>
          <w:p w14:paraId="4CD413CC">
            <w:pPr>
              <w:jc w:val="center"/>
              <w:rPr>
                <w:sz w:val="18"/>
                <w:szCs w:val="18"/>
              </w:rPr>
            </w:pPr>
            <w:r>
              <w:rPr>
                <w:rFonts w:hint="eastAsia" w:ascii="宋体" w:hAnsi="宋体"/>
                <w:sz w:val="18"/>
                <w:szCs w:val="18"/>
              </w:rPr>
              <w:t>半净</w:t>
            </w:r>
          </w:p>
          <w:p w14:paraId="72919B2A">
            <w:pPr>
              <w:jc w:val="center"/>
              <w:rPr>
                <w:sz w:val="18"/>
                <w:szCs w:val="18"/>
              </w:rPr>
            </w:pPr>
            <w:r>
              <w:rPr>
                <w:rFonts w:hint="eastAsia" w:ascii="宋体" w:hAnsi="宋体"/>
                <w:sz w:val="18"/>
                <w:szCs w:val="18"/>
              </w:rPr>
              <w:t>膛重</w:t>
            </w:r>
          </w:p>
        </w:tc>
        <w:tc>
          <w:tcPr>
            <w:tcW w:w="730" w:type="dxa"/>
            <w:tcBorders>
              <w:top w:val="single" w:color="auto" w:sz="4" w:space="0"/>
              <w:left w:val="single" w:color="auto" w:sz="4" w:space="0"/>
              <w:bottom w:val="single" w:color="auto" w:sz="4" w:space="0"/>
              <w:right w:val="single" w:color="auto" w:sz="4" w:space="0"/>
            </w:tcBorders>
          </w:tcPr>
          <w:p w14:paraId="0E0EBBCA">
            <w:pPr>
              <w:jc w:val="center"/>
              <w:rPr>
                <w:sz w:val="18"/>
                <w:szCs w:val="18"/>
              </w:rPr>
            </w:pPr>
            <w:r>
              <w:rPr>
                <w:rFonts w:hint="eastAsia" w:ascii="宋体" w:hAnsi="宋体"/>
                <w:sz w:val="18"/>
                <w:szCs w:val="18"/>
              </w:rPr>
              <w:t>半净膛率</w:t>
            </w:r>
          </w:p>
        </w:tc>
        <w:tc>
          <w:tcPr>
            <w:tcW w:w="687" w:type="dxa"/>
            <w:tcBorders>
              <w:top w:val="single" w:color="auto" w:sz="4" w:space="0"/>
              <w:left w:val="single" w:color="auto" w:sz="4" w:space="0"/>
              <w:bottom w:val="single" w:color="auto" w:sz="4" w:space="0"/>
              <w:right w:val="single" w:color="auto" w:sz="4" w:space="0"/>
            </w:tcBorders>
          </w:tcPr>
          <w:p w14:paraId="5D31EA5F">
            <w:pPr>
              <w:jc w:val="center"/>
              <w:rPr>
                <w:sz w:val="18"/>
                <w:szCs w:val="18"/>
              </w:rPr>
            </w:pPr>
            <w:r>
              <w:rPr>
                <w:rFonts w:hint="eastAsia" w:ascii="宋体" w:hAnsi="宋体"/>
                <w:sz w:val="18"/>
                <w:szCs w:val="18"/>
              </w:rPr>
              <w:t>全净膛重</w:t>
            </w:r>
          </w:p>
        </w:tc>
        <w:tc>
          <w:tcPr>
            <w:tcW w:w="756" w:type="dxa"/>
            <w:tcBorders>
              <w:top w:val="single" w:color="auto" w:sz="4" w:space="0"/>
              <w:left w:val="single" w:color="auto" w:sz="4" w:space="0"/>
              <w:bottom w:val="single" w:color="auto" w:sz="4" w:space="0"/>
              <w:right w:val="single" w:color="auto" w:sz="4" w:space="0"/>
            </w:tcBorders>
          </w:tcPr>
          <w:p w14:paraId="39B28E9C">
            <w:pPr>
              <w:jc w:val="center"/>
              <w:rPr>
                <w:sz w:val="18"/>
                <w:szCs w:val="18"/>
              </w:rPr>
            </w:pPr>
            <w:r>
              <w:rPr>
                <w:rFonts w:hint="eastAsia" w:ascii="宋体" w:hAnsi="宋体"/>
                <w:sz w:val="18"/>
                <w:szCs w:val="18"/>
              </w:rPr>
              <w:t>全净</w:t>
            </w:r>
          </w:p>
          <w:p w14:paraId="48A49F90">
            <w:pPr>
              <w:jc w:val="center"/>
              <w:rPr>
                <w:sz w:val="18"/>
                <w:szCs w:val="18"/>
              </w:rPr>
            </w:pPr>
            <w:r>
              <w:rPr>
                <w:rFonts w:hint="eastAsia" w:ascii="宋体" w:hAnsi="宋体"/>
                <w:sz w:val="18"/>
                <w:szCs w:val="18"/>
              </w:rPr>
              <w:t>膛率</w:t>
            </w:r>
          </w:p>
        </w:tc>
        <w:tc>
          <w:tcPr>
            <w:tcW w:w="867" w:type="dxa"/>
            <w:tcBorders>
              <w:top w:val="single" w:color="auto" w:sz="4" w:space="0"/>
              <w:left w:val="single" w:color="auto" w:sz="4" w:space="0"/>
              <w:bottom w:val="single" w:color="auto" w:sz="4" w:space="0"/>
              <w:right w:val="single" w:color="auto" w:sz="4" w:space="0"/>
            </w:tcBorders>
          </w:tcPr>
          <w:p w14:paraId="0D6116F6">
            <w:pPr>
              <w:jc w:val="center"/>
              <w:rPr>
                <w:sz w:val="18"/>
                <w:szCs w:val="18"/>
              </w:rPr>
            </w:pPr>
            <w:r>
              <w:rPr>
                <w:rFonts w:hint="eastAsia" w:ascii="宋体" w:hAnsi="宋体"/>
                <w:sz w:val="18"/>
                <w:szCs w:val="18"/>
              </w:rPr>
              <w:t>胸肌重</w:t>
            </w:r>
          </w:p>
        </w:tc>
        <w:tc>
          <w:tcPr>
            <w:tcW w:w="810" w:type="dxa"/>
            <w:tcBorders>
              <w:top w:val="single" w:color="auto" w:sz="4" w:space="0"/>
              <w:left w:val="single" w:color="auto" w:sz="4" w:space="0"/>
              <w:bottom w:val="single" w:color="auto" w:sz="4" w:space="0"/>
              <w:right w:val="single" w:color="auto" w:sz="4" w:space="0"/>
            </w:tcBorders>
          </w:tcPr>
          <w:p w14:paraId="70C4D72D">
            <w:pPr>
              <w:jc w:val="center"/>
              <w:rPr>
                <w:sz w:val="18"/>
                <w:szCs w:val="18"/>
              </w:rPr>
            </w:pPr>
            <w:r>
              <w:rPr>
                <w:rFonts w:hint="eastAsia" w:ascii="宋体" w:hAnsi="宋体"/>
                <w:sz w:val="18"/>
                <w:szCs w:val="18"/>
              </w:rPr>
              <w:t>胸肌率</w:t>
            </w:r>
          </w:p>
        </w:tc>
        <w:tc>
          <w:tcPr>
            <w:tcW w:w="820" w:type="dxa"/>
            <w:tcBorders>
              <w:top w:val="single" w:color="auto" w:sz="4" w:space="0"/>
              <w:left w:val="single" w:color="auto" w:sz="4" w:space="0"/>
              <w:bottom w:val="single" w:color="auto" w:sz="4" w:space="0"/>
              <w:right w:val="single" w:color="auto" w:sz="4" w:space="0"/>
            </w:tcBorders>
          </w:tcPr>
          <w:p w14:paraId="2EB85112">
            <w:pPr>
              <w:jc w:val="center"/>
              <w:rPr>
                <w:sz w:val="18"/>
                <w:szCs w:val="18"/>
              </w:rPr>
            </w:pPr>
            <w:r>
              <w:rPr>
                <w:rFonts w:hint="eastAsia" w:ascii="宋体" w:hAnsi="宋体"/>
                <w:sz w:val="18"/>
                <w:szCs w:val="18"/>
              </w:rPr>
              <w:t>腿肌重</w:t>
            </w:r>
          </w:p>
        </w:tc>
        <w:tc>
          <w:tcPr>
            <w:tcW w:w="780" w:type="dxa"/>
            <w:tcBorders>
              <w:top w:val="single" w:color="auto" w:sz="4" w:space="0"/>
              <w:left w:val="single" w:color="auto" w:sz="4" w:space="0"/>
              <w:bottom w:val="single" w:color="auto" w:sz="4" w:space="0"/>
              <w:right w:val="single" w:color="auto" w:sz="4" w:space="0"/>
            </w:tcBorders>
          </w:tcPr>
          <w:p w14:paraId="1C46CDD1">
            <w:pPr>
              <w:jc w:val="center"/>
              <w:rPr>
                <w:sz w:val="18"/>
                <w:szCs w:val="18"/>
              </w:rPr>
            </w:pPr>
            <w:r>
              <w:rPr>
                <w:rFonts w:hint="eastAsia" w:ascii="宋体" w:hAnsi="宋体"/>
                <w:sz w:val="18"/>
                <w:szCs w:val="18"/>
              </w:rPr>
              <w:t>腿肌率</w:t>
            </w:r>
          </w:p>
        </w:tc>
        <w:tc>
          <w:tcPr>
            <w:tcW w:w="800" w:type="dxa"/>
            <w:tcBorders>
              <w:top w:val="single" w:color="auto" w:sz="4" w:space="0"/>
              <w:left w:val="single" w:color="auto" w:sz="4" w:space="0"/>
              <w:bottom w:val="single" w:color="auto" w:sz="4" w:space="0"/>
              <w:right w:val="single" w:color="auto" w:sz="4" w:space="0"/>
            </w:tcBorders>
          </w:tcPr>
          <w:p w14:paraId="6F4E5E40">
            <w:pPr>
              <w:jc w:val="center"/>
              <w:rPr>
                <w:sz w:val="18"/>
                <w:szCs w:val="18"/>
              </w:rPr>
            </w:pPr>
            <w:r>
              <w:rPr>
                <w:rFonts w:hint="eastAsia" w:ascii="宋体" w:hAnsi="宋体"/>
                <w:sz w:val="18"/>
                <w:szCs w:val="18"/>
              </w:rPr>
              <w:t>腹脂重</w:t>
            </w:r>
          </w:p>
        </w:tc>
        <w:tc>
          <w:tcPr>
            <w:tcW w:w="780" w:type="dxa"/>
            <w:tcBorders>
              <w:top w:val="single" w:color="auto" w:sz="4" w:space="0"/>
              <w:left w:val="single" w:color="auto" w:sz="4" w:space="0"/>
              <w:bottom w:val="single" w:color="auto" w:sz="4" w:space="0"/>
              <w:right w:val="single" w:color="auto" w:sz="4" w:space="0"/>
            </w:tcBorders>
          </w:tcPr>
          <w:p w14:paraId="397E5946">
            <w:pPr>
              <w:jc w:val="center"/>
              <w:rPr>
                <w:sz w:val="18"/>
                <w:szCs w:val="18"/>
              </w:rPr>
            </w:pPr>
            <w:r>
              <w:rPr>
                <w:rFonts w:hint="eastAsia" w:ascii="宋体" w:hAnsi="宋体"/>
                <w:sz w:val="18"/>
                <w:szCs w:val="18"/>
              </w:rPr>
              <w:t>腹脂率</w:t>
            </w:r>
          </w:p>
        </w:tc>
      </w:tr>
      <w:tr w14:paraId="3ACB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13" w:type="dxa"/>
            <w:tcBorders>
              <w:top w:val="single" w:color="auto" w:sz="4" w:space="0"/>
              <w:left w:val="single" w:color="auto" w:sz="4" w:space="0"/>
              <w:bottom w:val="single" w:color="auto" w:sz="4" w:space="0"/>
              <w:right w:val="single" w:color="auto" w:sz="4" w:space="0"/>
            </w:tcBorders>
          </w:tcPr>
          <w:p w14:paraId="6380BF9A">
            <w:pPr>
              <w:jc w:val="center"/>
              <w:rPr>
                <w:sz w:val="18"/>
                <w:szCs w:val="18"/>
              </w:rPr>
            </w:pPr>
          </w:p>
        </w:tc>
        <w:tc>
          <w:tcPr>
            <w:tcW w:w="647" w:type="dxa"/>
            <w:tcBorders>
              <w:top w:val="single" w:color="auto" w:sz="4" w:space="0"/>
              <w:left w:val="single" w:color="auto" w:sz="4" w:space="0"/>
              <w:bottom w:val="single" w:color="auto" w:sz="4" w:space="0"/>
              <w:right w:val="single" w:color="auto" w:sz="4" w:space="0"/>
            </w:tcBorders>
          </w:tcPr>
          <w:p w14:paraId="38401678">
            <w:pPr>
              <w:jc w:val="center"/>
              <w:rPr>
                <w:sz w:val="18"/>
                <w:szCs w:val="18"/>
              </w:rPr>
            </w:pPr>
          </w:p>
        </w:tc>
        <w:tc>
          <w:tcPr>
            <w:tcW w:w="864" w:type="dxa"/>
            <w:tcBorders>
              <w:top w:val="single" w:color="auto" w:sz="4" w:space="0"/>
              <w:left w:val="single" w:color="auto" w:sz="4" w:space="0"/>
              <w:bottom w:val="single" w:color="auto" w:sz="4" w:space="0"/>
              <w:right w:val="single" w:color="auto" w:sz="4" w:space="0"/>
            </w:tcBorders>
          </w:tcPr>
          <w:p w14:paraId="05C7BC9B">
            <w:pPr>
              <w:jc w:val="center"/>
              <w:rPr>
                <w:sz w:val="18"/>
                <w:szCs w:val="18"/>
              </w:rPr>
            </w:pPr>
          </w:p>
        </w:tc>
        <w:tc>
          <w:tcPr>
            <w:tcW w:w="740" w:type="dxa"/>
            <w:tcBorders>
              <w:top w:val="single" w:color="auto" w:sz="4" w:space="0"/>
              <w:left w:val="single" w:color="auto" w:sz="4" w:space="0"/>
              <w:bottom w:val="single" w:color="auto" w:sz="4" w:space="0"/>
              <w:right w:val="single" w:color="auto" w:sz="4" w:space="0"/>
            </w:tcBorders>
          </w:tcPr>
          <w:p w14:paraId="51714179">
            <w:pPr>
              <w:jc w:val="center"/>
              <w:rPr>
                <w:sz w:val="18"/>
                <w:szCs w:val="18"/>
              </w:rPr>
            </w:pPr>
          </w:p>
        </w:tc>
        <w:tc>
          <w:tcPr>
            <w:tcW w:w="730" w:type="dxa"/>
            <w:tcBorders>
              <w:top w:val="single" w:color="auto" w:sz="4" w:space="0"/>
              <w:left w:val="single" w:color="auto" w:sz="4" w:space="0"/>
              <w:bottom w:val="single" w:color="auto" w:sz="4" w:space="0"/>
              <w:right w:val="single" w:color="auto" w:sz="4" w:space="0"/>
            </w:tcBorders>
          </w:tcPr>
          <w:p w14:paraId="50E109C6">
            <w:pPr>
              <w:jc w:val="center"/>
              <w:rPr>
                <w:sz w:val="18"/>
                <w:szCs w:val="18"/>
              </w:rPr>
            </w:pPr>
          </w:p>
        </w:tc>
        <w:tc>
          <w:tcPr>
            <w:tcW w:w="687" w:type="dxa"/>
            <w:tcBorders>
              <w:top w:val="single" w:color="auto" w:sz="4" w:space="0"/>
              <w:left w:val="single" w:color="auto" w:sz="4" w:space="0"/>
              <w:bottom w:val="single" w:color="auto" w:sz="4" w:space="0"/>
              <w:right w:val="single" w:color="auto" w:sz="4" w:space="0"/>
            </w:tcBorders>
          </w:tcPr>
          <w:p w14:paraId="55FB2E94">
            <w:pPr>
              <w:jc w:val="center"/>
              <w:rPr>
                <w:sz w:val="18"/>
                <w:szCs w:val="18"/>
              </w:rPr>
            </w:pPr>
          </w:p>
        </w:tc>
        <w:tc>
          <w:tcPr>
            <w:tcW w:w="756" w:type="dxa"/>
            <w:tcBorders>
              <w:top w:val="single" w:color="auto" w:sz="4" w:space="0"/>
              <w:left w:val="single" w:color="auto" w:sz="4" w:space="0"/>
              <w:bottom w:val="single" w:color="auto" w:sz="4" w:space="0"/>
              <w:right w:val="single" w:color="auto" w:sz="4" w:space="0"/>
            </w:tcBorders>
          </w:tcPr>
          <w:p w14:paraId="037BD48B">
            <w:pPr>
              <w:jc w:val="center"/>
              <w:rPr>
                <w:sz w:val="18"/>
                <w:szCs w:val="18"/>
              </w:rPr>
            </w:pPr>
          </w:p>
        </w:tc>
        <w:tc>
          <w:tcPr>
            <w:tcW w:w="867" w:type="dxa"/>
            <w:tcBorders>
              <w:top w:val="single" w:color="auto" w:sz="4" w:space="0"/>
              <w:left w:val="single" w:color="auto" w:sz="4" w:space="0"/>
              <w:bottom w:val="single" w:color="auto" w:sz="4" w:space="0"/>
              <w:right w:val="single" w:color="auto" w:sz="4" w:space="0"/>
            </w:tcBorders>
          </w:tcPr>
          <w:p w14:paraId="381944AA">
            <w:pPr>
              <w:jc w:val="center"/>
              <w:rPr>
                <w:sz w:val="18"/>
                <w:szCs w:val="18"/>
              </w:rPr>
            </w:pPr>
          </w:p>
        </w:tc>
        <w:tc>
          <w:tcPr>
            <w:tcW w:w="810" w:type="dxa"/>
            <w:tcBorders>
              <w:top w:val="single" w:color="auto" w:sz="4" w:space="0"/>
              <w:left w:val="single" w:color="auto" w:sz="4" w:space="0"/>
              <w:bottom w:val="single" w:color="auto" w:sz="4" w:space="0"/>
              <w:right w:val="single" w:color="auto" w:sz="4" w:space="0"/>
            </w:tcBorders>
          </w:tcPr>
          <w:p w14:paraId="73073D1B">
            <w:pPr>
              <w:jc w:val="center"/>
              <w:rPr>
                <w:sz w:val="18"/>
                <w:szCs w:val="18"/>
              </w:rPr>
            </w:pPr>
          </w:p>
        </w:tc>
        <w:tc>
          <w:tcPr>
            <w:tcW w:w="820" w:type="dxa"/>
            <w:tcBorders>
              <w:top w:val="single" w:color="auto" w:sz="4" w:space="0"/>
              <w:left w:val="single" w:color="auto" w:sz="4" w:space="0"/>
              <w:bottom w:val="single" w:color="auto" w:sz="4" w:space="0"/>
              <w:right w:val="single" w:color="auto" w:sz="4" w:space="0"/>
            </w:tcBorders>
          </w:tcPr>
          <w:p w14:paraId="15D06B80">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6348DADC">
            <w:pPr>
              <w:jc w:val="center"/>
              <w:rPr>
                <w:sz w:val="18"/>
                <w:szCs w:val="18"/>
              </w:rPr>
            </w:pPr>
          </w:p>
        </w:tc>
        <w:tc>
          <w:tcPr>
            <w:tcW w:w="800" w:type="dxa"/>
            <w:tcBorders>
              <w:top w:val="single" w:color="auto" w:sz="4" w:space="0"/>
              <w:left w:val="single" w:color="auto" w:sz="4" w:space="0"/>
              <w:bottom w:val="single" w:color="auto" w:sz="4" w:space="0"/>
              <w:right w:val="single" w:color="auto" w:sz="4" w:space="0"/>
            </w:tcBorders>
          </w:tcPr>
          <w:p w14:paraId="3AC84506">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36C4E0A7">
            <w:pPr>
              <w:jc w:val="center"/>
              <w:rPr>
                <w:sz w:val="18"/>
                <w:szCs w:val="18"/>
              </w:rPr>
            </w:pPr>
          </w:p>
        </w:tc>
      </w:tr>
      <w:tr w14:paraId="210D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13" w:type="dxa"/>
            <w:tcBorders>
              <w:top w:val="single" w:color="auto" w:sz="4" w:space="0"/>
              <w:left w:val="single" w:color="auto" w:sz="4" w:space="0"/>
              <w:bottom w:val="single" w:color="auto" w:sz="4" w:space="0"/>
              <w:right w:val="single" w:color="auto" w:sz="4" w:space="0"/>
            </w:tcBorders>
          </w:tcPr>
          <w:p w14:paraId="4CD89291">
            <w:pPr>
              <w:jc w:val="center"/>
              <w:rPr>
                <w:sz w:val="18"/>
                <w:szCs w:val="18"/>
              </w:rPr>
            </w:pPr>
          </w:p>
        </w:tc>
        <w:tc>
          <w:tcPr>
            <w:tcW w:w="647" w:type="dxa"/>
            <w:tcBorders>
              <w:top w:val="single" w:color="auto" w:sz="4" w:space="0"/>
              <w:left w:val="single" w:color="auto" w:sz="4" w:space="0"/>
              <w:bottom w:val="single" w:color="auto" w:sz="4" w:space="0"/>
              <w:right w:val="single" w:color="auto" w:sz="4" w:space="0"/>
            </w:tcBorders>
          </w:tcPr>
          <w:p w14:paraId="7902A3CB">
            <w:pPr>
              <w:jc w:val="center"/>
              <w:rPr>
                <w:sz w:val="18"/>
                <w:szCs w:val="18"/>
              </w:rPr>
            </w:pPr>
          </w:p>
        </w:tc>
        <w:tc>
          <w:tcPr>
            <w:tcW w:w="864" w:type="dxa"/>
            <w:tcBorders>
              <w:top w:val="single" w:color="auto" w:sz="4" w:space="0"/>
              <w:left w:val="single" w:color="auto" w:sz="4" w:space="0"/>
              <w:bottom w:val="single" w:color="auto" w:sz="4" w:space="0"/>
              <w:right w:val="single" w:color="auto" w:sz="4" w:space="0"/>
            </w:tcBorders>
          </w:tcPr>
          <w:p w14:paraId="52D679E7">
            <w:pPr>
              <w:jc w:val="center"/>
              <w:rPr>
                <w:sz w:val="18"/>
                <w:szCs w:val="18"/>
              </w:rPr>
            </w:pPr>
          </w:p>
        </w:tc>
        <w:tc>
          <w:tcPr>
            <w:tcW w:w="740" w:type="dxa"/>
            <w:tcBorders>
              <w:top w:val="single" w:color="auto" w:sz="4" w:space="0"/>
              <w:left w:val="single" w:color="auto" w:sz="4" w:space="0"/>
              <w:bottom w:val="single" w:color="auto" w:sz="4" w:space="0"/>
              <w:right w:val="single" w:color="auto" w:sz="4" w:space="0"/>
            </w:tcBorders>
          </w:tcPr>
          <w:p w14:paraId="60F98303">
            <w:pPr>
              <w:jc w:val="center"/>
              <w:rPr>
                <w:sz w:val="18"/>
                <w:szCs w:val="18"/>
              </w:rPr>
            </w:pPr>
          </w:p>
        </w:tc>
        <w:tc>
          <w:tcPr>
            <w:tcW w:w="730" w:type="dxa"/>
            <w:tcBorders>
              <w:top w:val="single" w:color="auto" w:sz="4" w:space="0"/>
              <w:left w:val="single" w:color="auto" w:sz="4" w:space="0"/>
              <w:bottom w:val="single" w:color="auto" w:sz="4" w:space="0"/>
              <w:right w:val="single" w:color="auto" w:sz="4" w:space="0"/>
            </w:tcBorders>
          </w:tcPr>
          <w:p w14:paraId="69B0AFFF">
            <w:pPr>
              <w:jc w:val="center"/>
              <w:rPr>
                <w:sz w:val="18"/>
                <w:szCs w:val="18"/>
              </w:rPr>
            </w:pPr>
          </w:p>
        </w:tc>
        <w:tc>
          <w:tcPr>
            <w:tcW w:w="687" w:type="dxa"/>
            <w:tcBorders>
              <w:top w:val="single" w:color="auto" w:sz="4" w:space="0"/>
              <w:left w:val="single" w:color="auto" w:sz="4" w:space="0"/>
              <w:bottom w:val="single" w:color="auto" w:sz="4" w:space="0"/>
              <w:right w:val="single" w:color="auto" w:sz="4" w:space="0"/>
            </w:tcBorders>
          </w:tcPr>
          <w:p w14:paraId="0A646E6D">
            <w:pPr>
              <w:jc w:val="center"/>
              <w:rPr>
                <w:sz w:val="18"/>
                <w:szCs w:val="18"/>
              </w:rPr>
            </w:pPr>
          </w:p>
        </w:tc>
        <w:tc>
          <w:tcPr>
            <w:tcW w:w="756" w:type="dxa"/>
            <w:tcBorders>
              <w:top w:val="single" w:color="auto" w:sz="4" w:space="0"/>
              <w:left w:val="single" w:color="auto" w:sz="4" w:space="0"/>
              <w:bottom w:val="single" w:color="auto" w:sz="4" w:space="0"/>
              <w:right w:val="single" w:color="auto" w:sz="4" w:space="0"/>
            </w:tcBorders>
          </w:tcPr>
          <w:p w14:paraId="2BA7D11A">
            <w:pPr>
              <w:jc w:val="center"/>
              <w:rPr>
                <w:sz w:val="18"/>
                <w:szCs w:val="18"/>
              </w:rPr>
            </w:pPr>
          </w:p>
        </w:tc>
        <w:tc>
          <w:tcPr>
            <w:tcW w:w="867" w:type="dxa"/>
            <w:tcBorders>
              <w:top w:val="single" w:color="auto" w:sz="4" w:space="0"/>
              <w:left w:val="single" w:color="auto" w:sz="4" w:space="0"/>
              <w:bottom w:val="single" w:color="auto" w:sz="4" w:space="0"/>
              <w:right w:val="single" w:color="auto" w:sz="4" w:space="0"/>
            </w:tcBorders>
          </w:tcPr>
          <w:p w14:paraId="003A23AA">
            <w:pPr>
              <w:jc w:val="center"/>
              <w:rPr>
                <w:sz w:val="18"/>
                <w:szCs w:val="18"/>
              </w:rPr>
            </w:pPr>
          </w:p>
        </w:tc>
        <w:tc>
          <w:tcPr>
            <w:tcW w:w="810" w:type="dxa"/>
            <w:tcBorders>
              <w:top w:val="single" w:color="auto" w:sz="4" w:space="0"/>
              <w:left w:val="single" w:color="auto" w:sz="4" w:space="0"/>
              <w:bottom w:val="single" w:color="auto" w:sz="4" w:space="0"/>
              <w:right w:val="single" w:color="auto" w:sz="4" w:space="0"/>
            </w:tcBorders>
          </w:tcPr>
          <w:p w14:paraId="58BF5062">
            <w:pPr>
              <w:jc w:val="center"/>
              <w:rPr>
                <w:sz w:val="18"/>
                <w:szCs w:val="18"/>
              </w:rPr>
            </w:pPr>
          </w:p>
        </w:tc>
        <w:tc>
          <w:tcPr>
            <w:tcW w:w="820" w:type="dxa"/>
            <w:tcBorders>
              <w:top w:val="single" w:color="auto" w:sz="4" w:space="0"/>
              <w:left w:val="single" w:color="auto" w:sz="4" w:space="0"/>
              <w:bottom w:val="single" w:color="auto" w:sz="4" w:space="0"/>
              <w:right w:val="single" w:color="auto" w:sz="4" w:space="0"/>
            </w:tcBorders>
          </w:tcPr>
          <w:p w14:paraId="7D422B98">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65B04D17">
            <w:pPr>
              <w:jc w:val="center"/>
              <w:rPr>
                <w:sz w:val="18"/>
                <w:szCs w:val="18"/>
              </w:rPr>
            </w:pPr>
          </w:p>
        </w:tc>
        <w:tc>
          <w:tcPr>
            <w:tcW w:w="800" w:type="dxa"/>
            <w:tcBorders>
              <w:top w:val="single" w:color="auto" w:sz="4" w:space="0"/>
              <w:left w:val="single" w:color="auto" w:sz="4" w:space="0"/>
              <w:bottom w:val="single" w:color="auto" w:sz="4" w:space="0"/>
              <w:right w:val="single" w:color="auto" w:sz="4" w:space="0"/>
            </w:tcBorders>
          </w:tcPr>
          <w:p w14:paraId="31F473F6">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6238E988">
            <w:pPr>
              <w:jc w:val="center"/>
              <w:rPr>
                <w:sz w:val="18"/>
                <w:szCs w:val="18"/>
              </w:rPr>
            </w:pPr>
          </w:p>
        </w:tc>
      </w:tr>
      <w:tr w14:paraId="5682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13" w:type="dxa"/>
            <w:tcBorders>
              <w:top w:val="single" w:color="auto" w:sz="4" w:space="0"/>
              <w:left w:val="single" w:color="auto" w:sz="4" w:space="0"/>
              <w:bottom w:val="single" w:color="auto" w:sz="4" w:space="0"/>
              <w:right w:val="single" w:color="auto" w:sz="4" w:space="0"/>
            </w:tcBorders>
          </w:tcPr>
          <w:p w14:paraId="2F8B50C3">
            <w:pPr>
              <w:jc w:val="center"/>
              <w:rPr>
                <w:sz w:val="18"/>
                <w:szCs w:val="18"/>
              </w:rPr>
            </w:pPr>
          </w:p>
        </w:tc>
        <w:tc>
          <w:tcPr>
            <w:tcW w:w="647" w:type="dxa"/>
            <w:tcBorders>
              <w:top w:val="single" w:color="auto" w:sz="4" w:space="0"/>
              <w:left w:val="single" w:color="auto" w:sz="4" w:space="0"/>
              <w:bottom w:val="single" w:color="auto" w:sz="4" w:space="0"/>
              <w:right w:val="single" w:color="auto" w:sz="4" w:space="0"/>
            </w:tcBorders>
          </w:tcPr>
          <w:p w14:paraId="60B33C92">
            <w:pPr>
              <w:jc w:val="center"/>
              <w:rPr>
                <w:sz w:val="18"/>
                <w:szCs w:val="18"/>
              </w:rPr>
            </w:pPr>
          </w:p>
        </w:tc>
        <w:tc>
          <w:tcPr>
            <w:tcW w:w="864" w:type="dxa"/>
            <w:tcBorders>
              <w:top w:val="single" w:color="auto" w:sz="4" w:space="0"/>
              <w:left w:val="single" w:color="auto" w:sz="4" w:space="0"/>
              <w:bottom w:val="single" w:color="auto" w:sz="4" w:space="0"/>
              <w:right w:val="single" w:color="auto" w:sz="4" w:space="0"/>
            </w:tcBorders>
          </w:tcPr>
          <w:p w14:paraId="14EF516B">
            <w:pPr>
              <w:jc w:val="center"/>
              <w:rPr>
                <w:sz w:val="18"/>
                <w:szCs w:val="18"/>
              </w:rPr>
            </w:pPr>
          </w:p>
        </w:tc>
        <w:tc>
          <w:tcPr>
            <w:tcW w:w="740" w:type="dxa"/>
            <w:tcBorders>
              <w:top w:val="single" w:color="auto" w:sz="4" w:space="0"/>
              <w:left w:val="single" w:color="auto" w:sz="4" w:space="0"/>
              <w:bottom w:val="single" w:color="auto" w:sz="4" w:space="0"/>
              <w:right w:val="single" w:color="auto" w:sz="4" w:space="0"/>
            </w:tcBorders>
          </w:tcPr>
          <w:p w14:paraId="242F6C31">
            <w:pPr>
              <w:jc w:val="center"/>
              <w:rPr>
                <w:sz w:val="18"/>
                <w:szCs w:val="18"/>
              </w:rPr>
            </w:pPr>
          </w:p>
        </w:tc>
        <w:tc>
          <w:tcPr>
            <w:tcW w:w="730" w:type="dxa"/>
            <w:tcBorders>
              <w:top w:val="single" w:color="auto" w:sz="4" w:space="0"/>
              <w:left w:val="single" w:color="auto" w:sz="4" w:space="0"/>
              <w:bottom w:val="single" w:color="auto" w:sz="4" w:space="0"/>
              <w:right w:val="single" w:color="auto" w:sz="4" w:space="0"/>
            </w:tcBorders>
          </w:tcPr>
          <w:p w14:paraId="3B3927C1">
            <w:pPr>
              <w:jc w:val="center"/>
              <w:rPr>
                <w:sz w:val="18"/>
                <w:szCs w:val="18"/>
              </w:rPr>
            </w:pPr>
          </w:p>
        </w:tc>
        <w:tc>
          <w:tcPr>
            <w:tcW w:w="687" w:type="dxa"/>
            <w:tcBorders>
              <w:top w:val="single" w:color="auto" w:sz="4" w:space="0"/>
              <w:left w:val="single" w:color="auto" w:sz="4" w:space="0"/>
              <w:bottom w:val="single" w:color="auto" w:sz="4" w:space="0"/>
              <w:right w:val="single" w:color="auto" w:sz="4" w:space="0"/>
            </w:tcBorders>
          </w:tcPr>
          <w:p w14:paraId="6F751618">
            <w:pPr>
              <w:jc w:val="center"/>
              <w:rPr>
                <w:sz w:val="18"/>
                <w:szCs w:val="18"/>
              </w:rPr>
            </w:pPr>
          </w:p>
        </w:tc>
        <w:tc>
          <w:tcPr>
            <w:tcW w:w="756" w:type="dxa"/>
            <w:tcBorders>
              <w:top w:val="single" w:color="auto" w:sz="4" w:space="0"/>
              <w:left w:val="single" w:color="auto" w:sz="4" w:space="0"/>
              <w:bottom w:val="single" w:color="auto" w:sz="4" w:space="0"/>
              <w:right w:val="single" w:color="auto" w:sz="4" w:space="0"/>
            </w:tcBorders>
          </w:tcPr>
          <w:p w14:paraId="7A3FA61F">
            <w:pPr>
              <w:jc w:val="center"/>
              <w:rPr>
                <w:sz w:val="18"/>
                <w:szCs w:val="18"/>
              </w:rPr>
            </w:pPr>
          </w:p>
        </w:tc>
        <w:tc>
          <w:tcPr>
            <w:tcW w:w="867" w:type="dxa"/>
            <w:tcBorders>
              <w:top w:val="single" w:color="auto" w:sz="4" w:space="0"/>
              <w:left w:val="single" w:color="auto" w:sz="4" w:space="0"/>
              <w:bottom w:val="single" w:color="auto" w:sz="4" w:space="0"/>
              <w:right w:val="single" w:color="auto" w:sz="4" w:space="0"/>
            </w:tcBorders>
          </w:tcPr>
          <w:p w14:paraId="482C574C">
            <w:pPr>
              <w:jc w:val="center"/>
              <w:rPr>
                <w:sz w:val="18"/>
                <w:szCs w:val="18"/>
              </w:rPr>
            </w:pPr>
          </w:p>
        </w:tc>
        <w:tc>
          <w:tcPr>
            <w:tcW w:w="810" w:type="dxa"/>
            <w:tcBorders>
              <w:top w:val="single" w:color="auto" w:sz="4" w:space="0"/>
              <w:left w:val="single" w:color="auto" w:sz="4" w:space="0"/>
              <w:bottom w:val="single" w:color="auto" w:sz="4" w:space="0"/>
              <w:right w:val="single" w:color="auto" w:sz="4" w:space="0"/>
            </w:tcBorders>
          </w:tcPr>
          <w:p w14:paraId="77F98963">
            <w:pPr>
              <w:jc w:val="center"/>
              <w:rPr>
                <w:sz w:val="18"/>
                <w:szCs w:val="18"/>
              </w:rPr>
            </w:pPr>
          </w:p>
        </w:tc>
        <w:tc>
          <w:tcPr>
            <w:tcW w:w="820" w:type="dxa"/>
            <w:tcBorders>
              <w:top w:val="single" w:color="auto" w:sz="4" w:space="0"/>
              <w:left w:val="single" w:color="auto" w:sz="4" w:space="0"/>
              <w:bottom w:val="single" w:color="auto" w:sz="4" w:space="0"/>
              <w:right w:val="single" w:color="auto" w:sz="4" w:space="0"/>
            </w:tcBorders>
          </w:tcPr>
          <w:p w14:paraId="562D0970">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16FC2B87">
            <w:pPr>
              <w:jc w:val="center"/>
              <w:rPr>
                <w:sz w:val="18"/>
                <w:szCs w:val="18"/>
              </w:rPr>
            </w:pPr>
          </w:p>
        </w:tc>
        <w:tc>
          <w:tcPr>
            <w:tcW w:w="800" w:type="dxa"/>
            <w:tcBorders>
              <w:top w:val="single" w:color="auto" w:sz="4" w:space="0"/>
              <w:left w:val="single" w:color="auto" w:sz="4" w:space="0"/>
              <w:bottom w:val="single" w:color="auto" w:sz="4" w:space="0"/>
              <w:right w:val="single" w:color="auto" w:sz="4" w:space="0"/>
            </w:tcBorders>
          </w:tcPr>
          <w:p w14:paraId="54C4B489">
            <w:pPr>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Pr>
          <w:p w14:paraId="50EF7E08">
            <w:pPr>
              <w:jc w:val="center"/>
              <w:rPr>
                <w:sz w:val="18"/>
                <w:szCs w:val="18"/>
              </w:rPr>
            </w:pPr>
          </w:p>
        </w:tc>
      </w:tr>
    </w:tbl>
    <w:p w14:paraId="3CA471F3">
      <w:pPr>
        <w:pStyle w:val="56"/>
        <w:ind w:firstLine="420"/>
      </w:pPr>
      <w:r>
        <w:rPr>
          <w:rFonts w:hint="eastAsia"/>
        </w:rPr>
        <w:t>测定人：                      记录人：                  审核人：</w:t>
      </w:r>
    </w:p>
    <w:p w14:paraId="02972C0E">
      <w:pPr>
        <w:rPr>
          <w:sz w:val="18"/>
          <w:szCs w:val="18"/>
        </w:rPr>
      </w:pPr>
      <w:r>
        <w:rPr>
          <w:sz w:val="18"/>
          <w:szCs w:val="18"/>
        </w:rPr>
        <w:t xml:space="preserve"> </w:t>
      </w:r>
    </w:p>
    <w:bookmarkEnd w:id="95"/>
    <w:p w14:paraId="7B9A9E9F">
      <w:pPr>
        <w:pStyle w:val="77"/>
        <w:numPr>
          <w:ilvl w:val="0"/>
          <w:numId w:val="0"/>
        </w:numPr>
        <w:spacing w:before="156" w:after="156"/>
        <w:rPr>
          <w:rFonts w:hint="eastAsia"/>
        </w:rPr>
      </w:pPr>
    </w:p>
    <w:p w14:paraId="7B33BFE7">
      <w:pPr>
        <w:pStyle w:val="56"/>
        <w:rPr>
          <w:rFonts w:hint="eastAsia"/>
        </w:rPr>
      </w:pPr>
    </w:p>
    <w:p w14:paraId="46B345F8">
      <w:pPr>
        <w:pStyle w:val="56"/>
        <w:rPr>
          <w:rFonts w:hint="eastAsia"/>
        </w:rPr>
      </w:pPr>
    </w:p>
    <w:p w14:paraId="4DC7EC2C">
      <w:pPr>
        <w:pStyle w:val="56"/>
        <w:rPr>
          <w:rFonts w:hint="eastAsia"/>
        </w:rPr>
      </w:pPr>
    </w:p>
    <w:p w14:paraId="74017516">
      <w:pPr>
        <w:pStyle w:val="56"/>
        <w:rPr>
          <w:rFonts w:hint="eastAsia"/>
        </w:rPr>
      </w:pPr>
    </w:p>
    <w:p w14:paraId="65EBEAD9">
      <w:pPr>
        <w:pStyle w:val="56"/>
        <w:rPr>
          <w:rFonts w:hint="eastAsia"/>
        </w:rPr>
      </w:pPr>
    </w:p>
    <w:p w14:paraId="4CAF32C9">
      <w:pPr>
        <w:pStyle w:val="56"/>
        <w:rPr>
          <w:rFonts w:hint="eastAsia"/>
        </w:rPr>
      </w:pPr>
    </w:p>
    <w:p w14:paraId="14EC50C3">
      <w:pPr>
        <w:pStyle w:val="56"/>
        <w:rPr>
          <w:rFonts w:hint="eastAsia"/>
        </w:rPr>
      </w:pPr>
    </w:p>
    <w:p w14:paraId="691CAF30">
      <w:pPr>
        <w:pStyle w:val="56"/>
        <w:rPr>
          <w:rFonts w:hint="eastAsia"/>
        </w:rPr>
      </w:pPr>
    </w:p>
    <w:p w14:paraId="0BD8910D">
      <w:pPr>
        <w:pStyle w:val="56"/>
        <w:rPr>
          <w:rFonts w:hint="eastAsia"/>
        </w:rPr>
      </w:pPr>
    </w:p>
    <w:p w14:paraId="5EF75651">
      <w:pPr>
        <w:pStyle w:val="56"/>
        <w:rPr>
          <w:rFonts w:hint="eastAsia"/>
        </w:rPr>
      </w:pPr>
    </w:p>
    <w:p w14:paraId="07F58CB3">
      <w:pPr>
        <w:pStyle w:val="56"/>
        <w:rPr>
          <w:rFonts w:hint="eastAsia"/>
        </w:rPr>
      </w:pPr>
    </w:p>
    <w:p w14:paraId="04CCB012">
      <w:pPr>
        <w:pStyle w:val="56"/>
        <w:rPr>
          <w:rFonts w:hint="eastAsia"/>
        </w:rPr>
      </w:pPr>
    </w:p>
    <w:p w14:paraId="64232D16">
      <w:pPr>
        <w:pStyle w:val="56"/>
        <w:rPr>
          <w:rFonts w:hint="eastAsia"/>
        </w:rPr>
      </w:pPr>
    </w:p>
    <w:p w14:paraId="47DEEDDD">
      <w:pPr>
        <w:pStyle w:val="56"/>
        <w:rPr>
          <w:rFonts w:hint="eastAsia"/>
        </w:rPr>
      </w:pPr>
    </w:p>
    <w:p w14:paraId="22737C41">
      <w:pPr>
        <w:pStyle w:val="56"/>
        <w:rPr>
          <w:rFonts w:hint="eastAsia"/>
        </w:rPr>
      </w:pPr>
    </w:p>
    <w:p w14:paraId="13077B74">
      <w:pPr>
        <w:pStyle w:val="63"/>
        <w:spacing w:after="156"/>
        <w:rPr>
          <w:rFonts w:ascii="Times New Roman" w:hAnsi="Times New Roman"/>
        </w:rPr>
      </w:pPr>
      <w:bookmarkStart w:id="108" w:name="_Toc165114067"/>
      <w:bookmarkStart w:id="109" w:name="_Toc32058"/>
      <w:bookmarkStart w:id="110" w:name="_Toc165114049"/>
      <w:bookmarkStart w:id="111" w:name="BookMark6"/>
      <w:r>
        <w:rPr>
          <w:rFonts w:ascii="Times New Roman" w:hAnsi="Times New Roman"/>
          <w:spacing w:val="105"/>
        </w:rPr>
        <w:t>参考文</w:t>
      </w:r>
      <w:r>
        <w:rPr>
          <w:rFonts w:ascii="Times New Roman" w:hAnsi="Times New Roman"/>
        </w:rPr>
        <w:t>献</w:t>
      </w:r>
      <w:bookmarkEnd w:id="108"/>
      <w:bookmarkEnd w:id="109"/>
      <w:bookmarkEnd w:id="110"/>
    </w:p>
    <w:bookmarkEnd w:id="111"/>
    <w:p w14:paraId="014ADE06">
      <w:pPr>
        <w:pStyle w:val="56"/>
        <w:numPr>
          <w:ilvl w:val="0"/>
          <w:numId w:val="32"/>
        </w:numPr>
        <w:ind w:firstLine="420"/>
        <w:rPr>
          <w:rFonts w:ascii="Times New Roman"/>
          <w:color w:val="000000" w:themeColor="text1"/>
          <w14:textFill>
            <w14:solidFill>
              <w14:schemeClr w14:val="tx1"/>
            </w14:solidFill>
          </w14:textFill>
        </w:rPr>
      </w:pPr>
      <w:bookmarkStart w:id="112" w:name="BookMark8"/>
      <w:r>
        <w:rPr>
          <w:rFonts w:ascii="Times New Roman"/>
        </w:rPr>
        <w:fldChar w:fldCharType="begin"/>
      </w:r>
      <w:r>
        <w:rPr>
          <w:rFonts w:ascii="Times New Roman"/>
        </w:rPr>
        <w:instrText xml:space="preserve"> HYPERLINK "https://baike.baidu.com/item/%E4%B8%AD%E5%8D%8E%E4%BA%BA%E6%B0%91%E5%85%B1%E5%92%8C%E5%9B%BD%E5%8A%A8%E7%89%A9%E9%98%B2%E7%96%AB%E6%B3%95/1519059?fromModule=lemma_inlink" \t "https://baike.baidu.com/item/%E7%95%9C%E7%A6%BD%E9%81%97%E4%BC%A0%E8%B5%84%E6%BA%90%E4%BF%9D%E7%A7%8D%E5%9C%BA/_blank"</w:instrText>
      </w:r>
      <w:r>
        <w:rPr>
          <w:rFonts w:ascii="Times New Roman"/>
        </w:rPr>
        <w:fldChar w:fldCharType="separate"/>
      </w:r>
      <w:r>
        <w:rPr>
          <w:rFonts w:ascii="Times New Roman"/>
        </w:rPr>
        <w:t>中华人民共和国</w:t>
      </w:r>
      <w:r>
        <w:rPr>
          <w:rFonts w:hint="eastAsia" w:ascii="宋体" w:hAnsi="宋体" w:eastAsia="宋体"/>
        </w:rPr>
        <w:t>畜牧法</w:t>
      </w:r>
      <w:r>
        <w:rPr>
          <w:rFonts w:ascii="Times New Roman"/>
        </w:rPr>
        <w:fldChar w:fldCharType="end"/>
      </w:r>
    </w:p>
    <w:p w14:paraId="640C0E8B">
      <w:pPr>
        <w:pStyle w:val="56"/>
        <w:numPr>
          <w:ilvl w:val="0"/>
          <w:numId w:val="0"/>
        </w:numPr>
        <w:jc w:val="left"/>
        <w:rPr>
          <w:rFonts w:ascii="Times New Roman"/>
        </w:rPr>
      </w:pPr>
    </w:p>
    <w:p w14:paraId="3B073665">
      <w:pPr>
        <w:pStyle w:val="56"/>
        <w:ind w:firstLine="0" w:firstLineChars="0"/>
        <w:jc w:val="center"/>
        <w:rPr>
          <w:rFonts w:ascii="Times New Roman"/>
        </w:rPr>
      </w:pPr>
      <w:r>
        <w:rPr>
          <w:rFonts w:ascii="Times New Roman"/>
        </w:rPr>
        <w:drawing>
          <wp:inline distT="0" distB="0" distL="0" distR="0">
            <wp:extent cx="1485900" cy="317500"/>
            <wp:effectExtent l="0" t="0" r="0" b="6350"/>
            <wp:docPr id="204063521" name="图片 1"/>
            <wp:cNvGraphicFramePr/>
            <a:graphic xmlns:a="http://schemas.openxmlformats.org/drawingml/2006/main">
              <a:graphicData uri="http://schemas.openxmlformats.org/drawingml/2006/picture">
                <pic:pic xmlns:pic="http://schemas.openxmlformats.org/drawingml/2006/picture">
                  <pic:nvPicPr>
                    <pic:cNvPr id="204063521" name="图片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p w14:paraId="597463FB">
      <w:pPr>
        <w:pStyle w:val="56"/>
        <w:rPr>
          <w:rFonts w:hint="eastAsia"/>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3592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5A49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9A0B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3FDD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EF1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D824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0D1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BB629">
    <w:pPr>
      <w:pStyle w:val="61"/>
      <w:bidi w:val="0"/>
      <w:rPr>
        <w:rFonts w:hint="eastAsia"/>
        <w:lang w:eastAsia="zh-CN"/>
      </w:rPr>
    </w:pPr>
    <w:r>
      <w:rPr>
        <w:rFonts w:hint="eastAsia"/>
        <w:lang w:eastAsia="zh-CN"/>
      </w:rPr>
      <w:t>DB 14/T 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CD2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7836EAE"/>
    <w:multiLevelType w:val="singleLevel"/>
    <w:tmpl w:val="17836EAE"/>
    <w:lvl w:ilvl="0" w:tentative="0">
      <w:start w:val="1"/>
      <w:numFmt w:val="decimal"/>
      <w:suff w:val="space"/>
      <w:lvlText w:val="[%1]"/>
      <w:lvlJc w:val="left"/>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284"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attachedTemplate r:id="rId1"/>
  <w:documentProtection w:edit="forms" w:enforcement="1" w:cryptProviderType="rsaFull" w:cryptAlgorithmClass="hash" w:cryptAlgorithmType="typeAny" w:cryptAlgorithmSid="4" w:cryptSpinCount="0" w:hash="OsyhFu2P9Cq337+4G80FzQkw/T8=" w:salt="+phyuOI+Vo/yHaYU33cYu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mMDk0OTM5NDEyYWNjMjhlOTg1YzMyODY0MDBmNTQifQ=="/>
  </w:docVars>
  <w:rsids>
    <w:rsidRoot w:val="00D3084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1E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9E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161"/>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35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6D"/>
    <w:rsid w:val="001852C9"/>
    <w:rsid w:val="00190087"/>
    <w:rsid w:val="001913C4"/>
    <w:rsid w:val="0019348F"/>
    <w:rsid w:val="00193A07"/>
    <w:rsid w:val="00194C95"/>
    <w:rsid w:val="00195C34"/>
    <w:rsid w:val="00196EF5"/>
    <w:rsid w:val="001A1A53"/>
    <w:rsid w:val="001A234A"/>
    <w:rsid w:val="001A3321"/>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ADA"/>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97B"/>
    <w:rsid w:val="002771AC"/>
    <w:rsid w:val="00281BB8"/>
    <w:rsid w:val="00281E9E"/>
    <w:rsid w:val="00282405"/>
    <w:rsid w:val="002831A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3B3"/>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FB8"/>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793"/>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207"/>
    <w:rsid w:val="004C1FBC"/>
    <w:rsid w:val="004C3F1D"/>
    <w:rsid w:val="004C458D"/>
    <w:rsid w:val="004C7556"/>
    <w:rsid w:val="004C7E8B"/>
    <w:rsid w:val="004C7E9D"/>
    <w:rsid w:val="004C7F67"/>
    <w:rsid w:val="004D076D"/>
    <w:rsid w:val="004D0EF1"/>
    <w:rsid w:val="004D2253"/>
    <w:rsid w:val="004D4406"/>
    <w:rsid w:val="004D4AEB"/>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1C0"/>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09D"/>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3C2"/>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C9C"/>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3B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CFC"/>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31E1"/>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841"/>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70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A6D"/>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5E3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3B26"/>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34780"/>
    <w:rsid w:val="01B446F6"/>
    <w:rsid w:val="02AB3D4B"/>
    <w:rsid w:val="02B26E88"/>
    <w:rsid w:val="02CF7A3A"/>
    <w:rsid w:val="02F2197A"/>
    <w:rsid w:val="02F92D08"/>
    <w:rsid w:val="03031491"/>
    <w:rsid w:val="03265180"/>
    <w:rsid w:val="0371289F"/>
    <w:rsid w:val="0374413D"/>
    <w:rsid w:val="03766107"/>
    <w:rsid w:val="03977E2B"/>
    <w:rsid w:val="03AC38D7"/>
    <w:rsid w:val="03D90444"/>
    <w:rsid w:val="03E80687"/>
    <w:rsid w:val="04082AD7"/>
    <w:rsid w:val="04702B56"/>
    <w:rsid w:val="04770389"/>
    <w:rsid w:val="049727D9"/>
    <w:rsid w:val="04D806FC"/>
    <w:rsid w:val="04ED23F9"/>
    <w:rsid w:val="050B287F"/>
    <w:rsid w:val="050E411D"/>
    <w:rsid w:val="0530678A"/>
    <w:rsid w:val="054933A7"/>
    <w:rsid w:val="057F6DC9"/>
    <w:rsid w:val="05D435B9"/>
    <w:rsid w:val="060F639F"/>
    <w:rsid w:val="06190FCC"/>
    <w:rsid w:val="06732DD2"/>
    <w:rsid w:val="068F128E"/>
    <w:rsid w:val="06A42F8B"/>
    <w:rsid w:val="06BA455D"/>
    <w:rsid w:val="06E635A4"/>
    <w:rsid w:val="06F3181D"/>
    <w:rsid w:val="0708176C"/>
    <w:rsid w:val="07342561"/>
    <w:rsid w:val="076444C8"/>
    <w:rsid w:val="07CA07CF"/>
    <w:rsid w:val="07D96BDE"/>
    <w:rsid w:val="0837398B"/>
    <w:rsid w:val="085207C5"/>
    <w:rsid w:val="086E55FF"/>
    <w:rsid w:val="08955281"/>
    <w:rsid w:val="08A96637"/>
    <w:rsid w:val="08F04266"/>
    <w:rsid w:val="08F655F4"/>
    <w:rsid w:val="09000221"/>
    <w:rsid w:val="0935436E"/>
    <w:rsid w:val="09A11A04"/>
    <w:rsid w:val="09C264B2"/>
    <w:rsid w:val="09D5345C"/>
    <w:rsid w:val="09D65B51"/>
    <w:rsid w:val="0A0F4BBF"/>
    <w:rsid w:val="0A886720"/>
    <w:rsid w:val="0AC0235E"/>
    <w:rsid w:val="0AC534D0"/>
    <w:rsid w:val="0AF85654"/>
    <w:rsid w:val="0B7C6285"/>
    <w:rsid w:val="0C040028"/>
    <w:rsid w:val="0C0F6C9D"/>
    <w:rsid w:val="0C1110C3"/>
    <w:rsid w:val="0C25691C"/>
    <w:rsid w:val="0C3E353A"/>
    <w:rsid w:val="0CBB4B8B"/>
    <w:rsid w:val="0CD619C5"/>
    <w:rsid w:val="0D103128"/>
    <w:rsid w:val="0D4B23B2"/>
    <w:rsid w:val="0D553231"/>
    <w:rsid w:val="0D6B47EA"/>
    <w:rsid w:val="0D7C6A10"/>
    <w:rsid w:val="0DA73361"/>
    <w:rsid w:val="0DDD6D83"/>
    <w:rsid w:val="0E39220B"/>
    <w:rsid w:val="0E4806A0"/>
    <w:rsid w:val="0E8536A2"/>
    <w:rsid w:val="0E903DF5"/>
    <w:rsid w:val="0E9E29B6"/>
    <w:rsid w:val="0EA33B28"/>
    <w:rsid w:val="0EB16245"/>
    <w:rsid w:val="0F515C7A"/>
    <w:rsid w:val="0F655282"/>
    <w:rsid w:val="0F704352"/>
    <w:rsid w:val="0FD365A3"/>
    <w:rsid w:val="0FE10DAC"/>
    <w:rsid w:val="100D4EE1"/>
    <w:rsid w:val="103709CC"/>
    <w:rsid w:val="104A6951"/>
    <w:rsid w:val="105552F6"/>
    <w:rsid w:val="106F0166"/>
    <w:rsid w:val="10741C20"/>
    <w:rsid w:val="1074577C"/>
    <w:rsid w:val="107C43BA"/>
    <w:rsid w:val="1097590F"/>
    <w:rsid w:val="10C20BDE"/>
    <w:rsid w:val="10CF32FA"/>
    <w:rsid w:val="10FD7E68"/>
    <w:rsid w:val="114E06C3"/>
    <w:rsid w:val="116457F1"/>
    <w:rsid w:val="11716160"/>
    <w:rsid w:val="11A7392F"/>
    <w:rsid w:val="12503FC7"/>
    <w:rsid w:val="12695089"/>
    <w:rsid w:val="129B7938"/>
    <w:rsid w:val="1360648C"/>
    <w:rsid w:val="13785584"/>
    <w:rsid w:val="13A7230D"/>
    <w:rsid w:val="13F60B9E"/>
    <w:rsid w:val="1433594E"/>
    <w:rsid w:val="14553B17"/>
    <w:rsid w:val="146B158C"/>
    <w:rsid w:val="148D505F"/>
    <w:rsid w:val="14A30D26"/>
    <w:rsid w:val="14B940A6"/>
    <w:rsid w:val="154047C7"/>
    <w:rsid w:val="15681628"/>
    <w:rsid w:val="15C50828"/>
    <w:rsid w:val="15D54F0F"/>
    <w:rsid w:val="160E6673"/>
    <w:rsid w:val="16161084"/>
    <w:rsid w:val="164200CB"/>
    <w:rsid w:val="16ED0036"/>
    <w:rsid w:val="16F57096"/>
    <w:rsid w:val="173619DD"/>
    <w:rsid w:val="174B2FAF"/>
    <w:rsid w:val="176302F9"/>
    <w:rsid w:val="177C13BA"/>
    <w:rsid w:val="179E57D5"/>
    <w:rsid w:val="17DB4333"/>
    <w:rsid w:val="181141F9"/>
    <w:rsid w:val="18167A61"/>
    <w:rsid w:val="18277578"/>
    <w:rsid w:val="183F48C2"/>
    <w:rsid w:val="18493992"/>
    <w:rsid w:val="18826EA4"/>
    <w:rsid w:val="18952734"/>
    <w:rsid w:val="18AB63FB"/>
    <w:rsid w:val="18D92F68"/>
    <w:rsid w:val="193F08F1"/>
    <w:rsid w:val="196640D0"/>
    <w:rsid w:val="198527A8"/>
    <w:rsid w:val="19A846E9"/>
    <w:rsid w:val="19C332D1"/>
    <w:rsid w:val="19FD4A34"/>
    <w:rsid w:val="1A02204B"/>
    <w:rsid w:val="1A22449B"/>
    <w:rsid w:val="1A3348FA"/>
    <w:rsid w:val="1A676352"/>
    <w:rsid w:val="1A840CB2"/>
    <w:rsid w:val="1A9F789A"/>
    <w:rsid w:val="1AD0039B"/>
    <w:rsid w:val="1AFA5418"/>
    <w:rsid w:val="1AFF47DC"/>
    <w:rsid w:val="1B1738D4"/>
    <w:rsid w:val="1B803B6F"/>
    <w:rsid w:val="1B9A62B3"/>
    <w:rsid w:val="1BD96DDB"/>
    <w:rsid w:val="1BDD2D6F"/>
    <w:rsid w:val="1C0A168B"/>
    <w:rsid w:val="1C5A43C0"/>
    <w:rsid w:val="1C7F5BD5"/>
    <w:rsid w:val="1C8651B5"/>
    <w:rsid w:val="1C8C02F2"/>
    <w:rsid w:val="1C915908"/>
    <w:rsid w:val="1CB735C0"/>
    <w:rsid w:val="1D2642A2"/>
    <w:rsid w:val="1D666D95"/>
    <w:rsid w:val="1D8965DF"/>
    <w:rsid w:val="1D9B5CA6"/>
    <w:rsid w:val="1D9C6312"/>
    <w:rsid w:val="1DB01DBE"/>
    <w:rsid w:val="1E14234D"/>
    <w:rsid w:val="1E2D340E"/>
    <w:rsid w:val="1E3649B9"/>
    <w:rsid w:val="1E42510C"/>
    <w:rsid w:val="1E676920"/>
    <w:rsid w:val="1EE066D3"/>
    <w:rsid w:val="1F095C2A"/>
    <w:rsid w:val="1F1F71FB"/>
    <w:rsid w:val="1F5012FB"/>
    <w:rsid w:val="1F703EFB"/>
    <w:rsid w:val="1F75506D"/>
    <w:rsid w:val="1F9F20EA"/>
    <w:rsid w:val="1FAA740D"/>
    <w:rsid w:val="20014B53"/>
    <w:rsid w:val="200A3A07"/>
    <w:rsid w:val="20140D2A"/>
    <w:rsid w:val="205253AE"/>
    <w:rsid w:val="20623843"/>
    <w:rsid w:val="21052421"/>
    <w:rsid w:val="211F34E2"/>
    <w:rsid w:val="21535882"/>
    <w:rsid w:val="21630302"/>
    <w:rsid w:val="21D20555"/>
    <w:rsid w:val="22196184"/>
    <w:rsid w:val="22623FCE"/>
    <w:rsid w:val="226C09A9"/>
    <w:rsid w:val="228026A7"/>
    <w:rsid w:val="22851A6B"/>
    <w:rsid w:val="22963C78"/>
    <w:rsid w:val="231057D9"/>
    <w:rsid w:val="23130E25"/>
    <w:rsid w:val="23241284"/>
    <w:rsid w:val="23822DB1"/>
    <w:rsid w:val="239C52BE"/>
    <w:rsid w:val="23A203FB"/>
    <w:rsid w:val="24101808"/>
    <w:rsid w:val="241C63FF"/>
    <w:rsid w:val="24362564"/>
    <w:rsid w:val="245711E5"/>
    <w:rsid w:val="2463402E"/>
    <w:rsid w:val="249D42E2"/>
    <w:rsid w:val="24A361D8"/>
    <w:rsid w:val="24C26FA6"/>
    <w:rsid w:val="24FD3B3B"/>
    <w:rsid w:val="254C2D14"/>
    <w:rsid w:val="255B6AB3"/>
    <w:rsid w:val="256C2A6E"/>
    <w:rsid w:val="259F4BF2"/>
    <w:rsid w:val="25C1725E"/>
    <w:rsid w:val="25E46AA9"/>
    <w:rsid w:val="25FE5924"/>
    <w:rsid w:val="26192BF6"/>
    <w:rsid w:val="26585C99"/>
    <w:rsid w:val="26795443"/>
    <w:rsid w:val="26C863CA"/>
    <w:rsid w:val="26EC20B9"/>
    <w:rsid w:val="26F23447"/>
    <w:rsid w:val="26FD2518"/>
    <w:rsid w:val="27076EF2"/>
    <w:rsid w:val="27201D62"/>
    <w:rsid w:val="27247AA4"/>
    <w:rsid w:val="27C923FA"/>
    <w:rsid w:val="27DC037F"/>
    <w:rsid w:val="27F82CDF"/>
    <w:rsid w:val="285443B9"/>
    <w:rsid w:val="286F2FA1"/>
    <w:rsid w:val="28771E56"/>
    <w:rsid w:val="289E73E3"/>
    <w:rsid w:val="28BC3D0D"/>
    <w:rsid w:val="28E03E9F"/>
    <w:rsid w:val="28F214DC"/>
    <w:rsid w:val="2920604A"/>
    <w:rsid w:val="29253660"/>
    <w:rsid w:val="29471828"/>
    <w:rsid w:val="295E3016"/>
    <w:rsid w:val="2A4144C9"/>
    <w:rsid w:val="2A4D10C0"/>
    <w:rsid w:val="2A510485"/>
    <w:rsid w:val="2ACF7D27"/>
    <w:rsid w:val="2B1C0A93"/>
    <w:rsid w:val="2B2251B9"/>
    <w:rsid w:val="2B2A31B0"/>
    <w:rsid w:val="2B3E30FF"/>
    <w:rsid w:val="2B7B7EAF"/>
    <w:rsid w:val="2B8723B0"/>
    <w:rsid w:val="2B920D55"/>
    <w:rsid w:val="2C365B84"/>
    <w:rsid w:val="2C680433"/>
    <w:rsid w:val="2CA174A1"/>
    <w:rsid w:val="2CB03B88"/>
    <w:rsid w:val="2CC66F08"/>
    <w:rsid w:val="2CC82C80"/>
    <w:rsid w:val="2CDC497D"/>
    <w:rsid w:val="2CFC5020"/>
    <w:rsid w:val="2D0F4D53"/>
    <w:rsid w:val="2D39592C"/>
    <w:rsid w:val="2E053A60"/>
    <w:rsid w:val="2E1D349F"/>
    <w:rsid w:val="2E50117F"/>
    <w:rsid w:val="2E7D7A9A"/>
    <w:rsid w:val="2EFC30B5"/>
    <w:rsid w:val="2FA33530"/>
    <w:rsid w:val="2FA572A9"/>
    <w:rsid w:val="2FCE2CA3"/>
    <w:rsid w:val="2FD91648"/>
    <w:rsid w:val="306C7DC6"/>
    <w:rsid w:val="307A6987"/>
    <w:rsid w:val="307F5D4C"/>
    <w:rsid w:val="314D409C"/>
    <w:rsid w:val="31771119"/>
    <w:rsid w:val="31E3230A"/>
    <w:rsid w:val="31E57E30"/>
    <w:rsid w:val="31FC3CCA"/>
    <w:rsid w:val="32313075"/>
    <w:rsid w:val="323A4620"/>
    <w:rsid w:val="32904240"/>
    <w:rsid w:val="32A7158A"/>
    <w:rsid w:val="32EF6606"/>
    <w:rsid w:val="333D5A4A"/>
    <w:rsid w:val="33446DD8"/>
    <w:rsid w:val="33550FE6"/>
    <w:rsid w:val="335F1E64"/>
    <w:rsid w:val="33A87367"/>
    <w:rsid w:val="33CC5A8C"/>
    <w:rsid w:val="33DE722D"/>
    <w:rsid w:val="34C5219B"/>
    <w:rsid w:val="34FC3E0F"/>
    <w:rsid w:val="35101668"/>
    <w:rsid w:val="351B1DBB"/>
    <w:rsid w:val="35303AB8"/>
    <w:rsid w:val="3538471B"/>
    <w:rsid w:val="35731BF7"/>
    <w:rsid w:val="35753BC1"/>
    <w:rsid w:val="3598340C"/>
    <w:rsid w:val="362D624A"/>
    <w:rsid w:val="365612FD"/>
    <w:rsid w:val="366C4FC4"/>
    <w:rsid w:val="36AA5AEC"/>
    <w:rsid w:val="36B204FD"/>
    <w:rsid w:val="36D30B9F"/>
    <w:rsid w:val="36EA7C97"/>
    <w:rsid w:val="370E607B"/>
    <w:rsid w:val="37265173"/>
    <w:rsid w:val="373158C6"/>
    <w:rsid w:val="37353757"/>
    <w:rsid w:val="3736112E"/>
    <w:rsid w:val="37405B09"/>
    <w:rsid w:val="374D6BA3"/>
    <w:rsid w:val="375C0B95"/>
    <w:rsid w:val="375F68D7"/>
    <w:rsid w:val="377F0D27"/>
    <w:rsid w:val="37C8622A"/>
    <w:rsid w:val="389C3213"/>
    <w:rsid w:val="38F372D7"/>
    <w:rsid w:val="393D2C48"/>
    <w:rsid w:val="3942025E"/>
    <w:rsid w:val="394538AA"/>
    <w:rsid w:val="39557F91"/>
    <w:rsid w:val="39561614"/>
    <w:rsid w:val="3958538C"/>
    <w:rsid w:val="39663F4D"/>
    <w:rsid w:val="39665CFB"/>
    <w:rsid w:val="39730417"/>
    <w:rsid w:val="399D5494"/>
    <w:rsid w:val="39B369AA"/>
    <w:rsid w:val="39E002EA"/>
    <w:rsid w:val="3A1E0383"/>
    <w:rsid w:val="3A2A31CC"/>
    <w:rsid w:val="3A2B0CF2"/>
    <w:rsid w:val="3A414072"/>
    <w:rsid w:val="3A483652"/>
    <w:rsid w:val="3A614714"/>
    <w:rsid w:val="3AB64A60"/>
    <w:rsid w:val="3AC84793"/>
    <w:rsid w:val="3ADB0022"/>
    <w:rsid w:val="3B223EA3"/>
    <w:rsid w:val="3B40257B"/>
    <w:rsid w:val="3B556027"/>
    <w:rsid w:val="3B716BD9"/>
    <w:rsid w:val="3B842468"/>
    <w:rsid w:val="3B9F54F4"/>
    <w:rsid w:val="3C797AF3"/>
    <w:rsid w:val="3C7C3A87"/>
    <w:rsid w:val="3CBE678B"/>
    <w:rsid w:val="3D430101"/>
    <w:rsid w:val="3D6C73EB"/>
    <w:rsid w:val="3D7604D6"/>
    <w:rsid w:val="3D9D3CB5"/>
    <w:rsid w:val="3DE96EFA"/>
    <w:rsid w:val="3E23065E"/>
    <w:rsid w:val="3E646581"/>
    <w:rsid w:val="3E6A09BF"/>
    <w:rsid w:val="3E950E30"/>
    <w:rsid w:val="3ED03C16"/>
    <w:rsid w:val="3F0F0BE2"/>
    <w:rsid w:val="3F19736B"/>
    <w:rsid w:val="3F1B1335"/>
    <w:rsid w:val="3F4C7741"/>
    <w:rsid w:val="3F52287D"/>
    <w:rsid w:val="3F566811"/>
    <w:rsid w:val="3F5E7474"/>
    <w:rsid w:val="3F977BE2"/>
    <w:rsid w:val="3FBB0422"/>
    <w:rsid w:val="3FBE7F13"/>
    <w:rsid w:val="3FC65745"/>
    <w:rsid w:val="3FCC6AD3"/>
    <w:rsid w:val="40275AB8"/>
    <w:rsid w:val="40750F19"/>
    <w:rsid w:val="4081166C"/>
    <w:rsid w:val="40A610D2"/>
    <w:rsid w:val="40A9471F"/>
    <w:rsid w:val="40B05AAD"/>
    <w:rsid w:val="40CB28E7"/>
    <w:rsid w:val="417D0085"/>
    <w:rsid w:val="41CA2B9F"/>
    <w:rsid w:val="42072045"/>
    <w:rsid w:val="420C765B"/>
    <w:rsid w:val="42360234"/>
    <w:rsid w:val="423D5A66"/>
    <w:rsid w:val="42857BB2"/>
    <w:rsid w:val="428B4ED5"/>
    <w:rsid w:val="428E1E1E"/>
    <w:rsid w:val="42F36125"/>
    <w:rsid w:val="43065E58"/>
    <w:rsid w:val="43087E22"/>
    <w:rsid w:val="43244531"/>
    <w:rsid w:val="436808C1"/>
    <w:rsid w:val="43B9446E"/>
    <w:rsid w:val="43BB30E7"/>
    <w:rsid w:val="43CF0940"/>
    <w:rsid w:val="43D67F21"/>
    <w:rsid w:val="43E91A02"/>
    <w:rsid w:val="43F263DD"/>
    <w:rsid w:val="44056110"/>
    <w:rsid w:val="442A3DC9"/>
    <w:rsid w:val="444C01E3"/>
    <w:rsid w:val="44D04970"/>
    <w:rsid w:val="45060392"/>
    <w:rsid w:val="45264590"/>
    <w:rsid w:val="455E3D2A"/>
    <w:rsid w:val="456B6447"/>
    <w:rsid w:val="458614D2"/>
    <w:rsid w:val="459040FF"/>
    <w:rsid w:val="45965BB9"/>
    <w:rsid w:val="45A71B75"/>
    <w:rsid w:val="45C75D73"/>
    <w:rsid w:val="460D74FE"/>
    <w:rsid w:val="467B6B5D"/>
    <w:rsid w:val="469A6FE4"/>
    <w:rsid w:val="46BD2CD2"/>
    <w:rsid w:val="474D6C23"/>
    <w:rsid w:val="47794E4B"/>
    <w:rsid w:val="47947ED7"/>
    <w:rsid w:val="47B916EB"/>
    <w:rsid w:val="480768FB"/>
    <w:rsid w:val="481903DC"/>
    <w:rsid w:val="486F624E"/>
    <w:rsid w:val="48C36819"/>
    <w:rsid w:val="4900334A"/>
    <w:rsid w:val="49180694"/>
    <w:rsid w:val="495F2766"/>
    <w:rsid w:val="49E23C0B"/>
    <w:rsid w:val="4A1946C3"/>
    <w:rsid w:val="4A266DE0"/>
    <w:rsid w:val="4A325785"/>
    <w:rsid w:val="4A7144FF"/>
    <w:rsid w:val="4AB60164"/>
    <w:rsid w:val="4AC7411F"/>
    <w:rsid w:val="4B074E64"/>
    <w:rsid w:val="4B3043BA"/>
    <w:rsid w:val="4B533C05"/>
    <w:rsid w:val="4B8D7117"/>
    <w:rsid w:val="4BB52B12"/>
    <w:rsid w:val="4BEF7DD1"/>
    <w:rsid w:val="4C0373D9"/>
    <w:rsid w:val="4C3677AE"/>
    <w:rsid w:val="4CAF57B3"/>
    <w:rsid w:val="4CE30FB8"/>
    <w:rsid w:val="4CE74F4D"/>
    <w:rsid w:val="4CEA2347"/>
    <w:rsid w:val="4D371A30"/>
    <w:rsid w:val="4D6C7200"/>
    <w:rsid w:val="4D7D140D"/>
    <w:rsid w:val="4D9C1893"/>
    <w:rsid w:val="4DB90697"/>
    <w:rsid w:val="4DE44FE8"/>
    <w:rsid w:val="4E6F0D56"/>
    <w:rsid w:val="4EC15329"/>
    <w:rsid w:val="4EC4386C"/>
    <w:rsid w:val="4EE74D90"/>
    <w:rsid w:val="4EFB083B"/>
    <w:rsid w:val="4F5A37B4"/>
    <w:rsid w:val="4F710AFD"/>
    <w:rsid w:val="4FB629B4"/>
    <w:rsid w:val="4FEC63D6"/>
    <w:rsid w:val="501C6CBB"/>
    <w:rsid w:val="50926F7D"/>
    <w:rsid w:val="50EC2B32"/>
    <w:rsid w:val="517D19DC"/>
    <w:rsid w:val="51C770FB"/>
    <w:rsid w:val="51E952C3"/>
    <w:rsid w:val="51F55A16"/>
    <w:rsid w:val="522602C5"/>
    <w:rsid w:val="52862B12"/>
    <w:rsid w:val="528D5C4E"/>
    <w:rsid w:val="528F7C18"/>
    <w:rsid w:val="52BE405A"/>
    <w:rsid w:val="52C378C2"/>
    <w:rsid w:val="5351690C"/>
    <w:rsid w:val="538C05FC"/>
    <w:rsid w:val="53F561A1"/>
    <w:rsid w:val="542D76E9"/>
    <w:rsid w:val="545D78A2"/>
    <w:rsid w:val="54972DB4"/>
    <w:rsid w:val="54CA318A"/>
    <w:rsid w:val="54CD4A28"/>
    <w:rsid w:val="54E67898"/>
    <w:rsid w:val="54ED3CF9"/>
    <w:rsid w:val="55F54236"/>
    <w:rsid w:val="55F81F79"/>
    <w:rsid w:val="5600257F"/>
    <w:rsid w:val="56312D95"/>
    <w:rsid w:val="564F1D64"/>
    <w:rsid w:val="568832FC"/>
    <w:rsid w:val="56CB4F97"/>
    <w:rsid w:val="56DE116E"/>
    <w:rsid w:val="571E77BD"/>
    <w:rsid w:val="5737087F"/>
    <w:rsid w:val="577949F3"/>
    <w:rsid w:val="577B076B"/>
    <w:rsid w:val="577E200A"/>
    <w:rsid w:val="57AC6B77"/>
    <w:rsid w:val="57E712B1"/>
    <w:rsid w:val="57FB365A"/>
    <w:rsid w:val="57FD73D2"/>
    <w:rsid w:val="58564D34"/>
    <w:rsid w:val="588E2720"/>
    <w:rsid w:val="58B54151"/>
    <w:rsid w:val="58F85DEC"/>
    <w:rsid w:val="596516D3"/>
    <w:rsid w:val="59C56616"/>
    <w:rsid w:val="5A252C10"/>
    <w:rsid w:val="5A290952"/>
    <w:rsid w:val="5A2F63ED"/>
    <w:rsid w:val="5A47527D"/>
    <w:rsid w:val="5A643739"/>
    <w:rsid w:val="5AA24261"/>
    <w:rsid w:val="5AEE74A6"/>
    <w:rsid w:val="5B1F3B03"/>
    <w:rsid w:val="5B231846"/>
    <w:rsid w:val="5B4A6DD2"/>
    <w:rsid w:val="5B7756EE"/>
    <w:rsid w:val="5B8878FB"/>
    <w:rsid w:val="5BD42B40"/>
    <w:rsid w:val="5C0D1BAE"/>
    <w:rsid w:val="5C533A65"/>
    <w:rsid w:val="5C9F6CAA"/>
    <w:rsid w:val="5CB33902"/>
    <w:rsid w:val="5D331AE8"/>
    <w:rsid w:val="5D3A4C25"/>
    <w:rsid w:val="5DA36C6E"/>
    <w:rsid w:val="5DC32E6C"/>
    <w:rsid w:val="5E56783C"/>
    <w:rsid w:val="5E897C12"/>
    <w:rsid w:val="5F6B5569"/>
    <w:rsid w:val="5F6B7317"/>
    <w:rsid w:val="5F926F9A"/>
    <w:rsid w:val="5FBB029F"/>
    <w:rsid w:val="5FCB425A"/>
    <w:rsid w:val="5FDE21DF"/>
    <w:rsid w:val="600D03CE"/>
    <w:rsid w:val="601479AF"/>
    <w:rsid w:val="60255718"/>
    <w:rsid w:val="603911C4"/>
    <w:rsid w:val="606C1599"/>
    <w:rsid w:val="60820DBC"/>
    <w:rsid w:val="608E1F9F"/>
    <w:rsid w:val="60996106"/>
    <w:rsid w:val="60B3541A"/>
    <w:rsid w:val="60D3786A"/>
    <w:rsid w:val="60DB671F"/>
    <w:rsid w:val="60E05AE3"/>
    <w:rsid w:val="61783F6D"/>
    <w:rsid w:val="619C1A0A"/>
    <w:rsid w:val="61AB7E9F"/>
    <w:rsid w:val="61E41603"/>
    <w:rsid w:val="61F21F72"/>
    <w:rsid w:val="62634C1E"/>
    <w:rsid w:val="62652744"/>
    <w:rsid w:val="62E95123"/>
    <w:rsid w:val="63343EC4"/>
    <w:rsid w:val="634E4F86"/>
    <w:rsid w:val="63807109"/>
    <w:rsid w:val="63950E07"/>
    <w:rsid w:val="63C62A69"/>
    <w:rsid w:val="64540CC2"/>
    <w:rsid w:val="64966BE4"/>
    <w:rsid w:val="649B244D"/>
    <w:rsid w:val="64CD45D0"/>
    <w:rsid w:val="650D2C1F"/>
    <w:rsid w:val="6518584B"/>
    <w:rsid w:val="651D7306"/>
    <w:rsid w:val="653528A1"/>
    <w:rsid w:val="6578278E"/>
    <w:rsid w:val="658A426F"/>
    <w:rsid w:val="659A6BA8"/>
    <w:rsid w:val="659D0447"/>
    <w:rsid w:val="65F52031"/>
    <w:rsid w:val="65F55B8D"/>
    <w:rsid w:val="66236B9E"/>
    <w:rsid w:val="669B2BD8"/>
    <w:rsid w:val="66B27F22"/>
    <w:rsid w:val="66D24120"/>
    <w:rsid w:val="66F9345B"/>
    <w:rsid w:val="672D1356"/>
    <w:rsid w:val="67395F4D"/>
    <w:rsid w:val="67564D51"/>
    <w:rsid w:val="67627252"/>
    <w:rsid w:val="67B11F87"/>
    <w:rsid w:val="67D87514"/>
    <w:rsid w:val="68354966"/>
    <w:rsid w:val="68D75A1D"/>
    <w:rsid w:val="68EA39A3"/>
    <w:rsid w:val="68EB3277"/>
    <w:rsid w:val="690305C1"/>
    <w:rsid w:val="693B7D5A"/>
    <w:rsid w:val="69981136"/>
    <w:rsid w:val="69BD10B7"/>
    <w:rsid w:val="69F12B0F"/>
    <w:rsid w:val="6A06480C"/>
    <w:rsid w:val="6A1C4030"/>
    <w:rsid w:val="6A211646"/>
    <w:rsid w:val="6A2B4273"/>
    <w:rsid w:val="6A4D41E9"/>
    <w:rsid w:val="6AB37DC4"/>
    <w:rsid w:val="6AB853DB"/>
    <w:rsid w:val="6B00125C"/>
    <w:rsid w:val="6B286A04"/>
    <w:rsid w:val="6B3158B9"/>
    <w:rsid w:val="6B7D0AFE"/>
    <w:rsid w:val="6BD66460"/>
    <w:rsid w:val="6C292A34"/>
    <w:rsid w:val="6C375151"/>
    <w:rsid w:val="6C5E0930"/>
    <w:rsid w:val="6C8E0AE9"/>
    <w:rsid w:val="6C983716"/>
    <w:rsid w:val="6CCB7647"/>
    <w:rsid w:val="6CE66D8E"/>
    <w:rsid w:val="6D12171A"/>
    <w:rsid w:val="6D800432"/>
    <w:rsid w:val="6D8C327A"/>
    <w:rsid w:val="6D9B34BE"/>
    <w:rsid w:val="6DA34120"/>
    <w:rsid w:val="6DA57E98"/>
    <w:rsid w:val="6DC347C2"/>
    <w:rsid w:val="6DE54739"/>
    <w:rsid w:val="6E032E11"/>
    <w:rsid w:val="6E407BC1"/>
    <w:rsid w:val="6E5F44EB"/>
    <w:rsid w:val="6E663838"/>
    <w:rsid w:val="6EB505AF"/>
    <w:rsid w:val="6EC10D02"/>
    <w:rsid w:val="6EFA4214"/>
    <w:rsid w:val="6F1928EC"/>
    <w:rsid w:val="6FD42CB7"/>
    <w:rsid w:val="6FE62766"/>
    <w:rsid w:val="6FFB0243"/>
    <w:rsid w:val="70271038"/>
    <w:rsid w:val="702C664F"/>
    <w:rsid w:val="705160B5"/>
    <w:rsid w:val="713A4D9B"/>
    <w:rsid w:val="7141612A"/>
    <w:rsid w:val="716360A0"/>
    <w:rsid w:val="716B31A7"/>
    <w:rsid w:val="71C50B09"/>
    <w:rsid w:val="71CD5C10"/>
    <w:rsid w:val="71E05943"/>
    <w:rsid w:val="720D24B0"/>
    <w:rsid w:val="720D425E"/>
    <w:rsid w:val="724D0AFE"/>
    <w:rsid w:val="729055BB"/>
    <w:rsid w:val="73137F9A"/>
    <w:rsid w:val="733A72D5"/>
    <w:rsid w:val="736305DA"/>
    <w:rsid w:val="736507F6"/>
    <w:rsid w:val="739015EB"/>
    <w:rsid w:val="739C7F8F"/>
    <w:rsid w:val="73AD7AA7"/>
    <w:rsid w:val="73F27BAF"/>
    <w:rsid w:val="73F85D31"/>
    <w:rsid w:val="740873D3"/>
    <w:rsid w:val="745E5245"/>
    <w:rsid w:val="74634609"/>
    <w:rsid w:val="7499002B"/>
    <w:rsid w:val="74BB2697"/>
    <w:rsid w:val="74C05A5F"/>
    <w:rsid w:val="74F6722B"/>
    <w:rsid w:val="751C1388"/>
    <w:rsid w:val="75826D11"/>
    <w:rsid w:val="75840CDB"/>
    <w:rsid w:val="758B02BC"/>
    <w:rsid w:val="75B415C0"/>
    <w:rsid w:val="75BA46FD"/>
    <w:rsid w:val="75E11C8A"/>
    <w:rsid w:val="75EB48B6"/>
    <w:rsid w:val="76143E0D"/>
    <w:rsid w:val="76AF1D88"/>
    <w:rsid w:val="76B64EC4"/>
    <w:rsid w:val="76DA32A9"/>
    <w:rsid w:val="77336515"/>
    <w:rsid w:val="77752FD1"/>
    <w:rsid w:val="77D23F80"/>
    <w:rsid w:val="77D777E8"/>
    <w:rsid w:val="77EF68E0"/>
    <w:rsid w:val="781E71C5"/>
    <w:rsid w:val="78342545"/>
    <w:rsid w:val="78397B5B"/>
    <w:rsid w:val="784A7FBA"/>
    <w:rsid w:val="784F55D0"/>
    <w:rsid w:val="78542BE7"/>
    <w:rsid w:val="787310E7"/>
    <w:rsid w:val="78BC253A"/>
    <w:rsid w:val="79870D9A"/>
    <w:rsid w:val="79AB2CDA"/>
    <w:rsid w:val="79AD5EC5"/>
    <w:rsid w:val="79D35D8D"/>
    <w:rsid w:val="79E35D33"/>
    <w:rsid w:val="79E85CDC"/>
    <w:rsid w:val="7A010B4C"/>
    <w:rsid w:val="7A0B3779"/>
    <w:rsid w:val="7A3B22B0"/>
    <w:rsid w:val="7A3C1B84"/>
    <w:rsid w:val="7A454EDD"/>
    <w:rsid w:val="7A6335B5"/>
    <w:rsid w:val="7AAF2356"/>
    <w:rsid w:val="7AB12572"/>
    <w:rsid w:val="7ABE07EB"/>
    <w:rsid w:val="7AE8068D"/>
    <w:rsid w:val="7AF1471D"/>
    <w:rsid w:val="7B2C7E4B"/>
    <w:rsid w:val="7BAE0860"/>
    <w:rsid w:val="7BC2430B"/>
    <w:rsid w:val="7BC65BA9"/>
    <w:rsid w:val="7BCE4A5E"/>
    <w:rsid w:val="7BDA1655"/>
    <w:rsid w:val="7C077F70"/>
    <w:rsid w:val="7C136915"/>
    <w:rsid w:val="7C324FED"/>
    <w:rsid w:val="7C3F770A"/>
    <w:rsid w:val="7C52743D"/>
    <w:rsid w:val="7C9C4B5C"/>
    <w:rsid w:val="7CEF2EDE"/>
    <w:rsid w:val="7D050953"/>
    <w:rsid w:val="7D8E6B9B"/>
    <w:rsid w:val="7DB639FC"/>
    <w:rsid w:val="7DBD122E"/>
    <w:rsid w:val="7DD520D4"/>
    <w:rsid w:val="7E024E93"/>
    <w:rsid w:val="7E17780A"/>
    <w:rsid w:val="7E6671D0"/>
    <w:rsid w:val="7E933D3D"/>
    <w:rsid w:val="7EE822DB"/>
    <w:rsid w:val="7EED5B43"/>
    <w:rsid w:val="7EFB3DBC"/>
    <w:rsid w:val="7F127358"/>
    <w:rsid w:val="7F1E0387"/>
    <w:rsid w:val="7F315A30"/>
    <w:rsid w:val="7F343772"/>
    <w:rsid w:val="7F5259A6"/>
    <w:rsid w:val="7F5F07EF"/>
    <w:rsid w:val="7FA64875"/>
    <w:rsid w:val="7FE01204"/>
    <w:rsid w:val="7FE5681A"/>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61B5D305EB7492EA7F9726D3449E12D"/>
        <w:style w:val=""/>
        <w:category>
          <w:name w:val="常规"/>
          <w:gallery w:val="placeholder"/>
        </w:category>
        <w:types>
          <w:type w:val="bbPlcHdr"/>
        </w:types>
        <w:behaviors>
          <w:behavior w:val="content"/>
        </w:behaviors>
        <w:description w:val=""/>
        <w:guid w:val="{050E0589-EFD9-484E-8525-77869D9E1220}"/>
      </w:docPartPr>
      <w:docPartBody>
        <w:p w14:paraId="372AA5DD">
          <w:pPr>
            <w:pStyle w:val="5"/>
          </w:pPr>
          <w:r>
            <w:rPr>
              <w:rStyle w:val="4"/>
              <w:rFonts w:hint="eastAsia"/>
            </w:rPr>
            <w:t>单击或点击此处输入文字。</w:t>
          </w:r>
        </w:p>
      </w:docPartBody>
    </w:docPart>
    <w:docPart>
      <w:docPartPr>
        <w:name w:val="4BA3513DDD3547EBB80CC75EE31E0FC8"/>
        <w:style w:val=""/>
        <w:category>
          <w:name w:val="常规"/>
          <w:gallery w:val="placeholder"/>
        </w:category>
        <w:types>
          <w:type w:val="bbPlcHdr"/>
        </w:types>
        <w:behaviors>
          <w:behavior w:val="content"/>
        </w:behaviors>
        <w:description w:val=""/>
        <w:guid w:val="{E1060E2F-AE61-48BD-9147-CCBD1439143D}"/>
      </w:docPartPr>
      <w:docPartBody>
        <w:p w14:paraId="47055D16">
          <w:pPr>
            <w:pStyle w:val="6"/>
          </w:pPr>
          <w:r>
            <w:rPr>
              <w:rStyle w:val="4"/>
              <w:rFonts w:hint="eastAsia"/>
            </w:rPr>
            <w:t>选择一项。</w:t>
          </w:r>
        </w:p>
      </w:docPartBody>
    </w:docPart>
    <w:docPart>
      <w:docPartPr>
        <w:name w:val="AD062EFEADEE4A3CB2065FDBB961B73C"/>
        <w:style w:val=""/>
        <w:category>
          <w:name w:val="常规"/>
          <w:gallery w:val="placeholder"/>
        </w:category>
        <w:types>
          <w:type w:val="bbPlcHdr"/>
        </w:types>
        <w:behaviors>
          <w:behavior w:val="content"/>
        </w:behaviors>
        <w:description w:val=""/>
        <w:guid w:val="{153F3A5F-58FE-4360-AC60-37758CA5C59D}"/>
      </w:docPartPr>
      <w:docPartBody>
        <w:p w14:paraId="0C234EF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A6C"/>
    <w:rsid w:val="003F0F29"/>
    <w:rsid w:val="00433D41"/>
    <w:rsid w:val="00C21A6C"/>
    <w:rsid w:val="00F43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61B5D305EB7492EA7F9726D3449E12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BA3513DDD3547EBB80CC75EE31E0FC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D062EFEADEE4A3CB2065FDBB961B73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3010</Words>
  <Characters>3204</Characters>
  <Lines>40</Lines>
  <Paragraphs>11</Paragraphs>
  <TotalTime>1</TotalTime>
  <ScaleCrop>false</ScaleCrop>
  <LinksUpToDate>false</LinksUpToDate>
  <CharactersWithSpaces>3706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2023-06-08T02:29:00Z</dcterms:created>
  <dc:creator>程</dc:creator>
  <dc:description>&lt;config cover="true" show_menu="true" version="1.0.0" doctype="SDKXY"&gt;_x000d_
&lt;/config&gt;</dc:description>
  <cp:lastModifiedBy>李培峰</cp:lastModifiedBy>
  <cp:lastPrinted>2024-10-16T13:01:00Z</cp:lastPrinted>
  <dcterms:modified xsi:type="dcterms:W3CDTF">2024-10-28T12:59:48Z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2E56673CDF8C4434AFFD8492D381B084_13</vt:lpwstr>
  </property>
</Properties>
</file>