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8155A">
      <w:pPr>
        <w:spacing w:before="131" w:line="294" w:lineRule="auto"/>
        <w:ind w:left="37" w:right="235" w:hanging="2"/>
        <w:rPr>
          <w:rFonts w:ascii="Times New Roman" w:hAnsi="Times New Roman" w:eastAsia="Times New Roman" w:cs="Times New Roman"/>
          <w:color w:val="auto"/>
          <w:sz w:val="21"/>
          <w:szCs w:val="21"/>
          <w:highlight w:val="none"/>
        </w:rPr>
      </w:pPr>
      <w:bookmarkStart w:id="0" w:name="_Toc7683"/>
    </w:p>
    <w:p w14:paraId="21C69DF8">
      <w:pPr>
        <w:spacing w:before="131" w:line="294" w:lineRule="auto"/>
        <w:ind w:left="37" w:right="235" w:hanging="2"/>
        <w:rPr>
          <w:rFonts w:ascii="黑体" w:hAnsi="黑体" w:eastAsia="黑体" w:cs="黑体"/>
          <w:color w:val="auto"/>
          <w:sz w:val="21"/>
          <w:szCs w:val="21"/>
          <w:highlight w:val="none"/>
        </w:rPr>
      </w:pPr>
      <w:r>
        <w:rPr>
          <w:color w:val="auto"/>
          <w:highlight w:val="none"/>
        </w:rPr>
        <mc:AlternateContent>
          <mc:Choice Requires="wps">
            <w:drawing>
              <wp:anchor distT="0" distB="0" distL="114300" distR="114300" simplePos="0" relativeHeight="251660288" behindDoc="0" locked="0" layoutInCell="0" allowOverlap="1">
                <wp:simplePos x="0" y="0"/>
                <wp:positionH relativeFrom="page">
                  <wp:posOffset>899795</wp:posOffset>
                </wp:positionH>
                <wp:positionV relativeFrom="page">
                  <wp:posOffset>9248140</wp:posOffset>
                </wp:positionV>
                <wp:extent cx="6120130" cy="9525"/>
                <wp:effectExtent l="0" t="0" r="0" b="0"/>
                <wp:wrapNone/>
                <wp:docPr id="11" name="任意多边形 11"/>
                <wp:cNvGraphicFramePr/>
                <a:graphic xmlns:a="http://schemas.openxmlformats.org/drawingml/2006/main">
                  <a:graphicData uri="http://schemas.microsoft.com/office/word/2010/wordprocessingShape">
                    <wps:wsp>
                      <wps:cNvSpPr/>
                      <wps:spPr>
                        <a:xfrm>
                          <a:off x="0" y="0"/>
                          <a:ext cx="6120130" cy="9525"/>
                        </a:xfrm>
                        <a:custGeom>
                          <a:avLst/>
                          <a:gdLst/>
                          <a:ahLst/>
                          <a:cxnLst/>
                          <a:pathLst>
                            <a:path w="9637" h="15">
                              <a:moveTo>
                                <a:pt x="0" y="7"/>
                              </a:moveTo>
                              <a:lnTo>
                                <a:pt x="9637" y="7"/>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85pt;margin-top:728.2pt;height:0.75pt;width:481.9pt;mso-position-horizontal-relative:page;mso-position-vertical-relative:page;z-index:251660288;mso-width-relative:page;mso-height-relative:page;" filled="f" stroked="t" coordsize="9637,15" o:allowincell="f" o:gfxdata="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EjUl9sAAAAOAQAADwAAAAAAAAABACAAAAAiAAAAZHJzL2Rvd25yZXYu&#10;eG1sUEsBAhQAFAAAAAgAh07iQMZmFf0xAgAAjgQAAA4AAAAAAAAAAQAgAAAAKgEAAGRycy9lMm9E&#10;b2MueG1sUEsFBgAAAAAGAAYAWQEAAM0FAAAAAA==&#10;" path="m0,7l9637,7e">
                <v:fill on="f" focussize="0,0"/>
                <v:stroke color="#000000" joinstyle="round"/>
                <v:imagedata o:title=""/>
                <o:lock v:ext="edit" aspectratio="f"/>
              </v:shape>
            </w:pict>
          </mc:Fallback>
        </mc:AlternateContent>
      </w:r>
      <w:r>
        <w:rPr>
          <w:rFonts w:ascii="Times New Roman" w:hAnsi="Times New Roman" w:eastAsia="Times New Roman" w:cs="Times New Roman"/>
          <w:color w:val="auto"/>
          <w:sz w:val="21"/>
          <w:szCs w:val="21"/>
          <w:highlight w:val="none"/>
        </w:rPr>
        <w:t>ICS</w:t>
      </w:r>
      <w:r>
        <w:rPr>
          <w:rFonts w:ascii="Times New Roman" w:hAnsi="Times New Roman" w:eastAsia="Times New Roman" w:cs="Times New Roman"/>
          <w:color w:val="auto"/>
          <w:spacing w:val="4"/>
          <w:sz w:val="21"/>
          <w:szCs w:val="21"/>
          <w:highlight w:val="none"/>
        </w:rPr>
        <w:t xml:space="preserve"> </w:t>
      </w:r>
      <w:r>
        <w:rPr>
          <w:rFonts w:hint="eastAsia" w:ascii="Times New Roman" w:hAnsi="Times New Roman" w:eastAsia="宋体" w:cs="Times New Roman"/>
          <w:color w:val="auto"/>
          <w:spacing w:val="4"/>
          <w:sz w:val="21"/>
          <w:szCs w:val="21"/>
          <w:highlight w:val="none"/>
          <w:lang w:val="en-US" w:eastAsia="zh-CN"/>
        </w:rPr>
        <w:t>2</w:t>
      </w:r>
      <w:r>
        <w:rPr>
          <w:rFonts w:ascii="黑体" w:hAnsi="黑体" w:eastAsia="黑体" w:cs="黑体"/>
          <w:color w:val="auto"/>
          <w:spacing w:val="2"/>
          <w:sz w:val="21"/>
          <w:szCs w:val="21"/>
          <w:highlight w:val="none"/>
        </w:rPr>
        <w:t>7.140</w:t>
      </w:r>
      <w:r>
        <w:rPr>
          <w:rFonts w:ascii="黑体" w:hAnsi="黑体" w:eastAsia="黑体" w:cs="黑体"/>
          <w:color w:val="auto"/>
          <w:sz w:val="21"/>
          <w:szCs w:val="21"/>
          <w:highlight w:val="none"/>
        </w:rPr>
        <w:t xml:space="preserve"> </w:t>
      </w:r>
    </w:p>
    <w:p w14:paraId="260ED84E">
      <w:pPr>
        <w:spacing w:before="131" w:line="294" w:lineRule="auto"/>
        <w:ind w:left="37" w:right="235" w:hanging="2"/>
        <w:rPr>
          <w:rFonts w:ascii="黑体" w:hAnsi="黑体" w:eastAsia="黑体" w:cs="黑体"/>
          <w:color w:val="auto"/>
          <w:sz w:val="21"/>
          <w:szCs w:val="21"/>
          <w:highlight w:val="none"/>
        </w:rPr>
      </w:pPr>
      <w:r>
        <w:rPr>
          <w:rFonts w:ascii="Times New Roman" w:hAnsi="Times New Roman" w:eastAsia="Times New Roman" w:cs="Times New Roman"/>
          <w:color w:val="auto"/>
          <w:sz w:val="21"/>
          <w:szCs w:val="21"/>
          <w:highlight w:val="none"/>
        </w:rPr>
        <w:t>CCS</w:t>
      </w:r>
      <w:r>
        <w:rPr>
          <w:rFonts w:hint="eastAsia" w:ascii="Times New Roman" w:hAnsi="Times New Roman" w:eastAsia="宋体" w:cs="Times New Roman"/>
          <w:color w:val="auto"/>
          <w:sz w:val="21"/>
          <w:szCs w:val="21"/>
          <w:highlight w:val="none"/>
          <w:lang w:val="en-US" w:eastAsia="zh-CN"/>
        </w:rPr>
        <w:t xml:space="preserve"> </w:t>
      </w:r>
      <w:r>
        <w:rPr>
          <w:rFonts w:ascii="黑体" w:hAnsi="黑体" w:eastAsia="黑体" w:cs="黑体"/>
          <w:color w:val="auto"/>
          <w:sz w:val="21"/>
          <w:szCs w:val="21"/>
          <w:highlight w:val="none"/>
        </w:rPr>
        <w:t>P 55</w:t>
      </w:r>
    </w:p>
    <w:p w14:paraId="79F47EE2">
      <w:pPr>
        <w:spacing w:line="360" w:lineRule="auto"/>
        <w:rPr>
          <w:rFonts w:ascii="Arial"/>
          <w:color w:val="auto"/>
          <w:sz w:val="21"/>
          <w:highlight w:val="none"/>
        </w:rPr>
      </w:pPr>
    </w:p>
    <w:p w14:paraId="730E0EF3">
      <w:pPr>
        <w:spacing w:before="156" w:line="185" w:lineRule="auto"/>
        <w:outlineLvl w:val="0"/>
        <w:rPr>
          <w:rFonts w:ascii="黑体" w:hAnsi="黑体" w:eastAsia="黑体" w:cs="黑体"/>
          <w:color w:val="auto"/>
          <w:sz w:val="48"/>
          <w:szCs w:val="48"/>
          <w:highlight w:val="none"/>
        </w:rPr>
      </w:pPr>
      <w:bookmarkStart w:id="1" w:name="_Toc79"/>
      <w:bookmarkStart w:id="2" w:name="_Toc4487"/>
      <w:bookmarkStart w:id="3" w:name="_Toc4711"/>
      <w:bookmarkStart w:id="4" w:name="_Toc21704"/>
      <w:r>
        <w:rPr>
          <w:rFonts w:ascii="黑体" w:hAnsi="黑体" w:eastAsia="黑体" w:cs="黑体"/>
          <w:color w:val="auto"/>
          <w:sz w:val="48"/>
          <w:szCs w:val="48"/>
          <w:highlight w:val="none"/>
        </w:rPr>
        <w:t>安</w:t>
      </w:r>
      <w:bookmarkEnd w:id="1"/>
      <w:bookmarkEnd w:id="2"/>
      <w:bookmarkEnd w:id="3"/>
      <w:bookmarkEnd w:id="4"/>
    </w:p>
    <w:p w14:paraId="0B457FDD">
      <w:pPr>
        <w:spacing w:line="14" w:lineRule="auto"/>
        <w:rPr>
          <w:rFonts w:ascii="Arial"/>
          <w:color w:val="auto"/>
          <w:sz w:val="2"/>
          <w:highlight w:val="none"/>
        </w:rPr>
      </w:pPr>
      <w:r>
        <w:rPr>
          <w:rFonts w:ascii="Arial" w:hAnsi="Arial" w:eastAsia="Arial" w:cs="Arial"/>
          <w:color w:val="auto"/>
          <w:sz w:val="2"/>
          <w:szCs w:val="2"/>
          <w:highlight w:val="none"/>
        </w:rPr>
        <w:br w:type="column"/>
      </w:r>
    </w:p>
    <w:p w14:paraId="480CB09D">
      <w:pPr>
        <w:rPr>
          <w:rFonts w:ascii="Arial"/>
          <w:color w:val="auto"/>
          <w:sz w:val="21"/>
          <w:highlight w:val="none"/>
        </w:rPr>
      </w:pPr>
    </w:p>
    <w:p w14:paraId="673321D1">
      <w:pPr>
        <w:spacing w:line="241" w:lineRule="auto"/>
        <w:rPr>
          <w:rFonts w:ascii="Arial"/>
          <w:color w:val="auto"/>
          <w:sz w:val="21"/>
          <w:highlight w:val="none"/>
        </w:rPr>
      </w:pPr>
    </w:p>
    <w:p w14:paraId="14302F73">
      <w:pPr>
        <w:spacing w:line="241" w:lineRule="auto"/>
        <w:rPr>
          <w:rFonts w:ascii="Arial"/>
          <w:color w:val="auto"/>
          <w:sz w:val="21"/>
          <w:highlight w:val="none"/>
        </w:rPr>
      </w:pPr>
    </w:p>
    <w:p w14:paraId="46EE3346">
      <w:pPr>
        <w:spacing w:line="241" w:lineRule="auto"/>
        <w:rPr>
          <w:rFonts w:ascii="Arial"/>
          <w:color w:val="auto"/>
          <w:sz w:val="21"/>
          <w:highlight w:val="none"/>
        </w:rPr>
      </w:pPr>
    </w:p>
    <w:p w14:paraId="2842066A">
      <w:pPr>
        <w:spacing w:line="241" w:lineRule="auto"/>
        <w:rPr>
          <w:rFonts w:ascii="Arial"/>
          <w:color w:val="auto"/>
          <w:sz w:val="21"/>
          <w:highlight w:val="none"/>
        </w:rPr>
      </w:pPr>
    </w:p>
    <w:p w14:paraId="512C661A">
      <w:pPr>
        <w:spacing w:line="241" w:lineRule="auto"/>
        <w:rPr>
          <w:rFonts w:ascii="Arial"/>
          <w:color w:val="auto"/>
          <w:sz w:val="21"/>
          <w:highlight w:val="none"/>
        </w:rPr>
      </w:pPr>
    </w:p>
    <w:p w14:paraId="54615A6E">
      <w:pPr>
        <w:spacing w:line="241" w:lineRule="auto"/>
        <w:rPr>
          <w:rFonts w:ascii="Arial"/>
          <w:color w:val="auto"/>
          <w:sz w:val="21"/>
          <w:highlight w:val="none"/>
        </w:rPr>
      </w:pPr>
    </w:p>
    <w:p w14:paraId="56DBF8C0">
      <w:pPr>
        <w:spacing w:before="156" w:line="185" w:lineRule="auto"/>
        <w:rPr>
          <w:rFonts w:ascii="黑体" w:hAnsi="黑体" w:eastAsia="黑体" w:cs="黑体"/>
          <w:color w:val="auto"/>
          <w:sz w:val="48"/>
          <w:szCs w:val="48"/>
          <w:highlight w:val="none"/>
        </w:rPr>
      </w:pPr>
      <w:r>
        <w:rPr>
          <w:rFonts w:ascii="黑体" w:hAnsi="黑体" w:eastAsia="黑体" w:cs="黑体"/>
          <w:color w:val="auto"/>
          <w:spacing w:val="16"/>
          <w:sz w:val="48"/>
          <w:szCs w:val="48"/>
          <w:highlight w:val="none"/>
        </w:rPr>
        <w:t xml:space="preserve">徽    省    </w:t>
      </w:r>
      <w:r>
        <w:rPr>
          <w:rFonts w:ascii="黑体" w:hAnsi="黑体" w:eastAsia="黑体" w:cs="黑体"/>
          <w:color w:val="auto"/>
          <w:spacing w:val="15"/>
          <w:sz w:val="48"/>
          <w:szCs w:val="48"/>
          <w:highlight w:val="none"/>
        </w:rPr>
        <w:t>地</w:t>
      </w:r>
    </w:p>
    <w:p w14:paraId="73D81677">
      <w:pPr>
        <w:spacing w:line="14" w:lineRule="auto"/>
        <w:rPr>
          <w:rFonts w:ascii="Arial"/>
          <w:color w:val="auto"/>
          <w:sz w:val="2"/>
          <w:highlight w:val="none"/>
        </w:rPr>
      </w:pPr>
      <w:r>
        <w:rPr>
          <w:rFonts w:ascii="Arial" w:hAnsi="Arial" w:eastAsia="Arial" w:cs="Arial"/>
          <w:color w:val="auto"/>
          <w:sz w:val="2"/>
          <w:szCs w:val="2"/>
          <w:highlight w:val="none"/>
        </w:rPr>
        <w:br w:type="column"/>
      </w:r>
    </w:p>
    <w:p w14:paraId="5FEC4018">
      <w:pPr>
        <w:spacing w:line="397" w:lineRule="auto"/>
        <w:rPr>
          <w:rFonts w:ascii="Arial"/>
          <w:color w:val="auto"/>
          <w:sz w:val="21"/>
          <w:highlight w:val="none"/>
        </w:rPr>
      </w:pPr>
    </w:p>
    <w:p w14:paraId="28856824">
      <w:pPr>
        <w:spacing w:before="276" w:line="186" w:lineRule="auto"/>
        <w:ind w:left="203"/>
        <w:rPr>
          <w:rFonts w:ascii="Times New Roman" w:hAnsi="Times New Roman" w:eastAsia="Times New Roman" w:cs="Times New Roman"/>
          <w:color w:val="auto"/>
          <w:sz w:val="96"/>
          <w:szCs w:val="96"/>
          <w:highlight w:val="none"/>
        </w:rPr>
      </w:pPr>
      <w:r>
        <w:rPr>
          <w:rFonts w:ascii="Times New Roman" w:hAnsi="Times New Roman" w:eastAsia="Times New Roman" w:cs="Times New Roman"/>
          <w:color w:val="auto"/>
          <w:sz w:val="96"/>
          <w:szCs w:val="96"/>
          <w:highlight w:val="none"/>
        </w:rPr>
        <w:drawing>
          <wp:inline distT="0" distB="0" distL="0" distR="0">
            <wp:extent cx="795655" cy="396875"/>
            <wp:effectExtent l="0" t="0" r="4445" b="3175"/>
            <wp:docPr id="10" name="IM 1"/>
            <wp:cNvGraphicFramePr/>
            <a:graphic xmlns:a="http://schemas.openxmlformats.org/drawingml/2006/main">
              <a:graphicData uri="http://schemas.openxmlformats.org/drawingml/2006/picture">
                <pic:pic xmlns:pic="http://schemas.openxmlformats.org/drawingml/2006/picture">
                  <pic:nvPicPr>
                    <pic:cNvPr id="10" name="IM 1"/>
                    <pic:cNvPicPr/>
                  </pic:nvPicPr>
                  <pic:blipFill>
                    <a:blip r:embed="rId15"/>
                    <a:stretch>
                      <a:fillRect/>
                    </a:stretch>
                  </pic:blipFill>
                  <pic:spPr>
                    <a:xfrm>
                      <a:off x="0" y="0"/>
                      <a:ext cx="796201" cy="397509"/>
                    </a:xfrm>
                    <a:prstGeom prst="rect">
                      <a:avLst/>
                    </a:prstGeom>
                  </pic:spPr>
                </pic:pic>
              </a:graphicData>
            </a:graphic>
          </wp:inline>
        </w:drawing>
      </w:r>
      <w:r>
        <w:rPr>
          <w:rFonts w:ascii="Times New Roman" w:hAnsi="Times New Roman" w:eastAsia="Times New Roman" w:cs="Times New Roman"/>
          <w:b/>
          <w:bCs/>
          <w:color w:val="auto"/>
          <w:spacing w:val="213"/>
          <w:sz w:val="96"/>
          <w:szCs w:val="96"/>
          <w:highlight w:val="none"/>
        </w:rPr>
        <w:t>34</w:t>
      </w:r>
    </w:p>
    <w:p w14:paraId="4200F081">
      <w:pPr>
        <w:spacing w:before="321" w:line="185" w:lineRule="auto"/>
        <w:rPr>
          <w:rFonts w:ascii="黑体" w:hAnsi="黑体" w:eastAsia="黑体" w:cs="黑体"/>
          <w:color w:val="auto"/>
          <w:sz w:val="48"/>
          <w:szCs w:val="48"/>
          <w:highlight w:val="none"/>
        </w:rPr>
      </w:pPr>
      <w:r>
        <w:rPr>
          <w:rFonts w:ascii="黑体" w:hAnsi="黑体" w:eastAsia="黑体" w:cs="黑体"/>
          <w:color w:val="auto"/>
          <w:spacing w:val="15"/>
          <w:sz w:val="48"/>
          <w:szCs w:val="48"/>
          <w:highlight w:val="none"/>
        </w:rPr>
        <w:t>方   标    准</w:t>
      </w:r>
    </w:p>
    <w:p w14:paraId="042D2CBA">
      <w:pPr>
        <w:rPr>
          <w:color w:val="auto"/>
          <w:highlight w:val="none"/>
        </w:rPr>
        <w:sectPr>
          <w:headerReference r:id="rId3" w:type="default"/>
          <w:pgSz w:w="11907" w:h="16839"/>
          <w:pgMar w:top="485" w:right="818" w:bottom="0" w:left="1340" w:header="0" w:footer="0" w:gutter="0"/>
          <w:pgNumType w:fmt="decimal"/>
          <w:cols w:equalWidth="0" w:num="3">
            <w:col w:w="1409" w:space="100"/>
            <w:col w:w="4490" w:space="100"/>
            <w:col w:w="3650"/>
          </w:cols>
        </w:sectPr>
      </w:pPr>
    </w:p>
    <w:p w14:paraId="1404DA05">
      <w:pPr>
        <w:spacing w:line="352" w:lineRule="auto"/>
        <w:rPr>
          <w:rFonts w:ascii="Arial"/>
          <w:color w:val="auto"/>
          <w:sz w:val="21"/>
          <w:highlight w:val="none"/>
        </w:rPr>
      </w:pPr>
    </w:p>
    <w:p w14:paraId="71E70FFC">
      <w:pPr>
        <w:spacing w:before="91" w:line="283" w:lineRule="auto"/>
        <w:ind w:left="7235" w:right="309" w:hanging="170"/>
        <w:rPr>
          <w:rFonts w:ascii="Arial"/>
          <w:color w:val="auto"/>
          <w:sz w:val="21"/>
          <w:highlight w:val="none"/>
        </w:rPr>
      </w:pPr>
      <w:r>
        <w:rPr>
          <w:rFonts w:ascii="黑体" w:hAnsi="黑体" w:eastAsia="黑体" w:cs="黑体"/>
          <w:color w:val="auto"/>
          <w:sz w:val="28"/>
          <w:szCs w:val="28"/>
          <w:highlight w:val="none"/>
        </w:rPr>
        <w:t>DB</w:t>
      </w:r>
      <w:r>
        <w:rPr>
          <w:rFonts w:ascii="黑体" w:hAnsi="黑体" w:eastAsia="黑体" w:cs="黑体"/>
          <w:color w:val="auto"/>
          <w:spacing w:val="-1"/>
          <w:sz w:val="28"/>
          <w:szCs w:val="28"/>
          <w:highlight w:val="none"/>
        </w:rPr>
        <w:t>34/</w:t>
      </w:r>
      <w:r>
        <w:rPr>
          <w:rFonts w:ascii="黑体" w:hAnsi="黑体" w:eastAsia="黑体" w:cs="黑体"/>
          <w:color w:val="auto"/>
          <w:sz w:val="28"/>
          <w:szCs w:val="28"/>
          <w:highlight w:val="none"/>
        </w:rPr>
        <w:t>T</w:t>
      </w:r>
      <w:r>
        <w:rPr>
          <w:rFonts w:ascii="黑体" w:hAnsi="黑体" w:eastAsia="黑体" w:cs="黑体"/>
          <w:color w:val="auto"/>
          <w:spacing w:val="-1"/>
          <w:sz w:val="28"/>
          <w:szCs w:val="28"/>
          <w:highlight w:val="none"/>
        </w:rPr>
        <w:t xml:space="preserve"> </w:t>
      </w:r>
      <w:r>
        <w:rPr>
          <w:rFonts w:hint="eastAsia" w:ascii="黑体" w:hAnsi="黑体" w:eastAsia="黑体" w:cs="黑体"/>
          <w:color w:val="auto"/>
          <w:spacing w:val="-1"/>
          <w:sz w:val="28"/>
          <w:szCs w:val="28"/>
          <w:highlight w:val="none"/>
          <w:lang w:val="en-US" w:eastAsia="zh-CN"/>
        </w:rPr>
        <w:t>XX</w:t>
      </w:r>
      <w:r>
        <w:rPr>
          <w:rFonts w:ascii="黑体" w:hAnsi="黑体" w:eastAsia="黑体" w:cs="黑体"/>
          <w:color w:val="auto"/>
          <w:spacing w:val="-1"/>
          <w:sz w:val="28"/>
          <w:szCs w:val="28"/>
          <w:highlight w:val="none"/>
        </w:rPr>
        <w:t>—2</w:t>
      </w:r>
      <w:r>
        <w:rPr>
          <w:rFonts w:ascii="黑体" w:hAnsi="黑体" w:eastAsia="黑体" w:cs="黑体"/>
          <w:color w:val="auto"/>
          <w:sz w:val="28"/>
          <w:szCs w:val="28"/>
          <w:highlight w:val="none"/>
        </w:rPr>
        <w:t>0</w:t>
      </w:r>
      <w:r>
        <w:rPr>
          <w:rFonts w:hint="eastAsia" w:ascii="黑体" w:hAnsi="黑体" w:eastAsia="黑体" w:cs="黑体"/>
          <w:color w:val="auto"/>
          <w:sz w:val="28"/>
          <w:szCs w:val="28"/>
          <w:highlight w:val="none"/>
          <w:lang w:val="en-US" w:eastAsia="zh-CN"/>
        </w:rPr>
        <w:t>XX</w:t>
      </w:r>
      <w:r>
        <w:rPr>
          <w:rFonts w:ascii="黑体" w:hAnsi="黑体" w:eastAsia="黑体" w:cs="黑体"/>
          <w:color w:val="auto"/>
          <w:sz w:val="28"/>
          <w:szCs w:val="28"/>
          <w:highlight w:val="none"/>
        </w:rPr>
        <w:t xml:space="preserve"> </w:t>
      </w:r>
    </w:p>
    <w:p w14:paraId="5DFF77EB">
      <w:pPr>
        <w:spacing w:line="258" w:lineRule="auto"/>
        <w:rPr>
          <w:rFonts w:ascii="Arial"/>
          <w:color w:val="auto"/>
          <w:sz w:val="21"/>
          <w:highlight w:val="none"/>
        </w:rPr>
      </w:pPr>
      <w:r>
        <w:rPr>
          <w:color w:val="auto"/>
          <w:highlight w:val="none"/>
        </w:rPr>
        <mc:AlternateContent>
          <mc:Choice Requires="wps">
            <w:drawing>
              <wp:anchor distT="0" distB="0" distL="114300" distR="114300" simplePos="0" relativeHeight="251659264" behindDoc="0" locked="0" layoutInCell="0" allowOverlap="1">
                <wp:simplePos x="0" y="0"/>
                <wp:positionH relativeFrom="page">
                  <wp:posOffset>900430</wp:posOffset>
                </wp:positionH>
                <wp:positionV relativeFrom="page">
                  <wp:posOffset>2371725</wp:posOffset>
                </wp:positionV>
                <wp:extent cx="6120130" cy="9525"/>
                <wp:effectExtent l="0" t="0" r="0" b="0"/>
                <wp:wrapNone/>
                <wp:docPr id="12" name="任意多边形 12"/>
                <wp:cNvGraphicFramePr/>
                <a:graphic xmlns:a="http://schemas.openxmlformats.org/drawingml/2006/main">
                  <a:graphicData uri="http://schemas.microsoft.com/office/word/2010/wordprocessingShape">
                    <wps:wsp>
                      <wps:cNvSpPr/>
                      <wps:spPr>
                        <a:xfrm>
                          <a:off x="0" y="0"/>
                          <a:ext cx="6120130" cy="9525"/>
                        </a:xfrm>
                        <a:custGeom>
                          <a:avLst/>
                          <a:gdLst/>
                          <a:ahLst/>
                          <a:cxnLst/>
                          <a:pathLst>
                            <a:path w="9637" h="15">
                              <a:moveTo>
                                <a:pt x="0" y="7"/>
                              </a:moveTo>
                              <a:lnTo>
                                <a:pt x="9637" y="7"/>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70.9pt;margin-top:186.75pt;height:0.75pt;width:481.9pt;mso-position-horizontal-relative:page;mso-position-vertical-relative:page;z-index:251659264;mso-width-relative:page;mso-height-relative:page;" filled="f" stroked="t" coordsize="9637,15" o:allowincell="f" o:gfxdata="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H3PLPZAAAADAEAAA8AAAAAAAAAAQAgAAAAIgAAAGRycy9kb3ducmV2Lnht&#10;bFBLAQIUABQAAAAIAIdO4kC0WG5DMQIAAI4EAAAOAAAAAAAAAAEAIAAAACgBAABkcnMvZTJvRG9j&#10;LnhtbFBLBQYAAAAABgAGAFkBAADLBQAAAAA=&#10;" path="m0,7l9637,7e">
                <v:fill on="f" focussize="0,0"/>
                <v:stroke color="#000000" joinstyle="round"/>
                <v:imagedata o:title=""/>
                <o:lock v:ext="edit" aspectratio="f"/>
              </v:shape>
            </w:pict>
          </mc:Fallback>
        </mc:AlternateContent>
      </w:r>
    </w:p>
    <w:p w14:paraId="39FF28DD">
      <w:pPr>
        <w:spacing w:line="258" w:lineRule="auto"/>
        <w:rPr>
          <w:rFonts w:ascii="Arial"/>
          <w:color w:val="auto"/>
          <w:sz w:val="21"/>
          <w:highlight w:val="none"/>
        </w:rPr>
      </w:pPr>
    </w:p>
    <w:p w14:paraId="5926B01E">
      <w:pPr>
        <w:spacing w:line="258" w:lineRule="auto"/>
        <w:rPr>
          <w:rFonts w:ascii="Arial"/>
          <w:color w:val="auto"/>
          <w:sz w:val="21"/>
          <w:highlight w:val="none"/>
        </w:rPr>
      </w:pPr>
    </w:p>
    <w:p w14:paraId="6FE04B65">
      <w:pPr>
        <w:spacing w:line="258" w:lineRule="auto"/>
        <w:rPr>
          <w:rFonts w:ascii="Arial"/>
          <w:color w:val="auto"/>
          <w:sz w:val="21"/>
          <w:highlight w:val="none"/>
        </w:rPr>
      </w:pPr>
    </w:p>
    <w:p w14:paraId="4E99589A">
      <w:pPr>
        <w:spacing w:line="258" w:lineRule="auto"/>
        <w:rPr>
          <w:rFonts w:ascii="Arial"/>
          <w:color w:val="auto"/>
          <w:sz w:val="21"/>
          <w:highlight w:val="none"/>
        </w:rPr>
      </w:pPr>
    </w:p>
    <w:p w14:paraId="07F6659E">
      <w:pPr>
        <w:spacing w:line="258" w:lineRule="auto"/>
        <w:rPr>
          <w:rFonts w:ascii="Arial"/>
          <w:color w:val="auto"/>
          <w:sz w:val="21"/>
          <w:highlight w:val="none"/>
        </w:rPr>
      </w:pPr>
    </w:p>
    <w:p w14:paraId="21527F93">
      <w:pPr>
        <w:widowControl/>
        <w:kinsoku w:val="0"/>
        <w:autoSpaceDE w:val="0"/>
        <w:autoSpaceDN w:val="0"/>
        <w:adjustRightInd w:val="0"/>
        <w:snapToGrid w:val="0"/>
        <w:spacing w:before="169" w:line="219" w:lineRule="auto"/>
        <w:ind w:left="492"/>
        <w:jc w:val="center"/>
        <w:textAlignment w:val="baseline"/>
        <w:outlineLvl w:val="0"/>
        <w:rPr>
          <w:rFonts w:hint="eastAsia" w:ascii="黑体" w:hAnsi="黑体" w:eastAsia="黑体" w:cs="黑体"/>
          <w:snapToGrid w:val="0"/>
          <w:color w:val="auto"/>
          <w:spacing w:val="-1"/>
          <w:kern w:val="0"/>
          <w:sz w:val="52"/>
          <w:szCs w:val="52"/>
          <w:highlight w:val="none"/>
        </w:rPr>
      </w:pPr>
      <w:bookmarkStart w:id="5" w:name="_Toc21137"/>
      <w:bookmarkStart w:id="6" w:name="_Toc27673"/>
      <w:bookmarkStart w:id="7" w:name="_Toc31579"/>
      <w:bookmarkStart w:id="8" w:name="_Toc2377"/>
      <w:r>
        <w:rPr>
          <w:rFonts w:hint="eastAsia" w:ascii="黑体" w:hAnsi="黑体" w:eastAsia="黑体" w:cs="黑体"/>
          <w:snapToGrid w:val="0"/>
          <w:color w:val="auto"/>
          <w:spacing w:val="-1"/>
          <w:kern w:val="0"/>
          <w:sz w:val="52"/>
          <w:szCs w:val="52"/>
          <w:highlight w:val="none"/>
        </w:rPr>
        <w:t>水利工程建设安全生产风险管控</w:t>
      </w:r>
      <w:r>
        <w:rPr>
          <w:rFonts w:hint="eastAsia" w:ascii="黑体" w:hAnsi="黑体" w:eastAsia="黑体" w:cs="黑体"/>
          <w:snapToGrid w:val="0"/>
          <w:color w:val="auto"/>
          <w:spacing w:val="-1"/>
          <w:kern w:val="0"/>
          <w:sz w:val="52"/>
          <w:szCs w:val="52"/>
          <w:highlight w:val="none"/>
          <w:lang w:val="en-US" w:eastAsia="zh-CN"/>
        </w:rPr>
        <w:t xml:space="preserve">      </w:t>
      </w:r>
      <w:r>
        <w:rPr>
          <w:rFonts w:hint="eastAsia" w:ascii="黑体" w:hAnsi="黑体" w:eastAsia="黑体" w:cs="黑体"/>
          <w:snapToGrid w:val="0"/>
          <w:color w:val="auto"/>
          <w:spacing w:val="-1"/>
          <w:kern w:val="0"/>
          <w:sz w:val="52"/>
          <w:szCs w:val="52"/>
          <w:highlight w:val="none"/>
        </w:rPr>
        <w:t>六项机制规范</w:t>
      </w:r>
      <w:bookmarkEnd w:id="5"/>
      <w:bookmarkEnd w:id="6"/>
      <w:bookmarkEnd w:id="7"/>
      <w:bookmarkEnd w:id="8"/>
    </w:p>
    <w:p w14:paraId="4E627982">
      <w:pPr>
        <w:pStyle w:val="3"/>
        <w:spacing w:line="360" w:lineRule="auto"/>
        <w:jc w:val="center"/>
        <w:rPr>
          <w:rFonts w:hint="default" w:ascii="Trebuchet MS" w:hAnsi="Trebuchet MS" w:cs="Trebuchet MS"/>
          <w:color w:val="auto"/>
          <w:sz w:val="28"/>
          <w:szCs w:val="28"/>
          <w:highlight w:val="none"/>
        </w:rPr>
      </w:pPr>
      <w:r>
        <w:rPr>
          <w:rFonts w:hint="default" w:ascii="Trebuchet MS" w:hAnsi="Trebuchet MS" w:cs="Trebuchet MS"/>
          <w:color w:val="auto"/>
          <w:sz w:val="28"/>
          <w:szCs w:val="28"/>
          <w:highlight w:val="none"/>
        </w:rPr>
        <w:t xml:space="preserve">Specifications for </w:t>
      </w:r>
      <w:r>
        <w:rPr>
          <w:rFonts w:hint="default" w:ascii="Trebuchet MS" w:hAnsi="Trebuchet MS" w:cs="Trebuchet MS"/>
          <w:color w:val="auto"/>
          <w:sz w:val="28"/>
          <w:szCs w:val="28"/>
          <w:highlight w:val="none"/>
          <w:lang w:val="en-US" w:eastAsia="zh-CN"/>
        </w:rPr>
        <w:t>s</w:t>
      </w:r>
      <w:r>
        <w:rPr>
          <w:rFonts w:hint="default" w:ascii="Trebuchet MS" w:hAnsi="Trebuchet MS" w:cs="Trebuchet MS"/>
          <w:color w:val="auto"/>
          <w:sz w:val="28"/>
          <w:szCs w:val="28"/>
          <w:highlight w:val="none"/>
        </w:rPr>
        <w:t xml:space="preserve">ix </w:t>
      </w:r>
      <w:r>
        <w:rPr>
          <w:rFonts w:hint="default" w:ascii="Trebuchet MS" w:hAnsi="Trebuchet MS" w:cs="Trebuchet MS"/>
          <w:color w:val="auto"/>
          <w:sz w:val="28"/>
          <w:szCs w:val="28"/>
          <w:highlight w:val="none"/>
          <w:lang w:val="en-US" w:eastAsia="zh-CN"/>
        </w:rPr>
        <w:t>m</w:t>
      </w:r>
      <w:r>
        <w:rPr>
          <w:rFonts w:hint="default" w:ascii="Trebuchet MS" w:hAnsi="Trebuchet MS" w:cs="Trebuchet MS"/>
          <w:color w:val="auto"/>
          <w:sz w:val="28"/>
          <w:szCs w:val="28"/>
          <w:highlight w:val="none"/>
        </w:rPr>
        <w:t xml:space="preserve">echanisms of </w:t>
      </w:r>
      <w:r>
        <w:rPr>
          <w:rFonts w:hint="default" w:ascii="Trebuchet MS" w:hAnsi="Trebuchet MS" w:cs="Trebuchet MS"/>
          <w:color w:val="auto"/>
          <w:sz w:val="28"/>
          <w:szCs w:val="28"/>
          <w:highlight w:val="none"/>
          <w:lang w:val="en-US" w:eastAsia="zh-CN"/>
        </w:rPr>
        <w:t>r</w:t>
      </w:r>
      <w:r>
        <w:rPr>
          <w:rFonts w:hint="default" w:ascii="Trebuchet MS" w:hAnsi="Trebuchet MS" w:cs="Trebuchet MS"/>
          <w:color w:val="auto"/>
          <w:sz w:val="28"/>
          <w:szCs w:val="28"/>
          <w:highlight w:val="none"/>
        </w:rPr>
        <w:t xml:space="preserve">isk </w:t>
      </w:r>
      <w:r>
        <w:rPr>
          <w:rFonts w:hint="default" w:ascii="Trebuchet MS" w:hAnsi="Trebuchet MS" w:cs="Trebuchet MS"/>
          <w:color w:val="auto"/>
          <w:sz w:val="28"/>
          <w:szCs w:val="28"/>
          <w:highlight w:val="none"/>
          <w:lang w:val="en-US" w:eastAsia="zh-CN"/>
        </w:rPr>
        <w:t>c</w:t>
      </w:r>
      <w:r>
        <w:rPr>
          <w:rFonts w:hint="default" w:ascii="Trebuchet MS" w:hAnsi="Trebuchet MS" w:cs="Trebuchet MS"/>
          <w:color w:val="auto"/>
          <w:sz w:val="28"/>
          <w:szCs w:val="28"/>
          <w:highlight w:val="none"/>
        </w:rPr>
        <w:t>ontrol in</w:t>
      </w:r>
      <w:r>
        <w:rPr>
          <w:rFonts w:hint="default" w:ascii="Trebuchet MS" w:hAnsi="Trebuchet MS" w:cs="Trebuchet MS"/>
          <w:color w:val="auto"/>
          <w:sz w:val="28"/>
          <w:szCs w:val="28"/>
          <w:highlight w:val="none"/>
          <w:lang w:val="en-US" w:eastAsia="zh-CN"/>
        </w:rPr>
        <w:t xml:space="preserve"> construction of water projects</w:t>
      </w:r>
      <w:r>
        <w:rPr>
          <w:rFonts w:hint="default" w:ascii="Trebuchet MS" w:hAnsi="Trebuchet MS" w:cs="Trebuchet MS"/>
          <w:color w:val="auto"/>
          <w:sz w:val="28"/>
          <w:szCs w:val="28"/>
          <w:highlight w:val="none"/>
        </w:rPr>
        <w:t xml:space="preserve"> </w:t>
      </w:r>
      <w:r>
        <w:rPr>
          <w:rFonts w:hint="default" w:ascii="Trebuchet MS" w:hAnsi="Trebuchet MS" w:cs="Trebuchet MS"/>
          <w:color w:val="auto"/>
          <w:sz w:val="28"/>
          <w:szCs w:val="28"/>
          <w:highlight w:val="none"/>
          <w:lang w:val="en-US" w:eastAsia="zh-CN"/>
        </w:rPr>
        <w:t>s</w:t>
      </w:r>
      <w:r>
        <w:rPr>
          <w:rFonts w:hint="default" w:ascii="Trebuchet MS" w:hAnsi="Trebuchet MS" w:cs="Trebuchet MS"/>
          <w:color w:val="auto"/>
          <w:sz w:val="28"/>
          <w:szCs w:val="28"/>
          <w:highlight w:val="none"/>
        </w:rPr>
        <w:t xml:space="preserve">afety </w:t>
      </w:r>
      <w:r>
        <w:rPr>
          <w:rFonts w:hint="default" w:ascii="Trebuchet MS" w:hAnsi="Trebuchet MS" w:cs="Trebuchet MS"/>
          <w:color w:val="auto"/>
          <w:sz w:val="28"/>
          <w:szCs w:val="28"/>
          <w:highlight w:val="none"/>
          <w:lang w:val="en-US" w:eastAsia="zh-CN"/>
        </w:rPr>
        <w:t>p</w:t>
      </w:r>
      <w:r>
        <w:rPr>
          <w:rFonts w:hint="default" w:ascii="Trebuchet MS" w:hAnsi="Trebuchet MS" w:cs="Trebuchet MS"/>
          <w:color w:val="auto"/>
          <w:sz w:val="28"/>
          <w:szCs w:val="28"/>
          <w:highlight w:val="none"/>
        </w:rPr>
        <w:t>roduction</w:t>
      </w:r>
    </w:p>
    <w:p w14:paraId="3FB62516">
      <w:pPr>
        <w:pStyle w:val="3"/>
        <w:spacing w:line="360" w:lineRule="auto"/>
        <w:jc w:val="center"/>
        <w:rPr>
          <w:rFonts w:hint="default" w:ascii="Trebuchet MS" w:hAnsi="Trebuchet MS" w:cs="Trebuchet MS" w:eastAsiaTheme="minorEastAsia"/>
          <w:color w:val="auto"/>
          <w:sz w:val="28"/>
          <w:szCs w:val="28"/>
          <w:highlight w:val="none"/>
          <w:lang w:val="en-US" w:eastAsia="zh-CN"/>
        </w:rPr>
      </w:pPr>
      <w:r>
        <w:rPr>
          <w:rFonts w:hint="eastAsia" w:ascii="Trebuchet MS" w:hAnsi="Trebuchet MS" w:cs="Trebuchet MS"/>
          <w:color w:val="auto"/>
          <w:sz w:val="28"/>
          <w:szCs w:val="28"/>
          <w:highlight w:val="none"/>
          <w:lang w:eastAsia="zh-CN"/>
        </w:rPr>
        <w:t>（</w:t>
      </w:r>
      <w:r>
        <w:rPr>
          <w:rFonts w:hint="eastAsia" w:ascii="Trebuchet MS" w:hAnsi="Trebuchet MS" w:cs="Trebuchet MS"/>
          <w:color w:val="auto"/>
          <w:sz w:val="28"/>
          <w:szCs w:val="28"/>
          <w:highlight w:val="none"/>
          <w:lang w:val="en-US" w:eastAsia="zh-CN"/>
        </w:rPr>
        <w:t>征求意见稿）</w:t>
      </w:r>
    </w:p>
    <w:p w14:paraId="5ADA25E3">
      <w:pPr>
        <w:jc w:val="center"/>
        <w:rPr>
          <w:rFonts w:hint="eastAsia" w:ascii="宋体" w:hAnsi="宋体" w:cs="宋体"/>
          <w:b/>
          <w:bCs/>
          <w:color w:val="auto"/>
          <w:sz w:val="48"/>
          <w:szCs w:val="48"/>
          <w:highlight w:val="none"/>
        </w:rPr>
      </w:pPr>
    </w:p>
    <w:p w14:paraId="2F3878AA">
      <w:pPr>
        <w:rPr>
          <w:rFonts w:hint="eastAsia" w:ascii="宋体" w:hAnsi="宋体" w:cs="宋体"/>
          <w:b/>
          <w:bCs/>
          <w:color w:val="auto"/>
          <w:sz w:val="48"/>
          <w:szCs w:val="48"/>
          <w:highlight w:val="none"/>
          <w:lang w:val="en-US" w:eastAsia="zh-CN"/>
        </w:rPr>
      </w:pPr>
      <w:r>
        <w:rPr>
          <w:rFonts w:hint="eastAsia" w:ascii="宋体" w:hAnsi="宋体" w:cs="宋体"/>
          <w:b/>
          <w:bCs/>
          <w:color w:val="auto"/>
          <w:sz w:val="48"/>
          <w:szCs w:val="48"/>
          <w:highlight w:val="none"/>
          <w:lang w:val="en-US" w:eastAsia="zh-CN"/>
        </w:rPr>
        <w:t xml:space="preserve"> </w:t>
      </w:r>
    </w:p>
    <w:p w14:paraId="3A96A33A">
      <w:pPr>
        <w:pStyle w:val="3"/>
        <w:rPr>
          <w:color w:val="auto"/>
          <w:highlight w:val="none"/>
        </w:rPr>
      </w:pPr>
    </w:p>
    <w:p w14:paraId="6C50B490">
      <w:pPr>
        <w:rPr>
          <w:color w:val="auto"/>
          <w:highlight w:val="none"/>
        </w:rPr>
      </w:pPr>
    </w:p>
    <w:p w14:paraId="53EC7A06">
      <w:pPr>
        <w:rPr>
          <w:color w:val="auto"/>
          <w:highlight w:val="none"/>
        </w:rPr>
      </w:pPr>
    </w:p>
    <w:p w14:paraId="73301468">
      <w:pPr>
        <w:rPr>
          <w:color w:val="auto"/>
          <w:highlight w:val="none"/>
        </w:rPr>
      </w:pPr>
    </w:p>
    <w:p w14:paraId="488B935C">
      <w:pPr>
        <w:rPr>
          <w:color w:val="auto"/>
          <w:highlight w:val="none"/>
        </w:rPr>
      </w:pPr>
    </w:p>
    <w:p w14:paraId="4CB86F0D">
      <w:pPr>
        <w:rPr>
          <w:color w:val="auto"/>
          <w:highlight w:val="none"/>
        </w:rPr>
      </w:pPr>
    </w:p>
    <w:p w14:paraId="711EAC69">
      <w:pPr>
        <w:rPr>
          <w:color w:val="auto"/>
          <w:highlight w:val="none"/>
        </w:rPr>
      </w:pPr>
    </w:p>
    <w:p w14:paraId="099D04D1">
      <w:pPr>
        <w:rPr>
          <w:color w:val="auto"/>
          <w:highlight w:val="none"/>
        </w:rPr>
      </w:pPr>
    </w:p>
    <w:p w14:paraId="62C36F3A">
      <w:pPr>
        <w:rPr>
          <w:color w:val="auto"/>
          <w:highlight w:val="none"/>
        </w:rPr>
      </w:pPr>
    </w:p>
    <w:p w14:paraId="33A69966">
      <w:pPr>
        <w:rPr>
          <w:color w:val="auto"/>
          <w:highlight w:val="none"/>
        </w:rPr>
      </w:pPr>
    </w:p>
    <w:p w14:paraId="363B4EEB">
      <w:pPr>
        <w:rPr>
          <w:color w:val="auto"/>
          <w:highlight w:val="none"/>
        </w:rPr>
      </w:pPr>
    </w:p>
    <w:p w14:paraId="35B973B3">
      <w:pPr>
        <w:rPr>
          <w:color w:val="auto"/>
          <w:highlight w:val="none"/>
        </w:rPr>
      </w:pPr>
    </w:p>
    <w:p w14:paraId="0E065B9F">
      <w:pPr>
        <w:rPr>
          <w:color w:val="auto"/>
          <w:highlight w:val="none"/>
        </w:rPr>
      </w:pPr>
    </w:p>
    <w:p w14:paraId="09B3739B">
      <w:pPr>
        <w:rPr>
          <w:color w:val="auto"/>
          <w:highlight w:val="none"/>
        </w:rPr>
      </w:pPr>
    </w:p>
    <w:p w14:paraId="3784BF0C">
      <w:pPr>
        <w:rPr>
          <w:color w:val="auto"/>
          <w:highlight w:val="none"/>
        </w:rPr>
      </w:pPr>
    </w:p>
    <w:p w14:paraId="4B73A8FC">
      <w:pPr>
        <w:rPr>
          <w:color w:val="auto"/>
          <w:highlight w:val="none"/>
        </w:rPr>
      </w:pPr>
    </w:p>
    <w:p w14:paraId="5A38B8B4">
      <w:pPr>
        <w:rPr>
          <w:color w:val="auto"/>
          <w:highlight w:val="none"/>
        </w:rPr>
      </w:pPr>
    </w:p>
    <w:p w14:paraId="052DBCC1">
      <w:pPr>
        <w:rPr>
          <w:color w:val="auto"/>
          <w:highlight w:val="none"/>
        </w:rPr>
      </w:pPr>
    </w:p>
    <w:p w14:paraId="2C683A69">
      <w:pPr>
        <w:spacing w:line="90" w:lineRule="exact"/>
        <w:rPr>
          <w:color w:val="auto"/>
          <w:highlight w:val="none"/>
        </w:rPr>
      </w:pPr>
    </w:p>
    <w:p w14:paraId="06AE17C4">
      <w:pPr>
        <w:rPr>
          <w:color w:val="auto"/>
          <w:highlight w:val="none"/>
        </w:rPr>
        <w:sectPr>
          <w:footerReference r:id="rId4" w:type="default"/>
          <w:type w:val="continuous"/>
          <w:pgSz w:w="11907" w:h="16839"/>
          <w:pgMar w:top="485" w:right="818" w:bottom="0" w:left="1340" w:header="0" w:footer="0" w:gutter="0"/>
          <w:pgNumType w:fmt="decimal"/>
          <w:cols w:equalWidth="0" w:num="1">
            <w:col w:w="9747"/>
          </w:cols>
        </w:sectPr>
      </w:pPr>
    </w:p>
    <w:p w14:paraId="0A8D7450">
      <w:pPr>
        <w:spacing w:before="0" w:beforeLines="0" w:after="0" w:afterLines="0" w:line="240" w:lineRule="auto"/>
        <w:ind w:left="0" w:leftChars="0" w:right="0" w:rightChars="0" w:firstLine="280" w:firstLineChars="100"/>
        <w:jc w:val="left"/>
        <w:rPr>
          <w:rFonts w:hint="eastAsia" w:ascii="黑体" w:hAnsi="黑体" w:eastAsia="黑体" w:cs="黑体"/>
          <w:color w:val="auto"/>
          <w:kern w:val="2"/>
          <w:sz w:val="28"/>
          <w:szCs w:val="28"/>
          <w:highlight w:val="none"/>
          <w:lang w:val="en-US" w:eastAsia="zh-CN" w:bidi="ar-SA"/>
        </w:rPr>
      </w:pPr>
      <w:r>
        <w:rPr>
          <w:rFonts w:hint="eastAsia" w:ascii="黑体" w:hAnsi="黑体" w:eastAsia="黑体" w:cs="黑体"/>
          <w:color w:val="auto"/>
          <w:kern w:val="2"/>
          <w:sz w:val="28"/>
          <w:szCs w:val="28"/>
          <w:highlight w:val="none"/>
          <w:lang w:val="en-US" w:eastAsia="zh-CN" w:bidi="ar-SA"/>
        </w:rPr>
        <w:t>20XX-XX-XX发布                             20XX-XX-XX实施</w:t>
      </w:r>
    </w:p>
    <w:p w14:paraId="5AF29512">
      <w:pPr>
        <w:rPr>
          <w:color w:val="auto"/>
          <w:highlight w:val="none"/>
        </w:rPr>
        <w:sectPr>
          <w:type w:val="continuous"/>
          <w:pgSz w:w="11907" w:h="16839"/>
          <w:pgMar w:top="485" w:right="818" w:bottom="0" w:left="1340" w:header="0" w:footer="0" w:gutter="0"/>
          <w:pgNumType w:fmt="decimal"/>
          <w:cols w:equalWidth="0" w:num="2">
            <w:col w:w="7342" w:space="100"/>
            <w:col w:w="2306"/>
          </w:cols>
        </w:sectPr>
      </w:pPr>
    </w:p>
    <w:p w14:paraId="34B25107">
      <w:pPr>
        <w:spacing w:line="271" w:lineRule="auto"/>
        <w:rPr>
          <w:rFonts w:ascii="Arial"/>
          <w:color w:val="auto"/>
          <w:sz w:val="21"/>
          <w:highlight w:val="none"/>
        </w:rPr>
      </w:pPr>
    </w:p>
    <w:p w14:paraId="3884FDC5">
      <w:pPr>
        <w:spacing w:line="271" w:lineRule="auto"/>
        <w:rPr>
          <w:rFonts w:ascii="Arial"/>
          <w:color w:val="auto"/>
          <w:sz w:val="21"/>
          <w:highlight w:val="none"/>
        </w:rPr>
      </w:pPr>
    </w:p>
    <w:p w14:paraId="54E1D1BD">
      <w:pPr>
        <w:spacing w:line="271" w:lineRule="auto"/>
        <w:rPr>
          <w:rFonts w:ascii="Arial"/>
          <w:color w:val="auto"/>
          <w:sz w:val="21"/>
          <w:highlight w:val="none"/>
        </w:rPr>
      </w:pPr>
    </w:p>
    <w:p w14:paraId="2A6EEC37">
      <w:pPr>
        <w:spacing w:before="91" w:line="185" w:lineRule="auto"/>
        <w:ind w:left="2731"/>
        <w:rPr>
          <w:rFonts w:ascii="黑体" w:hAnsi="黑体" w:eastAsia="黑体" w:cs="黑体"/>
          <w:color w:val="auto"/>
          <w:sz w:val="28"/>
          <w:szCs w:val="28"/>
          <w:highlight w:val="none"/>
        </w:rPr>
      </w:pPr>
      <w:r>
        <w:rPr>
          <w:rFonts w:ascii="黑体" w:hAnsi="黑体" w:eastAsia="黑体" w:cs="黑体"/>
          <w:color w:val="auto"/>
          <w:spacing w:val="2"/>
          <w:sz w:val="28"/>
          <w:szCs w:val="28"/>
          <w:highlight w:val="none"/>
        </w:rPr>
        <w:t>安</w:t>
      </w:r>
      <w:r>
        <w:rPr>
          <w:rFonts w:ascii="黑体" w:hAnsi="黑体" w:eastAsia="黑体" w:cs="黑体"/>
          <w:color w:val="auto"/>
          <w:spacing w:val="1"/>
          <w:sz w:val="28"/>
          <w:szCs w:val="28"/>
          <w:highlight w:val="none"/>
        </w:rPr>
        <w:t>徽省市场监督管理局    发 布</w:t>
      </w:r>
    </w:p>
    <w:p w14:paraId="39FA8523">
      <w:pPr>
        <w:rPr>
          <w:color w:val="auto"/>
          <w:highlight w:val="none"/>
        </w:rPr>
        <w:sectPr>
          <w:type w:val="continuous"/>
          <w:pgSz w:w="11907" w:h="16839"/>
          <w:pgMar w:top="485" w:right="818" w:bottom="0" w:left="1340" w:header="0" w:footer="0" w:gutter="0"/>
          <w:pgNumType w:fmt="decimal"/>
          <w:cols w:equalWidth="0" w:num="1">
            <w:col w:w="9747"/>
          </w:cols>
        </w:sectPr>
      </w:pPr>
    </w:p>
    <w:bookmarkEnd w:id="0"/>
    <w:sdt>
      <w:sdtPr>
        <w:rPr>
          <w:rFonts w:ascii="宋体" w:hAnsi="宋体" w:eastAsia="宋体" w:cstheme="minorBidi"/>
          <w:color w:val="auto"/>
          <w:kern w:val="2"/>
          <w:sz w:val="21"/>
          <w:szCs w:val="24"/>
          <w:highlight w:val="none"/>
          <w:lang w:val="en-US" w:eastAsia="zh-CN" w:bidi="ar-SA"/>
        </w:rPr>
        <w:id w:val="147453042"/>
        <w15:color w:val="DBDBDB"/>
        <w:docPartObj>
          <w:docPartGallery w:val="Table of Contents"/>
          <w:docPartUnique/>
        </w:docPartObj>
      </w:sdtPr>
      <w:sdtEndPr>
        <w:rPr>
          <w:rFonts w:hint="eastAsia" w:ascii="仿宋_GB2312" w:hAnsi="宋体" w:eastAsia="仿宋_GB2312" w:cs="仿宋_GB2312"/>
          <w:bCs/>
          <w:color w:val="auto"/>
          <w:kern w:val="0"/>
          <w:sz w:val="21"/>
          <w:szCs w:val="44"/>
          <w:highlight w:val="none"/>
          <w:lang w:val="en-US" w:eastAsia="zh-CN" w:bidi="ar"/>
        </w:rPr>
      </w:sdtEndPr>
      <w:sdtContent>
        <w:p w14:paraId="302EE756">
          <w:pPr>
            <w:keepNext w:val="0"/>
            <w:keepLines w:val="0"/>
            <w:widowControl/>
            <w:suppressLineNumbers w:val="0"/>
            <w:spacing w:before="0" w:beforeLines="0" w:after="0" w:afterLines="0" w:line="240" w:lineRule="auto"/>
            <w:ind w:left="0" w:leftChars="0" w:right="0" w:rightChars="0" w:firstLine="0" w:firstLineChars="0"/>
            <w:jc w:val="center"/>
            <w:outlineLvl w:val="9"/>
            <w:rPr>
              <w:rFonts w:hint="eastAsia" w:ascii="仿宋_GB2312" w:hAnsi="宋体" w:eastAsia="仿宋_GB2312" w:cs="仿宋_GB2312"/>
              <w:bCs/>
              <w:color w:val="auto"/>
              <w:kern w:val="0"/>
              <w:sz w:val="21"/>
              <w:szCs w:val="44"/>
              <w:highlight w:val="none"/>
              <w:lang w:val="en-US" w:eastAsia="zh-CN" w:bidi="ar"/>
            </w:rPr>
          </w:pPr>
          <w:r>
            <w:rPr>
              <w:rFonts w:hint="eastAsia" w:ascii="黑体" w:hAnsi="黑体" w:eastAsia="黑体" w:cs="黑体"/>
              <w:color w:val="auto"/>
              <w:sz w:val="32"/>
              <w:szCs w:val="32"/>
              <w:highlight w:val="none"/>
            </w:rPr>
            <w:t>目</w:t>
          </w:r>
          <w:r>
            <w:rPr>
              <w:rFonts w:hint="eastAsia" w:ascii="黑体" w:hAnsi="黑体" w:eastAsia="黑体" w:cs="黑体"/>
              <w:color w:val="auto"/>
              <w:sz w:val="32"/>
              <w:szCs w:val="32"/>
              <w:highlight w:val="none"/>
              <w:lang w:val="en-US" w:eastAsia="zh-CN"/>
            </w:rPr>
            <w:t xml:space="preserve"> 次</w:t>
          </w:r>
          <w:r>
            <w:rPr>
              <w:rFonts w:hint="eastAsia" w:ascii="仿宋_GB2312" w:hAnsi="宋体" w:eastAsia="仿宋_GB2312" w:cs="仿宋_GB2312"/>
              <w:b/>
              <w:bCs/>
              <w:color w:val="auto"/>
              <w:kern w:val="0"/>
              <w:sz w:val="44"/>
              <w:szCs w:val="44"/>
              <w:highlight w:val="none"/>
              <w:lang w:val="en-US" w:eastAsia="zh-CN" w:bidi="ar"/>
            </w:rPr>
            <w:fldChar w:fldCharType="begin"/>
          </w:r>
          <w:r>
            <w:rPr>
              <w:rFonts w:hint="eastAsia" w:ascii="仿宋_GB2312" w:hAnsi="宋体" w:eastAsia="仿宋_GB2312" w:cs="仿宋_GB2312"/>
              <w:b/>
              <w:bCs/>
              <w:color w:val="auto"/>
              <w:kern w:val="0"/>
              <w:sz w:val="44"/>
              <w:szCs w:val="44"/>
              <w:highlight w:val="none"/>
              <w:lang w:val="en-US" w:eastAsia="zh-CN" w:bidi="ar"/>
            </w:rPr>
            <w:instrText xml:space="preserve">TOC \o "1-3" \h \u </w:instrText>
          </w:r>
          <w:r>
            <w:rPr>
              <w:rFonts w:hint="eastAsia" w:ascii="仿宋_GB2312" w:hAnsi="宋体" w:eastAsia="仿宋_GB2312" w:cs="仿宋_GB2312"/>
              <w:b/>
              <w:bCs/>
              <w:color w:val="auto"/>
              <w:kern w:val="0"/>
              <w:sz w:val="44"/>
              <w:szCs w:val="44"/>
              <w:highlight w:val="none"/>
              <w:lang w:val="en-US" w:eastAsia="zh-CN" w:bidi="ar"/>
            </w:rPr>
            <w:fldChar w:fldCharType="separate"/>
          </w:r>
        </w:p>
        <w:p w14:paraId="7657DB91">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_Toc21778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color w:val="auto"/>
              <w:szCs w:val="32"/>
              <w:highlight w:val="none"/>
            </w:rPr>
            <w:t>前言</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_Toc21778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I</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21145B9">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_Toc24240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1  范围</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_Toc24240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3372AD2">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_Toc13502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2  规范性引用文件</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_Toc13502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57D8008">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_Toc7136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 xml:space="preserve">3 </w:t>
          </w:r>
          <w:r>
            <w:rPr>
              <w:rFonts w:hint="eastAsia" w:asciiTheme="minorEastAsia" w:hAnsiTheme="minorEastAsia" w:cstheme="minorEastAsia"/>
              <w:bCs w:val="0"/>
              <w:color w:val="auto"/>
              <w:kern w:val="0"/>
              <w:szCs w:val="21"/>
              <w:highlight w:val="none"/>
              <w:lang w:val="en-US" w:eastAsia="zh-CN" w:bidi="ar"/>
            </w:rPr>
            <w:t xml:space="preserve"> </w:t>
          </w:r>
          <w:r>
            <w:rPr>
              <w:rFonts w:hint="eastAsia" w:asciiTheme="minorEastAsia" w:hAnsiTheme="minorEastAsia" w:eastAsiaTheme="minorEastAsia" w:cstheme="minorEastAsia"/>
              <w:bCs w:val="0"/>
              <w:color w:val="auto"/>
              <w:kern w:val="0"/>
              <w:szCs w:val="21"/>
              <w:highlight w:val="none"/>
              <w:lang w:val="en-US" w:eastAsia="zh-CN" w:bidi="ar"/>
            </w:rPr>
            <w:t>术语和定义</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_Toc7136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A8D3251">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_Toc8686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 xml:space="preserve">3.1 六项机制 </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_Toc8686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4DCCB718">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_Toc16193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 xml:space="preserve">3.2 安全生产风险 </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_Toc16193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01D1419B">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_Toc26690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 xml:space="preserve">3.3 危险源 </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_Toc26690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10527AD">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_Toc31750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4  基本要求</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_Toc31750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7F643DE">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_Toc8023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5  查找</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_Toc8023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4BD5C2AA">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_Toc14520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5.1 范围</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_Toc14520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6F340D5">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_Toc17669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5.2 清单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_Toc17669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5607E2C">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_Toc12163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5.3 周期</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_Toc12163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300A078">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_Toc14281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6  研判</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_Toc14281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03C18D7C">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_Toc9698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6.1 评价风险等级</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_Toc9698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1D50F47">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_Toc27721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6.2 风险评价报告</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_Toc27721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2E2924DB">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_Toc14002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6.3 重大风险危险源专项档案</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_Toc14002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21F5A06">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_Toc20361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7  预警</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_Toc20361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0D4981A">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_Toc27136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7.1 监测监控</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_Toc27136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4E53CEB8">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_Toc17434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7.2值班值守</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_Toc17434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0D9E21AB">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_Toc28673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7.3 实施预警</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_Toc28673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2046ED42">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_Toc22936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  防范</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_Toc22936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4418031">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_Toc16668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szCs w:val="21"/>
              <w:highlight w:val="none"/>
              <w:lang w:val="en-US" w:eastAsia="zh-CN"/>
            </w:rPr>
            <w:t>8.1 风险分级管控</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_Toc16668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431112C6">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_Toc6441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szCs w:val="21"/>
              <w:highlight w:val="none"/>
              <w:lang w:val="en-US" w:eastAsia="zh-CN"/>
            </w:rPr>
            <w:t xml:space="preserve">8.2 </w:t>
          </w:r>
          <w:r>
            <w:rPr>
              <w:rFonts w:hint="eastAsia" w:asciiTheme="minorEastAsia" w:hAnsiTheme="minorEastAsia" w:eastAsiaTheme="minorEastAsia" w:cstheme="minorEastAsia"/>
              <w:bCs w:val="0"/>
              <w:color w:val="auto"/>
              <w:kern w:val="0"/>
              <w:szCs w:val="21"/>
              <w:highlight w:val="none"/>
              <w:lang w:val="en-US" w:eastAsia="zh-CN" w:bidi="ar"/>
            </w:rPr>
            <w:t>风险管控措施</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_Toc6441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42372362">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_Toc13035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8.2.1 风险公告</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_Toc13035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16CFEBB">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_Toc21990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8.2.2 工程技术措施</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_Toc21990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5</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3D5B580">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_Toc15389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8.2.3 管理措施</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_Toc15389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5</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EA39DC2">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_Toc20866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8.2.4 教育培训</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_Toc20866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7B00049">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_Toc8809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8.2.5 个体防护措施</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_Toc8809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F8A022B">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_Toc226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8.2.6 应急处置措施</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_Toc226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2559CD2D">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_Toc9376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8.3  事故隐患</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_Toc9376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55B103CB">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_Toc9177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8.3.1识别</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_Toc9177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79D85F1">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_Toc12034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8.3.2排查</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_Toc12034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4479E963">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_Toc23164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8.3.3治理</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_Toc23164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7</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ED5C712">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_Toc31450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8.3.4隐患排查治理工作台账</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_Toc31450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7</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569CAC09">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_Toc21580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  处置</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_Toc21580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7</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60629E8">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_Toc28548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9.1 应急预案</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_Toc28548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7</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16FFF8A">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_Toc25001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9.2 应急组织机构、队伍和物资</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_Toc25001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7</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0B38F890">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_Toc20612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9.3 应急演练和评估</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_Toc20612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8</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583F340">
          <w:pPr>
            <w:pStyle w:val="12"/>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_Toc16897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9.4 应急处置</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_Toc16897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8</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2FCB8929">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_Toc18828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9.4.1 事故信息报告</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_Toc18828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8</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18E7019">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_Toc7256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9.4.2 处置措施</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_Toc7256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8</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2F7F7CC">
          <w:pPr>
            <w:pStyle w:val="7"/>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_Toc12121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9.4.3 总结</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_Toc12121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8</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9EDC5AA">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_Toc15638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10  责任</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_Toc15638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8</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6A5D433">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_Toc17615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附录A</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_Toc19264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（规范性）</w:t>
          </w:r>
          <w:r>
            <w:rPr>
              <w:rFonts w:hint="eastAsia" w:asciiTheme="minorEastAsia" w:hAnsiTheme="minorEastAsia" w:eastAsiaTheme="minorEastAsia" w:cstheme="minorEastAsia"/>
              <w:b w:val="0"/>
              <w:bCs w:val="0"/>
              <w:color w:val="auto"/>
              <w:kern w:val="0"/>
              <w:sz w:val="21"/>
              <w:szCs w:val="21"/>
              <w:highlight w:val="none"/>
              <w:lang w:val="en-US" w:eastAsia="zh-CN" w:bidi="ar"/>
            </w:rPr>
            <w:t>重大危险源清单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_Toc19264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10</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A293033">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_Toc3530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附录B</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_Toc30857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（规范性）</w:t>
          </w:r>
          <w:r>
            <w:rPr>
              <w:rFonts w:hint="eastAsia" w:asciiTheme="minorEastAsia" w:hAnsiTheme="minorEastAsia" w:eastAsiaTheme="minorEastAsia" w:cstheme="minorEastAsia"/>
              <w:b w:val="0"/>
              <w:bCs w:val="0"/>
              <w:color w:val="auto"/>
              <w:kern w:val="0"/>
              <w:szCs w:val="21"/>
              <w:highlight w:val="none"/>
              <w:lang w:val="en-US" w:eastAsia="zh-CN" w:bidi="ar"/>
            </w:rPr>
            <w:t>一般危险源清单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_Toc30857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13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5D4DE5FD">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_Toc17770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附录C</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_Toc2781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 w:val="0"/>
              <w:bCs w:val="0"/>
              <w:color w:val="auto"/>
              <w:kern w:val="0"/>
              <w:szCs w:val="21"/>
              <w:highlight w:val="none"/>
              <w:lang w:val="en-US" w:eastAsia="zh-CN" w:bidi="ar"/>
            </w:rPr>
            <w:t>危险源清单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_Toc2781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20</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DC424B4">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_Toc31730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 D</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_Toc21333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 w:val="0"/>
              <w:bCs w:val="0"/>
              <w:color w:val="auto"/>
              <w:kern w:val="0"/>
              <w:szCs w:val="21"/>
              <w:highlight w:val="none"/>
              <w:lang w:val="en-US" w:eastAsia="zh-CN" w:bidi="ar"/>
            </w:rPr>
            <w:t>作业条件危险性评价法（LEC法）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_Toc21333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5344A228">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_Toc16499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 E</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_Toc1461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_Toc7372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危险源辨识与风险评价报告</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_Toc7372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E1110C9">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_Toc15582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 F</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_Toc7892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_Toc16292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危险源监控清单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_Toc16292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7A9D4B8E">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_Toc14479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 G</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_Toc16985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_Toc9159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风险分级管控责任表</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_Toc9159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25</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CC67E73">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_Toc11723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 H</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_Toc17602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_Toc24839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危险源管控措施清单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_Toc24839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C77BEE2">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_Toc10284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附录I</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_Toc143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_Toc10464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安全风险空间分布图</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_Toc10464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27</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1E4B4B5E">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_Toc10928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附录J</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_Toc143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_Toc18283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安全风险公告栏</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_Toc18283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29</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64EE4575">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_Toc4970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附录K</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_Toc28361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_Toc27844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重大风险警示牌</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_Toc27844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30</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2C13455D">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_Toc6143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附录L</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_Toc26234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_Toc2934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岗位风险告知卡</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_Toc2934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31</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4D332109">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_Toc10346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附录M</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_Toc13895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 w:val="0"/>
              <w:bCs w:val="0"/>
              <w:color w:val="auto"/>
              <w:kern w:val="0"/>
              <w:sz w:val="21"/>
              <w:szCs w:val="21"/>
              <w:highlight w:val="none"/>
              <w:lang w:val="en-US" w:eastAsia="zh-CN" w:bidi="ar"/>
            </w:rPr>
            <w:t>事故隐患整改通知书</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_Toc13895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32</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56B07A0A">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_Toc1329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附录N</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_Toc31453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 w:val="0"/>
              <w:bCs w:val="0"/>
              <w:color w:val="auto"/>
              <w:kern w:val="0"/>
              <w:szCs w:val="44"/>
              <w:highlight w:val="none"/>
              <w:lang w:val="en-US" w:eastAsia="zh-CN" w:bidi="ar"/>
            </w:rPr>
            <w:t>事故隐患整改回复报告单</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_Toc31453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33</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8DEA371">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_Toc20175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附录O</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_Toc24458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_Toc17742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事故隐患排查治理统计表</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_Toc17742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34</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0D98313C">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_Toc21268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附录P</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_Toc6078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（资料性）</w:t>
          </w:r>
          <w:r>
            <w:rPr>
              <w:rFonts w:hint="eastAsia" w:asciiTheme="minorEastAsia" w:hAnsiTheme="minorEastAsia" w:eastAsiaTheme="minorEastAsia" w:cstheme="minorEastAsia"/>
              <w:bCs/>
              <w:color w:val="auto"/>
              <w:kern w:val="0"/>
              <w:szCs w:val="44"/>
              <w:highlight w:val="none"/>
              <w:lang w:val="en-US" w:eastAsia="zh-CN" w:bidi="ar"/>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_Toc15930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val="0"/>
              <w:color w:val="auto"/>
              <w:kern w:val="0"/>
              <w:szCs w:val="21"/>
              <w:highlight w:val="none"/>
              <w:lang w:val="en-US" w:eastAsia="zh-CN" w:bidi="ar"/>
            </w:rPr>
            <w:t>应急装备和物资台账</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_Toc15930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35</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68300D9">
          <w:pPr>
            <w:pStyle w:val="11"/>
            <w:keepNext w:val="0"/>
            <w:keepLines w:val="0"/>
            <w:pageBreakBefore w:val="0"/>
            <w:widowControl w:val="0"/>
            <w:tabs>
              <w:tab w:val="right" w:leader="dot" w:pos="8306"/>
            </w:tabs>
            <w:kinsoku/>
            <w:wordWrap/>
            <w:overflowPunct/>
            <w:topLinePunct w:val="0"/>
            <w:autoSpaceDE/>
            <w:autoSpaceDN/>
            <w:bidi w:val="0"/>
            <w:adjustRightInd/>
            <w:snapToGrid/>
            <w:spacing w:line="336" w:lineRule="auto"/>
            <w:textAlignment w:val="auto"/>
            <w:rPr>
              <w:color w:val="auto"/>
              <w:highlight w:val="none"/>
            </w:rPr>
          </w:pPr>
          <w:r>
            <w:rPr>
              <w:rFonts w:hint="eastAsia" w:asciiTheme="minorEastAsia" w:hAnsiTheme="minorEastAsia" w:eastAsiaTheme="minorEastAsia" w:cstheme="minorEastAsia"/>
              <w:bCs/>
              <w:color w:val="auto"/>
              <w:kern w:val="0"/>
              <w:szCs w:val="44"/>
              <w:highlight w:val="none"/>
              <w:lang w:val="en-US" w:eastAsia="zh-CN" w:bidi="ar"/>
            </w:rPr>
            <w:fldChar w:fldCharType="begin"/>
          </w:r>
          <w:r>
            <w:rPr>
              <w:rFonts w:hint="eastAsia" w:asciiTheme="minorEastAsia" w:hAnsiTheme="minorEastAsia" w:eastAsiaTheme="minorEastAsia" w:cstheme="minorEastAsia"/>
              <w:bCs/>
              <w:color w:val="auto"/>
              <w:kern w:val="0"/>
              <w:szCs w:val="44"/>
              <w:highlight w:val="none"/>
              <w:lang w:val="en-US" w:eastAsia="zh-CN" w:bidi="ar"/>
            </w:rPr>
            <w:instrText xml:space="preserve"> HYPERLINK \l _Toc29196 </w:instrText>
          </w:r>
          <w:r>
            <w:rPr>
              <w:rFonts w:hint="eastAsia" w:asciiTheme="minorEastAsia" w:hAnsiTheme="minorEastAsia" w:eastAsiaTheme="minorEastAsia" w:cstheme="minorEastAsia"/>
              <w:bCs/>
              <w:color w:val="auto"/>
              <w:kern w:val="0"/>
              <w:szCs w:val="44"/>
              <w:highlight w:val="none"/>
              <w:lang w:val="en-US" w:eastAsia="zh-CN" w:bidi="ar"/>
            </w:rPr>
            <w:fldChar w:fldCharType="separate"/>
          </w:r>
          <w:r>
            <w:rPr>
              <w:rFonts w:hint="eastAsia" w:asciiTheme="minorEastAsia" w:hAnsiTheme="minorEastAsia" w:eastAsiaTheme="minorEastAsia" w:cstheme="minorEastAsia"/>
              <w:bCs/>
              <w:color w:val="auto"/>
              <w:szCs w:val="21"/>
              <w:highlight w:val="none"/>
              <w:lang w:val="en-US" w:eastAsia="zh-CN"/>
            </w:rPr>
            <w:t>参考文献</w:t>
          </w:r>
          <w:r>
            <w:rPr>
              <w:rFonts w:hint="eastAsia" w:asciiTheme="minorEastAsia" w:hAnsiTheme="minorEastAsia" w:eastAsiaTheme="minorEastAsia" w:cstheme="minorEastAsia"/>
              <w:color w:val="auto"/>
              <w:highlight w:val="none"/>
            </w:rPr>
            <w:tab/>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PAGEREF _Toc29196 \h </w:instrText>
          </w:r>
          <w:r>
            <w:rPr>
              <w:rFonts w:hint="eastAsia" w:asciiTheme="minorEastAsia" w:hAnsiTheme="minorEastAsia" w:eastAsiaTheme="minorEastAsia" w:cstheme="minorEastAsia"/>
              <w:color w:val="auto"/>
              <w:highlight w:val="none"/>
            </w:rPr>
            <w:fldChar w:fldCharType="separate"/>
          </w:r>
          <w:r>
            <w:rPr>
              <w:rFonts w:hint="eastAsia" w:asciiTheme="minorEastAsia" w:hAnsiTheme="minorEastAsia" w:eastAsiaTheme="minorEastAsia" w:cstheme="minorEastAsia"/>
              <w:color w:val="auto"/>
              <w:highlight w:val="none"/>
            </w:rPr>
            <w:t>36</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bCs/>
              <w:color w:val="auto"/>
              <w:kern w:val="0"/>
              <w:szCs w:val="44"/>
              <w:highlight w:val="none"/>
              <w:lang w:val="en-US" w:eastAsia="zh-CN" w:bidi="ar"/>
            </w:rPr>
            <w:fldChar w:fldCharType="end"/>
          </w:r>
        </w:p>
        <w:p w14:paraId="3CBD8042">
          <w:pPr>
            <w:keepNext w:val="0"/>
            <w:keepLines w:val="0"/>
            <w:widowControl/>
            <w:suppressLineNumbers w:val="0"/>
            <w:spacing w:before="0" w:beforeLines="0" w:after="0" w:afterLines="0" w:line="240" w:lineRule="auto"/>
            <w:ind w:left="0" w:leftChars="0" w:right="0" w:rightChars="0" w:firstLine="420" w:firstLineChars="200"/>
            <w:jc w:val="center"/>
            <w:outlineLvl w:val="9"/>
            <w:rPr>
              <w:rFonts w:hint="eastAsia" w:ascii="仿宋_GB2312" w:hAnsi="宋体" w:eastAsia="仿宋_GB2312" w:cs="仿宋_GB2312"/>
              <w:bCs/>
              <w:color w:val="auto"/>
              <w:kern w:val="0"/>
              <w:sz w:val="21"/>
              <w:szCs w:val="44"/>
              <w:highlight w:val="none"/>
              <w:lang w:val="en-US" w:eastAsia="zh-CN" w:bidi="ar"/>
            </w:rPr>
          </w:pPr>
          <w:r>
            <w:rPr>
              <w:rFonts w:hint="eastAsia" w:ascii="仿宋_GB2312" w:hAnsi="宋体" w:eastAsia="仿宋_GB2312" w:cs="仿宋_GB2312"/>
              <w:bCs/>
              <w:color w:val="auto"/>
              <w:kern w:val="0"/>
              <w:szCs w:val="44"/>
              <w:highlight w:val="none"/>
              <w:lang w:val="en-US" w:eastAsia="zh-CN" w:bidi="ar"/>
            </w:rPr>
            <w:fldChar w:fldCharType="end"/>
          </w:r>
        </w:p>
      </w:sdtContent>
    </w:sdt>
    <w:p w14:paraId="6617CE41">
      <w:pPr>
        <w:pStyle w:val="3"/>
        <w:rPr>
          <w:rFonts w:hint="eastAsia"/>
          <w:color w:val="auto"/>
          <w:highlight w:val="none"/>
          <w:lang w:val="en-US" w:eastAsia="zh-CN"/>
        </w:rPr>
        <w:sectPr>
          <w:footerReference r:id="rId5" w:type="default"/>
          <w:pgSz w:w="11906" w:h="16838"/>
          <w:pgMar w:top="1440" w:right="1800" w:bottom="1440" w:left="1800" w:header="851" w:footer="992" w:gutter="0"/>
          <w:pgNumType w:fmt="upperRoman" w:start="1"/>
          <w:cols w:space="425" w:num="1"/>
          <w:docGrid w:type="lines" w:linePitch="312" w:charSpace="0"/>
        </w:sectPr>
      </w:pPr>
    </w:p>
    <w:p w14:paraId="1E89F580">
      <w:pPr>
        <w:pStyle w:val="2"/>
        <w:spacing w:before="0" w:beforeLines="0" w:after="0" w:afterLines="0"/>
        <w:jc w:val="center"/>
        <w:rPr>
          <w:rFonts w:ascii="宋体" w:hAnsi="宋体"/>
          <w:color w:val="auto"/>
          <w:szCs w:val="24"/>
          <w:highlight w:val="none"/>
        </w:rPr>
      </w:pPr>
      <w:bookmarkStart w:id="9" w:name="_Toc743"/>
      <w:bookmarkStart w:id="10" w:name="_Toc21778"/>
      <w:r>
        <w:rPr>
          <w:rFonts w:hint="eastAsia" w:ascii="黑体" w:hAnsi="黑体" w:cs="黑体"/>
          <w:color w:val="auto"/>
          <w:sz w:val="32"/>
          <w:szCs w:val="32"/>
          <w:highlight w:val="none"/>
        </w:rPr>
        <w:t>前     言</w:t>
      </w:r>
      <w:bookmarkEnd w:id="9"/>
      <w:bookmarkEnd w:id="10"/>
    </w:p>
    <w:p w14:paraId="32F54BFF">
      <w:pPr>
        <w:spacing w:line="360" w:lineRule="auto"/>
        <w:ind w:firstLine="420"/>
        <w:jc w:val="left"/>
        <w:rPr>
          <w:rFonts w:ascii="宋体" w:hAnsi="宋体"/>
          <w:color w:val="auto"/>
          <w:sz w:val="21"/>
          <w:szCs w:val="21"/>
          <w:highlight w:val="none"/>
        </w:rPr>
      </w:pPr>
      <w:r>
        <w:rPr>
          <w:rFonts w:hint="eastAsia" w:ascii="宋体" w:hAnsi="宋体"/>
          <w:color w:val="auto"/>
          <w:sz w:val="21"/>
          <w:szCs w:val="21"/>
          <w:highlight w:val="none"/>
        </w:rPr>
        <w:t>本文件按照 GB/T 1.1-2020《标准化工作导则 第1部分：标准化文件的结构和起草规则》的规定起草。</w:t>
      </w:r>
    </w:p>
    <w:p w14:paraId="5BDD9EDF">
      <w:pPr>
        <w:spacing w:line="360" w:lineRule="auto"/>
        <w:ind w:firstLine="420"/>
        <w:jc w:val="left"/>
        <w:rPr>
          <w:rFonts w:ascii="宋体" w:hAnsi="宋体"/>
          <w:color w:val="auto"/>
          <w:sz w:val="21"/>
          <w:szCs w:val="21"/>
          <w:highlight w:val="none"/>
        </w:rPr>
      </w:pPr>
      <w:r>
        <w:rPr>
          <w:rFonts w:hint="eastAsia" w:ascii="宋体" w:hAnsi="宋体"/>
          <w:color w:val="auto"/>
          <w:sz w:val="21"/>
          <w:szCs w:val="21"/>
          <w:highlight w:val="none"/>
        </w:rPr>
        <w:t>请注意本文件的某些内容可能涉及专利，本文件的发布机构不承担识别专利的责任。</w:t>
      </w:r>
    </w:p>
    <w:p w14:paraId="02A443A1">
      <w:pPr>
        <w:spacing w:line="360" w:lineRule="auto"/>
        <w:ind w:firstLine="420"/>
        <w:jc w:val="left"/>
        <w:rPr>
          <w:rFonts w:ascii="宋体" w:hAnsi="宋体"/>
          <w:color w:val="auto"/>
          <w:sz w:val="21"/>
          <w:szCs w:val="21"/>
          <w:highlight w:val="none"/>
        </w:rPr>
      </w:pPr>
      <w:r>
        <w:rPr>
          <w:rFonts w:hint="eastAsia" w:ascii="宋体" w:hAnsi="宋体"/>
          <w:color w:val="auto"/>
          <w:sz w:val="21"/>
          <w:szCs w:val="21"/>
          <w:highlight w:val="none"/>
        </w:rPr>
        <w:t>本文件由安徽省水利厅提出并归口。</w:t>
      </w:r>
    </w:p>
    <w:p w14:paraId="4D98E7CB">
      <w:pPr>
        <w:spacing w:line="360" w:lineRule="auto"/>
        <w:ind w:firstLine="420"/>
        <w:jc w:val="left"/>
        <w:rPr>
          <w:rFonts w:ascii="宋体" w:hAnsi="宋体"/>
          <w:color w:val="auto"/>
          <w:sz w:val="21"/>
          <w:szCs w:val="21"/>
          <w:highlight w:val="none"/>
        </w:rPr>
      </w:pPr>
      <w:r>
        <w:rPr>
          <w:rFonts w:hint="eastAsia" w:ascii="宋体" w:hAnsi="宋体"/>
          <w:color w:val="auto"/>
          <w:sz w:val="21"/>
          <w:szCs w:val="21"/>
          <w:highlight w:val="none"/>
        </w:rPr>
        <w:t>本文件起草单位：</w:t>
      </w:r>
    </w:p>
    <w:p w14:paraId="112AB479">
      <w:pPr>
        <w:spacing w:line="360" w:lineRule="auto"/>
        <w:ind w:firstLine="420"/>
        <w:jc w:val="left"/>
        <w:rPr>
          <w:rFonts w:hint="eastAsia" w:ascii="宋体" w:hAnsi="宋体"/>
          <w:color w:val="auto"/>
          <w:sz w:val="21"/>
          <w:szCs w:val="21"/>
          <w:highlight w:val="none"/>
        </w:rPr>
      </w:pPr>
      <w:r>
        <w:rPr>
          <w:rFonts w:hint="eastAsia" w:ascii="宋体" w:hAnsi="宋体"/>
          <w:color w:val="auto"/>
          <w:sz w:val="21"/>
          <w:szCs w:val="21"/>
          <w:highlight w:val="none"/>
          <w:lang w:val="en-US" w:eastAsia="zh-CN"/>
        </w:rPr>
        <w:t>本文件主要起草人：</w:t>
      </w:r>
      <w:bookmarkStart w:id="301" w:name="_GoBack"/>
      <w:bookmarkEnd w:id="301"/>
      <w:r>
        <w:rPr>
          <w:rFonts w:hint="eastAsia" w:ascii="宋体" w:hAnsi="宋体"/>
          <w:color w:val="auto"/>
          <w:sz w:val="21"/>
          <w:szCs w:val="21"/>
          <w:highlight w:val="none"/>
          <w:lang w:val="en-US" w:eastAsia="zh-CN"/>
        </w:rPr>
        <w:t xml:space="preserve"> </w:t>
      </w:r>
    </w:p>
    <w:p w14:paraId="17D4BC1A">
      <w:pPr>
        <w:pStyle w:val="8"/>
        <w:rPr>
          <w:rFonts w:hint="eastAsia" w:ascii="黑体" w:hAnsi="黑体" w:eastAsia="黑体" w:cs="黑体"/>
          <w:snapToGrid w:val="0"/>
          <w:color w:val="auto"/>
          <w:spacing w:val="-1"/>
          <w:kern w:val="0"/>
          <w:sz w:val="32"/>
          <w:szCs w:val="32"/>
          <w:highlight w:val="none"/>
        </w:rPr>
      </w:pPr>
    </w:p>
    <w:p w14:paraId="71042358">
      <w:pPr>
        <w:pStyle w:val="8"/>
        <w:rPr>
          <w:rFonts w:hint="eastAsia" w:ascii="黑体" w:hAnsi="黑体" w:eastAsia="黑体" w:cs="黑体"/>
          <w:snapToGrid w:val="0"/>
          <w:color w:val="auto"/>
          <w:spacing w:val="-1"/>
          <w:kern w:val="0"/>
          <w:sz w:val="32"/>
          <w:szCs w:val="32"/>
          <w:highlight w:val="none"/>
        </w:rPr>
      </w:pPr>
    </w:p>
    <w:p w14:paraId="34B4995F">
      <w:pPr>
        <w:pStyle w:val="8"/>
        <w:rPr>
          <w:rFonts w:hint="eastAsia" w:ascii="黑体" w:hAnsi="黑体" w:eastAsia="黑体" w:cs="黑体"/>
          <w:snapToGrid w:val="0"/>
          <w:color w:val="auto"/>
          <w:spacing w:val="-1"/>
          <w:kern w:val="0"/>
          <w:sz w:val="32"/>
          <w:szCs w:val="32"/>
          <w:highlight w:val="none"/>
        </w:rPr>
      </w:pPr>
    </w:p>
    <w:p w14:paraId="7F623E4F">
      <w:pPr>
        <w:pStyle w:val="8"/>
        <w:rPr>
          <w:rFonts w:hint="eastAsia" w:ascii="黑体" w:hAnsi="黑体" w:eastAsia="黑体" w:cs="黑体"/>
          <w:snapToGrid w:val="0"/>
          <w:color w:val="auto"/>
          <w:spacing w:val="-1"/>
          <w:kern w:val="0"/>
          <w:sz w:val="32"/>
          <w:szCs w:val="32"/>
          <w:highlight w:val="none"/>
        </w:rPr>
      </w:pPr>
    </w:p>
    <w:p w14:paraId="56EF092E">
      <w:pPr>
        <w:pStyle w:val="8"/>
        <w:rPr>
          <w:rFonts w:hint="eastAsia" w:ascii="黑体" w:hAnsi="黑体" w:eastAsia="黑体" w:cs="黑体"/>
          <w:snapToGrid w:val="0"/>
          <w:color w:val="auto"/>
          <w:spacing w:val="-1"/>
          <w:kern w:val="0"/>
          <w:sz w:val="32"/>
          <w:szCs w:val="32"/>
          <w:highlight w:val="none"/>
        </w:rPr>
      </w:pPr>
    </w:p>
    <w:p w14:paraId="206DDB12">
      <w:pPr>
        <w:pStyle w:val="8"/>
        <w:rPr>
          <w:rFonts w:hint="eastAsia" w:ascii="黑体" w:hAnsi="黑体" w:eastAsia="黑体" w:cs="黑体"/>
          <w:snapToGrid w:val="0"/>
          <w:color w:val="auto"/>
          <w:spacing w:val="-1"/>
          <w:kern w:val="0"/>
          <w:sz w:val="32"/>
          <w:szCs w:val="32"/>
          <w:highlight w:val="none"/>
        </w:rPr>
      </w:pPr>
    </w:p>
    <w:p w14:paraId="210A8B45">
      <w:pPr>
        <w:pStyle w:val="8"/>
        <w:rPr>
          <w:rFonts w:hint="eastAsia" w:ascii="黑体" w:hAnsi="黑体" w:eastAsia="黑体" w:cs="黑体"/>
          <w:snapToGrid w:val="0"/>
          <w:color w:val="auto"/>
          <w:spacing w:val="-1"/>
          <w:kern w:val="0"/>
          <w:sz w:val="32"/>
          <w:szCs w:val="32"/>
          <w:highlight w:val="none"/>
        </w:rPr>
      </w:pPr>
    </w:p>
    <w:p w14:paraId="3EB16A9C">
      <w:pPr>
        <w:pStyle w:val="8"/>
        <w:rPr>
          <w:rFonts w:hint="eastAsia" w:ascii="黑体" w:hAnsi="黑体" w:eastAsia="黑体" w:cs="黑体"/>
          <w:snapToGrid w:val="0"/>
          <w:color w:val="auto"/>
          <w:spacing w:val="-1"/>
          <w:kern w:val="0"/>
          <w:sz w:val="32"/>
          <w:szCs w:val="32"/>
          <w:highlight w:val="none"/>
        </w:rPr>
      </w:pPr>
    </w:p>
    <w:p w14:paraId="09DFC0A1">
      <w:pPr>
        <w:pStyle w:val="8"/>
        <w:rPr>
          <w:rFonts w:hint="eastAsia" w:ascii="黑体" w:hAnsi="黑体" w:eastAsia="黑体" w:cs="黑体"/>
          <w:snapToGrid w:val="0"/>
          <w:color w:val="auto"/>
          <w:spacing w:val="-1"/>
          <w:kern w:val="0"/>
          <w:sz w:val="32"/>
          <w:szCs w:val="32"/>
          <w:highlight w:val="none"/>
        </w:rPr>
      </w:pPr>
    </w:p>
    <w:p w14:paraId="52456667">
      <w:pPr>
        <w:pStyle w:val="8"/>
        <w:rPr>
          <w:rFonts w:hint="eastAsia" w:ascii="黑体" w:hAnsi="黑体" w:eastAsia="黑体" w:cs="黑体"/>
          <w:snapToGrid w:val="0"/>
          <w:color w:val="auto"/>
          <w:spacing w:val="-1"/>
          <w:kern w:val="0"/>
          <w:sz w:val="32"/>
          <w:szCs w:val="32"/>
          <w:highlight w:val="none"/>
        </w:rPr>
      </w:pPr>
    </w:p>
    <w:p w14:paraId="1C74037B">
      <w:pPr>
        <w:pStyle w:val="8"/>
        <w:rPr>
          <w:rFonts w:hint="eastAsia" w:ascii="黑体" w:hAnsi="黑体" w:eastAsia="黑体" w:cs="黑体"/>
          <w:snapToGrid w:val="0"/>
          <w:color w:val="auto"/>
          <w:spacing w:val="-1"/>
          <w:kern w:val="0"/>
          <w:sz w:val="32"/>
          <w:szCs w:val="32"/>
          <w:highlight w:val="none"/>
        </w:rPr>
      </w:pPr>
    </w:p>
    <w:p w14:paraId="17A3FEC1">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ind w:left="0"/>
        <w:jc w:val="center"/>
        <w:textAlignment w:val="baseline"/>
        <w:rPr>
          <w:rFonts w:hint="eastAsia" w:ascii="黑体" w:hAnsi="黑体" w:eastAsia="黑体" w:cs="黑体"/>
          <w:snapToGrid w:val="0"/>
          <w:color w:val="auto"/>
          <w:spacing w:val="-1"/>
          <w:kern w:val="0"/>
          <w:sz w:val="32"/>
          <w:szCs w:val="32"/>
          <w:highlight w:val="none"/>
        </w:rPr>
      </w:pPr>
    </w:p>
    <w:p w14:paraId="6CEE618F">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ind w:left="0"/>
        <w:jc w:val="center"/>
        <w:textAlignment w:val="baseline"/>
        <w:rPr>
          <w:rFonts w:hint="eastAsia" w:ascii="黑体" w:hAnsi="黑体" w:eastAsia="黑体" w:cs="黑体"/>
          <w:snapToGrid w:val="0"/>
          <w:color w:val="auto"/>
          <w:spacing w:val="-1"/>
          <w:kern w:val="0"/>
          <w:sz w:val="32"/>
          <w:szCs w:val="32"/>
          <w:highlight w:val="none"/>
        </w:rPr>
        <w:sectPr>
          <w:footerReference r:id="rId6" w:type="default"/>
          <w:pgSz w:w="11906" w:h="16838"/>
          <w:pgMar w:top="1440" w:right="1800" w:bottom="1440" w:left="1800" w:header="851" w:footer="992" w:gutter="0"/>
          <w:pgNumType w:fmt="upperRoman" w:start="1"/>
          <w:cols w:space="425" w:num="1"/>
          <w:docGrid w:type="lines" w:linePitch="312" w:charSpace="0"/>
        </w:sectPr>
      </w:pPr>
    </w:p>
    <w:p w14:paraId="5025C895">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ind w:left="0"/>
        <w:jc w:val="center"/>
        <w:textAlignment w:val="baseline"/>
        <w:outlineLvl w:val="0"/>
        <w:rPr>
          <w:rFonts w:hint="eastAsia" w:ascii="黑体" w:hAnsi="黑体" w:eastAsia="黑体" w:cs="黑体"/>
          <w:snapToGrid w:val="0"/>
          <w:color w:val="auto"/>
          <w:spacing w:val="-1"/>
          <w:kern w:val="0"/>
          <w:sz w:val="32"/>
          <w:szCs w:val="32"/>
          <w:highlight w:val="none"/>
        </w:rPr>
      </w:pPr>
      <w:bookmarkStart w:id="11" w:name="_Toc28902"/>
      <w:bookmarkStart w:id="12" w:name="_Toc4243"/>
      <w:bookmarkStart w:id="13" w:name="_Toc7628"/>
      <w:bookmarkStart w:id="14" w:name="_Toc26920"/>
      <w:r>
        <w:rPr>
          <w:rFonts w:hint="eastAsia" w:ascii="黑体" w:hAnsi="黑体" w:eastAsia="黑体" w:cs="黑体"/>
          <w:snapToGrid w:val="0"/>
          <w:color w:val="auto"/>
          <w:spacing w:val="-1"/>
          <w:kern w:val="0"/>
          <w:sz w:val="32"/>
          <w:szCs w:val="32"/>
          <w:highlight w:val="none"/>
        </w:rPr>
        <w:t>水利工程建设安全生产风险管控六项机制规范</w:t>
      </w:r>
      <w:bookmarkEnd w:id="11"/>
      <w:bookmarkEnd w:id="12"/>
      <w:bookmarkEnd w:id="13"/>
      <w:bookmarkEnd w:id="14"/>
      <w:r>
        <w:rPr>
          <w:rFonts w:hint="eastAsia" w:ascii="黑体" w:hAnsi="黑体" w:eastAsia="黑体" w:cs="黑体"/>
          <w:snapToGrid w:val="0"/>
          <w:color w:val="auto"/>
          <w:spacing w:val="-1"/>
          <w:kern w:val="0"/>
          <w:sz w:val="32"/>
          <w:szCs w:val="32"/>
          <w:highlight w:val="none"/>
        </w:rPr>
        <w:t xml:space="preserve"> </w:t>
      </w:r>
    </w:p>
    <w:p w14:paraId="6B7664D5">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5" w:name="_Toc24240"/>
      <w:r>
        <w:rPr>
          <w:rFonts w:hint="eastAsia" w:ascii="黑体" w:hAnsi="黑体" w:eastAsia="黑体" w:cs="黑体"/>
          <w:b w:val="0"/>
          <w:bCs w:val="0"/>
          <w:color w:val="auto"/>
          <w:kern w:val="0"/>
          <w:sz w:val="21"/>
          <w:szCs w:val="21"/>
          <w:highlight w:val="none"/>
          <w:lang w:val="en-US" w:eastAsia="zh-CN" w:bidi="ar"/>
        </w:rPr>
        <w:t>1  范围</w:t>
      </w:r>
      <w:bookmarkEnd w:id="15"/>
      <w:r>
        <w:rPr>
          <w:rFonts w:hint="eastAsia" w:ascii="黑体" w:hAnsi="黑体" w:eastAsia="黑体" w:cs="黑体"/>
          <w:b w:val="0"/>
          <w:bCs w:val="0"/>
          <w:color w:val="auto"/>
          <w:kern w:val="0"/>
          <w:sz w:val="21"/>
          <w:szCs w:val="21"/>
          <w:highlight w:val="none"/>
          <w:lang w:val="en-US" w:eastAsia="zh-CN" w:bidi="ar"/>
        </w:rPr>
        <w:t xml:space="preserve"> </w:t>
      </w:r>
    </w:p>
    <w:p w14:paraId="671FE4FC">
      <w:pPr>
        <w:keepNext w:val="0"/>
        <w:keepLines w:val="0"/>
        <w:widowControl/>
        <w:suppressLineNumbers w:val="0"/>
        <w:spacing w:line="360" w:lineRule="auto"/>
        <w:jc w:val="left"/>
        <w:rPr>
          <w:rFonts w:hint="eastAsia" w:ascii="宋体" w:hAnsi="宋体" w:cs="宋体" w:eastAsiaTheme="minorEastAsia"/>
          <w:color w:val="auto"/>
          <w:kern w:val="2"/>
          <w:sz w:val="21"/>
          <w:szCs w:val="21"/>
          <w:highlight w:val="none"/>
          <w:lang w:val="en-US" w:eastAsia="zh-CN" w:bidi="ar-SA"/>
        </w:rPr>
      </w:pPr>
      <w:r>
        <w:rPr>
          <w:rFonts w:hint="eastAsia" w:ascii="宋体" w:hAnsi="宋体" w:cs="宋体"/>
          <w:b/>
          <w:bCs/>
          <w:color w:val="auto"/>
          <w:kern w:val="2"/>
          <w:sz w:val="28"/>
          <w:szCs w:val="28"/>
          <w:highlight w:val="none"/>
          <w:lang w:val="en-US" w:eastAsia="zh-CN" w:bidi="ar-SA"/>
        </w:rPr>
        <w:t xml:space="preserve">  </w:t>
      </w:r>
      <w:r>
        <w:rPr>
          <w:rFonts w:hint="eastAsia" w:ascii="宋体" w:hAnsi="宋体" w:cs="宋体" w:eastAsiaTheme="minorEastAsia"/>
          <w:color w:val="auto"/>
          <w:kern w:val="2"/>
          <w:sz w:val="28"/>
          <w:szCs w:val="28"/>
          <w:highlight w:val="none"/>
          <w:lang w:val="en-US" w:eastAsia="zh-CN" w:bidi="ar-SA"/>
        </w:rPr>
        <w:t xml:space="preserve">  </w:t>
      </w:r>
      <w:r>
        <w:rPr>
          <w:rFonts w:hint="eastAsia" w:ascii="宋体" w:hAnsi="宋体" w:cs="宋体" w:eastAsiaTheme="minorEastAsia"/>
          <w:color w:val="auto"/>
          <w:kern w:val="2"/>
          <w:sz w:val="21"/>
          <w:szCs w:val="21"/>
          <w:highlight w:val="none"/>
          <w:lang w:val="en-US" w:eastAsia="zh-CN" w:bidi="ar-SA"/>
        </w:rPr>
        <w:t>本文件规定了水利工程建设安全生产风险的查找、研判、预警、防范、处置和责任。</w:t>
      </w:r>
    </w:p>
    <w:p w14:paraId="3681097F">
      <w:pPr>
        <w:pStyle w:val="8"/>
        <w:spacing w:line="360" w:lineRule="auto"/>
        <w:rPr>
          <w:rFonts w:hint="default"/>
          <w:color w:val="auto"/>
          <w:sz w:val="21"/>
          <w:szCs w:val="21"/>
          <w:highlight w:val="none"/>
          <w:lang w:val="en-US" w:eastAsia="zh-CN"/>
        </w:rPr>
      </w:pPr>
      <w:r>
        <w:rPr>
          <w:rFonts w:hint="eastAsia"/>
          <w:color w:val="auto"/>
          <w:sz w:val="21"/>
          <w:szCs w:val="21"/>
          <w:highlight w:val="none"/>
          <w:lang w:val="en-US" w:eastAsia="zh-CN"/>
        </w:rPr>
        <w:t xml:space="preserve">  </w:t>
      </w:r>
      <w:r>
        <w:rPr>
          <w:rFonts w:hint="eastAsia" w:ascii="宋体" w:hAnsi="宋体" w:cs="宋体" w:eastAsiaTheme="minorEastAsia"/>
          <w:color w:val="auto"/>
          <w:kern w:val="2"/>
          <w:sz w:val="21"/>
          <w:szCs w:val="21"/>
          <w:highlight w:val="none"/>
          <w:lang w:val="en-US" w:eastAsia="zh-CN" w:bidi="ar-SA"/>
        </w:rPr>
        <w:t>本文件适用于水利工程建设各参建单位安全生产风险管控</w:t>
      </w:r>
      <w:r>
        <w:rPr>
          <w:rFonts w:hint="eastAsia" w:hAnsi="宋体" w:cs="宋体"/>
          <w:color w:val="auto"/>
          <w:kern w:val="2"/>
          <w:sz w:val="21"/>
          <w:szCs w:val="21"/>
          <w:highlight w:val="none"/>
          <w:lang w:val="en-US" w:eastAsia="zh-CN" w:bidi="ar-SA"/>
        </w:rPr>
        <w:t>，</w:t>
      </w:r>
      <w:r>
        <w:rPr>
          <w:rFonts w:hint="eastAsia" w:ascii="宋体" w:hAnsi="宋体" w:cs="宋体" w:eastAsiaTheme="minorEastAsia"/>
          <w:color w:val="auto"/>
          <w:kern w:val="2"/>
          <w:sz w:val="21"/>
          <w:szCs w:val="21"/>
          <w:highlight w:val="none"/>
          <w:lang w:val="en-US" w:eastAsia="zh-CN" w:bidi="ar-SA"/>
        </w:rPr>
        <w:t>参建单位包括但不限于：项目法人、勘测设计、监理、施工</w:t>
      </w:r>
      <w:r>
        <w:rPr>
          <w:rFonts w:hint="eastAsia" w:hAnsi="宋体" w:cs="宋体"/>
          <w:color w:val="auto"/>
          <w:kern w:val="2"/>
          <w:sz w:val="21"/>
          <w:szCs w:val="21"/>
          <w:highlight w:val="none"/>
          <w:lang w:val="en-US" w:eastAsia="zh-CN" w:bidi="ar-SA"/>
        </w:rPr>
        <w:t>、检测</w:t>
      </w:r>
      <w:r>
        <w:rPr>
          <w:rFonts w:hint="eastAsia" w:ascii="宋体" w:hAnsi="宋体" w:cs="宋体" w:eastAsiaTheme="minorEastAsia"/>
          <w:color w:val="auto"/>
          <w:kern w:val="2"/>
          <w:sz w:val="21"/>
          <w:szCs w:val="21"/>
          <w:highlight w:val="none"/>
          <w:lang w:val="en-US" w:eastAsia="zh-CN" w:bidi="ar-SA"/>
        </w:rPr>
        <w:t>等单位。</w:t>
      </w:r>
      <w:r>
        <w:rPr>
          <w:rFonts w:hint="eastAsia" w:hAnsi="宋体" w:eastAsia="宋体" w:cs="宋体"/>
          <w:color w:val="auto"/>
          <w:kern w:val="2"/>
          <w:sz w:val="21"/>
          <w:szCs w:val="21"/>
          <w:highlight w:val="none"/>
          <w:lang w:val="en-US" w:eastAsia="zh-CN" w:bidi="ar-SA"/>
        </w:rPr>
        <w:t xml:space="preserve"> </w:t>
      </w:r>
    </w:p>
    <w:p w14:paraId="08E1C13E">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6" w:name="_Toc13502"/>
      <w:r>
        <w:rPr>
          <w:rFonts w:hint="eastAsia" w:ascii="黑体" w:hAnsi="黑体" w:eastAsia="黑体" w:cs="黑体"/>
          <w:b w:val="0"/>
          <w:bCs w:val="0"/>
          <w:color w:val="auto"/>
          <w:kern w:val="0"/>
          <w:sz w:val="21"/>
          <w:szCs w:val="21"/>
          <w:highlight w:val="none"/>
          <w:lang w:val="en-US" w:eastAsia="zh-CN" w:bidi="ar"/>
        </w:rPr>
        <w:t>2  规范性引用文件</w:t>
      </w:r>
      <w:bookmarkEnd w:id="16"/>
    </w:p>
    <w:p w14:paraId="539B576C">
      <w:pPr>
        <w:pStyle w:val="18"/>
        <w:spacing w:line="360" w:lineRule="auto"/>
        <w:ind w:left="0" w:leftChars="0"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 适用于本文件。</w:t>
      </w:r>
    </w:p>
    <w:p w14:paraId="6DD17DE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color w:val="auto"/>
          <w:kern w:val="2"/>
          <w:sz w:val="21"/>
          <w:szCs w:val="21"/>
          <w:highlight w:val="none"/>
          <w:lang w:val="en-US" w:eastAsia="zh-CN" w:bidi="ar-SA"/>
        </w:rPr>
      </w:pPr>
      <w:bookmarkStart w:id="17" w:name="_Toc5632"/>
      <w:bookmarkStart w:id="18" w:name="_Toc6802"/>
      <w:bookmarkStart w:id="19" w:name="_Toc27285"/>
      <w:bookmarkStart w:id="20" w:name="_Toc69"/>
      <w:r>
        <w:rPr>
          <w:rFonts w:hint="eastAsia" w:ascii="宋体" w:hAnsi="宋体" w:eastAsia="宋体" w:cs="宋体"/>
          <w:b w:val="0"/>
          <w:bCs w:val="0"/>
          <w:color w:val="auto"/>
          <w:kern w:val="2"/>
          <w:sz w:val="21"/>
          <w:szCs w:val="21"/>
          <w:highlight w:val="none"/>
          <w:lang w:val="en-US" w:eastAsia="zh-CN" w:bidi="ar-SA"/>
        </w:rPr>
        <w:t>GB 2894 安全标志及其使用导则</w:t>
      </w:r>
      <w:bookmarkEnd w:id="17"/>
      <w:bookmarkEnd w:id="18"/>
      <w:bookmarkEnd w:id="19"/>
      <w:bookmarkEnd w:id="20"/>
    </w:p>
    <w:p w14:paraId="150F363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eastAsia="宋体" w:cs="宋体"/>
          <w:b w:val="0"/>
          <w:bCs w:val="0"/>
          <w:color w:val="auto"/>
          <w:kern w:val="2"/>
          <w:sz w:val="21"/>
          <w:szCs w:val="21"/>
          <w:highlight w:val="none"/>
          <w:lang w:val="en-US" w:eastAsia="zh-CN" w:bidi="ar-SA"/>
        </w:rPr>
      </w:pPr>
      <w:bookmarkStart w:id="21" w:name="_Toc10607"/>
      <w:bookmarkStart w:id="22" w:name="_Toc24840"/>
      <w:bookmarkStart w:id="23" w:name="_Toc23168"/>
      <w:bookmarkStart w:id="24" w:name="_Toc30968"/>
      <w:r>
        <w:rPr>
          <w:rFonts w:hint="eastAsia" w:ascii="宋体" w:hAnsi="宋体" w:eastAsia="宋体" w:cs="宋体"/>
          <w:b w:val="0"/>
          <w:bCs w:val="0"/>
          <w:color w:val="auto"/>
          <w:kern w:val="2"/>
          <w:sz w:val="21"/>
          <w:szCs w:val="21"/>
          <w:highlight w:val="none"/>
          <w:lang w:val="en-US" w:eastAsia="zh-CN" w:bidi="ar-SA"/>
        </w:rPr>
        <w:t>GB 13495.1 消防安全标志 第1部分：标志</w:t>
      </w:r>
      <w:bookmarkEnd w:id="21"/>
      <w:bookmarkEnd w:id="22"/>
      <w:bookmarkEnd w:id="23"/>
      <w:bookmarkEnd w:id="24"/>
    </w:p>
    <w:p w14:paraId="50E818F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eastAsia="宋体" w:cs="宋体"/>
          <w:b w:val="0"/>
          <w:bCs w:val="0"/>
          <w:color w:val="auto"/>
          <w:kern w:val="2"/>
          <w:sz w:val="21"/>
          <w:szCs w:val="21"/>
          <w:highlight w:val="none"/>
          <w:lang w:val="en-US" w:eastAsia="zh-CN" w:bidi="ar-SA"/>
        </w:rPr>
      </w:pPr>
      <w:bookmarkStart w:id="25" w:name="_Toc8872"/>
      <w:bookmarkStart w:id="26" w:name="_Toc6808"/>
      <w:bookmarkStart w:id="27" w:name="_Toc27164"/>
      <w:bookmarkStart w:id="28" w:name="_Toc193"/>
      <w:r>
        <w:rPr>
          <w:rFonts w:hint="eastAsia" w:ascii="宋体" w:hAnsi="宋体" w:eastAsia="宋体" w:cs="宋体"/>
          <w:b w:val="0"/>
          <w:bCs w:val="0"/>
          <w:color w:val="auto"/>
          <w:kern w:val="2"/>
          <w:sz w:val="21"/>
          <w:szCs w:val="21"/>
          <w:highlight w:val="none"/>
          <w:lang w:val="en-US" w:eastAsia="zh-CN" w:bidi="ar-SA"/>
        </w:rPr>
        <w:t>GB/T 2893.5 图形符号 安全色和安全标志 第5部分：安全标志使用原则与要求</w:t>
      </w:r>
      <w:bookmarkEnd w:id="25"/>
      <w:bookmarkEnd w:id="26"/>
      <w:bookmarkEnd w:id="27"/>
      <w:bookmarkEnd w:id="28"/>
    </w:p>
    <w:p w14:paraId="588E97A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eastAsia="宋体" w:cs="宋体"/>
          <w:b w:val="0"/>
          <w:bCs w:val="0"/>
          <w:color w:val="auto"/>
          <w:kern w:val="2"/>
          <w:sz w:val="21"/>
          <w:szCs w:val="21"/>
          <w:highlight w:val="none"/>
          <w:lang w:val="en-US" w:eastAsia="zh-CN" w:bidi="ar-SA"/>
        </w:rPr>
      </w:pPr>
      <w:bookmarkStart w:id="29" w:name="_Toc32154"/>
      <w:bookmarkStart w:id="30" w:name="_Toc5688"/>
      <w:bookmarkStart w:id="31" w:name="_Toc8738"/>
      <w:bookmarkStart w:id="32" w:name="_Toc28026"/>
      <w:r>
        <w:rPr>
          <w:rFonts w:hint="eastAsia" w:ascii="宋体" w:hAnsi="宋体" w:eastAsia="宋体" w:cs="宋体"/>
          <w:b w:val="0"/>
          <w:bCs w:val="0"/>
          <w:color w:val="auto"/>
          <w:kern w:val="2"/>
          <w:sz w:val="21"/>
          <w:szCs w:val="21"/>
          <w:highlight w:val="none"/>
          <w:lang w:val="en-US" w:eastAsia="zh-CN" w:bidi="ar-SA"/>
        </w:rPr>
        <w:t>GB/T 29639 生产经营单位生产安全事故应急预案编制导则</w:t>
      </w:r>
      <w:bookmarkEnd w:id="29"/>
      <w:bookmarkEnd w:id="30"/>
      <w:bookmarkEnd w:id="31"/>
      <w:bookmarkEnd w:id="32"/>
    </w:p>
    <w:p w14:paraId="7E4EB0D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eastAsia="宋体" w:cs="宋体"/>
          <w:b w:val="0"/>
          <w:bCs w:val="0"/>
          <w:color w:val="auto"/>
          <w:kern w:val="2"/>
          <w:sz w:val="21"/>
          <w:szCs w:val="21"/>
          <w:highlight w:val="none"/>
          <w:lang w:val="en-US" w:eastAsia="zh-CN" w:bidi="ar-SA"/>
        </w:rPr>
      </w:pPr>
      <w:bookmarkStart w:id="33" w:name="_Toc13664"/>
      <w:bookmarkStart w:id="34" w:name="_Toc20003"/>
      <w:bookmarkStart w:id="35" w:name="_Toc31935"/>
      <w:bookmarkStart w:id="36" w:name="_Toc30383"/>
      <w:r>
        <w:rPr>
          <w:rFonts w:hint="eastAsia" w:ascii="宋体" w:hAnsi="宋体" w:eastAsia="宋体" w:cs="宋体"/>
          <w:b w:val="0"/>
          <w:bCs w:val="0"/>
          <w:color w:val="auto"/>
          <w:kern w:val="2"/>
          <w:sz w:val="21"/>
          <w:szCs w:val="21"/>
          <w:highlight w:val="none"/>
          <w:lang w:val="en-US" w:eastAsia="zh-CN" w:bidi="ar-SA"/>
        </w:rPr>
        <w:t>AQ/T 9007 生产安全事故应急演练基本规范</w:t>
      </w:r>
      <w:bookmarkEnd w:id="33"/>
      <w:bookmarkEnd w:id="34"/>
      <w:bookmarkEnd w:id="35"/>
      <w:bookmarkEnd w:id="36"/>
    </w:p>
    <w:p w14:paraId="6FA88FD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eastAsia="宋体" w:cs="宋体"/>
          <w:b w:val="0"/>
          <w:bCs w:val="0"/>
          <w:color w:val="auto"/>
          <w:kern w:val="2"/>
          <w:sz w:val="21"/>
          <w:szCs w:val="21"/>
          <w:highlight w:val="none"/>
          <w:lang w:val="en-US" w:eastAsia="zh-CN" w:bidi="ar-SA"/>
        </w:rPr>
      </w:pPr>
      <w:bookmarkStart w:id="37" w:name="_Toc27044"/>
      <w:bookmarkStart w:id="38" w:name="_Toc12184"/>
      <w:bookmarkStart w:id="39" w:name="_Toc7918"/>
      <w:bookmarkStart w:id="40" w:name="_Toc31456"/>
      <w:r>
        <w:rPr>
          <w:rFonts w:hint="eastAsia" w:ascii="宋体" w:hAnsi="宋体" w:eastAsia="宋体" w:cs="宋体"/>
          <w:b w:val="0"/>
          <w:bCs w:val="0"/>
          <w:color w:val="auto"/>
          <w:kern w:val="2"/>
          <w:sz w:val="21"/>
          <w:szCs w:val="21"/>
          <w:highlight w:val="none"/>
          <w:lang w:val="en-US" w:eastAsia="zh-CN" w:bidi="ar-SA"/>
        </w:rPr>
        <w:t>AQ/T 9009 生产安全事故应急演练评估规范</w:t>
      </w:r>
      <w:bookmarkEnd w:id="37"/>
      <w:bookmarkEnd w:id="38"/>
      <w:bookmarkEnd w:id="39"/>
      <w:bookmarkEnd w:id="40"/>
    </w:p>
    <w:p w14:paraId="731342F5">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41" w:name="_Toc7136"/>
      <w:r>
        <w:rPr>
          <w:rFonts w:hint="eastAsia" w:ascii="黑体" w:hAnsi="黑体" w:eastAsia="黑体" w:cs="黑体"/>
          <w:b w:val="0"/>
          <w:bCs w:val="0"/>
          <w:color w:val="auto"/>
          <w:kern w:val="0"/>
          <w:sz w:val="21"/>
          <w:szCs w:val="21"/>
          <w:highlight w:val="none"/>
          <w:lang w:val="en-US" w:eastAsia="zh-CN" w:bidi="ar"/>
        </w:rPr>
        <w:t>3 术语和定义</w:t>
      </w:r>
      <w:bookmarkEnd w:id="41"/>
    </w:p>
    <w:p w14:paraId="54C01AC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下列术语和定义适用于本文件。</w:t>
      </w:r>
    </w:p>
    <w:p w14:paraId="3B5307DE">
      <w:pPr>
        <w:keepNext w:val="0"/>
        <w:keepLines w:val="0"/>
        <w:widowControl/>
        <w:suppressLineNumbers w:val="0"/>
        <w:spacing w:line="360" w:lineRule="auto"/>
        <w:jc w:val="left"/>
        <w:outlineLvl w:val="1"/>
        <w:rPr>
          <w:rFonts w:hint="default" w:ascii="黑体" w:hAnsi="黑体" w:eastAsia="黑体" w:cs="黑体"/>
          <w:b w:val="0"/>
          <w:bCs w:val="0"/>
          <w:color w:val="auto"/>
          <w:kern w:val="0"/>
          <w:sz w:val="21"/>
          <w:szCs w:val="21"/>
          <w:highlight w:val="none"/>
          <w:lang w:val="en-US" w:eastAsia="zh-CN" w:bidi="ar"/>
        </w:rPr>
      </w:pPr>
      <w:bookmarkStart w:id="42" w:name="_Toc8686"/>
      <w:r>
        <w:rPr>
          <w:rFonts w:hint="eastAsia" w:ascii="黑体" w:hAnsi="黑体" w:eastAsia="黑体" w:cs="黑体"/>
          <w:b w:val="0"/>
          <w:bCs w:val="0"/>
          <w:color w:val="auto"/>
          <w:kern w:val="0"/>
          <w:sz w:val="21"/>
          <w:szCs w:val="21"/>
          <w:highlight w:val="none"/>
          <w:lang w:val="en-US" w:eastAsia="zh-CN" w:bidi="ar"/>
        </w:rPr>
        <w:t xml:space="preserve">3.1 六项机制 </w:t>
      </w:r>
      <w:r>
        <w:rPr>
          <w:rFonts w:hint="eastAsia" w:ascii="黑体" w:hAnsi="黑体" w:eastAsia="黑体" w:cs="黑体"/>
          <w:b w:val="0"/>
          <w:bCs w:val="0"/>
          <w:color w:val="auto"/>
          <w:kern w:val="0"/>
          <w:sz w:val="21"/>
          <w:szCs w:val="21"/>
          <w:highlight w:val="none"/>
          <w:lang w:val="en-US" w:eastAsia="zh-CN" w:bidi="ar-SA"/>
        </w:rPr>
        <w:t>six mechanisms</w:t>
      </w:r>
      <w:bookmarkEnd w:id="42"/>
    </w:p>
    <w:p w14:paraId="7F1B44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查找、研判、预警、防范、处置和责任。</w:t>
      </w:r>
    </w:p>
    <w:p w14:paraId="51239865">
      <w:pPr>
        <w:keepNext w:val="0"/>
        <w:keepLines w:val="0"/>
        <w:widowControl/>
        <w:suppressLineNumbers w:val="0"/>
        <w:spacing w:line="360" w:lineRule="auto"/>
        <w:jc w:val="left"/>
        <w:outlineLvl w:val="1"/>
        <w:rPr>
          <w:rFonts w:hint="default" w:ascii="黑体" w:hAnsi="黑体" w:eastAsia="黑体" w:cs="黑体"/>
          <w:b w:val="0"/>
          <w:bCs w:val="0"/>
          <w:color w:val="auto"/>
          <w:kern w:val="0"/>
          <w:sz w:val="21"/>
          <w:szCs w:val="21"/>
          <w:highlight w:val="none"/>
          <w:lang w:val="en-US" w:eastAsia="zh-CN" w:bidi="ar"/>
        </w:rPr>
      </w:pPr>
      <w:bookmarkStart w:id="43" w:name="_Toc16193"/>
      <w:r>
        <w:rPr>
          <w:rFonts w:hint="eastAsia" w:ascii="黑体" w:hAnsi="黑体" w:eastAsia="黑体" w:cs="黑体"/>
          <w:b w:val="0"/>
          <w:bCs w:val="0"/>
          <w:color w:val="auto"/>
          <w:kern w:val="0"/>
          <w:sz w:val="21"/>
          <w:szCs w:val="21"/>
          <w:highlight w:val="none"/>
          <w:lang w:val="en-US" w:eastAsia="zh-CN" w:bidi="ar"/>
        </w:rPr>
        <w:t>3.2 安全生产风险 safety production risks</w:t>
      </w:r>
      <w:bookmarkEnd w:id="43"/>
    </w:p>
    <w:p w14:paraId="778165DB">
      <w:pPr>
        <w:pStyle w:val="3"/>
        <w:spacing w:line="360" w:lineRule="auto"/>
        <w:ind w:left="0" w:leftChars="0" w:firstLine="0" w:firstLineChars="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    生产经营活动中固有的危险源或者危险有害因素导致发生生产安全事故的可能性及其后果的组合。</w:t>
      </w:r>
    </w:p>
    <w:p w14:paraId="23CB1D0C">
      <w:pPr>
        <w:keepNext w:val="0"/>
        <w:keepLines w:val="0"/>
        <w:widowControl/>
        <w:suppressLineNumbers w:val="0"/>
        <w:spacing w:line="360" w:lineRule="auto"/>
        <w:jc w:val="left"/>
        <w:outlineLvl w:val="1"/>
        <w:rPr>
          <w:rFonts w:hint="default" w:ascii="黑体" w:hAnsi="黑体" w:eastAsia="黑体" w:cs="黑体"/>
          <w:b w:val="0"/>
          <w:bCs w:val="0"/>
          <w:color w:val="auto"/>
          <w:kern w:val="0"/>
          <w:sz w:val="21"/>
          <w:szCs w:val="21"/>
          <w:highlight w:val="none"/>
          <w:lang w:val="en-US" w:eastAsia="zh-CN" w:bidi="ar"/>
        </w:rPr>
      </w:pPr>
      <w:bookmarkStart w:id="44" w:name="_Toc26690"/>
      <w:r>
        <w:rPr>
          <w:rFonts w:hint="eastAsia" w:ascii="黑体" w:hAnsi="黑体" w:eastAsia="黑体" w:cs="黑体"/>
          <w:b w:val="0"/>
          <w:bCs w:val="0"/>
          <w:color w:val="auto"/>
          <w:kern w:val="0"/>
          <w:sz w:val="21"/>
          <w:szCs w:val="21"/>
          <w:highlight w:val="none"/>
          <w:lang w:val="en-US" w:eastAsia="zh-CN" w:bidi="ar"/>
        </w:rPr>
        <w:t xml:space="preserve">3.3  危险源 </w:t>
      </w:r>
      <w:r>
        <w:rPr>
          <w:rFonts w:hint="eastAsia" w:ascii="黑体" w:hAnsi="黑体" w:eastAsia="黑体" w:cs="黑体"/>
          <w:b w:val="0"/>
          <w:bCs w:val="0"/>
          <w:color w:val="auto"/>
          <w:kern w:val="0"/>
          <w:sz w:val="21"/>
          <w:szCs w:val="21"/>
          <w:highlight w:val="none"/>
          <w:lang w:val="en-US" w:eastAsia="zh-CN" w:bidi="ar-SA"/>
        </w:rPr>
        <w:t>hazards</w:t>
      </w:r>
      <w:bookmarkEnd w:id="44"/>
    </w:p>
    <w:p w14:paraId="51C5B0F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可能导致死亡、伤害、职业病、财产损失、环境破坏或其组合的根源或状态。</w:t>
      </w:r>
    </w:p>
    <w:p w14:paraId="14B2E6F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危险源分为一般危险源和重大危险源。</w:t>
      </w:r>
    </w:p>
    <w:p w14:paraId="23600A2D">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45" w:name="_Toc31750"/>
      <w:r>
        <w:rPr>
          <w:rFonts w:hint="eastAsia" w:ascii="黑体" w:hAnsi="黑体" w:eastAsia="黑体" w:cs="黑体"/>
          <w:b w:val="0"/>
          <w:bCs w:val="0"/>
          <w:color w:val="auto"/>
          <w:kern w:val="0"/>
          <w:sz w:val="21"/>
          <w:szCs w:val="21"/>
          <w:highlight w:val="none"/>
          <w:lang w:val="en-US" w:eastAsia="zh-CN" w:bidi="ar"/>
        </w:rPr>
        <w:t>4  基本要求</w:t>
      </w:r>
      <w:bookmarkEnd w:id="45"/>
    </w:p>
    <w:p w14:paraId="32C404C3">
      <w:pPr>
        <w:keepNext w:val="0"/>
        <w:keepLines w:val="0"/>
        <w:widowControl/>
        <w:suppressLineNumbers w:val="0"/>
        <w:spacing w:line="360" w:lineRule="auto"/>
        <w:jc w:val="both"/>
        <w:rPr>
          <w:rFonts w:hint="eastAsia" w:ascii="宋体" w:hAnsi="宋体" w:eastAsia="宋体" w:cs="宋体"/>
          <w:color w:val="auto"/>
          <w:kern w:val="2"/>
          <w:sz w:val="21"/>
          <w:szCs w:val="21"/>
          <w:highlight w:val="none"/>
          <w:lang w:val="en-US" w:eastAsia="zh-CN" w:bidi="ar-SA"/>
        </w:rPr>
      </w:pPr>
      <w:r>
        <w:rPr>
          <w:rFonts w:hint="eastAsia" w:ascii="黑体" w:hAnsi="黑体" w:eastAsia="黑体" w:cs="黑体"/>
          <w:b w:val="0"/>
          <w:bCs w:val="0"/>
          <w:color w:val="auto"/>
          <w:kern w:val="2"/>
          <w:sz w:val="21"/>
          <w:szCs w:val="21"/>
          <w:highlight w:val="none"/>
          <w:lang w:val="en-US" w:eastAsia="zh-CN" w:bidi="ar-SA"/>
        </w:rPr>
        <w:t xml:space="preserve">4.1 </w:t>
      </w:r>
      <w:r>
        <w:rPr>
          <w:rFonts w:hint="eastAsia" w:ascii="宋体" w:hAnsi="宋体" w:eastAsia="宋体" w:cs="宋体"/>
          <w:color w:val="auto"/>
          <w:kern w:val="2"/>
          <w:sz w:val="21"/>
          <w:szCs w:val="21"/>
          <w:highlight w:val="none"/>
          <w:lang w:val="en-US" w:eastAsia="zh-CN" w:bidi="ar-SA"/>
        </w:rPr>
        <w:t>水利工程建设以项目为单元开展“六项机制”工作，项目法人组织工程勘测设计、监理、施工、检测等参建单位现场管理机构开展“六项机制”工作。</w:t>
      </w:r>
    </w:p>
    <w:p w14:paraId="605AF656">
      <w:pPr>
        <w:pStyle w:val="3"/>
        <w:spacing w:line="360" w:lineRule="auto"/>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黑体" w:hAnsi="黑体" w:eastAsia="黑体" w:cs="黑体"/>
          <w:b w:val="0"/>
          <w:bCs w:val="0"/>
          <w:color w:val="auto"/>
          <w:kern w:val="2"/>
          <w:sz w:val="21"/>
          <w:szCs w:val="21"/>
          <w:highlight w:val="none"/>
          <w:lang w:val="en-US" w:eastAsia="zh-CN" w:bidi="ar-SA"/>
        </w:rPr>
        <w:t xml:space="preserve">4.2 </w:t>
      </w:r>
      <w:r>
        <w:rPr>
          <w:rFonts w:hint="eastAsia" w:ascii="宋体" w:hAnsi="宋体" w:eastAsia="宋体" w:cs="宋体"/>
          <w:color w:val="auto"/>
          <w:kern w:val="2"/>
          <w:sz w:val="21"/>
          <w:szCs w:val="21"/>
          <w:highlight w:val="none"/>
          <w:lang w:val="en-US" w:eastAsia="zh-CN" w:bidi="ar-SA"/>
        </w:rPr>
        <w:t>参建单位应设置安全生产管理机构或配备安全生产管理人员，明确各岗位的安全生产职责，建立全员安全生产责任制。</w:t>
      </w:r>
    </w:p>
    <w:p w14:paraId="6D41A0F1">
      <w:pPr>
        <w:pStyle w:val="8"/>
        <w:spacing w:line="360" w:lineRule="auto"/>
        <w:ind w:left="0" w:leftChars="0" w:firstLine="0" w:firstLineChars="0"/>
        <w:rPr>
          <w:rFonts w:hint="eastAsia"/>
          <w:color w:val="auto"/>
          <w:highlight w:val="none"/>
          <w:lang w:val="en-US" w:eastAsia="zh-CN"/>
        </w:rPr>
      </w:pPr>
      <w:r>
        <w:rPr>
          <w:rFonts w:hint="eastAsia" w:ascii="黑体" w:hAnsi="黑体" w:eastAsia="黑体" w:cs="黑体"/>
          <w:b w:val="0"/>
          <w:bCs w:val="0"/>
          <w:color w:val="auto"/>
          <w:kern w:val="2"/>
          <w:sz w:val="21"/>
          <w:szCs w:val="21"/>
          <w:highlight w:val="none"/>
          <w:lang w:val="en-US" w:eastAsia="zh-CN" w:bidi="ar-SA"/>
        </w:rPr>
        <w:t>4.3</w:t>
      </w:r>
      <w:r>
        <w:rPr>
          <w:rFonts w:hint="eastAsia" w:ascii="宋体" w:hAnsi="宋体" w:eastAsia="宋体" w:cs="宋体"/>
          <w:b/>
          <w:bCs/>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参建单位应制定包含</w:t>
      </w:r>
      <w:r>
        <w:rPr>
          <w:rFonts w:hint="eastAsia"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六项机制</w:t>
      </w:r>
      <w:r>
        <w:rPr>
          <w:rFonts w:hint="eastAsia"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相关的安全生产规章制度，包括但不限于安全风险分级管控制度</w:t>
      </w:r>
      <w:r>
        <w:rPr>
          <w:rFonts w:hint="eastAsia" w:hAnsi="宋体" w:eastAsia="宋体" w:cs="宋体"/>
          <w:color w:val="auto"/>
          <w:kern w:val="2"/>
          <w:sz w:val="21"/>
          <w:szCs w:val="21"/>
          <w:highlight w:val="none"/>
          <w:lang w:val="en-US" w:eastAsia="zh-CN" w:bidi="ar-SA"/>
        </w:rPr>
        <w:t>、隐患排查治理制度、值班值守制度和信息报告制度</w:t>
      </w:r>
      <w:r>
        <w:rPr>
          <w:rFonts w:hint="eastAsia" w:ascii="宋体" w:hAnsi="宋体" w:eastAsia="宋体" w:cs="宋体"/>
          <w:color w:val="auto"/>
          <w:kern w:val="2"/>
          <w:sz w:val="21"/>
          <w:szCs w:val="21"/>
          <w:highlight w:val="none"/>
          <w:lang w:val="en-US" w:eastAsia="zh-CN" w:bidi="ar-SA"/>
        </w:rPr>
        <w:t>等。</w:t>
      </w:r>
    </w:p>
    <w:p w14:paraId="612F6205">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46" w:name="_Toc28679"/>
      <w:bookmarkStart w:id="47" w:name="_Toc8023"/>
      <w:r>
        <w:rPr>
          <w:rFonts w:hint="eastAsia" w:ascii="黑体" w:hAnsi="黑体" w:eastAsia="黑体" w:cs="黑体"/>
          <w:b w:val="0"/>
          <w:bCs w:val="0"/>
          <w:color w:val="auto"/>
          <w:kern w:val="0"/>
          <w:sz w:val="21"/>
          <w:szCs w:val="21"/>
          <w:highlight w:val="none"/>
          <w:lang w:val="en-US" w:eastAsia="zh-CN" w:bidi="ar"/>
        </w:rPr>
        <w:t xml:space="preserve">5 </w:t>
      </w:r>
      <w:bookmarkEnd w:id="46"/>
      <w:r>
        <w:rPr>
          <w:rFonts w:hint="eastAsia" w:ascii="黑体" w:hAnsi="黑体" w:eastAsia="黑体" w:cs="黑体"/>
          <w:b w:val="0"/>
          <w:bCs w:val="0"/>
          <w:color w:val="auto"/>
          <w:kern w:val="0"/>
          <w:sz w:val="21"/>
          <w:szCs w:val="21"/>
          <w:highlight w:val="none"/>
          <w:lang w:val="en-US" w:eastAsia="zh-CN" w:bidi="ar"/>
        </w:rPr>
        <w:t>查找</w:t>
      </w:r>
      <w:bookmarkEnd w:id="47"/>
    </w:p>
    <w:p w14:paraId="19A08148">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48" w:name="_Toc14520"/>
      <w:bookmarkStart w:id="49" w:name="_Toc29498"/>
      <w:r>
        <w:rPr>
          <w:rFonts w:hint="eastAsia" w:ascii="黑体" w:hAnsi="黑体" w:eastAsia="黑体" w:cs="黑体"/>
          <w:b w:val="0"/>
          <w:bCs w:val="0"/>
          <w:color w:val="auto"/>
          <w:kern w:val="0"/>
          <w:sz w:val="21"/>
          <w:szCs w:val="21"/>
          <w:highlight w:val="none"/>
          <w:lang w:val="en-US" w:eastAsia="zh-CN" w:bidi="ar"/>
        </w:rPr>
        <w:t>5.1范围</w:t>
      </w:r>
      <w:bookmarkEnd w:id="48"/>
      <w:bookmarkEnd w:id="49"/>
    </w:p>
    <w:p w14:paraId="1C2053BD">
      <w:pPr>
        <w:keepNext w:val="0"/>
        <w:keepLines w:val="0"/>
        <w:widowControl/>
        <w:suppressLineNumbers w:val="0"/>
        <w:spacing w:line="360" w:lineRule="auto"/>
        <w:ind w:firstLine="420" w:firstLineChars="200"/>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水利工程建设危险源辨识应覆盖以下范围：</w:t>
      </w:r>
    </w:p>
    <w:p w14:paraId="5DD885EE">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——所有区域、场所、部位和外部环境；</w:t>
      </w:r>
    </w:p>
    <w:p w14:paraId="037A71E6">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——所有工艺流程、设施、设备、工作面和管理体系；</w:t>
      </w:r>
    </w:p>
    <w:p w14:paraId="4BF4612B">
      <w:pPr>
        <w:keepNext w:val="0"/>
        <w:keepLines w:val="0"/>
        <w:widowControl/>
        <w:suppressLineNumbers w:val="0"/>
        <w:spacing w:line="360" w:lineRule="auto"/>
        <w:ind w:firstLine="420" w:firstLineChars="200"/>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——所有岗位和人员；</w:t>
      </w:r>
    </w:p>
    <w:p w14:paraId="6354785F">
      <w:pPr>
        <w:keepNext w:val="0"/>
        <w:keepLines w:val="0"/>
        <w:widowControl/>
        <w:suppressLineNumbers w:val="0"/>
        <w:spacing w:line="360" w:lineRule="auto"/>
        <w:ind w:firstLine="420" w:firstLineChars="200"/>
        <w:jc w:val="left"/>
        <w:rPr>
          <w:rFonts w:hint="eastAsia"/>
          <w:color w:val="auto"/>
          <w:highlight w:val="none"/>
          <w:lang w:val="en-US" w:eastAsia="zh-CN"/>
        </w:rPr>
      </w:pPr>
      <w:r>
        <w:rPr>
          <w:rFonts w:hint="eastAsia" w:ascii="宋体" w:hAnsi="宋体" w:eastAsia="宋体" w:cs="宋体"/>
          <w:color w:val="auto"/>
          <w:kern w:val="2"/>
          <w:sz w:val="21"/>
          <w:szCs w:val="21"/>
          <w:highlight w:val="none"/>
          <w:lang w:val="en-US" w:eastAsia="zh-CN" w:bidi="ar-SA"/>
        </w:rPr>
        <w:t>——可能涉及的危险物品。</w:t>
      </w:r>
    </w:p>
    <w:p w14:paraId="034C10B7">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50" w:name="_Toc7736"/>
      <w:bookmarkStart w:id="51" w:name="_Toc20326"/>
      <w:bookmarkStart w:id="52" w:name="_Toc3251"/>
      <w:bookmarkStart w:id="53" w:name="_Toc17669"/>
      <w:r>
        <w:rPr>
          <w:rFonts w:hint="eastAsia" w:ascii="黑体" w:hAnsi="黑体" w:eastAsia="黑体" w:cs="黑体"/>
          <w:b w:val="0"/>
          <w:bCs w:val="0"/>
          <w:color w:val="auto"/>
          <w:kern w:val="0"/>
          <w:sz w:val="21"/>
          <w:szCs w:val="21"/>
          <w:highlight w:val="none"/>
          <w:lang w:val="en-US" w:eastAsia="zh-CN" w:bidi="ar"/>
        </w:rPr>
        <w:t>5.2 清单</w:t>
      </w:r>
      <w:bookmarkEnd w:id="50"/>
      <w:bookmarkEnd w:id="51"/>
      <w:bookmarkEnd w:id="52"/>
      <w:bookmarkEnd w:id="53"/>
    </w:p>
    <w:p w14:paraId="2EB108D6">
      <w:pPr>
        <w:pStyle w:val="3"/>
        <w:spacing w:line="360" w:lineRule="auto"/>
        <w:rPr>
          <w:rFonts w:hint="eastAsia"/>
          <w:color w:val="auto"/>
          <w:highlight w:val="none"/>
          <w:lang w:val="en-US" w:eastAsia="zh-CN"/>
        </w:rPr>
      </w:pPr>
      <w:r>
        <w:rPr>
          <w:rFonts w:hint="eastAsia" w:ascii="宋体" w:hAnsi="宋体" w:eastAsia="宋体" w:cs="宋体"/>
          <w:color w:val="auto"/>
          <w:kern w:val="2"/>
          <w:sz w:val="21"/>
          <w:szCs w:val="21"/>
          <w:highlight w:val="none"/>
          <w:lang w:val="en-US" w:eastAsia="zh-CN" w:bidi="ar-SA"/>
        </w:rPr>
        <w:t>项目法人应组织各参建单位</w:t>
      </w:r>
      <w:r>
        <w:rPr>
          <w:rFonts w:hint="default" w:ascii="宋体" w:hAnsi="宋体" w:eastAsia="宋体" w:cs="宋体"/>
          <w:color w:val="auto"/>
          <w:kern w:val="2"/>
          <w:sz w:val="21"/>
          <w:szCs w:val="21"/>
          <w:highlight w:val="none"/>
          <w:lang w:val="en-US" w:eastAsia="zh-CN" w:bidi="ar-SA"/>
        </w:rPr>
        <w:t>现场管理机构负责人、专业技术人员、一线员工</w:t>
      </w:r>
      <w:r>
        <w:rPr>
          <w:rFonts w:hint="eastAsia" w:ascii="宋体" w:hAnsi="宋体" w:eastAsia="宋体" w:cs="宋体"/>
          <w:color w:val="auto"/>
          <w:kern w:val="2"/>
          <w:sz w:val="21"/>
          <w:szCs w:val="21"/>
          <w:highlight w:val="none"/>
          <w:lang w:val="en-US" w:eastAsia="zh-CN" w:bidi="ar-SA"/>
        </w:rPr>
        <w:t xml:space="preserve">辨识危险源，由项目法人统一编制本工程危险源清单，清单应包含危险源名称、类别、位置、级别、事故诱因、可能导致的后果等。重大危险源清单参见附录A，一般危险源清单参见附录B，危险源清单参见附录C。 </w:t>
      </w:r>
    </w:p>
    <w:p w14:paraId="10F842FE">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54" w:name="_Toc16461"/>
      <w:bookmarkStart w:id="55" w:name="_Toc12163"/>
      <w:bookmarkStart w:id="56" w:name="_Toc26454"/>
      <w:bookmarkStart w:id="57" w:name="_Toc8640"/>
      <w:r>
        <w:rPr>
          <w:rFonts w:hint="eastAsia" w:ascii="黑体" w:hAnsi="黑体" w:eastAsia="黑体" w:cs="黑体"/>
          <w:b w:val="0"/>
          <w:bCs w:val="0"/>
          <w:color w:val="auto"/>
          <w:kern w:val="0"/>
          <w:sz w:val="21"/>
          <w:szCs w:val="21"/>
          <w:highlight w:val="none"/>
          <w:lang w:val="en-US" w:eastAsia="zh-CN" w:bidi="ar"/>
        </w:rPr>
        <w:t>5.3 周期</w:t>
      </w:r>
      <w:bookmarkEnd w:id="54"/>
      <w:bookmarkEnd w:id="55"/>
      <w:bookmarkEnd w:id="56"/>
      <w:bookmarkEnd w:id="57"/>
    </w:p>
    <w:p w14:paraId="3F3A4671">
      <w:pPr>
        <w:keepNext w:val="0"/>
        <w:keepLines w:val="0"/>
        <w:widowControl/>
        <w:suppressLineNumbers w:val="0"/>
        <w:spacing w:line="360" w:lineRule="auto"/>
        <w:jc w:val="left"/>
        <w:rPr>
          <w:rFonts w:hint="eastAsia" w:ascii="宋体" w:hAnsi="宋体" w:eastAsia="宋体" w:cs="宋体"/>
          <w:color w:val="auto"/>
          <w:kern w:val="2"/>
          <w:sz w:val="21"/>
          <w:szCs w:val="21"/>
          <w:highlight w:val="none"/>
          <w:lang w:val="en-US" w:eastAsia="zh-CN" w:bidi="ar-SA"/>
        </w:rPr>
      </w:pPr>
      <w:r>
        <w:rPr>
          <w:rFonts w:hint="eastAsia" w:ascii="黑体" w:hAnsi="黑体" w:eastAsia="黑体" w:cs="黑体"/>
          <w:b w:val="0"/>
          <w:bCs w:val="0"/>
          <w:color w:val="auto"/>
          <w:kern w:val="0"/>
          <w:sz w:val="21"/>
          <w:szCs w:val="21"/>
          <w:highlight w:val="none"/>
          <w:lang w:val="en-US" w:eastAsia="zh-CN" w:bidi="ar"/>
        </w:rPr>
        <w:t>5.3.1</w:t>
      </w:r>
      <w:r>
        <w:rPr>
          <w:rFonts w:hint="eastAsia" w:ascii="宋体" w:hAnsi="宋体" w:eastAsia="宋体" w:cs="宋体"/>
          <w:color w:val="auto"/>
          <w:kern w:val="2"/>
          <w:sz w:val="21"/>
          <w:szCs w:val="21"/>
          <w:highlight w:val="none"/>
          <w:lang w:val="en-US" w:eastAsia="zh-CN" w:bidi="ar-SA"/>
        </w:rPr>
        <w:t>水利工程</w:t>
      </w:r>
      <w:r>
        <w:rPr>
          <w:rFonts w:hint="eastAsia" w:ascii="宋体" w:hAnsi="宋体" w:eastAsia="宋体" w:cs="宋体"/>
          <w:strike w:val="0"/>
          <w:dstrike w:val="0"/>
          <w:color w:val="auto"/>
          <w:kern w:val="2"/>
          <w:sz w:val="21"/>
          <w:szCs w:val="21"/>
          <w:highlight w:val="none"/>
          <w:lang w:val="en-US" w:eastAsia="zh-CN" w:bidi="ar-SA"/>
        </w:rPr>
        <w:t>建设</w:t>
      </w:r>
      <w:r>
        <w:rPr>
          <w:rFonts w:hint="eastAsia" w:ascii="宋体" w:hAnsi="宋体" w:eastAsia="宋体" w:cs="宋体"/>
          <w:color w:val="auto"/>
          <w:kern w:val="2"/>
          <w:sz w:val="21"/>
          <w:szCs w:val="21"/>
          <w:highlight w:val="none"/>
          <w:lang w:val="en-US" w:eastAsia="zh-CN" w:bidi="ar-SA"/>
        </w:rPr>
        <w:t>危险源辨识分为开工前和施工期两个阶段。</w:t>
      </w:r>
    </w:p>
    <w:p w14:paraId="497C685A">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在项目开工前，项目法人应组织各参建单位全面开展一次危险源辨识及风险评价工作。各施工单位应开展各自标段的危险源辨识及风险评价工作，将结果及时报送项目法人和监理单位审核。</w:t>
      </w:r>
    </w:p>
    <w:p w14:paraId="6554FAB5">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水利工程建设项目施工期，施工单位应对危险源实施动态辨识，原则上每季度至少组织开展一次全面或专项危险源辨识工作。达到或超过一定规模的危险性较大单项工程施工过程中，应结合实际适时组织动态辨识，施工时间少于3个月的，应至少开展一次辨识。动态辨识结果及时报项目法人和监理单位现场管理机构。</w:t>
      </w:r>
    </w:p>
    <w:p w14:paraId="32E89838">
      <w:pPr>
        <w:pStyle w:val="3"/>
        <w:spacing w:line="360" w:lineRule="auto"/>
        <w:ind w:left="0" w:leftChars="0" w:firstLine="0" w:firstLineChars="0"/>
        <w:rPr>
          <w:rFonts w:hint="eastAsia"/>
          <w:color w:val="auto"/>
          <w:highlight w:val="none"/>
          <w:lang w:val="en-US" w:eastAsia="zh-CN"/>
        </w:rPr>
      </w:pPr>
      <w:r>
        <w:rPr>
          <w:rFonts w:hint="eastAsia" w:ascii="黑体" w:hAnsi="黑体" w:eastAsia="黑体" w:cs="黑体"/>
          <w:b w:val="0"/>
          <w:bCs w:val="0"/>
          <w:color w:val="auto"/>
          <w:kern w:val="0"/>
          <w:sz w:val="21"/>
          <w:szCs w:val="21"/>
          <w:highlight w:val="none"/>
          <w:lang w:val="en-US" w:eastAsia="zh-CN" w:bidi="ar"/>
        </w:rPr>
        <w:t>5.3.2</w:t>
      </w:r>
      <w:r>
        <w:rPr>
          <w:rFonts w:hint="eastAsia"/>
          <w:color w:val="auto"/>
          <w:highlight w:val="none"/>
          <w:lang w:val="en-US" w:eastAsia="zh-CN"/>
        </w:rPr>
        <w:t>发生下列情形时，应及时组织重新辨识：</w:t>
      </w:r>
    </w:p>
    <w:p w14:paraId="03CC8621">
      <w:pPr>
        <w:pStyle w:val="3"/>
        <w:spacing w:line="360" w:lineRule="auto"/>
        <w:rPr>
          <w:rFonts w:hint="eastAsia"/>
          <w:color w:val="auto"/>
          <w:highlight w:val="none"/>
          <w:lang w:val="en-US" w:eastAsia="zh-CN"/>
        </w:rPr>
      </w:pPr>
      <w:r>
        <w:rPr>
          <w:rFonts w:hint="eastAsia"/>
          <w:color w:val="auto"/>
          <w:highlight w:val="none"/>
          <w:lang w:val="en-US" w:eastAsia="zh-CN"/>
        </w:rPr>
        <w:t>——相关法律法规、技术标准发布（修订）。</w:t>
      </w:r>
    </w:p>
    <w:p w14:paraId="0FAC9941">
      <w:pPr>
        <w:pStyle w:val="3"/>
        <w:spacing w:line="360" w:lineRule="auto"/>
        <w:rPr>
          <w:rFonts w:hint="eastAsia"/>
          <w:color w:val="auto"/>
          <w:highlight w:val="none"/>
          <w:lang w:val="en-US" w:eastAsia="zh-CN"/>
        </w:rPr>
      </w:pPr>
      <w:r>
        <w:rPr>
          <w:rFonts w:hint="eastAsia"/>
          <w:color w:val="auto"/>
          <w:highlight w:val="none"/>
          <w:lang w:val="en-US" w:eastAsia="zh-CN"/>
        </w:rPr>
        <w:t>——施工条件、构（建）筑物、机械设备、金属结构、设施场所、作业活动、作业环境、生产工艺、管理体系等相关要素发生较大变化。</w:t>
      </w:r>
    </w:p>
    <w:p w14:paraId="5438D170">
      <w:pPr>
        <w:pStyle w:val="3"/>
        <w:spacing w:line="360" w:lineRule="auto"/>
        <w:rPr>
          <w:rFonts w:hint="eastAsia"/>
          <w:color w:val="auto"/>
          <w:highlight w:val="none"/>
          <w:lang w:val="en-US" w:eastAsia="zh-CN"/>
        </w:rPr>
      </w:pPr>
      <w:r>
        <w:rPr>
          <w:rFonts w:hint="eastAsia"/>
          <w:color w:val="auto"/>
          <w:highlight w:val="none"/>
          <w:lang w:val="en-US" w:eastAsia="zh-CN"/>
        </w:rPr>
        <w:t>——发生生产安全事故。</w:t>
      </w:r>
    </w:p>
    <w:p w14:paraId="5B484E79">
      <w:pPr>
        <w:pStyle w:val="3"/>
        <w:spacing w:line="360" w:lineRule="auto"/>
        <w:rPr>
          <w:rFonts w:hint="eastAsia"/>
          <w:color w:val="auto"/>
          <w:highlight w:val="none"/>
          <w:lang w:val="en-US" w:eastAsia="zh-CN"/>
        </w:rPr>
      </w:pPr>
      <w:r>
        <w:rPr>
          <w:rFonts w:hint="eastAsia"/>
          <w:color w:val="auto"/>
          <w:highlight w:val="none"/>
          <w:lang w:val="en-US" w:eastAsia="zh-CN"/>
        </w:rPr>
        <w:t>——对首次采用尚无相关技术标准的新技术、新材料、新设备、新工艺的部位或单项工程。</w:t>
      </w:r>
    </w:p>
    <w:p w14:paraId="2C8B7E08">
      <w:pPr>
        <w:pStyle w:val="3"/>
        <w:spacing w:line="360" w:lineRule="auto"/>
        <w:rPr>
          <w:rFonts w:hint="eastAsia"/>
          <w:color w:val="auto"/>
          <w:highlight w:val="none"/>
          <w:lang w:val="en-US" w:eastAsia="zh-CN"/>
        </w:rPr>
      </w:pPr>
      <w:r>
        <w:rPr>
          <w:rFonts w:hint="eastAsia"/>
          <w:color w:val="auto"/>
          <w:highlight w:val="none"/>
          <w:lang w:val="en-US" w:eastAsia="zh-CN"/>
        </w:rPr>
        <w:t>——上级主管部门监督检查中发现新的重大风险危险源。</w:t>
      </w:r>
    </w:p>
    <w:p w14:paraId="5FD9796E">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58" w:name="_Toc14281"/>
      <w:r>
        <w:rPr>
          <w:rFonts w:hint="eastAsia" w:ascii="黑体" w:hAnsi="黑体" w:eastAsia="黑体" w:cs="黑体"/>
          <w:b w:val="0"/>
          <w:bCs w:val="0"/>
          <w:color w:val="auto"/>
          <w:kern w:val="0"/>
          <w:sz w:val="21"/>
          <w:szCs w:val="21"/>
          <w:highlight w:val="none"/>
          <w:lang w:val="en-US" w:eastAsia="zh-CN" w:bidi="ar"/>
        </w:rPr>
        <w:t>6  研判</w:t>
      </w:r>
      <w:bookmarkEnd w:id="58"/>
    </w:p>
    <w:p w14:paraId="6852FF40">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59" w:name="_Toc3931"/>
      <w:bookmarkStart w:id="60" w:name="_Toc12866"/>
      <w:bookmarkStart w:id="61" w:name="_Toc21756"/>
      <w:bookmarkStart w:id="62" w:name="_Toc9698"/>
      <w:r>
        <w:rPr>
          <w:rFonts w:hint="eastAsia" w:ascii="黑体" w:hAnsi="黑体" w:eastAsia="黑体" w:cs="黑体"/>
          <w:b w:val="0"/>
          <w:bCs w:val="0"/>
          <w:color w:val="auto"/>
          <w:kern w:val="0"/>
          <w:sz w:val="21"/>
          <w:szCs w:val="21"/>
          <w:highlight w:val="none"/>
          <w:lang w:val="en-US" w:eastAsia="zh-CN" w:bidi="ar"/>
        </w:rPr>
        <w:t>6.1 评价风险等级</w:t>
      </w:r>
      <w:bookmarkEnd w:id="59"/>
      <w:bookmarkEnd w:id="60"/>
      <w:bookmarkEnd w:id="61"/>
      <w:bookmarkEnd w:id="62"/>
    </w:p>
    <w:p w14:paraId="2F7360F2">
      <w:pPr>
        <w:pStyle w:val="8"/>
        <w:spacing w:line="360" w:lineRule="auto"/>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项目法人应组织各参建单位对危险源的风险等级逐一进行评价</w:t>
      </w:r>
      <w:r>
        <w:rPr>
          <w:rFonts w:hint="eastAsia"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根据实际情况实施动态</w:t>
      </w:r>
      <w:r>
        <w:rPr>
          <w:rFonts w:hint="eastAsia" w:hAnsi="宋体" w:eastAsia="宋体" w:cs="宋体"/>
          <w:color w:val="auto"/>
          <w:kern w:val="2"/>
          <w:sz w:val="21"/>
          <w:szCs w:val="21"/>
          <w:highlight w:val="none"/>
          <w:lang w:val="en-US" w:eastAsia="zh-CN" w:bidi="ar-SA"/>
        </w:rPr>
        <w:t>评价</w:t>
      </w:r>
      <w:r>
        <w:rPr>
          <w:rFonts w:hint="eastAsia" w:ascii="宋体" w:hAnsi="宋体" w:eastAsia="宋体" w:cs="宋体"/>
          <w:color w:val="auto"/>
          <w:kern w:val="2"/>
          <w:sz w:val="21"/>
          <w:szCs w:val="21"/>
          <w:highlight w:val="none"/>
          <w:lang w:val="en-US" w:eastAsia="zh-CN" w:bidi="ar-SA"/>
        </w:rPr>
        <w:t>，及时调整风险等级。</w:t>
      </w:r>
    </w:p>
    <w:p w14:paraId="3DAA617A">
      <w:pPr>
        <w:pStyle w:val="8"/>
        <w:spacing w:line="360" w:lineRule="auto"/>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危险源的风险等级由高到低依次分为重大风险、较大风险、一般风险和低风险四个等级。</w:t>
      </w:r>
      <w:r>
        <w:rPr>
          <w:rFonts w:hint="default" w:ascii="宋体" w:hAnsi="宋体" w:eastAsia="宋体" w:cs="宋体"/>
          <w:color w:val="auto"/>
          <w:kern w:val="2"/>
          <w:sz w:val="21"/>
          <w:szCs w:val="21"/>
          <w:highlight w:val="none"/>
          <w:lang w:val="en-US" w:eastAsia="zh-CN" w:bidi="ar-SA"/>
        </w:rPr>
        <w:t>重大风险危险源</w:t>
      </w:r>
      <w:r>
        <w:rPr>
          <w:rFonts w:hint="eastAsia" w:ascii="宋体" w:hAnsi="宋体" w:eastAsia="宋体" w:cs="宋体"/>
          <w:color w:val="auto"/>
          <w:kern w:val="2"/>
          <w:sz w:val="21"/>
          <w:szCs w:val="21"/>
          <w:highlight w:val="none"/>
          <w:lang w:val="en-US" w:eastAsia="zh-CN" w:bidi="ar-SA"/>
        </w:rPr>
        <w:t>包括重大危险源和风险等级为重大的一般危险源。</w:t>
      </w:r>
    </w:p>
    <w:p w14:paraId="3F44833E">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重大危险源判定</w:t>
      </w:r>
      <w:r>
        <w:rPr>
          <w:rFonts w:hint="eastAsia" w:hAnsi="宋体" w:eastAsia="宋体" w:cs="宋体"/>
          <w:color w:val="auto"/>
          <w:kern w:val="2"/>
          <w:sz w:val="21"/>
          <w:szCs w:val="21"/>
          <w:highlight w:val="none"/>
          <w:lang w:val="en-US" w:eastAsia="zh-CN" w:bidi="ar-SA"/>
        </w:rPr>
        <w:t>应</w:t>
      </w:r>
      <w:r>
        <w:rPr>
          <w:rFonts w:hint="eastAsia" w:ascii="宋体" w:hAnsi="宋体" w:eastAsia="宋体" w:cs="宋体"/>
          <w:color w:val="auto"/>
          <w:kern w:val="2"/>
          <w:sz w:val="21"/>
          <w:szCs w:val="21"/>
          <w:highlight w:val="none"/>
          <w:lang w:val="en-US" w:eastAsia="zh-CN" w:bidi="ar-SA"/>
        </w:rPr>
        <w:t>采用直接判定法，一般危险源的风险等级评价宜采用作业条件危险性评价法（LEC法）</w:t>
      </w:r>
      <w:r>
        <w:rPr>
          <w:rFonts w:hint="eastAsia" w:ascii="宋体" w:hAnsi="宋体" w:cs="宋体"/>
          <w:b w:val="0"/>
          <w:bCs w:val="0"/>
          <w:color w:val="auto"/>
          <w:kern w:val="0"/>
          <w:sz w:val="21"/>
          <w:szCs w:val="21"/>
          <w:highlight w:val="none"/>
          <w:lang w:val="en-US" w:eastAsia="zh-CN" w:bidi="ar-SA"/>
        </w:rPr>
        <w:t>(见附录D),各单位应结合本单位实际，根据工程施工现场情况和管理特点，合理确定L、E和C值。</w:t>
      </w:r>
    </w:p>
    <w:p w14:paraId="400F3E6C">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63" w:name="_Toc11549"/>
      <w:bookmarkStart w:id="64" w:name="_Toc30054"/>
      <w:bookmarkStart w:id="65" w:name="_Toc11503"/>
      <w:bookmarkStart w:id="66" w:name="_Toc27721"/>
      <w:r>
        <w:rPr>
          <w:rFonts w:hint="eastAsia" w:ascii="黑体" w:hAnsi="黑体" w:eastAsia="黑体" w:cs="黑体"/>
          <w:b w:val="0"/>
          <w:bCs w:val="0"/>
          <w:color w:val="auto"/>
          <w:kern w:val="0"/>
          <w:sz w:val="21"/>
          <w:szCs w:val="21"/>
          <w:highlight w:val="none"/>
          <w:lang w:val="en-US" w:eastAsia="zh-CN" w:bidi="ar"/>
        </w:rPr>
        <w:t>6.2  风险评价报告</w:t>
      </w:r>
      <w:bookmarkEnd w:id="63"/>
      <w:bookmarkEnd w:id="64"/>
      <w:bookmarkEnd w:id="65"/>
      <w:bookmarkEnd w:id="66"/>
    </w:p>
    <w:p w14:paraId="3FBF3E2E">
      <w:pPr>
        <w:pStyle w:val="3"/>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法人牵头组织参建单位编制水利工程建设危险源辨识与风险评价报告（见附录E），报告内容包括但不限于工程简介、危险源辨识与风险评价主要依据、危险源辨识和风险评价方法、危险源辨识与风险评价内容、安全管控措施、应急预案等，必要时组织专家进行审查后确认。</w:t>
      </w:r>
    </w:p>
    <w:p w14:paraId="41A56238">
      <w:pPr>
        <w:pStyle w:val="8"/>
        <w:spacing w:line="360" w:lineRule="auto"/>
        <w:ind w:left="0" w:leftChars="0" w:firstLine="0" w:firstLineChars="0"/>
        <w:rPr>
          <w:rFonts w:hint="eastAsia" w:hAnsi="宋体" w:eastAsia="宋体" w:cs="宋体"/>
          <w:color w:val="auto"/>
          <w:kern w:val="2"/>
          <w:sz w:val="21"/>
          <w:szCs w:val="21"/>
          <w:highlight w:val="none"/>
          <w:lang w:val="en-US" w:eastAsia="zh-CN" w:bidi="ar-SA"/>
        </w:rPr>
      </w:pPr>
      <w:r>
        <w:rPr>
          <w:rFonts w:hint="eastAsia"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项目法人应</w:t>
      </w:r>
      <w:r>
        <w:rPr>
          <w:rFonts w:hint="eastAsia" w:hAnsi="宋体" w:eastAsia="宋体" w:cs="宋体"/>
          <w:color w:val="auto"/>
          <w:kern w:val="2"/>
          <w:sz w:val="21"/>
          <w:szCs w:val="21"/>
          <w:highlight w:val="none"/>
          <w:lang w:val="en-US" w:eastAsia="zh-CN" w:bidi="ar-SA"/>
        </w:rPr>
        <w:t>将</w:t>
      </w:r>
      <w:r>
        <w:rPr>
          <w:rFonts w:hint="eastAsia" w:ascii="宋体" w:hAnsi="宋体" w:eastAsia="宋体" w:cs="宋体"/>
          <w:color w:val="auto"/>
          <w:kern w:val="2"/>
          <w:sz w:val="21"/>
          <w:szCs w:val="21"/>
          <w:highlight w:val="none"/>
          <w:lang w:val="en-US" w:eastAsia="zh-CN" w:bidi="ar-SA"/>
        </w:rPr>
        <w:t>重大风险危险源报送负有直接监管责任的主管部门备案</w:t>
      </w:r>
      <w:r>
        <w:rPr>
          <w:rFonts w:hint="eastAsia" w:hAnsi="宋体" w:eastAsia="宋体" w:cs="宋体"/>
          <w:color w:val="auto"/>
          <w:kern w:val="2"/>
          <w:sz w:val="21"/>
          <w:szCs w:val="21"/>
          <w:highlight w:val="none"/>
          <w:lang w:val="en-US" w:eastAsia="zh-CN" w:bidi="ar-SA"/>
        </w:rPr>
        <w:t>，危险物品重大危险源应按规定同时报应急管理部门和有关部门备案。</w:t>
      </w:r>
    </w:p>
    <w:p w14:paraId="2EB9C456">
      <w:pPr>
        <w:pStyle w:val="8"/>
        <w:spacing w:line="360" w:lineRule="auto"/>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hAnsi="宋体" w:eastAsia="宋体" w:cs="宋体"/>
          <w:b/>
          <w:bCs/>
          <w:color w:val="auto"/>
          <w:kern w:val="2"/>
          <w:sz w:val="21"/>
          <w:szCs w:val="21"/>
          <w:highlight w:val="none"/>
          <w:lang w:val="en-US" w:eastAsia="zh-CN" w:bidi="ar-SA"/>
        </w:rPr>
        <w:t xml:space="preserve">   </w:t>
      </w:r>
      <w:r>
        <w:rPr>
          <w:rFonts w:hint="eastAsia"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在前期勘测作业或施工期补勘作业</w:t>
      </w:r>
      <w:r>
        <w:rPr>
          <w:rFonts w:hint="eastAsia" w:hAnsi="宋体" w:eastAsia="宋体" w:cs="宋体"/>
          <w:color w:val="auto"/>
          <w:kern w:val="2"/>
          <w:sz w:val="21"/>
          <w:szCs w:val="21"/>
          <w:highlight w:val="none"/>
          <w:lang w:val="en-US" w:eastAsia="zh-CN" w:bidi="ar-SA"/>
        </w:rPr>
        <w:t>前</w:t>
      </w:r>
      <w:r>
        <w:rPr>
          <w:rFonts w:hint="eastAsia" w:ascii="宋体" w:hAnsi="宋体" w:eastAsia="宋体" w:cs="宋体"/>
          <w:color w:val="auto"/>
          <w:kern w:val="2"/>
          <w:sz w:val="21"/>
          <w:szCs w:val="21"/>
          <w:highlight w:val="none"/>
          <w:lang w:val="en-US" w:eastAsia="zh-CN" w:bidi="ar-SA"/>
        </w:rPr>
        <w:t>，</w:t>
      </w:r>
      <w:r>
        <w:rPr>
          <w:rFonts w:hint="eastAsia" w:hAnsi="宋体" w:eastAsia="宋体" w:cs="宋体"/>
          <w:color w:val="auto"/>
          <w:kern w:val="2"/>
          <w:sz w:val="21"/>
          <w:szCs w:val="21"/>
          <w:highlight w:val="none"/>
          <w:lang w:val="en-US" w:eastAsia="zh-CN" w:bidi="ar-SA"/>
        </w:rPr>
        <w:t>勘测人员</w:t>
      </w:r>
      <w:r>
        <w:rPr>
          <w:rFonts w:hint="eastAsia" w:ascii="宋体" w:hAnsi="宋体" w:eastAsia="宋体" w:cs="宋体"/>
          <w:color w:val="auto"/>
          <w:kern w:val="2"/>
          <w:sz w:val="21"/>
          <w:szCs w:val="21"/>
          <w:highlight w:val="none"/>
          <w:lang w:val="en-US" w:eastAsia="zh-CN" w:bidi="ar-SA"/>
        </w:rPr>
        <w:t>应向</w:t>
      </w:r>
      <w:r>
        <w:rPr>
          <w:rFonts w:hint="eastAsia" w:hAnsi="宋体" w:eastAsia="宋体" w:cs="宋体"/>
          <w:color w:val="auto"/>
          <w:kern w:val="2"/>
          <w:sz w:val="21"/>
          <w:szCs w:val="21"/>
          <w:highlight w:val="none"/>
          <w:lang w:val="en-US" w:eastAsia="zh-CN" w:bidi="ar-SA"/>
        </w:rPr>
        <w:t>勘测单位</w:t>
      </w:r>
      <w:r>
        <w:rPr>
          <w:rFonts w:hint="eastAsia" w:ascii="宋体" w:hAnsi="宋体" w:eastAsia="宋体" w:cs="宋体"/>
          <w:color w:val="auto"/>
          <w:kern w:val="2"/>
          <w:sz w:val="21"/>
          <w:szCs w:val="21"/>
          <w:highlight w:val="none"/>
          <w:lang w:val="en-US" w:eastAsia="zh-CN" w:bidi="ar-SA"/>
        </w:rPr>
        <w:t>和勘测委托单位报告较大及以上风险</w:t>
      </w:r>
      <w:r>
        <w:rPr>
          <w:rFonts w:hint="eastAsia" w:hAnsi="宋体" w:eastAsia="宋体" w:cs="宋体"/>
          <w:color w:val="auto"/>
          <w:kern w:val="2"/>
          <w:sz w:val="21"/>
          <w:szCs w:val="21"/>
          <w:highlight w:val="none"/>
          <w:lang w:val="en-US" w:eastAsia="zh-CN" w:bidi="ar-SA"/>
        </w:rPr>
        <w:t>危险源</w:t>
      </w:r>
      <w:r>
        <w:rPr>
          <w:rFonts w:hint="eastAsia" w:ascii="宋体" w:hAnsi="宋体" w:eastAsia="宋体" w:cs="宋体"/>
          <w:color w:val="auto"/>
          <w:kern w:val="2"/>
          <w:sz w:val="21"/>
          <w:szCs w:val="21"/>
          <w:highlight w:val="none"/>
          <w:lang w:val="en-US" w:eastAsia="zh-CN" w:bidi="ar-SA"/>
        </w:rPr>
        <w:t>。</w:t>
      </w:r>
    </w:p>
    <w:p w14:paraId="261D018E">
      <w:pPr>
        <w:pStyle w:val="8"/>
        <w:spacing w:line="360" w:lineRule="auto"/>
        <w:ind w:left="0" w:leftChars="0" w:firstLine="0" w:firstLineChars="0"/>
        <w:rPr>
          <w:rFonts w:hint="eastAsia"/>
          <w:color w:val="auto"/>
          <w:highlight w:val="none"/>
          <w:lang w:val="en-US" w:eastAsia="zh-CN"/>
        </w:rPr>
      </w:pPr>
      <w:r>
        <w:rPr>
          <w:rFonts w:hint="eastAsia" w:hAnsi="宋体" w:eastAsia="宋体" w:cs="宋体"/>
          <w:b/>
          <w:bCs/>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监理单位现场机构和施工单位现场机构向</w:t>
      </w:r>
      <w:r>
        <w:rPr>
          <w:rFonts w:hint="eastAsia" w:hAnsi="宋体" w:eastAsia="宋体" w:cs="宋体"/>
          <w:color w:val="auto"/>
          <w:kern w:val="2"/>
          <w:sz w:val="21"/>
          <w:szCs w:val="21"/>
          <w:highlight w:val="none"/>
          <w:lang w:val="en-US" w:eastAsia="zh-CN" w:bidi="ar-SA"/>
        </w:rPr>
        <w:t>各自企业报告</w:t>
      </w:r>
      <w:r>
        <w:rPr>
          <w:rFonts w:hint="eastAsia" w:ascii="宋体" w:hAnsi="宋体" w:eastAsia="宋体" w:cs="宋体"/>
          <w:color w:val="auto"/>
          <w:kern w:val="2"/>
          <w:sz w:val="21"/>
          <w:szCs w:val="21"/>
          <w:highlight w:val="none"/>
          <w:lang w:val="en-US" w:eastAsia="zh-CN" w:bidi="ar-SA"/>
        </w:rPr>
        <w:t>较大及以上的风险</w:t>
      </w:r>
      <w:r>
        <w:rPr>
          <w:rFonts w:hint="eastAsia" w:hAnsi="宋体" w:eastAsia="宋体" w:cs="宋体"/>
          <w:color w:val="auto"/>
          <w:kern w:val="2"/>
          <w:sz w:val="21"/>
          <w:szCs w:val="21"/>
          <w:highlight w:val="none"/>
          <w:lang w:val="en-US" w:eastAsia="zh-CN" w:bidi="ar-SA"/>
        </w:rPr>
        <w:t>危险源</w:t>
      </w:r>
      <w:r>
        <w:rPr>
          <w:rFonts w:hint="eastAsia" w:ascii="宋体" w:hAnsi="宋体" w:eastAsia="宋体" w:cs="宋体"/>
          <w:color w:val="auto"/>
          <w:kern w:val="2"/>
          <w:sz w:val="21"/>
          <w:szCs w:val="21"/>
          <w:highlight w:val="none"/>
          <w:lang w:val="en-US" w:eastAsia="zh-CN" w:bidi="ar-SA"/>
        </w:rPr>
        <w:t>。</w:t>
      </w:r>
    </w:p>
    <w:p w14:paraId="5D0D9B8E">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67" w:name="_Toc21589"/>
      <w:bookmarkStart w:id="68" w:name="_Toc14002"/>
      <w:r>
        <w:rPr>
          <w:rFonts w:hint="eastAsia" w:ascii="黑体" w:hAnsi="黑体" w:eastAsia="黑体" w:cs="黑体"/>
          <w:b w:val="0"/>
          <w:bCs w:val="0"/>
          <w:color w:val="auto"/>
          <w:kern w:val="0"/>
          <w:sz w:val="21"/>
          <w:szCs w:val="21"/>
          <w:highlight w:val="none"/>
          <w:lang w:val="en-US" w:eastAsia="zh-CN" w:bidi="ar"/>
        </w:rPr>
        <w:t>6.3 重大风险危险源专项档案</w:t>
      </w:r>
      <w:bookmarkEnd w:id="67"/>
      <w:bookmarkEnd w:id="68"/>
      <w:r>
        <w:rPr>
          <w:rFonts w:hint="eastAsia" w:ascii="黑体" w:hAnsi="黑体" w:eastAsia="黑体" w:cs="黑体"/>
          <w:b w:val="0"/>
          <w:bCs w:val="0"/>
          <w:color w:val="auto"/>
          <w:kern w:val="0"/>
          <w:sz w:val="21"/>
          <w:szCs w:val="21"/>
          <w:highlight w:val="none"/>
          <w:lang w:val="en-US" w:eastAsia="zh-CN" w:bidi="ar"/>
        </w:rPr>
        <w:t xml:space="preserve"> </w:t>
      </w:r>
    </w:p>
    <w:p w14:paraId="44A64702">
      <w:pPr>
        <w:keepNext w:val="0"/>
        <w:keepLines w:val="0"/>
        <w:widowControl/>
        <w:suppressLineNumbers w:val="0"/>
        <w:spacing w:line="360" w:lineRule="auto"/>
        <w:ind w:firstLine="420" w:firstLineChars="200"/>
        <w:jc w:val="left"/>
        <w:rPr>
          <w:rFonts w:hint="eastAsia"/>
          <w:color w:val="auto"/>
          <w:highlight w:val="none"/>
          <w:lang w:val="en-US" w:eastAsia="zh-CN"/>
        </w:rPr>
      </w:pPr>
      <w:r>
        <w:rPr>
          <w:rFonts w:hint="default" w:ascii="宋体" w:hAnsi="宋体" w:eastAsia="宋体" w:cs="宋体"/>
          <w:color w:val="auto"/>
          <w:kern w:val="2"/>
          <w:sz w:val="21"/>
          <w:szCs w:val="21"/>
          <w:highlight w:val="none"/>
          <w:lang w:val="en-US" w:eastAsia="zh-CN" w:bidi="ar-SA"/>
        </w:rPr>
        <w:t>专项档案</w:t>
      </w:r>
      <w:r>
        <w:rPr>
          <w:rFonts w:hint="eastAsia" w:ascii="宋体" w:hAnsi="宋体" w:eastAsia="宋体" w:cs="宋体"/>
          <w:color w:val="auto"/>
          <w:kern w:val="2"/>
          <w:sz w:val="21"/>
          <w:szCs w:val="21"/>
          <w:highlight w:val="none"/>
          <w:lang w:val="en-US" w:eastAsia="zh-CN" w:bidi="ar-SA"/>
        </w:rPr>
        <w:t>分类建立，档案</w:t>
      </w:r>
      <w:r>
        <w:rPr>
          <w:rFonts w:hint="default" w:ascii="宋体" w:hAnsi="宋体" w:eastAsia="宋体" w:cs="宋体"/>
          <w:color w:val="auto"/>
          <w:kern w:val="2"/>
          <w:sz w:val="21"/>
          <w:szCs w:val="21"/>
          <w:highlight w:val="none"/>
          <w:lang w:val="en-US" w:eastAsia="zh-CN" w:bidi="ar-SA"/>
        </w:rPr>
        <w:t>包括但不限于重大风险危险源基本情况</w:t>
      </w:r>
      <w:r>
        <w:rPr>
          <w:rFonts w:hint="eastAsia" w:ascii="宋体" w:hAnsi="宋体" w:eastAsia="宋体" w:cs="宋体"/>
          <w:color w:val="auto"/>
          <w:kern w:val="2"/>
          <w:sz w:val="21"/>
          <w:szCs w:val="21"/>
          <w:highlight w:val="none"/>
          <w:lang w:val="en-US" w:eastAsia="zh-CN" w:bidi="ar-SA"/>
        </w:rPr>
        <w:t>（危险源名称、类别、位置、级别、事故诱因）</w:t>
      </w: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防控措施</w:t>
      </w:r>
      <w:r>
        <w:rPr>
          <w:rFonts w:hint="default" w:ascii="宋体" w:hAnsi="宋体" w:eastAsia="宋体" w:cs="宋体"/>
          <w:color w:val="auto"/>
          <w:kern w:val="2"/>
          <w:sz w:val="21"/>
          <w:szCs w:val="21"/>
          <w:highlight w:val="none"/>
          <w:lang w:val="en-US" w:eastAsia="zh-CN" w:bidi="ar-SA"/>
        </w:rPr>
        <w:t>、监测监控记录</w:t>
      </w:r>
      <w:r>
        <w:rPr>
          <w:rFonts w:hint="eastAsia" w:ascii="宋体" w:hAnsi="宋体" w:eastAsia="宋体" w:cs="宋体"/>
          <w:color w:val="auto"/>
          <w:kern w:val="2"/>
          <w:sz w:val="21"/>
          <w:szCs w:val="21"/>
          <w:highlight w:val="none"/>
          <w:lang w:val="en-US" w:eastAsia="zh-CN" w:bidi="ar-SA"/>
        </w:rPr>
        <w:t>、</w:t>
      </w:r>
      <w:r>
        <w:rPr>
          <w:rFonts w:hint="default" w:ascii="宋体" w:hAnsi="宋体" w:eastAsia="宋体" w:cs="宋体"/>
          <w:color w:val="auto"/>
          <w:kern w:val="2"/>
          <w:sz w:val="21"/>
          <w:szCs w:val="21"/>
          <w:highlight w:val="none"/>
          <w:lang w:val="en-US" w:eastAsia="zh-CN" w:bidi="ar-SA"/>
        </w:rPr>
        <w:t>检查记录</w:t>
      </w:r>
      <w:r>
        <w:rPr>
          <w:rFonts w:hint="eastAsia" w:ascii="宋体" w:hAnsi="宋体" w:eastAsia="宋体" w:cs="宋体"/>
          <w:color w:val="auto"/>
          <w:kern w:val="2"/>
          <w:sz w:val="21"/>
          <w:szCs w:val="21"/>
          <w:highlight w:val="none"/>
          <w:lang w:val="en-US" w:eastAsia="zh-CN" w:bidi="ar-SA"/>
        </w:rPr>
        <w:t>、应急预案及</w:t>
      </w:r>
      <w:r>
        <w:rPr>
          <w:rFonts w:hint="default" w:ascii="宋体" w:hAnsi="宋体" w:eastAsia="宋体" w:cs="宋体"/>
          <w:color w:val="auto"/>
          <w:kern w:val="2"/>
          <w:sz w:val="21"/>
          <w:szCs w:val="21"/>
          <w:highlight w:val="none"/>
          <w:lang w:val="en-US" w:eastAsia="zh-CN" w:bidi="ar-SA"/>
        </w:rPr>
        <w:t>演练记录等资料。</w:t>
      </w:r>
      <w:r>
        <w:rPr>
          <w:rFonts w:hint="eastAsia" w:hAnsi="宋体" w:eastAsia="宋体" w:cs="宋体"/>
          <w:b/>
          <w:bCs/>
          <w:color w:val="auto"/>
          <w:kern w:val="2"/>
          <w:sz w:val="21"/>
          <w:szCs w:val="21"/>
          <w:highlight w:val="none"/>
          <w:lang w:val="en-US" w:eastAsia="zh-CN" w:bidi="ar-SA"/>
        </w:rPr>
        <w:t xml:space="preserve">  </w:t>
      </w:r>
    </w:p>
    <w:p w14:paraId="346CE270">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69" w:name="_Toc20361"/>
      <w:r>
        <w:rPr>
          <w:rFonts w:hint="eastAsia" w:ascii="黑体" w:hAnsi="黑体" w:eastAsia="黑体" w:cs="黑体"/>
          <w:b w:val="0"/>
          <w:bCs w:val="0"/>
          <w:color w:val="auto"/>
          <w:kern w:val="0"/>
          <w:sz w:val="21"/>
          <w:szCs w:val="21"/>
          <w:highlight w:val="none"/>
          <w:lang w:val="en-US" w:eastAsia="zh-CN" w:bidi="ar"/>
        </w:rPr>
        <w:t>7  预警</w:t>
      </w:r>
      <w:bookmarkEnd w:id="69"/>
    </w:p>
    <w:p w14:paraId="7B7F687D">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70" w:name="_Toc6594"/>
      <w:bookmarkStart w:id="71" w:name="_Toc31413"/>
      <w:bookmarkStart w:id="72" w:name="_Toc32640"/>
      <w:bookmarkStart w:id="73" w:name="_Toc27136"/>
      <w:r>
        <w:rPr>
          <w:rFonts w:hint="eastAsia" w:ascii="黑体" w:hAnsi="黑体" w:eastAsia="黑体" w:cs="黑体"/>
          <w:b w:val="0"/>
          <w:bCs w:val="0"/>
          <w:color w:val="auto"/>
          <w:kern w:val="0"/>
          <w:sz w:val="21"/>
          <w:szCs w:val="21"/>
          <w:highlight w:val="none"/>
          <w:lang w:val="en-US" w:eastAsia="zh-CN" w:bidi="ar"/>
        </w:rPr>
        <w:t>7.1 监测监控</w:t>
      </w:r>
      <w:bookmarkEnd w:id="70"/>
      <w:bookmarkEnd w:id="71"/>
      <w:bookmarkEnd w:id="72"/>
      <w:bookmarkEnd w:id="73"/>
      <w:r>
        <w:rPr>
          <w:rFonts w:hint="eastAsia" w:ascii="黑体" w:hAnsi="黑体" w:eastAsia="黑体" w:cs="黑体"/>
          <w:b w:val="0"/>
          <w:bCs w:val="0"/>
          <w:color w:val="auto"/>
          <w:kern w:val="0"/>
          <w:sz w:val="21"/>
          <w:szCs w:val="21"/>
          <w:highlight w:val="none"/>
          <w:lang w:val="en-US" w:eastAsia="zh-CN" w:bidi="ar"/>
        </w:rPr>
        <w:t xml:space="preserve"> </w:t>
      </w:r>
    </w:p>
    <w:p w14:paraId="36704D9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项目法人应组织各参建单位建立较大及以上风险危险源监测监控清单（见附录F），明确监测监控措施、监测频次、监测指标及预警阈值，其中重大风险危险源优先采用自动监测。 </w:t>
      </w:r>
    </w:p>
    <w:p w14:paraId="3BC47C6D">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74" w:name="_Toc17434"/>
      <w:bookmarkStart w:id="75" w:name="_Toc15559"/>
      <w:bookmarkStart w:id="76" w:name="_Toc18414"/>
      <w:bookmarkStart w:id="77" w:name="_Toc19571"/>
      <w:r>
        <w:rPr>
          <w:rFonts w:hint="eastAsia" w:ascii="黑体" w:hAnsi="黑体" w:eastAsia="黑体" w:cs="黑体"/>
          <w:b w:val="0"/>
          <w:bCs w:val="0"/>
          <w:color w:val="auto"/>
          <w:kern w:val="0"/>
          <w:sz w:val="21"/>
          <w:szCs w:val="21"/>
          <w:highlight w:val="none"/>
          <w:lang w:val="en-US" w:eastAsia="zh-CN" w:bidi="ar"/>
        </w:rPr>
        <w:t>7.2值班值守</w:t>
      </w:r>
      <w:bookmarkEnd w:id="74"/>
      <w:bookmarkEnd w:id="75"/>
      <w:bookmarkEnd w:id="76"/>
      <w:bookmarkEnd w:id="77"/>
      <w:r>
        <w:rPr>
          <w:rFonts w:hint="eastAsia" w:ascii="黑体" w:hAnsi="黑体" w:eastAsia="黑体" w:cs="黑体"/>
          <w:b w:val="0"/>
          <w:bCs w:val="0"/>
          <w:color w:val="auto"/>
          <w:kern w:val="0"/>
          <w:sz w:val="21"/>
          <w:szCs w:val="21"/>
          <w:highlight w:val="none"/>
          <w:lang w:val="en-US" w:eastAsia="zh-CN" w:bidi="ar"/>
        </w:rPr>
        <w:t xml:space="preserve"> </w:t>
      </w:r>
    </w:p>
    <w:p w14:paraId="46F7F301">
      <w:pPr>
        <w:keepNext w:val="0"/>
        <w:keepLines w:val="0"/>
        <w:widowControl/>
        <w:suppressLineNumbers w:val="0"/>
        <w:spacing w:line="360" w:lineRule="auto"/>
        <w:ind w:firstLine="420" w:firstLineChars="200"/>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各参建单位应开展值班人员预警知识和应急处置能力的教育培训，对重点区域、重点部位、重点时段巡查值守，记录和报告相关信息。</w:t>
      </w:r>
    </w:p>
    <w:p w14:paraId="0A9CF8A9">
      <w:pPr>
        <w:keepNext w:val="0"/>
        <w:keepLines w:val="0"/>
        <w:widowControl/>
        <w:suppressLineNumbers w:val="0"/>
        <w:spacing w:line="360" w:lineRule="auto"/>
        <w:jc w:val="left"/>
        <w:outlineLvl w:val="1"/>
        <w:rPr>
          <w:rFonts w:hint="default" w:ascii="黑体" w:hAnsi="黑体" w:eastAsia="黑体" w:cs="黑体"/>
          <w:b w:val="0"/>
          <w:bCs w:val="0"/>
          <w:color w:val="auto"/>
          <w:kern w:val="0"/>
          <w:sz w:val="21"/>
          <w:szCs w:val="21"/>
          <w:highlight w:val="none"/>
          <w:lang w:val="en-US" w:eastAsia="zh-CN" w:bidi="ar"/>
        </w:rPr>
      </w:pPr>
      <w:bookmarkStart w:id="78" w:name="_Toc5605"/>
      <w:bookmarkStart w:id="79" w:name="_Toc28673"/>
      <w:bookmarkStart w:id="80" w:name="_Toc17052"/>
      <w:bookmarkStart w:id="81" w:name="_Toc6798"/>
      <w:r>
        <w:rPr>
          <w:rFonts w:hint="eastAsia" w:ascii="黑体" w:hAnsi="黑体" w:eastAsia="黑体" w:cs="黑体"/>
          <w:b w:val="0"/>
          <w:bCs w:val="0"/>
          <w:color w:val="auto"/>
          <w:kern w:val="0"/>
          <w:sz w:val="21"/>
          <w:szCs w:val="21"/>
          <w:highlight w:val="none"/>
          <w:lang w:val="en-US" w:eastAsia="zh-CN" w:bidi="ar"/>
        </w:rPr>
        <w:t>7.3 实施预警</w:t>
      </w:r>
      <w:bookmarkEnd w:id="78"/>
      <w:bookmarkEnd w:id="79"/>
      <w:bookmarkEnd w:id="80"/>
      <w:bookmarkEnd w:id="81"/>
    </w:p>
    <w:p w14:paraId="5BCFC9D1">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当危险源特别是重大危险源某项监测监控指标已超过监测预警阈值</w:t>
      </w:r>
      <w:r>
        <w:rPr>
          <w:rFonts w:hint="eastAsia" w:ascii="宋体" w:hAnsi="宋体" w:eastAsia="宋体" w:cs="宋体"/>
          <w:strike w:val="0"/>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 xml:space="preserve">项目法人应组织各参建单位应采取相应管控措施与应急处置措施，当风险得到有效控制后解除预警。 </w:t>
      </w:r>
    </w:p>
    <w:p w14:paraId="6051E599">
      <w:pPr>
        <w:keepNext w:val="0"/>
        <w:keepLines w:val="0"/>
        <w:widowControl/>
        <w:suppressLineNumbers w:val="0"/>
        <w:spacing w:line="360" w:lineRule="auto"/>
        <w:jc w:val="left"/>
        <w:outlineLvl w:val="0"/>
        <w:rPr>
          <w:color w:val="auto"/>
          <w:highlight w:val="none"/>
        </w:rPr>
      </w:pPr>
      <w:bookmarkStart w:id="82" w:name="_Toc22936"/>
      <w:r>
        <w:rPr>
          <w:rFonts w:hint="eastAsia" w:ascii="黑体" w:hAnsi="黑体" w:eastAsia="黑体" w:cs="黑体"/>
          <w:b w:val="0"/>
          <w:bCs w:val="0"/>
          <w:color w:val="auto"/>
          <w:kern w:val="0"/>
          <w:sz w:val="21"/>
          <w:szCs w:val="21"/>
          <w:highlight w:val="none"/>
          <w:lang w:val="en-US" w:eastAsia="zh-CN" w:bidi="ar"/>
        </w:rPr>
        <w:t>8 防范</w:t>
      </w:r>
      <w:bookmarkEnd w:id="82"/>
    </w:p>
    <w:p w14:paraId="5C937507">
      <w:pPr>
        <w:pStyle w:val="3"/>
        <w:ind w:left="0" w:leftChars="0" w:firstLine="0" w:firstLineChars="0"/>
        <w:outlineLvl w:val="1"/>
        <w:rPr>
          <w:rFonts w:hint="eastAsia" w:ascii="黑体" w:hAnsi="黑体" w:eastAsia="黑体" w:cs="黑体"/>
          <w:b w:val="0"/>
          <w:bCs w:val="0"/>
          <w:color w:val="auto"/>
          <w:sz w:val="21"/>
          <w:szCs w:val="21"/>
          <w:highlight w:val="none"/>
          <w:lang w:val="en-US" w:eastAsia="zh-CN"/>
        </w:rPr>
      </w:pPr>
      <w:bookmarkStart w:id="83" w:name="_Toc16668"/>
      <w:r>
        <w:rPr>
          <w:rFonts w:hint="eastAsia" w:ascii="黑体" w:hAnsi="黑体" w:eastAsia="黑体" w:cs="黑体"/>
          <w:b w:val="0"/>
          <w:bCs w:val="0"/>
          <w:color w:val="auto"/>
          <w:sz w:val="21"/>
          <w:szCs w:val="21"/>
          <w:highlight w:val="none"/>
          <w:lang w:val="en-US" w:eastAsia="zh-CN"/>
        </w:rPr>
        <w:t>8.1 风险分级管控</w:t>
      </w:r>
      <w:bookmarkEnd w:id="83"/>
    </w:p>
    <w:p w14:paraId="0EFEEC17">
      <w:pPr>
        <w:pStyle w:val="3"/>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施工现场危险源实行分级管控，根据本项目组织机构设置情况，确定每个危险源的现场管控责任人、组织管控责任人、监督责任人，形成风险分级管控责任表（见附录G）。</w:t>
      </w:r>
    </w:p>
    <w:p w14:paraId="43FDF442">
      <w:pPr>
        <w:pStyle w:val="3"/>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危险源的现场管控责任人应由一线员工担任。</w:t>
      </w:r>
    </w:p>
    <w:p w14:paraId="7D1855CC">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重大风险危险源：由项目法人主要负责人组织监理单位、施工单位共同管控，并上报属地水行政主管部门或部直属单位。</w:t>
      </w:r>
    </w:p>
    <w:p w14:paraId="2D49D0E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较大风险危险源：由监理单位现场管理机构主要负责人组织施工单位共同管控，项目法人主要负责人监督。</w:t>
      </w:r>
    </w:p>
    <w:p w14:paraId="1FF08EC5">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一般风险和低风险危险源：由施工单位现场管理机构负责人组织管控，监理单位现场管理机构负责人监督。</w:t>
      </w:r>
    </w:p>
    <w:p w14:paraId="77F04B31">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84" w:name="_Toc6441"/>
      <w:bookmarkStart w:id="85" w:name="_Toc10290"/>
      <w:bookmarkStart w:id="86" w:name="_Toc16672"/>
      <w:bookmarkStart w:id="87" w:name="_Toc1471"/>
      <w:r>
        <w:rPr>
          <w:rFonts w:hint="eastAsia" w:ascii="黑体" w:hAnsi="黑体" w:eastAsia="黑体" w:cs="黑体"/>
          <w:b w:val="0"/>
          <w:bCs w:val="0"/>
          <w:color w:val="auto"/>
          <w:sz w:val="21"/>
          <w:szCs w:val="21"/>
          <w:highlight w:val="none"/>
          <w:lang w:val="en-US" w:eastAsia="zh-CN"/>
        </w:rPr>
        <w:t xml:space="preserve">8.2 </w:t>
      </w:r>
      <w:r>
        <w:rPr>
          <w:rFonts w:hint="eastAsia" w:ascii="黑体" w:hAnsi="黑体" w:eastAsia="黑体" w:cs="黑体"/>
          <w:b w:val="0"/>
          <w:bCs w:val="0"/>
          <w:color w:val="auto"/>
          <w:kern w:val="0"/>
          <w:sz w:val="21"/>
          <w:szCs w:val="21"/>
          <w:highlight w:val="none"/>
          <w:lang w:val="en-US" w:eastAsia="zh-CN" w:bidi="ar"/>
        </w:rPr>
        <w:t>风险管控措施</w:t>
      </w:r>
      <w:bookmarkEnd w:id="84"/>
    </w:p>
    <w:p w14:paraId="6A6CACDF">
      <w:pPr>
        <w:pStyle w:val="3"/>
        <w:spacing w:line="360" w:lineRule="auto"/>
        <w:ind w:left="0" w:leftChars="0" w:firstLine="0" w:firstLineChars="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    </w:t>
      </w:r>
      <w:r>
        <w:rPr>
          <w:rFonts w:hint="default" w:ascii="宋体" w:hAnsi="宋体" w:eastAsia="宋体" w:cs="宋体"/>
          <w:color w:val="auto"/>
          <w:kern w:val="2"/>
          <w:sz w:val="21"/>
          <w:szCs w:val="21"/>
          <w:highlight w:val="none"/>
          <w:lang w:val="en-US" w:eastAsia="zh-CN" w:bidi="ar-SA"/>
        </w:rPr>
        <w:t>风险管控措施由项目法人安全生产分管负责人组织各参建单位现场管理机构负责人、专业技术人员、一线员工共同研究制定</w:t>
      </w:r>
      <w:r>
        <w:rPr>
          <w:rFonts w:hint="eastAsia" w:ascii="宋体" w:hAnsi="宋体" w:eastAsia="宋体" w:cs="宋体"/>
          <w:color w:val="auto"/>
          <w:kern w:val="2"/>
          <w:sz w:val="21"/>
          <w:szCs w:val="21"/>
          <w:highlight w:val="none"/>
          <w:lang w:val="en-US" w:eastAsia="zh-CN" w:bidi="ar-SA"/>
        </w:rPr>
        <w:t>。</w:t>
      </w:r>
    </w:p>
    <w:p w14:paraId="69767808">
      <w:pPr>
        <w:pStyle w:val="3"/>
        <w:spacing w:line="360" w:lineRule="auto"/>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    </w:t>
      </w:r>
      <w:r>
        <w:rPr>
          <w:rFonts w:hint="default" w:ascii="宋体" w:hAnsi="宋体" w:eastAsia="宋体" w:cs="宋体"/>
          <w:color w:val="auto"/>
          <w:kern w:val="2"/>
          <w:sz w:val="21"/>
          <w:szCs w:val="21"/>
          <w:highlight w:val="none"/>
          <w:lang w:val="en-US" w:eastAsia="zh-CN" w:bidi="ar-SA"/>
        </w:rPr>
        <w:t>较大及以上风险危险源管控措施应逐一制定，一般风险和低风险危险源管控措施可根据实际情况适当合并。项目法人组织参建单位建立危险源管控措施清单</w:t>
      </w:r>
      <w:r>
        <w:rPr>
          <w:rFonts w:hint="eastAsia" w:ascii="宋体" w:hAnsi="宋体" w:eastAsia="宋体" w:cs="宋体"/>
          <w:color w:val="auto"/>
          <w:kern w:val="2"/>
          <w:sz w:val="21"/>
          <w:szCs w:val="21"/>
          <w:highlight w:val="none"/>
          <w:lang w:val="en-US" w:eastAsia="zh-CN" w:bidi="ar-SA"/>
        </w:rPr>
        <w:t>（见附录H）。</w:t>
      </w:r>
    </w:p>
    <w:p w14:paraId="30331C84">
      <w:pPr>
        <w:pStyle w:val="3"/>
        <w:spacing w:line="360" w:lineRule="auto"/>
        <w:ind w:left="0" w:leftChars="0" w:firstLine="0" w:firstLineChars="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   </w:t>
      </w:r>
      <w:r>
        <w:rPr>
          <w:rFonts w:hint="default" w:ascii="宋体" w:hAnsi="宋体" w:eastAsia="宋体" w:cs="宋体"/>
          <w:color w:val="auto"/>
          <w:kern w:val="2"/>
          <w:sz w:val="21"/>
          <w:szCs w:val="21"/>
          <w:highlight w:val="none"/>
          <w:lang w:val="en-US" w:eastAsia="zh-CN" w:bidi="ar-SA"/>
        </w:rPr>
        <w:t>危险源风险管控措施包括但不限于风险公告、工程技术、管理、教育培训、个体防护和应急处置等措施。</w:t>
      </w:r>
    </w:p>
    <w:p w14:paraId="570A5FD6">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88" w:name="_Toc13035"/>
      <w:r>
        <w:rPr>
          <w:rFonts w:hint="eastAsia" w:ascii="黑体" w:hAnsi="黑体" w:eastAsia="黑体" w:cs="黑体"/>
          <w:b w:val="0"/>
          <w:bCs w:val="0"/>
          <w:color w:val="auto"/>
          <w:kern w:val="0"/>
          <w:sz w:val="21"/>
          <w:szCs w:val="21"/>
          <w:highlight w:val="none"/>
          <w:lang w:val="en-US" w:eastAsia="zh-CN" w:bidi="ar"/>
        </w:rPr>
        <w:t>8.2.1 风险公告</w:t>
      </w:r>
      <w:bookmarkEnd w:id="85"/>
      <w:bookmarkEnd w:id="86"/>
      <w:bookmarkEnd w:id="87"/>
      <w:bookmarkEnd w:id="88"/>
      <w:r>
        <w:rPr>
          <w:rFonts w:hint="eastAsia" w:ascii="黑体" w:hAnsi="黑体" w:eastAsia="黑体" w:cs="黑体"/>
          <w:b w:val="0"/>
          <w:bCs w:val="0"/>
          <w:color w:val="auto"/>
          <w:kern w:val="0"/>
          <w:sz w:val="21"/>
          <w:szCs w:val="21"/>
          <w:highlight w:val="none"/>
          <w:lang w:val="en-US" w:eastAsia="zh-CN" w:bidi="ar"/>
        </w:rPr>
        <w:t xml:space="preserve"> </w:t>
      </w:r>
    </w:p>
    <w:p w14:paraId="57239B49">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89" w:name="_Toc23964"/>
      <w:bookmarkStart w:id="90" w:name="_Toc26983"/>
      <w:bookmarkStart w:id="91" w:name="_Toc12277"/>
      <w:bookmarkStart w:id="92" w:name="_Toc9045"/>
      <w:bookmarkStart w:id="93" w:name="_Toc18205"/>
      <w:bookmarkStart w:id="94" w:name="_Toc22234"/>
      <w:r>
        <w:rPr>
          <w:rFonts w:hint="eastAsia" w:ascii="黑体" w:hAnsi="黑体" w:eastAsia="黑体" w:cs="黑体"/>
          <w:b w:val="0"/>
          <w:bCs w:val="0"/>
          <w:color w:val="auto"/>
          <w:kern w:val="0"/>
          <w:sz w:val="21"/>
          <w:szCs w:val="21"/>
          <w:highlight w:val="none"/>
          <w:lang w:val="en-US" w:eastAsia="zh-CN" w:bidi="ar"/>
        </w:rPr>
        <w:t>8.2.1.1 安全风险空间分布图</w:t>
      </w:r>
      <w:bookmarkEnd w:id="89"/>
      <w:bookmarkEnd w:id="90"/>
      <w:bookmarkEnd w:id="91"/>
      <w:bookmarkEnd w:id="92"/>
      <w:bookmarkEnd w:id="93"/>
      <w:bookmarkEnd w:id="94"/>
      <w:r>
        <w:rPr>
          <w:rFonts w:hint="eastAsia" w:ascii="黑体" w:hAnsi="黑体" w:eastAsia="黑体" w:cs="黑体"/>
          <w:b w:val="0"/>
          <w:bCs w:val="0"/>
          <w:color w:val="auto"/>
          <w:kern w:val="0"/>
          <w:sz w:val="21"/>
          <w:szCs w:val="21"/>
          <w:highlight w:val="none"/>
          <w:lang w:val="en-US" w:eastAsia="zh-CN" w:bidi="ar"/>
        </w:rPr>
        <w:t xml:space="preserve"> </w:t>
      </w:r>
    </w:p>
    <w:p w14:paraId="74F2212D">
      <w:pPr>
        <w:keepNext w:val="0"/>
        <w:keepLines w:val="0"/>
        <w:widowControl/>
        <w:suppressLineNumbers w:val="0"/>
        <w:spacing w:line="360" w:lineRule="auto"/>
        <w:ind w:firstLine="420" w:firstLineChars="200"/>
        <w:jc w:val="left"/>
        <w:rPr>
          <w:rFonts w:hint="eastAsia"/>
          <w:color w:val="auto"/>
          <w:highlight w:val="none"/>
          <w:lang w:val="en-US" w:eastAsia="zh-CN"/>
        </w:rPr>
      </w:pPr>
      <w:r>
        <w:rPr>
          <w:rFonts w:hint="eastAsia" w:ascii="宋体" w:hAnsi="宋体" w:eastAsia="宋体" w:cs="宋体"/>
          <w:color w:val="auto"/>
          <w:kern w:val="2"/>
          <w:sz w:val="21"/>
          <w:szCs w:val="21"/>
          <w:highlight w:val="none"/>
          <w:lang w:val="en-US" w:eastAsia="zh-CN" w:bidi="ar-SA"/>
        </w:rPr>
        <w:t>生产经营单位</w:t>
      </w:r>
      <w:r>
        <w:rPr>
          <w:rFonts w:hint="eastAsia" w:ascii="宋体" w:hAnsi="宋体" w:eastAsia="宋体" w:cs="宋体"/>
          <w:strike w:val="0"/>
          <w:dstrike w:val="0"/>
          <w:color w:val="auto"/>
          <w:kern w:val="2"/>
          <w:sz w:val="21"/>
          <w:szCs w:val="21"/>
          <w:highlight w:val="none"/>
          <w:lang w:val="en-US" w:eastAsia="zh-CN" w:bidi="ar-SA"/>
        </w:rPr>
        <w:t>应</w:t>
      </w:r>
      <w:r>
        <w:rPr>
          <w:rFonts w:hint="eastAsia" w:ascii="宋体" w:hAnsi="宋体" w:eastAsia="宋体" w:cs="宋体"/>
          <w:color w:val="auto"/>
          <w:kern w:val="2"/>
          <w:sz w:val="21"/>
          <w:szCs w:val="21"/>
          <w:highlight w:val="none"/>
          <w:lang w:val="en-US" w:eastAsia="zh-CN" w:bidi="ar-SA"/>
        </w:rPr>
        <w:t>依据危险源类别、位置和风险等级，绘制本工程安全风险空间分布图，并设置在本工程入口处或其他醒目位置。其中重大风险区标为红色、较大风险区为橙色、一般风险区为黄色、低风险区为蓝色（见附录I）。</w:t>
      </w:r>
    </w:p>
    <w:p w14:paraId="081D3DCC">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95" w:name="_Toc4618"/>
      <w:bookmarkStart w:id="96" w:name="_Toc17430"/>
      <w:bookmarkStart w:id="97" w:name="_Toc14551"/>
      <w:bookmarkStart w:id="98" w:name="_Toc19508"/>
      <w:bookmarkStart w:id="99" w:name="_Toc21148"/>
      <w:bookmarkStart w:id="100" w:name="_Toc16032"/>
      <w:r>
        <w:rPr>
          <w:rFonts w:hint="eastAsia" w:ascii="黑体" w:hAnsi="黑体" w:eastAsia="黑体" w:cs="黑体"/>
          <w:b w:val="0"/>
          <w:bCs w:val="0"/>
          <w:color w:val="auto"/>
          <w:kern w:val="0"/>
          <w:sz w:val="21"/>
          <w:szCs w:val="21"/>
          <w:highlight w:val="none"/>
          <w:lang w:val="en-US" w:eastAsia="zh-CN" w:bidi="ar"/>
        </w:rPr>
        <w:t>8.2.1.2 安全风险公告栏</w:t>
      </w:r>
      <w:bookmarkEnd w:id="95"/>
      <w:bookmarkEnd w:id="96"/>
      <w:bookmarkEnd w:id="97"/>
      <w:bookmarkEnd w:id="98"/>
      <w:bookmarkEnd w:id="99"/>
      <w:bookmarkEnd w:id="100"/>
    </w:p>
    <w:p w14:paraId="4EB11100">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管理范围内的重大风险进行告知，设置风险公告栏（见附录J）,一般设置于工程入口处或其他醒目位置。风险公告栏主要内容包括危险源名称、级别、风险等级、所在位置、事故诱因、可能导致的后果、管控责任人、报告电话等内容。办公生活区、场站、相对独立的作业区（弃渣场、采石场、石料加工厂）等场所宜单独设置该场所的安全风险公告栏。</w:t>
      </w:r>
    </w:p>
    <w:p w14:paraId="60618CB1">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01" w:name="_Toc399"/>
      <w:bookmarkStart w:id="102" w:name="_Toc9601"/>
      <w:bookmarkStart w:id="103" w:name="_Toc14099"/>
      <w:bookmarkStart w:id="104" w:name="_Toc13680"/>
      <w:r>
        <w:rPr>
          <w:rFonts w:hint="eastAsia" w:ascii="黑体" w:hAnsi="黑体" w:eastAsia="黑体" w:cs="黑体"/>
          <w:b w:val="0"/>
          <w:bCs w:val="0"/>
          <w:color w:val="auto"/>
          <w:kern w:val="0"/>
          <w:sz w:val="21"/>
          <w:szCs w:val="21"/>
          <w:highlight w:val="none"/>
          <w:lang w:val="en-US" w:eastAsia="zh-CN" w:bidi="ar"/>
        </w:rPr>
        <w:t>8.2.1.3 重大风险警示牌</w:t>
      </w:r>
      <w:bookmarkEnd w:id="101"/>
      <w:bookmarkEnd w:id="102"/>
      <w:bookmarkEnd w:id="103"/>
      <w:bookmarkEnd w:id="104"/>
    </w:p>
    <w:p w14:paraId="00CDD554">
      <w:pPr>
        <w:pStyle w:val="3"/>
        <w:spacing w:line="360" w:lineRule="auto"/>
        <w:rPr>
          <w:rFonts w:hint="eastAsia"/>
          <w:color w:val="auto"/>
          <w:highlight w:val="none"/>
          <w:lang w:val="en-US" w:eastAsia="zh-CN"/>
        </w:rPr>
      </w:pPr>
      <w:r>
        <w:rPr>
          <w:rFonts w:hint="eastAsia" w:ascii="宋体" w:hAnsi="宋体" w:eastAsia="宋体" w:cs="宋体"/>
          <w:color w:val="auto"/>
          <w:kern w:val="2"/>
          <w:sz w:val="21"/>
          <w:szCs w:val="21"/>
          <w:highlight w:val="none"/>
          <w:lang w:val="en-US" w:eastAsia="zh-CN" w:bidi="ar-SA"/>
        </w:rPr>
        <w:t>对重大风险危险源进行警示，一般设置于重大风险危险源所在场所的醒目位置，主要内容包括危险源名称、级别、风险等级、所在部位、事故诱因、可能导致的后果、管控措施、应急措施、管控责任人、报告电话等信息（见附录K）。</w:t>
      </w:r>
    </w:p>
    <w:p w14:paraId="3C23C8BB">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05" w:name="_Toc13523"/>
      <w:bookmarkStart w:id="106" w:name="_Toc5926"/>
      <w:bookmarkStart w:id="107" w:name="_Toc11666"/>
      <w:bookmarkStart w:id="108" w:name="_Toc11935"/>
      <w:bookmarkStart w:id="109" w:name="_Toc7263"/>
      <w:bookmarkStart w:id="110" w:name="_Toc8695"/>
      <w:r>
        <w:rPr>
          <w:rFonts w:hint="eastAsia" w:ascii="黑体" w:hAnsi="黑体" w:eastAsia="黑体" w:cs="黑体"/>
          <w:b w:val="0"/>
          <w:bCs w:val="0"/>
          <w:color w:val="auto"/>
          <w:kern w:val="0"/>
          <w:sz w:val="21"/>
          <w:szCs w:val="21"/>
          <w:highlight w:val="none"/>
          <w:lang w:val="en-US" w:eastAsia="zh-CN" w:bidi="ar"/>
        </w:rPr>
        <w:t>8.2.1.4岗位风险告知卡</w:t>
      </w:r>
      <w:bookmarkEnd w:id="105"/>
      <w:bookmarkEnd w:id="106"/>
      <w:bookmarkEnd w:id="107"/>
      <w:bookmarkEnd w:id="108"/>
      <w:bookmarkEnd w:id="109"/>
      <w:bookmarkEnd w:id="110"/>
    </w:p>
    <w:p w14:paraId="113D03F6">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对参与本工程建设的具体岗位进行风险告知，设置于岗位工作场所，书面告知岗位风险，并经该岗位人员签字确认，主要内容包括岗位名称、本岗位涉及的危险源、事故诱因、可能导致的后果、安全操作要点以及风险防范、应急处置措施、报告电话等内容（见附录L）。 </w:t>
      </w:r>
    </w:p>
    <w:p w14:paraId="47D31B3C">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11" w:name="_Toc31390"/>
      <w:bookmarkStart w:id="112" w:name="_Toc15815"/>
      <w:bookmarkStart w:id="113" w:name="_Toc23246"/>
      <w:bookmarkStart w:id="114" w:name="_Toc12398"/>
      <w:bookmarkStart w:id="115" w:name="_Toc24399"/>
      <w:bookmarkStart w:id="116" w:name="_Toc20599"/>
      <w:r>
        <w:rPr>
          <w:rFonts w:hint="eastAsia" w:ascii="黑体" w:hAnsi="黑体" w:eastAsia="黑体" w:cs="黑体"/>
          <w:b w:val="0"/>
          <w:bCs w:val="0"/>
          <w:color w:val="auto"/>
          <w:kern w:val="0"/>
          <w:sz w:val="21"/>
          <w:szCs w:val="21"/>
          <w:highlight w:val="none"/>
          <w:lang w:val="en-US" w:eastAsia="zh-CN" w:bidi="ar"/>
        </w:rPr>
        <w:t>8.2.1.5 安全警示标志</w:t>
      </w:r>
      <w:bookmarkEnd w:id="111"/>
      <w:bookmarkEnd w:id="112"/>
      <w:bookmarkEnd w:id="113"/>
      <w:bookmarkEnd w:id="114"/>
      <w:bookmarkEnd w:id="115"/>
      <w:bookmarkEnd w:id="116"/>
    </w:p>
    <w:p w14:paraId="4BCBD6F9">
      <w:pPr>
        <w:keepNext w:val="0"/>
        <w:keepLines w:val="0"/>
        <w:widowControl/>
        <w:suppressLineNumbers w:val="0"/>
        <w:spacing w:line="360" w:lineRule="auto"/>
        <w:ind w:firstLine="420" w:firstLineChars="20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应设置于存在较大及以上风险危险源的工作场所和岗位。警示</w:t>
      </w:r>
      <w:r>
        <w:rPr>
          <w:rFonts w:hint="eastAsia" w:ascii="宋体" w:hAnsi="宋体" w:eastAsia="宋体" w:cs="宋体"/>
          <w:b w:val="0"/>
          <w:bCs w:val="0"/>
          <w:color w:val="auto"/>
          <w:kern w:val="2"/>
          <w:sz w:val="21"/>
          <w:szCs w:val="21"/>
          <w:highlight w:val="none"/>
          <w:lang w:val="en-US" w:eastAsia="zh-CN" w:bidi="ar-SA"/>
        </w:rPr>
        <w:t xml:space="preserve">标志的设置应符合《图形符号 安全色和安全标志 第5部分：安全标志使用原则与要求》（GB/T 2893.5）《安全标志及其使用导则》（GB 2894）、《消防安全标志 第1部分：标志》（GB 13495.1）等要求。 </w:t>
      </w:r>
    </w:p>
    <w:p w14:paraId="1268B1AA">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17" w:name="_Toc30194"/>
      <w:bookmarkStart w:id="118" w:name="_Toc21016"/>
      <w:bookmarkStart w:id="119" w:name="_Toc28510"/>
      <w:bookmarkStart w:id="120" w:name="_Toc19444"/>
      <w:bookmarkStart w:id="121" w:name="_Toc8532"/>
      <w:bookmarkStart w:id="122" w:name="_Toc9591"/>
      <w:r>
        <w:rPr>
          <w:rFonts w:hint="eastAsia" w:ascii="黑体" w:hAnsi="黑体" w:eastAsia="黑体" w:cs="黑体"/>
          <w:b w:val="0"/>
          <w:bCs w:val="0"/>
          <w:color w:val="auto"/>
          <w:kern w:val="0"/>
          <w:sz w:val="21"/>
          <w:szCs w:val="21"/>
          <w:highlight w:val="none"/>
          <w:lang w:val="en-US" w:eastAsia="zh-CN" w:bidi="ar"/>
        </w:rPr>
        <w:t>8.2.1.6 风险告知</w:t>
      </w:r>
      <w:bookmarkEnd w:id="117"/>
      <w:bookmarkEnd w:id="118"/>
      <w:bookmarkEnd w:id="119"/>
      <w:bookmarkEnd w:id="120"/>
      <w:bookmarkEnd w:id="121"/>
      <w:bookmarkEnd w:id="122"/>
    </w:p>
    <w:p w14:paraId="6BE56767">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对从业人员和进入风险工作区域的外来人员，应及时告知风险基本情况及防范、应急措施，并将有关信息提前告知可能直接影响范围内的相关单位和人员。 </w:t>
      </w:r>
    </w:p>
    <w:p w14:paraId="74C77D72">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23" w:name="_Toc20976"/>
      <w:bookmarkStart w:id="124" w:name="_Toc23342"/>
      <w:bookmarkStart w:id="125" w:name="_Toc20887"/>
      <w:bookmarkStart w:id="126" w:name="_Toc21990"/>
      <w:r>
        <w:rPr>
          <w:rFonts w:hint="eastAsia" w:ascii="黑体" w:hAnsi="黑体" w:eastAsia="黑体" w:cs="黑体"/>
          <w:b w:val="0"/>
          <w:bCs w:val="0"/>
          <w:color w:val="auto"/>
          <w:kern w:val="0"/>
          <w:sz w:val="21"/>
          <w:szCs w:val="21"/>
          <w:highlight w:val="none"/>
          <w:lang w:val="en-US" w:eastAsia="zh-CN" w:bidi="ar"/>
        </w:rPr>
        <w:t>8.2.2 工程技术措施</w:t>
      </w:r>
      <w:bookmarkEnd w:id="123"/>
      <w:bookmarkEnd w:id="124"/>
      <w:bookmarkEnd w:id="125"/>
      <w:bookmarkEnd w:id="126"/>
    </w:p>
    <w:p w14:paraId="21640E6A">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应采用以下工程技术措施提高风险管控能力： </w:t>
      </w:r>
    </w:p>
    <w:p w14:paraId="27CA60F0">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——消除或减弱。通过对装置、设备设施、工艺等的优化设计消除危险源，如采用机械拆除代替人工拆除、基坑边坡限载等。</w:t>
      </w:r>
    </w:p>
    <w:p w14:paraId="0D1766A0">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——替代。用低危害物质替代或降低系统能量，如特殊场所使用安全电压照明器等。 </w:t>
      </w:r>
    </w:p>
    <w:p w14:paraId="26CA5531">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——封闭。对产生或导致危害的设施或场所进行密闭，如在密闭车间进行闸门喷涂作业。 </w:t>
      </w:r>
    </w:p>
    <w:p w14:paraId="57D64570">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——隔离。通过隔离带、栅栏、警戒绳等把人员与危险区域隔开，如交叉作业时坠落半径内设置安全防护棚或安全防护网、吊装作业设置警戒隔离等。</w:t>
      </w:r>
    </w:p>
    <w:p w14:paraId="60B8E0C8">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宋体" w:hAnsi="宋体" w:eastAsia="宋体" w:cs="宋体"/>
          <w:color w:val="auto"/>
          <w:kern w:val="2"/>
          <w:sz w:val="21"/>
          <w:szCs w:val="21"/>
          <w:highlight w:val="none"/>
          <w:lang w:val="en-US" w:eastAsia="zh-CN" w:bidi="ar-SA"/>
        </w:rPr>
        <w:t>——移开或改变方向。</w:t>
      </w:r>
      <w:r>
        <w:rPr>
          <w:rFonts w:hint="default"/>
          <w:b w:val="0"/>
          <w:bCs w:val="0"/>
          <w:color w:val="auto"/>
          <w:sz w:val="21"/>
          <w:szCs w:val="21"/>
          <w:highlight w:val="none"/>
          <w:lang w:val="en-US" w:eastAsia="zh-CN"/>
        </w:rPr>
        <w:t>调整危险源所在位置，</w:t>
      </w:r>
      <w:r>
        <w:rPr>
          <w:rFonts w:hint="eastAsia" w:ascii="宋体" w:hAnsi="宋体" w:eastAsia="宋体" w:cs="宋体"/>
          <w:color w:val="auto"/>
          <w:kern w:val="2"/>
          <w:sz w:val="21"/>
          <w:szCs w:val="21"/>
          <w:highlight w:val="none"/>
          <w:lang w:val="en-US" w:eastAsia="zh-CN" w:bidi="ar-SA"/>
        </w:rPr>
        <w:t>如易燃易爆危险品库房布置远离人员密集区，</w:t>
      </w:r>
      <w:r>
        <w:rPr>
          <w:rFonts w:hint="eastAsia" w:asciiTheme="minorEastAsia" w:hAnsiTheme="minorEastAsia" w:cstheme="minorEastAsia"/>
          <w:color w:val="auto"/>
          <w:szCs w:val="21"/>
          <w:highlight w:val="none"/>
          <w:lang w:val="en-US" w:eastAsia="zh-CN"/>
        </w:rPr>
        <w:t>营地</w:t>
      </w:r>
      <w:r>
        <w:rPr>
          <w:rFonts w:hint="eastAsia" w:asciiTheme="minorEastAsia" w:hAnsiTheme="minorEastAsia" w:eastAsiaTheme="minorEastAsia" w:cstheme="minorEastAsia"/>
          <w:color w:val="auto"/>
          <w:szCs w:val="21"/>
          <w:highlight w:val="none"/>
        </w:rPr>
        <w:t>布置在</w:t>
      </w:r>
      <w:r>
        <w:rPr>
          <w:rFonts w:hint="eastAsia" w:asciiTheme="minorEastAsia" w:hAnsiTheme="minorEastAsia" w:cstheme="minorEastAsia"/>
          <w:color w:val="auto"/>
          <w:szCs w:val="21"/>
          <w:highlight w:val="none"/>
          <w:lang w:val="en-US" w:eastAsia="zh-CN"/>
        </w:rPr>
        <w:t>远离</w:t>
      </w:r>
      <w:r>
        <w:rPr>
          <w:rFonts w:hint="eastAsia" w:asciiTheme="minorEastAsia" w:hAnsiTheme="minorEastAsia" w:eastAsiaTheme="minorEastAsia" w:cstheme="minorEastAsia"/>
          <w:color w:val="auto"/>
          <w:szCs w:val="21"/>
          <w:highlight w:val="none"/>
        </w:rPr>
        <w:t>洪水、滑坡、泥石流等危险区域</w:t>
      </w:r>
      <w:r>
        <w:rPr>
          <w:rFonts w:hint="eastAsia" w:asciiTheme="minorEastAsia" w:hAnsiTheme="minorEastAsia" w:cstheme="minorEastAsia"/>
          <w:color w:val="auto"/>
          <w:szCs w:val="21"/>
          <w:highlight w:val="none"/>
          <w:lang w:eastAsia="zh-CN"/>
        </w:rPr>
        <w:t>。</w:t>
      </w:r>
      <w:bookmarkStart w:id="127" w:name="_Toc28798"/>
      <w:bookmarkStart w:id="128" w:name="_Toc10821"/>
      <w:bookmarkStart w:id="129" w:name="_Toc8628"/>
    </w:p>
    <w:p w14:paraId="4AD2CD90">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30" w:name="_Toc15389"/>
      <w:r>
        <w:rPr>
          <w:rFonts w:hint="eastAsia" w:ascii="黑体" w:hAnsi="黑体" w:eastAsia="黑体" w:cs="黑体"/>
          <w:b w:val="0"/>
          <w:bCs w:val="0"/>
          <w:color w:val="auto"/>
          <w:kern w:val="0"/>
          <w:sz w:val="21"/>
          <w:szCs w:val="21"/>
          <w:highlight w:val="none"/>
          <w:lang w:val="en-US" w:eastAsia="zh-CN" w:bidi="ar"/>
        </w:rPr>
        <w:t>8.2.3 管理措施</w:t>
      </w:r>
      <w:bookmarkEnd w:id="127"/>
      <w:bookmarkEnd w:id="128"/>
      <w:bookmarkEnd w:id="129"/>
      <w:bookmarkEnd w:id="130"/>
      <w:r>
        <w:rPr>
          <w:rFonts w:hint="eastAsia" w:ascii="黑体" w:hAnsi="黑体" w:eastAsia="黑体" w:cs="黑体"/>
          <w:b w:val="0"/>
          <w:bCs w:val="0"/>
          <w:color w:val="auto"/>
          <w:kern w:val="0"/>
          <w:sz w:val="21"/>
          <w:szCs w:val="21"/>
          <w:highlight w:val="none"/>
          <w:lang w:val="en-US" w:eastAsia="zh-CN" w:bidi="ar"/>
        </w:rPr>
        <w:t xml:space="preserve"> </w:t>
      </w:r>
    </w:p>
    <w:p w14:paraId="4CDF4497">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应采用以下管理措施提高风险管控能力： </w:t>
      </w:r>
    </w:p>
    <w:p w14:paraId="5836AB30">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——制定实施作业程序、安全许可、安全操作规程等。 </w:t>
      </w:r>
    </w:p>
    <w:p w14:paraId="45706A85">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——减少暴露时间，如异常温度或有害环境。 </w:t>
      </w:r>
    </w:p>
    <w:p w14:paraId="7B41EB4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——监测监控，如基坑、围堰位移监测，塔吊等重大危险源可视化监控。 </w:t>
      </w:r>
    </w:p>
    <w:p w14:paraId="7DD5BE7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——警报和警示信号，提高作业人员注意力，如移动机械设置声光报警器、临边洞口设置语音提示装置。 </w:t>
      </w:r>
    </w:p>
    <w:p w14:paraId="3E6D7A4C">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——安全互助体系，如对处在同一岗位、同一作业场所、同一工序内有相互影响的不同单位和作业人员，通过签订协议等形式明确各自的安全生产责任和义务。 </w:t>
      </w:r>
    </w:p>
    <w:p w14:paraId="10CEC91C">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——风险转移，如购买安全生产责任保险。 </w:t>
      </w:r>
    </w:p>
    <w:p w14:paraId="03900B77">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31" w:name="_Toc4901"/>
      <w:bookmarkStart w:id="132" w:name="_Toc20866"/>
      <w:bookmarkStart w:id="133" w:name="_Toc22132"/>
      <w:bookmarkStart w:id="134" w:name="_Toc18071"/>
      <w:r>
        <w:rPr>
          <w:rFonts w:hint="eastAsia" w:ascii="黑体" w:hAnsi="黑体" w:eastAsia="黑体" w:cs="黑体"/>
          <w:b w:val="0"/>
          <w:bCs w:val="0"/>
          <w:color w:val="auto"/>
          <w:kern w:val="0"/>
          <w:sz w:val="21"/>
          <w:szCs w:val="21"/>
          <w:highlight w:val="none"/>
          <w:lang w:val="en-US" w:eastAsia="zh-CN" w:bidi="ar"/>
        </w:rPr>
        <w:t>8.2.4 教育培训</w:t>
      </w:r>
      <w:bookmarkEnd w:id="131"/>
      <w:bookmarkEnd w:id="132"/>
      <w:bookmarkEnd w:id="133"/>
      <w:bookmarkEnd w:id="134"/>
      <w:r>
        <w:rPr>
          <w:rFonts w:hint="eastAsia" w:ascii="黑体" w:hAnsi="黑体" w:eastAsia="黑体" w:cs="黑体"/>
          <w:b w:val="0"/>
          <w:bCs w:val="0"/>
          <w:color w:val="auto"/>
          <w:kern w:val="0"/>
          <w:sz w:val="21"/>
          <w:szCs w:val="21"/>
          <w:highlight w:val="none"/>
          <w:lang w:val="en-US" w:eastAsia="zh-CN" w:bidi="ar"/>
        </w:rPr>
        <w:t xml:space="preserve"> </w:t>
      </w:r>
    </w:p>
    <w:p w14:paraId="62ACA96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各参建单位应定期组织从业人员开展教育培训，使相关人员熟练掌握危险源辨识、风险评价、风险管控及应急处置知识。教育培训的内容应包括但不限于：</w:t>
      </w:r>
    </w:p>
    <w:p w14:paraId="3ACCF96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——危险源辨识和风险评价培训。</w:t>
      </w:r>
    </w:p>
    <w:p w14:paraId="799C68A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——风险防范及应急处置、应急救援能力培训。</w:t>
      </w:r>
    </w:p>
    <w:p w14:paraId="7B2AF15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——安全生产规章制度和安全操作规程培训。</w:t>
      </w:r>
    </w:p>
    <w:p w14:paraId="1FC5088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——安全操作技能培训。</w:t>
      </w:r>
    </w:p>
    <w:p w14:paraId="25B731B9">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——专业技术能力培训。</w:t>
      </w:r>
    </w:p>
    <w:p w14:paraId="29CF2CF0">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35" w:name="_Toc20833"/>
      <w:bookmarkStart w:id="136" w:name="_Toc12395"/>
      <w:bookmarkStart w:id="137" w:name="_Toc16840"/>
      <w:bookmarkStart w:id="138" w:name="_Toc8809"/>
      <w:r>
        <w:rPr>
          <w:rFonts w:hint="eastAsia" w:ascii="黑体" w:hAnsi="黑体" w:eastAsia="黑体" w:cs="黑体"/>
          <w:b w:val="0"/>
          <w:bCs w:val="0"/>
          <w:color w:val="auto"/>
          <w:kern w:val="0"/>
          <w:sz w:val="21"/>
          <w:szCs w:val="21"/>
          <w:highlight w:val="none"/>
          <w:lang w:val="en-US" w:eastAsia="zh-CN" w:bidi="ar"/>
        </w:rPr>
        <w:t>8.2.5 个体防护措施</w:t>
      </w:r>
      <w:bookmarkEnd w:id="135"/>
      <w:bookmarkEnd w:id="136"/>
      <w:bookmarkEnd w:id="137"/>
      <w:bookmarkEnd w:id="138"/>
      <w:r>
        <w:rPr>
          <w:rFonts w:hint="eastAsia" w:ascii="黑体" w:hAnsi="黑体" w:eastAsia="黑体" w:cs="黑体"/>
          <w:b w:val="0"/>
          <w:bCs w:val="0"/>
          <w:color w:val="auto"/>
          <w:kern w:val="0"/>
          <w:sz w:val="21"/>
          <w:szCs w:val="21"/>
          <w:highlight w:val="none"/>
          <w:lang w:val="en-US" w:eastAsia="zh-CN" w:bidi="ar"/>
        </w:rPr>
        <w:t xml:space="preserve"> </w:t>
      </w:r>
    </w:p>
    <w:p w14:paraId="567FC058">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各参建单位应根据作业现场实际情况配备个体防护用品，防护用品包括但不限于安全帽、安全带、防护服、防护眼镜、防护手套、绝缘鞋、呼吸器等。</w:t>
      </w:r>
    </w:p>
    <w:p w14:paraId="6431EDD1">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39" w:name="_Toc29704"/>
      <w:bookmarkStart w:id="140" w:name="_Toc17998"/>
      <w:bookmarkStart w:id="141" w:name="_Toc226"/>
      <w:bookmarkStart w:id="142" w:name="_Toc25267"/>
      <w:r>
        <w:rPr>
          <w:rFonts w:hint="eastAsia" w:ascii="黑体" w:hAnsi="黑体" w:eastAsia="黑体" w:cs="黑体"/>
          <w:b w:val="0"/>
          <w:bCs w:val="0"/>
          <w:color w:val="auto"/>
          <w:kern w:val="0"/>
          <w:sz w:val="21"/>
          <w:szCs w:val="21"/>
          <w:highlight w:val="none"/>
          <w:lang w:val="en-US" w:eastAsia="zh-CN" w:bidi="ar"/>
        </w:rPr>
        <w:t xml:space="preserve">8.2.6 </w:t>
      </w:r>
      <w:bookmarkEnd w:id="139"/>
      <w:bookmarkEnd w:id="140"/>
      <w:r>
        <w:rPr>
          <w:rFonts w:hint="eastAsia" w:ascii="黑体" w:hAnsi="黑体" w:eastAsia="黑体" w:cs="黑体"/>
          <w:b w:val="0"/>
          <w:bCs w:val="0"/>
          <w:color w:val="auto"/>
          <w:kern w:val="0"/>
          <w:sz w:val="21"/>
          <w:szCs w:val="21"/>
          <w:highlight w:val="none"/>
          <w:lang w:val="en-US" w:eastAsia="zh-CN" w:bidi="ar"/>
        </w:rPr>
        <w:t>应急处置措施</w:t>
      </w:r>
      <w:bookmarkEnd w:id="141"/>
      <w:bookmarkEnd w:id="142"/>
      <w:r>
        <w:rPr>
          <w:rFonts w:hint="eastAsia" w:ascii="黑体" w:hAnsi="黑体" w:eastAsia="黑体" w:cs="黑体"/>
          <w:b w:val="0"/>
          <w:bCs w:val="0"/>
          <w:color w:val="auto"/>
          <w:kern w:val="0"/>
          <w:sz w:val="21"/>
          <w:szCs w:val="21"/>
          <w:highlight w:val="none"/>
          <w:lang w:val="en-US" w:eastAsia="zh-CN" w:bidi="ar"/>
        </w:rPr>
        <w:t xml:space="preserve"> </w:t>
      </w:r>
    </w:p>
    <w:p w14:paraId="52AAFA56">
      <w:pPr>
        <w:keepNext w:val="0"/>
        <w:keepLines w:val="0"/>
        <w:widowControl/>
        <w:suppressLineNumbers w:val="0"/>
        <w:spacing w:line="360" w:lineRule="auto"/>
        <w:ind w:firstLine="420" w:firstLineChars="200"/>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重大风险危险源应按类别制定应急预案，其他危险源应制定应急处置措施。</w:t>
      </w:r>
    </w:p>
    <w:p w14:paraId="51FC0A2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当危险源或其风险等级发生变化时，要对防范措施重新检查评估，及时组织相关人员完善有关风险管控措施等。 </w:t>
      </w:r>
    </w:p>
    <w:p w14:paraId="2C7FDDC4">
      <w:pPr>
        <w:keepNext w:val="0"/>
        <w:keepLines w:val="0"/>
        <w:widowControl/>
        <w:suppressLineNumbers w:val="0"/>
        <w:spacing w:line="360" w:lineRule="auto"/>
        <w:jc w:val="left"/>
        <w:outlineLvl w:val="1"/>
        <w:rPr>
          <w:rFonts w:hint="default" w:ascii="黑体" w:hAnsi="黑体" w:eastAsia="黑体" w:cs="黑体"/>
          <w:b w:val="0"/>
          <w:bCs w:val="0"/>
          <w:color w:val="auto"/>
          <w:kern w:val="0"/>
          <w:sz w:val="21"/>
          <w:szCs w:val="21"/>
          <w:highlight w:val="none"/>
          <w:lang w:val="en-US" w:eastAsia="zh-CN" w:bidi="ar"/>
        </w:rPr>
      </w:pPr>
      <w:bookmarkStart w:id="143" w:name="_Toc9376"/>
      <w:bookmarkStart w:id="144" w:name="_Toc13312"/>
      <w:bookmarkStart w:id="145" w:name="_Toc26330"/>
      <w:bookmarkStart w:id="146" w:name="_Toc23806"/>
      <w:r>
        <w:rPr>
          <w:rFonts w:hint="eastAsia" w:ascii="黑体" w:hAnsi="黑体" w:eastAsia="黑体" w:cs="黑体"/>
          <w:b w:val="0"/>
          <w:bCs w:val="0"/>
          <w:color w:val="auto"/>
          <w:kern w:val="0"/>
          <w:sz w:val="21"/>
          <w:szCs w:val="21"/>
          <w:highlight w:val="none"/>
          <w:lang w:val="en-US" w:eastAsia="zh-CN" w:bidi="ar"/>
        </w:rPr>
        <w:t>8.3 事故隐患</w:t>
      </w:r>
      <w:bookmarkEnd w:id="143"/>
      <w:bookmarkEnd w:id="144"/>
      <w:bookmarkEnd w:id="145"/>
      <w:bookmarkEnd w:id="146"/>
    </w:p>
    <w:p w14:paraId="19819043">
      <w:pPr>
        <w:keepNext w:val="0"/>
        <w:keepLines w:val="0"/>
        <w:widowControl/>
        <w:suppressLineNumbers w:val="0"/>
        <w:spacing w:line="360" w:lineRule="auto"/>
        <w:jc w:val="left"/>
        <w:outlineLvl w:val="2"/>
        <w:rPr>
          <w:rFonts w:hint="default" w:ascii="黑体" w:hAnsi="黑体" w:eastAsia="黑体" w:cs="黑体"/>
          <w:b w:val="0"/>
          <w:bCs w:val="0"/>
          <w:color w:val="auto"/>
          <w:kern w:val="0"/>
          <w:sz w:val="21"/>
          <w:szCs w:val="21"/>
          <w:highlight w:val="none"/>
          <w:lang w:val="en-US" w:eastAsia="zh-CN" w:bidi="ar"/>
        </w:rPr>
      </w:pPr>
      <w:bookmarkStart w:id="147" w:name="_Toc13419"/>
      <w:bookmarkStart w:id="148" w:name="_Toc2689"/>
      <w:bookmarkStart w:id="149" w:name="_Toc19658"/>
      <w:bookmarkStart w:id="150" w:name="_Toc9177"/>
      <w:r>
        <w:rPr>
          <w:rFonts w:hint="eastAsia" w:ascii="黑体" w:hAnsi="黑体" w:eastAsia="黑体" w:cs="黑体"/>
          <w:b w:val="0"/>
          <w:bCs w:val="0"/>
          <w:color w:val="auto"/>
          <w:kern w:val="0"/>
          <w:sz w:val="21"/>
          <w:szCs w:val="21"/>
          <w:highlight w:val="none"/>
          <w:lang w:val="en-US" w:eastAsia="zh-CN" w:bidi="ar"/>
        </w:rPr>
        <w:t xml:space="preserve">8.3.1 </w:t>
      </w:r>
      <w:bookmarkEnd w:id="147"/>
      <w:bookmarkEnd w:id="148"/>
      <w:bookmarkEnd w:id="149"/>
      <w:r>
        <w:rPr>
          <w:rFonts w:hint="eastAsia" w:ascii="黑体" w:hAnsi="黑体" w:eastAsia="黑体" w:cs="黑体"/>
          <w:b w:val="0"/>
          <w:bCs w:val="0"/>
          <w:color w:val="auto"/>
          <w:kern w:val="0"/>
          <w:sz w:val="21"/>
          <w:szCs w:val="21"/>
          <w:highlight w:val="none"/>
          <w:lang w:val="en-US" w:eastAsia="zh-CN" w:bidi="ar"/>
        </w:rPr>
        <w:t>识别</w:t>
      </w:r>
      <w:bookmarkEnd w:id="150"/>
    </w:p>
    <w:p w14:paraId="2F06651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事故隐患是指违反安全生产法律、法规、规章、标准、规程和安全生产管理制度的规定，或者因其他因素在生产经营活动中存在可能导致事故发生的物的危险状态、人的不安全行为和管理上的缺陷和环境的不安全因素。</w:t>
      </w:r>
    </w:p>
    <w:p w14:paraId="2F7330E9">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事故隐患分为一般事故隐患和重大事故隐患。</w:t>
      </w:r>
    </w:p>
    <w:p w14:paraId="2B654637">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51" w:name="_Toc17891"/>
      <w:bookmarkStart w:id="152" w:name="_Toc12034"/>
      <w:bookmarkStart w:id="153" w:name="_Toc13852"/>
      <w:bookmarkStart w:id="154" w:name="_Toc19713"/>
      <w:r>
        <w:rPr>
          <w:rFonts w:hint="eastAsia" w:ascii="黑体" w:hAnsi="黑体" w:eastAsia="黑体" w:cs="黑体"/>
          <w:b w:val="0"/>
          <w:bCs w:val="0"/>
          <w:color w:val="auto"/>
          <w:kern w:val="0"/>
          <w:sz w:val="21"/>
          <w:szCs w:val="21"/>
          <w:highlight w:val="none"/>
          <w:lang w:val="en-US" w:eastAsia="zh-CN" w:bidi="ar"/>
        </w:rPr>
        <w:t>8.3.2 排查</w:t>
      </w:r>
      <w:bookmarkEnd w:id="151"/>
      <w:bookmarkEnd w:id="152"/>
      <w:bookmarkEnd w:id="153"/>
      <w:bookmarkEnd w:id="154"/>
      <w:r>
        <w:rPr>
          <w:rFonts w:hint="eastAsia" w:ascii="黑体" w:hAnsi="黑体" w:eastAsia="黑体" w:cs="黑体"/>
          <w:b w:val="0"/>
          <w:bCs w:val="0"/>
          <w:color w:val="auto"/>
          <w:kern w:val="0"/>
          <w:sz w:val="21"/>
          <w:szCs w:val="21"/>
          <w:highlight w:val="none"/>
          <w:lang w:val="en-US" w:eastAsia="zh-CN" w:bidi="ar"/>
        </w:rPr>
        <w:t xml:space="preserve"> </w:t>
      </w:r>
    </w:p>
    <w:p w14:paraId="7E239E5E">
      <w:pPr>
        <w:pStyle w:val="3"/>
        <w:spacing w:line="36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各参建单位应建立事故隐患排查制度，内容包含隐患排查治理人员、内容、形式、频次、隐患整改等要求，逐级建立并落实从主要负责人到每个从业人员的事故隐患排查责任制。</w:t>
      </w:r>
    </w:p>
    <w:p w14:paraId="48D746ED">
      <w:pPr>
        <w:pStyle w:val="3"/>
        <w:spacing w:line="360" w:lineRule="auto"/>
        <w:rPr>
          <w:rFonts w:hint="default" w:ascii="宋体" w:hAnsi="宋体" w:eastAsia="宋体" w:cs="宋体"/>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val="en-US" w:eastAsia="zh-CN" w:bidi="ar-SA"/>
        </w:rPr>
        <w:t>各参建单位应按照制度定期对危险源管控措施落实情况进行检查，发现缺失或失效的启动隐患治理流程。</w:t>
      </w:r>
    </w:p>
    <w:p w14:paraId="32769F91">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项目法人、施工单位等主要负责人应每月至少一次对本项目重大事故隐患排查治理情况带队进行检查。</w:t>
      </w:r>
    </w:p>
    <w:p w14:paraId="27415632">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55" w:name="_Toc16863"/>
      <w:bookmarkStart w:id="156" w:name="_Toc21549"/>
      <w:bookmarkStart w:id="157" w:name="_Toc23164"/>
      <w:bookmarkStart w:id="158" w:name="_Toc15531"/>
      <w:r>
        <w:rPr>
          <w:rFonts w:hint="eastAsia" w:ascii="黑体" w:hAnsi="黑体" w:eastAsia="黑体" w:cs="黑体"/>
          <w:b w:val="0"/>
          <w:bCs w:val="0"/>
          <w:color w:val="auto"/>
          <w:kern w:val="0"/>
          <w:sz w:val="21"/>
          <w:szCs w:val="21"/>
          <w:highlight w:val="none"/>
          <w:lang w:val="en-US" w:eastAsia="zh-CN" w:bidi="ar"/>
        </w:rPr>
        <w:t xml:space="preserve">8.3.3 </w:t>
      </w:r>
      <w:bookmarkEnd w:id="155"/>
      <w:bookmarkEnd w:id="156"/>
      <w:r>
        <w:rPr>
          <w:rFonts w:hint="eastAsia" w:ascii="黑体" w:hAnsi="黑体" w:eastAsia="黑体" w:cs="黑体"/>
          <w:b w:val="0"/>
          <w:bCs w:val="0"/>
          <w:color w:val="auto"/>
          <w:kern w:val="0"/>
          <w:sz w:val="21"/>
          <w:szCs w:val="21"/>
          <w:highlight w:val="none"/>
          <w:lang w:val="en-US" w:eastAsia="zh-CN" w:bidi="ar"/>
        </w:rPr>
        <w:t>治理</w:t>
      </w:r>
      <w:bookmarkEnd w:id="157"/>
      <w:bookmarkEnd w:id="158"/>
      <w:r>
        <w:rPr>
          <w:rFonts w:hint="eastAsia" w:ascii="黑体" w:hAnsi="黑体" w:eastAsia="黑体" w:cs="黑体"/>
          <w:b w:val="0"/>
          <w:bCs w:val="0"/>
          <w:color w:val="auto"/>
          <w:kern w:val="0"/>
          <w:sz w:val="21"/>
          <w:szCs w:val="21"/>
          <w:highlight w:val="none"/>
          <w:lang w:val="en-US" w:eastAsia="zh-CN" w:bidi="ar"/>
        </w:rPr>
        <w:t xml:space="preserve"> </w:t>
      </w:r>
    </w:p>
    <w:p w14:paraId="26F2FB55">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一般事故隐患应立即整改，隐患排查组织单位应负责对治理情况进行复查销号，实行闭环管理。</w:t>
      </w:r>
    </w:p>
    <w:p w14:paraId="1A9E995B">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重大事故隐患应立即组织整改，不能立即整改的要做到责任、措施、资金、时限和预案“五落实”，及时将治理进展情况向负有直接监管责任的主管部门报告。重大事故隐患由施工单位主要负责人组织制定治理方案，经监理单位审核，报项目法人主要负责人同意后实施。项目法人应将重大事故隐患治理方案报送负有直接监管责任的主管部门备案。</w:t>
      </w:r>
    </w:p>
    <w:p w14:paraId="7B934409">
      <w:pPr>
        <w:pStyle w:val="3"/>
        <w:spacing w:line="360" w:lineRule="auto"/>
        <w:rPr>
          <w:rFonts w:hint="eastAsia"/>
          <w:color w:val="auto"/>
          <w:highlight w:val="none"/>
          <w:lang w:val="en-US" w:eastAsia="zh-CN"/>
        </w:rPr>
      </w:pPr>
      <w:r>
        <w:rPr>
          <w:rFonts w:hint="eastAsia"/>
          <w:color w:val="auto"/>
          <w:highlight w:val="none"/>
          <w:lang w:val="en-US" w:eastAsia="zh-CN"/>
        </w:rPr>
        <w:t>重大事故隐患治理方案应包括以下内容:</w:t>
      </w:r>
    </w:p>
    <w:p w14:paraId="2C2A38D9">
      <w:pPr>
        <w:pStyle w:val="3"/>
        <w:spacing w:line="360" w:lineRule="auto"/>
        <w:rPr>
          <w:rFonts w:hint="eastAsia"/>
          <w:color w:val="auto"/>
          <w:highlight w:val="none"/>
          <w:lang w:val="en-US" w:eastAsia="zh-CN"/>
        </w:rPr>
      </w:pPr>
      <w:r>
        <w:rPr>
          <w:rFonts w:hint="eastAsia"/>
          <w:color w:val="auto"/>
          <w:highlight w:val="none"/>
          <w:lang w:val="en-US" w:eastAsia="zh-CN"/>
        </w:rPr>
        <w:t>——重大事故隐患描述；</w:t>
      </w:r>
    </w:p>
    <w:p w14:paraId="34E43BBA">
      <w:pPr>
        <w:pStyle w:val="3"/>
        <w:spacing w:line="360" w:lineRule="auto"/>
        <w:rPr>
          <w:rFonts w:hint="eastAsia"/>
          <w:color w:val="auto"/>
          <w:highlight w:val="none"/>
          <w:lang w:val="en-US" w:eastAsia="zh-CN"/>
        </w:rPr>
      </w:pPr>
      <w:r>
        <w:rPr>
          <w:rFonts w:hint="eastAsia"/>
          <w:color w:val="auto"/>
          <w:highlight w:val="none"/>
          <w:lang w:val="en-US" w:eastAsia="zh-CN"/>
        </w:rPr>
        <w:t>——治理的目标和任务；</w:t>
      </w:r>
    </w:p>
    <w:p w14:paraId="529F5242">
      <w:pPr>
        <w:pStyle w:val="3"/>
        <w:spacing w:line="360" w:lineRule="auto"/>
        <w:rPr>
          <w:rFonts w:hint="eastAsia"/>
          <w:color w:val="auto"/>
          <w:highlight w:val="none"/>
          <w:lang w:val="en-US" w:eastAsia="zh-CN"/>
        </w:rPr>
      </w:pPr>
      <w:r>
        <w:rPr>
          <w:rFonts w:hint="eastAsia"/>
          <w:color w:val="auto"/>
          <w:highlight w:val="none"/>
          <w:lang w:val="en-US" w:eastAsia="zh-CN"/>
        </w:rPr>
        <w:t>——采取的方法和措施；</w:t>
      </w:r>
    </w:p>
    <w:p w14:paraId="72DC4850">
      <w:pPr>
        <w:pStyle w:val="3"/>
        <w:spacing w:line="360" w:lineRule="auto"/>
        <w:rPr>
          <w:rFonts w:hint="eastAsia"/>
          <w:color w:val="auto"/>
          <w:highlight w:val="none"/>
          <w:lang w:val="en-US" w:eastAsia="zh-CN"/>
        </w:rPr>
      </w:pPr>
      <w:r>
        <w:rPr>
          <w:rFonts w:hint="eastAsia"/>
          <w:color w:val="auto"/>
          <w:highlight w:val="none"/>
          <w:lang w:val="en-US" w:eastAsia="zh-CN"/>
        </w:rPr>
        <w:t>——经费和物资的落实；</w:t>
      </w:r>
    </w:p>
    <w:p w14:paraId="0630424B">
      <w:pPr>
        <w:pStyle w:val="3"/>
        <w:spacing w:line="360" w:lineRule="auto"/>
        <w:rPr>
          <w:rFonts w:hint="eastAsia"/>
          <w:color w:val="auto"/>
          <w:highlight w:val="none"/>
          <w:lang w:val="en-US" w:eastAsia="zh-CN"/>
        </w:rPr>
      </w:pPr>
      <w:r>
        <w:rPr>
          <w:rFonts w:hint="eastAsia"/>
          <w:color w:val="auto"/>
          <w:highlight w:val="none"/>
          <w:lang w:val="en-US" w:eastAsia="zh-CN"/>
        </w:rPr>
        <w:t>——负责治理的机构和人员；</w:t>
      </w:r>
    </w:p>
    <w:p w14:paraId="19333008">
      <w:pPr>
        <w:pStyle w:val="3"/>
        <w:spacing w:line="360" w:lineRule="auto"/>
        <w:rPr>
          <w:rFonts w:hint="eastAsia"/>
          <w:color w:val="auto"/>
          <w:highlight w:val="none"/>
          <w:lang w:val="en-US" w:eastAsia="zh-CN"/>
        </w:rPr>
      </w:pPr>
      <w:r>
        <w:rPr>
          <w:rFonts w:hint="eastAsia"/>
          <w:color w:val="auto"/>
          <w:highlight w:val="none"/>
          <w:lang w:val="en-US" w:eastAsia="zh-CN"/>
        </w:rPr>
        <w:t>——治理的时限和要求；</w:t>
      </w:r>
    </w:p>
    <w:p w14:paraId="77446E46">
      <w:pPr>
        <w:pStyle w:val="3"/>
        <w:spacing w:line="360" w:lineRule="auto"/>
        <w:rPr>
          <w:rFonts w:hint="eastAsia"/>
          <w:color w:val="auto"/>
          <w:highlight w:val="none"/>
          <w:lang w:val="en-US" w:eastAsia="zh-CN"/>
        </w:rPr>
      </w:pPr>
      <w:r>
        <w:rPr>
          <w:rFonts w:hint="eastAsia"/>
          <w:color w:val="auto"/>
          <w:highlight w:val="none"/>
          <w:lang w:val="en-US" w:eastAsia="zh-CN"/>
        </w:rPr>
        <w:t>——安全措施和应急预案。</w:t>
      </w:r>
    </w:p>
    <w:p w14:paraId="32FB24FF">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重大事故隐患</w:t>
      </w:r>
      <w:r>
        <w:rPr>
          <w:rFonts w:hint="eastAsia" w:ascii="宋体" w:hAnsi="宋体" w:eastAsia="宋体" w:cs="宋体"/>
          <w:color w:val="auto"/>
          <w:kern w:val="2"/>
          <w:sz w:val="21"/>
          <w:szCs w:val="21"/>
          <w:highlight w:val="none"/>
          <w:lang w:val="en-US" w:eastAsia="zh-CN" w:bidi="ar-SA"/>
        </w:rPr>
        <w:t xml:space="preserve">治理工作结束后，项目法人应组织对隐患治理情况进行评估，及时验收销号，并通过水利安全生产监管信息系统报送负有直接监管责任的主管部门审核销号。 </w:t>
      </w:r>
    </w:p>
    <w:p w14:paraId="039EF909">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59" w:name="_Toc23564"/>
      <w:bookmarkStart w:id="160" w:name="_Toc10673"/>
      <w:bookmarkStart w:id="161" w:name="_Toc31450"/>
      <w:bookmarkStart w:id="162" w:name="_Toc18876"/>
      <w:r>
        <w:rPr>
          <w:rFonts w:hint="eastAsia" w:ascii="黑体" w:hAnsi="黑体" w:eastAsia="黑体" w:cs="黑体"/>
          <w:b w:val="0"/>
          <w:bCs w:val="0"/>
          <w:color w:val="auto"/>
          <w:kern w:val="0"/>
          <w:sz w:val="21"/>
          <w:szCs w:val="21"/>
          <w:highlight w:val="none"/>
          <w:lang w:val="en-US" w:eastAsia="zh-CN" w:bidi="ar"/>
        </w:rPr>
        <w:t xml:space="preserve">8.3.4  </w:t>
      </w:r>
      <w:bookmarkEnd w:id="159"/>
      <w:bookmarkEnd w:id="160"/>
      <w:r>
        <w:rPr>
          <w:rFonts w:hint="eastAsia" w:ascii="黑体" w:hAnsi="黑体" w:eastAsia="黑体" w:cs="黑体"/>
          <w:b w:val="0"/>
          <w:bCs w:val="0"/>
          <w:color w:val="auto"/>
          <w:kern w:val="0"/>
          <w:sz w:val="21"/>
          <w:szCs w:val="21"/>
          <w:highlight w:val="none"/>
          <w:lang w:val="en-US" w:eastAsia="zh-CN" w:bidi="ar"/>
        </w:rPr>
        <w:t>隐患排查治理工作台账</w:t>
      </w:r>
      <w:bookmarkEnd w:id="161"/>
      <w:bookmarkEnd w:id="162"/>
      <w:r>
        <w:rPr>
          <w:rFonts w:hint="eastAsia" w:ascii="黑体" w:hAnsi="黑体" w:eastAsia="黑体" w:cs="黑体"/>
          <w:b w:val="0"/>
          <w:bCs w:val="0"/>
          <w:color w:val="auto"/>
          <w:kern w:val="0"/>
          <w:sz w:val="21"/>
          <w:szCs w:val="21"/>
          <w:highlight w:val="none"/>
          <w:lang w:val="en-US" w:eastAsia="zh-CN" w:bidi="ar"/>
        </w:rPr>
        <w:t xml:space="preserve"> </w:t>
      </w:r>
    </w:p>
    <w:p w14:paraId="14000E61">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水利工程建设项目应建立事故隐患整改通知书（见附录M）、事故隐患整改通知回复单（见附录N）、事故隐患排查治理统计表（见附录O）等隐患排查治理工作台账。 </w:t>
      </w:r>
    </w:p>
    <w:p w14:paraId="04C6C300">
      <w:pPr>
        <w:pStyle w:val="3"/>
        <w:spacing w:line="360" w:lineRule="auto"/>
        <w:rPr>
          <w:rFonts w:hint="eastAsia"/>
          <w:color w:val="auto"/>
          <w:highlight w:val="none"/>
          <w:lang w:val="en-US" w:eastAsia="zh-CN"/>
        </w:rPr>
      </w:pPr>
      <w:r>
        <w:rPr>
          <w:rFonts w:hint="eastAsia"/>
          <w:color w:val="auto"/>
          <w:highlight w:val="none"/>
          <w:lang w:val="en-US" w:eastAsia="zh-CN"/>
        </w:rPr>
        <w:t>水利工程建设项目法人应于每月通过水利安全生产监管信息系统上报本单位上月隐患排查治理信息。</w:t>
      </w:r>
    </w:p>
    <w:p w14:paraId="16179B06">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63" w:name="_Toc21580"/>
      <w:r>
        <w:rPr>
          <w:rFonts w:hint="eastAsia" w:ascii="黑体" w:hAnsi="黑体" w:eastAsia="黑体" w:cs="黑体"/>
          <w:b w:val="0"/>
          <w:bCs w:val="0"/>
          <w:color w:val="auto"/>
          <w:kern w:val="0"/>
          <w:sz w:val="21"/>
          <w:szCs w:val="21"/>
          <w:highlight w:val="none"/>
          <w:lang w:val="en-US" w:eastAsia="zh-CN" w:bidi="ar"/>
        </w:rPr>
        <w:t>9  处置</w:t>
      </w:r>
      <w:bookmarkEnd w:id="163"/>
    </w:p>
    <w:p w14:paraId="670C2E9D">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164" w:name="_Toc8637"/>
      <w:bookmarkStart w:id="165" w:name="_Toc299"/>
      <w:bookmarkStart w:id="166" w:name="_Toc6019"/>
      <w:bookmarkStart w:id="167" w:name="_Toc28548"/>
      <w:r>
        <w:rPr>
          <w:rFonts w:hint="eastAsia" w:ascii="黑体" w:hAnsi="黑体" w:eastAsia="黑体" w:cs="黑体"/>
          <w:b w:val="0"/>
          <w:bCs w:val="0"/>
          <w:color w:val="auto"/>
          <w:kern w:val="0"/>
          <w:sz w:val="21"/>
          <w:szCs w:val="21"/>
          <w:highlight w:val="none"/>
          <w:lang w:val="en-US" w:eastAsia="zh-CN" w:bidi="ar"/>
        </w:rPr>
        <w:t>9.1 应急预案</w:t>
      </w:r>
      <w:bookmarkEnd w:id="164"/>
      <w:bookmarkEnd w:id="165"/>
      <w:bookmarkEnd w:id="166"/>
      <w:bookmarkEnd w:id="167"/>
      <w:r>
        <w:rPr>
          <w:rFonts w:hint="eastAsia" w:ascii="黑体" w:hAnsi="黑体" w:eastAsia="黑体" w:cs="黑体"/>
          <w:b w:val="0"/>
          <w:bCs w:val="0"/>
          <w:color w:val="auto"/>
          <w:kern w:val="0"/>
          <w:sz w:val="21"/>
          <w:szCs w:val="21"/>
          <w:highlight w:val="none"/>
          <w:lang w:val="en-US" w:eastAsia="zh-CN" w:bidi="ar"/>
        </w:rPr>
        <w:t xml:space="preserve"> </w:t>
      </w:r>
    </w:p>
    <w:p w14:paraId="5EBF6B11">
      <w:pPr>
        <w:pStyle w:val="4"/>
        <w:spacing w:line="360" w:lineRule="auto"/>
        <w:rPr>
          <w:rFonts w:hint="eastAsia" w:ascii="宋体" w:hAnsi="宋体" w:eastAsia="宋体" w:cs="宋体"/>
          <w:color w:val="auto"/>
          <w:kern w:val="2"/>
          <w:sz w:val="21"/>
          <w:szCs w:val="21"/>
          <w:highlight w:val="none"/>
          <w:lang w:val="en-US" w:eastAsia="zh-CN" w:bidi="ar-SA"/>
        </w:rPr>
      </w:pPr>
      <w:r>
        <w:rPr>
          <w:rFonts w:hint="eastAsia" w:ascii="黑体" w:hAnsi="黑体" w:eastAsia="黑体" w:cs="黑体"/>
          <w:b w:val="0"/>
          <w:bCs w:val="0"/>
          <w:color w:val="auto"/>
          <w:kern w:val="0"/>
          <w:sz w:val="21"/>
          <w:szCs w:val="21"/>
          <w:highlight w:val="none"/>
          <w:lang w:val="en-US" w:eastAsia="zh-CN" w:bidi="ar"/>
        </w:rPr>
        <w:t xml:space="preserve">9.1.1 </w:t>
      </w:r>
      <w:r>
        <w:rPr>
          <w:rFonts w:hint="eastAsia" w:ascii="宋体" w:hAnsi="宋体" w:eastAsia="宋体" w:cs="宋体"/>
          <w:color w:val="auto"/>
          <w:kern w:val="2"/>
          <w:sz w:val="21"/>
          <w:szCs w:val="21"/>
          <w:highlight w:val="none"/>
          <w:lang w:val="en-US" w:eastAsia="zh-CN" w:bidi="ar-SA"/>
        </w:rPr>
        <w:t>应按照GB/T 29639 《生产经营单位生产安全事故应急预案编制导则》结合项目实际编制综合应急预案、专项应急预案和现场处置方案。</w:t>
      </w:r>
    </w:p>
    <w:p w14:paraId="7B27D3D6">
      <w:pPr>
        <w:pStyle w:val="4"/>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黑体" w:hAnsi="黑体" w:eastAsia="黑体" w:cs="黑体"/>
          <w:b w:val="0"/>
          <w:bCs w:val="0"/>
          <w:color w:val="auto"/>
          <w:kern w:val="0"/>
          <w:sz w:val="21"/>
          <w:szCs w:val="21"/>
          <w:highlight w:val="none"/>
          <w:lang w:val="en-US" w:eastAsia="zh-CN" w:bidi="ar"/>
        </w:rPr>
        <w:t xml:space="preserve">9.1.2 </w:t>
      </w:r>
      <w:r>
        <w:rPr>
          <w:rFonts w:hint="eastAsia" w:ascii="宋体" w:hAnsi="宋体" w:eastAsia="宋体" w:cs="宋体"/>
          <w:color w:val="auto"/>
          <w:kern w:val="2"/>
          <w:sz w:val="21"/>
          <w:szCs w:val="21"/>
          <w:highlight w:val="none"/>
          <w:lang w:val="en-US" w:eastAsia="zh-CN" w:bidi="ar-SA"/>
        </w:rPr>
        <w:t>应按要求进行评审、公布和备案。</w:t>
      </w:r>
    </w:p>
    <w:p w14:paraId="07FACB15">
      <w:pPr>
        <w:pStyle w:val="4"/>
        <w:numPr>
          <w:ilvl w:val="0"/>
          <w:numId w:val="0"/>
        </w:numPr>
        <w:spacing w:line="360" w:lineRule="auto"/>
        <w:rPr>
          <w:rFonts w:hint="eastAsia" w:ascii="宋体" w:hAnsi="宋体" w:eastAsia="宋体" w:cs="宋体"/>
          <w:color w:val="auto"/>
          <w:kern w:val="2"/>
          <w:sz w:val="21"/>
          <w:szCs w:val="21"/>
          <w:highlight w:val="none"/>
          <w:lang w:val="en-US" w:eastAsia="zh-CN" w:bidi="ar-SA"/>
        </w:rPr>
      </w:pPr>
      <w:r>
        <w:rPr>
          <w:rFonts w:hint="eastAsia" w:ascii="黑体" w:hAnsi="黑体" w:eastAsia="黑体" w:cs="黑体"/>
          <w:b w:val="0"/>
          <w:bCs w:val="0"/>
          <w:color w:val="auto"/>
          <w:kern w:val="0"/>
          <w:sz w:val="21"/>
          <w:szCs w:val="21"/>
          <w:highlight w:val="none"/>
          <w:lang w:val="en-US" w:eastAsia="zh-CN" w:bidi="ar"/>
        </w:rPr>
        <w:t>9.1.3</w:t>
      </w:r>
      <w:r>
        <w:rPr>
          <w:rFonts w:hint="eastAsia" w:ascii="宋体" w:hAnsi="宋体" w:eastAsia="宋体" w:cs="宋体"/>
          <w:b/>
          <w:bCs/>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应根据要求定期进行评估和修订。</w:t>
      </w:r>
    </w:p>
    <w:p w14:paraId="708656CF">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168" w:name="_Toc25001"/>
      <w:r>
        <w:rPr>
          <w:rFonts w:hint="eastAsia" w:ascii="黑体" w:hAnsi="黑体" w:eastAsia="黑体" w:cs="黑体"/>
          <w:b w:val="0"/>
          <w:bCs w:val="0"/>
          <w:color w:val="auto"/>
          <w:kern w:val="0"/>
          <w:sz w:val="21"/>
          <w:szCs w:val="21"/>
          <w:highlight w:val="none"/>
          <w:lang w:val="en-US" w:eastAsia="zh-CN" w:bidi="ar"/>
        </w:rPr>
        <w:t>9.2 应急组织机构、队伍和物资</w:t>
      </w:r>
      <w:bookmarkEnd w:id="168"/>
      <w:r>
        <w:rPr>
          <w:rFonts w:hint="eastAsia" w:ascii="黑体" w:hAnsi="黑体" w:eastAsia="黑体" w:cs="黑体"/>
          <w:b w:val="0"/>
          <w:bCs w:val="0"/>
          <w:color w:val="auto"/>
          <w:kern w:val="0"/>
          <w:sz w:val="21"/>
          <w:szCs w:val="21"/>
          <w:highlight w:val="none"/>
          <w:lang w:val="en-US" w:eastAsia="zh-CN" w:bidi="ar"/>
        </w:rPr>
        <w:t xml:space="preserve"> </w:t>
      </w:r>
    </w:p>
    <w:p w14:paraId="0A456FED">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项目法人应会同参建单位组建项目应急组织机构。</w:t>
      </w:r>
    </w:p>
    <w:p w14:paraId="458DC167">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施工单位应当根据有关规定和项目实际情况建立应急救援队伍，配备必要的应急救援器材、设备和物资，建立应急装备和物资台账（见附录P）。应急装备物资应明确专人管理，定期检查、维护、更新，保证正常使用。</w:t>
      </w:r>
    </w:p>
    <w:p w14:paraId="32613308">
      <w:pPr>
        <w:keepNext w:val="0"/>
        <w:keepLines w:val="0"/>
        <w:widowControl/>
        <w:suppressLineNumbers w:val="0"/>
        <w:spacing w:line="360" w:lineRule="auto"/>
        <w:jc w:val="left"/>
        <w:outlineLvl w:val="1"/>
        <w:rPr>
          <w:rFonts w:hint="default" w:ascii="黑体" w:hAnsi="黑体" w:eastAsia="黑体" w:cs="黑体"/>
          <w:b w:val="0"/>
          <w:bCs w:val="0"/>
          <w:color w:val="auto"/>
          <w:kern w:val="0"/>
          <w:sz w:val="21"/>
          <w:szCs w:val="21"/>
          <w:highlight w:val="none"/>
          <w:lang w:val="en-US" w:eastAsia="zh-CN" w:bidi="ar"/>
        </w:rPr>
      </w:pPr>
      <w:bookmarkStart w:id="169" w:name="_Toc20612"/>
      <w:r>
        <w:rPr>
          <w:rFonts w:hint="eastAsia" w:ascii="黑体" w:hAnsi="黑体" w:eastAsia="黑体" w:cs="黑体"/>
          <w:b w:val="0"/>
          <w:bCs w:val="0"/>
          <w:color w:val="auto"/>
          <w:kern w:val="0"/>
          <w:sz w:val="21"/>
          <w:szCs w:val="21"/>
          <w:highlight w:val="none"/>
          <w:lang w:val="en-US" w:eastAsia="zh-CN" w:bidi="ar"/>
        </w:rPr>
        <w:t>9.3 应急演练和评估</w:t>
      </w:r>
      <w:bookmarkEnd w:id="169"/>
      <w:r>
        <w:rPr>
          <w:rFonts w:hint="eastAsia" w:ascii="黑体" w:hAnsi="黑体" w:eastAsia="黑体" w:cs="黑体"/>
          <w:b w:val="0"/>
          <w:bCs w:val="0"/>
          <w:color w:val="auto"/>
          <w:kern w:val="0"/>
          <w:sz w:val="21"/>
          <w:szCs w:val="21"/>
          <w:highlight w:val="none"/>
          <w:lang w:val="en-US" w:eastAsia="zh-CN" w:bidi="ar"/>
        </w:rPr>
        <w:t xml:space="preserve"> </w:t>
      </w:r>
    </w:p>
    <w:p w14:paraId="62B7DFEC">
      <w:pPr>
        <w:keepNext w:val="0"/>
        <w:keepLines w:val="0"/>
        <w:widowControl/>
        <w:suppressLineNumbers w:val="0"/>
        <w:spacing w:line="360" w:lineRule="auto"/>
        <w:ind w:firstLine="420" w:firstLineChars="200"/>
        <w:jc w:val="left"/>
        <w:rPr>
          <w:rFonts w:hint="eastAsia"/>
          <w:color w:val="auto"/>
          <w:highlight w:val="none"/>
          <w:lang w:val="en-US" w:eastAsia="zh-CN"/>
        </w:rPr>
      </w:pPr>
      <w:r>
        <w:rPr>
          <w:rFonts w:hint="eastAsia" w:ascii="宋体" w:hAnsi="宋体" w:eastAsia="宋体" w:cs="宋体"/>
          <w:color w:val="auto"/>
          <w:kern w:val="2"/>
          <w:sz w:val="21"/>
          <w:szCs w:val="21"/>
          <w:highlight w:val="none"/>
          <w:lang w:val="en-US" w:eastAsia="zh-CN" w:bidi="ar-SA"/>
        </w:rPr>
        <w:t>项目法人和施工单位应按照AQ/T 9007《生产安全事故应急演练基本规范》、AQ/T 9009《生产安全事故应急演练评估规范》开展应急演练及评估。项目法人和施工单位</w:t>
      </w:r>
      <w:r>
        <w:rPr>
          <w:rFonts w:hint="eastAsia" w:eastAsia="宋体" w:cs="Times New Roman"/>
          <w:b w:val="0"/>
          <w:bCs w:val="0"/>
          <w:color w:val="auto"/>
          <w:kern w:val="2"/>
          <w:sz w:val="21"/>
          <w:szCs w:val="24"/>
          <w:highlight w:val="none"/>
          <w:lang w:val="en-US" w:eastAsia="zh-CN" w:bidi="ar-SA"/>
        </w:rPr>
        <w:t>应</w:t>
      </w:r>
      <w:r>
        <w:rPr>
          <w:rFonts w:hint="eastAsia" w:ascii="Calibri" w:hAnsi="Calibri" w:eastAsia="宋体" w:cs="Times New Roman"/>
          <w:b w:val="0"/>
          <w:bCs w:val="0"/>
          <w:color w:val="auto"/>
          <w:kern w:val="2"/>
          <w:sz w:val="21"/>
          <w:szCs w:val="24"/>
          <w:highlight w:val="none"/>
          <w:lang w:val="en-US" w:eastAsia="zh-CN" w:bidi="ar-SA"/>
        </w:rPr>
        <w:t>每年至少组织一次综合应急预案演练或专项应急预案演练，每半年至少组织一次现场处置方案演练。</w:t>
      </w:r>
    </w:p>
    <w:p w14:paraId="73E59B8F">
      <w:pPr>
        <w:keepNext w:val="0"/>
        <w:keepLines w:val="0"/>
        <w:widowControl/>
        <w:suppressLineNumbers w:val="0"/>
        <w:spacing w:line="360" w:lineRule="auto"/>
        <w:jc w:val="left"/>
        <w:outlineLvl w:val="1"/>
        <w:rPr>
          <w:rFonts w:hint="eastAsia" w:ascii="黑体" w:hAnsi="黑体" w:eastAsia="黑体" w:cs="黑体"/>
          <w:b w:val="0"/>
          <w:bCs w:val="0"/>
          <w:color w:val="auto"/>
          <w:kern w:val="0"/>
          <w:sz w:val="21"/>
          <w:szCs w:val="21"/>
          <w:highlight w:val="none"/>
          <w:lang w:val="en-US" w:eastAsia="zh-CN" w:bidi="ar"/>
        </w:rPr>
      </w:pPr>
      <w:bookmarkStart w:id="170" w:name="_Toc16897"/>
      <w:bookmarkStart w:id="171" w:name="_Toc25895"/>
      <w:bookmarkStart w:id="172" w:name="_Toc22634"/>
      <w:bookmarkStart w:id="173" w:name="_Toc26780"/>
      <w:r>
        <w:rPr>
          <w:rFonts w:hint="eastAsia" w:ascii="黑体" w:hAnsi="黑体" w:eastAsia="黑体" w:cs="黑体"/>
          <w:b w:val="0"/>
          <w:bCs w:val="0"/>
          <w:color w:val="auto"/>
          <w:kern w:val="0"/>
          <w:sz w:val="21"/>
          <w:szCs w:val="21"/>
          <w:highlight w:val="none"/>
          <w:lang w:val="en-US" w:eastAsia="zh-CN" w:bidi="ar"/>
        </w:rPr>
        <w:t>9.4 应急处置</w:t>
      </w:r>
      <w:bookmarkEnd w:id="170"/>
      <w:bookmarkEnd w:id="171"/>
      <w:bookmarkEnd w:id="172"/>
      <w:bookmarkEnd w:id="173"/>
      <w:r>
        <w:rPr>
          <w:rFonts w:hint="eastAsia" w:ascii="黑体" w:hAnsi="黑体" w:eastAsia="黑体" w:cs="黑体"/>
          <w:b w:val="0"/>
          <w:bCs w:val="0"/>
          <w:color w:val="auto"/>
          <w:kern w:val="0"/>
          <w:sz w:val="21"/>
          <w:szCs w:val="21"/>
          <w:highlight w:val="none"/>
          <w:lang w:val="en-US" w:eastAsia="zh-CN" w:bidi="ar"/>
        </w:rPr>
        <w:t xml:space="preserve"> </w:t>
      </w:r>
    </w:p>
    <w:p w14:paraId="389CE6E8">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74" w:name="_Toc18828"/>
      <w:bookmarkStart w:id="175" w:name="_Toc15300"/>
      <w:bookmarkStart w:id="176" w:name="_Toc25264"/>
      <w:bookmarkStart w:id="177" w:name="_Toc18712"/>
      <w:r>
        <w:rPr>
          <w:rFonts w:hint="eastAsia" w:ascii="黑体" w:hAnsi="黑体" w:eastAsia="黑体" w:cs="黑体"/>
          <w:b w:val="0"/>
          <w:bCs w:val="0"/>
          <w:color w:val="auto"/>
          <w:kern w:val="0"/>
          <w:sz w:val="21"/>
          <w:szCs w:val="21"/>
          <w:highlight w:val="none"/>
          <w:lang w:val="en-US" w:eastAsia="zh-CN" w:bidi="ar"/>
        </w:rPr>
        <w:t>9.4.1  事故信息报告</w:t>
      </w:r>
      <w:bookmarkEnd w:id="174"/>
      <w:bookmarkEnd w:id="175"/>
      <w:bookmarkEnd w:id="176"/>
      <w:bookmarkEnd w:id="177"/>
      <w:r>
        <w:rPr>
          <w:rFonts w:hint="eastAsia" w:ascii="黑体" w:hAnsi="黑体" w:eastAsia="黑体" w:cs="黑体"/>
          <w:b w:val="0"/>
          <w:bCs w:val="0"/>
          <w:color w:val="auto"/>
          <w:kern w:val="0"/>
          <w:sz w:val="21"/>
          <w:szCs w:val="21"/>
          <w:highlight w:val="none"/>
          <w:lang w:val="en-US" w:eastAsia="zh-CN" w:bidi="ar"/>
        </w:rPr>
        <w:t xml:space="preserve"> </w:t>
      </w:r>
    </w:p>
    <w:p w14:paraId="07BA9D1C">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各参建单位应按生产安全事故报告程序和时限报告事故信息。</w:t>
      </w:r>
    </w:p>
    <w:p w14:paraId="41DA43BB">
      <w:pPr>
        <w:keepNext w:val="0"/>
        <w:keepLines w:val="0"/>
        <w:widowControl/>
        <w:suppressLineNumbers w:val="0"/>
        <w:spacing w:line="360" w:lineRule="auto"/>
        <w:jc w:val="left"/>
        <w:outlineLvl w:val="2"/>
        <w:rPr>
          <w:rFonts w:hint="default" w:ascii="黑体" w:hAnsi="黑体" w:eastAsia="黑体" w:cs="黑体"/>
          <w:b w:val="0"/>
          <w:bCs w:val="0"/>
          <w:color w:val="auto"/>
          <w:kern w:val="0"/>
          <w:sz w:val="21"/>
          <w:szCs w:val="21"/>
          <w:highlight w:val="none"/>
          <w:lang w:val="en-US" w:eastAsia="zh-CN" w:bidi="ar"/>
        </w:rPr>
      </w:pPr>
      <w:bookmarkStart w:id="178" w:name="_Toc7256"/>
      <w:r>
        <w:rPr>
          <w:rFonts w:hint="eastAsia" w:ascii="黑体" w:hAnsi="黑体" w:eastAsia="黑体" w:cs="黑体"/>
          <w:b w:val="0"/>
          <w:bCs w:val="0"/>
          <w:color w:val="auto"/>
          <w:kern w:val="0"/>
          <w:sz w:val="21"/>
          <w:szCs w:val="21"/>
          <w:highlight w:val="none"/>
          <w:lang w:val="en-US" w:eastAsia="zh-CN" w:bidi="ar"/>
        </w:rPr>
        <w:t>9.4.2  处置措施</w:t>
      </w:r>
      <w:bookmarkEnd w:id="178"/>
    </w:p>
    <w:p w14:paraId="5BBAD692">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应急组织机构应当根据应急预案及事故情况，采取以下</w:t>
      </w:r>
      <w:r>
        <w:rPr>
          <w:rFonts w:hint="eastAsia" w:ascii="Calibri" w:hAnsi="Calibri" w:eastAsia="宋体" w:cs="Times New Roman"/>
          <w:b w:val="0"/>
          <w:bCs w:val="0"/>
          <w:color w:val="auto"/>
          <w:kern w:val="2"/>
          <w:sz w:val="21"/>
          <w:szCs w:val="24"/>
          <w:highlight w:val="none"/>
          <w:lang w:val="en-US" w:eastAsia="zh-CN" w:bidi="ar-SA"/>
        </w:rPr>
        <w:t>应急处置措施</w:t>
      </w:r>
      <w:r>
        <w:rPr>
          <w:rFonts w:hint="eastAsia" w:ascii="宋体" w:hAnsi="宋体" w:eastAsia="宋体" w:cs="宋体"/>
          <w:color w:val="auto"/>
          <w:kern w:val="2"/>
          <w:sz w:val="21"/>
          <w:szCs w:val="21"/>
          <w:highlight w:val="none"/>
          <w:lang w:val="en-US" w:eastAsia="zh-CN" w:bidi="ar-SA"/>
        </w:rPr>
        <w:t xml:space="preserve">。 </w:t>
      </w:r>
    </w:p>
    <w:p w14:paraId="2CDCEF5A">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——启动响应。判断生产安全事故级别，确定应急响应级别，启动相应应急响应；</w:t>
      </w:r>
    </w:p>
    <w:p w14:paraId="32C8B001">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——先期处置。应优先组织抢救遇险人员，采取必要措施，防止事故危害扩大和次生、衍生灾害发生；</w:t>
      </w:r>
    </w:p>
    <w:p w14:paraId="09C9BD9D">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——研究部署。应急组织机构组织有关单位和相关部门召开会议，通报事故态势和现场处置情况，研究部署事故应对措施； </w:t>
      </w:r>
    </w:p>
    <w:p w14:paraId="1E3ABBB3">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——现场救援。按照部署，组织应急队伍赴现场，立即开展应急处置工作； </w:t>
      </w:r>
    </w:p>
    <w:p w14:paraId="51DBC0E2">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——跟踪事态进展。保持 24 小时通信畅通，接收、处理、传递事故信息和救援进展情况，定时报告事故态势和处置进展情况； </w:t>
      </w:r>
    </w:p>
    <w:p w14:paraId="5E5E6FB0">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——调配应急资源。根据需要，统筹调配应急专家、专业救援队伍和有关物资、器材等； </w:t>
      </w:r>
    </w:p>
    <w:p w14:paraId="50E316E2">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——及时发布信息。配合地方人民政府立即组织开展事故舆情分析工作，及时组织发布生产安全事故相关信息； </w:t>
      </w:r>
    </w:p>
    <w:p w14:paraId="286E3241">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——其他应急工作。配合有关单位或部门做好技术甄别工作等； </w:t>
      </w:r>
    </w:p>
    <w:p w14:paraId="26B3CF44">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——响应终止。当事故应急工作基本结束时，现场应急工作组应适时提出应急响应终止的建议，报应急指挥部批准后，应急响应终止。 </w:t>
      </w:r>
    </w:p>
    <w:p w14:paraId="416A6B0B">
      <w:pPr>
        <w:keepNext w:val="0"/>
        <w:keepLines w:val="0"/>
        <w:widowControl/>
        <w:suppressLineNumbers w:val="0"/>
        <w:spacing w:line="360" w:lineRule="auto"/>
        <w:jc w:val="left"/>
        <w:outlineLvl w:val="2"/>
        <w:rPr>
          <w:rFonts w:hint="eastAsia" w:ascii="黑体" w:hAnsi="黑体" w:eastAsia="黑体" w:cs="黑体"/>
          <w:b w:val="0"/>
          <w:bCs w:val="0"/>
          <w:color w:val="auto"/>
          <w:kern w:val="0"/>
          <w:sz w:val="21"/>
          <w:szCs w:val="21"/>
          <w:highlight w:val="none"/>
          <w:lang w:val="en-US" w:eastAsia="zh-CN" w:bidi="ar"/>
        </w:rPr>
      </w:pPr>
      <w:bookmarkStart w:id="179" w:name="_Toc12121"/>
      <w:r>
        <w:rPr>
          <w:rFonts w:hint="eastAsia" w:ascii="黑体" w:hAnsi="黑体" w:eastAsia="黑体" w:cs="黑体"/>
          <w:b w:val="0"/>
          <w:bCs w:val="0"/>
          <w:color w:val="auto"/>
          <w:kern w:val="0"/>
          <w:sz w:val="21"/>
          <w:szCs w:val="21"/>
          <w:highlight w:val="none"/>
          <w:lang w:val="en-US" w:eastAsia="zh-CN" w:bidi="ar"/>
        </w:rPr>
        <w:t>9.4.3 总结</w:t>
      </w:r>
      <w:bookmarkEnd w:id="179"/>
      <w:r>
        <w:rPr>
          <w:rFonts w:hint="eastAsia" w:ascii="黑体" w:hAnsi="黑体" w:eastAsia="黑体" w:cs="黑体"/>
          <w:b w:val="0"/>
          <w:bCs w:val="0"/>
          <w:color w:val="auto"/>
          <w:kern w:val="0"/>
          <w:sz w:val="21"/>
          <w:szCs w:val="21"/>
          <w:highlight w:val="none"/>
          <w:lang w:val="en-US" w:eastAsia="zh-CN" w:bidi="ar"/>
        </w:rPr>
        <w:t xml:space="preserve"> </w:t>
      </w:r>
    </w:p>
    <w:p w14:paraId="77EBE0CD">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应急工作结束后，事故发生单位对事故基本情况、事故信息接收处理与传递报送情况、应急处置组织与领导情况、应急预案执行情况、应急响应措施及实施情况、信息公开与舆情应对情况进行梳理分析，总结经验教训，提出相关建议并形成总结报告。 </w:t>
      </w:r>
    </w:p>
    <w:p w14:paraId="48F105D0">
      <w:pPr>
        <w:keepNext w:val="0"/>
        <w:keepLines w:val="0"/>
        <w:widowControl/>
        <w:suppressLineNumbers w:val="0"/>
        <w:spacing w:line="360" w:lineRule="auto"/>
        <w:jc w:val="left"/>
        <w:outlineLvl w:val="0"/>
        <w:rPr>
          <w:rFonts w:hint="eastAsia" w:ascii="黑体" w:hAnsi="黑体" w:eastAsia="黑体" w:cs="黑体"/>
          <w:b w:val="0"/>
          <w:bCs w:val="0"/>
          <w:color w:val="auto"/>
          <w:kern w:val="0"/>
          <w:sz w:val="21"/>
          <w:szCs w:val="21"/>
          <w:highlight w:val="none"/>
          <w:lang w:val="en-US" w:eastAsia="zh-CN" w:bidi="ar"/>
        </w:rPr>
      </w:pPr>
      <w:bookmarkStart w:id="180" w:name="_Toc15638"/>
      <w:r>
        <w:rPr>
          <w:rFonts w:hint="eastAsia" w:ascii="黑体" w:hAnsi="黑体" w:eastAsia="黑体" w:cs="黑体"/>
          <w:b w:val="0"/>
          <w:bCs w:val="0"/>
          <w:color w:val="auto"/>
          <w:kern w:val="0"/>
          <w:sz w:val="21"/>
          <w:szCs w:val="21"/>
          <w:highlight w:val="none"/>
          <w:lang w:val="en-US" w:eastAsia="zh-CN" w:bidi="ar"/>
        </w:rPr>
        <w:t>10  责任</w:t>
      </w:r>
      <w:bookmarkEnd w:id="180"/>
    </w:p>
    <w:p w14:paraId="543FA4FF">
      <w:pPr>
        <w:pStyle w:val="3"/>
        <w:spacing w:line="360" w:lineRule="auto"/>
        <w:rPr>
          <w:rFonts w:hint="default"/>
          <w:color w:val="auto"/>
          <w:highlight w:val="none"/>
          <w:lang w:val="en-US" w:eastAsia="zh-CN"/>
        </w:rPr>
      </w:pPr>
      <w:r>
        <w:rPr>
          <w:rFonts w:hint="eastAsia"/>
          <w:color w:val="auto"/>
          <w:highlight w:val="none"/>
          <w:lang w:val="en-US" w:eastAsia="zh-CN"/>
        </w:rPr>
        <w:t>各参建单位应建立本单位全员安全生产责任制，对责任制落实情况</w:t>
      </w:r>
      <w:r>
        <w:rPr>
          <w:rFonts w:hint="eastAsia" w:ascii="宋体" w:hAnsi="宋体" w:cs="宋体"/>
          <w:b w:val="0"/>
          <w:bCs w:val="0"/>
          <w:color w:val="auto"/>
          <w:kern w:val="0"/>
          <w:sz w:val="21"/>
          <w:szCs w:val="21"/>
          <w:highlight w:val="none"/>
          <w:lang w:val="en-US" w:eastAsia="zh-CN" w:bidi="ar-SA"/>
        </w:rPr>
        <w:t>进行检查、考核、奖惩，</w:t>
      </w:r>
      <w:r>
        <w:rPr>
          <w:rFonts w:hint="eastAsia"/>
          <w:color w:val="auto"/>
          <w:highlight w:val="none"/>
          <w:lang w:val="en-US" w:eastAsia="zh-CN"/>
        </w:rPr>
        <w:t>明确在危险源辨识、风险评价、风险预警、风险防范、应急处置等方面的责任：</w:t>
      </w:r>
    </w:p>
    <w:p w14:paraId="6BFB9E9C">
      <w:pPr>
        <w:pStyle w:val="1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Chars="200"/>
        <w:jc w:val="left"/>
        <w:textAlignment w:val="auto"/>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----危险源辨识应明确范围、周期、责任主体；</w:t>
      </w:r>
    </w:p>
    <w:p w14:paraId="250C2538">
      <w:pPr>
        <w:pStyle w:val="1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Chars="200"/>
        <w:jc w:val="left"/>
        <w:textAlignment w:val="auto"/>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----风险评价应明确评价方法、风险等级、责任主体；</w:t>
      </w:r>
    </w:p>
    <w:p w14:paraId="1E088A5F">
      <w:pPr>
        <w:pStyle w:val="1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Chars="200"/>
        <w:jc w:val="left"/>
        <w:textAlignment w:val="auto"/>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----风险预警应明确预警方法、条件、值班值守、责任主体；</w:t>
      </w:r>
    </w:p>
    <w:p w14:paraId="15237617">
      <w:pPr>
        <w:pStyle w:val="1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Chars="200"/>
        <w:jc w:val="left"/>
        <w:textAlignment w:val="auto"/>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----风险防范应明确管控层级、管控措施、隐患排查治理、责任主体；</w:t>
      </w:r>
    </w:p>
    <w:p w14:paraId="5A11988E">
      <w:pPr>
        <w:pStyle w:val="1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840" w:leftChars="200" w:hanging="420" w:hangingChars="200"/>
        <w:jc w:val="left"/>
        <w:textAlignment w:val="auto"/>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----应急处置应明确应急预案编制、应急队伍建设、应急处置、责任主体。</w:t>
      </w:r>
    </w:p>
    <w:p w14:paraId="0E966BB9">
      <w:pPr>
        <w:pStyle w:val="3"/>
        <w:rPr>
          <w:rFonts w:hint="eastAsia" w:ascii="宋体" w:hAnsi="宋体" w:eastAsia="宋体" w:cs="宋体"/>
          <w:color w:val="auto"/>
          <w:kern w:val="2"/>
          <w:sz w:val="21"/>
          <w:szCs w:val="21"/>
          <w:highlight w:val="none"/>
          <w:lang w:val="en-US" w:eastAsia="zh-CN" w:bidi="ar-SA"/>
        </w:rPr>
      </w:pPr>
    </w:p>
    <w:p w14:paraId="7DA5211C">
      <w:pPr>
        <w:pStyle w:val="3"/>
        <w:rPr>
          <w:rFonts w:hint="eastAsia"/>
          <w:color w:val="auto"/>
          <w:highlight w:val="none"/>
          <w:lang w:val="en-US" w:eastAsia="zh-CN"/>
        </w:rPr>
        <w:sectPr>
          <w:footerReference r:id="rId7" w:type="default"/>
          <w:pgSz w:w="11906" w:h="16838"/>
          <w:pgMar w:top="567" w:right="1803" w:bottom="567" w:left="1803" w:header="851" w:footer="992" w:gutter="0"/>
          <w:pgNumType w:fmt="decimal" w:start="1"/>
          <w:cols w:space="720" w:num="1"/>
          <w:docGrid w:type="lines" w:linePitch="312" w:charSpace="0"/>
        </w:sectPr>
      </w:pPr>
    </w:p>
    <w:p w14:paraId="1203CCB1">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181" w:name="_Toc17615"/>
      <w:bookmarkStart w:id="182" w:name="_Toc20972"/>
      <w:bookmarkStart w:id="183" w:name="_Toc18040_WPSOffice_Level1"/>
      <w:r>
        <w:rPr>
          <w:rFonts w:hint="eastAsia" w:ascii="黑体" w:hAnsi="黑体" w:eastAsia="黑体" w:cs="黑体"/>
          <w:b w:val="0"/>
          <w:bCs w:val="0"/>
          <w:color w:val="auto"/>
          <w:kern w:val="0"/>
          <w:sz w:val="21"/>
          <w:szCs w:val="21"/>
          <w:highlight w:val="none"/>
          <w:lang w:val="en-US" w:eastAsia="zh-CN" w:bidi="ar"/>
        </w:rPr>
        <w:t>附录A</w:t>
      </w:r>
      <w:bookmarkEnd w:id="181"/>
      <w:bookmarkEnd w:id="182"/>
    </w:p>
    <w:p w14:paraId="05D2E603">
      <w:pPr>
        <w:keepNext w:val="0"/>
        <w:keepLines w:val="0"/>
        <w:widowControl/>
        <w:suppressLineNumbers w:val="0"/>
        <w:jc w:val="center"/>
        <w:outlineLvl w:val="0"/>
        <w:rPr>
          <w:rFonts w:hint="eastAsia"/>
          <w:color w:val="auto"/>
          <w:sz w:val="21"/>
          <w:szCs w:val="21"/>
          <w:highlight w:val="none"/>
          <w:lang w:val="en-US" w:eastAsia="zh-CN"/>
        </w:rPr>
      </w:pPr>
      <w:bookmarkStart w:id="184" w:name="_Toc19302_WPSOffice_Level1"/>
      <w:bookmarkStart w:id="185" w:name="_Toc19264"/>
      <w:bookmarkStart w:id="186" w:name="_Toc31153"/>
      <w:bookmarkStart w:id="187" w:name="_Toc28046"/>
      <w:r>
        <w:rPr>
          <w:rFonts w:hint="eastAsia" w:ascii="黑体" w:hAnsi="黑体" w:eastAsia="黑体" w:cs="黑体"/>
          <w:b w:val="0"/>
          <w:bCs w:val="0"/>
          <w:color w:val="auto"/>
          <w:kern w:val="0"/>
          <w:sz w:val="21"/>
          <w:szCs w:val="21"/>
          <w:highlight w:val="none"/>
          <w:lang w:val="en-US" w:eastAsia="zh-CN" w:bidi="ar"/>
        </w:rPr>
        <w:t>（资料性）</w:t>
      </w:r>
      <w:bookmarkEnd w:id="184"/>
      <w:bookmarkEnd w:id="185"/>
      <w:bookmarkEnd w:id="186"/>
      <w:bookmarkEnd w:id="187"/>
    </w:p>
    <w:p w14:paraId="1796BBC7">
      <w:pPr>
        <w:pStyle w:val="3"/>
        <w:adjustRightInd w:val="0"/>
        <w:snapToGrid w:val="0"/>
        <w:spacing w:beforeLines="0" w:after="167" w:afterLines="50" w:line="360" w:lineRule="auto"/>
        <w:ind w:firstLine="0" w:firstLineChars="0"/>
        <w:jc w:val="center"/>
        <w:rPr>
          <w:rFonts w:hint="eastAsia" w:ascii="黑体" w:hAnsi="黑体" w:eastAsia="黑体" w:cs="黑体"/>
          <w:b w:val="0"/>
          <w:bCs w:val="0"/>
          <w:color w:val="auto"/>
          <w:kern w:val="0"/>
          <w:sz w:val="21"/>
          <w:szCs w:val="21"/>
          <w:highlight w:val="none"/>
          <w:lang w:val="en-US" w:eastAsia="zh-CN" w:bidi="ar"/>
        </w:rPr>
      </w:pPr>
      <w:bookmarkStart w:id="188" w:name="_Toc5821"/>
      <w:r>
        <w:rPr>
          <w:rFonts w:hint="eastAsia" w:ascii="黑体" w:hAnsi="黑体" w:eastAsia="黑体" w:cs="黑体"/>
          <w:color w:val="auto"/>
          <w:sz w:val="21"/>
          <w:szCs w:val="21"/>
          <w:highlight w:val="none"/>
          <w:lang w:val="en-US" w:eastAsia="zh-CN"/>
        </w:rPr>
        <w:t xml:space="preserve"> </w:t>
      </w:r>
      <w:r>
        <w:rPr>
          <w:rFonts w:hint="eastAsia" w:ascii="黑体" w:hAnsi="黑体" w:eastAsia="黑体" w:cs="黑体"/>
          <w:b w:val="0"/>
          <w:bCs w:val="0"/>
          <w:color w:val="auto"/>
          <w:kern w:val="0"/>
          <w:sz w:val="21"/>
          <w:szCs w:val="21"/>
          <w:highlight w:val="none"/>
          <w:lang w:val="en-US" w:eastAsia="zh-CN" w:bidi="ar"/>
        </w:rPr>
        <w:t>重大危险源清单</w:t>
      </w:r>
    </w:p>
    <w:tbl>
      <w:tblPr>
        <w:tblStyle w:val="15"/>
        <w:tblW w:w="85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752"/>
        <w:gridCol w:w="1039"/>
        <w:gridCol w:w="3772"/>
        <w:gridCol w:w="2260"/>
      </w:tblGrid>
      <w:tr w14:paraId="2C06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688" w:type="dxa"/>
            <w:vAlign w:val="center"/>
          </w:tcPr>
          <w:p w14:paraId="312C4FA2">
            <w:pPr>
              <w:widowControl/>
              <w:snapToGrid w:val="0"/>
              <w:spacing w:line="240" w:lineRule="auto"/>
              <w:jc w:val="center"/>
              <w:rPr>
                <w:rFonts w:hint="eastAsia" w:ascii="宋体" w:hAnsi="宋体" w:cs="宋体"/>
                <w:b/>
                <w:bCs/>
                <w:color w:val="auto"/>
                <w:kern w:val="0"/>
                <w:sz w:val="21"/>
                <w:highlight w:val="none"/>
              </w:rPr>
            </w:pPr>
            <w:r>
              <w:rPr>
                <w:rFonts w:hint="eastAsia" w:ascii="宋体" w:hAnsi="宋体" w:cs="宋体"/>
                <w:b/>
                <w:bCs/>
                <w:color w:val="auto"/>
                <w:kern w:val="0"/>
                <w:sz w:val="21"/>
                <w:highlight w:val="none"/>
              </w:rPr>
              <w:t>序号</w:t>
            </w:r>
          </w:p>
        </w:tc>
        <w:tc>
          <w:tcPr>
            <w:tcW w:w="752" w:type="dxa"/>
            <w:vAlign w:val="center"/>
          </w:tcPr>
          <w:p w14:paraId="445CD8F7">
            <w:pPr>
              <w:widowControl/>
              <w:snapToGrid w:val="0"/>
              <w:spacing w:line="240" w:lineRule="auto"/>
              <w:jc w:val="center"/>
              <w:rPr>
                <w:rFonts w:ascii="宋体" w:hAnsi="宋体" w:cs="宋体"/>
                <w:b/>
                <w:bCs/>
                <w:color w:val="auto"/>
                <w:kern w:val="0"/>
                <w:sz w:val="21"/>
                <w:highlight w:val="none"/>
              </w:rPr>
            </w:pPr>
            <w:r>
              <w:rPr>
                <w:rFonts w:hint="eastAsia" w:ascii="宋体" w:hAnsi="宋体" w:cs="宋体"/>
                <w:b/>
                <w:bCs/>
                <w:color w:val="auto"/>
                <w:kern w:val="0"/>
                <w:sz w:val="21"/>
                <w:highlight w:val="none"/>
              </w:rPr>
              <w:t>类别</w:t>
            </w:r>
          </w:p>
        </w:tc>
        <w:tc>
          <w:tcPr>
            <w:tcW w:w="1039" w:type="dxa"/>
            <w:vAlign w:val="center"/>
          </w:tcPr>
          <w:p w14:paraId="309F9156">
            <w:pPr>
              <w:widowControl/>
              <w:snapToGrid w:val="0"/>
              <w:spacing w:line="240" w:lineRule="auto"/>
              <w:jc w:val="center"/>
              <w:rPr>
                <w:rFonts w:ascii="宋体" w:hAnsi="宋体" w:cs="宋体"/>
                <w:b/>
                <w:bCs/>
                <w:color w:val="auto"/>
                <w:kern w:val="0"/>
                <w:sz w:val="21"/>
                <w:highlight w:val="none"/>
              </w:rPr>
            </w:pPr>
            <w:r>
              <w:rPr>
                <w:rFonts w:hint="eastAsia" w:ascii="宋体" w:hAnsi="宋体" w:cs="宋体"/>
                <w:b/>
                <w:bCs/>
                <w:color w:val="auto"/>
                <w:kern w:val="0"/>
                <w:sz w:val="21"/>
                <w:highlight w:val="none"/>
              </w:rPr>
              <w:t>项目</w:t>
            </w:r>
          </w:p>
        </w:tc>
        <w:tc>
          <w:tcPr>
            <w:tcW w:w="3772" w:type="dxa"/>
            <w:vAlign w:val="center"/>
          </w:tcPr>
          <w:p w14:paraId="45CE2F57">
            <w:pPr>
              <w:widowControl/>
              <w:snapToGrid w:val="0"/>
              <w:spacing w:line="240" w:lineRule="auto"/>
              <w:jc w:val="center"/>
              <w:rPr>
                <w:rFonts w:ascii="宋体" w:hAnsi="宋体" w:cs="宋体"/>
                <w:b/>
                <w:bCs/>
                <w:color w:val="auto"/>
                <w:kern w:val="0"/>
                <w:sz w:val="21"/>
                <w:highlight w:val="none"/>
              </w:rPr>
            </w:pPr>
            <w:r>
              <w:rPr>
                <w:rFonts w:hint="eastAsia" w:ascii="宋体" w:hAnsi="宋体" w:cs="宋体"/>
                <w:b/>
                <w:bCs/>
                <w:color w:val="auto"/>
                <w:kern w:val="0"/>
                <w:sz w:val="21"/>
                <w:highlight w:val="none"/>
              </w:rPr>
              <w:t>重大危险源</w:t>
            </w:r>
          </w:p>
        </w:tc>
        <w:tc>
          <w:tcPr>
            <w:tcW w:w="2260" w:type="dxa"/>
            <w:vAlign w:val="center"/>
          </w:tcPr>
          <w:p w14:paraId="103EB8AB">
            <w:pPr>
              <w:widowControl/>
              <w:snapToGrid w:val="0"/>
              <w:spacing w:line="240" w:lineRule="auto"/>
              <w:jc w:val="center"/>
              <w:rPr>
                <w:rFonts w:ascii="宋体" w:hAnsi="宋体" w:cs="宋体"/>
                <w:b/>
                <w:bCs/>
                <w:color w:val="auto"/>
                <w:kern w:val="0"/>
                <w:sz w:val="21"/>
                <w:highlight w:val="none"/>
              </w:rPr>
            </w:pPr>
            <w:r>
              <w:rPr>
                <w:rFonts w:hint="eastAsia" w:ascii="宋体" w:hAnsi="宋体" w:cs="宋体"/>
                <w:b/>
                <w:bCs/>
                <w:color w:val="auto"/>
                <w:kern w:val="0"/>
                <w:sz w:val="21"/>
                <w:highlight w:val="none"/>
              </w:rPr>
              <w:t>可能导致的事故类型</w:t>
            </w:r>
          </w:p>
        </w:tc>
      </w:tr>
      <w:tr w14:paraId="1947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88" w:type="dxa"/>
            <w:vAlign w:val="center"/>
          </w:tcPr>
          <w:p w14:paraId="43EEC8B9">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w:t>
            </w:r>
          </w:p>
        </w:tc>
        <w:tc>
          <w:tcPr>
            <w:tcW w:w="752" w:type="dxa"/>
            <w:vMerge w:val="restart"/>
            <w:vAlign w:val="center"/>
          </w:tcPr>
          <w:p w14:paraId="5306E451">
            <w:pPr>
              <w:widowControl/>
              <w:snapToGrid w:val="0"/>
              <w:spacing w:line="240" w:lineRule="auto"/>
              <w:jc w:val="center"/>
              <w:rPr>
                <w:rFonts w:hint="eastAsia" w:ascii="宋体" w:hAnsi="宋体" w:cs="宋体"/>
                <w:color w:val="auto"/>
                <w:kern w:val="0"/>
                <w:sz w:val="21"/>
                <w:highlight w:val="none"/>
              </w:rPr>
            </w:pPr>
          </w:p>
          <w:p w14:paraId="11FCC18D">
            <w:pPr>
              <w:widowControl/>
              <w:snapToGrid w:val="0"/>
              <w:spacing w:line="240" w:lineRule="auto"/>
              <w:jc w:val="center"/>
              <w:rPr>
                <w:rFonts w:hint="eastAsia" w:ascii="宋体" w:hAnsi="宋体" w:cs="宋体"/>
                <w:color w:val="auto"/>
                <w:kern w:val="0"/>
                <w:sz w:val="21"/>
                <w:highlight w:val="none"/>
              </w:rPr>
            </w:pPr>
          </w:p>
          <w:p w14:paraId="77E9EA9F">
            <w:pPr>
              <w:widowControl/>
              <w:snapToGrid w:val="0"/>
              <w:spacing w:line="240" w:lineRule="auto"/>
              <w:jc w:val="center"/>
              <w:rPr>
                <w:rFonts w:hint="eastAsia" w:ascii="宋体" w:hAnsi="宋体" w:cs="宋体"/>
                <w:color w:val="auto"/>
                <w:kern w:val="0"/>
                <w:sz w:val="21"/>
                <w:highlight w:val="none"/>
              </w:rPr>
            </w:pPr>
          </w:p>
          <w:p w14:paraId="642E51AD">
            <w:pPr>
              <w:widowControl/>
              <w:snapToGrid w:val="0"/>
              <w:spacing w:line="240" w:lineRule="auto"/>
              <w:jc w:val="center"/>
              <w:rPr>
                <w:rFonts w:hint="eastAsia" w:ascii="宋体" w:hAnsi="宋体" w:cs="宋体"/>
                <w:color w:val="auto"/>
                <w:kern w:val="0"/>
                <w:sz w:val="21"/>
                <w:highlight w:val="none"/>
              </w:rPr>
            </w:pPr>
          </w:p>
          <w:p w14:paraId="6B78CE1E">
            <w:pPr>
              <w:widowControl/>
              <w:snapToGrid w:val="0"/>
              <w:spacing w:line="240" w:lineRule="auto"/>
              <w:jc w:val="center"/>
              <w:rPr>
                <w:rFonts w:hint="eastAsia" w:ascii="宋体" w:hAnsi="宋体" w:cs="宋体"/>
                <w:color w:val="auto"/>
                <w:kern w:val="0"/>
                <w:sz w:val="21"/>
                <w:highlight w:val="none"/>
              </w:rPr>
            </w:pPr>
          </w:p>
          <w:p w14:paraId="070B1CF3">
            <w:pPr>
              <w:widowControl/>
              <w:snapToGrid w:val="0"/>
              <w:spacing w:line="240" w:lineRule="auto"/>
              <w:jc w:val="center"/>
              <w:rPr>
                <w:rFonts w:hint="eastAsia" w:ascii="宋体" w:hAnsi="宋体" w:cs="宋体"/>
                <w:color w:val="auto"/>
                <w:kern w:val="0"/>
                <w:sz w:val="21"/>
                <w:highlight w:val="none"/>
              </w:rPr>
            </w:pPr>
          </w:p>
          <w:p w14:paraId="12B1FE29">
            <w:pPr>
              <w:widowControl/>
              <w:snapToGrid w:val="0"/>
              <w:spacing w:line="240" w:lineRule="auto"/>
              <w:jc w:val="center"/>
              <w:rPr>
                <w:rFonts w:hint="eastAsia" w:ascii="宋体" w:hAnsi="宋体" w:cs="宋体"/>
                <w:color w:val="auto"/>
                <w:kern w:val="0"/>
                <w:sz w:val="21"/>
                <w:highlight w:val="none"/>
              </w:rPr>
            </w:pPr>
          </w:p>
          <w:p w14:paraId="678D9DA2">
            <w:pPr>
              <w:widowControl/>
              <w:snapToGrid w:val="0"/>
              <w:spacing w:line="240" w:lineRule="auto"/>
              <w:jc w:val="center"/>
              <w:rPr>
                <w:rFonts w:hint="eastAsia" w:ascii="宋体" w:hAnsi="宋体" w:cs="宋体"/>
                <w:color w:val="auto"/>
                <w:kern w:val="0"/>
                <w:sz w:val="21"/>
                <w:highlight w:val="none"/>
              </w:rPr>
            </w:pPr>
          </w:p>
          <w:p w14:paraId="686A0597">
            <w:pPr>
              <w:widowControl/>
              <w:snapToGrid w:val="0"/>
              <w:spacing w:line="240" w:lineRule="auto"/>
              <w:jc w:val="center"/>
              <w:rPr>
                <w:rFonts w:hint="eastAsia" w:ascii="宋体" w:hAnsi="宋体" w:cs="宋体"/>
                <w:color w:val="auto"/>
                <w:kern w:val="0"/>
                <w:sz w:val="21"/>
                <w:highlight w:val="none"/>
              </w:rPr>
            </w:pPr>
          </w:p>
          <w:p w14:paraId="50645ED6">
            <w:pPr>
              <w:pStyle w:val="3"/>
              <w:snapToGrid w:val="0"/>
              <w:spacing w:line="240" w:lineRule="auto"/>
              <w:jc w:val="center"/>
              <w:rPr>
                <w:rFonts w:hint="eastAsia" w:ascii="宋体" w:hAnsi="宋体" w:cs="宋体"/>
                <w:color w:val="auto"/>
                <w:sz w:val="21"/>
                <w:highlight w:val="none"/>
                <w:lang w:val="en-US" w:eastAsia="zh-CN"/>
              </w:rPr>
            </w:pPr>
          </w:p>
          <w:p w14:paraId="1531B5E9">
            <w:pPr>
              <w:pStyle w:val="3"/>
              <w:snapToGrid w:val="0"/>
              <w:spacing w:line="240" w:lineRule="auto"/>
              <w:jc w:val="center"/>
              <w:rPr>
                <w:rFonts w:hint="eastAsia" w:ascii="宋体" w:hAnsi="宋体" w:cs="宋体"/>
                <w:color w:val="auto"/>
                <w:sz w:val="21"/>
                <w:highlight w:val="none"/>
                <w:lang w:val="en-US" w:eastAsia="zh-CN"/>
              </w:rPr>
            </w:pPr>
          </w:p>
          <w:p w14:paraId="0BDF3A82">
            <w:pPr>
              <w:pStyle w:val="3"/>
              <w:snapToGrid w:val="0"/>
              <w:spacing w:line="240" w:lineRule="auto"/>
              <w:jc w:val="center"/>
              <w:rPr>
                <w:rFonts w:hint="eastAsia" w:ascii="宋体" w:hAnsi="宋体" w:cs="宋体"/>
                <w:color w:val="auto"/>
                <w:sz w:val="21"/>
                <w:highlight w:val="none"/>
                <w:lang w:val="en-US" w:eastAsia="zh-CN"/>
              </w:rPr>
            </w:pPr>
          </w:p>
          <w:p w14:paraId="0D7A6933">
            <w:pPr>
              <w:widowControl/>
              <w:snapToGrid w:val="0"/>
              <w:spacing w:line="240" w:lineRule="auto"/>
              <w:jc w:val="center"/>
              <w:rPr>
                <w:rFonts w:hint="eastAsia" w:ascii="宋体" w:hAnsi="宋体" w:cs="宋体"/>
                <w:color w:val="auto"/>
                <w:kern w:val="0"/>
                <w:sz w:val="21"/>
                <w:highlight w:val="none"/>
              </w:rPr>
            </w:pPr>
          </w:p>
          <w:p w14:paraId="62B45038">
            <w:pPr>
              <w:widowControl/>
              <w:snapToGrid w:val="0"/>
              <w:spacing w:line="240" w:lineRule="auto"/>
              <w:jc w:val="center"/>
              <w:rPr>
                <w:rFonts w:hint="eastAsia" w:ascii="宋体" w:hAnsi="宋体" w:cs="宋体"/>
                <w:color w:val="auto"/>
                <w:kern w:val="0"/>
                <w:sz w:val="21"/>
                <w:highlight w:val="none"/>
              </w:rPr>
            </w:pPr>
          </w:p>
          <w:p w14:paraId="1C0F510D">
            <w:pPr>
              <w:widowControl/>
              <w:snapToGrid w:val="0"/>
              <w:spacing w:line="240" w:lineRule="auto"/>
              <w:jc w:val="center"/>
              <w:rPr>
                <w:rFonts w:hint="eastAsia" w:ascii="宋体" w:hAnsi="宋体" w:cs="宋体"/>
                <w:color w:val="auto"/>
                <w:kern w:val="0"/>
                <w:sz w:val="21"/>
                <w:highlight w:val="none"/>
              </w:rPr>
            </w:pPr>
          </w:p>
          <w:p w14:paraId="1A207BCF">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施工作业类</w:t>
            </w:r>
          </w:p>
          <w:p w14:paraId="59931A3C">
            <w:pPr>
              <w:widowControl/>
              <w:snapToGrid w:val="0"/>
              <w:spacing w:line="240" w:lineRule="auto"/>
              <w:jc w:val="center"/>
              <w:rPr>
                <w:rFonts w:hint="eastAsia" w:ascii="宋体" w:hAnsi="宋体" w:cs="宋体"/>
                <w:color w:val="auto"/>
                <w:kern w:val="0"/>
                <w:sz w:val="21"/>
                <w:highlight w:val="none"/>
              </w:rPr>
            </w:pPr>
          </w:p>
          <w:p w14:paraId="0E743BC0">
            <w:pPr>
              <w:widowControl/>
              <w:snapToGrid w:val="0"/>
              <w:spacing w:line="240" w:lineRule="auto"/>
              <w:jc w:val="center"/>
              <w:rPr>
                <w:rFonts w:hint="eastAsia" w:ascii="宋体" w:hAnsi="宋体" w:cs="宋体"/>
                <w:color w:val="auto"/>
                <w:kern w:val="0"/>
                <w:sz w:val="21"/>
                <w:highlight w:val="none"/>
              </w:rPr>
            </w:pPr>
          </w:p>
          <w:p w14:paraId="79556AEA">
            <w:pPr>
              <w:widowControl/>
              <w:snapToGrid w:val="0"/>
              <w:spacing w:line="240" w:lineRule="auto"/>
              <w:jc w:val="center"/>
              <w:rPr>
                <w:rFonts w:hint="eastAsia" w:ascii="宋体" w:hAnsi="宋体" w:cs="宋体"/>
                <w:color w:val="auto"/>
                <w:kern w:val="0"/>
                <w:sz w:val="21"/>
                <w:highlight w:val="none"/>
              </w:rPr>
            </w:pPr>
          </w:p>
          <w:p w14:paraId="61C348D7">
            <w:pPr>
              <w:widowControl/>
              <w:snapToGrid w:val="0"/>
              <w:spacing w:line="240" w:lineRule="auto"/>
              <w:jc w:val="center"/>
              <w:rPr>
                <w:rFonts w:hint="eastAsia" w:ascii="宋体" w:hAnsi="宋体" w:cs="宋体"/>
                <w:color w:val="auto"/>
                <w:kern w:val="0"/>
                <w:sz w:val="21"/>
                <w:highlight w:val="none"/>
              </w:rPr>
            </w:pPr>
          </w:p>
          <w:p w14:paraId="79A59752">
            <w:pPr>
              <w:widowControl/>
              <w:snapToGrid w:val="0"/>
              <w:spacing w:line="240" w:lineRule="auto"/>
              <w:jc w:val="center"/>
              <w:rPr>
                <w:rFonts w:hint="eastAsia" w:ascii="宋体" w:hAnsi="宋体" w:cs="宋体"/>
                <w:color w:val="auto"/>
                <w:kern w:val="0"/>
                <w:sz w:val="21"/>
                <w:highlight w:val="none"/>
              </w:rPr>
            </w:pPr>
          </w:p>
          <w:p w14:paraId="0C0F881B">
            <w:pPr>
              <w:widowControl/>
              <w:snapToGrid w:val="0"/>
              <w:spacing w:line="240" w:lineRule="auto"/>
              <w:jc w:val="center"/>
              <w:rPr>
                <w:rFonts w:hint="eastAsia" w:ascii="宋体" w:hAnsi="宋体" w:cs="宋体"/>
                <w:color w:val="auto"/>
                <w:kern w:val="0"/>
                <w:sz w:val="21"/>
                <w:highlight w:val="none"/>
              </w:rPr>
            </w:pPr>
          </w:p>
          <w:p w14:paraId="0D3AE1E3">
            <w:pPr>
              <w:widowControl/>
              <w:snapToGrid w:val="0"/>
              <w:spacing w:line="240" w:lineRule="auto"/>
              <w:jc w:val="center"/>
              <w:rPr>
                <w:rFonts w:hint="eastAsia" w:ascii="宋体" w:hAnsi="宋体" w:cs="宋体"/>
                <w:color w:val="auto"/>
                <w:kern w:val="0"/>
                <w:sz w:val="21"/>
                <w:highlight w:val="none"/>
              </w:rPr>
            </w:pPr>
          </w:p>
          <w:p w14:paraId="1B0E9070">
            <w:pPr>
              <w:pStyle w:val="3"/>
              <w:snapToGrid w:val="0"/>
              <w:spacing w:line="240" w:lineRule="auto"/>
              <w:jc w:val="center"/>
              <w:rPr>
                <w:rFonts w:hint="eastAsia" w:ascii="宋体" w:hAnsi="宋体" w:cs="宋体"/>
                <w:color w:val="auto"/>
                <w:sz w:val="21"/>
                <w:highlight w:val="none"/>
                <w:lang w:val="en-US" w:eastAsia="zh-CN"/>
              </w:rPr>
            </w:pPr>
          </w:p>
          <w:p w14:paraId="29CC542A">
            <w:pPr>
              <w:pStyle w:val="3"/>
              <w:snapToGrid w:val="0"/>
              <w:spacing w:line="240" w:lineRule="auto"/>
              <w:jc w:val="center"/>
              <w:rPr>
                <w:rFonts w:hint="eastAsia" w:ascii="宋体" w:hAnsi="宋体" w:cs="宋体"/>
                <w:color w:val="auto"/>
                <w:sz w:val="21"/>
                <w:highlight w:val="none"/>
                <w:lang w:val="en-US" w:eastAsia="zh-CN"/>
              </w:rPr>
            </w:pPr>
          </w:p>
          <w:p w14:paraId="555CC3F8">
            <w:pPr>
              <w:pStyle w:val="3"/>
              <w:snapToGrid w:val="0"/>
              <w:spacing w:line="240" w:lineRule="auto"/>
              <w:jc w:val="center"/>
              <w:rPr>
                <w:rFonts w:hint="eastAsia" w:ascii="宋体" w:hAnsi="宋体" w:cs="宋体"/>
                <w:color w:val="auto"/>
                <w:sz w:val="21"/>
                <w:highlight w:val="none"/>
                <w:lang w:val="en-US" w:eastAsia="zh-CN"/>
              </w:rPr>
            </w:pPr>
          </w:p>
          <w:p w14:paraId="47CC4959">
            <w:pPr>
              <w:pStyle w:val="3"/>
              <w:snapToGrid w:val="0"/>
              <w:spacing w:line="240" w:lineRule="auto"/>
              <w:jc w:val="center"/>
              <w:rPr>
                <w:rFonts w:hint="eastAsia" w:ascii="宋体" w:hAnsi="宋体" w:cs="宋体"/>
                <w:color w:val="auto"/>
                <w:sz w:val="21"/>
                <w:highlight w:val="none"/>
                <w:lang w:val="en-US" w:eastAsia="zh-CN"/>
              </w:rPr>
            </w:pPr>
          </w:p>
          <w:p w14:paraId="4D4BE938">
            <w:pPr>
              <w:widowControl/>
              <w:snapToGrid w:val="0"/>
              <w:spacing w:line="240" w:lineRule="auto"/>
              <w:jc w:val="center"/>
              <w:rPr>
                <w:rFonts w:hint="eastAsia" w:ascii="宋体" w:hAnsi="宋体" w:cs="宋体"/>
                <w:color w:val="auto"/>
                <w:kern w:val="0"/>
                <w:sz w:val="21"/>
                <w:highlight w:val="none"/>
              </w:rPr>
            </w:pPr>
          </w:p>
          <w:p w14:paraId="225BA380">
            <w:pPr>
              <w:widowControl/>
              <w:snapToGrid w:val="0"/>
              <w:spacing w:line="240" w:lineRule="auto"/>
              <w:jc w:val="center"/>
              <w:rPr>
                <w:rFonts w:hint="eastAsia" w:ascii="宋体" w:hAnsi="宋体" w:cs="宋体"/>
                <w:color w:val="auto"/>
                <w:kern w:val="0"/>
                <w:sz w:val="21"/>
                <w:highlight w:val="none"/>
              </w:rPr>
            </w:pPr>
          </w:p>
          <w:p w14:paraId="215EA413">
            <w:pPr>
              <w:widowControl/>
              <w:snapToGrid w:val="0"/>
              <w:spacing w:line="240" w:lineRule="auto"/>
              <w:jc w:val="center"/>
              <w:rPr>
                <w:rFonts w:hint="eastAsia" w:ascii="宋体" w:hAnsi="宋体" w:cs="宋体"/>
                <w:color w:val="auto"/>
                <w:kern w:val="0"/>
                <w:sz w:val="21"/>
                <w:highlight w:val="none"/>
              </w:rPr>
            </w:pPr>
          </w:p>
          <w:p w14:paraId="2370CAD3">
            <w:pPr>
              <w:widowControl/>
              <w:snapToGrid w:val="0"/>
              <w:spacing w:line="240" w:lineRule="auto"/>
              <w:jc w:val="center"/>
              <w:rPr>
                <w:rFonts w:hint="eastAsia" w:ascii="宋体" w:hAnsi="宋体" w:cs="宋体"/>
                <w:color w:val="auto"/>
                <w:kern w:val="0"/>
                <w:sz w:val="21"/>
                <w:highlight w:val="none"/>
              </w:rPr>
            </w:pPr>
          </w:p>
          <w:p w14:paraId="33669A7B">
            <w:pPr>
              <w:widowControl/>
              <w:snapToGrid w:val="0"/>
              <w:spacing w:line="240" w:lineRule="auto"/>
              <w:jc w:val="center"/>
              <w:rPr>
                <w:rFonts w:hint="eastAsia" w:ascii="宋体" w:hAnsi="宋体" w:cs="宋体"/>
                <w:color w:val="auto"/>
                <w:kern w:val="0"/>
                <w:sz w:val="21"/>
                <w:highlight w:val="none"/>
              </w:rPr>
            </w:pPr>
          </w:p>
          <w:p w14:paraId="17AFE170">
            <w:pPr>
              <w:widowControl/>
              <w:snapToGrid w:val="0"/>
              <w:spacing w:line="240" w:lineRule="auto"/>
              <w:jc w:val="center"/>
              <w:rPr>
                <w:rFonts w:hint="eastAsia" w:ascii="宋体" w:hAnsi="宋体" w:cs="宋体"/>
                <w:color w:val="auto"/>
                <w:kern w:val="0"/>
                <w:sz w:val="21"/>
                <w:highlight w:val="none"/>
              </w:rPr>
            </w:pPr>
          </w:p>
          <w:p w14:paraId="5305C8AC">
            <w:pPr>
              <w:widowControl/>
              <w:snapToGrid w:val="0"/>
              <w:spacing w:line="240" w:lineRule="auto"/>
              <w:jc w:val="center"/>
              <w:rPr>
                <w:rFonts w:hint="eastAsia" w:ascii="宋体" w:hAnsi="宋体" w:cs="宋体"/>
                <w:color w:val="auto"/>
                <w:kern w:val="0"/>
                <w:sz w:val="21"/>
                <w:highlight w:val="none"/>
              </w:rPr>
            </w:pPr>
          </w:p>
          <w:p w14:paraId="12A23ACB">
            <w:pPr>
              <w:widowControl/>
              <w:snapToGrid w:val="0"/>
              <w:spacing w:line="240" w:lineRule="auto"/>
              <w:jc w:val="center"/>
              <w:rPr>
                <w:rFonts w:hint="eastAsia" w:ascii="宋体" w:hAnsi="宋体" w:cs="宋体"/>
                <w:color w:val="auto"/>
                <w:kern w:val="0"/>
                <w:sz w:val="21"/>
                <w:highlight w:val="none"/>
              </w:rPr>
            </w:pPr>
          </w:p>
          <w:p w14:paraId="3456F1E2">
            <w:pPr>
              <w:widowControl/>
              <w:snapToGrid w:val="0"/>
              <w:spacing w:line="240" w:lineRule="auto"/>
              <w:jc w:val="center"/>
              <w:rPr>
                <w:rFonts w:hint="eastAsia" w:ascii="宋体" w:hAnsi="宋体" w:cs="宋体"/>
                <w:color w:val="auto"/>
                <w:kern w:val="0"/>
                <w:sz w:val="21"/>
                <w:highlight w:val="none"/>
              </w:rPr>
            </w:pPr>
          </w:p>
          <w:p w14:paraId="6DC6F259">
            <w:pPr>
              <w:widowControl/>
              <w:snapToGrid w:val="0"/>
              <w:spacing w:line="240" w:lineRule="auto"/>
              <w:jc w:val="center"/>
              <w:rPr>
                <w:rFonts w:hint="eastAsia" w:ascii="宋体" w:hAnsi="宋体" w:cs="宋体"/>
                <w:color w:val="auto"/>
                <w:kern w:val="0"/>
                <w:sz w:val="21"/>
                <w:highlight w:val="none"/>
              </w:rPr>
            </w:pPr>
          </w:p>
          <w:p w14:paraId="7DFE70E5">
            <w:pPr>
              <w:widowControl/>
              <w:snapToGrid w:val="0"/>
              <w:spacing w:line="240" w:lineRule="auto"/>
              <w:jc w:val="center"/>
              <w:rPr>
                <w:rFonts w:hint="eastAsia" w:ascii="宋体" w:hAnsi="宋体" w:cs="宋体"/>
                <w:color w:val="auto"/>
                <w:kern w:val="0"/>
                <w:sz w:val="21"/>
                <w:highlight w:val="none"/>
              </w:rPr>
            </w:pPr>
          </w:p>
          <w:p w14:paraId="202B8A27">
            <w:pPr>
              <w:widowControl/>
              <w:snapToGrid w:val="0"/>
              <w:spacing w:line="240" w:lineRule="auto"/>
              <w:jc w:val="center"/>
              <w:rPr>
                <w:rFonts w:hint="eastAsia" w:ascii="宋体" w:hAnsi="宋体" w:cs="宋体"/>
                <w:color w:val="auto"/>
                <w:kern w:val="0"/>
                <w:sz w:val="21"/>
                <w:highlight w:val="none"/>
              </w:rPr>
            </w:pPr>
          </w:p>
          <w:p w14:paraId="38067CEE">
            <w:pPr>
              <w:widowControl/>
              <w:snapToGrid w:val="0"/>
              <w:spacing w:line="240" w:lineRule="auto"/>
              <w:jc w:val="both"/>
              <w:rPr>
                <w:rFonts w:hint="eastAsia" w:ascii="宋体" w:hAnsi="宋体" w:cs="宋体"/>
                <w:color w:val="auto"/>
                <w:kern w:val="0"/>
                <w:sz w:val="21"/>
                <w:highlight w:val="none"/>
              </w:rPr>
            </w:pPr>
          </w:p>
          <w:p w14:paraId="4AC90C9C">
            <w:pPr>
              <w:widowControl/>
              <w:snapToGrid w:val="0"/>
              <w:spacing w:line="240" w:lineRule="auto"/>
              <w:jc w:val="both"/>
              <w:rPr>
                <w:rFonts w:ascii="宋体" w:hAnsi="宋体" w:cs="宋体"/>
                <w:color w:val="auto"/>
                <w:kern w:val="0"/>
                <w:sz w:val="21"/>
                <w:highlight w:val="none"/>
              </w:rPr>
            </w:pPr>
          </w:p>
        </w:tc>
        <w:tc>
          <w:tcPr>
            <w:tcW w:w="1039" w:type="dxa"/>
            <w:vMerge w:val="restart"/>
            <w:vAlign w:val="center"/>
          </w:tcPr>
          <w:p w14:paraId="6D4E137D">
            <w:pPr>
              <w:widowControl/>
              <w:snapToGrid w:val="0"/>
              <w:spacing w:line="240" w:lineRule="auto"/>
              <w:ind w:firstLine="210" w:firstLineChars="100"/>
              <w:jc w:val="both"/>
              <w:rPr>
                <w:rFonts w:hint="eastAsia" w:ascii="宋体" w:hAnsi="宋体" w:cs="宋体"/>
                <w:color w:val="auto"/>
                <w:kern w:val="0"/>
                <w:sz w:val="21"/>
                <w:highlight w:val="none"/>
              </w:rPr>
            </w:pPr>
            <w:r>
              <w:rPr>
                <w:rFonts w:hint="eastAsia" w:ascii="宋体" w:hAnsi="宋体" w:cs="宋体"/>
                <w:color w:val="auto"/>
                <w:kern w:val="0"/>
                <w:sz w:val="21"/>
                <w:highlight w:val="none"/>
              </w:rPr>
              <w:t>明挖</w:t>
            </w:r>
          </w:p>
          <w:p w14:paraId="232EB943">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施工</w:t>
            </w:r>
          </w:p>
        </w:tc>
        <w:tc>
          <w:tcPr>
            <w:tcW w:w="3772" w:type="dxa"/>
            <w:vAlign w:val="center"/>
          </w:tcPr>
          <w:p w14:paraId="40BF8AE8">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滑坡地段的开挖</w:t>
            </w:r>
          </w:p>
        </w:tc>
        <w:tc>
          <w:tcPr>
            <w:tcW w:w="2260" w:type="dxa"/>
            <w:vAlign w:val="center"/>
          </w:tcPr>
          <w:p w14:paraId="5C106329">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坍塌、物体打击、</w:t>
            </w:r>
          </w:p>
          <w:p w14:paraId="623E38D1">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机械伤害</w:t>
            </w:r>
          </w:p>
        </w:tc>
      </w:tr>
      <w:tr w14:paraId="0EBF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8" w:type="dxa"/>
            <w:vAlign w:val="center"/>
          </w:tcPr>
          <w:p w14:paraId="5278475C">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w:t>
            </w:r>
          </w:p>
        </w:tc>
        <w:tc>
          <w:tcPr>
            <w:tcW w:w="752" w:type="dxa"/>
            <w:vMerge w:val="continue"/>
            <w:vAlign w:val="center"/>
          </w:tcPr>
          <w:p w14:paraId="55266BD0">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68BB03A8">
            <w:pPr>
              <w:widowControl/>
              <w:snapToGrid w:val="0"/>
              <w:spacing w:line="240" w:lineRule="auto"/>
              <w:jc w:val="center"/>
              <w:rPr>
                <w:rFonts w:ascii="宋体" w:hAnsi="宋体" w:cs="宋体"/>
                <w:color w:val="auto"/>
                <w:kern w:val="0"/>
                <w:sz w:val="21"/>
                <w:highlight w:val="none"/>
              </w:rPr>
            </w:pPr>
          </w:p>
        </w:tc>
        <w:tc>
          <w:tcPr>
            <w:tcW w:w="3772" w:type="dxa"/>
            <w:vAlign w:val="center"/>
          </w:tcPr>
          <w:p w14:paraId="2C681B86">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堆渣高度大于10m（含）的挖掘作业</w:t>
            </w:r>
          </w:p>
        </w:tc>
        <w:tc>
          <w:tcPr>
            <w:tcW w:w="2260" w:type="dxa"/>
            <w:vAlign w:val="center"/>
          </w:tcPr>
          <w:p w14:paraId="745FA405">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坍塌、物体打击、</w:t>
            </w:r>
          </w:p>
          <w:p w14:paraId="5A0E69A3">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机械伤害</w:t>
            </w:r>
          </w:p>
        </w:tc>
      </w:tr>
      <w:tr w14:paraId="1E96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88" w:type="dxa"/>
            <w:vAlign w:val="center"/>
          </w:tcPr>
          <w:p w14:paraId="3283BFB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3</w:t>
            </w:r>
          </w:p>
        </w:tc>
        <w:tc>
          <w:tcPr>
            <w:tcW w:w="752" w:type="dxa"/>
            <w:vMerge w:val="continue"/>
            <w:vAlign w:val="center"/>
          </w:tcPr>
          <w:p w14:paraId="79AE850D">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066F4B6D">
            <w:pPr>
              <w:widowControl/>
              <w:snapToGrid w:val="0"/>
              <w:spacing w:line="240" w:lineRule="auto"/>
              <w:jc w:val="center"/>
              <w:rPr>
                <w:rFonts w:ascii="宋体" w:hAnsi="宋体" w:cs="宋体"/>
                <w:color w:val="auto"/>
                <w:kern w:val="0"/>
                <w:sz w:val="21"/>
                <w:highlight w:val="none"/>
              </w:rPr>
            </w:pPr>
          </w:p>
        </w:tc>
        <w:tc>
          <w:tcPr>
            <w:tcW w:w="3772" w:type="dxa"/>
            <w:vAlign w:val="center"/>
          </w:tcPr>
          <w:p w14:paraId="4B9513DB">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土方边坡高度大于30m（含）或地质缺陷部位的开挖作业</w:t>
            </w:r>
          </w:p>
        </w:tc>
        <w:tc>
          <w:tcPr>
            <w:tcW w:w="2260" w:type="dxa"/>
            <w:vAlign w:val="center"/>
          </w:tcPr>
          <w:p w14:paraId="1C931A19">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坍塌、物体打击、</w:t>
            </w:r>
          </w:p>
          <w:p w14:paraId="17080083">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机械伤害</w:t>
            </w:r>
          </w:p>
        </w:tc>
      </w:tr>
      <w:tr w14:paraId="6E39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88" w:type="dxa"/>
            <w:vAlign w:val="center"/>
          </w:tcPr>
          <w:p w14:paraId="0FA8CB70">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4</w:t>
            </w:r>
          </w:p>
        </w:tc>
        <w:tc>
          <w:tcPr>
            <w:tcW w:w="752" w:type="dxa"/>
            <w:vMerge w:val="continue"/>
            <w:vAlign w:val="center"/>
          </w:tcPr>
          <w:p w14:paraId="44A82D1E">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47D003A2">
            <w:pPr>
              <w:widowControl/>
              <w:snapToGrid w:val="0"/>
              <w:spacing w:line="240" w:lineRule="auto"/>
              <w:jc w:val="center"/>
              <w:rPr>
                <w:rFonts w:ascii="宋体" w:hAnsi="宋体" w:cs="宋体"/>
                <w:color w:val="auto"/>
                <w:kern w:val="0"/>
                <w:sz w:val="21"/>
                <w:highlight w:val="none"/>
              </w:rPr>
            </w:pPr>
          </w:p>
        </w:tc>
        <w:tc>
          <w:tcPr>
            <w:tcW w:w="3772" w:type="dxa"/>
            <w:vAlign w:val="center"/>
          </w:tcPr>
          <w:p w14:paraId="1A6538B6">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石方边坡高度大于50m（含）或滑坡地段的开挖作业</w:t>
            </w:r>
          </w:p>
        </w:tc>
        <w:tc>
          <w:tcPr>
            <w:tcW w:w="2260" w:type="dxa"/>
            <w:vAlign w:val="center"/>
          </w:tcPr>
          <w:p w14:paraId="6E956443">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坍塌、物体打击、</w:t>
            </w:r>
          </w:p>
          <w:p w14:paraId="65E49258">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机械伤害</w:t>
            </w:r>
          </w:p>
        </w:tc>
      </w:tr>
      <w:tr w14:paraId="07DE7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8" w:type="dxa"/>
            <w:vAlign w:val="center"/>
          </w:tcPr>
          <w:p w14:paraId="5B57BE87">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5</w:t>
            </w:r>
          </w:p>
        </w:tc>
        <w:tc>
          <w:tcPr>
            <w:tcW w:w="752" w:type="dxa"/>
            <w:vMerge w:val="continue"/>
            <w:vAlign w:val="center"/>
          </w:tcPr>
          <w:p w14:paraId="24679656">
            <w:pPr>
              <w:widowControl/>
              <w:snapToGrid w:val="0"/>
              <w:spacing w:line="240" w:lineRule="auto"/>
              <w:jc w:val="center"/>
              <w:rPr>
                <w:rFonts w:ascii="宋体" w:hAnsi="宋体" w:cs="宋体"/>
                <w:color w:val="auto"/>
                <w:kern w:val="0"/>
                <w:sz w:val="21"/>
                <w:highlight w:val="none"/>
              </w:rPr>
            </w:pPr>
          </w:p>
        </w:tc>
        <w:tc>
          <w:tcPr>
            <w:tcW w:w="1039" w:type="dxa"/>
            <w:vMerge w:val="restart"/>
            <w:vAlign w:val="center"/>
          </w:tcPr>
          <w:p w14:paraId="17D1AAFA">
            <w:pPr>
              <w:widowControl/>
              <w:snapToGrid w:val="0"/>
              <w:spacing w:line="240" w:lineRule="auto"/>
              <w:ind w:firstLine="210" w:firstLineChars="100"/>
              <w:jc w:val="both"/>
              <w:rPr>
                <w:rFonts w:hint="eastAsia" w:ascii="宋体" w:hAnsi="宋体" w:cs="宋体"/>
                <w:color w:val="auto"/>
                <w:kern w:val="0"/>
                <w:sz w:val="21"/>
                <w:highlight w:val="none"/>
              </w:rPr>
            </w:pPr>
            <w:r>
              <w:rPr>
                <w:rFonts w:hint="eastAsia" w:ascii="宋体" w:hAnsi="宋体" w:cs="宋体"/>
                <w:color w:val="auto"/>
                <w:kern w:val="0"/>
                <w:sz w:val="21"/>
                <w:highlight w:val="none"/>
              </w:rPr>
              <w:t>洞挖</w:t>
            </w:r>
          </w:p>
          <w:p w14:paraId="246000FA">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施工</w:t>
            </w:r>
          </w:p>
        </w:tc>
        <w:tc>
          <w:tcPr>
            <w:tcW w:w="3772" w:type="dxa"/>
            <w:vAlign w:val="center"/>
          </w:tcPr>
          <w:p w14:paraId="78D4D3F5">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断面大于20m</w:t>
            </w:r>
            <w:r>
              <w:rPr>
                <w:rFonts w:hint="eastAsia" w:ascii="宋体" w:hAnsi="宋体" w:cs="宋体"/>
                <w:color w:val="auto"/>
                <w:kern w:val="0"/>
                <w:sz w:val="21"/>
                <w:highlight w:val="none"/>
                <w:vertAlign w:val="superscript"/>
              </w:rPr>
              <w:t>2</w:t>
            </w:r>
            <w:r>
              <w:rPr>
                <w:rFonts w:hint="eastAsia" w:ascii="宋体" w:hAnsi="宋体" w:cs="宋体"/>
                <w:color w:val="auto"/>
                <w:kern w:val="0"/>
                <w:sz w:val="21"/>
                <w:highlight w:val="none"/>
              </w:rPr>
              <w:t>或单洞长度大于50m以及地质缺陷部位开挖；地应力大于20MPa或大于岩石强度的1/5或埋深大于500m部位的作业；洞室临近相互贯通时的作业；当某一工作面爆破作业时，相邻洞室的施工作业</w:t>
            </w:r>
          </w:p>
        </w:tc>
        <w:tc>
          <w:tcPr>
            <w:tcW w:w="2260" w:type="dxa"/>
            <w:vAlign w:val="center"/>
          </w:tcPr>
          <w:p w14:paraId="049F730B">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冒顶片帮、物体打击、机械伤害</w:t>
            </w:r>
          </w:p>
        </w:tc>
      </w:tr>
      <w:tr w14:paraId="1D65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88" w:type="dxa"/>
            <w:vAlign w:val="center"/>
          </w:tcPr>
          <w:p w14:paraId="57E3032C">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6</w:t>
            </w:r>
          </w:p>
        </w:tc>
        <w:tc>
          <w:tcPr>
            <w:tcW w:w="752" w:type="dxa"/>
            <w:vMerge w:val="continue"/>
            <w:vAlign w:val="center"/>
          </w:tcPr>
          <w:p w14:paraId="0BE13D77">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12E6589B">
            <w:pPr>
              <w:widowControl/>
              <w:snapToGrid w:val="0"/>
              <w:spacing w:line="240" w:lineRule="auto"/>
              <w:jc w:val="center"/>
              <w:rPr>
                <w:rFonts w:ascii="宋体" w:hAnsi="宋体" w:cs="宋体"/>
                <w:color w:val="auto"/>
                <w:kern w:val="0"/>
                <w:sz w:val="21"/>
                <w:highlight w:val="none"/>
              </w:rPr>
            </w:pPr>
          </w:p>
        </w:tc>
        <w:tc>
          <w:tcPr>
            <w:tcW w:w="3772" w:type="dxa"/>
            <w:vAlign w:val="center"/>
          </w:tcPr>
          <w:p w14:paraId="79AC48A7">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不能及时支护的部位</w:t>
            </w:r>
          </w:p>
        </w:tc>
        <w:tc>
          <w:tcPr>
            <w:tcW w:w="2260" w:type="dxa"/>
            <w:vAlign w:val="center"/>
          </w:tcPr>
          <w:p w14:paraId="27E2607B">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冒顶片帮、物体打击、机械伤害</w:t>
            </w:r>
          </w:p>
        </w:tc>
      </w:tr>
      <w:tr w14:paraId="08D3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688" w:type="dxa"/>
            <w:vAlign w:val="center"/>
          </w:tcPr>
          <w:p w14:paraId="1FC3C77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7</w:t>
            </w:r>
          </w:p>
        </w:tc>
        <w:tc>
          <w:tcPr>
            <w:tcW w:w="752" w:type="dxa"/>
            <w:vMerge w:val="continue"/>
            <w:vAlign w:val="center"/>
          </w:tcPr>
          <w:p w14:paraId="3A03C39C">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17F9D37E">
            <w:pPr>
              <w:widowControl/>
              <w:snapToGrid w:val="0"/>
              <w:spacing w:line="240" w:lineRule="auto"/>
              <w:jc w:val="center"/>
              <w:rPr>
                <w:rFonts w:ascii="宋体" w:hAnsi="宋体" w:cs="宋体"/>
                <w:color w:val="auto"/>
                <w:kern w:val="0"/>
                <w:sz w:val="21"/>
                <w:highlight w:val="none"/>
              </w:rPr>
            </w:pPr>
          </w:p>
        </w:tc>
        <w:tc>
          <w:tcPr>
            <w:tcW w:w="3772" w:type="dxa"/>
            <w:vAlign w:val="center"/>
          </w:tcPr>
          <w:p w14:paraId="707FA45A">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隧洞进出口及交叉洞作业</w:t>
            </w:r>
          </w:p>
        </w:tc>
        <w:tc>
          <w:tcPr>
            <w:tcW w:w="2260" w:type="dxa"/>
            <w:vAlign w:val="center"/>
          </w:tcPr>
          <w:p w14:paraId="75A0FDE5">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冒顶片帮、物体打击、机械伤害</w:t>
            </w:r>
          </w:p>
        </w:tc>
      </w:tr>
      <w:tr w14:paraId="6B59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688" w:type="dxa"/>
            <w:vAlign w:val="center"/>
          </w:tcPr>
          <w:p w14:paraId="1945B0B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8</w:t>
            </w:r>
          </w:p>
        </w:tc>
        <w:tc>
          <w:tcPr>
            <w:tcW w:w="752" w:type="dxa"/>
            <w:vMerge w:val="continue"/>
            <w:vAlign w:val="center"/>
          </w:tcPr>
          <w:p w14:paraId="291FDE05">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79E19465">
            <w:pPr>
              <w:widowControl/>
              <w:snapToGrid w:val="0"/>
              <w:spacing w:line="240" w:lineRule="auto"/>
              <w:jc w:val="center"/>
              <w:rPr>
                <w:rFonts w:ascii="宋体" w:hAnsi="宋体" w:cs="宋体"/>
                <w:color w:val="auto"/>
                <w:kern w:val="0"/>
                <w:sz w:val="21"/>
                <w:highlight w:val="none"/>
              </w:rPr>
            </w:pPr>
          </w:p>
        </w:tc>
        <w:tc>
          <w:tcPr>
            <w:tcW w:w="3772" w:type="dxa"/>
            <w:vAlign w:val="center"/>
          </w:tcPr>
          <w:p w14:paraId="65B52D19">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地下水活动强烈地段开挖</w:t>
            </w:r>
          </w:p>
        </w:tc>
        <w:tc>
          <w:tcPr>
            <w:tcW w:w="2260" w:type="dxa"/>
            <w:vAlign w:val="center"/>
          </w:tcPr>
          <w:p w14:paraId="46368C66">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透水、物体打击、机械伤害</w:t>
            </w:r>
          </w:p>
        </w:tc>
      </w:tr>
      <w:tr w14:paraId="7000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688" w:type="dxa"/>
            <w:vAlign w:val="center"/>
          </w:tcPr>
          <w:p w14:paraId="5CFBCC7B">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9</w:t>
            </w:r>
          </w:p>
        </w:tc>
        <w:tc>
          <w:tcPr>
            <w:tcW w:w="752" w:type="dxa"/>
            <w:vMerge w:val="continue"/>
            <w:vAlign w:val="center"/>
          </w:tcPr>
          <w:p w14:paraId="419F9ACD">
            <w:pPr>
              <w:widowControl/>
              <w:snapToGrid w:val="0"/>
              <w:spacing w:line="240" w:lineRule="auto"/>
              <w:jc w:val="center"/>
              <w:rPr>
                <w:rFonts w:ascii="宋体" w:hAnsi="宋体" w:cs="宋体"/>
                <w:color w:val="auto"/>
                <w:kern w:val="0"/>
                <w:sz w:val="21"/>
                <w:highlight w:val="none"/>
              </w:rPr>
            </w:pPr>
          </w:p>
        </w:tc>
        <w:tc>
          <w:tcPr>
            <w:tcW w:w="1039" w:type="dxa"/>
            <w:vMerge w:val="restart"/>
            <w:vAlign w:val="center"/>
          </w:tcPr>
          <w:p w14:paraId="33B08D08">
            <w:pPr>
              <w:widowControl/>
              <w:snapToGrid w:val="0"/>
              <w:spacing w:line="240" w:lineRule="auto"/>
              <w:ind w:firstLine="210" w:firstLineChars="100"/>
              <w:jc w:val="both"/>
              <w:rPr>
                <w:rFonts w:hint="eastAsia" w:ascii="宋体" w:hAnsi="宋体" w:cs="宋体"/>
                <w:color w:val="auto"/>
                <w:kern w:val="0"/>
                <w:sz w:val="21"/>
                <w:highlight w:val="none"/>
              </w:rPr>
            </w:pPr>
            <w:r>
              <w:rPr>
                <w:rFonts w:hint="eastAsia" w:ascii="宋体" w:hAnsi="宋体" w:cs="宋体"/>
                <w:color w:val="auto"/>
                <w:kern w:val="0"/>
                <w:sz w:val="21"/>
                <w:highlight w:val="none"/>
              </w:rPr>
              <w:t>石方</w:t>
            </w:r>
          </w:p>
          <w:p w14:paraId="6D42E125">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爆破</w:t>
            </w:r>
          </w:p>
        </w:tc>
        <w:tc>
          <w:tcPr>
            <w:tcW w:w="3772" w:type="dxa"/>
            <w:vAlign w:val="center"/>
          </w:tcPr>
          <w:p w14:paraId="4DBA96AB">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一次装药量大于200</w:t>
            </w:r>
            <w:r>
              <w:rPr>
                <w:rFonts w:hint="eastAsia" w:ascii="宋体" w:hAnsi="宋体" w:cs="宋体"/>
                <w:color w:val="auto"/>
                <w:kern w:val="0"/>
                <w:sz w:val="21"/>
                <w:highlight w:val="none"/>
                <w:lang w:val="en-US" w:eastAsia="zh-CN"/>
              </w:rPr>
              <w:t>k</w:t>
            </w:r>
            <w:r>
              <w:rPr>
                <w:rFonts w:hint="eastAsia" w:ascii="宋体" w:hAnsi="宋体" w:cs="宋体"/>
                <w:color w:val="auto"/>
                <w:kern w:val="0"/>
                <w:sz w:val="21"/>
                <w:highlight w:val="none"/>
              </w:rPr>
              <w:t>g（含）的爆破；雷雨天气的露天爆破作业；多作业面同时爆破</w:t>
            </w:r>
          </w:p>
        </w:tc>
        <w:tc>
          <w:tcPr>
            <w:tcW w:w="2260" w:type="dxa"/>
            <w:vAlign w:val="center"/>
          </w:tcPr>
          <w:p w14:paraId="6D82D548">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火药爆炸、放炮、物体打击、坍塌</w:t>
            </w:r>
          </w:p>
        </w:tc>
      </w:tr>
      <w:tr w14:paraId="220E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8" w:type="dxa"/>
            <w:vAlign w:val="center"/>
          </w:tcPr>
          <w:p w14:paraId="233B63FC">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10</w:t>
            </w:r>
          </w:p>
        </w:tc>
        <w:tc>
          <w:tcPr>
            <w:tcW w:w="752" w:type="dxa"/>
            <w:vMerge w:val="continue"/>
            <w:vAlign w:val="center"/>
          </w:tcPr>
          <w:p w14:paraId="100AD4E4">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2B76C830">
            <w:pPr>
              <w:widowControl/>
              <w:snapToGrid w:val="0"/>
              <w:spacing w:line="240" w:lineRule="auto"/>
              <w:jc w:val="center"/>
              <w:rPr>
                <w:rFonts w:ascii="宋体" w:hAnsi="宋体" w:cs="宋体"/>
                <w:color w:val="auto"/>
                <w:kern w:val="0"/>
                <w:sz w:val="21"/>
                <w:highlight w:val="none"/>
              </w:rPr>
            </w:pPr>
          </w:p>
        </w:tc>
        <w:tc>
          <w:tcPr>
            <w:tcW w:w="3772" w:type="dxa"/>
            <w:vAlign w:val="center"/>
          </w:tcPr>
          <w:p w14:paraId="6EDE0FD6">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一次装药量大于50</w:t>
            </w:r>
            <w:r>
              <w:rPr>
                <w:rFonts w:hint="eastAsia" w:ascii="宋体" w:hAnsi="宋体" w:cs="宋体"/>
                <w:color w:val="auto"/>
                <w:kern w:val="0"/>
                <w:sz w:val="21"/>
                <w:highlight w:val="none"/>
                <w:lang w:val="en-US" w:eastAsia="zh-CN"/>
              </w:rPr>
              <w:t>k</w:t>
            </w:r>
            <w:r>
              <w:rPr>
                <w:rFonts w:hint="eastAsia" w:ascii="宋体" w:hAnsi="宋体" w:cs="宋体"/>
                <w:color w:val="auto"/>
                <w:kern w:val="0"/>
                <w:sz w:val="21"/>
                <w:highlight w:val="none"/>
              </w:rPr>
              <w:t>g（含）的地下爆破</w:t>
            </w:r>
          </w:p>
        </w:tc>
        <w:tc>
          <w:tcPr>
            <w:tcW w:w="2260" w:type="dxa"/>
            <w:vAlign w:val="center"/>
          </w:tcPr>
          <w:p w14:paraId="138334EF">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火药爆炸、放炮、物体打击、冒顶片帮</w:t>
            </w:r>
          </w:p>
        </w:tc>
      </w:tr>
      <w:tr w14:paraId="2027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688" w:type="dxa"/>
            <w:vAlign w:val="center"/>
          </w:tcPr>
          <w:p w14:paraId="42C562F3">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11</w:t>
            </w:r>
          </w:p>
        </w:tc>
        <w:tc>
          <w:tcPr>
            <w:tcW w:w="752" w:type="dxa"/>
            <w:vMerge w:val="continue"/>
            <w:vAlign w:val="center"/>
          </w:tcPr>
          <w:p w14:paraId="21408DFB">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1E21CD5B">
            <w:pPr>
              <w:widowControl/>
              <w:snapToGrid w:val="0"/>
              <w:spacing w:line="240" w:lineRule="auto"/>
              <w:jc w:val="center"/>
              <w:rPr>
                <w:rFonts w:ascii="宋体" w:hAnsi="宋体" w:cs="宋体"/>
                <w:color w:val="auto"/>
                <w:kern w:val="0"/>
                <w:sz w:val="21"/>
                <w:highlight w:val="none"/>
              </w:rPr>
            </w:pPr>
          </w:p>
        </w:tc>
        <w:tc>
          <w:tcPr>
            <w:tcW w:w="3772" w:type="dxa"/>
            <w:vAlign w:val="center"/>
          </w:tcPr>
          <w:p w14:paraId="65541914">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斜井开挖的爆破作业</w:t>
            </w:r>
          </w:p>
        </w:tc>
        <w:tc>
          <w:tcPr>
            <w:tcW w:w="2260" w:type="dxa"/>
            <w:vAlign w:val="center"/>
          </w:tcPr>
          <w:p w14:paraId="1537CCD8">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火药爆炸、放炮、物体打击、冒顶片帮</w:t>
            </w:r>
          </w:p>
        </w:tc>
      </w:tr>
      <w:tr w14:paraId="5176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8" w:type="dxa"/>
            <w:vAlign w:val="center"/>
          </w:tcPr>
          <w:p w14:paraId="617E1457">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12</w:t>
            </w:r>
          </w:p>
        </w:tc>
        <w:tc>
          <w:tcPr>
            <w:tcW w:w="752" w:type="dxa"/>
            <w:vMerge w:val="continue"/>
            <w:vAlign w:val="center"/>
          </w:tcPr>
          <w:p w14:paraId="35B083EE">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5BFC07D3">
            <w:pPr>
              <w:widowControl/>
              <w:snapToGrid w:val="0"/>
              <w:spacing w:line="240" w:lineRule="auto"/>
              <w:jc w:val="center"/>
              <w:rPr>
                <w:rFonts w:ascii="宋体" w:hAnsi="宋体" w:cs="宋体"/>
                <w:color w:val="auto"/>
                <w:kern w:val="0"/>
                <w:sz w:val="21"/>
                <w:highlight w:val="none"/>
              </w:rPr>
            </w:pPr>
          </w:p>
        </w:tc>
        <w:tc>
          <w:tcPr>
            <w:tcW w:w="3772" w:type="dxa"/>
            <w:vAlign w:val="center"/>
          </w:tcPr>
          <w:p w14:paraId="453EA57C">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竖井开挖的爆破作业</w:t>
            </w:r>
          </w:p>
        </w:tc>
        <w:tc>
          <w:tcPr>
            <w:tcW w:w="2260" w:type="dxa"/>
            <w:vAlign w:val="center"/>
          </w:tcPr>
          <w:p w14:paraId="39086126">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火药爆炸、放炮、物体打击、冒顶片帮</w:t>
            </w:r>
          </w:p>
        </w:tc>
      </w:tr>
      <w:tr w14:paraId="2000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8" w:type="dxa"/>
            <w:vAlign w:val="center"/>
          </w:tcPr>
          <w:p w14:paraId="2D49FBE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13</w:t>
            </w:r>
          </w:p>
        </w:tc>
        <w:tc>
          <w:tcPr>
            <w:tcW w:w="752" w:type="dxa"/>
            <w:vMerge w:val="continue"/>
            <w:vAlign w:val="center"/>
          </w:tcPr>
          <w:p w14:paraId="16F518FB">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2AC6313F">
            <w:pPr>
              <w:widowControl/>
              <w:snapToGrid w:val="0"/>
              <w:spacing w:line="240" w:lineRule="auto"/>
              <w:jc w:val="center"/>
              <w:rPr>
                <w:rFonts w:ascii="宋体" w:hAnsi="宋体" w:cs="宋体"/>
                <w:color w:val="auto"/>
                <w:kern w:val="0"/>
                <w:sz w:val="21"/>
                <w:highlight w:val="none"/>
              </w:rPr>
            </w:pPr>
          </w:p>
        </w:tc>
        <w:tc>
          <w:tcPr>
            <w:tcW w:w="3772" w:type="dxa"/>
            <w:vAlign w:val="center"/>
          </w:tcPr>
          <w:p w14:paraId="20A7180F">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临近边坡的地下开挖爆破作业</w:t>
            </w:r>
          </w:p>
        </w:tc>
        <w:tc>
          <w:tcPr>
            <w:tcW w:w="2260" w:type="dxa"/>
            <w:vAlign w:val="center"/>
          </w:tcPr>
          <w:p w14:paraId="59E03DF7">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火药爆炸、放炮、物体打击、坍塌</w:t>
            </w:r>
          </w:p>
        </w:tc>
      </w:tr>
      <w:tr w14:paraId="18D1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688" w:type="dxa"/>
            <w:vAlign w:val="center"/>
          </w:tcPr>
          <w:p w14:paraId="24B8CEF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14</w:t>
            </w:r>
          </w:p>
        </w:tc>
        <w:tc>
          <w:tcPr>
            <w:tcW w:w="752" w:type="dxa"/>
            <w:vMerge w:val="continue"/>
            <w:vAlign w:val="center"/>
          </w:tcPr>
          <w:p w14:paraId="7BB807FE">
            <w:pPr>
              <w:widowControl/>
              <w:snapToGrid w:val="0"/>
              <w:spacing w:line="240" w:lineRule="auto"/>
              <w:jc w:val="center"/>
              <w:rPr>
                <w:rFonts w:ascii="宋体" w:hAnsi="宋体" w:cs="宋体"/>
                <w:color w:val="auto"/>
                <w:kern w:val="0"/>
                <w:sz w:val="21"/>
                <w:highlight w:val="none"/>
              </w:rPr>
            </w:pPr>
          </w:p>
        </w:tc>
        <w:tc>
          <w:tcPr>
            <w:tcW w:w="1039" w:type="dxa"/>
            <w:vAlign w:val="center"/>
          </w:tcPr>
          <w:p w14:paraId="1F2CAF0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灌浆</w:t>
            </w:r>
          </w:p>
          <w:p w14:paraId="6B97C7CC">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工程</w:t>
            </w:r>
          </w:p>
        </w:tc>
        <w:tc>
          <w:tcPr>
            <w:tcW w:w="3772" w:type="dxa"/>
            <w:vAlign w:val="center"/>
          </w:tcPr>
          <w:p w14:paraId="2872037D">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采用危险化学品进行化学灌浆</w:t>
            </w:r>
          </w:p>
        </w:tc>
        <w:tc>
          <w:tcPr>
            <w:tcW w:w="2260" w:type="dxa"/>
            <w:vAlign w:val="center"/>
          </w:tcPr>
          <w:p w14:paraId="75AE626F">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中毒或其他伤害</w:t>
            </w:r>
          </w:p>
        </w:tc>
      </w:tr>
      <w:tr w14:paraId="29C2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688" w:type="dxa"/>
            <w:vAlign w:val="center"/>
          </w:tcPr>
          <w:p w14:paraId="0447C5F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15</w:t>
            </w:r>
          </w:p>
        </w:tc>
        <w:tc>
          <w:tcPr>
            <w:tcW w:w="752" w:type="dxa"/>
            <w:vMerge w:val="continue"/>
            <w:vAlign w:val="center"/>
          </w:tcPr>
          <w:p w14:paraId="0B376693">
            <w:pPr>
              <w:widowControl/>
              <w:snapToGrid w:val="0"/>
              <w:spacing w:line="240" w:lineRule="auto"/>
              <w:jc w:val="center"/>
              <w:rPr>
                <w:rFonts w:ascii="宋体" w:hAnsi="宋体" w:cs="宋体"/>
                <w:color w:val="auto"/>
                <w:kern w:val="0"/>
                <w:sz w:val="21"/>
                <w:highlight w:val="none"/>
              </w:rPr>
            </w:pPr>
          </w:p>
        </w:tc>
        <w:tc>
          <w:tcPr>
            <w:tcW w:w="1039" w:type="dxa"/>
            <w:vMerge w:val="restart"/>
            <w:vAlign w:val="center"/>
          </w:tcPr>
          <w:p w14:paraId="5C3E5418">
            <w:pPr>
              <w:widowControl/>
              <w:snapToGrid w:val="0"/>
              <w:spacing w:line="240" w:lineRule="auto"/>
              <w:ind w:firstLine="210" w:firstLineChars="100"/>
              <w:jc w:val="both"/>
              <w:rPr>
                <w:rFonts w:hint="eastAsia" w:ascii="宋体" w:hAnsi="宋体" w:cs="宋体"/>
                <w:color w:val="auto"/>
                <w:kern w:val="0"/>
                <w:sz w:val="21"/>
                <w:highlight w:val="none"/>
              </w:rPr>
            </w:pPr>
            <w:r>
              <w:rPr>
                <w:rFonts w:hint="eastAsia" w:ascii="宋体" w:hAnsi="宋体" w:cs="宋体"/>
                <w:color w:val="auto"/>
                <w:kern w:val="0"/>
                <w:sz w:val="21"/>
                <w:highlight w:val="none"/>
              </w:rPr>
              <w:t>斜井、</w:t>
            </w:r>
          </w:p>
          <w:p w14:paraId="66ACB428">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竖井</w:t>
            </w:r>
          </w:p>
          <w:p w14:paraId="4A93D141">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开挖</w:t>
            </w:r>
          </w:p>
        </w:tc>
        <w:tc>
          <w:tcPr>
            <w:tcW w:w="3772" w:type="dxa"/>
            <w:vAlign w:val="center"/>
          </w:tcPr>
          <w:p w14:paraId="4705581B">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提升系统行程大于20m（含）</w:t>
            </w:r>
          </w:p>
        </w:tc>
        <w:tc>
          <w:tcPr>
            <w:tcW w:w="2260" w:type="dxa"/>
            <w:vAlign w:val="center"/>
          </w:tcPr>
          <w:p w14:paraId="29B7D1ED">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高处坠落</w:t>
            </w:r>
          </w:p>
        </w:tc>
      </w:tr>
      <w:tr w14:paraId="41F8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88" w:type="dxa"/>
            <w:vAlign w:val="center"/>
          </w:tcPr>
          <w:p w14:paraId="101752D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16</w:t>
            </w:r>
          </w:p>
        </w:tc>
        <w:tc>
          <w:tcPr>
            <w:tcW w:w="752" w:type="dxa"/>
            <w:vMerge w:val="continue"/>
            <w:vAlign w:val="center"/>
          </w:tcPr>
          <w:p w14:paraId="1F760BD6">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007A6A38">
            <w:pPr>
              <w:widowControl/>
              <w:snapToGrid w:val="0"/>
              <w:spacing w:line="240" w:lineRule="auto"/>
              <w:jc w:val="center"/>
              <w:rPr>
                <w:rFonts w:ascii="宋体" w:hAnsi="宋体" w:cs="宋体"/>
                <w:color w:val="auto"/>
                <w:kern w:val="0"/>
                <w:sz w:val="21"/>
                <w:highlight w:val="none"/>
              </w:rPr>
            </w:pPr>
          </w:p>
        </w:tc>
        <w:tc>
          <w:tcPr>
            <w:tcW w:w="3772" w:type="dxa"/>
            <w:vAlign w:val="center"/>
          </w:tcPr>
          <w:p w14:paraId="656C9BD4">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大于20m（含）的沉井工程</w:t>
            </w:r>
          </w:p>
        </w:tc>
        <w:tc>
          <w:tcPr>
            <w:tcW w:w="2260" w:type="dxa"/>
            <w:vAlign w:val="center"/>
          </w:tcPr>
          <w:p w14:paraId="05F1B8C7">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物体打击、机械伤害</w:t>
            </w:r>
          </w:p>
        </w:tc>
      </w:tr>
      <w:tr w14:paraId="3076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8" w:type="dxa"/>
            <w:tcBorders>
              <w:bottom w:val="single" w:color="auto" w:sz="4" w:space="0"/>
            </w:tcBorders>
            <w:vAlign w:val="center"/>
          </w:tcPr>
          <w:p w14:paraId="16846A4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17</w:t>
            </w:r>
          </w:p>
        </w:tc>
        <w:tc>
          <w:tcPr>
            <w:tcW w:w="752" w:type="dxa"/>
            <w:vMerge w:val="continue"/>
            <w:tcBorders>
              <w:bottom w:val="single" w:color="auto" w:sz="4" w:space="0"/>
            </w:tcBorders>
            <w:vAlign w:val="center"/>
          </w:tcPr>
          <w:p w14:paraId="45063453">
            <w:pPr>
              <w:widowControl/>
              <w:snapToGrid w:val="0"/>
              <w:spacing w:line="240" w:lineRule="auto"/>
              <w:jc w:val="center"/>
              <w:rPr>
                <w:rFonts w:ascii="宋体" w:hAnsi="宋体" w:cs="宋体"/>
                <w:color w:val="auto"/>
                <w:kern w:val="0"/>
                <w:sz w:val="21"/>
                <w:highlight w:val="none"/>
              </w:rPr>
            </w:pPr>
          </w:p>
        </w:tc>
        <w:tc>
          <w:tcPr>
            <w:tcW w:w="1039" w:type="dxa"/>
            <w:tcBorders>
              <w:bottom w:val="single" w:color="auto" w:sz="4" w:space="0"/>
            </w:tcBorders>
            <w:vAlign w:val="center"/>
          </w:tcPr>
          <w:p w14:paraId="28F655D5">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混凝土生产</w:t>
            </w:r>
          </w:p>
          <w:p w14:paraId="65EE2D4D">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工程</w:t>
            </w:r>
          </w:p>
        </w:tc>
        <w:tc>
          <w:tcPr>
            <w:tcW w:w="3772" w:type="dxa"/>
            <w:vAlign w:val="center"/>
          </w:tcPr>
          <w:p w14:paraId="05E9BAC8">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制冷车间的液氨制冷系统</w:t>
            </w:r>
          </w:p>
        </w:tc>
        <w:tc>
          <w:tcPr>
            <w:tcW w:w="2260" w:type="dxa"/>
            <w:vAlign w:val="center"/>
          </w:tcPr>
          <w:p w14:paraId="55FFE9AA">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中毒、爆炸</w:t>
            </w:r>
          </w:p>
        </w:tc>
      </w:tr>
      <w:tr w14:paraId="06DA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688" w:type="dxa"/>
            <w:tcBorders>
              <w:top w:val="single" w:color="auto" w:sz="4" w:space="0"/>
              <w:left w:val="single" w:color="auto" w:sz="4" w:space="0"/>
              <w:bottom w:val="single" w:color="auto" w:sz="4" w:space="0"/>
            </w:tcBorders>
            <w:vAlign w:val="center"/>
          </w:tcPr>
          <w:p w14:paraId="5CB4260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序号</w:t>
            </w:r>
          </w:p>
        </w:tc>
        <w:tc>
          <w:tcPr>
            <w:tcW w:w="752" w:type="dxa"/>
            <w:tcBorders>
              <w:top w:val="single" w:color="auto" w:sz="4" w:space="0"/>
              <w:bottom w:val="single" w:color="auto" w:sz="4" w:space="0"/>
            </w:tcBorders>
            <w:vAlign w:val="center"/>
          </w:tcPr>
          <w:p w14:paraId="4E82A327">
            <w:pPr>
              <w:widowControl/>
              <w:snapToGrid w:val="0"/>
              <w:spacing w:line="240" w:lineRule="auto"/>
              <w:jc w:val="center"/>
              <w:rPr>
                <w:rFonts w:ascii="宋体" w:hAnsi="宋体" w:cs="宋体"/>
                <w:color w:val="auto"/>
                <w:kern w:val="0"/>
                <w:sz w:val="21"/>
                <w:highlight w:val="none"/>
              </w:rPr>
            </w:pPr>
            <w:r>
              <w:rPr>
                <w:rFonts w:hint="eastAsia" w:ascii="宋体" w:hAnsi="宋体" w:cs="宋体"/>
                <w:b/>
                <w:bCs/>
                <w:color w:val="auto"/>
                <w:kern w:val="0"/>
                <w:sz w:val="21"/>
                <w:highlight w:val="none"/>
              </w:rPr>
              <w:t>类别</w:t>
            </w:r>
          </w:p>
        </w:tc>
        <w:tc>
          <w:tcPr>
            <w:tcW w:w="1039" w:type="dxa"/>
            <w:tcBorders>
              <w:top w:val="single" w:color="auto" w:sz="4" w:space="0"/>
              <w:bottom w:val="single" w:color="auto" w:sz="4" w:space="0"/>
              <w:right w:val="single" w:color="auto" w:sz="4" w:space="0"/>
            </w:tcBorders>
            <w:vAlign w:val="center"/>
          </w:tcPr>
          <w:p w14:paraId="25D14FD1">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项目</w:t>
            </w:r>
          </w:p>
        </w:tc>
        <w:tc>
          <w:tcPr>
            <w:tcW w:w="3772" w:type="dxa"/>
            <w:tcBorders>
              <w:left w:val="single" w:color="auto" w:sz="4" w:space="0"/>
            </w:tcBorders>
            <w:vAlign w:val="center"/>
          </w:tcPr>
          <w:p w14:paraId="3274FD98">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重大危险源</w:t>
            </w:r>
          </w:p>
        </w:tc>
        <w:tc>
          <w:tcPr>
            <w:tcW w:w="2260" w:type="dxa"/>
            <w:vAlign w:val="center"/>
          </w:tcPr>
          <w:p w14:paraId="77E87C5B">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可能导致的事故类型</w:t>
            </w:r>
          </w:p>
        </w:tc>
      </w:tr>
      <w:tr w14:paraId="5712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88" w:type="dxa"/>
            <w:tcBorders>
              <w:top w:val="single" w:color="auto" w:sz="4" w:space="0"/>
            </w:tcBorders>
            <w:vAlign w:val="center"/>
          </w:tcPr>
          <w:p w14:paraId="1745365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18</w:t>
            </w:r>
          </w:p>
        </w:tc>
        <w:tc>
          <w:tcPr>
            <w:tcW w:w="752" w:type="dxa"/>
            <w:vMerge w:val="restart"/>
            <w:tcBorders>
              <w:top w:val="single" w:color="auto" w:sz="4" w:space="0"/>
            </w:tcBorders>
            <w:vAlign w:val="center"/>
          </w:tcPr>
          <w:p w14:paraId="6FCD3DE1">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施工作业类</w:t>
            </w:r>
          </w:p>
          <w:p w14:paraId="16E14971">
            <w:pPr>
              <w:widowControl/>
              <w:snapToGrid w:val="0"/>
              <w:spacing w:line="240" w:lineRule="auto"/>
              <w:jc w:val="center"/>
              <w:rPr>
                <w:rFonts w:ascii="宋体" w:hAnsi="宋体" w:cs="宋体"/>
                <w:color w:val="auto"/>
                <w:kern w:val="0"/>
                <w:sz w:val="21"/>
                <w:highlight w:val="none"/>
              </w:rPr>
            </w:pPr>
          </w:p>
        </w:tc>
        <w:tc>
          <w:tcPr>
            <w:tcW w:w="1039" w:type="dxa"/>
            <w:tcBorders>
              <w:top w:val="single" w:color="auto" w:sz="4" w:space="0"/>
            </w:tcBorders>
            <w:vAlign w:val="center"/>
          </w:tcPr>
          <w:p w14:paraId="34B6C7C3">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脚手架</w:t>
            </w:r>
          </w:p>
          <w:p w14:paraId="1DB404E4">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工程</w:t>
            </w:r>
          </w:p>
        </w:tc>
        <w:tc>
          <w:tcPr>
            <w:tcW w:w="3772" w:type="dxa"/>
            <w:vAlign w:val="center"/>
          </w:tcPr>
          <w:p w14:paraId="1D3716F6">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搭设高度24m及以上的落地式钢管脚手架工程；附着式整体和分片提升脚手架工程；悬挑式脚手架工程；吊篮脚手架工程；新型及异型脚手架工程</w:t>
            </w:r>
          </w:p>
        </w:tc>
        <w:tc>
          <w:tcPr>
            <w:tcW w:w="2260" w:type="dxa"/>
            <w:vAlign w:val="center"/>
          </w:tcPr>
          <w:p w14:paraId="69B5A166">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坍塌、高处坠落、物体打击</w:t>
            </w:r>
          </w:p>
        </w:tc>
      </w:tr>
      <w:tr w14:paraId="1305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88" w:type="dxa"/>
            <w:vAlign w:val="center"/>
          </w:tcPr>
          <w:p w14:paraId="053040D5">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19</w:t>
            </w:r>
          </w:p>
        </w:tc>
        <w:tc>
          <w:tcPr>
            <w:tcW w:w="752" w:type="dxa"/>
            <w:vMerge w:val="continue"/>
            <w:vAlign w:val="center"/>
          </w:tcPr>
          <w:p w14:paraId="0DBD4A16">
            <w:pPr>
              <w:widowControl/>
              <w:snapToGrid w:val="0"/>
              <w:spacing w:line="240" w:lineRule="auto"/>
              <w:jc w:val="center"/>
              <w:rPr>
                <w:rFonts w:ascii="宋体" w:hAnsi="宋体" w:cs="宋体"/>
                <w:color w:val="auto"/>
                <w:kern w:val="0"/>
                <w:sz w:val="21"/>
                <w:highlight w:val="none"/>
              </w:rPr>
            </w:pPr>
          </w:p>
        </w:tc>
        <w:tc>
          <w:tcPr>
            <w:tcW w:w="1039" w:type="dxa"/>
            <w:vMerge w:val="restart"/>
            <w:vAlign w:val="center"/>
          </w:tcPr>
          <w:p w14:paraId="780CAA55">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模板工程及支撑体系</w:t>
            </w:r>
          </w:p>
        </w:tc>
        <w:tc>
          <w:tcPr>
            <w:tcW w:w="3772" w:type="dxa"/>
            <w:vAlign w:val="center"/>
          </w:tcPr>
          <w:p w14:paraId="7378DAD5">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滑模、爬模、飞模工程</w:t>
            </w:r>
          </w:p>
        </w:tc>
        <w:tc>
          <w:tcPr>
            <w:tcW w:w="2260" w:type="dxa"/>
            <w:vAlign w:val="center"/>
          </w:tcPr>
          <w:p w14:paraId="703B5362">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物体打击、高处坠落</w:t>
            </w:r>
          </w:p>
        </w:tc>
      </w:tr>
      <w:tr w14:paraId="1615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88" w:type="dxa"/>
            <w:vAlign w:val="center"/>
          </w:tcPr>
          <w:p w14:paraId="2C2C2C97">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20</w:t>
            </w:r>
          </w:p>
        </w:tc>
        <w:tc>
          <w:tcPr>
            <w:tcW w:w="752" w:type="dxa"/>
            <w:vMerge w:val="continue"/>
            <w:vAlign w:val="center"/>
          </w:tcPr>
          <w:p w14:paraId="403A8728">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671CC02D">
            <w:pPr>
              <w:widowControl/>
              <w:snapToGrid w:val="0"/>
              <w:spacing w:line="240" w:lineRule="auto"/>
              <w:jc w:val="center"/>
              <w:rPr>
                <w:rFonts w:ascii="宋体" w:hAnsi="宋体" w:cs="宋体"/>
                <w:color w:val="auto"/>
                <w:kern w:val="0"/>
                <w:sz w:val="21"/>
                <w:highlight w:val="none"/>
              </w:rPr>
            </w:pPr>
          </w:p>
        </w:tc>
        <w:tc>
          <w:tcPr>
            <w:tcW w:w="3772" w:type="dxa"/>
            <w:vAlign w:val="center"/>
          </w:tcPr>
          <w:p w14:paraId="45FA6DBE">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搭设高度5m及以上；搭设跨度10m及以上；施工总荷载10kN/m</w:t>
            </w:r>
            <w:r>
              <w:rPr>
                <w:rFonts w:hint="eastAsia" w:ascii="宋体" w:hAnsi="宋体" w:cs="宋体"/>
                <w:color w:val="auto"/>
                <w:kern w:val="0"/>
                <w:sz w:val="21"/>
                <w:highlight w:val="none"/>
                <w:vertAlign w:val="superscript"/>
              </w:rPr>
              <w:t>2</w:t>
            </w:r>
            <w:r>
              <w:rPr>
                <w:rFonts w:hint="eastAsia" w:ascii="宋体" w:hAnsi="宋体" w:cs="宋体"/>
                <w:color w:val="auto"/>
                <w:kern w:val="0"/>
                <w:sz w:val="21"/>
                <w:highlight w:val="none"/>
              </w:rPr>
              <w:t>及以上；集中线荷载15kN/m及以上</w:t>
            </w:r>
          </w:p>
        </w:tc>
        <w:tc>
          <w:tcPr>
            <w:tcW w:w="2260" w:type="dxa"/>
            <w:vAlign w:val="center"/>
          </w:tcPr>
          <w:p w14:paraId="41153FEE">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物体打击、高处坠落</w:t>
            </w:r>
          </w:p>
        </w:tc>
      </w:tr>
      <w:tr w14:paraId="235AF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688" w:type="dxa"/>
            <w:vAlign w:val="center"/>
          </w:tcPr>
          <w:p w14:paraId="0DE10ADD">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21</w:t>
            </w:r>
          </w:p>
        </w:tc>
        <w:tc>
          <w:tcPr>
            <w:tcW w:w="752" w:type="dxa"/>
            <w:vMerge w:val="continue"/>
            <w:vAlign w:val="center"/>
          </w:tcPr>
          <w:p w14:paraId="765602BB">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59FCF0C6">
            <w:pPr>
              <w:widowControl/>
              <w:snapToGrid w:val="0"/>
              <w:spacing w:line="240" w:lineRule="auto"/>
              <w:jc w:val="center"/>
              <w:rPr>
                <w:rFonts w:ascii="宋体" w:hAnsi="宋体" w:cs="宋体"/>
                <w:color w:val="auto"/>
                <w:kern w:val="0"/>
                <w:sz w:val="21"/>
                <w:highlight w:val="none"/>
              </w:rPr>
            </w:pPr>
          </w:p>
        </w:tc>
        <w:tc>
          <w:tcPr>
            <w:tcW w:w="3772" w:type="dxa"/>
            <w:vAlign w:val="center"/>
          </w:tcPr>
          <w:p w14:paraId="5AF22FBB">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用于钢结构安装等满堂支撑体系</w:t>
            </w:r>
          </w:p>
        </w:tc>
        <w:tc>
          <w:tcPr>
            <w:tcW w:w="2260" w:type="dxa"/>
            <w:vAlign w:val="center"/>
          </w:tcPr>
          <w:p w14:paraId="21983A9A">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物体打击、高处坠落</w:t>
            </w:r>
          </w:p>
        </w:tc>
      </w:tr>
      <w:tr w14:paraId="5764B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688" w:type="dxa"/>
            <w:vAlign w:val="center"/>
          </w:tcPr>
          <w:p w14:paraId="67DAA215">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22</w:t>
            </w:r>
          </w:p>
        </w:tc>
        <w:tc>
          <w:tcPr>
            <w:tcW w:w="752" w:type="dxa"/>
            <w:vMerge w:val="continue"/>
            <w:vAlign w:val="center"/>
          </w:tcPr>
          <w:p w14:paraId="75DDEB09">
            <w:pPr>
              <w:widowControl/>
              <w:snapToGrid w:val="0"/>
              <w:spacing w:line="240" w:lineRule="auto"/>
              <w:jc w:val="center"/>
              <w:rPr>
                <w:rFonts w:ascii="宋体" w:hAnsi="宋体" w:cs="宋体"/>
                <w:color w:val="auto"/>
                <w:kern w:val="0"/>
                <w:sz w:val="21"/>
                <w:highlight w:val="none"/>
              </w:rPr>
            </w:pPr>
          </w:p>
        </w:tc>
        <w:tc>
          <w:tcPr>
            <w:tcW w:w="1039" w:type="dxa"/>
            <w:vMerge w:val="restart"/>
            <w:vAlign w:val="center"/>
          </w:tcPr>
          <w:p w14:paraId="24F7F889">
            <w:pPr>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金属结构制作、安装及机电设备安装</w:t>
            </w:r>
          </w:p>
        </w:tc>
        <w:tc>
          <w:tcPr>
            <w:tcW w:w="3772" w:type="dxa"/>
            <w:vAlign w:val="center"/>
          </w:tcPr>
          <w:p w14:paraId="5CE59503">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采用非常规起重设备、方法，且单件起吊重量在10kN及以上的起重吊装工程</w:t>
            </w:r>
          </w:p>
        </w:tc>
        <w:tc>
          <w:tcPr>
            <w:tcW w:w="2260" w:type="dxa"/>
            <w:vAlign w:val="center"/>
          </w:tcPr>
          <w:p w14:paraId="2A0AE14D">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机械伤害、高处坠落</w:t>
            </w:r>
          </w:p>
        </w:tc>
      </w:tr>
      <w:tr w14:paraId="7B54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688" w:type="dxa"/>
            <w:vAlign w:val="center"/>
          </w:tcPr>
          <w:p w14:paraId="442CF5AB">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w:t>
            </w:r>
            <w:r>
              <w:rPr>
                <w:rFonts w:hint="eastAsia" w:ascii="宋体" w:hAnsi="宋体" w:cs="宋体"/>
                <w:color w:val="auto"/>
                <w:kern w:val="0"/>
                <w:sz w:val="21"/>
                <w:highlight w:val="none"/>
                <w:lang w:val="en-US" w:eastAsia="zh-CN"/>
              </w:rPr>
              <w:t>3</w:t>
            </w:r>
          </w:p>
        </w:tc>
        <w:tc>
          <w:tcPr>
            <w:tcW w:w="752" w:type="dxa"/>
            <w:vMerge w:val="continue"/>
            <w:vAlign w:val="center"/>
          </w:tcPr>
          <w:p w14:paraId="6E3BBE74">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6D432505">
            <w:pPr>
              <w:widowControl/>
              <w:snapToGrid w:val="0"/>
              <w:spacing w:line="240" w:lineRule="auto"/>
              <w:jc w:val="center"/>
              <w:rPr>
                <w:rFonts w:ascii="宋体" w:hAnsi="宋体" w:cs="宋体"/>
                <w:color w:val="auto"/>
                <w:kern w:val="0"/>
                <w:sz w:val="21"/>
                <w:highlight w:val="none"/>
              </w:rPr>
            </w:pPr>
          </w:p>
        </w:tc>
        <w:tc>
          <w:tcPr>
            <w:tcW w:w="3772" w:type="dxa"/>
            <w:vAlign w:val="center"/>
          </w:tcPr>
          <w:p w14:paraId="540FCB2A">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使用易爆、有毒和易腐蚀的危险化学品进行作业</w:t>
            </w:r>
          </w:p>
        </w:tc>
        <w:tc>
          <w:tcPr>
            <w:tcW w:w="2260" w:type="dxa"/>
            <w:vAlign w:val="center"/>
          </w:tcPr>
          <w:p w14:paraId="7B549B88">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爆炸、中毒或其他伤害</w:t>
            </w:r>
          </w:p>
        </w:tc>
      </w:tr>
      <w:tr w14:paraId="5A29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88" w:type="dxa"/>
            <w:vAlign w:val="center"/>
          </w:tcPr>
          <w:p w14:paraId="038F11F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w:t>
            </w:r>
            <w:r>
              <w:rPr>
                <w:rFonts w:hint="eastAsia" w:ascii="宋体" w:hAnsi="宋体" w:cs="宋体"/>
                <w:color w:val="auto"/>
                <w:kern w:val="0"/>
                <w:sz w:val="21"/>
                <w:highlight w:val="none"/>
                <w:lang w:val="en-US" w:eastAsia="zh-CN"/>
              </w:rPr>
              <w:t>4</w:t>
            </w:r>
          </w:p>
        </w:tc>
        <w:tc>
          <w:tcPr>
            <w:tcW w:w="752" w:type="dxa"/>
            <w:vMerge w:val="continue"/>
            <w:vAlign w:val="center"/>
          </w:tcPr>
          <w:p w14:paraId="06F5A72F">
            <w:pPr>
              <w:widowControl/>
              <w:snapToGrid w:val="0"/>
              <w:spacing w:line="240" w:lineRule="auto"/>
              <w:jc w:val="center"/>
              <w:rPr>
                <w:rFonts w:ascii="宋体" w:hAnsi="宋体" w:cs="宋体"/>
                <w:color w:val="auto"/>
                <w:kern w:val="0"/>
                <w:sz w:val="21"/>
                <w:highlight w:val="none"/>
              </w:rPr>
            </w:pPr>
          </w:p>
        </w:tc>
        <w:tc>
          <w:tcPr>
            <w:tcW w:w="1039" w:type="dxa"/>
            <w:vMerge w:val="restart"/>
            <w:vAlign w:val="center"/>
          </w:tcPr>
          <w:p w14:paraId="70D2D3A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建筑物拆除</w:t>
            </w:r>
          </w:p>
          <w:p w14:paraId="121192B6">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工程</w:t>
            </w:r>
          </w:p>
        </w:tc>
        <w:tc>
          <w:tcPr>
            <w:tcW w:w="3772" w:type="dxa"/>
            <w:vAlign w:val="center"/>
          </w:tcPr>
          <w:p w14:paraId="58A2B1A4">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采取机械拆除，拆除高度大于10m；可能影响行人、交通、电力设施、通讯设施或其他建、构筑物安全的拆除作业；文物保护建筑、优秀历史建筑或历史文化风貌区控制范围的拆除作业</w:t>
            </w:r>
          </w:p>
        </w:tc>
        <w:tc>
          <w:tcPr>
            <w:tcW w:w="2260" w:type="dxa"/>
            <w:vAlign w:val="center"/>
          </w:tcPr>
          <w:p w14:paraId="11232862">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坍塌、物体打击、高处坠落、机械伤害</w:t>
            </w:r>
          </w:p>
        </w:tc>
      </w:tr>
      <w:tr w14:paraId="1F6E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88" w:type="dxa"/>
            <w:vAlign w:val="center"/>
          </w:tcPr>
          <w:p w14:paraId="1ECEF9D0">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w:t>
            </w:r>
            <w:r>
              <w:rPr>
                <w:rFonts w:hint="eastAsia" w:ascii="宋体" w:hAnsi="宋体" w:cs="宋体"/>
                <w:color w:val="auto"/>
                <w:kern w:val="0"/>
                <w:sz w:val="21"/>
                <w:highlight w:val="none"/>
                <w:lang w:val="en-US" w:eastAsia="zh-CN"/>
              </w:rPr>
              <w:t>5</w:t>
            </w:r>
          </w:p>
        </w:tc>
        <w:tc>
          <w:tcPr>
            <w:tcW w:w="752" w:type="dxa"/>
            <w:vMerge w:val="continue"/>
            <w:vAlign w:val="center"/>
          </w:tcPr>
          <w:p w14:paraId="0BD6F223">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7B726557">
            <w:pPr>
              <w:widowControl/>
              <w:snapToGrid w:val="0"/>
              <w:spacing w:line="240" w:lineRule="auto"/>
              <w:jc w:val="center"/>
              <w:rPr>
                <w:rFonts w:ascii="宋体" w:hAnsi="宋体" w:cs="宋体"/>
                <w:color w:val="auto"/>
                <w:kern w:val="0"/>
                <w:sz w:val="21"/>
                <w:highlight w:val="none"/>
              </w:rPr>
            </w:pPr>
          </w:p>
        </w:tc>
        <w:tc>
          <w:tcPr>
            <w:tcW w:w="3772" w:type="dxa"/>
            <w:vAlign w:val="center"/>
          </w:tcPr>
          <w:p w14:paraId="020BA755">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围堰拆除作业</w:t>
            </w:r>
          </w:p>
        </w:tc>
        <w:tc>
          <w:tcPr>
            <w:tcW w:w="2260" w:type="dxa"/>
            <w:vAlign w:val="center"/>
          </w:tcPr>
          <w:p w14:paraId="552D29B8">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坍塌</w:t>
            </w:r>
          </w:p>
        </w:tc>
      </w:tr>
      <w:tr w14:paraId="4427B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688" w:type="dxa"/>
            <w:vAlign w:val="center"/>
          </w:tcPr>
          <w:p w14:paraId="31E430E7">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w:t>
            </w:r>
            <w:r>
              <w:rPr>
                <w:rFonts w:hint="eastAsia" w:ascii="宋体" w:hAnsi="宋体" w:cs="宋体"/>
                <w:color w:val="auto"/>
                <w:kern w:val="0"/>
                <w:sz w:val="21"/>
                <w:highlight w:val="none"/>
                <w:lang w:val="en-US" w:eastAsia="zh-CN"/>
              </w:rPr>
              <w:t>6</w:t>
            </w:r>
          </w:p>
        </w:tc>
        <w:tc>
          <w:tcPr>
            <w:tcW w:w="752" w:type="dxa"/>
            <w:vMerge w:val="continue"/>
            <w:vAlign w:val="center"/>
          </w:tcPr>
          <w:p w14:paraId="0892ADB6">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237FB810">
            <w:pPr>
              <w:widowControl/>
              <w:snapToGrid w:val="0"/>
              <w:spacing w:line="240" w:lineRule="auto"/>
              <w:jc w:val="center"/>
              <w:rPr>
                <w:rFonts w:ascii="宋体" w:hAnsi="宋体" w:cs="宋体"/>
                <w:color w:val="auto"/>
                <w:kern w:val="0"/>
                <w:sz w:val="21"/>
                <w:highlight w:val="none"/>
              </w:rPr>
            </w:pPr>
          </w:p>
        </w:tc>
        <w:tc>
          <w:tcPr>
            <w:tcW w:w="3772" w:type="dxa"/>
            <w:vAlign w:val="center"/>
          </w:tcPr>
          <w:p w14:paraId="62525088">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爆破拆除作业</w:t>
            </w:r>
          </w:p>
        </w:tc>
        <w:tc>
          <w:tcPr>
            <w:tcW w:w="2260" w:type="dxa"/>
            <w:vAlign w:val="center"/>
          </w:tcPr>
          <w:p w14:paraId="147C5A7D">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爆炸、物体打击</w:t>
            </w:r>
          </w:p>
        </w:tc>
      </w:tr>
      <w:tr w14:paraId="4692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88" w:type="dxa"/>
            <w:vAlign w:val="center"/>
          </w:tcPr>
          <w:p w14:paraId="2C8D5D6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w:t>
            </w:r>
            <w:r>
              <w:rPr>
                <w:rFonts w:hint="eastAsia" w:ascii="宋体" w:hAnsi="宋体" w:cs="宋体"/>
                <w:color w:val="auto"/>
                <w:kern w:val="0"/>
                <w:sz w:val="21"/>
                <w:highlight w:val="none"/>
                <w:lang w:val="en-US" w:eastAsia="zh-CN"/>
              </w:rPr>
              <w:t>7</w:t>
            </w:r>
          </w:p>
        </w:tc>
        <w:tc>
          <w:tcPr>
            <w:tcW w:w="752" w:type="dxa"/>
            <w:vMerge w:val="continue"/>
            <w:vAlign w:val="center"/>
          </w:tcPr>
          <w:p w14:paraId="416B703C">
            <w:pPr>
              <w:widowControl/>
              <w:snapToGrid w:val="0"/>
              <w:spacing w:line="240" w:lineRule="auto"/>
              <w:jc w:val="center"/>
              <w:rPr>
                <w:rFonts w:ascii="宋体" w:hAnsi="宋体" w:cs="宋体"/>
                <w:color w:val="auto"/>
                <w:kern w:val="0"/>
                <w:sz w:val="21"/>
                <w:highlight w:val="none"/>
              </w:rPr>
            </w:pPr>
          </w:p>
        </w:tc>
        <w:tc>
          <w:tcPr>
            <w:tcW w:w="1039" w:type="dxa"/>
            <w:vAlign w:val="center"/>
          </w:tcPr>
          <w:p w14:paraId="189EEBA8">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降</w:t>
            </w:r>
            <w:r>
              <w:rPr>
                <w:rFonts w:hint="eastAsia" w:ascii="宋体" w:hAnsi="宋体" w:cs="宋体"/>
                <w:color w:val="auto"/>
                <w:kern w:val="0"/>
                <w:sz w:val="21"/>
                <w:highlight w:val="none"/>
                <w:lang w:eastAsia="zh-CN"/>
              </w:rPr>
              <w:t>排</w:t>
            </w:r>
            <w:r>
              <w:rPr>
                <w:rFonts w:hint="eastAsia" w:ascii="宋体" w:hAnsi="宋体" w:cs="宋体"/>
                <w:color w:val="auto"/>
                <w:kern w:val="0"/>
                <w:sz w:val="21"/>
                <w:highlight w:val="none"/>
              </w:rPr>
              <w:t>水</w:t>
            </w:r>
          </w:p>
        </w:tc>
        <w:tc>
          <w:tcPr>
            <w:tcW w:w="3772" w:type="dxa"/>
            <w:vAlign w:val="center"/>
          </w:tcPr>
          <w:p w14:paraId="0C301A90">
            <w:pPr>
              <w:widowControl/>
              <w:snapToGrid w:val="0"/>
              <w:spacing w:line="240" w:lineRule="auto"/>
              <w:jc w:val="left"/>
              <w:rPr>
                <w:rFonts w:hint="eastAsia" w:ascii="宋体" w:hAnsi="宋体" w:cs="宋体"/>
                <w:color w:val="auto"/>
                <w:kern w:val="0"/>
                <w:sz w:val="21"/>
                <w:highlight w:val="none"/>
              </w:rPr>
            </w:pPr>
            <w:r>
              <w:rPr>
                <w:rFonts w:hint="eastAsia" w:ascii="宋体" w:hAnsi="宋体" w:cs="宋体"/>
                <w:color w:val="auto"/>
                <w:kern w:val="0"/>
                <w:sz w:val="21"/>
                <w:highlight w:val="none"/>
              </w:rPr>
              <w:t>降</w:t>
            </w:r>
            <w:r>
              <w:rPr>
                <w:rFonts w:hint="eastAsia" w:ascii="宋体" w:hAnsi="宋体" w:cs="宋体"/>
                <w:color w:val="auto"/>
                <w:kern w:val="0"/>
                <w:sz w:val="21"/>
                <w:highlight w:val="none"/>
                <w:lang w:eastAsia="zh-CN"/>
              </w:rPr>
              <w:t>排</w:t>
            </w:r>
            <w:r>
              <w:rPr>
                <w:rFonts w:hint="eastAsia" w:ascii="宋体" w:hAnsi="宋体" w:cs="宋体"/>
                <w:color w:val="auto"/>
                <w:kern w:val="0"/>
                <w:sz w:val="21"/>
                <w:highlight w:val="none"/>
              </w:rPr>
              <w:t>水工程</w:t>
            </w:r>
          </w:p>
        </w:tc>
        <w:tc>
          <w:tcPr>
            <w:tcW w:w="2260" w:type="dxa"/>
            <w:vAlign w:val="center"/>
          </w:tcPr>
          <w:p w14:paraId="15BAA7E9">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淹溺</w:t>
            </w:r>
          </w:p>
        </w:tc>
      </w:tr>
      <w:tr w14:paraId="7644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88" w:type="dxa"/>
            <w:vAlign w:val="center"/>
          </w:tcPr>
          <w:p w14:paraId="2AC75D1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2</w:t>
            </w:r>
            <w:r>
              <w:rPr>
                <w:rFonts w:hint="eastAsia" w:ascii="宋体" w:hAnsi="宋体" w:cs="宋体"/>
                <w:color w:val="auto"/>
                <w:kern w:val="0"/>
                <w:sz w:val="21"/>
                <w:highlight w:val="none"/>
                <w:lang w:val="en-US" w:eastAsia="zh-CN"/>
              </w:rPr>
              <w:t>8</w:t>
            </w:r>
          </w:p>
        </w:tc>
        <w:tc>
          <w:tcPr>
            <w:tcW w:w="752" w:type="dxa"/>
            <w:vMerge w:val="restart"/>
            <w:vAlign w:val="center"/>
          </w:tcPr>
          <w:p w14:paraId="125EC85B">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机械设备类</w:t>
            </w:r>
          </w:p>
        </w:tc>
        <w:tc>
          <w:tcPr>
            <w:tcW w:w="1039" w:type="dxa"/>
            <w:vMerge w:val="restart"/>
            <w:vAlign w:val="center"/>
          </w:tcPr>
          <w:p w14:paraId="33489A3B">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起重吊装及安装拆卸</w:t>
            </w:r>
          </w:p>
        </w:tc>
        <w:tc>
          <w:tcPr>
            <w:tcW w:w="3772" w:type="dxa"/>
            <w:vAlign w:val="center"/>
          </w:tcPr>
          <w:p w14:paraId="095E945E">
            <w:pPr>
              <w:snapToGrid w:val="0"/>
              <w:spacing w:line="240" w:lineRule="auto"/>
              <w:ind w:left="40"/>
              <w:jc w:val="left"/>
              <w:rPr>
                <w:rFonts w:ascii="宋体" w:hAnsi="宋体"/>
                <w:color w:val="auto"/>
                <w:sz w:val="21"/>
                <w:highlight w:val="none"/>
              </w:rPr>
            </w:pPr>
            <w:r>
              <w:rPr>
                <w:rFonts w:ascii="宋体" w:hAnsi="宋体"/>
                <w:color w:val="auto"/>
                <w:sz w:val="21"/>
                <w:highlight w:val="none"/>
              </w:rPr>
              <w:t>采用非常规起重设备</w:t>
            </w:r>
            <w:r>
              <w:rPr>
                <w:rFonts w:hint="eastAsia" w:ascii="宋体" w:hAnsi="宋体"/>
                <w:color w:val="auto"/>
                <w:sz w:val="21"/>
                <w:highlight w:val="none"/>
              </w:rPr>
              <w:t>、</w:t>
            </w:r>
            <w:r>
              <w:rPr>
                <w:rFonts w:ascii="宋体" w:hAnsi="宋体"/>
                <w:color w:val="auto"/>
                <w:sz w:val="21"/>
                <w:highlight w:val="none"/>
              </w:rPr>
              <w:t>方法</w:t>
            </w:r>
            <w:r>
              <w:rPr>
                <w:rFonts w:hint="eastAsia" w:ascii="宋体" w:hAnsi="宋体"/>
                <w:color w:val="auto"/>
                <w:sz w:val="21"/>
                <w:highlight w:val="none"/>
              </w:rPr>
              <w:t>，</w:t>
            </w:r>
            <w:r>
              <w:rPr>
                <w:rFonts w:ascii="宋体" w:hAnsi="宋体"/>
                <w:color w:val="auto"/>
                <w:sz w:val="21"/>
                <w:highlight w:val="none"/>
              </w:rPr>
              <w:t>且单件起吊重量在</w:t>
            </w:r>
            <w:r>
              <w:rPr>
                <w:rFonts w:hint="eastAsia" w:ascii="宋体" w:hAnsi="宋体" w:cs="宋体"/>
                <w:color w:val="auto"/>
                <w:kern w:val="0"/>
                <w:sz w:val="21"/>
                <w:highlight w:val="none"/>
              </w:rPr>
              <w:t>10kN</w:t>
            </w:r>
            <w:r>
              <w:rPr>
                <w:rFonts w:ascii="宋体" w:hAnsi="宋体"/>
                <w:color w:val="auto"/>
                <w:sz w:val="21"/>
                <w:highlight w:val="none"/>
              </w:rPr>
              <w:t>及以上的起重吊装工程</w:t>
            </w:r>
          </w:p>
        </w:tc>
        <w:tc>
          <w:tcPr>
            <w:tcW w:w="2260" w:type="dxa"/>
            <w:vAlign w:val="center"/>
          </w:tcPr>
          <w:p w14:paraId="1D430B4D">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物体打击、机械伤害</w:t>
            </w:r>
          </w:p>
        </w:tc>
      </w:tr>
      <w:tr w14:paraId="7D9E7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88" w:type="dxa"/>
            <w:vAlign w:val="center"/>
          </w:tcPr>
          <w:p w14:paraId="01FE03F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lang w:val="en-US" w:eastAsia="zh-CN"/>
              </w:rPr>
              <w:t>29</w:t>
            </w:r>
          </w:p>
        </w:tc>
        <w:tc>
          <w:tcPr>
            <w:tcW w:w="752" w:type="dxa"/>
            <w:vMerge w:val="continue"/>
            <w:vAlign w:val="center"/>
          </w:tcPr>
          <w:p w14:paraId="1DAD4C54">
            <w:pPr>
              <w:widowControl/>
              <w:snapToGrid w:val="0"/>
              <w:spacing w:line="240" w:lineRule="auto"/>
              <w:jc w:val="center"/>
              <w:rPr>
                <w:rFonts w:hint="eastAsia" w:ascii="宋体" w:hAnsi="宋体" w:cs="宋体"/>
                <w:color w:val="auto"/>
                <w:kern w:val="0"/>
                <w:sz w:val="21"/>
                <w:highlight w:val="none"/>
              </w:rPr>
            </w:pPr>
          </w:p>
        </w:tc>
        <w:tc>
          <w:tcPr>
            <w:tcW w:w="1039" w:type="dxa"/>
            <w:vMerge w:val="continue"/>
            <w:vAlign w:val="center"/>
          </w:tcPr>
          <w:p w14:paraId="4EC0553C">
            <w:pPr>
              <w:widowControl/>
              <w:snapToGrid w:val="0"/>
              <w:spacing w:line="240" w:lineRule="auto"/>
              <w:jc w:val="center"/>
              <w:rPr>
                <w:rFonts w:ascii="宋体" w:hAnsi="宋体" w:cs="宋体"/>
                <w:color w:val="auto"/>
                <w:kern w:val="0"/>
                <w:sz w:val="21"/>
                <w:highlight w:val="none"/>
              </w:rPr>
            </w:pPr>
          </w:p>
        </w:tc>
        <w:tc>
          <w:tcPr>
            <w:tcW w:w="3772" w:type="dxa"/>
            <w:vAlign w:val="center"/>
          </w:tcPr>
          <w:p w14:paraId="35957669">
            <w:pPr>
              <w:widowControl/>
              <w:snapToGrid w:val="0"/>
              <w:spacing w:line="240" w:lineRule="auto"/>
              <w:jc w:val="left"/>
              <w:rPr>
                <w:rFonts w:ascii="宋体" w:hAnsi="宋体" w:cs="宋体"/>
                <w:color w:val="auto"/>
                <w:kern w:val="0"/>
                <w:sz w:val="21"/>
                <w:highlight w:val="none"/>
              </w:rPr>
            </w:pPr>
            <w:r>
              <w:rPr>
                <w:rFonts w:ascii="宋体" w:hAnsi="宋体"/>
                <w:color w:val="auto"/>
                <w:sz w:val="21"/>
                <w:highlight w:val="none"/>
              </w:rPr>
              <w:t>采用起重机械进行安装的工程</w:t>
            </w:r>
          </w:p>
        </w:tc>
        <w:tc>
          <w:tcPr>
            <w:tcW w:w="2260" w:type="dxa"/>
            <w:vAlign w:val="center"/>
          </w:tcPr>
          <w:p w14:paraId="3AFD6950">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物体打击、起重伤害、高处坠落</w:t>
            </w:r>
          </w:p>
        </w:tc>
      </w:tr>
      <w:tr w14:paraId="26C6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88" w:type="dxa"/>
            <w:vAlign w:val="center"/>
          </w:tcPr>
          <w:p w14:paraId="737A1FFE">
            <w:pPr>
              <w:widowControl/>
              <w:snapToGrid w:val="0"/>
              <w:spacing w:line="240" w:lineRule="auto"/>
              <w:jc w:val="center"/>
              <w:rPr>
                <w:rFonts w:hint="eastAsia" w:ascii="宋体" w:hAnsi="宋体" w:eastAsia="宋体" w:cs="宋体"/>
                <w:color w:val="auto"/>
                <w:kern w:val="0"/>
                <w:sz w:val="21"/>
                <w:highlight w:val="none"/>
                <w:lang w:val="en-US" w:eastAsia="zh-CN"/>
              </w:rPr>
            </w:pPr>
            <w:r>
              <w:rPr>
                <w:rFonts w:hint="eastAsia" w:ascii="宋体" w:hAnsi="宋体" w:cs="宋体"/>
                <w:color w:val="auto"/>
                <w:kern w:val="0"/>
                <w:sz w:val="21"/>
                <w:highlight w:val="none"/>
                <w:lang w:val="en-US" w:eastAsia="zh-CN"/>
              </w:rPr>
              <w:t>30</w:t>
            </w:r>
          </w:p>
        </w:tc>
        <w:tc>
          <w:tcPr>
            <w:tcW w:w="752" w:type="dxa"/>
            <w:vMerge w:val="continue"/>
            <w:vAlign w:val="center"/>
          </w:tcPr>
          <w:p w14:paraId="631A0C86">
            <w:pPr>
              <w:widowControl/>
              <w:snapToGrid w:val="0"/>
              <w:spacing w:line="240" w:lineRule="auto"/>
              <w:jc w:val="center"/>
              <w:rPr>
                <w:rFonts w:hint="eastAsia" w:ascii="宋体" w:hAnsi="宋体" w:cs="宋体"/>
                <w:color w:val="auto"/>
                <w:kern w:val="0"/>
                <w:sz w:val="21"/>
                <w:highlight w:val="none"/>
              </w:rPr>
            </w:pPr>
          </w:p>
        </w:tc>
        <w:tc>
          <w:tcPr>
            <w:tcW w:w="1039" w:type="dxa"/>
            <w:vMerge w:val="continue"/>
            <w:vAlign w:val="center"/>
          </w:tcPr>
          <w:p w14:paraId="64A88E27">
            <w:pPr>
              <w:widowControl/>
              <w:snapToGrid w:val="0"/>
              <w:spacing w:line="240" w:lineRule="auto"/>
              <w:jc w:val="center"/>
              <w:rPr>
                <w:rFonts w:ascii="宋体" w:hAnsi="宋体" w:cs="宋体"/>
                <w:color w:val="auto"/>
                <w:kern w:val="0"/>
                <w:sz w:val="21"/>
                <w:highlight w:val="none"/>
              </w:rPr>
            </w:pPr>
          </w:p>
        </w:tc>
        <w:tc>
          <w:tcPr>
            <w:tcW w:w="3772" w:type="dxa"/>
            <w:vAlign w:val="center"/>
          </w:tcPr>
          <w:p w14:paraId="59B43CA8">
            <w:pPr>
              <w:widowControl/>
              <w:snapToGrid w:val="0"/>
              <w:spacing w:line="240" w:lineRule="auto"/>
              <w:jc w:val="left"/>
              <w:rPr>
                <w:rFonts w:ascii="宋体" w:hAnsi="宋体" w:cs="宋体"/>
                <w:color w:val="auto"/>
                <w:kern w:val="0"/>
                <w:sz w:val="21"/>
                <w:highlight w:val="none"/>
              </w:rPr>
            </w:pPr>
            <w:r>
              <w:rPr>
                <w:rFonts w:ascii="宋体" w:hAnsi="宋体"/>
                <w:color w:val="auto"/>
                <w:sz w:val="21"/>
                <w:highlight w:val="none"/>
              </w:rPr>
              <w:t>起重机械设备自身的安装</w:t>
            </w:r>
            <w:r>
              <w:rPr>
                <w:rFonts w:ascii="宋体" w:hAnsi="宋体"/>
                <w:color w:val="auto"/>
                <w:sz w:val="21"/>
                <w:highlight w:val="none"/>
              </w:rPr>
              <w:drawing>
                <wp:inline distT="0" distB="0" distL="114300" distR="114300">
                  <wp:extent cx="36830" cy="34290"/>
                  <wp:effectExtent l="0" t="0" r="127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36830" cy="34290"/>
                          </a:xfrm>
                          <a:prstGeom prst="rect">
                            <a:avLst/>
                          </a:prstGeom>
                          <a:noFill/>
                          <a:ln w="9525">
                            <a:noFill/>
                          </a:ln>
                        </pic:spPr>
                      </pic:pic>
                    </a:graphicData>
                  </a:graphic>
                </wp:inline>
              </w:drawing>
            </w:r>
            <w:r>
              <w:rPr>
                <w:rFonts w:ascii="宋体" w:hAnsi="宋体"/>
                <w:color w:val="auto"/>
                <w:sz w:val="21"/>
                <w:highlight w:val="none"/>
              </w:rPr>
              <w:t xml:space="preserve"> 拆卸作业</w:t>
            </w:r>
          </w:p>
        </w:tc>
        <w:tc>
          <w:tcPr>
            <w:tcW w:w="2260" w:type="dxa"/>
            <w:vAlign w:val="center"/>
          </w:tcPr>
          <w:p w14:paraId="7CE5EADE">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起重伤害</w:t>
            </w:r>
            <w:r>
              <w:rPr>
                <w:rFonts w:hint="eastAsia" w:ascii="宋体" w:hAnsi="宋体" w:cs="宋体"/>
                <w:color w:val="auto"/>
                <w:kern w:val="0"/>
                <w:sz w:val="21"/>
                <w:highlight w:val="none"/>
                <w:lang w:eastAsia="zh-CN"/>
              </w:rPr>
              <w:t>、</w:t>
            </w:r>
            <w:r>
              <w:rPr>
                <w:rFonts w:hint="eastAsia" w:ascii="宋体" w:hAnsi="宋体" w:cs="宋体"/>
                <w:color w:val="auto"/>
                <w:kern w:val="0"/>
                <w:sz w:val="21"/>
                <w:highlight w:val="none"/>
              </w:rPr>
              <w:t>高处坠落、触电</w:t>
            </w:r>
          </w:p>
        </w:tc>
      </w:tr>
      <w:tr w14:paraId="1441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415F57AF">
            <w:pPr>
              <w:pStyle w:val="3"/>
              <w:snapToGrid w:val="0"/>
              <w:spacing w:line="240" w:lineRule="auto"/>
              <w:ind w:firstLine="0" w:firstLineChars="0"/>
              <w:jc w:val="center"/>
              <w:rPr>
                <w:rFonts w:hint="eastAsia" w:ascii="宋体" w:hAnsi="宋体" w:cs="宋体"/>
                <w:color w:val="auto"/>
                <w:sz w:val="21"/>
                <w:highlight w:val="none"/>
                <w:lang w:val="en-US" w:eastAsia="zh-CN"/>
              </w:rPr>
            </w:pPr>
            <w:r>
              <w:rPr>
                <w:rFonts w:hint="eastAsia" w:ascii="宋体" w:hAnsi="宋体" w:cs="宋体"/>
                <w:color w:val="auto"/>
                <w:sz w:val="21"/>
                <w:highlight w:val="none"/>
                <w:lang w:val="en-US" w:eastAsia="zh-CN"/>
              </w:rPr>
              <w:t>31</w:t>
            </w:r>
          </w:p>
        </w:tc>
        <w:tc>
          <w:tcPr>
            <w:tcW w:w="752" w:type="dxa"/>
            <w:vMerge w:val="restart"/>
            <w:vAlign w:val="center"/>
          </w:tcPr>
          <w:p w14:paraId="16A4622F">
            <w:pPr>
              <w:widowControl/>
              <w:snapToGrid w:val="0"/>
              <w:spacing w:line="240" w:lineRule="auto"/>
              <w:jc w:val="center"/>
              <w:rPr>
                <w:rFonts w:hint="eastAsia"/>
                <w:color w:val="auto"/>
                <w:highlight w:val="none"/>
              </w:rPr>
            </w:pPr>
          </w:p>
          <w:p w14:paraId="55602817">
            <w:pPr>
              <w:widowControl/>
              <w:snapToGrid w:val="0"/>
              <w:spacing w:line="240" w:lineRule="auto"/>
              <w:jc w:val="both"/>
              <w:rPr>
                <w:rFonts w:hint="eastAsia"/>
                <w:color w:val="auto"/>
                <w:highlight w:val="none"/>
              </w:rPr>
            </w:pPr>
          </w:p>
          <w:p w14:paraId="67956C8A">
            <w:pPr>
              <w:widowControl/>
              <w:snapToGrid w:val="0"/>
              <w:spacing w:line="240" w:lineRule="auto"/>
              <w:jc w:val="center"/>
              <w:rPr>
                <w:rFonts w:hint="eastAsia"/>
                <w:color w:val="auto"/>
                <w:highlight w:val="none"/>
              </w:rPr>
            </w:pPr>
          </w:p>
          <w:p w14:paraId="256BF81B">
            <w:pPr>
              <w:widowControl/>
              <w:snapToGrid w:val="0"/>
              <w:spacing w:line="240" w:lineRule="auto"/>
              <w:jc w:val="center"/>
              <w:rPr>
                <w:rFonts w:hint="eastAsia"/>
                <w:color w:val="auto"/>
                <w:highlight w:val="none"/>
              </w:rPr>
            </w:pPr>
          </w:p>
          <w:p w14:paraId="1EC82DD7">
            <w:pPr>
              <w:widowControl/>
              <w:snapToGrid w:val="0"/>
              <w:spacing w:line="240" w:lineRule="auto"/>
              <w:jc w:val="center"/>
              <w:rPr>
                <w:rFonts w:hint="eastAsia"/>
                <w:color w:val="auto"/>
                <w:sz w:val="21"/>
                <w:highlight w:val="none"/>
              </w:rPr>
            </w:pPr>
            <w:r>
              <w:rPr>
                <w:rFonts w:hint="eastAsia"/>
                <w:color w:val="auto"/>
                <w:sz w:val="21"/>
                <w:highlight w:val="none"/>
              </w:rPr>
              <w:t>设施场所类</w:t>
            </w:r>
          </w:p>
          <w:p w14:paraId="4465257A">
            <w:pPr>
              <w:pStyle w:val="3"/>
              <w:snapToGrid w:val="0"/>
              <w:spacing w:line="240" w:lineRule="auto"/>
              <w:ind w:firstLine="0" w:firstLineChars="0"/>
              <w:jc w:val="center"/>
              <w:rPr>
                <w:rFonts w:hint="eastAsia" w:ascii="宋体" w:hAnsi="宋体" w:cs="宋体"/>
                <w:color w:val="auto"/>
                <w:sz w:val="21"/>
                <w:highlight w:val="none"/>
                <w:lang w:val="en-US" w:eastAsia="zh-CN"/>
              </w:rPr>
            </w:pPr>
          </w:p>
          <w:p w14:paraId="5878C64E">
            <w:pPr>
              <w:pStyle w:val="3"/>
              <w:snapToGrid w:val="0"/>
              <w:spacing w:line="240" w:lineRule="auto"/>
              <w:jc w:val="center"/>
              <w:rPr>
                <w:rFonts w:hint="eastAsia" w:ascii="宋体" w:hAnsi="宋体" w:cs="宋体"/>
                <w:color w:val="auto"/>
                <w:sz w:val="21"/>
                <w:highlight w:val="none"/>
                <w:lang w:val="en-US" w:eastAsia="zh-CN"/>
              </w:rPr>
            </w:pPr>
          </w:p>
          <w:p w14:paraId="32656D45">
            <w:pPr>
              <w:widowControl/>
              <w:snapToGrid w:val="0"/>
              <w:spacing w:line="240" w:lineRule="auto"/>
              <w:jc w:val="center"/>
              <w:rPr>
                <w:rFonts w:hint="eastAsia"/>
                <w:color w:val="auto"/>
                <w:highlight w:val="none"/>
              </w:rPr>
            </w:pPr>
          </w:p>
          <w:p w14:paraId="2381A119">
            <w:pPr>
              <w:pStyle w:val="3"/>
              <w:snapToGrid w:val="0"/>
              <w:spacing w:line="240" w:lineRule="auto"/>
              <w:ind w:firstLine="0" w:firstLineChars="0"/>
              <w:jc w:val="both"/>
              <w:rPr>
                <w:rFonts w:hint="eastAsia" w:ascii="宋体" w:hAnsi="宋体" w:cs="宋体"/>
                <w:color w:val="auto"/>
                <w:sz w:val="21"/>
                <w:highlight w:val="none"/>
                <w:lang w:val="en-US" w:eastAsia="zh-CN"/>
              </w:rPr>
            </w:pPr>
          </w:p>
        </w:tc>
        <w:tc>
          <w:tcPr>
            <w:tcW w:w="1039" w:type="dxa"/>
            <w:vAlign w:val="center"/>
          </w:tcPr>
          <w:p w14:paraId="3F0CFCB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存弃</w:t>
            </w:r>
          </w:p>
          <w:p w14:paraId="3A9C860E">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渣场</w:t>
            </w:r>
          </w:p>
        </w:tc>
        <w:tc>
          <w:tcPr>
            <w:tcW w:w="3772" w:type="dxa"/>
            <w:vAlign w:val="center"/>
          </w:tcPr>
          <w:p w14:paraId="0D77164F">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弃渣堆下方有生活区或办公区</w:t>
            </w:r>
          </w:p>
        </w:tc>
        <w:tc>
          <w:tcPr>
            <w:tcW w:w="2260" w:type="dxa"/>
            <w:vAlign w:val="center"/>
          </w:tcPr>
          <w:p w14:paraId="1798BAF6">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坍塌</w:t>
            </w:r>
          </w:p>
        </w:tc>
      </w:tr>
      <w:tr w14:paraId="53E4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15A6858A">
            <w:pPr>
              <w:widowControl/>
              <w:snapToGrid w:val="0"/>
              <w:spacing w:line="240" w:lineRule="auto"/>
              <w:jc w:val="center"/>
              <w:rPr>
                <w:rFonts w:hint="eastAsia" w:ascii="宋体" w:hAnsi="宋体" w:eastAsia="宋体" w:cs="宋体"/>
                <w:color w:val="auto"/>
                <w:kern w:val="0"/>
                <w:sz w:val="21"/>
                <w:highlight w:val="none"/>
                <w:lang w:val="en-US" w:eastAsia="zh-CN"/>
              </w:rPr>
            </w:pPr>
            <w:r>
              <w:rPr>
                <w:rFonts w:hint="eastAsia" w:ascii="宋体" w:hAnsi="宋体" w:cs="宋体"/>
                <w:color w:val="auto"/>
                <w:kern w:val="0"/>
                <w:sz w:val="21"/>
                <w:highlight w:val="none"/>
                <w:lang w:val="en-US" w:eastAsia="zh-CN"/>
              </w:rPr>
              <w:t>32</w:t>
            </w:r>
          </w:p>
        </w:tc>
        <w:tc>
          <w:tcPr>
            <w:tcW w:w="752" w:type="dxa"/>
            <w:vMerge w:val="continue"/>
            <w:vAlign w:val="center"/>
          </w:tcPr>
          <w:p w14:paraId="3A160E18">
            <w:pPr>
              <w:widowControl/>
              <w:snapToGrid w:val="0"/>
              <w:spacing w:line="240" w:lineRule="auto"/>
              <w:jc w:val="center"/>
              <w:rPr>
                <w:rFonts w:ascii="宋体" w:hAnsi="宋体" w:cs="宋体"/>
                <w:color w:val="auto"/>
                <w:kern w:val="0"/>
                <w:sz w:val="21"/>
                <w:highlight w:val="none"/>
              </w:rPr>
            </w:pPr>
          </w:p>
        </w:tc>
        <w:tc>
          <w:tcPr>
            <w:tcW w:w="1039" w:type="dxa"/>
            <w:vAlign w:val="center"/>
          </w:tcPr>
          <w:p w14:paraId="0667EA26">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基坑</w:t>
            </w:r>
          </w:p>
        </w:tc>
        <w:tc>
          <w:tcPr>
            <w:tcW w:w="3772" w:type="dxa"/>
            <w:vAlign w:val="center"/>
          </w:tcPr>
          <w:p w14:paraId="680606F7">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开挖深度超过5</w:t>
            </w:r>
            <w:r>
              <w:rPr>
                <w:rFonts w:hint="eastAsia" w:ascii="宋体" w:hAnsi="宋体" w:cs="宋体"/>
                <w:color w:val="auto"/>
                <w:kern w:val="0"/>
                <w:sz w:val="21"/>
                <w:highlight w:val="none"/>
                <w:lang w:val="en-US" w:eastAsia="zh-CN"/>
              </w:rPr>
              <w:t>m</w:t>
            </w:r>
            <w:r>
              <w:rPr>
                <w:rFonts w:hint="eastAsia" w:ascii="宋体" w:hAnsi="宋体" w:cs="宋体"/>
                <w:color w:val="auto"/>
                <w:kern w:val="0"/>
                <w:sz w:val="21"/>
                <w:highlight w:val="none"/>
              </w:rPr>
              <w:t>（含）的深基坑作业，或开挖深度虽未超过5</w:t>
            </w:r>
            <w:r>
              <w:rPr>
                <w:rFonts w:hint="eastAsia" w:ascii="宋体" w:hAnsi="宋体" w:cs="宋体"/>
                <w:color w:val="auto"/>
                <w:kern w:val="0"/>
                <w:sz w:val="21"/>
                <w:highlight w:val="none"/>
                <w:lang w:val="en-US" w:eastAsia="zh-CN"/>
              </w:rPr>
              <w:t>m</w:t>
            </w:r>
            <w:r>
              <w:rPr>
                <w:rFonts w:hint="eastAsia" w:ascii="宋体" w:hAnsi="宋体" w:cs="宋体"/>
                <w:color w:val="auto"/>
                <w:kern w:val="0"/>
                <w:sz w:val="21"/>
                <w:highlight w:val="none"/>
              </w:rPr>
              <w:t>，但地质条件、周围环境和地下管线复杂，或影响毗邻建筑（构筑）物安全的深基坑作业</w:t>
            </w:r>
          </w:p>
        </w:tc>
        <w:tc>
          <w:tcPr>
            <w:tcW w:w="2260" w:type="dxa"/>
            <w:vAlign w:val="center"/>
          </w:tcPr>
          <w:p w14:paraId="573690E6">
            <w:pPr>
              <w:widowControl/>
              <w:snapToGrid w:val="0"/>
              <w:spacing w:line="240" w:lineRule="auto"/>
              <w:jc w:val="center"/>
              <w:rPr>
                <w:rFonts w:hint="eastAsia" w:ascii="宋体" w:hAnsi="宋体" w:eastAsia="宋体" w:cs="宋体"/>
                <w:color w:val="auto"/>
                <w:kern w:val="0"/>
                <w:sz w:val="21"/>
                <w:highlight w:val="none"/>
                <w:lang w:eastAsia="zh-CN"/>
              </w:rPr>
            </w:pPr>
            <w:r>
              <w:rPr>
                <w:rFonts w:hint="eastAsia" w:ascii="宋体" w:hAnsi="宋体" w:cs="宋体"/>
                <w:color w:val="auto"/>
                <w:kern w:val="0"/>
                <w:sz w:val="21"/>
                <w:highlight w:val="none"/>
              </w:rPr>
              <w:t>坍塌</w:t>
            </w:r>
            <w:r>
              <w:rPr>
                <w:rFonts w:hint="eastAsia" w:ascii="宋体" w:hAnsi="宋体" w:cs="宋体"/>
                <w:color w:val="auto"/>
                <w:kern w:val="0"/>
                <w:sz w:val="21"/>
                <w:highlight w:val="none"/>
                <w:lang w:eastAsia="zh-CN"/>
              </w:rPr>
              <w:t>、</w:t>
            </w:r>
            <w:r>
              <w:rPr>
                <w:rFonts w:hint="eastAsia" w:ascii="宋体" w:hAnsi="宋体" w:cs="宋体"/>
                <w:color w:val="auto"/>
                <w:kern w:val="0"/>
                <w:sz w:val="21"/>
                <w:highlight w:val="none"/>
              </w:rPr>
              <w:t>高处坠落</w:t>
            </w:r>
          </w:p>
        </w:tc>
      </w:tr>
      <w:tr w14:paraId="4FCC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1515DD6B">
            <w:pPr>
              <w:widowControl/>
              <w:snapToGrid w:val="0"/>
              <w:spacing w:line="240" w:lineRule="auto"/>
              <w:jc w:val="center"/>
              <w:rPr>
                <w:rFonts w:hint="eastAsia" w:ascii="宋体" w:hAnsi="宋体" w:eastAsia="宋体" w:cs="宋体"/>
                <w:color w:val="auto"/>
                <w:kern w:val="0"/>
                <w:sz w:val="21"/>
                <w:highlight w:val="none"/>
                <w:lang w:val="en-US" w:eastAsia="zh-CN"/>
              </w:rPr>
            </w:pPr>
            <w:r>
              <w:rPr>
                <w:rFonts w:hint="eastAsia" w:ascii="宋体" w:hAnsi="宋体" w:cs="宋体"/>
                <w:color w:val="auto"/>
                <w:kern w:val="0"/>
                <w:sz w:val="21"/>
                <w:highlight w:val="none"/>
                <w:lang w:val="en-US" w:eastAsia="zh-CN"/>
              </w:rPr>
              <w:t>33</w:t>
            </w:r>
          </w:p>
        </w:tc>
        <w:tc>
          <w:tcPr>
            <w:tcW w:w="752" w:type="dxa"/>
            <w:vMerge w:val="continue"/>
            <w:vAlign w:val="center"/>
          </w:tcPr>
          <w:p w14:paraId="7A501AF3">
            <w:pPr>
              <w:widowControl/>
              <w:snapToGrid w:val="0"/>
              <w:spacing w:line="240" w:lineRule="auto"/>
              <w:jc w:val="center"/>
              <w:rPr>
                <w:rFonts w:ascii="宋体" w:hAnsi="宋体" w:cs="宋体"/>
                <w:color w:val="auto"/>
                <w:kern w:val="0"/>
                <w:sz w:val="21"/>
                <w:highlight w:val="none"/>
              </w:rPr>
            </w:pPr>
          </w:p>
        </w:tc>
        <w:tc>
          <w:tcPr>
            <w:tcW w:w="1039" w:type="dxa"/>
            <w:vAlign w:val="center"/>
          </w:tcPr>
          <w:p w14:paraId="5455856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油库</w:t>
            </w:r>
          </w:p>
          <w:p w14:paraId="73CDDAF5">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油罐区</w:t>
            </w:r>
          </w:p>
        </w:tc>
        <w:tc>
          <w:tcPr>
            <w:tcW w:w="3772" w:type="dxa"/>
            <w:vAlign w:val="center"/>
          </w:tcPr>
          <w:p w14:paraId="227B8897">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参照《危险化学品重大危险源辨识》(GB18218-2009)标准</w:t>
            </w:r>
          </w:p>
        </w:tc>
        <w:tc>
          <w:tcPr>
            <w:tcW w:w="2260" w:type="dxa"/>
            <w:vAlign w:val="center"/>
          </w:tcPr>
          <w:p w14:paraId="24E8467A">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火灾、爆炸</w:t>
            </w:r>
          </w:p>
        </w:tc>
      </w:tr>
      <w:tr w14:paraId="4B925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267E671B">
            <w:pPr>
              <w:widowControl/>
              <w:snapToGrid w:val="0"/>
              <w:spacing w:line="240" w:lineRule="auto"/>
              <w:jc w:val="center"/>
              <w:rPr>
                <w:rFonts w:hint="eastAsia" w:ascii="宋体" w:hAnsi="宋体" w:eastAsia="宋体" w:cs="宋体"/>
                <w:color w:val="auto"/>
                <w:kern w:val="0"/>
                <w:sz w:val="21"/>
                <w:highlight w:val="none"/>
                <w:lang w:eastAsia="zh-CN"/>
              </w:rPr>
            </w:pPr>
            <w:r>
              <w:rPr>
                <w:rFonts w:hint="eastAsia" w:ascii="宋体" w:hAnsi="宋体" w:cs="宋体"/>
                <w:color w:val="auto"/>
                <w:kern w:val="0"/>
                <w:sz w:val="21"/>
                <w:highlight w:val="none"/>
              </w:rPr>
              <w:t>3</w:t>
            </w:r>
            <w:r>
              <w:rPr>
                <w:rFonts w:hint="eastAsia" w:ascii="宋体" w:hAnsi="宋体" w:cs="宋体"/>
                <w:color w:val="auto"/>
                <w:kern w:val="0"/>
                <w:sz w:val="21"/>
                <w:highlight w:val="none"/>
                <w:lang w:val="en-US" w:eastAsia="zh-CN"/>
              </w:rPr>
              <w:t>4</w:t>
            </w:r>
          </w:p>
        </w:tc>
        <w:tc>
          <w:tcPr>
            <w:tcW w:w="752" w:type="dxa"/>
            <w:vMerge w:val="continue"/>
            <w:vAlign w:val="center"/>
          </w:tcPr>
          <w:p w14:paraId="36CDBB38">
            <w:pPr>
              <w:widowControl/>
              <w:snapToGrid w:val="0"/>
              <w:spacing w:line="240" w:lineRule="auto"/>
              <w:jc w:val="center"/>
              <w:rPr>
                <w:rFonts w:ascii="宋体" w:hAnsi="宋体" w:cs="宋体"/>
                <w:color w:val="auto"/>
                <w:kern w:val="0"/>
                <w:sz w:val="21"/>
                <w:highlight w:val="none"/>
              </w:rPr>
            </w:pPr>
          </w:p>
        </w:tc>
        <w:tc>
          <w:tcPr>
            <w:tcW w:w="1039" w:type="dxa"/>
            <w:vAlign w:val="center"/>
          </w:tcPr>
          <w:p w14:paraId="60821C20">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材料设备仓库</w:t>
            </w:r>
          </w:p>
        </w:tc>
        <w:tc>
          <w:tcPr>
            <w:tcW w:w="3772" w:type="dxa"/>
            <w:vAlign w:val="center"/>
          </w:tcPr>
          <w:p w14:paraId="3797D596">
            <w:pPr>
              <w:widowControl/>
              <w:snapToGrid w:val="0"/>
              <w:spacing w:line="240" w:lineRule="auto"/>
              <w:jc w:val="left"/>
              <w:rPr>
                <w:rFonts w:hint="eastAsia" w:ascii="宋体" w:hAnsi="宋体" w:cs="宋体"/>
                <w:color w:val="auto"/>
                <w:kern w:val="0"/>
                <w:sz w:val="21"/>
                <w:highlight w:val="none"/>
              </w:rPr>
            </w:pPr>
            <w:r>
              <w:rPr>
                <w:rFonts w:hint="eastAsia" w:ascii="宋体" w:hAnsi="宋体" w:cs="宋体"/>
                <w:color w:val="auto"/>
                <w:kern w:val="0"/>
                <w:sz w:val="21"/>
                <w:highlight w:val="none"/>
              </w:rPr>
              <w:t>参照《危险化学品重大危险源辨识》(GB18218-2009)标准</w:t>
            </w:r>
          </w:p>
        </w:tc>
        <w:tc>
          <w:tcPr>
            <w:tcW w:w="2260" w:type="dxa"/>
            <w:vAlign w:val="center"/>
          </w:tcPr>
          <w:p w14:paraId="140BE319">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爆炸</w:t>
            </w:r>
          </w:p>
        </w:tc>
      </w:tr>
      <w:tr w14:paraId="571B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688" w:type="dxa"/>
            <w:vAlign w:val="center"/>
          </w:tcPr>
          <w:p w14:paraId="6412A247">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序号</w:t>
            </w:r>
          </w:p>
        </w:tc>
        <w:tc>
          <w:tcPr>
            <w:tcW w:w="752" w:type="dxa"/>
            <w:vAlign w:val="center"/>
          </w:tcPr>
          <w:p w14:paraId="205BD121">
            <w:pPr>
              <w:widowControl/>
              <w:snapToGrid w:val="0"/>
              <w:spacing w:line="240" w:lineRule="auto"/>
              <w:jc w:val="center"/>
              <w:rPr>
                <w:rFonts w:ascii="宋体" w:hAnsi="宋体" w:cs="宋体"/>
                <w:color w:val="auto"/>
                <w:kern w:val="0"/>
                <w:sz w:val="21"/>
                <w:highlight w:val="none"/>
              </w:rPr>
            </w:pPr>
            <w:r>
              <w:rPr>
                <w:rFonts w:hint="eastAsia" w:ascii="宋体" w:hAnsi="宋体" w:cs="宋体"/>
                <w:b/>
                <w:bCs/>
                <w:color w:val="auto"/>
                <w:kern w:val="0"/>
                <w:sz w:val="21"/>
                <w:highlight w:val="none"/>
              </w:rPr>
              <w:t>类别</w:t>
            </w:r>
          </w:p>
        </w:tc>
        <w:tc>
          <w:tcPr>
            <w:tcW w:w="1039" w:type="dxa"/>
            <w:vAlign w:val="center"/>
          </w:tcPr>
          <w:p w14:paraId="1EB7293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项目</w:t>
            </w:r>
          </w:p>
        </w:tc>
        <w:tc>
          <w:tcPr>
            <w:tcW w:w="3772" w:type="dxa"/>
            <w:vAlign w:val="center"/>
          </w:tcPr>
          <w:p w14:paraId="529DB42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重大危险源</w:t>
            </w:r>
          </w:p>
        </w:tc>
        <w:tc>
          <w:tcPr>
            <w:tcW w:w="2260" w:type="dxa"/>
            <w:vAlign w:val="center"/>
          </w:tcPr>
          <w:p w14:paraId="27EDD148">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b/>
                <w:bCs/>
                <w:color w:val="auto"/>
                <w:kern w:val="0"/>
                <w:sz w:val="21"/>
                <w:highlight w:val="none"/>
              </w:rPr>
              <w:t>可能导致的事故类型</w:t>
            </w:r>
          </w:p>
        </w:tc>
      </w:tr>
      <w:tr w14:paraId="0D2E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5E9A9510">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3</w:t>
            </w:r>
            <w:r>
              <w:rPr>
                <w:rFonts w:hint="eastAsia" w:ascii="宋体" w:hAnsi="宋体" w:cs="宋体"/>
                <w:color w:val="auto"/>
                <w:kern w:val="0"/>
                <w:sz w:val="21"/>
                <w:highlight w:val="none"/>
                <w:lang w:val="en-US" w:eastAsia="zh-CN"/>
              </w:rPr>
              <w:t>5</w:t>
            </w:r>
          </w:p>
        </w:tc>
        <w:tc>
          <w:tcPr>
            <w:tcW w:w="752" w:type="dxa"/>
            <w:vMerge w:val="restart"/>
            <w:vAlign w:val="center"/>
          </w:tcPr>
          <w:p w14:paraId="38F76270">
            <w:pPr>
              <w:widowControl/>
              <w:snapToGrid w:val="0"/>
              <w:spacing w:line="240" w:lineRule="auto"/>
              <w:jc w:val="center"/>
              <w:rPr>
                <w:rFonts w:hint="eastAsia"/>
                <w:color w:val="auto"/>
                <w:sz w:val="21"/>
                <w:highlight w:val="none"/>
              </w:rPr>
            </w:pPr>
            <w:r>
              <w:rPr>
                <w:rFonts w:hint="eastAsia"/>
                <w:color w:val="auto"/>
                <w:sz w:val="21"/>
                <w:highlight w:val="none"/>
              </w:rPr>
              <w:t>设施场所类</w:t>
            </w:r>
          </w:p>
          <w:p w14:paraId="0996E248">
            <w:pPr>
              <w:widowControl/>
              <w:snapToGrid w:val="0"/>
              <w:spacing w:line="240" w:lineRule="auto"/>
              <w:jc w:val="center"/>
              <w:rPr>
                <w:rFonts w:ascii="宋体" w:hAnsi="宋体" w:cs="宋体"/>
                <w:color w:val="auto"/>
                <w:kern w:val="0"/>
                <w:sz w:val="21"/>
                <w:highlight w:val="none"/>
              </w:rPr>
            </w:pPr>
          </w:p>
        </w:tc>
        <w:tc>
          <w:tcPr>
            <w:tcW w:w="1039" w:type="dxa"/>
            <w:vAlign w:val="center"/>
          </w:tcPr>
          <w:p w14:paraId="703F4B2A">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供电</w:t>
            </w:r>
          </w:p>
          <w:p w14:paraId="77DFEA65">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系统</w:t>
            </w:r>
          </w:p>
        </w:tc>
        <w:tc>
          <w:tcPr>
            <w:tcW w:w="3772" w:type="dxa"/>
            <w:vAlign w:val="center"/>
          </w:tcPr>
          <w:p w14:paraId="774CCDFA">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临时用电工程</w:t>
            </w:r>
          </w:p>
        </w:tc>
        <w:tc>
          <w:tcPr>
            <w:tcW w:w="2260" w:type="dxa"/>
            <w:vAlign w:val="center"/>
          </w:tcPr>
          <w:p w14:paraId="4368A6A1">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触电</w:t>
            </w:r>
          </w:p>
        </w:tc>
      </w:tr>
      <w:tr w14:paraId="6089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7A1FFFC2">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3</w:t>
            </w:r>
            <w:r>
              <w:rPr>
                <w:rFonts w:hint="eastAsia" w:ascii="宋体" w:hAnsi="宋体" w:cs="宋体"/>
                <w:color w:val="auto"/>
                <w:kern w:val="0"/>
                <w:sz w:val="21"/>
                <w:highlight w:val="none"/>
                <w:lang w:val="en-US" w:eastAsia="zh-CN"/>
              </w:rPr>
              <w:t>6</w:t>
            </w:r>
          </w:p>
        </w:tc>
        <w:tc>
          <w:tcPr>
            <w:tcW w:w="752" w:type="dxa"/>
            <w:vMerge w:val="continue"/>
            <w:vAlign w:val="center"/>
          </w:tcPr>
          <w:p w14:paraId="094AFD0D">
            <w:pPr>
              <w:widowControl/>
              <w:snapToGrid w:val="0"/>
              <w:spacing w:line="240" w:lineRule="auto"/>
              <w:jc w:val="center"/>
              <w:rPr>
                <w:rFonts w:ascii="宋体" w:hAnsi="宋体" w:cs="宋体"/>
                <w:color w:val="auto"/>
                <w:kern w:val="0"/>
                <w:sz w:val="21"/>
                <w:highlight w:val="none"/>
              </w:rPr>
            </w:pPr>
          </w:p>
        </w:tc>
        <w:tc>
          <w:tcPr>
            <w:tcW w:w="1039" w:type="dxa"/>
            <w:vAlign w:val="center"/>
          </w:tcPr>
          <w:p w14:paraId="5C4C14A9">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隧洞</w:t>
            </w:r>
          </w:p>
        </w:tc>
        <w:tc>
          <w:tcPr>
            <w:tcW w:w="3772" w:type="dxa"/>
            <w:vAlign w:val="center"/>
          </w:tcPr>
          <w:p w14:paraId="39EF9BBE">
            <w:pPr>
              <w:widowControl/>
              <w:snapToGrid w:val="0"/>
              <w:spacing w:line="240" w:lineRule="auto"/>
              <w:jc w:val="left"/>
              <w:rPr>
                <w:rFonts w:hint="eastAsia" w:ascii="宋体" w:hAnsi="宋体" w:cs="宋体"/>
                <w:color w:val="auto"/>
                <w:kern w:val="0"/>
                <w:sz w:val="21"/>
                <w:highlight w:val="none"/>
              </w:rPr>
            </w:pPr>
            <w:r>
              <w:rPr>
                <w:rFonts w:hint="eastAsia" w:ascii="宋体" w:hAnsi="宋体" w:cs="宋体"/>
                <w:color w:val="auto"/>
                <w:kern w:val="0"/>
                <w:sz w:val="21"/>
                <w:highlight w:val="none"/>
              </w:rPr>
              <w:t>浅埋隧洞</w:t>
            </w:r>
          </w:p>
        </w:tc>
        <w:tc>
          <w:tcPr>
            <w:tcW w:w="2260" w:type="dxa"/>
            <w:vAlign w:val="center"/>
          </w:tcPr>
          <w:p w14:paraId="6F703B3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坍塌</w:t>
            </w:r>
          </w:p>
        </w:tc>
      </w:tr>
      <w:tr w14:paraId="5053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340D10B3">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3</w:t>
            </w:r>
            <w:r>
              <w:rPr>
                <w:rFonts w:hint="eastAsia" w:ascii="宋体" w:hAnsi="宋体" w:cs="宋体"/>
                <w:color w:val="auto"/>
                <w:kern w:val="0"/>
                <w:sz w:val="21"/>
                <w:highlight w:val="none"/>
                <w:lang w:val="en-US" w:eastAsia="zh-CN"/>
              </w:rPr>
              <w:t>7</w:t>
            </w:r>
          </w:p>
        </w:tc>
        <w:tc>
          <w:tcPr>
            <w:tcW w:w="752" w:type="dxa"/>
            <w:vMerge w:val="continue"/>
            <w:vAlign w:val="center"/>
          </w:tcPr>
          <w:p w14:paraId="5B6D1B17">
            <w:pPr>
              <w:widowControl/>
              <w:snapToGrid w:val="0"/>
              <w:spacing w:line="240" w:lineRule="auto"/>
              <w:jc w:val="center"/>
              <w:rPr>
                <w:rFonts w:ascii="宋体" w:hAnsi="宋体" w:cs="宋体"/>
                <w:color w:val="auto"/>
                <w:kern w:val="0"/>
                <w:sz w:val="21"/>
                <w:highlight w:val="none"/>
              </w:rPr>
            </w:pPr>
          </w:p>
        </w:tc>
        <w:tc>
          <w:tcPr>
            <w:tcW w:w="1039" w:type="dxa"/>
            <w:vAlign w:val="center"/>
          </w:tcPr>
          <w:p w14:paraId="5B59FB6B">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围堰</w:t>
            </w:r>
          </w:p>
        </w:tc>
        <w:tc>
          <w:tcPr>
            <w:tcW w:w="3772" w:type="dxa"/>
            <w:vAlign w:val="center"/>
          </w:tcPr>
          <w:p w14:paraId="33035B1C">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围堰工程</w:t>
            </w:r>
          </w:p>
        </w:tc>
        <w:tc>
          <w:tcPr>
            <w:tcW w:w="2260" w:type="dxa"/>
            <w:vAlign w:val="center"/>
          </w:tcPr>
          <w:p w14:paraId="733EA86F">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淹溺</w:t>
            </w:r>
          </w:p>
        </w:tc>
      </w:tr>
      <w:tr w14:paraId="564E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2066FD44">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3</w:t>
            </w:r>
            <w:r>
              <w:rPr>
                <w:rFonts w:hint="eastAsia" w:ascii="宋体" w:hAnsi="宋体" w:cs="宋体"/>
                <w:color w:val="auto"/>
                <w:kern w:val="0"/>
                <w:sz w:val="21"/>
                <w:highlight w:val="none"/>
                <w:lang w:val="en-US" w:eastAsia="zh-CN"/>
              </w:rPr>
              <w:t>8</w:t>
            </w:r>
          </w:p>
        </w:tc>
        <w:tc>
          <w:tcPr>
            <w:tcW w:w="752" w:type="dxa"/>
            <w:vMerge w:val="restart"/>
            <w:vAlign w:val="center"/>
          </w:tcPr>
          <w:p w14:paraId="239982B8">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lang w:eastAsia="zh-CN"/>
              </w:rPr>
              <w:t>作业</w:t>
            </w:r>
            <w:r>
              <w:rPr>
                <w:rFonts w:hint="eastAsia" w:ascii="宋体" w:hAnsi="宋体" w:cs="宋体"/>
                <w:color w:val="auto"/>
                <w:kern w:val="0"/>
                <w:sz w:val="21"/>
                <w:highlight w:val="none"/>
              </w:rPr>
              <w:t>环境类</w:t>
            </w:r>
          </w:p>
        </w:tc>
        <w:tc>
          <w:tcPr>
            <w:tcW w:w="1039" w:type="dxa"/>
            <w:vAlign w:val="center"/>
          </w:tcPr>
          <w:p w14:paraId="090A936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超标准洪水、</w:t>
            </w:r>
          </w:p>
          <w:p w14:paraId="2AD80239">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粉尘</w:t>
            </w:r>
          </w:p>
        </w:tc>
        <w:tc>
          <w:tcPr>
            <w:tcW w:w="3772" w:type="dxa"/>
            <w:vAlign w:val="center"/>
          </w:tcPr>
          <w:p w14:paraId="20F6DB94">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超标准洪水</w:t>
            </w:r>
          </w:p>
        </w:tc>
        <w:tc>
          <w:tcPr>
            <w:tcW w:w="2260" w:type="dxa"/>
            <w:vAlign w:val="center"/>
          </w:tcPr>
          <w:p w14:paraId="79C6E809">
            <w:pPr>
              <w:widowControl/>
              <w:snapToGrid w:val="0"/>
              <w:spacing w:line="240" w:lineRule="auto"/>
              <w:jc w:val="center"/>
              <w:rPr>
                <w:rFonts w:hint="eastAsia" w:ascii="宋体" w:hAnsi="宋体" w:eastAsia="宋体" w:cs="宋体"/>
                <w:color w:val="auto"/>
                <w:kern w:val="0"/>
                <w:sz w:val="21"/>
                <w:highlight w:val="none"/>
                <w:lang w:eastAsia="zh-CN"/>
              </w:rPr>
            </w:pPr>
            <w:r>
              <w:rPr>
                <w:rFonts w:hint="eastAsia" w:ascii="宋体" w:hAnsi="宋体" w:cs="宋体"/>
                <w:color w:val="auto"/>
                <w:kern w:val="0"/>
                <w:sz w:val="21"/>
                <w:highlight w:val="none"/>
              </w:rPr>
              <w:t>淹溺</w:t>
            </w:r>
            <w:r>
              <w:rPr>
                <w:rFonts w:hint="eastAsia" w:ascii="宋体" w:hAnsi="宋体" w:cs="宋体"/>
                <w:color w:val="auto"/>
                <w:kern w:val="0"/>
                <w:sz w:val="21"/>
                <w:highlight w:val="none"/>
                <w:lang w:eastAsia="zh-CN"/>
              </w:rPr>
              <w:t>、</w:t>
            </w:r>
            <w:r>
              <w:rPr>
                <w:rFonts w:hint="eastAsia" w:ascii="宋体" w:hAnsi="宋体" w:cs="宋体"/>
                <w:color w:val="auto"/>
                <w:kern w:val="0"/>
                <w:sz w:val="21"/>
                <w:highlight w:val="none"/>
              </w:rPr>
              <w:t>火药爆炸</w:t>
            </w:r>
          </w:p>
        </w:tc>
      </w:tr>
      <w:tr w14:paraId="738E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31439561">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lang w:val="en-US" w:eastAsia="zh-CN"/>
              </w:rPr>
              <w:t>39</w:t>
            </w:r>
          </w:p>
        </w:tc>
        <w:tc>
          <w:tcPr>
            <w:tcW w:w="752" w:type="dxa"/>
            <w:vMerge w:val="continue"/>
            <w:vAlign w:val="center"/>
          </w:tcPr>
          <w:p w14:paraId="082FF12D">
            <w:pPr>
              <w:widowControl/>
              <w:snapToGrid w:val="0"/>
              <w:spacing w:line="240" w:lineRule="auto"/>
              <w:jc w:val="center"/>
              <w:rPr>
                <w:rFonts w:ascii="宋体" w:hAnsi="宋体" w:cs="宋体"/>
                <w:color w:val="auto"/>
                <w:kern w:val="0"/>
                <w:sz w:val="21"/>
                <w:highlight w:val="none"/>
              </w:rPr>
            </w:pPr>
          </w:p>
        </w:tc>
        <w:tc>
          <w:tcPr>
            <w:tcW w:w="1039" w:type="dxa"/>
            <w:vMerge w:val="restart"/>
            <w:vAlign w:val="center"/>
          </w:tcPr>
          <w:p w14:paraId="4ED4A2F4">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有毒有害气体及有毒化学品泄漏</w:t>
            </w:r>
          </w:p>
          <w:p w14:paraId="5E580444">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环境</w:t>
            </w:r>
          </w:p>
        </w:tc>
        <w:tc>
          <w:tcPr>
            <w:tcW w:w="3772" w:type="dxa"/>
            <w:vAlign w:val="center"/>
          </w:tcPr>
          <w:p w14:paraId="15DD5CB5">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参照《危险化学品重大危险源辨识》(GB18218-2009)标准</w:t>
            </w:r>
          </w:p>
        </w:tc>
        <w:tc>
          <w:tcPr>
            <w:tcW w:w="2260" w:type="dxa"/>
            <w:vAlign w:val="center"/>
          </w:tcPr>
          <w:p w14:paraId="5705C6A2">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中毒或其他伤害</w:t>
            </w:r>
          </w:p>
        </w:tc>
      </w:tr>
      <w:tr w14:paraId="1663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8" w:type="dxa"/>
            <w:vAlign w:val="center"/>
          </w:tcPr>
          <w:p w14:paraId="23551441">
            <w:pPr>
              <w:widowControl/>
              <w:snapToGrid w:val="0"/>
              <w:spacing w:line="240" w:lineRule="auto"/>
              <w:jc w:val="center"/>
              <w:rPr>
                <w:rFonts w:hint="eastAsia" w:ascii="宋体" w:hAnsi="宋体" w:eastAsia="宋体" w:cs="宋体"/>
                <w:color w:val="auto"/>
                <w:kern w:val="0"/>
                <w:sz w:val="21"/>
                <w:highlight w:val="none"/>
                <w:lang w:eastAsia="zh-CN"/>
              </w:rPr>
            </w:pPr>
            <w:r>
              <w:rPr>
                <w:rFonts w:hint="eastAsia" w:ascii="宋体" w:hAnsi="宋体" w:cs="宋体"/>
                <w:color w:val="auto"/>
                <w:kern w:val="0"/>
                <w:sz w:val="21"/>
                <w:highlight w:val="none"/>
              </w:rPr>
              <w:t>4</w:t>
            </w:r>
            <w:r>
              <w:rPr>
                <w:rFonts w:hint="eastAsia" w:ascii="宋体" w:hAnsi="宋体" w:cs="宋体"/>
                <w:color w:val="auto"/>
                <w:kern w:val="0"/>
                <w:sz w:val="21"/>
                <w:highlight w:val="none"/>
                <w:lang w:val="en-US" w:eastAsia="zh-CN"/>
              </w:rPr>
              <w:t>0</w:t>
            </w:r>
          </w:p>
        </w:tc>
        <w:tc>
          <w:tcPr>
            <w:tcW w:w="752" w:type="dxa"/>
            <w:vMerge w:val="continue"/>
            <w:vAlign w:val="center"/>
          </w:tcPr>
          <w:p w14:paraId="6A0F4596">
            <w:pPr>
              <w:widowControl/>
              <w:snapToGrid w:val="0"/>
              <w:spacing w:line="240" w:lineRule="auto"/>
              <w:jc w:val="center"/>
              <w:rPr>
                <w:rFonts w:ascii="宋体" w:hAnsi="宋体" w:cs="宋体"/>
                <w:color w:val="auto"/>
                <w:kern w:val="0"/>
                <w:sz w:val="21"/>
                <w:highlight w:val="none"/>
              </w:rPr>
            </w:pPr>
          </w:p>
        </w:tc>
        <w:tc>
          <w:tcPr>
            <w:tcW w:w="1039" w:type="dxa"/>
            <w:vMerge w:val="continue"/>
            <w:vAlign w:val="center"/>
          </w:tcPr>
          <w:p w14:paraId="4FD9495A">
            <w:pPr>
              <w:widowControl/>
              <w:snapToGrid w:val="0"/>
              <w:spacing w:line="240" w:lineRule="auto"/>
              <w:jc w:val="center"/>
              <w:rPr>
                <w:rFonts w:ascii="宋体" w:hAnsi="宋体" w:cs="宋体"/>
                <w:color w:val="auto"/>
                <w:kern w:val="0"/>
                <w:sz w:val="21"/>
                <w:highlight w:val="none"/>
              </w:rPr>
            </w:pPr>
          </w:p>
        </w:tc>
        <w:tc>
          <w:tcPr>
            <w:tcW w:w="3772" w:type="dxa"/>
            <w:vAlign w:val="center"/>
          </w:tcPr>
          <w:p w14:paraId="59114C46">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参照《危险化学品重大危险源辨识》(GB18218-2009)标准</w:t>
            </w:r>
          </w:p>
        </w:tc>
        <w:tc>
          <w:tcPr>
            <w:tcW w:w="2260" w:type="dxa"/>
            <w:vAlign w:val="center"/>
          </w:tcPr>
          <w:p w14:paraId="0F8DCEE7">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中毒或其他伤害</w:t>
            </w:r>
          </w:p>
        </w:tc>
      </w:tr>
      <w:tr w14:paraId="5250D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88" w:type="dxa"/>
            <w:vAlign w:val="center"/>
          </w:tcPr>
          <w:p w14:paraId="0D3A0C6A">
            <w:pPr>
              <w:widowControl/>
              <w:snapToGrid w:val="0"/>
              <w:spacing w:line="240" w:lineRule="auto"/>
              <w:jc w:val="center"/>
              <w:rPr>
                <w:rFonts w:hint="eastAsia" w:ascii="宋体" w:hAnsi="宋体" w:eastAsia="宋体" w:cs="宋体"/>
                <w:color w:val="auto"/>
                <w:kern w:val="0"/>
                <w:sz w:val="21"/>
                <w:highlight w:val="none"/>
                <w:lang w:eastAsia="zh-CN"/>
              </w:rPr>
            </w:pPr>
            <w:r>
              <w:rPr>
                <w:rFonts w:hint="eastAsia" w:ascii="宋体" w:hAnsi="宋体" w:cs="宋体"/>
                <w:color w:val="auto"/>
                <w:kern w:val="0"/>
                <w:sz w:val="21"/>
                <w:highlight w:val="none"/>
              </w:rPr>
              <w:t>4</w:t>
            </w:r>
            <w:r>
              <w:rPr>
                <w:rFonts w:hint="eastAsia" w:ascii="宋体" w:hAnsi="宋体" w:cs="宋体"/>
                <w:color w:val="auto"/>
                <w:kern w:val="0"/>
                <w:sz w:val="21"/>
                <w:highlight w:val="none"/>
                <w:lang w:val="en-US" w:eastAsia="zh-CN"/>
              </w:rPr>
              <w:t>1</w:t>
            </w:r>
          </w:p>
        </w:tc>
        <w:tc>
          <w:tcPr>
            <w:tcW w:w="752" w:type="dxa"/>
            <w:vMerge w:val="restart"/>
            <w:vAlign w:val="center"/>
          </w:tcPr>
          <w:p w14:paraId="6050A3BF">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其他</w:t>
            </w:r>
          </w:p>
        </w:tc>
        <w:tc>
          <w:tcPr>
            <w:tcW w:w="1039" w:type="dxa"/>
            <w:vAlign w:val="center"/>
          </w:tcPr>
          <w:p w14:paraId="072AC00D">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营地</w:t>
            </w:r>
          </w:p>
          <w:p w14:paraId="380E4323">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选址</w:t>
            </w:r>
          </w:p>
        </w:tc>
        <w:tc>
          <w:tcPr>
            <w:tcW w:w="3772" w:type="dxa"/>
            <w:vAlign w:val="center"/>
          </w:tcPr>
          <w:p w14:paraId="646E659F">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施工驻地及场站设置在可能发生滑坡、塌方、泥石流、崩塌、落石、洪水、雪崩等的危险区域</w:t>
            </w:r>
          </w:p>
        </w:tc>
        <w:tc>
          <w:tcPr>
            <w:tcW w:w="2260" w:type="dxa"/>
            <w:vAlign w:val="center"/>
          </w:tcPr>
          <w:p w14:paraId="39DD77BC">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坍塌、淹溺、物体打击</w:t>
            </w:r>
          </w:p>
        </w:tc>
      </w:tr>
      <w:tr w14:paraId="190B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88" w:type="dxa"/>
            <w:vAlign w:val="center"/>
          </w:tcPr>
          <w:p w14:paraId="7E5F5126">
            <w:pPr>
              <w:widowControl/>
              <w:snapToGrid w:val="0"/>
              <w:spacing w:line="240" w:lineRule="auto"/>
              <w:jc w:val="center"/>
              <w:rPr>
                <w:rFonts w:hint="eastAsia" w:ascii="宋体" w:hAnsi="宋体" w:eastAsia="宋体" w:cs="宋体"/>
                <w:color w:val="auto"/>
                <w:kern w:val="0"/>
                <w:sz w:val="21"/>
                <w:highlight w:val="none"/>
                <w:lang w:eastAsia="zh-CN"/>
              </w:rPr>
            </w:pPr>
            <w:r>
              <w:rPr>
                <w:rFonts w:hint="eastAsia" w:ascii="宋体" w:hAnsi="宋体" w:cs="宋体"/>
                <w:color w:val="auto"/>
                <w:kern w:val="0"/>
                <w:sz w:val="21"/>
                <w:highlight w:val="none"/>
              </w:rPr>
              <w:t>4</w:t>
            </w:r>
            <w:r>
              <w:rPr>
                <w:rFonts w:hint="eastAsia" w:ascii="宋体" w:hAnsi="宋体" w:cs="宋体"/>
                <w:color w:val="auto"/>
                <w:kern w:val="0"/>
                <w:sz w:val="21"/>
                <w:highlight w:val="none"/>
                <w:lang w:val="en-US" w:eastAsia="zh-CN"/>
              </w:rPr>
              <w:t>2</w:t>
            </w:r>
          </w:p>
        </w:tc>
        <w:tc>
          <w:tcPr>
            <w:tcW w:w="752" w:type="dxa"/>
            <w:vMerge w:val="continue"/>
            <w:vAlign w:val="center"/>
          </w:tcPr>
          <w:p w14:paraId="6E0E56F5">
            <w:pPr>
              <w:widowControl/>
              <w:snapToGrid w:val="0"/>
              <w:spacing w:line="240" w:lineRule="auto"/>
              <w:jc w:val="center"/>
              <w:rPr>
                <w:rFonts w:hint="eastAsia" w:ascii="宋体" w:hAnsi="宋体" w:cs="宋体"/>
                <w:color w:val="auto"/>
                <w:kern w:val="0"/>
                <w:sz w:val="21"/>
                <w:highlight w:val="none"/>
              </w:rPr>
            </w:pPr>
          </w:p>
        </w:tc>
        <w:tc>
          <w:tcPr>
            <w:tcW w:w="1039" w:type="dxa"/>
            <w:vMerge w:val="restart"/>
            <w:vAlign w:val="center"/>
          </w:tcPr>
          <w:p w14:paraId="0A89A246">
            <w:pPr>
              <w:widowControl/>
              <w:snapToGrid w:val="0"/>
              <w:spacing w:line="240" w:lineRule="auto"/>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其他单项工程</w:t>
            </w:r>
          </w:p>
        </w:tc>
        <w:tc>
          <w:tcPr>
            <w:tcW w:w="3772" w:type="dxa"/>
            <w:vAlign w:val="center"/>
          </w:tcPr>
          <w:p w14:paraId="5596C490">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采用新技术、新工艺、新材料、新设备的危险性较大的单项工程</w:t>
            </w:r>
          </w:p>
        </w:tc>
        <w:tc>
          <w:tcPr>
            <w:tcW w:w="2260" w:type="dxa"/>
            <w:vAlign w:val="center"/>
          </w:tcPr>
          <w:p w14:paraId="2642F86E">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坍塌</w:t>
            </w:r>
          </w:p>
        </w:tc>
      </w:tr>
      <w:tr w14:paraId="3D06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688" w:type="dxa"/>
            <w:vAlign w:val="center"/>
          </w:tcPr>
          <w:p w14:paraId="148BDE0C">
            <w:pPr>
              <w:widowControl/>
              <w:snapToGrid w:val="0"/>
              <w:spacing w:line="240" w:lineRule="auto"/>
              <w:jc w:val="center"/>
              <w:rPr>
                <w:rFonts w:hint="eastAsia" w:ascii="宋体" w:hAnsi="宋体" w:eastAsia="宋体" w:cs="宋体"/>
                <w:color w:val="auto"/>
                <w:kern w:val="0"/>
                <w:sz w:val="21"/>
                <w:highlight w:val="none"/>
                <w:lang w:eastAsia="zh-CN"/>
              </w:rPr>
            </w:pPr>
            <w:r>
              <w:rPr>
                <w:rFonts w:hint="eastAsia" w:ascii="宋体" w:hAnsi="宋体" w:cs="宋体"/>
                <w:color w:val="auto"/>
                <w:kern w:val="0"/>
                <w:sz w:val="21"/>
                <w:highlight w:val="none"/>
              </w:rPr>
              <w:t>4</w:t>
            </w:r>
            <w:r>
              <w:rPr>
                <w:rFonts w:hint="eastAsia" w:ascii="宋体" w:hAnsi="宋体" w:cs="宋体"/>
                <w:color w:val="auto"/>
                <w:kern w:val="0"/>
                <w:sz w:val="21"/>
                <w:highlight w:val="none"/>
                <w:lang w:val="en-US" w:eastAsia="zh-CN"/>
              </w:rPr>
              <w:t>3</w:t>
            </w:r>
          </w:p>
        </w:tc>
        <w:tc>
          <w:tcPr>
            <w:tcW w:w="752" w:type="dxa"/>
            <w:vMerge w:val="continue"/>
            <w:vAlign w:val="center"/>
          </w:tcPr>
          <w:p w14:paraId="6D22AE28">
            <w:pPr>
              <w:widowControl/>
              <w:snapToGrid w:val="0"/>
              <w:spacing w:line="240" w:lineRule="auto"/>
              <w:jc w:val="center"/>
              <w:rPr>
                <w:rFonts w:hint="eastAsia" w:ascii="宋体" w:hAnsi="宋体" w:cs="宋体"/>
                <w:color w:val="auto"/>
                <w:kern w:val="0"/>
                <w:sz w:val="21"/>
                <w:highlight w:val="none"/>
              </w:rPr>
            </w:pPr>
          </w:p>
        </w:tc>
        <w:tc>
          <w:tcPr>
            <w:tcW w:w="1039" w:type="dxa"/>
            <w:vMerge w:val="continue"/>
            <w:vAlign w:val="center"/>
          </w:tcPr>
          <w:p w14:paraId="2FE01716">
            <w:pPr>
              <w:widowControl/>
              <w:snapToGrid w:val="0"/>
              <w:spacing w:line="240" w:lineRule="auto"/>
              <w:jc w:val="center"/>
              <w:rPr>
                <w:rFonts w:hint="eastAsia" w:ascii="宋体" w:hAnsi="宋体" w:cs="宋体"/>
                <w:color w:val="auto"/>
                <w:kern w:val="0"/>
                <w:sz w:val="21"/>
                <w:highlight w:val="none"/>
              </w:rPr>
            </w:pPr>
          </w:p>
        </w:tc>
        <w:tc>
          <w:tcPr>
            <w:tcW w:w="3772" w:type="dxa"/>
            <w:vAlign w:val="center"/>
          </w:tcPr>
          <w:p w14:paraId="53726CFA">
            <w:pPr>
              <w:widowControl/>
              <w:snapToGrid w:val="0"/>
              <w:spacing w:line="240" w:lineRule="auto"/>
              <w:jc w:val="left"/>
              <w:rPr>
                <w:rFonts w:ascii="宋体" w:hAnsi="宋体" w:cs="宋体"/>
                <w:color w:val="auto"/>
                <w:kern w:val="0"/>
                <w:sz w:val="21"/>
                <w:highlight w:val="none"/>
              </w:rPr>
            </w:pPr>
            <w:r>
              <w:rPr>
                <w:rFonts w:hint="eastAsia" w:ascii="宋体" w:hAnsi="宋体" w:cs="宋体"/>
                <w:color w:val="auto"/>
                <w:kern w:val="0"/>
                <w:sz w:val="21"/>
                <w:highlight w:val="none"/>
              </w:rPr>
              <w:t>尚无相关技术标准的危险性较大的单项工程</w:t>
            </w:r>
          </w:p>
        </w:tc>
        <w:tc>
          <w:tcPr>
            <w:tcW w:w="2260" w:type="dxa"/>
            <w:vAlign w:val="center"/>
          </w:tcPr>
          <w:p w14:paraId="02EF999D">
            <w:pPr>
              <w:widowControl/>
              <w:snapToGrid w:val="0"/>
              <w:spacing w:line="240" w:lineRule="auto"/>
              <w:jc w:val="center"/>
              <w:rPr>
                <w:rFonts w:ascii="宋体" w:hAnsi="宋体" w:cs="宋体"/>
                <w:color w:val="auto"/>
                <w:kern w:val="0"/>
                <w:sz w:val="21"/>
                <w:highlight w:val="none"/>
              </w:rPr>
            </w:pPr>
            <w:r>
              <w:rPr>
                <w:rFonts w:hint="eastAsia" w:ascii="宋体" w:hAnsi="宋体" w:cs="宋体"/>
                <w:color w:val="auto"/>
                <w:kern w:val="0"/>
                <w:sz w:val="21"/>
                <w:highlight w:val="none"/>
              </w:rPr>
              <w:t>坍塌</w:t>
            </w:r>
          </w:p>
        </w:tc>
      </w:tr>
    </w:tbl>
    <w:p w14:paraId="2DEA1182">
      <w:pPr>
        <w:rPr>
          <w:color w:val="auto"/>
          <w:highlight w:val="none"/>
        </w:rPr>
      </w:pPr>
    </w:p>
    <w:p w14:paraId="5C35CE7D">
      <w:pPr>
        <w:pStyle w:val="3"/>
        <w:rPr>
          <w:rFonts w:hint="eastAsia"/>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4CE24328">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189" w:name="_Toc3530"/>
      <w:r>
        <w:rPr>
          <w:rFonts w:hint="eastAsia" w:ascii="黑体" w:hAnsi="黑体" w:eastAsia="黑体" w:cs="黑体"/>
          <w:b w:val="0"/>
          <w:bCs w:val="0"/>
          <w:color w:val="auto"/>
          <w:kern w:val="0"/>
          <w:sz w:val="21"/>
          <w:szCs w:val="21"/>
          <w:highlight w:val="none"/>
          <w:lang w:val="en-US" w:eastAsia="zh-CN" w:bidi="ar"/>
        </w:rPr>
        <w:t>附录B</w:t>
      </w:r>
      <w:bookmarkEnd w:id="189"/>
    </w:p>
    <w:p w14:paraId="21D23ADE">
      <w:pPr>
        <w:keepNext w:val="0"/>
        <w:keepLines w:val="0"/>
        <w:widowControl/>
        <w:suppressLineNumbers w:val="0"/>
        <w:jc w:val="center"/>
        <w:outlineLvl w:val="0"/>
        <w:rPr>
          <w:rFonts w:hint="eastAsia"/>
          <w:color w:val="auto"/>
          <w:highlight w:val="none"/>
          <w:lang w:val="en-US" w:eastAsia="zh-CN"/>
        </w:rPr>
      </w:pPr>
      <w:bookmarkStart w:id="190" w:name="_Toc30857"/>
      <w:r>
        <w:rPr>
          <w:rFonts w:hint="eastAsia" w:ascii="黑体" w:hAnsi="黑体" w:eastAsia="黑体" w:cs="黑体"/>
          <w:b w:val="0"/>
          <w:bCs w:val="0"/>
          <w:color w:val="auto"/>
          <w:kern w:val="0"/>
          <w:sz w:val="21"/>
          <w:szCs w:val="21"/>
          <w:highlight w:val="none"/>
          <w:lang w:val="en-US" w:eastAsia="zh-CN" w:bidi="ar"/>
        </w:rPr>
        <w:t>（资料性）</w:t>
      </w:r>
      <w:bookmarkEnd w:id="190"/>
    </w:p>
    <w:p w14:paraId="721AA097">
      <w:pPr>
        <w:pStyle w:val="3"/>
        <w:adjustRightInd w:val="0"/>
        <w:snapToGrid w:val="0"/>
        <w:spacing w:beforeLines="0" w:after="167" w:afterLines="50" w:line="360" w:lineRule="auto"/>
        <w:ind w:left="0" w:leftChars="0" w:firstLine="0" w:firstLineChars="0"/>
        <w:jc w:val="center"/>
        <w:rPr>
          <w:rFonts w:hint="eastAsia" w:ascii="黑体" w:hAnsi="黑体" w:eastAsia="黑体" w:cs="黑体"/>
          <w:b w:val="0"/>
          <w:bCs w:val="0"/>
          <w:color w:val="auto"/>
          <w:kern w:val="0"/>
          <w:sz w:val="21"/>
          <w:szCs w:val="21"/>
          <w:highlight w:val="none"/>
          <w:lang w:val="en-US" w:eastAsia="zh-CN" w:bidi="ar"/>
        </w:rPr>
      </w:pPr>
      <w:r>
        <w:rPr>
          <w:rFonts w:hint="eastAsia" w:ascii="黑体" w:hAnsi="黑体" w:eastAsia="黑体" w:cs="黑体"/>
          <w:b w:val="0"/>
          <w:bCs w:val="0"/>
          <w:color w:val="auto"/>
          <w:kern w:val="0"/>
          <w:sz w:val="21"/>
          <w:szCs w:val="21"/>
          <w:highlight w:val="none"/>
          <w:lang w:val="en-US" w:eastAsia="zh-CN" w:bidi="ar"/>
        </w:rPr>
        <w:t>一般危险源清单</w:t>
      </w:r>
    </w:p>
    <w:tbl>
      <w:tblPr>
        <w:tblStyle w:val="15"/>
        <w:tblW w:w="14158" w:type="dxa"/>
        <w:jc w:val="center"/>
        <w:tblLayout w:type="fixed"/>
        <w:tblCellMar>
          <w:top w:w="15" w:type="dxa"/>
          <w:left w:w="15" w:type="dxa"/>
          <w:bottom w:w="15" w:type="dxa"/>
          <w:right w:w="15" w:type="dxa"/>
        </w:tblCellMar>
      </w:tblPr>
      <w:tblGrid>
        <w:gridCol w:w="569"/>
        <w:gridCol w:w="734"/>
        <w:gridCol w:w="1079"/>
        <w:gridCol w:w="2100"/>
        <w:gridCol w:w="4169"/>
        <w:gridCol w:w="962"/>
        <w:gridCol w:w="1035"/>
        <w:gridCol w:w="1140"/>
        <w:gridCol w:w="1035"/>
        <w:gridCol w:w="1335"/>
      </w:tblGrid>
      <w:tr w14:paraId="46B63A87">
        <w:tblPrEx>
          <w:tblCellMar>
            <w:top w:w="15" w:type="dxa"/>
            <w:left w:w="15" w:type="dxa"/>
            <w:bottom w:w="15" w:type="dxa"/>
            <w:right w:w="15" w:type="dxa"/>
          </w:tblCellMar>
        </w:tblPrEx>
        <w:trPr>
          <w:trHeight w:val="532" w:hRule="atLeast"/>
          <w:tblHeader/>
          <w:jc w:val="center"/>
        </w:trPr>
        <w:tc>
          <w:tcPr>
            <w:tcW w:w="569" w:type="dxa"/>
            <w:vMerge w:val="restart"/>
            <w:tcBorders>
              <w:top w:val="single" w:color="000000" w:sz="4" w:space="0"/>
              <w:left w:val="single" w:color="000000" w:sz="4" w:space="0"/>
              <w:bottom w:val="single" w:color="000000" w:sz="4" w:space="0"/>
              <w:right w:val="single" w:color="auto" w:sz="4" w:space="0"/>
            </w:tcBorders>
            <w:vAlign w:val="center"/>
          </w:tcPr>
          <w:p w14:paraId="6A26883B">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序号</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14:paraId="432622B0">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类别</w:t>
            </w: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357E9755">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项目</w:t>
            </w:r>
          </w:p>
        </w:tc>
        <w:tc>
          <w:tcPr>
            <w:tcW w:w="2100" w:type="dxa"/>
            <w:vMerge w:val="restart"/>
            <w:tcBorders>
              <w:top w:val="single" w:color="000000" w:sz="4" w:space="0"/>
              <w:left w:val="single" w:color="000000" w:sz="4" w:space="0"/>
              <w:bottom w:val="single" w:color="000000" w:sz="4" w:space="0"/>
              <w:right w:val="single" w:color="auto" w:sz="4" w:space="0"/>
            </w:tcBorders>
            <w:vAlign w:val="center"/>
          </w:tcPr>
          <w:p w14:paraId="3B1E7EEE">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危险源</w:t>
            </w:r>
          </w:p>
        </w:tc>
        <w:tc>
          <w:tcPr>
            <w:tcW w:w="4169" w:type="dxa"/>
            <w:vMerge w:val="restart"/>
            <w:tcBorders>
              <w:top w:val="single" w:color="auto" w:sz="4" w:space="0"/>
              <w:left w:val="single" w:color="auto" w:sz="4" w:space="0"/>
              <w:bottom w:val="single" w:color="auto" w:sz="4" w:space="0"/>
              <w:right w:val="single" w:color="auto" w:sz="4" w:space="0"/>
            </w:tcBorders>
            <w:vAlign w:val="center"/>
          </w:tcPr>
          <w:p w14:paraId="362EE8C0">
            <w:pPr>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一般危险源</w:t>
            </w:r>
          </w:p>
        </w:tc>
        <w:tc>
          <w:tcPr>
            <w:tcW w:w="4172" w:type="dxa"/>
            <w:gridSpan w:val="4"/>
            <w:tcBorders>
              <w:top w:val="single" w:color="000000" w:sz="4" w:space="0"/>
              <w:left w:val="single" w:color="auto" w:sz="4" w:space="0"/>
              <w:bottom w:val="single" w:color="000000" w:sz="4" w:space="0"/>
              <w:right w:val="single" w:color="000000" w:sz="4" w:space="0"/>
            </w:tcBorders>
            <w:vAlign w:val="center"/>
          </w:tcPr>
          <w:p w14:paraId="5BD589B7">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LEC法取值范围</w:t>
            </w:r>
          </w:p>
        </w:tc>
        <w:tc>
          <w:tcPr>
            <w:tcW w:w="1335" w:type="dxa"/>
            <w:vMerge w:val="restart"/>
            <w:tcBorders>
              <w:top w:val="single" w:color="000000" w:sz="4" w:space="0"/>
              <w:left w:val="single" w:color="000000" w:sz="4" w:space="0"/>
              <w:bottom w:val="single" w:color="000000" w:sz="4" w:space="0"/>
              <w:right w:val="single" w:color="000000" w:sz="4" w:space="0"/>
            </w:tcBorders>
            <w:vAlign w:val="center"/>
          </w:tcPr>
          <w:p w14:paraId="59504968">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风险等级范围</w:t>
            </w:r>
          </w:p>
        </w:tc>
      </w:tr>
      <w:tr w14:paraId="219AC67C">
        <w:tblPrEx>
          <w:tblCellMar>
            <w:top w:w="15" w:type="dxa"/>
            <w:left w:w="15" w:type="dxa"/>
            <w:bottom w:w="15" w:type="dxa"/>
            <w:right w:w="15" w:type="dxa"/>
          </w:tblCellMar>
        </w:tblPrEx>
        <w:trPr>
          <w:trHeight w:val="90" w:hRule="atLeast"/>
          <w:tblHeader/>
          <w:jc w:val="center"/>
        </w:trPr>
        <w:tc>
          <w:tcPr>
            <w:tcW w:w="569" w:type="dxa"/>
            <w:vMerge w:val="continue"/>
            <w:tcBorders>
              <w:top w:val="single" w:color="000000" w:sz="4" w:space="0"/>
              <w:left w:val="single" w:color="000000" w:sz="4" w:space="0"/>
              <w:bottom w:val="single" w:color="auto" w:sz="4" w:space="0"/>
              <w:right w:val="single" w:color="auto" w:sz="4" w:space="0"/>
            </w:tcBorders>
            <w:vAlign w:val="center"/>
          </w:tcPr>
          <w:p w14:paraId="25FBC781">
            <w:pPr>
              <w:snapToGrid w:val="0"/>
              <w:spacing w:line="240" w:lineRule="auto"/>
              <w:jc w:val="center"/>
              <w:rPr>
                <w:rFonts w:hint="eastAsia" w:ascii="宋体" w:hAnsi="宋体" w:eastAsia="宋体" w:cs="宋体"/>
                <w:b/>
                <w:color w:val="auto"/>
                <w:sz w:val="20"/>
                <w:szCs w:val="20"/>
                <w:highlight w:val="none"/>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E2E80CE">
            <w:pPr>
              <w:snapToGrid w:val="0"/>
              <w:spacing w:line="240" w:lineRule="auto"/>
              <w:jc w:val="center"/>
              <w:rPr>
                <w:rFonts w:hint="eastAsia" w:ascii="宋体" w:hAnsi="宋体" w:eastAsia="宋体" w:cs="宋体"/>
                <w:b/>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60DD1E29">
            <w:pPr>
              <w:snapToGrid w:val="0"/>
              <w:spacing w:line="240" w:lineRule="auto"/>
              <w:jc w:val="center"/>
              <w:rPr>
                <w:rFonts w:hint="eastAsia" w:ascii="宋体" w:hAnsi="宋体" w:eastAsia="宋体" w:cs="宋体"/>
                <w:b/>
                <w:color w:val="auto"/>
                <w:sz w:val="20"/>
                <w:szCs w:val="20"/>
                <w:highlight w:val="none"/>
              </w:rPr>
            </w:pPr>
          </w:p>
        </w:tc>
        <w:tc>
          <w:tcPr>
            <w:tcW w:w="2100" w:type="dxa"/>
            <w:vMerge w:val="continue"/>
            <w:tcBorders>
              <w:top w:val="single" w:color="000000" w:sz="4" w:space="0"/>
              <w:left w:val="single" w:color="000000" w:sz="4" w:space="0"/>
              <w:bottom w:val="single" w:color="000000" w:sz="4" w:space="0"/>
              <w:right w:val="single" w:color="auto" w:sz="4" w:space="0"/>
            </w:tcBorders>
            <w:vAlign w:val="center"/>
          </w:tcPr>
          <w:p w14:paraId="2CD36A12">
            <w:pPr>
              <w:snapToGrid w:val="0"/>
              <w:spacing w:line="240" w:lineRule="auto"/>
              <w:jc w:val="left"/>
              <w:rPr>
                <w:rFonts w:hint="eastAsia" w:ascii="宋体" w:hAnsi="宋体" w:eastAsia="宋体" w:cs="宋体"/>
                <w:b/>
                <w:color w:val="auto"/>
                <w:sz w:val="20"/>
                <w:szCs w:val="20"/>
                <w:highlight w:val="none"/>
              </w:rPr>
            </w:pPr>
          </w:p>
        </w:tc>
        <w:tc>
          <w:tcPr>
            <w:tcW w:w="4169" w:type="dxa"/>
            <w:vMerge w:val="continue"/>
            <w:tcBorders>
              <w:top w:val="single" w:color="auto" w:sz="4" w:space="0"/>
              <w:left w:val="single" w:color="auto" w:sz="4" w:space="0"/>
              <w:bottom w:val="single" w:color="auto" w:sz="4" w:space="0"/>
              <w:right w:val="single" w:color="auto" w:sz="4" w:space="0"/>
            </w:tcBorders>
            <w:vAlign w:val="center"/>
          </w:tcPr>
          <w:p w14:paraId="0F16161F">
            <w:pPr>
              <w:widowControl/>
              <w:snapToGrid w:val="0"/>
              <w:spacing w:line="240" w:lineRule="auto"/>
              <w:jc w:val="left"/>
              <w:textAlignment w:val="center"/>
              <w:rPr>
                <w:rFonts w:hint="eastAsia" w:ascii="宋体" w:hAnsi="宋体" w:eastAsia="宋体" w:cs="宋体"/>
                <w:b/>
                <w:color w:val="auto"/>
                <w:sz w:val="20"/>
                <w:szCs w:val="20"/>
                <w:highlight w:val="none"/>
              </w:rPr>
            </w:pPr>
          </w:p>
        </w:tc>
        <w:tc>
          <w:tcPr>
            <w:tcW w:w="962" w:type="dxa"/>
            <w:tcBorders>
              <w:top w:val="single" w:color="000000" w:sz="4" w:space="0"/>
              <w:left w:val="single" w:color="auto" w:sz="4" w:space="0"/>
              <w:bottom w:val="single" w:color="000000" w:sz="4" w:space="0"/>
              <w:right w:val="single" w:color="000000" w:sz="4" w:space="0"/>
            </w:tcBorders>
            <w:vAlign w:val="center"/>
          </w:tcPr>
          <w:p w14:paraId="2BE03D43">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L</w:t>
            </w:r>
          </w:p>
        </w:tc>
        <w:tc>
          <w:tcPr>
            <w:tcW w:w="1035" w:type="dxa"/>
            <w:tcBorders>
              <w:top w:val="single" w:color="000000" w:sz="4" w:space="0"/>
              <w:left w:val="single" w:color="000000" w:sz="4" w:space="0"/>
              <w:bottom w:val="single" w:color="000000" w:sz="4" w:space="0"/>
              <w:right w:val="single" w:color="000000" w:sz="4" w:space="0"/>
            </w:tcBorders>
            <w:vAlign w:val="center"/>
          </w:tcPr>
          <w:p w14:paraId="055EE745">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E</w:t>
            </w:r>
          </w:p>
        </w:tc>
        <w:tc>
          <w:tcPr>
            <w:tcW w:w="1140" w:type="dxa"/>
            <w:tcBorders>
              <w:top w:val="single" w:color="000000" w:sz="4" w:space="0"/>
              <w:left w:val="single" w:color="000000" w:sz="4" w:space="0"/>
              <w:bottom w:val="single" w:color="000000" w:sz="4" w:space="0"/>
              <w:right w:val="single" w:color="000000" w:sz="4" w:space="0"/>
            </w:tcBorders>
            <w:vAlign w:val="center"/>
          </w:tcPr>
          <w:p w14:paraId="4AE75019">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C</w:t>
            </w:r>
          </w:p>
        </w:tc>
        <w:tc>
          <w:tcPr>
            <w:tcW w:w="1035" w:type="dxa"/>
            <w:tcBorders>
              <w:top w:val="single" w:color="000000" w:sz="4" w:space="0"/>
              <w:left w:val="single" w:color="000000" w:sz="4" w:space="0"/>
              <w:bottom w:val="single" w:color="000000" w:sz="4" w:space="0"/>
              <w:right w:val="single" w:color="000000" w:sz="4" w:space="0"/>
            </w:tcBorders>
            <w:vAlign w:val="center"/>
          </w:tcPr>
          <w:p w14:paraId="1ADC8582">
            <w:pPr>
              <w:widowControl/>
              <w:snapToGrid w:val="0"/>
              <w:spacing w:line="240" w:lineRule="auto"/>
              <w:jc w:val="center"/>
              <w:textAlignment w:val="center"/>
              <w:rPr>
                <w:rFonts w:hint="eastAsia" w:ascii="宋体" w:hAnsi="宋体" w:eastAsia="宋体" w:cs="宋体"/>
                <w:b/>
                <w:color w:val="auto"/>
                <w:sz w:val="20"/>
                <w:szCs w:val="20"/>
                <w:highlight w:val="none"/>
              </w:rPr>
            </w:pPr>
            <w:r>
              <w:rPr>
                <w:rFonts w:hint="eastAsia" w:ascii="宋体" w:hAnsi="宋体" w:eastAsia="宋体" w:cs="宋体"/>
                <w:b/>
                <w:color w:val="auto"/>
                <w:kern w:val="0"/>
                <w:sz w:val="20"/>
                <w:szCs w:val="20"/>
                <w:highlight w:val="none"/>
              </w:rPr>
              <w:t>D</w:t>
            </w:r>
          </w:p>
        </w:tc>
        <w:tc>
          <w:tcPr>
            <w:tcW w:w="1335" w:type="dxa"/>
            <w:vMerge w:val="continue"/>
            <w:tcBorders>
              <w:top w:val="single" w:color="000000" w:sz="4" w:space="0"/>
              <w:left w:val="single" w:color="000000" w:sz="4" w:space="0"/>
              <w:bottom w:val="single" w:color="000000" w:sz="4" w:space="0"/>
              <w:right w:val="single" w:color="000000" w:sz="4" w:space="0"/>
            </w:tcBorders>
            <w:vAlign w:val="center"/>
          </w:tcPr>
          <w:p w14:paraId="0F8535DA">
            <w:pPr>
              <w:snapToGrid w:val="0"/>
              <w:spacing w:line="240" w:lineRule="auto"/>
              <w:jc w:val="center"/>
              <w:rPr>
                <w:rFonts w:hint="eastAsia" w:ascii="宋体" w:hAnsi="宋体" w:eastAsia="宋体" w:cs="宋体"/>
                <w:b/>
                <w:color w:val="auto"/>
                <w:sz w:val="20"/>
                <w:szCs w:val="20"/>
                <w:highlight w:val="none"/>
              </w:rPr>
            </w:pPr>
          </w:p>
        </w:tc>
      </w:tr>
      <w:tr w14:paraId="096E2F24">
        <w:tblPrEx>
          <w:tblCellMar>
            <w:top w:w="15" w:type="dxa"/>
            <w:left w:w="15" w:type="dxa"/>
            <w:bottom w:w="15" w:type="dxa"/>
            <w:right w:w="15" w:type="dxa"/>
          </w:tblCellMar>
        </w:tblPrEx>
        <w:trPr>
          <w:trHeight w:val="533"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4299531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14:paraId="3F9EBFBD">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15F737F8">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631E33B">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0EAD351">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612D24C">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B50D40B">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73610FD">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5BA848C">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83F9DB8">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作业类</w:t>
            </w:r>
          </w:p>
          <w:p w14:paraId="3AE77192">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3604CC2">
            <w:pPr>
              <w:pStyle w:val="3"/>
              <w:ind w:firstLine="480"/>
              <w:jc w:val="center"/>
              <w:rPr>
                <w:rFonts w:hint="eastAsia" w:ascii="宋体" w:hAnsi="宋体" w:eastAsia="宋体" w:cs="宋体"/>
                <w:color w:val="auto"/>
                <w:sz w:val="20"/>
                <w:szCs w:val="20"/>
                <w:highlight w:val="none"/>
                <w:lang w:val="en-US" w:eastAsia="zh-CN"/>
              </w:rPr>
            </w:pPr>
          </w:p>
          <w:p w14:paraId="09033CC9">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FA3B72F">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19E36FE3">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16B18466">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F48C310">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A934B81">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E3D384C">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0B8F1D6">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0228D7B">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FF2E982">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A7654C2">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AE6DDFC">
            <w:pPr>
              <w:widowControl/>
              <w:snapToGrid w:val="0"/>
              <w:spacing w:line="240" w:lineRule="auto"/>
              <w:jc w:val="center"/>
              <w:textAlignment w:val="center"/>
              <w:rPr>
                <w:rFonts w:hint="eastAsia" w:ascii="宋体" w:hAnsi="宋体" w:eastAsia="宋体" w:cs="宋体"/>
                <w:color w:val="auto"/>
                <w:sz w:val="20"/>
                <w:szCs w:val="20"/>
                <w:highlight w:val="none"/>
              </w:rPr>
            </w:pPr>
          </w:p>
          <w:p w14:paraId="7E00461F">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1286CCC">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B52C536">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7F1B1A6">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4585C59">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FC4CE71">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0E05D86">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1EFC86D9">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36BBE97">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作业类</w:t>
            </w:r>
          </w:p>
          <w:p w14:paraId="5D03F497">
            <w:pPr>
              <w:pStyle w:val="3"/>
              <w:ind w:firstLine="480"/>
              <w:jc w:val="center"/>
              <w:rPr>
                <w:rFonts w:hint="eastAsia" w:ascii="宋体" w:hAnsi="宋体" w:eastAsia="宋体" w:cs="宋体"/>
                <w:color w:val="auto"/>
                <w:sz w:val="20"/>
                <w:szCs w:val="20"/>
                <w:highlight w:val="none"/>
                <w:lang w:val="en-US" w:eastAsia="zh-CN"/>
              </w:rPr>
            </w:pPr>
          </w:p>
          <w:p w14:paraId="45ED5173">
            <w:pPr>
              <w:pStyle w:val="3"/>
              <w:ind w:firstLine="480"/>
              <w:jc w:val="center"/>
              <w:rPr>
                <w:rFonts w:hint="eastAsia" w:ascii="宋体" w:hAnsi="宋体" w:eastAsia="宋体" w:cs="宋体"/>
                <w:color w:val="auto"/>
                <w:sz w:val="20"/>
                <w:szCs w:val="20"/>
                <w:highlight w:val="none"/>
                <w:lang w:val="en-US" w:eastAsia="zh-CN"/>
              </w:rPr>
            </w:pPr>
          </w:p>
          <w:p w14:paraId="59DEA793">
            <w:pPr>
              <w:pStyle w:val="3"/>
              <w:ind w:firstLine="480"/>
              <w:jc w:val="center"/>
              <w:rPr>
                <w:rFonts w:hint="eastAsia" w:ascii="宋体" w:hAnsi="宋体" w:eastAsia="宋体" w:cs="宋体"/>
                <w:color w:val="auto"/>
                <w:sz w:val="20"/>
                <w:szCs w:val="20"/>
                <w:highlight w:val="none"/>
                <w:lang w:val="en-US" w:eastAsia="zh-CN"/>
              </w:rPr>
            </w:pPr>
          </w:p>
          <w:p w14:paraId="6D7B9913">
            <w:pPr>
              <w:pStyle w:val="3"/>
              <w:ind w:firstLine="480"/>
              <w:jc w:val="center"/>
              <w:rPr>
                <w:rFonts w:hint="eastAsia" w:ascii="宋体" w:hAnsi="宋体" w:eastAsia="宋体" w:cs="宋体"/>
                <w:color w:val="auto"/>
                <w:sz w:val="20"/>
                <w:szCs w:val="20"/>
                <w:highlight w:val="none"/>
                <w:lang w:val="en-US" w:eastAsia="zh-CN"/>
              </w:rPr>
            </w:pPr>
          </w:p>
          <w:p w14:paraId="1F95FFFA">
            <w:pPr>
              <w:pStyle w:val="3"/>
              <w:ind w:firstLine="480"/>
              <w:jc w:val="center"/>
              <w:rPr>
                <w:rFonts w:hint="eastAsia" w:ascii="宋体" w:hAnsi="宋体" w:eastAsia="宋体" w:cs="宋体"/>
                <w:color w:val="auto"/>
                <w:sz w:val="20"/>
                <w:szCs w:val="20"/>
                <w:highlight w:val="none"/>
                <w:lang w:val="en-US" w:eastAsia="zh-CN"/>
              </w:rPr>
            </w:pPr>
          </w:p>
          <w:p w14:paraId="2219F95B">
            <w:pPr>
              <w:pStyle w:val="3"/>
              <w:ind w:firstLine="480"/>
              <w:jc w:val="center"/>
              <w:rPr>
                <w:rFonts w:hint="eastAsia" w:ascii="宋体" w:hAnsi="宋体" w:eastAsia="宋体" w:cs="宋体"/>
                <w:color w:val="auto"/>
                <w:sz w:val="20"/>
                <w:szCs w:val="20"/>
                <w:highlight w:val="none"/>
                <w:lang w:val="en-US" w:eastAsia="zh-CN"/>
              </w:rPr>
            </w:pPr>
          </w:p>
          <w:p w14:paraId="6E5C4AB9">
            <w:pPr>
              <w:pStyle w:val="3"/>
              <w:ind w:firstLine="480"/>
              <w:jc w:val="center"/>
              <w:rPr>
                <w:rFonts w:hint="eastAsia" w:ascii="宋体" w:hAnsi="宋体" w:eastAsia="宋体" w:cs="宋体"/>
                <w:color w:val="auto"/>
                <w:sz w:val="20"/>
                <w:szCs w:val="20"/>
                <w:highlight w:val="none"/>
                <w:lang w:val="en-US" w:eastAsia="zh-CN"/>
              </w:rPr>
            </w:pPr>
          </w:p>
          <w:p w14:paraId="444FFB54">
            <w:pPr>
              <w:pStyle w:val="3"/>
              <w:ind w:firstLine="480"/>
              <w:jc w:val="center"/>
              <w:rPr>
                <w:rFonts w:hint="eastAsia" w:ascii="宋体" w:hAnsi="宋体" w:eastAsia="宋体" w:cs="宋体"/>
                <w:color w:val="auto"/>
                <w:sz w:val="20"/>
                <w:szCs w:val="20"/>
                <w:highlight w:val="none"/>
                <w:lang w:val="en-US" w:eastAsia="zh-CN"/>
              </w:rPr>
            </w:pPr>
          </w:p>
          <w:p w14:paraId="18FD4A26">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188FEFD5">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423C713">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9DAB94F">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D3671FB">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251951D">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1B53AD7">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ECF5164">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85F8671">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F61256C">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25E23B5">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37850AA">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8EFC570">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FC7BF35">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7A9D554">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作业类</w:t>
            </w:r>
          </w:p>
          <w:p w14:paraId="5DDC32B5">
            <w:pPr>
              <w:snapToGrid w:val="0"/>
              <w:spacing w:line="240" w:lineRule="auto"/>
              <w:jc w:val="center"/>
              <w:rPr>
                <w:rFonts w:hint="eastAsia" w:ascii="宋体" w:hAnsi="宋体" w:eastAsia="宋体" w:cs="宋体"/>
                <w:color w:val="auto"/>
                <w:kern w:val="0"/>
                <w:sz w:val="20"/>
                <w:szCs w:val="20"/>
                <w:highlight w:val="none"/>
              </w:rPr>
            </w:pPr>
          </w:p>
          <w:p w14:paraId="5352CCF1">
            <w:pPr>
              <w:snapToGrid w:val="0"/>
              <w:spacing w:line="240" w:lineRule="auto"/>
              <w:jc w:val="center"/>
              <w:rPr>
                <w:rFonts w:hint="eastAsia" w:ascii="宋体" w:hAnsi="宋体" w:eastAsia="宋体" w:cs="宋体"/>
                <w:color w:val="auto"/>
                <w:kern w:val="0"/>
                <w:sz w:val="20"/>
                <w:szCs w:val="20"/>
                <w:highlight w:val="none"/>
              </w:rPr>
            </w:pPr>
          </w:p>
          <w:p w14:paraId="5CDFB696">
            <w:pPr>
              <w:pStyle w:val="3"/>
              <w:ind w:firstLine="480"/>
              <w:jc w:val="center"/>
              <w:rPr>
                <w:rFonts w:hint="eastAsia" w:ascii="宋体" w:hAnsi="宋体" w:eastAsia="宋体" w:cs="宋体"/>
                <w:color w:val="auto"/>
                <w:sz w:val="20"/>
                <w:szCs w:val="20"/>
                <w:highlight w:val="none"/>
                <w:lang w:val="en-US" w:eastAsia="zh-CN"/>
              </w:rPr>
            </w:pPr>
          </w:p>
          <w:p w14:paraId="376C4F30">
            <w:pPr>
              <w:pStyle w:val="3"/>
              <w:ind w:firstLine="480"/>
              <w:jc w:val="center"/>
              <w:rPr>
                <w:rFonts w:hint="eastAsia" w:ascii="宋体" w:hAnsi="宋体" w:eastAsia="宋体" w:cs="宋体"/>
                <w:color w:val="auto"/>
                <w:sz w:val="20"/>
                <w:szCs w:val="20"/>
                <w:highlight w:val="none"/>
                <w:lang w:val="en-US" w:eastAsia="zh-CN"/>
              </w:rPr>
            </w:pPr>
          </w:p>
          <w:p w14:paraId="5E31A844">
            <w:pPr>
              <w:snapToGrid w:val="0"/>
              <w:spacing w:line="240" w:lineRule="auto"/>
              <w:jc w:val="center"/>
              <w:rPr>
                <w:rFonts w:hint="eastAsia" w:ascii="宋体" w:hAnsi="宋体" w:eastAsia="宋体" w:cs="宋体"/>
                <w:color w:val="auto"/>
                <w:kern w:val="0"/>
                <w:sz w:val="20"/>
                <w:szCs w:val="20"/>
                <w:highlight w:val="none"/>
              </w:rPr>
            </w:pPr>
          </w:p>
          <w:p w14:paraId="202DBA6D">
            <w:pPr>
              <w:snapToGrid w:val="0"/>
              <w:spacing w:line="240" w:lineRule="auto"/>
              <w:jc w:val="center"/>
              <w:rPr>
                <w:rFonts w:hint="eastAsia" w:ascii="宋体" w:hAnsi="宋体" w:eastAsia="宋体" w:cs="宋体"/>
                <w:color w:val="auto"/>
                <w:kern w:val="0"/>
                <w:sz w:val="20"/>
                <w:szCs w:val="20"/>
                <w:highlight w:val="none"/>
              </w:rPr>
            </w:pPr>
          </w:p>
          <w:p w14:paraId="3325BEE4">
            <w:pPr>
              <w:snapToGrid w:val="0"/>
              <w:spacing w:line="240" w:lineRule="auto"/>
              <w:jc w:val="center"/>
              <w:rPr>
                <w:rFonts w:hint="eastAsia" w:ascii="宋体" w:hAnsi="宋体" w:eastAsia="宋体" w:cs="宋体"/>
                <w:color w:val="auto"/>
                <w:kern w:val="0"/>
                <w:sz w:val="20"/>
                <w:szCs w:val="20"/>
                <w:highlight w:val="none"/>
              </w:rPr>
            </w:pPr>
          </w:p>
          <w:p w14:paraId="75BAFBF0">
            <w:pPr>
              <w:snapToGrid w:val="0"/>
              <w:jc w:val="center"/>
              <w:rPr>
                <w:rFonts w:hint="eastAsia" w:ascii="宋体" w:hAnsi="宋体" w:eastAsia="宋体" w:cs="宋体"/>
                <w:color w:val="auto"/>
                <w:kern w:val="0"/>
                <w:sz w:val="20"/>
                <w:szCs w:val="20"/>
                <w:highlight w:val="none"/>
              </w:rPr>
            </w:pPr>
          </w:p>
          <w:p w14:paraId="5C852FCC">
            <w:pPr>
              <w:snapToGrid w:val="0"/>
              <w:jc w:val="center"/>
              <w:rPr>
                <w:rFonts w:hint="eastAsia" w:ascii="宋体" w:hAnsi="宋体" w:eastAsia="宋体" w:cs="宋体"/>
                <w:color w:val="auto"/>
                <w:kern w:val="0"/>
                <w:sz w:val="20"/>
                <w:szCs w:val="20"/>
                <w:highlight w:val="none"/>
              </w:rPr>
            </w:pPr>
          </w:p>
          <w:p w14:paraId="763B4AC4">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6BD6C065">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B55176E">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69093B94">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A9E9BE2">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6348AF29">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6A0AE1A1">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C9C188A">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F4F7145">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3EE41A1">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7BB2D22">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78635D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施工</w:t>
            </w:r>
            <w:r>
              <w:rPr>
                <w:rFonts w:hint="eastAsia" w:ascii="宋体" w:hAnsi="宋体" w:eastAsia="宋体" w:cs="宋体"/>
                <w:color w:val="auto"/>
                <w:kern w:val="0"/>
                <w:sz w:val="20"/>
                <w:szCs w:val="20"/>
                <w:highlight w:val="none"/>
              </w:rPr>
              <w:br w:type="textWrapping"/>
            </w:r>
            <w:r>
              <w:rPr>
                <w:rFonts w:hint="eastAsia" w:ascii="宋体" w:hAnsi="宋体" w:eastAsia="宋体" w:cs="宋体"/>
                <w:color w:val="auto"/>
                <w:kern w:val="0"/>
                <w:sz w:val="20"/>
                <w:szCs w:val="20"/>
                <w:highlight w:val="none"/>
              </w:rPr>
              <w:t>作业类</w:t>
            </w: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2D778B43">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6F42B30D">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77FE87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明挖施工</w:t>
            </w:r>
          </w:p>
        </w:tc>
        <w:tc>
          <w:tcPr>
            <w:tcW w:w="2100" w:type="dxa"/>
            <w:tcBorders>
              <w:top w:val="single" w:color="000000" w:sz="4" w:space="0"/>
              <w:left w:val="single" w:color="000000" w:sz="4" w:space="0"/>
              <w:bottom w:val="single" w:color="000000" w:sz="4" w:space="0"/>
              <w:right w:val="single" w:color="000000" w:sz="4" w:space="0"/>
            </w:tcBorders>
            <w:vAlign w:val="center"/>
          </w:tcPr>
          <w:p w14:paraId="124AE377">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有堆渣的挖掘作业</w:t>
            </w:r>
          </w:p>
        </w:tc>
        <w:tc>
          <w:tcPr>
            <w:tcW w:w="4169" w:type="dxa"/>
            <w:tcBorders>
              <w:top w:val="single" w:color="auto" w:sz="4" w:space="0"/>
              <w:left w:val="single" w:color="000000" w:sz="4" w:space="0"/>
              <w:right w:val="single" w:color="000000" w:sz="4" w:space="0"/>
            </w:tcBorders>
            <w:vAlign w:val="center"/>
          </w:tcPr>
          <w:p w14:paraId="011D463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堆渣高度小于10m的挖掘作业</w:t>
            </w:r>
          </w:p>
        </w:tc>
        <w:tc>
          <w:tcPr>
            <w:tcW w:w="962" w:type="dxa"/>
            <w:tcBorders>
              <w:top w:val="single" w:color="000000" w:sz="4" w:space="0"/>
              <w:left w:val="single" w:color="000000" w:sz="4" w:space="0"/>
              <w:right w:val="single" w:color="000000" w:sz="4" w:space="0"/>
            </w:tcBorders>
            <w:vAlign w:val="center"/>
          </w:tcPr>
          <w:p w14:paraId="21C17CB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right w:val="single" w:color="000000" w:sz="4" w:space="0"/>
            </w:tcBorders>
            <w:vAlign w:val="center"/>
          </w:tcPr>
          <w:p w14:paraId="141337A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w:t>
            </w:r>
          </w:p>
        </w:tc>
        <w:tc>
          <w:tcPr>
            <w:tcW w:w="1140" w:type="dxa"/>
            <w:tcBorders>
              <w:top w:val="single" w:color="000000" w:sz="4" w:space="0"/>
              <w:left w:val="single" w:color="000000" w:sz="4" w:space="0"/>
              <w:right w:val="single" w:color="000000" w:sz="4" w:space="0"/>
            </w:tcBorders>
            <w:vAlign w:val="center"/>
          </w:tcPr>
          <w:p w14:paraId="40ABA62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216298B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21～900</w:t>
            </w:r>
          </w:p>
        </w:tc>
        <w:tc>
          <w:tcPr>
            <w:tcW w:w="1335" w:type="dxa"/>
            <w:tcBorders>
              <w:top w:val="single" w:color="000000" w:sz="4" w:space="0"/>
              <w:left w:val="single" w:color="000000" w:sz="4" w:space="0"/>
              <w:right w:val="single" w:color="000000" w:sz="4" w:space="0"/>
            </w:tcBorders>
            <w:vAlign w:val="center"/>
          </w:tcPr>
          <w:p w14:paraId="0F075F0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441D0D79">
        <w:tblPrEx>
          <w:tblCellMar>
            <w:top w:w="15" w:type="dxa"/>
            <w:left w:w="15" w:type="dxa"/>
            <w:bottom w:w="15" w:type="dxa"/>
            <w:right w:w="15" w:type="dxa"/>
          </w:tblCellMar>
        </w:tblPrEx>
        <w:trPr>
          <w:trHeight w:val="45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5B3D44B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F76AE93">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204912C8">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4624991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土方边坡开挖作业</w:t>
            </w:r>
          </w:p>
        </w:tc>
        <w:tc>
          <w:tcPr>
            <w:tcW w:w="4169" w:type="dxa"/>
            <w:tcBorders>
              <w:top w:val="single" w:color="000000" w:sz="4" w:space="0"/>
              <w:left w:val="single" w:color="000000" w:sz="4" w:space="0"/>
              <w:right w:val="single" w:color="000000" w:sz="4" w:space="0"/>
            </w:tcBorders>
            <w:vAlign w:val="center"/>
          </w:tcPr>
          <w:p w14:paraId="2BD78EDF">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土方边坡高度小于30m的开挖作业</w:t>
            </w:r>
          </w:p>
        </w:tc>
        <w:tc>
          <w:tcPr>
            <w:tcW w:w="962" w:type="dxa"/>
            <w:tcBorders>
              <w:top w:val="single" w:color="000000" w:sz="4" w:space="0"/>
              <w:left w:val="single" w:color="000000" w:sz="4" w:space="0"/>
              <w:right w:val="single" w:color="000000" w:sz="4" w:space="0"/>
            </w:tcBorders>
            <w:vAlign w:val="center"/>
          </w:tcPr>
          <w:p w14:paraId="0C25C13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5DF0D0E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5A8B20F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right w:val="single" w:color="000000" w:sz="4" w:space="0"/>
            </w:tcBorders>
            <w:vAlign w:val="center"/>
          </w:tcPr>
          <w:p w14:paraId="464037D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18～900</w:t>
            </w:r>
          </w:p>
        </w:tc>
        <w:tc>
          <w:tcPr>
            <w:tcW w:w="1335" w:type="dxa"/>
            <w:tcBorders>
              <w:top w:val="single" w:color="000000" w:sz="4" w:space="0"/>
              <w:left w:val="single" w:color="000000" w:sz="4" w:space="0"/>
              <w:right w:val="single" w:color="000000" w:sz="4" w:space="0"/>
            </w:tcBorders>
            <w:vAlign w:val="center"/>
          </w:tcPr>
          <w:p w14:paraId="24B902E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C371AAF">
        <w:tblPrEx>
          <w:tblCellMar>
            <w:top w:w="15" w:type="dxa"/>
            <w:left w:w="15" w:type="dxa"/>
            <w:bottom w:w="15" w:type="dxa"/>
            <w:right w:w="15" w:type="dxa"/>
          </w:tblCellMar>
        </w:tblPrEx>
        <w:trPr>
          <w:trHeight w:val="484"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389F35D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D3570A4">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69DDD3FA">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3871276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石方边坡开挖作业</w:t>
            </w:r>
          </w:p>
        </w:tc>
        <w:tc>
          <w:tcPr>
            <w:tcW w:w="4169" w:type="dxa"/>
            <w:tcBorders>
              <w:top w:val="single" w:color="000000" w:sz="4" w:space="0"/>
              <w:left w:val="single" w:color="000000" w:sz="4" w:space="0"/>
              <w:right w:val="single" w:color="000000" w:sz="4" w:space="0"/>
            </w:tcBorders>
            <w:vAlign w:val="center"/>
          </w:tcPr>
          <w:p w14:paraId="54E515AA">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石方边坡高度小于50m的开挖作业</w:t>
            </w:r>
          </w:p>
        </w:tc>
        <w:tc>
          <w:tcPr>
            <w:tcW w:w="962" w:type="dxa"/>
            <w:tcBorders>
              <w:top w:val="single" w:color="000000" w:sz="4" w:space="0"/>
              <w:left w:val="single" w:color="000000" w:sz="4" w:space="0"/>
              <w:right w:val="single" w:color="000000" w:sz="4" w:space="0"/>
            </w:tcBorders>
            <w:vAlign w:val="center"/>
          </w:tcPr>
          <w:p w14:paraId="6289D54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64D27D9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3681CD6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6958E56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42～900</w:t>
            </w:r>
          </w:p>
        </w:tc>
        <w:tc>
          <w:tcPr>
            <w:tcW w:w="1335" w:type="dxa"/>
            <w:tcBorders>
              <w:top w:val="single" w:color="000000" w:sz="4" w:space="0"/>
              <w:left w:val="single" w:color="000000" w:sz="4" w:space="0"/>
              <w:right w:val="single" w:color="000000" w:sz="4" w:space="0"/>
            </w:tcBorders>
            <w:vAlign w:val="center"/>
          </w:tcPr>
          <w:p w14:paraId="29B88F5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06ADBB25">
        <w:tblPrEx>
          <w:tblCellMar>
            <w:top w:w="15" w:type="dxa"/>
            <w:left w:w="15" w:type="dxa"/>
            <w:bottom w:w="15" w:type="dxa"/>
            <w:right w:w="15" w:type="dxa"/>
          </w:tblCellMar>
        </w:tblPrEx>
        <w:trPr>
          <w:trHeight w:val="1110"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44AE52E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30660230">
            <w:pPr>
              <w:snapToGrid w:val="0"/>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15EF89E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洞挖施工</w:t>
            </w:r>
          </w:p>
        </w:tc>
        <w:tc>
          <w:tcPr>
            <w:tcW w:w="2100" w:type="dxa"/>
            <w:tcBorders>
              <w:top w:val="single" w:color="000000" w:sz="4" w:space="0"/>
              <w:left w:val="single" w:color="000000" w:sz="4" w:space="0"/>
              <w:bottom w:val="single" w:color="000000" w:sz="4" w:space="0"/>
              <w:right w:val="single" w:color="000000" w:sz="4" w:space="0"/>
            </w:tcBorders>
            <w:vAlign w:val="center"/>
          </w:tcPr>
          <w:p w14:paraId="0999621A">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洞室开挖</w:t>
            </w:r>
          </w:p>
        </w:tc>
        <w:tc>
          <w:tcPr>
            <w:tcW w:w="4169" w:type="dxa"/>
            <w:tcBorders>
              <w:top w:val="single" w:color="000000" w:sz="4" w:space="0"/>
              <w:left w:val="single" w:color="000000" w:sz="4" w:space="0"/>
              <w:right w:val="single" w:color="000000" w:sz="4" w:space="0"/>
            </w:tcBorders>
            <w:vAlign w:val="center"/>
          </w:tcPr>
          <w:p w14:paraId="59F62783">
            <w:pPr>
              <w:widowControl/>
              <w:snapToGrid w:val="0"/>
              <w:spacing w:line="240" w:lineRule="auto"/>
              <w:jc w:val="left"/>
              <w:textAlignment w:val="center"/>
              <w:rPr>
                <w:rFonts w:hint="eastAsia" w:ascii="宋体" w:hAnsi="宋体" w:eastAsia="宋体" w:cs="宋体"/>
                <w:color w:val="auto"/>
                <w:sz w:val="20"/>
                <w:szCs w:val="20"/>
                <w:highlight w:val="none"/>
              </w:rPr>
            </w:pPr>
            <w:r>
              <w:rPr>
                <w:rStyle w:val="25"/>
                <w:rFonts w:hint="eastAsia" w:ascii="宋体" w:hAnsi="宋体" w:eastAsia="宋体" w:cs="宋体"/>
                <w:color w:val="auto"/>
                <w:sz w:val="20"/>
                <w:szCs w:val="20"/>
                <w:highlight w:val="none"/>
              </w:rPr>
              <w:t>断面小于20m</w:t>
            </w:r>
            <w:r>
              <w:rPr>
                <w:rStyle w:val="26"/>
                <w:rFonts w:hint="eastAsia" w:ascii="宋体" w:hAnsi="宋体" w:eastAsia="宋体" w:cs="宋体"/>
                <w:color w:val="auto"/>
                <w:sz w:val="20"/>
                <w:szCs w:val="20"/>
                <w:highlight w:val="none"/>
              </w:rPr>
              <w:t>2</w:t>
            </w:r>
            <w:r>
              <w:rPr>
                <w:rStyle w:val="25"/>
                <w:rFonts w:hint="eastAsia" w:ascii="宋体" w:hAnsi="宋体" w:eastAsia="宋体" w:cs="宋体"/>
                <w:color w:val="auto"/>
                <w:sz w:val="20"/>
                <w:szCs w:val="20"/>
                <w:highlight w:val="none"/>
              </w:rPr>
              <w:t>或单洞长度小于50m以及非地质缺陷开挖；地应力小于20MPa或小于岩石强度的1/5或埋深小于500m部位的作业；</w:t>
            </w:r>
            <w:r>
              <w:rPr>
                <w:rFonts w:hint="eastAsia" w:ascii="宋体" w:hAnsi="宋体" w:eastAsia="宋体" w:cs="宋体"/>
                <w:color w:val="auto"/>
                <w:kern w:val="0"/>
                <w:sz w:val="20"/>
                <w:szCs w:val="20"/>
                <w:highlight w:val="none"/>
                <w:lang w:bidi="ar"/>
              </w:rPr>
              <w:t>非重大风险源所列内容的普通洞挖</w:t>
            </w:r>
          </w:p>
        </w:tc>
        <w:tc>
          <w:tcPr>
            <w:tcW w:w="962" w:type="dxa"/>
            <w:tcBorders>
              <w:top w:val="single" w:color="000000" w:sz="4" w:space="0"/>
              <w:left w:val="single" w:color="000000" w:sz="4" w:space="0"/>
              <w:right w:val="single" w:color="000000" w:sz="4" w:space="0"/>
            </w:tcBorders>
            <w:vAlign w:val="center"/>
          </w:tcPr>
          <w:p w14:paraId="06DD7B2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4F98A8A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7EA950C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3～40</w:t>
            </w:r>
          </w:p>
        </w:tc>
        <w:tc>
          <w:tcPr>
            <w:tcW w:w="1035" w:type="dxa"/>
            <w:tcBorders>
              <w:top w:val="single" w:color="000000" w:sz="4" w:space="0"/>
              <w:left w:val="single" w:color="000000" w:sz="4" w:space="0"/>
              <w:right w:val="single" w:color="000000" w:sz="4" w:space="0"/>
            </w:tcBorders>
            <w:vAlign w:val="center"/>
          </w:tcPr>
          <w:p w14:paraId="20FB587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18～2400</w:t>
            </w:r>
          </w:p>
        </w:tc>
        <w:tc>
          <w:tcPr>
            <w:tcW w:w="1335" w:type="dxa"/>
            <w:tcBorders>
              <w:top w:val="single" w:color="000000" w:sz="4" w:space="0"/>
              <w:left w:val="single" w:color="000000" w:sz="4" w:space="0"/>
              <w:right w:val="single" w:color="000000" w:sz="4" w:space="0"/>
            </w:tcBorders>
            <w:vAlign w:val="center"/>
          </w:tcPr>
          <w:p w14:paraId="3E0FEFF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44ECD5F9">
        <w:tblPrEx>
          <w:tblCellMar>
            <w:top w:w="15" w:type="dxa"/>
            <w:left w:w="15" w:type="dxa"/>
            <w:bottom w:w="15" w:type="dxa"/>
            <w:right w:w="15" w:type="dxa"/>
          </w:tblCellMar>
        </w:tblPrEx>
        <w:trPr>
          <w:trHeight w:val="476"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2C170B7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5</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45975D4">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1A814B50">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0994C33B">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洞室支护</w:t>
            </w:r>
          </w:p>
        </w:tc>
        <w:tc>
          <w:tcPr>
            <w:tcW w:w="4169" w:type="dxa"/>
            <w:tcBorders>
              <w:top w:val="single" w:color="000000" w:sz="4" w:space="0"/>
              <w:left w:val="single" w:color="000000" w:sz="4" w:space="0"/>
              <w:bottom w:val="single" w:color="000000" w:sz="4" w:space="0"/>
              <w:right w:val="single" w:color="000000" w:sz="4" w:space="0"/>
            </w:tcBorders>
            <w:vAlign w:val="center"/>
          </w:tcPr>
          <w:p w14:paraId="683A1CE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能及时支护的部位</w:t>
            </w:r>
          </w:p>
        </w:tc>
        <w:tc>
          <w:tcPr>
            <w:tcW w:w="962" w:type="dxa"/>
            <w:tcBorders>
              <w:top w:val="single" w:color="000000" w:sz="4" w:space="0"/>
              <w:left w:val="single" w:color="000000" w:sz="4" w:space="0"/>
              <w:bottom w:val="single" w:color="000000" w:sz="4" w:space="0"/>
              <w:right w:val="single" w:color="000000" w:sz="4" w:space="0"/>
            </w:tcBorders>
            <w:vAlign w:val="center"/>
          </w:tcPr>
          <w:p w14:paraId="10ABF11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0.2～6</w:t>
            </w:r>
          </w:p>
        </w:tc>
        <w:tc>
          <w:tcPr>
            <w:tcW w:w="1035" w:type="dxa"/>
            <w:tcBorders>
              <w:top w:val="single" w:color="000000" w:sz="4" w:space="0"/>
              <w:left w:val="single" w:color="000000" w:sz="4" w:space="0"/>
              <w:bottom w:val="single" w:color="000000" w:sz="4" w:space="0"/>
              <w:right w:val="single" w:color="000000" w:sz="4" w:space="0"/>
            </w:tcBorders>
            <w:vAlign w:val="center"/>
          </w:tcPr>
          <w:p w14:paraId="27BC408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553B10C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bottom w:val="single" w:color="000000" w:sz="4" w:space="0"/>
              <w:right w:val="single" w:color="000000" w:sz="4" w:space="0"/>
            </w:tcBorders>
            <w:vAlign w:val="center"/>
          </w:tcPr>
          <w:p w14:paraId="0521ABD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3.6～900</w:t>
            </w:r>
          </w:p>
        </w:tc>
        <w:tc>
          <w:tcPr>
            <w:tcW w:w="1335" w:type="dxa"/>
            <w:tcBorders>
              <w:top w:val="single" w:color="000000" w:sz="4" w:space="0"/>
              <w:left w:val="single" w:color="000000" w:sz="4" w:space="0"/>
              <w:bottom w:val="single" w:color="000000" w:sz="4" w:space="0"/>
              <w:right w:val="single" w:color="000000" w:sz="4" w:space="0"/>
            </w:tcBorders>
            <w:vAlign w:val="center"/>
          </w:tcPr>
          <w:p w14:paraId="5D45D93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2CCC3571">
        <w:tblPrEx>
          <w:tblCellMar>
            <w:top w:w="15" w:type="dxa"/>
            <w:left w:w="15" w:type="dxa"/>
            <w:bottom w:w="15" w:type="dxa"/>
            <w:right w:w="15" w:type="dxa"/>
          </w:tblCellMar>
        </w:tblPrEx>
        <w:trPr>
          <w:trHeight w:val="514"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319F304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C111FC7">
            <w:pPr>
              <w:snapToGrid w:val="0"/>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46ADA73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石方爆破</w:t>
            </w:r>
          </w:p>
        </w:tc>
        <w:tc>
          <w:tcPr>
            <w:tcW w:w="2100" w:type="dxa"/>
            <w:tcBorders>
              <w:top w:val="single" w:color="000000" w:sz="4" w:space="0"/>
              <w:left w:val="single" w:color="000000" w:sz="4" w:space="0"/>
              <w:bottom w:val="single" w:color="000000" w:sz="4" w:space="0"/>
              <w:right w:val="single" w:color="000000" w:sz="4" w:space="0"/>
            </w:tcBorders>
            <w:vAlign w:val="center"/>
          </w:tcPr>
          <w:p w14:paraId="2EE81E44">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石方明挖的爆破作业</w:t>
            </w:r>
          </w:p>
        </w:tc>
        <w:tc>
          <w:tcPr>
            <w:tcW w:w="4169" w:type="dxa"/>
            <w:tcBorders>
              <w:top w:val="single" w:color="000000" w:sz="4" w:space="0"/>
              <w:left w:val="single" w:color="000000" w:sz="4" w:space="0"/>
              <w:right w:val="single" w:color="000000" w:sz="4" w:space="0"/>
            </w:tcBorders>
            <w:vAlign w:val="center"/>
          </w:tcPr>
          <w:p w14:paraId="133CDE0D">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一次装药量小于200</w:t>
            </w:r>
            <w:r>
              <w:rPr>
                <w:rFonts w:hint="eastAsia" w:ascii="宋体" w:hAnsi="宋体" w:cs="宋体"/>
                <w:color w:val="auto"/>
                <w:kern w:val="0"/>
                <w:sz w:val="20"/>
                <w:szCs w:val="20"/>
                <w:highlight w:val="none"/>
                <w:lang w:val="en-US" w:eastAsia="zh-CN"/>
              </w:rPr>
              <w:t>k</w:t>
            </w:r>
            <w:r>
              <w:rPr>
                <w:rFonts w:hint="eastAsia" w:ascii="宋体" w:hAnsi="宋体" w:eastAsia="宋体" w:cs="宋体"/>
                <w:color w:val="auto"/>
                <w:kern w:val="0"/>
                <w:sz w:val="20"/>
                <w:szCs w:val="20"/>
                <w:highlight w:val="none"/>
              </w:rPr>
              <w:t>g的爆破</w:t>
            </w:r>
          </w:p>
        </w:tc>
        <w:tc>
          <w:tcPr>
            <w:tcW w:w="962" w:type="dxa"/>
            <w:tcBorders>
              <w:top w:val="single" w:color="000000" w:sz="4" w:space="0"/>
              <w:left w:val="single" w:color="000000" w:sz="4" w:space="0"/>
              <w:right w:val="single" w:color="000000" w:sz="4" w:space="0"/>
            </w:tcBorders>
            <w:vAlign w:val="center"/>
          </w:tcPr>
          <w:p w14:paraId="1E61E42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770AEA4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2～6</w:t>
            </w:r>
          </w:p>
        </w:tc>
        <w:tc>
          <w:tcPr>
            <w:tcW w:w="1140" w:type="dxa"/>
            <w:tcBorders>
              <w:top w:val="single" w:color="000000" w:sz="4" w:space="0"/>
              <w:left w:val="single" w:color="000000" w:sz="4" w:space="0"/>
              <w:bottom w:val="single" w:color="000000" w:sz="4" w:space="0"/>
              <w:right w:val="single" w:color="000000" w:sz="4" w:space="0"/>
            </w:tcBorders>
            <w:vAlign w:val="center"/>
          </w:tcPr>
          <w:p w14:paraId="2C6A8F6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3FCB27A5">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14～540</w:t>
            </w:r>
          </w:p>
        </w:tc>
        <w:tc>
          <w:tcPr>
            <w:tcW w:w="1335" w:type="dxa"/>
            <w:tcBorders>
              <w:top w:val="single" w:color="000000" w:sz="4" w:space="0"/>
              <w:left w:val="single" w:color="000000" w:sz="4" w:space="0"/>
              <w:right w:val="single" w:color="000000" w:sz="4" w:space="0"/>
            </w:tcBorders>
            <w:vAlign w:val="center"/>
          </w:tcPr>
          <w:p w14:paraId="3E704A61">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70D125E3">
        <w:tblPrEx>
          <w:tblCellMar>
            <w:top w:w="15" w:type="dxa"/>
            <w:left w:w="15" w:type="dxa"/>
            <w:bottom w:w="15" w:type="dxa"/>
            <w:right w:w="15" w:type="dxa"/>
          </w:tblCellMar>
        </w:tblPrEx>
        <w:trPr>
          <w:trHeight w:val="603"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470BE65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BF6197B">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auto" w:sz="4" w:space="0"/>
              <w:right w:val="single" w:color="000000" w:sz="4" w:space="0"/>
            </w:tcBorders>
            <w:vAlign w:val="center"/>
          </w:tcPr>
          <w:p w14:paraId="350DF930">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3FC0612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石方洞挖的爆破作业</w:t>
            </w:r>
          </w:p>
        </w:tc>
        <w:tc>
          <w:tcPr>
            <w:tcW w:w="4169" w:type="dxa"/>
            <w:tcBorders>
              <w:top w:val="single" w:color="000000" w:sz="4" w:space="0"/>
              <w:left w:val="single" w:color="000000" w:sz="4" w:space="0"/>
              <w:bottom w:val="single" w:color="auto" w:sz="4" w:space="0"/>
              <w:right w:val="single" w:color="000000" w:sz="4" w:space="0"/>
            </w:tcBorders>
            <w:vAlign w:val="center"/>
          </w:tcPr>
          <w:p w14:paraId="555AC565">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一次装药量小于</w:t>
            </w:r>
            <w:r>
              <w:rPr>
                <w:rFonts w:hint="eastAsia" w:ascii="宋体" w:hAnsi="宋体" w:cs="宋体"/>
                <w:color w:val="auto"/>
                <w:kern w:val="0"/>
                <w:sz w:val="20"/>
                <w:szCs w:val="20"/>
                <w:highlight w:val="none"/>
                <w:lang w:val="en-US" w:eastAsia="zh-CN"/>
              </w:rPr>
              <w:t>50k</w:t>
            </w:r>
            <w:r>
              <w:rPr>
                <w:rFonts w:hint="eastAsia" w:ascii="宋体" w:hAnsi="宋体" w:eastAsia="宋体" w:cs="宋体"/>
                <w:color w:val="auto"/>
                <w:kern w:val="0"/>
                <w:sz w:val="20"/>
                <w:szCs w:val="20"/>
                <w:highlight w:val="none"/>
              </w:rPr>
              <w:t>g的地下爆破；</w:t>
            </w:r>
            <w:r>
              <w:rPr>
                <w:rFonts w:hint="eastAsia" w:ascii="宋体" w:hAnsi="宋体" w:eastAsia="宋体" w:cs="宋体"/>
                <w:color w:val="auto"/>
                <w:kern w:val="0"/>
                <w:sz w:val="20"/>
                <w:szCs w:val="20"/>
                <w:highlight w:val="none"/>
                <w:lang w:bidi="ar"/>
              </w:rPr>
              <w:t>非重大风险源所列内容的普通</w:t>
            </w:r>
            <w:r>
              <w:rPr>
                <w:rFonts w:hint="eastAsia" w:ascii="宋体" w:hAnsi="宋体" w:eastAsia="宋体" w:cs="宋体"/>
                <w:color w:val="auto"/>
                <w:kern w:val="0"/>
                <w:sz w:val="20"/>
                <w:szCs w:val="20"/>
                <w:highlight w:val="none"/>
              </w:rPr>
              <w:t>爆破</w:t>
            </w:r>
          </w:p>
        </w:tc>
        <w:tc>
          <w:tcPr>
            <w:tcW w:w="962" w:type="dxa"/>
            <w:tcBorders>
              <w:top w:val="single" w:color="000000" w:sz="4" w:space="0"/>
              <w:left w:val="single" w:color="000000" w:sz="4" w:space="0"/>
              <w:bottom w:val="single" w:color="auto" w:sz="4" w:space="0"/>
              <w:right w:val="single" w:color="000000" w:sz="4" w:space="0"/>
            </w:tcBorders>
            <w:vAlign w:val="center"/>
          </w:tcPr>
          <w:p w14:paraId="5C32223A">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auto" w:sz="4" w:space="0"/>
              <w:right w:val="single" w:color="000000" w:sz="4" w:space="0"/>
            </w:tcBorders>
            <w:vAlign w:val="center"/>
          </w:tcPr>
          <w:p w14:paraId="01CFDB9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2～6</w:t>
            </w:r>
          </w:p>
        </w:tc>
        <w:tc>
          <w:tcPr>
            <w:tcW w:w="1140" w:type="dxa"/>
            <w:tcBorders>
              <w:top w:val="single" w:color="000000" w:sz="4" w:space="0"/>
              <w:left w:val="single" w:color="000000" w:sz="4" w:space="0"/>
              <w:bottom w:val="single" w:color="auto" w:sz="4" w:space="0"/>
              <w:right w:val="single" w:color="000000" w:sz="4" w:space="0"/>
            </w:tcBorders>
            <w:vAlign w:val="center"/>
          </w:tcPr>
          <w:p w14:paraId="6AF230F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7～40</w:t>
            </w:r>
          </w:p>
        </w:tc>
        <w:tc>
          <w:tcPr>
            <w:tcW w:w="1035" w:type="dxa"/>
            <w:tcBorders>
              <w:top w:val="single" w:color="000000" w:sz="4" w:space="0"/>
              <w:left w:val="single" w:color="000000" w:sz="4" w:space="0"/>
              <w:bottom w:val="single" w:color="auto" w:sz="4" w:space="0"/>
              <w:right w:val="single" w:color="000000" w:sz="4" w:space="0"/>
            </w:tcBorders>
            <w:vAlign w:val="center"/>
          </w:tcPr>
          <w:p w14:paraId="720DBB8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14～1440</w:t>
            </w:r>
          </w:p>
        </w:tc>
        <w:tc>
          <w:tcPr>
            <w:tcW w:w="1335" w:type="dxa"/>
            <w:tcBorders>
              <w:top w:val="single" w:color="000000" w:sz="4" w:space="0"/>
              <w:left w:val="single" w:color="000000" w:sz="4" w:space="0"/>
              <w:bottom w:val="single" w:color="auto" w:sz="4" w:space="0"/>
              <w:right w:val="single" w:color="000000" w:sz="4" w:space="0"/>
            </w:tcBorders>
            <w:vAlign w:val="center"/>
          </w:tcPr>
          <w:p w14:paraId="2270182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220EDE1D">
        <w:tblPrEx>
          <w:tblCellMar>
            <w:top w:w="15" w:type="dxa"/>
            <w:left w:w="15" w:type="dxa"/>
            <w:bottom w:w="15" w:type="dxa"/>
            <w:right w:w="15" w:type="dxa"/>
          </w:tblCellMar>
        </w:tblPrEx>
        <w:trPr>
          <w:trHeight w:val="480"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551824A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42BC7C36">
            <w:pPr>
              <w:snapToGrid w:val="0"/>
              <w:jc w:val="center"/>
              <w:rPr>
                <w:rFonts w:hint="eastAsia" w:ascii="宋体" w:hAnsi="宋体" w:eastAsia="宋体" w:cs="宋体"/>
                <w:color w:val="auto"/>
                <w:sz w:val="20"/>
                <w:szCs w:val="20"/>
                <w:highlight w:val="none"/>
              </w:rPr>
            </w:pPr>
          </w:p>
        </w:tc>
        <w:tc>
          <w:tcPr>
            <w:tcW w:w="1079" w:type="dxa"/>
            <w:vMerge w:val="restart"/>
            <w:tcBorders>
              <w:top w:val="single" w:color="auto" w:sz="4" w:space="0"/>
              <w:left w:val="single" w:color="auto" w:sz="4" w:space="0"/>
              <w:right w:val="single" w:color="000000" w:sz="4" w:space="0"/>
            </w:tcBorders>
            <w:vAlign w:val="center"/>
          </w:tcPr>
          <w:p w14:paraId="18CDA65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填筑工程</w:t>
            </w:r>
          </w:p>
        </w:tc>
        <w:tc>
          <w:tcPr>
            <w:tcW w:w="2100" w:type="dxa"/>
            <w:tcBorders>
              <w:top w:val="single" w:color="auto" w:sz="4" w:space="0"/>
              <w:left w:val="single" w:color="000000" w:sz="4" w:space="0"/>
              <w:bottom w:val="single" w:color="000000" w:sz="4" w:space="0"/>
              <w:right w:val="single" w:color="000000" w:sz="4" w:space="0"/>
            </w:tcBorders>
            <w:vAlign w:val="center"/>
          </w:tcPr>
          <w:p w14:paraId="0F511507">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截流工程</w:t>
            </w:r>
          </w:p>
        </w:tc>
        <w:tc>
          <w:tcPr>
            <w:tcW w:w="4169" w:type="dxa"/>
            <w:tcBorders>
              <w:top w:val="single" w:color="auto" w:sz="4" w:space="0"/>
              <w:left w:val="single" w:color="000000" w:sz="4" w:space="0"/>
              <w:right w:val="single" w:color="000000" w:sz="4" w:space="0"/>
            </w:tcBorders>
            <w:vAlign w:val="center"/>
          </w:tcPr>
          <w:p w14:paraId="074D461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截流工程</w:t>
            </w:r>
          </w:p>
        </w:tc>
        <w:tc>
          <w:tcPr>
            <w:tcW w:w="962" w:type="dxa"/>
            <w:tcBorders>
              <w:top w:val="single" w:color="auto" w:sz="4" w:space="0"/>
              <w:left w:val="single" w:color="000000" w:sz="4" w:space="0"/>
              <w:right w:val="single" w:color="000000" w:sz="4" w:space="0"/>
            </w:tcBorders>
            <w:vAlign w:val="center"/>
          </w:tcPr>
          <w:p w14:paraId="60D37E1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035" w:type="dxa"/>
            <w:tcBorders>
              <w:top w:val="single" w:color="auto" w:sz="4" w:space="0"/>
              <w:left w:val="single" w:color="000000" w:sz="4" w:space="0"/>
              <w:bottom w:val="single" w:color="000000" w:sz="4" w:space="0"/>
              <w:right w:val="single" w:color="000000" w:sz="4" w:space="0"/>
            </w:tcBorders>
            <w:vAlign w:val="center"/>
          </w:tcPr>
          <w:p w14:paraId="08F47DB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000000" w:sz="4" w:space="0"/>
              <w:right w:val="single" w:color="000000" w:sz="4" w:space="0"/>
            </w:tcBorders>
            <w:vAlign w:val="center"/>
          </w:tcPr>
          <w:p w14:paraId="366BAFF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auto" w:sz="4" w:space="0"/>
              <w:left w:val="single" w:color="000000" w:sz="4" w:space="0"/>
              <w:right w:val="single" w:color="000000" w:sz="4" w:space="0"/>
            </w:tcBorders>
            <w:vAlign w:val="center"/>
          </w:tcPr>
          <w:p w14:paraId="28A5BA3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126～900</w:t>
            </w:r>
          </w:p>
        </w:tc>
        <w:tc>
          <w:tcPr>
            <w:tcW w:w="1335" w:type="dxa"/>
            <w:tcBorders>
              <w:top w:val="single" w:color="auto" w:sz="4" w:space="0"/>
              <w:left w:val="single" w:color="000000" w:sz="4" w:space="0"/>
              <w:right w:val="single" w:color="auto" w:sz="4" w:space="0"/>
            </w:tcBorders>
            <w:vAlign w:val="center"/>
          </w:tcPr>
          <w:p w14:paraId="0045AAD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6040C836">
        <w:tblPrEx>
          <w:tblCellMar>
            <w:top w:w="15" w:type="dxa"/>
            <w:left w:w="15" w:type="dxa"/>
            <w:bottom w:w="15" w:type="dxa"/>
            <w:right w:w="15" w:type="dxa"/>
          </w:tblCellMar>
        </w:tblPrEx>
        <w:trPr>
          <w:trHeight w:val="475"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09215AB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A45CCDF">
            <w:pPr>
              <w:snapToGrid w:val="0"/>
              <w:jc w:val="center"/>
              <w:rPr>
                <w:rFonts w:hint="eastAsia" w:ascii="宋体" w:hAnsi="宋体" w:eastAsia="宋体" w:cs="宋体"/>
                <w:color w:val="auto"/>
                <w:sz w:val="20"/>
                <w:szCs w:val="20"/>
                <w:highlight w:val="none"/>
              </w:rPr>
            </w:pPr>
          </w:p>
        </w:tc>
        <w:tc>
          <w:tcPr>
            <w:tcW w:w="1079" w:type="dxa"/>
            <w:vMerge w:val="continue"/>
            <w:tcBorders>
              <w:left w:val="single" w:color="auto" w:sz="4" w:space="0"/>
              <w:bottom w:val="single" w:color="auto" w:sz="4" w:space="0"/>
              <w:right w:val="single" w:color="000000" w:sz="4" w:space="0"/>
            </w:tcBorders>
            <w:vAlign w:val="center"/>
          </w:tcPr>
          <w:p w14:paraId="718D42AD">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3FF7D90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堤防工程</w:t>
            </w:r>
          </w:p>
        </w:tc>
        <w:tc>
          <w:tcPr>
            <w:tcW w:w="4169" w:type="dxa"/>
            <w:tcBorders>
              <w:top w:val="single" w:color="000000" w:sz="4" w:space="0"/>
              <w:left w:val="single" w:color="000000" w:sz="4" w:space="0"/>
              <w:bottom w:val="single" w:color="auto" w:sz="4" w:space="0"/>
              <w:right w:val="single" w:color="000000" w:sz="4" w:space="0"/>
            </w:tcBorders>
            <w:vAlign w:val="center"/>
          </w:tcPr>
          <w:p w14:paraId="7B587069">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堤防工程</w:t>
            </w:r>
          </w:p>
        </w:tc>
        <w:tc>
          <w:tcPr>
            <w:tcW w:w="962" w:type="dxa"/>
            <w:tcBorders>
              <w:top w:val="single" w:color="000000" w:sz="4" w:space="0"/>
              <w:left w:val="single" w:color="000000" w:sz="4" w:space="0"/>
              <w:bottom w:val="single" w:color="auto" w:sz="4" w:space="0"/>
              <w:right w:val="single" w:color="000000" w:sz="4" w:space="0"/>
            </w:tcBorders>
            <w:vAlign w:val="center"/>
          </w:tcPr>
          <w:p w14:paraId="542E029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0.2～3</w:t>
            </w:r>
          </w:p>
        </w:tc>
        <w:tc>
          <w:tcPr>
            <w:tcW w:w="1035" w:type="dxa"/>
            <w:tcBorders>
              <w:top w:val="single" w:color="000000" w:sz="4" w:space="0"/>
              <w:left w:val="single" w:color="000000" w:sz="4" w:space="0"/>
              <w:bottom w:val="single" w:color="auto" w:sz="4" w:space="0"/>
              <w:right w:val="single" w:color="000000" w:sz="4" w:space="0"/>
            </w:tcBorders>
            <w:vAlign w:val="center"/>
          </w:tcPr>
          <w:p w14:paraId="5785CFD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2～6</w:t>
            </w:r>
          </w:p>
        </w:tc>
        <w:tc>
          <w:tcPr>
            <w:tcW w:w="1140" w:type="dxa"/>
            <w:tcBorders>
              <w:top w:val="single" w:color="000000" w:sz="4" w:space="0"/>
              <w:left w:val="single" w:color="000000" w:sz="4" w:space="0"/>
              <w:bottom w:val="single" w:color="auto" w:sz="4" w:space="0"/>
              <w:right w:val="single" w:color="000000" w:sz="4" w:space="0"/>
            </w:tcBorders>
            <w:vAlign w:val="center"/>
          </w:tcPr>
          <w:p w14:paraId="4DBC3E6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bottom w:val="single" w:color="auto" w:sz="4" w:space="0"/>
              <w:right w:val="single" w:color="000000" w:sz="4" w:space="0"/>
            </w:tcBorders>
            <w:vAlign w:val="center"/>
          </w:tcPr>
          <w:p w14:paraId="505F2D7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1.2～270</w:t>
            </w:r>
          </w:p>
        </w:tc>
        <w:tc>
          <w:tcPr>
            <w:tcW w:w="1335" w:type="dxa"/>
            <w:tcBorders>
              <w:top w:val="single" w:color="000000" w:sz="4" w:space="0"/>
              <w:left w:val="single" w:color="000000" w:sz="4" w:space="0"/>
              <w:bottom w:val="single" w:color="auto" w:sz="4" w:space="0"/>
              <w:right w:val="single" w:color="auto" w:sz="4" w:space="0"/>
            </w:tcBorders>
            <w:vAlign w:val="center"/>
          </w:tcPr>
          <w:p w14:paraId="5BAF4A4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05386E06">
        <w:tblPrEx>
          <w:tblCellMar>
            <w:top w:w="15" w:type="dxa"/>
            <w:left w:w="15" w:type="dxa"/>
            <w:bottom w:w="15" w:type="dxa"/>
            <w:right w:w="15" w:type="dxa"/>
          </w:tblCellMar>
        </w:tblPrEx>
        <w:trPr>
          <w:trHeight w:val="502"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22F12A7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705C425">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auto" w:sz="4" w:space="0"/>
              <w:left w:val="single" w:color="auto" w:sz="4" w:space="0"/>
              <w:bottom w:val="single" w:color="000000" w:sz="4" w:space="0"/>
              <w:right w:val="single" w:color="000000" w:sz="4" w:space="0"/>
            </w:tcBorders>
            <w:vAlign w:val="center"/>
          </w:tcPr>
          <w:p w14:paraId="44F44387">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auto" w:sz="4" w:space="0"/>
              <w:left w:val="single" w:color="000000" w:sz="4" w:space="0"/>
              <w:bottom w:val="single" w:color="000000" w:sz="4" w:space="0"/>
              <w:right w:val="single" w:color="000000" w:sz="4" w:space="0"/>
            </w:tcBorders>
            <w:vAlign w:val="center"/>
          </w:tcPr>
          <w:p w14:paraId="5F67D4F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大坝工程</w:t>
            </w:r>
          </w:p>
        </w:tc>
        <w:tc>
          <w:tcPr>
            <w:tcW w:w="4169" w:type="dxa"/>
            <w:tcBorders>
              <w:top w:val="single" w:color="auto" w:sz="4" w:space="0"/>
              <w:left w:val="single" w:color="000000" w:sz="4" w:space="0"/>
              <w:bottom w:val="single" w:color="auto" w:sz="4" w:space="0"/>
              <w:right w:val="single" w:color="000000" w:sz="4" w:space="0"/>
            </w:tcBorders>
            <w:vAlign w:val="center"/>
          </w:tcPr>
          <w:p w14:paraId="47F2863D">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大坝工程</w:t>
            </w:r>
          </w:p>
        </w:tc>
        <w:tc>
          <w:tcPr>
            <w:tcW w:w="962" w:type="dxa"/>
            <w:tcBorders>
              <w:top w:val="single" w:color="auto" w:sz="4" w:space="0"/>
              <w:left w:val="single" w:color="000000" w:sz="4" w:space="0"/>
              <w:bottom w:val="single" w:color="auto" w:sz="4" w:space="0"/>
              <w:right w:val="single" w:color="000000" w:sz="4" w:space="0"/>
            </w:tcBorders>
            <w:vAlign w:val="center"/>
          </w:tcPr>
          <w:p w14:paraId="520D8BF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auto" w:sz="4" w:space="0"/>
              <w:left w:val="single" w:color="000000" w:sz="4" w:space="0"/>
              <w:bottom w:val="single" w:color="000000" w:sz="4" w:space="0"/>
              <w:right w:val="single" w:color="000000" w:sz="4" w:space="0"/>
            </w:tcBorders>
            <w:vAlign w:val="center"/>
          </w:tcPr>
          <w:p w14:paraId="5B7973F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2～6</w:t>
            </w:r>
          </w:p>
        </w:tc>
        <w:tc>
          <w:tcPr>
            <w:tcW w:w="1140" w:type="dxa"/>
            <w:tcBorders>
              <w:top w:val="single" w:color="auto" w:sz="4" w:space="0"/>
              <w:left w:val="single" w:color="000000" w:sz="4" w:space="0"/>
              <w:bottom w:val="single" w:color="000000" w:sz="4" w:space="0"/>
              <w:right w:val="single" w:color="000000" w:sz="4" w:space="0"/>
            </w:tcBorders>
            <w:vAlign w:val="center"/>
          </w:tcPr>
          <w:p w14:paraId="387E635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7～100</w:t>
            </w:r>
          </w:p>
        </w:tc>
        <w:tc>
          <w:tcPr>
            <w:tcW w:w="1035" w:type="dxa"/>
            <w:tcBorders>
              <w:top w:val="single" w:color="auto" w:sz="4" w:space="0"/>
              <w:left w:val="single" w:color="000000" w:sz="4" w:space="0"/>
              <w:bottom w:val="single" w:color="auto" w:sz="4" w:space="0"/>
              <w:right w:val="single" w:color="000000" w:sz="4" w:space="0"/>
            </w:tcBorders>
            <w:vAlign w:val="center"/>
          </w:tcPr>
          <w:p w14:paraId="67857DD0">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14～3600</w:t>
            </w:r>
          </w:p>
        </w:tc>
        <w:tc>
          <w:tcPr>
            <w:tcW w:w="1335" w:type="dxa"/>
            <w:tcBorders>
              <w:top w:val="single" w:color="auto" w:sz="4" w:space="0"/>
              <w:left w:val="single" w:color="000000" w:sz="4" w:space="0"/>
              <w:bottom w:val="single" w:color="auto" w:sz="4" w:space="0"/>
              <w:right w:val="single" w:color="000000" w:sz="4" w:space="0"/>
            </w:tcBorders>
            <w:vAlign w:val="center"/>
          </w:tcPr>
          <w:p w14:paraId="613577F4">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466DD564">
        <w:tblPrEx>
          <w:tblCellMar>
            <w:top w:w="15" w:type="dxa"/>
            <w:left w:w="15" w:type="dxa"/>
            <w:bottom w:w="15" w:type="dxa"/>
            <w:right w:w="15" w:type="dxa"/>
          </w:tblCellMar>
        </w:tblPrEx>
        <w:trPr>
          <w:trHeight w:val="706"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1D94384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CF4E011">
            <w:pPr>
              <w:snapToGrid w:val="0"/>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5D75B4F4">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0209BCE8">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4B8749C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灌浆工程</w:t>
            </w:r>
          </w:p>
        </w:tc>
        <w:tc>
          <w:tcPr>
            <w:tcW w:w="2100" w:type="dxa"/>
            <w:tcBorders>
              <w:top w:val="single" w:color="000000" w:sz="4" w:space="0"/>
              <w:left w:val="single" w:color="000000" w:sz="4" w:space="0"/>
              <w:bottom w:val="single" w:color="000000" w:sz="4" w:space="0"/>
              <w:right w:val="single" w:color="auto" w:sz="4" w:space="0"/>
            </w:tcBorders>
            <w:vAlign w:val="center"/>
          </w:tcPr>
          <w:p w14:paraId="08CCE596">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采用危险化学品进行化学灌浆；廊道内灌浆</w:t>
            </w:r>
          </w:p>
        </w:tc>
        <w:tc>
          <w:tcPr>
            <w:tcW w:w="4169" w:type="dxa"/>
            <w:tcBorders>
              <w:top w:val="single" w:color="auto" w:sz="4" w:space="0"/>
              <w:left w:val="single" w:color="auto" w:sz="4" w:space="0"/>
              <w:bottom w:val="single" w:color="auto" w:sz="4" w:space="0"/>
              <w:right w:val="single" w:color="auto" w:sz="4" w:space="0"/>
            </w:tcBorders>
            <w:vAlign w:val="center"/>
          </w:tcPr>
          <w:p w14:paraId="182F1D24">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非采用危险化学品进行化学灌浆</w:t>
            </w:r>
            <w:r>
              <w:rPr>
                <w:rFonts w:hint="eastAsia" w:ascii="宋体" w:hAnsi="宋体" w:eastAsia="宋体" w:cs="宋体"/>
                <w:color w:val="auto"/>
                <w:kern w:val="0"/>
                <w:sz w:val="20"/>
                <w:szCs w:val="20"/>
                <w:highlight w:val="none"/>
                <w:lang w:eastAsia="zh-CN"/>
              </w:rPr>
              <w:t>，</w:t>
            </w:r>
            <w:r>
              <w:rPr>
                <w:rFonts w:hint="eastAsia" w:ascii="宋体" w:hAnsi="宋体" w:eastAsia="宋体" w:cs="宋体"/>
                <w:color w:val="auto"/>
                <w:kern w:val="0"/>
                <w:sz w:val="20"/>
                <w:szCs w:val="20"/>
                <w:highlight w:val="none"/>
              </w:rPr>
              <w:t>廊道内灌浆</w:t>
            </w:r>
          </w:p>
        </w:tc>
        <w:tc>
          <w:tcPr>
            <w:tcW w:w="962" w:type="dxa"/>
            <w:tcBorders>
              <w:top w:val="single" w:color="auto" w:sz="4" w:space="0"/>
              <w:left w:val="single" w:color="auto" w:sz="4" w:space="0"/>
              <w:bottom w:val="single" w:color="auto" w:sz="4" w:space="0"/>
              <w:right w:val="single" w:color="auto" w:sz="4" w:space="0"/>
            </w:tcBorders>
            <w:vAlign w:val="center"/>
          </w:tcPr>
          <w:p w14:paraId="34B3C2E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auto" w:sz="4" w:space="0"/>
              <w:bottom w:val="single" w:color="000000" w:sz="4" w:space="0"/>
              <w:right w:val="single" w:color="000000" w:sz="4" w:space="0"/>
            </w:tcBorders>
            <w:vAlign w:val="center"/>
          </w:tcPr>
          <w:p w14:paraId="36FC991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auto" w:sz="4" w:space="0"/>
            </w:tcBorders>
            <w:vAlign w:val="center"/>
          </w:tcPr>
          <w:p w14:paraId="2AEBF8C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auto" w:sz="4" w:space="0"/>
              <w:left w:val="single" w:color="auto" w:sz="4" w:space="0"/>
              <w:bottom w:val="single" w:color="auto" w:sz="4" w:space="0"/>
              <w:right w:val="single" w:color="auto" w:sz="4" w:space="0"/>
            </w:tcBorders>
            <w:vAlign w:val="center"/>
          </w:tcPr>
          <w:p w14:paraId="2194ECD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63～540</w:t>
            </w:r>
          </w:p>
        </w:tc>
        <w:tc>
          <w:tcPr>
            <w:tcW w:w="1335" w:type="dxa"/>
            <w:tcBorders>
              <w:top w:val="single" w:color="auto" w:sz="4" w:space="0"/>
              <w:left w:val="single" w:color="auto" w:sz="4" w:space="0"/>
              <w:bottom w:val="single" w:color="auto" w:sz="4" w:space="0"/>
              <w:right w:val="single" w:color="auto" w:sz="4" w:space="0"/>
            </w:tcBorders>
            <w:vAlign w:val="center"/>
          </w:tcPr>
          <w:p w14:paraId="45F11B0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76F8704">
        <w:tblPrEx>
          <w:tblCellMar>
            <w:top w:w="15" w:type="dxa"/>
            <w:left w:w="15" w:type="dxa"/>
            <w:bottom w:w="15" w:type="dxa"/>
            <w:right w:w="15" w:type="dxa"/>
          </w:tblCellMar>
        </w:tblPrEx>
        <w:trPr>
          <w:trHeight w:val="678" w:hRule="atLeast"/>
          <w:jc w:val="center"/>
        </w:trPr>
        <w:tc>
          <w:tcPr>
            <w:tcW w:w="569" w:type="dxa"/>
            <w:tcBorders>
              <w:top w:val="single" w:color="auto" w:sz="4" w:space="0"/>
              <w:left w:val="single" w:color="000000" w:sz="4" w:space="0"/>
              <w:bottom w:val="single" w:color="auto" w:sz="4" w:space="0"/>
              <w:right w:val="single" w:color="auto" w:sz="4" w:space="0"/>
            </w:tcBorders>
            <w:vAlign w:val="center"/>
          </w:tcPr>
          <w:p w14:paraId="3394DE51">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13354A2A">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26AC1AD2">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auto" w:sz="4" w:space="0"/>
            </w:tcBorders>
            <w:vAlign w:val="center"/>
          </w:tcPr>
          <w:p w14:paraId="1F57B19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灌注桩施工，旋挖桩施工，防渗墙施工</w:t>
            </w:r>
          </w:p>
        </w:tc>
        <w:tc>
          <w:tcPr>
            <w:tcW w:w="4169" w:type="dxa"/>
            <w:tcBorders>
              <w:top w:val="single" w:color="auto" w:sz="4" w:space="0"/>
              <w:left w:val="single" w:color="auto" w:sz="4" w:space="0"/>
              <w:bottom w:val="single" w:color="auto" w:sz="4" w:space="0"/>
              <w:right w:val="single" w:color="000000" w:sz="4" w:space="0"/>
            </w:tcBorders>
            <w:vAlign w:val="center"/>
          </w:tcPr>
          <w:p w14:paraId="1730B9F2">
            <w:pPr>
              <w:snapToGrid w:val="0"/>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灌注桩施工，旋挖桩施工，防渗墙施工</w:t>
            </w:r>
          </w:p>
        </w:tc>
        <w:tc>
          <w:tcPr>
            <w:tcW w:w="962" w:type="dxa"/>
            <w:tcBorders>
              <w:top w:val="single" w:color="auto" w:sz="4" w:space="0"/>
              <w:left w:val="single" w:color="000000" w:sz="4" w:space="0"/>
              <w:bottom w:val="single" w:color="auto" w:sz="4" w:space="0"/>
              <w:right w:val="single" w:color="000000" w:sz="4" w:space="0"/>
            </w:tcBorders>
            <w:vAlign w:val="center"/>
          </w:tcPr>
          <w:p w14:paraId="3F0800D5">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7BAA16B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auto" w:sz="4" w:space="0"/>
            </w:tcBorders>
            <w:vAlign w:val="center"/>
          </w:tcPr>
          <w:p w14:paraId="78B49CA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auto" w:sz="4" w:space="0"/>
              <w:left w:val="single" w:color="auto" w:sz="4" w:space="0"/>
              <w:bottom w:val="single" w:color="auto" w:sz="4" w:space="0"/>
              <w:right w:val="single" w:color="000000" w:sz="4" w:space="0"/>
            </w:tcBorders>
            <w:vAlign w:val="center"/>
          </w:tcPr>
          <w:p w14:paraId="05C41FB1">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auto" w:sz="4" w:space="0"/>
              <w:left w:val="single" w:color="000000" w:sz="4" w:space="0"/>
              <w:bottom w:val="single" w:color="auto" w:sz="4" w:space="0"/>
              <w:right w:val="single" w:color="000000" w:sz="4" w:space="0"/>
            </w:tcBorders>
            <w:vAlign w:val="center"/>
          </w:tcPr>
          <w:p w14:paraId="2C0E9B5A">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0A608DD0">
        <w:tblPrEx>
          <w:tblCellMar>
            <w:top w:w="15" w:type="dxa"/>
            <w:left w:w="15" w:type="dxa"/>
            <w:bottom w:w="15" w:type="dxa"/>
            <w:right w:w="15" w:type="dxa"/>
          </w:tblCellMar>
        </w:tblPrEx>
        <w:trPr>
          <w:trHeight w:val="536" w:hRule="atLeast"/>
          <w:jc w:val="center"/>
        </w:trPr>
        <w:tc>
          <w:tcPr>
            <w:tcW w:w="569" w:type="dxa"/>
            <w:tcBorders>
              <w:top w:val="single" w:color="auto" w:sz="4" w:space="0"/>
              <w:left w:val="single" w:color="000000" w:sz="4" w:space="0"/>
              <w:right w:val="single" w:color="auto" w:sz="4" w:space="0"/>
            </w:tcBorders>
            <w:vAlign w:val="center"/>
          </w:tcPr>
          <w:p w14:paraId="2A31828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4237C95F">
            <w:pPr>
              <w:snapToGrid w:val="0"/>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right w:val="single" w:color="000000" w:sz="4" w:space="0"/>
            </w:tcBorders>
            <w:vAlign w:val="center"/>
          </w:tcPr>
          <w:p w14:paraId="337F0DE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斜井、竖井开挖</w:t>
            </w:r>
          </w:p>
        </w:tc>
        <w:tc>
          <w:tcPr>
            <w:tcW w:w="2100" w:type="dxa"/>
            <w:tcBorders>
              <w:top w:val="single" w:color="000000" w:sz="4" w:space="0"/>
              <w:left w:val="single" w:color="000000" w:sz="4" w:space="0"/>
              <w:right w:val="single" w:color="000000" w:sz="4" w:space="0"/>
            </w:tcBorders>
            <w:vAlign w:val="center"/>
          </w:tcPr>
          <w:p w14:paraId="01629B4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井筒衬砌部分</w:t>
            </w:r>
          </w:p>
        </w:tc>
        <w:tc>
          <w:tcPr>
            <w:tcW w:w="4169" w:type="dxa"/>
            <w:tcBorders>
              <w:top w:val="single" w:color="auto" w:sz="4" w:space="0"/>
              <w:left w:val="single" w:color="000000" w:sz="4" w:space="0"/>
              <w:right w:val="single" w:color="000000" w:sz="4" w:space="0"/>
            </w:tcBorders>
            <w:vAlign w:val="center"/>
          </w:tcPr>
          <w:p w14:paraId="17520141">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井筒衬砌</w:t>
            </w:r>
          </w:p>
        </w:tc>
        <w:tc>
          <w:tcPr>
            <w:tcW w:w="962" w:type="dxa"/>
            <w:tcBorders>
              <w:top w:val="single" w:color="auto" w:sz="4" w:space="0"/>
              <w:left w:val="single" w:color="000000" w:sz="4" w:space="0"/>
              <w:right w:val="single" w:color="000000" w:sz="4" w:space="0"/>
            </w:tcBorders>
            <w:vAlign w:val="center"/>
          </w:tcPr>
          <w:p w14:paraId="123AC8B7">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right w:val="single" w:color="000000" w:sz="4" w:space="0"/>
            </w:tcBorders>
            <w:vAlign w:val="center"/>
          </w:tcPr>
          <w:p w14:paraId="302D058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right w:val="single" w:color="000000" w:sz="4" w:space="0"/>
            </w:tcBorders>
            <w:vAlign w:val="center"/>
          </w:tcPr>
          <w:p w14:paraId="17E2675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right w:val="single" w:color="000000" w:sz="4" w:space="0"/>
            </w:tcBorders>
            <w:vAlign w:val="center"/>
          </w:tcPr>
          <w:p w14:paraId="73D0F82A">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9～126</w:t>
            </w:r>
          </w:p>
        </w:tc>
        <w:tc>
          <w:tcPr>
            <w:tcW w:w="1335" w:type="dxa"/>
            <w:tcBorders>
              <w:top w:val="single" w:color="auto" w:sz="4" w:space="0"/>
              <w:left w:val="single" w:color="000000" w:sz="4" w:space="0"/>
              <w:right w:val="single" w:color="000000" w:sz="4" w:space="0"/>
            </w:tcBorders>
            <w:vAlign w:val="center"/>
          </w:tcPr>
          <w:p w14:paraId="618547F1">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35603286">
        <w:tblPrEx>
          <w:tblCellMar>
            <w:top w:w="15" w:type="dxa"/>
            <w:left w:w="15" w:type="dxa"/>
            <w:bottom w:w="15" w:type="dxa"/>
            <w:right w:w="15" w:type="dxa"/>
          </w:tblCellMar>
        </w:tblPrEx>
        <w:trPr>
          <w:trHeight w:val="601" w:hRule="atLeast"/>
          <w:jc w:val="center"/>
        </w:trPr>
        <w:tc>
          <w:tcPr>
            <w:tcW w:w="569" w:type="dxa"/>
            <w:tcBorders>
              <w:top w:val="single" w:color="000000" w:sz="4" w:space="0"/>
              <w:left w:val="single" w:color="000000" w:sz="4" w:space="0"/>
              <w:right w:val="single" w:color="auto" w:sz="4" w:space="0"/>
            </w:tcBorders>
            <w:vAlign w:val="center"/>
          </w:tcPr>
          <w:p w14:paraId="6323542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0644683">
            <w:pPr>
              <w:snapToGrid w:val="0"/>
              <w:jc w:val="center"/>
              <w:rPr>
                <w:rFonts w:hint="eastAsia" w:ascii="宋体" w:hAnsi="宋体" w:eastAsia="宋体" w:cs="宋体"/>
                <w:color w:val="auto"/>
                <w:sz w:val="20"/>
                <w:szCs w:val="20"/>
                <w:highlight w:val="none"/>
              </w:rPr>
            </w:pPr>
          </w:p>
        </w:tc>
        <w:tc>
          <w:tcPr>
            <w:tcW w:w="1079" w:type="dxa"/>
            <w:vMerge w:val="continue"/>
            <w:tcBorders>
              <w:left w:val="single" w:color="auto" w:sz="4" w:space="0"/>
              <w:right w:val="single" w:color="000000" w:sz="4" w:space="0"/>
            </w:tcBorders>
            <w:vAlign w:val="center"/>
          </w:tcPr>
          <w:p w14:paraId="356F554A">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5E3DB4F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竖井提升设施</w:t>
            </w:r>
          </w:p>
        </w:tc>
        <w:tc>
          <w:tcPr>
            <w:tcW w:w="4169" w:type="dxa"/>
            <w:tcBorders>
              <w:top w:val="single" w:color="000000" w:sz="4" w:space="0"/>
              <w:left w:val="single" w:color="000000" w:sz="4" w:space="0"/>
              <w:right w:val="single" w:color="000000" w:sz="4" w:space="0"/>
            </w:tcBorders>
            <w:vAlign w:val="center"/>
          </w:tcPr>
          <w:p w14:paraId="04F20BC9">
            <w:pPr>
              <w:snapToGrid w:val="0"/>
              <w:spacing w:line="240" w:lineRule="auto"/>
              <w:jc w:val="left"/>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提升系统行程小于20m</w:t>
            </w:r>
          </w:p>
        </w:tc>
        <w:tc>
          <w:tcPr>
            <w:tcW w:w="962" w:type="dxa"/>
            <w:tcBorders>
              <w:top w:val="single" w:color="000000" w:sz="4" w:space="0"/>
              <w:left w:val="single" w:color="000000" w:sz="4" w:space="0"/>
              <w:right w:val="single" w:color="000000" w:sz="4" w:space="0"/>
            </w:tcBorders>
            <w:vAlign w:val="center"/>
          </w:tcPr>
          <w:p w14:paraId="2D618C47">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bottom w:val="single" w:color="000000" w:sz="4" w:space="0"/>
              <w:right w:val="single" w:color="000000" w:sz="4" w:space="0"/>
            </w:tcBorders>
            <w:vAlign w:val="center"/>
          </w:tcPr>
          <w:p w14:paraId="4661460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34C1B34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7～40</w:t>
            </w:r>
          </w:p>
        </w:tc>
        <w:tc>
          <w:tcPr>
            <w:tcW w:w="1035" w:type="dxa"/>
            <w:tcBorders>
              <w:top w:val="single" w:color="000000" w:sz="4" w:space="0"/>
              <w:left w:val="single" w:color="000000" w:sz="4" w:space="0"/>
              <w:right w:val="single" w:color="000000" w:sz="4" w:space="0"/>
            </w:tcBorders>
            <w:vAlign w:val="center"/>
          </w:tcPr>
          <w:p w14:paraId="78320EF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21～720</w:t>
            </w:r>
          </w:p>
        </w:tc>
        <w:tc>
          <w:tcPr>
            <w:tcW w:w="1335" w:type="dxa"/>
            <w:tcBorders>
              <w:top w:val="single" w:color="000000" w:sz="4" w:space="0"/>
              <w:left w:val="single" w:color="000000" w:sz="4" w:space="0"/>
              <w:right w:val="single" w:color="000000" w:sz="4" w:space="0"/>
            </w:tcBorders>
            <w:vAlign w:val="center"/>
          </w:tcPr>
          <w:p w14:paraId="77C27D9D">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0F08E7BD">
        <w:tblPrEx>
          <w:tblCellMar>
            <w:top w:w="15" w:type="dxa"/>
            <w:left w:w="15" w:type="dxa"/>
            <w:bottom w:w="15" w:type="dxa"/>
            <w:right w:w="15" w:type="dxa"/>
          </w:tblCellMar>
        </w:tblPrEx>
        <w:trPr>
          <w:trHeight w:val="536" w:hRule="atLeast"/>
          <w:jc w:val="center"/>
        </w:trPr>
        <w:tc>
          <w:tcPr>
            <w:tcW w:w="569" w:type="dxa"/>
            <w:tcBorders>
              <w:top w:val="single" w:color="000000" w:sz="4" w:space="0"/>
              <w:left w:val="single" w:color="000000" w:sz="4" w:space="0"/>
              <w:right w:val="single" w:color="auto" w:sz="4" w:space="0"/>
            </w:tcBorders>
            <w:vAlign w:val="center"/>
          </w:tcPr>
          <w:p w14:paraId="581E139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0C70C69">
            <w:pPr>
              <w:snapToGrid w:val="0"/>
              <w:jc w:val="center"/>
              <w:rPr>
                <w:rFonts w:hint="eastAsia" w:ascii="宋体" w:hAnsi="宋体" w:eastAsia="宋体" w:cs="宋体"/>
                <w:color w:val="auto"/>
                <w:sz w:val="20"/>
                <w:szCs w:val="20"/>
                <w:highlight w:val="none"/>
              </w:rPr>
            </w:pPr>
          </w:p>
        </w:tc>
        <w:tc>
          <w:tcPr>
            <w:tcW w:w="1079" w:type="dxa"/>
            <w:vMerge w:val="continue"/>
            <w:tcBorders>
              <w:left w:val="single" w:color="auto" w:sz="4" w:space="0"/>
              <w:right w:val="single" w:color="000000" w:sz="4" w:space="0"/>
            </w:tcBorders>
            <w:vAlign w:val="center"/>
          </w:tcPr>
          <w:p w14:paraId="4F97D445">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06DCB28B">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斜井开挖</w:t>
            </w:r>
          </w:p>
        </w:tc>
        <w:tc>
          <w:tcPr>
            <w:tcW w:w="4169" w:type="dxa"/>
            <w:tcBorders>
              <w:top w:val="single" w:color="000000" w:sz="4" w:space="0"/>
              <w:left w:val="single" w:color="000000" w:sz="4" w:space="0"/>
              <w:right w:val="single" w:color="000000" w:sz="4" w:space="0"/>
            </w:tcBorders>
            <w:vAlign w:val="center"/>
          </w:tcPr>
          <w:p w14:paraId="07B2907C">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斜井开挖</w:t>
            </w:r>
          </w:p>
        </w:tc>
        <w:tc>
          <w:tcPr>
            <w:tcW w:w="962" w:type="dxa"/>
            <w:tcBorders>
              <w:top w:val="single" w:color="000000" w:sz="4" w:space="0"/>
              <w:left w:val="single" w:color="000000" w:sz="4" w:space="0"/>
              <w:right w:val="single" w:color="000000" w:sz="4" w:space="0"/>
            </w:tcBorders>
            <w:vAlign w:val="center"/>
          </w:tcPr>
          <w:p w14:paraId="7DC89A3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bottom w:val="single" w:color="000000" w:sz="4" w:space="0"/>
              <w:right w:val="single" w:color="000000" w:sz="4" w:space="0"/>
            </w:tcBorders>
            <w:vAlign w:val="center"/>
          </w:tcPr>
          <w:p w14:paraId="0FAEDE4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29116D5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72318DA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21～270</w:t>
            </w:r>
          </w:p>
        </w:tc>
        <w:tc>
          <w:tcPr>
            <w:tcW w:w="1335" w:type="dxa"/>
            <w:tcBorders>
              <w:top w:val="single" w:color="000000" w:sz="4" w:space="0"/>
              <w:left w:val="single" w:color="000000" w:sz="4" w:space="0"/>
              <w:right w:val="single" w:color="000000" w:sz="4" w:space="0"/>
            </w:tcBorders>
            <w:vAlign w:val="center"/>
          </w:tcPr>
          <w:p w14:paraId="0BFED538">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4B66208C">
        <w:tblPrEx>
          <w:tblCellMar>
            <w:top w:w="15" w:type="dxa"/>
            <w:left w:w="15" w:type="dxa"/>
            <w:bottom w:w="15" w:type="dxa"/>
            <w:right w:w="15" w:type="dxa"/>
          </w:tblCellMar>
        </w:tblPrEx>
        <w:trPr>
          <w:trHeight w:val="451" w:hRule="atLeast"/>
          <w:jc w:val="center"/>
        </w:trPr>
        <w:tc>
          <w:tcPr>
            <w:tcW w:w="569" w:type="dxa"/>
            <w:tcBorders>
              <w:top w:val="single" w:color="000000" w:sz="4" w:space="0"/>
              <w:left w:val="single" w:color="000000" w:sz="4" w:space="0"/>
              <w:right w:val="single" w:color="auto" w:sz="4" w:space="0"/>
            </w:tcBorders>
            <w:vAlign w:val="center"/>
          </w:tcPr>
          <w:p w14:paraId="61EBE3E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E515A44">
            <w:pPr>
              <w:snapToGrid w:val="0"/>
              <w:jc w:val="center"/>
              <w:rPr>
                <w:rFonts w:hint="eastAsia" w:ascii="宋体" w:hAnsi="宋体" w:eastAsia="宋体" w:cs="宋体"/>
                <w:color w:val="auto"/>
                <w:sz w:val="20"/>
                <w:szCs w:val="20"/>
                <w:highlight w:val="none"/>
              </w:rPr>
            </w:pPr>
          </w:p>
        </w:tc>
        <w:tc>
          <w:tcPr>
            <w:tcW w:w="1079" w:type="dxa"/>
            <w:vMerge w:val="continue"/>
            <w:tcBorders>
              <w:left w:val="single" w:color="auto" w:sz="4" w:space="0"/>
              <w:right w:val="single" w:color="000000" w:sz="4" w:space="0"/>
            </w:tcBorders>
            <w:vAlign w:val="center"/>
          </w:tcPr>
          <w:p w14:paraId="41B13E63">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3198069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竖井开挖</w:t>
            </w:r>
          </w:p>
        </w:tc>
        <w:tc>
          <w:tcPr>
            <w:tcW w:w="4169" w:type="dxa"/>
            <w:tcBorders>
              <w:top w:val="single" w:color="000000" w:sz="4" w:space="0"/>
              <w:left w:val="single" w:color="000000" w:sz="4" w:space="0"/>
              <w:right w:val="single" w:color="000000" w:sz="4" w:space="0"/>
            </w:tcBorders>
            <w:vAlign w:val="center"/>
          </w:tcPr>
          <w:p w14:paraId="547AA5DF">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竖井开挖</w:t>
            </w:r>
          </w:p>
        </w:tc>
        <w:tc>
          <w:tcPr>
            <w:tcW w:w="962" w:type="dxa"/>
            <w:tcBorders>
              <w:top w:val="single" w:color="000000" w:sz="4" w:space="0"/>
              <w:left w:val="single" w:color="000000" w:sz="4" w:space="0"/>
              <w:right w:val="single" w:color="000000" w:sz="4" w:space="0"/>
            </w:tcBorders>
            <w:vAlign w:val="center"/>
          </w:tcPr>
          <w:p w14:paraId="5845856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0.5～3</w:t>
            </w:r>
          </w:p>
        </w:tc>
        <w:tc>
          <w:tcPr>
            <w:tcW w:w="1035" w:type="dxa"/>
            <w:tcBorders>
              <w:top w:val="single" w:color="000000" w:sz="4" w:space="0"/>
              <w:left w:val="single" w:color="000000" w:sz="4" w:space="0"/>
              <w:bottom w:val="single" w:color="000000" w:sz="4" w:space="0"/>
              <w:right w:val="single" w:color="000000" w:sz="4" w:space="0"/>
            </w:tcBorders>
            <w:vAlign w:val="center"/>
          </w:tcPr>
          <w:p w14:paraId="70D1EB0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240DAA1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right w:val="single" w:color="000000" w:sz="4" w:space="0"/>
            </w:tcBorders>
            <w:vAlign w:val="center"/>
          </w:tcPr>
          <w:p w14:paraId="42EFDF9D">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5～126</w:t>
            </w:r>
          </w:p>
        </w:tc>
        <w:tc>
          <w:tcPr>
            <w:tcW w:w="1335" w:type="dxa"/>
            <w:tcBorders>
              <w:top w:val="single" w:color="000000" w:sz="4" w:space="0"/>
              <w:left w:val="single" w:color="000000" w:sz="4" w:space="0"/>
              <w:right w:val="single" w:color="000000" w:sz="4" w:space="0"/>
            </w:tcBorders>
            <w:vAlign w:val="center"/>
          </w:tcPr>
          <w:p w14:paraId="78784AB5">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4B8BD44A">
        <w:tblPrEx>
          <w:tblCellMar>
            <w:top w:w="15" w:type="dxa"/>
            <w:left w:w="15" w:type="dxa"/>
            <w:bottom w:w="15" w:type="dxa"/>
            <w:right w:w="15" w:type="dxa"/>
          </w:tblCellMar>
        </w:tblPrEx>
        <w:trPr>
          <w:trHeight w:val="496" w:hRule="atLeast"/>
          <w:jc w:val="center"/>
        </w:trPr>
        <w:tc>
          <w:tcPr>
            <w:tcW w:w="569" w:type="dxa"/>
            <w:tcBorders>
              <w:top w:val="single" w:color="000000" w:sz="4" w:space="0"/>
              <w:left w:val="single" w:color="000000" w:sz="4" w:space="0"/>
              <w:right w:val="single" w:color="auto" w:sz="4" w:space="0"/>
            </w:tcBorders>
            <w:vAlign w:val="center"/>
          </w:tcPr>
          <w:p w14:paraId="20CCC81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3B6B2FAA">
            <w:pPr>
              <w:snapToGrid w:val="0"/>
              <w:jc w:val="center"/>
              <w:rPr>
                <w:rFonts w:hint="eastAsia" w:ascii="宋体" w:hAnsi="宋体" w:eastAsia="宋体" w:cs="宋体"/>
                <w:color w:val="auto"/>
                <w:sz w:val="20"/>
                <w:szCs w:val="20"/>
                <w:highlight w:val="none"/>
              </w:rPr>
            </w:pPr>
          </w:p>
        </w:tc>
        <w:tc>
          <w:tcPr>
            <w:tcW w:w="1079" w:type="dxa"/>
            <w:vMerge w:val="continue"/>
            <w:tcBorders>
              <w:left w:val="single" w:color="auto" w:sz="4" w:space="0"/>
              <w:right w:val="single" w:color="000000" w:sz="4" w:space="0"/>
            </w:tcBorders>
            <w:vAlign w:val="center"/>
          </w:tcPr>
          <w:p w14:paraId="4788FD6F">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09FAC840">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沉井工程</w:t>
            </w:r>
          </w:p>
        </w:tc>
        <w:tc>
          <w:tcPr>
            <w:tcW w:w="4169" w:type="dxa"/>
            <w:tcBorders>
              <w:top w:val="single" w:color="000000" w:sz="4" w:space="0"/>
              <w:left w:val="single" w:color="000000" w:sz="4" w:space="0"/>
              <w:right w:val="single" w:color="000000" w:sz="4" w:space="0"/>
            </w:tcBorders>
            <w:vAlign w:val="center"/>
          </w:tcPr>
          <w:p w14:paraId="347F5AED">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小于20m的沉井工程</w:t>
            </w:r>
          </w:p>
        </w:tc>
        <w:tc>
          <w:tcPr>
            <w:tcW w:w="962" w:type="dxa"/>
            <w:tcBorders>
              <w:top w:val="single" w:color="000000" w:sz="4" w:space="0"/>
              <w:left w:val="single" w:color="000000" w:sz="4" w:space="0"/>
              <w:right w:val="single" w:color="000000" w:sz="4" w:space="0"/>
            </w:tcBorders>
            <w:vAlign w:val="center"/>
          </w:tcPr>
          <w:p w14:paraId="125EA92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0.5～6</w:t>
            </w:r>
          </w:p>
        </w:tc>
        <w:tc>
          <w:tcPr>
            <w:tcW w:w="1035" w:type="dxa"/>
            <w:tcBorders>
              <w:top w:val="single" w:color="000000" w:sz="4" w:space="0"/>
              <w:left w:val="single" w:color="000000" w:sz="4" w:space="0"/>
              <w:bottom w:val="single" w:color="000000" w:sz="4" w:space="0"/>
              <w:right w:val="single" w:color="000000" w:sz="4" w:space="0"/>
            </w:tcBorders>
            <w:vAlign w:val="center"/>
          </w:tcPr>
          <w:p w14:paraId="3BE336F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46A5A89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4B45FC30">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10.5～540</w:t>
            </w:r>
          </w:p>
        </w:tc>
        <w:tc>
          <w:tcPr>
            <w:tcW w:w="1335" w:type="dxa"/>
            <w:tcBorders>
              <w:top w:val="single" w:color="000000" w:sz="4" w:space="0"/>
              <w:left w:val="single" w:color="000000" w:sz="4" w:space="0"/>
              <w:right w:val="single" w:color="000000" w:sz="4" w:space="0"/>
            </w:tcBorders>
            <w:vAlign w:val="center"/>
          </w:tcPr>
          <w:p w14:paraId="1F2471B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AE6E466">
        <w:tblPrEx>
          <w:tblCellMar>
            <w:top w:w="15" w:type="dxa"/>
            <w:left w:w="15" w:type="dxa"/>
            <w:bottom w:w="15" w:type="dxa"/>
            <w:right w:w="15" w:type="dxa"/>
          </w:tblCellMar>
        </w:tblPrEx>
        <w:trPr>
          <w:trHeight w:val="527" w:hRule="atLeast"/>
          <w:jc w:val="center"/>
        </w:trPr>
        <w:tc>
          <w:tcPr>
            <w:tcW w:w="569" w:type="dxa"/>
            <w:tcBorders>
              <w:top w:val="single" w:color="000000" w:sz="4" w:space="0"/>
              <w:left w:val="single" w:color="000000" w:sz="4" w:space="0"/>
              <w:right w:val="single" w:color="auto" w:sz="4" w:space="0"/>
            </w:tcBorders>
            <w:vAlign w:val="center"/>
          </w:tcPr>
          <w:p w14:paraId="1743F6A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71087CE">
            <w:pPr>
              <w:snapToGrid w:val="0"/>
              <w:jc w:val="center"/>
              <w:rPr>
                <w:rFonts w:hint="eastAsia" w:ascii="宋体" w:hAnsi="宋体" w:eastAsia="宋体" w:cs="宋体"/>
                <w:color w:val="auto"/>
                <w:sz w:val="20"/>
                <w:szCs w:val="20"/>
                <w:highlight w:val="none"/>
              </w:rPr>
            </w:pPr>
          </w:p>
        </w:tc>
        <w:tc>
          <w:tcPr>
            <w:tcW w:w="1079" w:type="dxa"/>
            <w:vMerge w:val="continue"/>
            <w:tcBorders>
              <w:left w:val="single" w:color="auto" w:sz="4" w:space="0"/>
              <w:bottom w:val="single" w:color="000000" w:sz="4" w:space="0"/>
              <w:right w:val="single" w:color="000000" w:sz="4" w:space="0"/>
            </w:tcBorders>
            <w:vAlign w:val="center"/>
          </w:tcPr>
          <w:p w14:paraId="76E81D9B">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3B18C07B">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天锚或地锚</w:t>
            </w:r>
          </w:p>
        </w:tc>
        <w:tc>
          <w:tcPr>
            <w:tcW w:w="4169" w:type="dxa"/>
            <w:tcBorders>
              <w:top w:val="single" w:color="000000" w:sz="4" w:space="0"/>
              <w:left w:val="single" w:color="000000" w:sz="4" w:space="0"/>
              <w:right w:val="single" w:color="000000" w:sz="4" w:space="0"/>
            </w:tcBorders>
            <w:vAlign w:val="center"/>
          </w:tcPr>
          <w:p w14:paraId="1A8A0FAC">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天锚或地锚</w:t>
            </w:r>
          </w:p>
        </w:tc>
        <w:tc>
          <w:tcPr>
            <w:tcW w:w="962" w:type="dxa"/>
            <w:tcBorders>
              <w:top w:val="single" w:color="000000" w:sz="4" w:space="0"/>
              <w:left w:val="single" w:color="000000" w:sz="4" w:space="0"/>
              <w:right w:val="single" w:color="000000" w:sz="4" w:space="0"/>
            </w:tcBorders>
            <w:vAlign w:val="center"/>
          </w:tcPr>
          <w:p w14:paraId="1C25D2F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035" w:type="dxa"/>
            <w:tcBorders>
              <w:top w:val="single" w:color="000000" w:sz="4" w:space="0"/>
              <w:left w:val="single" w:color="000000" w:sz="4" w:space="0"/>
              <w:bottom w:val="single" w:color="000000" w:sz="4" w:space="0"/>
              <w:right w:val="single" w:color="000000" w:sz="4" w:space="0"/>
            </w:tcBorders>
            <w:vAlign w:val="center"/>
          </w:tcPr>
          <w:p w14:paraId="58A68A3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w:t>
            </w:r>
          </w:p>
        </w:tc>
        <w:tc>
          <w:tcPr>
            <w:tcW w:w="1140" w:type="dxa"/>
            <w:tcBorders>
              <w:top w:val="single" w:color="000000" w:sz="4" w:space="0"/>
              <w:left w:val="single" w:color="000000" w:sz="4" w:space="0"/>
              <w:bottom w:val="single" w:color="000000" w:sz="4" w:space="0"/>
              <w:right w:val="single" w:color="000000" w:sz="4" w:space="0"/>
            </w:tcBorders>
            <w:vAlign w:val="center"/>
          </w:tcPr>
          <w:p w14:paraId="069139D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15145CC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126～1500</w:t>
            </w:r>
          </w:p>
        </w:tc>
        <w:tc>
          <w:tcPr>
            <w:tcW w:w="1335" w:type="dxa"/>
            <w:tcBorders>
              <w:top w:val="single" w:color="000000" w:sz="4" w:space="0"/>
              <w:left w:val="single" w:color="000000" w:sz="4" w:space="0"/>
              <w:right w:val="single" w:color="000000" w:sz="4" w:space="0"/>
            </w:tcBorders>
            <w:vAlign w:val="center"/>
          </w:tcPr>
          <w:p w14:paraId="0AA3979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685E6324">
        <w:tblPrEx>
          <w:tblCellMar>
            <w:top w:w="15" w:type="dxa"/>
            <w:left w:w="15" w:type="dxa"/>
            <w:bottom w:w="15" w:type="dxa"/>
            <w:right w:w="15" w:type="dxa"/>
          </w:tblCellMar>
        </w:tblPrEx>
        <w:trPr>
          <w:trHeight w:val="486" w:hRule="atLeast"/>
          <w:jc w:val="center"/>
        </w:trPr>
        <w:tc>
          <w:tcPr>
            <w:tcW w:w="569" w:type="dxa"/>
            <w:tcBorders>
              <w:top w:val="single" w:color="000000" w:sz="4" w:space="0"/>
              <w:left w:val="single" w:color="000000" w:sz="4" w:space="0"/>
              <w:right w:val="single" w:color="auto" w:sz="4" w:space="0"/>
            </w:tcBorders>
            <w:vAlign w:val="center"/>
          </w:tcPr>
          <w:p w14:paraId="7E400811">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3220F36C">
            <w:pPr>
              <w:snapToGrid w:val="0"/>
              <w:jc w:val="center"/>
              <w:rPr>
                <w:rFonts w:hint="eastAsia" w:ascii="宋体" w:hAnsi="宋体" w:eastAsia="宋体" w:cs="宋体"/>
                <w:color w:val="auto"/>
                <w:sz w:val="20"/>
                <w:szCs w:val="20"/>
                <w:highlight w:val="none"/>
              </w:rPr>
            </w:pPr>
          </w:p>
        </w:tc>
        <w:tc>
          <w:tcPr>
            <w:tcW w:w="1079" w:type="dxa"/>
            <w:tcBorders>
              <w:top w:val="single" w:color="000000" w:sz="4" w:space="0"/>
              <w:left w:val="single" w:color="auto" w:sz="4" w:space="0"/>
              <w:bottom w:val="single" w:color="auto" w:sz="4" w:space="0"/>
              <w:right w:val="single" w:color="000000" w:sz="4" w:space="0"/>
            </w:tcBorders>
            <w:vAlign w:val="center"/>
          </w:tcPr>
          <w:p w14:paraId="194E08A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砂石料生产</w:t>
            </w:r>
          </w:p>
        </w:tc>
        <w:tc>
          <w:tcPr>
            <w:tcW w:w="2100" w:type="dxa"/>
            <w:tcBorders>
              <w:top w:val="single" w:color="000000" w:sz="4" w:space="0"/>
              <w:left w:val="single" w:color="000000" w:sz="4" w:space="0"/>
              <w:bottom w:val="single" w:color="000000" w:sz="4" w:space="0"/>
              <w:right w:val="single" w:color="000000" w:sz="4" w:space="0"/>
            </w:tcBorders>
            <w:vAlign w:val="center"/>
          </w:tcPr>
          <w:p w14:paraId="357052C1">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砂石料破碎机</w:t>
            </w:r>
          </w:p>
        </w:tc>
        <w:tc>
          <w:tcPr>
            <w:tcW w:w="4169" w:type="dxa"/>
            <w:tcBorders>
              <w:top w:val="single" w:color="000000" w:sz="4" w:space="0"/>
              <w:left w:val="single" w:color="000000" w:sz="4" w:space="0"/>
              <w:right w:val="single" w:color="000000" w:sz="4" w:space="0"/>
            </w:tcBorders>
            <w:vAlign w:val="center"/>
          </w:tcPr>
          <w:p w14:paraId="1268D5D7">
            <w:pPr>
              <w:snapToGrid w:val="0"/>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砂石料破碎机</w:t>
            </w:r>
          </w:p>
        </w:tc>
        <w:tc>
          <w:tcPr>
            <w:tcW w:w="962" w:type="dxa"/>
            <w:tcBorders>
              <w:top w:val="single" w:color="000000" w:sz="4" w:space="0"/>
              <w:left w:val="single" w:color="000000" w:sz="4" w:space="0"/>
              <w:right w:val="single" w:color="000000" w:sz="4" w:space="0"/>
            </w:tcBorders>
            <w:vAlign w:val="center"/>
          </w:tcPr>
          <w:p w14:paraId="4BFE6841">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0.2～1</w:t>
            </w:r>
          </w:p>
        </w:tc>
        <w:tc>
          <w:tcPr>
            <w:tcW w:w="1035" w:type="dxa"/>
            <w:tcBorders>
              <w:top w:val="single" w:color="000000" w:sz="4" w:space="0"/>
              <w:left w:val="single" w:color="000000" w:sz="4" w:space="0"/>
              <w:bottom w:val="single" w:color="000000" w:sz="4" w:space="0"/>
              <w:right w:val="single" w:color="000000" w:sz="4" w:space="0"/>
            </w:tcBorders>
            <w:vAlign w:val="center"/>
          </w:tcPr>
          <w:p w14:paraId="33EAABB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140" w:type="dxa"/>
            <w:tcBorders>
              <w:top w:val="single" w:color="000000" w:sz="4" w:space="0"/>
              <w:left w:val="single" w:color="000000" w:sz="4" w:space="0"/>
              <w:bottom w:val="single" w:color="000000" w:sz="4" w:space="0"/>
              <w:right w:val="single" w:color="000000" w:sz="4" w:space="0"/>
            </w:tcBorders>
            <w:vAlign w:val="center"/>
          </w:tcPr>
          <w:p w14:paraId="063BC0C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right w:val="single" w:color="000000" w:sz="4" w:space="0"/>
            </w:tcBorders>
            <w:vAlign w:val="center"/>
          </w:tcPr>
          <w:p w14:paraId="25838158">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0.2～18</w:t>
            </w:r>
          </w:p>
        </w:tc>
        <w:tc>
          <w:tcPr>
            <w:tcW w:w="1335" w:type="dxa"/>
            <w:tcBorders>
              <w:top w:val="single" w:color="000000" w:sz="4" w:space="0"/>
              <w:left w:val="single" w:color="000000" w:sz="4" w:space="0"/>
              <w:right w:val="single" w:color="000000" w:sz="4" w:space="0"/>
            </w:tcBorders>
            <w:vAlign w:val="center"/>
          </w:tcPr>
          <w:p w14:paraId="0D57D2DA">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w:t>
            </w:r>
          </w:p>
        </w:tc>
      </w:tr>
      <w:tr w14:paraId="1909F3FC">
        <w:tblPrEx>
          <w:tblCellMar>
            <w:top w:w="15" w:type="dxa"/>
            <w:left w:w="15" w:type="dxa"/>
            <w:bottom w:w="15" w:type="dxa"/>
            <w:right w:w="15" w:type="dxa"/>
          </w:tblCellMar>
        </w:tblPrEx>
        <w:trPr>
          <w:trHeight w:val="527" w:hRule="atLeast"/>
          <w:jc w:val="center"/>
        </w:trPr>
        <w:tc>
          <w:tcPr>
            <w:tcW w:w="569" w:type="dxa"/>
            <w:tcBorders>
              <w:top w:val="single" w:color="000000" w:sz="4" w:space="0"/>
              <w:left w:val="single" w:color="000000" w:sz="4" w:space="0"/>
              <w:right w:val="single" w:color="auto" w:sz="4" w:space="0"/>
            </w:tcBorders>
            <w:vAlign w:val="center"/>
          </w:tcPr>
          <w:p w14:paraId="3FC5736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93A4A4E">
            <w:pPr>
              <w:snapToGrid w:val="0"/>
              <w:jc w:val="center"/>
              <w:rPr>
                <w:rFonts w:hint="eastAsia" w:ascii="宋体" w:hAnsi="宋体" w:eastAsia="宋体" w:cs="宋体"/>
                <w:color w:val="auto"/>
                <w:sz w:val="20"/>
                <w:szCs w:val="20"/>
                <w:highlight w:val="none"/>
              </w:rPr>
            </w:pPr>
          </w:p>
        </w:tc>
        <w:tc>
          <w:tcPr>
            <w:tcW w:w="1079" w:type="dxa"/>
            <w:tcBorders>
              <w:top w:val="single" w:color="auto" w:sz="4" w:space="0"/>
              <w:left w:val="single" w:color="auto" w:sz="4" w:space="0"/>
              <w:bottom w:val="single" w:color="000000" w:sz="4" w:space="0"/>
              <w:right w:val="single" w:color="000000" w:sz="4" w:space="0"/>
            </w:tcBorders>
            <w:vAlign w:val="center"/>
          </w:tcPr>
          <w:p w14:paraId="6BE29AFB">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混凝土生产</w:t>
            </w:r>
          </w:p>
        </w:tc>
        <w:tc>
          <w:tcPr>
            <w:tcW w:w="2100" w:type="dxa"/>
            <w:tcBorders>
              <w:top w:val="single" w:color="000000" w:sz="4" w:space="0"/>
              <w:left w:val="single" w:color="000000" w:sz="4" w:space="0"/>
              <w:bottom w:val="single" w:color="000000" w:sz="4" w:space="0"/>
              <w:right w:val="single" w:color="000000" w:sz="4" w:space="0"/>
            </w:tcBorders>
            <w:vAlign w:val="center"/>
          </w:tcPr>
          <w:p w14:paraId="6F5B2AD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混凝土拌合楼（系统）</w:t>
            </w:r>
          </w:p>
        </w:tc>
        <w:tc>
          <w:tcPr>
            <w:tcW w:w="4169" w:type="dxa"/>
            <w:tcBorders>
              <w:top w:val="single" w:color="000000" w:sz="4" w:space="0"/>
              <w:left w:val="single" w:color="000000" w:sz="4" w:space="0"/>
              <w:right w:val="single" w:color="000000" w:sz="4" w:space="0"/>
            </w:tcBorders>
            <w:vAlign w:val="center"/>
          </w:tcPr>
          <w:p w14:paraId="3EC7C0FC">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混凝土拌合楼（系统）</w:t>
            </w:r>
          </w:p>
        </w:tc>
        <w:tc>
          <w:tcPr>
            <w:tcW w:w="962" w:type="dxa"/>
            <w:tcBorders>
              <w:top w:val="single" w:color="000000" w:sz="4" w:space="0"/>
              <w:left w:val="single" w:color="000000" w:sz="4" w:space="0"/>
              <w:right w:val="single" w:color="000000" w:sz="4" w:space="0"/>
            </w:tcBorders>
            <w:vAlign w:val="center"/>
          </w:tcPr>
          <w:p w14:paraId="0217B84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273ACBB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3C1EC8B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right w:val="single" w:color="000000" w:sz="4" w:space="0"/>
            </w:tcBorders>
            <w:vAlign w:val="center"/>
          </w:tcPr>
          <w:p w14:paraId="21B9997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9～540</w:t>
            </w:r>
          </w:p>
        </w:tc>
        <w:tc>
          <w:tcPr>
            <w:tcW w:w="1335" w:type="dxa"/>
            <w:tcBorders>
              <w:top w:val="single" w:color="000000" w:sz="4" w:space="0"/>
              <w:left w:val="single" w:color="000000" w:sz="4" w:space="0"/>
              <w:right w:val="single" w:color="000000" w:sz="4" w:space="0"/>
            </w:tcBorders>
            <w:vAlign w:val="center"/>
          </w:tcPr>
          <w:p w14:paraId="111495E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58A5CFA">
        <w:tblPrEx>
          <w:tblCellMar>
            <w:top w:w="15" w:type="dxa"/>
            <w:left w:w="15" w:type="dxa"/>
            <w:bottom w:w="15" w:type="dxa"/>
            <w:right w:w="15" w:type="dxa"/>
          </w:tblCellMar>
        </w:tblPrEx>
        <w:trPr>
          <w:trHeight w:val="736" w:hRule="atLeast"/>
          <w:jc w:val="center"/>
        </w:trPr>
        <w:tc>
          <w:tcPr>
            <w:tcW w:w="569" w:type="dxa"/>
            <w:tcBorders>
              <w:top w:val="single" w:color="000000" w:sz="4" w:space="0"/>
              <w:left w:val="single" w:color="000000" w:sz="4" w:space="0"/>
              <w:right w:val="single" w:color="auto" w:sz="4" w:space="0"/>
            </w:tcBorders>
            <w:vAlign w:val="center"/>
          </w:tcPr>
          <w:p w14:paraId="24A97D5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4599894E">
            <w:pPr>
              <w:snapToGrid w:val="0"/>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0B484D3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混凝土浇筑</w:t>
            </w:r>
          </w:p>
        </w:tc>
        <w:tc>
          <w:tcPr>
            <w:tcW w:w="2100" w:type="dxa"/>
            <w:tcBorders>
              <w:top w:val="single" w:color="000000" w:sz="4" w:space="0"/>
              <w:left w:val="single" w:color="000000" w:sz="4" w:space="0"/>
              <w:bottom w:val="single" w:color="000000" w:sz="4" w:space="0"/>
              <w:right w:val="single" w:color="000000" w:sz="4" w:space="0"/>
            </w:tcBorders>
            <w:vAlign w:val="center"/>
          </w:tcPr>
          <w:p w14:paraId="0C688C0C">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利用缆机、塔带机或门机浇筑</w:t>
            </w:r>
          </w:p>
        </w:tc>
        <w:tc>
          <w:tcPr>
            <w:tcW w:w="4169" w:type="dxa"/>
            <w:tcBorders>
              <w:top w:val="single" w:color="000000" w:sz="4" w:space="0"/>
              <w:left w:val="single" w:color="000000" w:sz="4" w:space="0"/>
              <w:right w:val="single" w:color="000000" w:sz="4" w:space="0"/>
            </w:tcBorders>
            <w:vAlign w:val="center"/>
          </w:tcPr>
          <w:p w14:paraId="15CC1B2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利用缆机、塔带机或门机浇筑</w:t>
            </w:r>
          </w:p>
        </w:tc>
        <w:tc>
          <w:tcPr>
            <w:tcW w:w="962" w:type="dxa"/>
            <w:tcBorders>
              <w:top w:val="single" w:color="000000" w:sz="4" w:space="0"/>
              <w:left w:val="single" w:color="000000" w:sz="4" w:space="0"/>
              <w:right w:val="single" w:color="000000" w:sz="4" w:space="0"/>
            </w:tcBorders>
            <w:vAlign w:val="center"/>
          </w:tcPr>
          <w:p w14:paraId="2B98E86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3FA0E2C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0A08D26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5E452B1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126～900</w:t>
            </w:r>
          </w:p>
        </w:tc>
        <w:tc>
          <w:tcPr>
            <w:tcW w:w="1335" w:type="dxa"/>
            <w:tcBorders>
              <w:top w:val="single" w:color="000000" w:sz="4" w:space="0"/>
              <w:left w:val="single" w:color="000000" w:sz="4" w:space="0"/>
              <w:right w:val="single" w:color="000000" w:sz="4" w:space="0"/>
            </w:tcBorders>
            <w:vAlign w:val="center"/>
          </w:tcPr>
          <w:p w14:paraId="49BB8F6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68F50CD1">
        <w:tblPrEx>
          <w:tblCellMar>
            <w:top w:w="15" w:type="dxa"/>
            <w:left w:w="15" w:type="dxa"/>
            <w:bottom w:w="15" w:type="dxa"/>
            <w:right w:w="15" w:type="dxa"/>
          </w:tblCellMar>
        </w:tblPrEx>
        <w:trPr>
          <w:trHeight w:val="521" w:hRule="atLeast"/>
          <w:jc w:val="center"/>
        </w:trPr>
        <w:tc>
          <w:tcPr>
            <w:tcW w:w="569" w:type="dxa"/>
            <w:tcBorders>
              <w:top w:val="single" w:color="000000" w:sz="4" w:space="0"/>
              <w:left w:val="single" w:color="000000" w:sz="4" w:space="0"/>
              <w:bottom w:val="single" w:color="auto" w:sz="4" w:space="0"/>
              <w:right w:val="single" w:color="auto" w:sz="4" w:space="0"/>
            </w:tcBorders>
            <w:vAlign w:val="center"/>
          </w:tcPr>
          <w:p w14:paraId="2B0BB4B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7C213C2">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auto" w:sz="4" w:space="0"/>
              <w:right w:val="single" w:color="000000" w:sz="4" w:space="0"/>
            </w:tcBorders>
            <w:vAlign w:val="center"/>
          </w:tcPr>
          <w:p w14:paraId="429BA830">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6B253BC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浇筑</w:t>
            </w:r>
          </w:p>
        </w:tc>
        <w:tc>
          <w:tcPr>
            <w:tcW w:w="4169" w:type="dxa"/>
            <w:tcBorders>
              <w:top w:val="single" w:color="000000" w:sz="4" w:space="0"/>
              <w:left w:val="single" w:color="000000" w:sz="4" w:space="0"/>
              <w:bottom w:val="single" w:color="auto" w:sz="4" w:space="0"/>
              <w:right w:val="single" w:color="000000" w:sz="4" w:space="0"/>
            </w:tcBorders>
            <w:vAlign w:val="center"/>
          </w:tcPr>
          <w:p w14:paraId="0BF8DBE6">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浇筑</w:t>
            </w:r>
          </w:p>
        </w:tc>
        <w:tc>
          <w:tcPr>
            <w:tcW w:w="962" w:type="dxa"/>
            <w:tcBorders>
              <w:top w:val="single" w:color="000000" w:sz="4" w:space="0"/>
              <w:left w:val="single" w:color="000000" w:sz="4" w:space="0"/>
              <w:bottom w:val="single" w:color="auto" w:sz="4" w:space="0"/>
              <w:right w:val="single" w:color="000000" w:sz="4" w:space="0"/>
            </w:tcBorders>
            <w:vAlign w:val="center"/>
          </w:tcPr>
          <w:p w14:paraId="379614A4">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0.5～6</w:t>
            </w:r>
          </w:p>
        </w:tc>
        <w:tc>
          <w:tcPr>
            <w:tcW w:w="1035" w:type="dxa"/>
            <w:tcBorders>
              <w:top w:val="single" w:color="000000" w:sz="4" w:space="0"/>
              <w:left w:val="single" w:color="000000" w:sz="4" w:space="0"/>
              <w:bottom w:val="single" w:color="auto" w:sz="4" w:space="0"/>
              <w:right w:val="single" w:color="000000" w:sz="4" w:space="0"/>
            </w:tcBorders>
            <w:vAlign w:val="center"/>
          </w:tcPr>
          <w:p w14:paraId="34E0635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2～10</w:t>
            </w:r>
          </w:p>
        </w:tc>
        <w:tc>
          <w:tcPr>
            <w:tcW w:w="1140" w:type="dxa"/>
            <w:tcBorders>
              <w:top w:val="single" w:color="000000" w:sz="4" w:space="0"/>
              <w:left w:val="single" w:color="000000" w:sz="4" w:space="0"/>
              <w:bottom w:val="single" w:color="auto" w:sz="4" w:space="0"/>
              <w:right w:val="single" w:color="000000" w:sz="4" w:space="0"/>
            </w:tcBorders>
            <w:vAlign w:val="center"/>
          </w:tcPr>
          <w:p w14:paraId="0061659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bottom w:val="single" w:color="auto" w:sz="4" w:space="0"/>
              <w:right w:val="single" w:color="000000" w:sz="4" w:space="0"/>
            </w:tcBorders>
            <w:vAlign w:val="center"/>
          </w:tcPr>
          <w:p w14:paraId="238C31C4">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3～900</w:t>
            </w:r>
          </w:p>
        </w:tc>
        <w:tc>
          <w:tcPr>
            <w:tcW w:w="1335" w:type="dxa"/>
            <w:tcBorders>
              <w:top w:val="single" w:color="000000" w:sz="4" w:space="0"/>
              <w:left w:val="single" w:color="000000" w:sz="4" w:space="0"/>
              <w:bottom w:val="single" w:color="auto" w:sz="4" w:space="0"/>
              <w:right w:val="single" w:color="000000" w:sz="4" w:space="0"/>
            </w:tcBorders>
            <w:vAlign w:val="center"/>
          </w:tcPr>
          <w:p w14:paraId="69820765">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15D6DADC">
        <w:tblPrEx>
          <w:tblCellMar>
            <w:top w:w="15" w:type="dxa"/>
            <w:left w:w="15" w:type="dxa"/>
            <w:bottom w:w="15" w:type="dxa"/>
            <w:right w:w="15" w:type="dxa"/>
          </w:tblCellMar>
        </w:tblPrEx>
        <w:trPr>
          <w:trHeight w:val="482"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3951979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87614DD">
            <w:pPr>
              <w:snapToGrid w:val="0"/>
              <w:jc w:val="center"/>
              <w:rPr>
                <w:rFonts w:hint="eastAsia" w:ascii="宋体" w:hAnsi="宋体" w:eastAsia="宋体" w:cs="宋体"/>
                <w:color w:val="auto"/>
                <w:sz w:val="20"/>
                <w:szCs w:val="20"/>
                <w:highlight w:val="none"/>
              </w:rPr>
            </w:pPr>
          </w:p>
        </w:tc>
        <w:tc>
          <w:tcPr>
            <w:tcW w:w="1079" w:type="dxa"/>
            <w:vMerge w:val="restart"/>
            <w:tcBorders>
              <w:top w:val="single" w:color="auto" w:sz="4" w:space="0"/>
              <w:left w:val="single" w:color="auto" w:sz="4" w:space="0"/>
              <w:bottom w:val="single" w:color="auto" w:sz="4" w:space="0"/>
              <w:right w:val="single" w:color="000000" w:sz="4" w:space="0"/>
            </w:tcBorders>
            <w:vAlign w:val="center"/>
          </w:tcPr>
          <w:p w14:paraId="6172911D">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98AABE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脚手架工程</w:t>
            </w:r>
          </w:p>
        </w:tc>
        <w:tc>
          <w:tcPr>
            <w:tcW w:w="2100" w:type="dxa"/>
            <w:tcBorders>
              <w:top w:val="single" w:color="auto" w:sz="4" w:space="0"/>
              <w:left w:val="single" w:color="000000" w:sz="4" w:space="0"/>
              <w:bottom w:val="single" w:color="auto" w:sz="4" w:space="0"/>
              <w:right w:val="single" w:color="000000" w:sz="4" w:space="0"/>
            </w:tcBorders>
            <w:vAlign w:val="center"/>
          </w:tcPr>
          <w:p w14:paraId="05B09200">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脚手架工程</w:t>
            </w:r>
          </w:p>
        </w:tc>
        <w:tc>
          <w:tcPr>
            <w:tcW w:w="4169" w:type="dxa"/>
            <w:tcBorders>
              <w:top w:val="single" w:color="auto" w:sz="4" w:space="0"/>
              <w:left w:val="single" w:color="000000" w:sz="4" w:space="0"/>
              <w:bottom w:val="single" w:color="auto" w:sz="4" w:space="0"/>
              <w:right w:val="single" w:color="000000" w:sz="4" w:space="0"/>
            </w:tcBorders>
            <w:vAlign w:val="center"/>
          </w:tcPr>
          <w:p w14:paraId="241A179D">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搭设高度24m以下的落地式钢管脚手架工程</w:t>
            </w:r>
          </w:p>
        </w:tc>
        <w:tc>
          <w:tcPr>
            <w:tcW w:w="962" w:type="dxa"/>
            <w:tcBorders>
              <w:top w:val="single" w:color="auto" w:sz="4" w:space="0"/>
              <w:left w:val="single" w:color="000000" w:sz="4" w:space="0"/>
              <w:bottom w:val="single" w:color="auto" w:sz="4" w:space="0"/>
              <w:right w:val="single" w:color="000000" w:sz="4" w:space="0"/>
            </w:tcBorders>
            <w:vAlign w:val="center"/>
          </w:tcPr>
          <w:p w14:paraId="4BEF5537">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auto" w:sz="4" w:space="0"/>
              <w:left w:val="single" w:color="000000" w:sz="4" w:space="0"/>
              <w:bottom w:val="single" w:color="auto" w:sz="4" w:space="0"/>
              <w:right w:val="single" w:color="000000" w:sz="4" w:space="0"/>
            </w:tcBorders>
            <w:vAlign w:val="center"/>
          </w:tcPr>
          <w:p w14:paraId="5C522D5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auto" w:sz="4" w:space="0"/>
              <w:right w:val="single" w:color="000000" w:sz="4" w:space="0"/>
            </w:tcBorders>
            <w:vAlign w:val="center"/>
          </w:tcPr>
          <w:p w14:paraId="2C1DB45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3～40</w:t>
            </w:r>
          </w:p>
        </w:tc>
        <w:tc>
          <w:tcPr>
            <w:tcW w:w="1035" w:type="dxa"/>
            <w:tcBorders>
              <w:top w:val="single" w:color="auto" w:sz="4" w:space="0"/>
              <w:left w:val="single" w:color="000000" w:sz="4" w:space="0"/>
              <w:bottom w:val="single" w:color="auto" w:sz="4" w:space="0"/>
              <w:right w:val="single" w:color="000000" w:sz="4" w:space="0"/>
            </w:tcBorders>
            <w:vAlign w:val="center"/>
          </w:tcPr>
          <w:p w14:paraId="1E071FC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9～1440</w:t>
            </w:r>
          </w:p>
        </w:tc>
        <w:tc>
          <w:tcPr>
            <w:tcW w:w="1335" w:type="dxa"/>
            <w:tcBorders>
              <w:top w:val="single" w:color="auto" w:sz="4" w:space="0"/>
              <w:left w:val="single" w:color="000000" w:sz="4" w:space="0"/>
              <w:bottom w:val="single" w:color="auto" w:sz="4" w:space="0"/>
              <w:right w:val="single" w:color="auto" w:sz="4" w:space="0"/>
            </w:tcBorders>
            <w:vAlign w:val="center"/>
          </w:tcPr>
          <w:p w14:paraId="1949F66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443D14C3">
        <w:tblPrEx>
          <w:tblCellMar>
            <w:top w:w="15" w:type="dxa"/>
            <w:left w:w="15" w:type="dxa"/>
            <w:bottom w:w="15" w:type="dxa"/>
            <w:right w:w="15" w:type="dxa"/>
          </w:tblCellMar>
        </w:tblPrEx>
        <w:trPr>
          <w:trHeight w:val="524"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366B850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24</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42BA1995">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auto" w:sz="4" w:space="0"/>
              <w:left w:val="single" w:color="auto" w:sz="4" w:space="0"/>
              <w:bottom w:val="single" w:color="000000" w:sz="4" w:space="0"/>
              <w:right w:val="single" w:color="000000" w:sz="4" w:space="0"/>
            </w:tcBorders>
            <w:vAlign w:val="center"/>
          </w:tcPr>
          <w:p w14:paraId="654A7F60">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auto" w:sz="4" w:space="0"/>
              <w:left w:val="single" w:color="000000" w:sz="4" w:space="0"/>
              <w:bottom w:val="single" w:color="000000" w:sz="4" w:space="0"/>
              <w:right w:val="single" w:color="auto" w:sz="4" w:space="0"/>
            </w:tcBorders>
            <w:vAlign w:val="center"/>
          </w:tcPr>
          <w:p w14:paraId="4C278A36">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自制卸料平台、移动操作平台工程</w:t>
            </w:r>
          </w:p>
        </w:tc>
        <w:tc>
          <w:tcPr>
            <w:tcW w:w="4169" w:type="dxa"/>
            <w:tcBorders>
              <w:top w:val="single" w:color="auto" w:sz="4" w:space="0"/>
              <w:left w:val="single" w:color="auto" w:sz="4" w:space="0"/>
              <w:bottom w:val="single" w:color="auto" w:sz="4" w:space="0"/>
              <w:right w:val="single" w:color="auto" w:sz="4" w:space="0"/>
            </w:tcBorders>
            <w:vAlign w:val="center"/>
          </w:tcPr>
          <w:p w14:paraId="30F364C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自制卸料平台、移动操作平台工程</w:t>
            </w:r>
          </w:p>
        </w:tc>
        <w:tc>
          <w:tcPr>
            <w:tcW w:w="962" w:type="dxa"/>
            <w:tcBorders>
              <w:top w:val="single" w:color="auto" w:sz="4" w:space="0"/>
              <w:left w:val="single" w:color="auto" w:sz="4" w:space="0"/>
              <w:bottom w:val="single" w:color="auto" w:sz="4" w:space="0"/>
              <w:right w:val="single" w:color="auto" w:sz="4" w:space="0"/>
            </w:tcBorders>
            <w:vAlign w:val="center"/>
          </w:tcPr>
          <w:p w14:paraId="4AABED1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auto" w:sz="4" w:space="0"/>
              <w:left w:val="single" w:color="auto" w:sz="4" w:space="0"/>
              <w:bottom w:val="single" w:color="000000" w:sz="4" w:space="0"/>
              <w:right w:val="single" w:color="000000" w:sz="4" w:space="0"/>
            </w:tcBorders>
            <w:vAlign w:val="center"/>
          </w:tcPr>
          <w:p w14:paraId="5FEF0AF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000000" w:sz="4" w:space="0"/>
              <w:right w:val="single" w:color="auto" w:sz="4" w:space="0"/>
            </w:tcBorders>
            <w:vAlign w:val="center"/>
          </w:tcPr>
          <w:p w14:paraId="15D1E13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7～40</w:t>
            </w:r>
          </w:p>
        </w:tc>
        <w:tc>
          <w:tcPr>
            <w:tcW w:w="1035" w:type="dxa"/>
            <w:tcBorders>
              <w:top w:val="single" w:color="auto" w:sz="4" w:space="0"/>
              <w:left w:val="single" w:color="auto" w:sz="4" w:space="0"/>
              <w:bottom w:val="single" w:color="auto" w:sz="4" w:space="0"/>
              <w:right w:val="single" w:color="auto" w:sz="4" w:space="0"/>
            </w:tcBorders>
            <w:vAlign w:val="center"/>
          </w:tcPr>
          <w:p w14:paraId="285AA21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63～1440</w:t>
            </w:r>
          </w:p>
        </w:tc>
        <w:tc>
          <w:tcPr>
            <w:tcW w:w="1335" w:type="dxa"/>
            <w:tcBorders>
              <w:top w:val="single" w:color="auto" w:sz="4" w:space="0"/>
              <w:left w:val="single" w:color="auto" w:sz="4" w:space="0"/>
              <w:bottom w:val="single" w:color="auto" w:sz="4" w:space="0"/>
              <w:right w:val="single" w:color="auto" w:sz="4" w:space="0"/>
            </w:tcBorders>
            <w:vAlign w:val="center"/>
          </w:tcPr>
          <w:p w14:paraId="49D2771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7EC8E536">
        <w:tblPrEx>
          <w:tblCellMar>
            <w:top w:w="15" w:type="dxa"/>
            <w:left w:w="15" w:type="dxa"/>
            <w:bottom w:w="15" w:type="dxa"/>
            <w:right w:w="15" w:type="dxa"/>
          </w:tblCellMar>
        </w:tblPrEx>
        <w:trPr>
          <w:trHeight w:val="525" w:hRule="atLeast"/>
          <w:jc w:val="center"/>
        </w:trPr>
        <w:tc>
          <w:tcPr>
            <w:tcW w:w="569" w:type="dxa"/>
            <w:tcBorders>
              <w:top w:val="single" w:color="auto" w:sz="4" w:space="0"/>
              <w:left w:val="single" w:color="000000" w:sz="4" w:space="0"/>
              <w:right w:val="single" w:color="auto" w:sz="4" w:space="0"/>
            </w:tcBorders>
            <w:vAlign w:val="center"/>
          </w:tcPr>
          <w:p w14:paraId="77D60A1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25</w:t>
            </w:r>
          </w:p>
          <w:tbl>
            <w:tblPr>
              <w:tblStyle w:val="15"/>
              <w:tblW w:w="700" w:type="dxa"/>
              <w:tblInd w:w="6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tblGrid>
            <w:tr w14:paraId="6688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00" w:type="dxa"/>
                  <w:vAlign w:val="top"/>
                </w:tcPr>
                <w:p w14:paraId="7B0FA944">
                  <w:pPr>
                    <w:widowControl/>
                    <w:snapToGrid w:val="0"/>
                    <w:spacing w:line="240" w:lineRule="auto"/>
                    <w:jc w:val="center"/>
                    <w:textAlignment w:val="center"/>
                    <w:rPr>
                      <w:rFonts w:hint="eastAsia" w:ascii="宋体" w:hAnsi="宋体" w:eastAsia="宋体" w:cs="宋体"/>
                      <w:color w:val="auto"/>
                      <w:sz w:val="20"/>
                      <w:szCs w:val="20"/>
                      <w:highlight w:val="none"/>
                    </w:rPr>
                  </w:pPr>
                </w:p>
              </w:tc>
            </w:tr>
          </w:tbl>
          <w:p w14:paraId="725D9CF3">
            <w:pPr>
              <w:snapToGrid w:val="0"/>
              <w:jc w:val="center"/>
              <w:textAlignment w:val="center"/>
              <w:rPr>
                <w:rFonts w:hint="eastAsia" w:ascii="宋体" w:hAnsi="宋体" w:eastAsia="宋体" w:cs="宋体"/>
                <w:color w:val="auto"/>
                <w:sz w:val="20"/>
                <w:szCs w:val="20"/>
                <w:highlight w:val="none"/>
              </w:rPr>
            </w:pP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4F859FE4">
            <w:pPr>
              <w:snapToGrid w:val="0"/>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17FD81B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模板工程</w:t>
            </w:r>
          </w:p>
        </w:tc>
        <w:tc>
          <w:tcPr>
            <w:tcW w:w="2100" w:type="dxa"/>
            <w:tcBorders>
              <w:top w:val="single" w:color="000000" w:sz="4" w:space="0"/>
              <w:left w:val="single" w:color="000000" w:sz="4" w:space="0"/>
              <w:bottom w:val="single" w:color="000000" w:sz="4" w:space="0"/>
              <w:right w:val="single" w:color="000000" w:sz="4" w:space="0"/>
            </w:tcBorders>
            <w:vAlign w:val="center"/>
          </w:tcPr>
          <w:p w14:paraId="4A552A9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模板拆除</w:t>
            </w:r>
          </w:p>
        </w:tc>
        <w:tc>
          <w:tcPr>
            <w:tcW w:w="4169" w:type="dxa"/>
            <w:tcBorders>
              <w:top w:val="single" w:color="auto" w:sz="4" w:space="0"/>
              <w:left w:val="single" w:color="000000" w:sz="4" w:space="0"/>
              <w:right w:val="single" w:color="000000" w:sz="4" w:space="0"/>
            </w:tcBorders>
            <w:vAlign w:val="center"/>
          </w:tcPr>
          <w:p w14:paraId="1F6740B2">
            <w:pPr>
              <w:snapToGrid w:val="0"/>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模板拆除</w:t>
            </w:r>
          </w:p>
        </w:tc>
        <w:tc>
          <w:tcPr>
            <w:tcW w:w="962" w:type="dxa"/>
            <w:tcBorders>
              <w:top w:val="single" w:color="auto" w:sz="4" w:space="0"/>
              <w:left w:val="single" w:color="000000" w:sz="4" w:space="0"/>
              <w:right w:val="single" w:color="000000" w:sz="4" w:space="0"/>
            </w:tcBorders>
            <w:vAlign w:val="center"/>
          </w:tcPr>
          <w:p w14:paraId="00236370">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0.2～3</w:t>
            </w:r>
          </w:p>
        </w:tc>
        <w:tc>
          <w:tcPr>
            <w:tcW w:w="1035" w:type="dxa"/>
            <w:tcBorders>
              <w:top w:val="single" w:color="000000" w:sz="4" w:space="0"/>
              <w:left w:val="single" w:color="000000" w:sz="4" w:space="0"/>
              <w:bottom w:val="single" w:color="000000" w:sz="4" w:space="0"/>
              <w:right w:val="single" w:color="000000" w:sz="4" w:space="0"/>
            </w:tcBorders>
            <w:vAlign w:val="center"/>
          </w:tcPr>
          <w:p w14:paraId="55E40FD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3610067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right w:val="single" w:color="000000" w:sz="4" w:space="0"/>
            </w:tcBorders>
            <w:vAlign w:val="center"/>
          </w:tcPr>
          <w:p w14:paraId="77A8CAB2">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3.6～210</w:t>
            </w:r>
          </w:p>
        </w:tc>
        <w:tc>
          <w:tcPr>
            <w:tcW w:w="1335" w:type="dxa"/>
            <w:tcBorders>
              <w:top w:val="single" w:color="auto" w:sz="4" w:space="0"/>
              <w:left w:val="single" w:color="000000" w:sz="4" w:space="0"/>
              <w:right w:val="single" w:color="000000" w:sz="4" w:space="0"/>
            </w:tcBorders>
            <w:vAlign w:val="center"/>
          </w:tcPr>
          <w:p w14:paraId="507C8B07">
            <w:pPr>
              <w:snapToGrid w:val="0"/>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6ADB770F">
        <w:tblPrEx>
          <w:tblCellMar>
            <w:top w:w="15" w:type="dxa"/>
            <w:left w:w="15" w:type="dxa"/>
            <w:bottom w:w="15" w:type="dxa"/>
            <w:right w:w="15" w:type="dxa"/>
          </w:tblCellMar>
        </w:tblPrEx>
        <w:trPr>
          <w:trHeight w:val="955" w:hRule="atLeast"/>
          <w:jc w:val="center"/>
        </w:trPr>
        <w:tc>
          <w:tcPr>
            <w:tcW w:w="569" w:type="dxa"/>
            <w:tcBorders>
              <w:top w:val="single" w:color="000000" w:sz="4" w:space="0"/>
              <w:left w:val="single" w:color="000000" w:sz="4" w:space="0"/>
              <w:bottom w:val="single" w:color="auto" w:sz="4" w:space="0"/>
              <w:right w:val="single" w:color="auto" w:sz="4" w:space="0"/>
            </w:tcBorders>
            <w:vAlign w:val="center"/>
          </w:tcPr>
          <w:p w14:paraId="2358C7B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26</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A4531F0">
            <w:pPr>
              <w:snapToGrid w:val="0"/>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1D9E3902">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419026F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模板支撑工程</w:t>
            </w:r>
          </w:p>
        </w:tc>
        <w:tc>
          <w:tcPr>
            <w:tcW w:w="4169" w:type="dxa"/>
            <w:tcBorders>
              <w:top w:val="single" w:color="000000" w:sz="4" w:space="0"/>
              <w:left w:val="single" w:color="000000" w:sz="4" w:space="0"/>
              <w:bottom w:val="single" w:color="auto" w:sz="4" w:space="0"/>
              <w:right w:val="single" w:color="000000" w:sz="4" w:space="0"/>
            </w:tcBorders>
            <w:vAlign w:val="center"/>
          </w:tcPr>
          <w:p w14:paraId="035A5DE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搭设高度5m以下；搭设跨度10m以下；施工总荷载10kN/m以下；集中线荷载15kN/m以下；其他</w:t>
            </w:r>
            <w:r>
              <w:rPr>
                <w:rFonts w:hint="eastAsia" w:ascii="宋体" w:hAnsi="宋体" w:eastAsia="宋体" w:cs="宋体"/>
                <w:color w:val="auto"/>
                <w:kern w:val="0"/>
                <w:sz w:val="20"/>
                <w:szCs w:val="20"/>
                <w:highlight w:val="none"/>
                <w:lang w:bidi="ar"/>
              </w:rPr>
              <w:t>非重大风险源所列内容的普通模板</w:t>
            </w:r>
          </w:p>
        </w:tc>
        <w:tc>
          <w:tcPr>
            <w:tcW w:w="962" w:type="dxa"/>
            <w:tcBorders>
              <w:top w:val="single" w:color="000000" w:sz="4" w:space="0"/>
              <w:left w:val="single" w:color="000000" w:sz="4" w:space="0"/>
              <w:bottom w:val="single" w:color="auto" w:sz="4" w:space="0"/>
              <w:right w:val="single" w:color="000000" w:sz="4" w:space="0"/>
            </w:tcBorders>
            <w:vAlign w:val="center"/>
          </w:tcPr>
          <w:p w14:paraId="2010AD4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03B46E5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auto" w:sz="4" w:space="0"/>
            </w:tcBorders>
            <w:vAlign w:val="center"/>
          </w:tcPr>
          <w:p w14:paraId="42D851D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auto" w:sz="4" w:space="0"/>
              <w:bottom w:val="single" w:color="auto" w:sz="4" w:space="0"/>
              <w:right w:val="single" w:color="000000" w:sz="4" w:space="0"/>
            </w:tcBorders>
            <w:vAlign w:val="center"/>
          </w:tcPr>
          <w:p w14:paraId="7ACFE68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18～900</w:t>
            </w:r>
          </w:p>
        </w:tc>
        <w:tc>
          <w:tcPr>
            <w:tcW w:w="1335" w:type="dxa"/>
            <w:tcBorders>
              <w:top w:val="single" w:color="000000" w:sz="4" w:space="0"/>
              <w:left w:val="single" w:color="000000" w:sz="4" w:space="0"/>
              <w:bottom w:val="single" w:color="auto" w:sz="4" w:space="0"/>
              <w:right w:val="single" w:color="000000" w:sz="4" w:space="0"/>
            </w:tcBorders>
            <w:vAlign w:val="center"/>
          </w:tcPr>
          <w:p w14:paraId="3A75158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46D85516">
        <w:tblPrEx>
          <w:tblCellMar>
            <w:top w:w="15" w:type="dxa"/>
            <w:left w:w="15" w:type="dxa"/>
            <w:bottom w:w="15" w:type="dxa"/>
            <w:right w:w="15" w:type="dxa"/>
          </w:tblCellMar>
        </w:tblPrEx>
        <w:trPr>
          <w:trHeight w:val="459" w:hRule="atLeast"/>
          <w:jc w:val="center"/>
        </w:trPr>
        <w:tc>
          <w:tcPr>
            <w:tcW w:w="569" w:type="dxa"/>
            <w:tcBorders>
              <w:top w:val="single" w:color="auto" w:sz="4" w:space="0"/>
              <w:left w:val="single" w:color="000000" w:sz="4" w:space="0"/>
              <w:bottom w:val="single" w:color="auto" w:sz="4" w:space="0"/>
              <w:right w:val="single" w:color="auto" w:sz="4" w:space="0"/>
            </w:tcBorders>
            <w:vAlign w:val="center"/>
          </w:tcPr>
          <w:p w14:paraId="2DC601A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27</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6CB928C">
            <w:pPr>
              <w:snapToGrid w:val="0"/>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right w:val="single" w:color="000000" w:sz="4" w:space="0"/>
            </w:tcBorders>
            <w:vAlign w:val="center"/>
          </w:tcPr>
          <w:p w14:paraId="5CE9292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钢筋工程</w:t>
            </w:r>
          </w:p>
        </w:tc>
        <w:tc>
          <w:tcPr>
            <w:tcW w:w="2100" w:type="dxa"/>
            <w:tcBorders>
              <w:top w:val="single" w:color="000000" w:sz="4" w:space="0"/>
              <w:left w:val="single" w:color="000000" w:sz="4" w:space="0"/>
              <w:bottom w:val="single" w:color="auto" w:sz="4" w:space="0"/>
              <w:right w:val="single" w:color="000000" w:sz="4" w:space="0"/>
            </w:tcBorders>
            <w:vAlign w:val="center"/>
          </w:tcPr>
          <w:p w14:paraId="7DCE8844">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运输</w:t>
            </w:r>
          </w:p>
        </w:tc>
        <w:tc>
          <w:tcPr>
            <w:tcW w:w="4169" w:type="dxa"/>
            <w:tcBorders>
              <w:top w:val="single" w:color="auto" w:sz="4" w:space="0"/>
              <w:left w:val="single" w:color="000000" w:sz="4" w:space="0"/>
              <w:bottom w:val="single" w:color="auto" w:sz="4" w:space="0"/>
              <w:right w:val="single" w:color="000000" w:sz="4" w:space="0"/>
            </w:tcBorders>
            <w:vAlign w:val="center"/>
          </w:tcPr>
          <w:p w14:paraId="5017AAAB">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运输</w:t>
            </w:r>
          </w:p>
        </w:tc>
        <w:tc>
          <w:tcPr>
            <w:tcW w:w="962" w:type="dxa"/>
            <w:tcBorders>
              <w:top w:val="single" w:color="auto" w:sz="4" w:space="0"/>
              <w:left w:val="single" w:color="000000" w:sz="4" w:space="0"/>
              <w:bottom w:val="single" w:color="auto" w:sz="4" w:space="0"/>
              <w:right w:val="single" w:color="000000" w:sz="4" w:space="0"/>
            </w:tcBorders>
            <w:vAlign w:val="center"/>
          </w:tcPr>
          <w:p w14:paraId="177E972D">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auto" w:sz="4" w:space="0"/>
              <w:right w:val="single" w:color="000000" w:sz="4" w:space="0"/>
            </w:tcBorders>
            <w:vAlign w:val="center"/>
          </w:tcPr>
          <w:p w14:paraId="77EFBF0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auto" w:sz="4" w:space="0"/>
              <w:right w:val="single" w:color="000000" w:sz="4" w:space="0"/>
            </w:tcBorders>
            <w:vAlign w:val="center"/>
          </w:tcPr>
          <w:p w14:paraId="34CD754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bottom w:val="single" w:color="auto" w:sz="4" w:space="0"/>
              <w:right w:val="single" w:color="000000" w:sz="4" w:space="0"/>
            </w:tcBorders>
            <w:vAlign w:val="center"/>
          </w:tcPr>
          <w:p w14:paraId="4DE53EB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9～252</w:t>
            </w:r>
          </w:p>
        </w:tc>
        <w:tc>
          <w:tcPr>
            <w:tcW w:w="1335" w:type="dxa"/>
            <w:tcBorders>
              <w:top w:val="single" w:color="auto" w:sz="4" w:space="0"/>
              <w:left w:val="single" w:color="000000" w:sz="4" w:space="0"/>
              <w:bottom w:val="single" w:color="auto" w:sz="4" w:space="0"/>
              <w:right w:val="single" w:color="000000" w:sz="4" w:space="0"/>
            </w:tcBorders>
            <w:vAlign w:val="center"/>
          </w:tcPr>
          <w:p w14:paraId="3EF8CFE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6625108F">
        <w:tblPrEx>
          <w:tblCellMar>
            <w:top w:w="15" w:type="dxa"/>
            <w:left w:w="15" w:type="dxa"/>
            <w:bottom w:w="15" w:type="dxa"/>
            <w:right w:w="15" w:type="dxa"/>
          </w:tblCellMar>
        </w:tblPrEx>
        <w:trPr>
          <w:trHeight w:val="467" w:hRule="atLeast"/>
          <w:jc w:val="center"/>
        </w:trPr>
        <w:tc>
          <w:tcPr>
            <w:tcW w:w="569" w:type="dxa"/>
            <w:tcBorders>
              <w:top w:val="single" w:color="auto" w:sz="4" w:space="0"/>
              <w:left w:val="single" w:color="000000" w:sz="4" w:space="0"/>
              <w:right w:val="single" w:color="auto" w:sz="4" w:space="0"/>
            </w:tcBorders>
            <w:vAlign w:val="center"/>
          </w:tcPr>
          <w:p w14:paraId="796397D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28</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BEC2AE0">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left w:val="single" w:color="auto" w:sz="4" w:space="0"/>
              <w:bottom w:val="single" w:color="000000" w:sz="4" w:space="0"/>
              <w:right w:val="single" w:color="000000" w:sz="4" w:space="0"/>
            </w:tcBorders>
            <w:vAlign w:val="center"/>
          </w:tcPr>
          <w:p w14:paraId="483232D5">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2100" w:type="dxa"/>
            <w:tcBorders>
              <w:top w:val="single" w:color="auto" w:sz="4" w:space="0"/>
              <w:left w:val="single" w:color="000000" w:sz="4" w:space="0"/>
              <w:bottom w:val="single" w:color="000000" w:sz="4" w:space="0"/>
              <w:right w:val="single" w:color="000000" w:sz="4" w:space="0"/>
            </w:tcBorders>
            <w:vAlign w:val="center"/>
          </w:tcPr>
          <w:p w14:paraId="2DF18577">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焊接</w:t>
            </w:r>
          </w:p>
        </w:tc>
        <w:tc>
          <w:tcPr>
            <w:tcW w:w="4169" w:type="dxa"/>
            <w:tcBorders>
              <w:top w:val="single" w:color="auto" w:sz="4" w:space="0"/>
              <w:left w:val="single" w:color="000000" w:sz="4" w:space="0"/>
              <w:right w:val="single" w:color="000000" w:sz="4" w:space="0"/>
            </w:tcBorders>
            <w:vAlign w:val="center"/>
          </w:tcPr>
          <w:p w14:paraId="4FE7DC85">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焊接</w:t>
            </w:r>
          </w:p>
        </w:tc>
        <w:tc>
          <w:tcPr>
            <w:tcW w:w="962" w:type="dxa"/>
            <w:tcBorders>
              <w:top w:val="single" w:color="auto" w:sz="4" w:space="0"/>
              <w:left w:val="single" w:color="000000" w:sz="4" w:space="0"/>
              <w:right w:val="single" w:color="000000" w:sz="4" w:space="0"/>
            </w:tcBorders>
            <w:vAlign w:val="center"/>
          </w:tcPr>
          <w:p w14:paraId="47AAF4F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0.2～3</w:t>
            </w:r>
          </w:p>
        </w:tc>
        <w:tc>
          <w:tcPr>
            <w:tcW w:w="1035" w:type="dxa"/>
            <w:tcBorders>
              <w:top w:val="single" w:color="auto" w:sz="4" w:space="0"/>
              <w:left w:val="single" w:color="000000" w:sz="4" w:space="0"/>
              <w:bottom w:val="single" w:color="000000" w:sz="4" w:space="0"/>
              <w:right w:val="single" w:color="000000" w:sz="4" w:space="0"/>
            </w:tcBorders>
            <w:vAlign w:val="center"/>
          </w:tcPr>
          <w:p w14:paraId="5BFF5DB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000000" w:sz="4" w:space="0"/>
              <w:right w:val="single" w:color="000000" w:sz="4" w:space="0"/>
            </w:tcBorders>
            <w:vAlign w:val="center"/>
          </w:tcPr>
          <w:p w14:paraId="6E97A27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right w:val="single" w:color="000000" w:sz="4" w:space="0"/>
            </w:tcBorders>
            <w:vAlign w:val="center"/>
          </w:tcPr>
          <w:p w14:paraId="5EDFA61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1.8～126</w:t>
            </w:r>
          </w:p>
        </w:tc>
        <w:tc>
          <w:tcPr>
            <w:tcW w:w="1335" w:type="dxa"/>
            <w:tcBorders>
              <w:top w:val="single" w:color="auto" w:sz="4" w:space="0"/>
              <w:left w:val="single" w:color="000000" w:sz="4" w:space="0"/>
              <w:right w:val="single" w:color="000000" w:sz="4" w:space="0"/>
            </w:tcBorders>
            <w:vAlign w:val="center"/>
          </w:tcPr>
          <w:p w14:paraId="71E84561">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28A04323">
        <w:tblPrEx>
          <w:tblCellMar>
            <w:top w:w="15" w:type="dxa"/>
            <w:left w:w="15" w:type="dxa"/>
            <w:bottom w:w="15" w:type="dxa"/>
            <w:right w:w="15" w:type="dxa"/>
          </w:tblCellMar>
        </w:tblPrEx>
        <w:trPr>
          <w:trHeight w:val="526" w:hRule="atLeast"/>
          <w:jc w:val="center"/>
        </w:trPr>
        <w:tc>
          <w:tcPr>
            <w:tcW w:w="569" w:type="dxa"/>
            <w:tcBorders>
              <w:top w:val="single" w:color="000000" w:sz="4" w:space="0"/>
              <w:left w:val="single" w:color="000000" w:sz="4" w:space="0"/>
              <w:bottom w:val="single" w:color="auto" w:sz="4" w:space="0"/>
              <w:right w:val="single" w:color="auto" w:sz="4" w:space="0"/>
            </w:tcBorders>
            <w:vAlign w:val="center"/>
          </w:tcPr>
          <w:p w14:paraId="2F7267C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29</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760B722">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55170DA8">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73A0A68A">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3F5AA847">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5E5A797A">
            <w:pPr>
              <w:widowControl/>
              <w:snapToGrid w:val="0"/>
              <w:spacing w:line="240" w:lineRule="auto"/>
              <w:jc w:val="center"/>
              <w:textAlignment w:val="center"/>
              <w:rPr>
                <w:rFonts w:hint="eastAsia" w:ascii="宋体" w:hAnsi="宋体" w:eastAsia="宋体" w:cs="宋体"/>
                <w:color w:val="auto"/>
                <w:kern w:val="0"/>
                <w:sz w:val="20"/>
                <w:szCs w:val="20"/>
                <w:highlight w:val="none"/>
              </w:rPr>
            </w:pPr>
          </w:p>
          <w:p w14:paraId="281DF48D">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金属结构制作、安装及机电设备</w:t>
            </w:r>
          </w:p>
          <w:p w14:paraId="2172534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安装</w:t>
            </w:r>
          </w:p>
        </w:tc>
        <w:tc>
          <w:tcPr>
            <w:tcW w:w="2100" w:type="dxa"/>
            <w:tcBorders>
              <w:top w:val="single" w:color="000000" w:sz="4" w:space="0"/>
              <w:left w:val="single" w:color="000000" w:sz="4" w:space="0"/>
              <w:bottom w:val="single" w:color="000000" w:sz="4" w:space="0"/>
              <w:right w:val="single" w:color="000000" w:sz="4" w:space="0"/>
            </w:tcBorders>
            <w:vAlign w:val="center"/>
          </w:tcPr>
          <w:p w14:paraId="15E652D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金属结构制造</w:t>
            </w:r>
          </w:p>
        </w:tc>
        <w:tc>
          <w:tcPr>
            <w:tcW w:w="4169" w:type="dxa"/>
            <w:tcBorders>
              <w:top w:val="single" w:color="000000" w:sz="4" w:space="0"/>
              <w:left w:val="single" w:color="000000" w:sz="4" w:space="0"/>
              <w:right w:val="single" w:color="000000" w:sz="4" w:space="0"/>
            </w:tcBorders>
            <w:vAlign w:val="center"/>
          </w:tcPr>
          <w:p w14:paraId="5D081666">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金属结构制造</w:t>
            </w:r>
          </w:p>
        </w:tc>
        <w:tc>
          <w:tcPr>
            <w:tcW w:w="962" w:type="dxa"/>
            <w:tcBorders>
              <w:top w:val="single" w:color="000000" w:sz="4" w:space="0"/>
              <w:left w:val="single" w:color="000000" w:sz="4" w:space="0"/>
              <w:right w:val="single" w:color="000000" w:sz="4" w:space="0"/>
            </w:tcBorders>
            <w:vAlign w:val="center"/>
          </w:tcPr>
          <w:p w14:paraId="7C19D060">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12FEF7A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3825C35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right w:val="single" w:color="000000" w:sz="4" w:space="0"/>
            </w:tcBorders>
            <w:vAlign w:val="center"/>
          </w:tcPr>
          <w:p w14:paraId="563A228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18～420</w:t>
            </w:r>
          </w:p>
        </w:tc>
        <w:tc>
          <w:tcPr>
            <w:tcW w:w="1335" w:type="dxa"/>
            <w:tcBorders>
              <w:top w:val="single" w:color="000000" w:sz="4" w:space="0"/>
              <w:left w:val="single" w:color="000000" w:sz="4" w:space="0"/>
              <w:right w:val="single" w:color="000000" w:sz="4" w:space="0"/>
            </w:tcBorders>
            <w:vAlign w:val="center"/>
          </w:tcPr>
          <w:p w14:paraId="5BA8239D">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ACF2E7D">
        <w:tblPrEx>
          <w:tblCellMar>
            <w:top w:w="15" w:type="dxa"/>
            <w:left w:w="15" w:type="dxa"/>
            <w:bottom w:w="15" w:type="dxa"/>
            <w:right w:w="15" w:type="dxa"/>
          </w:tblCellMar>
        </w:tblPrEx>
        <w:trPr>
          <w:trHeight w:val="741"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78E006C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30</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236EE6D">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auto" w:sz="4" w:space="0"/>
              <w:right w:val="single" w:color="000000" w:sz="4" w:space="0"/>
            </w:tcBorders>
            <w:vAlign w:val="center"/>
          </w:tcPr>
          <w:p w14:paraId="30DA34B4">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771B1F6A">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金属结构安装</w:t>
            </w:r>
          </w:p>
        </w:tc>
        <w:tc>
          <w:tcPr>
            <w:tcW w:w="4169" w:type="dxa"/>
            <w:tcBorders>
              <w:top w:val="single" w:color="000000" w:sz="4" w:space="0"/>
              <w:left w:val="single" w:color="000000" w:sz="4" w:space="0"/>
              <w:bottom w:val="single" w:color="auto" w:sz="4" w:space="0"/>
              <w:right w:val="single" w:color="000000" w:sz="4" w:space="0"/>
            </w:tcBorders>
            <w:vAlign w:val="center"/>
          </w:tcPr>
          <w:p w14:paraId="2559D73A">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采用常规起重设备、方法，或单件起吊重量在10kN以下的起重吊装工程</w:t>
            </w:r>
          </w:p>
        </w:tc>
        <w:tc>
          <w:tcPr>
            <w:tcW w:w="962" w:type="dxa"/>
            <w:tcBorders>
              <w:top w:val="single" w:color="000000" w:sz="4" w:space="0"/>
              <w:left w:val="single" w:color="000000" w:sz="4" w:space="0"/>
              <w:bottom w:val="single" w:color="auto" w:sz="4" w:space="0"/>
              <w:right w:val="single" w:color="000000" w:sz="4" w:space="0"/>
            </w:tcBorders>
            <w:vAlign w:val="center"/>
          </w:tcPr>
          <w:p w14:paraId="0387F42D">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auto" w:sz="4" w:space="0"/>
              <w:right w:val="single" w:color="000000" w:sz="4" w:space="0"/>
            </w:tcBorders>
            <w:vAlign w:val="center"/>
          </w:tcPr>
          <w:p w14:paraId="48F36DF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auto" w:sz="4" w:space="0"/>
              <w:right w:val="single" w:color="000000" w:sz="4" w:space="0"/>
            </w:tcBorders>
            <w:vAlign w:val="center"/>
          </w:tcPr>
          <w:p w14:paraId="1499097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bottom w:val="single" w:color="auto" w:sz="4" w:space="0"/>
              <w:right w:val="single" w:color="000000" w:sz="4" w:space="0"/>
            </w:tcBorders>
            <w:vAlign w:val="center"/>
          </w:tcPr>
          <w:p w14:paraId="5540012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9～252</w:t>
            </w:r>
          </w:p>
        </w:tc>
        <w:tc>
          <w:tcPr>
            <w:tcW w:w="1335" w:type="dxa"/>
            <w:tcBorders>
              <w:top w:val="single" w:color="000000" w:sz="4" w:space="0"/>
              <w:left w:val="single" w:color="000000" w:sz="4" w:space="0"/>
              <w:bottom w:val="single" w:color="auto" w:sz="4" w:space="0"/>
              <w:right w:val="single" w:color="000000" w:sz="4" w:space="0"/>
            </w:tcBorders>
            <w:vAlign w:val="center"/>
          </w:tcPr>
          <w:p w14:paraId="7710CA4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11304B49">
        <w:tblPrEx>
          <w:tblCellMar>
            <w:top w:w="15" w:type="dxa"/>
            <w:left w:w="15" w:type="dxa"/>
            <w:bottom w:w="15" w:type="dxa"/>
            <w:right w:w="15" w:type="dxa"/>
          </w:tblCellMar>
        </w:tblPrEx>
        <w:trPr>
          <w:trHeight w:val="728" w:hRule="atLeast"/>
          <w:jc w:val="center"/>
        </w:trPr>
        <w:tc>
          <w:tcPr>
            <w:tcW w:w="569" w:type="dxa"/>
            <w:tcBorders>
              <w:top w:val="single" w:color="000000" w:sz="4" w:space="0"/>
              <w:left w:val="single" w:color="auto" w:sz="4" w:space="0"/>
              <w:right w:val="single" w:color="auto" w:sz="4" w:space="0"/>
            </w:tcBorders>
            <w:vAlign w:val="center"/>
          </w:tcPr>
          <w:p w14:paraId="4A7A2C9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31</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C25FF8B">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49E3CE61">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18E3728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水轮机及发电机安装</w:t>
            </w:r>
          </w:p>
        </w:tc>
        <w:tc>
          <w:tcPr>
            <w:tcW w:w="4169" w:type="dxa"/>
            <w:tcBorders>
              <w:top w:val="single" w:color="000000" w:sz="4" w:space="0"/>
              <w:left w:val="single" w:color="000000" w:sz="4" w:space="0"/>
              <w:right w:val="single" w:color="000000" w:sz="4" w:space="0"/>
            </w:tcBorders>
            <w:vAlign w:val="center"/>
          </w:tcPr>
          <w:p w14:paraId="68D1D969">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采用常规起重设备、方法，或单件起吊重量在10kN以下的起重吊装工程</w:t>
            </w:r>
          </w:p>
        </w:tc>
        <w:tc>
          <w:tcPr>
            <w:tcW w:w="962" w:type="dxa"/>
            <w:tcBorders>
              <w:top w:val="single" w:color="000000" w:sz="4" w:space="0"/>
              <w:left w:val="single" w:color="000000" w:sz="4" w:space="0"/>
              <w:right w:val="single" w:color="000000" w:sz="4" w:space="0"/>
            </w:tcBorders>
            <w:vAlign w:val="center"/>
          </w:tcPr>
          <w:p w14:paraId="1E632A9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bottom w:val="single" w:color="000000" w:sz="4" w:space="0"/>
              <w:right w:val="single" w:color="000000" w:sz="4" w:space="0"/>
            </w:tcBorders>
            <w:vAlign w:val="center"/>
          </w:tcPr>
          <w:p w14:paraId="69603CA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749EBB8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right w:val="single" w:color="000000" w:sz="4" w:space="0"/>
            </w:tcBorders>
            <w:vAlign w:val="center"/>
          </w:tcPr>
          <w:p w14:paraId="2F95BBA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9～126</w:t>
            </w:r>
          </w:p>
        </w:tc>
        <w:tc>
          <w:tcPr>
            <w:tcW w:w="1335" w:type="dxa"/>
            <w:tcBorders>
              <w:top w:val="single" w:color="000000" w:sz="4" w:space="0"/>
              <w:left w:val="single" w:color="000000" w:sz="4" w:space="0"/>
              <w:right w:val="single" w:color="000000" w:sz="4" w:space="0"/>
            </w:tcBorders>
            <w:vAlign w:val="center"/>
          </w:tcPr>
          <w:p w14:paraId="67A984E8">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0E5F148C">
        <w:tblPrEx>
          <w:tblCellMar>
            <w:top w:w="15" w:type="dxa"/>
            <w:left w:w="15" w:type="dxa"/>
            <w:bottom w:w="15" w:type="dxa"/>
            <w:right w:w="15" w:type="dxa"/>
          </w:tblCellMar>
        </w:tblPrEx>
        <w:trPr>
          <w:trHeight w:val="505" w:hRule="atLeast"/>
          <w:jc w:val="center"/>
        </w:trPr>
        <w:tc>
          <w:tcPr>
            <w:tcW w:w="569" w:type="dxa"/>
            <w:tcBorders>
              <w:top w:val="single" w:color="000000" w:sz="4" w:space="0"/>
              <w:left w:val="single" w:color="000000" w:sz="4" w:space="0"/>
              <w:bottom w:val="single" w:color="auto" w:sz="4" w:space="0"/>
              <w:right w:val="single" w:color="auto" w:sz="4" w:space="0"/>
            </w:tcBorders>
            <w:vAlign w:val="center"/>
          </w:tcPr>
          <w:p w14:paraId="67A42D5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32</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EF64E35">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auto" w:sz="4" w:space="0"/>
              <w:right w:val="single" w:color="000000" w:sz="4" w:space="0"/>
            </w:tcBorders>
            <w:vAlign w:val="center"/>
          </w:tcPr>
          <w:p w14:paraId="79647A28">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6C881D91">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高空作业及上下交叉作业</w:t>
            </w:r>
          </w:p>
        </w:tc>
        <w:tc>
          <w:tcPr>
            <w:tcW w:w="4169" w:type="dxa"/>
            <w:tcBorders>
              <w:top w:val="single" w:color="000000" w:sz="4" w:space="0"/>
              <w:left w:val="single" w:color="000000" w:sz="4" w:space="0"/>
              <w:bottom w:val="single" w:color="auto" w:sz="4" w:space="0"/>
              <w:right w:val="single" w:color="000000" w:sz="4" w:space="0"/>
            </w:tcBorders>
            <w:vAlign w:val="center"/>
          </w:tcPr>
          <w:p w14:paraId="088FD811">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高空作业及上下交叉作业</w:t>
            </w:r>
          </w:p>
        </w:tc>
        <w:tc>
          <w:tcPr>
            <w:tcW w:w="962" w:type="dxa"/>
            <w:tcBorders>
              <w:top w:val="single" w:color="000000" w:sz="4" w:space="0"/>
              <w:left w:val="single" w:color="000000" w:sz="4" w:space="0"/>
              <w:bottom w:val="single" w:color="auto" w:sz="4" w:space="0"/>
              <w:right w:val="single" w:color="000000" w:sz="4" w:space="0"/>
            </w:tcBorders>
            <w:vAlign w:val="center"/>
          </w:tcPr>
          <w:p w14:paraId="4FE079B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auto" w:sz="4" w:space="0"/>
              <w:right w:val="single" w:color="000000" w:sz="4" w:space="0"/>
            </w:tcBorders>
            <w:vAlign w:val="center"/>
          </w:tcPr>
          <w:p w14:paraId="2896E75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auto" w:sz="4" w:space="0"/>
              <w:right w:val="single" w:color="000000" w:sz="4" w:space="0"/>
            </w:tcBorders>
            <w:vAlign w:val="center"/>
          </w:tcPr>
          <w:p w14:paraId="4682C74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7～40</w:t>
            </w:r>
          </w:p>
        </w:tc>
        <w:tc>
          <w:tcPr>
            <w:tcW w:w="1035" w:type="dxa"/>
            <w:tcBorders>
              <w:top w:val="single" w:color="000000" w:sz="4" w:space="0"/>
              <w:left w:val="single" w:color="000000" w:sz="4" w:space="0"/>
              <w:bottom w:val="single" w:color="auto" w:sz="4" w:space="0"/>
              <w:right w:val="single" w:color="000000" w:sz="4" w:space="0"/>
            </w:tcBorders>
            <w:vAlign w:val="center"/>
          </w:tcPr>
          <w:p w14:paraId="39EA9F4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126～2400</w:t>
            </w:r>
          </w:p>
        </w:tc>
        <w:tc>
          <w:tcPr>
            <w:tcW w:w="1335" w:type="dxa"/>
            <w:tcBorders>
              <w:top w:val="single" w:color="000000" w:sz="4" w:space="0"/>
              <w:left w:val="single" w:color="000000" w:sz="4" w:space="0"/>
              <w:bottom w:val="single" w:color="auto" w:sz="4" w:space="0"/>
              <w:right w:val="single" w:color="000000" w:sz="4" w:space="0"/>
            </w:tcBorders>
            <w:vAlign w:val="center"/>
          </w:tcPr>
          <w:p w14:paraId="67E40B1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5E3D54FC">
        <w:tblPrEx>
          <w:tblCellMar>
            <w:top w:w="15" w:type="dxa"/>
            <w:left w:w="15" w:type="dxa"/>
            <w:bottom w:w="15" w:type="dxa"/>
            <w:right w:w="15" w:type="dxa"/>
          </w:tblCellMar>
        </w:tblPrEx>
        <w:trPr>
          <w:trHeight w:val="623"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4DFF5F3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33</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1BE2F748">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56007CA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建筑物拆除</w:t>
            </w:r>
          </w:p>
        </w:tc>
        <w:tc>
          <w:tcPr>
            <w:tcW w:w="2100" w:type="dxa"/>
            <w:tcBorders>
              <w:top w:val="single" w:color="auto" w:sz="4" w:space="0"/>
              <w:left w:val="single" w:color="auto" w:sz="4" w:space="0"/>
              <w:bottom w:val="single" w:color="auto" w:sz="4" w:space="0"/>
              <w:right w:val="single" w:color="auto" w:sz="4" w:space="0"/>
            </w:tcBorders>
            <w:vAlign w:val="center"/>
          </w:tcPr>
          <w:p w14:paraId="1E885EAC">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一般建筑物拆除</w:t>
            </w:r>
          </w:p>
        </w:tc>
        <w:tc>
          <w:tcPr>
            <w:tcW w:w="4169" w:type="dxa"/>
            <w:tcBorders>
              <w:top w:val="single" w:color="auto" w:sz="4" w:space="0"/>
              <w:left w:val="single" w:color="auto" w:sz="4" w:space="0"/>
              <w:bottom w:val="single" w:color="auto" w:sz="4" w:space="0"/>
              <w:right w:val="single" w:color="auto" w:sz="4" w:space="0"/>
            </w:tcBorders>
            <w:vAlign w:val="center"/>
          </w:tcPr>
          <w:p w14:paraId="5743CFD6">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采取机械拆除，拆除高度小于10m；其他</w:t>
            </w:r>
            <w:r>
              <w:rPr>
                <w:rFonts w:hint="eastAsia" w:ascii="宋体" w:hAnsi="宋体" w:eastAsia="宋体" w:cs="宋体"/>
                <w:color w:val="auto"/>
                <w:kern w:val="0"/>
                <w:sz w:val="20"/>
                <w:szCs w:val="20"/>
                <w:highlight w:val="none"/>
                <w:lang w:bidi="ar"/>
              </w:rPr>
              <w:t>非重大风险源所列内容的</w:t>
            </w:r>
            <w:r>
              <w:rPr>
                <w:rFonts w:hint="eastAsia" w:ascii="宋体" w:hAnsi="宋体" w:eastAsia="宋体" w:cs="宋体"/>
                <w:color w:val="auto"/>
                <w:kern w:val="0"/>
                <w:sz w:val="20"/>
                <w:szCs w:val="20"/>
                <w:highlight w:val="none"/>
              </w:rPr>
              <w:t>一般建筑物拆除</w:t>
            </w:r>
          </w:p>
        </w:tc>
        <w:tc>
          <w:tcPr>
            <w:tcW w:w="962" w:type="dxa"/>
            <w:tcBorders>
              <w:top w:val="single" w:color="auto" w:sz="4" w:space="0"/>
              <w:left w:val="single" w:color="auto" w:sz="4" w:space="0"/>
              <w:bottom w:val="single" w:color="auto" w:sz="4" w:space="0"/>
              <w:right w:val="single" w:color="auto" w:sz="4" w:space="0"/>
            </w:tcBorders>
            <w:vAlign w:val="center"/>
          </w:tcPr>
          <w:p w14:paraId="63C5850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0.5～6</w:t>
            </w:r>
          </w:p>
        </w:tc>
        <w:tc>
          <w:tcPr>
            <w:tcW w:w="1035" w:type="dxa"/>
            <w:tcBorders>
              <w:top w:val="single" w:color="auto" w:sz="4" w:space="0"/>
              <w:left w:val="single" w:color="auto" w:sz="4" w:space="0"/>
              <w:bottom w:val="single" w:color="auto" w:sz="4" w:space="0"/>
              <w:right w:val="single" w:color="auto" w:sz="4" w:space="0"/>
            </w:tcBorders>
            <w:vAlign w:val="center"/>
          </w:tcPr>
          <w:p w14:paraId="53632C2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auto" w:sz="4" w:space="0"/>
              <w:bottom w:val="single" w:color="auto" w:sz="4" w:space="0"/>
              <w:right w:val="single" w:color="auto" w:sz="4" w:space="0"/>
            </w:tcBorders>
            <w:vAlign w:val="center"/>
          </w:tcPr>
          <w:p w14:paraId="5DAF733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auto" w:sz="4" w:space="0"/>
              <w:left w:val="single" w:color="auto" w:sz="4" w:space="0"/>
              <w:bottom w:val="single" w:color="auto" w:sz="4" w:space="0"/>
              <w:right w:val="single" w:color="auto" w:sz="4" w:space="0"/>
            </w:tcBorders>
            <w:vAlign w:val="center"/>
          </w:tcPr>
          <w:p w14:paraId="132D74E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4.5～540</w:t>
            </w:r>
          </w:p>
        </w:tc>
        <w:tc>
          <w:tcPr>
            <w:tcW w:w="1335" w:type="dxa"/>
            <w:tcBorders>
              <w:top w:val="single" w:color="auto" w:sz="4" w:space="0"/>
              <w:left w:val="single" w:color="auto" w:sz="4" w:space="0"/>
              <w:bottom w:val="single" w:color="auto" w:sz="4" w:space="0"/>
              <w:right w:val="single" w:color="auto" w:sz="4" w:space="0"/>
            </w:tcBorders>
            <w:vAlign w:val="center"/>
          </w:tcPr>
          <w:p w14:paraId="1D7CA959">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10BB13C">
        <w:tblPrEx>
          <w:tblCellMar>
            <w:top w:w="15" w:type="dxa"/>
            <w:left w:w="15" w:type="dxa"/>
            <w:bottom w:w="15" w:type="dxa"/>
            <w:right w:w="15" w:type="dxa"/>
          </w:tblCellMar>
        </w:tblPrEx>
        <w:trPr>
          <w:trHeight w:val="454" w:hRule="atLeast"/>
          <w:jc w:val="center"/>
        </w:trPr>
        <w:tc>
          <w:tcPr>
            <w:tcW w:w="569" w:type="dxa"/>
            <w:tcBorders>
              <w:top w:val="single" w:color="auto" w:sz="4" w:space="0"/>
              <w:left w:val="single" w:color="000000" w:sz="4" w:space="0"/>
              <w:right w:val="single" w:color="auto" w:sz="4" w:space="0"/>
            </w:tcBorders>
            <w:vAlign w:val="center"/>
          </w:tcPr>
          <w:p w14:paraId="5551F8B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34</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6E56118">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auto" w:sz="4" w:space="0"/>
              <w:left w:val="single" w:color="000000" w:sz="4" w:space="0"/>
              <w:bottom w:val="single" w:color="000000" w:sz="4" w:space="0"/>
              <w:right w:val="single" w:color="000000" w:sz="4" w:space="0"/>
            </w:tcBorders>
            <w:vAlign w:val="center"/>
          </w:tcPr>
          <w:p w14:paraId="44E66FD7">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配套电网</w:t>
            </w:r>
          </w:p>
          <w:p w14:paraId="3A72D5B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工程</w:t>
            </w:r>
          </w:p>
        </w:tc>
        <w:tc>
          <w:tcPr>
            <w:tcW w:w="2100" w:type="dxa"/>
            <w:tcBorders>
              <w:top w:val="single" w:color="auto" w:sz="4" w:space="0"/>
              <w:left w:val="single" w:color="000000" w:sz="4" w:space="0"/>
              <w:bottom w:val="single" w:color="000000" w:sz="4" w:space="0"/>
              <w:right w:val="single" w:color="000000" w:sz="4" w:space="0"/>
            </w:tcBorders>
            <w:vAlign w:val="center"/>
          </w:tcPr>
          <w:p w14:paraId="7A38FD4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组立或整修杆塔</w:t>
            </w:r>
          </w:p>
        </w:tc>
        <w:tc>
          <w:tcPr>
            <w:tcW w:w="4169" w:type="dxa"/>
            <w:tcBorders>
              <w:top w:val="single" w:color="auto" w:sz="4" w:space="0"/>
              <w:left w:val="single" w:color="000000" w:sz="4" w:space="0"/>
              <w:right w:val="single" w:color="000000" w:sz="4" w:space="0"/>
            </w:tcBorders>
            <w:vAlign w:val="center"/>
          </w:tcPr>
          <w:p w14:paraId="6623E246">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组立或整修杆塔</w:t>
            </w:r>
          </w:p>
        </w:tc>
        <w:tc>
          <w:tcPr>
            <w:tcW w:w="962" w:type="dxa"/>
            <w:tcBorders>
              <w:top w:val="single" w:color="auto" w:sz="4" w:space="0"/>
              <w:left w:val="single" w:color="000000" w:sz="4" w:space="0"/>
              <w:right w:val="single" w:color="000000" w:sz="4" w:space="0"/>
            </w:tcBorders>
            <w:vAlign w:val="center"/>
          </w:tcPr>
          <w:p w14:paraId="1D24D17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0.5～3</w:t>
            </w:r>
          </w:p>
        </w:tc>
        <w:tc>
          <w:tcPr>
            <w:tcW w:w="1035" w:type="dxa"/>
            <w:tcBorders>
              <w:top w:val="single" w:color="auto" w:sz="4" w:space="0"/>
              <w:left w:val="single" w:color="000000" w:sz="4" w:space="0"/>
              <w:bottom w:val="single" w:color="000000" w:sz="4" w:space="0"/>
              <w:right w:val="single" w:color="000000" w:sz="4" w:space="0"/>
            </w:tcBorders>
            <w:vAlign w:val="center"/>
          </w:tcPr>
          <w:p w14:paraId="7C17415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0.5～6</w:t>
            </w:r>
          </w:p>
        </w:tc>
        <w:tc>
          <w:tcPr>
            <w:tcW w:w="1140" w:type="dxa"/>
            <w:tcBorders>
              <w:top w:val="single" w:color="auto" w:sz="4" w:space="0"/>
              <w:left w:val="single" w:color="000000" w:sz="4" w:space="0"/>
              <w:bottom w:val="single" w:color="000000" w:sz="4" w:space="0"/>
              <w:right w:val="single" w:color="000000" w:sz="4" w:space="0"/>
            </w:tcBorders>
            <w:vAlign w:val="center"/>
          </w:tcPr>
          <w:p w14:paraId="51F791B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right w:val="single" w:color="000000" w:sz="4" w:space="0"/>
            </w:tcBorders>
            <w:vAlign w:val="center"/>
          </w:tcPr>
          <w:p w14:paraId="3E0748BA">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0.75～126</w:t>
            </w:r>
          </w:p>
        </w:tc>
        <w:tc>
          <w:tcPr>
            <w:tcW w:w="1335" w:type="dxa"/>
            <w:tcBorders>
              <w:top w:val="single" w:color="auto" w:sz="4" w:space="0"/>
              <w:left w:val="single" w:color="000000" w:sz="4" w:space="0"/>
              <w:right w:val="single" w:color="000000" w:sz="4" w:space="0"/>
            </w:tcBorders>
            <w:vAlign w:val="center"/>
          </w:tcPr>
          <w:p w14:paraId="47E58D90">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24F212BF">
        <w:tblPrEx>
          <w:tblCellMar>
            <w:top w:w="15" w:type="dxa"/>
            <w:left w:w="15" w:type="dxa"/>
            <w:bottom w:w="15" w:type="dxa"/>
            <w:right w:w="15" w:type="dxa"/>
          </w:tblCellMar>
        </w:tblPrEx>
        <w:trPr>
          <w:trHeight w:val="456" w:hRule="atLeast"/>
          <w:jc w:val="center"/>
        </w:trPr>
        <w:tc>
          <w:tcPr>
            <w:tcW w:w="569" w:type="dxa"/>
            <w:tcBorders>
              <w:top w:val="single" w:color="000000" w:sz="4" w:space="0"/>
              <w:left w:val="single" w:color="000000" w:sz="4" w:space="0"/>
              <w:bottom w:val="single" w:color="auto" w:sz="4" w:space="0"/>
              <w:right w:val="single" w:color="auto" w:sz="4" w:space="0"/>
            </w:tcBorders>
            <w:vAlign w:val="center"/>
          </w:tcPr>
          <w:p w14:paraId="6042B5C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35</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83B8E3F">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000000" w:sz="4" w:space="0"/>
              <w:bottom w:val="single" w:color="000000" w:sz="4" w:space="0"/>
              <w:right w:val="single" w:color="000000" w:sz="4" w:space="0"/>
            </w:tcBorders>
            <w:vAlign w:val="center"/>
          </w:tcPr>
          <w:p w14:paraId="1673B1E2">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0222E95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电线杆</w:t>
            </w:r>
          </w:p>
        </w:tc>
        <w:tc>
          <w:tcPr>
            <w:tcW w:w="4169" w:type="dxa"/>
            <w:tcBorders>
              <w:top w:val="single" w:color="000000" w:sz="4" w:space="0"/>
              <w:left w:val="single" w:color="000000" w:sz="4" w:space="0"/>
              <w:right w:val="single" w:color="000000" w:sz="4" w:space="0"/>
            </w:tcBorders>
            <w:vAlign w:val="center"/>
          </w:tcPr>
          <w:p w14:paraId="21B6588E">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电线杆</w:t>
            </w:r>
          </w:p>
        </w:tc>
        <w:tc>
          <w:tcPr>
            <w:tcW w:w="962" w:type="dxa"/>
            <w:tcBorders>
              <w:top w:val="single" w:color="000000" w:sz="4" w:space="0"/>
              <w:left w:val="single" w:color="000000" w:sz="4" w:space="0"/>
              <w:right w:val="single" w:color="000000" w:sz="4" w:space="0"/>
            </w:tcBorders>
            <w:vAlign w:val="center"/>
          </w:tcPr>
          <w:p w14:paraId="38319C5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0.5～3</w:t>
            </w:r>
          </w:p>
        </w:tc>
        <w:tc>
          <w:tcPr>
            <w:tcW w:w="1035" w:type="dxa"/>
            <w:tcBorders>
              <w:top w:val="single" w:color="000000" w:sz="4" w:space="0"/>
              <w:left w:val="single" w:color="000000" w:sz="4" w:space="0"/>
              <w:bottom w:val="single" w:color="000000" w:sz="4" w:space="0"/>
              <w:right w:val="single" w:color="000000" w:sz="4" w:space="0"/>
            </w:tcBorders>
            <w:vAlign w:val="center"/>
          </w:tcPr>
          <w:p w14:paraId="33A13C3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0.5～6</w:t>
            </w:r>
          </w:p>
        </w:tc>
        <w:tc>
          <w:tcPr>
            <w:tcW w:w="1140" w:type="dxa"/>
            <w:tcBorders>
              <w:top w:val="single" w:color="000000" w:sz="4" w:space="0"/>
              <w:left w:val="single" w:color="000000" w:sz="4" w:space="0"/>
              <w:bottom w:val="single" w:color="000000" w:sz="4" w:space="0"/>
              <w:right w:val="single" w:color="000000" w:sz="4" w:space="0"/>
            </w:tcBorders>
            <w:vAlign w:val="center"/>
          </w:tcPr>
          <w:p w14:paraId="2C73271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right w:val="single" w:color="000000" w:sz="4" w:space="0"/>
            </w:tcBorders>
            <w:vAlign w:val="center"/>
          </w:tcPr>
          <w:p w14:paraId="015D7569">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0.75～126</w:t>
            </w:r>
          </w:p>
        </w:tc>
        <w:tc>
          <w:tcPr>
            <w:tcW w:w="1335" w:type="dxa"/>
            <w:tcBorders>
              <w:top w:val="single" w:color="000000" w:sz="4" w:space="0"/>
              <w:left w:val="single" w:color="000000" w:sz="4" w:space="0"/>
              <w:right w:val="single" w:color="000000" w:sz="4" w:space="0"/>
            </w:tcBorders>
            <w:vAlign w:val="center"/>
          </w:tcPr>
          <w:p w14:paraId="7176224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1A608974">
        <w:tblPrEx>
          <w:tblCellMar>
            <w:top w:w="15" w:type="dxa"/>
            <w:left w:w="15" w:type="dxa"/>
            <w:bottom w:w="15" w:type="dxa"/>
            <w:right w:w="15" w:type="dxa"/>
          </w:tblCellMar>
        </w:tblPrEx>
        <w:trPr>
          <w:trHeight w:val="90" w:hRule="atLeast"/>
          <w:jc w:val="center"/>
        </w:trPr>
        <w:tc>
          <w:tcPr>
            <w:tcW w:w="569" w:type="dxa"/>
            <w:tcBorders>
              <w:top w:val="single" w:color="auto" w:sz="4" w:space="0"/>
              <w:left w:val="single" w:color="000000" w:sz="4" w:space="0"/>
              <w:bottom w:val="single" w:color="auto" w:sz="4" w:space="0"/>
              <w:right w:val="single" w:color="auto" w:sz="4" w:space="0"/>
            </w:tcBorders>
            <w:vAlign w:val="center"/>
          </w:tcPr>
          <w:p w14:paraId="04E8A7F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36</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8084A50">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000000" w:sz="4" w:space="0"/>
              <w:bottom w:val="single" w:color="auto" w:sz="4" w:space="0"/>
              <w:right w:val="single" w:color="000000" w:sz="4" w:space="0"/>
            </w:tcBorders>
            <w:vAlign w:val="center"/>
          </w:tcPr>
          <w:p w14:paraId="0D3BE23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降</w:t>
            </w:r>
            <w:r>
              <w:rPr>
                <w:rFonts w:hint="eastAsia" w:ascii="宋体" w:hAnsi="宋体" w:eastAsia="宋体" w:cs="宋体"/>
                <w:color w:val="auto"/>
                <w:kern w:val="0"/>
                <w:sz w:val="20"/>
                <w:szCs w:val="20"/>
                <w:highlight w:val="none"/>
                <w:lang w:eastAsia="zh-CN"/>
              </w:rPr>
              <w:t>排</w:t>
            </w:r>
            <w:r>
              <w:rPr>
                <w:rFonts w:hint="eastAsia" w:ascii="宋体" w:hAnsi="宋体" w:eastAsia="宋体" w:cs="宋体"/>
                <w:color w:val="auto"/>
                <w:kern w:val="0"/>
                <w:sz w:val="20"/>
                <w:szCs w:val="20"/>
                <w:highlight w:val="none"/>
              </w:rPr>
              <w:t>水</w:t>
            </w:r>
          </w:p>
        </w:tc>
        <w:tc>
          <w:tcPr>
            <w:tcW w:w="2100" w:type="dxa"/>
            <w:tcBorders>
              <w:top w:val="single" w:color="000000" w:sz="4" w:space="0"/>
              <w:left w:val="single" w:color="000000" w:sz="4" w:space="0"/>
              <w:bottom w:val="single" w:color="auto" w:sz="4" w:space="0"/>
              <w:right w:val="single" w:color="000000" w:sz="4" w:space="0"/>
            </w:tcBorders>
            <w:vAlign w:val="center"/>
          </w:tcPr>
          <w:p w14:paraId="3D9E0EAC">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降</w:t>
            </w:r>
            <w:r>
              <w:rPr>
                <w:rFonts w:hint="eastAsia" w:ascii="宋体" w:hAnsi="宋体" w:eastAsia="宋体" w:cs="宋体"/>
                <w:color w:val="auto"/>
                <w:kern w:val="0"/>
                <w:sz w:val="20"/>
                <w:szCs w:val="20"/>
                <w:highlight w:val="none"/>
                <w:lang w:eastAsia="zh-CN"/>
              </w:rPr>
              <w:t>排</w:t>
            </w:r>
            <w:r>
              <w:rPr>
                <w:rFonts w:hint="eastAsia" w:ascii="宋体" w:hAnsi="宋体" w:eastAsia="宋体" w:cs="宋体"/>
                <w:color w:val="auto"/>
                <w:kern w:val="0"/>
                <w:sz w:val="20"/>
                <w:szCs w:val="20"/>
                <w:highlight w:val="none"/>
              </w:rPr>
              <w:t>水期间影响范围内的建筑物</w:t>
            </w:r>
          </w:p>
        </w:tc>
        <w:tc>
          <w:tcPr>
            <w:tcW w:w="4169" w:type="dxa"/>
            <w:tcBorders>
              <w:top w:val="single" w:color="000000" w:sz="4" w:space="0"/>
              <w:left w:val="single" w:color="000000" w:sz="4" w:space="0"/>
              <w:bottom w:val="single" w:color="auto" w:sz="4" w:space="0"/>
              <w:right w:val="single" w:color="000000" w:sz="4" w:space="0"/>
            </w:tcBorders>
            <w:vAlign w:val="center"/>
          </w:tcPr>
          <w:p w14:paraId="5D054A15">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降</w:t>
            </w:r>
            <w:r>
              <w:rPr>
                <w:rFonts w:hint="eastAsia" w:ascii="宋体" w:hAnsi="宋体" w:eastAsia="宋体" w:cs="宋体"/>
                <w:color w:val="auto"/>
                <w:kern w:val="0"/>
                <w:sz w:val="20"/>
                <w:szCs w:val="20"/>
                <w:highlight w:val="none"/>
                <w:lang w:eastAsia="zh-CN"/>
              </w:rPr>
              <w:t>排</w:t>
            </w:r>
            <w:r>
              <w:rPr>
                <w:rFonts w:hint="eastAsia" w:ascii="宋体" w:hAnsi="宋体" w:eastAsia="宋体" w:cs="宋体"/>
                <w:color w:val="auto"/>
                <w:kern w:val="0"/>
                <w:sz w:val="20"/>
                <w:szCs w:val="20"/>
                <w:highlight w:val="none"/>
              </w:rPr>
              <w:t>水期间影响范围内的建筑物</w:t>
            </w:r>
          </w:p>
        </w:tc>
        <w:tc>
          <w:tcPr>
            <w:tcW w:w="962" w:type="dxa"/>
            <w:tcBorders>
              <w:top w:val="single" w:color="000000" w:sz="4" w:space="0"/>
              <w:left w:val="single" w:color="000000" w:sz="4" w:space="0"/>
              <w:bottom w:val="single" w:color="auto" w:sz="4" w:space="0"/>
              <w:right w:val="single" w:color="000000" w:sz="4" w:space="0"/>
            </w:tcBorders>
            <w:vAlign w:val="center"/>
          </w:tcPr>
          <w:p w14:paraId="61A39A2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0.5～3</w:t>
            </w:r>
          </w:p>
        </w:tc>
        <w:tc>
          <w:tcPr>
            <w:tcW w:w="1035" w:type="dxa"/>
            <w:tcBorders>
              <w:top w:val="single" w:color="000000" w:sz="4" w:space="0"/>
              <w:left w:val="single" w:color="000000" w:sz="4" w:space="0"/>
              <w:bottom w:val="single" w:color="auto" w:sz="4" w:space="0"/>
              <w:right w:val="single" w:color="000000" w:sz="4" w:space="0"/>
            </w:tcBorders>
            <w:vAlign w:val="center"/>
          </w:tcPr>
          <w:p w14:paraId="325D435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auto" w:sz="4" w:space="0"/>
              <w:right w:val="single" w:color="000000" w:sz="4" w:space="0"/>
            </w:tcBorders>
            <w:vAlign w:val="center"/>
          </w:tcPr>
          <w:p w14:paraId="3B29CC3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1～7</w:t>
            </w:r>
          </w:p>
        </w:tc>
        <w:tc>
          <w:tcPr>
            <w:tcW w:w="1035" w:type="dxa"/>
            <w:tcBorders>
              <w:top w:val="single" w:color="000000" w:sz="4" w:space="0"/>
              <w:left w:val="single" w:color="000000" w:sz="4" w:space="0"/>
              <w:bottom w:val="single" w:color="auto" w:sz="4" w:space="0"/>
              <w:right w:val="single" w:color="000000" w:sz="4" w:space="0"/>
            </w:tcBorders>
            <w:vAlign w:val="center"/>
          </w:tcPr>
          <w:p w14:paraId="7F96E0F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1.5～126</w:t>
            </w:r>
          </w:p>
        </w:tc>
        <w:tc>
          <w:tcPr>
            <w:tcW w:w="1335" w:type="dxa"/>
            <w:tcBorders>
              <w:top w:val="single" w:color="000000" w:sz="4" w:space="0"/>
              <w:left w:val="single" w:color="000000" w:sz="4" w:space="0"/>
              <w:bottom w:val="single" w:color="auto" w:sz="4" w:space="0"/>
              <w:right w:val="single" w:color="000000" w:sz="4" w:space="0"/>
            </w:tcBorders>
            <w:vAlign w:val="center"/>
          </w:tcPr>
          <w:p w14:paraId="6C9C985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2FB6A5BB">
        <w:tblPrEx>
          <w:tblCellMar>
            <w:top w:w="15" w:type="dxa"/>
            <w:left w:w="15" w:type="dxa"/>
            <w:bottom w:w="15" w:type="dxa"/>
            <w:right w:w="15" w:type="dxa"/>
          </w:tblCellMar>
        </w:tblPrEx>
        <w:trPr>
          <w:trHeight w:val="406"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4E9A333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37</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D359BF9">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14:paraId="6345B01B">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auto" w:sz="4" w:space="0"/>
              <w:left w:val="single" w:color="auto" w:sz="4" w:space="0"/>
              <w:bottom w:val="single" w:color="auto" w:sz="4" w:space="0"/>
              <w:right w:val="single" w:color="auto" w:sz="4" w:space="0"/>
            </w:tcBorders>
            <w:vAlign w:val="center"/>
          </w:tcPr>
          <w:p w14:paraId="19CEA9B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降水井</w:t>
            </w:r>
          </w:p>
        </w:tc>
        <w:tc>
          <w:tcPr>
            <w:tcW w:w="4169" w:type="dxa"/>
            <w:tcBorders>
              <w:top w:val="single" w:color="auto" w:sz="4" w:space="0"/>
              <w:left w:val="single" w:color="auto" w:sz="4" w:space="0"/>
              <w:bottom w:val="single" w:color="auto" w:sz="4" w:space="0"/>
              <w:right w:val="single" w:color="auto" w:sz="4" w:space="0"/>
            </w:tcBorders>
            <w:vAlign w:val="center"/>
          </w:tcPr>
          <w:p w14:paraId="6DBEFB97">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降水井</w:t>
            </w:r>
          </w:p>
        </w:tc>
        <w:tc>
          <w:tcPr>
            <w:tcW w:w="962" w:type="dxa"/>
            <w:tcBorders>
              <w:top w:val="single" w:color="auto" w:sz="4" w:space="0"/>
              <w:left w:val="single" w:color="auto" w:sz="4" w:space="0"/>
              <w:bottom w:val="single" w:color="auto" w:sz="4" w:space="0"/>
              <w:right w:val="single" w:color="auto" w:sz="4" w:space="0"/>
            </w:tcBorders>
            <w:vAlign w:val="center"/>
          </w:tcPr>
          <w:p w14:paraId="600534C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0.5～3</w:t>
            </w:r>
          </w:p>
        </w:tc>
        <w:tc>
          <w:tcPr>
            <w:tcW w:w="1035" w:type="dxa"/>
            <w:tcBorders>
              <w:top w:val="single" w:color="auto" w:sz="4" w:space="0"/>
              <w:left w:val="single" w:color="auto" w:sz="4" w:space="0"/>
              <w:bottom w:val="single" w:color="auto" w:sz="4" w:space="0"/>
              <w:right w:val="single" w:color="auto" w:sz="4" w:space="0"/>
            </w:tcBorders>
            <w:vAlign w:val="center"/>
          </w:tcPr>
          <w:p w14:paraId="255D659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auto" w:sz="4" w:space="0"/>
              <w:bottom w:val="single" w:color="auto" w:sz="4" w:space="0"/>
              <w:right w:val="single" w:color="auto" w:sz="4" w:space="0"/>
            </w:tcBorders>
            <w:vAlign w:val="center"/>
          </w:tcPr>
          <w:p w14:paraId="21598FA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auto" w:sz="4" w:space="0"/>
              <w:left w:val="single" w:color="auto" w:sz="4" w:space="0"/>
              <w:bottom w:val="single" w:color="auto" w:sz="4" w:space="0"/>
              <w:right w:val="single" w:color="auto" w:sz="4" w:space="0"/>
            </w:tcBorders>
            <w:vAlign w:val="center"/>
          </w:tcPr>
          <w:p w14:paraId="5CF2C979">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1.5～54</w:t>
            </w:r>
          </w:p>
        </w:tc>
        <w:tc>
          <w:tcPr>
            <w:tcW w:w="1335" w:type="dxa"/>
            <w:tcBorders>
              <w:top w:val="single" w:color="auto" w:sz="4" w:space="0"/>
              <w:left w:val="single" w:color="auto" w:sz="4" w:space="0"/>
              <w:bottom w:val="single" w:color="auto" w:sz="4" w:space="0"/>
              <w:right w:val="single" w:color="auto" w:sz="4" w:space="0"/>
            </w:tcBorders>
            <w:vAlign w:val="center"/>
          </w:tcPr>
          <w:p w14:paraId="7DCB4F43">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w:t>
            </w:r>
          </w:p>
        </w:tc>
      </w:tr>
      <w:tr w14:paraId="7976FE07">
        <w:tblPrEx>
          <w:tblCellMar>
            <w:top w:w="15" w:type="dxa"/>
            <w:left w:w="15" w:type="dxa"/>
            <w:bottom w:w="15" w:type="dxa"/>
            <w:right w:w="15" w:type="dxa"/>
          </w:tblCellMar>
        </w:tblPrEx>
        <w:trPr>
          <w:trHeight w:val="454" w:hRule="atLeast"/>
          <w:jc w:val="center"/>
        </w:trPr>
        <w:tc>
          <w:tcPr>
            <w:tcW w:w="569" w:type="dxa"/>
            <w:tcBorders>
              <w:top w:val="single" w:color="auto" w:sz="4" w:space="0"/>
              <w:left w:val="single" w:color="000000" w:sz="4" w:space="0"/>
              <w:right w:val="single" w:color="auto" w:sz="4" w:space="0"/>
            </w:tcBorders>
            <w:vAlign w:val="center"/>
          </w:tcPr>
          <w:p w14:paraId="5B87EEE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38</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DC57261">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1079" w:type="dxa"/>
            <w:vMerge w:val="restart"/>
            <w:tcBorders>
              <w:top w:val="single" w:color="auto" w:sz="4" w:space="0"/>
              <w:left w:val="single" w:color="000000" w:sz="4" w:space="0"/>
              <w:bottom w:val="single" w:color="000000" w:sz="4" w:space="0"/>
              <w:right w:val="single" w:color="000000" w:sz="4" w:space="0"/>
            </w:tcBorders>
            <w:vAlign w:val="center"/>
          </w:tcPr>
          <w:p w14:paraId="6B7EB90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水上（下）作业</w:t>
            </w:r>
          </w:p>
        </w:tc>
        <w:tc>
          <w:tcPr>
            <w:tcW w:w="2100" w:type="dxa"/>
            <w:tcBorders>
              <w:top w:val="single" w:color="auto" w:sz="4" w:space="0"/>
              <w:left w:val="single" w:color="000000" w:sz="4" w:space="0"/>
              <w:bottom w:val="single" w:color="000000" w:sz="4" w:space="0"/>
              <w:right w:val="single" w:color="000000" w:sz="4" w:space="0"/>
            </w:tcBorders>
            <w:vAlign w:val="center"/>
          </w:tcPr>
          <w:p w14:paraId="5DC592A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工程船舶改造、船舶与陆用设备组合作业</w:t>
            </w:r>
          </w:p>
        </w:tc>
        <w:tc>
          <w:tcPr>
            <w:tcW w:w="4169" w:type="dxa"/>
            <w:tcBorders>
              <w:top w:val="single" w:color="auto" w:sz="4" w:space="0"/>
              <w:left w:val="single" w:color="000000" w:sz="4" w:space="0"/>
              <w:right w:val="single" w:color="000000" w:sz="4" w:space="0"/>
            </w:tcBorders>
            <w:vAlign w:val="center"/>
          </w:tcPr>
          <w:p w14:paraId="0AC752CA">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工程船舶改造、船舶与陆用设备组合作业</w:t>
            </w:r>
          </w:p>
        </w:tc>
        <w:tc>
          <w:tcPr>
            <w:tcW w:w="962" w:type="dxa"/>
            <w:tcBorders>
              <w:top w:val="single" w:color="auto" w:sz="4" w:space="0"/>
              <w:left w:val="single" w:color="000000" w:sz="4" w:space="0"/>
              <w:right w:val="single" w:color="000000" w:sz="4" w:space="0"/>
            </w:tcBorders>
            <w:vAlign w:val="center"/>
          </w:tcPr>
          <w:p w14:paraId="79C3DDD8">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0.5～3</w:t>
            </w:r>
          </w:p>
        </w:tc>
        <w:tc>
          <w:tcPr>
            <w:tcW w:w="1035" w:type="dxa"/>
            <w:tcBorders>
              <w:top w:val="single" w:color="auto" w:sz="4" w:space="0"/>
              <w:left w:val="single" w:color="000000" w:sz="4" w:space="0"/>
              <w:bottom w:val="single" w:color="000000" w:sz="4" w:space="0"/>
              <w:right w:val="single" w:color="000000" w:sz="4" w:space="0"/>
            </w:tcBorders>
            <w:vAlign w:val="center"/>
          </w:tcPr>
          <w:p w14:paraId="217661A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000000" w:sz="4" w:space="0"/>
              <w:right w:val="single" w:color="000000" w:sz="4" w:space="0"/>
            </w:tcBorders>
            <w:vAlign w:val="center"/>
          </w:tcPr>
          <w:p w14:paraId="444B109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right w:val="single" w:color="000000" w:sz="4" w:space="0"/>
            </w:tcBorders>
            <w:vAlign w:val="center"/>
          </w:tcPr>
          <w:p w14:paraId="279F537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4.5～126</w:t>
            </w:r>
          </w:p>
        </w:tc>
        <w:tc>
          <w:tcPr>
            <w:tcW w:w="1335" w:type="dxa"/>
            <w:tcBorders>
              <w:top w:val="single" w:color="auto" w:sz="4" w:space="0"/>
              <w:left w:val="single" w:color="000000" w:sz="4" w:space="0"/>
              <w:right w:val="single" w:color="000000" w:sz="4" w:space="0"/>
            </w:tcBorders>
            <w:vAlign w:val="center"/>
          </w:tcPr>
          <w:p w14:paraId="6DAAB3C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0F1FA670">
        <w:tblPrEx>
          <w:tblCellMar>
            <w:top w:w="15" w:type="dxa"/>
            <w:left w:w="15" w:type="dxa"/>
            <w:bottom w:w="15" w:type="dxa"/>
            <w:right w:w="15" w:type="dxa"/>
          </w:tblCellMar>
        </w:tblPrEx>
        <w:trPr>
          <w:trHeight w:val="454" w:hRule="atLeast"/>
          <w:jc w:val="center"/>
        </w:trPr>
        <w:tc>
          <w:tcPr>
            <w:tcW w:w="569" w:type="dxa"/>
            <w:tcBorders>
              <w:top w:val="single" w:color="000000" w:sz="4" w:space="0"/>
              <w:left w:val="single" w:color="000000" w:sz="4" w:space="0"/>
              <w:bottom w:val="single" w:color="auto" w:sz="4" w:space="0"/>
              <w:right w:val="single" w:color="auto" w:sz="4" w:space="0"/>
            </w:tcBorders>
            <w:vAlign w:val="center"/>
          </w:tcPr>
          <w:p w14:paraId="1F57C72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39</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617DB33">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000000" w:sz="4" w:space="0"/>
              <w:bottom w:val="single" w:color="000000" w:sz="4" w:space="0"/>
              <w:right w:val="single" w:color="000000" w:sz="4" w:space="0"/>
            </w:tcBorders>
            <w:vAlign w:val="center"/>
          </w:tcPr>
          <w:p w14:paraId="571CDFAB">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3E0003A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水下焊接、爆破</w:t>
            </w:r>
          </w:p>
        </w:tc>
        <w:tc>
          <w:tcPr>
            <w:tcW w:w="4169" w:type="dxa"/>
            <w:tcBorders>
              <w:top w:val="single" w:color="000000" w:sz="4" w:space="0"/>
              <w:left w:val="single" w:color="000000" w:sz="4" w:space="0"/>
              <w:bottom w:val="single" w:color="auto" w:sz="4" w:space="0"/>
              <w:right w:val="single" w:color="000000" w:sz="4" w:space="0"/>
            </w:tcBorders>
            <w:vAlign w:val="center"/>
          </w:tcPr>
          <w:p w14:paraId="2226A240">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水下焊接、爆破</w:t>
            </w:r>
          </w:p>
        </w:tc>
        <w:tc>
          <w:tcPr>
            <w:tcW w:w="962" w:type="dxa"/>
            <w:tcBorders>
              <w:top w:val="single" w:color="000000" w:sz="4" w:space="0"/>
              <w:left w:val="single" w:color="000000" w:sz="4" w:space="0"/>
              <w:bottom w:val="single" w:color="auto" w:sz="4" w:space="0"/>
              <w:right w:val="single" w:color="000000" w:sz="4" w:space="0"/>
            </w:tcBorders>
            <w:vAlign w:val="center"/>
          </w:tcPr>
          <w:p w14:paraId="04F214C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00D6931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auto" w:sz="4" w:space="0"/>
            </w:tcBorders>
            <w:vAlign w:val="center"/>
          </w:tcPr>
          <w:p w14:paraId="0CECE39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auto" w:sz="4" w:space="0"/>
              <w:bottom w:val="single" w:color="auto" w:sz="4" w:space="0"/>
              <w:right w:val="single" w:color="000000" w:sz="4" w:space="0"/>
            </w:tcBorders>
            <w:vAlign w:val="center"/>
          </w:tcPr>
          <w:p w14:paraId="3DE8876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63～540</w:t>
            </w:r>
          </w:p>
        </w:tc>
        <w:tc>
          <w:tcPr>
            <w:tcW w:w="1335" w:type="dxa"/>
            <w:tcBorders>
              <w:top w:val="single" w:color="000000" w:sz="4" w:space="0"/>
              <w:left w:val="single" w:color="000000" w:sz="4" w:space="0"/>
              <w:bottom w:val="single" w:color="auto" w:sz="4" w:space="0"/>
              <w:right w:val="single" w:color="000000" w:sz="4" w:space="0"/>
            </w:tcBorders>
            <w:vAlign w:val="center"/>
          </w:tcPr>
          <w:p w14:paraId="0CC7B22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4A2399C5">
        <w:tblPrEx>
          <w:tblCellMar>
            <w:top w:w="15" w:type="dxa"/>
            <w:left w:w="15" w:type="dxa"/>
            <w:bottom w:w="15" w:type="dxa"/>
            <w:right w:w="15" w:type="dxa"/>
          </w:tblCellMar>
        </w:tblPrEx>
        <w:trPr>
          <w:trHeight w:val="40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0174D9C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40</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3787B51B">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auto" w:sz="4" w:space="0"/>
              <w:left w:val="single" w:color="auto" w:sz="4" w:space="0"/>
              <w:bottom w:val="single" w:color="000000" w:sz="4" w:space="0"/>
              <w:right w:val="single" w:color="000000" w:sz="4" w:space="0"/>
            </w:tcBorders>
            <w:vAlign w:val="center"/>
          </w:tcPr>
          <w:p w14:paraId="1BD4EF94">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auto" w:sz="4" w:space="0"/>
            </w:tcBorders>
            <w:vAlign w:val="center"/>
          </w:tcPr>
          <w:p w14:paraId="55C71B21">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潜水作业</w:t>
            </w:r>
          </w:p>
        </w:tc>
        <w:tc>
          <w:tcPr>
            <w:tcW w:w="4169" w:type="dxa"/>
            <w:tcBorders>
              <w:top w:val="single" w:color="auto" w:sz="4" w:space="0"/>
              <w:left w:val="single" w:color="auto" w:sz="4" w:space="0"/>
              <w:bottom w:val="single" w:color="auto" w:sz="4" w:space="0"/>
              <w:right w:val="single" w:color="000000" w:sz="4" w:space="0"/>
            </w:tcBorders>
            <w:vAlign w:val="center"/>
          </w:tcPr>
          <w:p w14:paraId="042BE09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潜水作业</w:t>
            </w:r>
          </w:p>
        </w:tc>
        <w:tc>
          <w:tcPr>
            <w:tcW w:w="962" w:type="dxa"/>
            <w:tcBorders>
              <w:top w:val="single" w:color="auto" w:sz="4" w:space="0"/>
              <w:left w:val="single" w:color="000000" w:sz="4" w:space="0"/>
              <w:bottom w:val="single" w:color="auto" w:sz="4" w:space="0"/>
              <w:right w:val="single" w:color="000000" w:sz="4" w:space="0"/>
            </w:tcBorders>
            <w:vAlign w:val="center"/>
          </w:tcPr>
          <w:p w14:paraId="039EAAA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1C4A2E6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3A6B5A3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bottom w:val="single" w:color="auto" w:sz="4" w:space="0"/>
              <w:right w:val="single" w:color="000000" w:sz="4" w:space="0"/>
            </w:tcBorders>
            <w:vAlign w:val="center"/>
          </w:tcPr>
          <w:p w14:paraId="43FD0D4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27～252</w:t>
            </w:r>
          </w:p>
        </w:tc>
        <w:tc>
          <w:tcPr>
            <w:tcW w:w="1335" w:type="dxa"/>
            <w:tcBorders>
              <w:top w:val="single" w:color="auto" w:sz="4" w:space="0"/>
              <w:left w:val="single" w:color="000000" w:sz="4" w:space="0"/>
              <w:bottom w:val="single" w:color="auto" w:sz="4" w:space="0"/>
              <w:right w:val="single" w:color="000000" w:sz="4" w:space="0"/>
            </w:tcBorders>
            <w:vAlign w:val="center"/>
          </w:tcPr>
          <w:p w14:paraId="5A96516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3D4CDD47">
        <w:tblPrEx>
          <w:tblCellMar>
            <w:top w:w="15" w:type="dxa"/>
            <w:left w:w="15" w:type="dxa"/>
            <w:bottom w:w="15" w:type="dxa"/>
            <w:right w:w="15" w:type="dxa"/>
          </w:tblCellMar>
        </w:tblPrEx>
        <w:trPr>
          <w:trHeight w:val="428" w:hRule="atLeast"/>
          <w:jc w:val="center"/>
        </w:trPr>
        <w:tc>
          <w:tcPr>
            <w:tcW w:w="569" w:type="dxa"/>
            <w:tcBorders>
              <w:top w:val="single" w:color="auto" w:sz="4" w:space="0"/>
              <w:left w:val="single" w:color="000000" w:sz="4" w:space="0"/>
              <w:right w:val="single" w:color="auto" w:sz="4" w:space="0"/>
            </w:tcBorders>
            <w:vAlign w:val="center"/>
          </w:tcPr>
          <w:p w14:paraId="6707379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41</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7AF72F4">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73F2EE0E">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有限空间</w:t>
            </w:r>
          </w:p>
          <w:p w14:paraId="32601F0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作业</w:t>
            </w:r>
          </w:p>
        </w:tc>
        <w:tc>
          <w:tcPr>
            <w:tcW w:w="2100" w:type="dxa"/>
            <w:tcBorders>
              <w:top w:val="single" w:color="000000" w:sz="4" w:space="0"/>
              <w:left w:val="single" w:color="000000" w:sz="4" w:space="0"/>
              <w:bottom w:val="single" w:color="000000" w:sz="4" w:space="0"/>
              <w:right w:val="single" w:color="000000" w:sz="4" w:space="0"/>
            </w:tcBorders>
            <w:vAlign w:val="center"/>
          </w:tcPr>
          <w:p w14:paraId="0D991201">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顶管作业</w:t>
            </w:r>
          </w:p>
        </w:tc>
        <w:tc>
          <w:tcPr>
            <w:tcW w:w="4169" w:type="dxa"/>
            <w:tcBorders>
              <w:top w:val="single" w:color="auto" w:sz="4" w:space="0"/>
              <w:left w:val="single" w:color="000000" w:sz="4" w:space="0"/>
              <w:right w:val="single" w:color="000000" w:sz="4" w:space="0"/>
            </w:tcBorders>
            <w:vAlign w:val="center"/>
          </w:tcPr>
          <w:p w14:paraId="4FAB909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顶管作业</w:t>
            </w:r>
          </w:p>
        </w:tc>
        <w:tc>
          <w:tcPr>
            <w:tcW w:w="962" w:type="dxa"/>
            <w:tcBorders>
              <w:top w:val="single" w:color="auto" w:sz="4" w:space="0"/>
              <w:left w:val="single" w:color="000000" w:sz="4" w:space="0"/>
              <w:right w:val="single" w:color="000000" w:sz="4" w:space="0"/>
            </w:tcBorders>
            <w:vAlign w:val="center"/>
          </w:tcPr>
          <w:p w14:paraId="4D2A516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3E7312A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6248078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right w:val="single" w:color="000000" w:sz="4" w:space="0"/>
            </w:tcBorders>
            <w:vAlign w:val="center"/>
          </w:tcPr>
          <w:p w14:paraId="7ED79EC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54～420</w:t>
            </w:r>
          </w:p>
        </w:tc>
        <w:tc>
          <w:tcPr>
            <w:tcW w:w="1335" w:type="dxa"/>
            <w:tcBorders>
              <w:top w:val="single" w:color="auto" w:sz="4" w:space="0"/>
              <w:left w:val="single" w:color="000000" w:sz="4" w:space="0"/>
              <w:right w:val="single" w:color="000000" w:sz="4" w:space="0"/>
            </w:tcBorders>
            <w:vAlign w:val="center"/>
          </w:tcPr>
          <w:p w14:paraId="098D32B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1A37667F">
        <w:tblPrEx>
          <w:tblCellMar>
            <w:top w:w="15" w:type="dxa"/>
            <w:left w:w="15" w:type="dxa"/>
            <w:bottom w:w="15" w:type="dxa"/>
            <w:right w:w="15" w:type="dxa"/>
          </w:tblCellMar>
        </w:tblPrEx>
        <w:trPr>
          <w:trHeight w:val="343" w:hRule="atLeast"/>
          <w:jc w:val="center"/>
        </w:trPr>
        <w:tc>
          <w:tcPr>
            <w:tcW w:w="569" w:type="dxa"/>
            <w:tcBorders>
              <w:top w:val="single" w:color="000000" w:sz="4" w:space="0"/>
              <w:left w:val="single" w:color="000000" w:sz="4" w:space="0"/>
              <w:right w:val="single" w:color="auto" w:sz="4" w:space="0"/>
            </w:tcBorders>
            <w:vAlign w:val="center"/>
          </w:tcPr>
          <w:p w14:paraId="678F0B9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42</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05360CB">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7A7858C3">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73EC19E5">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人工挖孔桩</w:t>
            </w:r>
          </w:p>
        </w:tc>
        <w:tc>
          <w:tcPr>
            <w:tcW w:w="4169" w:type="dxa"/>
            <w:tcBorders>
              <w:top w:val="single" w:color="000000" w:sz="4" w:space="0"/>
              <w:left w:val="single" w:color="000000" w:sz="4" w:space="0"/>
              <w:right w:val="single" w:color="000000" w:sz="4" w:space="0"/>
            </w:tcBorders>
            <w:vAlign w:val="center"/>
          </w:tcPr>
          <w:p w14:paraId="21A8F57D">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人工挖孔桩</w:t>
            </w:r>
          </w:p>
        </w:tc>
        <w:tc>
          <w:tcPr>
            <w:tcW w:w="962" w:type="dxa"/>
            <w:tcBorders>
              <w:top w:val="single" w:color="000000" w:sz="4" w:space="0"/>
              <w:left w:val="single" w:color="000000" w:sz="4" w:space="0"/>
              <w:right w:val="single" w:color="000000" w:sz="4" w:space="0"/>
            </w:tcBorders>
            <w:vAlign w:val="center"/>
          </w:tcPr>
          <w:p w14:paraId="1B6A051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2BA1872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06376BA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right w:val="single" w:color="000000" w:sz="4" w:space="0"/>
            </w:tcBorders>
            <w:vAlign w:val="center"/>
          </w:tcPr>
          <w:p w14:paraId="50008EA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27～252</w:t>
            </w:r>
          </w:p>
        </w:tc>
        <w:tc>
          <w:tcPr>
            <w:tcW w:w="1335" w:type="dxa"/>
            <w:tcBorders>
              <w:top w:val="single" w:color="000000" w:sz="4" w:space="0"/>
              <w:left w:val="single" w:color="000000" w:sz="4" w:space="0"/>
              <w:right w:val="single" w:color="000000" w:sz="4" w:space="0"/>
            </w:tcBorders>
            <w:vAlign w:val="center"/>
          </w:tcPr>
          <w:p w14:paraId="5176488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18BDB16B">
        <w:tblPrEx>
          <w:tblCellMar>
            <w:top w:w="15" w:type="dxa"/>
            <w:left w:w="15" w:type="dxa"/>
            <w:bottom w:w="15" w:type="dxa"/>
            <w:right w:w="15" w:type="dxa"/>
          </w:tblCellMar>
        </w:tblPrEx>
        <w:trPr>
          <w:trHeight w:val="318" w:hRule="atLeast"/>
          <w:jc w:val="center"/>
        </w:trPr>
        <w:tc>
          <w:tcPr>
            <w:tcW w:w="569" w:type="dxa"/>
            <w:tcBorders>
              <w:top w:val="single" w:color="000000" w:sz="4" w:space="0"/>
              <w:left w:val="single" w:color="000000" w:sz="4" w:space="0"/>
              <w:right w:val="single" w:color="auto" w:sz="4" w:space="0"/>
            </w:tcBorders>
            <w:vAlign w:val="center"/>
          </w:tcPr>
          <w:p w14:paraId="4954A2B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43</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59BEB64B">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000000" w:sz="4" w:space="0"/>
              <w:left w:val="single" w:color="auto" w:sz="4" w:space="0"/>
              <w:bottom w:val="single" w:color="auto" w:sz="4" w:space="0"/>
              <w:right w:val="single" w:color="000000" w:sz="4" w:space="0"/>
            </w:tcBorders>
            <w:vAlign w:val="center"/>
          </w:tcPr>
          <w:p w14:paraId="7638A78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管道安装</w:t>
            </w:r>
          </w:p>
        </w:tc>
        <w:tc>
          <w:tcPr>
            <w:tcW w:w="2100" w:type="dxa"/>
            <w:tcBorders>
              <w:top w:val="single" w:color="000000" w:sz="4" w:space="0"/>
              <w:left w:val="single" w:color="000000" w:sz="4" w:space="0"/>
              <w:bottom w:val="single" w:color="000000" w:sz="4" w:space="0"/>
              <w:right w:val="single" w:color="000000" w:sz="4" w:space="0"/>
            </w:tcBorders>
            <w:vAlign w:val="center"/>
          </w:tcPr>
          <w:p w14:paraId="5382B74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管道</w:t>
            </w:r>
          </w:p>
        </w:tc>
        <w:tc>
          <w:tcPr>
            <w:tcW w:w="4169" w:type="dxa"/>
            <w:tcBorders>
              <w:top w:val="single" w:color="000000" w:sz="4" w:space="0"/>
              <w:left w:val="single" w:color="000000" w:sz="4" w:space="0"/>
              <w:right w:val="single" w:color="000000" w:sz="4" w:space="0"/>
            </w:tcBorders>
            <w:vAlign w:val="center"/>
          </w:tcPr>
          <w:p w14:paraId="5EEAF6DB">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管道</w:t>
            </w:r>
          </w:p>
        </w:tc>
        <w:tc>
          <w:tcPr>
            <w:tcW w:w="962" w:type="dxa"/>
            <w:tcBorders>
              <w:top w:val="single" w:color="000000" w:sz="4" w:space="0"/>
              <w:left w:val="single" w:color="000000" w:sz="4" w:space="0"/>
              <w:right w:val="single" w:color="000000" w:sz="4" w:space="0"/>
            </w:tcBorders>
            <w:vAlign w:val="center"/>
          </w:tcPr>
          <w:p w14:paraId="1B16636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63251DB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124A4C9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right w:val="single" w:color="000000" w:sz="4" w:space="0"/>
            </w:tcBorders>
            <w:vAlign w:val="center"/>
          </w:tcPr>
          <w:p w14:paraId="29B4486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27～540</w:t>
            </w:r>
          </w:p>
        </w:tc>
        <w:tc>
          <w:tcPr>
            <w:tcW w:w="1335" w:type="dxa"/>
            <w:tcBorders>
              <w:top w:val="single" w:color="000000" w:sz="4" w:space="0"/>
              <w:left w:val="single" w:color="000000" w:sz="4" w:space="0"/>
              <w:right w:val="single" w:color="000000" w:sz="4" w:space="0"/>
            </w:tcBorders>
            <w:vAlign w:val="center"/>
          </w:tcPr>
          <w:p w14:paraId="0CAC038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240DAE59">
        <w:tblPrEx>
          <w:tblCellMar>
            <w:top w:w="15" w:type="dxa"/>
            <w:left w:w="15" w:type="dxa"/>
            <w:bottom w:w="15" w:type="dxa"/>
            <w:right w:w="15" w:type="dxa"/>
          </w:tblCellMar>
        </w:tblPrEx>
        <w:trPr>
          <w:trHeight w:val="20" w:hRule="atLeast"/>
          <w:jc w:val="center"/>
        </w:trPr>
        <w:tc>
          <w:tcPr>
            <w:tcW w:w="569" w:type="dxa"/>
            <w:tcBorders>
              <w:top w:val="single" w:color="000000" w:sz="4" w:space="0"/>
              <w:left w:val="single" w:color="000000" w:sz="4" w:space="0"/>
              <w:bottom w:val="single" w:color="000000" w:sz="4" w:space="0"/>
              <w:right w:val="single" w:color="auto" w:sz="4" w:space="0"/>
            </w:tcBorders>
            <w:vAlign w:val="center"/>
          </w:tcPr>
          <w:p w14:paraId="0DC79B4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44</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14:paraId="4387C215">
            <w:pPr>
              <w:snapToGrid w:val="0"/>
              <w:spacing w:line="24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机械</w:t>
            </w:r>
          </w:p>
          <w:p w14:paraId="49180BC1">
            <w:pPr>
              <w:snapToGrid w:val="0"/>
              <w:spacing w:line="24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设备类</w:t>
            </w:r>
          </w:p>
        </w:tc>
        <w:tc>
          <w:tcPr>
            <w:tcW w:w="1079" w:type="dxa"/>
            <w:tcBorders>
              <w:top w:val="single" w:color="auto" w:sz="4" w:space="0"/>
              <w:left w:val="single" w:color="auto" w:sz="4" w:space="0"/>
              <w:bottom w:val="single" w:color="000000" w:sz="4" w:space="0"/>
              <w:right w:val="single" w:color="000000" w:sz="4" w:space="0"/>
            </w:tcBorders>
            <w:vAlign w:val="center"/>
          </w:tcPr>
          <w:p w14:paraId="62787AB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运输车辆</w:t>
            </w:r>
          </w:p>
        </w:tc>
        <w:tc>
          <w:tcPr>
            <w:tcW w:w="2100" w:type="dxa"/>
            <w:tcBorders>
              <w:top w:val="single" w:color="000000" w:sz="4" w:space="0"/>
              <w:left w:val="single" w:color="000000" w:sz="4" w:space="0"/>
              <w:bottom w:val="single" w:color="000000" w:sz="4" w:space="0"/>
              <w:right w:val="single" w:color="000000" w:sz="4" w:space="0"/>
            </w:tcBorders>
            <w:vAlign w:val="center"/>
          </w:tcPr>
          <w:p w14:paraId="16F9AD1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运输车辆</w:t>
            </w:r>
          </w:p>
        </w:tc>
        <w:tc>
          <w:tcPr>
            <w:tcW w:w="4169" w:type="dxa"/>
            <w:tcBorders>
              <w:top w:val="single" w:color="000000" w:sz="4" w:space="0"/>
              <w:left w:val="single" w:color="000000" w:sz="4" w:space="0"/>
              <w:bottom w:val="single" w:color="000000" w:sz="4" w:space="0"/>
              <w:right w:val="single" w:color="000000" w:sz="4" w:space="0"/>
            </w:tcBorders>
            <w:vAlign w:val="center"/>
          </w:tcPr>
          <w:p w14:paraId="1F0C3996">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运输车辆</w:t>
            </w:r>
          </w:p>
        </w:tc>
        <w:tc>
          <w:tcPr>
            <w:tcW w:w="962" w:type="dxa"/>
            <w:tcBorders>
              <w:top w:val="single" w:color="000000" w:sz="4" w:space="0"/>
              <w:left w:val="single" w:color="000000" w:sz="4" w:space="0"/>
              <w:bottom w:val="single" w:color="000000" w:sz="4" w:space="0"/>
              <w:right w:val="single" w:color="000000" w:sz="4" w:space="0"/>
            </w:tcBorders>
            <w:vAlign w:val="center"/>
          </w:tcPr>
          <w:p w14:paraId="1CDC2A9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36138D8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256E2EA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bottom w:val="single" w:color="000000" w:sz="4" w:space="0"/>
              <w:right w:val="single" w:color="000000" w:sz="4" w:space="0"/>
            </w:tcBorders>
            <w:vAlign w:val="center"/>
          </w:tcPr>
          <w:p w14:paraId="19E6758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27～252</w:t>
            </w:r>
          </w:p>
        </w:tc>
        <w:tc>
          <w:tcPr>
            <w:tcW w:w="1335" w:type="dxa"/>
            <w:tcBorders>
              <w:top w:val="single" w:color="000000" w:sz="4" w:space="0"/>
              <w:left w:val="single" w:color="000000" w:sz="4" w:space="0"/>
              <w:bottom w:val="single" w:color="000000" w:sz="4" w:space="0"/>
              <w:right w:val="single" w:color="000000" w:sz="4" w:space="0"/>
            </w:tcBorders>
            <w:vAlign w:val="center"/>
          </w:tcPr>
          <w:p w14:paraId="66BF548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5B1B9D02">
        <w:tblPrEx>
          <w:tblCellMar>
            <w:top w:w="15" w:type="dxa"/>
            <w:left w:w="15" w:type="dxa"/>
            <w:bottom w:w="15" w:type="dxa"/>
            <w:right w:w="15" w:type="dxa"/>
          </w:tblCellMar>
        </w:tblPrEx>
        <w:trPr>
          <w:trHeight w:val="20" w:hRule="atLeast"/>
          <w:jc w:val="center"/>
        </w:trPr>
        <w:tc>
          <w:tcPr>
            <w:tcW w:w="569" w:type="dxa"/>
            <w:tcBorders>
              <w:top w:val="single" w:color="000000" w:sz="4" w:space="0"/>
              <w:left w:val="single" w:color="000000" w:sz="4" w:space="0"/>
              <w:right w:val="single" w:color="auto" w:sz="4" w:space="0"/>
            </w:tcBorders>
            <w:vAlign w:val="center"/>
          </w:tcPr>
          <w:p w14:paraId="200129D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45</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35D4023">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52F22D4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特种设备</w:t>
            </w:r>
          </w:p>
        </w:tc>
        <w:tc>
          <w:tcPr>
            <w:tcW w:w="2100" w:type="dxa"/>
            <w:tcBorders>
              <w:top w:val="single" w:color="000000" w:sz="4" w:space="0"/>
              <w:left w:val="single" w:color="000000" w:sz="4" w:space="0"/>
              <w:bottom w:val="single" w:color="000000" w:sz="4" w:space="0"/>
              <w:right w:val="single" w:color="000000" w:sz="4" w:space="0"/>
            </w:tcBorders>
            <w:vAlign w:val="center"/>
          </w:tcPr>
          <w:p w14:paraId="27C5C83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大型施工机械的安装、运行及拆卸</w:t>
            </w:r>
          </w:p>
        </w:tc>
        <w:tc>
          <w:tcPr>
            <w:tcW w:w="4169" w:type="dxa"/>
            <w:tcBorders>
              <w:top w:val="single" w:color="000000" w:sz="4" w:space="0"/>
              <w:left w:val="single" w:color="000000" w:sz="4" w:space="0"/>
              <w:right w:val="single" w:color="000000" w:sz="4" w:space="0"/>
            </w:tcBorders>
            <w:vAlign w:val="center"/>
          </w:tcPr>
          <w:p w14:paraId="49119A66">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大型施工机械的安装、运行及拆卸</w:t>
            </w:r>
          </w:p>
        </w:tc>
        <w:tc>
          <w:tcPr>
            <w:tcW w:w="962" w:type="dxa"/>
            <w:tcBorders>
              <w:top w:val="single" w:color="000000" w:sz="4" w:space="0"/>
              <w:left w:val="single" w:color="000000" w:sz="4" w:space="0"/>
              <w:right w:val="single" w:color="000000" w:sz="4" w:space="0"/>
            </w:tcBorders>
            <w:vAlign w:val="center"/>
          </w:tcPr>
          <w:p w14:paraId="22DB68D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035" w:type="dxa"/>
            <w:tcBorders>
              <w:top w:val="single" w:color="000000" w:sz="4" w:space="0"/>
              <w:left w:val="single" w:color="000000" w:sz="4" w:space="0"/>
              <w:bottom w:val="single" w:color="000000" w:sz="4" w:space="0"/>
              <w:right w:val="single" w:color="000000" w:sz="4" w:space="0"/>
            </w:tcBorders>
            <w:vAlign w:val="center"/>
          </w:tcPr>
          <w:p w14:paraId="69B094C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632F7D9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0DAD8DD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126～900</w:t>
            </w:r>
          </w:p>
        </w:tc>
        <w:tc>
          <w:tcPr>
            <w:tcW w:w="1335" w:type="dxa"/>
            <w:tcBorders>
              <w:top w:val="single" w:color="000000" w:sz="4" w:space="0"/>
              <w:left w:val="single" w:color="000000" w:sz="4" w:space="0"/>
              <w:right w:val="single" w:color="000000" w:sz="4" w:space="0"/>
            </w:tcBorders>
            <w:vAlign w:val="center"/>
          </w:tcPr>
          <w:p w14:paraId="7560C43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33E0BB57">
        <w:tblPrEx>
          <w:tblCellMar>
            <w:top w:w="15" w:type="dxa"/>
            <w:left w:w="15" w:type="dxa"/>
            <w:bottom w:w="15" w:type="dxa"/>
            <w:right w:w="15" w:type="dxa"/>
          </w:tblCellMar>
        </w:tblPrEx>
        <w:trPr>
          <w:trHeight w:val="375" w:hRule="atLeast"/>
          <w:jc w:val="center"/>
        </w:trPr>
        <w:tc>
          <w:tcPr>
            <w:tcW w:w="569" w:type="dxa"/>
            <w:tcBorders>
              <w:top w:val="single" w:color="000000" w:sz="4" w:space="0"/>
              <w:left w:val="single" w:color="000000" w:sz="4" w:space="0"/>
              <w:right w:val="single" w:color="auto" w:sz="4" w:space="0"/>
            </w:tcBorders>
            <w:vAlign w:val="center"/>
          </w:tcPr>
          <w:p w14:paraId="7407FDD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46</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32DD57B">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2762C524">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06979CF6">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压力容器</w:t>
            </w:r>
          </w:p>
        </w:tc>
        <w:tc>
          <w:tcPr>
            <w:tcW w:w="4169" w:type="dxa"/>
            <w:tcBorders>
              <w:top w:val="single" w:color="000000" w:sz="4" w:space="0"/>
              <w:left w:val="single" w:color="000000" w:sz="4" w:space="0"/>
              <w:right w:val="single" w:color="000000" w:sz="4" w:space="0"/>
            </w:tcBorders>
            <w:vAlign w:val="center"/>
          </w:tcPr>
          <w:p w14:paraId="30447A4F">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压力容器</w:t>
            </w:r>
          </w:p>
        </w:tc>
        <w:tc>
          <w:tcPr>
            <w:tcW w:w="962" w:type="dxa"/>
            <w:tcBorders>
              <w:top w:val="single" w:color="000000" w:sz="4" w:space="0"/>
              <w:left w:val="single" w:color="000000" w:sz="4" w:space="0"/>
              <w:right w:val="single" w:color="000000" w:sz="4" w:space="0"/>
            </w:tcBorders>
            <w:vAlign w:val="center"/>
          </w:tcPr>
          <w:p w14:paraId="5C0A33E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35470AD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35A51C6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right w:val="single" w:color="000000" w:sz="4" w:space="0"/>
            </w:tcBorders>
            <w:vAlign w:val="center"/>
          </w:tcPr>
          <w:p w14:paraId="1951A52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27～540</w:t>
            </w:r>
          </w:p>
        </w:tc>
        <w:tc>
          <w:tcPr>
            <w:tcW w:w="1335" w:type="dxa"/>
            <w:tcBorders>
              <w:top w:val="single" w:color="000000" w:sz="4" w:space="0"/>
              <w:left w:val="single" w:color="000000" w:sz="4" w:space="0"/>
              <w:right w:val="single" w:color="000000" w:sz="4" w:space="0"/>
            </w:tcBorders>
            <w:vAlign w:val="center"/>
          </w:tcPr>
          <w:p w14:paraId="75B0559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5C04B3E">
        <w:tblPrEx>
          <w:tblCellMar>
            <w:top w:w="15" w:type="dxa"/>
            <w:left w:w="15" w:type="dxa"/>
            <w:bottom w:w="15" w:type="dxa"/>
            <w:right w:w="15" w:type="dxa"/>
          </w:tblCellMar>
        </w:tblPrEx>
        <w:trPr>
          <w:trHeight w:val="361" w:hRule="atLeast"/>
          <w:jc w:val="center"/>
        </w:trPr>
        <w:tc>
          <w:tcPr>
            <w:tcW w:w="569" w:type="dxa"/>
            <w:tcBorders>
              <w:top w:val="single" w:color="000000" w:sz="4" w:space="0"/>
              <w:left w:val="single" w:color="000000" w:sz="4" w:space="0"/>
              <w:bottom w:val="single" w:color="auto" w:sz="4" w:space="0"/>
              <w:right w:val="single" w:color="auto" w:sz="4" w:space="0"/>
            </w:tcBorders>
            <w:vAlign w:val="center"/>
          </w:tcPr>
          <w:p w14:paraId="0E00922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47</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A42B3BE">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auto" w:sz="4" w:space="0"/>
              <w:right w:val="single" w:color="000000" w:sz="4" w:space="0"/>
            </w:tcBorders>
            <w:vAlign w:val="center"/>
          </w:tcPr>
          <w:p w14:paraId="7BDA67F9">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3E5EC22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锅炉</w:t>
            </w:r>
          </w:p>
        </w:tc>
        <w:tc>
          <w:tcPr>
            <w:tcW w:w="4169" w:type="dxa"/>
            <w:tcBorders>
              <w:top w:val="single" w:color="000000" w:sz="4" w:space="0"/>
              <w:left w:val="single" w:color="000000" w:sz="4" w:space="0"/>
              <w:bottom w:val="single" w:color="auto" w:sz="4" w:space="0"/>
              <w:right w:val="single" w:color="000000" w:sz="4" w:space="0"/>
            </w:tcBorders>
            <w:vAlign w:val="center"/>
          </w:tcPr>
          <w:p w14:paraId="2DEFF55F">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锅炉</w:t>
            </w:r>
          </w:p>
        </w:tc>
        <w:tc>
          <w:tcPr>
            <w:tcW w:w="962" w:type="dxa"/>
            <w:tcBorders>
              <w:top w:val="single" w:color="000000" w:sz="4" w:space="0"/>
              <w:left w:val="single" w:color="000000" w:sz="4" w:space="0"/>
              <w:bottom w:val="single" w:color="auto" w:sz="4" w:space="0"/>
              <w:right w:val="single" w:color="000000" w:sz="4" w:space="0"/>
            </w:tcBorders>
            <w:vAlign w:val="center"/>
          </w:tcPr>
          <w:p w14:paraId="5EC706E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035" w:type="dxa"/>
            <w:tcBorders>
              <w:top w:val="single" w:color="000000" w:sz="4" w:space="0"/>
              <w:left w:val="single" w:color="000000" w:sz="4" w:space="0"/>
              <w:bottom w:val="single" w:color="auto" w:sz="4" w:space="0"/>
              <w:right w:val="single" w:color="000000" w:sz="4" w:space="0"/>
            </w:tcBorders>
            <w:vAlign w:val="center"/>
          </w:tcPr>
          <w:p w14:paraId="1466E3A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auto" w:sz="4" w:space="0"/>
              <w:right w:val="single" w:color="000000" w:sz="4" w:space="0"/>
            </w:tcBorders>
            <w:vAlign w:val="center"/>
          </w:tcPr>
          <w:p w14:paraId="0E72816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3～15</w:t>
            </w:r>
          </w:p>
        </w:tc>
        <w:tc>
          <w:tcPr>
            <w:tcW w:w="1035" w:type="dxa"/>
            <w:tcBorders>
              <w:top w:val="single" w:color="000000" w:sz="4" w:space="0"/>
              <w:left w:val="single" w:color="000000" w:sz="4" w:space="0"/>
              <w:bottom w:val="single" w:color="auto" w:sz="4" w:space="0"/>
              <w:right w:val="single" w:color="000000" w:sz="4" w:space="0"/>
            </w:tcBorders>
            <w:vAlign w:val="center"/>
          </w:tcPr>
          <w:p w14:paraId="69D5157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108～1500</w:t>
            </w:r>
          </w:p>
        </w:tc>
        <w:tc>
          <w:tcPr>
            <w:tcW w:w="1335" w:type="dxa"/>
            <w:tcBorders>
              <w:top w:val="single" w:color="000000" w:sz="4" w:space="0"/>
              <w:left w:val="single" w:color="000000" w:sz="4" w:space="0"/>
              <w:bottom w:val="single" w:color="auto" w:sz="4" w:space="0"/>
              <w:right w:val="single" w:color="000000" w:sz="4" w:space="0"/>
            </w:tcBorders>
            <w:vAlign w:val="center"/>
          </w:tcPr>
          <w:p w14:paraId="63ABC35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21559281">
        <w:tblPrEx>
          <w:tblCellMar>
            <w:top w:w="15" w:type="dxa"/>
            <w:left w:w="15" w:type="dxa"/>
            <w:bottom w:w="15" w:type="dxa"/>
            <w:right w:w="15" w:type="dxa"/>
          </w:tblCellMar>
        </w:tblPrEx>
        <w:trPr>
          <w:trHeight w:val="823"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6395708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48</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DB32A3D">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7898AFD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起重设备安装、拆卸及吊装作业</w:t>
            </w:r>
          </w:p>
        </w:tc>
        <w:tc>
          <w:tcPr>
            <w:tcW w:w="2100" w:type="dxa"/>
            <w:tcBorders>
              <w:top w:val="single" w:color="auto" w:sz="4" w:space="0"/>
              <w:left w:val="single" w:color="auto" w:sz="4" w:space="0"/>
              <w:bottom w:val="single" w:color="auto" w:sz="4" w:space="0"/>
              <w:right w:val="single" w:color="auto" w:sz="4" w:space="0"/>
            </w:tcBorders>
            <w:vAlign w:val="center"/>
          </w:tcPr>
          <w:p w14:paraId="1EB1673A">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起重机械设备自身的安装、拆卸作业</w:t>
            </w:r>
          </w:p>
        </w:tc>
        <w:tc>
          <w:tcPr>
            <w:tcW w:w="4169" w:type="dxa"/>
            <w:tcBorders>
              <w:top w:val="single" w:color="auto" w:sz="4" w:space="0"/>
              <w:left w:val="single" w:color="auto" w:sz="4" w:space="0"/>
              <w:bottom w:val="single" w:color="auto" w:sz="4" w:space="0"/>
              <w:right w:val="single" w:color="auto" w:sz="4" w:space="0"/>
            </w:tcBorders>
            <w:vAlign w:val="center"/>
          </w:tcPr>
          <w:p w14:paraId="5852DEB4">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采用常规起重设备、方法，且单件起吊重量在10kN以下的起重吊装工程</w:t>
            </w:r>
          </w:p>
        </w:tc>
        <w:tc>
          <w:tcPr>
            <w:tcW w:w="962" w:type="dxa"/>
            <w:tcBorders>
              <w:top w:val="single" w:color="auto" w:sz="4" w:space="0"/>
              <w:left w:val="single" w:color="auto" w:sz="4" w:space="0"/>
              <w:bottom w:val="single" w:color="auto" w:sz="4" w:space="0"/>
              <w:right w:val="single" w:color="auto" w:sz="4" w:space="0"/>
            </w:tcBorders>
            <w:vAlign w:val="center"/>
          </w:tcPr>
          <w:p w14:paraId="257630C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035" w:type="dxa"/>
            <w:tcBorders>
              <w:top w:val="single" w:color="auto" w:sz="4" w:space="0"/>
              <w:left w:val="single" w:color="auto" w:sz="4" w:space="0"/>
              <w:bottom w:val="single" w:color="auto" w:sz="4" w:space="0"/>
              <w:right w:val="single" w:color="auto" w:sz="4" w:space="0"/>
            </w:tcBorders>
            <w:vAlign w:val="center"/>
          </w:tcPr>
          <w:p w14:paraId="01E9624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auto" w:sz="4" w:space="0"/>
              <w:bottom w:val="single" w:color="auto" w:sz="4" w:space="0"/>
              <w:right w:val="single" w:color="auto" w:sz="4" w:space="0"/>
            </w:tcBorders>
            <w:vAlign w:val="center"/>
          </w:tcPr>
          <w:p w14:paraId="218468E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auto" w:sz="4" w:space="0"/>
              <w:left w:val="single" w:color="auto" w:sz="4" w:space="0"/>
              <w:bottom w:val="single" w:color="auto" w:sz="4" w:space="0"/>
              <w:right w:val="single" w:color="auto" w:sz="4" w:space="0"/>
            </w:tcBorders>
            <w:vAlign w:val="center"/>
          </w:tcPr>
          <w:p w14:paraId="24D9D7E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126～900</w:t>
            </w:r>
          </w:p>
        </w:tc>
        <w:tc>
          <w:tcPr>
            <w:tcW w:w="1335" w:type="dxa"/>
            <w:tcBorders>
              <w:top w:val="single" w:color="auto" w:sz="4" w:space="0"/>
              <w:left w:val="single" w:color="auto" w:sz="4" w:space="0"/>
              <w:bottom w:val="single" w:color="auto" w:sz="4" w:space="0"/>
              <w:right w:val="single" w:color="auto" w:sz="4" w:space="0"/>
            </w:tcBorders>
            <w:vAlign w:val="center"/>
          </w:tcPr>
          <w:p w14:paraId="68F2011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74B17D84">
        <w:tblPrEx>
          <w:tblCellMar>
            <w:top w:w="15" w:type="dxa"/>
            <w:left w:w="15" w:type="dxa"/>
            <w:bottom w:w="15" w:type="dxa"/>
            <w:right w:w="15" w:type="dxa"/>
          </w:tblCellMar>
        </w:tblPrEx>
        <w:trPr>
          <w:trHeight w:val="500"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5A57DBF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49</w:t>
            </w:r>
          </w:p>
        </w:tc>
        <w:tc>
          <w:tcPr>
            <w:tcW w:w="734" w:type="dxa"/>
            <w:vMerge w:val="restart"/>
            <w:tcBorders>
              <w:top w:val="single" w:color="auto" w:sz="4" w:space="0"/>
              <w:left w:val="single" w:color="auto" w:sz="4" w:space="0"/>
              <w:bottom w:val="single" w:color="auto" w:sz="4" w:space="0"/>
              <w:right w:val="single" w:color="auto" w:sz="4" w:space="0"/>
            </w:tcBorders>
            <w:vAlign w:val="center"/>
          </w:tcPr>
          <w:p w14:paraId="7354BABA">
            <w:pPr>
              <w:widowControl/>
              <w:snapToGrid w:val="0"/>
              <w:spacing w:line="240" w:lineRule="auto"/>
              <w:jc w:val="center"/>
              <w:textAlignment w:val="center"/>
              <w:rPr>
                <w:rFonts w:hint="eastAsia" w:ascii="宋体" w:hAnsi="宋体" w:eastAsia="宋体" w:cs="宋体"/>
                <w:color w:val="auto"/>
                <w:sz w:val="20"/>
                <w:szCs w:val="20"/>
                <w:highlight w:val="none"/>
              </w:rPr>
            </w:pPr>
          </w:p>
          <w:p w14:paraId="55C1F209">
            <w:pPr>
              <w:widowControl/>
              <w:snapToGrid w:val="0"/>
              <w:spacing w:line="240" w:lineRule="auto"/>
              <w:jc w:val="center"/>
              <w:textAlignment w:val="center"/>
              <w:rPr>
                <w:rFonts w:hint="eastAsia" w:ascii="宋体" w:hAnsi="宋体" w:eastAsia="宋体" w:cs="宋体"/>
                <w:color w:val="auto"/>
                <w:sz w:val="20"/>
                <w:szCs w:val="20"/>
                <w:highlight w:val="none"/>
              </w:rPr>
            </w:pPr>
          </w:p>
          <w:p w14:paraId="5ABBC7AA">
            <w:pPr>
              <w:widowControl/>
              <w:snapToGrid w:val="0"/>
              <w:spacing w:line="240" w:lineRule="auto"/>
              <w:jc w:val="center"/>
              <w:textAlignment w:val="center"/>
              <w:rPr>
                <w:rFonts w:hint="eastAsia" w:ascii="宋体" w:hAnsi="宋体" w:eastAsia="宋体" w:cs="宋体"/>
                <w:color w:val="auto"/>
                <w:sz w:val="20"/>
                <w:szCs w:val="20"/>
                <w:highlight w:val="none"/>
              </w:rPr>
            </w:pPr>
          </w:p>
          <w:p w14:paraId="0C25ABD9">
            <w:pPr>
              <w:widowControl/>
              <w:snapToGrid w:val="0"/>
              <w:spacing w:line="240" w:lineRule="auto"/>
              <w:jc w:val="center"/>
              <w:textAlignment w:val="center"/>
              <w:rPr>
                <w:rFonts w:hint="eastAsia" w:ascii="宋体" w:hAnsi="宋体" w:eastAsia="宋体" w:cs="宋体"/>
                <w:color w:val="auto"/>
                <w:sz w:val="20"/>
                <w:szCs w:val="20"/>
                <w:highlight w:val="none"/>
              </w:rPr>
            </w:pPr>
          </w:p>
          <w:p w14:paraId="3852DB4E">
            <w:pPr>
              <w:widowControl/>
              <w:snapToGrid w:val="0"/>
              <w:spacing w:line="240" w:lineRule="auto"/>
              <w:jc w:val="center"/>
              <w:textAlignment w:val="center"/>
              <w:rPr>
                <w:rFonts w:hint="eastAsia" w:ascii="宋体" w:hAnsi="宋体" w:eastAsia="宋体" w:cs="宋体"/>
                <w:color w:val="auto"/>
                <w:sz w:val="20"/>
                <w:szCs w:val="20"/>
                <w:highlight w:val="none"/>
              </w:rPr>
            </w:pPr>
          </w:p>
          <w:p w14:paraId="67BED4F2">
            <w:pPr>
              <w:widowControl/>
              <w:snapToGrid w:val="0"/>
              <w:spacing w:line="240" w:lineRule="auto"/>
              <w:jc w:val="center"/>
              <w:textAlignment w:val="center"/>
              <w:rPr>
                <w:rFonts w:hint="eastAsia" w:ascii="宋体" w:hAnsi="宋体" w:eastAsia="宋体" w:cs="宋体"/>
                <w:color w:val="auto"/>
                <w:sz w:val="20"/>
                <w:szCs w:val="20"/>
                <w:highlight w:val="none"/>
              </w:rPr>
            </w:pPr>
          </w:p>
          <w:p w14:paraId="449E933F">
            <w:pPr>
              <w:widowControl/>
              <w:snapToGrid w:val="0"/>
              <w:spacing w:line="240" w:lineRule="auto"/>
              <w:jc w:val="center"/>
              <w:textAlignment w:val="center"/>
              <w:rPr>
                <w:rFonts w:hint="eastAsia" w:ascii="宋体" w:hAnsi="宋体" w:eastAsia="宋体" w:cs="宋体"/>
                <w:color w:val="auto"/>
                <w:sz w:val="20"/>
                <w:szCs w:val="20"/>
                <w:highlight w:val="none"/>
              </w:rPr>
            </w:pPr>
          </w:p>
          <w:p w14:paraId="20157158">
            <w:pPr>
              <w:widowControl/>
              <w:snapToGrid w:val="0"/>
              <w:spacing w:line="240" w:lineRule="auto"/>
              <w:jc w:val="center"/>
              <w:textAlignment w:val="center"/>
              <w:rPr>
                <w:rFonts w:hint="eastAsia" w:ascii="宋体" w:hAnsi="宋体" w:eastAsia="宋体" w:cs="宋体"/>
                <w:color w:val="auto"/>
                <w:sz w:val="20"/>
                <w:szCs w:val="20"/>
                <w:highlight w:val="none"/>
              </w:rPr>
            </w:pPr>
          </w:p>
          <w:p w14:paraId="2A981774">
            <w:pPr>
              <w:widowControl/>
              <w:snapToGrid w:val="0"/>
              <w:spacing w:line="240" w:lineRule="auto"/>
              <w:jc w:val="center"/>
              <w:textAlignment w:val="center"/>
              <w:rPr>
                <w:rFonts w:hint="eastAsia" w:ascii="宋体" w:hAnsi="宋体" w:eastAsia="宋体" w:cs="宋体"/>
                <w:color w:val="auto"/>
                <w:sz w:val="20"/>
                <w:szCs w:val="20"/>
                <w:highlight w:val="none"/>
              </w:rPr>
            </w:pPr>
          </w:p>
          <w:p w14:paraId="5A6E16E6">
            <w:pPr>
              <w:widowControl/>
              <w:snapToGrid w:val="0"/>
              <w:spacing w:line="240" w:lineRule="auto"/>
              <w:jc w:val="center"/>
              <w:textAlignment w:val="center"/>
              <w:rPr>
                <w:rFonts w:hint="eastAsia" w:ascii="宋体" w:hAnsi="宋体" w:eastAsia="宋体" w:cs="宋体"/>
                <w:color w:val="auto"/>
                <w:sz w:val="20"/>
                <w:szCs w:val="20"/>
                <w:highlight w:val="none"/>
              </w:rPr>
            </w:pPr>
          </w:p>
          <w:p w14:paraId="5F25A4E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设施</w:t>
            </w:r>
          </w:p>
          <w:p w14:paraId="5F3E55B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场所类</w:t>
            </w:r>
          </w:p>
          <w:p w14:paraId="08C308FC">
            <w:pPr>
              <w:pStyle w:val="3"/>
              <w:jc w:val="center"/>
              <w:rPr>
                <w:rFonts w:hint="eastAsia" w:ascii="宋体" w:hAnsi="宋体" w:eastAsia="宋体" w:cs="宋体"/>
                <w:color w:val="auto"/>
                <w:kern w:val="0"/>
                <w:sz w:val="20"/>
                <w:szCs w:val="20"/>
                <w:highlight w:val="none"/>
              </w:rPr>
            </w:pPr>
          </w:p>
          <w:p w14:paraId="14F31EC9">
            <w:pPr>
              <w:pStyle w:val="3"/>
              <w:jc w:val="center"/>
              <w:rPr>
                <w:rFonts w:hint="eastAsia" w:ascii="宋体" w:hAnsi="宋体" w:eastAsia="宋体" w:cs="宋体"/>
                <w:color w:val="auto"/>
                <w:kern w:val="0"/>
                <w:sz w:val="20"/>
                <w:szCs w:val="20"/>
                <w:highlight w:val="none"/>
              </w:rPr>
            </w:pPr>
          </w:p>
          <w:p w14:paraId="4D2B12B8">
            <w:pPr>
              <w:pStyle w:val="3"/>
              <w:jc w:val="center"/>
              <w:rPr>
                <w:rFonts w:hint="eastAsia" w:ascii="宋体" w:hAnsi="宋体" w:eastAsia="宋体" w:cs="宋体"/>
                <w:color w:val="auto"/>
                <w:kern w:val="0"/>
                <w:sz w:val="20"/>
                <w:szCs w:val="20"/>
                <w:highlight w:val="none"/>
              </w:rPr>
            </w:pPr>
          </w:p>
          <w:p w14:paraId="37C1A355">
            <w:pPr>
              <w:pStyle w:val="3"/>
              <w:jc w:val="center"/>
              <w:rPr>
                <w:rFonts w:hint="eastAsia" w:ascii="宋体" w:hAnsi="宋体" w:eastAsia="宋体" w:cs="宋体"/>
                <w:color w:val="auto"/>
                <w:kern w:val="0"/>
                <w:sz w:val="20"/>
                <w:szCs w:val="20"/>
                <w:highlight w:val="none"/>
              </w:rPr>
            </w:pPr>
          </w:p>
          <w:p w14:paraId="3FA061E6">
            <w:pPr>
              <w:pStyle w:val="3"/>
              <w:jc w:val="center"/>
              <w:rPr>
                <w:rFonts w:hint="eastAsia" w:ascii="宋体" w:hAnsi="宋体" w:eastAsia="宋体" w:cs="宋体"/>
                <w:color w:val="auto"/>
                <w:kern w:val="0"/>
                <w:sz w:val="20"/>
                <w:szCs w:val="20"/>
                <w:highlight w:val="none"/>
              </w:rPr>
            </w:pPr>
          </w:p>
          <w:p w14:paraId="1B416F56">
            <w:pPr>
              <w:pStyle w:val="3"/>
              <w:jc w:val="center"/>
              <w:rPr>
                <w:rFonts w:hint="eastAsia" w:ascii="宋体" w:hAnsi="宋体" w:eastAsia="宋体" w:cs="宋体"/>
                <w:color w:val="auto"/>
                <w:kern w:val="0"/>
                <w:sz w:val="20"/>
                <w:szCs w:val="20"/>
                <w:highlight w:val="none"/>
              </w:rPr>
            </w:pPr>
          </w:p>
          <w:p w14:paraId="2463E46A">
            <w:pPr>
              <w:pStyle w:val="3"/>
              <w:jc w:val="center"/>
              <w:rPr>
                <w:rFonts w:hint="eastAsia" w:ascii="宋体" w:hAnsi="宋体" w:eastAsia="宋体" w:cs="宋体"/>
                <w:color w:val="auto"/>
                <w:kern w:val="0"/>
                <w:sz w:val="20"/>
                <w:szCs w:val="20"/>
                <w:highlight w:val="none"/>
              </w:rPr>
            </w:pPr>
          </w:p>
          <w:p w14:paraId="7F140F58">
            <w:pPr>
              <w:pStyle w:val="3"/>
              <w:jc w:val="center"/>
              <w:rPr>
                <w:rFonts w:hint="eastAsia" w:ascii="宋体" w:hAnsi="宋体" w:eastAsia="宋体" w:cs="宋体"/>
                <w:color w:val="auto"/>
                <w:kern w:val="0"/>
                <w:sz w:val="20"/>
                <w:szCs w:val="20"/>
                <w:highlight w:val="none"/>
              </w:rPr>
            </w:pPr>
          </w:p>
          <w:p w14:paraId="7466CF13">
            <w:pPr>
              <w:pStyle w:val="3"/>
              <w:jc w:val="center"/>
              <w:rPr>
                <w:rFonts w:hint="eastAsia" w:ascii="宋体" w:hAnsi="宋体" w:eastAsia="宋体" w:cs="宋体"/>
                <w:color w:val="auto"/>
                <w:kern w:val="0"/>
                <w:sz w:val="20"/>
                <w:szCs w:val="20"/>
                <w:highlight w:val="none"/>
              </w:rPr>
            </w:pPr>
          </w:p>
          <w:p w14:paraId="4B252A4B">
            <w:pPr>
              <w:pStyle w:val="3"/>
              <w:ind w:left="0" w:leftChars="0" w:firstLine="0" w:firstLineChars="0"/>
              <w:jc w:val="center"/>
              <w:rPr>
                <w:rFonts w:hint="eastAsia" w:ascii="宋体" w:hAnsi="宋体" w:eastAsia="宋体" w:cs="宋体"/>
                <w:color w:val="auto"/>
                <w:kern w:val="2"/>
                <w:sz w:val="20"/>
                <w:szCs w:val="20"/>
                <w:highlight w:val="none"/>
                <w:lang w:val="en-US" w:eastAsia="zh-CN" w:bidi="ar-SA"/>
              </w:rPr>
            </w:pPr>
          </w:p>
          <w:p w14:paraId="3799C97A">
            <w:pPr>
              <w:pStyle w:val="3"/>
              <w:ind w:left="0" w:leftChars="0" w:firstLine="0" w:firstLineChars="0"/>
              <w:jc w:val="center"/>
              <w:rPr>
                <w:rFonts w:hint="eastAsia" w:ascii="宋体" w:hAnsi="宋体" w:eastAsia="宋体" w:cs="宋体"/>
                <w:color w:val="auto"/>
                <w:kern w:val="2"/>
                <w:sz w:val="20"/>
                <w:szCs w:val="20"/>
                <w:highlight w:val="none"/>
                <w:lang w:val="en-US" w:eastAsia="zh-CN" w:bidi="ar-SA"/>
              </w:rPr>
            </w:pPr>
          </w:p>
          <w:p w14:paraId="17549612">
            <w:pPr>
              <w:pStyle w:val="3"/>
              <w:ind w:left="0" w:leftChars="0" w:firstLine="0" w:firstLineChars="0"/>
              <w:jc w:val="center"/>
              <w:rPr>
                <w:rFonts w:hint="eastAsia" w:ascii="宋体" w:hAnsi="宋体" w:eastAsia="宋体" w:cs="宋体"/>
                <w:color w:val="auto"/>
                <w:kern w:val="2"/>
                <w:sz w:val="20"/>
                <w:szCs w:val="20"/>
                <w:highlight w:val="none"/>
                <w:lang w:val="en-US" w:eastAsia="zh-CN" w:bidi="ar-SA"/>
              </w:rPr>
            </w:pPr>
          </w:p>
          <w:p w14:paraId="61444C7F">
            <w:pPr>
              <w:pStyle w:val="3"/>
              <w:ind w:left="0" w:leftChars="0" w:firstLine="0" w:firstLineChars="0"/>
              <w:jc w:val="center"/>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设施</w:t>
            </w:r>
          </w:p>
          <w:p w14:paraId="1616C366">
            <w:pPr>
              <w:pStyle w:val="3"/>
              <w:ind w:left="0" w:leftChars="0"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2"/>
                <w:sz w:val="20"/>
                <w:szCs w:val="20"/>
                <w:highlight w:val="none"/>
                <w:lang w:val="en-US" w:eastAsia="zh-CN" w:bidi="ar-SA"/>
              </w:rPr>
              <w:t>场所类</w:t>
            </w:r>
          </w:p>
        </w:tc>
        <w:tc>
          <w:tcPr>
            <w:tcW w:w="1079" w:type="dxa"/>
            <w:tcBorders>
              <w:top w:val="single" w:color="auto" w:sz="4" w:space="0"/>
              <w:left w:val="single" w:color="auto" w:sz="4" w:space="0"/>
              <w:bottom w:val="single" w:color="000000" w:sz="4" w:space="0"/>
              <w:right w:val="single" w:color="000000" w:sz="4" w:space="0"/>
            </w:tcBorders>
            <w:vAlign w:val="center"/>
          </w:tcPr>
          <w:p w14:paraId="39F842C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存弃渣场</w:t>
            </w:r>
          </w:p>
        </w:tc>
        <w:tc>
          <w:tcPr>
            <w:tcW w:w="2100" w:type="dxa"/>
            <w:tcBorders>
              <w:top w:val="single" w:color="auto" w:sz="4" w:space="0"/>
              <w:left w:val="single" w:color="000000" w:sz="4" w:space="0"/>
              <w:bottom w:val="single" w:color="000000" w:sz="4" w:space="0"/>
              <w:right w:val="single" w:color="000000" w:sz="4" w:space="0"/>
            </w:tcBorders>
            <w:vAlign w:val="center"/>
          </w:tcPr>
          <w:p w14:paraId="28A16377">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弃渣堆</w:t>
            </w:r>
          </w:p>
        </w:tc>
        <w:tc>
          <w:tcPr>
            <w:tcW w:w="4169" w:type="dxa"/>
            <w:tcBorders>
              <w:top w:val="single" w:color="auto" w:sz="4" w:space="0"/>
              <w:left w:val="single" w:color="000000" w:sz="4" w:space="0"/>
              <w:right w:val="single" w:color="000000" w:sz="4" w:space="0"/>
            </w:tcBorders>
            <w:vAlign w:val="center"/>
          </w:tcPr>
          <w:p w14:paraId="063FE56B">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普通弃渣堆，下方无人作业</w:t>
            </w:r>
          </w:p>
        </w:tc>
        <w:tc>
          <w:tcPr>
            <w:tcW w:w="962" w:type="dxa"/>
            <w:tcBorders>
              <w:top w:val="single" w:color="auto" w:sz="4" w:space="0"/>
              <w:left w:val="single" w:color="000000" w:sz="4" w:space="0"/>
              <w:right w:val="single" w:color="000000" w:sz="4" w:space="0"/>
            </w:tcBorders>
            <w:vAlign w:val="center"/>
          </w:tcPr>
          <w:p w14:paraId="070282F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auto" w:sz="4" w:space="0"/>
              <w:left w:val="single" w:color="000000" w:sz="4" w:space="0"/>
              <w:bottom w:val="single" w:color="000000" w:sz="4" w:space="0"/>
              <w:right w:val="single" w:color="000000" w:sz="4" w:space="0"/>
            </w:tcBorders>
            <w:vAlign w:val="center"/>
          </w:tcPr>
          <w:p w14:paraId="08D2DB9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auto" w:sz="4" w:space="0"/>
              <w:left w:val="single" w:color="000000" w:sz="4" w:space="0"/>
              <w:bottom w:val="single" w:color="000000" w:sz="4" w:space="0"/>
              <w:right w:val="single" w:color="000000" w:sz="4" w:space="0"/>
            </w:tcBorders>
            <w:vAlign w:val="center"/>
          </w:tcPr>
          <w:p w14:paraId="6680D32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7～100</w:t>
            </w:r>
          </w:p>
        </w:tc>
        <w:tc>
          <w:tcPr>
            <w:tcW w:w="1035" w:type="dxa"/>
            <w:tcBorders>
              <w:top w:val="single" w:color="auto" w:sz="4" w:space="0"/>
              <w:left w:val="single" w:color="000000" w:sz="4" w:space="0"/>
              <w:right w:val="single" w:color="000000" w:sz="4" w:space="0"/>
            </w:tcBorders>
            <w:vAlign w:val="center"/>
          </w:tcPr>
          <w:p w14:paraId="739A894D">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126～6000</w:t>
            </w:r>
          </w:p>
        </w:tc>
        <w:tc>
          <w:tcPr>
            <w:tcW w:w="1335" w:type="dxa"/>
            <w:tcBorders>
              <w:top w:val="single" w:color="auto" w:sz="4" w:space="0"/>
              <w:left w:val="single" w:color="000000" w:sz="4" w:space="0"/>
              <w:right w:val="single" w:color="000000" w:sz="4" w:space="0"/>
            </w:tcBorders>
            <w:vAlign w:val="center"/>
          </w:tcPr>
          <w:p w14:paraId="28719A61">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40325A1A">
        <w:tblPrEx>
          <w:tblCellMar>
            <w:top w:w="15" w:type="dxa"/>
            <w:left w:w="15" w:type="dxa"/>
            <w:bottom w:w="15" w:type="dxa"/>
            <w:right w:w="15" w:type="dxa"/>
          </w:tblCellMar>
        </w:tblPrEx>
        <w:trPr>
          <w:trHeight w:val="442"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4AAB60B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50</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00C9A5D">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000000" w:sz="4" w:space="0"/>
              <w:left w:val="single" w:color="auto" w:sz="4" w:space="0"/>
              <w:bottom w:val="single" w:color="auto" w:sz="4" w:space="0"/>
              <w:right w:val="single" w:color="000000" w:sz="4" w:space="0"/>
            </w:tcBorders>
            <w:vAlign w:val="center"/>
          </w:tcPr>
          <w:p w14:paraId="4AB9C30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基坑</w:t>
            </w:r>
          </w:p>
        </w:tc>
        <w:tc>
          <w:tcPr>
            <w:tcW w:w="2100" w:type="dxa"/>
            <w:tcBorders>
              <w:top w:val="single" w:color="000000" w:sz="4" w:space="0"/>
              <w:left w:val="single" w:color="000000" w:sz="4" w:space="0"/>
              <w:bottom w:val="single" w:color="auto" w:sz="4" w:space="0"/>
              <w:right w:val="single" w:color="000000" w:sz="4" w:space="0"/>
            </w:tcBorders>
            <w:vAlign w:val="center"/>
          </w:tcPr>
          <w:p w14:paraId="1B8FD1CB">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基坑</w:t>
            </w:r>
          </w:p>
        </w:tc>
        <w:tc>
          <w:tcPr>
            <w:tcW w:w="4169" w:type="dxa"/>
            <w:tcBorders>
              <w:top w:val="single" w:color="000000" w:sz="4" w:space="0"/>
              <w:left w:val="single" w:color="000000" w:sz="4" w:space="0"/>
              <w:bottom w:val="single" w:color="auto" w:sz="4" w:space="0"/>
              <w:right w:val="single" w:color="000000" w:sz="4" w:space="0"/>
            </w:tcBorders>
            <w:vAlign w:val="center"/>
          </w:tcPr>
          <w:p w14:paraId="53AE72CF">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开挖深度未超过5</w:t>
            </w:r>
            <w:r>
              <w:rPr>
                <w:rFonts w:hint="eastAsia" w:ascii="宋体" w:hAnsi="宋体" w:cs="宋体"/>
                <w:color w:val="auto"/>
                <w:kern w:val="0"/>
                <w:sz w:val="20"/>
                <w:szCs w:val="20"/>
                <w:highlight w:val="none"/>
                <w:lang w:val="en-US" w:eastAsia="zh-CN"/>
              </w:rPr>
              <w:t>m</w:t>
            </w:r>
            <w:r>
              <w:rPr>
                <w:rFonts w:hint="eastAsia" w:ascii="宋体" w:hAnsi="宋体" w:eastAsia="宋体" w:cs="宋体"/>
                <w:color w:val="auto"/>
                <w:kern w:val="0"/>
                <w:sz w:val="20"/>
                <w:szCs w:val="20"/>
                <w:highlight w:val="none"/>
              </w:rPr>
              <w:t>的普通作业</w:t>
            </w:r>
          </w:p>
        </w:tc>
        <w:tc>
          <w:tcPr>
            <w:tcW w:w="962" w:type="dxa"/>
            <w:tcBorders>
              <w:top w:val="single" w:color="000000" w:sz="4" w:space="0"/>
              <w:left w:val="single" w:color="000000" w:sz="4" w:space="0"/>
              <w:bottom w:val="single" w:color="auto" w:sz="4" w:space="0"/>
              <w:right w:val="single" w:color="000000" w:sz="4" w:space="0"/>
            </w:tcBorders>
            <w:vAlign w:val="center"/>
          </w:tcPr>
          <w:p w14:paraId="1AACC68B">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bottom w:val="single" w:color="auto" w:sz="4" w:space="0"/>
              <w:right w:val="single" w:color="000000" w:sz="4" w:space="0"/>
            </w:tcBorders>
            <w:vAlign w:val="center"/>
          </w:tcPr>
          <w:p w14:paraId="5156274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auto" w:sz="4" w:space="0"/>
              <w:right w:val="single" w:color="000000" w:sz="4" w:space="0"/>
            </w:tcBorders>
            <w:vAlign w:val="center"/>
          </w:tcPr>
          <w:p w14:paraId="63FD1F3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7～40</w:t>
            </w:r>
          </w:p>
        </w:tc>
        <w:tc>
          <w:tcPr>
            <w:tcW w:w="1035" w:type="dxa"/>
            <w:tcBorders>
              <w:top w:val="single" w:color="000000" w:sz="4" w:space="0"/>
              <w:left w:val="single" w:color="000000" w:sz="4" w:space="0"/>
              <w:bottom w:val="single" w:color="auto" w:sz="4" w:space="0"/>
              <w:right w:val="single" w:color="000000" w:sz="4" w:space="0"/>
            </w:tcBorders>
            <w:vAlign w:val="center"/>
          </w:tcPr>
          <w:p w14:paraId="2682D36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21～720</w:t>
            </w:r>
          </w:p>
        </w:tc>
        <w:tc>
          <w:tcPr>
            <w:tcW w:w="1335" w:type="dxa"/>
            <w:tcBorders>
              <w:top w:val="single" w:color="000000" w:sz="4" w:space="0"/>
              <w:left w:val="single" w:color="000000" w:sz="4" w:space="0"/>
              <w:bottom w:val="single" w:color="auto" w:sz="4" w:space="0"/>
              <w:right w:val="single" w:color="000000" w:sz="4" w:space="0"/>
            </w:tcBorders>
            <w:vAlign w:val="center"/>
          </w:tcPr>
          <w:p w14:paraId="6F897215">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0804093D">
        <w:tblPrEx>
          <w:tblCellMar>
            <w:top w:w="15" w:type="dxa"/>
            <w:left w:w="15" w:type="dxa"/>
            <w:bottom w:w="15" w:type="dxa"/>
            <w:right w:w="15" w:type="dxa"/>
          </w:tblCellMar>
        </w:tblPrEx>
        <w:trPr>
          <w:trHeight w:val="581"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5B43545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3CA4B737">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auto" w:sz="4" w:space="0"/>
              <w:left w:val="single" w:color="auto" w:sz="4" w:space="0"/>
              <w:bottom w:val="single" w:color="auto" w:sz="4" w:space="0"/>
              <w:right w:val="single" w:color="000000" w:sz="4" w:space="0"/>
            </w:tcBorders>
            <w:vAlign w:val="center"/>
          </w:tcPr>
          <w:p w14:paraId="6B68CBA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油库、油罐</w:t>
            </w:r>
          </w:p>
        </w:tc>
        <w:tc>
          <w:tcPr>
            <w:tcW w:w="2100" w:type="dxa"/>
            <w:tcBorders>
              <w:top w:val="single" w:color="auto" w:sz="4" w:space="0"/>
              <w:left w:val="single" w:color="000000" w:sz="4" w:space="0"/>
              <w:bottom w:val="single" w:color="auto" w:sz="4" w:space="0"/>
              <w:right w:val="single" w:color="000000" w:sz="4" w:space="0"/>
            </w:tcBorders>
            <w:vAlign w:val="center"/>
          </w:tcPr>
          <w:p w14:paraId="5ACF18D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汽油、柴油等油品储存区</w:t>
            </w:r>
          </w:p>
        </w:tc>
        <w:tc>
          <w:tcPr>
            <w:tcW w:w="4169" w:type="dxa"/>
            <w:tcBorders>
              <w:top w:val="single" w:color="auto" w:sz="4" w:space="0"/>
              <w:left w:val="single" w:color="000000" w:sz="4" w:space="0"/>
              <w:bottom w:val="single" w:color="auto" w:sz="4" w:space="0"/>
              <w:right w:val="single" w:color="000000" w:sz="4" w:space="0"/>
            </w:tcBorders>
            <w:vAlign w:val="center"/>
          </w:tcPr>
          <w:p w14:paraId="14E90140">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储存量低于临界量的汽油、柴油等</w:t>
            </w:r>
          </w:p>
        </w:tc>
        <w:tc>
          <w:tcPr>
            <w:tcW w:w="5507" w:type="dxa"/>
            <w:gridSpan w:val="5"/>
            <w:tcBorders>
              <w:top w:val="single" w:color="auto" w:sz="4" w:space="0"/>
              <w:left w:val="single" w:color="000000" w:sz="4" w:space="0"/>
              <w:bottom w:val="single" w:color="auto" w:sz="4" w:space="0"/>
              <w:right w:val="single" w:color="auto" w:sz="4" w:space="0"/>
            </w:tcBorders>
            <w:vAlign w:val="center"/>
          </w:tcPr>
          <w:p w14:paraId="59510FE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参照《危险化学品重大危险源辨识》(GB18218-2009)标准</w:t>
            </w:r>
          </w:p>
        </w:tc>
      </w:tr>
      <w:tr w14:paraId="067F5C17">
        <w:tblPrEx>
          <w:tblCellMar>
            <w:top w:w="15" w:type="dxa"/>
            <w:left w:w="15" w:type="dxa"/>
            <w:bottom w:w="15" w:type="dxa"/>
            <w:right w:w="15" w:type="dxa"/>
          </w:tblCellMar>
        </w:tblPrEx>
        <w:trPr>
          <w:trHeight w:val="595"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201BCFA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52</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16483F2E">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auto" w:sz="4" w:space="0"/>
              <w:left w:val="single" w:color="auto" w:sz="4" w:space="0"/>
              <w:bottom w:val="single" w:color="000000" w:sz="4" w:space="0"/>
              <w:right w:val="single" w:color="000000" w:sz="4" w:space="0"/>
            </w:tcBorders>
            <w:vAlign w:val="center"/>
          </w:tcPr>
          <w:p w14:paraId="3C5295C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危险化学品仓库</w:t>
            </w:r>
          </w:p>
        </w:tc>
        <w:tc>
          <w:tcPr>
            <w:tcW w:w="2100" w:type="dxa"/>
            <w:tcBorders>
              <w:top w:val="single" w:color="auto" w:sz="4" w:space="0"/>
              <w:left w:val="single" w:color="000000" w:sz="4" w:space="0"/>
              <w:bottom w:val="single" w:color="000000" w:sz="4" w:space="0"/>
              <w:right w:val="single" w:color="000000" w:sz="4" w:space="0"/>
            </w:tcBorders>
            <w:vAlign w:val="center"/>
          </w:tcPr>
          <w:p w14:paraId="64EA88C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乙炔等危险化学品储存区</w:t>
            </w:r>
          </w:p>
        </w:tc>
        <w:tc>
          <w:tcPr>
            <w:tcW w:w="4169" w:type="dxa"/>
            <w:tcBorders>
              <w:top w:val="single" w:color="auto" w:sz="4" w:space="0"/>
              <w:left w:val="single" w:color="000000" w:sz="4" w:space="0"/>
              <w:bottom w:val="single" w:color="auto" w:sz="4" w:space="0"/>
              <w:right w:val="single" w:color="000000" w:sz="4" w:space="0"/>
            </w:tcBorders>
            <w:vAlign w:val="center"/>
          </w:tcPr>
          <w:p w14:paraId="42E9C126">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储存量低于临界量的乙炔等危险化学品</w:t>
            </w:r>
          </w:p>
        </w:tc>
        <w:tc>
          <w:tcPr>
            <w:tcW w:w="5507" w:type="dxa"/>
            <w:gridSpan w:val="5"/>
            <w:tcBorders>
              <w:top w:val="single" w:color="auto" w:sz="4" w:space="0"/>
              <w:left w:val="single" w:color="000000" w:sz="4" w:space="0"/>
              <w:bottom w:val="single" w:color="000000" w:sz="4" w:space="0"/>
              <w:right w:val="single" w:color="000000" w:sz="4" w:space="0"/>
            </w:tcBorders>
            <w:vAlign w:val="center"/>
          </w:tcPr>
          <w:p w14:paraId="7754A6E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参照《危险化学品重大危险源辨识》(GB18218-2009)标准</w:t>
            </w:r>
          </w:p>
        </w:tc>
      </w:tr>
      <w:tr w14:paraId="61E29A68">
        <w:tblPrEx>
          <w:tblCellMar>
            <w:top w:w="15" w:type="dxa"/>
            <w:left w:w="15" w:type="dxa"/>
            <w:bottom w:w="15" w:type="dxa"/>
            <w:right w:w="15" w:type="dxa"/>
          </w:tblCellMar>
        </w:tblPrEx>
        <w:trPr>
          <w:trHeight w:val="570"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27E7AB9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03B79D6">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2119854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供水系统</w:t>
            </w:r>
          </w:p>
        </w:tc>
        <w:tc>
          <w:tcPr>
            <w:tcW w:w="2100" w:type="dxa"/>
            <w:tcBorders>
              <w:top w:val="single" w:color="000000" w:sz="4" w:space="0"/>
              <w:left w:val="single" w:color="000000" w:sz="4" w:space="0"/>
              <w:bottom w:val="single" w:color="000000" w:sz="4" w:space="0"/>
              <w:right w:val="single" w:color="000000" w:sz="4" w:space="0"/>
            </w:tcBorders>
            <w:vAlign w:val="center"/>
          </w:tcPr>
          <w:p w14:paraId="7FE6DB4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输水主干管</w:t>
            </w:r>
          </w:p>
        </w:tc>
        <w:tc>
          <w:tcPr>
            <w:tcW w:w="4169" w:type="dxa"/>
            <w:tcBorders>
              <w:top w:val="single" w:color="auto" w:sz="4" w:space="0"/>
              <w:left w:val="single" w:color="000000" w:sz="4" w:space="0"/>
              <w:right w:val="single" w:color="000000" w:sz="4" w:space="0"/>
            </w:tcBorders>
            <w:vAlign w:val="center"/>
          </w:tcPr>
          <w:p w14:paraId="36730064">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输水管道</w:t>
            </w:r>
          </w:p>
        </w:tc>
        <w:tc>
          <w:tcPr>
            <w:tcW w:w="962" w:type="dxa"/>
            <w:tcBorders>
              <w:top w:val="single" w:color="000000" w:sz="4" w:space="0"/>
              <w:left w:val="single" w:color="000000" w:sz="4" w:space="0"/>
              <w:right w:val="single" w:color="000000" w:sz="4" w:space="0"/>
            </w:tcBorders>
            <w:vAlign w:val="center"/>
          </w:tcPr>
          <w:p w14:paraId="241E075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5B0EF62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213EB5C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right w:val="single" w:color="000000" w:sz="4" w:space="0"/>
            </w:tcBorders>
            <w:vAlign w:val="center"/>
          </w:tcPr>
          <w:p w14:paraId="4B5945B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27～252</w:t>
            </w:r>
          </w:p>
        </w:tc>
        <w:tc>
          <w:tcPr>
            <w:tcW w:w="1335" w:type="dxa"/>
            <w:tcBorders>
              <w:top w:val="single" w:color="000000" w:sz="4" w:space="0"/>
              <w:left w:val="single" w:color="000000" w:sz="4" w:space="0"/>
              <w:right w:val="single" w:color="000000" w:sz="4" w:space="0"/>
            </w:tcBorders>
            <w:vAlign w:val="center"/>
          </w:tcPr>
          <w:p w14:paraId="2A042A0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val="en-US" w:eastAsia="zh-CN"/>
              </w:rPr>
              <w:t>低</w:t>
            </w:r>
            <w:r>
              <w:rPr>
                <w:rFonts w:hint="eastAsia" w:ascii="宋体" w:hAnsi="宋体" w:eastAsia="宋体" w:cs="宋体"/>
                <w:color w:val="auto"/>
                <w:kern w:val="0"/>
                <w:sz w:val="20"/>
                <w:szCs w:val="20"/>
                <w:highlight w:val="none"/>
              </w:rPr>
              <w:t>～较大</w:t>
            </w:r>
          </w:p>
        </w:tc>
      </w:tr>
      <w:tr w14:paraId="71417F42">
        <w:tblPrEx>
          <w:tblCellMar>
            <w:top w:w="15" w:type="dxa"/>
            <w:left w:w="15" w:type="dxa"/>
            <w:bottom w:w="15" w:type="dxa"/>
            <w:right w:w="15" w:type="dxa"/>
          </w:tblCellMar>
        </w:tblPrEx>
        <w:trPr>
          <w:trHeight w:val="743"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25E5141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75B6CEFB">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0445352C">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69080A57">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利用液氯进行消毒和用盐酸进行污水处理</w:t>
            </w:r>
          </w:p>
        </w:tc>
        <w:tc>
          <w:tcPr>
            <w:tcW w:w="4169" w:type="dxa"/>
            <w:tcBorders>
              <w:top w:val="single" w:color="000000" w:sz="4" w:space="0"/>
              <w:left w:val="single" w:color="000000" w:sz="4" w:space="0"/>
              <w:right w:val="single" w:color="000000" w:sz="4" w:space="0"/>
            </w:tcBorders>
            <w:vAlign w:val="center"/>
          </w:tcPr>
          <w:p w14:paraId="57B8DA7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利用液氯进行消毒和用盐酸进行污水处理</w:t>
            </w:r>
          </w:p>
        </w:tc>
        <w:tc>
          <w:tcPr>
            <w:tcW w:w="962" w:type="dxa"/>
            <w:tcBorders>
              <w:top w:val="single" w:color="000000" w:sz="4" w:space="0"/>
              <w:left w:val="single" w:color="000000" w:sz="4" w:space="0"/>
              <w:right w:val="single" w:color="000000" w:sz="4" w:space="0"/>
            </w:tcBorders>
            <w:vAlign w:val="center"/>
          </w:tcPr>
          <w:p w14:paraId="061FAF6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356BC5E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75E1C26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1C883D3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126～900</w:t>
            </w:r>
          </w:p>
        </w:tc>
        <w:tc>
          <w:tcPr>
            <w:tcW w:w="1335" w:type="dxa"/>
            <w:tcBorders>
              <w:top w:val="single" w:color="000000" w:sz="4" w:space="0"/>
              <w:left w:val="single" w:color="000000" w:sz="4" w:space="0"/>
              <w:right w:val="single" w:color="000000" w:sz="4" w:space="0"/>
            </w:tcBorders>
            <w:vAlign w:val="center"/>
          </w:tcPr>
          <w:p w14:paraId="3DD8254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41DBE9FE">
        <w:tblPrEx>
          <w:tblCellMar>
            <w:top w:w="15" w:type="dxa"/>
            <w:left w:w="15" w:type="dxa"/>
            <w:bottom w:w="15" w:type="dxa"/>
            <w:right w:w="15" w:type="dxa"/>
          </w:tblCellMar>
        </w:tblPrEx>
        <w:trPr>
          <w:trHeight w:val="529"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11C2337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55</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31B95CAD">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000000" w:sz="4" w:space="0"/>
              <w:right w:val="single" w:color="000000" w:sz="4" w:space="0"/>
            </w:tcBorders>
            <w:vAlign w:val="center"/>
          </w:tcPr>
          <w:p w14:paraId="409FB9E1">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4E369604">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高位水池</w:t>
            </w:r>
          </w:p>
        </w:tc>
        <w:tc>
          <w:tcPr>
            <w:tcW w:w="4169" w:type="dxa"/>
            <w:tcBorders>
              <w:top w:val="single" w:color="000000" w:sz="4" w:space="0"/>
              <w:left w:val="single" w:color="000000" w:sz="4" w:space="0"/>
              <w:right w:val="single" w:color="000000" w:sz="4" w:space="0"/>
            </w:tcBorders>
            <w:vAlign w:val="center"/>
          </w:tcPr>
          <w:p w14:paraId="165DBA67">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高位水池</w:t>
            </w:r>
          </w:p>
        </w:tc>
        <w:tc>
          <w:tcPr>
            <w:tcW w:w="962" w:type="dxa"/>
            <w:tcBorders>
              <w:top w:val="single" w:color="000000" w:sz="4" w:space="0"/>
              <w:left w:val="single" w:color="000000" w:sz="4" w:space="0"/>
              <w:right w:val="single" w:color="000000" w:sz="4" w:space="0"/>
            </w:tcBorders>
            <w:vAlign w:val="center"/>
          </w:tcPr>
          <w:p w14:paraId="144250B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25BDB82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4951F22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4D42FC2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126～900</w:t>
            </w:r>
          </w:p>
        </w:tc>
        <w:tc>
          <w:tcPr>
            <w:tcW w:w="1335" w:type="dxa"/>
            <w:tcBorders>
              <w:top w:val="single" w:color="000000" w:sz="4" w:space="0"/>
              <w:left w:val="single" w:color="000000" w:sz="4" w:space="0"/>
              <w:right w:val="single" w:color="000000" w:sz="4" w:space="0"/>
            </w:tcBorders>
            <w:vAlign w:val="center"/>
          </w:tcPr>
          <w:p w14:paraId="2758D5A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一般～重大</w:t>
            </w:r>
          </w:p>
        </w:tc>
      </w:tr>
      <w:tr w14:paraId="09714937">
        <w:tblPrEx>
          <w:tblCellMar>
            <w:top w:w="15" w:type="dxa"/>
            <w:left w:w="15" w:type="dxa"/>
            <w:bottom w:w="15" w:type="dxa"/>
            <w:right w:w="15" w:type="dxa"/>
          </w:tblCellMar>
        </w:tblPrEx>
        <w:trPr>
          <w:trHeight w:val="605"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7FB8AAE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56</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2BB101B0">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right w:val="single" w:color="000000" w:sz="4" w:space="0"/>
            </w:tcBorders>
            <w:vAlign w:val="center"/>
          </w:tcPr>
          <w:p w14:paraId="2A32502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通风系统</w:t>
            </w:r>
          </w:p>
        </w:tc>
        <w:tc>
          <w:tcPr>
            <w:tcW w:w="2100" w:type="dxa"/>
            <w:tcBorders>
              <w:top w:val="single" w:color="000000" w:sz="4" w:space="0"/>
              <w:left w:val="single" w:color="000000" w:sz="4" w:space="0"/>
              <w:bottom w:val="single" w:color="auto" w:sz="4" w:space="0"/>
              <w:right w:val="single" w:color="000000" w:sz="4" w:space="0"/>
            </w:tcBorders>
            <w:vAlign w:val="center"/>
          </w:tcPr>
          <w:p w14:paraId="008D425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空压机房、供风管路等设施</w:t>
            </w:r>
          </w:p>
        </w:tc>
        <w:tc>
          <w:tcPr>
            <w:tcW w:w="4169" w:type="dxa"/>
            <w:tcBorders>
              <w:top w:val="single" w:color="000000" w:sz="4" w:space="0"/>
              <w:left w:val="single" w:color="000000" w:sz="4" w:space="0"/>
              <w:bottom w:val="single" w:color="auto" w:sz="4" w:space="0"/>
              <w:right w:val="single" w:color="000000" w:sz="4" w:space="0"/>
            </w:tcBorders>
            <w:vAlign w:val="center"/>
          </w:tcPr>
          <w:p w14:paraId="723DFB5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空压机房、供风管路等设施</w:t>
            </w:r>
          </w:p>
        </w:tc>
        <w:tc>
          <w:tcPr>
            <w:tcW w:w="962" w:type="dxa"/>
            <w:tcBorders>
              <w:top w:val="single" w:color="000000" w:sz="4" w:space="0"/>
              <w:left w:val="single" w:color="000000" w:sz="4" w:space="0"/>
              <w:bottom w:val="single" w:color="auto" w:sz="4" w:space="0"/>
              <w:right w:val="single" w:color="000000" w:sz="4" w:space="0"/>
            </w:tcBorders>
            <w:vAlign w:val="center"/>
          </w:tcPr>
          <w:p w14:paraId="1E8A12E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auto" w:sz="4" w:space="0"/>
              <w:right w:val="single" w:color="000000" w:sz="4" w:space="0"/>
            </w:tcBorders>
            <w:vAlign w:val="center"/>
          </w:tcPr>
          <w:p w14:paraId="04117CC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auto" w:sz="4" w:space="0"/>
              <w:right w:val="single" w:color="000000" w:sz="4" w:space="0"/>
            </w:tcBorders>
            <w:vAlign w:val="center"/>
          </w:tcPr>
          <w:p w14:paraId="20A343D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bottom w:val="single" w:color="auto" w:sz="4" w:space="0"/>
              <w:right w:val="single" w:color="000000" w:sz="4" w:space="0"/>
            </w:tcBorders>
            <w:vAlign w:val="center"/>
          </w:tcPr>
          <w:p w14:paraId="1F14FAD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27～252</w:t>
            </w:r>
          </w:p>
        </w:tc>
        <w:tc>
          <w:tcPr>
            <w:tcW w:w="1335" w:type="dxa"/>
            <w:tcBorders>
              <w:top w:val="single" w:color="000000" w:sz="4" w:space="0"/>
              <w:left w:val="single" w:color="000000" w:sz="4" w:space="0"/>
              <w:bottom w:val="single" w:color="auto" w:sz="4" w:space="0"/>
              <w:right w:val="single" w:color="000000" w:sz="4" w:space="0"/>
            </w:tcBorders>
            <w:vAlign w:val="center"/>
          </w:tcPr>
          <w:p w14:paraId="29B35C3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7FEE1A27">
        <w:tblPrEx>
          <w:tblCellMar>
            <w:top w:w="15" w:type="dxa"/>
            <w:left w:w="15" w:type="dxa"/>
            <w:bottom w:w="15" w:type="dxa"/>
            <w:right w:w="15" w:type="dxa"/>
          </w:tblCellMar>
        </w:tblPrEx>
        <w:trPr>
          <w:trHeight w:val="52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6ABB025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57</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0A3A50CE">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left w:val="single" w:color="auto" w:sz="4" w:space="0"/>
              <w:bottom w:val="single" w:color="auto" w:sz="4" w:space="0"/>
              <w:right w:val="single" w:color="000000" w:sz="4" w:space="0"/>
            </w:tcBorders>
            <w:vAlign w:val="center"/>
          </w:tcPr>
          <w:p w14:paraId="509CEEFB">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auto" w:sz="4" w:space="0"/>
              <w:left w:val="single" w:color="000000" w:sz="4" w:space="0"/>
              <w:bottom w:val="single" w:color="auto" w:sz="4" w:space="0"/>
              <w:right w:val="single" w:color="000000" w:sz="4" w:space="0"/>
            </w:tcBorders>
            <w:vAlign w:val="center"/>
          </w:tcPr>
          <w:p w14:paraId="464DC0B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储气罐</w:t>
            </w:r>
          </w:p>
        </w:tc>
        <w:tc>
          <w:tcPr>
            <w:tcW w:w="4169" w:type="dxa"/>
            <w:tcBorders>
              <w:top w:val="single" w:color="auto" w:sz="4" w:space="0"/>
              <w:left w:val="single" w:color="000000" w:sz="4" w:space="0"/>
              <w:bottom w:val="single" w:color="auto" w:sz="4" w:space="0"/>
              <w:right w:val="single" w:color="000000" w:sz="4" w:space="0"/>
            </w:tcBorders>
            <w:vAlign w:val="center"/>
          </w:tcPr>
          <w:p w14:paraId="1496B7C7">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储气罐</w:t>
            </w:r>
          </w:p>
        </w:tc>
        <w:tc>
          <w:tcPr>
            <w:tcW w:w="962" w:type="dxa"/>
            <w:tcBorders>
              <w:top w:val="single" w:color="auto" w:sz="4" w:space="0"/>
              <w:left w:val="single" w:color="000000" w:sz="4" w:space="0"/>
              <w:bottom w:val="single" w:color="auto" w:sz="4" w:space="0"/>
              <w:right w:val="single" w:color="000000" w:sz="4" w:space="0"/>
            </w:tcBorders>
            <w:vAlign w:val="center"/>
          </w:tcPr>
          <w:p w14:paraId="563085F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auto" w:sz="4" w:space="0"/>
              <w:left w:val="single" w:color="000000" w:sz="4" w:space="0"/>
              <w:bottom w:val="single" w:color="auto" w:sz="4" w:space="0"/>
              <w:right w:val="single" w:color="000000" w:sz="4" w:space="0"/>
            </w:tcBorders>
            <w:vAlign w:val="center"/>
          </w:tcPr>
          <w:p w14:paraId="61F8F80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auto" w:sz="4" w:space="0"/>
              <w:right w:val="single" w:color="000000" w:sz="4" w:space="0"/>
            </w:tcBorders>
            <w:vAlign w:val="center"/>
          </w:tcPr>
          <w:p w14:paraId="6B35617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000000" w:sz="4" w:space="0"/>
              <w:bottom w:val="single" w:color="auto" w:sz="4" w:space="0"/>
              <w:right w:val="single" w:color="000000" w:sz="4" w:space="0"/>
            </w:tcBorders>
            <w:vAlign w:val="center"/>
          </w:tcPr>
          <w:p w14:paraId="36DBC71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27～252</w:t>
            </w:r>
          </w:p>
        </w:tc>
        <w:tc>
          <w:tcPr>
            <w:tcW w:w="1335" w:type="dxa"/>
            <w:tcBorders>
              <w:top w:val="single" w:color="auto" w:sz="4" w:space="0"/>
              <w:left w:val="single" w:color="000000" w:sz="4" w:space="0"/>
              <w:bottom w:val="single" w:color="auto" w:sz="4" w:space="0"/>
              <w:right w:val="single" w:color="000000" w:sz="4" w:space="0"/>
            </w:tcBorders>
            <w:vAlign w:val="center"/>
          </w:tcPr>
          <w:p w14:paraId="0427A73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低～较大</w:t>
            </w:r>
          </w:p>
        </w:tc>
      </w:tr>
      <w:tr w14:paraId="34746469">
        <w:tblPrEx>
          <w:tblCellMar>
            <w:top w:w="15" w:type="dxa"/>
            <w:left w:w="15" w:type="dxa"/>
            <w:bottom w:w="15" w:type="dxa"/>
            <w:right w:w="15" w:type="dxa"/>
          </w:tblCellMar>
        </w:tblPrEx>
        <w:trPr>
          <w:trHeight w:val="52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28E8C1F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58</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4BC10564">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auto" w:sz="4" w:space="0"/>
              <w:bottom w:val="single" w:color="000000" w:sz="4" w:space="0"/>
              <w:right w:val="single" w:color="000000" w:sz="4" w:space="0"/>
            </w:tcBorders>
            <w:vAlign w:val="center"/>
          </w:tcPr>
          <w:p w14:paraId="416AE87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供电系统</w:t>
            </w:r>
          </w:p>
        </w:tc>
        <w:tc>
          <w:tcPr>
            <w:tcW w:w="2100" w:type="dxa"/>
            <w:tcBorders>
              <w:top w:val="single" w:color="000000" w:sz="4" w:space="0"/>
              <w:left w:val="single" w:color="000000" w:sz="4" w:space="0"/>
              <w:bottom w:val="single" w:color="000000" w:sz="4" w:space="0"/>
              <w:right w:val="single" w:color="000000" w:sz="4" w:space="0"/>
            </w:tcBorders>
            <w:vAlign w:val="center"/>
          </w:tcPr>
          <w:p w14:paraId="0A2E812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变压器</w:t>
            </w:r>
          </w:p>
        </w:tc>
        <w:tc>
          <w:tcPr>
            <w:tcW w:w="4169" w:type="dxa"/>
            <w:tcBorders>
              <w:top w:val="single" w:color="000000" w:sz="4" w:space="0"/>
              <w:left w:val="single" w:color="000000" w:sz="4" w:space="0"/>
              <w:right w:val="single" w:color="000000" w:sz="4" w:space="0"/>
            </w:tcBorders>
            <w:vAlign w:val="center"/>
          </w:tcPr>
          <w:p w14:paraId="4DF5D00A">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变压器</w:t>
            </w:r>
          </w:p>
        </w:tc>
        <w:tc>
          <w:tcPr>
            <w:tcW w:w="962" w:type="dxa"/>
            <w:tcBorders>
              <w:top w:val="single" w:color="000000" w:sz="4" w:space="0"/>
              <w:left w:val="single" w:color="000000" w:sz="4" w:space="0"/>
              <w:right w:val="single" w:color="000000" w:sz="4" w:space="0"/>
            </w:tcBorders>
            <w:vAlign w:val="center"/>
          </w:tcPr>
          <w:p w14:paraId="47FA1B0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000000" w:sz="4" w:space="0"/>
              <w:right w:val="single" w:color="000000" w:sz="4" w:space="0"/>
            </w:tcBorders>
            <w:vAlign w:val="center"/>
          </w:tcPr>
          <w:p w14:paraId="3DCDAC1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000000" w:sz="4" w:space="0"/>
              <w:right w:val="single" w:color="000000" w:sz="4" w:space="0"/>
            </w:tcBorders>
            <w:vAlign w:val="center"/>
          </w:tcPr>
          <w:p w14:paraId="26BAF72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right w:val="single" w:color="000000" w:sz="4" w:space="0"/>
            </w:tcBorders>
            <w:vAlign w:val="center"/>
          </w:tcPr>
          <w:p w14:paraId="6BA5C62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54～420</w:t>
            </w:r>
          </w:p>
        </w:tc>
        <w:tc>
          <w:tcPr>
            <w:tcW w:w="1335" w:type="dxa"/>
            <w:tcBorders>
              <w:top w:val="single" w:color="000000" w:sz="4" w:space="0"/>
              <w:left w:val="single" w:color="000000" w:sz="4" w:space="0"/>
              <w:right w:val="single" w:color="000000" w:sz="4" w:space="0"/>
            </w:tcBorders>
            <w:vAlign w:val="center"/>
          </w:tcPr>
          <w:p w14:paraId="54F69DF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74F7B630">
        <w:tblPrEx>
          <w:tblCellMar>
            <w:top w:w="15" w:type="dxa"/>
            <w:left w:w="15" w:type="dxa"/>
            <w:bottom w:w="15" w:type="dxa"/>
            <w:right w:w="15" w:type="dxa"/>
          </w:tblCellMar>
        </w:tblPrEx>
        <w:trPr>
          <w:trHeight w:val="512"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75C55B5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59</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4C7D777E">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auto" w:sz="4" w:space="0"/>
              <w:bottom w:val="single" w:color="auto" w:sz="4" w:space="0"/>
              <w:right w:val="single" w:color="000000" w:sz="4" w:space="0"/>
            </w:tcBorders>
            <w:vAlign w:val="center"/>
          </w:tcPr>
          <w:p w14:paraId="18343EC8">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1A558701">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变电站</w:t>
            </w:r>
          </w:p>
        </w:tc>
        <w:tc>
          <w:tcPr>
            <w:tcW w:w="4169" w:type="dxa"/>
            <w:tcBorders>
              <w:top w:val="single" w:color="000000" w:sz="4" w:space="0"/>
              <w:left w:val="single" w:color="000000" w:sz="4" w:space="0"/>
              <w:bottom w:val="single" w:color="auto" w:sz="4" w:space="0"/>
              <w:right w:val="single" w:color="000000" w:sz="4" w:space="0"/>
            </w:tcBorders>
            <w:vAlign w:val="center"/>
          </w:tcPr>
          <w:p w14:paraId="62BF02A0">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变电站</w:t>
            </w:r>
          </w:p>
        </w:tc>
        <w:tc>
          <w:tcPr>
            <w:tcW w:w="962" w:type="dxa"/>
            <w:tcBorders>
              <w:top w:val="single" w:color="000000" w:sz="4" w:space="0"/>
              <w:left w:val="single" w:color="000000" w:sz="4" w:space="0"/>
              <w:bottom w:val="single" w:color="auto" w:sz="4" w:space="0"/>
              <w:right w:val="single" w:color="000000" w:sz="4" w:space="0"/>
            </w:tcBorders>
            <w:vAlign w:val="center"/>
          </w:tcPr>
          <w:p w14:paraId="5B1E727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000000" w:sz="4" w:space="0"/>
              <w:left w:val="single" w:color="000000" w:sz="4" w:space="0"/>
              <w:bottom w:val="single" w:color="auto" w:sz="4" w:space="0"/>
              <w:right w:val="single" w:color="000000" w:sz="4" w:space="0"/>
            </w:tcBorders>
            <w:vAlign w:val="center"/>
          </w:tcPr>
          <w:p w14:paraId="3197568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000000" w:sz="4" w:space="0"/>
              <w:left w:val="single" w:color="000000" w:sz="4" w:space="0"/>
              <w:bottom w:val="single" w:color="auto" w:sz="4" w:space="0"/>
              <w:right w:val="single" w:color="000000" w:sz="4" w:space="0"/>
            </w:tcBorders>
            <w:vAlign w:val="center"/>
          </w:tcPr>
          <w:p w14:paraId="369390A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000000" w:sz="4" w:space="0"/>
              <w:left w:val="single" w:color="000000" w:sz="4" w:space="0"/>
              <w:bottom w:val="single" w:color="auto" w:sz="4" w:space="0"/>
              <w:right w:val="single" w:color="000000" w:sz="4" w:space="0"/>
            </w:tcBorders>
            <w:vAlign w:val="center"/>
          </w:tcPr>
          <w:p w14:paraId="1E07404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54～420</w:t>
            </w:r>
          </w:p>
        </w:tc>
        <w:tc>
          <w:tcPr>
            <w:tcW w:w="1335" w:type="dxa"/>
            <w:tcBorders>
              <w:top w:val="single" w:color="000000" w:sz="4" w:space="0"/>
              <w:left w:val="single" w:color="000000" w:sz="4" w:space="0"/>
              <w:bottom w:val="single" w:color="auto" w:sz="4" w:space="0"/>
              <w:right w:val="single" w:color="000000" w:sz="4" w:space="0"/>
            </w:tcBorders>
            <w:vAlign w:val="center"/>
          </w:tcPr>
          <w:p w14:paraId="1D48604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21FA02DD">
        <w:tblPrEx>
          <w:tblCellMar>
            <w:top w:w="15" w:type="dxa"/>
            <w:left w:w="15" w:type="dxa"/>
            <w:bottom w:w="15" w:type="dxa"/>
            <w:right w:w="15" w:type="dxa"/>
          </w:tblCellMar>
        </w:tblPrEx>
        <w:trPr>
          <w:trHeight w:val="454"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52D32359">
            <w:pPr>
              <w:snapToGrid w:val="0"/>
              <w:spacing w:line="24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60</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1D3037B6">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auto" w:sz="4" w:space="0"/>
              <w:left w:val="single" w:color="auto" w:sz="4" w:space="0"/>
              <w:bottom w:val="single" w:color="auto" w:sz="4" w:space="0"/>
              <w:right w:val="single" w:color="auto" w:sz="4" w:space="0"/>
            </w:tcBorders>
            <w:vAlign w:val="center"/>
          </w:tcPr>
          <w:p w14:paraId="34352531">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auto" w:sz="4" w:space="0"/>
              <w:left w:val="single" w:color="auto" w:sz="4" w:space="0"/>
              <w:bottom w:val="single" w:color="auto" w:sz="4" w:space="0"/>
              <w:right w:val="single" w:color="auto" w:sz="4" w:space="0"/>
            </w:tcBorders>
            <w:vAlign w:val="center"/>
          </w:tcPr>
          <w:p w14:paraId="66CC41E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高压电缆或高压线</w:t>
            </w:r>
          </w:p>
        </w:tc>
        <w:tc>
          <w:tcPr>
            <w:tcW w:w="4169" w:type="dxa"/>
            <w:tcBorders>
              <w:top w:val="single" w:color="auto" w:sz="4" w:space="0"/>
              <w:left w:val="single" w:color="auto" w:sz="4" w:space="0"/>
              <w:bottom w:val="single" w:color="auto" w:sz="4" w:space="0"/>
              <w:right w:val="single" w:color="auto" w:sz="4" w:space="0"/>
            </w:tcBorders>
            <w:vAlign w:val="center"/>
          </w:tcPr>
          <w:p w14:paraId="00363FF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高压电缆或高压线</w:t>
            </w:r>
          </w:p>
        </w:tc>
        <w:tc>
          <w:tcPr>
            <w:tcW w:w="962" w:type="dxa"/>
            <w:tcBorders>
              <w:top w:val="single" w:color="auto" w:sz="4" w:space="0"/>
              <w:left w:val="single" w:color="auto" w:sz="4" w:space="0"/>
              <w:bottom w:val="single" w:color="auto" w:sz="4" w:space="0"/>
              <w:right w:val="single" w:color="auto" w:sz="4" w:space="0"/>
            </w:tcBorders>
            <w:vAlign w:val="center"/>
          </w:tcPr>
          <w:p w14:paraId="2E5B17C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035" w:type="dxa"/>
            <w:tcBorders>
              <w:top w:val="single" w:color="auto" w:sz="4" w:space="0"/>
              <w:left w:val="single" w:color="auto" w:sz="4" w:space="0"/>
              <w:bottom w:val="single" w:color="auto" w:sz="4" w:space="0"/>
              <w:right w:val="single" w:color="auto" w:sz="4" w:space="0"/>
            </w:tcBorders>
            <w:vAlign w:val="center"/>
          </w:tcPr>
          <w:p w14:paraId="3AAED15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6～10</w:t>
            </w:r>
          </w:p>
        </w:tc>
        <w:tc>
          <w:tcPr>
            <w:tcW w:w="1140" w:type="dxa"/>
            <w:tcBorders>
              <w:top w:val="single" w:color="auto" w:sz="4" w:space="0"/>
              <w:left w:val="single" w:color="auto" w:sz="4" w:space="0"/>
              <w:bottom w:val="single" w:color="auto" w:sz="4" w:space="0"/>
              <w:right w:val="single" w:color="auto" w:sz="4" w:space="0"/>
            </w:tcBorders>
            <w:vAlign w:val="center"/>
          </w:tcPr>
          <w:p w14:paraId="0EACF9E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3～7</w:t>
            </w:r>
          </w:p>
        </w:tc>
        <w:tc>
          <w:tcPr>
            <w:tcW w:w="1035" w:type="dxa"/>
            <w:tcBorders>
              <w:top w:val="single" w:color="auto" w:sz="4" w:space="0"/>
              <w:left w:val="single" w:color="auto" w:sz="4" w:space="0"/>
              <w:bottom w:val="single" w:color="auto" w:sz="4" w:space="0"/>
              <w:right w:val="single" w:color="auto" w:sz="4" w:space="0"/>
            </w:tcBorders>
            <w:vAlign w:val="center"/>
          </w:tcPr>
          <w:p w14:paraId="2CBE3DF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54～420</w:t>
            </w:r>
          </w:p>
        </w:tc>
        <w:tc>
          <w:tcPr>
            <w:tcW w:w="1335" w:type="dxa"/>
            <w:tcBorders>
              <w:top w:val="single" w:color="auto" w:sz="4" w:space="0"/>
              <w:left w:val="single" w:color="auto" w:sz="4" w:space="0"/>
              <w:bottom w:val="single" w:color="auto" w:sz="4" w:space="0"/>
              <w:right w:val="single" w:color="auto" w:sz="4" w:space="0"/>
            </w:tcBorders>
            <w:vAlign w:val="center"/>
          </w:tcPr>
          <w:p w14:paraId="323EDFE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5E60B0FB">
        <w:tblPrEx>
          <w:tblCellMar>
            <w:top w:w="15" w:type="dxa"/>
            <w:left w:w="15" w:type="dxa"/>
            <w:bottom w:w="15" w:type="dxa"/>
            <w:right w:w="15" w:type="dxa"/>
          </w:tblCellMar>
        </w:tblPrEx>
        <w:trPr>
          <w:trHeight w:val="893" w:hRule="atLeast"/>
          <w:jc w:val="center"/>
        </w:trPr>
        <w:tc>
          <w:tcPr>
            <w:tcW w:w="569" w:type="dxa"/>
            <w:tcBorders>
              <w:top w:val="single" w:color="auto" w:sz="4" w:space="0"/>
              <w:left w:val="single" w:color="000000" w:sz="4" w:space="0"/>
              <w:right w:val="single" w:color="000000" w:sz="4" w:space="0"/>
            </w:tcBorders>
            <w:vAlign w:val="center"/>
          </w:tcPr>
          <w:p w14:paraId="55E6919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w:t>
            </w:r>
          </w:p>
        </w:tc>
        <w:tc>
          <w:tcPr>
            <w:tcW w:w="734" w:type="dxa"/>
            <w:vMerge w:val="continue"/>
            <w:tcBorders>
              <w:top w:val="single" w:color="auto" w:sz="4" w:space="0"/>
              <w:left w:val="single" w:color="000000" w:sz="4" w:space="0"/>
              <w:right w:val="single" w:color="auto" w:sz="4" w:space="0"/>
            </w:tcBorders>
            <w:vAlign w:val="center"/>
          </w:tcPr>
          <w:p w14:paraId="1C2D107A">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auto" w:sz="4" w:space="0"/>
              <w:left w:val="single" w:color="auto" w:sz="4" w:space="0"/>
              <w:bottom w:val="single" w:color="000000" w:sz="4" w:space="0"/>
              <w:right w:val="single" w:color="000000" w:sz="4" w:space="0"/>
            </w:tcBorders>
            <w:vAlign w:val="center"/>
          </w:tcPr>
          <w:p w14:paraId="3A3C0641">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修理厂、</w:t>
            </w:r>
          </w:p>
          <w:p w14:paraId="15FEC239">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钢筋厂、</w:t>
            </w:r>
          </w:p>
          <w:p w14:paraId="364362D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模具厂等</w:t>
            </w:r>
          </w:p>
        </w:tc>
        <w:tc>
          <w:tcPr>
            <w:tcW w:w="2100" w:type="dxa"/>
            <w:tcBorders>
              <w:top w:val="single" w:color="auto" w:sz="4" w:space="0"/>
              <w:left w:val="single" w:color="000000" w:sz="4" w:space="0"/>
              <w:bottom w:val="single" w:color="000000" w:sz="4" w:space="0"/>
              <w:right w:val="single" w:color="000000" w:sz="4" w:space="0"/>
            </w:tcBorders>
            <w:vAlign w:val="center"/>
          </w:tcPr>
          <w:p w14:paraId="6889FD9C">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加工机械</w:t>
            </w:r>
          </w:p>
        </w:tc>
        <w:tc>
          <w:tcPr>
            <w:tcW w:w="4169" w:type="dxa"/>
            <w:tcBorders>
              <w:top w:val="single" w:color="auto" w:sz="4" w:space="0"/>
              <w:left w:val="single" w:color="000000" w:sz="4" w:space="0"/>
              <w:right w:val="single" w:color="000000" w:sz="4" w:space="0"/>
            </w:tcBorders>
            <w:vAlign w:val="center"/>
          </w:tcPr>
          <w:p w14:paraId="5E389EA0">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加工机械</w:t>
            </w:r>
          </w:p>
        </w:tc>
        <w:tc>
          <w:tcPr>
            <w:tcW w:w="962" w:type="dxa"/>
            <w:tcBorders>
              <w:top w:val="single" w:color="auto" w:sz="4" w:space="0"/>
              <w:left w:val="single" w:color="000000" w:sz="4" w:space="0"/>
              <w:right w:val="single" w:color="000000" w:sz="4" w:space="0"/>
            </w:tcBorders>
            <w:vAlign w:val="center"/>
          </w:tcPr>
          <w:p w14:paraId="4B1D374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auto" w:sz="4" w:space="0"/>
              <w:left w:val="single" w:color="000000" w:sz="4" w:space="0"/>
              <w:bottom w:val="single" w:color="000000" w:sz="4" w:space="0"/>
              <w:right w:val="single" w:color="000000" w:sz="4" w:space="0"/>
            </w:tcBorders>
            <w:vAlign w:val="center"/>
          </w:tcPr>
          <w:p w14:paraId="483B715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000000" w:sz="4" w:space="0"/>
              <w:right w:val="single" w:color="000000" w:sz="4" w:space="0"/>
            </w:tcBorders>
            <w:vAlign w:val="center"/>
          </w:tcPr>
          <w:p w14:paraId="7280428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auto" w:sz="4" w:space="0"/>
              <w:left w:val="single" w:color="000000" w:sz="4" w:space="0"/>
              <w:right w:val="single" w:color="000000" w:sz="4" w:space="0"/>
            </w:tcBorders>
            <w:vAlign w:val="center"/>
          </w:tcPr>
          <w:p w14:paraId="41E47B95">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auto" w:sz="4" w:space="0"/>
              <w:left w:val="single" w:color="000000" w:sz="4" w:space="0"/>
              <w:right w:val="single" w:color="000000" w:sz="4" w:space="0"/>
            </w:tcBorders>
            <w:vAlign w:val="center"/>
          </w:tcPr>
          <w:p w14:paraId="25562109">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4CB9B7B6">
        <w:tblPrEx>
          <w:tblCellMar>
            <w:top w:w="15" w:type="dxa"/>
            <w:left w:w="15" w:type="dxa"/>
            <w:bottom w:w="15" w:type="dxa"/>
            <w:right w:w="15" w:type="dxa"/>
          </w:tblCellMar>
        </w:tblPrEx>
        <w:trPr>
          <w:trHeight w:val="641" w:hRule="atLeast"/>
          <w:jc w:val="center"/>
        </w:trPr>
        <w:tc>
          <w:tcPr>
            <w:tcW w:w="569" w:type="dxa"/>
            <w:tcBorders>
              <w:top w:val="single" w:color="000000" w:sz="4" w:space="0"/>
              <w:left w:val="single" w:color="000000" w:sz="4" w:space="0"/>
              <w:right w:val="single" w:color="000000" w:sz="4" w:space="0"/>
            </w:tcBorders>
            <w:vAlign w:val="center"/>
          </w:tcPr>
          <w:p w14:paraId="70F9172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62</w:t>
            </w:r>
          </w:p>
        </w:tc>
        <w:tc>
          <w:tcPr>
            <w:tcW w:w="734" w:type="dxa"/>
            <w:vMerge w:val="continue"/>
            <w:tcBorders>
              <w:left w:val="single" w:color="000000" w:sz="4" w:space="0"/>
              <w:right w:val="single" w:color="auto" w:sz="4" w:space="0"/>
            </w:tcBorders>
            <w:vAlign w:val="center"/>
          </w:tcPr>
          <w:p w14:paraId="387EB52F">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1079" w:type="dxa"/>
            <w:tcBorders>
              <w:top w:val="single" w:color="000000" w:sz="4" w:space="0"/>
              <w:left w:val="single" w:color="auto" w:sz="4" w:space="0"/>
              <w:bottom w:val="single" w:color="000000" w:sz="4" w:space="0"/>
              <w:right w:val="single" w:color="000000" w:sz="4" w:space="0"/>
            </w:tcBorders>
            <w:vAlign w:val="center"/>
          </w:tcPr>
          <w:p w14:paraId="58C96BC1">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预制构件</w:t>
            </w:r>
          </w:p>
          <w:p w14:paraId="5017535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场所</w:t>
            </w:r>
          </w:p>
        </w:tc>
        <w:tc>
          <w:tcPr>
            <w:tcW w:w="2100" w:type="dxa"/>
            <w:tcBorders>
              <w:top w:val="single" w:color="000000" w:sz="4" w:space="0"/>
              <w:left w:val="single" w:color="000000" w:sz="4" w:space="0"/>
              <w:bottom w:val="single" w:color="000000" w:sz="4" w:space="0"/>
              <w:right w:val="single" w:color="000000" w:sz="4" w:space="0"/>
            </w:tcBorders>
            <w:vAlign w:val="center"/>
          </w:tcPr>
          <w:p w14:paraId="7C9A334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预制构件制作</w:t>
            </w:r>
          </w:p>
        </w:tc>
        <w:tc>
          <w:tcPr>
            <w:tcW w:w="4169" w:type="dxa"/>
            <w:tcBorders>
              <w:top w:val="single" w:color="000000" w:sz="4" w:space="0"/>
              <w:left w:val="single" w:color="000000" w:sz="4" w:space="0"/>
              <w:right w:val="single" w:color="000000" w:sz="4" w:space="0"/>
            </w:tcBorders>
            <w:vAlign w:val="center"/>
          </w:tcPr>
          <w:p w14:paraId="5CCF0EBF">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预制构件制作</w:t>
            </w:r>
          </w:p>
        </w:tc>
        <w:tc>
          <w:tcPr>
            <w:tcW w:w="962" w:type="dxa"/>
            <w:tcBorders>
              <w:top w:val="single" w:color="000000" w:sz="4" w:space="0"/>
              <w:left w:val="single" w:color="000000" w:sz="4" w:space="0"/>
              <w:right w:val="single" w:color="000000" w:sz="4" w:space="0"/>
            </w:tcBorders>
            <w:vAlign w:val="center"/>
          </w:tcPr>
          <w:p w14:paraId="6A2395C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5794D6D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61CBB8D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right w:val="single" w:color="000000" w:sz="4" w:space="0"/>
            </w:tcBorders>
            <w:vAlign w:val="center"/>
          </w:tcPr>
          <w:p w14:paraId="6F94DA6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000000" w:sz="4" w:space="0"/>
              <w:left w:val="single" w:color="000000" w:sz="4" w:space="0"/>
              <w:right w:val="single" w:color="000000" w:sz="4" w:space="0"/>
            </w:tcBorders>
            <w:vAlign w:val="center"/>
          </w:tcPr>
          <w:p w14:paraId="24CDB148">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0439BBBF">
        <w:tblPrEx>
          <w:tblCellMar>
            <w:top w:w="15" w:type="dxa"/>
            <w:left w:w="15" w:type="dxa"/>
            <w:bottom w:w="15" w:type="dxa"/>
            <w:right w:w="15" w:type="dxa"/>
          </w:tblCellMar>
        </w:tblPrEx>
        <w:trPr>
          <w:trHeight w:val="615" w:hRule="atLeast"/>
          <w:jc w:val="center"/>
        </w:trPr>
        <w:tc>
          <w:tcPr>
            <w:tcW w:w="569" w:type="dxa"/>
            <w:tcBorders>
              <w:top w:val="single" w:color="000000" w:sz="4" w:space="0"/>
              <w:left w:val="single" w:color="000000" w:sz="4" w:space="0"/>
              <w:bottom w:val="single" w:color="auto" w:sz="4" w:space="0"/>
              <w:right w:val="single" w:color="000000" w:sz="4" w:space="0"/>
            </w:tcBorders>
            <w:vAlign w:val="center"/>
          </w:tcPr>
          <w:p w14:paraId="78ED95E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63</w:t>
            </w:r>
          </w:p>
        </w:tc>
        <w:tc>
          <w:tcPr>
            <w:tcW w:w="734" w:type="dxa"/>
            <w:vMerge w:val="continue"/>
            <w:tcBorders>
              <w:left w:val="single" w:color="000000" w:sz="4" w:space="0"/>
              <w:right w:val="single" w:color="auto" w:sz="4" w:space="0"/>
            </w:tcBorders>
            <w:vAlign w:val="center"/>
          </w:tcPr>
          <w:p w14:paraId="253BA69D">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000000" w:sz="4" w:space="0"/>
              <w:left w:val="single" w:color="auto" w:sz="4" w:space="0"/>
              <w:bottom w:val="single" w:color="auto" w:sz="4" w:space="0"/>
              <w:right w:val="single" w:color="000000" w:sz="4" w:space="0"/>
            </w:tcBorders>
            <w:vAlign w:val="center"/>
          </w:tcPr>
          <w:p w14:paraId="3C061F9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施工道路、桥梁</w:t>
            </w:r>
          </w:p>
        </w:tc>
        <w:tc>
          <w:tcPr>
            <w:tcW w:w="2100" w:type="dxa"/>
            <w:tcBorders>
              <w:top w:val="single" w:color="000000" w:sz="4" w:space="0"/>
              <w:left w:val="single" w:color="000000" w:sz="4" w:space="0"/>
              <w:bottom w:val="single" w:color="auto" w:sz="4" w:space="0"/>
              <w:right w:val="single" w:color="000000" w:sz="4" w:space="0"/>
            </w:tcBorders>
            <w:vAlign w:val="center"/>
          </w:tcPr>
          <w:p w14:paraId="6FF52DD9">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车辆</w:t>
            </w:r>
          </w:p>
        </w:tc>
        <w:tc>
          <w:tcPr>
            <w:tcW w:w="4169" w:type="dxa"/>
            <w:tcBorders>
              <w:top w:val="single" w:color="000000" w:sz="4" w:space="0"/>
              <w:left w:val="single" w:color="000000" w:sz="4" w:space="0"/>
              <w:bottom w:val="single" w:color="auto" w:sz="4" w:space="0"/>
              <w:right w:val="single" w:color="000000" w:sz="4" w:space="0"/>
            </w:tcBorders>
            <w:vAlign w:val="center"/>
          </w:tcPr>
          <w:p w14:paraId="2597CC07">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车辆</w:t>
            </w:r>
          </w:p>
        </w:tc>
        <w:tc>
          <w:tcPr>
            <w:tcW w:w="962" w:type="dxa"/>
            <w:tcBorders>
              <w:top w:val="single" w:color="000000" w:sz="4" w:space="0"/>
              <w:left w:val="single" w:color="000000" w:sz="4" w:space="0"/>
              <w:bottom w:val="single" w:color="auto" w:sz="4" w:space="0"/>
              <w:right w:val="single" w:color="000000" w:sz="4" w:space="0"/>
            </w:tcBorders>
            <w:vAlign w:val="center"/>
          </w:tcPr>
          <w:p w14:paraId="67B6CA1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auto" w:sz="4" w:space="0"/>
              <w:right w:val="single" w:color="000000" w:sz="4" w:space="0"/>
            </w:tcBorders>
            <w:vAlign w:val="center"/>
          </w:tcPr>
          <w:p w14:paraId="7D6914D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auto" w:sz="4" w:space="0"/>
              <w:right w:val="single" w:color="000000" w:sz="4" w:space="0"/>
            </w:tcBorders>
            <w:vAlign w:val="center"/>
          </w:tcPr>
          <w:p w14:paraId="6EDF038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bottom w:val="single" w:color="auto" w:sz="4" w:space="0"/>
              <w:right w:val="single" w:color="000000" w:sz="4" w:space="0"/>
            </w:tcBorders>
            <w:vAlign w:val="center"/>
          </w:tcPr>
          <w:p w14:paraId="669B6E0A">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000000" w:sz="4" w:space="0"/>
              <w:left w:val="single" w:color="000000" w:sz="4" w:space="0"/>
              <w:bottom w:val="single" w:color="auto" w:sz="4" w:space="0"/>
              <w:right w:val="single" w:color="000000" w:sz="4" w:space="0"/>
            </w:tcBorders>
            <w:vAlign w:val="center"/>
          </w:tcPr>
          <w:p w14:paraId="436DD76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664E3BA9">
        <w:tblPrEx>
          <w:tblCellMar>
            <w:top w:w="15" w:type="dxa"/>
            <w:left w:w="15" w:type="dxa"/>
            <w:bottom w:w="15" w:type="dxa"/>
            <w:right w:w="15" w:type="dxa"/>
          </w:tblCellMar>
        </w:tblPrEx>
        <w:trPr>
          <w:trHeight w:val="522" w:hRule="atLeast"/>
          <w:jc w:val="center"/>
        </w:trPr>
        <w:tc>
          <w:tcPr>
            <w:tcW w:w="569" w:type="dxa"/>
            <w:tcBorders>
              <w:top w:val="single" w:color="auto" w:sz="4" w:space="0"/>
              <w:left w:val="single" w:color="auto" w:sz="4" w:space="0"/>
              <w:bottom w:val="single" w:color="auto" w:sz="4" w:space="0"/>
              <w:right w:val="single" w:color="000000" w:sz="4" w:space="0"/>
            </w:tcBorders>
            <w:vAlign w:val="center"/>
          </w:tcPr>
          <w:p w14:paraId="2692DF61">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64</w:t>
            </w:r>
          </w:p>
        </w:tc>
        <w:tc>
          <w:tcPr>
            <w:tcW w:w="734" w:type="dxa"/>
            <w:vMerge w:val="continue"/>
            <w:tcBorders>
              <w:left w:val="single" w:color="000000" w:sz="4" w:space="0"/>
              <w:right w:val="single" w:color="auto" w:sz="4" w:space="0"/>
            </w:tcBorders>
            <w:vAlign w:val="center"/>
          </w:tcPr>
          <w:p w14:paraId="0C61BF76">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auto" w:sz="4" w:space="0"/>
              <w:left w:val="single" w:color="auto" w:sz="4" w:space="0"/>
              <w:bottom w:val="single" w:color="auto" w:sz="4" w:space="0"/>
              <w:right w:val="single" w:color="000000" w:sz="4" w:space="0"/>
            </w:tcBorders>
            <w:vAlign w:val="center"/>
          </w:tcPr>
          <w:p w14:paraId="4CF8AFF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隧洞</w:t>
            </w:r>
          </w:p>
        </w:tc>
        <w:tc>
          <w:tcPr>
            <w:tcW w:w="2100" w:type="dxa"/>
            <w:tcBorders>
              <w:top w:val="single" w:color="auto" w:sz="4" w:space="0"/>
              <w:left w:val="single" w:color="000000" w:sz="4" w:space="0"/>
              <w:bottom w:val="single" w:color="auto" w:sz="4" w:space="0"/>
              <w:right w:val="single" w:color="000000" w:sz="4" w:space="0"/>
            </w:tcBorders>
            <w:vAlign w:val="center"/>
          </w:tcPr>
          <w:p w14:paraId="121D663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甲烷</w:t>
            </w:r>
          </w:p>
        </w:tc>
        <w:tc>
          <w:tcPr>
            <w:tcW w:w="4169" w:type="dxa"/>
            <w:tcBorders>
              <w:top w:val="single" w:color="auto" w:sz="4" w:space="0"/>
              <w:left w:val="single" w:color="000000" w:sz="4" w:space="0"/>
              <w:bottom w:val="single" w:color="auto" w:sz="4" w:space="0"/>
              <w:right w:val="single" w:color="000000" w:sz="4" w:space="0"/>
            </w:tcBorders>
            <w:vAlign w:val="center"/>
          </w:tcPr>
          <w:p w14:paraId="6F5E55A3">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甲烷</w:t>
            </w:r>
          </w:p>
        </w:tc>
        <w:tc>
          <w:tcPr>
            <w:tcW w:w="962" w:type="dxa"/>
            <w:tcBorders>
              <w:top w:val="single" w:color="auto" w:sz="4" w:space="0"/>
              <w:left w:val="single" w:color="000000" w:sz="4" w:space="0"/>
              <w:bottom w:val="single" w:color="auto" w:sz="4" w:space="0"/>
              <w:right w:val="single" w:color="000000" w:sz="4" w:space="0"/>
            </w:tcBorders>
            <w:vAlign w:val="center"/>
          </w:tcPr>
          <w:p w14:paraId="29A6D625">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auto" w:sz="4" w:space="0"/>
              <w:left w:val="single" w:color="000000" w:sz="4" w:space="0"/>
              <w:bottom w:val="single" w:color="auto" w:sz="4" w:space="0"/>
              <w:right w:val="single" w:color="000000" w:sz="4" w:space="0"/>
            </w:tcBorders>
            <w:vAlign w:val="center"/>
          </w:tcPr>
          <w:p w14:paraId="3173177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auto" w:sz="4" w:space="0"/>
              <w:right w:val="single" w:color="000000" w:sz="4" w:space="0"/>
            </w:tcBorders>
            <w:vAlign w:val="center"/>
          </w:tcPr>
          <w:p w14:paraId="054200A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auto" w:sz="4" w:space="0"/>
              <w:left w:val="single" w:color="000000" w:sz="4" w:space="0"/>
              <w:bottom w:val="single" w:color="auto" w:sz="4" w:space="0"/>
              <w:right w:val="single" w:color="000000" w:sz="4" w:space="0"/>
            </w:tcBorders>
            <w:vAlign w:val="center"/>
          </w:tcPr>
          <w:p w14:paraId="23292760">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auto" w:sz="4" w:space="0"/>
              <w:left w:val="single" w:color="000000" w:sz="4" w:space="0"/>
              <w:bottom w:val="single" w:color="auto" w:sz="4" w:space="0"/>
              <w:right w:val="single" w:color="auto" w:sz="4" w:space="0"/>
            </w:tcBorders>
            <w:vAlign w:val="center"/>
          </w:tcPr>
          <w:p w14:paraId="6F536E41">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234F534B">
        <w:tblPrEx>
          <w:tblCellMar>
            <w:top w:w="15" w:type="dxa"/>
            <w:left w:w="15" w:type="dxa"/>
            <w:bottom w:w="15" w:type="dxa"/>
            <w:right w:w="15" w:type="dxa"/>
          </w:tblCellMar>
        </w:tblPrEx>
        <w:trPr>
          <w:trHeight w:val="541" w:hRule="atLeast"/>
          <w:jc w:val="center"/>
        </w:trPr>
        <w:tc>
          <w:tcPr>
            <w:tcW w:w="569" w:type="dxa"/>
            <w:tcBorders>
              <w:top w:val="single" w:color="auto" w:sz="4" w:space="0"/>
              <w:left w:val="single" w:color="000000" w:sz="4" w:space="0"/>
              <w:bottom w:val="single" w:color="auto" w:sz="4" w:space="0"/>
              <w:right w:val="single" w:color="000000" w:sz="4" w:space="0"/>
            </w:tcBorders>
            <w:vAlign w:val="center"/>
          </w:tcPr>
          <w:p w14:paraId="3962E93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65</w:t>
            </w:r>
          </w:p>
        </w:tc>
        <w:tc>
          <w:tcPr>
            <w:tcW w:w="734" w:type="dxa"/>
            <w:vMerge w:val="continue"/>
            <w:tcBorders>
              <w:left w:val="single" w:color="000000" w:sz="4" w:space="0"/>
              <w:bottom w:val="single" w:color="auto" w:sz="4" w:space="0"/>
              <w:right w:val="single" w:color="auto" w:sz="4" w:space="0"/>
            </w:tcBorders>
            <w:vAlign w:val="center"/>
          </w:tcPr>
          <w:p w14:paraId="0C516624">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auto" w:sz="4" w:space="0"/>
              <w:left w:val="single" w:color="auto" w:sz="4" w:space="0"/>
              <w:bottom w:val="single" w:color="000000" w:sz="4" w:space="0"/>
              <w:right w:val="single" w:color="000000" w:sz="4" w:space="0"/>
            </w:tcBorders>
            <w:vAlign w:val="center"/>
          </w:tcPr>
          <w:p w14:paraId="29B461A0">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auto" w:sz="4" w:space="0"/>
              <w:left w:val="single" w:color="000000" w:sz="4" w:space="0"/>
              <w:bottom w:val="single" w:color="000000" w:sz="4" w:space="0"/>
              <w:right w:val="single" w:color="000000" w:sz="4" w:space="0"/>
            </w:tcBorders>
            <w:vAlign w:val="center"/>
          </w:tcPr>
          <w:p w14:paraId="75963FD0">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有毒气体</w:t>
            </w:r>
          </w:p>
        </w:tc>
        <w:tc>
          <w:tcPr>
            <w:tcW w:w="4169" w:type="dxa"/>
            <w:tcBorders>
              <w:top w:val="single" w:color="auto" w:sz="4" w:space="0"/>
              <w:left w:val="single" w:color="000000" w:sz="4" w:space="0"/>
              <w:bottom w:val="single" w:color="auto" w:sz="4" w:space="0"/>
              <w:right w:val="single" w:color="000000" w:sz="4" w:space="0"/>
            </w:tcBorders>
            <w:vAlign w:val="center"/>
          </w:tcPr>
          <w:p w14:paraId="29D8D7DF">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有毒气体</w:t>
            </w:r>
          </w:p>
        </w:tc>
        <w:tc>
          <w:tcPr>
            <w:tcW w:w="962" w:type="dxa"/>
            <w:tcBorders>
              <w:top w:val="single" w:color="auto" w:sz="4" w:space="0"/>
              <w:left w:val="single" w:color="000000" w:sz="4" w:space="0"/>
              <w:bottom w:val="single" w:color="auto" w:sz="4" w:space="0"/>
              <w:right w:val="single" w:color="000000" w:sz="4" w:space="0"/>
            </w:tcBorders>
            <w:vAlign w:val="center"/>
          </w:tcPr>
          <w:p w14:paraId="6868FFD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auto" w:sz="4" w:space="0"/>
              <w:left w:val="single" w:color="000000" w:sz="4" w:space="0"/>
              <w:bottom w:val="single" w:color="000000" w:sz="4" w:space="0"/>
              <w:right w:val="single" w:color="000000" w:sz="4" w:space="0"/>
            </w:tcBorders>
            <w:vAlign w:val="center"/>
          </w:tcPr>
          <w:p w14:paraId="22F7E64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000000" w:sz="4" w:space="0"/>
              <w:right w:val="single" w:color="000000" w:sz="4" w:space="0"/>
            </w:tcBorders>
            <w:vAlign w:val="center"/>
          </w:tcPr>
          <w:p w14:paraId="11128DB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auto" w:sz="4" w:space="0"/>
              <w:left w:val="single" w:color="000000" w:sz="4" w:space="0"/>
              <w:bottom w:val="single" w:color="auto" w:sz="4" w:space="0"/>
              <w:right w:val="single" w:color="000000" w:sz="4" w:space="0"/>
            </w:tcBorders>
            <w:vAlign w:val="center"/>
          </w:tcPr>
          <w:p w14:paraId="1504A791">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auto" w:sz="4" w:space="0"/>
              <w:left w:val="single" w:color="000000" w:sz="4" w:space="0"/>
              <w:bottom w:val="single" w:color="auto" w:sz="4" w:space="0"/>
              <w:right w:val="single" w:color="000000" w:sz="4" w:space="0"/>
            </w:tcBorders>
            <w:vAlign w:val="center"/>
          </w:tcPr>
          <w:p w14:paraId="52A2CCB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3033AAD4">
        <w:tblPrEx>
          <w:tblCellMar>
            <w:top w:w="15" w:type="dxa"/>
            <w:left w:w="15" w:type="dxa"/>
            <w:bottom w:w="15" w:type="dxa"/>
            <w:right w:w="15" w:type="dxa"/>
          </w:tblCellMar>
        </w:tblPrEx>
        <w:trPr>
          <w:trHeight w:val="665" w:hRule="atLeast"/>
          <w:jc w:val="center"/>
        </w:trPr>
        <w:tc>
          <w:tcPr>
            <w:tcW w:w="569" w:type="dxa"/>
            <w:tcBorders>
              <w:top w:val="single" w:color="auto" w:sz="4" w:space="0"/>
              <w:left w:val="single" w:color="000000" w:sz="4" w:space="0"/>
              <w:right w:val="single" w:color="000000" w:sz="4" w:space="0"/>
            </w:tcBorders>
            <w:vAlign w:val="center"/>
          </w:tcPr>
          <w:p w14:paraId="10EDD28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66</w:t>
            </w:r>
          </w:p>
        </w:tc>
        <w:tc>
          <w:tcPr>
            <w:tcW w:w="734" w:type="dxa"/>
            <w:vMerge w:val="restart"/>
            <w:tcBorders>
              <w:top w:val="single" w:color="auto" w:sz="4" w:space="0"/>
              <w:left w:val="single" w:color="000000" w:sz="4" w:space="0"/>
              <w:bottom w:val="single" w:color="auto" w:sz="4" w:space="0"/>
              <w:right w:val="single" w:color="000000" w:sz="4" w:space="0"/>
            </w:tcBorders>
            <w:vAlign w:val="center"/>
          </w:tcPr>
          <w:p w14:paraId="1815F2DA">
            <w:pPr>
              <w:widowControl/>
              <w:snapToGrid w:val="0"/>
              <w:spacing w:line="240" w:lineRule="auto"/>
              <w:jc w:val="center"/>
              <w:textAlignment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eastAsia="zh-CN"/>
              </w:rPr>
              <w:t>作业</w:t>
            </w:r>
          </w:p>
          <w:p w14:paraId="79482F8E">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环境类</w:t>
            </w:r>
          </w:p>
          <w:p w14:paraId="75AFEB6D">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1079" w:type="dxa"/>
            <w:tcBorders>
              <w:top w:val="single" w:color="000000" w:sz="4" w:space="0"/>
              <w:left w:val="single" w:color="000000" w:sz="4" w:space="0"/>
              <w:bottom w:val="single" w:color="000000" w:sz="4" w:space="0"/>
              <w:right w:val="single" w:color="000000" w:sz="4" w:space="0"/>
            </w:tcBorders>
            <w:vAlign w:val="center"/>
          </w:tcPr>
          <w:p w14:paraId="2640C20B">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不良地质</w:t>
            </w:r>
          </w:p>
          <w:p w14:paraId="62B6C1E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地段</w:t>
            </w:r>
          </w:p>
        </w:tc>
        <w:tc>
          <w:tcPr>
            <w:tcW w:w="2100" w:type="dxa"/>
            <w:tcBorders>
              <w:top w:val="single" w:color="000000" w:sz="4" w:space="0"/>
              <w:left w:val="single" w:color="000000" w:sz="4" w:space="0"/>
              <w:bottom w:val="single" w:color="000000" w:sz="4" w:space="0"/>
              <w:right w:val="single" w:color="000000" w:sz="4" w:space="0"/>
            </w:tcBorders>
            <w:vAlign w:val="center"/>
          </w:tcPr>
          <w:p w14:paraId="26C8ABA8">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不良地质地段</w:t>
            </w:r>
          </w:p>
        </w:tc>
        <w:tc>
          <w:tcPr>
            <w:tcW w:w="4169" w:type="dxa"/>
            <w:tcBorders>
              <w:top w:val="single" w:color="auto" w:sz="4" w:space="0"/>
              <w:left w:val="single" w:color="000000" w:sz="4" w:space="0"/>
              <w:right w:val="single" w:color="000000" w:sz="4" w:space="0"/>
            </w:tcBorders>
            <w:vAlign w:val="center"/>
          </w:tcPr>
          <w:p w14:paraId="3F8364ED">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不良地质地段</w:t>
            </w:r>
          </w:p>
        </w:tc>
        <w:tc>
          <w:tcPr>
            <w:tcW w:w="962" w:type="dxa"/>
            <w:tcBorders>
              <w:top w:val="single" w:color="auto" w:sz="4" w:space="0"/>
              <w:left w:val="single" w:color="000000" w:sz="4" w:space="0"/>
              <w:right w:val="single" w:color="000000" w:sz="4" w:space="0"/>
            </w:tcBorders>
            <w:vAlign w:val="center"/>
          </w:tcPr>
          <w:p w14:paraId="43ED5A7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7C4490A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w:t>
            </w:r>
          </w:p>
        </w:tc>
        <w:tc>
          <w:tcPr>
            <w:tcW w:w="1140" w:type="dxa"/>
            <w:tcBorders>
              <w:top w:val="single" w:color="000000" w:sz="4" w:space="0"/>
              <w:left w:val="single" w:color="000000" w:sz="4" w:space="0"/>
              <w:bottom w:val="single" w:color="000000" w:sz="4" w:space="0"/>
              <w:right w:val="single" w:color="000000" w:sz="4" w:space="0"/>
            </w:tcBorders>
            <w:vAlign w:val="center"/>
          </w:tcPr>
          <w:p w14:paraId="026B5B0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auto" w:sz="4" w:space="0"/>
              <w:left w:val="single" w:color="000000" w:sz="4" w:space="0"/>
              <w:right w:val="single" w:color="000000" w:sz="4" w:space="0"/>
            </w:tcBorders>
            <w:vAlign w:val="center"/>
          </w:tcPr>
          <w:p w14:paraId="57F402E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21～900</w:t>
            </w:r>
          </w:p>
        </w:tc>
        <w:tc>
          <w:tcPr>
            <w:tcW w:w="1335" w:type="dxa"/>
            <w:tcBorders>
              <w:top w:val="single" w:color="auto" w:sz="4" w:space="0"/>
              <w:left w:val="single" w:color="000000" w:sz="4" w:space="0"/>
              <w:right w:val="single" w:color="000000" w:sz="4" w:space="0"/>
            </w:tcBorders>
            <w:vAlign w:val="center"/>
          </w:tcPr>
          <w:p w14:paraId="2DC5687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6DBC4576">
        <w:tblPrEx>
          <w:tblCellMar>
            <w:top w:w="15" w:type="dxa"/>
            <w:left w:w="15" w:type="dxa"/>
            <w:bottom w:w="15" w:type="dxa"/>
            <w:right w:w="15" w:type="dxa"/>
          </w:tblCellMar>
        </w:tblPrEx>
        <w:trPr>
          <w:trHeight w:val="555" w:hRule="atLeast"/>
          <w:jc w:val="center"/>
        </w:trPr>
        <w:tc>
          <w:tcPr>
            <w:tcW w:w="569" w:type="dxa"/>
            <w:tcBorders>
              <w:top w:val="single" w:color="000000" w:sz="4" w:space="0"/>
              <w:left w:val="single" w:color="000000" w:sz="4" w:space="0"/>
              <w:right w:val="single" w:color="000000" w:sz="4" w:space="0"/>
            </w:tcBorders>
            <w:vAlign w:val="center"/>
          </w:tcPr>
          <w:p w14:paraId="4EA8836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67</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27128150">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000000" w:sz="4" w:space="0"/>
              <w:bottom w:val="single" w:color="000000" w:sz="4" w:space="0"/>
              <w:right w:val="single" w:color="000000" w:sz="4" w:space="0"/>
            </w:tcBorders>
            <w:vAlign w:val="center"/>
          </w:tcPr>
          <w:p w14:paraId="64235C5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潜在滑坡区</w:t>
            </w:r>
          </w:p>
        </w:tc>
        <w:tc>
          <w:tcPr>
            <w:tcW w:w="2100" w:type="dxa"/>
            <w:tcBorders>
              <w:top w:val="single" w:color="000000" w:sz="4" w:space="0"/>
              <w:left w:val="single" w:color="000000" w:sz="4" w:space="0"/>
              <w:bottom w:val="single" w:color="000000" w:sz="4" w:space="0"/>
              <w:right w:val="single" w:color="000000" w:sz="4" w:space="0"/>
            </w:tcBorders>
            <w:vAlign w:val="center"/>
          </w:tcPr>
          <w:p w14:paraId="37EFF3DB">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潜在滑坡区</w:t>
            </w:r>
          </w:p>
        </w:tc>
        <w:tc>
          <w:tcPr>
            <w:tcW w:w="4169" w:type="dxa"/>
            <w:tcBorders>
              <w:top w:val="single" w:color="000000" w:sz="4" w:space="0"/>
              <w:left w:val="single" w:color="000000" w:sz="4" w:space="0"/>
              <w:right w:val="single" w:color="000000" w:sz="4" w:space="0"/>
            </w:tcBorders>
            <w:vAlign w:val="center"/>
          </w:tcPr>
          <w:p w14:paraId="21859CD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潜在滑坡区</w:t>
            </w:r>
          </w:p>
        </w:tc>
        <w:tc>
          <w:tcPr>
            <w:tcW w:w="962" w:type="dxa"/>
            <w:tcBorders>
              <w:top w:val="single" w:color="000000" w:sz="4" w:space="0"/>
              <w:left w:val="single" w:color="000000" w:sz="4" w:space="0"/>
              <w:right w:val="single" w:color="000000" w:sz="4" w:space="0"/>
            </w:tcBorders>
            <w:vAlign w:val="center"/>
          </w:tcPr>
          <w:p w14:paraId="502DE75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0206720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w:t>
            </w:r>
          </w:p>
        </w:tc>
        <w:tc>
          <w:tcPr>
            <w:tcW w:w="1140" w:type="dxa"/>
            <w:tcBorders>
              <w:top w:val="single" w:color="000000" w:sz="4" w:space="0"/>
              <w:left w:val="single" w:color="000000" w:sz="4" w:space="0"/>
              <w:bottom w:val="single" w:color="000000" w:sz="4" w:space="0"/>
              <w:right w:val="single" w:color="000000" w:sz="4" w:space="0"/>
            </w:tcBorders>
            <w:vAlign w:val="center"/>
          </w:tcPr>
          <w:p w14:paraId="28352F0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7～15</w:t>
            </w:r>
          </w:p>
        </w:tc>
        <w:tc>
          <w:tcPr>
            <w:tcW w:w="1035" w:type="dxa"/>
            <w:tcBorders>
              <w:top w:val="single" w:color="000000" w:sz="4" w:space="0"/>
              <w:left w:val="single" w:color="000000" w:sz="4" w:space="0"/>
              <w:right w:val="single" w:color="000000" w:sz="4" w:space="0"/>
            </w:tcBorders>
            <w:vAlign w:val="center"/>
          </w:tcPr>
          <w:p w14:paraId="0B71FDB2">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21～900</w:t>
            </w:r>
          </w:p>
        </w:tc>
        <w:tc>
          <w:tcPr>
            <w:tcW w:w="1335" w:type="dxa"/>
            <w:tcBorders>
              <w:top w:val="single" w:color="000000" w:sz="4" w:space="0"/>
              <w:left w:val="single" w:color="000000" w:sz="4" w:space="0"/>
              <w:right w:val="single" w:color="000000" w:sz="4" w:space="0"/>
            </w:tcBorders>
            <w:vAlign w:val="center"/>
          </w:tcPr>
          <w:p w14:paraId="397C659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低～重大</w:t>
            </w:r>
          </w:p>
        </w:tc>
      </w:tr>
      <w:tr w14:paraId="4C1D89DD">
        <w:tblPrEx>
          <w:tblCellMar>
            <w:top w:w="15" w:type="dxa"/>
            <w:left w:w="15" w:type="dxa"/>
            <w:bottom w:w="15" w:type="dxa"/>
            <w:right w:w="15" w:type="dxa"/>
          </w:tblCellMar>
        </w:tblPrEx>
        <w:trPr>
          <w:trHeight w:val="542" w:hRule="atLeast"/>
          <w:jc w:val="center"/>
        </w:trPr>
        <w:tc>
          <w:tcPr>
            <w:tcW w:w="569" w:type="dxa"/>
            <w:tcBorders>
              <w:top w:val="single" w:color="000000" w:sz="4" w:space="0"/>
              <w:left w:val="single" w:color="000000" w:sz="4" w:space="0"/>
              <w:right w:val="single" w:color="000000" w:sz="4" w:space="0"/>
            </w:tcBorders>
            <w:vAlign w:val="center"/>
          </w:tcPr>
          <w:p w14:paraId="6F6B42A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68</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68D9F206">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000000" w:sz="4" w:space="0"/>
              <w:bottom w:val="single" w:color="000000" w:sz="4" w:space="0"/>
              <w:right w:val="single" w:color="000000" w:sz="4" w:space="0"/>
            </w:tcBorders>
            <w:vAlign w:val="center"/>
          </w:tcPr>
          <w:p w14:paraId="1B5386B3">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1A6D6361">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粉尘</w:t>
            </w:r>
          </w:p>
        </w:tc>
        <w:tc>
          <w:tcPr>
            <w:tcW w:w="4169" w:type="dxa"/>
            <w:tcBorders>
              <w:top w:val="single" w:color="000000" w:sz="4" w:space="0"/>
              <w:left w:val="single" w:color="000000" w:sz="4" w:space="0"/>
              <w:right w:val="single" w:color="000000" w:sz="4" w:space="0"/>
            </w:tcBorders>
            <w:vAlign w:val="center"/>
          </w:tcPr>
          <w:p w14:paraId="3C3B446E">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粉尘</w:t>
            </w:r>
          </w:p>
        </w:tc>
        <w:tc>
          <w:tcPr>
            <w:tcW w:w="962" w:type="dxa"/>
            <w:tcBorders>
              <w:top w:val="single" w:color="000000" w:sz="4" w:space="0"/>
              <w:left w:val="single" w:color="000000" w:sz="4" w:space="0"/>
              <w:right w:val="single" w:color="000000" w:sz="4" w:space="0"/>
            </w:tcBorders>
            <w:vAlign w:val="center"/>
          </w:tcPr>
          <w:p w14:paraId="12ABB90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5237CD0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53BB599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right w:val="single" w:color="000000" w:sz="4" w:space="0"/>
            </w:tcBorders>
            <w:vAlign w:val="center"/>
          </w:tcPr>
          <w:p w14:paraId="5E94F54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000000" w:sz="4" w:space="0"/>
              <w:left w:val="single" w:color="000000" w:sz="4" w:space="0"/>
              <w:right w:val="single" w:color="000000" w:sz="4" w:space="0"/>
            </w:tcBorders>
            <w:vAlign w:val="center"/>
          </w:tcPr>
          <w:p w14:paraId="7AEA0089">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582D0DEA">
        <w:tblPrEx>
          <w:tblCellMar>
            <w:top w:w="15" w:type="dxa"/>
            <w:left w:w="15" w:type="dxa"/>
            <w:bottom w:w="15" w:type="dxa"/>
            <w:right w:w="15" w:type="dxa"/>
          </w:tblCellMar>
        </w:tblPrEx>
        <w:trPr>
          <w:trHeight w:val="570" w:hRule="atLeast"/>
          <w:jc w:val="center"/>
        </w:trPr>
        <w:tc>
          <w:tcPr>
            <w:tcW w:w="569" w:type="dxa"/>
            <w:tcBorders>
              <w:top w:val="single" w:color="000000" w:sz="4" w:space="0"/>
              <w:left w:val="single" w:color="000000" w:sz="4" w:space="0"/>
              <w:right w:val="single" w:color="000000" w:sz="4" w:space="0"/>
            </w:tcBorders>
            <w:vAlign w:val="center"/>
          </w:tcPr>
          <w:p w14:paraId="56750E9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69</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360AD238">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000000" w:sz="4" w:space="0"/>
              <w:right w:val="single" w:color="000000" w:sz="4" w:space="0"/>
            </w:tcBorders>
            <w:vAlign w:val="center"/>
          </w:tcPr>
          <w:p w14:paraId="4857AC40">
            <w:pPr>
              <w:widowControl/>
              <w:snapToGrid w:val="0"/>
              <w:spacing w:line="240" w:lineRule="auto"/>
              <w:jc w:val="center"/>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野外有毒有害气体及有毒化学品</w:t>
            </w:r>
          </w:p>
          <w:p w14:paraId="6AD46BE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泄漏环境</w:t>
            </w:r>
          </w:p>
        </w:tc>
        <w:tc>
          <w:tcPr>
            <w:tcW w:w="2100" w:type="dxa"/>
            <w:tcBorders>
              <w:top w:val="single" w:color="000000" w:sz="4" w:space="0"/>
              <w:left w:val="single" w:color="000000" w:sz="4" w:space="0"/>
              <w:bottom w:val="single" w:color="000000" w:sz="4" w:space="0"/>
              <w:right w:val="single" w:color="000000" w:sz="4" w:space="0"/>
            </w:tcBorders>
            <w:vAlign w:val="center"/>
          </w:tcPr>
          <w:p w14:paraId="6CB45CAE">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野外有毒有害气体</w:t>
            </w:r>
          </w:p>
        </w:tc>
        <w:tc>
          <w:tcPr>
            <w:tcW w:w="4169" w:type="dxa"/>
            <w:tcBorders>
              <w:top w:val="single" w:color="000000" w:sz="4" w:space="0"/>
              <w:left w:val="single" w:color="000000" w:sz="4" w:space="0"/>
              <w:right w:val="single" w:color="000000" w:sz="4" w:space="0"/>
            </w:tcBorders>
            <w:vAlign w:val="center"/>
          </w:tcPr>
          <w:p w14:paraId="0AFCF988">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野外有毒有害气体</w:t>
            </w:r>
          </w:p>
        </w:tc>
        <w:tc>
          <w:tcPr>
            <w:tcW w:w="5507" w:type="dxa"/>
            <w:gridSpan w:val="5"/>
            <w:tcBorders>
              <w:top w:val="single" w:color="000000" w:sz="4" w:space="0"/>
              <w:left w:val="single" w:color="000000" w:sz="4" w:space="0"/>
              <w:right w:val="single" w:color="000000" w:sz="4" w:space="0"/>
            </w:tcBorders>
            <w:vAlign w:val="center"/>
          </w:tcPr>
          <w:p w14:paraId="2965A6E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参照《危险化学品重大危险源辨识》(GB18218-2009)标准</w:t>
            </w:r>
          </w:p>
        </w:tc>
      </w:tr>
      <w:tr w14:paraId="49F28B94">
        <w:tblPrEx>
          <w:tblCellMar>
            <w:top w:w="15" w:type="dxa"/>
            <w:left w:w="15" w:type="dxa"/>
            <w:bottom w:w="15" w:type="dxa"/>
            <w:right w:w="15" w:type="dxa"/>
          </w:tblCellMar>
        </w:tblPrEx>
        <w:trPr>
          <w:trHeight w:val="614" w:hRule="atLeast"/>
          <w:jc w:val="center"/>
        </w:trPr>
        <w:tc>
          <w:tcPr>
            <w:tcW w:w="569" w:type="dxa"/>
            <w:tcBorders>
              <w:top w:val="single" w:color="000000" w:sz="4" w:space="0"/>
              <w:left w:val="single" w:color="000000" w:sz="4" w:space="0"/>
              <w:bottom w:val="single" w:color="auto" w:sz="4" w:space="0"/>
              <w:right w:val="single" w:color="000000" w:sz="4" w:space="0"/>
            </w:tcBorders>
            <w:vAlign w:val="center"/>
          </w:tcPr>
          <w:p w14:paraId="5635104F">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70</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679CBED2">
            <w:pPr>
              <w:widowControl/>
              <w:snapToGrid w:val="0"/>
              <w:spacing w:line="240" w:lineRule="auto"/>
              <w:jc w:val="center"/>
              <w:textAlignment w:val="center"/>
              <w:rPr>
                <w:rFonts w:hint="eastAsia" w:ascii="宋体" w:hAnsi="宋体" w:eastAsia="宋体" w:cs="宋体"/>
                <w:color w:val="auto"/>
                <w:sz w:val="20"/>
                <w:szCs w:val="20"/>
                <w:highlight w:val="none"/>
              </w:rPr>
            </w:pPr>
          </w:p>
        </w:tc>
        <w:tc>
          <w:tcPr>
            <w:tcW w:w="1079" w:type="dxa"/>
            <w:vMerge w:val="continue"/>
            <w:tcBorders>
              <w:left w:val="single" w:color="000000" w:sz="4" w:space="0"/>
              <w:bottom w:val="single" w:color="auto" w:sz="4" w:space="0"/>
              <w:right w:val="single" w:color="000000" w:sz="4" w:space="0"/>
            </w:tcBorders>
            <w:vAlign w:val="center"/>
          </w:tcPr>
          <w:p w14:paraId="3CE760B3">
            <w:pPr>
              <w:widowControl/>
              <w:snapToGrid w:val="0"/>
              <w:spacing w:line="240" w:lineRule="auto"/>
              <w:jc w:val="center"/>
              <w:textAlignment w:val="center"/>
              <w:rPr>
                <w:rFonts w:hint="eastAsia" w:ascii="宋体" w:hAnsi="宋体" w:eastAsia="宋体" w:cs="宋体"/>
                <w:color w:val="auto"/>
                <w:kern w:val="0"/>
                <w:sz w:val="20"/>
                <w:szCs w:val="20"/>
                <w:highlight w:val="none"/>
              </w:rPr>
            </w:pPr>
          </w:p>
        </w:tc>
        <w:tc>
          <w:tcPr>
            <w:tcW w:w="2100" w:type="dxa"/>
            <w:tcBorders>
              <w:top w:val="single" w:color="000000" w:sz="4" w:space="0"/>
              <w:left w:val="single" w:color="000000" w:sz="4" w:space="0"/>
              <w:bottom w:val="single" w:color="auto" w:sz="4" w:space="0"/>
              <w:right w:val="single" w:color="000000" w:sz="4" w:space="0"/>
            </w:tcBorders>
            <w:vAlign w:val="center"/>
          </w:tcPr>
          <w:p w14:paraId="34AE3BC9">
            <w:pPr>
              <w:widowControl/>
              <w:snapToGrid w:val="0"/>
              <w:spacing w:line="240" w:lineRule="auto"/>
              <w:jc w:val="left"/>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危险化学品</w:t>
            </w:r>
          </w:p>
        </w:tc>
        <w:tc>
          <w:tcPr>
            <w:tcW w:w="4169" w:type="dxa"/>
            <w:tcBorders>
              <w:top w:val="single" w:color="000000" w:sz="4" w:space="0"/>
              <w:left w:val="single" w:color="000000" w:sz="4" w:space="0"/>
              <w:bottom w:val="single" w:color="auto" w:sz="4" w:space="0"/>
              <w:right w:val="single" w:color="000000" w:sz="4" w:space="0"/>
            </w:tcBorders>
            <w:vAlign w:val="center"/>
          </w:tcPr>
          <w:p w14:paraId="0C6C0A2A">
            <w:pPr>
              <w:snapToGrid w:val="0"/>
              <w:spacing w:line="240" w:lineRule="auto"/>
              <w:jc w:val="left"/>
              <w:textAlignment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危险化学品</w:t>
            </w:r>
          </w:p>
        </w:tc>
        <w:tc>
          <w:tcPr>
            <w:tcW w:w="5507" w:type="dxa"/>
            <w:gridSpan w:val="5"/>
            <w:tcBorders>
              <w:top w:val="single" w:color="000000" w:sz="4" w:space="0"/>
              <w:left w:val="single" w:color="000000" w:sz="4" w:space="0"/>
              <w:bottom w:val="single" w:color="auto" w:sz="4" w:space="0"/>
              <w:right w:val="single" w:color="000000" w:sz="4" w:space="0"/>
            </w:tcBorders>
            <w:vAlign w:val="center"/>
          </w:tcPr>
          <w:p w14:paraId="32A0A6F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参照《危险化学品重大危险源辨识》(GB18218-2009)标准</w:t>
            </w:r>
          </w:p>
        </w:tc>
      </w:tr>
      <w:tr w14:paraId="66E2EF93">
        <w:tblPrEx>
          <w:tblCellMar>
            <w:top w:w="15" w:type="dxa"/>
            <w:left w:w="15" w:type="dxa"/>
            <w:bottom w:w="15" w:type="dxa"/>
            <w:right w:w="15" w:type="dxa"/>
          </w:tblCellMar>
        </w:tblPrEx>
        <w:trPr>
          <w:trHeight w:val="662"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14:paraId="2A76D25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w:t>
            </w:r>
          </w:p>
        </w:tc>
        <w:tc>
          <w:tcPr>
            <w:tcW w:w="734" w:type="dxa"/>
            <w:vMerge w:val="continue"/>
            <w:tcBorders>
              <w:top w:val="single" w:color="auto" w:sz="4" w:space="0"/>
              <w:left w:val="single" w:color="auto" w:sz="4" w:space="0"/>
              <w:bottom w:val="single" w:color="auto" w:sz="4" w:space="0"/>
              <w:right w:val="single" w:color="auto" w:sz="4" w:space="0"/>
            </w:tcBorders>
            <w:vAlign w:val="center"/>
          </w:tcPr>
          <w:p w14:paraId="6560E207">
            <w:pPr>
              <w:snapToGrid w:val="0"/>
              <w:spacing w:line="240" w:lineRule="auto"/>
              <w:jc w:val="center"/>
              <w:rPr>
                <w:rFonts w:hint="eastAsia" w:ascii="宋体" w:hAnsi="宋体" w:eastAsia="宋体" w:cs="宋体"/>
                <w:color w:val="auto"/>
                <w:sz w:val="20"/>
                <w:szCs w:val="20"/>
                <w:highlight w:val="none"/>
              </w:rPr>
            </w:pPr>
          </w:p>
        </w:tc>
        <w:tc>
          <w:tcPr>
            <w:tcW w:w="1079" w:type="dxa"/>
            <w:tcBorders>
              <w:top w:val="single" w:color="auto" w:sz="4" w:space="0"/>
              <w:left w:val="single" w:color="auto" w:sz="4" w:space="0"/>
              <w:bottom w:val="single" w:color="auto" w:sz="4" w:space="0"/>
              <w:right w:val="single" w:color="auto" w:sz="4" w:space="0"/>
            </w:tcBorders>
            <w:vAlign w:val="center"/>
          </w:tcPr>
          <w:p w14:paraId="2559527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具有危险性的动、植物</w:t>
            </w:r>
          </w:p>
        </w:tc>
        <w:tc>
          <w:tcPr>
            <w:tcW w:w="2100" w:type="dxa"/>
            <w:tcBorders>
              <w:top w:val="single" w:color="auto" w:sz="4" w:space="0"/>
              <w:left w:val="single" w:color="auto" w:sz="4" w:space="0"/>
              <w:bottom w:val="single" w:color="auto" w:sz="4" w:space="0"/>
              <w:right w:val="single" w:color="auto" w:sz="4" w:space="0"/>
            </w:tcBorders>
            <w:vAlign w:val="center"/>
          </w:tcPr>
          <w:p w14:paraId="0549A8EF">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具有危险性的动、植物</w:t>
            </w:r>
          </w:p>
        </w:tc>
        <w:tc>
          <w:tcPr>
            <w:tcW w:w="4169" w:type="dxa"/>
            <w:tcBorders>
              <w:top w:val="single" w:color="auto" w:sz="4" w:space="0"/>
              <w:left w:val="single" w:color="auto" w:sz="4" w:space="0"/>
              <w:bottom w:val="single" w:color="auto" w:sz="4" w:space="0"/>
              <w:right w:val="single" w:color="auto" w:sz="4" w:space="0"/>
            </w:tcBorders>
            <w:vAlign w:val="center"/>
          </w:tcPr>
          <w:p w14:paraId="04B80E30">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具有危险性的动、植物</w:t>
            </w:r>
          </w:p>
        </w:tc>
        <w:tc>
          <w:tcPr>
            <w:tcW w:w="962" w:type="dxa"/>
            <w:tcBorders>
              <w:top w:val="single" w:color="auto" w:sz="4" w:space="0"/>
              <w:left w:val="single" w:color="auto" w:sz="4" w:space="0"/>
              <w:bottom w:val="single" w:color="auto" w:sz="4" w:space="0"/>
              <w:right w:val="single" w:color="auto" w:sz="4" w:space="0"/>
            </w:tcBorders>
            <w:vAlign w:val="center"/>
          </w:tcPr>
          <w:p w14:paraId="0485334A">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auto" w:sz="4" w:space="0"/>
              <w:left w:val="single" w:color="auto" w:sz="4" w:space="0"/>
              <w:bottom w:val="single" w:color="auto" w:sz="4" w:space="0"/>
              <w:right w:val="single" w:color="auto" w:sz="4" w:space="0"/>
            </w:tcBorders>
            <w:vAlign w:val="center"/>
          </w:tcPr>
          <w:p w14:paraId="13758366">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2～6</w:t>
            </w:r>
          </w:p>
        </w:tc>
        <w:tc>
          <w:tcPr>
            <w:tcW w:w="1140" w:type="dxa"/>
            <w:tcBorders>
              <w:top w:val="single" w:color="auto" w:sz="4" w:space="0"/>
              <w:left w:val="single" w:color="auto" w:sz="4" w:space="0"/>
              <w:bottom w:val="single" w:color="auto" w:sz="4" w:space="0"/>
              <w:right w:val="single" w:color="auto" w:sz="4" w:space="0"/>
            </w:tcBorders>
            <w:vAlign w:val="center"/>
          </w:tcPr>
          <w:p w14:paraId="190E019A">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auto" w:sz="4" w:space="0"/>
              <w:left w:val="single" w:color="auto" w:sz="4" w:space="0"/>
              <w:bottom w:val="single" w:color="auto" w:sz="4" w:space="0"/>
              <w:right w:val="single" w:color="auto" w:sz="4" w:space="0"/>
            </w:tcBorders>
            <w:vAlign w:val="center"/>
          </w:tcPr>
          <w:p w14:paraId="0FEA27A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2～108</w:t>
            </w:r>
          </w:p>
        </w:tc>
        <w:tc>
          <w:tcPr>
            <w:tcW w:w="1335" w:type="dxa"/>
            <w:tcBorders>
              <w:top w:val="single" w:color="auto" w:sz="4" w:space="0"/>
              <w:left w:val="single" w:color="auto" w:sz="4" w:space="0"/>
              <w:bottom w:val="single" w:color="auto" w:sz="4" w:space="0"/>
              <w:right w:val="single" w:color="auto" w:sz="4" w:space="0"/>
            </w:tcBorders>
            <w:vAlign w:val="center"/>
          </w:tcPr>
          <w:p w14:paraId="21A6EAA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19976382">
        <w:tblPrEx>
          <w:tblCellMar>
            <w:top w:w="15" w:type="dxa"/>
            <w:left w:w="15" w:type="dxa"/>
            <w:bottom w:w="15" w:type="dxa"/>
            <w:right w:w="15" w:type="dxa"/>
          </w:tblCellMar>
        </w:tblPrEx>
        <w:trPr>
          <w:trHeight w:val="513" w:hRule="atLeast"/>
          <w:jc w:val="center"/>
        </w:trPr>
        <w:tc>
          <w:tcPr>
            <w:tcW w:w="569" w:type="dxa"/>
            <w:tcBorders>
              <w:top w:val="single" w:color="auto" w:sz="4" w:space="0"/>
              <w:left w:val="single" w:color="000000" w:sz="4" w:space="0"/>
              <w:right w:val="single" w:color="000000" w:sz="4" w:space="0"/>
            </w:tcBorders>
            <w:vAlign w:val="center"/>
          </w:tcPr>
          <w:p w14:paraId="50822C6F">
            <w:pPr>
              <w:snapToGrid w:val="0"/>
              <w:spacing w:line="24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72</w:t>
            </w:r>
          </w:p>
        </w:tc>
        <w:tc>
          <w:tcPr>
            <w:tcW w:w="734" w:type="dxa"/>
            <w:vMerge w:val="restart"/>
            <w:tcBorders>
              <w:top w:val="single" w:color="auto" w:sz="4" w:space="0"/>
              <w:left w:val="single" w:color="000000" w:sz="4" w:space="0"/>
              <w:bottom w:val="single" w:color="auto" w:sz="4" w:space="0"/>
              <w:right w:val="single" w:color="000000" w:sz="4" w:space="0"/>
            </w:tcBorders>
            <w:vAlign w:val="center"/>
          </w:tcPr>
          <w:p w14:paraId="6ACDE7F3">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其他</w:t>
            </w:r>
          </w:p>
        </w:tc>
        <w:tc>
          <w:tcPr>
            <w:tcW w:w="1079" w:type="dxa"/>
            <w:vMerge w:val="restart"/>
            <w:tcBorders>
              <w:top w:val="single" w:color="auto" w:sz="4" w:space="0"/>
              <w:left w:val="single" w:color="000000" w:sz="4" w:space="0"/>
              <w:bottom w:val="single" w:color="000000" w:sz="4" w:space="0"/>
              <w:right w:val="single" w:color="000000" w:sz="4" w:space="0"/>
            </w:tcBorders>
            <w:vAlign w:val="center"/>
          </w:tcPr>
          <w:p w14:paraId="2240C260">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野外施工</w:t>
            </w:r>
          </w:p>
        </w:tc>
        <w:tc>
          <w:tcPr>
            <w:tcW w:w="2100" w:type="dxa"/>
            <w:tcBorders>
              <w:top w:val="single" w:color="auto" w:sz="4" w:space="0"/>
              <w:left w:val="single" w:color="000000" w:sz="4" w:space="0"/>
              <w:bottom w:val="single" w:color="auto" w:sz="4" w:space="0"/>
              <w:right w:val="single" w:color="000000" w:sz="4" w:space="0"/>
            </w:tcBorders>
            <w:vAlign w:val="center"/>
          </w:tcPr>
          <w:p w14:paraId="411AF354">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高压线或不明管道</w:t>
            </w:r>
          </w:p>
        </w:tc>
        <w:tc>
          <w:tcPr>
            <w:tcW w:w="4169" w:type="dxa"/>
            <w:tcBorders>
              <w:top w:val="single" w:color="auto" w:sz="4" w:space="0"/>
              <w:left w:val="single" w:color="000000" w:sz="4" w:space="0"/>
              <w:bottom w:val="single" w:color="auto" w:sz="4" w:space="0"/>
              <w:right w:val="single" w:color="000000" w:sz="4" w:space="0"/>
            </w:tcBorders>
            <w:vAlign w:val="center"/>
          </w:tcPr>
          <w:p w14:paraId="6DABBC06">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高压线或不明管道</w:t>
            </w:r>
          </w:p>
        </w:tc>
        <w:tc>
          <w:tcPr>
            <w:tcW w:w="962" w:type="dxa"/>
            <w:tcBorders>
              <w:top w:val="single" w:color="auto" w:sz="4" w:space="0"/>
              <w:left w:val="single" w:color="000000" w:sz="4" w:space="0"/>
              <w:bottom w:val="single" w:color="auto" w:sz="4" w:space="0"/>
              <w:right w:val="single" w:color="000000" w:sz="4" w:space="0"/>
            </w:tcBorders>
            <w:vAlign w:val="center"/>
          </w:tcPr>
          <w:p w14:paraId="0874940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auto" w:sz="4" w:space="0"/>
              <w:left w:val="single" w:color="000000" w:sz="4" w:space="0"/>
              <w:bottom w:val="single" w:color="auto" w:sz="4" w:space="0"/>
              <w:right w:val="single" w:color="000000" w:sz="4" w:space="0"/>
            </w:tcBorders>
            <w:vAlign w:val="center"/>
          </w:tcPr>
          <w:p w14:paraId="2E9B3887">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auto" w:sz="4" w:space="0"/>
              <w:left w:val="single" w:color="000000" w:sz="4" w:space="0"/>
              <w:bottom w:val="single" w:color="auto" w:sz="4" w:space="0"/>
              <w:right w:val="single" w:color="000000" w:sz="4" w:space="0"/>
            </w:tcBorders>
            <w:vAlign w:val="center"/>
          </w:tcPr>
          <w:p w14:paraId="371B53B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auto" w:sz="4" w:space="0"/>
              <w:left w:val="single" w:color="000000" w:sz="4" w:space="0"/>
              <w:bottom w:val="single" w:color="auto" w:sz="4" w:space="0"/>
              <w:right w:val="single" w:color="000000" w:sz="4" w:space="0"/>
            </w:tcBorders>
            <w:vAlign w:val="center"/>
          </w:tcPr>
          <w:p w14:paraId="43F2C5F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auto" w:sz="4" w:space="0"/>
              <w:left w:val="single" w:color="000000" w:sz="4" w:space="0"/>
              <w:bottom w:val="single" w:color="auto" w:sz="4" w:space="0"/>
              <w:right w:val="single" w:color="000000" w:sz="4" w:space="0"/>
            </w:tcBorders>
            <w:vAlign w:val="center"/>
          </w:tcPr>
          <w:p w14:paraId="2CD08250">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172E6EA1">
        <w:tblPrEx>
          <w:tblCellMar>
            <w:top w:w="15" w:type="dxa"/>
            <w:left w:w="15" w:type="dxa"/>
            <w:bottom w:w="15" w:type="dxa"/>
            <w:right w:w="15" w:type="dxa"/>
          </w:tblCellMar>
        </w:tblPrEx>
        <w:trPr>
          <w:trHeight w:val="677" w:hRule="atLeast"/>
          <w:jc w:val="center"/>
        </w:trPr>
        <w:tc>
          <w:tcPr>
            <w:tcW w:w="569" w:type="dxa"/>
            <w:tcBorders>
              <w:top w:val="single" w:color="000000" w:sz="4" w:space="0"/>
              <w:left w:val="single" w:color="000000" w:sz="4" w:space="0"/>
              <w:right w:val="single" w:color="000000" w:sz="4" w:space="0"/>
            </w:tcBorders>
            <w:vAlign w:val="center"/>
          </w:tcPr>
          <w:p w14:paraId="0AD790AD">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1BB0C997">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000000" w:sz="4" w:space="0"/>
              <w:bottom w:val="single" w:color="000000" w:sz="4" w:space="0"/>
              <w:right w:val="single" w:color="000000" w:sz="4" w:space="0"/>
            </w:tcBorders>
            <w:vAlign w:val="center"/>
          </w:tcPr>
          <w:p w14:paraId="665611A8">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6084F4AA">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施工过程使用的临时、永久道路，桥梁、隧洞</w:t>
            </w:r>
          </w:p>
        </w:tc>
        <w:tc>
          <w:tcPr>
            <w:tcW w:w="4169" w:type="dxa"/>
            <w:tcBorders>
              <w:top w:val="single" w:color="000000" w:sz="4" w:space="0"/>
              <w:left w:val="single" w:color="000000" w:sz="4" w:space="0"/>
              <w:right w:val="single" w:color="000000" w:sz="4" w:space="0"/>
            </w:tcBorders>
            <w:vAlign w:val="center"/>
          </w:tcPr>
          <w:p w14:paraId="4893D611">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施工过程使用的临时、永久道路，桥梁、隧洞</w:t>
            </w:r>
          </w:p>
        </w:tc>
        <w:tc>
          <w:tcPr>
            <w:tcW w:w="962" w:type="dxa"/>
            <w:tcBorders>
              <w:top w:val="single" w:color="000000" w:sz="4" w:space="0"/>
              <w:left w:val="single" w:color="000000" w:sz="4" w:space="0"/>
              <w:right w:val="single" w:color="000000" w:sz="4" w:space="0"/>
            </w:tcBorders>
            <w:vAlign w:val="center"/>
          </w:tcPr>
          <w:p w14:paraId="04E2C37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4A9F37E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32745A6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right w:val="single" w:color="000000" w:sz="4" w:space="0"/>
            </w:tcBorders>
            <w:vAlign w:val="center"/>
          </w:tcPr>
          <w:p w14:paraId="13C85EF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000000" w:sz="4" w:space="0"/>
              <w:left w:val="single" w:color="000000" w:sz="4" w:space="0"/>
              <w:right w:val="single" w:color="000000" w:sz="4" w:space="0"/>
            </w:tcBorders>
            <w:vAlign w:val="center"/>
          </w:tcPr>
          <w:p w14:paraId="2FF12D11">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029ED890">
        <w:tblPrEx>
          <w:tblCellMar>
            <w:top w:w="15" w:type="dxa"/>
            <w:left w:w="15" w:type="dxa"/>
            <w:bottom w:w="15" w:type="dxa"/>
            <w:right w:w="15" w:type="dxa"/>
          </w:tblCellMar>
        </w:tblPrEx>
        <w:trPr>
          <w:trHeight w:val="556" w:hRule="atLeast"/>
          <w:jc w:val="center"/>
        </w:trPr>
        <w:tc>
          <w:tcPr>
            <w:tcW w:w="569" w:type="dxa"/>
            <w:tcBorders>
              <w:top w:val="single" w:color="000000" w:sz="4" w:space="0"/>
              <w:left w:val="single" w:color="000000" w:sz="4" w:space="0"/>
              <w:right w:val="single" w:color="000000" w:sz="4" w:space="0"/>
            </w:tcBorders>
            <w:vAlign w:val="center"/>
          </w:tcPr>
          <w:p w14:paraId="6B57D905">
            <w:pPr>
              <w:snapToGrid w:val="0"/>
              <w:spacing w:line="24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74</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7FF3745E">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000000" w:sz="4" w:space="0"/>
              <w:bottom w:val="single" w:color="000000" w:sz="4" w:space="0"/>
              <w:right w:val="single" w:color="000000" w:sz="4" w:space="0"/>
            </w:tcBorders>
            <w:vAlign w:val="center"/>
          </w:tcPr>
          <w:p w14:paraId="39844AAB">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35B24BB3">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施工期地质勘探</w:t>
            </w:r>
          </w:p>
        </w:tc>
        <w:tc>
          <w:tcPr>
            <w:tcW w:w="4169" w:type="dxa"/>
            <w:tcBorders>
              <w:top w:val="single" w:color="000000" w:sz="4" w:space="0"/>
              <w:left w:val="single" w:color="000000" w:sz="4" w:space="0"/>
              <w:right w:val="single" w:color="000000" w:sz="4" w:space="0"/>
            </w:tcBorders>
            <w:vAlign w:val="center"/>
          </w:tcPr>
          <w:p w14:paraId="60D64553">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施工期地质勘探</w:t>
            </w:r>
          </w:p>
        </w:tc>
        <w:tc>
          <w:tcPr>
            <w:tcW w:w="962" w:type="dxa"/>
            <w:tcBorders>
              <w:top w:val="single" w:color="000000" w:sz="4" w:space="0"/>
              <w:left w:val="single" w:color="000000" w:sz="4" w:space="0"/>
              <w:right w:val="single" w:color="000000" w:sz="4" w:space="0"/>
            </w:tcBorders>
            <w:vAlign w:val="center"/>
          </w:tcPr>
          <w:p w14:paraId="40E790F6">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69BB8C1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30E8A7EE">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right w:val="single" w:color="000000" w:sz="4" w:space="0"/>
            </w:tcBorders>
            <w:vAlign w:val="center"/>
          </w:tcPr>
          <w:p w14:paraId="2EF217C9">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000000" w:sz="4" w:space="0"/>
              <w:left w:val="single" w:color="000000" w:sz="4" w:space="0"/>
              <w:right w:val="single" w:color="000000" w:sz="4" w:space="0"/>
            </w:tcBorders>
            <w:vAlign w:val="center"/>
          </w:tcPr>
          <w:p w14:paraId="028BDF2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12ECAE63">
        <w:tblPrEx>
          <w:tblCellMar>
            <w:top w:w="15" w:type="dxa"/>
            <w:left w:w="15" w:type="dxa"/>
            <w:bottom w:w="15" w:type="dxa"/>
            <w:right w:w="15" w:type="dxa"/>
          </w:tblCellMar>
        </w:tblPrEx>
        <w:trPr>
          <w:trHeight w:val="570" w:hRule="atLeast"/>
          <w:jc w:val="center"/>
        </w:trPr>
        <w:tc>
          <w:tcPr>
            <w:tcW w:w="569" w:type="dxa"/>
            <w:tcBorders>
              <w:top w:val="single" w:color="000000" w:sz="4" w:space="0"/>
              <w:left w:val="single" w:color="000000" w:sz="4" w:space="0"/>
              <w:right w:val="single" w:color="000000" w:sz="4" w:space="0"/>
            </w:tcBorders>
            <w:vAlign w:val="center"/>
          </w:tcPr>
          <w:p w14:paraId="2D6B6C5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75</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27D7B886">
            <w:pPr>
              <w:snapToGrid w:val="0"/>
              <w:spacing w:line="240" w:lineRule="auto"/>
              <w:jc w:val="center"/>
              <w:rPr>
                <w:rFonts w:hint="eastAsia" w:ascii="宋体" w:hAnsi="宋体" w:eastAsia="宋体" w:cs="宋体"/>
                <w:color w:val="auto"/>
                <w:sz w:val="20"/>
                <w:szCs w:val="20"/>
                <w:highlight w:val="none"/>
              </w:rPr>
            </w:pPr>
          </w:p>
        </w:tc>
        <w:tc>
          <w:tcPr>
            <w:tcW w:w="1079" w:type="dxa"/>
            <w:vMerge w:val="restart"/>
            <w:tcBorders>
              <w:top w:val="single" w:color="000000" w:sz="4" w:space="0"/>
              <w:left w:val="single" w:color="000000" w:sz="4" w:space="0"/>
              <w:bottom w:val="single" w:color="000000" w:sz="4" w:space="0"/>
              <w:right w:val="single" w:color="000000" w:sz="4" w:space="0"/>
            </w:tcBorders>
            <w:vAlign w:val="center"/>
          </w:tcPr>
          <w:p w14:paraId="154566E4">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消防安全</w:t>
            </w:r>
          </w:p>
        </w:tc>
        <w:tc>
          <w:tcPr>
            <w:tcW w:w="2100" w:type="dxa"/>
            <w:tcBorders>
              <w:top w:val="single" w:color="000000" w:sz="4" w:space="0"/>
              <w:left w:val="single" w:color="000000" w:sz="4" w:space="0"/>
              <w:bottom w:val="single" w:color="000000" w:sz="4" w:space="0"/>
              <w:right w:val="single" w:color="000000" w:sz="4" w:space="0"/>
            </w:tcBorders>
            <w:vAlign w:val="center"/>
          </w:tcPr>
          <w:p w14:paraId="6313763A">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可燃物的堆放与使用</w:t>
            </w:r>
          </w:p>
        </w:tc>
        <w:tc>
          <w:tcPr>
            <w:tcW w:w="4169" w:type="dxa"/>
            <w:tcBorders>
              <w:top w:val="single" w:color="000000" w:sz="4" w:space="0"/>
              <w:left w:val="single" w:color="000000" w:sz="4" w:space="0"/>
              <w:right w:val="single" w:color="000000" w:sz="4" w:space="0"/>
            </w:tcBorders>
            <w:vAlign w:val="center"/>
          </w:tcPr>
          <w:p w14:paraId="61B03540">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可燃物的堆放与使用</w:t>
            </w:r>
          </w:p>
        </w:tc>
        <w:tc>
          <w:tcPr>
            <w:tcW w:w="962" w:type="dxa"/>
            <w:tcBorders>
              <w:top w:val="single" w:color="000000" w:sz="4" w:space="0"/>
              <w:left w:val="single" w:color="000000" w:sz="4" w:space="0"/>
              <w:right w:val="single" w:color="000000" w:sz="4" w:space="0"/>
            </w:tcBorders>
            <w:vAlign w:val="center"/>
          </w:tcPr>
          <w:p w14:paraId="47CC5FAF">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000000" w:sz="4" w:space="0"/>
              <w:right w:val="single" w:color="000000" w:sz="4" w:space="0"/>
            </w:tcBorders>
            <w:vAlign w:val="center"/>
          </w:tcPr>
          <w:p w14:paraId="149AE6A9">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000000" w:sz="4" w:space="0"/>
              <w:right w:val="single" w:color="000000" w:sz="4" w:space="0"/>
            </w:tcBorders>
            <w:vAlign w:val="center"/>
          </w:tcPr>
          <w:p w14:paraId="18C57D75">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right w:val="single" w:color="000000" w:sz="4" w:space="0"/>
            </w:tcBorders>
            <w:vAlign w:val="center"/>
          </w:tcPr>
          <w:p w14:paraId="1FFDA91C">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000000" w:sz="4" w:space="0"/>
              <w:left w:val="single" w:color="000000" w:sz="4" w:space="0"/>
              <w:right w:val="single" w:color="000000" w:sz="4" w:space="0"/>
            </w:tcBorders>
            <w:vAlign w:val="center"/>
          </w:tcPr>
          <w:p w14:paraId="2901B98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r w14:paraId="34BB6ADF">
        <w:tblPrEx>
          <w:tblCellMar>
            <w:top w:w="15" w:type="dxa"/>
            <w:left w:w="15" w:type="dxa"/>
            <w:bottom w:w="15" w:type="dxa"/>
            <w:right w:w="15" w:type="dxa"/>
          </w:tblCellMar>
        </w:tblPrEx>
        <w:trPr>
          <w:trHeight w:val="555" w:hRule="atLeast"/>
          <w:jc w:val="center"/>
        </w:trPr>
        <w:tc>
          <w:tcPr>
            <w:tcW w:w="569" w:type="dxa"/>
            <w:tcBorders>
              <w:top w:val="single" w:color="000000" w:sz="4" w:space="0"/>
              <w:left w:val="single" w:color="000000" w:sz="4" w:space="0"/>
              <w:bottom w:val="single" w:color="auto" w:sz="4" w:space="0"/>
              <w:right w:val="single" w:color="000000" w:sz="4" w:space="0"/>
            </w:tcBorders>
            <w:vAlign w:val="center"/>
          </w:tcPr>
          <w:p w14:paraId="46D4001C">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76</w:t>
            </w:r>
          </w:p>
        </w:tc>
        <w:tc>
          <w:tcPr>
            <w:tcW w:w="734" w:type="dxa"/>
            <w:vMerge w:val="continue"/>
            <w:tcBorders>
              <w:top w:val="single" w:color="auto" w:sz="4" w:space="0"/>
              <w:left w:val="single" w:color="000000" w:sz="4" w:space="0"/>
              <w:bottom w:val="single" w:color="auto" w:sz="4" w:space="0"/>
              <w:right w:val="single" w:color="000000" w:sz="4" w:space="0"/>
            </w:tcBorders>
            <w:vAlign w:val="center"/>
          </w:tcPr>
          <w:p w14:paraId="58FF4EDF">
            <w:pPr>
              <w:snapToGrid w:val="0"/>
              <w:spacing w:line="240" w:lineRule="auto"/>
              <w:jc w:val="center"/>
              <w:rPr>
                <w:rFonts w:hint="eastAsia" w:ascii="宋体" w:hAnsi="宋体" w:eastAsia="宋体" w:cs="宋体"/>
                <w:color w:val="auto"/>
                <w:sz w:val="20"/>
                <w:szCs w:val="20"/>
                <w:highlight w:val="none"/>
              </w:rPr>
            </w:pPr>
          </w:p>
        </w:tc>
        <w:tc>
          <w:tcPr>
            <w:tcW w:w="1079" w:type="dxa"/>
            <w:vMerge w:val="continue"/>
            <w:tcBorders>
              <w:top w:val="single" w:color="000000" w:sz="4" w:space="0"/>
              <w:left w:val="single" w:color="000000" w:sz="4" w:space="0"/>
              <w:bottom w:val="single" w:color="000000" w:sz="4" w:space="0"/>
              <w:right w:val="single" w:color="000000" w:sz="4" w:space="0"/>
            </w:tcBorders>
            <w:vAlign w:val="center"/>
          </w:tcPr>
          <w:p w14:paraId="276E871B">
            <w:pPr>
              <w:snapToGrid w:val="0"/>
              <w:spacing w:line="240" w:lineRule="auto"/>
              <w:jc w:val="center"/>
              <w:rPr>
                <w:rFonts w:hint="eastAsia" w:ascii="宋体" w:hAnsi="宋体" w:eastAsia="宋体" w:cs="宋体"/>
                <w:color w:val="auto"/>
                <w:sz w:val="20"/>
                <w:szCs w:val="20"/>
                <w:highlight w:val="none"/>
              </w:rPr>
            </w:pPr>
          </w:p>
        </w:tc>
        <w:tc>
          <w:tcPr>
            <w:tcW w:w="2100" w:type="dxa"/>
            <w:tcBorders>
              <w:top w:val="single" w:color="000000" w:sz="4" w:space="0"/>
              <w:left w:val="single" w:color="000000" w:sz="4" w:space="0"/>
              <w:bottom w:val="single" w:color="000000" w:sz="4" w:space="0"/>
              <w:right w:val="single" w:color="000000" w:sz="4" w:space="0"/>
            </w:tcBorders>
            <w:vAlign w:val="center"/>
          </w:tcPr>
          <w:p w14:paraId="27A7E6B2">
            <w:pPr>
              <w:widowControl/>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生活区用电、明火</w:t>
            </w:r>
          </w:p>
        </w:tc>
        <w:tc>
          <w:tcPr>
            <w:tcW w:w="4169" w:type="dxa"/>
            <w:tcBorders>
              <w:top w:val="single" w:color="000000" w:sz="4" w:space="0"/>
              <w:left w:val="single" w:color="000000" w:sz="4" w:space="0"/>
              <w:bottom w:val="single" w:color="auto" w:sz="4" w:space="0"/>
              <w:right w:val="single" w:color="auto" w:sz="4" w:space="0"/>
            </w:tcBorders>
            <w:vAlign w:val="center"/>
          </w:tcPr>
          <w:p w14:paraId="5B7CB16C">
            <w:pPr>
              <w:snapToGrid w:val="0"/>
              <w:spacing w:line="24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生活区用电、明火</w:t>
            </w:r>
          </w:p>
        </w:tc>
        <w:tc>
          <w:tcPr>
            <w:tcW w:w="962" w:type="dxa"/>
            <w:tcBorders>
              <w:top w:val="single" w:color="000000" w:sz="4" w:space="0"/>
              <w:left w:val="single" w:color="auto" w:sz="4" w:space="0"/>
              <w:bottom w:val="single" w:color="auto" w:sz="4" w:space="0"/>
              <w:right w:val="single" w:color="000000" w:sz="4" w:space="0"/>
            </w:tcBorders>
            <w:vAlign w:val="center"/>
          </w:tcPr>
          <w:p w14:paraId="5E4B983E">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1～6</w:t>
            </w:r>
          </w:p>
        </w:tc>
        <w:tc>
          <w:tcPr>
            <w:tcW w:w="1035" w:type="dxa"/>
            <w:tcBorders>
              <w:top w:val="single" w:color="000000" w:sz="4" w:space="0"/>
              <w:left w:val="single" w:color="000000" w:sz="4" w:space="0"/>
              <w:bottom w:val="single" w:color="auto" w:sz="4" w:space="0"/>
              <w:right w:val="single" w:color="000000" w:sz="4" w:space="0"/>
            </w:tcBorders>
            <w:vAlign w:val="center"/>
          </w:tcPr>
          <w:p w14:paraId="18C5F588">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3～6</w:t>
            </w:r>
          </w:p>
        </w:tc>
        <w:tc>
          <w:tcPr>
            <w:tcW w:w="1140" w:type="dxa"/>
            <w:tcBorders>
              <w:top w:val="single" w:color="000000" w:sz="4" w:space="0"/>
              <w:left w:val="single" w:color="000000" w:sz="4" w:space="0"/>
              <w:bottom w:val="single" w:color="auto" w:sz="4" w:space="0"/>
              <w:right w:val="single" w:color="000000" w:sz="4" w:space="0"/>
            </w:tcBorders>
            <w:vAlign w:val="center"/>
          </w:tcPr>
          <w:p w14:paraId="204F29DB">
            <w:pPr>
              <w:widowControl/>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1～3</w:t>
            </w:r>
          </w:p>
        </w:tc>
        <w:tc>
          <w:tcPr>
            <w:tcW w:w="1035" w:type="dxa"/>
            <w:tcBorders>
              <w:top w:val="single" w:color="000000" w:sz="4" w:space="0"/>
              <w:left w:val="single" w:color="000000" w:sz="4" w:space="0"/>
              <w:bottom w:val="single" w:color="auto" w:sz="4" w:space="0"/>
              <w:right w:val="single" w:color="000000" w:sz="4" w:space="0"/>
            </w:tcBorders>
            <w:vAlign w:val="center"/>
          </w:tcPr>
          <w:p w14:paraId="6014FB44">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3～108</w:t>
            </w:r>
          </w:p>
        </w:tc>
        <w:tc>
          <w:tcPr>
            <w:tcW w:w="1335" w:type="dxa"/>
            <w:tcBorders>
              <w:top w:val="single" w:color="000000" w:sz="4" w:space="0"/>
              <w:left w:val="single" w:color="000000" w:sz="4" w:space="0"/>
              <w:bottom w:val="single" w:color="auto" w:sz="4" w:space="0"/>
              <w:right w:val="single" w:color="000000" w:sz="4" w:space="0"/>
            </w:tcBorders>
            <w:vAlign w:val="center"/>
          </w:tcPr>
          <w:p w14:paraId="71F6C852">
            <w:pPr>
              <w:snapToGrid w:val="0"/>
              <w:spacing w:line="24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低～一般</w:t>
            </w:r>
          </w:p>
        </w:tc>
      </w:tr>
    </w:tbl>
    <w:p w14:paraId="1D13945D">
      <w:pPr>
        <w:rPr>
          <w:color w:val="auto"/>
          <w:highlight w:val="none"/>
        </w:rPr>
      </w:pPr>
    </w:p>
    <w:p w14:paraId="06EBB16A">
      <w:pPr>
        <w:pStyle w:val="3"/>
        <w:rPr>
          <w:rFonts w:hint="eastAsia"/>
          <w:color w:val="auto"/>
          <w:highlight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14:paraId="7778D234">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191" w:name="_Toc17770"/>
      <w:r>
        <w:rPr>
          <w:rFonts w:hint="eastAsia" w:ascii="黑体" w:hAnsi="黑体" w:eastAsia="黑体" w:cs="黑体"/>
          <w:b w:val="0"/>
          <w:bCs w:val="0"/>
          <w:color w:val="auto"/>
          <w:kern w:val="0"/>
          <w:sz w:val="21"/>
          <w:szCs w:val="21"/>
          <w:highlight w:val="none"/>
          <w:lang w:val="en-US" w:eastAsia="zh-CN" w:bidi="ar"/>
        </w:rPr>
        <w:t>附录</w:t>
      </w:r>
      <w:bookmarkEnd w:id="188"/>
      <w:r>
        <w:rPr>
          <w:rFonts w:hint="eastAsia" w:ascii="黑体" w:hAnsi="黑体" w:eastAsia="黑体" w:cs="黑体"/>
          <w:b w:val="0"/>
          <w:bCs w:val="0"/>
          <w:color w:val="auto"/>
          <w:kern w:val="0"/>
          <w:sz w:val="21"/>
          <w:szCs w:val="21"/>
          <w:highlight w:val="none"/>
          <w:lang w:val="en-US" w:eastAsia="zh-CN" w:bidi="ar"/>
        </w:rPr>
        <w:t>C</w:t>
      </w:r>
      <w:bookmarkEnd w:id="191"/>
      <w:r>
        <w:rPr>
          <w:rFonts w:hint="eastAsia" w:ascii="黑体" w:hAnsi="黑体" w:eastAsia="黑体" w:cs="黑体"/>
          <w:b w:val="0"/>
          <w:bCs w:val="0"/>
          <w:color w:val="auto"/>
          <w:kern w:val="0"/>
          <w:sz w:val="21"/>
          <w:szCs w:val="21"/>
          <w:highlight w:val="none"/>
          <w:lang w:val="en-US" w:eastAsia="zh-CN" w:bidi="ar"/>
        </w:rPr>
        <w:t xml:space="preserve"> </w:t>
      </w:r>
    </w:p>
    <w:p w14:paraId="02B00E0C">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192" w:name="_Toc483"/>
      <w:bookmarkStart w:id="193" w:name="_Toc18252"/>
      <w:bookmarkStart w:id="194" w:name="_Toc15132_WPSOffice_Level1"/>
      <w:bookmarkStart w:id="195" w:name="_Toc2781"/>
      <w:r>
        <w:rPr>
          <w:rFonts w:hint="eastAsia" w:ascii="黑体" w:hAnsi="黑体" w:eastAsia="黑体" w:cs="黑体"/>
          <w:b w:val="0"/>
          <w:bCs w:val="0"/>
          <w:color w:val="auto"/>
          <w:kern w:val="0"/>
          <w:sz w:val="21"/>
          <w:szCs w:val="21"/>
          <w:highlight w:val="none"/>
          <w:lang w:val="en-US" w:eastAsia="zh-CN" w:bidi="ar"/>
        </w:rPr>
        <w:t>（资料性）</w:t>
      </w:r>
      <w:bookmarkEnd w:id="192"/>
      <w:bookmarkEnd w:id="193"/>
      <w:bookmarkEnd w:id="194"/>
      <w:bookmarkEnd w:id="195"/>
    </w:p>
    <w:p w14:paraId="1FAB8F35">
      <w:pPr>
        <w:widowControl/>
        <w:jc w:val="center"/>
        <w:textAlignment w:val="center"/>
        <w:rPr>
          <w:rFonts w:hint="eastAsia" w:ascii="黑体" w:hAnsi="黑体" w:eastAsia="黑体" w:cs="黑体"/>
          <w:b w:val="0"/>
          <w:bCs w:val="0"/>
          <w:color w:val="auto"/>
          <w:sz w:val="21"/>
          <w:szCs w:val="21"/>
          <w:highlight w:val="none"/>
        </w:rPr>
      </w:pPr>
      <w:r>
        <w:rPr>
          <w:rFonts w:hint="eastAsia" w:ascii="黑体" w:hAnsi="黑体" w:eastAsia="黑体" w:cs="黑体"/>
          <w:b w:val="0"/>
          <w:bCs w:val="0"/>
          <w:color w:val="auto"/>
          <w:sz w:val="21"/>
          <w:szCs w:val="21"/>
          <w:highlight w:val="none"/>
        </w:rPr>
        <w:t>危险源清单</w:t>
      </w:r>
    </w:p>
    <w:p w14:paraId="5716043A">
      <w:pPr>
        <w:overflowPunct w:val="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snapToGrid w:val="0"/>
          <w:color w:val="auto"/>
          <w:sz w:val="21"/>
          <w:szCs w:val="21"/>
          <w:highlight w:val="none"/>
        </w:rPr>
        <w:t>单位：</w:t>
      </w:r>
      <w:r>
        <w:rPr>
          <w:rFonts w:hint="eastAsia" w:asciiTheme="minorEastAsia" w:hAnsiTheme="minorEastAsia" w:eastAsiaTheme="minorEastAsia" w:cstheme="minorEastAsia"/>
          <w:snapToGrid w:val="0"/>
          <w:color w:val="auto"/>
          <w:sz w:val="21"/>
          <w:szCs w:val="21"/>
          <w:highlight w:val="none"/>
          <w:u w:val="single"/>
        </w:rPr>
        <w:t xml:space="preserve">         </w:t>
      </w:r>
      <w:r>
        <w:rPr>
          <w:rFonts w:hint="eastAsia" w:asciiTheme="minorEastAsia" w:hAnsiTheme="minorEastAsia" w:eastAsiaTheme="minorEastAsia" w:cstheme="minorEastAsia"/>
          <w:snapToGrid w:val="0"/>
          <w:color w:val="auto"/>
          <w:sz w:val="21"/>
          <w:szCs w:val="21"/>
          <w:highlight w:val="none"/>
        </w:rPr>
        <w:t xml:space="preserve">    </w:t>
      </w:r>
      <w:r>
        <w:rPr>
          <w:rFonts w:hint="eastAsia" w:asciiTheme="minorEastAsia" w:hAnsiTheme="minorEastAsia" w:cstheme="minorEastAsia"/>
          <w:snapToGrid w:val="0"/>
          <w:color w:val="auto"/>
          <w:sz w:val="21"/>
          <w:szCs w:val="21"/>
          <w:highlight w:val="none"/>
          <w:lang w:val="en-US" w:eastAsia="zh-CN"/>
        </w:rPr>
        <w:t xml:space="preserve">       </w:t>
      </w:r>
      <w:r>
        <w:rPr>
          <w:rFonts w:hint="eastAsia" w:asciiTheme="minorEastAsia" w:hAnsiTheme="minorEastAsia" w:eastAsiaTheme="minorEastAsia" w:cstheme="minorEastAsia"/>
          <w:snapToGrid w:val="0"/>
          <w:color w:val="auto"/>
          <w:sz w:val="21"/>
          <w:szCs w:val="21"/>
          <w:highlight w:val="none"/>
        </w:rPr>
        <w:t xml:space="preserve">  工程：</w:t>
      </w:r>
      <w:r>
        <w:rPr>
          <w:rFonts w:hint="eastAsia" w:asciiTheme="minorEastAsia" w:hAnsiTheme="minorEastAsia" w:eastAsiaTheme="minorEastAsia" w:cstheme="minorEastAsia"/>
          <w:snapToGrid w:val="0"/>
          <w:color w:val="auto"/>
          <w:sz w:val="21"/>
          <w:szCs w:val="21"/>
          <w:highlight w:val="none"/>
          <w:u w:val="single"/>
        </w:rPr>
        <w:t xml:space="preserve">          </w:t>
      </w:r>
      <w:r>
        <w:rPr>
          <w:rFonts w:hint="eastAsia" w:asciiTheme="minorEastAsia" w:hAnsiTheme="minorEastAsia" w:eastAsiaTheme="minorEastAsia" w:cstheme="minorEastAsia"/>
          <w:snapToGrid w:val="0"/>
          <w:color w:val="auto"/>
          <w:sz w:val="21"/>
          <w:szCs w:val="21"/>
          <w:highlight w:val="none"/>
        </w:rPr>
        <w:t xml:space="preserve">     </w:t>
      </w:r>
      <w:r>
        <w:rPr>
          <w:rFonts w:hint="eastAsia" w:asciiTheme="minorEastAsia" w:hAnsiTheme="minorEastAsia" w:cstheme="minorEastAsia"/>
          <w:snapToGrid w:val="0"/>
          <w:color w:val="auto"/>
          <w:sz w:val="21"/>
          <w:szCs w:val="21"/>
          <w:highlight w:val="none"/>
          <w:lang w:val="en-US" w:eastAsia="zh-CN"/>
        </w:rPr>
        <w:t xml:space="preserve">         </w:t>
      </w:r>
      <w:r>
        <w:rPr>
          <w:rFonts w:hint="eastAsia" w:asciiTheme="minorEastAsia" w:hAnsiTheme="minorEastAsia" w:eastAsiaTheme="minorEastAsia" w:cstheme="minorEastAsia"/>
          <w:snapToGrid w:val="0"/>
          <w:color w:val="auto"/>
          <w:sz w:val="21"/>
          <w:szCs w:val="21"/>
          <w:highlight w:val="none"/>
        </w:rPr>
        <w:t xml:space="preserve"> 编号：                      </w:t>
      </w:r>
    </w:p>
    <w:tbl>
      <w:tblPr>
        <w:tblStyle w:val="16"/>
        <w:tblW w:w="9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849"/>
        <w:gridCol w:w="1930"/>
        <w:gridCol w:w="1188"/>
        <w:gridCol w:w="2018"/>
        <w:gridCol w:w="1419"/>
        <w:gridCol w:w="1116"/>
      </w:tblGrid>
      <w:tr w14:paraId="0682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jc w:val="center"/>
        </w:trPr>
        <w:tc>
          <w:tcPr>
            <w:tcW w:w="775" w:type="dxa"/>
            <w:vMerge w:val="restart"/>
            <w:vAlign w:val="center"/>
          </w:tcPr>
          <w:p w14:paraId="2E06440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序号</w:t>
            </w:r>
          </w:p>
        </w:tc>
        <w:tc>
          <w:tcPr>
            <w:tcW w:w="849" w:type="dxa"/>
            <w:vMerge w:val="restart"/>
            <w:vAlign w:val="center"/>
          </w:tcPr>
          <w:p w14:paraId="0DCE9793">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类别</w:t>
            </w:r>
          </w:p>
        </w:tc>
        <w:tc>
          <w:tcPr>
            <w:tcW w:w="1930" w:type="dxa"/>
            <w:vMerge w:val="restart"/>
            <w:vAlign w:val="center"/>
          </w:tcPr>
          <w:p w14:paraId="4ED6471E">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危险源名称</w:t>
            </w:r>
          </w:p>
        </w:tc>
        <w:tc>
          <w:tcPr>
            <w:tcW w:w="1188" w:type="dxa"/>
            <w:vMerge w:val="restart"/>
            <w:vAlign w:val="center"/>
          </w:tcPr>
          <w:p w14:paraId="2D5EA82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事故诱因</w:t>
            </w:r>
          </w:p>
        </w:tc>
        <w:tc>
          <w:tcPr>
            <w:tcW w:w="2018" w:type="dxa"/>
            <w:vMerge w:val="restart"/>
            <w:vAlign w:val="center"/>
          </w:tcPr>
          <w:p w14:paraId="58E2FDC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可能导致的后果</w:t>
            </w:r>
          </w:p>
        </w:tc>
        <w:tc>
          <w:tcPr>
            <w:tcW w:w="1419" w:type="dxa"/>
            <w:vMerge w:val="restart"/>
            <w:vAlign w:val="center"/>
          </w:tcPr>
          <w:p w14:paraId="53D794D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危险源级别</w:t>
            </w:r>
          </w:p>
        </w:tc>
        <w:tc>
          <w:tcPr>
            <w:tcW w:w="1116" w:type="dxa"/>
            <w:vMerge w:val="restart"/>
            <w:vAlign w:val="center"/>
          </w:tcPr>
          <w:p w14:paraId="0B97CCB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位置</w:t>
            </w:r>
          </w:p>
        </w:tc>
      </w:tr>
      <w:tr w14:paraId="75E7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775" w:type="dxa"/>
            <w:vMerge w:val="continue"/>
            <w:vAlign w:val="center"/>
          </w:tcPr>
          <w:p w14:paraId="39064BBF">
            <w:pPr>
              <w:pStyle w:val="5"/>
              <w:snapToGrid w:val="0"/>
              <w:rPr>
                <w:rFonts w:hint="eastAsia" w:asciiTheme="minorEastAsia" w:hAnsiTheme="minorEastAsia" w:eastAsiaTheme="minorEastAsia" w:cstheme="minorEastAsia"/>
                <w:color w:val="auto"/>
                <w:sz w:val="21"/>
                <w:szCs w:val="21"/>
                <w:highlight w:val="none"/>
              </w:rPr>
            </w:pPr>
          </w:p>
        </w:tc>
        <w:tc>
          <w:tcPr>
            <w:tcW w:w="849" w:type="dxa"/>
            <w:vMerge w:val="continue"/>
            <w:vAlign w:val="center"/>
          </w:tcPr>
          <w:p w14:paraId="750FC818">
            <w:pPr>
              <w:pStyle w:val="5"/>
              <w:snapToGrid w:val="0"/>
              <w:rPr>
                <w:rFonts w:hint="eastAsia" w:asciiTheme="minorEastAsia" w:hAnsiTheme="minorEastAsia" w:eastAsiaTheme="minorEastAsia" w:cstheme="minorEastAsia"/>
                <w:color w:val="auto"/>
                <w:sz w:val="21"/>
                <w:szCs w:val="21"/>
                <w:highlight w:val="none"/>
              </w:rPr>
            </w:pPr>
          </w:p>
        </w:tc>
        <w:tc>
          <w:tcPr>
            <w:tcW w:w="1930" w:type="dxa"/>
            <w:vMerge w:val="continue"/>
            <w:vAlign w:val="center"/>
          </w:tcPr>
          <w:p w14:paraId="2930814B">
            <w:pPr>
              <w:pStyle w:val="5"/>
              <w:snapToGrid w:val="0"/>
              <w:rPr>
                <w:rFonts w:hint="eastAsia" w:asciiTheme="minorEastAsia" w:hAnsiTheme="minorEastAsia" w:eastAsiaTheme="minorEastAsia" w:cstheme="minorEastAsia"/>
                <w:color w:val="auto"/>
                <w:sz w:val="21"/>
                <w:szCs w:val="21"/>
                <w:highlight w:val="none"/>
              </w:rPr>
            </w:pPr>
          </w:p>
        </w:tc>
        <w:tc>
          <w:tcPr>
            <w:tcW w:w="1188" w:type="dxa"/>
            <w:vMerge w:val="continue"/>
            <w:vAlign w:val="center"/>
          </w:tcPr>
          <w:p w14:paraId="5EB8678E">
            <w:pPr>
              <w:pStyle w:val="5"/>
              <w:snapToGrid w:val="0"/>
              <w:rPr>
                <w:rFonts w:hint="eastAsia" w:asciiTheme="minorEastAsia" w:hAnsiTheme="minorEastAsia" w:eastAsiaTheme="minorEastAsia" w:cstheme="minorEastAsia"/>
                <w:color w:val="auto"/>
                <w:sz w:val="21"/>
                <w:szCs w:val="21"/>
                <w:highlight w:val="none"/>
              </w:rPr>
            </w:pPr>
          </w:p>
        </w:tc>
        <w:tc>
          <w:tcPr>
            <w:tcW w:w="2018" w:type="dxa"/>
            <w:vMerge w:val="continue"/>
            <w:vAlign w:val="center"/>
          </w:tcPr>
          <w:p w14:paraId="0DC778E8">
            <w:pPr>
              <w:pStyle w:val="5"/>
              <w:snapToGrid w:val="0"/>
              <w:rPr>
                <w:rFonts w:hint="eastAsia" w:asciiTheme="minorEastAsia" w:hAnsiTheme="minorEastAsia" w:eastAsiaTheme="minorEastAsia" w:cstheme="minorEastAsia"/>
                <w:color w:val="auto"/>
                <w:sz w:val="21"/>
                <w:szCs w:val="21"/>
                <w:highlight w:val="none"/>
              </w:rPr>
            </w:pPr>
          </w:p>
        </w:tc>
        <w:tc>
          <w:tcPr>
            <w:tcW w:w="1419" w:type="dxa"/>
            <w:vMerge w:val="continue"/>
            <w:vAlign w:val="center"/>
          </w:tcPr>
          <w:p w14:paraId="401058CE">
            <w:pPr>
              <w:pStyle w:val="5"/>
              <w:snapToGrid w:val="0"/>
              <w:rPr>
                <w:rFonts w:hint="eastAsia" w:asciiTheme="minorEastAsia" w:hAnsiTheme="minorEastAsia" w:eastAsiaTheme="minorEastAsia" w:cstheme="minorEastAsia"/>
                <w:color w:val="auto"/>
                <w:sz w:val="21"/>
                <w:szCs w:val="21"/>
                <w:highlight w:val="none"/>
              </w:rPr>
            </w:pPr>
          </w:p>
        </w:tc>
        <w:tc>
          <w:tcPr>
            <w:tcW w:w="1116" w:type="dxa"/>
            <w:vMerge w:val="continue"/>
            <w:vAlign w:val="center"/>
          </w:tcPr>
          <w:p w14:paraId="09E31DCF">
            <w:pPr>
              <w:pStyle w:val="5"/>
              <w:snapToGrid w:val="0"/>
              <w:rPr>
                <w:rFonts w:hint="eastAsia" w:asciiTheme="minorEastAsia" w:hAnsiTheme="minorEastAsia" w:eastAsiaTheme="minorEastAsia" w:cstheme="minorEastAsia"/>
                <w:color w:val="auto"/>
                <w:sz w:val="21"/>
                <w:szCs w:val="21"/>
                <w:highlight w:val="none"/>
              </w:rPr>
            </w:pPr>
          </w:p>
        </w:tc>
      </w:tr>
      <w:tr w14:paraId="24FC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75AAB5A7">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49" w:type="dxa"/>
            <w:vAlign w:val="center"/>
          </w:tcPr>
          <w:p w14:paraId="53AFC02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5673279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755C7CC4">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6FA41671">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180BE47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19D49CB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7627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18E5BF02">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w:t>
            </w:r>
          </w:p>
        </w:tc>
        <w:tc>
          <w:tcPr>
            <w:tcW w:w="849" w:type="dxa"/>
            <w:vAlign w:val="center"/>
          </w:tcPr>
          <w:p w14:paraId="72347C8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198D2B5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689DE2F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2509D76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3B0697A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3A9C9E6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2A16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387FB0FD">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p>
        </w:tc>
        <w:tc>
          <w:tcPr>
            <w:tcW w:w="849" w:type="dxa"/>
            <w:vAlign w:val="center"/>
          </w:tcPr>
          <w:p w14:paraId="066E8B4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77370A4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6A51933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0F10273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2577855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73CBFD8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0766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7D87B17D">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w:t>
            </w:r>
          </w:p>
        </w:tc>
        <w:tc>
          <w:tcPr>
            <w:tcW w:w="849" w:type="dxa"/>
            <w:vAlign w:val="center"/>
          </w:tcPr>
          <w:p w14:paraId="00CA427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42063B4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0E8F27C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5D83780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2E27216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59268CD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617B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4DB68379">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w:t>
            </w:r>
          </w:p>
        </w:tc>
        <w:tc>
          <w:tcPr>
            <w:tcW w:w="849" w:type="dxa"/>
            <w:vAlign w:val="center"/>
          </w:tcPr>
          <w:p w14:paraId="5D049D5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48096D3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7B2250B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7F4FA361">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4185CBC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0C689EC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770F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259B0168">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cstheme="minorEastAsia"/>
                <w:color w:val="auto"/>
                <w:kern w:val="0"/>
                <w:sz w:val="21"/>
                <w:szCs w:val="21"/>
                <w:highlight w:val="none"/>
                <w:lang w:val="en-US" w:eastAsia="zh-CN"/>
              </w:rPr>
              <w:t>6</w:t>
            </w:r>
          </w:p>
        </w:tc>
        <w:tc>
          <w:tcPr>
            <w:tcW w:w="849" w:type="dxa"/>
            <w:vAlign w:val="center"/>
          </w:tcPr>
          <w:p w14:paraId="56149E2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4014A5A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0ED713EE">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3477C294">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6E43597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27E8CE8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0C8C4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68D7558D">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p>
        </w:tc>
        <w:tc>
          <w:tcPr>
            <w:tcW w:w="849" w:type="dxa"/>
            <w:vAlign w:val="center"/>
          </w:tcPr>
          <w:p w14:paraId="2B5EEF70">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620B5D6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31AB2B7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4EFF5DF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6FFF15E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25C8AE1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5FAA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5412F4FF">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54A9AFB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097767D1">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710C9D0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4DA25C8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70AFB9A3">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7F8AAEF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0793D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633346FD">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016E709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45AB8D1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78A828CE">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195A6B7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442E9E25">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1204D7E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133D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08E85202">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66E70F6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381B959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38C0717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581457A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051FD3C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1A47B851">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7C06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0D7FC431">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7D954E5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016ADB8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03FE69C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1363D84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25E53210">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234A233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2050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4EE88F6A">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65D5965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4DD5A5C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675F9E3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5B973C80">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7619CF8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5CE1F79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0B96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5EEECE95">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54DE496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27D092E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362A6B0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70BC583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21B0536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3E7EFD2E">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5886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68129383">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1448131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25275C2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0CE8915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716D47E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0188D45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00630580">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0568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766C06B1">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5C48123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637EDEF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0B718EB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6E493823">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24AAAD75">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7A864CF6">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7B2F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75" w:type="dxa"/>
            <w:vAlign w:val="center"/>
          </w:tcPr>
          <w:p w14:paraId="3E0F89B9">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849" w:type="dxa"/>
            <w:vAlign w:val="center"/>
          </w:tcPr>
          <w:p w14:paraId="30C1403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930" w:type="dxa"/>
            <w:vAlign w:val="center"/>
          </w:tcPr>
          <w:p w14:paraId="163D29B4">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88" w:type="dxa"/>
            <w:vAlign w:val="center"/>
          </w:tcPr>
          <w:p w14:paraId="5BF156E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2018" w:type="dxa"/>
            <w:vAlign w:val="center"/>
          </w:tcPr>
          <w:p w14:paraId="7C70752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19" w:type="dxa"/>
            <w:vAlign w:val="center"/>
          </w:tcPr>
          <w:p w14:paraId="428DC02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116" w:type="dxa"/>
            <w:vAlign w:val="center"/>
          </w:tcPr>
          <w:p w14:paraId="1A57871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bl>
    <w:p w14:paraId="49F2EA79">
      <w:pPr>
        <w:overflowPunct w:val="0"/>
        <w:jc w:val="left"/>
        <w:rPr>
          <w:rFonts w:hint="eastAsia" w:asciiTheme="minorEastAsia" w:hAnsiTheme="minorEastAsia" w:eastAsiaTheme="minorEastAsia" w:cstheme="minorEastAsia"/>
          <w:snapToGrid w:val="0"/>
          <w:color w:val="auto"/>
          <w:sz w:val="21"/>
          <w:szCs w:val="21"/>
          <w:highlight w:val="none"/>
        </w:rPr>
        <w:sectPr>
          <w:pgSz w:w="11906" w:h="16838"/>
          <w:pgMar w:top="1440" w:right="1803" w:bottom="1440" w:left="1803" w:header="851" w:footer="992" w:gutter="0"/>
          <w:cols w:space="720" w:num="1"/>
          <w:docGrid w:type="lines" w:linePitch="319" w:charSpace="0"/>
        </w:sectPr>
      </w:pPr>
      <w:r>
        <w:rPr>
          <w:rFonts w:hint="eastAsia" w:asciiTheme="minorEastAsia" w:hAnsiTheme="minorEastAsia" w:eastAsiaTheme="minorEastAsia" w:cstheme="minorEastAsia"/>
          <w:snapToGrid w:val="0"/>
          <w:color w:val="auto"/>
          <w:sz w:val="21"/>
          <w:szCs w:val="21"/>
          <w:highlight w:val="none"/>
        </w:rPr>
        <w:t xml:space="preserve">制表人：     </w:t>
      </w:r>
      <w:r>
        <w:rPr>
          <w:rFonts w:hint="eastAsia" w:asciiTheme="minorEastAsia" w:hAnsiTheme="minorEastAsia" w:cstheme="minorEastAsia"/>
          <w:snapToGrid w:val="0"/>
          <w:color w:val="auto"/>
          <w:sz w:val="21"/>
          <w:szCs w:val="21"/>
          <w:highlight w:val="none"/>
          <w:lang w:val="en-US" w:eastAsia="zh-CN"/>
        </w:rPr>
        <w:t xml:space="preserve">          </w:t>
      </w:r>
      <w:r>
        <w:rPr>
          <w:rFonts w:hint="eastAsia" w:asciiTheme="minorEastAsia" w:hAnsiTheme="minorEastAsia" w:eastAsiaTheme="minorEastAsia" w:cstheme="minorEastAsia"/>
          <w:snapToGrid w:val="0"/>
          <w:color w:val="auto"/>
          <w:sz w:val="21"/>
          <w:szCs w:val="21"/>
          <w:highlight w:val="none"/>
        </w:rPr>
        <w:t xml:space="preserve">     审核人：  </w:t>
      </w:r>
      <w:r>
        <w:rPr>
          <w:rFonts w:hint="eastAsia" w:asciiTheme="minorEastAsia" w:hAnsiTheme="minorEastAsia" w:cstheme="minorEastAsia"/>
          <w:snapToGrid w:val="0"/>
          <w:color w:val="auto"/>
          <w:sz w:val="21"/>
          <w:szCs w:val="21"/>
          <w:highlight w:val="none"/>
          <w:lang w:val="en-US" w:eastAsia="zh-CN"/>
        </w:rPr>
        <w:t xml:space="preserve">              </w:t>
      </w:r>
      <w:r>
        <w:rPr>
          <w:rFonts w:hint="eastAsia" w:asciiTheme="minorEastAsia" w:hAnsiTheme="minorEastAsia" w:eastAsiaTheme="minorEastAsia" w:cstheme="minorEastAsia"/>
          <w:snapToGrid w:val="0"/>
          <w:color w:val="auto"/>
          <w:sz w:val="21"/>
          <w:szCs w:val="21"/>
          <w:highlight w:val="none"/>
        </w:rPr>
        <w:t xml:space="preserve">      日期：    年  月  日</w:t>
      </w:r>
    </w:p>
    <w:p w14:paraId="20ED041C">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196" w:name="_Toc30089"/>
      <w:bookmarkStart w:id="197" w:name="_Toc31730"/>
      <w:r>
        <w:rPr>
          <w:rFonts w:hint="eastAsia" w:ascii="黑体" w:hAnsi="黑体" w:eastAsia="黑体" w:cs="黑体"/>
          <w:b w:val="0"/>
          <w:bCs w:val="0"/>
          <w:color w:val="auto"/>
          <w:kern w:val="0"/>
          <w:sz w:val="21"/>
          <w:szCs w:val="21"/>
          <w:highlight w:val="none"/>
          <w:lang w:val="en-US" w:eastAsia="zh-CN" w:bidi="ar"/>
        </w:rPr>
        <w:t xml:space="preserve">附录 </w:t>
      </w:r>
      <w:bookmarkEnd w:id="196"/>
      <w:r>
        <w:rPr>
          <w:rFonts w:hint="eastAsia" w:ascii="黑体" w:hAnsi="黑体" w:eastAsia="黑体" w:cs="黑体"/>
          <w:b w:val="0"/>
          <w:bCs w:val="0"/>
          <w:color w:val="auto"/>
          <w:kern w:val="0"/>
          <w:sz w:val="21"/>
          <w:szCs w:val="21"/>
          <w:highlight w:val="none"/>
          <w:lang w:val="en-US" w:eastAsia="zh-CN" w:bidi="ar"/>
        </w:rPr>
        <w:t>D</w:t>
      </w:r>
      <w:bookmarkEnd w:id="197"/>
      <w:r>
        <w:rPr>
          <w:rFonts w:hint="eastAsia" w:ascii="黑体" w:hAnsi="黑体" w:eastAsia="黑体" w:cs="黑体"/>
          <w:b w:val="0"/>
          <w:bCs w:val="0"/>
          <w:color w:val="auto"/>
          <w:kern w:val="0"/>
          <w:sz w:val="21"/>
          <w:szCs w:val="21"/>
          <w:highlight w:val="none"/>
          <w:lang w:val="en-US" w:eastAsia="zh-CN" w:bidi="ar"/>
        </w:rPr>
        <w:t xml:space="preserve">  </w:t>
      </w:r>
    </w:p>
    <w:p w14:paraId="47ACDDA3">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198" w:name="_Toc21333"/>
      <w:bookmarkStart w:id="199" w:name="_Toc18879"/>
      <w:bookmarkStart w:id="200" w:name="_Toc17811_WPSOffice_Level1"/>
      <w:bookmarkStart w:id="201" w:name="_Toc27738"/>
      <w:r>
        <w:rPr>
          <w:rFonts w:hint="eastAsia" w:ascii="黑体" w:hAnsi="黑体" w:eastAsia="黑体" w:cs="黑体"/>
          <w:b w:val="0"/>
          <w:bCs w:val="0"/>
          <w:color w:val="auto"/>
          <w:kern w:val="0"/>
          <w:sz w:val="21"/>
          <w:szCs w:val="21"/>
          <w:highlight w:val="none"/>
          <w:lang w:val="en-US" w:eastAsia="zh-CN" w:bidi="ar"/>
        </w:rPr>
        <w:t>（资料性）</w:t>
      </w:r>
      <w:bookmarkEnd w:id="198"/>
      <w:bookmarkEnd w:id="199"/>
      <w:bookmarkEnd w:id="200"/>
      <w:bookmarkEnd w:id="201"/>
    </w:p>
    <w:p w14:paraId="091C262D">
      <w:pPr>
        <w:pStyle w:val="14"/>
        <w:adjustRightInd w:val="0"/>
        <w:snapToGrid w:val="0"/>
        <w:spacing w:beforeAutospacing="0" w:afterAutospacing="0" w:line="360" w:lineRule="auto"/>
        <w:ind w:firstLine="420" w:firstLineChars="200"/>
        <w:jc w:val="center"/>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作业条件危险性评价法（LEC</w:t>
      </w:r>
      <w:r>
        <w:rPr>
          <w:rFonts w:hint="eastAsia" w:ascii="黑体" w:hAnsi="黑体" w:eastAsia="黑体" w:cs="黑体"/>
          <w:color w:val="auto"/>
          <w:sz w:val="21"/>
          <w:szCs w:val="21"/>
          <w:highlight w:val="none"/>
          <w:lang w:val="en-US" w:eastAsia="zh-CN"/>
        </w:rPr>
        <w:t>法</w:t>
      </w:r>
      <w:r>
        <w:rPr>
          <w:rFonts w:hint="eastAsia" w:ascii="黑体" w:hAnsi="黑体" w:eastAsia="黑体" w:cs="黑体"/>
          <w:color w:val="auto"/>
          <w:sz w:val="21"/>
          <w:szCs w:val="21"/>
          <w:highlight w:val="none"/>
        </w:rPr>
        <w:t>）</w:t>
      </w:r>
    </w:p>
    <w:p w14:paraId="6F8EC688">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作业条件危险性评价法中危险性大小值D按下式计算：</w:t>
      </w:r>
    </w:p>
    <w:p w14:paraId="3BFA7A3C">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D=LEC</w:t>
      </w:r>
    </w:p>
    <w:p w14:paraId="1B6A8890">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式中：D—危险性大小值；</w:t>
      </w:r>
    </w:p>
    <w:p w14:paraId="3F50A41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L—发生事故或危险事件的可能性大小；</w:t>
      </w:r>
    </w:p>
    <w:p w14:paraId="1656C2F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E—人体暴露于危险环境的频率；</w:t>
      </w:r>
    </w:p>
    <w:p w14:paraId="3596A92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C—危险严重程度。</w:t>
      </w:r>
    </w:p>
    <w:p w14:paraId="03F27346">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事故或危险性事件发生的可能性L值与作业类型有关，可根据施工工期制定出相应的L值判定指标，L值可按表D.1的规定确定。</w:t>
      </w:r>
    </w:p>
    <w:p w14:paraId="32B37403">
      <w:pPr>
        <w:pStyle w:val="3"/>
        <w:spacing w:before="332" w:beforeLines="100" w:line="360" w:lineRule="auto"/>
        <w:ind w:firstLine="482"/>
        <w:jc w:val="center"/>
        <w:rPr>
          <w:rFonts w:ascii="黑体" w:eastAsia="黑体"/>
          <w:b/>
          <w:color w:val="auto"/>
          <w:kern w:val="21"/>
          <w:szCs w:val="24"/>
          <w:highlight w:val="none"/>
        </w:rPr>
      </w:pPr>
      <w:r>
        <w:rPr>
          <w:rFonts w:hint="eastAsia" w:ascii="黑体" w:eastAsia="黑体"/>
          <w:b/>
          <w:color w:val="auto"/>
          <w:kern w:val="21"/>
          <w:szCs w:val="24"/>
          <w:highlight w:val="none"/>
        </w:rPr>
        <w:t>表</w:t>
      </w:r>
      <w:r>
        <w:rPr>
          <w:rFonts w:hint="eastAsia" w:ascii="黑体" w:eastAsia="黑体"/>
          <w:b/>
          <w:color w:val="auto"/>
          <w:kern w:val="21"/>
          <w:szCs w:val="24"/>
          <w:highlight w:val="none"/>
          <w:lang w:val="en-US" w:eastAsia="zh-CN"/>
        </w:rPr>
        <w:t>D</w:t>
      </w:r>
      <w:r>
        <w:rPr>
          <w:rFonts w:hint="eastAsia" w:ascii="黑体" w:eastAsia="黑体"/>
          <w:b/>
          <w:color w:val="auto"/>
          <w:kern w:val="21"/>
          <w:szCs w:val="24"/>
          <w:highlight w:val="none"/>
        </w:rPr>
        <w:t>.1 事故或危险性事件发生的可能性L值对照表</w:t>
      </w:r>
    </w:p>
    <w:tbl>
      <w:tblPr>
        <w:tblStyle w:val="15"/>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4"/>
        <w:gridCol w:w="3927"/>
      </w:tblGrid>
      <w:tr w14:paraId="3EA1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4" w:type="dxa"/>
            <w:noWrap w:val="0"/>
            <w:vAlign w:val="center"/>
          </w:tcPr>
          <w:p w14:paraId="7E271371">
            <w:pPr>
              <w:pStyle w:val="3"/>
              <w:spacing w:line="360" w:lineRule="auto"/>
              <w:ind w:firstLine="0" w:firstLineChars="0"/>
              <w:jc w:val="center"/>
              <w:rPr>
                <w:b/>
                <w:color w:val="auto"/>
                <w:kern w:val="2"/>
                <w:sz w:val="21"/>
                <w:highlight w:val="none"/>
              </w:rPr>
            </w:pPr>
            <w:r>
              <w:rPr>
                <w:b/>
                <w:color w:val="auto"/>
                <w:kern w:val="2"/>
                <w:sz w:val="21"/>
                <w:highlight w:val="none"/>
              </w:rPr>
              <w:t>L</w:t>
            </w:r>
            <w:r>
              <w:rPr>
                <w:rFonts w:hint="eastAsia"/>
                <w:b/>
                <w:color w:val="auto"/>
                <w:kern w:val="2"/>
                <w:sz w:val="21"/>
                <w:highlight w:val="none"/>
              </w:rPr>
              <w:t>值</w:t>
            </w:r>
          </w:p>
        </w:tc>
        <w:tc>
          <w:tcPr>
            <w:tcW w:w="3927" w:type="dxa"/>
            <w:noWrap w:val="0"/>
            <w:vAlign w:val="center"/>
          </w:tcPr>
          <w:p w14:paraId="42FB7FCF">
            <w:pPr>
              <w:pStyle w:val="3"/>
              <w:spacing w:line="360" w:lineRule="auto"/>
              <w:ind w:firstLine="0" w:firstLineChars="0"/>
              <w:jc w:val="center"/>
              <w:rPr>
                <w:b/>
                <w:color w:val="auto"/>
                <w:kern w:val="2"/>
                <w:sz w:val="21"/>
                <w:highlight w:val="none"/>
              </w:rPr>
            </w:pPr>
            <w:r>
              <w:rPr>
                <w:rFonts w:hint="eastAsia"/>
                <w:b/>
                <w:color w:val="auto"/>
                <w:kern w:val="2"/>
                <w:sz w:val="21"/>
                <w:highlight w:val="none"/>
              </w:rPr>
              <w:t>事故发生的可能性</w:t>
            </w:r>
          </w:p>
        </w:tc>
      </w:tr>
      <w:tr w14:paraId="3C6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4" w:type="dxa"/>
            <w:noWrap w:val="0"/>
            <w:vAlign w:val="center"/>
          </w:tcPr>
          <w:p w14:paraId="5DF57AC5">
            <w:pPr>
              <w:pStyle w:val="3"/>
              <w:spacing w:line="360" w:lineRule="auto"/>
              <w:ind w:firstLine="0" w:firstLineChars="0"/>
              <w:jc w:val="center"/>
              <w:rPr>
                <w:color w:val="auto"/>
                <w:kern w:val="2"/>
                <w:sz w:val="21"/>
                <w:highlight w:val="none"/>
              </w:rPr>
            </w:pPr>
            <w:r>
              <w:rPr>
                <w:color w:val="auto"/>
                <w:kern w:val="2"/>
                <w:sz w:val="21"/>
                <w:highlight w:val="none"/>
              </w:rPr>
              <w:t>10</w:t>
            </w:r>
          </w:p>
        </w:tc>
        <w:tc>
          <w:tcPr>
            <w:tcW w:w="3927" w:type="dxa"/>
            <w:noWrap w:val="0"/>
            <w:vAlign w:val="center"/>
          </w:tcPr>
          <w:p w14:paraId="5D5A29EF">
            <w:pPr>
              <w:pStyle w:val="3"/>
              <w:spacing w:line="360" w:lineRule="auto"/>
              <w:ind w:firstLine="0" w:firstLineChars="0"/>
              <w:jc w:val="center"/>
              <w:rPr>
                <w:color w:val="auto"/>
                <w:kern w:val="2"/>
                <w:sz w:val="21"/>
                <w:highlight w:val="none"/>
              </w:rPr>
            </w:pPr>
            <w:r>
              <w:rPr>
                <w:rFonts w:hint="eastAsia"/>
                <w:color w:val="auto"/>
                <w:kern w:val="2"/>
                <w:sz w:val="21"/>
                <w:highlight w:val="none"/>
              </w:rPr>
              <w:t>完全可以预料</w:t>
            </w:r>
          </w:p>
        </w:tc>
      </w:tr>
      <w:tr w14:paraId="14732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4" w:type="dxa"/>
            <w:noWrap w:val="0"/>
            <w:vAlign w:val="center"/>
          </w:tcPr>
          <w:p w14:paraId="6330AEEC">
            <w:pPr>
              <w:pStyle w:val="3"/>
              <w:spacing w:line="360" w:lineRule="auto"/>
              <w:ind w:firstLine="0" w:firstLineChars="0"/>
              <w:jc w:val="center"/>
              <w:rPr>
                <w:color w:val="auto"/>
                <w:kern w:val="2"/>
                <w:sz w:val="21"/>
                <w:highlight w:val="none"/>
              </w:rPr>
            </w:pPr>
            <w:r>
              <w:rPr>
                <w:color w:val="auto"/>
                <w:kern w:val="2"/>
                <w:sz w:val="21"/>
                <w:highlight w:val="none"/>
              </w:rPr>
              <w:t>6</w:t>
            </w:r>
          </w:p>
        </w:tc>
        <w:tc>
          <w:tcPr>
            <w:tcW w:w="3927" w:type="dxa"/>
            <w:noWrap w:val="0"/>
            <w:vAlign w:val="center"/>
          </w:tcPr>
          <w:p w14:paraId="2D629089">
            <w:pPr>
              <w:pStyle w:val="3"/>
              <w:spacing w:line="360" w:lineRule="auto"/>
              <w:ind w:firstLine="0" w:firstLineChars="0"/>
              <w:jc w:val="center"/>
              <w:rPr>
                <w:color w:val="auto"/>
                <w:kern w:val="2"/>
                <w:sz w:val="21"/>
                <w:highlight w:val="none"/>
              </w:rPr>
            </w:pPr>
            <w:r>
              <w:rPr>
                <w:rFonts w:hint="eastAsia"/>
                <w:color w:val="auto"/>
                <w:kern w:val="2"/>
                <w:sz w:val="21"/>
                <w:highlight w:val="none"/>
              </w:rPr>
              <w:t>相当可能</w:t>
            </w:r>
          </w:p>
        </w:tc>
      </w:tr>
      <w:tr w14:paraId="5C82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4" w:type="dxa"/>
            <w:noWrap w:val="0"/>
            <w:vAlign w:val="center"/>
          </w:tcPr>
          <w:p w14:paraId="17B19796">
            <w:pPr>
              <w:pStyle w:val="3"/>
              <w:spacing w:line="360" w:lineRule="auto"/>
              <w:ind w:firstLine="0" w:firstLineChars="0"/>
              <w:jc w:val="center"/>
              <w:rPr>
                <w:color w:val="auto"/>
                <w:kern w:val="2"/>
                <w:sz w:val="21"/>
                <w:highlight w:val="none"/>
              </w:rPr>
            </w:pPr>
            <w:r>
              <w:rPr>
                <w:color w:val="auto"/>
                <w:kern w:val="2"/>
                <w:sz w:val="21"/>
                <w:highlight w:val="none"/>
              </w:rPr>
              <w:t>3</w:t>
            </w:r>
          </w:p>
        </w:tc>
        <w:tc>
          <w:tcPr>
            <w:tcW w:w="3927" w:type="dxa"/>
            <w:noWrap w:val="0"/>
            <w:vAlign w:val="center"/>
          </w:tcPr>
          <w:p w14:paraId="1F4044BC">
            <w:pPr>
              <w:pStyle w:val="3"/>
              <w:spacing w:line="360" w:lineRule="auto"/>
              <w:ind w:firstLine="0" w:firstLineChars="0"/>
              <w:jc w:val="center"/>
              <w:rPr>
                <w:color w:val="auto"/>
                <w:kern w:val="2"/>
                <w:sz w:val="21"/>
                <w:highlight w:val="none"/>
              </w:rPr>
            </w:pPr>
            <w:r>
              <w:rPr>
                <w:rFonts w:hint="eastAsia"/>
                <w:color w:val="auto"/>
                <w:kern w:val="2"/>
                <w:sz w:val="21"/>
                <w:highlight w:val="none"/>
              </w:rPr>
              <w:t>可能，但不经常</w:t>
            </w:r>
          </w:p>
        </w:tc>
      </w:tr>
      <w:tr w14:paraId="6C81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4" w:type="dxa"/>
            <w:noWrap w:val="0"/>
            <w:vAlign w:val="center"/>
          </w:tcPr>
          <w:p w14:paraId="2DC5E69C">
            <w:pPr>
              <w:pStyle w:val="3"/>
              <w:spacing w:line="360" w:lineRule="auto"/>
              <w:ind w:firstLine="0" w:firstLineChars="0"/>
              <w:jc w:val="center"/>
              <w:rPr>
                <w:color w:val="auto"/>
                <w:kern w:val="2"/>
                <w:sz w:val="21"/>
                <w:highlight w:val="none"/>
              </w:rPr>
            </w:pPr>
            <w:r>
              <w:rPr>
                <w:color w:val="auto"/>
                <w:kern w:val="2"/>
                <w:sz w:val="21"/>
                <w:highlight w:val="none"/>
              </w:rPr>
              <w:t>1</w:t>
            </w:r>
          </w:p>
        </w:tc>
        <w:tc>
          <w:tcPr>
            <w:tcW w:w="3927" w:type="dxa"/>
            <w:noWrap w:val="0"/>
            <w:vAlign w:val="center"/>
          </w:tcPr>
          <w:p w14:paraId="24470C0B">
            <w:pPr>
              <w:pStyle w:val="3"/>
              <w:spacing w:line="360" w:lineRule="auto"/>
              <w:ind w:firstLine="0" w:firstLineChars="0"/>
              <w:jc w:val="center"/>
              <w:rPr>
                <w:color w:val="auto"/>
                <w:kern w:val="2"/>
                <w:sz w:val="21"/>
                <w:highlight w:val="none"/>
              </w:rPr>
            </w:pPr>
            <w:r>
              <w:rPr>
                <w:rFonts w:hint="eastAsia"/>
                <w:color w:val="auto"/>
                <w:kern w:val="2"/>
                <w:sz w:val="21"/>
                <w:highlight w:val="none"/>
              </w:rPr>
              <w:t>可能性小，完全意外</w:t>
            </w:r>
          </w:p>
        </w:tc>
      </w:tr>
      <w:tr w14:paraId="60361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4" w:type="dxa"/>
            <w:noWrap w:val="0"/>
            <w:vAlign w:val="center"/>
          </w:tcPr>
          <w:p w14:paraId="5995A1F5">
            <w:pPr>
              <w:pStyle w:val="3"/>
              <w:spacing w:line="360" w:lineRule="auto"/>
              <w:ind w:firstLine="0" w:firstLineChars="0"/>
              <w:jc w:val="center"/>
              <w:rPr>
                <w:color w:val="auto"/>
                <w:kern w:val="2"/>
                <w:sz w:val="21"/>
                <w:highlight w:val="none"/>
              </w:rPr>
            </w:pPr>
            <w:r>
              <w:rPr>
                <w:color w:val="auto"/>
                <w:kern w:val="2"/>
                <w:sz w:val="21"/>
                <w:highlight w:val="none"/>
              </w:rPr>
              <w:t>0.5</w:t>
            </w:r>
          </w:p>
        </w:tc>
        <w:tc>
          <w:tcPr>
            <w:tcW w:w="3927" w:type="dxa"/>
            <w:noWrap w:val="0"/>
            <w:vAlign w:val="center"/>
          </w:tcPr>
          <w:p w14:paraId="5E147E54">
            <w:pPr>
              <w:pStyle w:val="3"/>
              <w:spacing w:line="360" w:lineRule="auto"/>
              <w:ind w:firstLine="0" w:firstLineChars="0"/>
              <w:jc w:val="center"/>
              <w:rPr>
                <w:color w:val="auto"/>
                <w:kern w:val="2"/>
                <w:sz w:val="21"/>
                <w:highlight w:val="none"/>
              </w:rPr>
            </w:pPr>
            <w:r>
              <w:rPr>
                <w:rFonts w:hint="eastAsia"/>
                <w:color w:val="auto"/>
                <w:kern w:val="2"/>
                <w:sz w:val="21"/>
                <w:highlight w:val="none"/>
              </w:rPr>
              <w:t>很不可能，可以设想</w:t>
            </w:r>
          </w:p>
        </w:tc>
      </w:tr>
      <w:tr w14:paraId="2BA0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4" w:type="dxa"/>
            <w:noWrap w:val="0"/>
            <w:vAlign w:val="center"/>
          </w:tcPr>
          <w:p w14:paraId="1A3968C6">
            <w:pPr>
              <w:pStyle w:val="3"/>
              <w:spacing w:line="360" w:lineRule="auto"/>
              <w:ind w:firstLine="0" w:firstLineChars="0"/>
              <w:jc w:val="center"/>
              <w:rPr>
                <w:color w:val="auto"/>
                <w:kern w:val="2"/>
                <w:sz w:val="21"/>
                <w:highlight w:val="none"/>
              </w:rPr>
            </w:pPr>
            <w:r>
              <w:rPr>
                <w:color w:val="auto"/>
                <w:kern w:val="2"/>
                <w:sz w:val="21"/>
                <w:highlight w:val="none"/>
              </w:rPr>
              <w:t>0.2</w:t>
            </w:r>
          </w:p>
        </w:tc>
        <w:tc>
          <w:tcPr>
            <w:tcW w:w="3927" w:type="dxa"/>
            <w:noWrap w:val="0"/>
            <w:vAlign w:val="center"/>
          </w:tcPr>
          <w:p w14:paraId="1413F059">
            <w:pPr>
              <w:pStyle w:val="3"/>
              <w:spacing w:line="360" w:lineRule="auto"/>
              <w:ind w:firstLine="0" w:firstLineChars="0"/>
              <w:jc w:val="center"/>
              <w:rPr>
                <w:color w:val="auto"/>
                <w:kern w:val="2"/>
                <w:sz w:val="21"/>
                <w:highlight w:val="none"/>
              </w:rPr>
            </w:pPr>
            <w:r>
              <w:rPr>
                <w:rFonts w:hint="eastAsia"/>
                <w:color w:val="auto"/>
                <w:kern w:val="2"/>
                <w:sz w:val="21"/>
                <w:highlight w:val="none"/>
              </w:rPr>
              <w:t>极不可能</w:t>
            </w:r>
          </w:p>
        </w:tc>
      </w:tr>
    </w:tbl>
    <w:p w14:paraId="36C5A348">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人体暴露于危险环境的频率E值与工程类型无关，仅与施工作业时间长短有关，可从人体暴露于危险环境的频率，或危险环境人员的分布及人员出入的多少，或设备及装置的影响因素，分析、确定E值的大小，可按表D.2的规定确定。</w:t>
      </w:r>
    </w:p>
    <w:p w14:paraId="112FC7BC">
      <w:pPr>
        <w:pStyle w:val="3"/>
        <w:spacing w:before="332" w:beforeLines="100" w:line="360" w:lineRule="auto"/>
        <w:ind w:firstLine="482"/>
        <w:jc w:val="center"/>
        <w:rPr>
          <w:rFonts w:ascii="黑体" w:hAnsi="黑体" w:eastAsia="黑体" w:cs="黑体"/>
          <w:b/>
          <w:color w:val="auto"/>
          <w:highlight w:val="none"/>
        </w:rPr>
      </w:pPr>
      <w:r>
        <w:rPr>
          <w:rFonts w:hint="eastAsia" w:ascii="黑体" w:hAnsi="黑体" w:eastAsia="黑体" w:cs="黑体"/>
          <w:b/>
          <w:color w:val="auto"/>
          <w:highlight w:val="none"/>
        </w:rPr>
        <w:t>表</w:t>
      </w:r>
      <w:r>
        <w:rPr>
          <w:rFonts w:hint="eastAsia" w:ascii="黑体" w:hAnsi="黑体" w:eastAsia="黑体" w:cs="黑体"/>
          <w:b/>
          <w:color w:val="auto"/>
          <w:highlight w:val="none"/>
          <w:lang w:val="en-US" w:eastAsia="zh-CN"/>
        </w:rPr>
        <w:t>D</w:t>
      </w:r>
      <w:r>
        <w:rPr>
          <w:rFonts w:hint="eastAsia" w:ascii="黑体" w:hAnsi="黑体" w:eastAsia="黑体" w:cs="黑体"/>
          <w:b/>
          <w:color w:val="auto"/>
          <w:highlight w:val="none"/>
        </w:rPr>
        <w:t>.2 暴露于危险环境的频率因素E值对照表</w:t>
      </w:r>
    </w:p>
    <w:tbl>
      <w:tblPr>
        <w:tblStyle w:val="15"/>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969"/>
      </w:tblGrid>
      <w:tr w14:paraId="0311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14:paraId="3C03D7F5">
            <w:pPr>
              <w:pStyle w:val="3"/>
              <w:spacing w:line="360" w:lineRule="auto"/>
              <w:ind w:firstLine="0" w:firstLineChars="0"/>
              <w:jc w:val="center"/>
              <w:rPr>
                <w:b/>
                <w:color w:val="auto"/>
                <w:kern w:val="2"/>
                <w:sz w:val="21"/>
                <w:highlight w:val="none"/>
              </w:rPr>
            </w:pPr>
            <w:r>
              <w:rPr>
                <w:b/>
                <w:color w:val="auto"/>
                <w:kern w:val="2"/>
                <w:sz w:val="21"/>
                <w:highlight w:val="none"/>
              </w:rPr>
              <w:t>E</w:t>
            </w:r>
            <w:r>
              <w:rPr>
                <w:rFonts w:hint="eastAsia"/>
                <w:b/>
                <w:color w:val="auto"/>
                <w:kern w:val="2"/>
                <w:sz w:val="21"/>
                <w:highlight w:val="none"/>
              </w:rPr>
              <w:t>值</w:t>
            </w:r>
          </w:p>
        </w:tc>
        <w:tc>
          <w:tcPr>
            <w:tcW w:w="3969" w:type="dxa"/>
            <w:noWrap w:val="0"/>
            <w:vAlign w:val="center"/>
          </w:tcPr>
          <w:p w14:paraId="7753B476">
            <w:pPr>
              <w:pStyle w:val="3"/>
              <w:spacing w:line="360" w:lineRule="auto"/>
              <w:ind w:firstLine="0" w:firstLineChars="0"/>
              <w:jc w:val="center"/>
              <w:rPr>
                <w:b/>
                <w:color w:val="auto"/>
                <w:kern w:val="2"/>
                <w:sz w:val="21"/>
                <w:highlight w:val="none"/>
              </w:rPr>
            </w:pPr>
            <w:r>
              <w:rPr>
                <w:rFonts w:hint="eastAsia"/>
                <w:b/>
                <w:color w:val="auto"/>
                <w:kern w:val="2"/>
                <w:sz w:val="21"/>
                <w:highlight w:val="none"/>
              </w:rPr>
              <w:t>暴露于危险环境的频繁程度</w:t>
            </w:r>
          </w:p>
        </w:tc>
      </w:tr>
      <w:tr w14:paraId="5DB4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3402" w:type="dxa"/>
            <w:noWrap w:val="0"/>
            <w:vAlign w:val="center"/>
          </w:tcPr>
          <w:p w14:paraId="289DE52F">
            <w:pPr>
              <w:pStyle w:val="3"/>
              <w:spacing w:line="360" w:lineRule="auto"/>
              <w:ind w:firstLine="0" w:firstLineChars="0"/>
              <w:jc w:val="center"/>
              <w:rPr>
                <w:color w:val="auto"/>
                <w:kern w:val="2"/>
                <w:sz w:val="21"/>
                <w:highlight w:val="none"/>
              </w:rPr>
            </w:pPr>
            <w:r>
              <w:rPr>
                <w:color w:val="auto"/>
                <w:kern w:val="2"/>
                <w:sz w:val="21"/>
                <w:highlight w:val="none"/>
              </w:rPr>
              <w:t>10</w:t>
            </w:r>
          </w:p>
        </w:tc>
        <w:tc>
          <w:tcPr>
            <w:tcW w:w="3969" w:type="dxa"/>
            <w:noWrap w:val="0"/>
            <w:vAlign w:val="center"/>
          </w:tcPr>
          <w:p w14:paraId="5C78EDC2">
            <w:pPr>
              <w:pStyle w:val="3"/>
              <w:spacing w:line="360" w:lineRule="auto"/>
              <w:ind w:firstLine="0" w:firstLineChars="0"/>
              <w:jc w:val="center"/>
              <w:rPr>
                <w:color w:val="auto"/>
                <w:kern w:val="2"/>
                <w:sz w:val="21"/>
                <w:highlight w:val="none"/>
              </w:rPr>
            </w:pPr>
            <w:r>
              <w:rPr>
                <w:rFonts w:hint="eastAsia"/>
                <w:color w:val="auto"/>
                <w:kern w:val="2"/>
                <w:sz w:val="21"/>
                <w:highlight w:val="none"/>
              </w:rPr>
              <w:t>连续暴露</w:t>
            </w:r>
          </w:p>
        </w:tc>
      </w:tr>
      <w:tr w14:paraId="1A2C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14:paraId="4172D6C1">
            <w:pPr>
              <w:pStyle w:val="3"/>
              <w:spacing w:line="360" w:lineRule="auto"/>
              <w:ind w:firstLine="0" w:firstLineChars="0"/>
              <w:jc w:val="center"/>
              <w:rPr>
                <w:color w:val="auto"/>
                <w:kern w:val="2"/>
                <w:sz w:val="21"/>
                <w:highlight w:val="none"/>
              </w:rPr>
            </w:pPr>
            <w:r>
              <w:rPr>
                <w:color w:val="auto"/>
                <w:kern w:val="2"/>
                <w:sz w:val="21"/>
                <w:highlight w:val="none"/>
              </w:rPr>
              <w:t>6</w:t>
            </w:r>
          </w:p>
        </w:tc>
        <w:tc>
          <w:tcPr>
            <w:tcW w:w="3969" w:type="dxa"/>
            <w:noWrap w:val="0"/>
            <w:vAlign w:val="center"/>
          </w:tcPr>
          <w:p w14:paraId="5837C26B">
            <w:pPr>
              <w:pStyle w:val="3"/>
              <w:spacing w:line="360" w:lineRule="auto"/>
              <w:ind w:firstLine="0" w:firstLineChars="0"/>
              <w:jc w:val="center"/>
              <w:rPr>
                <w:color w:val="auto"/>
                <w:kern w:val="2"/>
                <w:sz w:val="21"/>
                <w:highlight w:val="none"/>
              </w:rPr>
            </w:pPr>
            <w:r>
              <w:rPr>
                <w:rFonts w:hint="eastAsia"/>
                <w:color w:val="auto"/>
                <w:kern w:val="2"/>
                <w:sz w:val="21"/>
                <w:highlight w:val="none"/>
              </w:rPr>
              <w:t>每天工作时间内暴露</w:t>
            </w:r>
          </w:p>
        </w:tc>
      </w:tr>
      <w:tr w14:paraId="0057D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14:paraId="2BB5A386">
            <w:pPr>
              <w:pStyle w:val="3"/>
              <w:spacing w:line="360" w:lineRule="auto"/>
              <w:ind w:firstLine="0" w:firstLineChars="0"/>
              <w:jc w:val="center"/>
              <w:rPr>
                <w:color w:val="auto"/>
                <w:kern w:val="2"/>
                <w:sz w:val="21"/>
                <w:highlight w:val="none"/>
              </w:rPr>
            </w:pPr>
            <w:r>
              <w:rPr>
                <w:color w:val="auto"/>
                <w:kern w:val="2"/>
                <w:sz w:val="21"/>
                <w:highlight w:val="none"/>
              </w:rPr>
              <w:t>3</w:t>
            </w:r>
          </w:p>
        </w:tc>
        <w:tc>
          <w:tcPr>
            <w:tcW w:w="3969" w:type="dxa"/>
            <w:noWrap w:val="0"/>
            <w:vAlign w:val="center"/>
          </w:tcPr>
          <w:p w14:paraId="2047E983">
            <w:pPr>
              <w:pStyle w:val="3"/>
              <w:spacing w:line="360" w:lineRule="auto"/>
              <w:ind w:firstLine="0" w:firstLineChars="0"/>
              <w:jc w:val="center"/>
              <w:rPr>
                <w:color w:val="auto"/>
                <w:kern w:val="2"/>
                <w:sz w:val="21"/>
                <w:highlight w:val="none"/>
              </w:rPr>
            </w:pPr>
            <w:r>
              <w:rPr>
                <w:rFonts w:hint="eastAsia"/>
                <w:color w:val="auto"/>
                <w:kern w:val="2"/>
                <w:sz w:val="21"/>
                <w:highlight w:val="none"/>
              </w:rPr>
              <w:t>每周</w:t>
            </w:r>
            <w:r>
              <w:rPr>
                <w:color w:val="auto"/>
                <w:kern w:val="2"/>
                <w:sz w:val="21"/>
                <w:highlight w:val="none"/>
              </w:rPr>
              <w:t>1</w:t>
            </w:r>
            <w:r>
              <w:rPr>
                <w:rFonts w:hint="eastAsia"/>
                <w:color w:val="auto"/>
                <w:kern w:val="2"/>
                <w:sz w:val="21"/>
                <w:highlight w:val="none"/>
              </w:rPr>
              <w:t>次，或偶然暴露</w:t>
            </w:r>
          </w:p>
        </w:tc>
      </w:tr>
      <w:tr w14:paraId="35E9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14:paraId="18D438F3">
            <w:pPr>
              <w:pStyle w:val="3"/>
              <w:spacing w:line="360" w:lineRule="auto"/>
              <w:ind w:firstLine="0" w:firstLineChars="0"/>
              <w:jc w:val="center"/>
              <w:rPr>
                <w:color w:val="auto"/>
                <w:kern w:val="2"/>
                <w:sz w:val="21"/>
                <w:highlight w:val="none"/>
              </w:rPr>
            </w:pPr>
            <w:r>
              <w:rPr>
                <w:color w:val="auto"/>
                <w:kern w:val="2"/>
                <w:sz w:val="21"/>
                <w:highlight w:val="none"/>
              </w:rPr>
              <w:t>2</w:t>
            </w:r>
          </w:p>
        </w:tc>
        <w:tc>
          <w:tcPr>
            <w:tcW w:w="3969" w:type="dxa"/>
            <w:noWrap w:val="0"/>
            <w:vAlign w:val="center"/>
          </w:tcPr>
          <w:p w14:paraId="73D070ED">
            <w:pPr>
              <w:pStyle w:val="3"/>
              <w:spacing w:line="360" w:lineRule="auto"/>
              <w:ind w:firstLine="0" w:firstLineChars="0"/>
              <w:jc w:val="center"/>
              <w:rPr>
                <w:color w:val="auto"/>
                <w:kern w:val="2"/>
                <w:sz w:val="21"/>
                <w:highlight w:val="none"/>
              </w:rPr>
            </w:pPr>
            <w:r>
              <w:rPr>
                <w:rFonts w:hint="eastAsia"/>
                <w:color w:val="auto"/>
                <w:kern w:val="2"/>
                <w:sz w:val="21"/>
                <w:highlight w:val="none"/>
              </w:rPr>
              <w:t>每月</w:t>
            </w:r>
            <w:r>
              <w:rPr>
                <w:color w:val="auto"/>
                <w:kern w:val="2"/>
                <w:sz w:val="21"/>
                <w:highlight w:val="none"/>
              </w:rPr>
              <w:t>1</w:t>
            </w:r>
            <w:r>
              <w:rPr>
                <w:rFonts w:hint="eastAsia"/>
                <w:color w:val="auto"/>
                <w:kern w:val="2"/>
                <w:sz w:val="21"/>
                <w:highlight w:val="none"/>
              </w:rPr>
              <w:t>次暴露</w:t>
            </w:r>
          </w:p>
        </w:tc>
      </w:tr>
      <w:tr w14:paraId="3849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14:paraId="0977D5FA">
            <w:pPr>
              <w:pStyle w:val="3"/>
              <w:spacing w:line="360" w:lineRule="auto"/>
              <w:ind w:firstLine="0" w:firstLineChars="0"/>
              <w:jc w:val="center"/>
              <w:rPr>
                <w:color w:val="auto"/>
                <w:kern w:val="2"/>
                <w:sz w:val="21"/>
                <w:highlight w:val="none"/>
              </w:rPr>
            </w:pPr>
            <w:r>
              <w:rPr>
                <w:color w:val="auto"/>
                <w:kern w:val="2"/>
                <w:sz w:val="21"/>
                <w:highlight w:val="none"/>
              </w:rPr>
              <w:t>1</w:t>
            </w:r>
          </w:p>
        </w:tc>
        <w:tc>
          <w:tcPr>
            <w:tcW w:w="3969" w:type="dxa"/>
            <w:noWrap w:val="0"/>
            <w:vAlign w:val="center"/>
          </w:tcPr>
          <w:p w14:paraId="4F14D1F8">
            <w:pPr>
              <w:pStyle w:val="3"/>
              <w:spacing w:line="360" w:lineRule="auto"/>
              <w:ind w:firstLine="0" w:firstLineChars="0"/>
              <w:jc w:val="center"/>
              <w:rPr>
                <w:color w:val="auto"/>
                <w:kern w:val="2"/>
                <w:sz w:val="21"/>
                <w:highlight w:val="none"/>
              </w:rPr>
            </w:pPr>
            <w:r>
              <w:rPr>
                <w:rFonts w:hint="eastAsia"/>
                <w:color w:val="auto"/>
                <w:kern w:val="2"/>
                <w:sz w:val="21"/>
                <w:highlight w:val="none"/>
              </w:rPr>
              <w:t>每年几次暴露</w:t>
            </w:r>
          </w:p>
        </w:tc>
      </w:tr>
      <w:tr w14:paraId="1578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14:paraId="6915D758">
            <w:pPr>
              <w:pStyle w:val="3"/>
              <w:spacing w:line="360" w:lineRule="auto"/>
              <w:ind w:firstLine="0" w:firstLineChars="0"/>
              <w:jc w:val="center"/>
              <w:rPr>
                <w:color w:val="auto"/>
                <w:kern w:val="2"/>
                <w:sz w:val="21"/>
                <w:highlight w:val="none"/>
              </w:rPr>
            </w:pPr>
            <w:r>
              <w:rPr>
                <w:color w:val="auto"/>
                <w:kern w:val="2"/>
                <w:sz w:val="21"/>
                <w:highlight w:val="none"/>
              </w:rPr>
              <w:t>0.5</w:t>
            </w:r>
          </w:p>
        </w:tc>
        <w:tc>
          <w:tcPr>
            <w:tcW w:w="3969" w:type="dxa"/>
            <w:noWrap w:val="0"/>
            <w:vAlign w:val="center"/>
          </w:tcPr>
          <w:p w14:paraId="3289754B">
            <w:pPr>
              <w:pStyle w:val="3"/>
              <w:spacing w:line="360" w:lineRule="auto"/>
              <w:ind w:firstLine="0" w:firstLineChars="0"/>
              <w:jc w:val="center"/>
              <w:rPr>
                <w:color w:val="auto"/>
                <w:kern w:val="2"/>
                <w:sz w:val="21"/>
                <w:highlight w:val="none"/>
              </w:rPr>
            </w:pPr>
            <w:r>
              <w:rPr>
                <w:rFonts w:hint="eastAsia"/>
                <w:color w:val="auto"/>
                <w:kern w:val="2"/>
                <w:sz w:val="21"/>
                <w:highlight w:val="none"/>
              </w:rPr>
              <w:t>非常罕见暴露</w:t>
            </w:r>
          </w:p>
        </w:tc>
      </w:tr>
    </w:tbl>
    <w:p w14:paraId="6D256B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发生事故可能造成的后果，即危险严重度因素C值与危险源在触发因素作用下发生事故时产生后果的严重程度有关，可从人身安全、财产及经济损失、社会影响等因素，分析危险源发生事故可能产生的后果确定C值，可按表D.3的规定确定。</w:t>
      </w:r>
    </w:p>
    <w:p w14:paraId="48DE2F22">
      <w:pPr>
        <w:pStyle w:val="3"/>
        <w:spacing w:before="332" w:beforeLines="100" w:line="360" w:lineRule="auto"/>
        <w:ind w:firstLine="482"/>
        <w:jc w:val="center"/>
        <w:rPr>
          <w:rFonts w:hint="eastAsia" w:ascii="黑体" w:hAnsi="黑体" w:eastAsia="黑体" w:cs="黑体"/>
          <w:b/>
          <w:color w:val="auto"/>
          <w:highlight w:val="none"/>
        </w:rPr>
      </w:pPr>
      <w:r>
        <w:rPr>
          <w:rFonts w:hint="eastAsia" w:ascii="黑体" w:hAnsi="黑体" w:eastAsia="黑体" w:cs="黑体"/>
          <w:b/>
          <w:color w:val="auto"/>
          <w:highlight w:val="none"/>
        </w:rPr>
        <w:t>表</w:t>
      </w:r>
      <w:r>
        <w:rPr>
          <w:rFonts w:hint="eastAsia" w:ascii="黑体" w:hAnsi="黑体" w:eastAsia="黑体" w:cs="黑体"/>
          <w:b/>
          <w:color w:val="auto"/>
          <w:highlight w:val="none"/>
          <w:lang w:val="en-US" w:eastAsia="zh-CN"/>
        </w:rPr>
        <w:t>D</w:t>
      </w:r>
      <w:r>
        <w:rPr>
          <w:rFonts w:hint="eastAsia" w:ascii="黑体" w:hAnsi="黑体" w:eastAsia="黑体" w:cs="黑体"/>
          <w:b/>
          <w:color w:val="auto"/>
          <w:highlight w:val="none"/>
        </w:rPr>
        <w:t>.3  危险严重度因素C值对照表</w:t>
      </w:r>
    </w:p>
    <w:tbl>
      <w:tblPr>
        <w:tblStyle w:val="15"/>
        <w:tblW w:w="7476" w:type="dxa"/>
        <w:jc w:val="center"/>
        <w:tblLayout w:type="fixed"/>
        <w:tblCellMar>
          <w:top w:w="0" w:type="dxa"/>
          <w:left w:w="108" w:type="dxa"/>
          <w:bottom w:w="0" w:type="dxa"/>
          <w:right w:w="108" w:type="dxa"/>
        </w:tblCellMar>
      </w:tblPr>
      <w:tblGrid>
        <w:gridCol w:w="1836"/>
        <w:gridCol w:w="5640"/>
      </w:tblGrid>
      <w:tr w14:paraId="77C096D3">
        <w:tblPrEx>
          <w:tblCellMar>
            <w:top w:w="0" w:type="dxa"/>
            <w:left w:w="108" w:type="dxa"/>
            <w:bottom w:w="0" w:type="dxa"/>
            <w:right w:w="108" w:type="dxa"/>
          </w:tblCellMar>
        </w:tblPrEx>
        <w:trPr>
          <w:trHeight w:val="270" w:hRule="atLeast"/>
          <w:jc w:val="center"/>
        </w:trPr>
        <w:tc>
          <w:tcPr>
            <w:tcW w:w="1836" w:type="dxa"/>
            <w:tcBorders>
              <w:top w:val="single" w:color="auto" w:sz="4" w:space="0"/>
              <w:left w:val="single" w:color="auto" w:sz="4" w:space="0"/>
              <w:bottom w:val="single" w:color="auto" w:sz="4" w:space="0"/>
              <w:right w:val="single" w:color="auto" w:sz="4" w:space="0"/>
            </w:tcBorders>
            <w:noWrap w:val="0"/>
            <w:vAlign w:val="top"/>
          </w:tcPr>
          <w:p w14:paraId="22ECC61B">
            <w:pPr>
              <w:widowControl/>
              <w:jc w:val="center"/>
              <w:rPr>
                <w:b/>
                <w:bCs/>
                <w:color w:val="auto"/>
                <w:kern w:val="0"/>
                <w:sz w:val="21"/>
                <w:highlight w:val="none"/>
              </w:rPr>
            </w:pPr>
            <w:r>
              <w:rPr>
                <w:b/>
                <w:bCs/>
                <w:color w:val="auto"/>
                <w:kern w:val="0"/>
                <w:sz w:val="21"/>
                <w:highlight w:val="none"/>
              </w:rPr>
              <w:t>C</w:t>
            </w:r>
            <w:r>
              <w:rPr>
                <w:rFonts w:hint="eastAsia" w:ascii="宋体" w:hAnsi="宋体"/>
                <w:b/>
                <w:bCs/>
                <w:color w:val="auto"/>
                <w:kern w:val="0"/>
                <w:sz w:val="21"/>
                <w:highlight w:val="none"/>
              </w:rPr>
              <w:t>值</w:t>
            </w:r>
          </w:p>
        </w:tc>
        <w:tc>
          <w:tcPr>
            <w:tcW w:w="5640" w:type="dxa"/>
            <w:tcBorders>
              <w:top w:val="single" w:color="auto" w:sz="4" w:space="0"/>
              <w:left w:val="nil"/>
              <w:bottom w:val="single" w:color="auto" w:sz="4" w:space="0"/>
              <w:right w:val="single" w:color="auto" w:sz="4" w:space="0"/>
            </w:tcBorders>
            <w:noWrap w:val="0"/>
            <w:vAlign w:val="top"/>
          </w:tcPr>
          <w:p w14:paraId="6F8EA8BB">
            <w:pPr>
              <w:widowControl/>
              <w:jc w:val="center"/>
              <w:rPr>
                <w:rFonts w:ascii="宋体" w:hAnsi="宋体" w:cs="宋体"/>
                <w:b/>
                <w:bCs/>
                <w:color w:val="auto"/>
                <w:kern w:val="0"/>
                <w:sz w:val="21"/>
                <w:highlight w:val="none"/>
              </w:rPr>
            </w:pPr>
            <w:r>
              <w:rPr>
                <w:rFonts w:hint="eastAsia" w:ascii="宋体" w:hAnsi="宋体" w:cs="宋体"/>
                <w:b/>
                <w:bCs/>
                <w:color w:val="auto"/>
                <w:kern w:val="0"/>
                <w:sz w:val="21"/>
                <w:highlight w:val="none"/>
              </w:rPr>
              <w:t>危险严重度因素</w:t>
            </w:r>
          </w:p>
        </w:tc>
      </w:tr>
      <w:tr w14:paraId="24E6C88E">
        <w:tblPrEx>
          <w:tblCellMar>
            <w:top w:w="0" w:type="dxa"/>
            <w:left w:w="108" w:type="dxa"/>
            <w:bottom w:w="0" w:type="dxa"/>
            <w:right w:w="108" w:type="dxa"/>
          </w:tblCellMar>
        </w:tblPrEx>
        <w:trPr>
          <w:trHeight w:val="510" w:hRule="atLeast"/>
          <w:jc w:val="center"/>
        </w:trPr>
        <w:tc>
          <w:tcPr>
            <w:tcW w:w="1836" w:type="dxa"/>
            <w:tcBorders>
              <w:top w:val="nil"/>
              <w:left w:val="single" w:color="auto" w:sz="4" w:space="0"/>
              <w:bottom w:val="single" w:color="auto" w:sz="4" w:space="0"/>
              <w:right w:val="single" w:color="auto" w:sz="4" w:space="0"/>
            </w:tcBorders>
            <w:noWrap w:val="0"/>
            <w:vAlign w:val="center"/>
          </w:tcPr>
          <w:p w14:paraId="38B7B081">
            <w:pPr>
              <w:pStyle w:val="3"/>
              <w:spacing w:line="360" w:lineRule="auto"/>
              <w:ind w:firstLine="0" w:firstLineChars="0"/>
              <w:jc w:val="center"/>
              <w:rPr>
                <w:rFonts w:hint="eastAsia"/>
                <w:color w:val="auto"/>
                <w:kern w:val="2"/>
                <w:sz w:val="21"/>
                <w:highlight w:val="none"/>
              </w:rPr>
            </w:pPr>
            <w:r>
              <w:rPr>
                <w:rFonts w:hint="eastAsia"/>
                <w:color w:val="auto"/>
                <w:kern w:val="2"/>
                <w:sz w:val="21"/>
                <w:highlight w:val="none"/>
              </w:rPr>
              <w:t>100</w:t>
            </w:r>
          </w:p>
        </w:tc>
        <w:tc>
          <w:tcPr>
            <w:tcW w:w="5640" w:type="dxa"/>
            <w:tcBorders>
              <w:top w:val="nil"/>
              <w:left w:val="nil"/>
              <w:bottom w:val="single" w:color="auto" w:sz="4" w:space="0"/>
              <w:right w:val="single" w:color="auto" w:sz="4" w:space="0"/>
            </w:tcBorders>
            <w:noWrap w:val="0"/>
            <w:vAlign w:val="top"/>
          </w:tcPr>
          <w:p w14:paraId="497F3187">
            <w:pPr>
              <w:widowControl/>
              <w:rPr>
                <w:rFonts w:ascii="宋体" w:hAnsi="宋体" w:cs="宋体"/>
                <w:color w:val="auto"/>
                <w:kern w:val="0"/>
                <w:sz w:val="21"/>
                <w:highlight w:val="none"/>
              </w:rPr>
            </w:pPr>
            <w:r>
              <w:rPr>
                <w:rFonts w:hint="eastAsia" w:ascii="宋体" w:hAnsi="宋体" w:cs="宋体"/>
                <w:color w:val="auto"/>
                <w:kern w:val="0"/>
                <w:sz w:val="21"/>
                <w:highlight w:val="none"/>
              </w:rPr>
              <w:t>造成</w:t>
            </w:r>
            <w:r>
              <w:rPr>
                <w:rFonts w:hint="eastAsia"/>
                <w:color w:val="auto"/>
                <w:sz w:val="21"/>
                <w:highlight w:val="none"/>
              </w:rPr>
              <w:t>30</w:t>
            </w:r>
            <w:r>
              <w:rPr>
                <w:rFonts w:hint="eastAsia" w:ascii="宋体" w:hAnsi="宋体" w:cs="宋体"/>
                <w:color w:val="auto"/>
                <w:kern w:val="0"/>
                <w:sz w:val="21"/>
                <w:highlight w:val="none"/>
              </w:rPr>
              <w:t>人以上（含</w:t>
            </w:r>
            <w:r>
              <w:rPr>
                <w:rFonts w:hint="eastAsia"/>
                <w:color w:val="auto"/>
                <w:sz w:val="21"/>
                <w:highlight w:val="none"/>
              </w:rPr>
              <w:t>30</w:t>
            </w:r>
            <w:r>
              <w:rPr>
                <w:rFonts w:hint="eastAsia" w:ascii="宋体" w:hAnsi="宋体" w:cs="宋体"/>
                <w:color w:val="auto"/>
                <w:kern w:val="0"/>
                <w:sz w:val="21"/>
                <w:highlight w:val="none"/>
              </w:rPr>
              <w:t>人）死亡，或者</w:t>
            </w:r>
            <w:r>
              <w:rPr>
                <w:rFonts w:hint="eastAsia"/>
                <w:color w:val="auto"/>
                <w:sz w:val="21"/>
                <w:highlight w:val="none"/>
              </w:rPr>
              <w:t>100</w:t>
            </w:r>
            <w:r>
              <w:rPr>
                <w:rFonts w:hint="eastAsia" w:ascii="宋体" w:hAnsi="宋体" w:cs="宋体"/>
                <w:color w:val="auto"/>
                <w:kern w:val="0"/>
                <w:sz w:val="21"/>
                <w:highlight w:val="none"/>
              </w:rPr>
              <w:t>人以上重伤（包括急性工业中毒，下同），或者</w:t>
            </w:r>
            <w:r>
              <w:rPr>
                <w:rFonts w:hint="eastAsia"/>
                <w:color w:val="auto"/>
                <w:sz w:val="21"/>
                <w:highlight w:val="none"/>
              </w:rPr>
              <w:t>1</w:t>
            </w:r>
            <w:r>
              <w:rPr>
                <w:rFonts w:hint="eastAsia" w:ascii="宋体" w:hAnsi="宋体" w:cs="宋体"/>
                <w:color w:val="auto"/>
                <w:kern w:val="0"/>
                <w:sz w:val="21"/>
                <w:highlight w:val="none"/>
              </w:rPr>
              <w:t>亿元以上直接经济损失</w:t>
            </w:r>
          </w:p>
        </w:tc>
      </w:tr>
      <w:tr w14:paraId="4F78F324">
        <w:tblPrEx>
          <w:tblCellMar>
            <w:top w:w="0" w:type="dxa"/>
            <w:left w:w="108" w:type="dxa"/>
            <w:bottom w:w="0" w:type="dxa"/>
            <w:right w:w="108" w:type="dxa"/>
          </w:tblCellMar>
        </w:tblPrEx>
        <w:trPr>
          <w:trHeight w:val="555" w:hRule="atLeast"/>
          <w:jc w:val="center"/>
        </w:trPr>
        <w:tc>
          <w:tcPr>
            <w:tcW w:w="1836" w:type="dxa"/>
            <w:tcBorders>
              <w:top w:val="single" w:color="auto" w:sz="4" w:space="0"/>
              <w:left w:val="single" w:color="auto" w:sz="4" w:space="0"/>
              <w:bottom w:val="single" w:color="auto" w:sz="4" w:space="0"/>
              <w:right w:val="single" w:color="auto" w:sz="4" w:space="0"/>
            </w:tcBorders>
            <w:noWrap w:val="0"/>
            <w:vAlign w:val="center"/>
          </w:tcPr>
          <w:p w14:paraId="65531245">
            <w:pPr>
              <w:pStyle w:val="3"/>
              <w:spacing w:line="360" w:lineRule="auto"/>
              <w:ind w:firstLine="0" w:firstLineChars="0"/>
              <w:jc w:val="center"/>
              <w:rPr>
                <w:rFonts w:hint="eastAsia"/>
                <w:color w:val="auto"/>
                <w:kern w:val="2"/>
                <w:sz w:val="21"/>
                <w:highlight w:val="none"/>
              </w:rPr>
            </w:pPr>
            <w:r>
              <w:rPr>
                <w:rFonts w:hint="eastAsia"/>
                <w:color w:val="auto"/>
                <w:kern w:val="2"/>
                <w:sz w:val="21"/>
                <w:highlight w:val="none"/>
              </w:rPr>
              <w:t>40</w:t>
            </w:r>
          </w:p>
        </w:tc>
        <w:tc>
          <w:tcPr>
            <w:tcW w:w="5640" w:type="dxa"/>
            <w:tcBorders>
              <w:top w:val="single" w:color="auto" w:sz="4" w:space="0"/>
              <w:left w:val="nil"/>
              <w:bottom w:val="single" w:color="auto" w:sz="4" w:space="0"/>
              <w:right w:val="single" w:color="auto" w:sz="4" w:space="0"/>
            </w:tcBorders>
            <w:noWrap w:val="0"/>
            <w:vAlign w:val="top"/>
          </w:tcPr>
          <w:p w14:paraId="7FC0EDB9">
            <w:pPr>
              <w:widowControl/>
              <w:rPr>
                <w:rFonts w:ascii="宋体" w:hAnsi="宋体" w:cs="宋体"/>
                <w:color w:val="auto"/>
                <w:kern w:val="0"/>
                <w:sz w:val="21"/>
                <w:highlight w:val="none"/>
              </w:rPr>
            </w:pPr>
            <w:r>
              <w:rPr>
                <w:rFonts w:hint="eastAsia" w:ascii="宋体" w:hAnsi="宋体" w:cs="宋体"/>
                <w:color w:val="auto"/>
                <w:kern w:val="0"/>
                <w:sz w:val="21"/>
                <w:highlight w:val="none"/>
              </w:rPr>
              <w:t>造成</w:t>
            </w:r>
            <w:r>
              <w:rPr>
                <w:rFonts w:hint="eastAsia"/>
                <w:color w:val="auto"/>
                <w:sz w:val="21"/>
                <w:highlight w:val="none"/>
              </w:rPr>
              <w:t>10</w:t>
            </w:r>
            <w:r>
              <w:rPr>
                <w:rFonts w:hint="eastAsia" w:ascii="宋体" w:hAnsi="宋体" w:cs="宋体"/>
                <w:color w:val="auto"/>
                <w:kern w:val="0"/>
                <w:sz w:val="21"/>
                <w:highlight w:val="none"/>
              </w:rPr>
              <w:t>人</w:t>
            </w:r>
            <w:r>
              <w:rPr>
                <w:rFonts w:hint="eastAsia" w:ascii="宋体" w:hAnsi="宋体" w:cs="宋体"/>
                <w:color w:val="auto"/>
                <w:sz w:val="21"/>
                <w:highlight w:val="none"/>
              </w:rPr>
              <w:t>～</w:t>
            </w:r>
            <w:r>
              <w:rPr>
                <w:rFonts w:hint="eastAsia"/>
                <w:color w:val="auto"/>
                <w:sz w:val="21"/>
                <w:highlight w:val="none"/>
              </w:rPr>
              <w:t>29</w:t>
            </w:r>
            <w:r>
              <w:rPr>
                <w:rFonts w:hint="eastAsia" w:ascii="宋体" w:hAnsi="宋体" w:cs="宋体"/>
                <w:color w:val="auto"/>
                <w:kern w:val="0"/>
                <w:sz w:val="21"/>
                <w:highlight w:val="none"/>
              </w:rPr>
              <w:t>人死亡，或者</w:t>
            </w:r>
            <w:r>
              <w:rPr>
                <w:rFonts w:hint="eastAsia"/>
                <w:color w:val="auto"/>
                <w:sz w:val="21"/>
                <w:highlight w:val="none"/>
              </w:rPr>
              <w:t>50</w:t>
            </w:r>
            <w:r>
              <w:rPr>
                <w:rFonts w:hint="eastAsia" w:ascii="宋体" w:hAnsi="宋体" w:cs="宋体"/>
                <w:color w:val="auto"/>
                <w:kern w:val="0"/>
                <w:sz w:val="21"/>
                <w:highlight w:val="none"/>
              </w:rPr>
              <w:t>人</w:t>
            </w:r>
            <w:r>
              <w:rPr>
                <w:rFonts w:hint="eastAsia" w:ascii="宋体" w:hAnsi="宋体" w:cs="宋体"/>
                <w:color w:val="auto"/>
                <w:sz w:val="21"/>
                <w:highlight w:val="none"/>
              </w:rPr>
              <w:t>～</w:t>
            </w:r>
            <w:r>
              <w:rPr>
                <w:rFonts w:hint="eastAsia"/>
                <w:color w:val="auto"/>
                <w:sz w:val="21"/>
                <w:highlight w:val="none"/>
              </w:rPr>
              <w:t>99</w:t>
            </w:r>
            <w:r>
              <w:rPr>
                <w:rFonts w:hint="eastAsia" w:ascii="宋体" w:hAnsi="宋体" w:cs="宋体"/>
                <w:color w:val="auto"/>
                <w:kern w:val="0"/>
                <w:sz w:val="21"/>
                <w:highlight w:val="none"/>
              </w:rPr>
              <w:t>人重伤，或者5000万元以上1亿元以下直接经济损失</w:t>
            </w:r>
          </w:p>
        </w:tc>
      </w:tr>
      <w:tr w14:paraId="2AE981B1">
        <w:tblPrEx>
          <w:tblCellMar>
            <w:top w:w="0" w:type="dxa"/>
            <w:left w:w="108" w:type="dxa"/>
            <w:bottom w:w="0" w:type="dxa"/>
            <w:right w:w="108" w:type="dxa"/>
          </w:tblCellMar>
        </w:tblPrEx>
        <w:trPr>
          <w:trHeight w:val="540" w:hRule="atLeast"/>
          <w:jc w:val="center"/>
        </w:trPr>
        <w:tc>
          <w:tcPr>
            <w:tcW w:w="1836" w:type="dxa"/>
            <w:tcBorders>
              <w:top w:val="nil"/>
              <w:left w:val="single" w:color="auto" w:sz="4" w:space="0"/>
              <w:bottom w:val="single" w:color="auto" w:sz="4" w:space="0"/>
              <w:right w:val="single" w:color="auto" w:sz="4" w:space="0"/>
            </w:tcBorders>
            <w:noWrap w:val="0"/>
            <w:vAlign w:val="center"/>
          </w:tcPr>
          <w:p w14:paraId="553C4757">
            <w:pPr>
              <w:pStyle w:val="3"/>
              <w:spacing w:line="360" w:lineRule="auto"/>
              <w:ind w:firstLine="0" w:firstLineChars="0"/>
              <w:jc w:val="center"/>
              <w:rPr>
                <w:rFonts w:hint="eastAsia"/>
                <w:color w:val="auto"/>
                <w:kern w:val="2"/>
                <w:sz w:val="21"/>
                <w:highlight w:val="none"/>
              </w:rPr>
            </w:pPr>
            <w:r>
              <w:rPr>
                <w:rFonts w:hint="eastAsia"/>
                <w:color w:val="auto"/>
                <w:kern w:val="2"/>
                <w:sz w:val="21"/>
                <w:highlight w:val="none"/>
              </w:rPr>
              <w:t>15</w:t>
            </w:r>
          </w:p>
        </w:tc>
        <w:tc>
          <w:tcPr>
            <w:tcW w:w="5640" w:type="dxa"/>
            <w:tcBorders>
              <w:top w:val="nil"/>
              <w:left w:val="nil"/>
              <w:bottom w:val="single" w:color="auto" w:sz="4" w:space="0"/>
              <w:right w:val="single" w:color="auto" w:sz="4" w:space="0"/>
            </w:tcBorders>
            <w:noWrap w:val="0"/>
            <w:vAlign w:val="top"/>
          </w:tcPr>
          <w:p w14:paraId="7AB0171D">
            <w:pPr>
              <w:widowControl/>
              <w:rPr>
                <w:rFonts w:ascii="宋体" w:hAnsi="宋体" w:cs="宋体"/>
                <w:color w:val="auto"/>
                <w:kern w:val="0"/>
                <w:sz w:val="21"/>
                <w:highlight w:val="none"/>
              </w:rPr>
            </w:pPr>
            <w:r>
              <w:rPr>
                <w:rFonts w:hint="eastAsia" w:ascii="宋体" w:hAnsi="宋体" w:cs="宋体"/>
                <w:color w:val="auto"/>
                <w:kern w:val="0"/>
                <w:sz w:val="21"/>
                <w:highlight w:val="none"/>
              </w:rPr>
              <w:t>造成</w:t>
            </w:r>
            <w:r>
              <w:rPr>
                <w:rFonts w:hint="eastAsia"/>
                <w:color w:val="auto"/>
                <w:sz w:val="21"/>
                <w:highlight w:val="none"/>
              </w:rPr>
              <w:t>3</w:t>
            </w:r>
            <w:r>
              <w:rPr>
                <w:rFonts w:hint="eastAsia" w:ascii="宋体" w:hAnsi="宋体" w:cs="宋体"/>
                <w:color w:val="auto"/>
                <w:kern w:val="0"/>
                <w:sz w:val="21"/>
                <w:highlight w:val="none"/>
              </w:rPr>
              <w:t>人</w:t>
            </w:r>
            <w:r>
              <w:rPr>
                <w:rFonts w:hint="eastAsia" w:ascii="宋体" w:hAnsi="宋体" w:cs="宋体"/>
                <w:color w:val="auto"/>
                <w:sz w:val="21"/>
                <w:highlight w:val="none"/>
              </w:rPr>
              <w:t>～</w:t>
            </w:r>
            <w:r>
              <w:rPr>
                <w:rFonts w:hint="eastAsia"/>
                <w:color w:val="auto"/>
                <w:sz w:val="21"/>
                <w:highlight w:val="none"/>
              </w:rPr>
              <w:t>9</w:t>
            </w:r>
            <w:r>
              <w:rPr>
                <w:rFonts w:hint="eastAsia" w:ascii="宋体" w:hAnsi="宋体" w:cs="宋体"/>
                <w:color w:val="auto"/>
                <w:kern w:val="0"/>
                <w:sz w:val="21"/>
                <w:highlight w:val="none"/>
              </w:rPr>
              <w:t>人死亡，或者</w:t>
            </w:r>
            <w:r>
              <w:rPr>
                <w:rFonts w:hint="eastAsia"/>
                <w:color w:val="auto"/>
                <w:sz w:val="21"/>
                <w:highlight w:val="none"/>
              </w:rPr>
              <w:t>10</w:t>
            </w:r>
            <w:r>
              <w:rPr>
                <w:rFonts w:hint="eastAsia" w:ascii="宋体" w:hAnsi="宋体" w:cs="宋体"/>
                <w:color w:val="auto"/>
                <w:kern w:val="0"/>
                <w:sz w:val="21"/>
                <w:highlight w:val="none"/>
              </w:rPr>
              <w:t>人</w:t>
            </w:r>
            <w:r>
              <w:rPr>
                <w:rFonts w:hint="eastAsia" w:ascii="宋体" w:hAnsi="宋体" w:cs="宋体"/>
                <w:color w:val="auto"/>
                <w:sz w:val="21"/>
                <w:highlight w:val="none"/>
              </w:rPr>
              <w:t>～</w:t>
            </w:r>
            <w:r>
              <w:rPr>
                <w:rFonts w:hint="eastAsia"/>
                <w:color w:val="auto"/>
                <w:sz w:val="21"/>
                <w:highlight w:val="none"/>
              </w:rPr>
              <w:t>49</w:t>
            </w:r>
            <w:r>
              <w:rPr>
                <w:rFonts w:hint="eastAsia" w:ascii="宋体" w:hAnsi="宋体" w:cs="宋体"/>
                <w:color w:val="auto"/>
                <w:kern w:val="0"/>
                <w:sz w:val="21"/>
                <w:highlight w:val="none"/>
              </w:rPr>
              <w:t>人重伤，或者</w:t>
            </w:r>
            <w:r>
              <w:rPr>
                <w:rFonts w:hint="eastAsia"/>
                <w:color w:val="auto"/>
                <w:sz w:val="21"/>
                <w:highlight w:val="none"/>
              </w:rPr>
              <w:t>1000</w:t>
            </w:r>
            <w:r>
              <w:rPr>
                <w:rFonts w:hint="eastAsia" w:ascii="宋体" w:hAnsi="宋体" w:cs="宋体"/>
                <w:color w:val="auto"/>
                <w:kern w:val="0"/>
                <w:sz w:val="21"/>
                <w:highlight w:val="none"/>
              </w:rPr>
              <w:t>万元以上</w:t>
            </w:r>
            <w:r>
              <w:rPr>
                <w:rFonts w:hint="eastAsia"/>
                <w:color w:val="auto"/>
                <w:sz w:val="21"/>
                <w:highlight w:val="none"/>
              </w:rPr>
              <w:t>5000</w:t>
            </w:r>
            <w:r>
              <w:rPr>
                <w:rFonts w:hint="eastAsia" w:ascii="宋体" w:hAnsi="宋体" w:cs="宋体"/>
                <w:color w:val="auto"/>
                <w:kern w:val="0"/>
                <w:sz w:val="21"/>
                <w:highlight w:val="none"/>
              </w:rPr>
              <w:t>万元以下直接经济损失</w:t>
            </w:r>
          </w:p>
        </w:tc>
      </w:tr>
      <w:tr w14:paraId="2329F609">
        <w:tblPrEx>
          <w:tblCellMar>
            <w:top w:w="0" w:type="dxa"/>
            <w:left w:w="108" w:type="dxa"/>
            <w:bottom w:w="0" w:type="dxa"/>
            <w:right w:w="108" w:type="dxa"/>
          </w:tblCellMar>
        </w:tblPrEx>
        <w:trPr>
          <w:trHeight w:val="510" w:hRule="atLeast"/>
          <w:jc w:val="center"/>
        </w:trPr>
        <w:tc>
          <w:tcPr>
            <w:tcW w:w="1836" w:type="dxa"/>
            <w:tcBorders>
              <w:top w:val="nil"/>
              <w:left w:val="single" w:color="auto" w:sz="4" w:space="0"/>
              <w:bottom w:val="single" w:color="auto" w:sz="4" w:space="0"/>
              <w:right w:val="single" w:color="auto" w:sz="4" w:space="0"/>
            </w:tcBorders>
            <w:noWrap w:val="0"/>
            <w:vAlign w:val="center"/>
          </w:tcPr>
          <w:p w14:paraId="0D152DE4">
            <w:pPr>
              <w:pStyle w:val="3"/>
              <w:spacing w:line="360" w:lineRule="auto"/>
              <w:ind w:firstLine="0" w:firstLineChars="0"/>
              <w:jc w:val="center"/>
              <w:rPr>
                <w:rFonts w:hint="eastAsia"/>
                <w:color w:val="auto"/>
                <w:kern w:val="2"/>
                <w:sz w:val="21"/>
                <w:highlight w:val="none"/>
              </w:rPr>
            </w:pPr>
            <w:r>
              <w:rPr>
                <w:rFonts w:hint="eastAsia"/>
                <w:color w:val="auto"/>
                <w:kern w:val="2"/>
                <w:sz w:val="21"/>
                <w:highlight w:val="none"/>
              </w:rPr>
              <w:t>7</w:t>
            </w:r>
          </w:p>
        </w:tc>
        <w:tc>
          <w:tcPr>
            <w:tcW w:w="5640" w:type="dxa"/>
            <w:tcBorders>
              <w:top w:val="nil"/>
              <w:left w:val="nil"/>
              <w:bottom w:val="single" w:color="auto" w:sz="4" w:space="0"/>
              <w:right w:val="single" w:color="auto" w:sz="4" w:space="0"/>
            </w:tcBorders>
            <w:noWrap w:val="0"/>
            <w:vAlign w:val="top"/>
          </w:tcPr>
          <w:p w14:paraId="305A3100">
            <w:pPr>
              <w:widowControl/>
              <w:rPr>
                <w:rFonts w:ascii="宋体" w:hAnsi="宋体" w:cs="宋体"/>
                <w:color w:val="auto"/>
                <w:kern w:val="0"/>
                <w:sz w:val="21"/>
                <w:highlight w:val="none"/>
              </w:rPr>
            </w:pPr>
            <w:r>
              <w:rPr>
                <w:rFonts w:hint="eastAsia" w:ascii="宋体" w:hAnsi="宋体" w:cs="宋体"/>
                <w:color w:val="auto"/>
                <w:kern w:val="0"/>
                <w:sz w:val="21"/>
                <w:highlight w:val="none"/>
              </w:rPr>
              <w:t>造成</w:t>
            </w:r>
            <w:r>
              <w:rPr>
                <w:rFonts w:hint="eastAsia"/>
                <w:color w:val="auto"/>
                <w:sz w:val="21"/>
                <w:highlight w:val="none"/>
              </w:rPr>
              <w:t>3</w:t>
            </w:r>
            <w:r>
              <w:rPr>
                <w:rFonts w:hint="eastAsia" w:ascii="宋体" w:hAnsi="宋体" w:cs="宋体"/>
                <w:color w:val="auto"/>
                <w:kern w:val="0"/>
                <w:sz w:val="21"/>
                <w:highlight w:val="none"/>
              </w:rPr>
              <w:t>人以下死亡，或者</w:t>
            </w:r>
            <w:r>
              <w:rPr>
                <w:rFonts w:hint="eastAsia"/>
                <w:color w:val="auto"/>
                <w:sz w:val="21"/>
                <w:highlight w:val="none"/>
              </w:rPr>
              <w:t>10</w:t>
            </w:r>
            <w:r>
              <w:rPr>
                <w:rFonts w:hint="eastAsia" w:ascii="宋体" w:hAnsi="宋体" w:cs="宋体"/>
                <w:color w:val="auto"/>
                <w:kern w:val="0"/>
                <w:sz w:val="21"/>
                <w:highlight w:val="none"/>
              </w:rPr>
              <w:t>人以下重伤，或者</w:t>
            </w:r>
            <w:r>
              <w:rPr>
                <w:rFonts w:hint="eastAsia"/>
                <w:color w:val="auto"/>
                <w:sz w:val="21"/>
                <w:highlight w:val="none"/>
              </w:rPr>
              <w:t>1000</w:t>
            </w:r>
            <w:r>
              <w:rPr>
                <w:rFonts w:hint="eastAsia" w:ascii="宋体" w:hAnsi="宋体" w:cs="宋体"/>
                <w:color w:val="auto"/>
                <w:kern w:val="0"/>
                <w:sz w:val="21"/>
                <w:highlight w:val="none"/>
              </w:rPr>
              <w:t>万元以下直接经济损失</w:t>
            </w:r>
          </w:p>
        </w:tc>
      </w:tr>
      <w:tr w14:paraId="3736585D">
        <w:tblPrEx>
          <w:tblCellMar>
            <w:top w:w="0" w:type="dxa"/>
            <w:left w:w="108" w:type="dxa"/>
            <w:bottom w:w="0" w:type="dxa"/>
            <w:right w:w="108" w:type="dxa"/>
          </w:tblCellMar>
        </w:tblPrEx>
        <w:trPr>
          <w:trHeight w:val="510" w:hRule="atLeast"/>
          <w:jc w:val="center"/>
        </w:trPr>
        <w:tc>
          <w:tcPr>
            <w:tcW w:w="1836" w:type="dxa"/>
            <w:tcBorders>
              <w:top w:val="single" w:color="auto" w:sz="4" w:space="0"/>
              <w:left w:val="single" w:color="auto" w:sz="4" w:space="0"/>
              <w:bottom w:val="single" w:color="auto" w:sz="4" w:space="0"/>
              <w:right w:val="single" w:color="auto" w:sz="4" w:space="0"/>
            </w:tcBorders>
            <w:noWrap w:val="0"/>
            <w:vAlign w:val="center"/>
          </w:tcPr>
          <w:p w14:paraId="7C097340">
            <w:pPr>
              <w:pStyle w:val="3"/>
              <w:spacing w:line="360" w:lineRule="auto"/>
              <w:ind w:firstLine="0" w:firstLineChars="0"/>
              <w:jc w:val="center"/>
              <w:rPr>
                <w:rFonts w:hint="eastAsia"/>
                <w:color w:val="auto"/>
                <w:kern w:val="2"/>
                <w:sz w:val="21"/>
                <w:highlight w:val="none"/>
              </w:rPr>
            </w:pPr>
            <w:r>
              <w:rPr>
                <w:rFonts w:hint="eastAsia"/>
                <w:color w:val="auto"/>
                <w:kern w:val="2"/>
                <w:sz w:val="21"/>
                <w:highlight w:val="none"/>
              </w:rPr>
              <w:t>3</w:t>
            </w:r>
          </w:p>
        </w:tc>
        <w:tc>
          <w:tcPr>
            <w:tcW w:w="5640" w:type="dxa"/>
            <w:tcBorders>
              <w:top w:val="single" w:color="auto" w:sz="4" w:space="0"/>
              <w:left w:val="nil"/>
              <w:bottom w:val="single" w:color="auto" w:sz="4" w:space="0"/>
              <w:right w:val="single" w:color="auto" w:sz="4" w:space="0"/>
            </w:tcBorders>
            <w:noWrap w:val="0"/>
            <w:vAlign w:val="top"/>
          </w:tcPr>
          <w:p w14:paraId="1BA0A2EA">
            <w:pPr>
              <w:widowControl/>
              <w:rPr>
                <w:rFonts w:ascii="宋体" w:hAnsi="宋体" w:cs="宋体"/>
                <w:color w:val="auto"/>
                <w:kern w:val="0"/>
                <w:sz w:val="21"/>
                <w:highlight w:val="none"/>
              </w:rPr>
            </w:pPr>
            <w:r>
              <w:rPr>
                <w:rFonts w:hint="eastAsia" w:ascii="宋体" w:hAnsi="宋体" w:cs="宋体"/>
                <w:color w:val="auto"/>
                <w:kern w:val="0"/>
                <w:sz w:val="21"/>
                <w:highlight w:val="none"/>
              </w:rPr>
              <w:t>无人员死亡，致残或重伤，或很小的财产损失</w:t>
            </w:r>
          </w:p>
        </w:tc>
      </w:tr>
      <w:tr w14:paraId="1381F9EC">
        <w:tblPrEx>
          <w:tblCellMar>
            <w:top w:w="0" w:type="dxa"/>
            <w:left w:w="108" w:type="dxa"/>
            <w:bottom w:w="0" w:type="dxa"/>
            <w:right w:w="108" w:type="dxa"/>
          </w:tblCellMar>
        </w:tblPrEx>
        <w:trPr>
          <w:trHeight w:val="510" w:hRule="atLeast"/>
          <w:jc w:val="center"/>
        </w:trPr>
        <w:tc>
          <w:tcPr>
            <w:tcW w:w="1836" w:type="dxa"/>
            <w:tcBorders>
              <w:top w:val="single" w:color="auto" w:sz="4" w:space="0"/>
              <w:left w:val="single" w:color="auto" w:sz="4" w:space="0"/>
              <w:bottom w:val="single" w:color="auto" w:sz="4" w:space="0"/>
              <w:right w:val="single" w:color="auto" w:sz="4" w:space="0"/>
            </w:tcBorders>
            <w:noWrap w:val="0"/>
            <w:vAlign w:val="center"/>
          </w:tcPr>
          <w:p w14:paraId="30EBA5B2">
            <w:pPr>
              <w:pStyle w:val="3"/>
              <w:spacing w:line="360" w:lineRule="auto"/>
              <w:ind w:firstLine="0" w:firstLineChars="0"/>
              <w:jc w:val="center"/>
              <w:rPr>
                <w:rFonts w:hint="eastAsia"/>
                <w:color w:val="auto"/>
                <w:kern w:val="2"/>
                <w:sz w:val="21"/>
                <w:highlight w:val="none"/>
              </w:rPr>
            </w:pPr>
            <w:r>
              <w:rPr>
                <w:rFonts w:hint="eastAsia"/>
                <w:color w:val="auto"/>
                <w:kern w:val="2"/>
                <w:sz w:val="21"/>
                <w:highlight w:val="none"/>
              </w:rPr>
              <w:t>1</w:t>
            </w:r>
          </w:p>
        </w:tc>
        <w:tc>
          <w:tcPr>
            <w:tcW w:w="5640" w:type="dxa"/>
            <w:tcBorders>
              <w:top w:val="single" w:color="auto" w:sz="4" w:space="0"/>
              <w:left w:val="nil"/>
              <w:bottom w:val="single" w:color="auto" w:sz="4" w:space="0"/>
              <w:right w:val="single" w:color="auto" w:sz="4" w:space="0"/>
            </w:tcBorders>
            <w:noWrap w:val="0"/>
            <w:vAlign w:val="top"/>
          </w:tcPr>
          <w:p w14:paraId="05C874EF">
            <w:pPr>
              <w:widowControl/>
              <w:rPr>
                <w:rFonts w:ascii="宋体" w:hAnsi="宋体" w:cs="宋体"/>
                <w:color w:val="auto"/>
                <w:kern w:val="0"/>
                <w:sz w:val="21"/>
                <w:highlight w:val="none"/>
              </w:rPr>
            </w:pPr>
            <w:r>
              <w:rPr>
                <w:rFonts w:hint="eastAsia" w:ascii="宋体" w:hAnsi="宋体" w:cs="宋体"/>
                <w:color w:val="auto"/>
                <w:kern w:val="0"/>
                <w:sz w:val="21"/>
                <w:highlight w:val="none"/>
              </w:rPr>
              <w:t>引人注目，不利于基本的安全卫生要求</w:t>
            </w:r>
          </w:p>
        </w:tc>
      </w:tr>
    </w:tbl>
    <w:p w14:paraId="0501487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val="0"/>
          <w:color w:val="auto"/>
          <w:kern w:val="0"/>
          <w:sz w:val="21"/>
          <w:szCs w:val="21"/>
          <w:highlight w:val="none"/>
          <w:lang w:val="en-US" w:eastAsia="zh-CN" w:bidi="ar"/>
        </w:rPr>
      </w:pPr>
      <w:r>
        <w:rPr>
          <w:rFonts w:hint="eastAsia" w:asciiTheme="minorEastAsia" w:hAnsiTheme="minorEastAsia" w:eastAsiaTheme="minorEastAsia" w:cstheme="minorEastAsia"/>
          <w:b w:val="0"/>
          <w:bCs w:val="0"/>
          <w:color w:val="auto"/>
          <w:kern w:val="0"/>
          <w:sz w:val="21"/>
          <w:szCs w:val="21"/>
          <w:highlight w:val="none"/>
          <w:lang w:val="en-US" w:eastAsia="zh-CN" w:bidi="ar"/>
        </w:rPr>
        <w:t>危险源风险等级划分以作业条件危险性大小D值作为标准，按表D.4的规定确定。</w:t>
      </w:r>
    </w:p>
    <w:p w14:paraId="126EB79E">
      <w:pPr>
        <w:pStyle w:val="3"/>
        <w:spacing w:before="332" w:beforeLines="100" w:line="360" w:lineRule="auto"/>
        <w:ind w:firstLine="482"/>
        <w:jc w:val="center"/>
        <w:rPr>
          <w:rFonts w:ascii="黑体" w:hAnsi="黑体" w:eastAsia="黑体" w:cs="黑体"/>
          <w:b/>
          <w:color w:val="auto"/>
          <w:highlight w:val="none"/>
        </w:rPr>
      </w:pPr>
      <w:r>
        <w:rPr>
          <w:rFonts w:hint="eastAsia" w:ascii="黑体" w:hAnsi="黑体" w:eastAsia="黑体" w:cs="黑体"/>
          <w:b/>
          <w:color w:val="auto"/>
          <w:highlight w:val="none"/>
        </w:rPr>
        <w:t>表</w:t>
      </w:r>
      <w:r>
        <w:rPr>
          <w:rFonts w:hint="eastAsia" w:ascii="黑体" w:hAnsi="黑体" w:eastAsia="黑体" w:cs="黑体"/>
          <w:b/>
          <w:color w:val="auto"/>
          <w:highlight w:val="none"/>
          <w:lang w:val="en-US" w:eastAsia="zh-CN"/>
        </w:rPr>
        <w:t>D</w:t>
      </w:r>
      <w:r>
        <w:rPr>
          <w:rFonts w:hint="eastAsia" w:ascii="黑体" w:hAnsi="黑体" w:eastAsia="黑体" w:cs="黑体"/>
          <w:b/>
          <w:color w:val="auto"/>
          <w:highlight w:val="none"/>
        </w:rPr>
        <w:t>.4  作业条件危险性评价法危险性等级划分标准</w:t>
      </w:r>
    </w:p>
    <w:tbl>
      <w:tblPr>
        <w:tblStyle w:val="15"/>
        <w:tblW w:w="8176" w:type="dxa"/>
        <w:jc w:val="center"/>
        <w:tblLayout w:type="fixed"/>
        <w:tblCellMar>
          <w:top w:w="0" w:type="dxa"/>
          <w:left w:w="108" w:type="dxa"/>
          <w:bottom w:w="0" w:type="dxa"/>
          <w:right w:w="108" w:type="dxa"/>
        </w:tblCellMar>
      </w:tblPr>
      <w:tblGrid>
        <w:gridCol w:w="2222"/>
        <w:gridCol w:w="4023"/>
        <w:gridCol w:w="1931"/>
      </w:tblGrid>
      <w:tr w14:paraId="72E0EDD0">
        <w:tblPrEx>
          <w:tblCellMar>
            <w:top w:w="0" w:type="dxa"/>
            <w:left w:w="108" w:type="dxa"/>
            <w:bottom w:w="0" w:type="dxa"/>
            <w:right w:w="108" w:type="dxa"/>
          </w:tblCellMar>
        </w:tblPrEx>
        <w:trPr>
          <w:trHeight w:val="499" w:hRule="atLeast"/>
          <w:jc w:val="center"/>
        </w:trPr>
        <w:tc>
          <w:tcPr>
            <w:tcW w:w="2222" w:type="dxa"/>
            <w:tcBorders>
              <w:top w:val="single" w:color="auto" w:sz="4" w:space="0"/>
              <w:left w:val="single" w:color="auto" w:sz="4" w:space="0"/>
              <w:bottom w:val="single" w:color="auto" w:sz="4" w:space="0"/>
              <w:right w:val="single" w:color="auto" w:sz="4" w:space="0"/>
            </w:tcBorders>
            <w:noWrap w:val="0"/>
            <w:vAlign w:val="center"/>
          </w:tcPr>
          <w:p w14:paraId="0432F031">
            <w:pPr>
              <w:widowControl/>
              <w:jc w:val="center"/>
              <w:rPr>
                <w:b/>
                <w:bCs/>
                <w:color w:val="auto"/>
                <w:kern w:val="0"/>
                <w:sz w:val="21"/>
                <w:highlight w:val="none"/>
              </w:rPr>
            </w:pPr>
            <w:r>
              <w:rPr>
                <w:b/>
                <w:bCs/>
                <w:color w:val="auto"/>
                <w:kern w:val="0"/>
                <w:sz w:val="21"/>
                <w:highlight w:val="none"/>
              </w:rPr>
              <w:t>D</w:t>
            </w:r>
            <w:r>
              <w:rPr>
                <w:rFonts w:hint="eastAsia" w:ascii="宋体" w:hAnsi="宋体"/>
                <w:b/>
                <w:bCs/>
                <w:color w:val="auto"/>
                <w:kern w:val="0"/>
                <w:sz w:val="21"/>
                <w:highlight w:val="none"/>
              </w:rPr>
              <w:t>值区间</w:t>
            </w:r>
          </w:p>
        </w:tc>
        <w:tc>
          <w:tcPr>
            <w:tcW w:w="4023" w:type="dxa"/>
            <w:tcBorders>
              <w:top w:val="single" w:color="auto" w:sz="4" w:space="0"/>
              <w:left w:val="nil"/>
              <w:bottom w:val="single" w:color="auto" w:sz="4" w:space="0"/>
              <w:right w:val="single" w:color="auto" w:sz="4" w:space="0"/>
            </w:tcBorders>
            <w:noWrap w:val="0"/>
            <w:vAlign w:val="center"/>
          </w:tcPr>
          <w:p w14:paraId="3713AD2F">
            <w:pPr>
              <w:widowControl/>
              <w:jc w:val="center"/>
              <w:rPr>
                <w:rFonts w:ascii="宋体" w:hAnsi="宋体" w:cs="宋体"/>
                <w:b/>
                <w:bCs/>
                <w:color w:val="auto"/>
                <w:kern w:val="0"/>
                <w:sz w:val="21"/>
                <w:highlight w:val="none"/>
              </w:rPr>
            </w:pPr>
            <w:r>
              <w:rPr>
                <w:rFonts w:hint="eastAsia" w:ascii="宋体" w:hAnsi="宋体" w:cs="宋体"/>
                <w:b/>
                <w:bCs/>
                <w:color w:val="auto"/>
                <w:kern w:val="0"/>
                <w:sz w:val="21"/>
                <w:highlight w:val="none"/>
              </w:rPr>
              <w:t>危险程度</w:t>
            </w:r>
          </w:p>
        </w:tc>
        <w:tc>
          <w:tcPr>
            <w:tcW w:w="1931" w:type="dxa"/>
            <w:tcBorders>
              <w:top w:val="single" w:color="auto" w:sz="4" w:space="0"/>
              <w:left w:val="nil"/>
              <w:bottom w:val="single" w:color="auto" w:sz="4" w:space="0"/>
              <w:right w:val="single" w:color="auto" w:sz="4" w:space="0"/>
            </w:tcBorders>
            <w:noWrap w:val="0"/>
            <w:vAlign w:val="center"/>
          </w:tcPr>
          <w:p w14:paraId="22C0750B">
            <w:pPr>
              <w:widowControl/>
              <w:jc w:val="center"/>
              <w:rPr>
                <w:rFonts w:ascii="宋体" w:hAnsi="宋体" w:cs="宋体"/>
                <w:b/>
                <w:bCs/>
                <w:color w:val="auto"/>
                <w:kern w:val="0"/>
                <w:sz w:val="21"/>
                <w:highlight w:val="none"/>
              </w:rPr>
            </w:pPr>
            <w:r>
              <w:rPr>
                <w:rFonts w:hint="eastAsia" w:ascii="宋体" w:hAnsi="宋体" w:cs="宋体"/>
                <w:b/>
                <w:bCs/>
                <w:color w:val="auto"/>
                <w:kern w:val="0"/>
                <w:sz w:val="21"/>
                <w:highlight w:val="none"/>
              </w:rPr>
              <w:t>风险等级</w:t>
            </w:r>
          </w:p>
        </w:tc>
      </w:tr>
      <w:tr w14:paraId="6EE0FA47">
        <w:tblPrEx>
          <w:tblCellMar>
            <w:top w:w="0" w:type="dxa"/>
            <w:left w:w="108" w:type="dxa"/>
            <w:bottom w:w="0" w:type="dxa"/>
            <w:right w:w="108" w:type="dxa"/>
          </w:tblCellMar>
        </w:tblPrEx>
        <w:trPr>
          <w:trHeight w:val="499" w:hRule="atLeast"/>
          <w:jc w:val="center"/>
        </w:trPr>
        <w:tc>
          <w:tcPr>
            <w:tcW w:w="2222" w:type="dxa"/>
            <w:tcBorders>
              <w:top w:val="nil"/>
              <w:left w:val="single" w:color="auto" w:sz="4" w:space="0"/>
              <w:bottom w:val="single" w:color="auto" w:sz="4" w:space="0"/>
              <w:right w:val="single" w:color="auto" w:sz="4" w:space="0"/>
            </w:tcBorders>
            <w:noWrap w:val="0"/>
            <w:vAlign w:val="center"/>
          </w:tcPr>
          <w:p w14:paraId="2C8AF5C2">
            <w:pPr>
              <w:widowControl/>
              <w:jc w:val="center"/>
              <w:rPr>
                <w:rFonts w:hint="eastAsia" w:ascii="宋体" w:hAnsi="宋体" w:cs="宋体"/>
                <w:color w:val="auto"/>
                <w:kern w:val="0"/>
                <w:sz w:val="21"/>
                <w:highlight w:val="none"/>
              </w:rPr>
            </w:pPr>
            <w:r>
              <w:rPr>
                <w:rFonts w:hint="eastAsia"/>
                <w:color w:val="auto"/>
                <w:sz w:val="21"/>
                <w:highlight w:val="none"/>
              </w:rPr>
              <w:t>D＞320</w:t>
            </w:r>
          </w:p>
        </w:tc>
        <w:tc>
          <w:tcPr>
            <w:tcW w:w="4023" w:type="dxa"/>
            <w:tcBorders>
              <w:top w:val="nil"/>
              <w:left w:val="nil"/>
              <w:bottom w:val="single" w:color="auto" w:sz="4" w:space="0"/>
              <w:right w:val="single" w:color="auto" w:sz="4" w:space="0"/>
            </w:tcBorders>
            <w:noWrap w:val="0"/>
            <w:vAlign w:val="center"/>
          </w:tcPr>
          <w:p w14:paraId="246C0295">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极其危险，不能继续作业</w:t>
            </w:r>
          </w:p>
        </w:tc>
        <w:tc>
          <w:tcPr>
            <w:tcW w:w="1931" w:type="dxa"/>
            <w:tcBorders>
              <w:top w:val="single" w:color="auto" w:sz="4" w:space="0"/>
              <w:left w:val="single" w:color="auto" w:sz="4" w:space="0"/>
              <w:bottom w:val="single" w:color="auto" w:sz="4" w:space="0"/>
              <w:right w:val="single" w:color="auto" w:sz="4" w:space="0"/>
            </w:tcBorders>
            <w:noWrap w:val="0"/>
            <w:vAlign w:val="center"/>
          </w:tcPr>
          <w:p w14:paraId="4BCE5679">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重大风险</w:t>
            </w:r>
          </w:p>
        </w:tc>
      </w:tr>
      <w:tr w14:paraId="6591018E">
        <w:tblPrEx>
          <w:tblCellMar>
            <w:top w:w="0" w:type="dxa"/>
            <w:left w:w="108" w:type="dxa"/>
            <w:bottom w:w="0" w:type="dxa"/>
            <w:right w:w="108" w:type="dxa"/>
          </w:tblCellMar>
        </w:tblPrEx>
        <w:trPr>
          <w:trHeight w:val="499" w:hRule="atLeast"/>
          <w:jc w:val="center"/>
        </w:trPr>
        <w:tc>
          <w:tcPr>
            <w:tcW w:w="2222" w:type="dxa"/>
            <w:tcBorders>
              <w:top w:val="nil"/>
              <w:left w:val="single" w:color="auto" w:sz="4" w:space="0"/>
              <w:bottom w:val="single" w:color="auto" w:sz="4" w:space="0"/>
              <w:right w:val="single" w:color="auto" w:sz="4" w:space="0"/>
            </w:tcBorders>
            <w:noWrap w:val="0"/>
            <w:vAlign w:val="center"/>
          </w:tcPr>
          <w:p w14:paraId="51671FB7">
            <w:pPr>
              <w:widowControl/>
              <w:jc w:val="center"/>
              <w:rPr>
                <w:rFonts w:hint="eastAsia" w:ascii="宋体" w:hAnsi="宋体" w:cs="宋体"/>
                <w:color w:val="auto"/>
                <w:kern w:val="0"/>
                <w:sz w:val="21"/>
                <w:highlight w:val="none"/>
              </w:rPr>
            </w:pPr>
            <w:r>
              <w:rPr>
                <w:rFonts w:hint="eastAsia"/>
                <w:color w:val="auto"/>
                <w:sz w:val="21"/>
                <w:highlight w:val="none"/>
              </w:rPr>
              <w:t>320≥D＞160</w:t>
            </w:r>
          </w:p>
        </w:tc>
        <w:tc>
          <w:tcPr>
            <w:tcW w:w="4023" w:type="dxa"/>
            <w:tcBorders>
              <w:top w:val="nil"/>
              <w:left w:val="nil"/>
              <w:bottom w:val="single" w:color="auto" w:sz="4" w:space="0"/>
              <w:right w:val="single" w:color="auto" w:sz="4" w:space="0"/>
            </w:tcBorders>
            <w:noWrap w:val="0"/>
            <w:vAlign w:val="center"/>
          </w:tcPr>
          <w:p w14:paraId="5710646E">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高度危险，需立即整改</w:t>
            </w:r>
          </w:p>
        </w:tc>
        <w:tc>
          <w:tcPr>
            <w:tcW w:w="1931" w:type="dxa"/>
            <w:tcBorders>
              <w:top w:val="single" w:color="auto" w:sz="4" w:space="0"/>
              <w:left w:val="single" w:color="auto" w:sz="4" w:space="0"/>
              <w:bottom w:val="single" w:color="auto" w:sz="4" w:space="0"/>
              <w:right w:val="single" w:color="auto" w:sz="4" w:space="0"/>
            </w:tcBorders>
            <w:noWrap w:val="0"/>
            <w:vAlign w:val="center"/>
          </w:tcPr>
          <w:p w14:paraId="5E3D941E">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较大风险</w:t>
            </w:r>
          </w:p>
        </w:tc>
      </w:tr>
      <w:tr w14:paraId="0A34E4B4">
        <w:tblPrEx>
          <w:tblCellMar>
            <w:top w:w="0" w:type="dxa"/>
            <w:left w:w="108" w:type="dxa"/>
            <w:bottom w:w="0" w:type="dxa"/>
            <w:right w:w="108" w:type="dxa"/>
          </w:tblCellMar>
        </w:tblPrEx>
        <w:trPr>
          <w:trHeight w:val="499" w:hRule="atLeast"/>
          <w:jc w:val="center"/>
        </w:trPr>
        <w:tc>
          <w:tcPr>
            <w:tcW w:w="2222" w:type="dxa"/>
            <w:tcBorders>
              <w:top w:val="nil"/>
              <w:left w:val="single" w:color="auto" w:sz="4" w:space="0"/>
              <w:bottom w:val="single" w:color="auto" w:sz="4" w:space="0"/>
              <w:right w:val="single" w:color="auto" w:sz="4" w:space="0"/>
            </w:tcBorders>
            <w:noWrap w:val="0"/>
            <w:vAlign w:val="center"/>
          </w:tcPr>
          <w:p w14:paraId="7E5CEE91">
            <w:pPr>
              <w:pStyle w:val="3"/>
              <w:spacing w:line="360" w:lineRule="auto"/>
              <w:ind w:firstLine="0" w:firstLineChars="0"/>
              <w:jc w:val="center"/>
              <w:rPr>
                <w:rFonts w:hint="eastAsia" w:ascii="宋体" w:hAnsi="宋体" w:cs="宋体"/>
                <w:color w:val="auto"/>
                <w:sz w:val="21"/>
                <w:highlight w:val="none"/>
              </w:rPr>
            </w:pPr>
            <w:r>
              <w:rPr>
                <w:rFonts w:hint="eastAsia"/>
                <w:color w:val="auto"/>
                <w:kern w:val="2"/>
                <w:sz w:val="21"/>
                <w:highlight w:val="none"/>
              </w:rPr>
              <w:t>160≥D＞70</w:t>
            </w:r>
          </w:p>
        </w:tc>
        <w:tc>
          <w:tcPr>
            <w:tcW w:w="4023" w:type="dxa"/>
            <w:tcBorders>
              <w:top w:val="nil"/>
              <w:left w:val="nil"/>
              <w:bottom w:val="single" w:color="auto" w:sz="4" w:space="0"/>
              <w:right w:val="single" w:color="auto" w:sz="4" w:space="0"/>
            </w:tcBorders>
            <w:noWrap w:val="0"/>
            <w:vAlign w:val="center"/>
          </w:tcPr>
          <w:p w14:paraId="2C6867E1">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一般危险（或显著危险），需要整改</w:t>
            </w:r>
          </w:p>
        </w:tc>
        <w:tc>
          <w:tcPr>
            <w:tcW w:w="1931" w:type="dxa"/>
            <w:tcBorders>
              <w:top w:val="single" w:color="auto" w:sz="4" w:space="0"/>
              <w:left w:val="single" w:color="auto" w:sz="4" w:space="0"/>
              <w:bottom w:val="single" w:color="auto" w:sz="4" w:space="0"/>
              <w:right w:val="single" w:color="auto" w:sz="4" w:space="0"/>
            </w:tcBorders>
            <w:noWrap w:val="0"/>
            <w:vAlign w:val="center"/>
          </w:tcPr>
          <w:p w14:paraId="252CDFCB">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一般风险</w:t>
            </w:r>
          </w:p>
        </w:tc>
      </w:tr>
      <w:tr w14:paraId="070F5AFF">
        <w:tblPrEx>
          <w:tblCellMar>
            <w:top w:w="0" w:type="dxa"/>
            <w:left w:w="108" w:type="dxa"/>
            <w:bottom w:w="0" w:type="dxa"/>
            <w:right w:w="108" w:type="dxa"/>
          </w:tblCellMar>
        </w:tblPrEx>
        <w:trPr>
          <w:trHeight w:val="499" w:hRule="atLeast"/>
          <w:jc w:val="center"/>
        </w:trPr>
        <w:tc>
          <w:tcPr>
            <w:tcW w:w="2222" w:type="dxa"/>
            <w:tcBorders>
              <w:top w:val="single" w:color="auto" w:sz="4" w:space="0"/>
              <w:left w:val="single" w:color="auto" w:sz="4" w:space="0"/>
              <w:bottom w:val="single" w:color="auto" w:sz="4" w:space="0"/>
              <w:right w:val="single" w:color="auto" w:sz="4" w:space="0"/>
            </w:tcBorders>
            <w:noWrap w:val="0"/>
            <w:vAlign w:val="center"/>
          </w:tcPr>
          <w:p w14:paraId="174D5E78">
            <w:pPr>
              <w:pStyle w:val="3"/>
              <w:spacing w:line="360" w:lineRule="auto"/>
              <w:ind w:firstLine="0" w:firstLineChars="0"/>
              <w:jc w:val="center"/>
              <w:rPr>
                <w:rFonts w:hint="eastAsia"/>
                <w:color w:val="auto"/>
                <w:kern w:val="2"/>
                <w:sz w:val="21"/>
                <w:highlight w:val="none"/>
              </w:rPr>
            </w:pPr>
            <w:r>
              <w:rPr>
                <w:rFonts w:hint="eastAsia"/>
                <w:color w:val="auto"/>
                <w:kern w:val="2"/>
                <w:sz w:val="21"/>
                <w:highlight w:val="none"/>
              </w:rPr>
              <w:t>D≤70</w:t>
            </w:r>
          </w:p>
        </w:tc>
        <w:tc>
          <w:tcPr>
            <w:tcW w:w="4023" w:type="dxa"/>
            <w:tcBorders>
              <w:top w:val="single" w:color="auto" w:sz="4" w:space="0"/>
              <w:left w:val="nil"/>
              <w:bottom w:val="single" w:color="auto" w:sz="4" w:space="0"/>
              <w:right w:val="single" w:color="auto" w:sz="4" w:space="0"/>
            </w:tcBorders>
            <w:noWrap w:val="0"/>
            <w:vAlign w:val="center"/>
          </w:tcPr>
          <w:p w14:paraId="71E35EFB">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稍有危险，需要注意（或可以接受）</w:t>
            </w:r>
          </w:p>
        </w:tc>
        <w:tc>
          <w:tcPr>
            <w:tcW w:w="1931" w:type="dxa"/>
            <w:tcBorders>
              <w:top w:val="single" w:color="auto" w:sz="4" w:space="0"/>
              <w:left w:val="single" w:color="auto" w:sz="4" w:space="0"/>
              <w:bottom w:val="single" w:color="auto" w:sz="4" w:space="0"/>
              <w:right w:val="single" w:color="auto" w:sz="4" w:space="0"/>
            </w:tcBorders>
            <w:noWrap w:val="0"/>
            <w:vAlign w:val="center"/>
          </w:tcPr>
          <w:p w14:paraId="22125DEE">
            <w:pPr>
              <w:widowControl/>
              <w:jc w:val="center"/>
              <w:rPr>
                <w:rFonts w:hint="eastAsia" w:ascii="宋体" w:hAnsi="宋体" w:cs="宋体"/>
                <w:color w:val="auto"/>
                <w:kern w:val="0"/>
                <w:sz w:val="21"/>
                <w:highlight w:val="none"/>
              </w:rPr>
            </w:pPr>
            <w:r>
              <w:rPr>
                <w:rFonts w:hint="eastAsia" w:ascii="宋体" w:hAnsi="宋体" w:cs="宋体"/>
                <w:color w:val="auto"/>
                <w:kern w:val="0"/>
                <w:sz w:val="21"/>
                <w:highlight w:val="none"/>
              </w:rPr>
              <w:t>低风险</w:t>
            </w:r>
          </w:p>
        </w:tc>
      </w:tr>
    </w:tbl>
    <w:p w14:paraId="187BC4F6">
      <w:pPr>
        <w:pStyle w:val="3"/>
        <w:rPr>
          <w:rFonts w:hint="eastAsia" w:ascii="黑体" w:hAnsi="黑体" w:eastAsia="黑体" w:cs="黑体"/>
          <w:b w:val="0"/>
          <w:bCs w:val="0"/>
          <w:color w:val="auto"/>
          <w:kern w:val="0"/>
          <w:sz w:val="21"/>
          <w:szCs w:val="21"/>
          <w:highlight w:val="none"/>
          <w:lang w:val="en-US" w:eastAsia="zh-CN" w:bidi="ar"/>
        </w:rPr>
      </w:pPr>
    </w:p>
    <w:p w14:paraId="139076A6">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sectPr>
          <w:pgSz w:w="11906" w:h="16838"/>
          <w:pgMar w:top="1440" w:right="1800" w:bottom="1440" w:left="1800" w:header="851" w:footer="992" w:gutter="0"/>
          <w:pgNumType w:fmt="decimal"/>
          <w:cols w:space="425" w:num="1"/>
          <w:docGrid w:type="lines" w:linePitch="312" w:charSpace="0"/>
        </w:sectPr>
      </w:pPr>
      <w:bookmarkStart w:id="202" w:name="_Toc20975_WPSOffice_Level1"/>
      <w:bookmarkStart w:id="203" w:name="_Toc24904"/>
    </w:p>
    <w:p w14:paraId="302E2740">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04" w:name="_Toc16499"/>
      <w:r>
        <w:rPr>
          <w:rFonts w:hint="eastAsia" w:ascii="黑体" w:hAnsi="黑体" w:eastAsia="黑体" w:cs="黑体"/>
          <w:b w:val="0"/>
          <w:bCs w:val="0"/>
          <w:color w:val="auto"/>
          <w:kern w:val="0"/>
          <w:sz w:val="21"/>
          <w:szCs w:val="21"/>
          <w:highlight w:val="none"/>
          <w:lang w:val="en-US" w:eastAsia="zh-CN" w:bidi="ar"/>
        </w:rPr>
        <w:t>附录 E</w:t>
      </w:r>
      <w:bookmarkEnd w:id="204"/>
      <w:r>
        <w:rPr>
          <w:rFonts w:hint="eastAsia" w:ascii="黑体" w:hAnsi="黑体" w:eastAsia="黑体" w:cs="黑体"/>
          <w:b w:val="0"/>
          <w:bCs w:val="0"/>
          <w:color w:val="auto"/>
          <w:kern w:val="0"/>
          <w:sz w:val="21"/>
          <w:szCs w:val="21"/>
          <w:highlight w:val="none"/>
          <w:lang w:val="en-US" w:eastAsia="zh-CN" w:bidi="ar"/>
        </w:rPr>
        <w:t xml:space="preserve">  </w:t>
      </w:r>
    </w:p>
    <w:p w14:paraId="406EB5B0">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05" w:name="_Toc1461"/>
      <w:r>
        <w:rPr>
          <w:rFonts w:hint="eastAsia" w:ascii="黑体" w:hAnsi="黑体" w:eastAsia="黑体" w:cs="黑体"/>
          <w:b w:val="0"/>
          <w:bCs w:val="0"/>
          <w:color w:val="auto"/>
          <w:kern w:val="0"/>
          <w:sz w:val="21"/>
          <w:szCs w:val="21"/>
          <w:highlight w:val="none"/>
          <w:lang w:val="en-US" w:eastAsia="zh-CN" w:bidi="ar"/>
        </w:rPr>
        <w:t>（资料性）</w:t>
      </w:r>
      <w:bookmarkEnd w:id="205"/>
    </w:p>
    <w:p w14:paraId="6AF2B100">
      <w:pPr>
        <w:keepNext w:val="0"/>
        <w:keepLines w:val="0"/>
        <w:widowControl/>
        <w:suppressLineNumbers w:val="0"/>
        <w:spacing w:line="360" w:lineRule="auto"/>
        <w:jc w:val="center"/>
        <w:outlineLvl w:val="0"/>
        <w:rPr>
          <w:rFonts w:hint="default" w:ascii="黑体" w:hAnsi="黑体" w:eastAsia="黑体" w:cs="黑体"/>
          <w:b w:val="0"/>
          <w:bCs w:val="0"/>
          <w:color w:val="auto"/>
          <w:kern w:val="0"/>
          <w:sz w:val="21"/>
          <w:szCs w:val="21"/>
          <w:highlight w:val="none"/>
          <w:lang w:val="en-US" w:eastAsia="zh-CN" w:bidi="ar"/>
        </w:rPr>
      </w:pPr>
      <w:bookmarkStart w:id="206" w:name="_Toc7372"/>
      <w:r>
        <w:rPr>
          <w:rFonts w:hint="eastAsia" w:ascii="黑体" w:hAnsi="黑体" w:eastAsia="黑体" w:cs="黑体"/>
          <w:b w:val="0"/>
          <w:bCs w:val="0"/>
          <w:color w:val="auto"/>
          <w:kern w:val="0"/>
          <w:sz w:val="21"/>
          <w:szCs w:val="21"/>
          <w:highlight w:val="none"/>
          <w:lang w:val="en-US" w:eastAsia="zh-CN" w:bidi="ar"/>
        </w:rPr>
        <w:t>危险源辨识与风险评价报告</w:t>
      </w:r>
      <w:bookmarkEnd w:id="202"/>
      <w:bookmarkEnd w:id="206"/>
      <w:r>
        <w:rPr>
          <w:rFonts w:hint="eastAsia" w:ascii="黑体" w:hAnsi="黑体" w:eastAsia="黑体" w:cs="黑体"/>
          <w:b w:val="0"/>
          <w:bCs w:val="0"/>
          <w:color w:val="auto"/>
          <w:kern w:val="0"/>
          <w:sz w:val="21"/>
          <w:szCs w:val="21"/>
          <w:highlight w:val="none"/>
          <w:lang w:val="en-US" w:eastAsia="zh-CN" w:bidi="ar"/>
        </w:rPr>
        <w:t xml:space="preserve"> </w:t>
      </w:r>
      <w:bookmarkEnd w:id="203"/>
      <w:r>
        <w:rPr>
          <w:rFonts w:hint="eastAsia" w:ascii="黑体" w:hAnsi="黑体" w:eastAsia="黑体" w:cs="黑体"/>
          <w:b w:val="0"/>
          <w:bCs w:val="0"/>
          <w:color w:val="auto"/>
          <w:kern w:val="0"/>
          <w:sz w:val="21"/>
          <w:szCs w:val="21"/>
          <w:highlight w:val="none"/>
          <w:lang w:val="en-US" w:eastAsia="zh-CN" w:bidi="ar"/>
        </w:rPr>
        <w:t xml:space="preserve"> </w:t>
      </w:r>
    </w:p>
    <w:p w14:paraId="56AC192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b w:val="0"/>
          <w:bCs w:val="0"/>
          <w:color w:val="auto"/>
          <w:kern w:val="0"/>
          <w:sz w:val="21"/>
          <w:szCs w:val="21"/>
          <w:highlight w:val="none"/>
          <w:lang w:val="en-US" w:eastAsia="zh-CN" w:bidi="ar"/>
        </w:rPr>
        <w:t>危险源辨识与风险评价报告内容包括但不限于：</w:t>
      </w:r>
    </w:p>
    <w:p w14:paraId="495E661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22" w:firstLineChars="200"/>
        <w:textAlignment w:val="auto"/>
        <w:rPr>
          <w:rFonts w:hint="eastAsia" w:asciiTheme="minorEastAsia" w:hAnsiTheme="minorEastAsia" w:eastAsiaTheme="minorEastAsia" w:cstheme="minorEastAsia"/>
          <w:b/>
          <w:bCs/>
          <w:color w:val="auto"/>
          <w:sz w:val="21"/>
          <w:szCs w:val="21"/>
          <w:highlight w:val="none"/>
        </w:rPr>
      </w:pPr>
      <w:bookmarkStart w:id="207" w:name="_Toc8821_WPSOffice_Level1"/>
      <w:r>
        <w:rPr>
          <w:rFonts w:hint="eastAsia" w:asciiTheme="minorEastAsia" w:hAnsiTheme="minorEastAsia" w:eastAsiaTheme="minorEastAsia" w:cstheme="minorEastAsia"/>
          <w:b/>
          <w:bCs/>
          <w:color w:val="auto"/>
          <w:sz w:val="21"/>
          <w:szCs w:val="21"/>
          <w:highlight w:val="none"/>
        </w:rPr>
        <w:t>工程简介</w:t>
      </w:r>
      <w:bookmarkEnd w:id="207"/>
    </w:p>
    <w:p w14:paraId="5981CB29">
      <w:pPr>
        <w:pStyle w:val="3"/>
        <w:keepNext w:val="0"/>
        <w:keepLines w:val="0"/>
        <w:pageBreakBefore w:val="0"/>
        <w:widowControl w:val="0"/>
        <w:kinsoku/>
        <w:wordWrap/>
        <w:topLinePunct w:val="0"/>
        <w:autoSpaceDE/>
        <w:autoSpaceDN/>
        <w:bidi w:val="0"/>
        <w:adjustRightInd/>
        <w:snapToGrid/>
        <w:spacing w:line="360" w:lineRule="auto"/>
        <w:ind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工程概况，包括施工作业环境、危险物质仓储区、生活及办公区自然环境、危险特性、工作或作业持续时间等；安全生产管理基本情况，“六项机制”工作组织机构。</w:t>
      </w:r>
    </w:p>
    <w:p w14:paraId="0C1E522F">
      <w:pPr>
        <w:pStyle w:val="3"/>
        <w:keepNext w:val="0"/>
        <w:keepLines w:val="0"/>
        <w:pageBreakBefore w:val="0"/>
        <w:widowControl w:val="0"/>
        <w:kinsoku/>
        <w:wordWrap/>
        <w:overflowPunct/>
        <w:topLinePunct w:val="0"/>
        <w:autoSpaceDE/>
        <w:autoSpaceDN/>
        <w:bidi w:val="0"/>
        <w:adjustRightInd/>
        <w:snapToGrid/>
        <w:spacing w:line="360" w:lineRule="auto"/>
        <w:ind w:leftChars="0" w:firstLine="422" w:firstLineChars="200"/>
        <w:textAlignment w:val="auto"/>
        <w:rPr>
          <w:rFonts w:hint="eastAsia" w:asciiTheme="minorEastAsia" w:hAnsiTheme="minorEastAsia" w:eastAsiaTheme="minorEastAsia" w:cstheme="minorEastAsia"/>
          <w:b/>
          <w:bCs/>
          <w:color w:val="auto"/>
          <w:sz w:val="21"/>
          <w:szCs w:val="21"/>
          <w:highlight w:val="none"/>
        </w:rPr>
      </w:pPr>
      <w:bookmarkStart w:id="208" w:name="_Toc28852_WPSOffice_Level1"/>
      <w:r>
        <w:rPr>
          <w:rFonts w:hint="eastAsia" w:asciiTheme="minorEastAsia" w:hAnsiTheme="minorEastAsia" w:eastAsiaTheme="minorEastAsia" w:cstheme="minorEastAsia"/>
          <w:b/>
          <w:bCs/>
          <w:color w:val="auto"/>
          <w:sz w:val="21"/>
          <w:szCs w:val="21"/>
          <w:highlight w:val="none"/>
        </w:rPr>
        <w:t>二、危险源辨识与风险评价主要依据</w:t>
      </w:r>
      <w:bookmarkEnd w:id="208"/>
    </w:p>
    <w:p w14:paraId="2F970B5B">
      <w:pPr>
        <w:pStyle w:val="3"/>
        <w:keepNext w:val="0"/>
        <w:keepLines w:val="0"/>
        <w:pageBreakBefore w:val="0"/>
        <w:widowControl w:val="0"/>
        <w:kinsoku/>
        <w:wordWrap/>
        <w:overflowPunct/>
        <w:topLinePunct w:val="0"/>
        <w:autoSpaceDE/>
        <w:autoSpaceDN/>
        <w:bidi w:val="0"/>
        <w:adjustRightInd/>
        <w:snapToGrid/>
        <w:spacing w:line="360" w:lineRule="auto"/>
        <w:ind w:leftChars="0" w:firstLine="422" w:firstLineChars="200"/>
        <w:textAlignment w:val="auto"/>
        <w:rPr>
          <w:rFonts w:hint="eastAsia" w:asciiTheme="minorEastAsia" w:hAnsiTheme="minorEastAsia" w:eastAsiaTheme="minorEastAsia" w:cstheme="minorEastAsia"/>
          <w:b/>
          <w:bCs/>
          <w:color w:val="auto"/>
          <w:sz w:val="21"/>
          <w:szCs w:val="21"/>
          <w:highlight w:val="none"/>
        </w:rPr>
      </w:pPr>
      <w:bookmarkStart w:id="209" w:name="_Toc29279_WPSOffice_Level1"/>
      <w:r>
        <w:rPr>
          <w:rFonts w:hint="eastAsia" w:asciiTheme="minorEastAsia" w:hAnsiTheme="minorEastAsia" w:eastAsiaTheme="minorEastAsia" w:cstheme="minorEastAsia"/>
          <w:b/>
          <w:bCs/>
          <w:color w:val="auto"/>
          <w:sz w:val="21"/>
          <w:szCs w:val="21"/>
          <w:highlight w:val="none"/>
        </w:rPr>
        <w:t>三、危险源辨识和风险评价方法</w:t>
      </w:r>
      <w:bookmarkEnd w:id="209"/>
    </w:p>
    <w:p w14:paraId="187A2829">
      <w:pPr>
        <w:keepNext w:val="0"/>
        <w:keepLines w:val="0"/>
        <w:pageBreakBefore w:val="0"/>
        <w:widowControl w:val="0"/>
        <w:kinsoku/>
        <w:wordWrap/>
        <w:overflowPunct w:val="0"/>
        <w:topLinePunct w:val="0"/>
        <w:autoSpaceDE/>
        <w:autoSpaceDN/>
        <w:bidi w:val="0"/>
        <w:adjustRightInd/>
        <w:snapToGrid/>
        <w:spacing w:line="360" w:lineRule="auto"/>
        <w:ind w:leftChars="0"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结合实际选用评价方法，制定评价标准。</w:t>
      </w:r>
    </w:p>
    <w:p w14:paraId="73772885">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firstLine="422" w:firstLineChars="200"/>
        <w:textAlignment w:val="auto"/>
        <w:rPr>
          <w:rFonts w:hint="eastAsia" w:asciiTheme="minorEastAsia" w:hAnsiTheme="minorEastAsia" w:eastAsiaTheme="minorEastAsia" w:cstheme="minorEastAsia"/>
          <w:b/>
          <w:bCs/>
          <w:color w:val="auto"/>
          <w:sz w:val="21"/>
          <w:szCs w:val="21"/>
          <w:highlight w:val="none"/>
        </w:rPr>
      </w:pPr>
      <w:bookmarkStart w:id="210" w:name="_Toc7067_WPSOffice_Level1"/>
      <w:r>
        <w:rPr>
          <w:rFonts w:hint="eastAsia" w:asciiTheme="minorEastAsia" w:hAnsiTheme="minorEastAsia" w:eastAsiaTheme="minorEastAsia" w:cstheme="minorEastAsia"/>
          <w:b/>
          <w:bCs/>
          <w:color w:val="auto"/>
          <w:sz w:val="21"/>
          <w:szCs w:val="21"/>
          <w:highlight w:val="none"/>
        </w:rPr>
        <w:t>危险源辨识与风险评价内容</w:t>
      </w:r>
      <w:bookmarkEnd w:id="210"/>
    </w:p>
    <w:p w14:paraId="034C9D17">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包括危险源名称、类别、级别、位置、事故诱因、可能导致的后果、风险等级等。</w:t>
      </w:r>
    </w:p>
    <w:p w14:paraId="65195EEA">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color w:val="auto"/>
          <w:sz w:val="21"/>
          <w:szCs w:val="21"/>
          <w:highlight w:val="none"/>
        </w:rPr>
      </w:pPr>
      <w:bookmarkStart w:id="211" w:name="_Toc31454_WPSOffice_Level1"/>
      <w:r>
        <w:rPr>
          <w:rFonts w:hint="eastAsia" w:asciiTheme="minorEastAsia" w:hAnsiTheme="minorEastAsia" w:eastAsiaTheme="minorEastAsia" w:cstheme="minorEastAsia"/>
          <w:b/>
          <w:bCs/>
          <w:color w:val="auto"/>
          <w:sz w:val="21"/>
          <w:szCs w:val="21"/>
          <w:highlight w:val="none"/>
        </w:rPr>
        <w:t>安全管控措施</w:t>
      </w:r>
      <w:bookmarkEnd w:id="211"/>
    </w:p>
    <w:p w14:paraId="5040FA62">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根据辨识与评价结果，对危险源提出制度、技术、管理及应急处置等措施。</w:t>
      </w:r>
    </w:p>
    <w:p w14:paraId="24929244">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color w:val="auto"/>
          <w:sz w:val="21"/>
          <w:szCs w:val="21"/>
          <w:highlight w:val="none"/>
        </w:rPr>
      </w:pPr>
      <w:bookmarkStart w:id="212" w:name="_Toc23328_WPSOffice_Level1"/>
      <w:r>
        <w:rPr>
          <w:rFonts w:hint="eastAsia" w:asciiTheme="minorEastAsia" w:hAnsiTheme="minorEastAsia" w:eastAsiaTheme="minorEastAsia" w:cstheme="minorEastAsia"/>
          <w:b/>
          <w:bCs/>
          <w:color w:val="auto"/>
          <w:sz w:val="21"/>
          <w:szCs w:val="21"/>
          <w:highlight w:val="none"/>
        </w:rPr>
        <w:t>应急预案</w:t>
      </w:r>
      <w:bookmarkEnd w:id="212"/>
    </w:p>
    <w:p w14:paraId="2CD96CDD">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根据辨识与评价结果，提出相关应急预案或应急措施。</w:t>
      </w:r>
    </w:p>
    <w:p w14:paraId="564016E1">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管控责任</w:t>
      </w:r>
    </w:p>
    <w:p w14:paraId="23750B42">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结合实际明确每个危险源的现场管控责任人、组织管控责任人和监督责任人，建立风险管控责任体系。</w:t>
      </w:r>
    </w:p>
    <w:p w14:paraId="0A2CCEEC">
      <w:pPr>
        <w:pStyle w:val="3"/>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hint="eastAsia" w:asciiTheme="minorEastAsia" w:hAnsiTheme="minorEastAsia" w:eastAsiaTheme="minorEastAsia" w:cstheme="minorEastAsia"/>
          <w:color w:val="auto"/>
          <w:sz w:val="21"/>
          <w:szCs w:val="21"/>
          <w:highlight w:val="none"/>
        </w:rPr>
      </w:pPr>
    </w:p>
    <w:p w14:paraId="7D7983DF">
      <w:pPr>
        <w:pStyle w:val="3"/>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hint="eastAsia" w:asciiTheme="minorEastAsia" w:hAnsiTheme="minorEastAsia" w:eastAsiaTheme="minorEastAsia" w:cstheme="minorEastAsia"/>
          <w:color w:val="auto"/>
          <w:sz w:val="21"/>
          <w:szCs w:val="21"/>
          <w:highlight w:val="none"/>
        </w:rPr>
        <w:sectPr>
          <w:pgSz w:w="11906" w:h="16838"/>
          <w:pgMar w:top="1440" w:right="1800" w:bottom="1440" w:left="1800" w:header="851" w:footer="992" w:gutter="0"/>
          <w:pgNumType w:fmt="decimal"/>
          <w:cols w:space="425" w:num="1"/>
          <w:docGrid w:type="lines" w:linePitch="312" w:charSpace="0"/>
        </w:sectPr>
      </w:pPr>
    </w:p>
    <w:p w14:paraId="4A888BC3">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13" w:name="_Toc15582"/>
      <w:bookmarkStart w:id="214" w:name="_Toc3613"/>
      <w:r>
        <w:rPr>
          <w:rFonts w:hint="eastAsia" w:ascii="黑体" w:hAnsi="黑体" w:eastAsia="黑体" w:cs="黑体"/>
          <w:b w:val="0"/>
          <w:bCs w:val="0"/>
          <w:color w:val="auto"/>
          <w:kern w:val="0"/>
          <w:sz w:val="21"/>
          <w:szCs w:val="21"/>
          <w:highlight w:val="none"/>
          <w:lang w:val="en-US" w:eastAsia="zh-CN" w:bidi="ar"/>
        </w:rPr>
        <w:t>附录 F</w:t>
      </w:r>
      <w:bookmarkEnd w:id="213"/>
    </w:p>
    <w:p w14:paraId="517FD44F">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15" w:name="_Toc7892"/>
      <w:r>
        <w:rPr>
          <w:rFonts w:hint="eastAsia" w:ascii="黑体" w:hAnsi="黑体" w:eastAsia="黑体" w:cs="黑体"/>
          <w:b w:val="0"/>
          <w:bCs w:val="0"/>
          <w:color w:val="auto"/>
          <w:kern w:val="0"/>
          <w:sz w:val="21"/>
          <w:szCs w:val="21"/>
          <w:highlight w:val="none"/>
          <w:lang w:val="en-US" w:eastAsia="zh-CN" w:bidi="ar"/>
        </w:rPr>
        <w:t>（资料性）</w:t>
      </w:r>
      <w:bookmarkEnd w:id="215"/>
    </w:p>
    <w:p w14:paraId="11EC93F9">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r>
        <w:rPr>
          <w:rFonts w:hint="eastAsia" w:ascii="黑体" w:hAnsi="黑体" w:eastAsia="黑体" w:cs="黑体"/>
          <w:b w:val="0"/>
          <w:bCs w:val="0"/>
          <w:color w:val="auto"/>
          <w:kern w:val="0"/>
          <w:sz w:val="21"/>
          <w:szCs w:val="21"/>
          <w:highlight w:val="none"/>
          <w:lang w:val="en-US" w:eastAsia="zh-CN" w:bidi="ar"/>
        </w:rPr>
        <w:t xml:space="preserve"> </w:t>
      </w:r>
      <w:bookmarkStart w:id="216" w:name="_Toc16292"/>
      <w:r>
        <w:rPr>
          <w:rFonts w:hint="eastAsia" w:ascii="黑体" w:hAnsi="黑体" w:eastAsia="黑体" w:cs="黑体"/>
          <w:b w:val="0"/>
          <w:bCs w:val="0"/>
          <w:color w:val="auto"/>
          <w:kern w:val="0"/>
          <w:sz w:val="21"/>
          <w:szCs w:val="21"/>
          <w:highlight w:val="none"/>
          <w:lang w:val="en-US" w:eastAsia="zh-CN" w:bidi="ar"/>
        </w:rPr>
        <w:t>危险源监控清单</w:t>
      </w:r>
      <w:bookmarkEnd w:id="216"/>
    </w:p>
    <w:p w14:paraId="5A50F270">
      <w:pPr>
        <w:overflowPunct w:val="0"/>
        <w:jc w:val="left"/>
        <w:rPr>
          <w:rFonts w:hint="eastAsia" w:ascii="宋体" w:hAnsi="宋体" w:eastAsia="宋体" w:cs="宋体"/>
          <w:b/>
          <w:bCs/>
          <w:color w:val="auto"/>
          <w:sz w:val="21"/>
          <w:szCs w:val="21"/>
          <w:highlight w:val="none"/>
        </w:rPr>
      </w:pPr>
      <w:r>
        <w:rPr>
          <w:rFonts w:hint="eastAsia" w:ascii="宋体" w:hAnsi="宋体" w:eastAsia="宋体" w:cs="宋体"/>
          <w:snapToGrid w:val="0"/>
          <w:color w:val="auto"/>
          <w:sz w:val="21"/>
          <w:szCs w:val="21"/>
          <w:highlight w:val="none"/>
        </w:rPr>
        <w:t>单位：</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工程：</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编号：                      </w:t>
      </w:r>
    </w:p>
    <w:tbl>
      <w:tblPr>
        <w:tblStyle w:val="16"/>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71"/>
        <w:gridCol w:w="1562"/>
        <w:gridCol w:w="1472"/>
        <w:gridCol w:w="1294"/>
        <w:gridCol w:w="1523"/>
        <w:gridCol w:w="1524"/>
        <w:gridCol w:w="1486"/>
        <w:gridCol w:w="1471"/>
        <w:gridCol w:w="2215"/>
      </w:tblGrid>
      <w:tr w14:paraId="6059A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blHeader/>
          <w:jc w:val="center"/>
        </w:trPr>
        <w:tc>
          <w:tcPr>
            <w:tcW w:w="756" w:type="dxa"/>
            <w:vMerge w:val="restart"/>
            <w:vAlign w:val="center"/>
          </w:tcPr>
          <w:p w14:paraId="64E3645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序号</w:t>
            </w:r>
          </w:p>
        </w:tc>
        <w:tc>
          <w:tcPr>
            <w:tcW w:w="871" w:type="dxa"/>
            <w:vMerge w:val="restart"/>
            <w:vAlign w:val="center"/>
          </w:tcPr>
          <w:p w14:paraId="0649CE33">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类别</w:t>
            </w:r>
          </w:p>
        </w:tc>
        <w:tc>
          <w:tcPr>
            <w:tcW w:w="1562" w:type="dxa"/>
            <w:vMerge w:val="restart"/>
            <w:vAlign w:val="center"/>
          </w:tcPr>
          <w:p w14:paraId="4F3F4C15">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危险源名称</w:t>
            </w:r>
          </w:p>
        </w:tc>
        <w:tc>
          <w:tcPr>
            <w:tcW w:w="1472" w:type="dxa"/>
            <w:vMerge w:val="restart"/>
            <w:vAlign w:val="center"/>
          </w:tcPr>
          <w:p w14:paraId="48CA2F6E">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危险源级别</w:t>
            </w:r>
          </w:p>
        </w:tc>
        <w:tc>
          <w:tcPr>
            <w:tcW w:w="1294" w:type="dxa"/>
            <w:vMerge w:val="restart"/>
            <w:vAlign w:val="center"/>
          </w:tcPr>
          <w:p w14:paraId="4DDD449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风险等级</w:t>
            </w:r>
          </w:p>
        </w:tc>
        <w:tc>
          <w:tcPr>
            <w:tcW w:w="6004" w:type="dxa"/>
            <w:gridSpan w:val="4"/>
            <w:vAlign w:val="center"/>
          </w:tcPr>
          <w:p w14:paraId="6F4FBD9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监测方式及频次</w:t>
            </w:r>
          </w:p>
        </w:tc>
        <w:tc>
          <w:tcPr>
            <w:tcW w:w="2215" w:type="dxa"/>
            <w:vMerge w:val="restart"/>
            <w:vAlign w:val="center"/>
          </w:tcPr>
          <w:p w14:paraId="65C0BA48">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较大及以上风险</w:t>
            </w:r>
          </w:p>
          <w:p w14:paraId="61F22C1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危险源预警条件</w:t>
            </w:r>
          </w:p>
        </w:tc>
      </w:tr>
      <w:tr w14:paraId="338F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blHeader/>
          <w:jc w:val="center"/>
        </w:trPr>
        <w:tc>
          <w:tcPr>
            <w:tcW w:w="756" w:type="dxa"/>
            <w:vMerge w:val="continue"/>
            <w:vAlign w:val="center"/>
          </w:tcPr>
          <w:p w14:paraId="68D15232">
            <w:pPr>
              <w:pStyle w:val="5"/>
              <w:snapToGrid w:val="0"/>
              <w:rPr>
                <w:rFonts w:hint="eastAsia" w:asciiTheme="minorEastAsia" w:hAnsiTheme="minorEastAsia" w:eastAsiaTheme="minorEastAsia" w:cstheme="minorEastAsia"/>
                <w:color w:val="auto"/>
                <w:sz w:val="21"/>
                <w:szCs w:val="21"/>
                <w:highlight w:val="none"/>
              </w:rPr>
            </w:pPr>
          </w:p>
        </w:tc>
        <w:tc>
          <w:tcPr>
            <w:tcW w:w="871" w:type="dxa"/>
            <w:vMerge w:val="continue"/>
            <w:vAlign w:val="center"/>
          </w:tcPr>
          <w:p w14:paraId="13161CF8">
            <w:pPr>
              <w:pStyle w:val="5"/>
              <w:snapToGrid w:val="0"/>
              <w:rPr>
                <w:rFonts w:hint="eastAsia" w:asciiTheme="minorEastAsia" w:hAnsiTheme="minorEastAsia" w:eastAsiaTheme="minorEastAsia" w:cstheme="minorEastAsia"/>
                <w:color w:val="auto"/>
                <w:kern w:val="0"/>
                <w:sz w:val="21"/>
                <w:szCs w:val="21"/>
                <w:highlight w:val="none"/>
              </w:rPr>
            </w:pPr>
          </w:p>
        </w:tc>
        <w:tc>
          <w:tcPr>
            <w:tcW w:w="1562" w:type="dxa"/>
            <w:vMerge w:val="continue"/>
            <w:vAlign w:val="center"/>
          </w:tcPr>
          <w:p w14:paraId="34A48758">
            <w:pPr>
              <w:pStyle w:val="5"/>
              <w:snapToGrid w:val="0"/>
              <w:rPr>
                <w:rFonts w:hint="eastAsia" w:asciiTheme="minorEastAsia" w:hAnsiTheme="minorEastAsia" w:eastAsiaTheme="minorEastAsia" w:cstheme="minorEastAsia"/>
                <w:color w:val="auto"/>
                <w:kern w:val="0"/>
                <w:sz w:val="21"/>
                <w:szCs w:val="21"/>
                <w:highlight w:val="none"/>
              </w:rPr>
            </w:pPr>
          </w:p>
        </w:tc>
        <w:tc>
          <w:tcPr>
            <w:tcW w:w="1472" w:type="dxa"/>
            <w:vMerge w:val="continue"/>
            <w:vAlign w:val="center"/>
          </w:tcPr>
          <w:p w14:paraId="1A061EA9">
            <w:pPr>
              <w:pStyle w:val="5"/>
              <w:snapToGrid w:val="0"/>
              <w:rPr>
                <w:rFonts w:hint="eastAsia" w:asciiTheme="minorEastAsia" w:hAnsiTheme="minorEastAsia" w:eastAsiaTheme="minorEastAsia" w:cstheme="minorEastAsia"/>
                <w:color w:val="auto"/>
                <w:kern w:val="0"/>
                <w:sz w:val="21"/>
                <w:szCs w:val="21"/>
                <w:highlight w:val="none"/>
              </w:rPr>
            </w:pPr>
          </w:p>
        </w:tc>
        <w:tc>
          <w:tcPr>
            <w:tcW w:w="1294" w:type="dxa"/>
            <w:vMerge w:val="continue"/>
            <w:vAlign w:val="center"/>
          </w:tcPr>
          <w:p w14:paraId="09C25685">
            <w:pPr>
              <w:pStyle w:val="5"/>
              <w:snapToGrid w:val="0"/>
              <w:rPr>
                <w:rFonts w:hint="eastAsia" w:asciiTheme="minorEastAsia" w:hAnsiTheme="minorEastAsia" w:eastAsiaTheme="minorEastAsia" w:cstheme="minorEastAsia"/>
                <w:color w:val="auto"/>
                <w:kern w:val="0"/>
                <w:sz w:val="21"/>
                <w:szCs w:val="21"/>
                <w:highlight w:val="none"/>
              </w:rPr>
            </w:pPr>
          </w:p>
        </w:tc>
        <w:tc>
          <w:tcPr>
            <w:tcW w:w="3047" w:type="dxa"/>
            <w:gridSpan w:val="2"/>
            <w:vAlign w:val="center"/>
          </w:tcPr>
          <w:p w14:paraId="394140C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人工监测</w:t>
            </w:r>
          </w:p>
        </w:tc>
        <w:tc>
          <w:tcPr>
            <w:tcW w:w="2957" w:type="dxa"/>
            <w:gridSpan w:val="2"/>
            <w:vAlign w:val="center"/>
          </w:tcPr>
          <w:p w14:paraId="04A523D9">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自动监测</w:t>
            </w:r>
          </w:p>
        </w:tc>
        <w:tc>
          <w:tcPr>
            <w:tcW w:w="2215" w:type="dxa"/>
            <w:vMerge w:val="continue"/>
            <w:vAlign w:val="center"/>
          </w:tcPr>
          <w:p w14:paraId="5C565AA7">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r>
      <w:tr w14:paraId="72C1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blHeader/>
          <w:jc w:val="center"/>
        </w:trPr>
        <w:tc>
          <w:tcPr>
            <w:tcW w:w="756" w:type="dxa"/>
            <w:vMerge w:val="continue"/>
            <w:vAlign w:val="center"/>
          </w:tcPr>
          <w:p w14:paraId="1F7A9453">
            <w:pPr>
              <w:widowControl/>
              <w:overflowPunct w:val="0"/>
              <w:adjustRightInd w:val="0"/>
              <w:snapToGrid w:val="0"/>
              <w:jc w:val="center"/>
              <w:rPr>
                <w:rFonts w:hint="eastAsia" w:asciiTheme="minorEastAsia" w:hAnsiTheme="minorEastAsia" w:eastAsiaTheme="minorEastAsia" w:cstheme="minorEastAsia"/>
                <w:color w:val="auto"/>
                <w:sz w:val="18"/>
                <w:szCs w:val="21"/>
                <w:highlight w:val="none"/>
              </w:rPr>
            </w:pPr>
          </w:p>
        </w:tc>
        <w:tc>
          <w:tcPr>
            <w:tcW w:w="871" w:type="dxa"/>
            <w:vMerge w:val="continue"/>
            <w:vAlign w:val="center"/>
          </w:tcPr>
          <w:p w14:paraId="53E76A3F">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62" w:type="dxa"/>
            <w:vMerge w:val="continue"/>
            <w:vAlign w:val="center"/>
          </w:tcPr>
          <w:p w14:paraId="564067EA">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472" w:type="dxa"/>
            <w:vMerge w:val="continue"/>
            <w:vAlign w:val="center"/>
          </w:tcPr>
          <w:p w14:paraId="0FD3CA5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294" w:type="dxa"/>
            <w:vMerge w:val="continue"/>
            <w:vAlign w:val="center"/>
          </w:tcPr>
          <w:p w14:paraId="58089BE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23" w:type="dxa"/>
            <w:vAlign w:val="center"/>
          </w:tcPr>
          <w:p w14:paraId="79140A25">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措施</w:t>
            </w:r>
          </w:p>
        </w:tc>
        <w:tc>
          <w:tcPr>
            <w:tcW w:w="1524" w:type="dxa"/>
            <w:vAlign w:val="center"/>
          </w:tcPr>
          <w:p w14:paraId="6782EB73">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频次</w:t>
            </w:r>
          </w:p>
        </w:tc>
        <w:tc>
          <w:tcPr>
            <w:tcW w:w="1486" w:type="dxa"/>
            <w:vAlign w:val="center"/>
          </w:tcPr>
          <w:p w14:paraId="36CB961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措施</w:t>
            </w:r>
          </w:p>
        </w:tc>
        <w:tc>
          <w:tcPr>
            <w:tcW w:w="1471" w:type="dxa"/>
            <w:vAlign w:val="center"/>
          </w:tcPr>
          <w:p w14:paraId="2DE1C47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频次</w:t>
            </w:r>
          </w:p>
        </w:tc>
        <w:tc>
          <w:tcPr>
            <w:tcW w:w="2215" w:type="dxa"/>
            <w:vMerge w:val="continue"/>
            <w:vAlign w:val="center"/>
          </w:tcPr>
          <w:p w14:paraId="170219BF">
            <w:pPr>
              <w:widowControl/>
              <w:overflowPunct w:val="0"/>
              <w:adjustRightInd w:val="0"/>
              <w:snapToGrid w:val="0"/>
              <w:jc w:val="center"/>
              <w:rPr>
                <w:rFonts w:hint="eastAsia" w:asciiTheme="minorEastAsia" w:hAnsiTheme="minorEastAsia" w:eastAsiaTheme="minorEastAsia" w:cstheme="minorEastAsia"/>
                <w:color w:val="auto"/>
                <w:sz w:val="18"/>
                <w:szCs w:val="21"/>
                <w:highlight w:val="none"/>
              </w:rPr>
            </w:pPr>
          </w:p>
        </w:tc>
      </w:tr>
      <w:tr w14:paraId="60E0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6" w:type="dxa"/>
            <w:vAlign w:val="center"/>
          </w:tcPr>
          <w:p w14:paraId="78DF7428">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w:t>
            </w:r>
          </w:p>
        </w:tc>
        <w:tc>
          <w:tcPr>
            <w:tcW w:w="871" w:type="dxa"/>
            <w:vAlign w:val="center"/>
          </w:tcPr>
          <w:p w14:paraId="42DFAACB">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62" w:type="dxa"/>
            <w:vAlign w:val="center"/>
          </w:tcPr>
          <w:p w14:paraId="10E9C300">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72" w:type="dxa"/>
            <w:vAlign w:val="center"/>
          </w:tcPr>
          <w:p w14:paraId="766FB1AC">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294" w:type="dxa"/>
            <w:vAlign w:val="center"/>
          </w:tcPr>
          <w:p w14:paraId="762C4E83">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3" w:type="dxa"/>
            <w:vAlign w:val="center"/>
          </w:tcPr>
          <w:p w14:paraId="1B2EE92C">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4" w:type="dxa"/>
            <w:vAlign w:val="center"/>
          </w:tcPr>
          <w:p w14:paraId="5C4083C3">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86" w:type="dxa"/>
            <w:vAlign w:val="center"/>
          </w:tcPr>
          <w:p w14:paraId="576C8E8C">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1471" w:type="dxa"/>
            <w:vAlign w:val="center"/>
          </w:tcPr>
          <w:p w14:paraId="2CF2E73C">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2215" w:type="dxa"/>
            <w:vAlign w:val="center"/>
          </w:tcPr>
          <w:p w14:paraId="0FB4971E">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r>
      <w:tr w14:paraId="14F8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6" w:type="dxa"/>
            <w:vAlign w:val="center"/>
          </w:tcPr>
          <w:p w14:paraId="279B146A">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w:t>
            </w:r>
          </w:p>
        </w:tc>
        <w:tc>
          <w:tcPr>
            <w:tcW w:w="871" w:type="dxa"/>
            <w:vAlign w:val="center"/>
          </w:tcPr>
          <w:p w14:paraId="66C63D25">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62" w:type="dxa"/>
            <w:vAlign w:val="center"/>
          </w:tcPr>
          <w:p w14:paraId="6A7C90AA">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72" w:type="dxa"/>
            <w:vAlign w:val="center"/>
          </w:tcPr>
          <w:p w14:paraId="2599C68C">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294" w:type="dxa"/>
            <w:vAlign w:val="center"/>
          </w:tcPr>
          <w:p w14:paraId="0D5C6A5D">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3" w:type="dxa"/>
            <w:vAlign w:val="center"/>
          </w:tcPr>
          <w:p w14:paraId="7C68A7D6">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4" w:type="dxa"/>
            <w:vAlign w:val="center"/>
          </w:tcPr>
          <w:p w14:paraId="74D0A017">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86" w:type="dxa"/>
            <w:vAlign w:val="center"/>
          </w:tcPr>
          <w:p w14:paraId="118C28D9">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1471" w:type="dxa"/>
            <w:vAlign w:val="center"/>
          </w:tcPr>
          <w:p w14:paraId="2EB7E979">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2215" w:type="dxa"/>
            <w:vAlign w:val="center"/>
          </w:tcPr>
          <w:p w14:paraId="7B73E0BE">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r>
      <w:tr w14:paraId="3F9B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6" w:type="dxa"/>
            <w:vAlign w:val="center"/>
          </w:tcPr>
          <w:p w14:paraId="7E2331EA">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p>
        </w:tc>
        <w:tc>
          <w:tcPr>
            <w:tcW w:w="871" w:type="dxa"/>
            <w:vAlign w:val="center"/>
          </w:tcPr>
          <w:p w14:paraId="6A3FA92C">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62" w:type="dxa"/>
            <w:vAlign w:val="center"/>
          </w:tcPr>
          <w:p w14:paraId="43084CB6">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72" w:type="dxa"/>
            <w:vAlign w:val="center"/>
          </w:tcPr>
          <w:p w14:paraId="0BE871D1">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294" w:type="dxa"/>
            <w:vAlign w:val="center"/>
          </w:tcPr>
          <w:p w14:paraId="6A916025">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3" w:type="dxa"/>
            <w:vAlign w:val="center"/>
          </w:tcPr>
          <w:p w14:paraId="71816BB8">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4" w:type="dxa"/>
            <w:vAlign w:val="center"/>
          </w:tcPr>
          <w:p w14:paraId="2BEB4AC4">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86" w:type="dxa"/>
            <w:vAlign w:val="center"/>
          </w:tcPr>
          <w:p w14:paraId="2178AF76">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1471" w:type="dxa"/>
            <w:vAlign w:val="center"/>
          </w:tcPr>
          <w:p w14:paraId="738B99B4">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2215" w:type="dxa"/>
            <w:vAlign w:val="center"/>
          </w:tcPr>
          <w:p w14:paraId="7A99253F">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r>
      <w:tr w14:paraId="12D1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6" w:type="dxa"/>
            <w:vAlign w:val="center"/>
          </w:tcPr>
          <w:p w14:paraId="75EA8F35">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w:t>
            </w:r>
          </w:p>
        </w:tc>
        <w:tc>
          <w:tcPr>
            <w:tcW w:w="871" w:type="dxa"/>
            <w:vAlign w:val="center"/>
          </w:tcPr>
          <w:p w14:paraId="326A6AF3">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62" w:type="dxa"/>
            <w:vAlign w:val="center"/>
          </w:tcPr>
          <w:p w14:paraId="2F0FF507">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72" w:type="dxa"/>
            <w:vAlign w:val="center"/>
          </w:tcPr>
          <w:p w14:paraId="251F77C8">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294" w:type="dxa"/>
            <w:vAlign w:val="center"/>
          </w:tcPr>
          <w:p w14:paraId="5758A9ED">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3" w:type="dxa"/>
            <w:vAlign w:val="center"/>
          </w:tcPr>
          <w:p w14:paraId="7716AFE2">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4" w:type="dxa"/>
            <w:vAlign w:val="center"/>
          </w:tcPr>
          <w:p w14:paraId="5CA595FE">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86" w:type="dxa"/>
            <w:vAlign w:val="center"/>
          </w:tcPr>
          <w:p w14:paraId="3CEF4F64">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1471" w:type="dxa"/>
            <w:vAlign w:val="center"/>
          </w:tcPr>
          <w:p w14:paraId="6FDD463F">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2215" w:type="dxa"/>
            <w:vAlign w:val="center"/>
          </w:tcPr>
          <w:p w14:paraId="717BAA9C">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r>
      <w:tr w14:paraId="2EB5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6" w:type="dxa"/>
            <w:vAlign w:val="center"/>
          </w:tcPr>
          <w:p w14:paraId="0E3BAD97">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5</w:t>
            </w:r>
          </w:p>
        </w:tc>
        <w:tc>
          <w:tcPr>
            <w:tcW w:w="871" w:type="dxa"/>
            <w:vAlign w:val="center"/>
          </w:tcPr>
          <w:p w14:paraId="1B132DA2">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62" w:type="dxa"/>
            <w:vAlign w:val="center"/>
          </w:tcPr>
          <w:p w14:paraId="28A98438">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72" w:type="dxa"/>
            <w:vAlign w:val="center"/>
          </w:tcPr>
          <w:p w14:paraId="76D21EB2">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294" w:type="dxa"/>
            <w:vAlign w:val="center"/>
          </w:tcPr>
          <w:p w14:paraId="18454E15">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3" w:type="dxa"/>
            <w:vAlign w:val="center"/>
          </w:tcPr>
          <w:p w14:paraId="1D7D5A70">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4" w:type="dxa"/>
            <w:vAlign w:val="center"/>
          </w:tcPr>
          <w:p w14:paraId="63F9D64C">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86" w:type="dxa"/>
            <w:vAlign w:val="center"/>
          </w:tcPr>
          <w:p w14:paraId="67BEDDF8">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1471" w:type="dxa"/>
            <w:vAlign w:val="center"/>
          </w:tcPr>
          <w:p w14:paraId="6F08088A">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2215" w:type="dxa"/>
            <w:vAlign w:val="center"/>
          </w:tcPr>
          <w:p w14:paraId="70CEDCF1">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r>
      <w:tr w14:paraId="4C8B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6" w:type="dxa"/>
            <w:vAlign w:val="center"/>
          </w:tcPr>
          <w:p w14:paraId="4E859E0D">
            <w:pPr>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w:t>
            </w:r>
          </w:p>
        </w:tc>
        <w:tc>
          <w:tcPr>
            <w:tcW w:w="871" w:type="dxa"/>
            <w:vAlign w:val="center"/>
          </w:tcPr>
          <w:p w14:paraId="3080D94D">
            <w:pPr>
              <w:widowControl/>
              <w:overflowPunct w:val="0"/>
              <w:adjustRightInd w:val="0"/>
              <w:snapToGrid w:val="0"/>
              <w:jc w:val="center"/>
              <w:rPr>
                <w:rFonts w:hint="eastAsia" w:asciiTheme="minorEastAsia" w:hAnsiTheme="minorEastAsia" w:eastAsiaTheme="minorEastAsia" w:cstheme="minorEastAsia"/>
                <w:color w:val="auto"/>
                <w:kern w:val="0"/>
                <w:sz w:val="21"/>
                <w:szCs w:val="21"/>
                <w:highlight w:val="none"/>
              </w:rPr>
            </w:pPr>
          </w:p>
        </w:tc>
        <w:tc>
          <w:tcPr>
            <w:tcW w:w="1562" w:type="dxa"/>
            <w:vAlign w:val="center"/>
          </w:tcPr>
          <w:p w14:paraId="0BA31F27">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72" w:type="dxa"/>
            <w:vAlign w:val="center"/>
          </w:tcPr>
          <w:p w14:paraId="59E35E4E">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294" w:type="dxa"/>
            <w:vAlign w:val="center"/>
          </w:tcPr>
          <w:p w14:paraId="3630A8A8">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3" w:type="dxa"/>
            <w:vAlign w:val="center"/>
          </w:tcPr>
          <w:p w14:paraId="45ABDAFB">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524" w:type="dxa"/>
            <w:vAlign w:val="center"/>
          </w:tcPr>
          <w:p w14:paraId="4B229F00">
            <w:pPr>
              <w:widowControl/>
              <w:overflowPunct w:val="0"/>
              <w:adjustRightInd w:val="0"/>
              <w:snapToGrid w:val="0"/>
              <w:jc w:val="center"/>
              <w:rPr>
                <w:rFonts w:hint="eastAsia" w:asciiTheme="minorEastAsia" w:hAnsiTheme="minorEastAsia" w:eastAsiaTheme="minorEastAsia" w:cstheme="minorEastAsia"/>
                <w:color w:val="auto"/>
                <w:kern w:val="0"/>
                <w:sz w:val="18"/>
                <w:szCs w:val="18"/>
                <w:highlight w:val="none"/>
              </w:rPr>
            </w:pPr>
          </w:p>
        </w:tc>
        <w:tc>
          <w:tcPr>
            <w:tcW w:w="1486" w:type="dxa"/>
            <w:vAlign w:val="center"/>
          </w:tcPr>
          <w:p w14:paraId="7A1EEF67">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1471" w:type="dxa"/>
            <w:vAlign w:val="center"/>
          </w:tcPr>
          <w:p w14:paraId="698CB640">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c>
          <w:tcPr>
            <w:tcW w:w="2215" w:type="dxa"/>
            <w:vAlign w:val="center"/>
          </w:tcPr>
          <w:p w14:paraId="021E5F05">
            <w:pPr>
              <w:widowControl/>
              <w:overflowPunct w:val="0"/>
              <w:adjustRightInd w:val="0"/>
              <w:snapToGrid w:val="0"/>
              <w:jc w:val="left"/>
              <w:rPr>
                <w:rFonts w:hint="eastAsia" w:asciiTheme="minorEastAsia" w:hAnsiTheme="minorEastAsia" w:eastAsiaTheme="minorEastAsia" w:cstheme="minorEastAsia"/>
                <w:color w:val="auto"/>
                <w:kern w:val="0"/>
                <w:sz w:val="18"/>
                <w:szCs w:val="18"/>
                <w:highlight w:val="none"/>
              </w:rPr>
            </w:pPr>
          </w:p>
        </w:tc>
      </w:tr>
    </w:tbl>
    <w:p w14:paraId="1AE61E1E">
      <w:pPr>
        <w:overflowPunct w:val="0"/>
        <w:jc w:val="left"/>
        <w:rPr>
          <w:rFonts w:hint="eastAsia" w:ascii="宋体" w:hAnsi="宋体" w:eastAsia="宋体" w:cs="宋体"/>
          <w:snapToGrid w:val="0"/>
          <w:color w:val="auto"/>
          <w:sz w:val="21"/>
          <w:szCs w:val="21"/>
          <w:highlight w:val="none"/>
        </w:rPr>
        <w:sectPr>
          <w:footerReference r:id="rId8" w:type="default"/>
          <w:pgSz w:w="16838" w:h="11906" w:orient="landscape"/>
          <w:pgMar w:top="1803" w:right="1440" w:bottom="1803" w:left="1440" w:header="851" w:footer="992" w:gutter="0"/>
          <w:cols w:space="720" w:num="1"/>
          <w:docGrid w:type="lines" w:linePitch="319" w:charSpace="0"/>
        </w:sectPr>
      </w:pPr>
      <w:r>
        <w:rPr>
          <w:rFonts w:hint="eastAsia" w:ascii="宋体" w:hAnsi="宋体" w:eastAsia="宋体" w:cs="宋体"/>
          <w:snapToGrid w:val="0"/>
          <w:color w:val="auto"/>
          <w:sz w:val="21"/>
          <w:szCs w:val="21"/>
          <w:highlight w:val="none"/>
        </w:rPr>
        <w:t xml:space="preserve">制表人：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审核人：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日期：    年  月  日</w:t>
      </w:r>
    </w:p>
    <w:p w14:paraId="4AC3D54B">
      <w:pPr>
        <w:keepNext w:val="0"/>
        <w:keepLines w:val="0"/>
        <w:widowControl/>
        <w:suppressLineNumbers w:val="0"/>
        <w:spacing w:line="360" w:lineRule="auto"/>
        <w:jc w:val="center"/>
        <w:outlineLvl w:val="0"/>
        <w:rPr>
          <w:rFonts w:hint="default" w:ascii="黑体" w:hAnsi="黑体" w:eastAsia="黑体" w:cs="黑体"/>
          <w:b w:val="0"/>
          <w:bCs w:val="0"/>
          <w:color w:val="auto"/>
          <w:kern w:val="0"/>
          <w:sz w:val="21"/>
          <w:szCs w:val="21"/>
          <w:highlight w:val="none"/>
          <w:lang w:val="en-US" w:eastAsia="zh-CN" w:bidi="ar"/>
        </w:rPr>
      </w:pPr>
      <w:bookmarkStart w:id="217" w:name="_Toc14479"/>
      <w:r>
        <w:rPr>
          <w:rFonts w:hint="eastAsia" w:ascii="黑体" w:hAnsi="黑体" w:eastAsia="黑体" w:cs="黑体"/>
          <w:b w:val="0"/>
          <w:bCs w:val="0"/>
          <w:color w:val="auto"/>
          <w:kern w:val="0"/>
          <w:sz w:val="21"/>
          <w:szCs w:val="21"/>
          <w:highlight w:val="none"/>
          <w:lang w:val="en-US" w:eastAsia="zh-CN" w:bidi="ar"/>
        </w:rPr>
        <w:t>附录 G</w:t>
      </w:r>
      <w:bookmarkEnd w:id="217"/>
    </w:p>
    <w:p w14:paraId="5E11DD41">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18" w:name="_Toc16985"/>
      <w:r>
        <w:rPr>
          <w:rFonts w:hint="eastAsia" w:ascii="黑体" w:hAnsi="黑体" w:eastAsia="黑体" w:cs="黑体"/>
          <w:b w:val="0"/>
          <w:bCs w:val="0"/>
          <w:color w:val="auto"/>
          <w:kern w:val="0"/>
          <w:sz w:val="21"/>
          <w:szCs w:val="21"/>
          <w:highlight w:val="none"/>
          <w:lang w:val="en-US" w:eastAsia="zh-CN" w:bidi="ar"/>
        </w:rPr>
        <w:t>（资料性）</w:t>
      </w:r>
      <w:bookmarkEnd w:id="218"/>
    </w:p>
    <w:p w14:paraId="2FC0227B">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19" w:name="_Toc9159"/>
      <w:r>
        <w:rPr>
          <w:rFonts w:hint="eastAsia" w:ascii="黑体" w:hAnsi="黑体" w:eastAsia="黑体" w:cs="黑体"/>
          <w:b w:val="0"/>
          <w:bCs w:val="0"/>
          <w:color w:val="auto"/>
          <w:kern w:val="0"/>
          <w:sz w:val="21"/>
          <w:szCs w:val="21"/>
          <w:highlight w:val="none"/>
          <w:lang w:val="en-US" w:eastAsia="zh-CN" w:bidi="ar"/>
        </w:rPr>
        <w:t>风险分级管控责任表</w:t>
      </w:r>
      <w:bookmarkEnd w:id="219"/>
    </w:p>
    <w:p w14:paraId="15F9AB4D">
      <w:pPr>
        <w:overflowPunct w:val="0"/>
        <w:jc w:val="left"/>
        <w:rPr>
          <w:rFonts w:hint="eastAsia" w:ascii="宋体" w:hAnsi="宋体" w:eastAsia="宋体" w:cs="宋体"/>
          <w:b/>
          <w:bCs/>
          <w:color w:val="auto"/>
          <w:sz w:val="21"/>
          <w:szCs w:val="21"/>
          <w:highlight w:val="none"/>
        </w:rPr>
      </w:pPr>
      <w:r>
        <w:rPr>
          <w:rFonts w:hint="eastAsia" w:ascii="宋体" w:hAnsi="宋体" w:eastAsia="宋体" w:cs="宋体"/>
          <w:snapToGrid w:val="0"/>
          <w:color w:val="auto"/>
          <w:sz w:val="21"/>
          <w:szCs w:val="21"/>
          <w:highlight w:val="none"/>
        </w:rPr>
        <w:t>单位：</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工程：</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编号：                      </w:t>
      </w:r>
    </w:p>
    <w:tbl>
      <w:tblPr>
        <w:tblStyle w:val="16"/>
        <w:tblW w:w="14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536"/>
        <w:gridCol w:w="1335"/>
        <w:gridCol w:w="1044"/>
        <w:gridCol w:w="988"/>
        <w:gridCol w:w="1371"/>
        <w:gridCol w:w="1003"/>
        <w:gridCol w:w="1068"/>
        <w:gridCol w:w="1356"/>
        <w:gridCol w:w="1115"/>
        <w:gridCol w:w="953"/>
        <w:gridCol w:w="1206"/>
        <w:gridCol w:w="968"/>
      </w:tblGrid>
      <w:tr w14:paraId="4ECD4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3" w:type="dxa"/>
            <w:vMerge w:val="restart"/>
            <w:vAlign w:val="center"/>
          </w:tcPr>
          <w:p w14:paraId="31FEDA42">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536" w:type="dxa"/>
            <w:vMerge w:val="restart"/>
            <w:vAlign w:val="center"/>
          </w:tcPr>
          <w:p w14:paraId="17CA210D">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危险源名称</w:t>
            </w:r>
          </w:p>
        </w:tc>
        <w:tc>
          <w:tcPr>
            <w:tcW w:w="1335" w:type="dxa"/>
            <w:vMerge w:val="restart"/>
            <w:vAlign w:val="center"/>
          </w:tcPr>
          <w:p w14:paraId="600FB5F2">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风险等级</w:t>
            </w:r>
          </w:p>
        </w:tc>
        <w:tc>
          <w:tcPr>
            <w:tcW w:w="3403" w:type="dxa"/>
            <w:gridSpan w:val="3"/>
            <w:vAlign w:val="center"/>
          </w:tcPr>
          <w:p w14:paraId="3C8DDA28">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监督责任人</w:t>
            </w:r>
          </w:p>
        </w:tc>
        <w:tc>
          <w:tcPr>
            <w:tcW w:w="3427" w:type="dxa"/>
            <w:gridSpan w:val="3"/>
            <w:vAlign w:val="center"/>
          </w:tcPr>
          <w:p w14:paraId="3DDF037A">
            <w:pPr>
              <w:overflowPunct w:val="0"/>
              <w:snapToGrid w:val="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组织管控责任人</w:t>
            </w:r>
          </w:p>
        </w:tc>
        <w:tc>
          <w:tcPr>
            <w:tcW w:w="3274" w:type="dxa"/>
            <w:gridSpan w:val="3"/>
            <w:vAlign w:val="center"/>
          </w:tcPr>
          <w:p w14:paraId="5AFBE5F7">
            <w:pPr>
              <w:overflowPunct w:val="0"/>
              <w:snapToGrid w:val="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现场管控责任人</w:t>
            </w:r>
          </w:p>
        </w:tc>
        <w:tc>
          <w:tcPr>
            <w:tcW w:w="968" w:type="dxa"/>
            <w:vMerge w:val="restart"/>
            <w:vAlign w:val="center"/>
          </w:tcPr>
          <w:p w14:paraId="1C7CF94D">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87A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3" w:type="dxa"/>
            <w:vMerge w:val="continue"/>
            <w:vAlign w:val="center"/>
          </w:tcPr>
          <w:p w14:paraId="0A2B8F6A">
            <w:pPr>
              <w:overflowPunct w:val="0"/>
              <w:snapToGrid w:val="0"/>
              <w:jc w:val="center"/>
              <w:rPr>
                <w:rFonts w:hint="eastAsia" w:ascii="宋体" w:hAnsi="宋体" w:eastAsia="宋体" w:cs="宋体"/>
                <w:b/>
                <w:color w:val="auto"/>
                <w:sz w:val="21"/>
                <w:szCs w:val="21"/>
                <w:highlight w:val="none"/>
              </w:rPr>
            </w:pPr>
          </w:p>
        </w:tc>
        <w:tc>
          <w:tcPr>
            <w:tcW w:w="1536" w:type="dxa"/>
            <w:vMerge w:val="continue"/>
            <w:vAlign w:val="center"/>
          </w:tcPr>
          <w:p w14:paraId="479AD451">
            <w:pPr>
              <w:overflowPunct w:val="0"/>
              <w:snapToGrid w:val="0"/>
              <w:jc w:val="center"/>
              <w:rPr>
                <w:rFonts w:hint="eastAsia" w:ascii="宋体" w:hAnsi="宋体" w:eastAsia="宋体" w:cs="宋体"/>
                <w:b/>
                <w:color w:val="auto"/>
                <w:sz w:val="21"/>
                <w:szCs w:val="21"/>
                <w:highlight w:val="none"/>
              </w:rPr>
            </w:pPr>
          </w:p>
        </w:tc>
        <w:tc>
          <w:tcPr>
            <w:tcW w:w="1335" w:type="dxa"/>
            <w:vMerge w:val="continue"/>
            <w:vAlign w:val="center"/>
          </w:tcPr>
          <w:p w14:paraId="59380E4C">
            <w:pPr>
              <w:overflowPunct w:val="0"/>
              <w:snapToGrid w:val="0"/>
              <w:jc w:val="center"/>
              <w:rPr>
                <w:rFonts w:hint="eastAsia" w:ascii="宋体" w:hAnsi="宋体" w:eastAsia="宋体" w:cs="宋体"/>
                <w:b/>
                <w:color w:val="auto"/>
                <w:sz w:val="21"/>
                <w:szCs w:val="21"/>
                <w:highlight w:val="none"/>
              </w:rPr>
            </w:pPr>
          </w:p>
        </w:tc>
        <w:tc>
          <w:tcPr>
            <w:tcW w:w="1044" w:type="dxa"/>
            <w:vAlign w:val="center"/>
          </w:tcPr>
          <w:p w14:paraId="1A911A23">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988" w:type="dxa"/>
            <w:vAlign w:val="center"/>
          </w:tcPr>
          <w:p w14:paraId="5FDCAFA3">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1371" w:type="dxa"/>
            <w:vAlign w:val="center"/>
          </w:tcPr>
          <w:p w14:paraId="28EBC544">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1003" w:type="dxa"/>
            <w:vAlign w:val="center"/>
          </w:tcPr>
          <w:p w14:paraId="367EA9F9">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068" w:type="dxa"/>
            <w:vAlign w:val="center"/>
          </w:tcPr>
          <w:p w14:paraId="49A7EF18">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1356" w:type="dxa"/>
            <w:vAlign w:val="center"/>
          </w:tcPr>
          <w:p w14:paraId="3CA215A0">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1115" w:type="dxa"/>
            <w:vAlign w:val="center"/>
          </w:tcPr>
          <w:p w14:paraId="3C61701A">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953" w:type="dxa"/>
            <w:vAlign w:val="center"/>
          </w:tcPr>
          <w:p w14:paraId="4C252F1F">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1206" w:type="dxa"/>
            <w:vAlign w:val="center"/>
          </w:tcPr>
          <w:p w14:paraId="6D829807">
            <w:pPr>
              <w:overflowPunct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968" w:type="dxa"/>
            <w:vMerge w:val="continue"/>
            <w:vAlign w:val="center"/>
          </w:tcPr>
          <w:p w14:paraId="0B94438C">
            <w:pPr>
              <w:overflowPunct w:val="0"/>
              <w:snapToGrid w:val="0"/>
              <w:jc w:val="center"/>
              <w:rPr>
                <w:rFonts w:hint="eastAsia" w:ascii="宋体" w:hAnsi="宋体" w:eastAsia="宋体" w:cs="宋体"/>
                <w:b/>
                <w:color w:val="auto"/>
                <w:sz w:val="21"/>
                <w:szCs w:val="21"/>
                <w:highlight w:val="none"/>
              </w:rPr>
            </w:pPr>
          </w:p>
        </w:tc>
      </w:tr>
      <w:tr w14:paraId="17D80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53" w:type="dxa"/>
            <w:vAlign w:val="center"/>
          </w:tcPr>
          <w:p w14:paraId="1D155240">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536" w:type="dxa"/>
            <w:vAlign w:val="center"/>
          </w:tcPr>
          <w:p w14:paraId="5358E523">
            <w:pPr>
              <w:overflowPunct w:val="0"/>
              <w:jc w:val="center"/>
              <w:rPr>
                <w:rFonts w:hint="eastAsia" w:ascii="宋体" w:hAnsi="宋体" w:eastAsia="宋体" w:cs="宋体"/>
                <w:color w:val="auto"/>
                <w:sz w:val="21"/>
                <w:szCs w:val="21"/>
                <w:highlight w:val="none"/>
              </w:rPr>
            </w:pPr>
          </w:p>
        </w:tc>
        <w:tc>
          <w:tcPr>
            <w:tcW w:w="1335" w:type="dxa"/>
            <w:vAlign w:val="center"/>
          </w:tcPr>
          <w:p w14:paraId="111249E4">
            <w:pPr>
              <w:overflowPunct w:val="0"/>
              <w:jc w:val="center"/>
              <w:rPr>
                <w:rFonts w:hint="eastAsia" w:ascii="宋体" w:hAnsi="宋体" w:eastAsia="宋体" w:cs="宋体"/>
                <w:color w:val="auto"/>
                <w:sz w:val="21"/>
                <w:szCs w:val="21"/>
                <w:highlight w:val="none"/>
              </w:rPr>
            </w:pPr>
          </w:p>
        </w:tc>
        <w:tc>
          <w:tcPr>
            <w:tcW w:w="1044" w:type="dxa"/>
            <w:vAlign w:val="center"/>
          </w:tcPr>
          <w:p w14:paraId="001EE946">
            <w:pPr>
              <w:overflowPunct w:val="0"/>
              <w:jc w:val="center"/>
              <w:rPr>
                <w:rFonts w:hint="eastAsia" w:ascii="宋体" w:hAnsi="宋体" w:eastAsia="宋体" w:cs="宋体"/>
                <w:color w:val="auto"/>
                <w:sz w:val="21"/>
                <w:szCs w:val="21"/>
                <w:highlight w:val="none"/>
              </w:rPr>
            </w:pPr>
          </w:p>
        </w:tc>
        <w:tc>
          <w:tcPr>
            <w:tcW w:w="988" w:type="dxa"/>
            <w:vAlign w:val="center"/>
          </w:tcPr>
          <w:p w14:paraId="7D65DBFA">
            <w:pPr>
              <w:overflowPunct w:val="0"/>
              <w:jc w:val="center"/>
              <w:rPr>
                <w:rFonts w:hint="eastAsia" w:ascii="宋体" w:hAnsi="宋体" w:eastAsia="宋体" w:cs="宋体"/>
                <w:color w:val="auto"/>
                <w:sz w:val="21"/>
                <w:szCs w:val="21"/>
                <w:highlight w:val="none"/>
              </w:rPr>
            </w:pPr>
          </w:p>
        </w:tc>
        <w:tc>
          <w:tcPr>
            <w:tcW w:w="1371" w:type="dxa"/>
            <w:vAlign w:val="center"/>
          </w:tcPr>
          <w:p w14:paraId="1578506F">
            <w:pPr>
              <w:overflowPunct w:val="0"/>
              <w:jc w:val="center"/>
              <w:rPr>
                <w:rFonts w:hint="eastAsia" w:ascii="宋体" w:hAnsi="宋体" w:eastAsia="宋体" w:cs="宋体"/>
                <w:color w:val="auto"/>
                <w:sz w:val="21"/>
                <w:szCs w:val="21"/>
                <w:highlight w:val="none"/>
              </w:rPr>
            </w:pPr>
          </w:p>
        </w:tc>
        <w:tc>
          <w:tcPr>
            <w:tcW w:w="1003" w:type="dxa"/>
            <w:vAlign w:val="center"/>
          </w:tcPr>
          <w:p w14:paraId="331BD6D9">
            <w:pPr>
              <w:overflowPunct w:val="0"/>
              <w:jc w:val="center"/>
              <w:rPr>
                <w:rFonts w:hint="eastAsia" w:ascii="宋体" w:hAnsi="宋体" w:eastAsia="宋体" w:cs="宋体"/>
                <w:color w:val="auto"/>
                <w:sz w:val="21"/>
                <w:szCs w:val="21"/>
                <w:highlight w:val="none"/>
              </w:rPr>
            </w:pPr>
          </w:p>
        </w:tc>
        <w:tc>
          <w:tcPr>
            <w:tcW w:w="1068" w:type="dxa"/>
            <w:vAlign w:val="center"/>
          </w:tcPr>
          <w:p w14:paraId="400F21BB">
            <w:pPr>
              <w:overflowPunct w:val="0"/>
              <w:jc w:val="center"/>
              <w:rPr>
                <w:rFonts w:hint="eastAsia" w:ascii="宋体" w:hAnsi="宋体" w:eastAsia="宋体" w:cs="宋体"/>
                <w:color w:val="auto"/>
                <w:sz w:val="21"/>
                <w:szCs w:val="21"/>
                <w:highlight w:val="none"/>
              </w:rPr>
            </w:pPr>
          </w:p>
        </w:tc>
        <w:tc>
          <w:tcPr>
            <w:tcW w:w="1356" w:type="dxa"/>
            <w:vAlign w:val="center"/>
          </w:tcPr>
          <w:p w14:paraId="51569ABB">
            <w:pPr>
              <w:overflowPunct w:val="0"/>
              <w:jc w:val="center"/>
              <w:rPr>
                <w:rFonts w:hint="eastAsia" w:ascii="宋体" w:hAnsi="宋体" w:eastAsia="宋体" w:cs="宋体"/>
                <w:color w:val="auto"/>
                <w:sz w:val="21"/>
                <w:szCs w:val="21"/>
                <w:highlight w:val="none"/>
              </w:rPr>
            </w:pPr>
          </w:p>
        </w:tc>
        <w:tc>
          <w:tcPr>
            <w:tcW w:w="1115" w:type="dxa"/>
            <w:vAlign w:val="center"/>
          </w:tcPr>
          <w:p w14:paraId="465D56A4">
            <w:pPr>
              <w:overflowPunct w:val="0"/>
              <w:jc w:val="center"/>
              <w:rPr>
                <w:rFonts w:hint="eastAsia" w:ascii="宋体" w:hAnsi="宋体" w:eastAsia="宋体" w:cs="宋体"/>
                <w:color w:val="auto"/>
                <w:sz w:val="21"/>
                <w:szCs w:val="21"/>
                <w:highlight w:val="none"/>
              </w:rPr>
            </w:pPr>
          </w:p>
        </w:tc>
        <w:tc>
          <w:tcPr>
            <w:tcW w:w="953" w:type="dxa"/>
            <w:vAlign w:val="center"/>
          </w:tcPr>
          <w:p w14:paraId="4629EEA1">
            <w:pPr>
              <w:overflowPunct w:val="0"/>
              <w:jc w:val="center"/>
              <w:rPr>
                <w:rFonts w:hint="eastAsia" w:ascii="宋体" w:hAnsi="宋体" w:eastAsia="宋体" w:cs="宋体"/>
                <w:color w:val="auto"/>
                <w:sz w:val="21"/>
                <w:szCs w:val="21"/>
                <w:highlight w:val="none"/>
              </w:rPr>
            </w:pPr>
          </w:p>
        </w:tc>
        <w:tc>
          <w:tcPr>
            <w:tcW w:w="1206" w:type="dxa"/>
            <w:vAlign w:val="center"/>
          </w:tcPr>
          <w:p w14:paraId="3C755250">
            <w:pPr>
              <w:overflowPunct w:val="0"/>
              <w:jc w:val="center"/>
              <w:rPr>
                <w:rFonts w:hint="eastAsia" w:ascii="宋体" w:hAnsi="宋体" w:eastAsia="宋体" w:cs="宋体"/>
                <w:color w:val="auto"/>
                <w:sz w:val="21"/>
                <w:szCs w:val="21"/>
                <w:highlight w:val="none"/>
              </w:rPr>
            </w:pPr>
          </w:p>
        </w:tc>
        <w:tc>
          <w:tcPr>
            <w:tcW w:w="968" w:type="dxa"/>
            <w:vAlign w:val="center"/>
          </w:tcPr>
          <w:p w14:paraId="4B2F9D99">
            <w:pPr>
              <w:overflowPunct w:val="0"/>
              <w:jc w:val="center"/>
              <w:rPr>
                <w:rFonts w:hint="eastAsia" w:ascii="宋体" w:hAnsi="宋体" w:eastAsia="宋体" w:cs="宋体"/>
                <w:color w:val="auto"/>
                <w:sz w:val="21"/>
                <w:szCs w:val="21"/>
                <w:highlight w:val="none"/>
              </w:rPr>
            </w:pPr>
          </w:p>
        </w:tc>
      </w:tr>
      <w:tr w14:paraId="0491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53" w:type="dxa"/>
            <w:vAlign w:val="center"/>
          </w:tcPr>
          <w:p w14:paraId="3A32E07B">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536" w:type="dxa"/>
            <w:vAlign w:val="center"/>
          </w:tcPr>
          <w:p w14:paraId="0D10D4CE">
            <w:pPr>
              <w:overflowPunct w:val="0"/>
              <w:jc w:val="center"/>
              <w:rPr>
                <w:rFonts w:hint="eastAsia" w:ascii="宋体" w:hAnsi="宋体" w:eastAsia="宋体" w:cs="宋体"/>
                <w:color w:val="auto"/>
                <w:sz w:val="21"/>
                <w:szCs w:val="21"/>
                <w:highlight w:val="none"/>
              </w:rPr>
            </w:pPr>
          </w:p>
        </w:tc>
        <w:tc>
          <w:tcPr>
            <w:tcW w:w="1335" w:type="dxa"/>
            <w:vAlign w:val="center"/>
          </w:tcPr>
          <w:p w14:paraId="75F78309">
            <w:pPr>
              <w:overflowPunct w:val="0"/>
              <w:jc w:val="center"/>
              <w:rPr>
                <w:rFonts w:hint="eastAsia" w:ascii="宋体" w:hAnsi="宋体" w:eastAsia="宋体" w:cs="宋体"/>
                <w:color w:val="auto"/>
                <w:sz w:val="21"/>
                <w:szCs w:val="21"/>
                <w:highlight w:val="none"/>
              </w:rPr>
            </w:pPr>
          </w:p>
        </w:tc>
        <w:tc>
          <w:tcPr>
            <w:tcW w:w="1044" w:type="dxa"/>
            <w:vAlign w:val="center"/>
          </w:tcPr>
          <w:p w14:paraId="2D77BB55">
            <w:pPr>
              <w:overflowPunct w:val="0"/>
              <w:jc w:val="center"/>
              <w:rPr>
                <w:rFonts w:hint="eastAsia" w:ascii="宋体" w:hAnsi="宋体" w:eastAsia="宋体" w:cs="宋体"/>
                <w:color w:val="auto"/>
                <w:sz w:val="21"/>
                <w:szCs w:val="21"/>
                <w:highlight w:val="none"/>
              </w:rPr>
            </w:pPr>
          </w:p>
        </w:tc>
        <w:tc>
          <w:tcPr>
            <w:tcW w:w="988" w:type="dxa"/>
            <w:vAlign w:val="center"/>
          </w:tcPr>
          <w:p w14:paraId="1E0AE200">
            <w:pPr>
              <w:overflowPunct w:val="0"/>
              <w:jc w:val="center"/>
              <w:rPr>
                <w:rFonts w:hint="eastAsia" w:ascii="宋体" w:hAnsi="宋体" w:eastAsia="宋体" w:cs="宋体"/>
                <w:color w:val="auto"/>
                <w:sz w:val="21"/>
                <w:szCs w:val="21"/>
                <w:highlight w:val="none"/>
              </w:rPr>
            </w:pPr>
          </w:p>
        </w:tc>
        <w:tc>
          <w:tcPr>
            <w:tcW w:w="1371" w:type="dxa"/>
            <w:vAlign w:val="center"/>
          </w:tcPr>
          <w:p w14:paraId="4D1E2064">
            <w:pPr>
              <w:overflowPunct w:val="0"/>
              <w:jc w:val="center"/>
              <w:rPr>
                <w:rFonts w:hint="eastAsia" w:ascii="宋体" w:hAnsi="宋体" w:eastAsia="宋体" w:cs="宋体"/>
                <w:color w:val="auto"/>
                <w:sz w:val="21"/>
                <w:szCs w:val="21"/>
                <w:highlight w:val="none"/>
              </w:rPr>
            </w:pPr>
          </w:p>
        </w:tc>
        <w:tc>
          <w:tcPr>
            <w:tcW w:w="1003" w:type="dxa"/>
            <w:vAlign w:val="center"/>
          </w:tcPr>
          <w:p w14:paraId="73982B72">
            <w:pPr>
              <w:overflowPunct w:val="0"/>
              <w:jc w:val="center"/>
              <w:rPr>
                <w:rFonts w:hint="eastAsia" w:ascii="宋体" w:hAnsi="宋体" w:eastAsia="宋体" w:cs="宋体"/>
                <w:color w:val="auto"/>
                <w:sz w:val="21"/>
                <w:szCs w:val="21"/>
                <w:highlight w:val="none"/>
              </w:rPr>
            </w:pPr>
          </w:p>
        </w:tc>
        <w:tc>
          <w:tcPr>
            <w:tcW w:w="1068" w:type="dxa"/>
            <w:vAlign w:val="center"/>
          </w:tcPr>
          <w:p w14:paraId="0CF656FE">
            <w:pPr>
              <w:overflowPunct w:val="0"/>
              <w:jc w:val="center"/>
              <w:rPr>
                <w:rFonts w:hint="eastAsia" w:ascii="宋体" w:hAnsi="宋体" w:eastAsia="宋体" w:cs="宋体"/>
                <w:color w:val="auto"/>
                <w:sz w:val="21"/>
                <w:szCs w:val="21"/>
                <w:highlight w:val="none"/>
              </w:rPr>
            </w:pPr>
          </w:p>
        </w:tc>
        <w:tc>
          <w:tcPr>
            <w:tcW w:w="1356" w:type="dxa"/>
            <w:vAlign w:val="center"/>
          </w:tcPr>
          <w:p w14:paraId="0604A435">
            <w:pPr>
              <w:overflowPunct w:val="0"/>
              <w:jc w:val="center"/>
              <w:rPr>
                <w:rFonts w:hint="eastAsia" w:ascii="宋体" w:hAnsi="宋体" w:eastAsia="宋体" w:cs="宋体"/>
                <w:color w:val="auto"/>
                <w:sz w:val="21"/>
                <w:szCs w:val="21"/>
                <w:highlight w:val="none"/>
              </w:rPr>
            </w:pPr>
          </w:p>
        </w:tc>
        <w:tc>
          <w:tcPr>
            <w:tcW w:w="1115" w:type="dxa"/>
            <w:vAlign w:val="center"/>
          </w:tcPr>
          <w:p w14:paraId="15672115">
            <w:pPr>
              <w:overflowPunct w:val="0"/>
              <w:jc w:val="center"/>
              <w:rPr>
                <w:rFonts w:hint="eastAsia" w:ascii="宋体" w:hAnsi="宋体" w:eastAsia="宋体" w:cs="宋体"/>
                <w:color w:val="auto"/>
                <w:sz w:val="21"/>
                <w:szCs w:val="21"/>
                <w:highlight w:val="none"/>
              </w:rPr>
            </w:pPr>
          </w:p>
        </w:tc>
        <w:tc>
          <w:tcPr>
            <w:tcW w:w="953" w:type="dxa"/>
            <w:vAlign w:val="center"/>
          </w:tcPr>
          <w:p w14:paraId="5AA57BB0">
            <w:pPr>
              <w:overflowPunct w:val="0"/>
              <w:jc w:val="center"/>
              <w:rPr>
                <w:rFonts w:hint="eastAsia" w:ascii="宋体" w:hAnsi="宋体" w:eastAsia="宋体" w:cs="宋体"/>
                <w:color w:val="auto"/>
                <w:sz w:val="21"/>
                <w:szCs w:val="21"/>
                <w:highlight w:val="none"/>
              </w:rPr>
            </w:pPr>
          </w:p>
        </w:tc>
        <w:tc>
          <w:tcPr>
            <w:tcW w:w="1206" w:type="dxa"/>
            <w:vAlign w:val="center"/>
          </w:tcPr>
          <w:p w14:paraId="34E82E7D">
            <w:pPr>
              <w:overflowPunct w:val="0"/>
              <w:jc w:val="left"/>
              <w:rPr>
                <w:rFonts w:hint="eastAsia" w:ascii="宋体" w:hAnsi="宋体" w:eastAsia="宋体" w:cs="宋体"/>
                <w:color w:val="auto"/>
                <w:sz w:val="21"/>
                <w:szCs w:val="21"/>
                <w:highlight w:val="none"/>
              </w:rPr>
            </w:pPr>
          </w:p>
        </w:tc>
        <w:tc>
          <w:tcPr>
            <w:tcW w:w="968" w:type="dxa"/>
            <w:vAlign w:val="center"/>
          </w:tcPr>
          <w:p w14:paraId="53A406A3">
            <w:pPr>
              <w:overflowPunct w:val="0"/>
              <w:jc w:val="center"/>
              <w:rPr>
                <w:rFonts w:hint="eastAsia" w:ascii="宋体" w:hAnsi="宋体" w:eastAsia="宋体" w:cs="宋体"/>
                <w:color w:val="auto"/>
                <w:sz w:val="21"/>
                <w:szCs w:val="21"/>
                <w:highlight w:val="none"/>
              </w:rPr>
            </w:pPr>
          </w:p>
        </w:tc>
      </w:tr>
      <w:tr w14:paraId="6365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53" w:type="dxa"/>
            <w:vAlign w:val="center"/>
          </w:tcPr>
          <w:p w14:paraId="78A2BFD0">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536" w:type="dxa"/>
            <w:vAlign w:val="center"/>
          </w:tcPr>
          <w:p w14:paraId="2E4A4D23">
            <w:pPr>
              <w:overflowPunct w:val="0"/>
              <w:jc w:val="center"/>
              <w:rPr>
                <w:rFonts w:hint="eastAsia" w:ascii="宋体" w:hAnsi="宋体" w:eastAsia="宋体" w:cs="宋体"/>
                <w:color w:val="auto"/>
                <w:sz w:val="21"/>
                <w:szCs w:val="21"/>
                <w:highlight w:val="none"/>
              </w:rPr>
            </w:pPr>
          </w:p>
        </w:tc>
        <w:tc>
          <w:tcPr>
            <w:tcW w:w="1335" w:type="dxa"/>
            <w:vAlign w:val="center"/>
          </w:tcPr>
          <w:p w14:paraId="539335C4">
            <w:pPr>
              <w:overflowPunct w:val="0"/>
              <w:jc w:val="center"/>
              <w:rPr>
                <w:rFonts w:hint="eastAsia" w:ascii="宋体" w:hAnsi="宋体" w:eastAsia="宋体" w:cs="宋体"/>
                <w:color w:val="auto"/>
                <w:sz w:val="21"/>
                <w:szCs w:val="21"/>
                <w:highlight w:val="none"/>
              </w:rPr>
            </w:pPr>
          </w:p>
        </w:tc>
        <w:tc>
          <w:tcPr>
            <w:tcW w:w="1044" w:type="dxa"/>
            <w:vAlign w:val="center"/>
          </w:tcPr>
          <w:p w14:paraId="59E111EE">
            <w:pPr>
              <w:overflowPunct w:val="0"/>
              <w:jc w:val="center"/>
              <w:rPr>
                <w:rFonts w:hint="eastAsia" w:ascii="宋体" w:hAnsi="宋体" w:eastAsia="宋体" w:cs="宋体"/>
                <w:color w:val="auto"/>
                <w:sz w:val="21"/>
                <w:szCs w:val="21"/>
                <w:highlight w:val="none"/>
              </w:rPr>
            </w:pPr>
          </w:p>
        </w:tc>
        <w:tc>
          <w:tcPr>
            <w:tcW w:w="988" w:type="dxa"/>
            <w:vAlign w:val="center"/>
          </w:tcPr>
          <w:p w14:paraId="161D588A">
            <w:pPr>
              <w:overflowPunct w:val="0"/>
              <w:jc w:val="center"/>
              <w:rPr>
                <w:rFonts w:hint="eastAsia" w:ascii="宋体" w:hAnsi="宋体" w:eastAsia="宋体" w:cs="宋体"/>
                <w:color w:val="auto"/>
                <w:sz w:val="21"/>
                <w:szCs w:val="21"/>
                <w:highlight w:val="none"/>
              </w:rPr>
            </w:pPr>
          </w:p>
        </w:tc>
        <w:tc>
          <w:tcPr>
            <w:tcW w:w="1371" w:type="dxa"/>
            <w:vAlign w:val="center"/>
          </w:tcPr>
          <w:p w14:paraId="533A0225">
            <w:pPr>
              <w:overflowPunct w:val="0"/>
              <w:jc w:val="center"/>
              <w:rPr>
                <w:rFonts w:hint="eastAsia" w:ascii="宋体" w:hAnsi="宋体" w:eastAsia="宋体" w:cs="宋体"/>
                <w:color w:val="auto"/>
                <w:sz w:val="21"/>
                <w:szCs w:val="21"/>
                <w:highlight w:val="none"/>
              </w:rPr>
            </w:pPr>
          </w:p>
        </w:tc>
        <w:tc>
          <w:tcPr>
            <w:tcW w:w="1003" w:type="dxa"/>
            <w:vAlign w:val="center"/>
          </w:tcPr>
          <w:p w14:paraId="1FA246D4">
            <w:pPr>
              <w:overflowPunct w:val="0"/>
              <w:jc w:val="center"/>
              <w:rPr>
                <w:rFonts w:hint="eastAsia" w:ascii="宋体" w:hAnsi="宋体" w:eastAsia="宋体" w:cs="宋体"/>
                <w:color w:val="auto"/>
                <w:sz w:val="21"/>
                <w:szCs w:val="21"/>
                <w:highlight w:val="none"/>
              </w:rPr>
            </w:pPr>
          </w:p>
        </w:tc>
        <w:tc>
          <w:tcPr>
            <w:tcW w:w="1068" w:type="dxa"/>
            <w:vAlign w:val="center"/>
          </w:tcPr>
          <w:p w14:paraId="4BE0DBC1">
            <w:pPr>
              <w:overflowPunct w:val="0"/>
              <w:jc w:val="center"/>
              <w:rPr>
                <w:rFonts w:hint="eastAsia" w:ascii="宋体" w:hAnsi="宋体" w:eastAsia="宋体" w:cs="宋体"/>
                <w:color w:val="auto"/>
                <w:sz w:val="21"/>
                <w:szCs w:val="21"/>
                <w:highlight w:val="none"/>
              </w:rPr>
            </w:pPr>
          </w:p>
        </w:tc>
        <w:tc>
          <w:tcPr>
            <w:tcW w:w="1356" w:type="dxa"/>
            <w:vAlign w:val="center"/>
          </w:tcPr>
          <w:p w14:paraId="069C9F9C">
            <w:pPr>
              <w:overflowPunct w:val="0"/>
              <w:jc w:val="center"/>
              <w:rPr>
                <w:rFonts w:hint="eastAsia" w:ascii="宋体" w:hAnsi="宋体" w:eastAsia="宋体" w:cs="宋体"/>
                <w:color w:val="auto"/>
                <w:sz w:val="21"/>
                <w:szCs w:val="21"/>
                <w:highlight w:val="none"/>
              </w:rPr>
            </w:pPr>
          </w:p>
        </w:tc>
        <w:tc>
          <w:tcPr>
            <w:tcW w:w="1115" w:type="dxa"/>
            <w:vAlign w:val="center"/>
          </w:tcPr>
          <w:p w14:paraId="7503C44E">
            <w:pPr>
              <w:overflowPunct w:val="0"/>
              <w:jc w:val="center"/>
              <w:rPr>
                <w:rFonts w:hint="eastAsia" w:ascii="宋体" w:hAnsi="宋体" w:eastAsia="宋体" w:cs="宋体"/>
                <w:color w:val="auto"/>
                <w:sz w:val="21"/>
                <w:szCs w:val="21"/>
                <w:highlight w:val="none"/>
              </w:rPr>
            </w:pPr>
          </w:p>
        </w:tc>
        <w:tc>
          <w:tcPr>
            <w:tcW w:w="953" w:type="dxa"/>
            <w:vAlign w:val="center"/>
          </w:tcPr>
          <w:p w14:paraId="0F800B44">
            <w:pPr>
              <w:overflowPunct w:val="0"/>
              <w:jc w:val="center"/>
              <w:rPr>
                <w:rFonts w:hint="eastAsia" w:ascii="宋体" w:hAnsi="宋体" w:eastAsia="宋体" w:cs="宋体"/>
                <w:color w:val="auto"/>
                <w:sz w:val="21"/>
                <w:szCs w:val="21"/>
                <w:highlight w:val="none"/>
              </w:rPr>
            </w:pPr>
          </w:p>
        </w:tc>
        <w:tc>
          <w:tcPr>
            <w:tcW w:w="1206" w:type="dxa"/>
            <w:vAlign w:val="center"/>
          </w:tcPr>
          <w:p w14:paraId="1B328CDB">
            <w:pPr>
              <w:overflowPunct w:val="0"/>
              <w:jc w:val="left"/>
              <w:rPr>
                <w:rFonts w:hint="eastAsia" w:ascii="宋体" w:hAnsi="宋体" w:eastAsia="宋体" w:cs="宋体"/>
                <w:color w:val="auto"/>
                <w:sz w:val="21"/>
                <w:szCs w:val="21"/>
                <w:highlight w:val="none"/>
              </w:rPr>
            </w:pPr>
          </w:p>
        </w:tc>
        <w:tc>
          <w:tcPr>
            <w:tcW w:w="968" w:type="dxa"/>
            <w:vAlign w:val="center"/>
          </w:tcPr>
          <w:p w14:paraId="5F504225">
            <w:pPr>
              <w:overflowPunct w:val="0"/>
              <w:jc w:val="center"/>
              <w:rPr>
                <w:rFonts w:hint="eastAsia" w:ascii="宋体" w:hAnsi="宋体" w:eastAsia="宋体" w:cs="宋体"/>
                <w:color w:val="auto"/>
                <w:sz w:val="21"/>
                <w:szCs w:val="21"/>
                <w:highlight w:val="none"/>
              </w:rPr>
            </w:pPr>
          </w:p>
        </w:tc>
      </w:tr>
      <w:tr w14:paraId="10E00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53" w:type="dxa"/>
            <w:vAlign w:val="center"/>
          </w:tcPr>
          <w:p w14:paraId="5FD0900A">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536" w:type="dxa"/>
            <w:vAlign w:val="center"/>
          </w:tcPr>
          <w:p w14:paraId="709F0E2B">
            <w:pPr>
              <w:overflowPunct w:val="0"/>
              <w:jc w:val="center"/>
              <w:rPr>
                <w:rFonts w:hint="eastAsia" w:ascii="宋体" w:hAnsi="宋体" w:eastAsia="宋体" w:cs="宋体"/>
                <w:color w:val="auto"/>
                <w:sz w:val="21"/>
                <w:szCs w:val="21"/>
                <w:highlight w:val="none"/>
              </w:rPr>
            </w:pPr>
          </w:p>
        </w:tc>
        <w:tc>
          <w:tcPr>
            <w:tcW w:w="1335" w:type="dxa"/>
            <w:vAlign w:val="center"/>
          </w:tcPr>
          <w:p w14:paraId="217754E8">
            <w:pPr>
              <w:overflowPunct w:val="0"/>
              <w:jc w:val="center"/>
              <w:rPr>
                <w:rFonts w:hint="eastAsia" w:ascii="宋体" w:hAnsi="宋体" w:eastAsia="宋体" w:cs="宋体"/>
                <w:color w:val="auto"/>
                <w:sz w:val="21"/>
                <w:szCs w:val="21"/>
                <w:highlight w:val="none"/>
              </w:rPr>
            </w:pPr>
          </w:p>
        </w:tc>
        <w:tc>
          <w:tcPr>
            <w:tcW w:w="1044" w:type="dxa"/>
            <w:vAlign w:val="center"/>
          </w:tcPr>
          <w:p w14:paraId="1DD3AB12">
            <w:pPr>
              <w:overflowPunct w:val="0"/>
              <w:jc w:val="center"/>
              <w:rPr>
                <w:rFonts w:hint="eastAsia" w:ascii="宋体" w:hAnsi="宋体" w:eastAsia="宋体" w:cs="宋体"/>
                <w:color w:val="auto"/>
                <w:sz w:val="21"/>
                <w:szCs w:val="21"/>
                <w:highlight w:val="none"/>
              </w:rPr>
            </w:pPr>
          </w:p>
        </w:tc>
        <w:tc>
          <w:tcPr>
            <w:tcW w:w="988" w:type="dxa"/>
            <w:vAlign w:val="center"/>
          </w:tcPr>
          <w:p w14:paraId="0A53460F">
            <w:pPr>
              <w:overflowPunct w:val="0"/>
              <w:jc w:val="center"/>
              <w:rPr>
                <w:rFonts w:hint="eastAsia" w:ascii="宋体" w:hAnsi="宋体" w:eastAsia="宋体" w:cs="宋体"/>
                <w:color w:val="auto"/>
                <w:sz w:val="21"/>
                <w:szCs w:val="21"/>
                <w:highlight w:val="none"/>
              </w:rPr>
            </w:pPr>
          </w:p>
        </w:tc>
        <w:tc>
          <w:tcPr>
            <w:tcW w:w="1371" w:type="dxa"/>
            <w:vAlign w:val="center"/>
          </w:tcPr>
          <w:p w14:paraId="04FE9DA3">
            <w:pPr>
              <w:overflowPunct w:val="0"/>
              <w:jc w:val="center"/>
              <w:rPr>
                <w:rFonts w:hint="eastAsia" w:ascii="宋体" w:hAnsi="宋体" w:eastAsia="宋体" w:cs="宋体"/>
                <w:color w:val="auto"/>
                <w:sz w:val="21"/>
                <w:szCs w:val="21"/>
                <w:highlight w:val="none"/>
              </w:rPr>
            </w:pPr>
          </w:p>
        </w:tc>
        <w:tc>
          <w:tcPr>
            <w:tcW w:w="1003" w:type="dxa"/>
            <w:vAlign w:val="center"/>
          </w:tcPr>
          <w:p w14:paraId="2EBD8404">
            <w:pPr>
              <w:overflowPunct w:val="0"/>
              <w:jc w:val="center"/>
              <w:rPr>
                <w:rFonts w:hint="eastAsia" w:ascii="宋体" w:hAnsi="宋体" w:eastAsia="宋体" w:cs="宋体"/>
                <w:color w:val="auto"/>
                <w:sz w:val="21"/>
                <w:szCs w:val="21"/>
                <w:highlight w:val="none"/>
              </w:rPr>
            </w:pPr>
          </w:p>
        </w:tc>
        <w:tc>
          <w:tcPr>
            <w:tcW w:w="1068" w:type="dxa"/>
            <w:vAlign w:val="center"/>
          </w:tcPr>
          <w:p w14:paraId="0535047C">
            <w:pPr>
              <w:overflowPunct w:val="0"/>
              <w:jc w:val="center"/>
              <w:rPr>
                <w:rFonts w:hint="eastAsia" w:ascii="宋体" w:hAnsi="宋体" w:eastAsia="宋体" w:cs="宋体"/>
                <w:color w:val="auto"/>
                <w:sz w:val="21"/>
                <w:szCs w:val="21"/>
                <w:highlight w:val="none"/>
              </w:rPr>
            </w:pPr>
          </w:p>
        </w:tc>
        <w:tc>
          <w:tcPr>
            <w:tcW w:w="1356" w:type="dxa"/>
            <w:vAlign w:val="center"/>
          </w:tcPr>
          <w:p w14:paraId="42C1FA37">
            <w:pPr>
              <w:overflowPunct w:val="0"/>
              <w:jc w:val="center"/>
              <w:rPr>
                <w:rFonts w:hint="eastAsia" w:ascii="宋体" w:hAnsi="宋体" w:eastAsia="宋体" w:cs="宋体"/>
                <w:color w:val="auto"/>
                <w:sz w:val="21"/>
                <w:szCs w:val="21"/>
                <w:highlight w:val="none"/>
              </w:rPr>
            </w:pPr>
          </w:p>
        </w:tc>
        <w:tc>
          <w:tcPr>
            <w:tcW w:w="1115" w:type="dxa"/>
            <w:vAlign w:val="center"/>
          </w:tcPr>
          <w:p w14:paraId="3BE70AFC">
            <w:pPr>
              <w:overflowPunct w:val="0"/>
              <w:jc w:val="center"/>
              <w:rPr>
                <w:rFonts w:hint="eastAsia" w:ascii="宋体" w:hAnsi="宋体" w:eastAsia="宋体" w:cs="宋体"/>
                <w:color w:val="auto"/>
                <w:sz w:val="21"/>
                <w:szCs w:val="21"/>
                <w:highlight w:val="none"/>
              </w:rPr>
            </w:pPr>
          </w:p>
        </w:tc>
        <w:tc>
          <w:tcPr>
            <w:tcW w:w="953" w:type="dxa"/>
            <w:vAlign w:val="center"/>
          </w:tcPr>
          <w:p w14:paraId="755C0491">
            <w:pPr>
              <w:overflowPunct w:val="0"/>
              <w:jc w:val="center"/>
              <w:rPr>
                <w:rFonts w:hint="eastAsia" w:ascii="宋体" w:hAnsi="宋体" w:eastAsia="宋体" w:cs="宋体"/>
                <w:color w:val="auto"/>
                <w:sz w:val="21"/>
                <w:szCs w:val="21"/>
                <w:highlight w:val="none"/>
              </w:rPr>
            </w:pPr>
          </w:p>
        </w:tc>
        <w:tc>
          <w:tcPr>
            <w:tcW w:w="1206" w:type="dxa"/>
            <w:vAlign w:val="center"/>
          </w:tcPr>
          <w:p w14:paraId="5488A5C5">
            <w:pPr>
              <w:overflowPunct w:val="0"/>
              <w:jc w:val="left"/>
              <w:rPr>
                <w:rFonts w:hint="eastAsia" w:ascii="宋体" w:hAnsi="宋体" w:eastAsia="宋体" w:cs="宋体"/>
                <w:color w:val="auto"/>
                <w:sz w:val="21"/>
                <w:szCs w:val="21"/>
                <w:highlight w:val="none"/>
              </w:rPr>
            </w:pPr>
          </w:p>
        </w:tc>
        <w:tc>
          <w:tcPr>
            <w:tcW w:w="968" w:type="dxa"/>
            <w:vAlign w:val="center"/>
          </w:tcPr>
          <w:p w14:paraId="6AE56736">
            <w:pPr>
              <w:overflowPunct w:val="0"/>
              <w:jc w:val="center"/>
              <w:rPr>
                <w:rFonts w:hint="eastAsia" w:ascii="宋体" w:hAnsi="宋体" w:eastAsia="宋体" w:cs="宋体"/>
                <w:color w:val="auto"/>
                <w:sz w:val="21"/>
                <w:szCs w:val="21"/>
                <w:highlight w:val="none"/>
              </w:rPr>
            </w:pPr>
          </w:p>
        </w:tc>
      </w:tr>
      <w:tr w14:paraId="1C70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53" w:type="dxa"/>
            <w:vAlign w:val="center"/>
          </w:tcPr>
          <w:p w14:paraId="604DF51E">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536" w:type="dxa"/>
            <w:vAlign w:val="center"/>
          </w:tcPr>
          <w:p w14:paraId="3BF3C516">
            <w:pPr>
              <w:overflowPunct w:val="0"/>
              <w:jc w:val="center"/>
              <w:rPr>
                <w:rFonts w:hint="eastAsia" w:ascii="宋体" w:hAnsi="宋体" w:eastAsia="宋体" w:cs="宋体"/>
                <w:color w:val="auto"/>
                <w:sz w:val="21"/>
                <w:szCs w:val="21"/>
                <w:highlight w:val="none"/>
              </w:rPr>
            </w:pPr>
          </w:p>
        </w:tc>
        <w:tc>
          <w:tcPr>
            <w:tcW w:w="1335" w:type="dxa"/>
            <w:vAlign w:val="center"/>
          </w:tcPr>
          <w:p w14:paraId="7439D6E0">
            <w:pPr>
              <w:overflowPunct w:val="0"/>
              <w:jc w:val="center"/>
              <w:rPr>
                <w:rFonts w:hint="eastAsia" w:ascii="宋体" w:hAnsi="宋体" w:eastAsia="宋体" w:cs="宋体"/>
                <w:color w:val="auto"/>
                <w:sz w:val="21"/>
                <w:szCs w:val="21"/>
                <w:highlight w:val="none"/>
              </w:rPr>
            </w:pPr>
          </w:p>
        </w:tc>
        <w:tc>
          <w:tcPr>
            <w:tcW w:w="1044" w:type="dxa"/>
            <w:vAlign w:val="center"/>
          </w:tcPr>
          <w:p w14:paraId="25AB2CF7">
            <w:pPr>
              <w:overflowPunct w:val="0"/>
              <w:jc w:val="center"/>
              <w:rPr>
                <w:rFonts w:hint="eastAsia" w:ascii="宋体" w:hAnsi="宋体" w:eastAsia="宋体" w:cs="宋体"/>
                <w:color w:val="auto"/>
                <w:sz w:val="21"/>
                <w:szCs w:val="21"/>
                <w:highlight w:val="none"/>
              </w:rPr>
            </w:pPr>
          </w:p>
        </w:tc>
        <w:tc>
          <w:tcPr>
            <w:tcW w:w="988" w:type="dxa"/>
            <w:vAlign w:val="center"/>
          </w:tcPr>
          <w:p w14:paraId="342F4276">
            <w:pPr>
              <w:overflowPunct w:val="0"/>
              <w:jc w:val="center"/>
              <w:rPr>
                <w:rFonts w:hint="eastAsia" w:ascii="宋体" w:hAnsi="宋体" w:eastAsia="宋体" w:cs="宋体"/>
                <w:color w:val="auto"/>
                <w:sz w:val="21"/>
                <w:szCs w:val="21"/>
                <w:highlight w:val="none"/>
              </w:rPr>
            </w:pPr>
          </w:p>
        </w:tc>
        <w:tc>
          <w:tcPr>
            <w:tcW w:w="1371" w:type="dxa"/>
            <w:vAlign w:val="center"/>
          </w:tcPr>
          <w:p w14:paraId="070D91B9">
            <w:pPr>
              <w:overflowPunct w:val="0"/>
              <w:jc w:val="center"/>
              <w:rPr>
                <w:rFonts w:hint="eastAsia" w:ascii="宋体" w:hAnsi="宋体" w:eastAsia="宋体" w:cs="宋体"/>
                <w:color w:val="auto"/>
                <w:sz w:val="21"/>
                <w:szCs w:val="21"/>
                <w:highlight w:val="none"/>
              </w:rPr>
            </w:pPr>
          </w:p>
        </w:tc>
        <w:tc>
          <w:tcPr>
            <w:tcW w:w="1003" w:type="dxa"/>
            <w:vAlign w:val="center"/>
          </w:tcPr>
          <w:p w14:paraId="004CBB09">
            <w:pPr>
              <w:overflowPunct w:val="0"/>
              <w:jc w:val="center"/>
              <w:rPr>
                <w:rFonts w:hint="eastAsia" w:ascii="宋体" w:hAnsi="宋体" w:eastAsia="宋体" w:cs="宋体"/>
                <w:color w:val="auto"/>
                <w:sz w:val="21"/>
                <w:szCs w:val="21"/>
                <w:highlight w:val="none"/>
              </w:rPr>
            </w:pPr>
          </w:p>
        </w:tc>
        <w:tc>
          <w:tcPr>
            <w:tcW w:w="1068" w:type="dxa"/>
            <w:vAlign w:val="center"/>
          </w:tcPr>
          <w:p w14:paraId="2CAB0FDF">
            <w:pPr>
              <w:overflowPunct w:val="0"/>
              <w:jc w:val="center"/>
              <w:rPr>
                <w:rFonts w:hint="eastAsia" w:ascii="宋体" w:hAnsi="宋体" w:eastAsia="宋体" w:cs="宋体"/>
                <w:color w:val="auto"/>
                <w:sz w:val="21"/>
                <w:szCs w:val="21"/>
                <w:highlight w:val="none"/>
              </w:rPr>
            </w:pPr>
          </w:p>
        </w:tc>
        <w:tc>
          <w:tcPr>
            <w:tcW w:w="1356" w:type="dxa"/>
            <w:vAlign w:val="center"/>
          </w:tcPr>
          <w:p w14:paraId="62078808">
            <w:pPr>
              <w:overflowPunct w:val="0"/>
              <w:jc w:val="center"/>
              <w:rPr>
                <w:rFonts w:hint="eastAsia" w:ascii="宋体" w:hAnsi="宋体" w:eastAsia="宋体" w:cs="宋体"/>
                <w:color w:val="auto"/>
                <w:sz w:val="21"/>
                <w:szCs w:val="21"/>
                <w:highlight w:val="none"/>
              </w:rPr>
            </w:pPr>
          </w:p>
        </w:tc>
        <w:tc>
          <w:tcPr>
            <w:tcW w:w="1115" w:type="dxa"/>
            <w:vAlign w:val="center"/>
          </w:tcPr>
          <w:p w14:paraId="011136F6">
            <w:pPr>
              <w:overflowPunct w:val="0"/>
              <w:jc w:val="center"/>
              <w:rPr>
                <w:rFonts w:hint="eastAsia" w:ascii="宋体" w:hAnsi="宋体" w:eastAsia="宋体" w:cs="宋体"/>
                <w:color w:val="auto"/>
                <w:sz w:val="21"/>
                <w:szCs w:val="21"/>
                <w:highlight w:val="none"/>
              </w:rPr>
            </w:pPr>
          </w:p>
        </w:tc>
        <w:tc>
          <w:tcPr>
            <w:tcW w:w="953" w:type="dxa"/>
            <w:vAlign w:val="center"/>
          </w:tcPr>
          <w:p w14:paraId="2E694380">
            <w:pPr>
              <w:overflowPunct w:val="0"/>
              <w:jc w:val="center"/>
              <w:rPr>
                <w:rFonts w:hint="eastAsia" w:ascii="宋体" w:hAnsi="宋体" w:eastAsia="宋体" w:cs="宋体"/>
                <w:color w:val="auto"/>
                <w:sz w:val="21"/>
                <w:szCs w:val="21"/>
                <w:highlight w:val="none"/>
              </w:rPr>
            </w:pPr>
          </w:p>
        </w:tc>
        <w:tc>
          <w:tcPr>
            <w:tcW w:w="1206" w:type="dxa"/>
            <w:vAlign w:val="center"/>
          </w:tcPr>
          <w:p w14:paraId="38E914F4">
            <w:pPr>
              <w:overflowPunct w:val="0"/>
              <w:jc w:val="left"/>
              <w:rPr>
                <w:rFonts w:hint="eastAsia" w:ascii="宋体" w:hAnsi="宋体" w:eastAsia="宋体" w:cs="宋体"/>
                <w:color w:val="auto"/>
                <w:sz w:val="21"/>
                <w:szCs w:val="21"/>
                <w:highlight w:val="none"/>
              </w:rPr>
            </w:pPr>
          </w:p>
        </w:tc>
        <w:tc>
          <w:tcPr>
            <w:tcW w:w="968" w:type="dxa"/>
            <w:vAlign w:val="center"/>
          </w:tcPr>
          <w:p w14:paraId="1215B661">
            <w:pPr>
              <w:overflowPunct w:val="0"/>
              <w:jc w:val="center"/>
              <w:rPr>
                <w:rFonts w:hint="eastAsia" w:ascii="宋体" w:hAnsi="宋体" w:eastAsia="宋体" w:cs="宋体"/>
                <w:color w:val="auto"/>
                <w:sz w:val="21"/>
                <w:szCs w:val="21"/>
                <w:highlight w:val="none"/>
              </w:rPr>
            </w:pPr>
          </w:p>
        </w:tc>
      </w:tr>
      <w:tr w14:paraId="6EBB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53" w:type="dxa"/>
            <w:vAlign w:val="center"/>
          </w:tcPr>
          <w:p w14:paraId="5650A557">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1536" w:type="dxa"/>
            <w:vAlign w:val="center"/>
          </w:tcPr>
          <w:p w14:paraId="088CAD11">
            <w:pPr>
              <w:overflowPunct w:val="0"/>
              <w:jc w:val="center"/>
              <w:rPr>
                <w:rFonts w:hint="eastAsia" w:ascii="宋体" w:hAnsi="宋体" w:eastAsia="宋体" w:cs="宋体"/>
                <w:color w:val="auto"/>
                <w:sz w:val="21"/>
                <w:szCs w:val="21"/>
                <w:highlight w:val="none"/>
              </w:rPr>
            </w:pPr>
          </w:p>
        </w:tc>
        <w:tc>
          <w:tcPr>
            <w:tcW w:w="1335" w:type="dxa"/>
            <w:vAlign w:val="center"/>
          </w:tcPr>
          <w:p w14:paraId="457DC9C2">
            <w:pPr>
              <w:overflowPunct w:val="0"/>
              <w:jc w:val="center"/>
              <w:rPr>
                <w:rFonts w:hint="eastAsia" w:ascii="宋体" w:hAnsi="宋体" w:eastAsia="宋体" w:cs="宋体"/>
                <w:color w:val="auto"/>
                <w:sz w:val="21"/>
                <w:szCs w:val="21"/>
                <w:highlight w:val="none"/>
              </w:rPr>
            </w:pPr>
          </w:p>
        </w:tc>
        <w:tc>
          <w:tcPr>
            <w:tcW w:w="1044" w:type="dxa"/>
            <w:vAlign w:val="center"/>
          </w:tcPr>
          <w:p w14:paraId="4FA10278">
            <w:pPr>
              <w:overflowPunct w:val="0"/>
              <w:jc w:val="center"/>
              <w:rPr>
                <w:rFonts w:hint="eastAsia" w:ascii="宋体" w:hAnsi="宋体" w:eastAsia="宋体" w:cs="宋体"/>
                <w:color w:val="auto"/>
                <w:sz w:val="21"/>
                <w:szCs w:val="21"/>
                <w:highlight w:val="none"/>
              </w:rPr>
            </w:pPr>
          </w:p>
        </w:tc>
        <w:tc>
          <w:tcPr>
            <w:tcW w:w="988" w:type="dxa"/>
            <w:vAlign w:val="center"/>
          </w:tcPr>
          <w:p w14:paraId="5FDEDA29">
            <w:pPr>
              <w:overflowPunct w:val="0"/>
              <w:jc w:val="center"/>
              <w:rPr>
                <w:rFonts w:hint="eastAsia" w:ascii="宋体" w:hAnsi="宋体" w:eastAsia="宋体" w:cs="宋体"/>
                <w:color w:val="auto"/>
                <w:sz w:val="21"/>
                <w:szCs w:val="21"/>
                <w:highlight w:val="none"/>
              </w:rPr>
            </w:pPr>
          </w:p>
        </w:tc>
        <w:tc>
          <w:tcPr>
            <w:tcW w:w="1371" w:type="dxa"/>
            <w:vAlign w:val="center"/>
          </w:tcPr>
          <w:p w14:paraId="7D5B6336">
            <w:pPr>
              <w:overflowPunct w:val="0"/>
              <w:jc w:val="center"/>
              <w:rPr>
                <w:rFonts w:hint="eastAsia" w:ascii="宋体" w:hAnsi="宋体" w:eastAsia="宋体" w:cs="宋体"/>
                <w:color w:val="auto"/>
                <w:sz w:val="21"/>
                <w:szCs w:val="21"/>
                <w:highlight w:val="none"/>
              </w:rPr>
            </w:pPr>
          </w:p>
        </w:tc>
        <w:tc>
          <w:tcPr>
            <w:tcW w:w="1003" w:type="dxa"/>
            <w:vAlign w:val="center"/>
          </w:tcPr>
          <w:p w14:paraId="4C09C9CF">
            <w:pPr>
              <w:overflowPunct w:val="0"/>
              <w:jc w:val="center"/>
              <w:rPr>
                <w:rFonts w:hint="eastAsia" w:ascii="宋体" w:hAnsi="宋体" w:eastAsia="宋体" w:cs="宋体"/>
                <w:color w:val="auto"/>
                <w:sz w:val="21"/>
                <w:szCs w:val="21"/>
                <w:highlight w:val="none"/>
              </w:rPr>
            </w:pPr>
          </w:p>
        </w:tc>
        <w:tc>
          <w:tcPr>
            <w:tcW w:w="1068" w:type="dxa"/>
            <w:vAlign w:val="center"/>
          </w:tcPr>
          <w:p w14:paraId="24471B9F">
            <w:pPr>
              <w:overflowPunct w:val="0"/>
              <w:jc w:val="center"/>
              <w:rPr>
                <w:rFonts w:hint="eastAsia" w:ascii="宋体" w:hAnsi="宋体" w:eastAsia="宋体" w:cs="宋体"/>
                <w:color w:val="auto"/>
                <w:sz w:val="21"/>
                <w:szCs w:val="21"/>
                <w:highlight w:val="none"/>
              </w:rPr>
            </w:pPr>
          </w:p>
        </w:tc>
        <w:tc>
          <w:tcPr>
            <w:tcW w:w="1356" w:type="dxa"/>
            <w:vAlign w:val="center"/>
          </w:tcPr>
          <w:p w14:paraId="30CB12B8">
            <w:pPr>
              <w:overflowPunct w:val="0"/>
              <w:jc w:val="center"/>
              <w:rPr>
                <w:rFonts w:hint="eastAsia" w:ascii="宋体" w:hAnsi="宋体" w:eastAsia="宋体" w:cs="宋体"/>
                <w:color w:val="auto"/>
                <w:sz w:val="21"/>
                <w:szCs w:val="21"/>
                <w:highlight w:val="none"/>
              </w:rPr>
            </w:pPr>
          </w:p>
        </w:tc>
        <w:tc>
          <w:tcPr>
            <w:tcW w:w="1115" w:type="dxa"/>
            <w:vAlign w:val="center"/>
          </w:tcPr>
          <w:p w14:paraId="5E1864E7">
            <w:pPr>
              <w:overflowPunct w:val="0"/>
              <w:jc w:val="center"/>
              <w:rPr>
                <w:rFonts w:hint="eastAsia" w:ascii="宋体" w:hAnsi="宋体" w:eastAsia="宋体" w:cs="宋体"/>
                <w:color w:val="auto"/>
                <w:sz w:val="21"/>
                <w:szCs w:val="21"/>
                <w:highlight w:val="none"/>
              </w:rPr>
            </w:pPr>
          </w:p>
        </w:tc>
        <w:tc>
          <w:tcPr>
            <w:tcW w:w="953" w:type="dxa"/>
            <w:vAlign w:val="center"/>
          </w:tcPr>
          <w:p w14:paraId="32DB98F4">
            <w:pPr>
              <w:overflowPunct w:val="0"/>
              <w:jc w:val="center"/>
              <w:rPr>
                <w:rFonts w:hint="eastAsia" w:ascii="宋体" w:hAnsi="宋体" w:eastAsia="宋体" w:cs="宋体"/>
                <w:color w:val="auto"/>
                <w:sz w:val="21"/>
                <w:szCs w:val="21"/>
                <w:highlight w:val="none"/>
              </w:rPr>
            </w:pPr>
          </w:p>
        </w:tc>
        <w:tc>
          <w:tcPr>
            <w:tcW w:w="1206" w:type="dxa"/>
            <w:vAlign w:val="center"/>
          </w:tcPr>
          <w:p w14:paraId="3F5FCB73">
            <w:pPr>
              <w:overflowPunct w:val="0"/>
              <w:jc w:val="left"/>
              <w:rPr>
                <w:rFonts w:hint="eastAsia" w:ascii="宋体" w:hAnsi="宋体" w:eastAsia="宋体" w:cs="宋体"/>
                <w:color w:val="auto"/>
                <w:sz w:val="21"/>
                <w:szCs w:val="21"/>
                <w:highlight w:val="none"/>
              </w:rPr>
            </w:pPr>
          </w:p>
        </w:tc>
        <w:tc>
          <w:tcPr>
            <w:tcW w:w="968" w:type="dxa"/>
            <w:vAlign w:val="center"/>
          </w:tcPr>
          <w:p w14:paraId="0B1D3F7F">
            <w:pPr>
              <w:overflowPunct w:val="0"/>
              <w:jc w:val="center"/>
              <w:rPr>
                <w:rFonts w:hint="eastAsia" w:ascii="宋体" w:hAnsi="宋体" w:eastAsia="宋体" w:cs="宋体"/>
                <w:color w:val="auto"/>
                <w:sz w:val="21"/>
                <w:szCs w:val="21"/>
                <w:highlight w:val="none"/>
              </w:rPr>
            </w:pPr>
          </w:p>
        </w:tc>
      </w:tr>
    </w:tbl>
    <w:p w14:paraId="3F68C500">
      <w:pPr>
        <w:overflowPunct w:val="0"/>
        <w:jc w:val="left"/>
        <w:rPr>
          <w:rFonts w:hint="eastAsia" w:ascii="宋体" w:hAnsi="宋体" w:eastAsia="宋体" w:cs="宋体"/>
          <w:snapToGrid w:val="0"/>
          <w:color w:val="auto"/>
          <w:sz w:val="21"/>
          <w:szCs w:val="21"/>
          <w:highlight w:val="none"/>
        </w:rPr>
        <w:sectPr>
          <w:footerReference r:id="rId9" w:type="default"/>
          <w:pgSz w:w="16838" w:h="11906" w:orient="landscape"/>
          <w:pgMar w:top="1803" w:right="1440" w:bottom="1803" w:left="1440" w:header="851" w:footer="992" w:gutter="0"/>
          <w:cols w:space="720" w:num="1"/>
          <w:docGrid w:type="lines" w:linePitch="319" w:charSpace="0"/>
        </w:sectPr>
      </w:pPr>
      <w:r>
        <w:rPr>
          <w:rFonts w:hint="eastAsia" w:ascii="宋体" w:hAnsi="宋体" w:eastAsia="宋体" w:cs="宋体"/>
          <w:snapToGrid w:val="0"/>
          <w:color w:val="auto"/>
          <w:sz w:val="21"/>
          <w:szCs w:val="21"/>
          <w:highlight w:val="none"/>
        </w:rPr>
        <w:t xml:space="preserve">制表人：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审核人：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日期：    年  月  日</w:t>
      </w:r>
    </w:p>
    <w:p w14:paraId="600DB32F">
      <w:pPr>
        <w:keepNext w:val="0"/>
        <w:keepLines w:val="0"/>
        <w:widowControl/>
        <w:suppressLineNumbers w:val="0"/>
        <w:spacing w:line="360" w:lineRule="auto"/>
        <w:jc w:val="center"/>
        <w:outlineLvl w:val="0"/>
        <w:rPr>
          <w:rFonts w:hint="default" w:ascii="黑体" w:hAnsi="黑体" w:eastAsia="黑体" w:cs="黑体"/>
          <w:b w:val="0"/>
          <w:bCs w:val="0"/>
          <w:color w:val="auto"/>
          <w:kern w:val="0"/>
          <w:sz w:val="21"/>
          <w:szCs w:val="21"/>
          <w:highlight w:val="none"/>
          <w:lang w:val="en-US" w:eastAsia="zh-CN" w:bidi="ar"/>
        </w:rPr>
      </w:pPr>
      <w:bookmarkStart w:id="220" w:name="_Toc11723"/>
      <w:r>
        <w:rPr>
          <w:rFonts w:hint="eastAsia" w:ascii="黑体" w:hAnsi="黑体" w:eastAsia="黑体" w:cs="黑体"/>
          <w:b w:val="0"/>
          <w:bCs w:val="0"/>
          <w:color w:val="auto"/>
          <w:kern w:val="0"/>
          <w:sz w:val="21"/>
          <w:szCs w:val="21"/>
          <w:highlight w:val="none"/>
          <w:lang w:val="en-US" w:eastAsia="zh-CN" w:bidi="ar"/>
        </w:rPr>
        <w:t>附录 H</w:t>
      </w:r>
      <w:bookmarkEnd w:id="220"/>
    </w:p>
    <w:p w14:paraId="204D6FC6">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21" w:name="_Toc17602"/>
      <w:r>
        <w:rPr>
          <w:rFonts w:hint="eastAsia" w:ascii="黑体" w:hAnsi="黑体" w:eastAsia="黑体" w:cs="黑体"/>
          <w:b w:val="0"/>
          <w:bCs w:val="0"/>
          <w:color w:val="auto"/>
          <w:kern w:val="0"/>
          <w:sz w:val="21"/>
          <w:szCs w:val="21"/>
          <w:highlight w:val="none"/>
          <w:lang w:val="en-US" w:eastAsia="zh-CN" w:bidi="ar"/>
        </w:rPr>
        <w:t>（资料性）</w:t>
      </w:r>
      <w:bookmarkEnd w:id="221"/>
    </w:p>
    <w:p w14:paraId="3B6A0EAC">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22" w:name="_Toc24839"/>
      <w:r>
        <w:rPr>
          <w:rFonts w:hint="eastAsia" w:ascii="黑体" w:hAnsi="黑体" w:eastAsia="黑体" w:cs="黑体"/>
          <w:b w:val="0"/>
          <w:bCs w:val="0"/>
          <w:color w:val="auto"/>
          <w:kern w:val="0"/>
          <w:sz w:val="21"/>
          <w:szCs w:val="21"/>
          <w:highlight w:val="none"/>
          <w:lang w:val="en-US" w:eastAsia="zh-CN" w:bidi="ar"/>
        </w:rPr>
        <w:t>危险源管控措施清单</w:t>
      </w:r>
      <w:bookmarkEnd w:id="222"/>
    </w:p>
    <w:p w14:paraId="33E70B65">
      <w:pPr>
        <w:overflowPunct w:val="0"/>
        <w:jc w:val="left"/>
        <w:rPr>
          <w:rFonts w:hint="eastAsia" w:ascii="宋体" w:hAnsi="宋体" w:eastAsia="宋体" w:cs="宋体"/>
          <w:b/>
          <w:bCs/>
          <w:color w:val="auto"/>
          <w:sz w:val="21"/>
          <w:szCs w:val="21"/>
          <w:highlight w:val="none"/>
        </w:rPr>
      </w:pPr>
      <w:r>
        <w:rPr>
          <w:rFonts w:hint="eastAsia" w:ascii="宋体" w:hAnsi="宋体" w:eastAsia="宋体" w:cs="宋体"/>
          <w:snapToGrid w:val="0"/>
          <w:color w:val="auto"/>
          <w:sz w:val="21"/>
          <w:szCs w:val="21"/>
          <w:highlight w:val="none"/>
        </w:rPr>
        <w:t>单位：</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工程：</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编号：                      </w:t>
      </w:r>
    </w:p>
    <w:tbl>
      <w:tblPr>
        <w:tblStyle w:val="16"/>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74"/>
        <w:gridCol w:w="1104"/>
        <w:gridCol w:w="1083"/>
        <w:gridCol w:w="1017"/>
        <w:gridCol w:w="946"/>
        <w:gridCol w:w="1329"/>
        <w:gridCol w:w="1311"/>
        <w:gridCol w:w="1321"/>
        <w:gridCol w:w="1285"/>
        <w:gridCol w:w="1397"/>
        <w:gridCol w:w="1476"/>
      </w:tblGrid>
      <w:tr w14:paraId="353F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931" w:type="dxa"/>
            <w:vMerge w:val="restart"/>
            <w:vAlign w:val="center"/>
          </w:tcPr>
          <w:p w14:paraId="1E3BDE63">
            <w:pPr>
              <w:widowControl/>
              <w:overflowPunct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974" w:type="dxa"/>
            <w:vMerge w:val="restart"/>
            <w:vAlign w:val="center"/>
          </w:tcPr>
          <w:p w14:paraId="27C175EC">
            <w:pPr>
              <w:widowControl/>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类别</w:t>
            </w:r>
          </w:p>
        </w:tc>
        <w:tc>
          <w:tcPr>
            <w:tcW w:w="1104" w:type="dxa"/>
            <w:vMerge w:val="restart"/>
            <w:vAlign w:val="center"/>
          </w:tcPr>
          <w:p w14:paraId="25589AAD">
            <w:pPr>
              <w:widowControl/>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危险源名称</w:t>
            </w:r>
          </w:p>
        </w:tc>
        <w:tc>
          <w:tcPr>
            <w:tcW w:w="1083" w:type="dxa"/>
            <w:vMerge w:val="restart"/>
            <w:vAlign w:val="center"/>
          </w:tcPr>
          <w:p w14:paraId="67A1DF26">
            <w:pPr>
              <w:widowControl/>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危险源级别</w:t>
            </w:r>
          </w:p>
        </w:tc>
        <w:tc>
          <w:tcPr>
            <w:tcW w:w="1017" w:type="dxa"/>
            <w:vMerge w:val="restart"/>
            <w:vAlign w:val="center"/>
          </w:tcPr>
          <w:p w14:paraId="57065892">
            <w:pPr>
              <w:widowControl/>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风险</w:t>
            </w:r>
          </w:p>
          <w:p w14:paraId="50D37026">
            <w:pPr>
              <w:widowControl/>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等级</w:t>
            </w:r>
          </w:p>
        </w:tc>
        <w:tc>
          <w:tcPr>
            <w:tcW w:w="946" w:type="dxa"/>
            <w:vMerge w:val="restart"/>
            <w:vAlign w:val="center"/>
          </w:tcPr>
          <w:p w14:paraId="430D969F">
            <w:pPr>
              <w:widowControl/>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位置</w:t>
            </w:r>
          </w:p>
        </w:tc>
        <w:tc>
          <w:tcPr>
            <w:tcW w:w="8119" w:type="dxa"/>
            <w:gridSpan w:val="6"/>
            <w:vAlign w:val="center"/>
          </w:tcPr>
          <w:p w14:paraId="62B9F3C4">
            <w:pPr>
              <w:widowControl/>
              <w:overflowPunct w:val="0"/>
              <w:adjustRightInd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管控措施</w:t>
            </w:r>
          </w:p>
        </w:tc>
      </w:tr>
      <w:tr w14:paraId="1F49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blHeader/>
          <w:jc w:val="center"/>
        </w:trPr>
        <w:tc>
          <w:tcPr>
            <w:tcW w:w="931" w:type="dxa"/>
            <w:vMerge w:val="continue"/>
            <w:vAlign w:val="center"/>
          </w:tcPr>
          <w:p w14:paraId="766151C2">
            <w:pPr>
              <w:pStyle w:val="5"/>
              <w:snapToGrid w:val="0"/>
              <w:rPr>
                <w:rFonts w:hint="eastAsia" w:ascii="宋体" w:hAnsi="宋体" w:eastAsia="宋体" w:cs="宋体"/>
                <w:color w:val="auto"/>
                <w:sz w:val="21"/>
                <w:szCs w:val="21"/>
                <w:highlight w:val="none"/>
              </w:rPr>
            </w:pPr>
          </w:p>
        </w:tc>
        <w:tc>
          <w:tcPr>
            <w:tcW w:w="974" w:type="dxa"/>
            <w:vMerge w:val="continue"/>
            <w:vAlign w:val="center"/>
          </w:tcPr>
          <w:p w14:paraId="5CC869C1">
            <w:pPr>
              <w:pStyle w:val="5"/>
              <w:snapToGrid w:val="0"/>
              <w:rPr>
                <w:rFonts w:hint="eastAsia" w:ascii="宋体" w:hAnsi="宋体" w:eastAsia="宋体" w:cs="宋体"/>
                <w:color w:val="auto"/>
                <w:sz w:val="21"/>
                <w:szCs w:val="21"/>
                <w:highlight w:val="none"/>
              </w:rPr>
            </w:pPr>
          </w:p>
        </w:tc>
        <w:tc>
          <w:tcPr>
            <w:tcW w:w="1104" w:type="dxa"/>
            <w:vMerge w:val="continue"/>
            <w:vAlign w:val="center"/>
          </w:tcPr>
          <w:p w14:paraId="78490870">
            <w:pPr>
              <w:pStyle w:val="5"/>
              <w:snapToGrid w:val="0"/>
              <w:rPr>
                <w:rFonts w:hint="eastAsia" w:ascii="宋体" w:hAnsi="宋体" w:eastAsia="宋体" w:cs="宋体"/>
                <w:color w:val="auto"/>
                <w:sz w:val="21"/>
                <w:szCs w:val="21"/>
                <w:highlight w:val="none"/>
              </w:rPr>
            </w:pPr>
          </w:p>
        </w:tc>
        <w:tc>
          <w:tcPr>
            <w:tcW w:w="1083" w:type="dxa"/>
            <w:vMerge w:val="continue"/>
            <w:vAlign w:val="center"/>
          </w:tcPr>
          <w:p w14:paraId="2299592A">
            <w:pPr>
              <w:pStyle w:val="5"/>
              <w:snapToGrid w:val="0"/>
              <w:rPr>
                <w:rFonts w:hint="eastAsia" w:ascii="宋体" w:hAnsi="宋体" w:eastAsia="宋体" w:cs="宋体"/>
                <w:color w:val="auto"/>
                <w:sz w:val="21"/>
                <w:szCs w:val="21"/>
                <w:highlight w:val="none"/>
              </w:rPr>
            </w:pPr>
          </w:p>
        </w:tc>
        <w:tc>
          <w:tcPr>
            <w:tcW w:w="1017" w:type="dxa"/>
            <w:vMerge w:val="continue"/>
            <w:vAlign w:val="center"/>
          </w:tcPr>
          <w:p w14:paraId="59830C45">
            <w:pPr>
              <w:pStyle w:val="5"/>
              <w:snapToGrid w:val="0"/>
              <w:rPr>
                <w:rFonts w:hint="eastAsia" w:ascii="宋体" w:hAnsi="宋体" w:eastAsia="宋体" w:cs="宋体"/>
                <w:color w:val="auto"/>
                <w:sz w:val="21"/>
                <w:szCs w:val="21"/>
                <w:highlight w:val="none"/>
              </w:rPr>
            </w:pPr>
          </w:p>
        </w:tc>
        <w:tc>
          <w:tcPr>
            <w:tcW w:w="946" w:type="dxa"/>
            <w:vMerge w:val="continue"/>
            <w:vAlign w:val="center"/>
          </w:tcPr>
          <w:p w14:paraId="129658C6">
            <w:pPr>
              <w:pStyle w:val="5"/>
              <w:snapToGrid w:val="0"/>
              <w:rPr>
                <w:rFonts w:hint="eastAsia" w:ascii="宋体" w:hAnsi="宋体" w:eastAsia="宋体" w:cs="宋体"/>
                <w:color w:val="auto"/>
                <w:sz w:val="21"/>
                <w:szCs w:val="21"/>
                <w:highlight w:val="none"/>
              </w:rPr>
            </w:pPr>
          </w:p>
        </w:tc>
        <w:tc>
          <w:tcPr>
            <w:tcW w:w="1329" w:type="dxa"/>
            <w:vAlign w:val="center"/>
          </w:tcPr>
          <w:p w14:paraId="4B407F97">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风险公告措施</w:t>
            </w:r>
          </w:p>
        </w:tc>
        <w:tc>
          <w:tcPr>
            <w:tcW w:w="1311" w:type="dxa"/>
            <w:vAlign w:val="center"/>
          </w:tcPr>
          <w:p w14:paraId="1EBDEE2F">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工程技术措施</w:t>
            </w:r>
          </w:p>
        </w:tc>
        <w:tc>
          <w:tcPr>
            <w:tcW w:w="1321" w:type="dxa"/>
            <w:vAlign w:val="center"/>
          </w:tcPr>
          <w:p w14:paraId="73CF2AB5">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w:t>
            </w:r>
          </w:p>
          <w:p w14:paraId="02B43B1A">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措施</w:t>
            </w:r>
          </w:p>
        </w:tc>
        <w:tc>
          <w:tcPr>
            <w:tcW w:w="1285" w:type="dxa"/>
            <w:vAlign w:val="center"/>
          </w:tcPr>
          <w:p w14:paraId="3B61EE28">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教育培训措施</w:t>
            </w:r>
          </w:p>
        </w:tc>
        <w:tc>
          <w:tcPr>
            <w:tcW w:w="1397" w:type="dxa"/>
            <w:vAlign w:val="center"/>
          </w:tcPr>
          <w:p w14:paraId="67E51E68">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个体防护措施</w:t>
            </w:r>
          </w:p>
        </w:tc>
        <w:tc>
          <w:tcPr>
            <w:tcW w:w="1476" w:type="dxa"/>
            <w:vAlign w:val="center"/>
          </w:tcPr>
          <w:p w14:paraId="7A10E28A">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应急处置</w:t>
            </w:r>
          </w:p>
          <w:p w14:paraId="5DEC6994">
            <w:pPr>
              <w:pStyle w:val="5"/>
              <w:snapToGrid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措施</w:t>
            </w:r>
          </w:p>
        </w:tc>
      </w:tr>
      <w:tr w14:paraId="2879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14:paraId="041223CD">
            <w:pPr>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974" w:type="dxa"/>
            <w:vAlign w:val="center"/>
          </w:tcPr>
          <w:p w14:paraId="6B7A6A0E">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104" w:type="dxa"/>
            <w:vAlign w:val="center"/>
          </w:tcPr>
          <w:p w14:paraId="060EE50B">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83" w:type="dxa"/>
            <w:vAlign w:val="center"/>
          </w:tcPr>
          <w:p w14:paraId="1DE9CBDA">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17" w:type="dxa"/>
            <w:vAlign w:val="center"/>
          </w:tcPr>
          <w:p w14:paraId="5D861CC8">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946" w:type="dxa"/>
            <w:vAlign w:val="center"/>
          </w:tcPr>
          <w:p w14:paraId="40B03F62">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329" w:type="dxa"/>
            <w:vAlign w:val="center"/>
          </w:tcPr>
          <w:p w14:paraId="63E939F3">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11" w:type="dxa"/>
            <w:vAlign w:val="center"/>
          </w:tcPr>
          <w:p w14:paraId="4587680B">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21" w:type="dxa"/>
            <w:vAlign w:val="center"/>
          </w:tcPr>
          <w:p w14:paraId="4956CFE7">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285" w:type="dxa"/>
            <w:vAlign w:val="center"/>
          </w:tcPr>
          <w:p w14:paraId="25B6FF1B">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97" w:type="dxa"/>
            <w:vAlign w:val="center"/>
          </w:tcPr>
          <w:p w14:paraId="2935C568">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476" w:type="dxa"/>
            <w:vAlign w:val="center"/>
          </w:tcPr>
          <w:p w14:paraId="755A76F5">
            <w:pPr>
              <w:widowControl/>
              <w:overflowPunct w:val="0"/>
              <w:adjustRightInd w:val="0"/>
              <w:snapToGrid w:val="0"/>
              <w:jc w:val="left"/>
              <w:rPr>
                <w:rFonts w:hint="eastAsia" w:ascii="宋体" w:hAnsi="宋体" w:eastAsia="宋体" w:cs="宋体"/>
                <w:color w:val="auto"/>
                <w:kern w:val="0"/>
                <w:sz w:val="21"/>
                <w:szCs w:val="21"/>
                <w:highlight w:val="none"/>
              </w:rPr>
            </w:pPr>
          </w:p>
        </w:tc>
      </w:tr>
      <w:tr w14:paraId="5F58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14:paraId="0AB2D614">
            <w:pPr>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974" w:type="dxa"/>
            <w:vAlign w:val="center"/>
          </w:tcPr>
          <w:p w14:paraId="62AB206D">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104" w:type="dxa"/>
            <w:vAlign w:val="center"/>
          </w:tcPr>
          <w:p w14:paraId="7030EE43">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83" w:type="dxa"/>
            <w:vAlign w:val="center"/>
          </w:tcPr>
          <w:p w14:paraId="4E6B137F">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17" w:type="dxa"/>
            <w:vAlign w:val="center"/>
          </w:tcPr>
          <w:p w14:paraId="13CCEB73">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946" w:type="dxa"/>
            <w:vAlign w:val="center"/>
          </w:tcPr>
          <w:p w14:paraId="32E4A846">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329" w:type="dxa"/>
            <w:vAlign w:val="center"/>
          </w:tcPr>
          <w:p w14:paraId="3967A427">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11" w:type="dxa"/>
            <w:vAlign w:val="center"/>
          </w:tcPr>
          <w:p w14:paraId="4C700C10">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21" w:type="dxa"/>
            <w:vAlign w:val="center"/>
          </w:tcPr>
          <w:p w14:paraId="5083FCE1">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285" w:type="dxa"/>
            <w:vAlign w:val="center"/>
          </w:tcPr>
          <w:p w14:paraId="0359A087">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97" w:type="dxa"/>
            <w:vAlign w:val="center"/>
          </w:tcPr>
          <w:p w14:paraId="1D12A731">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476" w:type="dxa"/>
            <w:vAlign w:val="center"/>
          </w:tcPr>
          <w:p w14:paraId="2028855A">
            <w:pPr>
              <w:widowControl/>
              <w:overflowPunct w:val="0"/>
              <w:adjustRightInd w:val="0"/>
              <w:snapToGrid w:val="0"/>
              <w:jc w:val="left"/>
              <w:rPr>
                <w:rFonts w:hint="eastAsia" w:ascii="宋体" w:hAnsi="宋体" w:eastAsia="宋体" w:cs="宋体"/>
                <w:color w:val="auto"/>
                <w:kern w:val="0"/>
                <w:sz w:val="21"/>
                <w:szCs w:val="21"/>
                <w:highlight w:val="none"/>
              </w:rPr>
            </w:pPr>
          </w:p>
        </w:tc>
      </w:tr>
      <w:tr w14:paraId="45BF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14:paraId="1632C797">
            <w:pPr>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974" w:type="dxa"/>
            <w:vAlign w:val="center"/>
          </w:tcPr>
          <w:p w14:paraId="34A800F0">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104" w:type="dxa"/>
            <w:vAlign w:val="center"/>
          </w:tcPr>
          <w:p w14:paraId="0FF2547F">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83" w:type="dxa"/>
            <w:vAlign w:val="center"/>
          </w:tcPr>
          <w:p w14:paraId="56D61EFA">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17" w:type="dxa"/>
            <w:vAlign w:val="center"/>
          </w:tcPr>
          <w:p w14:paraId="4003E815">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946" w:type="dxa"/>
            <w:vAlign w:val="center"/>
          </w:tcPr>
          <w:p w14:paraId="4268A2DC">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329" w:type="dxa"/>
            <w:vAlign w:val="center"/>
          </w:tcPr>
          <w:p w14:paraId="5E44EE29">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11" w:type="dxa"/>
            <w:vAlign w:val="center"/>
          </w:tcPr>
          <w:p w14:paraId="39204BA3">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21" w:type="dxa"/>
            <w:vAlign w:val="center"/>
          </w:tcPr>
          <w:p w14:paraId="7305F1E2">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285" w:type="dxa"/>
            <w:vAlign w:val="center"/>
          </w:tcPr>
          <w:p w14:paraId="0BD4E097">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97" w:type="dxa"/>
            <w:vAlign w:val="center"/>
          </w:tcPr>
          <w:p w14:paraId="4AB63A84">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476" w:type="dxa"/>
            <w:vAlign w:val="center"/>
          </w:tcPr>
          <w:p w14:paraId="7FCB959E">
            <w:pPr>
              <w:widowControl/>
              <w:overflowPunct w:val="0"/>
              <w:adjustRightInd w:val="0"/>
              <w:snapToGrid w:val="0"/>
              <w:jc w:val="left"/>
              <w:rPr>
                <w:rFonts w:hint="eastAsia" w:ascii="宋体" w:hAnsi="宋体" w:eastAsia="宋体" w:cs="宋体"/>
                <w:color w:val="auto"/>
                <w:kern w:val="0"/>
                <w:sz w:val="21"/>
                <w:szCs w:val="21"/>
                <w:highlight w:val="none"/>
              </w:rPr>
            </w:pPr>
          </w:p>
        </w:tc>
      </w:tr>
      <w:tr w14:paraId="73D4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14:paraId="37318362">
            <w:pPr>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974" w:type="dxa"/>
            <w:vAlign w:val="center"/>
          </w:tcPr>
          <w:p w14:paraId="2EF06776">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104" w:type="dxa"/>
            <w:vAlign w:val="center"/>
          </w:tcPr>
          <w:p w14:paraId="046548DE">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83" w:type="dxa"/>
            <w:vAlign w:val="center"/>
          </w:tcPr>
          <w:p w14:paraId="7F526440">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17" w:type="dxa"/>
            <w:vAlign w:val="center"/>
          </w:tcPr>
          <w:p w14:paraId="671973A3">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946" w:type="dxa"/>
            <w:vAlign w:val="center"/>
          </w:tcPr>
          <w:p w14:paraId="56C99846">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329" w:type="dxa"/>
            <w:vAlign w:val="center"/>
          </w:tcPr>
          <w:p w14:paraId="28932363">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11" w:type="dxa"/>
            <w:vAlign w:val="center"/>
          </w:tcPr>
          <w:p w14:paraId="19F2CF03">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21" w:type="dxa"/>
            <w:vAlign w:val="center"/>
          </w:tcPr>
          <w:p w14:paraId="7AD8EA49">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285" w:type="dxa"/>
            <w:vAlign w:val="center"/>
          </w:tcPr>
          <w:p w14:paraId="3932D9CF">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97" w:type="dxa"/>
            <w:vAlign w:val="center"/>
          </w:tcPr>
          <w:p w14:paraId="4D174D01">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476" w:type="dxa"/>
            <w:vAlign w:val="center"/>
          </w:tcPr>
          <w:p w14:paraId="299FA3A3">
            <w:pPr>
              <w:widowControl/>
              <w:overflowPunct w:val="0"/>
              <w:adjustRightInd w:val="0"/>
              <w:snapToGrid w:val="0"/>
              <w:jc w:val="left"/>
              <w:rPr>
                <w:rFonts w:hint="eastAsia" w:ascii="宋体" w:hAnsi="宋体" w:eastAsia="宋体" w:cs="宋体"/>
                <w:color w:val="auto"/>
                <w:kern w:val="0"/>
                <w:sz w:val="21"/>
                <w:szCs w:val="21"/>
                <w:highlight w:val="none"/>
              </w:rPr>
            </w:pPr>
          </w:p>
        </w:tc>
      </w:tr>
      <w:tr w14:paraId="58AF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14:paraId="2CC5EE45">
            <w:pPr>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974" w:type="dxa"/>
            <w:vAlign w:val="center"/>
          </w:tcPr>
          <w:p w14:paraId="2388220E">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104" w:type="dxa"/>
            <w:vAlign w:val="center"/>
          </w:tcPr>
          <w:p w14:paraId="0367C785">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83" w:type="dxa"/>
            <w:vAlign w:val="center"/>
          </w:tcPr>
          <w:p w14:paraId="665A8B47">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17" w:type="dxa"/>
            <w:vAlign w:val="center"/>
          </w:tcPr>
          <w:p w14:paraId="7D6EA042">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946" w:type="dxa"/>
            <w:vAlign w:val="center"/>
          </w:tcPr>
          <w:p w14:paraId="497282C6">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329" w:type="dxa"/>
            <w:vAlign w:val="center"/>
          </w:tcPr>
          <w:p w14:paraId="3311A31D">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11" w:type="dxa"/>
            <w:vAlign w:val="center"/>
          </w:tcPr>
          <w:p w14:paraId="56AD4FE6">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21" w:type="dxa"/>
            <w:vAlign w:val="center"/>
          </w:tcPr>
          <w:p w14:paraId="09B4F711">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285" w:type="dxa"/>
            <w:vAlign w:val="center"/>
          </w:tcPr>
          <w:p w14:paraId="79F65A66">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97" w:type="dxa"/>
            <w:vAlign w:val="center"/>
          </w:tcPr>
          <w:p w14:paraId="7BD62FDE">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476" w:type="dxa"/>
            <w:vAlign w:val="center"/>
          </w:tcPr>
          <w:p w14:paraId="17B42A2E">
            <w:pPr>
              <w:widowControl/>
              <w:overflowPunct w:val="0"/>
              <w:adjustRightInd w:val="0"/>
              <w:snapToGrid w:val="0"/>
              <w:jc w:val="left"/>
              <w:rPr>
                <w:rFonts w:hint="eastAsia" w:ascii="宋体" w:hAnsi="宋体" w:eastAsia="宋体" w:cs="宋体"/>
                <w:color w:val="auto"/>
                <w:kern w:val="0"/>
                <w:sz w:val="21"/>
                <w:szCs w:val="21"/>
                <w:highlight w:val="none"/>
              </w:rPr>
            </w:pPr>
          </w:p>
        </w:tc>
      </w:tr>
      <w:tr w14:paraId="2089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14:paraId="10DB58B7">
            <w:pPr>
              <w:overflowPunct w:val="0"/>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974" w:type="dxa"/>
            <w:vAlign w:val="center"/>
          </w:tcPr>
          <w:p w14:paraId="55780291">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104" w:type="dxa"/>
            <w:vAlign w:val="center"/>
          </w:tcPr>
          <w:p w14:paraId="7BA13444">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83" w:type="dxa"/>
            <w:vAlign w:val="center"/>
          </w:tcPr>
          <w:p w14:paraId="599D107E">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17" w:type="dxa"/>
            <w:vAlign w:val="center"/>
          </w:tcPr>
          <w:p w14:paraId="2C719056">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946" w:type="dxa"/>
            <w:vAlign w:val="center"/>
          </w:tcPr>
          <w:p w14:paraId="2E5EBBBD">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329" w:type="dxa"/>
            <w:vAlign w:val="center"/>
          </w:tcPr>
          <w:p w14:paraId="69C90402">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11" w:type="dxa"/>
            <w:vAlign w:val="center"/>
          </w:tcPr>
          <w:p w14:paraId="209DC3C3">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21" w:type="dxa"/>
            <w:vAlign w:val="center"/>
          </w:tcPr>
          <w:p w14:paraId="5452BE61">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285" w:type="dxa"/>
            <w:vAlign w:val="center"/>
          </w:tcPr>
          <w:p w14:paraId="011C7FA0">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97" w:type="dxa"/>
            <w:vAlign w:val="center"/>
          </w:tcPr>
          <w:p w14:paraId="08B30A4A">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476" w:type="dxa"/>
            <w:vAlign w:val="center"/>
          </w:tcPr>
          <w:p w14:paraId="4C3EE49D">
            <w:pPr>
              <w:widowControl/>
              <w:overflowPunct w:val="0"/>
              <w:adjustRightInd w:val="0"/>
              <w:snapToGrid w:val="0"/>
              <w:jc w:val="left"/>
              <w:rPr>
                <w:rFonts w:hint="eastAsia" w:ascii="宋体" w:hAnsi="宋体" w:eastAsia="宋体" w:cs="宋体"/>
                <w:color w:val="auto"/>
                <w:kern w:val="0"/>
                <w:sz w:val="21"/>
                <w:szCs w:val="21"/>
                <w:highlight w:val="none"/>
              </w:rPr>
            </w:pPr>
          </w:p>
        </w:tc>
      </w:tr>
      <w:tr w14:paraId="297A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 w:type="dxa"/>
            <w:vAlign w:val="center"/>
          </w:tcPr>
          <w:p w14:paraId="010B56D5">
            <w:pPr>
              <w:overflowPunct w:val="0"/>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p>
        </w:tc>
        <w:tc>
          <w:tcPr>
            <w:tcW w:w="974" w:type="dxa"/>
            <w:vAlign w:val="center"/>
          </w:tcPr>
          <w:p w14:paraId="75878D81">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104" w:type="dxa"/>
            <w:vAlign w:val="center"/>
          </w:tcPr>
          <w:p w14:paraId="0F3670E2">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83" w:type="dxa"/>
            <w:vAlign w:val="center"/>
          </w:tcPr>
          <w:p w14:paraId="74BCBC2F">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017" w:type="dxa"/>
            <w:vAlign w:val="center"/>
          </w:tcPr>
          <w:p w14:paraId="6877D8D2">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946" w:type="dxa"/>
            <w:vAlign w:val="center"/>
          </w:tcPr>
          <w:p w14:paraId="37FE7438">
            <w:pPr>
              <w:widowControl/>
              <w:overflowPunct w:val="0"/>
              <w:adjustRightInd w:val="0"/>
              <w:snapToGrid w:val="0"/>
              <w:jc w:val="center"/>
              <w:rPr>
                <w:rFonts w:hint="eastAsia" w:ascii="宋体" w:hAnsi="宋体" w:eastAsia="宋体" w:cs="宋体"/>
                <w:color w:val="auto"/>
                <w:kern w:val="0"/>
                <w:sz w:val="21"/>
                <w:szCs w:val="21"/>
                <w:highlight w:val="none"/>
              </w:rPr>
            </w:pPr>
          </w:p>
        </w:tc>
        <w:tc>
          <w:tcPr>
            <w:tcW w:w="1329" w:type="dxa"/>
            <w:vAlign w:val="center"/>
          </w:tcPr>
          <w:p w14:paraId="038F3514">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11" w:type="dxa"/>
            <w:vAlign w:val="center"/>
          </w:tcPr>
          <w:p w14:paraId="4CD12E7E">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21" w:type="dxa"/>
            <w:vAlign w:val="center"/>
          </w:tcPr>
          <w:p w14:paraId="13B7D5F3">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285" w:type="dxa"/>
            <w:vAlign w:val="center"/>
          </w:tcPr>
          <w:p w14:paraId="32AD4B86">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397" w:type="dxa"/>
            <w:vAlign w:val="center"/>
          </w:tcPr>
          <w:p w14:paraId="78397C51">
            <w:pPr>
              <w:widowControl/>
              <w:overflowPunct w:val="0"/>
              <w:adjustRightInd w:val="0"/>
              <w:snapToGrid w:val="0"/>
              <w:jc w:val="left"/>
              <w:rPr>
                <w:rFonts w:hint="eastAsia" w:ascii="宋体" w:hAnsi="宋体" w:eastAsia="宋体" w:cs="宋体"/>
                <w:color w:val="auto"/>
                <w:kern w:val="0"/>
                <w:sz w:val="21"/>
                <w:szCs w:val="21"/>
                <w:highlight w:val="none"/>
              </w:rPr>
            </w:pPr>
          </w:p>
        </w:tc>
        <w:tc>
          <w:tcPr>
            <w:tcW w:w="1476" w:type="dxa"/>
            <w:vAlign w:val="center"/>
          </w:tcPr>
          <w:p w14:paraId="08C13C8C">
            <w:pPr>
              <w:widowControl/>
              <w:overflowPunct w:val="0"/>
              <w:adjustRightInd w:val="0"/>
              <w:snapToGrid w:val="0"/>
              <w:jc w:val="left"/>
              <w:rPr>
                <w:rFonts w:hint="eastAsia" w:ascii="宋体" w:hAnsi="宋体" w:eastAsia="宋体" w:cs="宋体"/>
                <w:color w:val="auto"/>
                <w:kern w:val="0"/>
                <w:sz w:val="21"/>
                <w:szCs w:val="21"/>
                <w:highlight w:val="none"/>
              </w:rPr>
            </w:pPr>
          </w:p>
        </w:tc>
      </w:tr>
    </w:tbl>
    <w:p w14:paraId="2576B232">
      <w:pPr>
        <w:overflowPunct w:val="0"/>
        <w:jc w:val="left"/>
        <w:rPr>
          <w:rFonts w:hint="eastAsia" w:ascii="宋体" w:hAnsi="宋体" w:eastAsia="宋体" w:cs="宋体"/>
          <w:color w:val="auto"/>
          <w:sz w:val="21"/>
          <w:szCs w:val="21"/>
          <w:highlight w:val="none"/>
          <w:lang w:val="en-US" w:eastAsia="zh-CN"/>
        </w:rPr>
      </w:pPr>
      <w:r>
        <w:rPr>
          <w:rFonts w:hint="eastAsia" w:ascii="宋体" w:hAnsi="宋体" w:eastAsia="宋体" w:cs="宋体"/>
          <w:snapToGrid w:val="0"/>
          <w:color w:val="auto"/>
          <w:sz w:val="21"/>
          <w:szCs w:val="21"/>
          <w:highlight w:val="none"/>
        </w:rPr>
        <w:t xml:space="preserve">制表人：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审核人：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日期：    年  月  日</w:t>
      </w:r>
    </w:p>
    <w:p w14:paraId="3E8B509D">
      <w:pPr>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br w:type="page"/>
      </w:r>
    </w:p>
    <w:p w14:paraId="743A913A">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23" w:name="_Toc10284"/>
      <w:r>
        <w:rPr>
          <w:rFonts w:hint="eastAsia" w:ascii="黑体" w:hAnsi="黑体" w:eastAsia="黑体" w:cs="黑体"/>
          <w:b w:val="0"/>
          <w:bCs w:val="0"/>
          <w:color w:val="auto"/>
          <w:kern w:val="0"/>
          <w:sz w:val="21"/>
          <w:szCs w:val="21"/>
          <w:highlight w:val="none"/>
          <w:lang w:val="en-US" w:eastAsia="zh-CN" w:bidi="ar"/>
        </w:rPr>
        <w:t>附录</w:t>
      </w:r>
      <w:bookmarkEnd w:id="214"/>
      <w:r>
        <w:rPr>
          <w:rFonts w:hint="eastAsia" w:ascii="黑体" w:hAnsi="黑体" w:eastAsia="黑体" w:cs="黑体"/>
          <w:b w:val="0"/>
          <w:bCs w:val="0"/>
          <w:color w:val="auto"/>
          <w:kern w:val="0"/>
          <w:sz w:val="21"/>
          <w:szCs w:val="21"/>
          <w:highlight w:val="none"/>
          <w:lang w:val="en-US" w:eastAsia="zh-CN" w:bidi="ar"/>
        </w:rPr>
        <w:t>I</w:t>
      </w:r>
      <w:bookmarkEnd w:id="223"/>
      <w:r>
        <w:rPr>
          <w:rFonts w:hint="eastAsia" w:ascii="黑体" w:hAnsi="黑体" w:eastAsia="黑体" w:cs="黑体"/>
          <w:b w:val="0"/>
          <w:bCs w:val="0"/>
          <w:color w:val="auto"/>
          <w:kern w:val="0"/>
          <w:sz w:val="21"/>
          <w:szCs w:val="21"/>
          <w:highlight w:val="none"/>
          <w:lang w:val="en-US" w:eastAsia="zh-CN" w:bidi="ar"/>
        </w:rPr>
        <w:t xml:space="preserve">  </w:t>
      </w:r>
    </w:p>
    <w:p w14:paraId="4C7CD774">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24" w:name="_Toc21353_WPSOffice_Level1"/>
      <w:bookmarkStart w:id="225" w:name="_Toc19225"/>
      <w:bookmarkStart w:id="226" w:name="_Toc143"/>
      <w:bookmarkStart w:id="227" w:name="_Toc23940"/>
      <w:r>
        <w:rPr>
          <w:rFonts w:hint="eastAsia" w:ascii="黑体" w:hAnsi="黑体" w:eastAsia="黑体" w:cs="黑体"/>
          <w:b w:val="0"/>
          <w:bCs w:val="0"/>
          <w:color w:val="auto"/>
          <w:kern w:val="0"/>
          <w:sz w:val="21"/>
          <w:szCs w:val="21"/>
          <w:highlight w:val="none"/>
          <w:lang w:val="en-US" w:eastAsia="zh-CN" w:bidi="ar"/>
        </w:rPr>
        <w:t>（资料性 ）</w:t>
      </w:r>
      <w:bookmarkEnd w:id="224"/>
      <w:bookmarkEnd w:id="225"/>
      <w:bookmarkEnd w:id="226"/>
      <w:bookmarkEnd w:id="227"/>
    </w:p>
    <w:p w14:paraId="3AC33EB0">
      <w:pPr>
        <w:keepNext w:val="0"/>
        <w:keepLines w:val="0"/>
        <w:widowControl/>
        <w:suppressLineNumbers w:val="0"/>
        <w:spacing w:line="360" w:lineRule="auto"/>
        <w:jc w:val="center"/>
        <w:outlineLvl w:val="0"/>
        <w:rPr>
          <w:rFonts w:hint="eastAsia" w:ascii="黑体" w:hAnsi="黑体" w:eastAsia="黑体" w:cs="黑体"/>
          <w:b w:val="0"/>
          <w:bCs w:val="0"/>
          <w:color w:val="auto"/>
          <w:kern w:val="0"/>
          <w:sz w:val="21"/>
          <w:szCs w:val="21"/>
          <w:highlight w:val="none"/>
          <w:lang w:val="en-US" w:eastAsia="zh-CN" w:bidi="ar"/>
        </w:rPr>
      </w:pPr>
      <w:bookmarkStart w:id="228" w:name="_Toc10464"/>
      <w:r>
        <w:rPr>
          <w:rFonts w:hint="eastAsia" w:ascii="黑体" w:hAnsi="黑体" w:eastAsia="黑体" w:cs="黑体"/>
          <w:b w:val="0"/>
          <w:bCs w:val="0"/>
          <w:color w:val="auto"/>
          <w:kern w:val="0"/>
          <w:sz w:val="21"/>
          <w:szCs w:val="21"/>
          <w:highlight w:val="none"/>
          <w:lang w:val="en-US" w:eastAsia="zh-CN" w:bidi="ar"/>
        </w:rPr>
        <w:t>安全风险空间分布图</w:t>
      </w:r>
      <w:bookmarkEnd w:id="228"/>
    </w:p>
    <w:p w14:paraId="2A78E794">
      <w:pPr>
        <w:pStyle w:val="3"/>
        <w:jc w:val="center"/>
        <w:rPr>
          <w:rFonts w:hint="eastAsia" w:ascii="宋体" w:hAnsi="宋体" w:cs="宋体" w:eastAsiaTheme="minorEastAsia"/>
          <w:color w:val="auto"/>
          <w:sz w:val="32"/>
          <w:szCs w:val="32"/>
          <w:highlight w:val="none"/>
          <w:lang w:eastAsia="zh-CN"/>
        </w:rPr>
        <w:sectPr>
          <w:footerReference r:id="rId10" w:type="default"/>
          <w:pgSz w:w="16838" w:h="11906" w:orient="landscape"/>
          <w:pgMar w:top="1800" w:right="1440" w:bottom="1800" w:left="1440" w:header="851" w:footer="992" w:gutter="0"/>
          <w:pgNumType w:fmt="decimal"/>
          <w:cols w:space="425" w:num="1"/>
          <w:docGrid w:type="lines" w:linePitch="312" w:charSpace="0"/>
        </w:sectPr>
      </w:pPr>
      <w:r>
        <w:rPr>
          <w:rFonts w:hint="eastAsia" w:ascii="黑体" w:hAnsi="黑体" w:eastAsia="黑体" w:cs="黑体"/>
          <w:b w:val="0"/>
          <w:bCs w:val="0"/>
          <w:color w:val="auto"/>
          <w:kern w:val="0"/>
          <w:sz w:val="21"/>
          <w:szCs w:val="21"/>
          <w:highlight w:val="none"/>
          <w:lang w:val="en-US" w:eastAsia="zh-CN" w:bidi="ar"/>
        </w:rPr>
        <w:drawing>
          <wp:inline distT="0" distB="0" distL="114300" distR="114300">
            <wp:extent cx="6017260" cy="4254500"/>
            <wp:effectExtent l="0" t="0" r="2540" b="12700"/>
            <wp:docPr id="3" name="图片 3" descr="73b294b6d24c28aa483c76151897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3b294b6d24c28aa483c76151897550"/>
                    <pic:cNvPicPr>
                      <a:picLocks noChangeAspect="1"/>
                    </pic:cNvPicPr>
                  </pic:nvPicPr>
                  <pic:blipFill>
                    <a:blip r:embed="rId17"/>
                    <a:stretch>
                      <a:fillRect/>
                    </a:stretch>
                  </pic:blipFill>
                  <pic:spPr>
                    <a:xfrm>
                      <a:off x="0" y="0"/>
                      <a:ext cx="6017260" cy="4254500"/>
                    </a:xfrm>
                    <a:prstGeom prst="rect">
                      <a:avLst/>
                    </a:prstGeom>
                  </pic:spPr>
                </pic:pic>
              </a:graphicData>
            </a:graphic>
          </wp:inline>
        </w:drawing>
      </w:r>
      <w:r>
        <w:rPr>
          <w:rFonts w:hint="eastAsia" w:ascii="宋体" w:hAnsi="宋体" w:cs="宋体" w:eastAsiaTheme="minorEastAsia"/>
          <w:color w:val="auto"/>
          <w:sz w:val="32"/>
          <w:szCs w:val="32"/>
          <w:highlight w:val="none"/>
          <w:lang w:eastAsia="zh-CN"/>
        </w:rPr>
        <w:drawing>
          <wp:inline distT="0" distB="0" distL="114300" distR="114300">
            <wp:extent cx="7452360" cy="5268595"/>
            <wp:effectExtent l="0" t="0" r="15240" b="8255"/>
            <wp:docPr id="4" name="图片 4" descr="beff01cb457269dedcaa8d4e91877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eff01cb457269dedcaa8d4e91877e5"/>
                    <pic:cNvPicPr>
                      <a:picLocks noChangeAspect="1"/>
                    </pic:cNvPicPr>
                  </pic:nvPicPr>
                  <pic:blipFill>
                    <a:blip r:embed="rId18"/>
                    <a:stretch>
                      <a:fillRect/>
                    </a:stretch>
                  </pic:blipFill>
                  <pic:spPr>
                    <a:xfrm>
                      <a:off x="0" y="0"/>
                      <a:ext cx="7452360" cy="5268595"/>
                    </a:xfrm>
                    <a:prstGeom prst="rect">
                      <a:avLst/>
                    </a:prstGeom>
                  </pic:spPr>
                </pic:pic>
              </a:graphicData>
            </a:graphic>
          </wp:inline>
        </w:drawing>
      </w:r>
    </w:p>
    <w:p w14:paraId="255221A4">
      <w:pPr>
        <w:keepNext w:val="0"/>
        <w:keepLines w:val="0"/>
        <w:widowControl/>
        <w:suppressLineNumbers w:val="0"/>
        <w:jc w:val="center"/>
        <w:outlineLvl w:val="0"/>
        <w:rPr>
          <w:rFonts w:hint="default" w:ascii="黑体" w:hAnsi="黑体" w:eastAsia="黑体" w:cs="黑体"/>
          <w:b w:val="0"/>
          <w:bCs w:val="0"/>
          <w:color w:val="auto"/>
          <w:kern w:val="0"/>
          <w:sz w:val="21"/>
          <w:szCs w:val="21"/>
          <w:highlight w:val="none"/>
          <w:lang w:val="en-US" w:eastAsia="zh-CN" w:bidi="ar"/>
        </w:rPr>
      </w:pPr>
      <w:bookmarkStart w:id="229" w:name="_Toc1756"/>
      <w:bookmarkStart w:id="230" w:name="_Toc10928"/>
      <w:r>
        <w:rPr>
          <w:rFonts w:hint="eastAsia" w:ascii="黑体" w:hAnsi="黑体" w:eastAsia="黑体" w:cs="黑体"/>
          <w:b w:val="0"/>
          <w:bCs w:val="0"/>
          <w:color w:val="auto"/>
          <w:kern w:val="0"/>
          <w:sz w:val="21"/>
          <w:szCs w:val="21"/>
          <w:highlight w:val="none"/>
          <w:lang w:val="en-US" w:eastAsia="zh-CN" w:bidi="ar"/>
        </w:rPr>
        <w:t>附录</w:t>
      </w:r>
      <w:bookmarkEnd w:id="229"/>
      <w:r>
        <w:rPr>
          <w:rFonts w:hint="eastAsia" w:ascii="黑体" w:hAnsi="黑体" w:eastAsia="黑体" w:cs="黑体"/>
          <w:b w:val="0"/>
          <w:bCs w:val="0"/>
          <w:color w:val="auto"/>
          <w:kern w:val="0"/>
          <w:sz w:val="21"/>
          <w:szCs w:val="21"/>
          <w:highlight w:val="none"/>
          <w:lang w:val="en-US" w:eastAsia="zh-CN" w:bidi="ar"/>
        </w:rPr>
        <w:t>J</w:t>
      </w:r>
      <w:bookmarkEnd w:id="230"/>
    </w:p>
    <w:p w14:paraId="3ABC853D">
      <w:pPr>
        <w:pStyle w:val="3"/>
        <w:ind w:left="0" w:leftChars="0" w:firstLine="0" w:firstLineChars="0"/>
        <w:jc w:val="center"/>
        <w:rPr>
          <w:rFonts w:hint="eastAsia"/>
          <w:color w:val="auto"/>
          <w:highlight w:val="none"/>
          <w:lang w:val="en-US" w:eastAsia="zh-CN"/>
        </w:rPr>
      </w:pPr>
      <w:bookmarkStart w:id="231" w:name="_Toc10624_WPSOffice_Level1"/>
      <w:r>
        <w:rPr>
          <w:rFonts w:hint="eastAsia" w:ascii="黑体" w:hAnsi="黑体" w:eastAsia="黑体" w:cs="黑体"/>
          <w:b w:val="0"/>
          <w:bCs w:val="0"/>
          <w:color w:val="auto"/>
          <w:kern w:val="0"/>
          <w:sz w:val="21"/>
          <w:szCs w:val="21"/>
          <w:highlight w:val="none"/>
          <w:lang w:val="en-US" w:eastAsia="zh-CN" w:bidi="ar"/>
        </w:rPr>
        <w:t>（资料性）</w:t>
      </w:r>
      <w:bookmarkEnd w:id="231"/>
    </w:p>
    <w:p w14:paraId="57F544FE">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32" w:name="_Toc31514"/>
      <w:bookmarkStart w:id="233" w:name="_Toc26546_WPSOffice_Level1"/>
      <w:bookmarkStart w:id="234" w:name="_Toc18283"/>
      <w:r>
        <w:rPr>
          <w:rFonts w:hint="eastAsia" w:ascii="黑体" w:hAnsi="黑体" w:eastAsia="黑体" w:cs="黑体"/>
          <w:b w:val="0"/>
          <w:bCs w:val="0"/>
          <w:color w:val="auto"/>
          <w:kern w:val="0"/>
          <w:sz w:val="21"/>
          <w:szCs w:val="21"/>
          <w:highlight w:val="none"/>
          <w:lang w:val="en-US" w:eastAsia="zh-CN" w:bidi="ar"/>
        </w:rPr>
        <w:t>安全风险公告栏</w:t>
      </w:r>
      <w:bookmarkEnd w:id="232"/>
      <w:bookmarkEnd w:id="233"/>
      <w:bookmarkEnd w:id="234"/>
    </w:p>
    <w:tbl>
      <w:tblPr>
        <w:tblStyle w:val="16"/>
        <w:tblW w:w="14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1114"/>
        <w:gridCol w:w="978"/>
        <w:gridCol w:w="907"/>
        <w:gridCol w:w="856"/>
        <w:gridCol w:w="1366"/>
        <w:gridCol w:w="941"/>
        <w:gridCol w:w="1460"/>
        <w:gridCol w:w="1978"/>
        <w:gridCol w:w="1978"/>
        <w:gridCol w:w="2001"/>
      </w:tblGrid>
      <w:tr w14:paraId="2D3A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681" w:type="dxa"/>
            <w:gridSpan w:val="3"/>
            <w:shd w:val="clear" w:color="auto" w:fill="auto"/>
            <w:noWrap w:val="0"/>
            <w:vAlign w:val="center"/>
          </w:tcPr>
          <w:p w14:paraId="668957DD">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单位（工</w:t>
            </w:r>
            <w:r>
              <w:rPr>
                <w:rFonts w:hint="eastAsia" w:ascii="宋体" w:hAnsi="宋体" w:eastAsia="宋体" w:cs="宋体"/>
                <w:b w:val="0"/>
                <w:bCs w:val="0"/>
                <w:color w:val="auto"/>
                <w:sz w:val="21"/>
                <w:szCs w:val="21"/>
                <w:highlight w:val="none"/>
                <w:shd w:val="clear" w:color="auto"/>
                <w:vertAlign w:val="baseline"/>
                <w:lang w:val="en-US" w:eastAsia="zh-CN"/>
              </w:rPr>
              <w:t>程）名称</w:t>
            </w:r>
          </w:p>
        </w:tc>
        <w:tc>
          <w:tcPr>
            <w:tcW w:w="11487" w:type="dxa"/>
            <w:gridSpan w:val="8"/>
            <w:shd w:val="clear" w:color="auto" w:fill="auto"/>
            <w:noWrap w:val="0"/>
            <w:vAlign w:val="center"/>
          </w:tcPr>
          <w:p w14:paraId="4B0F9A78">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r>
      <w:tr w14:paraId="70525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89" w:type="dxa"/>
            <w:shd w:val="clear" w:color="auto" w:fill="auto"/>
            <w:noWrap w:val="0"/>
            <w:vAlign w:val="center"/>
          </w:tcPr>
          <w:p w14:paraId="056F799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color w:val="auto"/>
                <w:sz w:val="21"/>
                <w:szCs w:val="21"/>
                <w:highlight w:val="none"/>
                <w:vertAlign w:val="baseline"/>
                <w:lang w:val="en-US" w:eastAsia="zh-CN"/>
              </w:rPr>
              <w:t>序号</w:t>
            </w:r>
          </w:p>
        </w:tc>
        <w:tc>
          <w:tcPr>
            <w:tcW w:w="1114" w:type="dxa"/>
            <w:shd w:val="clear" w:color="auto" w:fill="auto"/>
            <w:noWrap w:val="0"/>
            <w:vAlign w:val="center"/>
          </w:tcPr>
          <w:p w14:paraId="0777FEE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危险源</w:t>
            </w:r>
          </w:p>
          <w:p w14:paraId="3BD685A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color w:val="auto"/>
                <w:sz w:val="21"/>
                <w:szCs w:val="21"/>
                <w:highlight w:val="none"/>
                <w:vertAlign w:val="baseline"/>
                <w:lang w:val="en-US" w:eastAsia="zh-CN"/>
              </w:rPr>
              <w:t>类别</w:t>
            </w:r>
          </w:p>
        </w:tc>
        <w:tc>
          <w:tcPr>
            <w:tcW w:w="978" w:type="dxa"/>
            <w:shd w:val="clear" w:color="auto" w:fill="auto"/>
            <w:noWrap w:val="0"/>
            <w:vAlign w:val="center"/>
          </w:tcPr>
          <w:p w14:paraId="0D538B4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危险源</w:t>
            </w:r>
          </w:p>
          <w:p w14:paraId="343BE4B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color w:val="auto"/>
                <w:sz w:val="21"/>
                <w:szCs w:val="21"/>
                <w:highlight w:val="none"/>
                <w:vertAlign w:val="baseline"/>
                <w:lang w:val="en-US" w:eastAsia="zh-CN"/>
              </w:rPr>
              <w:t>名称</w:t>
            </w:r>
          </w:p>
        </w:tc>
        <w:tc>
          <w:tcPr>
            <w:tcW w:w="907" w:type="dxa"/>
            <w:shd w:val="clear" w:color="auto" w:fill="auto"/>
            <w:noWrap w:val="0"/>
            <w:vAlign w:val="center"/>
          </w:tcPr>
          <w:p w14:paraId="5C4FBF4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color w:val="auto"/>
                <w:sz w:val="21"/>
                <w:szCs w:val="21"/>
                <w:highlight w:val="none"/>
                <w:vertAlign w:val="baseline"/>
                <w:lang w:val="en-US" w:eastAsia="zh-CN"/>
              </w:rPr>
              <w:t>危险源级别</w:t>
            </w:r>
          </w:p>
        </w:tc>
        <w:tc>
          <w:tcPr>
            <w:tcW w:w="856" w:type="dxa"/>
            <w:shd w:val="clear" w:color="auto" w:fill="auto"/>
            <w:noWrap w:val="0"/>
            <w:vAlign w:val="center"/>
          </w:tcPr>
          <w:p w14:paraId="679DCB0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风险</w:t>
            </w:r>
          </w:p>
          <w:p w14:paraId="7E88B24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color w:val="auto"/>
                <w:sz w:val="21"/>
                <w:szCs w:val="21"/>
                <w:highlight w:val="none"/>
                <w:vertAlign w:val="baseline"/>
                <w:lang w:val="en-US" w:eastAsia="zh-CN"/>
              </w:rPr>
              <w:t>等级</w:t>
            </w:r>
          </w:p>
        </w:tc>
        <w:tc>
          <w:tcPr>
            <w:tcW w:w="1366" w:type="dxa"/>
            <w:shd w:val="clear" w:color="auto" w:fill="auto"/>
            <w:noWrap w:val="0"/>
            <w:vAlign w:val="center"/>
          </w:tcPr>
          <w:p w14:paraId="45D32801">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color w:val="auto"/>
                <w:sz w:val="21"/>
                <w:szCs w:val="21"/>
                <w:highlight w:val="none"/>
                <w:vertAlign w:val="baseline"/>
                <w:lang w:val="en-US" w:eastAsia="zh-CN"/>
              </w:rPr>
              <w:t>所在部分（场所）</w:t>
            </w:r>
          </w:p>
        </w:tc>
        <w:tc>
          <w:tcPr>
            <w:tcW w:w="941" w:type="dxa"/>
            <w:shd w:val="clear" w:color="auto" w:fill="auto"/>
            <w:noWrap w:val="0"/>
            <w:vAlign w:val="center"/>
          </w:tcPr>
          <w:p w14:paraId="4113F8E0">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事故</w:t>
            </w:r>
          </w:p>
          <w:p w14:paraId="04C4D472">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诱因</w:t>
            </w:r>
          </w:p>
        </w:tc>
        <w:tc>
          <w:tcPr>
            <w:tcW w:w="1460" w:type="dxa"/>
            <w:shd w:val="clear" w:color="auto" w:fill="auto"/>
            <w:noWrap w:val="0"/>
            <w:vAlign w:val="center"/>
          </w:tcPr>
          <w:p w14:paraId="626B72E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可能导致</w:t>
            </w:r>
          </w:p>
          <w:p w14:paraId="279891CC">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kern w:val="0"/>
                <w:sz w:val="21"/>
                <w:szCs w:val="21"/>
                <w:highlight w:val="none"/>
                <w:vertAlign w:val="baseline"/>
                <w:lang w:val="en-US" w:eastAsia="zh-CN" w:bidi="ar-SA"/>
              </w:rPr>
            </w:pPr>
            <w:r>
              <w:rPr>
                <w:rFonts w:hint="eastAsia" w:ascii="宋体" w:hAnsi="宋体" w:eastAsia="宋体" w:cs="宋体"/>
                <w:b w:val="0"/>
                <w:bCs w:val="0"/>
                <w:color w:val="auto"/>
                <w:sz w:val="21"/>
                <w:szCs w:val="21"/>
                <w:highlight w:val="none"/>
                <w:vertAlign w:val="baseline"/>
                <w:lang w:val="en-US" w:eastAsia="zh-CN"/>
              </w:rPr>
              <w:t>的后果</w:t>
            </w:r>
          </w:p>
        </w:tc>
        <w:tc>
          <w:tcPr>
            <w:tcW w:w="1978" w:type="dxa"/>
            <w:shd w:val="clear" w:color="auto" w:fill="auto"/>
            <w:noWrap w:val="0"/>
            <w:vAlign w:val="center"/>
          </w:tcPr>
          <w:p w14:paraId="0BA337E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组织管控责任人</w:t>
            </w:r>
          </w:p>
          <w:p w14:paraId="3DD3B2CB">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及电话</w:t>
            </w:r>
          </w:p>
        </w:tc>
        <w:tc>
          <w:tcPr>
            <w:tcW w:w="1978" w:type="dxa"/>
            <w:shd w:val="clear" w:color="auto" w:fill="auto"/>
            <w:noWrap w:val="0"/>
            <w:vAlign w:val="center"/>
          </w:tcPr>
          <w:p w14:paraId="2D1E450C">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现场管控责任人</w:t>
            </w:r>
          </w:p>
          <w:p w14:paraId="45EE071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及电话</w:t>
            </w:r>
          </w:p>
        </w:tc>
        <w:tc>
          <w:tcPr>
            <w:tcW w:w="2001" w:type="dxa"/>
            <w:shd w:val="clear" w:color="auto" w:fill="auto"/>
            <w:noWrap w:val="0"/>
            <w:vAlign w:val="center"/>
          </w:tcPr>
          <w:p w14:paraId="53F3C5BB">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监督责任人及电话</w:t>
            </w:r>
          </w:p>
        </w:tc>
      </w:tr>
      <w:tr w14:paraId="3817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89" w:type="dxa"/>
            <w:shd w:val="clear" w:color="auto" w:fill="auto"/>
            <w:noWrap w:val="0"/>
            <w:vAlign w:val="center"/>
          </w:tcPr>
          <w:p w14:paraId="7231D92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1114" w:type="dxa"/>
            <w:shd w:val="clear" w:color="auto" w:fill="auto"/>
            <w:noWrap w:val="0"/>
            <w:vAlign w:val="center"/>
          </w:tcPr>
          <w:p w14:paraId="4D6D15B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78" w:type="dxa"/>
            <w:shd w:val="clear" w:color="auto" w:fill="auto"/>
            <w:noWrap w:val="0"/>
            <w:vAlign w:val="center"/>
          </w:tcPr>
          <w:p w14:paraId="7B86B27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07" w:type="dxa"/>
            <w:shd w:val="clear" w:color="auto" w:fill="auto"/>
            <w:noWrap w:val="0"/>
            <w:vAlign w:val="center"/>
          </w:tcPr>
          <w:p w14:paraId="0DA8A538">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856" w:type="dxa"/>
            <w:shd w:val="clear" w:color="auto" w:fill="auto"/>
            <w:noWrap w:val="0"/>
            <w:vAlign w:val="center"/>
          </w:tcPr>
          <w:p w14:paraId="5E9FA6C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366" w:type="dxa"/>
            <w:shd w:val="clear" w:color="auto" w:fill="auto"/>
            <w:noWrap w:val="0"/>
            <w:vAlign w:val="center"/>
          </w:tcPr>
          <w:p w14:paraId="6586363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41" w:type="dxa"/>
            <w:shd w:val="clear" w:color="auto" w:fill="auto"/>
            <w:noWrap w:val="0"/>
            <w:vAlign w:val="center"/>
          </w:tcPr>
          <w:p w14:paraId="75B3E5F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460" w:type="dxa"/>
            <w:shd w:val="clear" w:color="auto" w:fill="auto"/>
            <w:noWrap w:val="0"/>
            <w:vAlign w:val="center"/>
          </w:tcPr>
          <w:p w14:paraId="3AFB441B">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0C189FD5">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69ED49DD">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2001" w:type="dxa"/>
            <w:shd w:val="clear" w:color="auto" w:fill="auto"/>
            <w:noWrap w:val="0"/>
            <w:vAlign w:val="center"/>
          </w:tcPr>
          <w:p w14:paraId="17987C0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r>
      <w:tr w14:paraId="7F12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89" w:type="dxa"/>
            <w:shd w:val="clear" w:color="auto" w:fill="auto"/>
            <w:noWrap w:val="0"/>
            <w:vAlign w:val="center"/>
          </w:tcPr>
          <w:p w14:paraId="4561432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2</w:t>
            </w:r>
          </w:p>
        </w:tc>
        <w:tc>
          <w:tcPr>
            <w:tcW w:w="1114" w:type="dxa"/>
            <w:shd w:val="clear" w:color="auto" w:fill="auto"/>
            <w:noWrap w:val="0"/>
            <w:vAlign w:val="center"/>
          </w:tcPr>
          <w:p w14:paraId="1B8F0A8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78" w:type="dxa"/>
            <w:shd w:val="clear" w:color="auto" w:fill="auto"/>
            <w:noWrap w:val="0"/>
            <w:vAlign w:val="center"/>
          </w:tcPr>
          <w:p w14:paraId="3C8FB45C">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07" w:type="dxa"/>
            <w:shd w:val="clear" w:color="auto" w:fill="auto"/>
            <w:noWrap w:val="0"/>
            <w:vAlign w:val="center"/>
          </w:tcPr>
          <w:p w14:paraId="7758285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856" w:type="dxa"/>
            <w:shd w:val="clear" w:color="auto" w:fill="auto"/>
            <w:noWrap w:val="0"/>
            <w:vAlign w:val="center"/>
          </w:tcPr>
          <w:p w14:paraId="5AA72B2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366" w:type="dxa"/>
            <w:shd w:val="clear" w:color="auto" w:fill="auto"/>
            <w:noWrap w:val="0"/>
            <w:vAlign w:val="center"/>
          </w:tcPr>
          <w:p w14:paraId="486B52F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41" w:type="dxa"/>
            <w:shd w:val="clear" w:color="auto" w:fill="auto"/>
            <w:noWrap w:val="0"/>
            <w:vAlign w:val="center"/>
          </w:tcPr>
          <w:p w14:paraId="5ED5B1AC">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460" w:type="dxa"/>
            <w:shd w:val="clear" w:color="auto" w:fill="auto"/>
            <w:noWrap w:val="0"/>
            <w:vAlign w:val="center"/>
          </w:tcPr>
          <w:p w14:paraId="3EB750E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09E5B985">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4631726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2001" w:type="dxa"/>
            <w:shd w:val="clear" w:color="auto" w:fill="auto"/>
            <w:noWrap w:val="0"/>
            <w:vAlign w:val="center"/>
          </w:tcPr>
          <w:p w14:paraId="744F8B95">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r>
      <w:tr w14:paraId="121D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89" w:type="dxa"/>
            <w:shd w:val="clear" w:color="auto" w:fill="auto"/>
            <w:noWrap w:val="0"/>
            <w:vAlign w:val="center"/>
          </w:tcPr>
          <w:p w14:paraId="2CD9306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3</w:t>
            </w:r>
          </w:p>
        </w:tc>
        <w:tc>
          <w:tcPr>
            <w:tcW w:w="1114" w:type="dxa"/>
            <w:shd w:val="clear" w:color="auto" w:fill="auto"/>
            <w:noWrap w:val="0"/>
            <w:vAlign w:val="center"/>
          </w:tcPr>
          <w:p w14:paraId="6CD1A49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78" w:type="dxa"/>
            <w:shd w:val="clear" w:color="auto" w:fill="auto"/>
            <w:noWrap w:val="0"/>
            <w:vAlign w:val="center"/>
          </w:tcPr>
          <w:p w14:paraId="1F2FF606">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07" w:type="dxa"/>
            <w:shd w:val="clear" w:color="auto" w:fill="auto"/>
            <w:noWrap w:val="0"/>
            <w:vAlign w:val="center"/>
          </w:tcPr>
          <w:p w14:paraId="6555E17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856" w:type="dxa"/>
            <w:shd w:val="clear" w:color="auto" w:fill="auto"/>
            <w:noWrap w:val="0"/>
            <w:vAlign w:val="center"/>
          </w:tcPr>
          <w:p w14:paraId="13AD1B9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366" w:type="dxa"/>
            <w:shd w:val="clear" w:color="auto" w:fill="auto"/>
            <w:noWrap w:val="0"/>
            <w:vAlign w:val="center"/>
          </w:tcPr>
          <w:p w14:paraId="06CFF3A3">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41" w:type="dxa"/>
            <w:shd w:val="clear" w:color="auto" w:fill="auto"/>
            <w:noWrap w:val="0"/>
            <w:vAlign w:val="center"/>
          </w:tcPr>
          <w:p w14:paraId="7DF3256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460" w:type="dxa"/>
            <w:shd w:val="clear" w:color="auto" w:fill="auto"/>
            <w:noWrap w:val="0"/>
            <w:vAlign w:val="center"/>
          </w:tcPr>
          <w:p w14:paraId="0B5197B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0B4833E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217CDD8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2001" w:type="dxa"/>
            <w:shd w:val="clear" w:color="auto" w:fill="auto"/>
            <w:noWrap w:val="0"/>
            <w:vAlign w:val="center"/>
          </w:tcPr>
          <w:p w14:paraId="1E900903">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r>
      <w:tr w14:paraId="5281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89" w:type="dxa"/>
            <w:shd w:val="clear" w:color="auto" w:fill="auto"/>
            <w:noWrap w:val="0"/>
            <w:vAlign w:val="center"/>
          </w:tcPr>
          <w:p w14:paraId="2FD96CD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w:t>
            </w:r>
          </w:p>
        </w:tc>
        <w:tc>
          <w:tcPr>
            <w:tcW w:w="1114" w:type="dxa"/>
            <w:shd w:val="clear" w:color="auto" w:fill="auto"/>
            <w:noWrap w:val="0"/>
            <w:vAlign w:val="center"/>
          </w:tcPr>
          <w:p w14:paraId="12CE87C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78" w:type="dxa"/>
            <w:shd w:val="clear" w:color="auto" w:fill="auto"/>
            <w:noWrap w:val="0"/>
            <w:vAlign w:val="center"/>
          </w:tcPr>
          <w:p w14:paraId="326A5E7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07" w:type="dxa"/>
            <w:shd w:val="clear" w:color="auto" w:fill="auto"/>
            <w:noWrap w:val="0"/>
            <w:vAlign w:val="center"/>
          </w:tcPr>
          <w:p w14:paraId="1114162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856" w:type="dxa"/>
            <w:shd w:val="clear" w:color="auto" w:fill="auto"/>
            <w:noWrap w:val="0"/>
            <w:vAlign w:val="center"/>
          </w:tcPr>
          <w:p w14:paraId="26605BB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366" w:type="dxa"/>
            <w:shd w:val="clear" w:color="auto" w:fill="auto"/>
            <w:noWrap w:val="0"/>
            <w:vAlign w:val="center"/>
          </w:tcPr>
          <w:p w14:paraId="73E997D9">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41" w:type="dxa"/>
            <w:shd w:val="clear" w:color="auto" w:fill="auto"/>
            <w:noWrap w:val="0"/>
            <w:vAlign w:val="center"/>
          </w:tcPr>
          <w:p w14:paraId="1B2A80E8">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460" w:type="dxa"/>
            <w:shd w:val="clear" w:color="auto" w:fill="auto"/>
            <w:noWrap w:val="0"/>
            <w:vAlign w:val="center"/>
          </w:tcPr>
          <w:p w14:paraId="023E05CB">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5D8AEED3">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79E39522">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2001" w:type="dxa"/>
            <w:shd w:val="clear" w:color="auto" w:fill="auto"/>
            <w:noWrap w:val="0"/>
            <w:vAlign w:val="center"/>
          </w:tcPr>
          <w:p w14:paraId="427F6930">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r>
      <w:tr w14:paraId="39A9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89" w:type="dxa"/>
            <w:shd w:val="clear" w:color="auto" w:fill="auto"/>
            <w:noWrap w:val="0"/>
            <w:vAlign w:val="center"/>
          </w:tcPr>
          <w:p w14:paraId="5CBD4AD3">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114" w:type="dxa"/>
            <w:shd w:val="clear" w:color="auto" w:fill="auto"/>
            <w:noWrap w:val="0"/>
            <w:vAlign w:val="center"/>
          </w:tcPr>
          <w:p w14:paraId="77874F3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78" w:type="dxa"/>
            <w:shd w:val="clear" w:color="auto" w:fill="auto"/>
            <w:noWrap w:val="0"/>
            <w:vAlign w:val="center"/>
          </w:tcPr>
          <w:p w14:paraId="1B51D681">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07" w:type="dxa"/>
            <w:shd w:val="clear" w:color="auto" w:fill="auto"/>
            <w:noWrap w:val="0"/>
            <w:vAlign w:val="center"/>
          </w:tcPr>
          <w:p w14:paraId="31EB2DAC">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856" w:type="dxa"/>
            <w:shd w:val="clear" w:color="auto" w:fill="auto"/>
            <w:noWrap w:val="0"/>
            <w:vAlign w:val="center"/>
          </w:tcPr>
          <w:p w14:paraId="01D24CA6">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366" w:type="dxa"/>
            <w:shd w:val="clear" w:color="auto" w:fill="auto"/>
            <w:noWrap w:val="0"/>
            <w:vAlign w:val="center"/>
          </w:tcPr>
          <w:p w14:paraId="6C05ECA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41" w:type="dxa"/>
            <w:shd w:val="clear" w:color="auto" w:fill="auto"/>
            <w:noWrap w:val="0"/>
            <w:vAlign w:val="center"/>
          </w:tcPr>
          <w:p w14:paraId="15A351D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460" w:type="dxa"/>
            <w:shd w:val="clear" w:color="auto" w:fill="auto"/>
            <w:noWrap w:val="0"/>
            <w:vAlign w:val="center"/>
          </w:tcPr>
          <w:p w14:paraId="30E2FE56">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018596E4">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7CE11835">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2001" w:type="dxa"/>
            <w:shd w:val="clear" w:color="auto" w:fill="auto"/>
            <w:noWrap w:val="0"/>
            <w:vAlign w:val="center"/>
          </w:tcPr>
          <w:p w14:paraId="732F0930">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r>
      <w:tr w14:paraId="3509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589" w:type="dxa"/>
            <w:shd w:val="clear" w:color="auto" w:fill="auto"/>
            <w:noWrap w:val="0"/>
            <w:vAlign w:val="center"/>
          </w:tcPr>
          <w:p w14:paraId="01F01D11">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114" w:type="dxa"/>
            <w:shd w:val="clear" w:color="auto" w:fill="auto"/>
            <w:noWrap w:val="0"/>
            <w:vAlign w:val="center"/>
          </w:tcPr>
          <w:p w14:paraId="5EC5FA5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78" w:type="dxa"/>
            <w:shd w:val="clear" w:color="auto" w:fill="auto"/>
            <w:noWrap w:val="0"/>
            <w:vAlign w:val="center"/>
          </w:tcPr>
          <w:p w14:paraId="04E5522F">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07" w:type="dxa"/>
            <w:shd w:val="clear" w:color="auto" w:fill="auto"/>
            <w:noWrap w:val="0"/>
            <w:vAlign w:val="center"/>
          </w:tcPr>
          <w:p w14:paraId="3917281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856" w:type="dxa"/>
            <w:shd w:val="clear" w:color="auto" w:fill="auto"/>
            <w:noWrap w:val="0"/>
            <w:vAlign w:val="center"/>
          </w:tcPr>
          <w:p w14:paraId="16BCCB71">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366" w:type="dxa"/>
            <w:shd w:val="clear" w:color="auto" w:fill="auto"/>
            <w:noWrap w:val="0"/>
            <w:vAlign w:val="center"/>
          </w:tcPr>
          <w:p w14:paraId="4F8C0A4E">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941" w:type="dxa"/>
            <w:shd w:val="clear" w:color="auto" w:fill="auto"/>
            <w:noWrap w:val="0"/>
            <w:vAlign w:val="center"/>
          </w:tcPr>
          <w:p w14:paraId="51BDCB2A">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460" w:type="dxa"/>
            <w:shd w:val="clear" w:color="auto" w:fill="auto"/>
            <w:noWrap w:val="0"/>
            <w:vAlign w:val="center"/>
          </w:tcPr>
          <w:p w14:paraId="2F95E1C6">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2276FB30">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1978" w:type="dxa"/>
            <w:shd w:val="clear" w:color="auto" w:fill="auto"/>
            <w:noWrap w:val="0"/>
            <w:vAlign w:val="center"/>
          </w:tcPr>
          <w:p w14:paraId="02356787">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c>
          <w:tcPr>
            <w:tcW w:w="2001" w:type="dxa"/>
            <w:shd w:val="clear" w:color="auto" w:fill="auto"/>
            <w:noWrap w:val="0"/>
            <w:vAlign w:val="center"/>
          </w:tcPr>
          <w:p w14:paraId="27BC48D1">
            <w:pPr>
              <w:pStyle w:val="3"/>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auto"/>
                <w:sz w:val="21"/>
                <w:szCs w:val="21"/>
                <w:highlight w:val="none"/>
                <w:vertAlign w:val="baseline"/>
                <w:lang w:val="en-US" w:eastAsia="zh-CN"/>
              </w:rPr>
            </w:pPr>
          </w:p>
        </w:tc>
      </w:tr>
    </w:tbl>
    <w:p w14:paraId="4E7768F2">
      <w:pPr>
        <w:pStyle w:val="8"/>
        <w:ind w:left="0" w:leftChars="0" w:firstLine="0" w:firstLineChars="0"/>
        <w:rPr>
          <w:color w:val="auto"/>
          <w:highlight w:val="none"/>
        </w:rPr>
        <w:sectPr>
          <w:pgSz w:w="16838" w:h="11906" w:orient="landscape"/>
          <w:pgMar w:top="1800" w:right="1440" w:bottom="1800" w:left="1440" w:header="851" w:footer="992" w:gutter="0"/>
          <w:pgNumType w:fmt="decimal"/>
          <w:cols w:space="425" w:num="1"/>
          <w:docGrid w:type="lines" w:linePitch="312" w:charSpace="0"/>
        </w:sectPr>
      </w:pPr>
    </w:p>
    <w:p w14:paraId="7E350D84">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35" w:name="_Toc18589"/>
      <w:bookmarkStart w:id="236" w:name="_Toc4970"/>
      <w:r>
        <w:rPr>
          <w:rFonts w:hint="eastAsia" w:ascii="黑体" w:hAnsi="黑体" w:eastAsia="黑体" w:cs="黑体"/>
          <w:b w:val="0"/>
          <w:bCs w:val="0"/>
          <w:color w:val="auto"/>
          <w:kern w:val="0"/>
          <w:sz w:val="21"/>
          <w:szCs w:val="21"/>
          <w:highlight w:val="none"/>
          <w:lang w:val="en-US" w:eastAsia="zh-CN" w:bidi="ar"/>
        </w:rPr>
        <w:t>附录</w:t>
      </w:r>
      <w:bookmarkEnd w:id="235"/>
      <w:r>
        <w:rPr>
          <w:rFonts w:hint="eastAsia" w:ascii="黑体" w:hAnsi="黑体" w:eastAsia="黑体" w:cs="黑体"/>
          <w:b w:val="0"/>
          <w:bCs w:val="0"/>
          <w:color w:val="auto"/>
          <w:kern w:val="0"/>
          <w:sz w:val="21"/>
          <w:szCs w:val="21"/>
          <w:highlight w:val="none"/>
          <w:lang w:val="en-US" w:eastAsia="zh-CN" w:bidi="ar"/>
        </w:rPr>
        <w:t>K</w:t>
      </w:r>
      <w:bookmarkEnd w:id="236"/>
    </w:p>
    <w:p w14:paraId="386E5F36">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37" w:name="_Toc25486_WPSOffice_Level1"/>
      <w:bookmarkStart w:id="238" w:name="_Toc25547"/>
      <w:bookmarkStart w:id="239" w:name="_Toc13667"/>
      <w:bookmarkStart w:id="240" w:name="_Toc28361"/>
      <w:r>
        <w:rPr>
          <w:rFonts w:hint="eastAsia" w:ascii="黑体" w:hAnsi="黑体" w:eastAsia="黑体" w:cs="黑体"/>
          <w:b w:val="0"/>
          <w:bCs w:val="0"/>
          <w:color w:val="auto"/>
          <w:kern w:val="0"/>
          <w:sz w:val="21"/>
          <w:szCs w:val="21"/>
          <w:highlight w:val="none"/>
          <w:lang w:val="en-US" w:eastAsia="zh-CN" w:bidi="ar"/>
        </w:rPr>
        <w:t>（资料性）</w:t>
      </w:r>
      <w:bookmarkEnd w:id="237"/>
      <w:bookmarkEnd w:id="238"/>
      <w:bookmarkEnd w:id="239"/>
      <w:bookmarkEnd w:id="240"/>
    </w:p>
    <w:p w14:paraId="68FB9064">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r>
        <w:rPr>
          <w:rFonts w:hint="eastAsia" w:ascii="黑体" w:hAnsi="黑体" w:eastAsia="黑体" w:cs="黑体"/>
          <w:b w:val="0"/>
          <w:bCs w:val="0"/>
          <w:color w:val="auto"/>
          <w:kern w:val="0"/>
          <w:sz w:val="21"/>
          <w:szCs w:val="21"/>
          <w:highlight w:val="none"/>
          <w:lang w:val="en-US" w:eastAsia="zh-CN" w:bidi="ar"/>
        </w:rPr>
        <w:t xml:space="preserve"> </w:t>
      </w:r>
      <w:bookmarkStart w:id="241" w:name="_Toc27844"/>
      <w:r>
        <w:rPr>
          <w:rFonts w:hint="eastAsia" w:ascii="黑体" w:hAnsi="黑体" w:eastAsia="黑体" w:cs="黑体"/>
          <w:b w:val="0"/>
          <w:bCs w:val="0"/>
          <w:color w:val="auto"/>
          <w:kern w:val="0"/>
          <w:sz w:val="21"/>
          <w:szCs w:val="21"/>
          <w:highlight w:val="none"/>
          <w:lang w:val="en-US" w:eastAsia="zh-CN" w:bidi="ar"/>
        </w:rPr>
        <w:t>重大风险警示牌</w:t>
      </w:r>
      <w:bookmarkEnd w:id="241"/>
    </w:p>
    <w:tbl>
      <w:tblPr>
        <w:tblStyle w:val="16"/>
        <w:tblpPr w:leftFromText="180" w:rightFromText="180" w:vertAnchor="page" w:horzAnchor="page" w:tblpX="1984" w:tblpY="3175"/>
        <w:tblOverlap w:val="never"/>
        <w:tblW w:w="84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22"/>
        <w:gridCol w:w="474"/>
        <w:gridCol w:w="760"/>
        <w:gridCol w:w="402"/>
        <w:gridCol w:w="1548"/>
        <w:gridCol w:w="216"/>
        <w:gridCol w:w="850"/>
        <w:gridCol w:w="847"/>
        <w:gridCol w:w="257"/>
        <w:gridCol w:w="1824"/>
      </w:tblGrid>
      <w:tr w14:paraId="572003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62" w:hRule="atLeast"/>
        </w:trPr>
        <w:tc>
          <w:tcPr>
            <w:tcW w:w="8400" w:type="dxa"/>
            <w:gridSpan w:val="10"/>
            <w:tcBorders>
              <w:tl2br w:val="nil"/>
              <w:tr2bl w:val="nil"/>
            </w:tcBorders>
            <w:shd w:val="clear" w:color="auto" w:fill="auto"/>
            <w:noWrap w:val="0"/>
            <w:vAlign w:val="center"/>
          </w:tcPr>
          <w:p w14:paraId="29ED33B8">
            <w:pPr>
              <w:jc w:val="center"/>
              <w:rPr>
                <w:rFonts w:hint="eastAsia" w:ascii="宋体" w:hAnsi="宋体" w:eastAsia="宋体" w:cs="宋体"/>
                <w:color w:val="auto"/>
                <w:sz w:val="21"/>
                <w:szCs w:val="21"/>
                <w:highlight w:val="none"/>
                <w:vertAlign w:val="baseline"/>
                <w:lang w:eastAsia="zh-CN"/>
              </w:rPr>
            </w:pPr>
            <w:r>
              <w:rPr>
                <w:rFonts w:hint="eastAsia" w:ascii="宋体" w:hAnsi="宋体" w:eastAsia="宋体" w:cs="宋体"/>
                <w:b w:val="0"/>
                <w:bCs w:val="0"/>
                <w:color w:val="auto"/>
                <w:kern w:val="0"/>
                <w:sz w:val="21"/>
                <w:szCs w:val="21"/>
                <w:highlight w:val="none"/>
                <w:lang w:val="en-US" w:eastAsia="zh-CN" w:bidi="ar"/>
              </w:rPr>
              <w:t xml:space="preserve"> 重大风险警示牌</w:t>
            </w:r>
          </w:p>
        </w:tc>
      </w:tr>
      <w:tr w14:paraId="2D09C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trPr>
        <w:tc>
          <w:tcPr>
            <w:tcW w:w="1696" w:type="dxa"/>
            <w:gridSpan w:val="2"/>
            <w:tcBorders>
              <w:tl2br w:val="nil"/>
              <w:tr2bl w:val="nil"/>
            </w:tcBorders>
            <w:shd w:val="clear" w:color="auto" w:fill="auto"/>
            <w:noWrap w:val="0"/>
            <w:vAlign w:val="center"/>
          </w:tcPr>
          <w:p w14:paraId="6B803B9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危险源名称</w:t>
            </w:r>
          </w:p>
        </w:tc>
        <w:tc>
          <w:tcPr>
            <w:tcW w:w="2710" w:type="dxa"/>
            <w:gridSpan w:val="3"/>
            <w:tcBorders>
              <w:tl2br w:val="nil"/>
              <w:tr2bl w:val="nil"/>
            </w:tcBorders>
            <w:shd w:val="clear" w:color="auto" w:fill="auto"/>
            <w:noWrap w:val="0"/>
            <w:vAlign w:val="center"/>
          </w:tcPr>
          <w:p w14:paraId="1F6DADF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p>
        </w:tc>
        <w:tc>
          <w:tcPr>
            <w:tcW w:w="1913" w:type="dxa"/>
            <w:gridSpan w:val="3"/>
            <w:tcBorders>
              <w:tl2br w:val="nil"/>
              <w:tr2bl w:val="nil"/>
            </w:tcBorders>
            <w:shd w:val="clear" w:color="auto" w:fill="auto"/>
            <w:noWrap w:val="0"/>
            <w:vAlign w:val="center"/>
          </w:tcPr>
          <w:p w14:paraId="2BDB37C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级别</w:t>
            </w:r>
          </w:p>
        </w:tc>
        <w:tc>
          <w:tcPr>
            <w:tcW w:w="2081" w:type="dxa"/>
            <w:gridSpan w:val="2"/>
            <w:tcBorders>
              <w:tl2br w:val="nil"/>
              <w:tr2bl w:val="nil"/>
            </w:tcBorders>
            <w:shd w:val="clear" w:color="auto" w:fill="auto"/>
            <w:noWrap w:val="0"/>
            <w:vAlign w:val="center"/>
          </w:tcPr>
          <w:p w14:paraId="5DBCF84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p>
        </w:tc>
      </w:tr>
      <w:tr w14:paraId="534A2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trPr>
        <w:tc>
          <w:tcPr>
            <w:tcW w:w="1696" w:type="dxa"/>
            <w:gridSpan w:val="2"/>
            <w:tcBorders>
              <w:tl2br w:val="nil"/>
              <w:tr2bl w:val="nil"/>
            </w:tcBorders>
            <w:shd w:val="clear" w:color="auto" w:fill="auto"/>
            <w:noWrap w:val="0"/>
            <w:vAlign w:val="center"/>
          </w:tcPr>
          <w:p w14:paraId="61228C7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所在部位</w:t>
            </w:r>
          </w:p>
        </w:tc>
        <w:tc>
          <w:tcPr>
            <w:tcW w:w="2710" w:type="dxa"/>
            <w:gridSpan w:val="3"/>
            <w:tcBorders>
              <w:tl2br w:val="nil"/>
              <w:tr2bl w:val="nil"/>
            </w:tcBorders>
            <w:shd w:val="clear" w:color="auto" w:fill="auto"/>
            <w:noWrap w:val="0"/>
            <w:vAlign w:val="center"/>
          </w:tcPr>
          <w:p w14:paraId="5B06B31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sz w:val="21"/>
                <w:szCs w:val="21"/>
                <w:highlight w:val="none"/>
                <w:vertAlign w:val="baseline"/>
                <w:lang w:eastAsia="zh-CN"/>
              </w:rPr>
            </w:pPr>
          </w:p>
        </w:tc>
        <w:tc>
          <w:tcPr>
            <w:tcW w:w="1913" w:type="dxa"/>
            <w:gridSpan w:val="3"/>
            <w:tcBorders>
              <w:tl2br w:val="nil"/>
              <w:tr2bl w:val="nil"/>
            </w:tcBorders>
            <w:shd w:val="clear" w:color="auto" w:fill="auto"/>
            <w:noWrap w:val="0"/>
            <w:vAlign w:val="center"/>
          </w:tcPr>
          <w:p w14:paraId="334018C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风险</w:t>
            </w:r>
            <w:r>
              <w:rPr>
                <w:rFonts w:hint="eastAsia" w:ascii="宋体" w:hAnsi="宋体" w:eastAsia="宋体" w:cs="宋体"/>
                <w:color w:val="auto"/>
                <w:sz w:val="21"/>
                <w:szCs w:val="21"/>
                <w:highlight w:val="none"/>
                <w:vertAlign w:val="baseline"/>
                <w:lang w:eastAsia="zh-CN"/>
              </w:rPr>
              <w:t>等级</w:t>
            </w:r>
          </w:p>
        </w:tc>
        <w:tc>
          <w:tcPr>
            <w:tcW w:w="2081" w:type="dxa"/>
            <w:gridSpan w:val="2"/>
            <w:tcBorders>
              <w:tl2br w:val="nil"/>
              <w:tr2bl w:val="nil"/>
            </w:tcBorders>
            <w:shd w:val="clear" w:color="auto" w:fill="auto"/>
            <w:noWrap w:val="0"/>
            <w:vAlign w:val="center"/>
          </w:tcPr>
          <w:p w14:paraId="7D8806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vertAlign w:val="baseline"/>
                <w:lang w:eastAsia="zh-CN"/>
              </w:rPr>
            </w:pPr>
          </w:p>
        </w:tc>
      </w:tr>
      <w:tr w14:paraId="6B12F9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5" w:hRule="atLeast"/>
        </w:trPr>
        <w:tc>
          <w:tcPr>
            <w:tcW w:w="2456" w:type="dxa"/>
            <w:gridSpan w:val="3"/>
            <w:tcBorders>
              <w:tl2br w:val="nil"/>
              <w:tr2bl w:val="nil"/>
            </w:tcBorders>
            <w:shd w:val="clear" w:color="auto" w:fill="auto"/>
            <w:noWrap w:val="0"/>
            <w:vAlign w:val="center"/>
          </w:tcPr>
          <w:p w14:paraId="1B36666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事故诱因</w:t>
            </w:r>
          </w:p>
        </w:tc>
        <w:tc>
          <w:tcPr>
            <w:tcW w:w="5944" w:type="dxa"/>
            <w:gridSpan w:val="7"/>
            <w:tcBorders>
              <w:tl2br w:val="nil"/>
              <w:tr2bl w:val="nil"/>
            </w:tcBorders>
            <w:shd w:val="clear" w:color="auto" w:fill="auto"/>
            <w:noWrap w:val="0"/>
            <w:vAlign w:val="center"/>
          </w:tcPr>
          <w:p w14:paraId="57667CE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风险管控措施</w:t>
            </w:r>
          </w:p>
        </w:tc>
      </w:tr>
      <w:tr w14:paraId="60FD42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2" w:hRule="atLeast"/>
        </w:trPr>
        <w:tc>
          <w:tcPr>
            <w:tcW w:w="2456" w:type="dxa"/>
            <w:gridSpan w:val="3"/>
            <w:tcBorders>
              <w:tl2br w:val="nil"/>
              <w:tr2bl w:val="nil"/>
            </w:tcBorders>
            <w:shd w:val="clear" w:color="auto" w:fill="auto"/>
            <w:noWrap w:val="0"/>
            <w:vAlign w:val="center"/>
          </w:tcPr>
          <w:p w14:paraId="5E188C6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eastAsia="zh-CN"/>
              </w:rPr>
            </w:pPr>
          </w:p>
        </w:tc>
        <w:tc>
          <w:tcPr>
            <w:tcW w:w="5944" w:type="dxa"/>
            <w:gridSpan w:val="7"/>
            <w:vMerge w:val="restart"/>
            <w:tcBorders>
              <w:tl2br w:val="nil"/>
              <w:tr2bl w:val="nil"/>
            </w:tcBorders>
            <w:shd w:val="clear" w:color="auto" w:fill="auto"/>
            <w:noWrap w:val="0"/>
            <w:vAlign w:val="top"/>
          </w:tcPr>
          <w:p w14:paraId="402C40C4">
            <w:pPr>
              <w:jc w:val="center"/>
              <w:rPr>
                <w:rFonts w:hint="eastAsia" w:ascii="宋体" w:hAnsi="宋体" w:eastAsia="宋体" w:cs="宋体"/>
                <w:color w:val="auto"/>
                <w:sz w:val="21"/>
                <w:szCs w:val="21"/>
                <w:highlight w:val="none"/>
                <w:vertAlign w:val="baseline"/>
                <w:lang w:eastAsia="zh-CN"/>
              </w:rPr>
            </w:pPr>
          </w:p>
        </w:tc>
      </w:tr>
      <w:tr w14:paraId="2D49E6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trPr>
        <w:tc>
          <w:tcPr>
            <w:tcW w:w="2456" w:type="dxa"/>
            <w:gridSpan w:val="3"/>
            <w:tcBorders>
              <w:tl2br w:val="nil"/>
              <w:tr2bl w:val="nil"/>
            </w:tcBorders>
            <w:shd w:val="clear" w:color="auto" w:fill="auto"/>
            <w:noWrap w:val="0"/>
            <w:vAlign w:val="center"/>
          </w:tcPr>
          <w:p w14:paraId="515DB21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可能导致后果</w:t>
            </w:r>
          </w:p>
        </w:tc>
        <w:tc>
          <w:tcPr>
            <w:tcW w:w="5944" w:type="dxa"/>
            <w:gridSpan w:val="7"/>
            <w:vMerge w:val="continue"/>
            <w:tcBorders>
              <w:tl2br w:val="nil"/>
              <w:tr2bl w:val="nil"/>
            </w:tcBorders>
            <w:shd w:val="clear" w:color="auto" w:fill="auto"/>
            <w:noWrap w:val="0"/>
            <w:vAlign w:val="top"/>
          </w:tcPr>
          <w:p w14:paraId="719FF92A">
            <w:pPr>
              <w:jc w:val="center"/>
              <w:rPr>
                <w:rFonts w:hint="eastAsia" w:ascii="宋体" w:hAnsi="宋体" w:eastAsia="宋体" w:cs="宋体"/>
                <w:color w:val="auto"/>
                <w:sz w:val="21"/>
                <w:szCs w:val="21"/>
                <w:highlight w:val="none"/>
                <w:vertAlign w:val="baseline"/>
                <w:lang w:eastAsia="zh-CN"/>
              </w:rPr>
            </w:pPr>
          </w:p>
        </w:tc>
      </w:tr>
      <w:tr w14:paraId="70D0E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31" w:hRule="atLeast"/>
        </w:trPr>
        <w:tc>
          <w:tcPr>
            <w:tcW w:w="2456" w:type="dxa"/>
            <w:gridSpan w:val="3"/>
            <w:vMerge w:val="restart"/>
            <w:tcBorders>
              <w:tl2br w:val="nil"/>
              <w:tr2bl w:val="nil"/>
            </w:tcBorders>
            <w:shd w:val="clear" w:color="auto" w:fill="auto"/>
            <w:noWrap w:val="0"/>
            <w:vAlign w:val="center"/>
          </w:tcPr>
          <w:p w14:paraId="6D285FD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eastAsia="zh-CN"/>
              </w:rPr>
            </w:pPr>
          </w:p>
        </w:tc>
        <w:tc>
          <w:tcPr>
            <w:tcW w:w="5944" w:type="dxa"/>
            <w:gridSpan w:val="7"/>
            <w:vMerge w:val="continue"/>
            <w:tcBorders>
              <w:tl2br w:val="nil"/>
              <w:tr2bl w:val="nil"/>
            </w:tcBorders>
            <w:shd w:val="clear" w:color="auto" w:fill="auto"/>
            <w:noWrap w:val="0"/>
            <w:vAlign w:val="top"/>
          </w:tcPr>
          <w:p w14:paraId="25B92FEE">
            <w:pPr>
              <w:jc w:val="center"/>
              <w:rPr>
                <w:rFonts w:hint="eastAsia" w:ascii="宋体" w:hAnsi="宋体" w:eastAsia="宋体" w:cs="宋体"/>
                <w:color w:val="auto"/>
                <w:sz w:val="21"/>
                <w:szCs w:val="21"/>
                <w:highlight w:val="none"/>
                <w:vertAlign w:val="baseline"/>
                <w:lang w:eastAsia="zh-CN"/>
              </w:rPr>
            </w:pPr>
          </w:p>
        </w:tc>
      </w:tr>
      <w:tr w14:paraId="7673B4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6" w:hRule="atLeast"/>
        </w:trPr>
        <w:tc>
          <w:tcPr>
            <w:tcW w:w="2456" w:type="dxa"/>
            <w:gridSpan w:val="3"/>
            <w:vMerge w:val="continue"/>
            <w:tcBorders>
              <w:tl2br w:val="nil"/>
              <w:tr2bl w:val="nil"/>
            </w:tcBorders>
            <w:shd w:val="clear" w:color="auto" w:fill="auto"/>
            <w:noWrap w:val="0"/>
            <w:vAlign w:val="center"/>
          </w:tcPr>
          <w:p w14:paraId="2131FAA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val="en-US" w:eastAsia="zh-CN"/>
              </w:rPr>
            </w:pPr>
          </w:p>
        </w:tc>
        <w:tc>
          <w:tcPr>
            <w:tcW w:w="5944" w:type="dxa"/>
            <w:gridSpan w:val="7"/>
            <w:tcBorders>
              <w:tl2br w:val="nil"/>
              <w:tr2bl w:val="nil"/>
            </w:tcBorders>
            <w:shd w:val="clear" w:color="auto" w:fill="auto"/>
            <w:noWrap w:val="0"/>
            <w:vAlign w:val="top"/>
          </w:tcPr>
          <w:p w14:paraId="3F636A0E">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应急处置措施</w:t>
            </w:r>
          </w:p>
        </w:tc>
      </w:tr>
      <w:tr w14:paraId="361DE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2" w:hRule="atLeast"/>
        </w:trPr>
        <w:tc>
          <w:tcPr>
            <w:tcW w:w="2456" w:type="dxa"/>
            <w:gridSpan w:val="3"/>
            <w:vMerge w:val="continue"/>
            <w:tcBorders>
              <w:tl2br w:val="nil"/>
              <w:tr2bl w:val="nil"/>
            </w:tcBorders>
            <w:shd w:val="clear" w:color="auto" w:fill="auto"/>
            <w:noWrap w:val="0"/>
            <w:vAlign w:val="center"/>
          </w:tcPr>
          <w:p w14:paraId="008F5FA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val="en-US" w:eastAsia="zh-CN"/>
              </w:rPr>
            </w:pPr>
          </w:p>
        </w:tc>
        <w:tc>
          <w:tcPr>
            <w:tcW w:w="5944" w:type="dxa"/>
            <w:gridSpan w:val="7"/>
            <w:vMerge w:val="restart"/>
            <w:tcBorders>
              <w:tl2br w:val="nil"/>
              <w:tr2bl w:val="nil"/>
            </w:tcBorders>
            <w:shd w:val="clear" w:color="auto" w:fill="auto"/>
            <w:noWrap w:val="0"/>
            <w:vAlign w:val="top"/>
          </w:tcPr>
          <w:p w14:paraId="3A4CCD3E">
            <w:pPr>
              <w:jc w:val="center"/>
              <w:rPr>
                <w:rFonts w:hint="eastAsia" w:ascii="宋体" w:hAnsi="宋体" w:eastAsia="宋体" w:cs="宋体"/>
                <w:color w:val="auto"/>
                <w:sz w:val="21"/>
                <w:szCs w:val="21"/>
                <w:highlight w:val="none"/>
                <w:vertAlign w:val="baseline"/>
                <w:lang w:eastAsia="zh-CN"/>
              </w:rPr>
            </w:pPr>
          </w:p>
        </w:tc>
      </w:tr>
      <w:tr w14:paraId="3978F9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trPr>
        <w:tc>
          <w:tcPr>
            <w:tcW w:w="2456" w:type="dxa"/>
            <w:gridSpan w:val="3"/>
            <w:tcBorders>
              <w:tl2br w:val="nil"/>
              <w:tr2bl w:val="nil"/>
            </w:tcBorders>
            <w:shd w:val="clear" w:color="auto" w:fill="auto"/>
            <w:noWrap w:val="0"/>
            <w:vAlign w:val="center"/>
          </w:tcPr>
          <w:p w14:paraId="100B051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安全标志</w:t>
            </w:r>
          </w:p>
        </w:tc>
        <w:tc>
          <w:tcPr>
            <w:tcW w:w="5944" w:type="dxa"/>
            <w:gridSpan w:val="7"/>
            <w:vMerge w:val="continue"/>
            <w:tcBorders>
              <w:tl2br w:val="nil"/>
              <w:tr2bl w:val="nil"/>
            </w:tcBorders>
            <w:shd w:val="clear" w:color="auto" w:fill="auto"/>
            <w:noWrap w:val="0"/>
            <w:vAlign w:val="top"/>
          </w:tcPr>
          <w:p w14:paraId="73A513DE">
            <w:pPr>
              <w:jc w:val="center"/>
              <w:rPr>
                <w:rFonts w:hint="eastAsia" w:ascii="宋体" w:hAnsi="宋体" w:eastAsia="宋体" w:cs="宋体"/>
                <w:color w:val="auto"/>
                <w:sz w:val="21"/>
                <w:szCs w:val="21"/>
                <w:highlight w:val="none"/>
                <w:vertAlign w:val="baseline"/>
                <w:lang w:eastAsia="zh-CN"/>
              </w:rPr>
            </w:pPr>
          </w:p>
        </w:tc>
      </w:tr>
      <w:tr w14:paraId="06A1E4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5" w:hRule="atLeast"/>
        </w:trPr>
        <w:tc>
          <w:tcPr>
            <w:tcW w:w="2456" w:type="dxa"/>
            <w:gridSpan w:val="3"/>
            <w:vMerge w:val="restart"/>
            <w:tcBorders>
              <w:tl2br w:val="nil"/>
              <w:tr2bl w:val="nil"/>
            </w:tcBorders>
            <w:shd w:val="clear" w:color="auto" w:fill="auto"/>
            <w:noWrap w:val="0"/>
            <w:vAlign w:val="center"/>
          </w:tcPr>
          <w:p w14:paraId="43117F56">
            <w:pPr>
              <w:jc w:val="both"/>
              <w:rPr>
                <w:rFonts w:hint="eastAsia" w:ascii="宋体" w:hAnsi="宋体" w:eastAsia="宋体" w:cs="宋体"/>
                <w:color w:val="auto"/>
                <w:sz w:val="21"/>
                <w:szCs w:val="21"/>
                <w:highlight w:val="none"/>
                <w:vertAlign w:val="baseline"/>
                <w:lang w:eastAsia="zh-CN"/>
              </w:rPr>
            </w:pPr>
          </w:p>
        </w:tc>
        <w:tc>
          <w:tcPr>
            <w:tcW w:w="5944" w:type="dxa"/>
            <w:gridSpan w:val="7"/>
            <w:vMerge w:val="continue"/>
            <w:tcBorders>
              <w:tl2br w:val="nil"/>
              <w:tr2bl w:val="nil"/>
            </w:tcBorders>
            <w:shd w:val="clear" w:color="auto" w:fill="auto"/>
            <w:noWrap w:val="0"/>
            <w:vAlign w:val="top"/>
          </w:tcPr>
          <w:p w14:paraId="69538F02">
            <w:pPr>
              <w:jc w:val="center"/>
              <w:rPr>
                <w:rFonts w:hint="eastAsia" w:ascii="宋体" w:hAnsi="宋体" w:eastAsia="宋体" w:cs="宋体"/>
                <w:color w:val="auto"/>
                <w:sz w:val="21"/>
                <w:szCs w:val="21"/>
                <w:highlight w:val="none"/>
                <w:vertAlign w:val="baseline"/>
                <w:lang w:eastAsia="zh-CN"/>
              </w:rPr>
            </w:pPr>
          </w:p>
        </w:tc>
      </w:tr>
      <w:tr w14:paraId="16C956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0" w:hRule="atLeast"/>
        </w:trPr>
        <w:tc>
          <w:tcPr>
            <w:tcW w:w="2456" w:type="dxa"/>
            <w:gridSpan w:val="3"/>
            <w:vMerge w:val="continue"/>
            <w:tcBorders>
              <w:tl2br w:val="nil"/>
              <w:tr2bl w:val="nil"/>
            </w:tcBorders>
            <w:shd w:val="clear" w:color="auto" w:fill="auto"/>
            <w:noWrap w:val="0"/>
            <w:vAlign w:val="top"/>
          </w:tcPr>
          <w:p w14:paraId="1B13F66C">
            <w:pPr>
              <w:jc w:val="center"/>
              <w:rPr>
                <w:rFonts w:hint="eastAsia" w:ascii="宋体" w:hAnsi="宋体" w:eastAsia="宋体" w:cs="宋体"/>
                <w:color w:val="auto"/>
                <w:sz w:val="21"/>
                <w:szCs w:val="21"/>
                <w:highlight w:val="none"/>
                <w:vertAlign w:val="baseline"/>
                <w:lang w:eastAsia="zh-CN"/>
              </w:rPr>
            </w:pPr>
          </w:p>
        </w:tc>
        <w:tc>
          <w:tcPr>
            <w:tcW w:w="3016" w:type="dxa"/>
            <w:gridSpan w:val="4"/>
            <w:tcBorders>
              <w:tl2br w:val="nil"/>
              <w:tr2bl w:val="nil"/>
            </w:tcBorders>
            <w:shd w:val="clear" w:color="auto" w:fill="auto"/>
            <w:noWrap w:val="0"/>
            <w:vAlign w:val="top"/>
          </w:tcPr>
          <w:p w14:paraId="4C76F5E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单位</w:t>
            </w:r>
            <w:r>
              <w:rPr>
                <w:rFonts w:hint="eastAsia" w:ascii="宋体" w:hAnsi="宋体" w:eastAsia="宋体" w:cs="宋体"/>
                <w:color w:val="auto"/>
                <w:sz w:val="21"/>
                <w:szCs w:val="21"/>
                <w:highlight w:val="none"/>
                <w:vertAlign w:val="baseline"/>
                <w:lang w:val="en-US" w:eastAsia="zh-CN"/>
              </w:rPr>
              <w:t>报告</w:t>
            </w:r>
            <w:r>
              <w:rPr>
                <w:rFonts w:hint="eastAsia" w:ascii="宋体" w:hAnsi="宋体" w:eastAsia="宋体" w:cs="宋体"/>
                <w:color w:val="auto"/>
                <w:sz w:val="21"/>
                <w:szCs w:val="21"/>
                <w:highlight w:val="none"/>
                <w:vertAlign w:val="baseline"/>
                <w:lang w:eastAsia="zh-CN"/>
              </w:rPr>
              <w:t xml:space="preserve">电话： </w:t>
            </w:r>
            <w:r>
              <w:rPr>
                <w:rFonts w:hint="eastAsia" w:ascii="宋体" w:hAnsi="宋体" w:eastAsia="宋体" w:cs="宋体"/>
                <w:color w:val="auto"/>
                <w:sz w:val="21"/>
                <w:szCs w:val="21"/>
                <w:highlight w:val="none"/>
                <w:vertAlign w:val="baseline"/>
                <w:lang w:val="en-US" w:eastAsia="zh-CN"/>
              </w:rPr>
              <w:t xml:space="preserve">        </w:t>
            </w:r>
          </w:p>
        </w:tc>
        <w:tc>
          <w:tcPr>
            <w:tcW w:w="2928" w:type="dxa"/>
            <w:gridSpan w:val="3"/>
            <w:tcBorders>
              <w:tl2br w:val="nil"/>
              <w:tr2bl w:val="nil"/>
            </w:tcBorders>
            <w:shd w:val="clear" w:color="auto" w:fill="auto"/>
            <w:noWrap w:val="0"/>
            <w:vAlign w:val="top"/>
          </w:tcPr>
          <w:p w14:paraId="44EBF03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外部救援电话：</w:t>
            </w:r>
          </w:p>
        </w:tc>
      </w:tr>
      <w:tr w14:paraId="3982A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6" w:hRule="atLeast"/>
        </w:trPr>
        <w:tc>
          <w:tcPr>
            <w:tcW w:w="8400" w:type="dxa"/>
            <w:gridSpan w:val="10"/>
            <w:tcBorders>
              <w:tl2br w:val="nil"/>
              <w:tr2bl w:val="nil"/>
            </w:tcBorders>
            <w:shd w:val="clear" w:color="auto" w:fill="auto"/>
            <w:noWrap w:val="0"/>
            <w:vAlign w:val="top"/>
          </w:tcPr>
          <w:p w14:paraId="3B908CE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val="en-US" w:eastAsia="zh-CN"/>
              </w:rPr>
              <w:t>风险</w:t>
            </w:r>
            <w:r>
              <w:rPr>
                <w:rFonts w:hint="eastAsia" w:ascii="宋体" w:hAnsi="宋体" w:eastAsia="宋体" w:cs="宋体"/>
                <w:color w:val="auto"/>
                <w:sz w:val="21"/>
                <w:szCs w:val="21"/>
                <w:highlight w:val="none"/>
                <w:vertAlign w:val="baseline"/>
                <w:lang w:eastAsia="zh-CN"/>
              </w:rPr>
              <w:t>分级管控</w:t>
            </w:r>
          </w:p>
        </w:tc>
      </w:tr>
      <w:tr w14:paraId="6C1125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5" w:hRule="atLeast"/>
        </w:trPr>
        <w:tc>
          <w:tcPr>
            <w:tcW w:w="1222" w:type="dxa"/>
            <w:tcBorders>
              <w:tl2br w:val="nil"/>
              <w:tr2bl w:val="nil"/>
            </w:tcBorders>
            <w:shd w:val="clear" w:color="auto" w:fill="auto"/>
            <w:noWrap w:val="0"/>
            <w:vAlign w:val="top"/>
          </w:tcPr>
          <w:p w14:paraId="53CD98B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val="en-US" w:eastAsia="zh-CN"/>
              </w:rPr>
            </w:pPr>
          </w:p>
        </w:tc>
        <w:tc>
          <w:tcPr>
            <w:tcW w:w="1636" w:type="dxa"/>
            <w:gridSpan w:val="3"/>
            <w:tcBorders>
              <w:tl2br w:val="nil"/>
              <w:tr2bl w:val="nil"/>
            </w:tcBorders>
            <w:shd w:val="clear" w:color="auto" w:fill="auto"/>
            <w:noWrap w:val="0"/>
            <w:vAlign w:val="center"/>
          </w:tcPr>
          <w:p w14:paraId="3D7B002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单位</w:t>
            </w:r>
          </w:p>
        </w:tc>
        <w:tc>
          <w:tcPr>
            <w:tcW w:w="1764" w:type="dxa"/>
            <w:gridSpan w:val="2"/>
            <w:tcBorders>
              <w:tl2br w:val="nil"/>
              <w:tr2bl w:val="nil"/>
            </w:tcBorders>
            <w:shd w:val="clear" w:color="auto" w:fill="auto"/>
            <w:noWrap w:val="0"/>
            <w:vAlign w:val="center"/>
          </w:tcPr>
          <w:p w14:paraId="78D8B7C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项目（部门）</w:t>
            </w:r>
          </w:p>
        </w:tc>
        <w:tc>
          <w:tcPr>
            <w:tcW w:w="1954" w:type="dxa"/>
            <w:gridSpan w:val="3"/>
            <w:tcBorders>
              <w:tl2br w:val="nil"/>
              <w:tr2bl w:val="nil"/>
            </w:tcBorders>
            <w:shd w:val="clear" w:color="auto" w:fill="auto"/>
            <w:noWrap w:val="0"/>
            <w:vAlign w:val="center"/>
          </w:tcPr>
          <w:p w14:paraId="4A9A1EF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班组</w:t>
            </w:r>
          </w:p>
        </w:tc>
        <w:tc>
          <w:tcPr>
            <w:tcW w:w="1824" w:type="dxa"/>
            <w:tcBorders>
              <w:tl2br w:val="nil"/>
              <w:tr2bl w:val="nil"/>
            </w:tcBorders>
            <w:shd w:val="clear" w:color="auto" w:fill="auto"/>
            <w:noWrap w:val="0"/>
            <w:vAlign w:val="center"/>
          </w:tcPr>
          <w:p w14:paraId="03CF458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岗位</w:t>
            </w:r>
          </w:p>
        </w:tc>
      </w:tr>
      <w:tr w14:paraId="425D88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1" w:hRule="atLeast"/>
        </w:trPr>
        <w:tc>
          <w:tcPr>
            <w:tcW w:w="1222" w:type="dxa"/>
            <w:tcBorders>
              <w:tl2br w:val="nil"/>
              <w:tr2bl w:val="nil"/>
            </w:tcBorders>
            <w:shd w:val="clear" w:color="auto" w:fill="auto"/>
            <w:noWrap w:val="0"/>
            <w:vAlign w:val="center"/>
          </w:tcPr>
          <w:p w14:paraId="75E2978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责任人</w:t>
            </w:r>
          </w:p>
        </w:tc>
        <w:tc>
          <w:tcPr>
            <w:tcW w:w="1636" w:type="dxa"/>
            <w:gridSpan w:val="3"/>
            <w:tcBorders>
              <w:tl2br w:val="nil"/>
              <w:tr2bl w:val="nil"/>
            </w:tcBorders>
            <w:shd w:val="clear" w:color="auto" w:fill="auto"/>
            <w:noWrap w:val="0"/>
            <w:vAlign w:val="center"/>
          </w:tcPr>
          <w:p w14:paraId="4B45001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c>
          <w:tcPr>
            <w:tcW w:w="1764" w:type="dxa"/>
            <w:gridSpan w:val="2"/>
            <w:tcBorders>
              <w:tl2br w:val="nil"/>
              <w:tr2bl w:val="nil"/>
            </w:tcBorders>
            <w:shd w:val="clear" w:color="auto" w:fill="auto"/>
            <w:noWrap w:val="0"/>
            <w:vAlign w:val="center"/>
          </w:tcPr>
          <w:p w14:paraId="560E537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c>
          <w:tcPr>
            <w:tcW w:w="1954" w:type="dxa"/>
            <w:gridSpan w:val="3"/>
            <w:tcBorders>
              <w:tl2br w:val="nil"/>
              <w:tr2bl w:val="nil"/>
            </w:tcBorders>
            <w:shd w:val="clear" w:color="auto" w:fill="auto"/>
            <w:noWrap w:val="0"/>
            <w:vAlign w:val="center"/>
          </w:tcPr>
          <w:p w14:paraId="760EC64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c>
          <w:tcPr>
            <w:tcW w:w="1824" w:type="dxa"/>
            <w:tcBorders>
              <w:tl2br w:val="nil"/>
              <w:tr2bl w:val="nil"/>
            </w:tcBorders>
            <w:shd w:val="clear" w:color="auto" w:fill="auto"/>
            <w:noWrap w:val="0"/>
            <w:vAlign w:val="center"/>
          </w:tcPr>
          <w:p w14:paraId="4D46B95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r>
      <w:tr w14:paraId="1A452D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99" w:hRule="atLeast"/>
        </w:trPr>
        <w:tc>
          <w:tcPr>
            <w:tcW w:w="1222" w:type="dxa"/>
            <w:tcBorders>
              <w:tl2br w:val="nil"/>
              <w:tr2bl w:val="nil"/>
            </w:tcBorders>
            <w:shd w:val="clear" w:color="auto" w:fill="auto"/>
            <w:noWrap w:val="0"/>
            <w:vAlign w:val="center"/>
          </w:tcPr>
          <w:p w14:paraId="0B83A33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电  话</w:t>
            </w:r>
          </w:p>
        </w:tc>
        <w:tc>
          <w:tcPr>
            <w:tcW w:w="1636" w:type="dxa"/>
            <w:gridSpan w:val="3"/>
            <w:tcBorders>
              <w:tl2br w:val="nil"/>
              <w:tr2bl w:val="nil"/>
            </w:tcBorders>
            <w:shd w:val="clear" w:color="auto" w:fill="auto"/>
            <w:noWrap w:val="0"/>
            <w:vAlign w:val="center"/>
          </w:tcPr>
          <w:p w14:paraId="7485D66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c>
          <w:tcPr>
            <w:tcW w:w="1764" w:type="dxa"/>
            <w:gridSpan w:val="2"/>
            <w:tcBorders>
              <w:tl2br w:val="nil"/>
              <w:tr2bl w:val="nil"/>
            </w:tcBorders>
            <w:shd w:val="clear" w:color="auto" w:fill="auto"/>
            <w:noWrap w:val="0"/>
            <w:vAlign w:val="center"/>
          </w:tcPr>
          <w:p w14:paraId="3062C9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c>
          <w:tcPr>
            <w:tcW w:w="1954" w:type="dxa"/>
            <w:gridSpan w:val="3"/>
            <w:tcBorders>
              <w:tl2br w:val="nil"/>
              <w:tr2bl w:val="nil"/>
            </w:tcBorders>
            <w:shd w:val="clear" w:color="auto" w:fill="auto"/>
            <w:noWrap w:val="0"/>
            <w:vAlign w:val="center"/>
          </w:tcPr>
          <w:p w14:paraId="41449D6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c>
          <w:tcPr>
            <w:tcW w:w="1824" w:type="dxa"/>
            <w:tcBorders>
              <w:tl2br w:val="nil"/>
              <w:tr2bl w:val="nil"/>
            </w:tcBorders>
            <w:shd w:val="clear" w:color="auto" w:fill="auto"/>
            <w:noWrap w:val="0"/>
            <w:vAlign w:val="center"/>
          </w:tcPr>
          <w:p w14:paraId="52275DD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vertAlign w:val="baseline"/>
                <w:lang w:eastAsia="zh-CN"/>
              </w:rPr>
            </w:pPr>
          </w:p>
        </w:tc>
      </w:tr>
    </w:tbl>
    <w:p w14:paraId="7D315B1D">
      <w:pPr>
        <w:pStyle w:val="3"/>
        <w:ind w:left="0" w:leftChars="0" w:firstLine="0" w:firstLineChars="0"/>
        <w:rPr>
          <w:rFonts w:hint="eastAsia"/>
          <w:color w:val="auto"/>
          <w:highlight w:val="none"/>
          <w:lang w:val="en-US" w:eastAsia="zh-CN"/>
        </w:rPr>
      </w:pPr>
    </w:p>
    <w:p w14:paraId="3BEB736E">
      <w:pPr>
        <w:pStyle w:val="3"/>
        <w:ind w:left="0" w:leftChars="0" w:firstLine="0" w:firstLineChars="0"/>
        <w:rPr>
          <w:rFonts w:hint="eastAsia" w:asciiTheme="minorEastAsia" w:hAnsiTheme="minorEastAsia" w:eastAsiaTheme="minorEastAsia" w:cstheme="minorEastAsia"/>
          <w:color w:val="auto"/>
          <w:sz w:val="24"/>
          <w:szCs w:val="24"/>
          <w:highlight w:val="none"/>
          <w:lang w:val="en-US" w:eastAsia="zh-CN"/>
        </w:rPr>
      </w:pPr>
    </w:p>
    <w:p w14:paraId="3B307FDF">
      <w:pPr>
        <w:pStyle w:val="3"/>
        <w:ind w:left="0" w:leftChars="0" w:firstLine="0" w:firstLineChars="0"/>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1907ADBF">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42" w:name="_Toc14608"/>
      <w:bookmarkStart w:id="243" w:name="_Toc6143"/>
      <w:r>
        <w:rPr>
          <w:rFonts w:hint="eastAsia" w:ascii="黑体" w:hAnsi="黑体" w:eastAsia="黑体" w:cs="黑体"/>
          <w:b w:val="0"/>
          <w:bCs w:val="0"/>
          <w:color w:val="auto"/>
          <w:kern w:val="0"/>
          <w:sz w:val="21"/>
          <w:szCs w:val="21"/>
          <w:highlight w:val="none"/>
          <w:lang w:val="en-US" w:eastAsia="zh-CN" w:bidi="ar"/>
        </w:rPr>
        <w:t>附录</w:t>
      </w:r>
      <w:bookmarkEnd w:id="242"/>
      <w:r>
        <w:rPr>
          <w:rFonts w:hint="eastAsia" w:ascii="黑体" w:hAnsi="黑体" w:eastAsia="黑体" w:cs="黑体"/>
          <w:b w:val="0"/>
          <w:bCs w:val="0"/>
          <w:color w:val="auto"/>
          <w:kern w:val="0"/>
          <w:sz w:val="21"/>
          <w:szCs w:val="21"/>
          <w:highlight w:val="none"/>
          <w:lang w:val="en-US" w:eastAsia="zh-CN" w:bidi="ar"/>
        </w:rPr>
        <w:t>L</w:t>
      </w:r>
      <w:bookmarkEnd w:id="243"/>
      <w:r>
        <w:rPr>
          <w:rFonts w:hint="eastAsia" w:ascii="黑体" w:hAnsi="黑体" w:eastAsia="黑体" w:cs="黑体"/>
          <w:b w:val="0"/>
          <w:bCs w:val="0"/>
          <w:color w:val="auto"/>
          <w:kern w:val="0"/>
          <w:sz w:val="21"/>
          <w:szCs w:val="21"/>
          <w:highlight w:val="none"/>
          <w:lang w:val="en-US" w:eastAsia="zh-CN" w:bidi="ar"/>
        </w:rPr>
        <w:t xml:space="preserve">  </w:t>
      </w:r>
    </w:p>
    <w:p w14:paraId="50CA1C5E">
      <w:pPr>
        <w:keepNext w:val="0"/>
        <w:keepLines w:val="0"/>
        <w:widowControl/>
        <w:suppressLineNumbers w:val="0"/>
        <w:jc w:val="center"/>
        <w:outlineLvl w:val="0"/>
        <w:rPr>
          <w:rFonts w:hint="default"/>
          <w:color w:val="auto"/>
          <w:highlight w:val="none"/>
          <w:lang w:val="en-US" w:eastAsia="zh-CN"/>
        </w:rPr>
      </w:pPr>
      <w:bookmarkStart w:id="244" w:name="_Toc9114"/>
      <w:bookmarkStart w:id="245" w:name="_Toc19319"/>
      <w:bookmarkStart w:id="246" w:name="_Toc28670_WPSOffice_Level1"/>
      <w:bookmarkStart w:id="247" w:name="_Toc26234"/>
      <w:r>
        <w:rPr>
          <w:rFonts w:hint="eastAsia" w:ascii="黑体" w:hAnsi="黑体" w:eastAsia="黑体" w:cs="黑体"/>
          <w:b w:val="0"/>
          <w:bCs w:val="0"/>
          <w:color w:val="auto"/>
          <w:kern w:val="0"/>
          <w:sz w:val="21"/>
          <w:szCs w:val="21"/>
          <w:highlight w:val="none"/>
          <w:lang w:val="en-US" w:eastAsia="zh-CN" w:bidi="ar"/>
        </w:rPr>
        <w:t>（资料性）</w:t>
      </w:r>
      <w:bookmarkEnd w:id="244"/>
      <w:bookmarkEnd w:id="245"/>
      <w:bookmarkEnd w:id="246"/>
      <w:bookmarkEnd w:id="247"/>
    </w:p>
    <w:p w14:paraId="341625FE">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48" w:name="_Toc2934"/>
      <w:bookmarkStart w:id="249" w:name="_Toc9845"/>
      <w:bookmarkStart w:id="250" w:name="_Toc8910_WPSOffice_Level1"/>
      <w:r>
        <w:rPr>
          <w:rFonts w:hint="eastAsia" w:ascii="黑体" w:hAnsi="黑体" w:eastAsia="黑体" w:cs="黑体"/>
          <w:b w:val="0"/>
          <w:bCs w:val="0"/>
          <w:color w:val="auto"/>
          <w:kern w:val="0"/>
          <w:sz w:val="21"/>
          <w:szCs w:val="21"/>
          <w:highlight w:val="none"/>
          <w:lang w:val="en-US" w:eastAsia="zh-CN" w:bidi="ar"/>
        </w:rPr>
        <w:t>岗位风险告知卡</w:t>
      </w:r>
      <w:bookmarkEnd w:id="248"/>
      <w:bookmarkEnd w:id="249"/>
      <w:bookmarkEnd w:id="250"/>
    </w:p>
    <w:p w14:paraId="7A32A2CC">
      <w:pPr>
        <w:pStyle w:val="3"/>
        <w:rPr>
          <w:rFonts w:hint="eastAsia"/>
          <w:color w:val="auto"/>
          <w:highlight w:val="none"/>
          <w:lang w:val="en-US" w:eastAsia="zh-CN"/>
        </w:rPr>
      </w:pPr>
    </w:p>
    <w:tbl>
      <w:tblPr>
        <w:tblStyle w:val="16"/>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221"/>
        <w:gridCol w:w="1997"/>
        <w:gridCol w:w="453"/>
        <w:gridCol w:w="1649"/>
        <w:gridCol w:w="186"/>
        <w:gridCol w:w="2073"/>
      </w:tblGrid>
      <w:tr w14:paraId="2AA6C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0" w:hRule="atLeast"/>
        </w:trPr>
        <w:tc>
          <w:tcPr>
            <w:tcW w:w="2221" w:type="dxa"/>
            <w:shd w:val="clear" w:color="auto" w:fill="auto"/>
            <w:noWrap w:val="0"/>
            <w:vAlign w:val="center"/>
          </w:tcPr>
          <w:p w14:paraId="23AFD2DD">
            <w:pPr>
              <w:pStyle w:val="3"/>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vertAlign w:val="baseline"/>
                <w:lang w:val="en-US" w:eastAsia="zh-CN"/>
              </w:rPr>
              <w:t>岗位名称</w:t>
            </w:r>
          </w:p>
        </w:tc>
        <w:tc>
          <w:tcPr>
            <w:tcW w:w="1997" w:type="dxa"/>
            <w:shd w:val="clear" w:color="auto" w:fill="auto"/>
            <w:noWrap w:val="0"/>
            <w:vAlign w:val="center"/>
          </w:tcPr>
          <w:p w14:paraId="01E32BE6">
            <w:pPr>
              <w:pStyle w:val="3"/>
              <w:jc w:val="center"/>
              <w:rPr>
                <w:color w:val="auto"/>
                <w:sz w:val="21"/>
                <w:szCs w:val="21"/>
                <w:highlight w:val="none"/>
                <w:vertAlign w:val="baseline"/>
              </w:rPr>
            </w:pPr>
          </w:p>
        </w:tc>
        <w:tc>
          <w:tcPr>
            <w:tcW w:w="2288" w:type="dxa"/>
            <w:gridSpan w:val="3"/>
            <w:shd w:val="clear" w:color="auto" w:fill="auto"/>
            <w:noWrap w:val="0"/>
            <w:vAlign w:val="center"/>
          </w:tcPr>
          <w:p w14:paraId="2B054C66">
            <w:pPr>
              <w:pStyle w:val="3"/>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shd w:val="clear" w:color="auto" w:fill="auto"/>
                <w:vertAlign w:val="baseline"/>
                <w:lang w:val="en-US" w:eastAsia="zh-CN"/>
              </w:rPr>
              <w:t>岗位人员</w:t>
            </w:r>
          </w:p>
        </w:tc>
        <w:tc>
          <w:tcPr>
            <w:tcW w:w="2073" w:type="dxa"/>
            <w:shd w:val="clear" w:color="auto" w:fill="auto"/>
            <w:noWrap w:val="0"/>
            <w:vAlign w:val="center"/>
          </w:tcPr>
          <w:p w14:paraId="45A82310">
            <w:pPr>
              <w:pStyle w:val="3"/>
              <w:jc w:val="center"/>
              <w:rPr>
                <w:color w:val="auto"/>
                <w:sz w:val="21"/>
                <w:szCs w:val="21"/>
                <w:highlight w:val="none"/>
                <w:vertAlign w:val="baseline"/>
              </w:rPr>
            </w:pPr>
          </w:p>
        </w:tc>
      </w:tr>
      <w:tr w14:paraId="6617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579" w:type="dxa"/>
            <w:gridSpan w:val="6"/>
            <w:shd w:val="clear" w:color="auto" w:fill="auto"/>
            <w:noWrap w:val="0"/>
            <w:vAlign w:val="center"/>
          </w:tcPr>
          <w:p w14:paraId="6B8E34D8">
            <w:pPr>
              <w:pStyle w:val="3"/>
              <w:jc w:val="center"/>
              <w:rPr>
                <w:rFonts w:hint="default" w:eastAsia="宋体"/>
                <w:color w:val="auto"/>
                <w:sz w:val="21"/>
                <w:szCs w:val="21"/>
                <w:highlight w:val="none"/>
                <w:vertAlign w:val="baseline"/>
                <w:lang w:val="en-US" w:eastAsia="zh-CN"/>
              </w:rPr>
            </w:pPr>
            <w:r>
              <w:rPr>
                <w:rFonts w:hint="eastAsia"/>
                <w:color w:val="auto"/>
                <w:sz w:val="21"/>
                <w:szCs w:val="21"/>
                <w:highlight w:val="none"/>
                <w:shd w:val="clear" w:color="auto"/>
                <w:vertAlign w:val="baseline"/>
                <w:lang w:val="en-US" w:eastAsia="zh-CN"/>
              </w:rPr>
              <w:t>岗位风险告知内容</w:t>
            </w:r>
          </w:p>
        </w:tc>
      </w:tr>
      <w:tr w14:paraId="63A9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trPr>
        <w:tc>
          <w:tcPr>
            <w:tcW w:w="2221" w:type="dxa"/>
            <w:shd w:val="clear" w:color="auto" w:fill="auto"/>
            <w:noWrap w:val="0"/>
            <w:vAlign w:val="center"/>
          </w:tcPr>
          <w:p w14:paraId="08284BD8">
            <w:pPr>
              <w:pStyle w:val="3"/>
              <w:shd w:val="clear" w:color="auto"/>
              <w:ind w:left="0" w:leftChars="0" w:firstLine="0" w:firstLineChars="0"/>
              <w:jc w:val="center"/>
              <w:rPr>
                <w:rFonts w:hint="eastAsia"/>
                <w:color w:val="auto"/>
                <w:sz w:val="21"/>
                <w:szCs w:val="21"/>
                <w:highlight w:val="none"/>
                <w:vertAlign w:val="baseline"/>
                <w:lang w:val="en-US" w:eastAsia="zh-CN"/>
              </w:rPr>
            </w:pPr>
            <w:r>
              <w:rPr>
                <w:rFonts w:hint="eastAsia"/>
                <w:color w:val="auto"/>
                <w:sz w:val="21"/>
                <w:szCs w:val="21"/>
                <w:highlight w:val="none"/>
                <w:vertAlign w:val="baseline"/>
                <w:lang w:val="en-US" w:eastAsia="zh-CN"/>
              </w:rPr>
              <w:t>主要危险</w:t>
            </w:r>
          </w:p>
          <w:p w14:paraId="30DC9647">
            <w:pPr>
              <w:pStyle w:val="3"/>
              <w:shd w:val="clear" w:color="auto"/>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vertAlign w:val="baseline"/>
                <w:lang w:val="en-US" w:eastAsia="zh-CN"/>
              </w:rPr>
              <w:t>有害因素</w:t>
            </w:r>
          </w:p>
        </w:tc>
        <w:tc>
          <w:tcPr>
            <w:tcW w:w="6358" w:type="dxa"/>
            <w:gridSpan w:val="5"/>
            <w:shd w:val="clear" w:color="auto" w:fill="auto"/>
            <w:noWrap w:val="0"/>
            <w:vAlign w:val="center"/>
          </w:tcPr>
          <w:p w14:paraId="64727CFE">
            <w:pPr>
              <w:pStyle w:val="3"/>
              <w:jc w:val="center"/>
              <w:rPr>
                <w:color w:val="auto"/>
                <w:sz w:val="21"/>
                <w:szCs w:val="21"/>
                <w:highlight w:val="none"/>
                <w:vertAlign w:val="baseline"/>
              </w:rPr>
            </w:pPr>
          </w:p>
        </w:tc>
      </w:tr>
      <w:tr w14:paraId="3571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221" w:type="dxa"/>
            <w:shd w:val="clear" w:color="auto" w:fill="auto"/>
            <w:noWrap w:val="0"/>
            <w:vAlign w:val="center"/>
          </w:tcPr>
          <w:p w14:paraId="10E16D30">
            <w:pPr>
              <w:pStyle w:val="3"/>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vertAlign w:val="baseline"/>
                <w:lang w:val="en-US" w:eastAsia="zh-CN"/>
              </w:rPr>
              <w:t>可能造成的后果</w:t>
            </w:r>
          </w:p>
        </w:tc>
        <w:tc>
          <w:tcPr>
            <w:tcW w:w="6358" w:type="dxa"/>
            <w:gridSpan w:val="5"/>
            <w:shd w:val="clear" w:color="auto" w:fill="auto"/>
            <w:noWrap w:val="0"/>
            <w:vAlign w:val="center"/>
          </w:tcPr>
          <w:p w14:paraId="165F444D">
            <w:pPr>
              <w:pStyle w:val="3"/>
              <w:jc w:val="center"/>
              <w:rPr>
                <w:color w:val="auto"/>
                <w:sz w:val="21"/>
                <w:szCs w:val="21"/>
                <w:highlight w:val="none"/>
                <w:vertAlign w:val="baseline"/>
              </w:rPr>
            </w:pPr>
          </w:p>
          <w:p w14:paraId="50C13B75">
            <w:pPr>
              <w:pStyle w:val="3"/>
              <w:jc w:val="center"/>
              <w:rPr>
                <w:color w:val="auto"/>
                <w:sz w:val="21"/>
                <w:szCs w:val="21"/>
                <w:highlight w:val="none"/>
                <w:vertAlign w:val="baseline"/>
              </w:rPr>
            </w:pPr>
          </w:p>
          <w:p w14:paraId="17D43820">
            <w:pPr>
              <w:pStyle w:val="3"/>
              <w:jc w:val="center"/>
              <w:rPr>
                <w:color w:val="auto"/>
                <w:sz w:val="21"/>
                <w:szCs w:val="21"/>
                <w:highlight w:val="none"/>
                <w:vertAlign w:val="baseline"/>
              </w:rPr>
            </w:pPr>
          </w:p>
          <w:p w14:paraId="34727947">
            <w:pPr>
              <w:pStyle w:val="3"/>
              <w:jc w:val="center"/>
              <w:rPr>
                <w:color w:val="auto"/>
                <w:sz w:val="21"/>
                <w:szCs w:val="21"/>
                <w:highlight w:val="none"/>
                <w:vertAlign w:val="baseline"/>
              </w:rPr>
            </w:pPr>
          </w:p>
        </w:tc>
      </w:tr>
      <w:tr w14:paraId="54C0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221" w:type="dxa"/>
            <w:shd w:val="clear" w:color="auto" w:fill="auto"/>
            <w:noWrap w:val="0"/>
            <w:vAlign w:val="center"/>
          </w:tcPr>
          <w:p w14:paraId="7542E503">
            <w:pPr>
              <w:pStyle w:val="3"/>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vertAlign w:val="baseline"/>
                <w:lang w:val="en-US" w:eastAsia="zh-CN"/>
              </w:rPr>
              <w:t>风险防范措施</w:t>
            </w:r>
          </w:p>
        </w:tc>
        <w:tc>
          <w:tcPr>
            <w:tcW w:w="6358" w:type="dxa"/>
            <w:gridSpan w:val="5"/>
            <w:shd w:val="clear" w:color="auto" w:fill="auto"/>
            <w:noWrap w:val="0"/>
            <w:vAlign w:val="center"/>
          </w:tcPr>
          <w:p w14:paraId="50B7E2B9">
            <w:pPr>
              <w:pStyle w:val="3"/>
              <w:ind w:left="0" w:leftChars="0" w:firstLine="0" w:firstLineChars="0"/>
              <w:jc w:val="center"/>
              <w:rPr>
                <w:color w:val="auto"/>
                <w:sz w:val="21"/>
                <w:szCs w:val="21"/>
                <w:highlight w:val="none"/>
                <w:vertAlign w:val="baseline"/>
              </w:rPr>
            </w:pPr>
          </w:p>
          <w:p w14:paraId="27856C94">
            <w:pPr>
              <w:pStyle w:val="3"/>
              <w:ind w:left="0" w:leftChars="0" w:firstLine="0" w:firstLineChars="0"/>
              <w:jc w:val="center"/>
              <w:rPr>
                <w:color w:val="auto"/>
                <w:sz w:val="21"/>
                <w:szCs w:val="21"/>
                <w:highlight w:val="none"/>
                <w:vertAlign w:val="baseline"/>
              </w:rPr>
            </w:pPr>
          </w:p>
          <w:p w14:paraId="42A4983D">
            <w:pPr>
              <w:pStyle w:val="3"/>
              <w:jc w:val="center"/>
              <w:rPr>
                <w:color w:val="auto"/>
                <w:sz w:val="21"/>
                <w:szCs w:val="21"/>
                <w:highlight w:val="none"/>
                <w:vertAlign w:val="baseline"/>
              </w:rPr>
            </w:pPr>
          </w:p>
          <w:p w14:paraId="60F03737">
            <w:pPr>
              <w:pStyle w:val="3"/>
              <w:jc w:val="center"/>
              <w:rPr>
                <w:color w:val="auto"/>
                <w:sz w:val="21"/>
                <w:szCs w:val="21"/>
                <w:highlight w:val="none"/>
                <w:vertAlign w:val="baseline"/>
              </w:rPr>
            </w:pPr>
          </w:p>
          <w:p w14:paraId="68B645A8">
            <w:pPr>
              <w:pStyle w:val="3"/>
              <w:jc w:val="center"/>
              <w:rPr>
                <w:color w:val="auto"/>
                <w:sz w:val="21"/>
                <w:szCs w:val="21"/>
                <w:highlight w:val="none"/>
                <w:vertAlign w:val="baseline"/>
              </w:rPr>
            </w:pPr>
          </w:p>
        </w:tc>
      </w:tr>
      <w:tr w14:paraId="7B7F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221" w:type="dxa"/>
            <w:shd w:val="clear" w:color="auto" w:fill="auto"/>
            <w:noWrap w:val="0"/>
            <w:vAlign w:val="center"/>
          </w:tcPr>
          <w:p w14:paraId="1881CF66">
            <w:pPr>
              <w:pStyle w:val="3"/>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vertAlign w:val="baseline"/>
                <w:lang w:val="en-US" w:eastAsia="zh-CN"/>
              </w:rPr>
              <w:t>应急处置措施</w:t>
            </w:r>
          </w:p>
        </w:tc>
        <w:tc>
          <w:tcPr>
            <w:tcW w:w="6358" w:type="dxa"/>
            <w:gridSpan w:val="5"/>
            <w:shd w:val="clear" w:color="auto" w:fill="auto"/>
            <w:noWrap w:val="0"/>
            <w:vAlign w:val="center"/>
          </w:tcPr>
          <w:p w14:paraId="348CF6EA">
            <w:pPr>
              <w:pStyle w:val="3"/>
              <w:ind w:left="0" w:leftChars="0" w:firstLine="0" w:firstLineChars="0"/>
              <w:jc w:val="center"/>
              <w:rPr>
                <w:color w:val="auto"/>
                <w:sz w:val="21"/>
                <w:szCs w:val="21"/>
                <w:highlight w:val="none"/>
                <w:vertAlign w:val="baseline"/>
              </w:rPr>
            </w:pPr>
          </w:p>
          <w:p w14:paraId="076069EC">
            <w:pPr>
              <w:pStyle w:val="3"/>
              <w:ind w:left="0" w:leftChars="0" w:firstLine="0" w:firstLineChars="0"/>
              <w:jc w:val="center"/>
              <w:rPr>
                <w:color w:val="auto"/>
                <w:sz w:val="21"/>
                <w:szCs w:val="21"/>
                <w:highlight w:val="none"/>
                <w:vertAlign w:val="baseline"/>
              </w:rPr>
            </w:pPr>
          </w:p>
          <w:p w14:paraId="63FB7875">
            <w:pPr>
              <w:pStyle w:val="3"/>
              <w:ind w:left="0" w:leftChars="0" w:firstLine="0" w:firstLineChars="0"/>
              <w:jc w:val="center"/>
              <w:rPr>
                <w:color w:val="auto"/>
                <w:sz w:val="21"/>
                <w:szCs w:val="21"/>
                <w:highlight w:val="none"/>
                <w:vertAlign w:val="baseline"/>
              </w:rPr>
            </w:pPr>
          </w:p>
          <w:p w14:paraId="134D39B9">
            <w:pPr>
              <w:pStyle w:val="3"/>
              <w:ind w:left="0" w:leftChars="0" w:firstLine="0" w:firstLineChars="0"/>
              <w:jc w:val="center"/>
              <w:rPr>
                <w:color w:val="auto"/>
                <w:sz w:val="21"/>
                <w:szCs w:val="21"/>
                <w:highlight w:val="none"/>
                <w:vertAlign w:val="baseline"/>
              </w:rPr>
            </w:pPr>
          </w:p>
        </w:tc>
      </w:tr>
      <w:tr w14:paraId="7757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3" w:hRule="atLeast"/>
        </w:trPr>
        <w:tc>
          <w:tcPr>
            <w:tcW w:w="2221" w:type="dxa"/>
            <w:shd w:val="clear" w:color="auto" w:fill="auto"/>
            <w:noWrap w:val="0"/>
            <w:vAlign w:val="center"/>
          </w:tcPr>
          <w:p w14:paraId="7C7F13C8">
            <w:pPr>
              <w:pStyle w:val="3"/>
              <w:ind w:left="0" w:leftChars="0" w:firstLine="0" w:firstLineChars="0"/>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安全操作要点</w:t>
            </w:r>
          </w:p>
        </w:tc>
        <w:tc>
          <w:tcPr>
            <w:tcW w:w="6358" w:type="dxa"/>
            <w:gridSpan w:val="5"/>
            <w:shd w:val="clear" w:color="auto" w:fill="auto"/>
            <w:noWrap w:val="0"/>
            <w:vAlign w:val="center"/>
          </w:tcPr>
          <w:p w14:paraId="79EDB1A7">
            <w:pPr>
              <w:pStyle w:val="3"/>
              <w:ind w:left="0" w:leftChars="0" w:firstLine="0" w:firstLineChars="0"/>
              <w:jc w:val="center"/>
              <w:rPr>
                <w:color w:val="auto"/>
                <w:sz w:val="21"/>
                <w:szCs w:val="21"/>
                <w:highlight w:val="none"/>
                <w:vertAlign w:val="baseline"/>
              </w:rPr>
            </w:pPr>
          </w:p>
          <w:p w14:paraId="2FEB92D8">
            <w:pPr>
              <w:pStyle w:val="3"/>
              <w:ind w:left="0" w:leftChars="0" w:firstLine="0" w:firstLineChars="0"/>
              <w:jc w:val="center"/>
              <w:rPr>
                <w:color w:val="auto"/>
                <w:sz w:val="21"/>
                <w:szCs w:val="21"/>
                <w:highlight w:val="none"/>
                <w:vertAlign w:val="baseline"/>
              </w:rPr>
            </w:pPr>
          </w:p>
          <w:p w14:paraId="29E8F40B">
            <w:pPr>
              <w:pStyle w:val="3"/>
              <w:ind w:left="0" w:leftChars="0" w:firstLine="0" w:firstLineChars="0"/>
              <w:jc w:val="center"/>
              <w:rPr>
                <w:color w:val="auto"/>
                <w:sz w:val="21"/>
                <w:szCs w:val="21"/>
                <w:highlight w:val="none"/>
                <w:vertAlign w:val="baseline"/>
              </w:rPr>
            </w:pPr>
          </w:p>
          <w:p w14:paraId="74BDA1F7">
            <w:pPr>
              <w:pStyle w:val="3"/>
              <w:ind w:left="0" w:leftChars="0" w:firstLine="0" w:firstLineChars="0"/>
              <w:jc w:val="center"/>
              <w:rPr>
                <w:color w:val="auto"/>
                <w:sz w:val="21"/>
                <w:szCs w:val="21"/>
                <w:highlight w:val="none"/>
                <w:vertAlign w:val="baseline"/>
              </w:rPr>
            </w:pPr>
          </w:p>
          <w:p w14:paraId="7A9D2059">
            <w:pPr>
              <w:pStyle w:val="3"/>
              <w:ind w:left="0" w:leftChars="0" w:firstLine="0" w:firstLineChars="0"/>
              <w:jc w:val="center"/>
              <w:rPr>
                <w:color w:val="auto"/>
                <w:sz w:val="21"/>
                <w:szCs w:val="21"/>
                <w:highlight w:val="none"/>
                <w:vertAlign w:val="baseline"/>
              </w:rPr>
            </w:pPr>
          </w:p>
        </w:tc>
      </w:tr>
      <w:tr w14:paraId="1537C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8" w:hRule="atLeast"/>
        </w:trPr>
        <w:tc>
          <w:tcPr>
            <w:tcW w:w="2221" w:type="dxa"/>
            <w:shd w:val="clear" w:color="auto" w:fill="auto"/>
            <w:noWrap w:val="0"/>
            <w:vAlign w:val="center"/>
          </w:tcPr>
          <w:p w14:paraId="254FE258">
            <w:pPr>
              <w:pStyle w:val="3"/>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vertAlign w:val="baseline"/>
                <w:lang w:val="en-US" w:eastAsia="zh-CN"/>
              </w:rPr>
              <w:t>应急救援电话</w:t>
            </w:r>
          </w:p>
        </w:tc>
        <w:tc>
          <w:tcPr>
            <w:tcW w:w="2450" w:type="dxa"/>
            <w:gridSpan w:val="2"/>
            <w:shd w:val="clear" w:color="auto" w:fill="auto"/>
            <w:noWrap w:val="0"/>
            <w:vAlign w:val="center"/>
          </w:tcPr>
          <w:p w14:paraId="2D625851">
            <w:pPr>
              <w:pStyle w:val="3"/>
              <w:ind w:left="0" w:leftChars="0" w:firstLine="0" w:firstLineChars="0"/>
              <w:jc w:val="center"/>
              <w:rPr>
                <w:rFonts w:hint="default" w:eastAsia="宋体"/>
                <w:color w:val="auto"/>
                <w:sz w:val="21"/>
                <w:szCs w:val="21"/>
                <w:highlight w:val="none"/>
                <w:vertAlign w:val="baseline"/>
                <w:lang w:val="en-US" w:eastAsia="zh-CN"/>
              </w:rPr>
            </w:pPr>
          </w:p>
        </w:tc>
        <w:tc>
          <w:tcPr>
            <w:tcW w:w="1649" w:type="dxa"/>
            <w:shd w:val="clear" w:color="auto" w:fill="auto"/>
            <w:noWrap w:val="0"/>
            <w:vAlign w:val="center"/>
          </w:tcPr>
          <w:p w14:paraId="5686A756">
            <w:pPr>
              <w:pStyle w:val="3"/>
              <w:ind w:left="0" w:leftChars="0" w:firstLine="0" w:firstLineChars="0"/>
              <w:jc w:val="center"/>
              <w:rPr>
                <w:rFonts w:hint="default" w:eastAsia="宋体"/>
                <w:color w:val="auto"/>
                <w:sz w:val="21"/>
                <w:szCs w:val="21"/>
                <w:highlight w:val="none"/>
                <w:vertAlign w:val="baseline"/>
                <w:lang w:val="en-US" w:eastAsia="zh-CN"/>
              </w:rPr>
            </w:pPr>
            <w:r>
              <w:rPr>
                <w:rFonts w:hint="eastAsia"/>
                <w:color w:val="auto"/>
                <w:sz w:val="21"/>
                <w:szCs w:val="21"/>
                <w:highlight w:val="none"/>
                <w:vertAlign w:val="baseline"/>
                <w:lang w:val="en-US" w:eastAsia="zh-CN"/>
              </w:rPr>
              <w:t>值班电话</w:t>
            </w:r>
          </w:p>
        </w:tc>
        <w:tc>
          <w:tcPr>
            <w:tcW w:w="2259" w:type="dxa"/>
            <w:gridSpan w:val="2"/>
            <w:shd w:val="clear" w:color="auto" w:fill="auto"/>
            <w:noWrap w:val="0"/>
            <w:vAlign w:val="center"/>
          </w:tcPr>
          <w:p w14:paraId="7BAC09BD">
            <w:pPr>
              <w:pStyle w:val="3"/>
              <w:jc w:val="center"/>
              <w:rPr>
                <w:color w:val="auto"/>
                <w:sz w:val="21"/>
                <w:szCs w:val="21"/>
                <w:highlight w:val="none"/>
                <w:vertAlign w:val="baseline"/>
              </w:rPr>
            </w:pPr>
          </w:p>
        </w:tc>
      </w:tr>
      <w:tr w14:paraId="2F4DA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6" w:hRule="atLeast"/>
        </w:trPr>
        <w:tc>
          <w:tcPr>
            <w:tcW w:w="2221" w:type="dxa"/>
            <w:shd w:val="clear" w:color="auto" w:fill="auto"/>
            <w:noWrap w:val="0"/>
            <w:vAlign w:val="center"/>
          </w:tcPr>
          <w:p w14:paraId="6BAF71A5">
            <w:pPr>
              <w:pStyle w:val="3"/>
              <w:ind w:left="0" w:leftChars="0" w:firstLine="0" w:firstLineChars="0"/>
              <w:jc w:val="center"/>
              <w:rPr>
                <w:rFonts w:hint="default"/>
                <w:color w:val="auto"/>
                <w:sz w:val="21"/>
                <w:szCs w:val="21"/>
                <w:highlight w:val="none"/>
                <w:vertAlign w:val="baseline"/>
                <w:lang w:val="en-US" w:eastAsia="zh-CN"/>
              </w:rPr>
            </w:pPr>
            <w:r>
              <w:rPr>
                <w:rFonts w:hint="eastAsia"/>
                <w:color w:val="auto"/>
                <w:sz w:val="21"/>
                <w:szCs w:val="21"/>
                <w:highlight w:val="none"/>
                <w:vertAlign w:val="baseline"/>
                <w:lang w:val="en-US" w:eastAsia="zh-CN"/>
              </w:rPr>
              <w:t>安全标志</w:t>
            </w:r>
          </w:p>
        </w:tc>
        <w:tc>
          <w:tcPr>
            <w:tcW w:w="6358" w:type="dxa"/>
            <w:gridSpan w:val="5"/>
            <w:shd w:val="clear" w:color="auto" w:fill="auto"/>
            <w:noWrap w:val="0"/>
            <w:vAlign w:val="center"/>
          </w:tcPr>
          <w:p w14:paraId="743DEF6F">
            <w:pPr>
              <w:pStyle w:val="3"/>
              <w:jc w:val="center"/>
              <w:rPr>
                <w:color w:val="auto"/>
                <w:sz w:val="21"/>
                <w:szCs w:val="21"/>
                <w:highlight w:val="none"/>
                <w:vertAlign w:val="baseline"/>
              </w:rPr>
            </w:pPr>
          </w:p>
          <w:p w14:paraId="6FAC5141">
            <w:pPr>
              <w:pStyle w:val="3"/>
              <w:jc w:val="center"/>
              <w:rPr>
                <w:color w:val="auto"/>
                <w:sz w:val="21"/>
                <w:szCs w:val="21"/>
                <w:highlight w:val="none"/>
                <w:vertAlign w:val="baseline"/>
              </w:rPr>
            </w:pPr>
          </w:p>
        </w:tc>
      </w:tr>
    </w:tbl>
    <w:p w14:paraId="427EC230">
      <w:pPr>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09D18DE3">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51" w:name="_Toc17966"/>
      <w:bookmarkStart w:id="252" w:name="_Toc10346"/>
      <w:r>
        <w:rPr>
          <w:rFonts w:hint="eastAsia" w:ascii="黑体" w:hAnsi="黑体" w:eastAsia="黑体" w:cs="黑体"/>
          <w:b w:val="0"/>
          <w:bCs w:val="0"/>
          <w:color w:val="auto"/>
          <w:kern w:val="0"/>
          <w:sz w:val="21"/>
          <w:szCs w:val="21"/>
          <w:highlight w:val="none"/>
          <w:lang w:val="en-US" w:eastAsia="zh-CN" w:bidi="ar"/>
        </w:rPr>
        <w:t>附录</w:t>
      </w:r>
      <w:bookmarkEnd w:id="251"/>
      <w:r>
        <w:rPr>
          <w:rFonts w:hint="eastAsia" w:ascii="黑体" w:hAnsi="黑体" w:eastAsia="黑体" w:cs="黑体"/>
          <w:b w:val="0"/>
          <w:bCs w:val="0"/>
          <w:color w:val="auto"/>
          <w:kern w:val="0"/>
          <w:sz w:val="21"/>
          <w:szCs w:val="21"/>
          <w:highlight w:val="none"/>
          <w:lang w:val="en-US" w:eastAsia="zh-CN" w:bidi="ar"/>
        </w:rPr>
        <w:t>M</w:t>
      </w:r>
      <w:bookmarkEnd w:id="252"/>
      <w:r>
        <w:rPr>
          <w:rFonts w:hint="eastAsia" w:ascii="黑体" w:hAnsi="黑体" w:eastAsia="黑体" w:cs="黑体"/>
          <w:b w:val="0"/>
          <w:bCs w:val="0"/>
          <w:color w:val="auto"/>
          <w:kern w:val="0"/>
          <w:sz w:val="21"/>
          <w:szCs w:val="21"/>
          <w:highlight w:val="none"/>
          <w:lang w:val="en-US" w:eastAsia="zh-CN" w:bidi="ar"/>
        </w:rPr>
        <w:t xml:space="preserve">  </w:t>
      </w:r>
    </w:p>
    <w:p w14:paraId="0854B75A">
      <w:pPr>
        <w:keepNext w:val="0"/>
        <w:keepLines w:val="0"/>
        <w:widowControl/>
        <w:suppressLineNumbers w:val="0"/>
        <w:jc w:val="center"/>
        <w:outlineLvl w:val="0"/>
        <w:rPr>
          <w:rFonts w:hint="default"/>
          <w:color w:val="auto"/>
          <w:highlight w:val="none"/>
          <w:lang w:val="en-US" w:eastAsia="zh-CN"/>
        </w:rPr>
      </w:pPr>
      <w:bookmarkStart w:id="253" w:name="_Toc18867_WPSOffice_Level1"/>
      <w:bookmarkStart w:id="254" w:name="_Toc13895"/>
      <w:bookmarkStart w:id="255" w:name="_Toc24348"/>
      <w:r>
        <w:rPr>
          <w:rFonts w:hint="eastAsia" w:ascii="黑体" w:hAnsi="黑体" w:eastAsia="黑体" w:cs="黑体"/>
          <w:b w:val="0"/>
          <w:bCs w:val="0"/>
          <w:color w:val="auto"/>
          <w:kern w:val="0"/>
          <w:sz w:val="21"/>
          <w:szCs w:val="21"/>
          <w:highlight w:val="none"/>
          <w:lang w:val="en-US" w:eastAsia="zh-CN" w:bidi="ar"/>
        </w:rPr>
        <w:t>（资料性）</w:t>
      </w:r>
      <w:bookmarkEnd w:id="253"/>
      <w:bookmarkEnd w:id="254"/>
      <w:bookmarkEnd w:id="255"/>
    </w:p>
    <w:p w14:paraId="23B2B383">
      <w:pPr>
        <w:widowControl/>
        <w:jc w:val="center"/>
        <w:textAlignment w:val="center"/>
        <w:rPr>
          <w:rFonts w:hint="eastAsia" w:ascii="宋体" w:hAnsi="宋体" w:cs="宋体"/>
          <w:b/>
          <w:bCs/>
          <w:snapToGrid w:val="0"/>
          <w:color w:val="auto"/>
          <w:spacing w:val="6"/>
          <w:kern w:val="0"/>
          <w:sz w:val="32"/>
          <w:szCs w:val="32"/>
          <w:highlight w:val="none"/>
        </w:rPr>
      </w:pPr>
      <w:bookmarkStart w:id="256" w:name="_Toc6454"/>
      <w:r>
        <w:rPr>
          <w:rFonts w:hint="eastAsia" w:ascii="黑体" w:hAnsi="黑体" w:eastAsia="黑体" w:cs="黑体"/>
          <w:b w:val="0"/>
          <w:bCs w:val="0"/>
          <w:color w:val="auto"/>
          <w:kern w:val="0"/>
          <w:sz w:val="21"/>
          <w:szCs w:val="21"/>
          <w:highlight w:val="none"/>
          <w:lang w:val="en-US" w:eastAsia="zh-CN" w:bidi="ar"/>
        </w:rPr>
        <w:t xml:space="preserve"> 事故隐患整改通知书</w:t>
      </w:r>
      <w:r>
        <w:rPr>
          <w:rFonts w:hint="eastAsia" w:ascii="仿宋" w:hAnsi="仿宋" w:eastAsia="仿宋" w:cs="仿宋"/>
          <w:b/>
          <w:bCs/>
          <w:snapToGrid w:val="0"/>
          <w:color w:val="auto"/>
          <w:spacing w:val="6"/>
          <w:kern w:val="0"/>
          <w:sz w:val="32"/>
          <w:szCs w:val="32"/>
          <w:highlight w:val="none"/>
        </w:rPr>
        <w:t xml:space="preserve">       </w:t>
      </w:r>
      <w:r>
        <w:rPr>
          <w:rFonts w:hint="eastAsia" w:ascii="仿宋" w:hAnsi="仿宋" w:eastAsia="仿宋" w:cs="仿宋"/>
          <w:b/>
          <w:bCs/>
          <w:snapToGrid w:val="0"/>
          <w:color w:val="auto"/>
          <w:spacing w:val="6"/>
          <w:kern w:val="0"/>
          <w:sz w:val="24"/>
          <w:highlight w:val="none"/>
        </w:rPr>
        <w:t xml:space="preserve"> </w:t>
      </w:r>
    </w:p>
    <w:p w14:paraId="335B9E75">
      <w:pPr>
        <w:overflowPunct w:val="0"/>
        <w:ind w:firstLine="210" w:firstLineChars="100"/>
        <w:jc w:val="left"/>
        <w:rPr>
          <w:rFonts w:hint="eastAsia" w:ascii="楷体" w:hAnsi="楷体" w:eastAsia="楷体" w:cs="楷体"/>
          <w:bCs/>
          <w:color w:val="auto"/>
          <w:sz w:val="21"/>
          <w:szCs w:val="21"/>
          <w:highlight w:val="none"/>
        </w:rPr>
      </w:pPr>
    </w:p>
    <w:p w14:paraId="39BB0EA8">
      <w:pPr>
        <w:overflowPunct w:val="0"/>
        <w:jc w:val="left"/>
        <w:rPr>
          <w:rFonts w:hint="eastAsia" w:ascii="宋体" w:hAnsi="宋体" w:eastAsia="宋体" w:cs="宋体"/>
          <w:b/>
          <w:bCs/>
          <w:color w:val="auto"/>
          <w:sz w:val="21"/>
          <w:szCs w:val="21"/>
          <w:highlight w:val="none"/>
        </w:rPr>
      </w:pPr>
      <w:r>
        <w:rPr>
          <w:rFonts w:hint="eastAsia" w:ascii="宋体" w:hAnsi="宋体" w:eastAsia="宋体" w:cs="宋体"/>
          <w:snapToGrid w:val="0"/>
          <w:color w:val="auto"/>
          <w:sz w:val="21"/>
          <w:szCs w:val="21"/>
          <w:highlight w:val="none"/>
        </w:rPr>
        <w:t>单位：</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工程：</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编号：                  </w:t>
      </w:r>
    </w:p>
    <w:tbl>
      <w:tblPr>
        <w:tblStyle w:val="16"/>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2988"/>
        <w:gridCol w:w="1112"/>
        <w:gridCol w:w="3224"/>
      </w:tblGrid>
      <w:tr w14:paraId="6534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6" w:hRule="atLeast"/>
          <w:jc w:val="center"/>
        </w:trPr>
        <w:tc>
          <w:tcPr>
            <w:tcW w:w="9021" w:type="dxa"/>
            <w:gridSpan w:val="4"/>
          </w:tcPr>
          <w:p w14:paraId="38727C9A">
            <w:pPr>
              <w:widowControl/>
              <w:overflowPunct w:val="0"/>
              <w:spacing w:line="600" w:lineRule="exac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致：</w:t>
            </w:r>
          </w:p>
          <w:p w14:paraId="11023F18">
            <w:pPr>
              <w:widowControl/>
              <w:overflowPunct w:val="0"/>
              <w:spacing w:line="600" w:lineRule="exact"/>
              <w:ind w:firstLine="420" w:firstLineChars="200"/>
              <w:rPr>
                <w:rFonts w:hint="eastAsia" w:ascii="宋体" w:hAnsi="宋体" w:eastAsia="宋体" w:cs="宋体"/>
                <w:bCs/>
                <w:color w:val="auto"/>
                <w:sz w:val="21"/>
                <w:szCs w:val="21"/>
                <w:highlight w:val="none"/>
              </w:rPr>
            </w:pPr>
            <w:bookmarkStart w:id="257" w:name="_Toc1517"/>
            <w:bookmarkStart w:id="258" w:name="_Toc29512"/>
            <w:bookmarkStart w:id="259" w:name="_Toc28191"/>
            <w:bookmarkStart w:id="260" w:name="_Toc7110"/>
            <w:bookmarkStart w:id="261" w:name="_Toc27871"/>
            <w:r>
              <w:rPr>
                <w:rFonts w:hint="eastAsia" w:ascii="宋体" w:hAnsi="宋体" w:eastAsia="宋体" w:cs="宋体"/>
                <w:bCs/>
                <w:color w:val="auto"/>
                <w:sz w:val="21"/>
                <w:szCs w:val="21"/>
                <w:highlight w:val="none"/>
              </w:rPr>
              <w:t>我单位于</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日检查了</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工程（单位），发现存在以下安全隐患：</w:t>
            </w:r>
            <w:bookmarkEnd w:id="257"/>
            <w:bookmarkEnd w:id="258"/>
            <w:bookmarkEnd w:id="259"/>
            <w:bookmarkEnd w:id="260"/>
            <w:bookmarkEnd w:id="261"/>
          </w:p>
          <w:p w14:paraId="614B7628">
            <w:pPr>
              <w:widowControl/>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p>
          <w:p w14:paraId="0E401F58">
            <w:pPr>
              <w:widowControl/>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p>
          <w:p w14:paraId="163F70FB">
            <w:pPr>
              <w:widowControl/>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p w14:paraId="28674A20">
            <w:pPr>
              <w:widowControl/>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w:t>
            </w:r>
          </w:p>
          <w:p w14:paraId="122D1F64">
            <w:pPr>
              <w:widowControl/>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p>
          <w:p w14:paraId="04EF7163">
            <w:pPr>
              <w:widowControl/>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p>
          <w:p w14:paraId="0070DED6">
            <w:pPr>
              <w:widowControl/>
              <w:overflowPunct w:val="0"/>
              <w:spacing w:line="600" w:lineRule="exact"/>
              <w:ind w:firstLine="420" w:firstLineChars="200"/>
              <w:rPr>
                <w:rFonts w:hint="eastAsia" w:ascii="宋体" w:hAnsi="宋体" w:eastAsia="宋体" w:cs="宋体"/>
                <w:bCs/>
                <w:color w:val="auto"/>
                <w:sz w:val="21"/>
                <w:szCs w:val="21"/>
                <w:highlight w:val="none"/>
              </w:rPr>
            </w:pPr>
            <w:bookmarkStart w:id="262" w:name="_Toc9500"/>
            <w:bookmarkStart w:id="263" w:name="_Toc12114"/>
            <w:bookmarkStart w:id="264" w:name="_Toc13360"/>
            <w:bookmarkStart w:id="265" w:name="_Toc5333"/>
            <w:bookmarkStart w:id="266" w:name="_Toc2062"/>
          </w:p>
          <w:p w14:paraId="44DD3651">
            <w:pPr>
              <w:pStyle w:val="3"/>
              <w:rPr>
                <w:rFonts w:hint="eastAsia" w:ascii="宋体" w:hAnsi="宋体" w:eastAsia="宋体" w:cs="宋体"/>
                <w:bCs/>
                <w:color w:val="auto"/>
                <w:sz w:val="21"/>
                <w:szCs w:val="21"/>
                <w:highlight w:val="none"/>
              </w:rPr>
            </w:pPr>
          </w:p>
          <w:p w14:paraId="014CF12B">
            <w:pPr>
              <w:pStyle w:val="3"/>
              <w:rPr>
                <w:rFonts w:hint="eastAsia" w:ascii="宋体" w:hAnsi="宋体" w:eastAsia="宋体" w:cs="宋体"/>
                <w:bCs/>
                <w:color w:val="auto"/>
                <w:sz w:val="21"/>
                <w:szCs w:val="21"/>
                <w:highlight w:val="none"/>
              </w:rPr>
            </w:pPr>
          </w:p>
          <w:p w14:paraId="023ACA9B">
            <w:pPr>
              <w:widowControl/>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责令你单位对上述问题于</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日内整改完毕。整改完成后由单位负责人（参建单位现场管理机构主要负责人）组织验收合格后形成事故隐患整改回复报告单，经单位负责人（参建单位现场管理机构主要负责人）签字，并加盖单位公章，于</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月</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日前将报告单报送</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bookmarkEnd w:id="262"/>
            <w:bookmarkEnd w:id="263"/>
            <w:bookmarkEnd w:id="264"/>
            <w:bookmarkEnd w:id="265"/>
            <w:bookmarkEnd w:id="266"/>
          </w:p>
          <w:p w14:paraId="343DFD8F">
            <w:pPr>
              <w:widowControl/>
              <w:overflowPunct w:val="0"/>
              <w:spacing w:line="600" w:lineRule="exact"/>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p>
        </w:tc>
      </w:tr>
      <w:tr w14:paraId="0DF05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697" w:type="dxa"/>
            <w:vAlign w:val="center"/>
          </w:tcPr>
          <w:p w14:paraId="36749035">
            <w:pPr>
              <w:widowControl/>
              <w:overflowPunct w:val="0"/>
              <w:spacing w:line="600" w:lineRule="exact"/>
              <w:jc w:val="center"/>
              <w:rPr>
                <w:rFonts w:hint="eastAsia" w:ascii="宋体" w:hAnsi="宋体" w:eastAsia="宋体" w:cs="宋体"/>
                <w:bCs/>
                <w:color w:val="auto"/>
                <w:sz w:val="21"/>
                <w:szCs w:val="21"/>
                <w:highlight w:val="none"/>
              </w:rPr>
            </w:pPr>
            <w:bookmarkStart w:id="267" w:name="_Toc15364"/>
            <w:bookmarkStart w:id="268" w:name="_Toc16154"/>
            <w:bookmarkStart w:id="269" w:name="_Toc5085"/>
            <w:bookmarkStart w:id="270" w:name="_Toc17199"/>
            <w:bookmarkStart w:id="271" w:name="_Toc8966"/>
            <w:r>
              <w:rPr>
                <w:rFonts w:hint="eastAsia" w:ascii="宋体" w:hAnsi="宋体" w:eastAsia="宋体" w:cs="宋体"/>
                <w:bCs/>
                <w:color w:val="auto"/>
                <w:sz w:val="21"/>
                <w:szCs w:val="21"/>
                <w:highlight w:val="none"/>
              </w:rPr>
              <w:t>检查人</w:t>
            </w:r>
            <w:bookmarkEnd w:id="267"/>
            <w:bookmarkEnd w:id="268"/>
            <w:bookmarkEnd w:id="269"/>
            <w:bookmarkEnd w:id="270"/>
            <w:bookmarkEnd w:id="271"/>
          </w:p>
        </w:tc>
        <w:tc>
          <w:tcPr>
            <w:tcW w:w="2988" w:type="dxa"/>
            <w:vAlign w:val="center"/>
          </w:tcPr>
          <w:p w14:paraId="4328EFBF">
            <w:pPr>
              <w:widowControl/>
              <w:overflowPunct w:val="0"/>
              <w:spacing w:line="600" w:lineRule="exact"/>
              <w:ind w:firstLine="420" w:firstLineChars="200"/>
              <w:jc w:val="center"/>
              <w:rPr>
                <w:rFonts w:hint="eastAsia" w:ascii="宋体" w:hAnsi="宋体" w:eastAsia="宋体" w:cs="宋体"/>
                <w:bCs/>
                <w:color w:val="auto"/>
                <w:sz w:val="21"/>
                <w:szCs w:val="21"/>
                <w:highlight w:val="none"/>
              </w:rPr>
            </w:pPr>
          </w:p>
        </w:tc>
        <w:tc>
          <w:tcPr>
            <w:tcW w:w="1112" w:type="dxa"/>
            <w:vAlign w:val="center"/>
          </w:tcPr>
          <w:p w14:paraId="70101EAF">
            <w:pPr>
              <w:widowControl/>
              <w:overflowPunct w:val="0"/>
              <w:spacing w:line="600" w:lineRule="exact"/>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日期</w:t>
            </w:r>
          </w:p>
        </w:tc>
        <w:tc>
          <w:tcPr>
            <w:tcW w:w="3224" w:type="dxa"/>
            <w:vAlign w:val="center"/>
          </w:tcPr>
          <w:p w14:paraId="5711499A">
            <w:pPr>
              <w:widowControl/>
              <w:overflowPunct w:val="0"/>
              <w:spacing w:line="600" w:lineRule="exact"/>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年  月  日</w:t>
            </w:r>
          </w:p>
        </w:tc>
      </w:tr>
      <w:tr w14:paraId="1AD8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697" w:type="dxa"/>
            <w:vAlign w:val="center"/>
          </w:tcPr>
          <w:p w14:paraId="656365B5">
            <w:pPr>
              <w:widowControl/>
              <w:overflowPunct w:val="0"/>
              <w:spacing w:line="600" w:lineRule="exact"/>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签收人</w:t>
            </w:r>
          </w:p>
        </w:tc>
        <w:tc>
          <w:tcPr>
            <w:tcW w:w="2988" w:type="dxa"/>
            <w:vAlign w:val="center"/>
          </w:tcPr>
          <w:p w14:paraId="174DCEBB">
            <w:pPr>
              <w:widowControl/>
              <w:overflowPunct w:val="0"/>
              <w:spacing w:line="600" w:lineRule="exact"/>
              <w:ind w:firstLine="420" w:firstLineChars="200"/>
              <w:jc w:val="center"/>
              <w:rPr>
                <w:rFonts w:hint="eastAsia" w:ascii="宋体" w:hAnsi="宋体" w:eastAsia="宋体" w:cs="宋体"/>
                <w:bCs/>
                <w:color w:val="auto"/>
                <w:sz w:val="21"/>
                <w:szCs w:val="21"/>
                <w:highlight w:val="none"/>
              </w:rPr>
            </w:pPr>
          </w:p>
        </w:tc>
        <w:tc>
          <w:tcPr>
            <w:tcW w:w="1112" w:type="dxa"/>
            <w:vAlign w:val="center"/>
          </w:tcPr>
          <w:p w14:paraId="31747047">
            <w:pPr>
              <w:widowControl/>
              <w:overflowPunct w:val="0"/>
              <w:spacing w:line="600" w:lineRule="exact"/>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日期</w:t>
            </w:r>
          </w:p>
        </w:tc>
        <w:tc>
          <w:tcPr>
            <w:tcW w:w="3224" w:type="dxa"/>
            <w:vAlign w:val="center"/>
          </w:tcPr>
          <w:p w14:paraId="57C4393C">
            <w:pPr>
              <w:widowControl/>
              <w:overflowPunct w:val="0"/>
              <w:spacing w:line="600" w:lineRule="exact"/>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年  月  日</w:t>
            </w:r>
          </w:p>
        </w:tc>
      </w:tr>
    </w:tbl>
    <w:p w14:paraId="715D6634">
      <w:pPr>
        <w:widowControl/>
        <w:jc w:val="center"/>
        <w:textAlignment w:val="center"/>
        <w:outlineLvl w:val="1"/>
        <w:rPr>
          <w:rFonts w:hint="eastAsia" w:ascii="宋体" w:hAnsi="宋体" w:eastAsia="宋体" w:cs="宋体"/>
          <w:color w:val="auto"/>
          <w:sz w:val="21"/>
          <w:szCs w:val="21"/>
          <w:highlight w:val="none"/>
        </w:rPr>
      </w:pPr>
    </w:p>
    <w:p w14:paraId="23CF8418">
      <w:pPr>
        <w:pStyle w:val="6"/>
        <w:rPr>
          <w:rFonts w:hint="eastAsia"/>
          <w:color w:val="auto"/>
          <w:highlight w:val="none"/>
          <w:lang w:val="en-US" w:eastAsia="zh-CN"/>
        </w:rPr>
      </w:pPr>
    </w:p>
    <w:p w14:paraId="33CCB352">
      <w:pPr>
        <w:rPr>
          <w:rFonts w:hint="eastAsia"/>
          <w:color w:val="auto"/>
          <w:lang w:val="en-US" w:eastAsia="zh-CN"/>
        </w:rPr>
      </w:pPr>
    </w:p>
    <w:p w14:paraId="2920620D">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p>
    <w:p w14:paraId="50C9A905">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72" w:name="_Toc1329"/>
      <w:r>
        <w:rPr>
          <w:rFonts w:hint="eastAsia" w:ascii="黑体" w:hAnsi="黑体" w:eastAsia="黑体" w:cs="黑体"/>
          <w:b w:val="0"/>
          <w:bCs w:val="0"/>
          <w:color w:val="auto"/>
          <w:kern w:val="0"/>
          <w:sz w:val="21"/>
          <w:szCs w:val="21"/>
          <w:highlight w:val="none"/>
          <w:lang w:val="en-US" w:eastAsia="zh-CN" w:bidi="ar"/>
        </w:rPr>
        <w:t>附录N</w:t>
      </w:r>
      <w:bookmarkEnd w:id="272"/>
      <w:r>
        <w:rPr>
          <w:rFonts w:hint="eastAsia" w:ascii="黑体" w:hAnsi="黑体" w:eastAsia="黑体" w:cs="黑体"/>
          <w:b w:val="0"/>
          <w:bCs w:val="0"/>
          <w:color w:val="auto"/>
          <w:kern w:val="0"/>
          <w:sz w:val="21"/>
          <w:szCs w:val="21"/>
          <w:highlight w:val="none"/>
          <w:lang w:val="en-US" w:eastAsia="zh-CN" w:bidi="ar"/>
        </w:rPr>
        <w:t xml:space="preserve">  </w:t>
      </w:r>
    </w:p>
    <w:p w14:paraId="2BC93FAD">
      <w:pPr>
        <w:keepNext w:val="0"/>
        <w:keepLines w:val="0"/>
        <w:widowControl/>
        <w:suppressLineNumbers w:val="0"/>
        <w:jc w:val="center"/>
        <w:outlineLvl w:val="0"/>
        <w:rPr>
          <w:rFonts w:hint="default"/>
          <w:color w:val="auto"/>
          <w:highlight w:val="none"/>
          <w:lang w:val="en-US" w:eastAsia="zh-CN"/>
        </w:rPr>
      </w:pPr>
      <w:bookmarkStart w:id="273" w:name="_Toc31453"/>
      <w:r>
        <w:rPr>
          <w:rFonts w:hint="eastAsia" w:ascii="黑体" w:hAnsi="黑体" w:eastAsia="黑体" w:cs="黑体"/>
          <w:b w:val="0"/>
          <w:bCs w:val="0"/>
          <w:color w:val="auto"/>
          <w:kern w:val="0"/>
          <w:sz w:val="21"/>
          <w:szCs w:val="21"/>
          <w:highlight w:val="none"/>
          <w:lang w:val="en-US" w:eastAsia="zh-CN" w:bidi="ar"/>
        </w:rPr>
        <w:t>（资料性）</w:t>
      </w:r>
      <w:bookmarkEnd w:id="273"/>
    </w:p>
    <w:p w14:paraId="1ECE694B">
      <w:pPr>
        <w:widowControl/>
        <w:jc w:val="center"/>
        <w:textAlignment w:val="center"/>
        <w:rPr>
          <w:rFonts w:hint="eastAsia" w:ascii="宋体" w:hAnsi="宋体" w:cs="宋体"/>
          <w:b/>
          <w:bCs/>
          <w:color w:val="auto"/>
          <w:sz w:val="32"/>
          <w:szCs w:val="32"/>
          <w:highlight w:val="none"/>
        </w:rPr>
      </w:pPr>
      <w:r>
        <w:rPr>
          <w:rFonts w:hint="eastAsia" w:ascii="黑体" w:hAnsi="黑体" w:eastAsia="黑体" w:cs="黑体"/>
          <w:b w:val="0"/>
          <w:bCs w:val="0"/>
          <w:color w:val="auto"/>
          <w:kern w:val="0"/>
          <w:sz w:val="21"/>
          <w:szCs w:val="21"/>
          <w:highlight w:val="none"/>
          <w:lang w:val="en-US" w:eastAsia="zh-CN" w:bidi="ar"/>
        </w:rPr>
        <w:t>事故隐患整改回复报告单</w:t>
      </w:r>
    </w:p>
    <w:p w14:paraId="46996C3F">
      <w:pPr>
        <w:overflowPunct w:val="0"/>
        <w:ind w:firstLine="210" w:firstLineChars="100"/>
        <w:jc w:val="left"/>
        <w:rPr>
          <w:rFonts w:hint="eastAsia" w:ascii="楷体" w:hAnsi="楷体" w:eastAsia="楷体" w:cs="楷体"/>
          <w:bCs/>
          <w:color w:val="auto"/>
          <w:sz w:val="21"/>
          <w:szCs w:val="21"/>
          <w:highlight w:val="none"/>
        </w:rPr>
      </w:pPr>
    </w:p>
    <w:p w14:paraId="5BB3BB32">
      <w:pPr>
        <w:overflowPunct w:val="0"/>
        <w:jc w:val="left"/>
        <w:rPr>
          <w:rFonts w:hint="eastAsia" w:ascii="宋体" w:hAnsi="宋体" w:eastAsia="宋体" w:cs="宋体"/>
          <w:b/>
          <w:bCs/>
          <w:color w:val="auto"/>
          <w:sz w:val="21"/>
          <w:szCs w:val="21"/>
          <w:highlight w:val="none"/>
        </w:rPr>
      </w:pPr>
      <w:r>
        <w:rPr>
          <w:rFonts w:hint="eastAsia" w:ascii="宋体" w:hAnsi="宋体" w:eastAsia="宋体" w:cs="宋体"/>
          <w:snapToGrid w:val="0"/>
          <w:color w:val="auto"/>
          <w:sz w:val="21"/>
          <w:szCs w:val="21"/>
          <w:highlight w:val="none"/>
        </w:rPr>
        <w:t>单位：</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工程：</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编号：                  </w:t>
      </w:r>
    </w:p>
    <w:tbl>
      <w:tblPr>
        <w:tblStyle w:val="23"/>
        <w:tblW w:w="9081" w:type="dxa"/>
        <w:tblInd w:w="-36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14"/>
        <w:gridCol w:w="2132"/>
        <w:gridCol w:w="1789"/>
        <w:gridCol w:w="2646"/>
      </w:tblGrid>
      <w:tr w14:paraId="6AC4CE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41" w:hRule="atLeast"/>
        </w:trPr>
        <w:tc>
          <w:tcPr>
            <w:tcW w:w="9081" w:type="dxa"/>
            <w:gridSpan w:val="4"/>
            <w:tcBorders>
              <w:top w:val="single" w:color="000000" w:sz="2" w:space="0"/>
              <w:bottom w:val="single" w:color="000000" w:sz="2" w:space="0"/>
            </w:tcBorders>
          </w:tcPr>
          <w:p w14:paraId="759A740C">
            <w:pPr>
              <w:widowControl/>
              <w:kinsoku w:val="0"/>
              <w:overflowPunct w:val="0"/>
              <w:autoSpaceDE w:val="0"/>
              <w:autoSpaceDN w:val="0"/>
              <w:adjustRightInd w:val="0"/>
              <w:snapToGrid w:val="0"/>
              <w:spacing w:line="600" w:lineRule="exact"/>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致：</w:t>
            </w:r>
          </w:p>
          <w:p w14:paraId="5C1F3EF7">
            <w:pPr>
              <w:widowControl/>
              <w:kinsoku w:val="0"/>
              <w:overflowPunct w:val="0"/>
              <w:autoSpaceDE w:val="0"/>
              <w:autoSpaceDN w:val="0"/>
              <w:adjustRightInd w:val="0"/>
              <w:snapToGrid w:val="0"/>
              <w:spacing w:line="600" w:lineRule="exact"/>
              <w:ind w:right="141" w:firstLine="452" w:firstLineChars="200"/>
              <w:textAlignment w:val="baseline"/>
              <w:rPr>
                <w:rFonts w:hint="eastAsia" w:ascii="宋体" w:hAnsi="宋体" w:eastAsia="宋体" w:cs="宋体"/>
                <w:snapToGrid w:val="0"/>
                <w:color w:val="auto"/>
                <w:spacing w:val="7"/>
                <w:kern w:val="0"/>
                <w:sz w:val="21"/>
                <w:szCs w:val="21"/>
                <w:highlight w:val="none"/>
              </w:rPr>
            </w:pPr>
            <w:r>
              <w:rPr>
                <w:rFonts w:hint="eastAsia" w:ascii="宋体" w:hAnsi="宋体" w:eastAsia="宋体" w:cs="宋体"/>
                <w:snapToGrid w:val="0"/>
                <w:color w:val="auto"/>
                <w:spacing w:val="8"/>
                <w:kern w:val="0"/>
                <w:sz w:val="21"/>
                <w:szCs w:val="21"/>
                <w:highlight w:val="none"/>
              </w:rPr>
              <w:t>鉴于</w:t>
            </w:r>
            <w:r>
              <w:rPr>
                <w:rFonts w:hint="eastAsia" w:ascii="宋体" w:hAnsi="宋体" w:eastAsia="宋体" w:cs="宋体"/>
                <w:snapToGrid w:val="0"/>
                <w:color w:val="auto"/>
                <w:spacing w:val="8"/>
                <w:kern w:val="0"/>
                <w:sz w:val="21"/>
                <w:szCs w:val="21"/>
                <w:highlight w:val="none"/>
                <w:u w:val="single"/>
              </w:rPr>
              <w:t xml:space="preserve">                  </w:t>
            </w:r>
            <w:r>
              <w:rPr>
                <w:rFonts w:hint="eastAsia" w:ascii="宋体" w:hAnsi="宋体" w:eastAsia="宋体" w:cs="宋体"/>
                <w:snapToGrid w:val="0"/>
                <w:color w:val="auto"/>
                <w:spacing w:val="8"/>
                <w:kern w:val="0"/>
                <w:sz w:val="21"/>
                <w:szCs w:val="21"/>
                <w:highlight w:val="none"/>
              </w:rPr>
              <w:t>下达的</w:t>
            </w:r>
            <w:r>
              <w:rPr>
                <w:rFonts w:hint="eastAsia" w:ascii="宋体" w:hAnsi="宋体" w:eastAsia="宋体" w:cs="宋体"/>
                <w:snapToGrid w:val="0"/>
                <w:color w:val="auto"/>
                <w:spacing w:val="8"/>
                <w:kern w:val="0"/>
                <w:sz w:val="21"/>
                <w:szCs w:val="21"/>
                <w:highlight w:val="none"/>
                <w:u w:val="single"/>
              </w:rPr>
              <w:t xml:space="preserve">      </w:t>
            </w:r>
            <w:r>
              <w:rPr>
                <w:rFonts w:hint="eastAsia" w:ascii="宋体" w:hAnsi="宋体" w:eastAsia="宋体" w:cs="宋体"/>
                <w:snapToGrid w:val="0"/>
                <w:color w:val="auto"/>
                <w:spacing w:val="8"/>
                <w:kern w:val="0"/>
                <w:sz w:val="21"/>
                <w:szCs w:val="21"/>
                <w:highlight w:val="none"/>
              </w:rPr>
              <w:t>号事故隐患整改通知书，已按要求完成整改，现将</w:t>
            </w:r>
            <w:r>
              <w:rPr>
                <w:rFonts w:hint="eastAsia" w:ascii="宋体" w:hAnsi="宋体" w:eastAsia="宋体" w:cs="宋体"/>
                <w:snapToGrid w:val="0"/>
                <w:color w:val="auto"/>
                <w:kern w:val="0"/>
                <w:sz w:val="21"/>
                <w:szCs w:val="21"/>
                <w:highlight w:val="none"/>
              </w:rPr>
              <w:t>整</w:t>
            </w:r>
            <w:r>
              <w:rPr>
                <w:rFonts w:hint="eastAsia" w:ascii="宋体" w:hAnsi="宋体" w:eastAsia="宋体" w:cs="宋体"/>
                <w:snapToGrid w:val="0"/>
                <w:color w:val="auto"/>
                <w:spacing w:val="10"/>
                <w:kern w:val="0"/>
                <w:sz w:val="21"/>
                <w:szCs w:val="21"/>
                <w:highlight w:val="none"/>
              </w:rPr>
              <w:t>改</w:t>
            </w:r>
            <w:r>
              <w:rPr>
                <w:rFonts w:hint="eastAsia" w:ascii="宋体" w:hAnsi="宋体" w:eastAsia="宋体" w:cs="宋体"/>
                <w:snapToGrid w:val="0"/>
                <w:color w:val="auto"/>
                <w:spacing w:val="7"/>
                <w:kern w:val="0"/>
                <w:sz w:val="21"/>
                <w:szCs w:val="21"/>
                <w:highlight w:val="none"/>
              </w:rPr>
              <w:t>情况回复报告如下：</w:t>
            </w:r>
          </w:p>
          <w:p w14:paraId="6AF917DE">
            <w:pPr>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p>
          <w:p w14:paraId="1A86CBC9">
            <w:pPr>
              <w:overflowPunct w:val="0"/>
              <w:spacing w:line="60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p>
          <w:p w14:paraId="498FC959">
            <w:pPr>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w:t>
            </w:r>
          </w:p>
          <w:p w14:paraId="1257AD46">
            <w:pPr>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w:t>
            </w:r>
          </w:p>
          <w:p w14:paraId="259D279B">
            <w:pPr>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w:t>
            </w:r>
          </w:p>
          <w:p w14:paraId="6A77D28B">
            <w:pPr>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w:t>
            </w:r>
          </w:p>
          <w:p w14:paraId="18B7DA06">
            <w:pPr>
              <w:overflowPunct w:val="0"/>
              <w:spacing w:line="600" w:lineRule="exact"/>
              <w:rPr>
                <w:rFonts w:hint="eastAsia" w:ascii="宋体" w:hAnsi="宋体" w:eastAsia="宋体" w:cs="宋体"/>
                <w:snapToGrid w:val="0"/>
                <w:color w:val="auto"/>
                <w:spacing w:val="7"/>
                <w:kern w:val="0"/>
                <w:sz w:val="21"/>
                <w:szCs w:val="21"/>
                <w:highlight w:val="none"/>
              </w:rPr>
            </w:pPr>
          </w:p>
          <w:p w14:paraId="1F70BB12">
            <w:pPr>
              <w:widowControl/>
              <w:kinsoku w:val="0"/>
              <w:overflowPunct w:val="0"/>
              <w:autoSpaceDE w:val="0"/>
              <w:autoSpaceDN w:val="0"/>
              <w:adjustRightInd w:val="0"/>
              <w:snapToGrid w:val="0"/>
              <w:spacing w:line="600" w:lineRule="exact"/>
              <w:ind w:firstLine="468" w:firstLineChars="200"/>
              <w:textAlignment w:val="baseline"/>
              <w:rPr>
                <w:rFonts w:hint="eastAsia" w:ascii="宋体" w:hAnsi="宋体" w:eastAsia="宋体" w:cs="宋体"/>
                <w:snapToGrid w:val="0"/>
                <w:color w:val="auto"/>
                <w:spacing w:val="8"/>
                <w:kern w:val="0"/>
                <w:sz w:val="21"/>
                <w:szCs w:val="21"/>
                <w:highlight w:val="none"/>
              </w:rPr>
            </w:pPr>
            <w:r>
              <w:rPr>
                <w:rFonts w:hint="eastAsia" w:ascii="宋体" w:hAnsi="宋体" w:eastAsia="宋体" w:cs="宋体"/>
                <w:snapToGrid w:val="0"/>
                <w:color w:val="auto"/>
                <w:spacing w:val="12"/>
                <w:kern w:val="0"/>
                <w:sz w:val="21"/>
                <w:szCs w:val="21"/>
                <w:highlight w:val="none"/>
              </w:rPr>
              <w:t>附</w:t>
            </w:r>
            <w:r>
              <w:rPr>
                <w:rFonts w:hint="eastAsia" w:ascii="宋体" w:hAnsi="宋体" w:eastAsia="宋体" w:cs="宋体"/>
                <w:snapToGrid w:val="0"/>
                <w:color w:val="auto"/>
                <w:spacing w:val="8"/>
                <w:kern w:val="0"/>
                <w:sz w:val="21"/>
                <w:szCs w:val="21"/>
                <w:highlight w:val="none"/>
              </w:rPr>
              <w:t xml:space="preserve">：整改佐证材料              </w:t>
            </w:r>
          </w:p>
          <w:p w14:paraId="4C9BF049">
            <w:pPr>
              <w:widowControl/>
              <w:kinsoku w:val="0"/>
              <w:overflowPunct w:val="0"/>
              <w:autoSpaceDE w:val="0"/>
              <w:autoSpaceDN w:val="0"/>
              <w:adjustRightInd w:val="0"/>
              <w:snapToGrid w:val="0"/>
              <w:spacing w:line="600" w:lineRule="exact"/>
              <w:ind w:firstLine="452" w:firstLineChars="200"/>
              <w:textAlignment w:val="baseline"/>
              <w:rPr>
                <w:rFonts w:hint="eastAsia" w:ascii="宋体" w:hAnsi="宋体" w:eastAsia="宋体" w:cs="宋体"/>
                <w:snapToGrid w:val="0"/>
                <w:color w:val="auto"/>
                <w:spacing w:val="8"/>
                <w:kern w:val="0"/>
                <w:sz w:val="21"/>
                <w:szCs w:val="21"/>
                <w:highlight w:val="none"/>
              </w:rPr>
            </w:pPr>
          </w:p>
          <w:p w14:paraId="042F7430">
            <w:pPr>
              <w:widowControl/>
              <w:kinsoku w:val="0"/>
              <w:overflowPunct w:val="0"/>
              <w:autoSpaceDE w:val="0"/>
              <w:autoSpaceDN w:val="0"/>
              <w:adjustRightInd w:val="0"/>
              <w:snapToGrid w:val="0"/>
              <w:spacing w:line="600" w:lineRule="exact"/>
              <w:ind w:firstLine="452" w:firstLineChars="200"/>
              <w:textAlignment w:val="baseline"/>
              <w:rPr>
                <w:rFonts w:hint="eastAsia" w:ascii="宋体" w:hAnsi="宋体" w:eastAsia="宋体" w:cs="宋体"/>
                <w:snapToGrid w:val="0"/>
                <w:color w:val="auto"/>
                <w:spacing w:val="8"/>
                <w:kern w:val="0"/>
                <w:sz w:val="21"/>
                <w:szCs w:val="21"/>
                <w:highlight w:val="none"/>
              </w:rPr>
            </w:pPr>
          </w:p>
          <w:p w14:paraId="4154E6EF">
            <w:pPr>
              <w:widowControl/>
              <w:kinsoku w:val="0"/>
              <w:overflowPunct w:val="0"/>
              <w:autoSpaceDE w:val="0"/>
              <w:autoSpaceDN w:val="0"/>
              <w:adjustRightInd w:val="0"/>
              <w:snapToGrid w:val="0"/>
              <w:spacing w:line="600" w:lineRule="exact"/>
              <w:ind w:firstLine="2470" w:firstLineChars="1300"/>
              <w:textAlignment w:val="baseline"/>
              <w:rPr>
                <w:rFonts w:hint="eastAsia" w:ascii="宋体" w:hAnsi="宋体" w:eastAsia="宋体" w:cs="宋体"/>
                <w:snapToGrid w:val="0"/>
                <w:color w:val="auto"/>
                <w:spacing w:val="-5"/>
                <w:kern w:val="0"/>
                <w:sz w:val="21"/>
                <w:szCs w:val="21"/>
                <w:highlight w:val="none"/>
              </w:rPr>
            </w:pPr>
            <w:r>
              <w:rPr>
                <w:rFonts w:hint="eastAsia" w:ascii="宋体" w:hAnsi="宋体" w:eastAsia="宋体" w:cs="宋体"/>
                <w:snapToGrid w:val="0"/>
                <w:color w:val="auto"/>
                <w:spacing w:val="-10"/>
                <w:kern w:val="0"/>
                <w:sz w:val="21"/>
                <w:szCs w:val="21"/>
                <w:highlight w:val="none"/>
              </w:rPr>
              <w:t>单</w:t>
            </w:r>
            <w:r>
              <w:rPr>
                <w:rFonts w:hint="eastAsia" w:ascii="宋体" w:hAnsi="宋体" w:eastAsia="宋体" w:cs="宋体"/>
                <w:snapToGrid w:val="0"/>
                <w:color w:val="auto"/>
                <w:spacing w:val="-8"/>
                <w:kern w:val="0"/>
                <w:sz w:val="21"/>
                <w:szCs w:val="21"/>
                <w:highlight w:val="none"/>
              </w:rPr>
              <w:t>位</w:t>
            </w:r>
            <w:r>
              <w:rPr>
                <w:rFonts w:hint="eastAsia" w:ascii="宋体" w:hAnsi="宋体" w:eastAsia="宋体" w:cs="宋体"/>
                <w:snapToGrid w:val="0"/>
                <w:color w:val="auto"/>
                <w:spacing w:val="-5"/>
                <w:kern w:val="0"/>
                <w:sz w:val="21"/>
                <w:szCs w:val="21"/>
                <w:highlight w:val="none"/>
              </w:rPr>
              <w:t>：             (盖章)</w:t>
            </w:r>
          </w:p>
          <w:p w14:paraId="1FE18BB9">
            <w:pPr>
              <w:widowControl/>
              <w:kinsoku w:val="0"/>
              <w:overflowPunct w:val="0"/>
              <w:autoSpaceDE w:val="0"/>
              <w:autoSpaceDN w:val="0"/>
              <w:adjustRightInd w:val="0"/>
              <w:snapToGrid w:val="0"/>
              <w:spacing w:before="65" w:line="228" w:lineRule="auto"/>
              <w:jc w:val="left"/>
              <w:textAlignment w:val="baseline"/>
              <w:rPr>
                <w:rFonts w:hint="eastAsia" w:ascii="宋体" w:hAnsi="宋体" w:eastAsia="宋体" w:cs="宋体"/>
                <w:snapToGrid w:val="0"/>
                <w:color w:val="auto"/>
                <w:spacing w:val="-5"/>
                <w:kern w:val="0"/>
                <w:sz w:val="21"/>
                <w:szCs w:val="21"/>
                <w:highlight w:val="none"/>
              </w:rPr>
            </w:pPr>
          </w:p>
        </w:tc>
      </w:tr>
      <w:tr w14:paraId="09126A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 w:hRule="atLeast"/>
        </w:trPr>
        <w:tc>
          <w:tcPr>
            <w:tcW w:w="2514" w:type="dxa"/>
            <w:tcBorders>
              <w:top w:val="single" w:color="000000" w:sz="2" w:space="0"/>
              <w:bottom w:val="single" w:color="000000" w:sz="2" w:space="0"/>
            </w:tcBorders>
          </w:tcPr>
          <w:p w14:paraId="0850C408">
            <w:pPr>
              <w:widowControl/>
              <w:kinsoku w:val="0"/>
              <w:overflowPunct w:val="0"/>
              <w:autoSpaceDE w:val="0"/>
              <w:autoSpaceDN w:val="0"/>
              <w:adjustRightInd w:val="0"/>
              <w:snapToGrid w:val="0"/>
              <w:spacing w:line="600" w:lineRule="exact"/>
              <w:jc w:val="center"/>
              <w:textAlignment w:val="baseline"/>
              <w:rPr>
                <w:rFonts w:hint="eastAsia" w:ascii="宋体" w:hAnsi="宋体" w:eastAsia="宋体" w:cs="宋体"/>
                <w:snapToGrid w:val="0"/>
                <w:color w:val="auto"/>
                <w:spacing w:val="8"/>
                <w:kern w:val="0"/>
                <w:sz w:val="21"/>
                <w:szCs w:val="21"/>
                <w:highlight w:val="none"/>
              </w:rPr>
            </w:pPr>
            <w:r>
              <w:rPr>
                <w:rFonts w:hint="eastAsia" w:ascii="宋体" w:hAnsi="宋体" w:eastAsia="宋体" w:cs="宋体"/>
                <w:snapToGrid w:val="0"/>
                <w:color w:val="auto"/>
                <w:spacing w:val="7"/>
                <w:kern w:val="0"/>
                <w:sz w:val="21"/>
                <w:szCs w:val="21"/>
                <w:highlight w:val="none"/>
              </w:rPr>
              <w:t>整改责任</w:t>
            </w:r>
            <w:r>
              <w:rPr>
                <w:rFonts w:hint="eastAsia" w:ascii="宋体" w:hAnsi="宋体" w:eastAsia="宋体" w:cs="宋体"/>
                <w:snapToGrid w:val="0"/>
                <w:color w:val="auto"/>
                <w:spacing w:val="5"/>
                <w:kern w:val="0"/>
                <w:sz w:val="21"/>
                <w:szCs w:val="21"/>
                <w:highlight w:val="none"/>
              </w:rPr>
              <w:t>人</w:t>
            </w:r>
          </w:p>
        </w:tc>
        <w:tc>
          <w:tcPr>
            <w:tcW w:w="2132" w:type="dxa"/>
            <w:tcBorders>
              <w:top w:val="single" w:color="000000" w:sz="2" w:space="0"/>
              <w:bottom w:val="single" w:color="000000" w:sz="2" w:space="0"/>
            </w:tcBorders>
          </w:tcPr>
          <w:p w14:paraId="26A0A333">
            <w:pPr>
              <w:widowControl/>
              <w:kinsoku w:val="0"/>
              <w:overflowPunct w:val="0"/>
              <w:autoSpaceDE w:val="0"/>
              <w:autoSpaceDN w:val="0"/>
              <w:adjustRightInd w:val="0"/>
              <w:snapToGrid w:val="0"/>
              <w:spacing w:line="600" w:lineRule="exact"/>
              <w:ind w:firstLine="452" w:firstLineChars="200"/>
              <w:textAlignment w:val="baseline"/>
              <w:rPr>
                <w:rFonts w:hint="eastAsia" w:ascii="宋体" w:hAnsi="宋体" w:eastAsia="宋体" w:cs="宋体"/>
                <w:snapToGrid w:val="0"/>
                <w:color w:val="auto"/>
                <w:spacing w:val="8"/>
                <w:kern w:val="0"/>
                <w:sz w:val="21"/>
                <w:szCs w:val="21"/>
                <w:highlight w:val="none"/>
              </w:rPr>
            </w:pPr>
          </w:p>
        </w:tc>
        <w:tc>
          <w:tcPr>
            <w:tcW w:w="1789" w:type="dxa"/>
            <w:tcBorders>
              <w:top w:val="single" w:color="000000" w:sz="2" w:space="0"/>
              <w:bottom w:val="single" w:color="000000" w:sz="2" w:space="0"/>
            </w:tcBorders>
            <w:vAlign w:val="center"/>
          </w:tcPr>
          <w:p w14:paraId="226FD569">
            <w:pPr>
              <w:widowControl/>
              <w:overflowPunct w:val="0"/>
              <w:spacing w:line="600" w:lineRule="exact"/>
              <w:jc w:val="center"/>
              <w:rPr>
                <w:rFonts w:hint="eastAsia" w:ascii="宋体" w:hAnsi="宋体" w:eastAsia="宋体" w:cs="宋体"/>
                <w:snapToGrid w:val="0"/>
                <w:color w:val="auto"/>
                <w:spacing w:val="8"/>
                <w:kern w:val="0"/>
                <w:sz w:val="21"/>
                <w:szCs w:val="21"/>
                <w:highlight w:val="none"/>
              </w:rPr>
            </w:pPr>
            <w:r>
              <w:rPr>
                <w:rFonts w:hint="eastAsia" w:ascii="宋体" w:hAnsi="宋体" w:eastAsia="宋体" w:cs="宋体"/>
                <w:bCs/>
                <w:color w:val="auto"/>
                <w:sz w:val="21"/>
                <w:szCs w:val="21"/>
                <w:highlight w:val="none"/>
              </w:rPr>
              <w:t>日  期</w:t>
            </w:r>
          </w:p>
        </w:tc>
        <w:tc>
          <w:tcPr>
            <w:tcW w:w="2646" w:type="dxa"/>
            <w:tcBorders>
              <w:top w:val="single" w:color="000000" w:sz="2" w:space="0"/>
              <w:bottom w:val="single" w:color="000000" w:sz="2" w:space="0"/>
            </w:tcBorders>
            <w:vAlign w:val="center"/>
          </w:tcPr>
          <w:p w14:paraId="52E9CE04">
            <w:pPr>
              <w:widowControl/>
              <w:overflowPunct w:val="0"/>
              <w:spacing w:line="600" w:lineRule="exact"/>
              <w:jc w:val="center"/>
              <w:rPr>
                <w:rFonts w:hint="eastAsia" w:ascii="宋体" w:hAnsi="宋体" w:eastAsia="宋体" w:cs="宋体"/>
                <w:snapToGrid w:val="0"/>
                <w:color w:val="auto"/>
                <w:spacing w:val="8"/>
                <w:kern w:val="0"/>
                <w:sz w:val="21"/>
                <w:szCs w:val="21"/>
                <w:highlight w:val="none"/>
              </w:rPr>
            </w:pPr>
            <w:r>
              <w:rPr>
                <w:rFonts w:hint="eastAsia" w:ascii="宋体" w:hAnsi="宋体" w:eastAsia="宋体" w:cs="宋体"/>
                <w:bCs/>
                <w:color w:val="auto"/>
                <w:sz w:val="21"/>
                <w:szCs w:val="21"/>
                <w:highlight w:val="none"/>
              </w:rPr>
              <w:t xml:space="preserve">    年  月  日</w:t>
            </w:r>
          </w:p>
        </w:tc>
      </w:tr>
      <w:tr w14:paraId="7B6C9B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 w:hRule="atLeast"/>
        </w:trPr>
        <w:tc>
          <w:tcPr>
            <w:tcW w:w="2514" w:type="dxa"/>
            <w:tcBorders>
              <w:top w:val="single" w:color="000000" w:sz="2" w:space="0"/>
              <w:bottom w:val="single" w:color="000000" w:sz="2" w:space="0"/>
            </w:tcBorders>
          </w:tcPr>
          <w:p w14:paraId="5F831641">
            <w:pPr>
              <w:widowControl/>
              <w:kinsoku w:val="0"/>
              <w:overflowPunct w:val="0"/>
              <w:autoSpaceDE w:val="0"/>
              <w:autoSpaceDN w:val="0"/>
              <w:adjustRightInd w:val="0"/>
              <w:snapToGrid w:val="0"/>
              <w:spacing w:line="600" w:lineRule="exact"/>
              <w:jc w:val="center"/>
              <w:textAlignment w:val="baseline"/>
              <w:rPr>
                <w:rFonts w:hint="eastAsia" w:ascii="宋体" w:hAnsi="宋体" w:eastAsia="宋体" w:cs="宋体"/>
                <w:snapToGrid w:val="0"/>
                <w:color w:val="auto"/>
                <w:spacing w:val="8"/>
                <w:kern w:val="0"/>
                <w:sz w:val="21"/>
                <w:szCs w:val="21"/>
                <w:highlight w:val="none"/>
              </w:rPr>
            </w:pPr>
            <w:r>
              <w:rPr>
                <w:rFonts w:hint="eastAsia" w:ascii="宋体" w:hAnsi="宋体" w:eastAsia="宋体" w:cs="宋体"/>
                <w:snapToGrid w:val="0"/>
                <w:color w:val="auto"/>
                <w:spacing w:val="8"/>
                <w:kern w:val="0"/>
                <w:sz w:val="21"/>
                <w:szCs w:val="21"/>
                <w:highlight w:val="none"/>
              </w:rPr>
              <w:t>签收人</w:t>
            </w:r>
          </w:p>
        </w:tc>
        <w:tc>
          <w:tcPr>
            <w:tcW w:w="2132" w:type="dxa"/>
            <w:tcBorders>
              <w:top w:val="single" w:color="000000" w:sz="2" w:space="0"/>
              <w:bottom w:val="single" w:color="000000" w:sz="2" w:space="0"/>
            </w:tcBorders>
          </w:tcPr>
          <w:p w14:paraId="5F499F62">
            <w:pPr>
              <w:widowControl/>
              <w:kinsoku w:val="0"/>
              <w:overflowPunct w:val="0"/>
              <w:autoSpaceDE w:val="0"/>
              <w:autoSpaceDN w:val="0"/>
              <w:adjustRightInd w:val="0"/>
              <w:snapToGrid w:val="0"/>
              <w:spacing w:line="600" w:lineRule="exact"/>
              <w:ind w:firstLine="452" w:firstLineChars="200"/>
              <w:textAlignment w:val="baseline"/>
              <w:rPr>
                <w:rFonts w:hint="eastAsia" w:ascii="宋体" w:hAnsi="宋体" w:eastAsia="宋体" w:cs="宋体"/>
                <w:snapToGrid w:val="0"/>
                <w:color w:val="auto"/>
                <w:spacing w:val="8"/>
                <w:kern w:val="0"/>
                <w:sz w:val="21"/>
                <w:szCs w:val="21"/>
                <w:highlight w:val="none"/>
              </w:rPr>
            </w:pPr>
          </w:p>
        </w:tc>
        <w:tc>
          <w:tcPr>
            <w:tcW w:w="1789" w:type="dxa"/>
            <w:tcBorders>
              <w:top w:val="single" w:color="000000" w:sz="2" w:space="0"/>
              <w:bottom w:val="single" w:color="000000" w:sz="2" w:space="0"/>
            </w:tcBorders>
            <w:vAlign w:val="center"/>
          </w:tcPr>
          <w:p w14:paraId="1A0F4331">
            <w:pPr>
              <w:widowControl/>
              <w:overflowPunct w:val="0"/>
              <w:spacing w:line="600" w:lineRule="exact"/>
              <w:jc w:val="center"/>
              <w:rPr>
                <w:rFonts w:hint="eastAsia" w:ascii="宋体" w:hAnsi="宋体" w:eastAsia="宋体" w:cs="宋体"/>
                <w:snapToGrid w:val="0"/>
                <w:color w:val="auto"/>
                <w:spacing w:val="8"/>
                <w:kern w:val="0"/>
                <w:sz w:val="21"/>
                <w:szCs w:val="21"/>
                <w:highlight w:val="none"/>
              </w:rPr>
            </w:pPr>
            <w:r>
              <w:rPr>
                <w:rFonts w:hint="eastAsia" w:ascii="宋体" w:hAnsi="宋体" w:eastAsia="宋体" w:cs="宋体"/>
                <w:bCs/>
                <w:color w:val="auto"/>
                <w:sz w:val="21"/>
                <w:szCs w:val="21"/>
                <w:highlight w:val="none"/>
              </w:rPr>
              <w:t>日  期</w:t>
            </w:r>
          </w:p>
        </w:tc>
        <w:tc>
          <w:tcPr>
            <w:tcW w:w="2646" w:type="dxa"/>
            <w:tcBorders>
              <w:top w:val="single" w:color="000000" w:sz="2" w:space="0"/>
              <w:bottom w:val="single" w:color="000000" w:sz="2" w:space="0"/>
            </w:tcBorders>
            <w:vAlign w:val="center"/>
          </w:tcPr>
          <w:p w14:paraId="182480D5">
            <w:pPr>
              <w:widowControl/>
              <w:overflowPunct w:val="0"/>
              <w:spacing w:line="600" w:lineRule="exact"/>
              <w:jc w:val="center"/>
              <w:rPr>
                <w:rFonts w:hint="eastAsia" w:ascii="宋体" w:hAnsi="宋体" w:eastAsia="宋体" w:cs="宋体"/>
                <w:snapToGrid w:val="0"/>
                <w:color w:val="auto"/>
                <w:spacing w:val="8"/>
                <w:kern w:val="0"/>
                <w:sz w:val="21"/>
                <w:szCs w:val="21"/>
                <w:highlight w:val="none"/>
              </w:rPr>
            </w:pPr>
            <w:r>
              <w:rPr>
                <w:rFonts w:hint="eastAsia" w:ascii="宋体" w:hAnsi="宋体" w:eastAsia="宋体" w:cs="宋体"/>
                <w:bCs/>
                <w:color w:val="auto"/>
                <w:sz w:val="21"/>
                <w:szCs w:val="21"/>
                <w:highlight w:val="none"/>
              </w:rPr>
              <w:t xml:space="preserve">    年  月  日</w:t>
            </w:r>
          </w:p>
        </w:tc>
      </w:tr>
    </w:tbl>
    <w:p w14:paraId="5450EC74">
      <w:pPr>
        <w:keepNext w:val="0"/>
        <w:keepLines w:val="0"/>
        <w:widowControl/>
        <w:suppressLineNumbers w:val="0"/>
        <w:jc w:val="center"/>
        <w:outlineLvl w:val="0"/>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bCs/>
          <w:snapToGrid w:val="0"/>
          <w:color w:val="auto"/>
          <w:spacing w:val="6"/>
          <w:kern w:val="0"/>
          <w:sz w:val="21"/>
          <w:szCs w:val="21"/>
          <w:highlight w:val="none"/>
        </w:rPr>
        <w:t xml:space="preserve"> </w:t>
      </w:r>
    </w:p>
    <w:p w14:paraId="5978F306">
      <w:pPr>
        <w:keepNext w:val="0"/>
        <w:keepLines w:val="0"/>
        <w:widowControl/>
        <w:suppressLineNumbers w:val="0"/>
        <w:jc w:val="center"/>
        <w:outlineLvl w:val="0"/>
        <w:rPr>
          <w:rFonts w:hint="eastAsia" w:ascii="宋体" w:hAnsi="宋体" w:eastAsia="宋体" w:cs="宋体"/>
          <w:b w:val="0"/>
          <w:bCs w:val="0"/>
          <w:color w:val="auto"/>
          <w:kern w:val="0"/>
          <w:sz w:val="21"/>
          <w:szCs w:val="21"/>
          <w:highlight w:val="none"/>
          <w:lang w:val="en-US" w:eastAsia="zh-CN" w:bidi="ar"/>
        </w:rPr>
      </w:pPr>
    </w:p>
    <w:p w14:paraId="1F631A7E">
      <w:pPr>
        <w:keepNext w:val="0"/>
        <w:keepLines w:val="0"/>
        <w:widowControl/>
        <w:suppressLineNumbers w:val="0"/>
        <w:jc w:val="center"/>
        <w:outlineLvl w:val="0"/>
        <w:rPr>
          <w:rFonts w:hint="eastAsia" w:ascii="宋体" w:hAnsi="宋体" w:eastAsia="宋体" w:cs="宋体"/>
          <w:b w:val="0"/>
          <w:bCs w:val="0"/>
          <w:color w:val="auto"/>
          <w:kern w:val="0"/>
          <w:sz w:val="21"/>
          <w:szCs w:val="21"/>
          <w:highlight w:val="none"/>
          <w:lang w:val="en-US" w:eastAsia="zh-CN" w:bidi="ar"/>
        </w:rPr>
        <w:sectPr>
          <w:footerReference r:id="rId11" w:type="default"/>
          <w:pgSz w:w="11906" w:h="16838"/>
          <w:pgMar w:top="1440" w:right="1803" w:bottom="1440" w:left="1803" w:header="851" w:footer="992" w:gutter="0"/>
          <w:pgNumType w:fmt="decimal"/>
          <w:cols w:space="720" w:num="1"/>
          <w:docGrid w:type="lines" w:linePitch="319" w:charSpace="0"/>
        </w:sectPr>
      </w:pPr>
    </w:p>
    <w:p w14:paraId="0D619EE6">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74" w:name="_Toc20175"/>
      <w:r>
        <w:rPr>
          <w:rFonts w:hint="eastAsia" w:ascii="黑体" w:hAnsi="黑体" w:eastAsia="黑体" w:cs="黑体"/>
          <w:b w:val="0"/>
          <w:bCs w:val="0"/>
          <w:color w:val="auto"/>
          <w:kern w:val="0"/>
          <w:sz w:val="21"/>
          <w:szCs w:val="21"/>
          <w:highlight w:val="none"/>
          <w:lang w:val="en-US" w:eastAsia="zh-CN" w:bidi="ar"/>
        </w:rPr>
        <w:t>附录</w:t>
      </w:r>
      <w:bookmarkEnd w:id="256"/>
      <w:r>
        <w:rPr>
          <w:rFonts w:hint="eastAsia" w:ascii="黑体" w:hAnsi="黑体" w:eastAsia="黑体" w:cs="黑体"/>
          <w:b w:val="0"/>
          <w:bCs w:val="0"/>
          <w:color w:val="auto"/>
          <w:kern w:val="0"/>
          <w:sz w:val="21"/>
          <w:szCs w:val="21"/>
          <w:highlight w:val="none"/>
          <w:lang w:val="en-US" w:eastAsia="zh-CN" w:bidi="ar"/>
        </w:rPr>
        <w:t>O</w:t>
      </w:r>
      <w:bookmarkEnd w:id="274"/>
      <w:r>
        <w:rPr>
          <w:rFonts w:hint="eastAsia" w:ascii="黑体" w:hAnsi="黑体" w:eastAsia="黑体" w:cs="黑体"/>
          <w:b w:val="0"/>
          <w:bCs w:val="0"/>
          <w:color w:val="auto"/>
          <w:kern w:val="0"/>
          <w:sz w:val="21"/>
          <w:szCs w:val="21"/>
          <w:highlight w:val="none"/>
          <w:lang w:val="en-US" w:eastAsia="zh-CN" w:bidi="ar"/>
        </w:rPr>
        <w:t xml:space="preserve">  </w:t>
      </w:r>
    </w:p>
    <w:p w14:paraId="528BC516">
      <w:pPr>
        <w:keepNext w:val="0"/>
        <w:keepLines w:val="0"/>
        <w:widowControl/>
        <w:suppressLineNumbers w:val="0"/>
        <w:jc w:val="center"/>
        <w:outlineLvl w:val="0"/>
        <w:rPr>
          <w:rFonts w:hint="default"/>
          <w:color w:val="auto"/>
          <w:highlight w:val="none"/>
          <w:lang w:val="en-US" w:eastAsia="zh-CN"/>
        </w:rPr>
      </w:pPr>
      <w:bookmarkStart w:id="275" w:name="_Toc24901_WPSOffice_Level1"/>
      <w:bookmarkStart w:id="276" w:name="_Toc24458"/>
      <w:bookmarkStart w:id="277" w:name="_Toc21678"/>
      <w:bookmarkStart w:id="278" w:name="_Toc15206"/>
      <w:r>
        <w:rPr>
          <w:rFonts w:hint="eastAsia" w:ascii="黑体" w:hAnsi="黑体" w:eastAsia="黑体" w:cs="黑体"/>
          <w:b w:val="0"/>
          <w:bCs w:val="0"/>
          <w:color w:val="auto"/>
          <w:kern w:val="0"/>
          <w:sz w:val="21"/>
          <w:szCs w:val="21"/>
          <w:highlight w:val="none"/>
          <w:lang w:val="en-US" w:eastAsia="zh-CN" w:bidi="ar"/>
        </w:rPr>
        <w:t>（资料性）</w:t>
      </w:r>
      <w:bookmarkEnd w:id="275"/>
      <w:bookmarkEnd w:id="276"/>
      <w:bookmarkEnd w:id="277"/>
      <w:bookmarkEnd w:id="278"/>
    </w:p>
    <w:p w14:paraId="3114548E">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79" w:name="_Toc17742"/>
      <w:bookmarkStart w:id="280" w:name="_Toc6261_WPSOffice_Level1"/>
      <w:bookmarkStart w:id="281" w:name="_Toc15268"/>
      <w:r>
        <w:rPr>
          <w:rFonts w:hint="eastAsia" w:ascii="黑体" w:hAnsi="黑体" w:eastAsia="黑体" w:cs="黑体"/>
          <w:b w:val="0"/>
          <w:bCs w:val="0"/>
          <w:color w:val="auto"/>
          <w:kern w:val="0"/>
          <w:sz w:val="21"/>
          <w:szCs w:val="21"/>
          <w:highlight w:val="none"/>
          <w:lang w:val="en-US" w:eastAsia="zh-CN" w:bidi="ar"/>
        </w:rPr>
        <w:t>事故隐患排查治理统计表</w:t>
      </w:r>
      <w:bookmarkEnd w:id="279"/>
      <w:bookmarkEnd w:id="280"/>
      <w:bookmarkEnd w:id="281"/>
    </w:p>
    <w:p w14:paraId="3187C5E8">
      <w:pPr>
        <w:pStyle w:val="3"/>
        <w:rPr>
          <w:rFonts w:hint="eastAsia"/>
          <w:color w:val="auto"/>
          <w:highlight w:val="none"/>
          <w:lang w:val="en-US" w:eastAsia="zh-CN"/>
        </w:rPr>
      </w:pPr>
    </w:p>
    <w:p w14:paraId="41EA0542">
      <w:pPr>
        <w:overflowPunct w:val="0"/>
        <w:jc w:val="left"/>
        <w:rPr>
          <w:rFonts w:hint="eastAsia" w:ascii="宋体" w:hAnsi="宋体" w:eastAsia="宋体" w:cs="宋体"/>
          <w:b/>
          <w:bCs/>
          <w:color w:val="auto"/>
          <w:sz w:val="21"/>
          <w:szCs w:val="21"/>
          <w:highlight w:val="none"/>
        </w:rPr>
      </w:pPr>
      <w:bookmarkStart w:id="282" w:name="_Toc19302_WPSOffice_Level2"/>
      <w:bookmarkStart w:id="283" w:name="_Toc28371"/>
      <w:bookmarkStart w:id="284" w:name="_Toc1746"/>
      <w:bookmarkStart w:id="285" w:name="_Toc3733"/>
      <w:bookmarkStart w:id="286" w:name="_Toc4626"/>
      <w:bookmarkStart w:id="287" w:name="_Toc27456"/>
      <w:r>
        <w:rPr>
          <w:rFonts w:hint="eastAsia" w:ascii="宋体" w:hAnsi="宋体" w:eastAsia="宋体" w:cs="宋体"/>
          <w:snapToGrid w:val="0"/>
          <w:color w:val="auto"/>
          <w:sz w:val="21"/>
          <w:szCs w:val="21"/>
          <w:highlight w:val="none"/>
        </w:rPr>
        <w:t>单位：</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工程：</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编号：</w:t>
      </w:r>
      <w:bookmarkEnd w:id="282"/>
      <w:r>
        <w:rPr>
          <w:rFonts w:hint="eastAsia" w:ascii="宋体" w:hAnsi="宋体" w:eastAsia="宋体" w:cs="宋体"/>
          <w:snapToGrid w:val="0"/>
          <w:color w:val="auto"/>
          <w:sz w:val="21"/>
          <w:szCs w:val="21"/>
          <w:highlight w:val="none"/>
        </w:rPr>
        <w:t xml:space="preserve"> </w:t>
      </w:r>
      <w:r>
        <w:rPr>
          <w:rFonts w:hint="eastAsia" w:ascii="宋体" w:hAnsi="宋体" w:eastAsia="宋体" w:cs="宋体"/>
          <w:snapToGrid w:val="0"/>
          <w:color w:val="auto"/>
          <w:sz w:val="21"/>
          <w:szCs w:val="21"/>
          <w:highlight w:val="none"/>
          <w:u w:val="single"/>
        </w:rPr>
        <w:t xml:space="preserve">               </w:t>
      </w:r>
      <w:r>
        <w:rPr>
          <w:rFonts w:hint="eastAsia" w:ascii="宋体" w:hAnsi="宋体" w:eastAsia="宋体" w:cs="宋体"/>
          <w:snapToGrid w:val="0"/>
          <w:color w:val="auto"/>
          <w:sz w:val="21"/>
          <w:szCs w:val="21"/>
          <w:highlight w:val="none"/>
        </w:rPr>
        <w:t xml:space="preserve">      </w:t>
      </w:r>
    </w:p>
    <w:bookmarkEnd w:id="283"/>
    <w:bookmarkEnd w:id="284"/>
    <w:bookmarkEnd w:id="285"/>
    <w:bookmarkEnd w:id="286"/>
    <w:bookmarkEnd w:id="287"/>
    <w:tbl>
      <w:tblPr>
        <w:tblStyle w:val="23"/>
        <w:tblW w:w="149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7"/>
        <w:gridCol w:w="1350"/>
        <w:gridCol w:w="1353"/>
        <w:gridCol w:w="995"/>
        <w:gridCol w:w="995"/>
        <w:gridCol w:w="1505"/>
        <w:gridCol w:w="1598"/>
        <w:gridCol w:w="1239"/>
        <w:gridCol w:w="1756"/>
        <w:gridCol w:w="1275"/>
        <w:gridCol w:w="1263"/>
        <w:gridCol w:w="938"/>
      </w:tblGrid>
      <w:tr w14:paraId="7D400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657" w:type="dxa"/>
            <w:vMerge w:val="restart"/>
            <w:tcBorders>
              <w:left w:val="single" w:color="000000" w:sz="6" w:space="0"/>
              <w:bottom w:val="nil"/>
              <w:right w:val="single" w:color="000000" w:sz="4" w:space="0"/>
            </w:tcBorders>
            <w:vAlign w:val="center"/>
          </w:tcPr>
          <w:p w14:paraId="6DED69D9">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7"/>
                <w:kern w:val="0"/>
                <w:sz w:val="21"/>
                <w:szCs w:val="21"/>
                <w:highlight w:val="none"/>
              </w:rPr>
              <w:t>序</w:t>
            </w:r>
            <w:r>
              <w:rPr>
                <w:rFonts w:hint="eastAsia" w:ascii="宋体" w:hAnsi="宋体" w:eastAsia="宋体" w:cs="宋体"/>
                <w:snapToGrid w:val="0"/>
                <w:color w:val="auto"/>
                <w:spacing w:val="6"/>
                <w:kern w:val="0"/>
                <w:sz w:val="21"/>
                <w:szCs w:val="21"/>
                <w:highlight w:val="none"/>
              </w:rPr>
              <w:t>号</w:t>
            </w:r>
          </w:p>
        </w:tc>
        <w:tc>
          <w:tcPr>
            <w:tcW w:w="1350" w:type="dxa"/>
            <w:vMerge w:val="restart"/>
            <w:tcBorders>
              <w:left w:val="single" w:color="000000" w:sz="4" w:space="0"/>
              <w:right w:val="single" w:color="000000" w:sz="4" w:space="0"/>
            </w:tcBorders>
            <w:vAlign w:val="center"/>
          </w:tcPr>
          <w:p w14:paraId="761C35F8">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7"/>
                <w:kern w:val="0"/>
                <w:sz w:val="21"/>
                <w:szCs w:val="21"/>
                <w:highlight w:val="none"/>
              </w:rPr>
            </w:pPr>
            <w:r>
              <w:rPr>
                <w:rFonts w:hint="eastAsia" w:ascii="宋体" w:hAnsi="宋体" w:eastAsia="宋体" w:cs="宋体"/>
                <w:snapToGrid w:val="0"/>
                <w:color w:val="auto"/>
                <w:spacing w:val="7"/>
                <w:kern w:val="0"/>
                <w:sz w:val="21"/>
                <w:szCs w:val="21"/>
                <w:highlight w:val="none"/>
              </w:rPr>
              <w:t>危险源</w:t>
            </w:r>
          </w:p>
          <w:p w14:paraId="449EB71D">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7"/>
                <w:kern w:val="0"/>
                <w:sz w:val="21"/>
                <w:szCs w:val="21"/>
                <w:highlight w:val="none"/>
              </w:rPr>
            </w:pPr>
            <w:r>
              <w:rPr>
                <w:rFonts w:hint="eastAsia" w:ascii="宋体" w:hAnsi="宋体" w:eastAsia="宋体" w:cs="宋体"/>
                <w:snapToGrid w:val="0"/>
                <w:color w:val="auto"/>
                <w:spacing w:val="7"/>
                <w:kern w:val="0"/>
                <w:sz w:val="21"/>
                <w:szCs w:val="21"/>
                <w:highlight w:val="none"/>
              </w:rPr>
              <w:t>名称</w:t>
            </w:r>
          </w:p>
        </w:tc>
        <w:tc>
          <w:tcPr>
            <w:tcW w:w="1353" w:type="dxa"/>
            <w:vMerge w:val="restart"/>
            <w:tcBorders>
              <w:left w:val="single" w:color="000000" w:sz="4" w:space="0"/>
              <w:bottom w:val="nil"/>
              <w:right w:val="single" w:color="000000" w:sz="4" w:space="0"/>
            </w:tcBorders>
            <w:vAlign w:val="center"/>
          </w:tcPr>
          <w:p w14:paraId="4ADD367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7"/>
                <w:kern w:val="0"/>
                <w:sz w:val="21"/>
                <w:szCs w:val="21"/>
                <w:highlight w:val="none"/>
              </w:rPr>
            </w:pPr>
            <w:r>
              <w:rPr>
                <w:rFonts w:hint="eastAsia" w:ascii="宋体" w:hAnsi="宋体" w:eastAsia="宋体" w:cs="宋体"/>
                <w:snapToGrid w:val="0"/>
                <w:color w:val="auto"/>
                <w:spacing w:val="7"/>
                <w:kern w:val="0"/>
                <w:sz w:val="21"/>
                <w:szCs w:val="21"/>
                <w:highlight w:val="none"/>
              </w:rPr>
              <w:t>隐患基本</w:t>
            </w:r>
          </w:p>
          <w:p w14:paraId="7E87772B">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7"/>
                <w:kern w:val="0"/>
                <w:sz w:val="21"/>
                <w:szCs w:val="21"/>
                <w:highlight w:val="none"/>
              </w:rPr>
              <w:t>情</w:t>
            </w:r>
            <w:r>
              <w:rPr>
                <w:rFonts w:hint="eastAsia" w:ascii="宋体" w:hAnsi="宋体" w:eastAsia="宋体" w:cs="宋体"/>
                <w:snapToGrid w:val="0"/>
                <w:color w:val="auto"/>
                <w:spacing w:val="6"/>
                <w:kern w:val="0"/>
                <w:sz w:val="21"/>
                <w:szCs w:val="21"/>
                <w:highlight w:val="none"/>
              </w:rPr>
              <w:t>况</w:t>
            </w:r>
          </w:p>
        </w:tc>
        <w:tc>
          <w:tcPr>
            <w:tcW w:w="995" w:type="dxa"/>
            <w:vMerge w:val="restart"/>
            <w:tcBorders>
              <w:left w:val="single" w:color="000000" w:sz="4" w:space="0"/>
              <w:bottom w:val="nil"/>
              <w:right w:val="single" w:color="000000" w:sz="4" w:space="0"/>
            </w:tcBorders>
            <w:vAlign w:val="center"/>
          </w:tcPr>
          <w:p w14:paraId="5C106305">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5"/>
                <w:kern w:val="0"/>
                <w:sz w:val="21"/>
                <w:szCs w:val="21"/>
                <w:highlight w:val="none"/>
              </w:rPr>
            </w:pPr>
            <w:r>
              <w:rPr>
                <w:rFonts w:hint="eastAsia" w:ascii="宋体" w:hAnsi="宋体" w:eastAsia="宋体" w:cs="宋体"/>
                <w:snapToGrid w:val="0"/>
                <w:color w:val="auto"/>
                <w:spacing w:val="6"/>
                <w:kern w:val="0"/>
                <w:sz w:val="21"/>
                <w:szCs w:val="21"/>
                <w:highlight w:val="none"/>
              </w:rPr>
              <w:t>隐</w:t>
            </w:r>
            <w:r>
              <w:rPr>
                <w:rFonts w:hint="eastAsia" w:ascii="宋体" w:hAnsi="宋体" w:eastAsia="宋体" w:cs="宋体"/>
                <w:snapToGrid w:val="0"/>
                <w:color w:val="auto"/>
                <w:spacing w:val="5"/>
                <w:kern w:val="0"/>
                <w:sz w:val="21"/>
                <w:szCs w:val="21"/>
                <w:highlight w:val="none"/>
              </w:rPr>
              <w:t>患</w:t>
            </w:r>
          </w:p>
          <w:p w14:paraId="4C525B8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5"/>
                <w:kern w:val="0"/>
                <w:sz w:val="21"/>
                <w:szCs w:val="21"/>
                <w:highlight w:val="none"/>
              </w:rPr>
              <w:t>等级</w:t>
            </w:r>
          </w:p>
        </w:tc>
        <w:tc>
          <w:tcPr>
            <w:tcW w:w="995" w:type="dxa"/>
            <w:vMerge w:val="restart"/>
            <w:tcBorders>
              <w:left w:val="single" w:color="000000" w:sz="4" w:space="0"/>
              <w:bottom w:val="nil"/>
              <w:right w:val="single" w:color="000000" w:sz="4" w:space="0"/>
            </w:tcBorders>
            <w:vAlign w:val="center"/>
          </w:tcPr>
          <w:p w14:paraId="5470B05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8"/>
                <w:kern w:val="0"/>
                <w:sz w:val="21"/>
                <w:szCs w:val="21"/>
                <w:highlight w:val="none"/>
              </w:rPr>
            </w:pPr>
            <w:r>
              <w:rPr>
                <w:rFonts w:hint="eastAsia" w:ascii="宋体" w:hAnsi="宋体" w:eastAsia="宋体" w:cs="宋体"/>
                <w:snapToGrid w:val="0"/>
                <w:color w:val="auto"/>
                <w:spacing w:val="8"/>
                <w:kern w:val="0"/>
                <w:sz w:val="21"/>
                <w:szCs w:val="21"/>
                <w:highlight w:val="none"/>
              </w:rPr>
              <w:t>发现</w:t>
            </w:r>
          </w:p>
          <w:p w14:paraId="1D5358E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2"/>
                <w:kern w:val="0"/>
                <w:sz w:val="21"/>
                <w:szCs w:val="21"/>
                <w:highlight w:val="none"/>
              </w:rPr>
              <w:t>时间</w:t>
            </w:r>
          </w:p>
        </w:tc>
        <w:tc>
          <w:tcPr>
            <w:tcW w:w="6098" w:type="dxa"/>
            <w:gridSpan w:val="4"/>
            <w:tcBorders>
              <w:left w:val="single" w:color="000000" w:sz="4" w:space="0"/>
              <w:right w:val="single" w:color="000000" w:sz="4" w:space="0"/>
            </w:tcBorders>
            <w:vAlign w:val="center"/>
          </w:tcPr>
          <w:p w14:paraId="5D773EDF">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9"/>
                <w:kern w:val="0"/>
                <w:sz w:val="21"/>
                <w:szCs w:val="21"/>
                <w:highlight w:val="none"/>
              </w:rPr>
              <w:t>隐患治理方案</w:t>
            </w:r>
          </w:p>
        </w:tc>
        <w:tc>
          <w:tcPr>
            <w:tcW w:w="1275" w:type="dxa"/>
            <w:vMerge w:val="restart"/>
            <w:tcBorders>
              <w:left w:val="single" w:color="000000" w:sz="4" w:space="0"/>
              <w:bottom w:val="nil"/>
              <w:right w:val="single" w:color="000000" w:sz="4" w:space="0"/>
            </w:tcBorders>
            <w:vAlign w:val="center"/>
          </w:tcPr>
          <w:p w14:paraId="3DF865C2">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5"/>
                <w:kern w:val="0"/>
                <w:sz w:val="21"/>
                <w:szCs w:val="21"/>
                <w:highlight w:val="none"/>
              </w:rPr>
            </w:pPr>
            <w:r>
              <w:rPr>
                <w:rFonts w:hint="eastAsia" w:ascii="宋体" w:hAnsi="宋体" w:eastAsia="宋体" w:cs="宋体"/>
                <w:snapToGrid w:val="0"/>
                <w:color w:val="auto"/>
                <w:spacing w:val="6"/>
                <w:kern w:val="0"/>
                <w:sz w:val="21"/>
                <w:szCs w:val="21"/>
                <w:highlight w:val="none"/>
              </w:rPr>
              <w:t>治理结果</w:t>
            </w:r>
          </w:p>
        </w:tc>
        <w:tc>
          <w:tcPr>
            <w:tcW w:w="1263" w:type="dxa"/>
            <w:vMerge w:val="restart"/>
            <w:tcBorders>
              <w:left w:val="single" w:color="000000" w:sz="4" w:space="0"/>
              <w:right w:val="single" w:color="000000" w:sz="6" w:space="0"/>
            </w:tcBorders>
            <w:vAlign w:val="center"/>
          </w:tcPr>
          <w:p w14:paraId="2DFCF1E8">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8"/>
                <w:kern w:val="0"/>
                <w:sz w:val="21"/>
                <w:szCs w:val="21"/>
                <w:highlight w:val="none"/>
                <w:lang w:val="en"/>
              </w:rPr>
            </w:pPr>
            <w:r>
              <w:rPr>
                <w:rFonts w:hint="eastAsia" w:ascii="宋体" w:hAnsi="宋体" w:eastAsia="宋体" w:cs="宋体"/>
                <w:snapToGrid w:val="0"/>
                <w:color w:val="auto"/>
                <w:spacing w:val="8"/>
                <w:kern w:val="0"/>
                <w:sz w:val="21"/>
                <w:szCs w:val="21"/>
                <w:highlight w:val="none"/>
              </w:rPr>
              <w:t>验收意见及时间</w:t>
            </w:r>
          </w:p>
        </w:tc>
        <w:tc>
          <w:tcPr>
            <w:tcW w:w="938" w:type="dxa"/>
            <w:vMerge w:val="restart"/>
            <w:tcBorders>
              <w:left w:val="single" w:color="000000" w:sz="4" w:space="0"/>
              <w:right w:val="single" w:color="000000" w:sz="6" w:space="0"/>
            </w:tcBorders>
            <w:vAlign w:val="center"/>
          </w:tcPr>
          <w:p w14:paraId="536DB1C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8"/>
                <w:kern w:val="0"/>
                <w:sz w:val="21"/>
                <w:szCs w:val="21"/>
                <w:highlight w:val="none"/>
              </w:rPr>
            </w:pPr>
            <w:r>
              <w:rPr>
                <w:rFonts w:hint="eastAsia" w:ascii="宋体" w:hAnsi="宋体" w:eastAsia="宋体" w:cs="宋体"/>
                <w:snapToGrid w:val="0"/>
                <w:color w:val="auto"/>
                <w:spacing w:val="8"/>
                <w:kern w:val="0"/>
                <w:sz w:val="21"/>
                <w:szCs w:val="21"/>
                <w:highlight w:val="none"/>
              </w:rPr>
              <w:t>验收人</w:t>
            </w:r>
          </w:p>
        </w:tc>
      </w:tr>
      <w:tr w14:paraId="41ADC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jc w:val="center"/>
        </w:trPr>
        <w:tc>
          <w:tcPr>
            <w:tcW w:w="657" w:type="dxa"/>
            <w:vMerge w:val="continue"/>
            <w:tcBorders>
              <w:top w:val="nil"/>
              <w:left w:val="single" w:color="000000" w:sz="6" w:space="0"/>
              <w:right w:val="single" w:color="000000" w:sz="4" w:space="0"/>
            </w:tcBorders>
            <w:vAlign w:val="center"/>
          </w:tcPr>
          <w:p w14:paraId="1C2B13AC">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c>
          <w:tcPr>
            <w:tcW w:w="1350" w:type="dxa"/>
            <w:vMerge w:val="continue"/>
            <w:tcBorders>
              <w:left w:val="single" w:color="000000" w:sz="4" w:space="0"/>
              <w:right w:val="single" w:color="000000" w:sz="4" w:space="0"/>
            </w:tcBorders>
            <w:vAlign w:val="center"/>
          </w:tcPr>
          <w:p w14:paraId="17BC25AD">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c>
          <w:tcPr>
            <w:tcW w:w="1353" w:type="dxa"/>
            <w:vMerge w:val="continue"/>
            <w:tcBorders>
              <w:top w:val="nil"/>
              <w:left w:val="single" w:color="000000" w:sz="4" w:space="0"/>
              <w:right w:val="single" w:color="000000" w:sz="4" w:space="0"/>
            </w:tcBorders>
            <w:vAlign w:val="center"/>
          </w:tcPr>
          <w:p w14:paraId="66CE5801">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c>
          <w:tcPr>
            <w:tcW w:w="995" w:type="dxa"/>
            <w:vMerge w:val="continue"/>
            <w:tcBorders>
              <w:top w:val="nil"/>
              <w:left w:val="single" w:color="000000" w:sz="4" w:space="0"/>
              <w:right w:val="single" w:color="000000" w:sz="4" w:space="0"/>
            </w:tcBorders>
            <w:vAlign w:val="center"/>
          </w:tcPr>
          <w:p w14:paraId="2920D4DB">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c>
          <w:tcPr>
            <w:tcW w:w="995" w:type="dxa"/>
            <w:vMerge w:val="continue"/>
            <w:tcBorders>
              <w:top w:val="nil"/>
              <w:left w:val="single" w:color="000000" w:sz="4" w:space="0"/>
              <w:right w:val="single" w:color="000000" w:sz="4" w:space="0"/>
            </w:tcBorders>
            <w:vAlign w:val="center"/>
          </w:tcPr>
          <w:p w14:paraId="23C997DF">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5E07052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8"/>
                <w:kern w:val="0"/>
                <w:sz w:val="21"/>
                <w:szCs w:val="21"/>
                <w:highlight w:val="none"/>
              </w:rPr>
            </w:pPr>
            <w:r>
              <w:rPr>
                <w:rFonts w:hint="eastAsia" w:ascii="宋体" w:hAnsi="宋体" w:eastAsia="宋体" w:cs="宋体"/>
                <w:snapToGrid w:val="0"/>
                <w:color w:val="auto"/>
                <w:spacing w:val="12"/>
                <w:kern w:val="0"/>
                <w:sz w:val="21"/>
                <w:szCs w:val="21"/>
                <w:highlight w:val="none"/>
              </w:rPr>
              <w:t>治</w:t>
            </w:r>
            <w:r>
              <w:rPr>
                <w:rFonts w:hint="eastAsia" w:ascii="宋体" w:hAnsi="宋体" w:eastAsia="宋体" w:cs="宋体"/>
                <w:snapToGrid w:val="0"/>
                <w:color w:val="auto"/>
                <w:spacing w:val="8"/>
                <w:kern w:val="0"/>
                <w:sz w:val="21"/>
                <w:szCs w:val="21"/>
                <w:highlight w:val="none"/>
              </w:rPr>
              <w:t>理措施</w:t>
            </w:r>
          </w:p>
          <w:p w14:paraId="603C3CF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8"/>
                <w:kern w:val="0"/>
                <w:sz w:val="21"/>
                <w:szCs w:val="21"/>
                <w:highlight w:val="none"/>
              </w:rPr>
              <w:t>和方法</w:t>
            </w:r>
          </w:p>
        </w:tc>
        <w:tc>
          <w:tcPr>
            <w:tcW w:w="1598" w:type="dxa"/>
            <w:tcBorders>
              <w:left w:val="single" w:color="000000" w:sz="4" w:space="0"/>
              <w:right w:val="single" w:color="000000" w:sz="4" w:space="0"/>
            </w:tcBorders>
            <w:vAlign w:val="center"/>
          </w:tcPr>
          <w:p w14:paraId="3DD06F8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7"/>
                <w:kern w:val="0"/>
                <w:sz w:val="21"/>
                <w:szCs w:val="21"/>
                <w:highlight w:val="none"/>
              </w:rPr>
            </w:pPr>
            <w:r>
              <w:rPr>
                <w:rFonts w:hint="eastAsia" w:ascii="宋体" w:hAnsi="宋体" w:eastAsia="宋体" w:cs="宋体"/>
                <w:snapToGrid w:val="0"/>
                <w:color w:val="auto"/>
                <w:spacing w:val="8"/>
                <w:kern w:val="0"/>
                <w:sz w:val="21"/>
                <w:szCs w:val="21"/>
                <w:highlight w:val="none"/>
              </w:rPr>
              <w:t>责</w:t>
            </w:r>
            <w:r>
              <w:rPr>
                <w:rFonts w:hint="eastAsia" w:ascii="宋体" w:hAnsi="宋体" w:eastAsia="宋体" w:cs="宋体"/>
                <w:snapToGrid w:val="0"/>
                <w:color w:val="auto"/>
                <w:spacing w:val="7"/>
                <w:kern w:val="0"/>
                <w:sz w:val="21"/>
                <w:szCs w:val="21"/>
                <w:highlight w:val="none"/>
              </w:rPr>
              <w:t>任部门</w:t>
            </w:r>
          </w:p>
          <w:p w14:paraId="462A358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7"/>
                <w:kern w:val="0"/>
                <w:sz w:val="21"/>
                <w:szCs w:val="21"/>
                <w:highlight w:val="none"/>
              </w:rPr>
              <w:t>和</w:t>
            </w:r>
            <w:r>
              <w:rPr>
                <w:rFonts w:hint="eastAsia" w:ascii="宋体" w:hAnsi="宋体" w:eastAsia="宋体" w:cs="宋体"/>
                <w:snapToGrid w:val="0"/>
                <w:color w:val="auto"/>
                <w:spacing w:val="6"/>
                <w:kern w:val="0"/>
                <w:sz w:val="21"/>
                <w:szCs w:val="21"/>
                <w:highlight w:val="none"/>
              </w:rPr>
              <w:t>责</w:t>
            </w:r>
            <w:r>
              <w:rPr>
                <w:rFonts w:hint="eastAsia" w:ascii="宋体" w:hAnsi="宋体" w:eastAsia="宋体" w:cs="宋体"/>
                <w:snapToGrid w:val="0"/>
                <w:color w:val="auto"/>
                <w:spacing w:val="5"/>
                <w:kern w:val="0"/>
                <w:sz w:val="21"/>
                <w:szCs w:val="21"/>
                <w:highlight w:val="none"/>
              </w:rPr>
              <w:t>任人</w:t>
            </w:r>
          </w:p>
        </w:tc>
        <w:tc>
          <w:tcPr>
            <w:tcW w:w="1239" w:type="dxa"/>
            <w:tcBorders>
              <w:left w:val="single" w:color="000000" w:sz="4" w:space="0"/>
              <w:right w:val="single" w:color="000000" w:sz="4" w:space="0"/>
            </w:tcBorders>
            <w:vAlign w:val="center"/>
          </w:tcPr>
          <w:p w14:paraId="465D2688">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6"/>
                <w:kern w:val="0"/>
                <w:position w:val="4"/>
                <w:sz w:val="21"/>
                <w:szCs w:val="21"/>
                <w:highlight w:val="none"/>
              </w:rPr>
            </w:pPr>
            <w:r>
              <w:rPr>
                <w:rFonts w:hint="eastAsia" w:ascii="宋体" w:hAnsi="宋体" w:eastAsia="宋体" w:cs="宋体"/>
                <w:snapToGrid w:val="0"/>
                <w:color w:val="auto"/>
                <w:spacing w:val="6"/>
                <w:kern w:val="0"/>
                <w:position w:val="4"/>
                <w:sz w:val="21"/>
                <w:szCs w:val="21"/>
                <w:highlight w:val="none"/>
              </w:rPr>
              <w:t>治理</w:t>
            </w:r>
          </w:p>
          <w:p w14:paraId="54EFFF2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6"/>
                <w:kern w:val="0"/>
                <w:position w:val="4"/>
                <w:sz w:val="21"/>
                <w:szCs w:val="21"/>
                <w:highlight w:val="none"/>
              </w:rPr>
              <w:t>时限</w:t>
            </w:r>
          </w:p>
        </w:tc>
        <w:tc>
          <w:tcPr>
            <w:tcW w:w="1756" w:type="dxa"/>
            <w:tcBorders>
              <w:left w:val="single" w:color="000000" w:sz="4" w:space="0"/>
              <w:right w:val="single" w:color="000000" w:sz="4" w:space="0"/>
            </w:tcBorders>
            <w:vAlign w:val="center"/>
          </w:tcPr>
          <w:p w14:paraId="47DAC65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spacing w:val="9"/>
                <w:kern w:val="0"/>
                <w:sz w:val="21"/>
                <w:szCs w:val="21"/>
                <w:highlight w:val="none"/>
              </w:rPr>
            </w:pPr>
            <w:r>
              <w:rPr>
                <w:rFonts w:hint="eastAsia" w:ascii="宋体" w:hAnsi="宋体" w:eastAsia="宋体" w:cs="宋体"/>
                <w:snapToGrid w:val="0"/>
                <w:color w:val="auto"/>
                <w:spacing w:val="9"/>
                <w:kern w:val="0"/>
                <w:sz w:val="21"/>
                <w:szCs w:val="21"/>
                <w:highlight w:val="none"/>
              </w:rPr>
              <w:t>安全防范</w:t>
            </w:r>
          </w:p>
          <w:p w14:paraId="7FBDA81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spacing w:val="9"/>
                <w:kern w:val="0"/>
                <w:sz w:val="21"/>
                <w:szCs w:val="21"/>
                <w:highlight w:val="none"/>
              </w:rPr>
              <w:t>和应急措</w:t>
            </w:r>
            <w:r>
              <w:rPr>
                <w:rFonts w:hint="eastAsia" w:ascii="宋体" w:hAnsi="宋体" w:eastAsia="宋体" w:cs="宋体"/>
                <w:snapToGrid w:val="0"/>
                <w:color w:val="auto"/>
                <w:spacing w:val="7"/>
                <w:kern w:val="0"/>
                <w:sz w:val="21"/>
                <w:szCs w:val="21"/>
                <w:highlight w:val="none"/>
              </w:rPr>
              <w:t>施</w:t>
            </w:r>
          </w:p>
        </w:tc>
        <w:tc>
          <w:tcPr>
            <w:tcW w:w="1275" w:type="dxa"/>
            <w:vMerge w:val="continue"/>
            <w:tcBorders>
              <w:top w:val="nil"/>
              <w:left w:val="single" w:color="000000" w:sz="4" w:space="0"/>
              <w:right w:val="single" w:color="000000" w:sz="4" w:space="0"/>
            </w:tcBorders>
            <w:vAlign w:val="center"/>
          </w:tcPr>
          <w:p w14:paraId="3DCA677C">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c>
          <w:tcPr>
            <w:tcW w:w="1263" w:type="dxa"/>
            <w:vMerge w:val="continue"/>
            <w:tcBorders>
              <w:left w:val="single" w:color="000000" w:sz="4" w:space="0"/>
              <w:right w:val="single" w:color="000000" w:sz="6" w:space="0"/>
            </w:tcBorders>
            <w:vAlign w:val="center"/>
          </w:tcPr>
          <w:p w14:paraId="230A5029">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c>
          <w:tcPr>
            <w:tcW w:w="938" w:type="dxa"/>
            <w:vMerge w:val="continue"/>
            <w:tcBorders>
              <w:left w:val="single" w:color="000000" w:sz="4" w:space="0"/>
              <w:right w:val="single" w:color="000000" w:sz="6" w:space="0"/>
            </w:tcBorders>
            <w:vAlign w:val="center"/>
          </w:tcPr>
          <w:p w14:paraId="6ADC723A">
            <w:pPr>
              <w:widowControl/>
              <w:kinsoku w:val="0"/>
              <w:overflowPunct w:val="0"/>
              <w:autoSpaceDE w:val="0"/>
              <w:autoSpaceDN w:val="0"/>
              <w:adjustRightInd w:val="0"/>
              <w:snapToGrid w:val="0"/>
              <w:jc w:val="left"/>
              <w:textAlignment w:val="baseline"/>
              <w:rPr>
                <w:rFonts w:hint="eastAsia" w:ascii="宋体" w:hAnsi="宋体" w:eastAsia="宋体" w:cs="宋体"/>
                <w:snapToGrid w:val="0"/>
                <w:color w:val="auto"/>
                <w:kern w:val="0"/>
                <w:sz w:val="21"/>
                <w:szCs w:val="21"/>
                <w:highlight w:val="none"/>
              </w:rPr>
            </w:pPr>
          </w:p>
        </w:tc>
      </w:tr>
      <w:tr w14:paraId="176AF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jc w:val="center"/>
        </w:trPr>
        <w:tc>
          <w:tcPr>
            <w:tcW w:w="657" w:type="dxa"/>
            <w:tcBorders>
              <w:left w:val="single" w:color="000000" w:sz="6" w:space="0"/>
              <w:right w:val="single" w:color="000000" w:sz="4" w:space="0"/>
            </w:tcBorders>
            <w:vAlign w:val="center"/>
          </w:tcPr>
          <w:p w14:paraId="3332BE5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1</w:t>
            </w:r>
          </w:p>
        </w:tc>
        <w:tc>
          <w:tcPr>
            <w:tcW w:w="1350" w:type="dxa"/>
            <w:tcBorders>
              <w:left w:val="single" w:color="000000" w:sz="4" w:space="0"/>
              <w:right w:val="single" w:color="000000" w:sz="4" w:space="0"/>
            </w:tcBorders>
            <w:vAlign w:val="center"/>
          </w:tcPr>
          <w:p w14:paraId="3A41688D">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353" w:type="dxa"/>
            <w:tcBorders>
              <w:left w:val="single" w:color="000000" w:sz="4" w:space="0"/>
              <w:right w:val="single" w:color="000000" w:sz="4" w:space="0"/>
            </w:tcBorders>
            <w:vAlign w:val="center"/>
          </w:tcPr>
          <w:p w14:paraId="6E9FD7C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6408733B">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77F24397">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0469BD5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98" w:type="dxa"/>
            <w:tcBorders>
              <w:left w:val="single" w:color="000000" w:sz="4" w:space="0"/>
              <w:right w:val="single" w:color="000000" w:sz="4" w:space="0"/>
            </w:tcBorders>
            <w:vAlign w:val="center"/>
          </w:tcPr>
          <w:p w14:paraId="683B7EC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39" w:type="dxa"/>
            <w:tcBorders>
              <w:left w:val="single" w:color="000000" w:sz="4" w:space="0"/>
              <w:right w:val="single" w:color="000000" w:sz="4" w:space="0"/>
            </w:tcBorders>
            <w:vAlign w:val="center"/>
          </w:tcPr>
          <w:p w14:paraId="5A45729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756" w:type="dxa"/>
            <w:tcBorders>
              <w:left w:val="single" w:color="000000" w:sz="4" w:space="0"/>
              <w:right w:val="single" w:color="000000" w:sz="4" w:space="0"/>
            </w:tcBorders>
            <w:vAlign w:val="center"/>
          </w:tcPr>
          <w:p w14:paraId="5F164267">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75" w:type="dxa"/>
            <w:tcBorders>
              <w:left w:val="single" w:color="000000" w:sz="4" w:space="0"/>
              <w:right w:val="single" w:color="000000" w:sz="4" w:space="0"/>
            </w:tcBorders>
            <w:vAlign w:val="center"/>
          </w:tcPr>
          <w:p w14:paraId="4D585E4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63" w:type="dxa"/>
            <w:tcBorders>
              <w:left w:val="single" w:color="000000" w:sz="4" w:space="0"/>
              <w:right w:val="single" w:color="000000" w:sz="6" w:space="0"/>
            </w:tcBorders>
            <w:vAlign w:val="center"/>
          </w:tcPr>
          <w:p w14:paraId="56714A36">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38" w:type="dxa"/>
            <w:tcBorders>
              <w:left w:val="single" w:color="000000" w:sz="4" w:space="0"/>
              <w:right w:val="single" w:color="000000" w:sz="6" w:space="0"/>
            </w:tcBorders>
            <w:vAlign w:val="center"/>
          </w:tcPr>
          <w:p w14:paraId="63ABAE0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r>
      <w:tr w14:paraId="41332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657" w:type="dxa"/>
            <w:tcBorders>
              <w:left w:val="single" w:color="000000" w:sz="6" w:space="0"/>
              <w:right w:val="single" w:color="000000" w:sz="4" w:space="0"/>
            </w:tcBorders>
            <w:vAlign w:val="center"/>
          </w:tcPr>
          <w:p w14:paraId="1CBCD67F">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2</w:t>
            </w:r>
          </w:p>
        </w:tc>
        <w:tc>
          <w:tcPr>
            <w:tcW w:w="1350" w:type="dxa"/>
            <w:tcBorders>
              <w:left w:val="single" w:color="000000" w:sz="4" w:space="0"/>
              <w:right w:val="single" w:color="000000" w:sz="4" w:space="0"/>
            </w:tcBorders>
            <w:vAlign w:val="center"/>
          </w:tcPr>
          <w:p w14:paraId="1ACAC719">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353" w:type="dxa"/>
            <w:tcBorders>
              <w:left w:val="single" w:color="000000" w:sz="4" w:space="0"/>
              <w:right w:val="single" w:color="000000" w:sz="4" w:space="0"/>
            </w:tcBorders>
            <w:vAlign w:val="center"/>
          </w:tcPr>
          <w:p w14:paraId="0725871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55327EC7">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3CD02952">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4421684F">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98" w:type="dxa"/>
            <w:tcBorders>
              <w:left w:val="single" w:color="000000" w:sz="4" w:space="0"/>
              <w:right w:val="single" w:color="000000" w:sz="4" w:space="0"/>
            </w:tcBorders>
            <w:vAlign w:val="center"/>
          </w:tcPr>
          <w:p w14:paraId="56E6662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39" w:type="dxa"/>
            <w:tcBorders>
              <w:left w:val="single" w:color="000000" w:sz="4" w:space="0"/>
              <w:right w:val="single" w:color="000000" w:sz="4" w:space="0"/>
            </w:tcBorders>
            <w:vAlign w:val="center"/>
          </w:tcPr>
          <w:p w14:paraId="136E5EBD">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756" w:type="dxa"/>
            <w:tcBorders>
              <w:left w:val="single" w:color="000000" w:sz="4" w:space="0"/>
              <w:right w:val="single" w:color="000000" w:sz="4" w:space="0"/>
            </w:tcBorders>
            <w:vAlign w:val="center"/>
          </w:tcPr>
          <w:p w14:paraId="631C5932">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75" w:type="dxa"/>
            <w:tcBorders>
              <w:left w:val="single" w:color="000000" w:sz="4" w:space="0"/>
              <w:right w:val="single" w:color="000000" w:sz="4" w:space="0"/>
            </w:tcBorders>
            <w:vAlign w:val="center"/>
          </w:tcPr>
          <w:p w14:paraId="5F6D6FE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63" w:type="dxa"/>
            <w:tcBorders>
              <w:left w:val="single" w:color="000000" w:sz="4" w:space="0"/>
              <w:right w:val="single" w:color="000000" w:sz="6" w:space="0"/>
            </w:tcBorders>
            <w:vAlign w:val="center"/>
          </w:tcPr>
          <w:p w14:paraId="6E50DEA6">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38" w:type="dxa"/>
            <w:tcBorders>
              <w:left w:val="single" w:color="000000" w:sz="4" w:space="0"/>
              <w:right w:val="single" w:color="000000" w:sz="6" w:space="0"/>
            </w:tcBorders>
            <w:vAlign w:val="center"/>
          </w:tcPr>
          <w:p w14:paraId="2AF10ED9">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r>
      <w:tr w14:paraId="3C015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657" w:type="dxa"/>
            <w:tcBorders>
              <w:left w:val="single" w:color="000000" w:sz="6" w:space="0"/>
              <w:right w:val="single" w:color="000000" w:sz="4" w:space="0"/>
            </w:tcBorders>
            <w:vAlign w:val="center"/>
          </w:tcPr>
          <w:p w14:paraId="03D466E9">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3</w:t>
            </w:r>
          </w:p>
        </w:tc>
        <w:tc>
          <w:tcPr>
            <w:tcW w:w="1350" w:type="dxa"/>
            <w:tcBorders>
              <w:left w:val="single" w:color="000000" w:sz="4" w:space="0"/>
              <w:right w:val="single" w:color="000000" w:sz="4" w:space="0"/>
            </w:tcBorders>
            <w:vAlign w:val="center"/>
          </w:tcPr>
          <w:p w14:paraId="75D01BF7">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353" w:type="dxa"/>
            <w:tcBorders>
              <w:left w:val="single" w:color="000000" w:sz="4" w:space="0"/>
              <w:right w:val="single" w:color="000000" w:sz="4" w:space="0"/>
            </w:tcBorders>
            <w:vAlign w:val="center"/>
          </w:tcPr>
          <w:p w14:paraId="4226707A">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00848EC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1FFE0A7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311CCFCA">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98" w:type="dxa"/>
            <w:tcBorders>
              <w:left w:val="single" w:color="000000" w:sz="4" w:space="0"/>
              <w:right w:val="single" w:color="000000" w:sz="4" w:space="0"/>
            </w:tcBorders>
            <w:vAlign w:val="center"/>
          </w:tcPr>
          <w:p w14:paraId="4795C28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39" w:type="dxa"/>
            <w:tcBorders>
              <w:left w:val="single" w:color="000000" w:sz="4" w:space="0"/>
              <w:right w:val="single" w:color="000000" w:sz="4" w:space="0"/>
            </w:tcBorders>
            <w:vAlign w:val="center"/>
          </w:tcPr>
          <w:p w14:paraId="3FC345B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756" w:type="dxa"/>
            <w:tcBorders>
              <w:left w:val="single" w:color="000000" w:sz="4" w:space="0"/>
              <w:right w:val="single" w:color="000000" w:sz="4" w:space="0"/>
            </w:tcBorders>
            <w:vAlign w:val="center"/>
          </w:tcPr>
          <w:p w14:paraId="2546FA5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75" w:type="dxa"/>
            <w:tcBorders>
              <w:left w:val="single" w:color="000000" w:sz="4" w:space="0"/>
              <w:right w:val="single" w:color="000000" w:sz="4" w:space="0"/>
            </w:tcBorders>
            <w:vAlign w:val="center"/>
          </w:tcPr>
          <w:p w14:paraId="66BBFEAD">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63" w:type="dxa"/>
            <w:tcBorders>
              <w:left w:val="single" w:color="000000" w:sz="4" w:space="0"/>
              <w:right w:val="single" w:color="000000" w:sz="6" w:space="0"/>
            </w:tcBorders>
            <w:vAlign w:val="center"/>
          </w:tcPr>
          <w:p w14:paraId="6F0B9E5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38" w:type="dxa"/>
            <w:tcBorders>
              <w:left w:val="single" w:color="000000" w:sz="4" w:space="0"/>
              <w:right w:val="single" w:color="000000" w:sz="6" w:space="0"/>
            </w:tcBorders>
            <w:vAlign w:val="center"/>
          </w:tcPr>
          <w:p w14:paraId="10BB3E3B">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r>
      <w:tr w14:paraId="5FCF5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657" w:type="dxa"/>
            <w:tcBorders>
              <w:left w:val="single" w:color="000000" w:sz="6" w:space="0"/>
              <w:right w:val="single" w:color="000000" w:sz="4" w:space="0"/>
            </w:tcBorders>
            <w:vAlign w:val="center"/>
          </w:tcPr>
          <w:p w14:paraId="0D32F3F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w:t>
            </w:r>
          </w:p>
        </w:tc>
        <w:tc>
          <w:tcPr>
            <w:tcW w:w="1350" w:type="dxa"/>
            <w:tcBorders>
              <w:left w:val="single" w:color="000000" w:sz="4" w:space="0"/>
              <w:right w:val="single" w:color="000000" w:sz="4" w:space="0"/>
            </w:tcBorders>
            <w:vAlign w:val="center"/>
          </w:tcPr>
          <w:p w14:paraId="35165935">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353" w:type="dxa"/>
            <w:tcBorders>
              <w:left w:val="single" w:color="000000" w:sz="4" w:space="0"/>
              <w:right w:val="single" w:color="000000" w:sz="4" w:space="0"/>
            </w:tcBorders>
            <w:vAlign w:val="center"/>
          </w:tcPr>
          <w:p w14:paraId="1F7AD5B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16D972DF">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20F2F75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41A6B12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98" w:type="dxa"/>
            <w:tcBorders>
              <w:left w:val="single" w:color="000000" w:sz="4" w:space="0"/>
              <w:right w:val="single" w:color="000000" w:sz="4" w:space="0"/>
            </w:tcBorders>
            <w:vAlign w:val="center"/>
          </w:tcPr>
          <w:p w14:paraId="369EF57A">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39" w:type="dxa"/>
            <w:tcBorders>
              <w:left w:val="single" w:color="000000" w:sz="4" w:space="0"/>
              <w:right w:val="single" w:color="000000" w:sz="4" w:space="0"/>
            </w:tcBorders>
            <w:vAlign w:val="center"/>
          </w:tcPr>
          <w:p w14:paraId="7E4B325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756" w:type="dxa"/>
            <w:tcBorders>
              <w:left w:val="single" w:color="000000" w:sz="4" w:space="0"/>
              <w:right w:val="single" w:color="000000" w:sz="4" w:space="0"/>
            </w:tcBorders>
            <w:vAlign w:val="center"/>
          </w:tcPr>
          <w:p w14:paraId="30B1663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75" w:type="dxa"/>
            <w:tcBorders>
              <w:left w:val="single" w:color="000000" w:sz="4" w:space="0"/>
              <w:right w:val="single" w:color="000000" w:sz="4" w:space="0"/>
            </w:tcBorders>
            <w:vAlign w:val="center"/>
          </w:tcPr>
          <w:p w14:paraId="308EF8BD">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63" w:type="dxa"/>
            <w:tcBorders>
              <w:left w:val="single" w:color="000000" w:sz="4" w:space="0"/>
              <w:right w:val="single" w:color="000000" w:sz="6" w:space="0"/>
            </w:tcBorders>
            <w:vAlign w:val="center"/>
          </w:tcPr>
          <w:p w14:paraId="60FE050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38" w:type="dxa"/>
            <w:tcBorders>
              <w:left w:val="single" w:color="000000" w:sz="4" w:space="0"/>
              <w:right w:val="single" w:color="000000" w:sz="6" w:space="0"/>
            </w:tcBorders>
            <w:vAlign w:val="center"/>
          </w:tcPr>
          <w:p w14:paraId="39FFCFC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r>
      <w:tr w14:paraId="76231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jc w:val="center"/>
        </w:trPr>
        <w:tc>
          <w:tcPr>
            <w:tcW w:w="657" w:type="dxa"/>
            <w:tcBorders>
              <w:left w:val="single" w:color="000000" w:sz="6" w:space="0"/>
              <w:right w:val="single" w:color="000000" w:sz="4" w:space="0"/>
            </w:tcBorders>
            <w:vAlign w:val="center"/>
          </w:tcPr>
          <w:p w14:paraId="79F9A30B">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5</w:t>
            </w:r>
          </w:p>
        </w:tc>
        <w:tc>
          <w:tcPr>
            <w:tcW w:w="1350" w:type="dxa"/>
            <w:tcBorders>
              <w:left w:val="single" w:color="000000" w:sz="4" w:space="0"/>
              <w:right w:val="single" w:color="000000" w:sz="4" w:space="0"/>
            </w:tcBorders>
            <w:vAlign w:val="center"/>
          </w:tcPr>
          <w:p w14:paraId="58491E97">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353" w:type="dxa"/>
            <w:tcBorders>
              <w:left w:val="single" w:color="000000" w:sz="4" w:space="0"/>
              <w:right w:val="single" w:color="000000" w:sz="4" w:space="0"/>
            </w:tcBorders>
            <w:vAlign w:val="center"/>
          </w:tcPr>
          <w:p w14:paraId="42439772">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49DC9DBD">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1A3F589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4D71D8F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98" w:type="dxa"/>
            <w:tcBorders>
              <w:left w:val="single" w:color="000000" w:sz="4" w:space="0"/>
              <w:right w:val="single" w:color="000000" w:sz="4" w:space="0"/>
            </w:tcBorders>
            <w:vAlign w:val="center"/>
          </w:tcPr>
          <w:p w14:paraId="27204B7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39" w:type="dxa"/>
            <w:tcBorders>
              <w:left w:val="single" w:color="000000" w:sz="4" w:space="0"/>
              <w:right w:val="single" w:color="000000" w:sz="4" w:space="0"/>
            </w:tcBorders>
            <w:vAlign w:val="center"/>
          </w:tcPr>
          <w:p w14:paraId="35A63B5A">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756" w:type="dxa"/>
            <w:tcBorders>
              <w:left w:val="single" w:color="000000" w:sz="4" w:space="0"/>
              <w:right w:val="single" w:color="000000" w:sz="4" w:space="0"/>
            </w:tcBorders>
            <w:vAlign w:val="center"/>
          </w:tcPr>
          <w:p w14:paraId="47E7BC07">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75" w:type="dxa"/>
            <w:tcBorders>
              <w:left w:val="single" w:color="000000" w:sz="4" w:space="0"/>
              <w:right w:val="single" w:color="000000" w:sz="4" w:space="0"/>
            </w:tcBorders>
            <w:vAlign w:val="center"/>
          </w:tcPr>
          <w:p w14:paraId="4638AD3D">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63" w:type="dxa"/>
            <w:tcBorders>
              <w:left w:val="single" w:color="000000" w:sz="4" w:space="0"/>
              <w:right w:val="single" w:color="000000" w:sz="6" w:space="0"/>
            </w:tcBorders>
            <w:vAlign w:val="center"/>
          </w:tcPr>
          <w:p w14:paraId="3DD898A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38" w:type="dxa"/>
            <w:tcBorders>
              <w:left w:val="single" w:color="000000" w:sz="4" w:space="0"/>
              <w:right w:val="single" w:color="000000" w:sz="6" w:space="0"/>
            </w:tcBorders>
            <w:vAlign w:val="center"/>
          </w:tcPr>
          <w:p w14:paraId="078104D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r>
      <w:tr w14:paraId="76F12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jc w:val="center"/>
        </w:trPr>
        <w:tc>
          <w:tcPr>
            <w:tcW w:w="657" w:type="dxa"/>
            <w:tcBorders>
              <w:left w:val="single" w:color="000000" w:sz="6" w:space="0"/>
              <w:right w:val="single" w:color="000000" w:sz="4" w:space="0"/>
            </w:tcBorders>
            <w:vAlign w:val="center"/>
          </w:tcPr>
          <w:p w14:paraId="39FF9369">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6</w:t>
            </w:r>
          </w:p>
        </w:tc>
        <w:tc>
          <w:tcPr>
            <w:tcW w:w="1350" w:type="dxa"/>
            <w:tcBorders>
              <w:left w:val="single" w:color="000000" w:sz="4" w:space="0"/>
              <w:right w:val="single" w:color="000000" w:sz="4" w:space="0"/>
            </w:tcBorders>
            <w:vAlign w:val="center"/>
          </w:tcPr>
          <w:p w14:paraId="71C4874F">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353" w:type="dxa"/>
            <w:tcBorders>
              <w:left w:val="single" w:color="000000" w:sz="4" w:space="0"/>
              <w:right w:val="single" w:color="000000" w:sz="4" w:space="0"/>
            </w:tcBorders>
            <w:vAlign w:val="center"/>
          </w:tcPr>
          <w:p w14:paraId="7C925098">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7C69007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38493AF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4056D86C">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98" w:type="dxa"/>
            <w:tcBorders>
              <w:left w:val="single" w:color="000000" w:sz="4" w:space="0"/>
              <w:right w:val="single" w:color="000000" w:sz="4" w:space="0"/>
            </w:tcBorders>
            <w:vAlign w:val="center"/>
          </w:tcPr>
          <w:p w14:paraId="6D347B0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39" w:type="dxa"/>
            <w:tcBorders>
              <w:left w:val="single" w:color="000000" w:sz="4" w:space="0"/>
              <w:right w:val="single" w:color="000000" w:sz="4" w:space="0"/>
            </w:tcBorders>
            <w:vAlign w:val="center"/>
          </w:tcPr>
          <w:p w14:paraId="38678F4F">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756" w:type="dxa"/>
            <w:tcBorders>
              <w:left w:val="single" w:color="000000" w:sz="4" w:space="0"/>
              <w:right w:val="single" w:color="000000" w:sz="4" w:space="0"/>
            </w:tcBorders>
            <w:vAlign w:val="center"/>
          </w:tcPr>
          <w:p w14:paraId="10C7D9A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75" w:type="dxa"/>
            <w:tcBorders>
              <w:left w:val="single" w:color="000000" w:sz="4" w:space="0"/>
              <w:right w:val="single" w:color="000000" w:sz="4" w:space="0"/>
            </w:tcBorders>
            <w:vAlign w:val="center"/>
          </w:tcPr>
          <w:p w14:paraId="26F32085">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63" w:type="dxa"/>
            <w:tcBorders>
              <w:left w:val="single" w:color="000000" w:sz="4" w:space="0"/>
              <w:right w:val="single" w:color="000000" w:sz="6" w:space="0"/>
            </w:tcBorders>
            <w:vAlign w:val="center"/>
          </w:tcPr>
          <w:p w14:paraId="647EDD10">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38" w:type="dxa"/>
            <w:tcBorders>
              <w:left w:val="single" w:color="000000" w:sz="4" w:space="0"/>
              <w:right w:val="single" w:color="000000" w:sz="6" w:space="0"/>
            </w:tcBorders>
            <w:vAlign w:val="center"/>
          </w:tcPr>
          <w:p w14:paraId="205A0A7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r>
      <w:tr w14:paraId="329198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jc w:val="center"/>
        </w:trPr>
        <w:tc>
          <w:tcPr>
            <w:tcW w:w="657" w:type="dxa"/>
            <w:tcBorders>
              <w:left w:val="single" w:color="000000" w:sz="6" w:space="0"/>
              <w:right w:val="single" w:color="000000" w:sz="4" w:space="0"/>
            </w:tcBorders>
            <w:vAlign w:val="center"/>
          </w:tcPr>
          <w:p w14:paraId="361B7736">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w:t>
            </w:r>
          </w:p>
        </w:tc>
        <w:tc>
          <w:tcPr>
            <w:tcW w:w="1350" w:type="dxa"/>
            <w:tcBorders>
              <w:left w:val="single" w:color="000000" w:sz="4" w:space="0"/>
              <w:right w:val="single" w:color="000000" w:sz="4" w:space="0"/>
            </w:tcBorders>
            <w:vAlign w:val="center"/>
          </w:tcPr>
          <w:p w14:paraId="101DD20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353" w:type="dxa"/>
            <w:tcBorders>
              <w:left w:val="single" w:color="000000" w:sz="4" w:space="0"/>
              <w:right w:val="single" w:color="000000" w:sz="4" w:space="0"/>
            </w:tcBorders>
            <w:vAlign w:val="center"/>
          </w:tcPr>
          <w:p w14:paraId="5C1212A9">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493558DA">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95" w:type="dxa"/>
            <w:tcBorders>
              <w:left w:val="single" w:color="000000" w:sz="4" w:space="0"/>
              <w:right w:val="single" w:color="000000" w:sz="4" w:space="0"/>
            </w:tcBorders>
            <w:vAlign w:val="center"/>
          </w:tcPr>
          <w:p w14:paraId="0086C0B6">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05" w:type="dxa"/>
            <w:tcBorders>
              <w:left w:val="single" w:color="000000" w:sz="4" w:space="0"/>
              <w:right w:val="single" w:color="000000" w:sz="4" w:space="0"/>
            </w:tcBorders>
            <w:vAlign w:val="center"/>
          </w:tcPr>
          <w:p w14:paraId="2D5DE03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598" w:type="dxa"/>
            <w:tcBorders>
              <w:left w:val="single" w:color="000000" w:sz="4" w:space="0"/>
              <w:right w:val="single" w:color="000000" w:sz="4" w:space="0"/>
            </w:tcBorders>
            <w:vAlign w:val="center"/>
          </w:tcPr>
          <w:p w14:paraId="5BBF22D3">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39" w:type="dxa"/>
            <w:tcBorders>
              <w:left w:val="single" w:color="000000" w:sz="4" w:space="0"/>
              <w:right w:val="single" w:color="000000" w:sz="4" w:space="0"/>
            </w:tcBorders>
            <w:vAlign w:val="center"/>
          </w:tcPr>
          <w:p w14:paraId="0ADD5006">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756" w:type="dxa"/>
            <w:tcBorders>
              <w:left w:val="single" w:color="000000" w:sz="4" w:space="0"/>
              <w:right w:val="single" w:color="000000" w:sz="4" w:space="0"/>
            </w:tcBorders>
            <w:vAlign w:val="center"/>
          </w:tcPr>
          <w:p w14:paraId="61C0559E">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75" w:type="dxa"/>
            <w:tcBorders>
              <w:left w:val="single" w:color="000000" w:sz="4" w:space="0"/>
              <w:right w:val="single" w:color="000000" w:sz="4" w:space="0"/>
            </w:tcBorders>
            <w:vAlign w:val="center"/>
          </w:tcPr>
          <w:p w14:paraId="3310CE44">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1263" w:type="dxa"/>
            <w:tcBorders>
              <w:left w:val="single" w:color="000000" w:sz="4" w:space="0"/>
              <w:right w:val="single" w:color="000000" w:sz="6" w:space="0"/>
            </w:tcBorders>
            <w:vAlign w:val="center"/>
          </w:tcPr>
          <w:p w14:paraId="723FA9A1">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c>
          <w:tcPr>
            <w:tcW w:w="938" w:type="dxa"/>
            <w:tcBorders>
              <w:left w:val="single" w:color="000000" w:sz="4" w:space="0"/>
              <w:right w:val="single" w:color="000000" w:sz="6" w:space="0"/>
            </w:tcBorders>
            <w:vAlign w:val="center"/>
          </w:tcPr>
          <w:p w14:paraId="2C391BF7">
            <w:pPr>
              <w:widowControl/>
              <w:kinsoku w:val="0"/>
              <w:overflowPunct w:val="0"/>
              <w:autoSpaceDE w:val="0"/>
              <w:autoSpaceDN w:val="0"/>
              <w:adjustRightInd w:val="0"/>
              <w:snapToGrid w:val="0"/>
              <w:jc w:val="center"/>
              <w:textAlignment w:val="baseline"/>
              <w:rPr>
                <w:rFonts w:hint="eastAsia" w:ascii="宋体" w:hAnsi="宋体" w:eastAsia="宋体" w:cs="宋体"/>
                <w:snapToGrid w:val="0"/>
                <w:color w:val="auto"/>
                <w:kern w:val="0"/>
                <w:sz w:val="21"/>
                <w:szCs w:val="21"/>
                <w:highlight w:val="none"/>
              </w:rPr>
            </w:pPr>
          </w:p>
        </w:tc>
      </w:tr>
    </w:tbl>
    <w:p w14:paraId="6B64B669">
      <w:pPr>
        <w:overflowPunct w:val="0"/>
        <w:jc w:val="left"/>
        <w:rPr>
          <w:rFonts w:hint="eastAsia" w:ascii="宋体" w:hAnsi="宋体" w:eastAsia="宋体" w:cs="宋体"/>
          <w:snapToGrid w:val="0"/>
          <w:color w:val="auto"/>
          <w:sz w:val="21"/>
          <w:szCs w:val="21"/>
          <w:highlight w:val="none"/>
        </w:rPr>
        <w:sectPr>
          <w:pgSz w:w="16838" w:h="11906" w:orient="landscape"/>
          <w:pgMar w:top="1803" w:right="1440" w:bottom="1803" w:left="1440" w:header="851" w:footer="992" w:gutter="0"/>
          <w:pgNumType w:fmt="decimal"/>
          <w:cols w:space="720" w:num="1"/>
          <w:docGrid w:type="lines" w:linePitch="319" w:charSpace="0"/>
        </w:sectPr>
      </w:pPr>
      <w:bookmarkStart w:id="288" w:name="_Toc25801_WPSOffice_Level2"/>
      <w:r>
        <w:rPr>
          <w:rFonts w:hint="eastAsia" w:ascii="宋体" w:hAnsi="宋体" w:eastAsia="宋体" w:cs="宋体"/>
          <w:snapToGrid w:val="0"/>
          <w:color w:val="auto"/>
          <w:sz w:val="21"/>
          <w:szCs w:val="21"/>
          <w:highlight w:val="none"/>
        </w:rPr>
        <w:t xml:space="preserve">制表人：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审核人：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日期：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年</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月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日</w:t>
      </w:r>
      <w:bookmarkEnd w:id="288"/>
    </w:p>
    <w:p w14:paraId="27DE8FB4">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89" w:name="_Toc30358"/>
      <w:bookmarkStart w:id="290" w:name="_Toc21268"/>
      <w:r>
        <w:rPr>
          <w:rFonts w:hint="eastAsia" w:ascii="黑体" w:hAnsi="黑体" w:eastAsia="黑体" w:cs="黑体"/>
          <w:b w:val="0"/>
          <w:bCs w:val="0"/>
          <w:color w:val="auto"/>
          <w:kern w:val="0"/>
          <w:sz w:val="21"/>
          <w:szCs w:val="21"/>
          <w:highlight w:val="none"/>
          <w:lang w:val="en-US" w:eastAsia="zh-CN" w:bidi="ar"/>
        </w:rPr>
        <w:t>附录</w:t>
      </w:r>
      <w:bookmarkEnd w:id="289"/>
      <w:r>
        <w:rPr>
          <w:rFonts w:hint="eastAsia" w:ascii="黑体" w:hAnsi="黑体" w:eastAsia="黑体" w:cs="黑体"/>
          <w:b w:val="0"/>
          <w:bCs w:val="0"/>
          <w:color w:val="auto"/>
          <w:kern w:val="0"/>
          <w:sz w:val="21"/>
          <w:szCs w:val="21"/>
          <w:highlight w:val="none"/>
          <w:lang w:val="en-US" w:eastAsia="zh-CN" w:bidi="ar"/>
        </w:rPr>
        <w:t>P</w:t>
      </w:r>
      <w:bookmarkEnd w:id="290"/>
      <w:r>
        <w:rPr>
          <w:rFonts w:hint="eastAsia" w:ascii="黑体" w:hAnsi="黑体" w:eastAsia="黑体" w:cs="黑体"/>
          <w:b w:val="0"/>
          <w:bCs w:val="0"/>
          <w:color w:val="auto"/>
          <w:kern w:val="0"/>
          <w:sz w:val="21"/>
          <w:szCs w:val="21"/>
          <w:highlight w:val="none"/>
          <w:lang w:val="en-US" w:eastAsia="zh-CN" w:bidi="ar"/>
        </w:rPr>
        <w:t xml:space="preserve">  </w:t>
      </w:r>
    </w:p>
    <w:p w14:paraId="653067E7">
      <w:pPr>
        <w:keepNext w:val="0"/>
        <w:keepLines w:val="0"/>
        <w:widowControl/>
        <w:suppressLineNumbers w:val="0"/>
        <w:jc w:val="center"/>
        <w:outlineLvl w:val="0"/>
        <w:rPr>
          <w:rFonts w:hint="default"/>
          <w:color w:val="auto"/>
          <w:highlight w:val="none"/>
          <w:lang w:val="en-US" w:eastAsia="zh-CN"/>
        </w:rPr>
      </w:pPr>
      <w:bookmarkStart w:id="291" w:name="_Toc624"/>
      <w:bookmarkStart w:id="292" w:name="_Toc10072"/>
      <w:bookmarkStart w:id="293" w:name="_Toc6078"/>
      <w:bookmarkStart w:id="294" w:name="_Toc13057_WPSOffice_Level1"/>
      <w:r>
        <w:rPr>
          <w:rFonts w:hint="eastAsia" w:ascii="黑体" w:hAnsi="黑体" w:eastAsia="黑体" w:cs="黑体"/>
          <w:b w:val="0"/>
          <w:bCs w:val="0"/>
          <w:color w:val="auto"/>
          <w:kern w:val="0"/>
          <w:sz w:val="21"/>
          <w:szCs w:val="21"/>
          <w:highlight w:val="none"/>
          <w:lang w:val="en-US" w:eastAsia="zh-CN" w:bidi="ar"/>
        </w:rPr>
        <w:t>（资料性）</w:t>
      </w:r>
      <w:bookmarkEnd w:id="291"/>
      <w:bookmarkEnd w:id="292"/>
      <w:bookmarkEnd w:id="293"/>
      <w:bookmarkEnd w:id="294"/>
    </w:p>
    <w:p w14:paraId="70401973">
      <w:pPr>
        <w:keepNext w:val="0"/>
        <w:keepLines w:val="0"/>
        <w:widowControl/>
        <w:suppressLineNumbers w:val="0"/>
        <w:jc w:val="center"/>
        <w:outlineLvl w:val="0"/>
        <w:rPr>
          <w:rFonts w:hint="eastAsia" w:ascii="黑体" w:hAnsi="黑体" w:eastAsia="黑体" w:cs="黑体"/>
          <w:b w:val="0"/>
          <w:bCs w:val="0"/>
          <w:color w:val="auto"/>
          <w:kern w:val="0"/>
          <w:sz w:val="21"/>
          <w:szCs w:val="21"/>
          <w:highlight w:val="none"/>
          <w:lang w:val="en-US" w:eastAsia="zh-CN" w:bidi="ar"/>
        </w:rPr>
      </w:pPr>
      <w:bookmarkStart w:id="295" w:name="_Toc17590_WPSOffice_Level1"/>
      <w:bookmarkStart w:id="296" w:name="_Toc17472"/>
      <w:bookmarkStart w:id="297" w:name="_Toc15930"/>
      <w:r>
        <w:rPr>
          <w:rFonts w:hint="eastAsia" w:ascii="黑体" w:hAnsi="黑体" w:eastAsia="黑体" w:cs="黑体"/>
          <w:b w:val="0"/>
          <w:bCs w:val="0"/>
          <w:color w:val="auto"/>
          <w:kern w:val="0"/>
          <w:sz w:val="21"/>
          <w:szCs w:val="21"/>
          <w:highlight w:val="none"/>
          <w:lang w:val="en-US" w:eastAsia="zh-CN" w:bidi="ar"/>
        </w:rPr>
        <w:t>应急装备和物资台账</w:t>
      </w:r>
      <w:bookmarkEnd w:id="295"/>
      <w:bookmarkEnd w:id="296"/>
      <w:bookmarkEnd w:id="297"/>
    </w:p>
    <w:p w14:paraId="73B77DB7">
      <w:pPr>
        <w:pStyle w:val="3"/>
        <w:rPr>
          <w:rFonts w:hint="eastAsia"/>
          <w:color w:val="auto"/>
          <w:highlight w:val="none"/>
          <w:lang w:val="en-US" w:eastAsia="zh-CN"/>
        </w:rPr>
      </w:pPr>
    </w:p>
    <w:p w14:paraId="725BC41F">
      <w:pPr>
        <w:overflowPunct w:val="0"/>
        <w:jc w:val="left"/>
        <w:rPr>
          <w:rFonts w:hint="eastAsia" w:ascii="宋体" w:hAnsi="宋体" w:eastAsia="宋体" w:cs="宋体"/>
          <w:color w:val="auto"/>
          <w:sz w:val="21"/>
          <w:szCs w:val="21"/>
          <w:highlight w:val="none"/>
        </w:rPr>
      </w:pPr>
      <w:bookmarkStart w:id="298" w:name="_Toc24298_WPSOffice_Level2"/>
      <w:r>
        <w:rPr>
          <w:rFonts w:hint="eastAsia" w:ascii="宋体" w:hAnsi="宋体" w:eastAsia="宋体" w:cs="宋体"/>
          <w:color w:val="auto"/>
          <w:sz w:val="21"/>
          <w:szCs w:val="21"/>
          <w:highlight w:val="none"/>
        </w:rPr>
        <w:t>单位：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工程：</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编号：</w:t>
      </w:r>
      <w:bookmarkEnd w:id="298"/>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tbl>
      <w:tblPr>
        <w:tblStyle w:val="15"/>
        <w:tblW w:w="14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961"/>
        <w:gridCol w:w="1530"/>
        <w:gridCol w:w="964"/>
        <w:gridCol w:w="964"/>
        <w:gridCol w:w="964"/>
        <w:gridCol w:w="1530"/>
        <w:gridCol w:w="1530"/>
        <w:gridCol w:w="1530"/>
        <w:gridCol w:w="1988"/>
        <w:gridCol w:w="1673"/>
      </w:tblGrid>
      <w:tr w14:paraId="52B3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16E1CC25">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961" w:type="dxa"/>
            <w:tcBorders>
              <w:tl2br w:val="nil"/>
              <w:tr2bl w:val="nil"/>
            </w:tcBorders>
            <w:noWrap/>
            <w:vAlign w:val="center"/>
          </w:tcPr>
          <w:p w14:paraId="70DF43E6">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类型</w:t>
            </w:r>
          </w:p>
        </w:tc>
        <w:tc>
          <w:tcPr>
            <w:tcW w:w="1530" w:type="dxa"/>
            <w:tcBorders>
              <w:tl2br w:val="nil"/>
              <w:tr2bl w:val="nil"/>
            </w:tcBorders>
            <w:noWrap/>
            <w:vAlign w:val="center"/>
          </w:tcPr>
          <w:p w14:paraId="783FD19F">
            <w:pPr>
              <w:overflowPunct w:val="0"/>
              <w:jc w:val="cente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物资名称</w:t>
            </w:r>
          </w:p>
        </w:tc>
        <w:tc>
          <w:tcPr>
            <w:tcW w:w="964" w:type="dxa"/>
            <w:tcBorders>
              <w:tl2br w:val="nil"/>
              <w:tr2bl w:val="nil"/>
            </w:tcBorders>
            <w:noWrap/>
            <w:vAlign w:val="center"/>
          </w:tcPr>
          <w:p w14:paraId="07D1A873">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964" w:type="dxa"/>
            <w:tcBorders>
              <w:tl2br w:val="nil"/>
              <w:tr2bl w:val="nil"/>
            </w:tcBorders>
            <w:noWrap/>
            <w:vAlign w:val="center"/>
          </w:tcPr>
          <w:p w14:paraId="3BF3EE46">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w:t>
            </w:r>
          </w:p>
        </w:tc>
        <w:tc>
          <w:tcPr>
            <w:tcW w:w="964" w:type="dxa"/>
            <w:tcBorders>
              <w:tl2br w:val="nil"/>
              <w:tr2bl w:val="nil"/>
            </w:tcBorders>
            <w:noWrap/>
            <w:vAlign w:val="center"/>
          </w:tcPr>
          <w:p w14:paraId="623E5609">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530" w:type="dxa"/>
            <w:tcBorders>
              <w:tl2br w:val="nil"/>
              <w:tr2bl w:val="nil"/>
            </w:tcBorders>
            <w:noWrap/>
            <w:vAlign w:val="center"/>
          </w:tcPr>
          <w:p w14:paraId="0408F556">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使用期限</w:t>
            </w:r>
          </w:p>
        </w:tc>
        <w:tc>
          <w:tcPr>
            <w:tcW w:w="1530" w:type="dxa"/>
            <w:tcBorders>
              <w:tl2br w:val="nil"/>
              <w:tr2bl w:val="nil"/>
            </w:tcBorders>
            <w:noWrap/>
            <w:vAlign w:val="center"/>
          </w:tcPr>
          <w:p w14:paraId="7C5579F3">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存放地点</w:t>
            </w:r>
          </w:p>
        </w:tc>
        <w:tc>
          <w:tcPr>
            <w:tcW w:w="1530" w:type="dxa"/>
            <w:tcBorders>
              <w:tl2br w:val="nil"/>
              <w:tr2bl w:val="nil"/>
            </w:tcBorders>
            <w:noWrap/>
            <w:vAlign w:val="center"/>
          </w:tcPr>
          <w:p w14:paraId="689304F9">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管理责任人</w:t>
            </w:r>
          </w:p>
        </w:tc>
        <w:tc>
          <w:tcPr>
            <w:tcW w:w="1988" w:type="dxa"/>
            <w:tcBorders>
              <w:tl2br w:val="nil"/>
              <w:tr2bl w:val="nil"/>
            </w:tcBorders>
            <w:noWrap/>
            <w:vAlign w:val="center"/>
          </w:tcPr>
          <w:p w14:paraId="419F4167">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责任人联系方式</w:t>
            </w:r>
          </w:p>
        </w:tc>
        <w:tc>
          <w:tcPr>
            <w:tcW w:w="1673" w:type="dxa"/>
            <w:tcBorders>
              <w:tl2br w:val="nil"/>
              <w:tr2bl w:val="nil"/>
            </w:tcBorders>
            <w:noWrap/>
            <w:vAlign w:val="center"/>
          </w:tcPr>
          <w:p w14:paraId="269ACE5B">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品牌/备注</w:t>
            </w:r>
          </w:p>
        </w:tc>
      </w:tr>
      <w:tr w14:paraId="5EF1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03B9836E">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961" w:type="dxa"/>
            <w:tcBorders>
              <w:tl2br w:val="nil"/>
              <w:tr2bl w:val="nil"/>
            </w:tcBorders>
            <w:noWrap/>
            <w:vAlign w:val="center"/>
          </w:tcPr>
          <w:p w14:paraId="0A620412">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12782376">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53194FFE">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2B05016A">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748B1EC6">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1CDBE61D">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58E9E905">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3A23D18B">
            <w:pPr>
              <w:overflowPunct w:val="0"/>
              <w:jc w:val="center"/>
              <w:rPr>
                <w:rFonts w:hint="eastAsia" w:ascii="宋体" w:hAnsi="宋体" w:eastAsia="宋体" w:cs="宋体"/>
                <w:color w:val="auto"/>
                <w:sz w:val="21"/>
                <w:szCs w:val="21"/>
                <w:highlight w:val="none"/>
              </w:rPr>
            </w:pPr>
          </w:p>
        </w:tc>
        <w:tc>
          <w:tcPr>
            <w:tcW w:w="1988" w:type="dxa"/>
            <w:tcBorders>
              <w:tl2br w:val="nil"/>
              <w:tr2bl w:val="nil"/>
            </w:tcBorders>
            <w:noWrap/>
            <w:vAlign w:val="center"/>
          </w:tcPr>
          <w:p w14:paraId="5BA85F2F">
            <w:pPr>
              <w:overflowPunct w:val="0"/>
              <w:jc w:val="center"/>
              <w:rPr>
                <w:rFonts w:hint="eastAsia" w:ascii="宋体" w:hAnsi="宋体" w:eastAsia="宋体" w:cs="宋体"/>
                <w:color w:val="auto"/>
                <w:sz w:val="21"/>
                <w:szCs w:val="21"/>
                <w:highlight w:val="none"/>
              </w:rPr>
            </w:pPr>
          </w:p>
        </w:tc>
        <w:tc>
          <w:tcPr>
            <w:tcW w:w="1673" w:type="dxa"/>
            <w:tcBorders>
              <w:tl2br w:val="nil"/>
              <w:tr2bl w:val="nil"/>
            </w:tcBorders>
            <w:noWrap/>
            <w:vAlign w:val="center"/>
          </w:tcPr>
          <w:p w14:paraId="533A9C09">
            <w:pPr>
              <w:overflowPunct w:val="0"/>
              <w:jc w:val="center"/>
              <w:rPr>
                <w:rFonts w:hint="eastAsia" w:ascii="宋体" w:hAnsi="宋体" w:eastAsia="宋体" w:cs="宋体"/>
                <w:color w:val="auto"/>
                <w:sz w:val="21"/>
                <w:szCs w:val="21"/>
                <w:highlight w:val="none"/>
              </w:rPr>
            </w:pPr>
          </w:p>
        </w:tc>
      </w:tr>
      <w:tr w14:paraId="05E6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41B7AE5A">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961" w:type="dxa"/>
            <w:tcBorders>
              <w:tl2br w:val="nil"/>
              <w:tr2bl w:val="nil"/>
            </w:tcBorders>
            <w:noWrap/>
            <w:vAlign w:val="center"/>
          </w:tcPr>
          <w:p w14:paraId="43B8FC75">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0ED1A6D2">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573545AF">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12227E4C">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4E2B716E">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05076C61">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767105D7">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40FDC498">
            <w:pPr>
              <w:overflowPunct w:val="0"/>
              <w:jc w:val="center"/>
              <w:rPr>
                <w:rFonts w:hint="eastAsia" w:ascii="宋体" w:hAnsi="宋体" w:eastAsia="宋体" w:cs="宋体"/>
                <w:color w:val="auto"/>
                <w:sz w:val="21"/>
                <w:szCs w:val="21"/>
                <w:highlight w:val="none"/>
              </w:rPr>
            </w:pPr>
          </w:p>
        </w:tc>
        <w:tc>
          <w:tcPr>
            <w:tcW w:w="1988" w:type="dxa"/>
            <w:tcBorders>
              <w:tl2br w:val="nil"/>
              <w:tr2bl w:val="nil"/>
            </w:tcBorders>
            <w:noWrap/>
            <w:vAlign w:val="center"/>
          </w:tcPr>
          <w:p w14:paraId="3A409BE6">
            <w:pPr>
              <w:overflowPunct w:val="0"/>
              <w:jc w:val="center"/>
              <w:rPr>
                <w:rFonts w:hint="eastAsia" w:ascii="宋体" w:hAnsi="宋体" w:eastAsia="宋体" w:cs="宋体"/>
                <w:color w:val="auto"/>
                <w:sz w:val="21"/>
                <w:szCs w:val="21"/>
                <w:highlight w:val="none"/>
              </w:rPr>
            </w:pPr>
          </w:p>
        </w:tc>
        <w:tc>
          <w:tcPr>
            <w:tcW w:w="1673" w:type="dxa"/>
            <w:tcBorders>
              <w:tl2br w:val="nil"/>
              <w:tr2bl w:val="nil"/>
            </w:tcBorders>
            <w:noWrap/>
            <w:vAlign w:val="center"/>
          </w:tcPr>
          <w:p w14:paraId="19532AE3">
            <w:pPr>
              <w:overflowPunct w:val="0"/>
              <w:jc w:val="center"/>
              <w:rPr>
                <w:rFonts w:hint="eastAsia" w:ascii="宋体" w:hAnsi="宋体" w:eastAsia="宋体" w:cs="宋体"/>
                <w:color w:val="auto"/>
                <w:sz w:val="21"/>
                <w:szCs w:val="21"/>
                <w:highlight w:val="none"/>
              </w:rPr>
            </w:pPr>
          </w:p>
        </w:tc>
      </w:tr>
      <w:tr w14:paraId="022B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48B8E952">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961" w:type="dxa"/>
            <w:tcBorders>
              <w:tl2br w:val="nil"/>
              <w:tr2bl w:val="nil"/>
            </w:tcBorders>
            <w:noWrap/>
            <w:vAlign w:val="center"/>
          </w:tcPr>
          <w:p w14:paraId="409447B1">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4999E63A">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6C6BB83E">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083CD93F">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6A233988">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7C2F7BDF">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2A776A0B">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0F3E2779">
            <w:pPr>
              <w:overflowPunct w:val="0"/>
              <w:jc w:val="center"/>
              <w:rPr>
                <w:rFonts w:hint="eastAsia" w:ascii="宋体" w:hAnsi="宋体" w:eastAsia="宋体" w:cs="宋体"/>
                <w:color w:val="auto"/>
                <w:sz w:val="21"/>
                <w:szCs w:val="21"/>
                <w:highlight w:val="none"/>
              </w:rPr>
            </w:pPr>
          </w:p>
        </w:tc>
        <w:tc>
          <w:tcPr>
            <w:tcW w:w="1988" w:type="dxa"/>
            <w:tcBorders>
              <w:tl2br w:val="nil"/>
              <w:tr2bl w:val="nil"/>
            </w:tcBorders>
            <w:noWrap/>
            <w:vAlign w:val="center"/>
          </w:tcPr>
          <w:p w14:paraId="50BE7DB0">
            <w:pPr>
              <w:overflowPunct w:val="0"/>
              <w:jc w:val="center"/>
              <w:rPr>
                <w:rFonts w:hint="eastAsia" w:ascii="宋体" w:hAnsi="宋体" w:eastAsia="宋体" w:cs="宋体"/>
                <w:color w:val="auto"/>
                <w:sz w:val="21"/>
                <w:szCs w:val="21"/>
                <w:highlight w:val="none"/>
              </w:rPr>
            </w:pPr>
          </w:p>
        </w:tc>
        <w:tc>
          <w:tcPr>
            <w:tcW w:w="1673" w:type="dxa"/>
            <w:tcBorders>
              <w:tl2br w:val="nil"/>
              <w:tr2bl w:val="nil"/>
            </w:tcBorders>
            <w:noWrap/>
            <w:vAlign w:val="center"/>
          </w:tcPr>
          <w:p w14:paraId="0D2C5AD0">
            <w:pPr>
              <w:overflowPunct w:val="0"/>
              <w:jc w:val="center"/>
              <w:rPr>
                <w:rFonts w:hint="eastAsia" w:ascii="宋体" w:hAnsi="宋体" w:eastAsia="宋体" w:cs="宋体"/>
                <w:color w:val="auto"/>
                <w:sz w:val="21"/>
                <w:szCs w:val="21"/>
                <w:highlight w:val="none"/>
              </w:rPr>
            </w:pPr>
          </w:p>
        </w:tc>
      </w:tr>
      <w:tr w14:paraId="774FE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6250B18C">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961" w:type="dxa"/>
            <w:tcBorders>
              <w:tl2br w:val="nil"/>
              <w:tr2bl w:val="nil"/>
            </w:tcBorders>
            <w:noWrap/>
            <w:vAlign w:val="center"/>
          </w:tcPr>
          <w:p w14:paraId="0817BED7">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41016A6D">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4C01B445">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6BDF5798">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711675DD">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1EF2C7FC">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53963DC1">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56FD4048">
            <w:pPr>
              <w:overflowPunct w:val="0"/>
              <w:jc w:val="center"/>
              <w:rPr>
                <w:rFonts w:hint="eastAsia" w:ascii="宋体" w:hAnsi="宋体" w:eastAsia="宋体" w:cs="宋体"/>
                <w:color w:val="auto"/>
                <w:sz w:val="21"/>
                <w:szCs w:val="21"/>
                <w:highlight w:val="none"/>
              </w:rPr>
            </w:pPr>
          </w:p>
        </w:tc>
        <w:tc>
          <w:tcPr>
            <w:tcW w:w="1988" w:type="dxa"/>
            <w:tcBorders>
              <w:tl2br w:val="nil"/>
              <w:tr2bl w:val="nil"/>
            </w:tcBorders>
            <w:noWrap/>
            <w:vAlign w:val="center"/>
          </w:tcPr>
          <w:p w14:paraId="5222AFEC">
            <w:pPr>
              <w:overflowPunct w:val="0"/>
              <w:jc w:val="center"/>
              <w:rPr>
                <w:rFonts w:hint="eastAsia" w:ascii="宋体" w:hAnsi="宋体" w:eastAsia="宋体" w:cs="宋体"/>
                <w:color w:val="auto"/>
                <w:sz w:val="21"/>
                <w:szCs w:val="21"/>
                <w:highlight w:val="none"/>
              </w:rPr>
            </w:pPr>
          </w:p>
        </w:tc>
        <w:tc>
          <w:tcPr>
            <w:tcW w:w="1673" w:type="dxa"/>
            <w:tcBorders>
              <w:tl2br w:val="nil"/>
              <w:tr2bl w:val="nil"/>
            </w:tcBorders>
            <w:noWrap/>
            <w:vAlign w:val="center"/>
          </w:tcPr>
          <w:p w14:paraId="33DA00D2">
            <w:pPr>
              <w:overflowPunct w:val="0"/>
              <w:jc w:val="center"/>
              <w:rPr>
                <w:rFonts w:hint="eastAsia" w:ascii="宋体" w:hAnsi="宋体" w:eastAsia="宋体" w:cs="宋体"/>
                <w:color w:val="auto"/>
                <w:sz w:val="21"/>
                <w:szCs w:val="21"/>
                <w:highlight w:val="none"/>
              </w:rPr>
            </w:pPr>
          </w:p>
        </w:tc>
      </w:tr>
      <w:tr w14:paraId="1B9FF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2621C3C0">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961" w:type="dxa"/>
            <w:tcBorders>
              <w:tl2br w:val="nil"/>
              <w:tr2bl w:val="nil"/>
            </w:tcBorders>
            <w:noWrap/>
            <w:vAlign w:val="center"/>
          </w:tcPr>
          <w:p w14:paraId="63679A9B">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6E9A5D67">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49BE6B71">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3C400B72">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44C70823">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2C478CCD">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617CC821">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669E2F75">
            <w:pPr>
              <w:overflowPunct w:val="0"/>
              <w:jc w:val="center"/>
              <w:rPr>
                <w:rFonts w:hint="eastAsia" w:ascii="宋体" w:hAnsi="宋体" w:eastAsia="宋体" w:cs="宋体"/>
                <w:color w:val="auto"/>
                <w:sz w:val="21"/>
                <w:szCs w:val="21"/>
                <w:highlight w:val="none"/>
              </w:rPr>
            </w:pPr>
          </w:p>
        </w:tc>
        <w:tc>
          <w:tcPr>
            <w:tcW w:w="1988" w:type="dxa"/>
            <w:tcBorders>
              <w:tl2br w:val="nil"/>
              <w:tr2bl w:val="nil"/>
            </w:tcBorders>
            <w:noWrap/>
            <w:vAlign w:val="center"/>
          </w:tcPr>
          <w:p w14:paraId="0E727132">
            <w:pPr>
              <w:overflowPunct w:val="0"/>
              <w:jc w:val="center"/>
              <w:rPr>
                <w:rFonts w:hint="eastAsia" w:ascii="宋体" w:hAnsi="宋体" w:eastAsia="宋体" w:cs="宋体"/>
                <w:color w:val="auto"/>
                <w:sz w:val="21"/>
                <w:szCs w:val="21"/>
                <w:highlight w:val="none"/>
              </w:rPr>
            </w:pPr>
          </w:p>
        </w:tc>
        <w:tc>
          <w:tcPr>
            <w:tcW w:w="1673" w:type="dxa"/>
            <w:tcBorders>
              <w:tl2br w:val="nil"/>
              <w:tr2bl w:val="nil"/>
            </w:tcBorders>
            <w:noWrap/>
            <w:vAlign w:val="center"/>
          </w:tcPr>
          <w:p w14:paraId="29BA3D33">
            <w:pPr>
              <w:overflowPunct w:val="0"/>
              <w:jc w:val="center"/>
              <w:rPr>
                <w:rFonts w:hint="eastAsia" w:ascii="宋体" w:hAnsi="宋体" w:eastAsia="宋体" w:cs="宋体"/>
                <w:color w:val="auto"/>
                <w:sz w:val="21"/>
                <w:szCs w:val="21"/>
                <w:highlight w:val="none"/>
              </w:rPr>
            </w:pPr>
          </w:p>
        </w:tc>
      </w:tr>
      <w:tr w14:paraId="3A05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3AE55AFC">
            <w:pPr>
              <w:overflowPunct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961" w:type="dxa"/>
            <w:tcBorders>
              <w:tl2br w:val="nil"/>
              <w:tr2bl w:val="nil"/>
            </w:tcBorders>
            <w:noWrap/>
            <w:vAlign w:val="center"/>
          </w:tcPr>
          <w:p w14:paraId="5FCA4CEB">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2792AE98">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367FAA41">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3703D731">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3C92DDBE">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4B039213">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30C4CC90">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4FA2B835">
            <w:pPr>
              <w:overflowPunct w:val="0"/>
              <w:jc w:val="center"/>
              <w:rPr>
                <w:rFonts w:hint="eastAsia" w:ascii="宋体" w:hAnsi="宋体" w:eastAsia="宋体" w:cs="宋体"/>
                <w:color w:val="auto"/>
                <w:sz w:val="21"/>
                <w:szCs w:val="21"/>
                <w:highlight w:val="none"/>
              </w:rPr>
            </w:pPr>
          </w:p>
        </w:tc>
        <w:tc>
          <w:tcPr>
            <w:tcW w:w="1988" w:type="dxa"/>
            <w:tcBorders>
              <w:tl2br w:val="nil"/>
              <w:tr2bl w:val="nil"/>
            </w:tcBorders>
            <w:noWrap/>
            <w:vAlign w:val="center"/>
          </w:tcPr>
          <w:p w14:paraId="5EC7B5F4">
            <w:pPr>
              <w:overflowPunct w:val="0"/>
              <w:jc w:val="center"/>
              <w:rPr>
                <w:rFonts w:hint="eastAsia" w:ascii="宋体" w:hAnsi="宋体" w:eastAsia="宋体" w:cs="宋体"/>
                <w:color w:val="auto"/>
                <w:sz w:val="21"/>
                <w:szCs w:val="21"/>
                <w:highlight w:val="none"/>
              </w:rPr>
            </w:pPr>
          </w:p>
        </w:tc>
        <w:tc>
          <w:tcPr>
            <w:tcW w:w="1673" w:type="dxa"/>
            <w:tcBorders>
              <w:tl2br w:val="nil"/>
              <w:tr2bl w:val="nil"/>
            </w:tcBorders>
            <w:noWrap/>
            <w:vAlign w:val="center"/>
          </w:tcPr>
          <w:p w14:paraId="536FE7C4">
            <w:pPr>
              <w:overflowPunct w:val="0"/>
              <w:jc w:val="center"/>
              <w:rPr>
                <w:rFonts w:hint="eastAsia" w:ascii="宋体" w:hAnsi="宋体" w:eastAsia="宋体" w:cs="宋体"/>
                <w:color w:val="auto"/>
                <w:sz w:val="21"/>
                <w:szCs w:val="21"/>
                <w:highlight w:val="none"/>
              </w:rPr>
            </w:pPr>
          </w:p>
        </w:tc>
      </w:tr>
      <w:tr w14:paraId="400D9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29" w:type="dxa"/>
            <w:tcBorders>
              <w:tl2br w:val="nil"/>
              <w:tr2bl w:val="nil"/>
            </w:tcBorders>
            <w:noWrap/>
            <w:vAlign w:val="center"/>
          </w:tcPr>
          <w:p w14:paraId="1D8B6239">
            <w:pPr>
              <w:overflowPunct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961" w:type="dxa"/>
            <w:tcBorders>
              <w:tl2br w:val="nil"/>
              <w:tr2bl w:val="nil"/>
            </w:tcBorders>
            <w:noWrap/>
            <w:vAlign w:val="center"/>
          </w:tcPr>
          <w:p w14:paraId="5B5BCC96">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1036F611">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684099F5">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692E724B">
            <w:pPr>
              <w:overflowPunct w:val="0"/>
              <w:jc w:val="center"/>
              <w:rPr>
                <w:rFonts w:hint="eastAsia" w:ascii="宋体" w:hAnsi="宋体" w:eastAsia="宋体" w:cs="宋体"/>
                <w:color w:val="auto"/>
                <w:sz w:val="21"/>
                <w:szCs w:val="21"/>
                <w:highlight w:val="none"/>
              </w:rPr>
            </w:pPr>
          </w:p>
        </w:tc>
        <w:tc>
          <w:tcPr>
            <w:tcW w:w="964" w:type="dxa"/>
            <w:tcBorders>
              <w:tl2br w:val="nil"/>
              <w:tr2bl w:val="nil"/>
            </w:tcBorders>
            <w:noWrap/>
            <w:vAlign w:val="center"/>
          </w:tcPr>
          <w:p w14:paraId="757FE6AE">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49E17786">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4F79BE99">
            <w:pPr>
              <w:overflowPunct w:val="0"/>
              <w:jc w:val="center"/>
              <w:rPr>
                <w:rFonts w:hint="eastAsia" w:ascii="宋体" w:hAnsi="宋体" w:eastAsia="宋体" w:cs="宋体"/>
                <w:color w:val="auto"/>
                <w:sz w:val="21"/>
                <w:szCs w:val="21"/>
                <w:highlight w:val="none"/>
              </w:rPr>
            </w:pPr>
          </w:p>
        </w:tc>
        <w:tc>
          <w:tcPr>
            <w:tcW w:w="1530" w:type="dxa"/>
            <w:tcBorders>
              <w:tl2br w:val="nil"/>
              <w:tr2bl w:val="nil"/>
            </w:tcBorders>
            <w:noWrap/>
            <w:vAlign w:val="center"/>
          </w:tcPr>
          <w:p w14:paraId="248C7E42">
            <w:pPr>
              <w:overflowPunct w:val="0"/>
              <w:jc w:val="center"/>
              <w:rPr>
                <w:rFonts w:hint="eastAsia" w:ascii="宋体" w:hAnsi="宋体" w:eastAsia="宋体" w:cs="宋体"/>
                <w:color w:val="auto"/>
                <w:sz w:val="21"/>
                <w:szCs w:val="21"/>
                <w:highlight w:val="none"/>
              </w:rPr>
            </w:pPr>
          </w:p>
        </w:tc>
        <w:tc>
          <w:tcPr>
            <w:tcW w:w="1988" w:type="dxa"/>
            <w:tcBorders>
              <w:tl2br w:val="nil"/>
              <w:tr2bl w:val="nil"/>
            </w:tcBorders>
            <w:noWrap/>
            <w:vAlign w:val="center"/>
          </w:tcPr>
          <w:p w14:paraId="67429194">
            <w:pPr>
              <w:overflowPunct w:val="0"/>
              <w:jc w:val="center"/>
              <w:rPr>
                <w:rFonts w:hint="eastAsia" w:ascii="宋体" w:hAnsi="宋体" w:eastAsia="宋体" w:cs="宋体"/>
                <w:color w:val="auto"/>
                <w:sz w:val="21"/>
                <w:szCs w:val="21"/>
                <w:highlight w:val="none"/>
              </w:rPr>
            </w:pPr>
          </w:p>
        </w:tc>
        <w:tc>
          <w:tcPr>
            <w:tcW w:w="1673" w:type="dxa"/>
            <w:tcBorders>
              <w:tl2br w:val="nil"/>
              <w:tr2bl w:val="nil"/>
            </w:tcBorders>
            <w:noWrap/>
            <w:vAlign w:val="center"/>
          </w:tcPr>
          <w:p w14:paraId="3D11378E">
            <w:pPr>
              <w:overflowPunct w:val="0"/>
              <w:jc w:val="center"/>
              <w:rPr>
                <w:rFonts w:hint="eastAsia" w:ascii="宋体" w:hAnsi="宋体" w:eastAsia="宋体" w:cs="宋体"/>
                <w:color w:val="auto"/>
                <w:sz w:val="21"/>
                <w:szCs w:val="21"/>
                <w:highlight w:val="none"/>
              </w:rPr>
            </w:pPr>
          </w:p>
        </w:tc>
      </w:tr>
    </w:tbl>
    <w:p w14:paraId="7472D0A3">
      <w:pPr>
        <w:overflowPunct w:val="0"/>
        <w:jc w:val="both"/>
        <w:rPr>
          <w:rFonts w:hint="eastAsia" w:ascii="宋体" w:hAnsi="宋体" w:eastAsia="宋体" w:cs="宋体"/>
          <w:snapToGrid w:val="0"/>
          <w:color w:val="auto"/>
          <w:sz w:val="21"/>
          <w:szCs w:val="21"/>
          <w:highlight w:val="none"/>
        </w:rPr>
        <w:sectPr>
          <w:footerReference r:id="rId12" w:type="default"/>
          <w:pgSz w:w="16838" w:h="11906" w:orient="landscape"/>
          <w:pgMar w:top="1800" w:right="1440" w:bottom="1800" w:left="1440" w:header="851" w:footer="992" w:gutter="0"/>
          <w:pgNumType w:fmt="decimal"/>
          <w:cols w:space="425" w:num="1"/>
          <w:docGrid w:type="lines" w:linePitch="312" w:charSpace="0"/>
        </w:sectPr>
      </w:pPr>
      <w:bookmarkStart w:id="299" w:name="_Toc15132_WPSOffice_Level2"/>
      <w:r>
        <w:rPr>
          <w:rFonts w:hint="eastAsia" w:ascii="宋体" w:hAnsi="宋体" w:eastAsia="宋体" w:cs="宋体"/>
          <w:snapToGrid w:val="0"/>
          <w:color w:val="auto"/>
          <w:sz w:val="21"/>
          <w:szCs w:val="21"/>
          <w:highlight w:val="none"/>
        </w:rPr>
        <w:t xml:space="preserve">制表人：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审核人：      </w:t>
      </w:r>
      <w:r>
        <w:rPr>
          <w:rFonts w:hint="eastAsia" w:ascii="宋体" w:hAnsi="宋体" w:eastAsia="宋体" w:cs="宋体"/>
          <w:snapToGrid w:val="0"/>
          <w:color w:val="auto"/>
          <w:sz w:val="21"/>
          <w:szCs w:val="21"/>
          <w:highlight w:val="none"/>
          <w:lang w:val="en-US" w:eastAsia="zh-CN"/>
        </w:rPr>
        <w:t xml:space="preserve">                            </w:t>
      </w:r>
      <w:r>
        <w:rPr>
          <w:rFonts w:hint="eastAsia" w:ascii="宋体" w:hAnsi="宋体" w:eastAsia="宋体" w:cs="宋体"/>
          <w:snapToGrid w:val="0"/>
          <w:color w:val="auto"/>
          <w:sz w:val="21"/>
          <w:szCs w:val="21"/>
          <w:highlight w:val="none"/>
        </w:rPr>
        <w:t xml:space="preserve">                日期：    年  月  日</w:t>
      </w:r>
      <w:bookmarkEnd w:id="299"/>
    </w:p>
    <w:p w14:paraId="07A37C57">
      <w:pPr>
        <w:rPr>
          <w:color w:val="auto"/>
          <w:highlight w:val="none"/>
        </w:rPr>
      </w:pPr>
    </w:p>
    <w:p w14:paraId="3A12F9C2">
      <w:pPr>
        <w:overflowPunct w:val="0"/>
        <w:jc w:val="center"/>
        <w:outlineLvl w:val="0"/>
        <w:rPr>
          <w:rFonts w:hint="eastAsia" w:ascii="黑体" w:hAnsi="黑体" w:eastAsia="黑体" w:cs="黑体"/>
          <w:b w:val="0"/>
          <w:bCs/>
          <w:color w:val="auto"/>
          <w:sz w:val="21"/>
          <w:szCs w:val="21"/>
          <w:highlight w:val="none"/>
          <w:lang w:val="en-US" w:eastAsia="zh-CN"/>
        </w:rPr>
      </w:pPr>
      <w:bookmarkStart w:id="300" w:name="_Toc29196"/>
      <w:r>
        <w:rPr>
          <w:rFonts w:hint="eastAsia" w:ascii="黑体" w:hAnsi="黑体" w:eastAsia="黑体" w:cs="黑体"/>
          <w:b w:val="0"/>
          <w:bCs/>
          <w:color w:val="auto"/>
          <w:sz w:val="21"/>
          <w:szCs w:val="21"/>
          <w:highlight w:val="none"/>
          <w:lang w:val="en-US" w:eastAsia="zh-CN"/>
        </w:rPr>
        <w:t>参考文献</w:t>
      </w:r>
      <w:bookmarkEnd w:id="183"/>
      <w:bookmarkEnd w:id="300"/>
    </w:p>
    <w:p w14:paraId="68D473C3">
      <w:pPr>
        <w:overflowPunct w:val="0"/>
        <w:jc w:val="center"/>
        <w:outlineLvl w:val="0"/>
        <w:rPr>
          <w:rFonts w:hint="eastAsia" w:ascii="黑体" w:hAnsi="黑体" w:eastAsia="黑体" w:cs="黑体"/>
          <w:b w:val="0"/>
          <w:bCs/>
          <w:color w:val="auto"/>
          <w:sz w:val="21"/>
          <w:szCs w:val="21"/>
          <w:highlight w:val="none"/>
          <w:lang w:val="en-US" w:eastAsia="zh-CN"/>
        </w:rPr>
      </w:pPr>
    </w:p>
    <w:p w14:paraId="6056CD7B">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SL 398 《水利水电工程施工通用安全技术规程》</w:t>
      </w:r>
    </w:p>
    <w:p w14:paraId="68ED09B4">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SL 721《水利水电工程施工安全管理导则》</w:t>
      </w:r>
    </w:p>
    <w:p w14:paraId="0F3B8622">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水监督〔2022〕309 号 《构建水利安全生产风险管控“六项机制”的实施意见》</w:t>
      </w:r>
    </w:p>
    <w:p w14:paraId="427E03E3">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bidi="ar-SA"/>
        </w:rPr>
        <w:t>水监督〔2022〕156号《水利安全生产信息报告和处置规则》</w:t>
      </w:r>
    </w:p>
    <w:p w14:paraId="09DD10A3">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办监督函</w:t>
      </w:r>
      <w:r>
        <w:rPr>
          <w:rFonts w:hint="eastAsia" w:asciiTheme="minorEastAsia" w:hAnsiTheme="minorEastAsia" w:eastAsiaTheme="minorEastAsia" w:cstheme="minorEastAsia"/>
          <w:color w:val="auto"/>
          <w:kern w:val="2"/>
          <w:sz w:val="21"/>
          <w:szCs w:val="21"/>
          <w:highlight w:val="none"/>
          <w:lang w:val="en-US" w:eastAsia="zh-CN" w:bidi="ar-SA"/>
        </w:rPr>
        <w:t>〔2022〕</w:t>
      </w:r>
      <w:r>
        <w:rPr>
          <w:rFonts w:hint="eastAsia" w:asciiTheme="minorEastAsia" w:hAnsiTheme="minorEastAsia" w:eastAsiaTheme="minorEastAsia" w:cstheme="minorEastAsia"/>
          <w:color w:val="auto"/>
          <w:sz w:val="21"/>
          <w:szCs w:val="21"/>
          <w:highlight w:val="none"/>
          <w:lang w:val="en-US" w:eastAsia="zh-CN"/>
        </w:rPr>
        <w:t>56 号 《水利部监督司关于印发构建水利安全生产风险管控“六项机制”工作指导手册（2023年版）》</w:t>
      </w:r>
    </w:p>
    <w:p w14:paraId="481A5651">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安委〔2024〕2号 《安全生产治本攻坚三年行动方案（2024-2026年）》</w:t>
      </w:r>
    </w:p>
    <w:p w14:paraId="198E8CAF">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0" w:firstLineChars="0"/>
        <w:jc w:val="both"/>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办监督函</w:t>
      </w:r>
      <w:r>
        <w:rPr>
          <w:rFonts w:hint="eastAsia" w:asciiTheme="minorEastAsia" w:hAnsiTheme="minorEastAsia" w:eastAsiaTheme="minorEastAsia" w:cstheme="minorEastAsia"/>
          <w:color w:val="auto"/>
          <w:kern w:val="2"/>
          <w:sz w:val="21"/>
          <w:szCs w:val="21"/>
          <w:highlight w:val="none"/>
          <w:lang w:val="en-US" w:eastAsia="zh-CN" w:bidi="ar-SA"/>
        </w:rPr>
        <w:t>〔202</w:t>
      </w:r>
      <w:r>
        <w:rPr>
          <w:rFonts w:hint="eastAsia" w:asciiTheme="minorEastAsia" w:hAnsiTheme="minorEastAsia" w:cstheme="minorEastAsia"/>
          <w:color w:val="auto"/>
          <w:kern w:val="2"/>
          <w:sz w:val="21"/>
          <w:szCs w:val="21"/>
          <w:highlight w:val="none"/>
          <w:lang w:val="en-US" w:eastAsia="zh-CN" w:bidi="ar-SA"/>
        </w:rPr>
        <w:t>4</w:t>
      </w:r>
      <w:r>
        <w:rPr>
          <w:rFonts w:hint="eastAsia" w:asciiTheme="minorEastAsia" w:hAnsiTheme="minorEastAsia" w:eastAsiaTheme="minorEastAsia" w:cstheme="minorEastAsia"/>
          <w:color w:val="auto"/>
          <w:kern w:val="2"/>
          <w:sz w:val="21"/>
          <w:szCs w:val="21"/>
          <w:highlight w:val="none"/>
          <w:lang w:val="en-US" w:eastAsia="zh-CN" w:bidi="ar-SA"/>
        </w:rPr>
        <w:t>〕</w:t>
      </w:r>
      <w:r>
        <w:rPr>
          <w:rFonts w:hint="eastAsia" w:asciiTheme="minorEastAsia" w:hAnsiTheme="minorEastAsia" w:eastAsiaTheme="minorEastAsia" w:cstheme="minorEastAsia"/>
          <w:color w:val="auto"/>
          <w:sz w:val="21"/>
          <w:szCs w:val="21"/>
          <w:highlight w:val="none"/>
          <w:lang w:val="en-US" w:eastAsia="zh-CN"/>
        </w:rPr>
        <w:t>591号</w:t>
      </w:r>
      <w:r>
        <w:rPr>
          <w:rFonts w:hint="eastAsia" w:asciiTheme="minorEastAsia" w:hAnsi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《水利部办公厅关于印发水利安全生产风险管控“六项机制”实施工作指南（2024年版）的通知》</w:t>
      </w:r>
    </w:p>
    <w:p w14:paraId="334B70B1">
      <w:pPr>
        <w:pStyle w:val="3"/>
        <w:rPr>
          <w:rFonts w:hint="default"/>
          <w:color w:val="auto"/>
          <w:highlight w:val="none"/>
          <w:lang w:val="en-US" w:eastAsia="zh-CN"/>
        </w:rPr>
      </w:pPr>
    </w:p>
    <w:sectPr>
      <w:footerReference r:id="rId1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Trebuchet MS">
    <w:panose1 w:val="020B0603020202020204"/>
    <w:charset w:val="00"/>
    <w:family w:val="auto"/>
    <w:pitch w:val="default"/>
    <w:sig w:usb0="00000687" w:usb1="00000000" w:usb2="00000000" w:usb3="00000000" w:csb0="200000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DEEFE">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5867BF">
                          <w:pPr>
                            <w:pStyle w:val="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295867BF">
                    <w:pPr>
                      <w:pStyle w:val="9"/>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9143">
    <w:pPr>
      <w:pStyle w:val="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267335" cy="230505"/>
              <wp:effectExtent l="0" t="0" r="0" b="0"/>
              <wp:wrapNone/>
              <wp:docPr id="132863267" name="Text Box 26"/>
              <wp:cNvGraphicFramePr/>
              <a:graphic xmlns:a="http://schemas.openxmlformats.org/drawingml/2006/main">
                <a:graphicData uri="http://schemas.microsoft.com/office/word/2010/wordprocessingShape">
                  <wps:wsp>
                    <wps:cNvSpPr txBox="1">
                      <a:spLocks noChangeArrowheads="1"/>
                    </wps:cNvSpPr>
                    <wps:spPr bwMode="auto">
                      <a:xfrm>
                        <a:off x="0" y="0"/>
                        <a:ext cx="267335" cy="230505"/>
                      </a:xfrm>
                      <a:prstGeom prst="rect">
                        <a:avLst/>
                      </a:prstGeom>
                      <a:noFill/>
                      <a:ln>
                        <a:noFill/>
                      </a:ln>
                    </wps:spPr>
                    <wps:txbx>
                      <w:txbxContent>
                        <w:p w14:paraId="1A323CEC">
                          <w:pPr>
                            <w:pStyle w:val="9"/>
                            <w:rPr>
                              <w:rFonts w:hint="eastAsia" w:ascii="宋体" w:hAnsi="宋体" w:cs="宋体"/>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PAGE  \* MERGEFORMAT </w:instrText>
                          </w:r>
                          <w:r>
                            <w:rPr>
                              <w:rFonts w:hint="eastAsia" w:ascii="宋体" w:hAnsi="宋体" w:cs="宋体"/>
                              <w:sz w:val="18"/>
                              <w:szCs w:val="18"/>
                            </w:rPr>
                            <w:fldChar w:fldCharType="separate"/>
                          </w:r>
                          <w:r>
                            <w:rPr>
                              <w:rFonts w:hint="eastAsia" w:ascii="宋体" w:hAnsi="宋体" w:cs="宋体"/>
                              <w:sz w:val="18"/>
                              <w:szCs w:val="18"/>
                            </w:rPr>
                            <w:t>1</w:t>
                          </w:r>
                          <w:r>
                            <w:rPr>
                              <w:rFonts w:hint="eastAsia" w:ascii="宋体" w:hAnsi="宋体" w:cs="宋体"/>
                              <w:sz w:val="18"/>
                              <w:szCs w:val="18"/>
                            </w:rPr>
                            <w:fldChar w:fldCharType="end"/>
                          </w:r>
                        </w:p>
                      </w:txbxContent>
                    </wps:txbx>
                    <wps:bodyPr rot="0" vert="horz" wrap="none" lIns="0" tIns="0" rIns="0" bIns="0" anchor="t" anchorCtr="0" upright="1">
                      <a:spAutoFit/>
                    </wps:bodyPr>
                  </wps:wsp>
                </a:graphicData>
              </a:graphic>
            </wp:anchor>
          </w:drawing>
        </mc:Choice>
        <mc:Fallback>
          <w:pict>
            <v:shape id="Text Box 26" o:spid="_x0000_s1026" o:spt="202" type="#_x0000_t202" style="position:absolute;left:0pt;margin-top:0pt;height:18.15pt;width:21.05pt;mso-position-horizontal:center;mso-position-horizontal-relative:margin;mso-wrap-style:none;z-index:251664384;mso-width-relative:page;mso-height-relative:page;" filled="f" stroked="f" coordsize="21600,21600" o:gfxdata="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NX0KB0gAAAAMBAAAPAAAAAAAAAAEAIAAAACIAAABkcnMvZG93bnJldi54&#10;bWxQSwECFAAUAAAACACHTuJAnNE4uwACAAAKBAAADgAAAAAAAAABACAAAAAhAQAAZHJzL2Uyb0Rv&#10;Yy54bWxQSwUGAAAAAAYABgBZAQAAkwUAAAAA&#10;">
              <v:fill on="f" focussize="0,0"/>
              <v:stroke on="f"/>
              <v:imagedata o:title=""/>
              <o:lock v:ext="edit" aspectratio="f"/>
              <v:textbox inset="0mm,0mm,0mm,0mm" style="mso-fit-shape-to-text:t;">
                <w:txbxContent>
                  <w:p w14:paraId="1A323CEC">
                    <w:pPr>
                      <w:pStyle w:val="9"/>
                      <w:rPr>
                        <w:rFonts w:hint="eastAsia" w:ascii="宋体" w:hAnsi="宋体" w:cs="宋体"/>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PAGE  \* MERGEFORMAT </w:instrText>
                    </w:r>
                    <w:r>
                      <w:rPr>
                        <w:rFonts w:hint="eastAsia" w:ascii="宋体" w:hAnsi="宋体" w:cs="宋体"/>
                        <w:sz w:val="18"/>
                        <w:szCs w:val="18"/>
                      </w:rPr>
                      <w:fldChar w:fldCharType="separate"/>
                    </w:r>
                    <w:r>
                      <w:rPr>
                        <w:rFonts w:hint="eastAsia" w:ascii="宋体" w:hAnsi="宋体" w:cs="宋体"/>
                        <w:sz w:val="18"/>
                        <w:szCs w:val="18"/>
                      </w:rPr>
                      <w:t>1</w:t>
                    </w:r>
                    <w:r>
                      <w:rPr>
                        <w:rFonts w:hint="eastAsia" w:ascii="宋体" w:hAnsi="宋体" w:cs="宋体"/>
                        <w:sz w:val="18"/>
                        <w:szCs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28235">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ED0F9">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3694A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4A3694A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2618D">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92D3CE">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892D3CE">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782CB">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78435" cy="230505"/>
              <wp:effectExtent l="0" t="0" r="0" b="0"/>
              <wp:wrapNone/>
              <wp:docPr id="991809237"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178435" cy="230505"/>
                      </a:xfrm>
                      <a:prstGeom prst="rect">
                        <a:avLst/>
                      </a:prstGeom>
                      <a:noFill/>
                      <a:ln>
                        <a:noFill/>
                      </a:ln>
                      <a:effectLst/>
                    </wps:spPr>
                    <wps:txbx>
                      <w:txbxContent>
                        <w:p w14:paraId="2FB7C356">
                          <w:pPr>
                            <w:pStyle w:val="9"/>
                            <w:rPr>
                              <w:rFonts w:hint="eastAsia" w:ascii="宋体" w:hAnsi="宋体" w:cs="宋体"/>
                              <w:sz w:val="20"/>
                              <w:szCs w:val="20"/>
                            </w:rPr>
                          </w:pPr>
                          <w:r>
                            <w:rPr>
                              <w:rFonts w:hint="eastAsia" w:ascii="宋体" w:hAnsi="宋体" w:cs="宋体"/>
                              <w:sz w:val="22"/>
                              <w:szCs w:val="22"/>
                            </w:rPr>
                            <w:fldChar w:fldCharType="begin"/>
                          </w:r>
                          <w:r>
                            <w:rPr>
                              <w:rFonts w:hint="eastAsia" w:ascii="宋体" w:hAnsi="宋体" w:cs="宋体"/>
                              <w:sz w:val="22"/>
                              <w:szCs w:val="22"/>
                            </w:rPr>
                            <w:instrText xml:space="preserve"> PAGE  \* MERGEFORMAT </w:instrText>
                          </w:r>
                          <w:r>
                            <w:rPr>
                              <w:rFonts w:hint="eastAsia" w:ascii="宋体" w:hAnsi="宋体" w:cs="宋体"/>
                              <w:sz w:val="22"/>
                              <w:szCs w:val="22"/>
                            </w:rPr>
                            <w:fldChar w:fldCharType="separate"/>
                          </w:r>
                          <w:r>
                            <w:rPr>
                              <w:rFonts w:hint="eastAsia" w:ascii="宋体" w:hAnsi="宋体" w:cs="宋体"/>
                              <w:sz w:val="22"/>
                              <w:szCs w:val="22"/>
                            </w:rPr>
                            <w:t>1</w:t>
                          </w:r>
                          <w:r>
                            <w:rPr>
                              <w:rFonts w:hint="eastAsia" w:ascii="宋体" w:hAnsi="宋体" w:cs="宋体"/>
                              <w:sz w:val="22"/>
                              <w:szCs w:val="22"/>
                            </w:rPr>
                            <w:fldChar w:fldCharType="end"/>
                          </w:r>
                        </w:p>
                      </w:txbxContent>
                    </wps:txbx>
                    <wps:bodyPr rot="0" vert="horz" wrap="none" lIns="0" tIns="0" rIns="0" bIns="0" anchor="t" anchorCtr="0" upright="1">
                      <a:spAutoFit/>
                    </wps:bodyPr>
                  </wps:wsp>
                </a:graphicData>
              </a:graphic>
            </wp:anchor>
          </w:drawing>
        </mc:Choice>
        <mc:Fallback>
          <w:pict>
            <v:shape id="文本框 13" o:spid="_x0000_s1026" o:spt="202" type="#_x0000_t202" style="position:absolute;left:0pt;margin-top:0pt;height:18.15pt;width:14.05pt;mso-position-horizontal:center;mso-position-horizontal-relative:margin;mso-wrap-style:none;z-index:251663360;mso-width-relative:page;mso-height-relative:page;" filled="f" stroked="f" coordsize="21600,21600" o:gfxdata="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hp3nHtEAAAADAQAADwAAAAAAAAAB&#10;ACAAAAAiAAAAZHJzL2Rvd25yZXYueG1sUEsBAhQAFAAAAAgAh07iQJpR1xUXAgAAGQQAAA4AAAAA&#10;AAAAAQAgAAAAIAEAAGRycy9lMm9Eb2MueG1sUEsFBgAAAAAGAAYAWQEAAKkFAAAAAA==&#10;">
              <v:fill on="f" focussize="0,0"/>
              <v:stroke on="f"/>
              <v:imagedata o:title=""/>
              <o:lock v:ext="edit" aspectratio="f"/>
              <v:textbox inset="0mm,0mm,0mm,0mm" style="mso-fit-shape-to-text:t;">
                <w:txbxContent>
                  <w:p w14:paraId="2FB7C356">
                    <w:pPr>
                      <w:pStyle w:val="9"/>
                      <w:rPr>
                        <w:rFonts w:hint="eastAsia" w:ascii="宋体" w:hAnsi="宋体" w:cs="宋体"/>
                        <w:sz w:val="20"/>
                        <w:szCs w:val="20"/>
                      </w:rPr>
                    </w:pPr>
                    <w:r>
                      <w:rPr>
                        <w:rFonts w:hint="eastAsia" w:ascii="宋体" w:hAnsi="宋体" w:cs="宋体"/>
                        <w:sz w:val="22"/>
                        <w:szCs w:val="22"/>
                      </w:rPr>
                      <w:fldChar w:fldCharType="begin"/>
                    </w:r>
                    <w:r>
                      <w:rPr>
                        <w:rFonts w:hint="eastAsia" w:ascii="宋体" w:hAnsi="宋体" w:cs="宋体"/>
                        <w:sz w:val="22"/>
                        <w:szCs w:val="22"/>
                      </w:rPr>
                      <w:instrText xml:space="preserve"> PAGE  \* MERGEFORMAT </w:instrText>
                    </w:r>
                    <w:r>
                      <w:rPr>
                        <w:rFonts w:hint="eastAsia" w:ascii="宋体" w:hAnsi="宋体" w:cs="宋体"/>
                        <w:sz w:val="22"/>
                        <w:szCs w:val="22"/>
                      </w:rPr>
                      <w:fldChar w:fldCharType="separate"/>
                    </w:r>
                    <w:r>
                      <w:rPr>
                        <w:rFonts w:hint="eastAsia" w:ascii="宋体" w:hAnsi="宋体" w:cs="宋体"/>
                        <w:sz w:val="22"/>
                        <w:szCs w:val="22"/>
                      </w:rPr>
                      <w:t>1</w:t>
                    </w:r>
                    <w:r>
                      <w:rPr>
                        <w:rFonts w:hint="eastAsia" w:ascii="宋体" w:hAnsi="宋体" w:cs="宋体"/>
                        <w:sz w:val="22"/>
                        <w:szCs w:val="2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86C0">
    <w:pPr>
      <w:pStyle w:val="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78435" cy="230505"/>
              <wp:effectExtent l="0" t="0" r="0" b="0"/>
              <wp:wrapNone/>
              <wp:docPr id="949113175" name="Text Box 22"/>
              <wp:cNvGraphicFramePr/>
              <a:graphic xmlns:a="http://schemas.openxmlformats.org/drawingml/2006/main">
                <a:graphicData uri="http://schemas.microsoft.com/office/word/2010/wordprocessingShape">
                  <wps:wsp>
                    <wps:cNvSpPr txBox="1">
                      <a:spLocks noChangeArrowheads="1"/>
                    </wps:cNvSpPr>
                    <wps:spPr bwMode="auto">
                      <a:xfrm>
                        <a:off x="0" y="0"/>
                        <a:ext cx="178435" cy="230505"/>
                      </a:xfrm>
                      <a:prstGeom prst="rect">
                        <a:avLst/>
                      </a:prstGeom>
                      <a:noFill/>
                      <a:ln>
                        <a:noFill/>
                      </a:ln>
                    </wps:spPr>
                    <wps:txbx>
                      <w:txbxContent>
                        <w:p w14:paraId="36DB41E2">
                          <w:pPr>
                            <w:pStyle w:val="9"/>
                            <w:rPr>
                              <w:rFonts w:hint="eastAsia" w:ascii="宋体" w:hAnsi="宋体" w:cs="宋体"/>
                              <w:sz w:val="22"/>
                              <w:szCs w:val="22"/>
                            </w:rPr>
                          </w:pPr>
                          <w:r>
                            <w:rPr>
                              <w:rFonts w:hint="eastAsia" w:ascii="宋体" w:hAnsi="宋体" w:cs="宋体"/>
                              <w:sz w:val="22"/>
                              <w:szCs w:val="22"/>
                            </w:rPr>
                            <w:fldChar w:fldCharType="begin"/>
                          </w:r>
                          <w:r>
                            <w:rPr>
                              <w:rFonts w:hint="eastAsia" w:ascii="宋体" w:hAnsi="宋体" w:cs="宋体"/>
                              <w:sz w:val="22"/>
                              <w:szCs w:val="22"/>
                            </w:rPr>
                            <w:instrText xml:space="preserve"> PAGE  \* MERGEFORMAT </w:instrText>
                          </w:r>
                          <w:r>
                            <w:rPr>
                              <w:rFonts w:hint="eastAsia" w:ascii="宋体" w:hAnsi="宋体" w:cs="宋体"/>
                              <w:sz w:val="22"/>
                              <w:szCs w:val="22"/>
                            </w:rPr>
                            <w:fldChar w:fldCharType="separate"/>
                          </w:r>
                          <w:r>
                            <w:rPr>
                              <w:rFonts w:hint="eastAsia" w:ascii="宋体" w:hAnsi="宋体" w:cs="宋体"/>
                              <w:sz w:val="22"/>
                              <w:szCs w:val="22"/>
                            </w:rPr>
                            <w:t>1</w:t>
                          </w:r>
                          <w:r>
                            <w:rPr>
                              <w:rFonts w:hint="eastAsia" w:ascii="宋体" w:hAnsi="宋体" w:cs="宋体"/>
                              <w:sz w:val="22"/>
                              <w:szCs w:val="22"/>
                            </w:rPr>
                            <w:fldChar w:fldCharType="end"/>
                          </w:r>
                        </w:p>
                      </w:txbxContent>
                    </wps:txbx>
                    <wps:bodyPr rot="0" vert="horz" wrap="none" lIns="0" tIns="0" rIns="0" bIns="0" anchor="t" anchorCtr="0" upright="1">
                      <a:spAutoFit/>
                    </wps:bodyPr>
                  </wps:wsp>
                </a:graphicData>
              </a:graphic>
            </wp:anchor>
          </w:drawing>
        </mc:Choice>
        <mc:Fallback>
          <w:pict>
            <v:shape id="Text Box 22" o:spid="_x0000_s1026" o:spt="202" type="#_x0000_t202" style="position:absolute;left:0pt;margin-top:0pt;height:18.15pt;width:14.05pt;mso-position-horizontal:center;mso-position-horizontal-relative:margin;mso-wrap-style:none;z-index:251664384;mso-width-relative:page;mso-height-relative:page;" filled="f" stroked="f" coordsize="21600,21600" o:gfxdata="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p3nHtEAAAADAQAADwAAAAAAAAABACAAAAAiAAAAZHJzL2Rvd25yZXYu&#10;eG1sUEsBAhQAFAAAAAgAh07iQPnXKEUCAgAACgQAAA4AAAAAAAAAAQAgAAAAIAEAAGRycy9lMm9E&#10;b2MueG1sUEsFBgAAAAAGAAYAWQEAAJQFAAAAAA==&#10;">
              <v:fill on="f" focussize="0,0"/>
              <v:stroke on="f"/>
              <v:imagedata o:title=""/>
              <o:lock v:ext="edit" aspectratio="f"/>
              <v:textbox inset="0mm,0mm,0mm,0mm" style="mso-fit-shape-to-text:t;">
                <w:txbxContent>
                  <w:p w14:paraId="36DB41E2">
                    <w:pPr>
                      <w:pStyle w:val="9"/>
                      <w:rPr>
                        <w:rFonts w:hint="eastAsia" w:ascii="宋体" w:hAnsi="宋体" w:cs="宋体"/>
                        <w:sz w:val="22"/>
                        <w:szCs w:val="22"/>
                      </w:rPr>
                    </w:pPr>
                    <w:r>
                      <w:rPr>
                        <w:rFonts w:hint="eastAsia" w:ascii="宋体" w:hAnsi="宋体" w:cs="宋体"/>
                        <w:sz w:val="22"/>
                        <w:szCs w:val="22"/>
                      </w:rPr>
                      <w:fldChar w:fldCharType="begin"/>
                    </w:r>
                    <w:r>
                      <w:rPr>
                        <w:rFonts w:hint="eastAsia" w:ascii="宋体" w:hAnsi="宋体" w:cs="宋体"/>
                        <w:sz w:val="22"/>
                        <w:szCs w:val="22"/>
                      </w:rPr>
                      <w:instrText xml:space="preserve"> PAGE  \* MERGEFORMAT </w:instrText>
                    </w:r>
                    <w:r>
                      <w:rPr>
                        <w:rFonts w:hint="eastAsia" w:ascii="宋体" w:hAnsi="宋体" w:cs="宋体"/>
                        <w:sz w:val="22"/>
                        <w:szCs w:val="22"/>
                      </w:rPr>
                      <w:fldChar w:fldCharType="separate"/>
                    </w:r>
                    <w:r>
                      <w:rPr>
                        <w:rFonts w:hint="eastAsia" w:ascii="宋体" w:hAnsi="宋体" w:cs="宋体"/>
                        <w:sz w:val="22"/>
                        <w:szCs w:val="22"/>
                      </w:rPr>
                      <w:t>1</w:t>
                    </w:r>
                    <w:r>
                      <w:rPr>
                        <w:rFonts w:hint="eastAsia" w:ascii="宋体" w:hAnsi="宋体" w:cs="宋体"/>
                        <w:sz w:val="22"/>
                        <w:szCs w:val="22"/>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97F45">
    <w:pPr>
      <w:pStyle w:val="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78435" cy="230505"/>
              <wp:effectExtent l="0" t="0" r="0" b="0"/>
              <wp:wrapNone/>
              <wp:docPr id="1594138110" name="Text Box 23"/>
              <wp:cNvGraphicFramePr/>
              <a:graphic xmlns:a="http://schemas.openxmlformats.org/drawingml/2006/main">
                <a:graphicData uri="http://schemas.microsoft.com/office/word/2010/wordprocessingShape">
                  <wps:wsp>
                    <wps:cNvSpPr txBox="1">
                      <a:spLocks noChangeArrowheads="1"/>
                    </wps:cNvSpPr>
                    <wps:spPr bwMode="auto">
                      <a:xfrm>
                        <a:off x="0" y="0"/>
                        <a:ext cx="178435" cy="230505"/>
                      </a:xfrm>
                      <a:prstGeom prst="rect">
                        <a:avLst/>
                      </a:prstGeom>
                      <a:noFill/>
                      <a:ln>
                        <a:noFill/>
                      </a:ln>
                    </wps:spPr>
                    <wps:txbx>
                      <w:txbxContent>
                        <w:p w14:paraId="4E759DFE">
                          <w:pPr>
                            <w:pStyle w:val="9"/>
                            <w:rPr>
                              <w:rFonts w:hint="eastAsia" w:ascii="宋体" w:hAnsi="宋体" w:cs="宋体"/>
                              <w:sz w:val="28"/>
                              <w:szCs w:val="28"/>
                            </w:rPr>
                          </w:pPr>
                          <w:r>
                            <w:rPr>
                              <w:rFonts w:hint="eastAsia" w:ascii="宋体" w:hAnsi="宋体" w:cs="宋体"/>
                              <w:sz w:val="22"/>
                              <w:szCs w:val="22"/>
                            </w:rPr>
                            <w:fldChar w:fldCharType="begin"/>
                          </w:r>
                          <w:r>
                            <w:rPr>
                              <w:rFonts w:hint="eastAsia" w:ascii="宋体" w:hAnsi="宋体" w:cs="宋体"/>
                              <w:sz w:val="22"/>
                              <w:szCs w:val="22"/>
                            </w:rPr>
                            <w:instrText xml:space="preserve"> PAGE  \* MERGEFORMAT </w:instrText>
                          </w:r>
                          <w:r>
                            <w:rPr>
                              <w:rFonts w:hint="eastAsia" w:ascii="宋体" w:hAnsi="宋体" w:cs="宋体"/>
                              <w:sz w:val="22"/>
                              <w:szCs w:val="22"/>
                            </w:rPr>
                            <w:fldChar w:fldCharType="separate"/>
                          </w:r>
                          <w:r>
                            <w:rPr>
                              <w:rFonts w:hint="eastAsia" w:ascii="宋体" w:hAnsi="宋体" w:cs="宋体"/>
                              <w:sz w:val="22"/>
                              <w:szCs w:val="22"/>
                            </w:rPr>
                            <w:t>1</w:t>
                          </w:r>
                          <w:r>
                            <w:rPr>
                              <w:rFonts w:hint="eastAsia" w:ascii="宋体" w:hAnsi="宋体" w:cs="宋体"/>
                              <w:sz w:val="22"/>
                              <w:szCs w:val="22"/>
                            </w:rPr>
                            <w:fldChar w:fldCharType="end"/>
                          </w:r>
                        </w:p>
                      </w:txbxContent>
                    </wps:txbx>
                    <wps:bodyPr rot="0" vert="horz" wrap="none" lIns="0" tIns="0" rIns="0" bIns="0" anchor="t" anchorCtr="0" upright="1">
                      <a:spAutoFit/>
                    </wps:bodyPr>
                  </wps:wsp>
                </a:graphicData>
              </a:graphic>
            </wp:anchor>
          </w:drawing>
        </mc:Choice>
        <mc:Fallback>
          <w:pict>
            <v:shape id="Text Box 23" o:spid="_x0000_s1026" o:spt="202" type="#_x0000_t202" style="position:absolute;left:0pt;margin-top:0pt;height:18.15pt;width:14.05pt;mso-position-horizontal:center;mso-position-horizontal-relative:margin;mso-wrap-style:none;z-index:251662336;mso-width-relative:page;mso-height-relative:page;" filled="f" stroked="f" coordsize="21600,21600" o:gfxdata="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p3nHtEAAAADAQAADwAAAAAAAAABACAAAAAiAAAAZHJzL2Rvd25yZXYu&#10;eG1sUEsBAhQAFAAAAAgAh07iQKfSmEUCAgAACwQAAA4AAAAAAAAAAQAgAAAAIAEAAGRycy9lMm9E&#10;b2MueG1sUEsFBgAAAAAGAAYAWQEAAJQFAAAAAA==&#10;">
              <v:fill on="f" focussize="0,0"/>
              <v:stroke on="f"/>
              <v:imagedata o:title=""/>
              <o:lock v:ext="edit" aspectratio="f"/>
              <v:textbox inset="0mm,0mm,0mm,0mm" style="mso-fit-shape-to-text:t;">
                <w:txbxContent>
                  <w:p w14:paraId="4E759DFE">
                    <w:pPr>
                      <w:pStyle w:val="9"/>
                      <w:rPr>
                        <w:rFonts w:hint="eastAsia" w:ascii="宋体" w:hAnsi="宋体" w:cs="宋体"/>
                        <w:sz w:val="28"/>
                        <w:szCs w:val="28"/>
                      </w:rPr>
                    </w:pPr>
                    <w:r>
                      <w:rPr>
                        <w:rFonts w:hint="eastAsia" w:ascii="宋体" w:hAnsi="宋体" w:cs="宋体"/>
                        <w:sz w:val="22"/>
                        <w:szCs w:val="22"/>
                      </w:rPr>
                      <w:fldChar w:fldCharType="begin"/>
                    </w:r>
                    <w:r>
                      <w:rPr>
                        <w:rFonts w:hint="eastAsia" w:ascii="宋体" w:hAnsi="宋体" w:cs="宋体"/>
                        <w:sz w:val="22"/>
                        <w:szCs w:val="22"/>
                      </w:rPr>
                      <w:instrText xml:space="preserve"> PAGE  \* MERGEFORMAT </w:instrText>
                    </w:r>
                    <w:r>
                      <w:rPr>
                        <w:rFonts w:hint="eastAsia" w:ascii="宋体" w:hAnsi="宋体" w:cs="宋体"/>
                        <w:sz w:val="22"/>
                        <w:szCs w:val="22"/>
                      </w:rPr>
                      <w:fldChar w:fldCharType="separate"/>
                    </w:r>
                    <w:r>
                      <w:rPr>
                        <w:rFonts w:hint="eastAsia" w:ascii="宋体" w:hAnsi="宋体" w:cs="宋体"/>
                        <w:sz w:val="22"/>
                        <w:szCs w:val="22"/>
                      </w:rPr>
                      <w:t>1</w:t>
                    </w:r>
                    <w:r>
                      <w:rPr>
                        <w:rFonts w:hint="eastAsia" w:ascii="宋体" w:hAnsi="宋体" w:cs="宋体"/>
                        <w:sz w:val="22"/>
                        <w:szCs w:val="2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D5D5E">
    <w:pPr>
      <w:pStyle w:val="9"/>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267335" cy="230505"/>
              <wp:effectExtent l="0" t="0" r="0" b="0"/>
              <wp:wrapNone/>
              <wp:docPr id="1592324627" name="Text Box 25"/>
              <wp:cNvGraphicFramePr/>
              <a:graphic xmlns:a="http://schemas.openxmlformats.org/drawingml/2006/main">
                <a:graphicData uri="http://schemas.microsoft.com/office/word/2010/wordprocessingShape">
                  <wps:wsp>
                    <wps:cNvSpPr txBox="1">
                      <a:spLocks noChangeArrowheads="1"/>
                    </wps:cNvSpPr>
                    <wps:spPr bwMode="auto">
                      <a:xfrm>
                        <a:off x="0" y="0"/>
                        <a:ext cx="267335" cy="230505"/>
                      </a:xfrm>
                      <a:prstGeom prst="rect">
                        <a:avLst/>
                      </a:prstGeom>
                      <a:noFill/>
                      <a:ln>
                        <a:noFill/>
                      </a:ln>
                    </wps:spPr>
                    <wps:txbx>
                      <w:txbxContent>
                        <w:p w14:paraId="2671627F">
                          <w:pPr>
                            <w:pStyle w:val="9"/>
                            <w:rPr>
                              <w:rFonts w:hint="eastAsia" w:ascii="宋体" w:hAnsi="宋体" w:cs="宋体"/>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PAGE  \* MERGEFORMAT </w:instrText>
                          </w:r>
                          <w:r>
                            <w:rPr>
                              <w:rFonts w:hint="eastAsia" w:ascii="宋体" w:hAnsi="宋体" w:cs="宋体"/>
                              <w:sz w:val="18"/>
                              <w:szCs w:val="18"/>
                            </w:rPr>
                            <w:fldChar w:fldCharType="separate"/>
                          </w:r>
                          <w:r>
                            <w:rPr>
                              <w:rFonts w:hint="eastAsia" w:ascii="宋体" w:hAnsi="宋体" w:cs="宋体"/>
                              <w:sz w:val="18"/>
                              <w:szCs w:val="18"/>
                            </w:rPr>
                            <w:t>1</w:t>
                          </w:r>
                          <w:r>
                            <w:rPr>
                              <w:rFonts w:hint="eastAsia" w:ascii="宋体" w:hAnsi="宋体" w:cs="宋体"/>
                              <w:sz w:val="18"/>
                              <w:szCs w:val="18"/>
                            </w:rPr>
                            <w:fldChar w:fldCharType="end"/>
                          </w:r>
                        </w:p>
                      </w:txbxContent>
                    </wps:txbx>
                    <wps:bodyPr rot="0" vert="horz" wrap="none" lIns="0" tIns="0" rIns="0" bIns="0" anchor="t" anchorCtr="0" upright="1">
                      <a:spAutoFit/>
                    </wps:bodyPr>
                  </wps:wsp>
                </a:graphicData>
              </a:graphic>
            </wp:anchor>
          </w:drawing>
        </mc:Choice>
        <mc:Fallback>
          <w:pict>
            <v:shape id="Text Box 25" o:spid="_x0000_s1026" o:spt="202" type="#_x0000_t202" style="position:absolute;left:0pt;margin-top:0pt;height:18.15pt;width:21.05pt;mso-position-horizontal:center;mso-position-horizontal-relative:margin;mso-wrap-style:none;z-index:251665408;mso-width-relative:page;mso-height-relative:page;" filled="f" stroked="f" coordsize="21600,21600" o:gfxdata="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1fQoHSAAAAAwEAAA8AAAAAAAAAAQAgAAAAIgAAAGRycy9kb3ducmV2&#10;LnhtbFBLAQIUABQAAAAIAIdO4kB3z21aAgIAAAsEAAAOAAAAAAAAAAEAIAAAACEBAABkcnMvZTJv&#10;RG9jLnhtbFBLBQYAAAAABgAGAFkBAACVBQAAAAA=&#10;">
              <v:fill on="f" focussize="0,0"/>
              <v:stroke on="f"/>
              <v:imagedata o:title=""/>
              <o:lock v:ext="edit" aspectratio="f"/>
              <v:textbox inset="0mm,0mm,0mm,0mm" style="mso-fit-shape-to-text:t;">
                <w:txbxContent>
                  <w:p w14:paraId="2671627F">
                    <w:pPr>
                      <w:pStyle w:val="9"/>
                      <w:rPr>
                        <w:rFonts w:hint="eastAsia" w:ascii="宋体" w:hAnsi="宋体" w:cs="宋体"/>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PAGE  \* MERGEFORMAT </w:instrText>
                    </w:r>
                    <w:r>
                      <w:rPr>
                        <w:rFonts w:hint="eastAsia" w:ascii="宋体" w:hAnsi="宋体" w:cs="宋体"/>
                        <w:sz w:val="18"/>
                        <w:szCs w:val="18"/>
                      </w:rPr>
                      <w:fldChar w:fldCharType="separate"/>
                    </w:r>
                    <w:r>
                      <w:rPr>
                        <w:rFonts w:hint="eastAsia" w:ascii="宋体" w:hAnsi="宋体" w:cs="宋体"/>
                        <w:sz w:val="18"/>
                        <w:szCs w:val="18"/>
                      </w:rPr>
                      <w:t>1</w:t>
                    </w:r>
                    <w:r>
                      <w:rPr>
                        <w:rFonts w:hint="eastAsia" w:ascii="宋体" w:hAnsi="宋体" w:cs="宋体"/>
                        <w:sz w:val="18"/>
                        <w:szCs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3BE57">
    <w:pPr>
      <w:pStyle w:val="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267335" cy="230505"/>
              <wp:effectExtent l="0" t="0" r="0" b="0"/>
              <wp:wrapNone/>
              <wp:docPr id="5" name="Text Box 26"/>
              <wp:cNvGraphicFramePr/>
              <a:graphic xmlns:a="http://schemas.openxmlformats.org/drawingml/2006/main">
                <a:graphicData uri="http://schemas.microsoft.com/office/word/2010/wordprocessingShape">
                  <wps:wsp>
                    <wps:cNvSpPr txBox="1">
                      <a:spLocks noChangeArrowheads="1"/>
                    </wps:cNvSpPr>
                    <wps:spPr bwMode="auto">
                      <a:xfrm>
                        <a:off x="0" y="0"/>
                        <a:ext cx="267335" cy="230505"/>
                      </a:xfrm>
                      <a:prstGeom prst="rect">
                        <a:avLst/>
                      </a:prstGeom>
                      <a:noFill/>
                      <a:ln>
                        <a:noFill/>
                      </a:ln>
                    </wps:spPr>
                    <wps:txbx>
                      <w:txbxContent>
                        <w:p w14:paraId="6A293B62">
                          <w:pPr>
                            <w:pStyle w:val="9"/>
                            <w:rPr>
                              <w:rFonts w:hint="eastAsia" w:ascii="宋体" w:hAnsi="宋体" w:cs="宋体"/>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PAGE  \* MERGEFORMAT </w:instrText>
                          </w:r>
                          <w:r>
                            <w:rPr>
                              <w:rFonts w:hint="eastAsia" w:ascii="宋体" w:hAnsi="宋体" w:cs="宋体"/>
                              <w:sz w:val="18"/>
                              <w:szCs w:val="18"/>
                            </w:rPr>
                            <w:fldChar w:fldCharType="separate"/>
                          </w:r>
                          <w:r>
                            <w:rPr>
                              <w:rFonts w:hint="eastAsia" w:ascii="宋体" w:hAnsi="宋体" w:cs="宋体"/>
                              <w:sz w:val="18"/>
                              <w:szCs w:val="18"/>
                            </w:rPr>
                            <w:t>1</w:t>
                          </w:r>
                          <w:r>
                            <w:rPr>
                              <w:rFonts w:hint="eastAsia" w:ascii="宋体" w:hAnsi="宋体" w:cs="宋体"/>
                              <w:sz w:val="18"/>
                              <w:szCs w:val="18"/>
                            </w:rPr>
                            <w:fldChar w:fldCharType="end"/>
                          </w:r>
                        </w:p>
                      </w:txbxContent>
                    </wps:txbx>
                    <wps:bodyPr rot="0" vert="horz" wrap="none" lIns="0" tIns="0" rIns="0" bIns="0" anchor="t" anchorCtr="0" upright="1">
                      <a:spAutoFit/>
                    </wps:bodyPr>
                  </wps:wsp>
                </a:graphicData>
              </a:graphic>
            </wp:anchor>
          </w:drawing>
        </mc:Choice>
        <mc:Fallback>
          <w:pict>
            <v:shape id="Text Box 26" o:spid="_x0000_s1026" o:spt="202" type="#_x0000_t202" style="position:absolute;left:0pt;margin-top:0pt;height:18.15pt;width:21.05pt;mso-position-horizontal:center;mso-position-horizontal-relative:margin;mso-wrap-style:none;z-index:251666432;mso-width-relative:page;mso-height-relative:page;" filled="f" stroked="f" coordsize="21600,21600" o:gfxdata="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V9CgdIAAAADAQAADwAAAAAAAAABACAAAAAiAAAAZHJzL2Rvd25yZXYueG1sUEsB&#10;AhQAFAAAAAgAh07iQObg82H7AQAAAgQAAA4AAAAAAAAAAQAgAAAAIQEAAGRycy9lMm9Eb2MueG1s&#10;UEsFBgAAAAAGAAYAWQEAAI4FAAAAAA==&#10;">
              <v:fill on="f" focussize="0,0"/>
              <v:stroke on="f"/>
              <v:imagedata o:title=""/>
              <o:lock v:ext="edit" aspectratio="f"/>
              <v:textbox inset="0mm,0mm,0mm,0mm" style="mso-fit-shape-to-text:t;">
                <w:txbxContent>
                  <w:p w14:paraId="6A293B62">
                    <w:pPr>
                      <w:pStyle w:val="9"/>
                      <w:rPr>
                        <w:rFonts w:hint="eastAsia" w:ascii="宋体" w:hAnsi="宋体" w:cs="宋体"/>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PAGE  \* MERGEFORMAT </w:instrText>
                    </w:r>
                    <w:r>
                      <w:rPr>
                        <w:rFonts w:hint="eastAsia" w:ascii="宋体" w:hAnsi="宋体" w:cs="宋体"/>
                        <w:sz w:val="18"/>
                        <w:szCs w:val="18"/>
                      </w:rPr>
                      <w:fldChar w:fldCharType="separate"/>
                    </w:r>
                    <w:r>
                      <w:rPr>
                        <w:rFonts w:hint="eastAsia" w:ascii="宋体" w:hAnsi="宋体" w:cs="宋体"/>
                        <w:sz w:val="18"/>
                        <w:szCs w:val="18"/>
                      </w:rPr>
                      <w:t>1</w:t>
                    </w:r>
                    <w:r>
                      <w:rPr>
                        <w:rFonts w:hint="eastAsia" w:ascii="宋体" w:hAnsi="宋体" w:cs="宋体"/>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B4B8A">
    <w:pPr>
      <w:pStyle w:val="10"/>
      <w:jc w:val="right"/>
      <w:rPr>
        <w:rFonts w:hint="eastAsia" w:ascii="宋体" w:hAnsi="宋体" w:eastAsia="宋体" w:cs="宋体"/>
        <w:sz w:val="13"/>
        <w:szCs w:val="20"/>
      </w:rPr>
    </w:pPr>
    <w:r>
      <w:rPr>
        <w:rFonts w:hint="eastAsia" w:ascii="宋体" w:hAnsi="宋体" w:eastAsia="宋体" w:cs="宋体"/>
        <w:sz w:val="21"/>
        <w:szCs w:val="21"/>
        <w:highlight w:val="none"/>
      </w:rPr>
      <w:t>DB</w:t>
    </w:r>
    <w:r>
      <w:rPr>
        <w:rFonts w:hint="eastAsia" w:ascii="宋体" w:hAnsi="宋体" w:eastAsia="宋体" w:cs="宋体"/>
        <w:spacing w:val="-1"/>
        <w:sz w:val="21"/>
        <w:szCs w:val="21"/>
        <w:highlight w:val="none"/>
      </w:rPr>
      <w:t>34/</w:t>
    </w:r>
    <w:r>
      <w:rPr>
        <w:rFonts w:hint="eastAsia" w:ascii="宋体" w:hAnsi="宋体" w:eastAsia="宋体" w:cs="宋体"/>
        <w:sz w:val="21"/>
        <w:szCs w:val="21"/>
        <w:highlight w:val="none"/>
      </w:rPr>
      <w:t>T</w:t>
    </w:r>
    <w:r>
      <w:rPr>
        <w:rFonts w:hint="eastAsia" w:ascii="宋体" w:hAnsi="宋体" w:eastAsia="宋体" w:cs="宋体"/>
        <w:spacing w:val="-1"/>
        <w:sz w:val="21"/>
        <w:szCs w:val="21"/>
        <w:highlight w:val="none"/>
      </w:rPr>
      <w:t xml:space="preserve"> </w:t>
    </w:r>
    <w:r>
      <w:rPr>
        <w:rFonts w:hint="eastAsia" w:ascii="宋体" w:hAnsi="宋体" w:eastAsia="宋体" w:cs="宋体"/>
        <w:spacing w:val="-1"/>
        <w:sz w:val="21"/>
        <w:szCs w:val="21"/>
        <w:highlight w:val="none"/>
        <w:lang w:val="en-US" w:eastAsia="zh-CN"/>
      </w:rPr>
      <w:t>XX</w:t>
    </w:r>
    <w:r>
      <w:rPr>
        <w:rFonts w:hint="eastAsia" w:ascii="宋体" w:hAnsi="宋体" w:eastAsia="宋体" w:cs="宋体"/>
        <w:spacing w:val="-1"/>
        <w:sz w:val="21"/>
        <w:szCs w:val="21"/>
        <w:highlight w:val="none"/>
      </w:rPr>
      <w:t>—2</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en-US" w:eastAsia="zh-CN"/>
      </w:rP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E33D3"/>
    <w:multiLevelType w:val="singleLevel"/>
    <w:tmpl w:val="B44E33D3"/>
    <w:lvl w:ilvl="0" w:tentative="0">
      <w:start w:val="1"/>
      <w:numFmt w:val="decimal"/>
      <w:lvlText w:val="[%1]"/>
      <w:lvlJc w:val="left"/>
      <w:pPr>
        <w:tabs>
          <w:tab w:val="left" w:pos="312"/>
        </w:tabs>
      </w:pPr>
    </w:lvl>
  </w:abstractNum>
  <w:abstractNum w:abstractNumId="1">
    <w:nsid w:val="EFFD57AF"/>
    <w:multiLevelType w:val="singleLevel"/>
    <w:tmpl w:val="EFFD57AF"/>
    <w:lvl w:ilvl="0" w:tentative="0">
      <w:start w:val="1"/>
      <w:numFmt w:val="chineseCounting"/>
      <w:suff w:val="nothing"/>
      <w:lvlText w:val="%1、"/>
      <w:lvlJc w:val="left"/>
      <w:rPr>
        <w:rFonts w:hint="eastAsia"/>
      </w:rPr>
    </w:lvl>
  </w:abstractNum>
  <w:abstractNum w:abstractNumId="2">
    <w:nsid w:val="079102AD"/>
    <w:multiLevelType w:val="multilevel"/>
    <w:tmpl w:val="079102AD"/>
    <w:lvl w:ilvl="0" w:tentative="0">
      <w:start w:val="1"/>
      <w:numFmt w:val="decimal"/>
      <w:pStyle w:val="2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2A617F7C"/>
    <w:multiLevelType w:val="singleLevel"/>
    <w:tmpl w:val="2A617F7C"/>
    <w:lvl w:ilvl="0" w:tentative="0">
      <w:start w:val="4"/>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jNDg4M2VhZTVlMjA5ZTRhZTkwZTgzNTQzNzAwOGQifQ=="/>
  </w:docVars>
  <w:rsids>
    <w:rsidRoot w:val="79AE7911"/>
    <w:rsid w:val="00041663"/>
    <w:rsid w:val="00157563"/>
    <w:rsid w:val="001965B2"/>
    <w:rsid w:val="002E2FBF"/>
    <w:rsid w:val="0030213E"/>
    <w:rsid w:val="00330A2F"/>
    <w:rsid w:val="003B5845"/>
    <w:rsid w:val="004F6006"/>
    <w:rsid w:val="00515EB2"/>
    <w:rsid w:val="00596D55"/>
    <w:rsid w:val="00675873"/>
    <w:rsid w:val="0079381D"/>
    <w:rsid w:val="007C3971"/>
    <w:rsid w:val="008C569D"/>
    <w:rsid w:val="008C645D"/>
    <w:rsid w:val="008C7C4A"/>
    <w:rsid w:val="00A36E3F"/>
    <w:rsid w:val="00A97906"/>
    <w:rsid w:val="00C26CF8"/>
    <w:rsid w:val="00CB04B0"/>
    <w:rsid w:val="00CC2D96"/>
    <w:rsid w:val="00ED29DD"/>
    <w:rsid w:val="00F2630F"/>
    <w:rsid w:val="00F362E3"/>
    <w:rsid w:val="013070B4"/>
    <w:rsid w:val="016320EC"/>
    <w:rsid w:val="02B13FAD"/>
    <w:rsid w:val="02CE354C"/>
    <w:rsid w:val="036A6DB6"/>
    <w:rsid w:val="03A55B17"/>
    <w:rsid w:val="03FF3C7B"/>
    <w:rsid w:val="04701A38"/>
    <w:rsid w:val="04B137A1"/>
    <w:rsid w:val="04E9263C"/>
    <w:rsid w:val="05523557"/>
    <w:rsid w:val="059956DE"/>
    <w:rsid w:val="05E0277D"/>
    <w:rsid w:val="06941A40"/>
    <w:rsid w:val="06EE6761"/>
    <w:rsid w:val="07221552"/>
    <w:rsid w:val="07490ADF"/>
    <w:rsid w:val="07A07BFC"/>
    <w:rsid w:val="083856E7"/>
    <w:rsid w:val="087150EF"/>
    <w:rsid w:val="098D4217"/>
    <w:rsid w:val="09CE152A"/>
    <w:rsid w:val="09DF1A71"/>
    <w:rsid w:val="0A4949D5"/>
    <w:rsid w:val="0AA7129C"/>
    <w:rsid w:val="0ACE0BEB"/>
    <w:rsid w:val="0AF219BC"/>
    <w:rsid w:val="0B537470"/>
    <w:rsid w:val="0BAE1C78"/>
    <w:rsid w:val="0BD46622"/>
    <w:rsid w:val="0C455ACF"/>
    <w:rsid w:val="0D0D53CB"/>
    <w:rsid w:val="0DCA50D6"/>
    <w:rsid w:val="0DD57ECE"/>
    <w:rsid w:val="0DDF66F7"/>
    <w:rsid w:val="0E5C414B"/>
    <w:rsid w:val="0E8D2557"/>
    <w:rsid w:val="0ECD676B"/>
    <w:rsid w:val="0EEA1757"/>
    <w:rsid w:val="0F7B240E"/>
    <w:rsid w:val="113C225C"/>
    <w:rsid w:val="11D11ED2"/>
    <w:rsid w:val="11F2434F"/>
    <w:rsid w:val="11F528ED"/>
    <w:rsid w:val="130C7975"/>
    <w:rsid w:val="1331559C"/>
    <w:rsid w:val="135627E7"/>
    <w:rsid w:val="13BE7ED3"/>
    <w:rsid w:val="140E10BA"/>
    <w:rsid w:val="142E0338"/>
    <w:rsid w:val="153B60F7"/>
    <w:rsid w:val="158108D9"/>
    <w:rsid w:val="159F14ED"/>
    <w:rsid w:val="15EE1523"/>
    <w:rsid w:val="15FC729E"/>
    <w:rsid w:val="172E5C63"/>
    <w:rsid w:val="17305A53"/>
    <w:rsid w:val="17C84600"/>
    <w:rsid w:val="183321AB"/>
    <w:rsid w:val="1910490E"/>
    <w:rsid w:val="19143FA0"/>
    <w:rsid w:val="19412384"/>
    <w:rsid w:val="1A3B42AD"/>
    <w:rsid w:val="1B414D91"/>
    <w:rsid w:val="1D1C0AEE"/>
    <w:rsid w:val="1D3D1EBD"/>
    <w:rsid w:val="1DE008F5"/>
    <w:rsid w:val="1E56725F"/>
    <w:rsid w:val="1E7F5B46"/>
    <w:rsid w:val="1E917F99"/>
    <w:rsid w:val="1EC12BB5"/>
    <w:rsid w:val="1EF85C59"/>
    <w:rsid w:val="1F763715"/>
    <w:rsid w:val="1FE67D19"/>
    <w:rsid w:val="20AF23DC"/>
    <w:rsid w:val="20B95AF5"/>
    <w:rsid w:val="21AB6793"/>
    <w:rsid w:val="2302269E"/>
    <w:rsid w:val="230E7CB2"/>
    <w:rsid w:val="238E0DF3"/>
    <w:rsid w:val="249C2B4B"/>
    <w:rsid w:val="25DD62C4"/>
    <w:rsid w:val="263D6107"/>
    <w:rsid w:val="268C55E7"/>
    <w:rsid w:val="273444BE"/>
    <w:rsid w:val="274F094E"/>
    <w:rsid w:val="27DC414E"/>
    <w:rsid w:val="28CB5207"/>
    <w:rsid w:val="28E965AB"/>
    <w:rsid w:val="29385A89"/>
    <w:rsid w:val="2ACC27DE"/>
    <w:rsid w:val="2AEA2E5C"/>
    <w:rsid w:val="2B2160A9"/>
    <w:rsid w:val="2BF64877"/>
    <w:rsid w:val="2C1B0D4A"/>
    <w:rsid w:val="2C5B1A7D"/>
    <w:rsid w:val="2CA539D5"/>
    <w:rsid w:val="2CC47634"/>
    <w:rsid w:val="2E110657"/>
    <w:rsid w:val="2F091E60"/>
    <w:rsid w:val="2F5D3490"/>
    <w:rsid w:val="2F775999"/>
    <w:rsid w:val="2FB8262A"/>
    <w:rsid w:val="2FB9620D"/>
    <w:rsid w:val="306308F3"/>
    <w:rsid w:val="30960B15"/>
    <w:rsid w:val="30C4024D"/>
    <w:rsid w:val="30C71487"/>
    <w:rsid w:val="30DC6CDE"/>
    <w:rsid w:val="31971862"/>
    <w:rsid w:val="31BA34F3"/>
    <w:rsid w:val="31C65EED"/>
    <w:rsid w:val="31D10E0D"/>
    <w:rsid w:val="32735016"/>
    <w:rsid w:val="342E1F62"/>
    <w:rsid w:val="34D352F5"/>
    <w:rsid w:val="34E84094"/>
    <w:rsid w:val="35213B6C"/>
    <w:rsid w:val="3542559A"/>
    <w:rsid w:val="36561A23"/>
    <w:rsid w:val="3663357F"/>
    <w:rsid w:val="36741D22"/>
    <w:rsid w:val="37FD21F1"/>
    <w:rsid w:val="38043C9C"/>
    <w:rsid w:val="381C12EC"/>
    <w:rsid w:val="383832E4"/>
    <w:rsid w:val="398B359A"/>
    <w:rsid w:val="39F84B92"/>
    <w:rsid w:val="3A076EAD"/>
    <w:rsid w:val="3A867D14"/>
    <w:rsid w:val="3B076ED3"/>
    <w:rsid w:val="3B803A2E"/>
    <w:rsid w:val="3CF76739"/>
    <w:rsid w:val="3E1715B3"/>
    <w:rsid w:val="3E5F2608"/>
    <w:rsid w:val="3E8842FF"/>
    <w:rsid w:val="3E9D34E6"/>
    <w:rsid w:val="3EBE7E2C"/>
    <w:rsid w:val="3EDA1109"/>
    <w:rsid w:val="3F380DD6"/>
    <w:rsid w:val="3F5F0AF9"/>
    <w:rsid w:val="40545EBB"/>
    <w:rsid w:val="42DF2300"/>
    <w:rsid w:val="42F926E7"/>
    <w:rsid w:val="437600BF"/>
    <w:rsid w:val="43F122A8"/>
    <w:rsid w:val="44240A28"/>
    <w:rsid w:val="445357BB"/>
    <w:rsid w:val="45247B29"/>
    <w:rsid w:val="456D7FDF"/>
    <w:rsid w:val="45BE0C6C"/>
    <w:rsid w:val="47745A86"/>
    <w:rsid w:val="477737C9"/>
    <w:rsid w:val="48B34820"/>
    <w:rsid w:val="48CF0CF4"/>
    <w:rsid w:val="494741FA"/>
    <w:rsid w:val="494829F9"/>
    <w:rsid w:val="49C204EC"/>
    <w:rsid w:val="4A880006"/>
    <w:rsid w:val="4AED4CC7"/>
    <w:rsid w:val="4B8B1495"/>
    <w:rsid w:val="4B907CAA"/>
    <w:rsid w:val="4BAC6484"/>
    <w:rsid w:val="4C6B2160"/>
    <w:rsid w:val="4C74485F"/>
    <w:rsid w:val="4D293A24"/>
    <w:rsid w:val="4D446DC8"/>
    <w:rsid w:val="4DA0360C"/>
    <w:rsid w:val="4E732E54"/>
    <w:rsid w:val="4E760336"/>
    <w:rsid w:val="4EA37CE7"/>
    <w:rsid w:val="50504964"/>
    <w:rsid w:val="50A418EB"/>
    <w:rsid w:val="50AA3DC6"/>
    <w:rsid w:val="50B25872"/>
    <w:rsid w:val="51B178D7"/>
    <w:rsid w:val="51CE0807"/>
    <w:rsid w:val="52994FD5"/>
    <w:rsid w:val="529E07B2"/>
    <w:rsid w:val="52A664E9"/>
    <w:rsid w:val="53E55E29"/>
    <w:rsid w:val="540F7760"/>
    <w:rsid w:val="559F5D58"/>
    <w:rsid w:val="562A1606"/>
    <w:rsid w:val="56484767"/>
    <w:rsid w:val="56A549B1"/>
    <w:rsid w:val="56C075A3"/>
    <w:rsid w:val="5706732A"/>
    <w:rsid w:val="57A95D63"/>
    <w:rsid w:val="57AD6094"/>
    <w:rsid w:val="58A27F1A"/>
    <w:rsid w:val="59AE46AC"/>
    <w:rsid w:val="59CD1864"/>
    <w:rsid w:val="5B66634C"/>
    <w:rsid w:val="5B861207"/>
    <w:rsid w:val="5BA76600"/>
    <w:rsid w:val="5C4445C6"/>
    <w:rsid w:val="5CEE65AC"/>
    <w:rsid w:val="5D423B80"/>
    <w:rsid w:val="5DCB5986"/>
    <w:rsid w:val="5DD75DD6"/>
    <w:rsid w:val="5E255D3F"/>
    <w:rsid w:val="5E6C23A9"/>
    <w:rsid w:val="5E814B8D"/>
    <w:rsid w:val="5F171F62"/>
    <w:rsid w:val="5F883D49"/>
    <w:rsid w:val="60BE30ED"/>
    <w:rsid w:val="60CF2C24"/>
    <w:rsid w:val="610246FD"/>
    <w:rsid w:val="617D4C37"/>
    <w:rsid w:val="61870A0B"/>
    <w:rsid w:val="6247329D"/>
    <w:rsid w:val="628850EE"/>
    <w:rsid w:val="65994DBD"/>
    <w:rsid w:val="662D2FA1"/>
    <w:rsid w:val="665925BF"/>
    <w:rsid w:val="66770D92"/>
    <w:rsid w:val="66D103A8"/>
    <w:rsid w:val="679E1D64"/>
    <w:rsid w:val="6808604B"/>
    <w:rsid w:val="698764CD"/>
    <w:rsid w:val="699D4495"/>
    <w:rsid w:val="6A8D0A8A"/>
    <w:rsid w:val="6AED4811"/>
    <w:rsid w:val="6AF812A6"/>
    <w:rsid w:val="6F9277DF"/>
    <w:rsid w:val="6FD43B03"/>
    <w:rsid w:val="6FEF1314"/>
    <w:rsid w:val="700402BC"/>
    <w:rsid w:val="70BC5C25"/>
    <w:rsid w:val="711D6CDD"/>
    <w:rsid w:val="726A0D69"/>
    <w:rsid w:val="72EF2679"/>
    <w:rsid w:val="73591AA5"/>
    <w:rsid w:val="743928EE"/>
    <w:rsid w:val="749B0247"/>
    <w:rsid w:val="752B6EB5"/>
    <w:rsid w:val="75DC1CC9"/>
    <w:rsid w:val="75EB5D91"/>
    <w:rsid w:val="75F209AF"/>
    <w:rsid w:val="76723B0C"/>
    <w:rsid w:val="76921231"/>
    <w:rsid w:val="77B84E50"/>
    <w:rsid w:val="780A3970"/>
    <w:rsid w:val="785317E8"/>
    <w:rsid w:val="78905733"/>
    <w:rsid w:val="78C45F56"/>
    <w:rsid w:val="79AE7911"/>
    <w:rsid w:val="7A1C4E06"/>
    <w:rsid w:val="7AA304D1"/>
    <w:rsid w:val="7AAC2441"/>
    <w:rsid w:val="7AB8002B"/>
    <w:rsid w:val="7AE750A2"/>
    <w:rsid w:val="7AF64589"/>
    <w:rsid w:val="7BFC23F6"/>
    <w:rsid w:val="7C681F18"/>
    <w:rsid w:val="7E4F0E1F"/>
    <w:rsid w:val="7E6F189E"/>
    <w:rsid w:val="7F3034A2"/>
    <w:rsid w:val="7FFA7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Calibri" w:hAnsi="Calibri" w:eastAsia="宋体" w:cs="Times New Roman"/>
      <w:b/>
      <w:kern w:val="44"/>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kern w:val="0"/>
    </w:rPr>
  </w:style>
  <w:style w:type="paragraph" w:styleId="4">
    <w:name w:val="annotation text"/>
    <w:basedOn w:val="1"/>
    <w:qFormat/>
    <w:uiPriority w:val="0"/>
    <w:pPr>
      <w:jc w:val="left"/>
    </w:pPr>
  </w:style>
  <w:style w:type="paragraph" w:styleId="5">
    <w:name w:val="Body Text"/>
    <w:basedOn w:val="1"/>
    <w:next w:val="6"/>
    <w:qFormat/>
    <w:uiPriority w:val="0"/>
    <w:pPr>
      <w:spacing w:after="120"/>
    </w:pPr>
  </w:style>
  <w:style w:type="paragraph" w:styleId="6">
    <w:name w:val="Body Text First Indent"/>
    <w:basedOn w:val="5"/>
    <w:next w:val="1"/>
    <w:qFormat/>
    <w:uiPriority w:val="0"/>
    <w:pPr>
      <w:spacing w:line="360" w:lineRule="auto"/>
      <w:ind w:firstLine="420" w:firstLineChars="100"/>
      <w:jc w:val="left"/>
    </w:pPr>
    <w:rPr>
      <w:rFonts w:ascii="Times New Roman" w:hAnsi="Times New Roman" w:eastAsia="仿宋"/>
      <w:sz w:val="28"/>
      <w:szCs w:val="22"/>
    </w:rPr>
  </w:style>
  <w:style w:type="paragraph" w:styleId="7">
    <w:name w:val="toc 3"/>
    <w:basedOn w:val="1"/>
    <w:next w:val="1"/>
    <w:qFormat/>
    <w:uiPriority w:val="0"/>
    <w:pPr>
      <w:ind w:left="840" w:leftChars="400"/>
    </w:pPr>
  </w:style>
  <w:style w:type="paragraph" w:styleId="8">
    <w:name w:val="Plain Text"/>
    <w:basedOn w:val="1"/>
    <w:qFormat/>
    <w:uiPriority w:val="0"/>
    <w:pPr>
      <w:tabs>
        <w:tab w:val="left" w:pos="5890"/>
        <w:tab w:val="left" w:leader="middleDot" w:pos="8108"/>
      </w:tabs>
      <w:spacing w:line="223" w:lineRule="auto"/>
      <w:ind w:firstLine="380"/>
    </w:pPr>
    <w:rPr>
      <w:rFonts w:ascii="宋体" w:hAnsi="Courier New"/>
      <w:color w:val="000000"/>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heme="minorAscii" w:hAnsiTheme="minorAscii"/>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2"/>
    <w:basedOn w:val="1"/>
    <w:qFormat/>
    <w:uiPriority w:val="0"/>
    <w:pPr>
      <w:spacing w:before="312" w:beforeLines="100" w:after="156" w:afterLines="50" w:line="600" w:lineRule="exact"/>
      <w:jc w:val="center"/>
    </w:pPr>
    <w:rPr>
      <w:b/>
      <w:bCs/>
      <w:sz w:val="58"/>
    </w:rPr>
  </w:style>
  <w:style w:type="paragraph" w:styleId="14">
    <w:name w:val="Normal (Web)"/>
    <w:basedOn w:val="1"/>
    <w:qFormat/>
    <w:uiPriority w:val="0"/>
    <w:pPr>
      <w:widowControl/>
      <w:spacing w:beforeAutospacing="1" w:afterAutospacing="1"/>
      <w:jc w:val="left"/>
    </w:pPr>
    <w:rPr>
      <w:rFonts w:ascii="宋体" w:hAnsi="宋体" w:cs="宋体"/>
      <w:kern w:val="0"/>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unhideWhenUsed/>
    <w:qFormat/>
    <w:uiPriority w:val="99"/>
    <w:pPr>
      <w:ind w:firstLine="420" w:firstLineChars="200"/>
    </w:p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character" w:customStyle="1" w:styleId="21">
    <w:name w:val="fontstyle21"/>
    <w:basedOn w:val="17"/>
    <w:qFormat/>
    <w:uiPriority w:val="0"/>
    <w:rPr>
      <w:rFonts w:hint="eastAsia" w:ascii="宋体" w:hAnsi="宋体" w:eastAsia="宋体"/>
      <w:color w:val="000000"/>
      <w:sz w:val="24"/>
      <w:szCs w:val="24"/>
    </w:rPr>
  </w:style>
  <w:style w:type="paragraph" w:customStyle="1" w:styleId="22">
    <w:name w:val="标准文件_注×："/>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table" w:customStyle="1" w:styleId="23">
    <w:name w:val="Table Normal"/>
    <w:unhideWhenUsed/>
    <w:qFormat/>
    <w:uiPriority w:val="0"/>
    <w:tblPr>
      <w:tblCellMar>
        <w:top w:w="0" w:type="dxa"/>
        <w:left w:w="0" w:type="dxa"/>
        <w:bottom w:w="0" w:type="dxa"/>
        <w:right w:w="0" w:type="dxa"/>
      </w:tblCellMar>
    </w:tblPr>
  </w:style>
  <w:style w:type="paragraph" w:customStyle="1" w:styleId="24">
    <w:name w:val="WPSOffice手动目录 3"/>
    <w:qFormat/>
    <w:uiPriority w:val="0"/>
    <w:pPr>
      <w:ind w:leftChars="400"/>
    </w:pPr>
    <w:rPr>
      <w:rFonts w:ascii="Times New Roman" w:hAnsi="Times New Roman" w:eastAsia="宋体" w:cs="Times New Roman"/>
      <w:sz w:val="20"/>
      <w:szCs w:val="20"/>
    </w:rPr>
  </w:style>
  <w:style w:type="character" w:customStyle="1" w:styleId="25">
    <w:name w:val="font11"/>
    <w:basedOn w:val="17"/>
    <w:qFormat/>
    <w:uiPriority w:val="0"/>
    <w:rPr>
      <w:rFonts w:hint="eastAsia" w:ascii="宋体" w:hAnsi="宋体" w:eastAsia="宋体" w:cs="宋体"/>
      <w:color w:val="000000"/>
      <w:sz w:val="20"/>
      <w:szCs w:val="20"/>
      <w:u w:val="none"/>
    </w:rPr>
  </w:style>
  <w:style w:type="character" w:customStyle="1" w:styleId="26">
    <w:name w:val="font01"/>
    <w:basedOn w:val="17"/>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1292</Words>
  <Characters>1556</Characters>
  <Lines>1</Lines>
  <Paragraphs>1</Paragraphs>
  <TotalTime>27</TotalTime>
  <ScaleCrop>false</ScaleCrop>
  <LinksUpToDate>false</LinksUpToDate>
  <CharactersWithSpaces>1904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2024-01-10T01:52:00Z</dcterms:created>
  <dc:creator>作者</dc:creator>
  <cp:lastModifiedBy>张蕾</cp:lastModifiedBy>
  <cp:lastPrinted>2024-01-11T06:19:00Z</cp:lastPrinted>
  <dcterms:modified xsi:type="dcterms:W3CDTF">2024-11-29T09:05:30Z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DF8E8DC6860644AEBA87666364904926_13</vt:lpwstr>
  </property>
</Properties>
</file>