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4182" w14:textId="77777777" w:rsidR="003A2E73" w:rsidRDefault="003A2E73">
      <w:pPr>
        <w:pStyle w:val="aff7"/>
        <w:framePr w:w="3978" w:wrap="around" w:hAnchor="page" w:x="7005" w:y="1"/>
        <w:widowControl w:val="0"/>
        <w:kinsoku w:val="0"/>
        <w:overflowPunct w:val="0"/>
        <w:autoSpaceDE w:val="0"/>
        <w:autoSpaceDN w:val="0"/>
        <w:adjustRightInd w:val="0"/>
        <w:snapToGrid w:val="0"/>
        <w:rPr>
          <w:sz w:val="72"/>
          <w:szCs w:val="72"/>
        </w:rPr>
      </w:pPr>
      <w:bookmarkStart w:id="0" w:name="c1"/>
      <w:bookmarkStart w:id="1" w:name="SectionMark0"/>
      <w:r>
        <w:rPr>
          <w:sz w:val="72"/>
          <w:szCs w:val="72"/>
        </w:rPr>
        <w:t>T/</w:t>
      </w:r>
      <w:bookmarkEnd w:id="0"/>
      <w:r>
        <w:rPr>
          <w:sz w:val="72"/>
          <w:szCs w:val="72"/>
        </w:rPr>
        <w:t>CBJ</w:t>
      </w:r>
    </w:p>
    <w:p w14:paraId="2CFF02C7" w14:textId="2F6C854A" w:rsidR="003A2E73" w:rsidRDefault="00020277">
      <w:pPr>
        <w:pStyle w:val="afff8"/>
        <w:spacing w:line="300" w:lineRule="auto"/>
      </w:pPr>
      <w:r>
        <w:rPr>
          <w:noProof/>
        </w:rPr>
        <mc:AlternateContent>
          <mc:Choice Requires="wps">
            <w:drawing>
              <wp:anchor distT="0" distB="0" distL="114300" distR="114300" simplePos="0" relativeHeight="251660288" behindDoc="0" locked="0" layoutInCell="1" allowOverlap="1" wp14:anchorId="4E0772A2" wp14:editId="20D1E5E0">
                <wp:simplePos x="0" y="0"/>
                <wp:positionH relativeFrom="column">
                  <wp:posOffset>-19050</wp:posOffset>
                </wp:positionH>
                <wp:positionV relativeFrom="paragraph">
                  <wp:posOffset>8689975</wp:posOffset>
                </wp:positionV>
                <wp:extent cx="5454650" cy="635"/>
                <wp:effectExtent l="13335" t="9525" r="8890" b="8890"/>
                <wp:wrapNone/>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465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A9C9B" id="Line 1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84.25pt" to="428pt,6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" strokeweight=".5pt">
                <v:fill o:detectmouseclick="t"/>
              </v:line>
            </w:pict>
          </mc:Fallback>
        </mc:AlternateContent>
      </w:r>
      <w:r>
        <w:rPr>
          <w:noProof/>
        </w:rPr>
        <mc:AlternateContent>
          <mc:Choice Requires="wps">
            <w:drawing>
              <wp:anchor distT="0" distB="0" distL="114300" distR="114300" simplePos="0" relativeHeight="251659264" behindDoc="0" locked="0" layoutInCell="1" allowOverlap="1" wp14:anchorId="0EC583A7" wp14:editId="6BA42C09">
                <wp:simplePos x="0" y="0"/>
                <wp:positionH relativeFrom="column">
                  <wp:posOffset>0</wp:posOffset>
                </wp:positionH>
                <wp:positionV relativeFrom="paragraph">
                  <wp:posOffset>2273300</wp:posOffset>
                </wp:positionV>
                <wp:extent cx="5538470" cy="635"/>
                <wp:effectExtent l="13335" t="12700" r="10795" b="5715"/>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847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36543" id="Line 1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36.1pt,1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" strokeweight=".5pt">
                <v:fill o:detectmouseclick="t"/>
              </v:line>
            </w:pict>
          </mc:Fallback>
        </mc:AlternateContent>
      </w:r>
      <w:r>
        <w:rPr>
          <w:noProof/>
        </w:rPr>
        <mc:AlternateContent>
          <mc:Choice Requires="wps">
            <w:drawing>
              <wp:anchor distT="0" distB="0" distL="114300" distR="114300" simplePos="0" relativeHeight="251658240" behindDoc="0" locked="1" layoutInCell="1" allowOverlap="1" wp14:anchorId="4A584621" wp14:editId="1F852962">
                <wp:simplePos x="0" y="0"/>
                <wp:positionH relativeFrom="margin">
                  <wp:posOffset>0</wp:posOffset>
                </wp:positionH>
                <wp:positionV relativeFrom="margin">
                  <wp:posOffset>8946515</wp:posOffset>
                </wp:positionV>
                <wp:extent cx="5430520" cy="654685"/>
                <wp:effectExtent l="3810" t="0" r="4445" b="3175"/>
                <wp:wrapNone/>
                <wp:docPr id="1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654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05880" w14:textId="77777777" w:rsidR="003A2E73" w:rsidRDefault="003A2E73">
                            <w:pPr>
                              <w:pStyle w:val="affe"/>
                              <w:rPr>
                                <w:rFonts w:ascii="黑体" w:eastAsia="黑体" w:hAnsi="黑体" w:cs="黑体"/>
                              </w:rPr>
                            </w:pPr>
                            <w:r>
                              <w:rPr>
                                <w:rFonts w:eastAsia="黑体" w:hint="eastAsia"/>
                                <w:b w:val="0"/>
                                <w:bCs/>
                                <w:sz w:val="30"/>
                                <w:szCs w:val="30"/>
                              </w:rPr>
                              <w:t>中国酒业协会</w:t>
                            </w:r>
                            <w:r>
                              <w:rPr>
                                <w:rStyle w:val="aff3"/>
                                <w:rFonts w:hAnsi="黑体" w:cs="黑体" w:hint="eastAsia"/>
                                <w:b w:val="0"/>
                                <w:bCs/>
                                <w:sz w:val="30"/>
                                <w:szCs w:val="30"/>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84621" id="_x0000_t202" coordsize="21600,21600" o:spt="202" path="m,l,21600r21600,l21600,xe">
                <v:stroke joinstyle="miter"/>
                <v:path gradientshapeok="t" o:connecttype="rect"/>
              </v:shapetype>
              <v:shape id="fmFrame7" o:spid="_x0000_s1026" type="#_x0000_t202" style="position:absolute;left:0;text-align:left;margin-left:0;margin-top:704.45pt;width:427.6pt;height:51.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" stroked="f">
                <v:textbox inset="0,0,0,0">
                  <w:txbxContent>
                    <w:p w14:paraId="1A205880" w14:textId="77777777" w:rsidR="003A2E73" w:rsidRDefault="003A2E73">
                      <w:pPr>
                        <w:pStyle w:val="affe"/>
                        <w:rPr>
                          <w:rFonts w:ascii="黑体" w:eastAsia="黑体" w:hAnsi="黑体" w:cs="黑体"/>
                        </w:rPr>
                      </w:pPr>
                      <w:r>
                        <w:rPr>
                          <w:rFonts w:eastAsia="黑体" w:hint="eastAsia"/>
                          <w:b w:val="0"/>
                          <w:bCs/>
                          <w:sz w:val="30"/>
                          <w:szCs w:val="30"/>
                        </w:rPr>
                        <w:t>中国酒业协会</w:t>
                      </w:r>
                      <w:r>
                        <w:rPr>
                          <w:rStyle w:val="aff3"/>
                          <w:rFonts w:hAnsi="黑体" w:cs="黑体" w:hint="eastAsia"/>
                          <w:b w:val="0"/>
                          <w:bCs/>
                          <w:sz w:val="30"/>
                          <w:szCs w:val="30"/>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37873D20" wp14:editId="2DCF2869">
                <wp:simplePos x="0" y="0"/>
                <wp:positionH relativeFrom="margin">
                  <wp:posOffset>4138930</wp:posOffset>
                </wp:positionH>
                <wp:positionV relativeFrom="margin">
                  <wp:posOffset>8363585</wp:posOffset>
                </wp:positionV>
                <wp:extent cx="2019300" cy="521970"/>
                <wp:effectExtent l="0" t="0" r="635" b="4445"/>
                <wp:wrapNone/>
                <wp:docPr id="1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521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D3347" w14:textId="77777777" w:rsidR="003A2E73" w:rsidRDefault="003A2E73">
                            <w:pPr>
                              <w:pStyle w:val="affff"/>
                              <w:rPr>
                                <w:szCs w:val="28"/>
                              </w:rPr>
                            </w:pPr>
                            <w:r>
                              <w:rPr>
                                <w:rFonts w:ascii="黑体" w:hAnsi="黑体"/>
                                <w:szCs w:val="28"/>
                              </w:rPr>
                              <w:t>2024-XX-XX实施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73D20" id="fmFrame6" o:spid="_x0000_s1027" type="#_x0000_t202" style="position:absolute;left:0;text-align:left;margin-left:325.9pt;margin-top:658.55pt;width:159pt;height:41.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" stroked="f">
                <v:textbox inset="0,0,0,0">
                  <w:txbxContent>
                    <w:p w14:paraId="3E6D3347" w14:textId="77777777" w:rsidR="003A2E73" w:rsidRDefault="003A2E73">
                      <w:pPr>
                        <w:pStyle w:val="affff"/>
                        <w:rPr>
                          <w:szCs w:val="28"/>
                        </w:rPr>
                      </w:pPr>
                      <w:r>
                        <w:rPr>
                          <w:rFonts w:ascii="黑体" w:hAnsi="黑体"/>
                          <w:szCs w:val="28"/>
                        </w:rPr>
                        <w:t>2024-XX-XX</w:t>
                      </w:r>
                      <w:r>
                        <w:rPr>
                          <w:rFonts w:ascii="黑体" w:hAnsi="黑体"/>
                          <w:szCs w:val="28"/>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5A40C5FF" wp14:editId="7145847C">
                <wp:simplePos x="0" y="0"/>
                <wp:positionH relativeFrom="margin">
                  <wp:posOffset>0</wp:posOffset>
                </wp:positionH>
                <wp:positionV relativeFrom="margin">
                  <wp:posOffset>8345170</wp:posOffset>
                </wp:positionV>
                <wp:extent cx="2019300" cy="530860"/>
                <wp:effectExtent l="3810" t="0" r="0" b="4445"/>
                <wp:wrapNone/>
                <wp:docPr id="1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C28D81" w14:textId="77777777" w:rsidR="003A2E73" w:rsidRDefault="003A2E73">
                            <w:pPr>
                              <w:pStyle w:val="affff"/>
                              <w:rPr>
                                <w:rFonts w:ascii="黑体" w:hAnsi="黑体"/>
                                <w:szCs w:val="28"/>
                              </w:rPr>
                            </w:pPr>
                            <w:r>
                              <w:rPr>
                                <w:rFonts w:ascii="黑体" w:hAnsi="黑体"/>
                                <w:szCs w:val="28"/>
                              </w:rPr>
                              <w:t>2024-XX-XX发布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0C5FF" id="fmFrame5" o:spid="_x0000_s1028" type="#_x0000_t202" style="position:absolute;left:0;text-align:left;margin-left:0;margin-top:657.1pt;width:159pt;height:41.8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" stroked="f">
                <v:textbox inset="0,0,0,0">
                  <w:txbxContent>
                    <w:p w14:paraId="1BC28D81" w14:textId="77777777" w:rsidR="003A2E73" w:rsidRDefault="003A2E73">
                      <w:pPr>
                        <w:pStyle w:val="affff"/>
                        <w:rPr>
                          <w:rFonts w:ascii="黑体" w:hAnsi="黑体"/>
                          <w:szCs w:val="28"/>
                        </w:rPr>
                      </w:pPr>
                      <w:r>
                        <w:rPr>
                          <w:rFonts w:ascii="黑体" w:hAnsi="黑体"/>
                          <w:szCs w:val="28"/>
                        </w:rPr>
                        <w:t>2024-XX-XX</w:t>
                      </w:r>
                      <w:r>
                        <w:rPr>
                          <w:rFonts w:ascii="黑体" w:hAnsi="黑体"/>
                          <w:szCs w:val="28"/>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01F8AB85" wp14:editId="3A8A348D">
                <wp:simplePos x="0" y="0"/>
                <wp:positionH relativeFrom="margin">
                  <wp:posOffset>0</wp:posOffset>
                </wp:positionH>
                <wp:positionV relativeFrom="margin">
                  <wp:posOffset>3635375</wp:posOffset>
                </wp:positionV>
                <wp:extent cx="5481320" cy="4681220"/>
                <wp:effectExtent l="3810" t="3175" r="1270" b="1905"/>
                <wp:wrapNone/>
                <wp:docPr id="9"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F9DEEE" w14:textId="77777777" w:rsidR="003A2E73" w:rsidRDefault="003A2E73">
                            <w:pPr>
                              <w:pStyle w:val="affff3"/>
                              <w:spacing w:line="480" w:lineRule="auto"/>
                              <w:rPr>
                                <w:rFonts w:ascii="黑体" w:eastAsia="黑体" w:hAnsi="黑体" w:cs="宋体"/>
                                <w:bCs/>
                                <w:color w:val="000000"/>
                                <w:kern w:val="2"/>
                                <w:sz w:val="52"/>
                                <w:szCs w:val="52"/>
                              </w:rPr>
                            </w:pPr>
                            <w:r>
                              <w:rPr>
                                <w:rFonts w:ascii="黑体" w:eastAsia="黑体" w:hAnsi="黑体" w:cs="宋体" w:hint="eastAsia"/>
                                <w:bCs/>
                                <w:color w:val="000000"/>
                                <w:kern w:val="2"/>
                                <w:sz w:val="52"/>
                                <w:szCs w:val="52"/>
                              </w:rPr>
                              <w:t>饮料酒饮后行为学评价方法</w:t>
                            </w:r>
                          </w:p>
                          <w:p w14:paraId="61EA27C0" w14:textId="77777777" w:rsidR="003A2E73" w:rsidRDefault="003A2E73">
                            <w:pPr>
                              <w:pStyle w:val="affff3"/>
                              <w:spacing w:line="480" w:lineRule="auto"/>
                              <w:rPr>
                                <w:rFonts w:ascii="Times New Roman" w:eastAsia="黑体"/>
                                <w:sz w:val="28"/>
                                <w:szCs w:val="28"/>
                              </w:rPr>
                            </w:pPr>
                            <w:r>
                              <w:rPr>
                                <w:rFonts w:ascii="Times New Roman" w:eastAsia="黑体"/>
                                <w:bCs/>
                                <w:color w:val="000000"/>
                                <w:kern w:val="2"/>
                                <w:sz w:val="28"/>
                                <w:szCs w:val="28"/>
                              </w:rPr>
                              <w:t>Behavioral evaluation methods for beverages and alcohol consumption</w:t>
                            </w:r>
                          </w:p>
                          <w:p w14:paraId="6F03E20A" w14:textId="3F1CC31E" w:rsidR="003A2E73" w:rsidRDefault="003A2E73">
                            <w:pPr>
                              <w:ind w:firstLineChars="1200" w:firstLine="2880"/>
                              <w:rPr>
                                <w:rFonts w:ascii="宋体" w:hAnsi="宋体" w:cs="宋体"/>
                                <w:sz w:val="24"/>
                              </w:rPr>
                            </w:pPr>
                            <w:r>
                              <w:rPr>
                                <w:rFonts w:ascii="宋体" w:hAnsi="宋体" w:cs="宋体" w:hint="eastAsia"/>
                                <w:sz w:val="24"/>
                              </w:rPr>
                              <w:t>（</w:t>
                            </w:r>
                            <w:r w:rsidR="00D44713">
                              <w:rPr>
                                <w:rFonts w:ascii="宋体" w:hAnsi="宋体" w:cs="宋体" w:hint="eastAsia"/>
                                <w:sz w:val="24"/>
                              </w:rPr>
                              <w:t>征求意见</w:t>
                            </w:r>
                            <w:r>
                              <w:rPr>
                                <w:rFonts w:ascii="宋体" w:hAnsi="宋体" w:cs="宋体" w:hint="eastAsia"/>
                                <w:sz w:val="24"/>
                              </w:rPr>
                              <w:t>稿）</w:t>
                            </w:r>
                          </w:p>
                          <w:p w14:paraId="03038C0D" w14:textId="77777777" w:rsidR="003A2E73" w:rsidRDefault="003A2E73">
                            <w:pPr>
                              <w:pStyle w:val="affff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8AB85" id="fmFrame4" o:spid="_x0000_s1029" type="#_x0000_t202" style="position:absolute;left:0;text-align:left;margin-left:0;margin-top:286.25pt;width:431.6pt;height:368.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" stroked="f">
                <v:textbox inset="0,0,0,0">
                  <w:txbxContent>
                    <w:p w14:paraId="59F9DEEE" w14:textId="77777777" w:rsidR="003A2E73" w:rsidRDefault="003A2E73">
                      <w:pPr>
                        <w:pStyle w:val="affff3"/>
                        <w:spacing w:line="480" w:lineRule="auto"/>
                        <w:rPr>
                          <w:rFonts w:ascii="黑体" w:eastAsia="黑体" w:hAnsi="黑体" w:cs="宋体"/>
                          <w:bCs/>
                          <w:color w:val="000000"/>
                          <w:kern w:val="2"/>
                          <w:sz w:val="52"/>
                          <w:szCs w:val="52"/>
                        </w:rPr>
                      </w:pPr>
                      <w:r>
                        <w:rPr>
                          <w:rFonts w:ascii="黑体" w:eastAsia="黑体" w:hAnsi="黑体" w:cs="宋体" w:hint="eastAsia"/>
                          <w:bCs/>
                          <w:color w:val="000000"/>
                          <w:kern w:val="2"/>
                          <w:sz w:val="52"/>
                          <w:szCs w:val="52"/>
                        </w:rPr>
                        <w:t>饮料酒饮后行为学评价方法</w:t>
                      </w:r>
                    </w:p>
                    <w:p w14:paraId="61EA27C0" w14:textId="77777777" w:rsidR="003A2E73" w:rsidRDefault="003A2E73">
                      <w:pPr>
                        <w:pStyle w:val="affff3"/>
                        <w:spacing w:line="480" w:lineRule="auto"/>
                        <w:rPr>
                          <w:rFonts w:ascii="Times New Roman" w:eastAsia="黑体"/>
                          <w:sz w:val="28"/>
                          <w:szCs w:val="28"/>
                        </w:rPr>
                      </w:pPr>
                      <w:r>
                        <w:rPr>
                          <w:rFonts w:ascii="Times New Roman" w:eastAsia="黑体"/>
                          <w:bCs/>
                          <w:color w:val="000000"/>
                          <w:kern w:val="2"/>
                          <w:sz w:val="28"/>
                          <w:szCs w:val="28"/>
                        </w:rPr>
                        <w:t>Behavioral evaluation methods for beverages and alcohol consumption</w:t>
                      </w:r>
                    </w:p>
                    <w:p w14:paraId="6F03E20A" w14:textId="3F1CC31E" w:rsidR="003A2E73" w:rsidRDefault="003A2E73">
                      <w:pPr>
                        <w:ind w:firstLineChars="1200" w:firstLine="2880"/>
                        <w:rPr>
                          <w:rFonts w:ascii="宋体" w:hAnsi="宋体" w:cs="宋体"/>
                          <w:sz w:val="24"/>
                        </w:rPr>
                      </w:pPr>
                      <w:r>
                        <w:rPr>
                          <w:rFonts w:ascii="宋体" w:hAnsi="宋体" w:cs="宋体" w:hint="eastAsia"/>
                          <w:sz w:val="24"/>
                        </w:rPr>
                        <w:t>（</w:t>
                      </w:r>
                      <w:r w:rsidR="00D44713">
                        <w:rPr>
                          <w:rFonts w:ascii="宋体" w:hAnsi="宋体" w:cs="宋体" w:hint="eastAsia"/>
                          <w:sz w:val="24"/>
                        </w:rPr>
                        <w:t>征求意见</w:t>
                      </w:r>
                      <w:r>
                        <w:rPr>
                          <w:rFonts w:ascii="宋体" w:hAnsi="宋体" w:cs="宋体" w:hint="eastAsia"/>
                          <w:sz w:val="24"/>
                        </w:rPr>
                        <w:t>稿）</w:t>
                      </w:r>
                    </w:p>
                    <w:p w14:paraId="03038C0D" w14:textId="77777777" w:rsidR="003A2E73" w:rsidRDefault="003A2E73">
                      <w:pPr>
                        <w:pStyle w:val="affff3"/>
                      </w:pP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3BD8C5AA" wp14:editId="6AA9008C">
                <wp:simplePos x="0" y="0"/>
                <wp:positionH relativeFrom="margin">
                  <wp:posOffset>0</wp:posOffset>
                </wp:positionH>
                <wp:positionV relativeFrom="margin">
                  <wp:posOffset>1010920</wp:posOffset>
                </wp:positionV>
                <wp:extent cx="5525770" cy="391160"/>
                <wp:effectExtent l="3810" t="0" r="4445" b="1270"/>
                <wp:wrapNone/>
                <wp:docPr id="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577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C17E4" w14:textId="77777777" w:rsidR="003A2E73" w:rsidRDefault="003A2E73">
                            <w:pPr>
                              <w:pStyle w:val="affff9"/>
                              <w:rPr>
                                <w:rFonts w:ascii="宋体" w:eastAsia="宋体"/>
                                <w:b/>
                                <w:bCs/>
                                <w:sz w:val="48"/>
                                <w:szCs w:val="48"/>
                              </w:rPr>
                            </w:pPr>
                            <w:r>
                              <w:rPr>
                                <w:rFonts w:ascii="宋体" w:eastAsia="宋体" w:hint="eastAsia"/>
                                <w:b/>
                                <w:bCs/>
                                <w:sz w:val="48"/>
                                <w:szCs w:val="48"/>
                              </w:rPr>
                              <w:t>团体标准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8C5AA" id="fmFrame2" o:spid="_x0000_s1030" type="#_x0000_t202" style="position:absolute;left:0;text-align:left;margin-left:0;margin-top:79.6pt;width:435.1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" stroked="f">
                <v:textbox inset="0,0,0,0">
                  <w:txbxContent>
                    <w:p w14:paraId="0E4C17E4" w14:textId="77777777" w:rsidR="003A2E73" w:rsidRDefault="003A2E73">
                      <w:pPr>
                        <w:pStyle w:val="affff9"/>
                        <w:rPr>
                          <w:rFonts w:ascii="宋体" w:eastAsia="宋体"/>
                          <w:b/>
                          <w:bCs/>
                          <w:sz w:val="48"/>
                          <w:szCs w:val="48"/>
                        </w:rPr>
                      </w:pPr>
                      <w:r>
                        <w:rPr>
                          <w:rFonts w:ascii="宋体" w:eastAsia="宋体" w:hint="eastAsia"/>
                          <w:b/>
                          <w:bCs/>
                          <w:sz w:val="48"/>
                          <w:szCs w:val="48"/>
                        </w:rPr>
                        <w:t>团体标准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0623D505" wp14:editId="6AD5E3D7">
                <wp:simplePos x="0" y="0"/>
                <wp:positionH relativeFrom="margin">
                  <wp:posOffset>0</wp:posOffset>
                </wp:positionH>
                <wp:positionV relativeFrom="margin">
                  <wp:posOffset>0</wp:posOffset>
                </wp:positionV>
                <wp:extent cx="2540000" cy="657860"/>
                <wp:effectExtent l="3810" t="0" r="0" b="2540"/>
                <wp:wrapNone/>
                <wp:docPr id="7"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0DFD04" w14:textId="77777777" w:rsidR="003A2E73" w:rsidRDefault="003A2E73">
                            <w:pPr>
                              <w:pStyle w:val="affffc"/>
                              <w:rPr>
                                <w:rFonts w:ascii="黑体" w:hAnsi="黑体" w:cs="宋体"/>
                              </w:rPr>
                            </w:pPr>
                            <w:r>
                              <w:rPr>
                                <w:rFonts w:ascii="黑体" w:hAnsi="黑体"/>
                              </w:rPr>
                              <w:t>I</w:t>
                            </w:r>
                            <w:r>
                              <w:rPr>
                                <w:rFonts w:ascii="黑体" w:hAnsi="黑体" w:cs="宋体" w:hint="eastAsia"/>
                              </w:rPr>
                              <w:t>CS 67.160.10</w:t>
                            </w:r>
                          </w:p>
                          <w:p w14:paraId="6DB04523" w14:textId="05B4FB6F" w:rsidR="003A2E73" w:rsidRDefault="003A2E73">
                            <w:pPr>
                              <w:pStyle w:val="affffc"/>
                              <w:rPr>
                                <w:rFonts w:ascii="黑体" w:hAnsi="黑体" w:cs="宋体"/>
                              </w:rPr>
                            </w:pPr>
                            <w:r>
                              <w:rPr>
                                <w:rFonts w:ascii="黑体" w:hAnsi="黑体" w:cs="宋体" w:hint="eastAsia"/>
                              </w:rPr>
                              <w:t xml:space="preserve">CCS X </w:t>
                            </w:r>
                            <w:r w:rsidR="005B08F4">
                              <w:rPr>
                                <w:rFonts w:ascii="黑体" w:hAnsi="黑体" w:cs="宋体" w:hint="eastAsia"/>
                              </w:rPr>
                              <w:t>60</w:t>
                            </w:r>
                          </w:p>
                          <w:p w14:paraId="1E5942E2" w14:textId="77777777" w:rsidR="003A2E73" w:rsidRDefault="003A2E73">
                            <w:pPr>
                              <w:pStyle w:val="afff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3D505" id="fmFrame1" o:spid="_x0000_s1031"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vmLwjP0BAADkAwAADgAAAAAAAAAAAAAAAAAu&#10;AgAAZHJzL2Uyb0RvYy54bWxQSwECLQAUAAYACAAAACEABw9Ct9oAAAAFAQAADwAAAAAAAAAAAAAA&#10;AABXBAAAZHJzL2Rvd25yZXYueG1sUEsFBgAAAAAEAAQA8wAAAF4FAAAAAA==&#10;" stroked="f">
                <v:textbox inset="0,0,0,0">
                  <w:txbxContent>
                    <w:p w14:paraId="020DFD04" w14:textId="77777777" w:rsidR="003A2E73" w:rsidRDefault="003A2E73">
                      <w:pPr>
                        <w:pStyle w:val="affffc"/>
                        <w:rPr>
                          <w:rFonts w:ascii="黑体" w:hAnsi="黑体" w:cs="宋体"/>
                        </w:rPr>
                      </w:pPr>
                      <w:r>
                        <w:rPr>
                          <w:rFonts w:ascii="黑体" w:hAnsi="黑体"/>
                        </w:rPr>
                        <w:t>I</w:t>
                      </w:r>
                      <w:r>
                        <w:rPr>
                          <w:rFonts w:ascii="黑体" w:hAnsi="黑体" w:cs="宋体" w:hint="eastAsia"/>
                        </w:rPr>
                        <w:t>CS 67.160.10</w:t>
                      </w:r>
                    </w:p>
                    <w:p w14:paraId="6DB04523" w14:textId="05B4FB6F" w:rsidR="003A2E73" w:rsidRDefault="003A2E73">
                      <w:pPr>
                        <w:pStyle w:val="affffc"/>
                        <w:rPr>
                          <w:rFonts w:ascii="黑体" w:hAnsi="黑体" w:cs="宋体"/>
                        </w:rPr>
                      </w:pPr>
                      <w:r>
                        <w:rPr>
                          <w:rFonts w:ascii="黑体" w:hAnsi="黑体" w:cs="宋体" w:hint="eastAsia"/>
                        </w:rPr>
                        <w:t xml:space="preserve">CCS X </w:t>
                      </w:r>
                      <w:r w:rsidR="005B08F4">
                        <w:rPr>
                          <w:rFonts w:ascii="黑体" w:hAnsi="黑体" w:cs="宋体" w:hint="eastAsia"/>
                        </w:rPr>
                        <w:t>60</w:t>
                      </w:r>
                    </w:p>
                    <w:p w14:paraId="1E5942E2" w14:textId="77777777" w:rsidR="003A2E73" w:rsidRDefault="003A2E73">
                      <w:pPr>
                        <w:pStyle w:val="affffc"/>
                      </w:pPr>
                    </w:p>
                  </w:txbxContent>
                </v:textbox>
                <w10:wrap anchorx="margin" anchory="margin"/>
                <w10:anchorlock/>
              </v:shape>
            </w:pict>
          </mc:Fallback>
        </mc:AlternateContent>
      </w:r>
    </w:p>
    <w:p w14:paraId="4E1A4B02" w14:textId="77777777" w:rsidR="003A2E73" w:rsidRDefault="003A2E73"/>
    <w:p w14:paraId="61BC66D6" w14:textId="77777777" w:rsidR="003A2E73" w:rsidRDefault="003A2E73"/>
    <w:p w14:paraId="13C21B27" w14:textId="77777777" w:rsidR="003A2E73" w:rsidRDefault="003A2E73"/>
    <w:p w14:paraId="189860DE" w14:textId="77777777" w:rsidR="003A2E73" w:rsidRDefault="003A2E73"/>
    <w:p w14:paraId="28C8D2E2" w14:textId="77777777" w:rsidR="003A2E73" w:rsidRDefault="003A2E73"/>
    <w:p w14:paraId="3B4EDE5A" w14:textId="77777777" w:rsidR="003A2E73" w:rsidRDefault="003A2E73"/>
    <w:p w14:paraId="5BB4E9A7" w14:textId="77777777" w:rsidR="003A2E73" w:rsidRDefault="003A2E73"/>
    <w:p w14:paraId="46748608" w14:textId="2FE9B579" w:rsidR="003A2E73" w:rsidRDefault="00020277">
      <w:r>
        <w:rPr>
          <w:noProof/>
        </w:rPr>
        <mc:AlternateContent>
          <mc:Choice Requires="wps">
            <w:drawing>
              <wp:anchor distT="0" distB="0" distL="114300" distR="114300" simplePos="0" relativeHeight="251662336" behindDoc="0" locked="0" layoutInCell="1" allowOverlap="1" wp14:anchorId="27AFC529" wp14:editId="76C648F4">
                <wp:simplePos x="0" y="0"/>
                <wp:positionH relativeFrom="column">
                  <wp:posOffset>149860</wp:posOffset>
                </wp:positionH>
                <wp:positionV relativeFrom="paragraph">
                  <wp:posOffset>105410</wp:posOffset>
                </wp:positionV>
                <wp:extent cx="5351780" cy="61341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1780" cy="613410"/>
                        </a:xfrm>
                        <a:prstGeom prst="rect">
                          <a:avLst/>
                        </a:prstGeom>
                        <a:noFill/>
                        <a:ln w="6350">
                          <a:noFill/>
                        </a:ln>
                        <a:effectLst/>
                      </wps:spPr>
                      <wps:txbx>
                        <w:txbxContent>
                          <w:p w14:paraId="60E04AB5" w14:textId="77777777" w:rsidR="003A2E73" w:rsidRDefault="003A2E73">
                            <w:pPr>
                              <w:pStyle w:val="23"/>
                              <w:rPr>
                                <w:rFonts w:ascii="黑体" w:eastAsia="黑体"/>
                              </w:rPr>
                            </w:pPr>
                            <w:r>
                              <w:rPr>
                                <w:rFonts w:ascii="黑体" w:eastAsia="黑体" w:hAnsi="黑体" w:cs="黑体"/>
                                <w:szCs w:val="28"/>
                              </w:rPr>
                              <w:t>T</w:t>
                            </w:r>
                            <w:r>
                              <w:rPr>
                                <w:rFonts w:ascii="黑体" w:eastAsia="黑体" w:hAnsi="黑体" w:cs="黑体" w:hint="eastAsia"/>
                                <w:szCs w:val="28"/>
                              </w:rPr>
                              <w:t>/CBJ</w:t>
                            </w:r>
                            <w:r>
                              <w:rPr>
                                <w:rFonts w:ascii="黑体" w:eastAsia="黑体" w:hAnsi="黑体" w:cs="黑体" w:hint="eastAsia"/>
                                <w:spacing w:val="-2"/>
                                <w:szCs w:val="28"/>
                              </w:rPr>
                              <w:t xml:space="preserve"> </w:t>
                            </w:r>
                            <w:r w:rsidR="008B448A">
                              <w:rPr>
                                <w:rFonts w:ascii="黑体" w:eastAsia="黑体" w:hAnsi="黑体" w:cs="黑体"/>
                                <w:spacing w:val="-2"/>
                                <w:szCs w:val="28"/>
                              </w:rPr>
                              <w:t>XXXX</w:t>
                            </w:r>
                            <w:r>
                              <w:rPr>
                                <w:rFonts w:ascii="黑体" w:eastAsia="黑体" w:hAnsi="黑体" w:cs="黑体"/>
                                <w:spacing w:val="-3"/>
                                <w:szCs w:val="28"/>
                              </w:rPr>
                              <w:t>—</w:t>
                            </w:r>
                            <w:r w:rsidR="008B448A">
                              <w:rPr>
                                <w:rFonts w:ascii="黑体" w:eastAsia="黑体" w:hAnsi="黑体" w:cs="黑体"/>
                                <w:spacing w:val="-2"/>
                                <w:szCs w:val="28"/>
                              </w:rPr>
                              <w:t>2</w:t>
                            </w:r>
                            <w:r w:rsidR="008B448A">
                              <w:rPr>
                                <w:rFonts w:ascii="黑体" w:eastAsia="黑体" w:hAnsi="黑体" w:cs="黑体"/>
                                <w:szCs w:val="28"/>
                              </w:rPr>
                              <w:t>0</w:t>
                            </w:r>
                            <w:r w:rsidR="008B448A">
                              <w:rPr>
                                <w:rFonts w:ascii="黑体" w:eastAsia="黑体" w:hAnsi="黑体" w:cs="黑体"/>
                                <w:spacing w:val="-2"/>
                                <w:szCs w:val="28"/>
                              </w:rPr>
                              <w:t>2</w:t>
                            </w:r>
                            <w:r w:rsidR="008B448A">
                              <w:rPr>
                                <w:rFonts w:ascii="黑体" w:eastAsia="黑体" w:hAnsi="黑体" w:cs="黑体"/>
                                <w:szCs w:val="28"/>
                              </w:rPr>
                              <w:t>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27AFC529" id="文本框 5" o:spid="_x0000_s1032" type="#_x0000_t202" style="position:absolute;left:0;text-align:left;margin-left:11.8pt;margin-top:8.3pt;width:421.4pt;height:48.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" filled="f" stroked="f" strokeweight=".5pt">
                <v:textbox>
                  <w:txbxContent>
                    <w:p w14:paraId="60E04AB5" w14:textId="77777777" w:rsidR="003A2E73" w:rsidRDefault="003A2E73">
                      <w:pPr>
                        <w:pStyle w:val="23"/>
                        <w:rPr>
                          <w:rFonts w:ascii="黑体" w:eastAsia="黑体"/>
                        </w:rPr>
                      </w:pPr>
                      <w:r>
                        <w:rPr>
                          <w:rFonts w:ascii="黑体" w:eastAsia="黑体" w:hAnsi="黑体" w:cs="黑体"/>
                          <w:szCs w:val="28"/>
                        </w:rPr>
                        <w:t>T</w:t>
                      </w:r>
                      <w:r>
                        <w:rPr>
                          <w:rFonts w:ascii="黑体" w:eastAsia="黑体" w:hAnsi="黑体" w:cs="黑体" w:hint="eastAsia"/>
                          <w:szCs w:val="28"/>
                        </w:rPr>
                        <w:t>/CBJ</w:t>
                      </w:r>
                      <w:r>
                        <w:rPr>
                          <w:rFonts w:ascii="黑体" w:eastAsia="黑体" w:hAnsi="黑体" w:cs="黑体" w:hint="eastAsia"/>
                          <w:spacing w:val="-2"/>
                          <w:szCs w:val="28"/>
                        </w:rPr>
                        <w:t xml:space="preserve"> </w:t>
                      </w:r>
                      <w:r w:rsidR="008B448A">
                        <w:rPr>
                          <w:rFonts w:ascii="黑体" w:eastAsia="黑体" w:hAnsi="黑体" w:cs="黑体"/>
                          <w:spacing w:val="-2"/>
                          <w:szCs w:val="28"/>
                        </w:rPr>
                        <w:t>XXXX</w:t>
                      </w:r>
                      <w:r>
                        <w:rPr>
                          <w:rFonts w:ascii="黑体" w:eastAsia="黑体" w:hAnsi="黑体" w:cs="黑体"/>
                          <w:spacing w:val="-3"/>
                          <w:szCs w:val="28"/>
                        </w:rPr>
                        <w:t>—</w:t>
                      </w:r>
                      <w:r w:rsidR="008B448A">
                        <w:rPr>
                          <w:rFonts w:ascii="黑体" w:eastAsia="黑体" w:hAnsi="黑体" w:cs="黑体"/>
                          <w:spacing w:val="-2"/>
                          <w:szCs w:val="28"/>
                        </w:rPr>
                        <w:t>2</w:t>
                      </w:r>
                      <w:r w:rsidR="008B448A">
                        <w:rPr>
                          <w:rFonts w:ascii="黑体" w:eastAsia="黑体" w:hAnsi="黑体" w:cs="黑体"/>
                          <w:szCs w:val="28"/>
                        </w:rPr>
                        <w:t>0</w:t>
                      </w:r>
                      <w:r w:rsidR="008B448A">
                        <w:rPr>
                          <w:rFonts w:ascii="黑体" w:eastAsia="黑体" w:hAnsi="黑体" w:cs="黑体"/>
                          <w:spacing w:val="-2"/>
                          <w:szCs w:val="28"/>
                        </w:rPr>
                        <w:t>2</w:t>
                      </w:r>
                      <w:r w:rsidR="008B448A">
                        <w:rPr>
                          <w:rFonts w:ascii="黑体" w:eastAsia="黑体" w:hAnsi="黑体" w:cs="黑体"/>
                          <w:szCs w:val="28"/>
                        </w:rPr>
                        <w:t>X</w:t>
                      </w:r>
                    </w:p>
                  </w:txbxContent>
                </v:textbox>
              </v:shape>
            </w:pict>
          </mc:Fallback>
        </mc:AlternateContent>
      </w:r>
    </w:p>
    <w:p w14:paraId="7F46BCFD" w14:textId="77777777" w:rsidR="003A2E73" w:rsidRDefault="003A2E73"/>
    <w:p w14:paraId="57CD3F2D" w14:textId="77777777" w:rsidR="003A2E73" w:rsidRDefault="003A2E73"/>
    <w:p w14:paraId="77FD988E" w14:textId="77777777" w:rsidR="003A2E73" w:rsidRDefault="003A2E73"/>
    <w:p w14:paraId="56D27F6A" w14:textId="77777777" w:rsidR="003A2E73" w:rsidRDefault="003A2E73">
      <w:pPr>
        <w:rPr>
          <w:kern w:val="0"/>
          <w:sz w:val="20"/>
          <w:szCs w:val="20"/>
        </w:rPr>
      </w:pPr>
    </w:p>
    <w:p w14:paraId="646EDAD9" w14:textId="77777777" w:rsidR="003A2E73" w:rsidRDefault="003A2E73">
      <w:pPr>
        <w:tabs>
          <w:tab w:val="clear" w:pos="900"/>
          <w:tab w:val="left" w:pos="5743"/>
        </w:tabs>
        <w:rPr>
          <w:kern w:val="0"/>
          <w:sz w:val="20"/>
          <w:szCs w:val="20"/>
        </w:rPr>
      </w:pPr>
      <w:r>
        <w:rPr>
          <w:kern w:val="0"/>
          <w:sz w:val="20"/>
          <w:szCs w:val="20"/>
        </w:rPr>
        <w:tab/>
      </w:r>
      <w:r>
        <w:rPr>
          <w:kern w:val="0"/>
          <w:sz w:val="20"/>
          <w:szCs w:val="20"/>
        </w:rPr>
        <w:tab/>
      </w:r>
    </w:p>
    <w:p w14:paraId="0BCEB2C4" w14:textId="77777777" w:rsidR="003A2E73" w:rsidRDefault="003A2E73">
      <w:pPr>
        <w:tabs>
          <w:tab w:val="clear" w:pos="900"/>
          <w:tab w:val="left" w:pos="5743"/>
        </w:tabs>
        <w:sectPr w:rsidR="003A2E73">
          <w:headerReference w:type="even" r:id="rId8"/>
          <w:headerReference w:type="default" r:id="rId9"/>
          <w:footerReference w:type="even" r:id="rId10"/>
          <w:footerReference w:type="default" r:id="rId11"/>
          <w:headerReference w:type="first" r:id="rId12"/>
          <w:pgSz w:w="11907" w:h="16839"/>
          <w:pgMar w:top="850" w:right="1644" w:bottom="850" w:left="1701" w:header="0" w:footer="0" w:gutter="0"/>
          <w:pgNumType w:start="1"/>
          <w:cols w:space="720"/>
          <w:titlePg/>
          <w:docGrid w:type="lines" w:linePitch="312"/>
        </w:sectPr>
      </w:pPr>
      <w:r>
        <w:tab/>
      </w:r>
    </w:p>
    <w:p w14:paraId="13ACCD51" w14:textId="77777777" w:rsidR="003A2E73" w:rsidRDefault="003A2E73">
      <w:bookmarkStart w:id="2" w:name="SectionMark2"/>
      <w:bookmarkEnd w:id="1"/>
    </w:p>
    <w:p w14:paraId="635DD8E2" w14:textId="02D2D514" w:rsidR="003A2E73" w:rsidRDefault="003A2E73">
      <w:pPr>
        <w:jc w:val="center"/>
        <w:rPr>
          <w:rFonts w:ascii="黑体" w:eastAsia="黑体"/>
          <w:kern w:val="0"/>
          <w:sz w:val="32"/>
          <w:szCs w:val="20"/>
        </w:rPr>
      </w:pPr>
      <w:r>
        <w:rPr>
          <w:rFonts w:ascii="黑体" w:eastAsia="黑体" w:hint="eastAsia"/>
          <w:kern w:val="0"/>
          <w:sz w:val="32"/>
          <w:szCs w:val="20"/>
        </w:rPr>
        <w:t>前   言</w:t>
      </w:r>
    </w:p>
    <w:p w14:paraId="22564226" w14:textId="77777777" w:rsidR="003A2E73" w:rsidRDefault="003A2E73">
      <w:pPr>
        <w:jc w:val="center"/>
        <w:rPr>
          <w:rFonts w:ascii="黑体" w:eastAsia="黑体" w:hAnsi="黑体"/>
          <w:b/>
          <w:bCs/>
          <w:sz w:val="32"/>
          <w:szCs w:val="32"/>
        </w:rPr>
      </w:pPr>
    </w:p>
    <w:p w14:paraId="623482CB" w14:textId="77777777" w:rsidR="003A2E73" w:rsidRDefault="003A2E73">
      <w:pPr>
        <w:spacing w:line="300" w:lineRule="auto"/>
        <w:ind w:left="0" w:firstLineChars="200" w:firstLine="420"/>
        <w:jc w:val="left"/>
        <w:rPr>
          <w:rFonts w:ascii="宋体" w:hAnsi="宋体" w:cs="宋体"/>
        </w:rPr>
      </w:pPr>
      <w:r>
        <w:rPr>
          <w:rFonts w:hint="eastAsia"/>
          <w:bCs/>
          <w:szCs w:val="21"/>
        </w:rPr>
        <w:t>本标准按照</w:t>
      </w:r>
      <w:r>
        <w:rPr>
          <w:rFonts w:ascii="宋体" w:hAnsi="宋体" w:cs="宋体" w:hint="eastAsia"/>
        </w:rPr>
        <w:t>GB/T 1.1</w:t>
      </w:r>
      <w:r>
        <w:rPr>
          <w:rFonts w:ascii="宋体" w:hAnsi="宋体" w:hint="eastAsia"/>
        </w:rPr>
        <w:t>《标准化工作导则 第1部分：标准化文件的结构和起草规则》</w:t>
      </w:r>
      <w:r>
        <w:rPr>
          <w:rFonts w:ascii="宋体" w:hAnsi="宋体" w:cs="宋体" w:hint="eastAsia"/>
        </w:rPr>
        <w:t>给出的规则起草。</w:t>
      </w:r>
    </w:p>
    <w:p w14:paraId="138AA188" w14:textId="77777777" w:rsidR="003A2E73" w:rsidRDefault="003A2E73">
      <w:pPr>
        <w:spacing w:line="300" w:lineRule="auto"/>
        <w:ind w:left="0" w:firstLineChars="200" w:firstLine="420"/>
        <w:jc w:val="left"/>
        <w:rPr>
          <w:bCs/>
          <w:szCs w:val="21"/>
        </w:rPr>
      </w:pPr>
      <w:r>
        <w:rPr>
          <w:rFonts w:hint="eastAsia"/>
          <w:bCs/>
          <w:szCs w:val="21"/>
        </w:rPr>
        <w:t>请注意本文件的某些内容可能涉及专利。本文件的发布机构不承担识别专利的责任。</w:t>
      </w:r>
    </w:p>
    <w:p w14:paraId="48639494" w14:textId="77777777" w:rsidR="003A2E73" w:rsidRDefault="003A2E73">
      <w:pPr>
        <w:spacing w:line="300" w:lineRule="auto"/>
        <w:ind w:left="0" w:firstLineChars="200" w:firstLine="420"/>
        <w:jc w:val="left"/>
        <w:rPr>
          <w:bCs/>
          <w:szCs w:val="21"/>
        </w:rPr>
      </w:pPr>
      <w:r>
        <w:rPr>
          <w:bCs/>
          <w:szCs w:val="21"/>
        </w:rPr>
        <w:t>本</w:t>
      </w:r>
      <w:r>
        <w:rPr>
          <w:rFonts w:hint="eastAsia"/>
          <w:bCs/>
          <w:szCs w:val="21"/>
        </w:rPr>
        <w:t>标准</w:t>
      </w:r>
      <w:r>
        <w:rPr>
          <w:bCs/>
          <w:szCs w:val="21"/>
        </w:rPr>
        <w:t>由</w:t>
      </w:r>
      <w:r>
        <w:rPr>
          <w:rFonts w:hint="eastAsia"/>
          <w:bCs/>
          <w:szCs w:val="21"/>
        </w:rPr>
        <w:t>中国食品发酵工业研究院有限公司提出</w:t>
      </w:r>
      <w:r>
        <w:rPr>
          <w:bCs/>
          <w:szCs w:val="21"/>
        </w:rPr>
        <w:t>。</w:t>
      </w:r>
    </w:p>
    <w:p w14:paraId="2F47D81E" w14:textId="77777777" w:rsidR="003A2E73" w:rsidRDefault="003A2E73">
      <w:pPr>
        <w:spacing w:line="300" w:lineRule="auto"/>
        <w:ind w:left="0" w:firstLineChars="200" w:firstLine="420"/>
        <w:jc w:val="left"/>
        <w:rPr>
          <w:bCs/>
          <w:szCs w:val="21"/>
        </w:rPr>
      </w:pPr>
      <w:r>
        <w:rPr>
          <w:rFonts w:hint="eastAsia"/>
          <w:bCs/>
          <w:szCs w:val="21"/>
        </w:rPr>
        <w:t>本标准由中国酒业协会团体标准审查委员会归口。</w:t>
      </w:r>
    </w:p>
    <w:p w14:paraId="723AD561" w14:textId="09779BC8" w:rsidR="003A2E73" w:rsidRDefault="003A2E73">
      <w:pPr>
        <w:spacing w:line="300" w:lineRule="auto"/>
        <w:ind w:left="0" w:firstLineChars="200" w:firstLine="420"/>
        <w:jc w:val="left"/>
        <w:rPr>
          <w:bCs/>
          <w:szCs w:val="21"/>
        </w:rPr>
      </w:pPr>
      <w:r>
        <w:rPr>
          <w:rFonts w:hint="eastAsia"/>
          <w:bCs/>
          <w:szCs w:val="21"/>
        </w:rPr>
        <w:t>本标准起草单位：</w:t>
      </w:r>
      <w:proofErr w:type="spellStart"/>
      <w:proofErr w:type="gramStart"/>
      <w:r w:rsidR="00D44713">
        <w:rPr>
          <w:bCs/>
          <w:szCs w:val="21"/>
        </w:rPr>
        <w:t>xxx,xxx</w:t>
      </w:r>
      <w:proofErr w:type="gramEnd"/>
      <w:r w:rsidR="00D44713">
        <w:rPr>
          <w:bCs/>
          <w:szCs w:val="21"/>
        </w:rPr>
        <w:t>,xxx</w:t>
      </w:r>
      <w:proofErr w:type="spellEnd"/>
    </w:p>
    <w:p w14:paraId="5618EC50" w14:textId="06D5ABDE" w:rsidR="003A2E73" w:rsidRDefault="003A2E73">
      <w:pPr>
        <w:spacing w:line="300" w:lineRule="auto"/>
        <w:ind w:left="0" w:firstLineChars="200" w:firstLine="420"/>
        <w:jc w:val="left"/>
        <w:rPr>
          <w:bCs/>
          <w:szCs w:val="21"/>
        </w:rPr>
      </w:pPr>
      <w:r>
        <w:rPr>
          <w:rFonts w:hint="eastAsia"/>
          <w:bCs/>
          <w:szCs w:val="21"/>
        </w:rPr>
        <w:t>本标准</w:t>
      </w:r>
      <w:r>
        <w:rPr>
          <w:bCs/>
          <w:szCs w:val="21"/>
        </w:rPr>
        <w:t>主要起草人：</w:t>
      </w:r>
      <w:proofErr w:type="spellStart"/>
      <w:proofErr w:type="gramStart"/>
      <w:r w:rsidR="00D44713">
        <w:rPr>
          <w:bCs/>
          <w:szCs w:val="21"/>
        </w:rPr>
        <w:t>xxx,xxx</w:t>
      </w:r>
      <w:proofErr w:type="gramEnd"/>
      <w:r w:rsidR="00D44713">
        <w:rPr>
          <w:bCs/>
          <w:szCs w:val="21"/>
        </w:rPr>
        <w:t>,xxx</w:t>
      </w:r>
      <w:proofErr w:type="spellEnd"/>
    </w:p>
    <w:p w14:paraId="152E9F7E" w14:textId="77777777" w:rsidR="003A2E73" w:rsidRDefault="003A2E73">
      <w:pPr>
        <w:spacing w:line="300" w:lineRule="auto"/>
        <w:ind w:left="0" w:firstLineChars="200" w:firstLine="420"/>
        <w:jc w:val="left"/>
        <w:rPr>
          <w:bCs/>
          <w:szCs w:val="21"/>
        </w:rPr>
      </w:pPr>
    </w:p>
    <w:p w14:paraId="38A963DD" w14:textId="77777777" w:rsidR="003A2E73" w:rsidRDefault="003A2E73">
      <w:pPr>
        <w:spacing w:line="300" w:lineRule="auto"/>
        <w:ind w:left="0" w:firstLineChars="200" w:firstLine="420"/>
        <w:jc w:val="left"/>
        <w:rPr>
          <w:bCs/>
          <w:szCs w:val="21"/>
        </w:rPr>
        <w:sectPr w:rsidR="003A2E73">
          <w:headerReference w:type="default" r:id="rId13"/>
          <w:footerReference w:type="default" r:id="rId14"/>
          <w:pgSz w:w="11907" w:h="16839"/>
          <w:pgMar w:top="850" w:right="1644" w:bottom="850" w:left="1701" w:header="1418" w:footer="850" w:gutter="0"/>
          <w:pgNumType w:fmt="upperRoman" w:start="1"/>
          <w:cols w:space="720"/>
          <w:docGrid w:type="lines" w:linePitch="312"/>
        </w:sectPr>
      </w:pPr>
    </w:p>
    <w:p w14:paraId="5568ECE0" w14:textId="77777777" w:rsidR="003A2E73" w:rsidRDefault="003A2E73">
      <w:pPr>
        <w:pStyle w:val="aff9"/>
        <w:spacing w:before="400" w:after="440" w:line="300" w:lineRule="auto"/>
      </w:pPr>
      <w:bookmarkStart w:id="3" w:name="_Toc164670722"/>
      <w:bookmarkStart w:id="4" w:name="_Toc164670567"/>
      <w:bookmarkStart w:id="5" w:name="_Toc6696"/>
      <w:bookmarkStart w:id="6" w:name="_Toc12974"/>
      <w:bookmarkStart w:id="7" w:name="_Toc171326182"/>
      <w:bookmarkStart w:id="8" w:name="SectionMark4"/>
      <w:bookmarkEnd w:id="2"/>
      <w:r>
        <w:rPr>
          <w:rFonts w:hint="eastAsia"/>
        </w:rPr>
        <w:lastRenderedPageBreak/>
        <w:t>饮料酒饮后行为学评价方法</w:t>
      </w:r>
      <w:bookmarkEnd w:id="3"/>
      <w:bookmarkEnd w:id="4"/>
      <w:bookmarkEnd w:id="5"/>
      <w:bookmarkEnd w:id="6"/>
      <w:bookmarkEnd w:id="7"/>
    </w:p>
    <w:p w14:paraId="3554342D" w14:textId="77777777" w:rsidR="003A2E73" w:rsidRDefault="003A2E73">
      <w:pPr>
        <w:pStyle w:val="a8"/>
        <w:numPr>
          <w:ilvl w:val="0"/>
          <w:numId w:val="9"/>
        </w:numPr>
        <w:spacing w:beforeLines="100" w:before="312" w:afterLines="100" w:after="312" w:line="300" w:lineRule="auto"/>
        <w:outlineLvl w:val="0"/>
      </w:pPr>
      <w:bookmarkStart w:id="9" w:name="_Toc164670568"/>
      <w:bookmarkStart w:id="10" w:name="_Toc10760"/>
      <w:bookmarkStart w:id="11" w:name="_Toc3907"/>
      <w:bookmarkStart w:id="12" w:name="_Toc164670723"/>
      <w:bookmarkStart w:id="13" w:name="_Toc171326183"/>
      <w:r>
        <w:rPr>
          <w:rFonts w:hint="eastAsia"/>
        </w:rPr>
        <w:t>范围</w:t>
      </w:r>
      <w:bookmarkEnd w:id="9"/>
      <w:bookmarkEnd w:id="10"/>
      <w:bookmarkEnd w:id="11"/>
      <w:bookmarkEnd w:id="12"/>
      <w:bookmarkEnd w:id="13"/>
    </w:p>
    <w:p w14:paraId="7A628447" w14:textId="77777777" w:rsidR="003A2E73" w:rsidRDefault="003A2E73">
      <w:pPr>
        <w:spacing w:line="300" w:lineRule="auto"/>
        <w:ind w:left="0" w:firstLineChars="200" w:firstLine="420"/>
        <w:rPr>
          <w:rFonts w:hAnsi="宋体"/>
          <w:bCs/>
          <w:szCs w:val="21"/>
        </w:rPr>
      </w:pPr>
      <w:r>
        <w:rPr>
          <w:rFonts w:hAnsi="宋体" w:hint="eastAsia"/>
          <w:bCs/>
          <w:szCs w:val="21"/>
        </w:rPr>
        <w:t>本文件规定了饮料酒饮后行为学行为能力的术语和定义</w:t>
      </w:r>
      <w:r w:rsidR="00BD408C">
        <w:rPr>
          <w:rFonts w:hAnsi="宋体" w:hint="eastAsia"/>
          <w:bCs/>
          <w:szCs w:val="21"/>
        </w:rPr>
        <w:t>、原理、试剂和材料、实验步骤、评价方法</w:t>
      </w:r>
      <w:r>
        <w:rPr>
          <w:rFonts w:hAnsi="宋体" w:hint="eastAsia"/>
          <w:bCs/>
          <w:szCs w:val="21"/>
        </w:rPr>
        <w:t>。</w:t>
      </w:r>
    </w:p>
    <w:p w14:paraId="30798125" w14:textId="64298E83" w:rsidR="003A2E73" w:rsidRDefault="004C5C3A">
      <w:pPr>
        <w:spacing w:line="300" w:lineRule="auto"/>
        <w:ind w:left="0" w:firstLineChars="200" w:firstLine="420"/>
        <w:rPr>
          <w:rFonts w:hAnsi="宋体"/>
          <w:bCs/>
          <w:szCs w:val="21"/>
        </w:rPr>
      </w:pPr>
      <w:r w:rsidRPr="004C5C3A">
        <w:rPr>
          <w:rFonts w:hAnsi="宋体" w:hint="eastAsia"/>
          <w:bCs/>
          <w:szCs w:val="21"/>
        </w:rPr>
        <w:t>本标准适用于饮用同类型饮料酒、同酒精度（</w:t>
      </w:r>
      <w:r w:rsidRPr="004C5C3A">
        <w:rPr>
          <w:rFonts w:hAnsi="宋体" w:hint="eastAsia"/>
          <w:bCs/>
          <w:szCs w:val="21"/>
        </w:rPr>
        <w:t>1%vol</w:t>
      </w:r>
      <w:r w:rsidRPr="004C5C3A">
        <w:rPr>
          <w:rFonts w:hAnsi="宋体" w:hint="eastAsia"/>
          <w:bCs/>
          <w:szCs w:val="21"/>
        </w:rPr>
        <w:t>以内），饮后酒精代谢能力评价，为满足试验方法的可操作性进行了基于酒精度的实验组别划分。</w:t>
      </w:r>
    </w:p>
    <w:p w14:paraId="2AE6BE2E" w14:textId="77777777" w:rsidR="003A2E73" w:rsidRDefault="003A2E73">
      <w:pPr>
        <w:pStyle w:val="a8"/>
        <w:numPr>
          <w:ilvl w:val="0"/>
          <w:numId w:val="9"/>
        </w:numPr>
        <w:spacing w:beforeLines="100" w:before="312" w:afterLines="100" w:after="312" w:line="300" w:lineRule="auto"/>
        <w:outlineLvl w:val="0"/>
      </w:pPr>
      <w:bookmarkStart w:id="14" w:name="_Toc22143"/>
      <w:bookmarkStart w:id="15" w:name="_Toc25692"/>
      <w:bookmarkStart w:id="16" w:name="_Toc164670724"/>
      <w:bookmarkStart w:id="17" w:name="_Toc164670569"/>
      <w:bookmarkStart w:id="18" w:name="_Toc171326184"/>
      <w:r>
        <w:rPr>
          <w:rFonts w:hint="eastAsia"/>
        </w:rPr>
        <w:t>规范性引用文件</w:t>
      </w:r>
      <w:bookmarkEnd w:id="14"/>
      <w:bookmarkEnd w:id="15"/>
      <w:bookmarkEnd w:id="16"/>
      <w:bookmarkEnd w:id="17"/>
      <w:bookmarkEnd w:id="18"/>
    </w:p>
    <w:p w14:paraId="711AB184" w14:textId="77777777" w:rsidR="003A2E73" w:rsidRDefault="003A2E73">
      <w:pPr>
        <w:pStyle w:val="21"/>
        <w:numPr>
          <w:ilvl w:val="0"/>
          <w:numId w:val="1"/>
        </w:numPr>
        <w:tabs>
          <w:tab w:val="left" w:pos="900"/>
        </w:tabs>
        <w:spacing w:line="300" w:lineRule="auto"/>
        <w:ind w:firstLineChars="0" w:firstLine="420"/>
        <w:rPr>
          <w:sz w:val="21"/>
          <w:szCs w:val="21"/>
        </w:rPr>
      </w:pPr>
      <w:r>
        <w:rPr>
          <w:rFonts w:hint="eastAsia"/>
          <w:sz w:val="21"/>
          <w:szCs w:val="21"/>
        </w:rPr>
        <w:t>下列文件中的内容通过文中的规范性引用而构成本文件必不可少的条款。其中，注日期的引用文件，仅该日期对应的版本适用于文件；不注明日期的引用文件，其最新版本（包括所有的修改单）适用于本文件。</w:t>
      </w:r>
    </w:p>
    <w:p w14:paraId="281907BF"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 2757 </w:t>
      </w:r>
      <w:r w:rsidRPr="009416F9">
        <w:rPr>
          <w:rFonts w:ascii="Times New Roman" w:hAnsi="Times New Roman"/>
          <w:sz w:val="21"/>
          <w:szCs w:val="21"/>
        </w:rPr>
        <w:t>食品安全国家标准</w:t>
      </w:r>
      <w:r w:rsidRPr="009416F9">
        <w:rPr>
          <w:rFonts w:ascii="Times New Roman" w:hAnsi="Times New Roman"/>
          <w:sz w:val="21"/>
          <w:szCs w:val="21"/>
        </w:rPr>
        <w:t>—</w:t>
      </w:r>
      <w:r w:rsidRPr="009416F9">
        <w:rPr>
          <w:rFonts w:ascii="Times New Roman" w:hAnsi="Times New Roman"/>
          <w:sz w:val="21"/>
          <w:szCs w:val="21"/>
        </w:rPr>
        <w:t>蒸馏</w:t>
      </w:r>
      <w:proofErr w:type="gramStart"/>
      <w:r w:rsidRPr="009416F9">
        <w:rPr>
          <w:rFonts w:ascii="Times New Roman" w:hAnsi="Times New Roman"/>
          <w:sz w:val="21"/>
          <w:szCs w:val="21"/>
        </w:rPr>
        <w:t>酒及其</w:t>
      </w:r>
      <w:proofErr w:type="gramEnd"/>
      <w:r w:rsidRPr="009416F9">
        <w:rPr>
          <w:rFonts w:ascii="Times New Roman" w:hAnsi="Times New Roman"/>
          <w:sz w:val="21"/>
          <w:szCs w:val="21"/>
        </w:rPr>
        <w:t>配制酒</w:t>
      </w:r>
    </w:p>
    <w:p w14:paraId="634AE85A" w14:textId="77777777" w:rsidR="0015182F" w:rsidRDefault="0015182F"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 2758 </w:t>
      </w:r>
      <w:r w:rsidRPr="009416F9">
        <w:rPr>
          <w:rFonts w:ascii="Times New Roman" w:hAnsi="Times New Roman"/>
          <w:sz w:val="21"/>
          <w:szCs w:val="21"/>
        </w:rPr>
        <w:t>食品安全国家标准</w:t>
      </w:r>
      <w:r w:rsidRPr="009416F9">
        <w:rPr>
          <w:rFonts w:ascii="Times New Roman" w:hAnsi="Times New Roman"/>
          <w:sz w:val="21"/>
          <w:szCs w:val="21"/>
        </w:rPr>
        <w:t xml:space="preserve"> </w:t>
      </w:r>
      <w:r w:rsidRPr="009416F9">
        <w:rPr>
          <w:rFonts w:ascii="Times New Roman" w:hAnsi="Times New Roman"/>
          <w:sz w:val="21"/>
          <w:szCs w:val="21"/>
        </w:rPr>
        <w:t>发酵</w:t>
      </w:r>
      <w:proofErr w:type="gramStart"/>
      <w:r w:rsidRPr="009416F9">
        <w:rPr>
          <w:rFonts w:ascii="Times New Roman" w:hAnsi="Times New Roman"/>
          <w:sz w:val="21"/>
          <w:szCs w:val="21"/>
        </w:rPr>
        <w:t>酒及其</w:t>
      </w:r>
      <w:proofErr w:type="gramEnd"/>
      <w:r w:rsidRPr="009416F9">
        <w:rPr>
          <w:rFonts w:ascii="Times New Roman" w:hAnsi="Times New Roman"/>
          <w:sz w:val="21"/>
          <w:szCs w:val="21"/>
        </w:rPr>
        <w:t>配制酒</w:t>
      </w:r>
    </w:p>
    <w:p w14:paraId="434D37B1" w14:textId="77777777" w:rsidR="00223571" w:rsidRDefault="00223571" w:rsidP="00D44713">
      <w:pPr>
        <w:pStyle w:val="21"/>
        <w:tabs>
          <w:tab w:val="left" w:pos="900"/>
        </w:tabs>
        <w:spacing w:line="300" w:lineRule="auto"/>
        <w:ind w:leftChars="202" w:left="424" w:firstLineChars="0" w:firstLine="0"/>
        <w:rPr>
          <w:rFonts w:ascii="Times New Roman" w:hAnsi="Times New Roman"/>
          <w:sz w:val="21"/>
        </w:rPr>
      </w:pPr>
      <w:r w:rsidRPr="00C42F1F">
        <w:rPr>
          <w:rFonts w:ascii="Times New Roman" w:hAnsi="Times New Roman" w:hint="eastAsia"/>
          <w:sz w:val="21"/>
        </w:rPr>
        <w:t xml:space="preserve">GB 5009.225 </w:t>
      </w:r>
      <w:r w:rsidRPr="00C42F1F">
        <w:rPr>
          <w:rFonts w:ascii="Times New Roman" w:hAnsi="Times New Roman" w:hint="eastAsia"/>
          <w:sz w:val="21"/>
        </w:rPr>
        <w:t>食品安全国家标准</w:t>
      </w:r>
      <w:r w:rsidRPr="00C42F1F">
        <w:rPr>
          <w:rFonts w:ascii="Times New Roman" w:hAnsi="Times New Roman" w:hint="eastAsia"/>
          <w:sz w:val="21"/>
        </w:rPr>
        <w:t xml:space="preserve"> </w:t>
      </w:r>
      <w:r w:rsidRPr="00C42F1F">
        <w:rPr>
          <w:rFonts w:ascii="Times New Roman" w:hAnsi="Times New Roman" w:hint="eastAsia"/>
          <w:sz w:val="21"/>
        </w:rPr>
        <w:t>酒和食用酒精中乙醇浓度的测定</w:t>
      </w:r>
    </w:p>
    <w:p w14:paraId="045E646F" w14:textId="77777777" w:rsidR="00223571" w:rsidRPr="00943D2C" w:rsidRDefault="00223571" w:rsidP="00D44713">
      <w:pPr>
        <w:pStyle w:val="21"/>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GB </w:t>
      </w:r>
      <w:r>
        <w:rPr>
          <w:rFonts w:ascii="Times New Roman" w:hAnsi="Times New Roman" w:hint="eastAsia"/>
          <w:sz w:val="21"/>
        </w:rPr>
        <w:t>5749</w:t>
      </w:r>
      <w:r w:rsidRPr="00943D2C">
        <w:rPr>
          <w:rFonts w:ascii="Times New Roman" w:hAnsi="Times New Roman" w:hint="eastAsia"/>
          <w:sz w:val="21"/>
        </w:rPr>
        <w:t xml:space="preserve"> </w:t>
      </w:r>
      <w:r w:rsidRPr="001D39F1">
        <w:rPr>
          <w:rFonts w:ascii="Times New Roman" w:hAnsi="Times New Roman" w:hint="eastAsia"/>
          <w:sz w:val="21"/>
        </w:rPr>
        <w:t>生活饮用水卫生标准</w:t>
      </w:r>
    </w:p>
    <w:p w14:paraId="4BC0A6DA"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GB/T 6682 </w:t>
      </w:r>
      <w:r w:rsidRPr="009416F9">
        <w:rPr>
          <w:rFonts w:ascii="Times New Roman" w:hAnsi="Times New Roman"/>
          <w:sz w:val="21"/>
          <w:szCs w:val="21"/>
        </w:rPr>
        <w:t>分析实验室用水规格和试验方法</w:t>
      </w:r>
    </w:p>
    <w:p w14:paraId="38CDD116"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 14924.1 </w:t>
      </w:r>
      <w:r w:rsidRPr="009416F9">
        <w:rPr>
          <w:rFonts w:ascii="Times New Roman" w:hAnsi="Times New Roman"/>
          <w:sz w:val="21"/>
          <w:szCs w:val="21"/>
        </w:rPr>
        <w:t>实验动物</w:t>
      </w:r>
      <w:r w:rsidRPr="009416F9">
        <w:rPr>
          <w:rFonts w:ascii="Times New Roman" w:hAnsi="Times New Roman"/>
          <w:sz w:val="21"/>
          <w:szCs w:val="21"/>
        </w:rPr>
        <w:t xml:space="preserve"> </w:t>
      </w:r>
      <w:r w:rsidRPr="009416F9">
        <w:rPr>
          <w:rFonts w:ascii="Times New Roman" w:hAnsi="Times New Roman"/>
          <w:sz w:val="21"/>
          <w:szCs w:val="21"/>
        </w:rPr>
        <w:t>配合饲料通用质量标准</w:t>
      </w:r>
    </w:p>
    <w:p w14:paraId="4ADB154E"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 14925 </w:t>
      </w:r>
      <w:r w:rsidRPr="009416F9">
        <w:rPr>
          <w:rFonts w:ascii="Times New Roman" w:hAnsi="Times New Roman"/>
          <w:sz w:val="21"/>
          <w:szCs w:val="21"/>
        </w:rPr>
        <w:t>实验动物</w:t>
      </w:r>
      <w:r w:rsidRPr="009416F9">
        <w:rPr>
          <w:rFonts w:ascii="Times New Roman" w:hAnsi="Times New Roman"/>
          <w:sz w:val="21"/>
          <w:szCs w:val="21"/>
        </w:rPr>
        <w:t xml:space="preserve"> </w:t>
      </w:r>
      <w:r w:rsidRPr="009416F9">
        <w:rPr>
          <w:rFonts w:ascii="Times New Roman" w:hAnsi="Times New Roman"/>
          <w:sz w:val="21"/>
          <w:szCs w:val="21"/>
        </w:rPr>
        <w:t>环境及设施</w:t>
      </w:r>
    </w:p>
    <w:p w14:paraId="51CD22C8"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GB/T 17204 </w:t>
      </w:r>
      <w:r w:rsidRPr="009416F9">
        <w:rPr>
          <w:rFonts w:ascii="Times New Roman" w:hAnsi="Times New Roman"/>
          <w:sz w:val="21"/>
          <w:szCs w:val="21"/>
        </w:rPr>
        <w:t>饮料酒术语和分类</w:t>
      </w:r>
    </w:p>
    <w:p w14:paraId="45BC3D81" w14:textId="77777777" w:rsidR="0015182F" w:rsidRPr="009416F9" w:rsidRDefault="0015182F" w:rsidP="00D44713">
      <w:pPr>
        <w:pStyle w:val="21"/>
        <w:numPr>
          <w:ilvl w:val="0"/>
          <w:numId w:val="1"/>
        </w:numPr>
        <w:tabs>
          <w:tab w:val="left" w:pos="900"/>
        </w:tabs>
        <w:spacing w:line="300" w:lineRule="auto"/>
        <w:ind w:leftChars="202" w:left="424" w:firstLineChars="0"/>
        <w:rPr>
          <w:rFonts w:ascii="Times New Roman" w:hAnsi="Times New Roman"/>
          <w:sz w:val="21"/>
          <w:szCs w:val="21"/>
        </w:rPr>
      </w:pPr>
      <w:bookmarkStart w:id="19" w:name="_Hlk182900389"/>
      <w:r w:rsidRPr="009416F9">
        <w:rPr>
          <w:rFonts w:ascii="Times New Roman" w:hAnsi="Times New Roman"/>
          <w:sz w:val="21"/>
          <w:szCs w:val="21"/>
        </w:rPr>
        <w:t xml:space="preserve">JJF 1074 </w:t>
      </w:r>
      <w:r w:rsidRPr="009416F9">
        <w:rPr>
          <w:rFonts w:ascii="Times New Roman" w:hAnsi="Times New Roman"/>
          <w:sz w:val="21"/>
          <w:szCs w:val="21"/>
        </w:rPr>
        <w:t>酒精密度</w:t>
      </w:r>
      <w:r w:rsidRPr="009416F9">
        <w:rPr>
          <w:rFonts w:ascii="Times New Roman" w:hAnsi="Times New Roman"/>
          <w:sz w:val="21"/>
          <w:szCs w:val="21"/>
        </w:rPr>
        <w:t>-</w:t>
      </w:r>
      <w:r w:rsidRPr="009416F9">
        <w:rPr>
          <w:rFonts w:ascii="Times New Roman" w:hAnsi="Times New Roman"/>
          <w:sz w:val="21"/>
          <w:szCs w:val="21"/>
        </w:rPr>
        <w:t>浓度测量用表</w:t>
      </w:r>
    </w:p>
    <w:bookmarkEnd w:id="19"/>
    <w:p w14:paraId="61905873"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RB/T010 </w:t>
      </w:r>
      <w:r w:rsidRPr="009416F9">
        <w:rPr>
          <w:rFonts w:ascii="Times New Roman" w:hAnsi="Times New Roman"/>
          <w:sz w:val="21"/>
          <w:szCs w:val="21"/>
        </w:rPr>
        <w:t>实验动物屏障和隔离装置评价通用要求</w:t>
      </w:r>
    </w:p>
    <w:p w14:paraId="799E24C4"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RB/T018 </w:t>
      </w:r>
      <w:r w:rsidRPr="009416F9">
        <w:rPr>
          <w:rFonts w:ascii="Times New Roman" w:hAnsi="Times New Roman"/>
          <w:sz w:val="21"/>
          <w:szCs w:val="21"/>
        </w:rPr>
        <w:t>实验动物福利和人员职业健康安全检查指南</w:t>
      </w:r>
    </w:p>
    <w:p w14:paraId="42F5701C"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RB/T019 </w:t>
      </w:r>
      <w:r w:rsidRPr="009416F9">
        <w:rPr>
          <w:rFonts w:ascii="Times New Roman" w:hAnsi="Times New Roman"/>
          <w:sz w:val="21"/>
          <w:szCs w:val="21"/>
        </w:rPr>
        <w:t>实验动物设施性能及环境参数验证程序指南</w:t>
      </w:r>
    </w:p>
    <w:p w14:paraId="5CDAB438"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SN/T 2881 </w:t>
      </w:r>
      <w:r w:rsidRPr="009416F9">
        <w:rPr>
          <w:rFonts w:ascii="Times New Roman" w:hAnsi="Times New Roman"/>
          <w:sz w:val="21"/>
          <w:szCs w:val="21"/>
        </w:rPr>
        <w:t>化学品毒理学安全性评价</w:t>
      </w:r>
      <w:r w:rsidRPr="009416F9">
        <w:rPr>
          <w:rFonts w:ascii="Times New Roman" w:hAnsi="Times New Roman"/>
          <w:sz w:val="21"/>
          <w:szCs w:val="21"/>
        </w:rPr>
        <w:t xml:space="preserve"> </w:t>
      </w:r>
      <w:r w:rsidRPr="009416F9">
        <w:rPr>
          <w:rFonts w:ascii="Times New Roman" w:hAnsi="Times New Roman"/>
          <w:sz w:val="21"/>
          <w:szCs w:val="21"/>
        </w:rPr>
        <w:t>良好试验室规范</w:t>
      </w:r>
    </w:p>
    <w:p w14:paraId="4D409E36" w14:textId="77777777" w:rsidR="003707BB" w:rsidRPr="009416F9" w:rsidRDefault="003707BB" w:rsidP="00D44713">
      <w:pPr>
        <w:pStyle w:val="21"/>
        <w:numPr>
          <w:ilvl w:val="0"/>
          <w:numId w:val="1"/>
        </w:numPr>
        <w:tabs>
          <w:tab w:val="left" w:pos="900"/>
        </w:tabs>
        <w:spacing w:line="300" w:lineRule="auto"/>
        <w:ind w:leftChars="202" w:left="424" w:firstLineChars="0"/>
        <w:rPr>
          <w:rFonts w:ascii="Times New Roman" w:hAnsi="Times New Roman"/>
          <w:sz w:val="21"/>
          <w:szCs w:val="21"/>
        </w:rPr>
      </w:pPr>
      <w:r w:rsidRPr="009416F9">
        <w:rPr>
          <w:rFonts w:ascii="Times New Roman" w:hAnsi="Times New Roman"/>
          <w:sz w:val="21"/>
          <w:szCs w:val="21"/>
        </w:rPr>
        <w:t xml:space="preserve">SN/T 3986 </w:t>
      </w:r>
      <w:r w:rsidRPr="009416F9">
        <w:rPr>
          <w:rFonts w:ascii="Times New Roman" w:hAnsi="Times New Roman"/>
          <w:sz w:val="21"/>
          <w:szCs w:val="21"/>
        </w:rPr>
        <w:t>实验动物饲养、运输、使用过程中的动物福利规范</w:t>
      </w:r>
    </w:p>
    <w:p w14:paraId="43025D9A" w14:textId="77777777" w:rsidR="003A2E73" w:rsidRDefault="003A2E73">
      <w:pPr>
        <w:pStyle w:val="a8"/>
        <w:numPr>
          <w:ilvl w:val="0"/>
          <w:numId w:val="9"/>
        </w:numPr>
        <w:spacing w:beforeLines="100" w:before="312" w:afterLines="100" w:after="312" w:line="300" w:lineRule="auto"/>
        <w:outlineLvl w:val="0"/>
      </w:pPr>
      <w:bookmarkStart w:id="20" w:name="_Toc16580"/>
      <w:bookmarkStart w:id="21" w:name="_Toc5306"/>
      <w:bookmarkStart w:id="22" w:name="_Toc164670570"/>
      <w:bookmarkStart w:id="23" w:name="_Toc164670725"/>
      <w:bookmarkStart w:id="24" w:name="_Toc171326185"/>
      <w:r>
        <w:rPr>
          <w:rFonts w:hint="eastAsia"/>
        </w:rPr>
        <w:t>术语和定义</w:t>
      </w:r>
      <w:bookmarkEnd w:id="20"/>
      <w:bookmarkEnd w:id="21"/>
      <w:bookmarkEnd w:id="22"/>
      <w:bookmarkEnd w:id="23"/>
      <w:bookmarkEnd w:id="24"/>
    </w:p>
    <w:p w14:paraId="4CCDAA92" w14:textId="77777777" w:rsidR="003A2E73" w:rsidRDefault="003A2E73">
      <w:pPr>
        <w:spacing w:line="360" w:lineRule="auto"/>
        <w:ind w:left="0" w:firstLineChars="200" w:firstLine="420"/>
        <w:rPr>
          <w:rFonts w:ascii="Calibri" w:hAnsi="Calibri"/>
          <w:szCs w:val="21"/>
        </w:rPr>
      </w:pPr>
      <w:r>
        <w:rPr>
          <w:rFonts w:ascii="Calibri" w:hAnsi="Calibri" w:hint="eastAsia"/>
          <w:szCs w:val="21"/>
        </w:rPr>
        <w:t>下列术语和定义适用于本文件。</w:t>
      </w:r>
    </w:p>
    <w:p w14:paraId="091583C6" w14:textId="77777777" w:rsidR="003A2E73" w:rsidRDefault="003A2E73">
      <w:pPr>
        <w:pStyle w:val="aff6"/>
        <w:spacing w:beforeLines="50" w:before="156" w:afterLines="50" w:after="156" w:line="300" w:lineRule="auto"/>
        <w:ind w:firstLineChars="0" w:firstLine="0"/>
        <w:rPr>
          <w:rFonts w:ascii="黑体" w:eastAsia="黑体" w:hAnsi="黑体" w:cs="黑体"/>
          <w:szCs w:val="21"/>
        </w:rPr>
      </w:pPr>
      <w:r>
        <w:rPr>
          <w:rFonts w:ascii="黑体" w:eastAsia="黑体" w:hAnsi="黑体" w:cs="黑体" w:hint="eastAsia"/>
          <w:szCs w:val="21"/>
        </w:rPr>
        <w:t>3.1</w:t>
      </w:r>
      <w:r>
        <w:rPr>
          <w:rFonts w:ascii="黑体" w:eastAsia="黑体" w:hAnsi="黑体" w:cs="黑体"/>
          <w:szCs w:val="21"/>
        </w:rPr>
        <w:t xml:space="preserve">  </w:t>
      </w:r>
    </w:p>
    <w:p w14:paraId="196D0984" w14:textId="77777777" w:rsidR="000E27D9" w:rsidRDefault="000E27D9">
      <w:pPr>
        <w:pStyle w:val="aff6"/>
        <w:spacing w:line="300" w:lineRule="auto"/>
        <w:ind w:firstLineChars="0" w:firstLine="420"/>
        <w:rPr>
          <w:rFonts w:ascii="黑体" w:eastAsia="黑体" w:hAnsi="黑体" w:cs="黑体"/>
          <w:bCs/>
          <w:szCs w:val="21"/>
        </w:rPr>
      </w:pPr>
      <w:r>
        <w:rPr>
          <w:rFonts w:ascii="黑体" w:eastAsia="黑体" w:hAnsi="黑体" w:cs="黑体" w:hint="eastAsia"/>
          <w:bCs/>
          <w:szCs w:val="21"/>
        </w:rPr>
        <w:t>饮料酒 A</w:t>
      </w:r>
      <w:r w:rsidRPr="003707BB">
        <w:rPr>
          <w:rFonts w:ascii="黑体" w:eastAsia="黑体" w:hAnsi="黑体" w:cs="黑体"/>
          <w:bCs/>
          <w:szCs w:val="21"/>
        </w:rPr>
        <w:t>lcoholic beverages</w:t>
      </w:r>
    </w:p>
    <w:p w14:paraId="0712C47B" w14:textId="77777777" w:rsidR="003707BB" w:rsidRDefault="003707BB" w:rsidP="003707BB">
      <w:pPr>
        <w:spacing w:line="360" w:lineRule="auto"/>
        <w:ind w:left="0" w:firstLineChars="200" w:firstLine="420"/>
        <w:rPr>
          <w:rFonts w:ascii="Calibri" w:hAnsi="Calibri"/>
          <w:szCs w:val="21"/>
        </w:rPr>
      </w:pPr>
      <w:r w:rsidRPr="00DF3CF4">
        <w:rPr>
          <w:rFonts w:ascii="Calibri" w:hAnsi="Calibri" w:hint="eastAsia"/>
          <w:szCs w:val="21"/>
        </w:rPr>
        <w:lastRenderedPageBreak/>
        <w:t>酒精度在</w:t>
      </w:r>
      <w:r w:rsidRPr="009416F9">
        <w:rPr>
          <w:rFonts w:hint="eastAsia"/>
          <w:szCs w:val="21"/>
        </w:rPr>
        <w:t>0.5%</w:t>
      </w:r>
      <w:r w:rsidRPr="009416F9">
        <w:rPr>
          <w:rFonts w:hint="eastAsia"/>
          <w:szCs w:val="21"/>
        </w:rPr>
        <w:t>以上的</w:t>
      </w:r>
      <w:r>
        <w:rPr>
          <w:rFonts w:ascii="Calibri" w:hAnsi="Calibri" w:hint="eastAsia"/>
          <w:szCs w:val="21"/>
        </w:rPr>
        <w:t>酒精性饮料</w:t>
      </w:r>
      <w:r w:rsidRPr="00DF3CF4">
        <w:rPr>
          <w:rFonts w:ascii="Calibri" w:hAnsi="Calibri" w:hint="eastAsia"/>
          <w:szCs w:val="21"/>
        </w:rPr>
        <w:t>。</w:t>
      </w:r>
    </w:p>
    <w:p w14:paraId="760846A5" w14:textId="77777777" w:rsidR="003707BB" w:rsidRDefault="003707BB" w:rsidP="003707BB">
      <w:pPr>
        <w:spacing w:line="360" w:lineRule="auto"/>
        <w:ind w:left="0" w:firstLineChars="200" w:firstLine="420"/>
        <w:rPr>
          <w:rFonts w:ascii="Calibri" w:hAnsi="Calibri"/>
          <w:szCs w:val="21"/>
        </w:rPr>
      </w:pPr>
      <w:r>
        <w:rPr>
          <w:rFonts w:ascii="Calibri" w:hAnsi="Calibri" w:hint="eastAsia"/>
          <w:szCs w:val="21"/>
        </w:rPr>
        <w:t>[</w:t>
      </w:r>
      <w:r>
        <w:rPr>
          <w:rFonts w:ascii="Calibri" w:hAnsi="Calibri" w:hint="eastAsia"/>
          <w:szCs w:val="21"/>
        </w:rPr>
        <w:t>来源：</w:t>
      </w:r>
      <w:r>
        <w:rPr>
          <w:rFonts w:ascii="Calibri" w:hAnsi="Calibri" w:hint="eastAsia"/>
          <w:szCs w:val="21"/>
        </w:rPr>
        <w:t>G</w:t>
      </w:r>
      <w:r>
        <w:rPr>
          <w:rFonts w:ascii="Calibri" w:hAnsi="Calibri"/>
          <w:szCs w:val="21"/>
        </w:rPr>
        <w:t>B/T 17204</w:t>
      </w:r>
      <w:r>
        <w:rPr>
          <w:rFonts w:ascii="Calibri" w:hAnsi="Calibri" w:hint="eastAsia"/>
          <w:szCs w:val="21"/>
        </w:rPr>
        <w:t>,</w:t>
      </w:r>
      <w:r>
        <w:rPr>
          <w:rFonts w:ascii="Calibri" w:hAnsi="Calibri"/>
          <w:szCs w:val="21"/>
        </w:rPr>
        <w:t xml:space="preserve"> 3.1]</w:t>
      </w:r>
    </w:p>
    <w:p w14:paraId="368B2F56" w14:textId="77777777" w:rsidR="003A2E73" w:rsidRDefault="003A2E73">
      <w:pPr>
        <w:spacing w:line="300" w:lineRule="auto"/>
        <w:ind w:left="500" w:hangingChars="238"/>
        <w:jc w:val="left"/>
      </w:pPr>
      <w:r>
        <w:t xml:space="preserve">3.2  </w:t>
      </w:r>
    </w:p>
    <w:p w14:paraId="14A3D8C7" w14:textId="77777777" w:rsidR="000E27D9" w:rsidRDefault="000E27D9" w:rsidP="000E27D9">
      <w:pPr>
        <w:pStyle w:val="aff6"/>
        <w:spacing w:line="300" w:lineRule="auto"/>
        <w:ind w:firstLineChars="0" w:firstLine="420"/>
        <w:rPr>
          <w:rFonts w:ascii="黑体" w:eastAsia="黑体" w:hAnsi="黑体" w:cs="黑体"/>
          <w:bCs/>
          <w:szCs w:val="21"/>
        </w:rPr>
      </w:pPr>
      <w:r>
        <w:rPr>
          <w:rFonts w:ascii="黑体" w:eastAsia="黑体" w:hAnsi="黑体" w:cs="黑体" w:hint="eastAsia"/>
          <w:bCs/>
          <w:szCs w:val="21"/>
        </w:rPr>
        <w:t xml:space="preserve">饮酒 </w:t>
      </w:r>
      <w:r>
        <w:rPr>
          <w:rFonts w:ascii="Times New Roman" w:eastAsia="黑体"/>
          <w:b/>
          <w:bCs/>
        </w:rPr>
        <w:t>Drinking</w:t>
      </w:r>
    </w:p>
    <w:p w14:paraId="6CBFF84C" w14:textId="77777777" w:rsidR="000E27D9" w:rsidRPr="000E27D9" w:rsidRDefault="000E27D9">
      <w:pPr>
        <w:pStyle w:val="aff6"/>
        <w:spacing w:line="300" w:lineRule="auto"/>
        <w:ind w:firstLineChars="0" w:firstLine="420"/>
        <w:rPr>
          <w:rFonts w:ascii="黑体" w:eastAsia="黑体" w:hAnsi="黑体" w:cs="黑体"/>
          <w:bCs/>
          <w:szCs w:val="21"/>
        </w:rPr>
      </w:pPr>
      <w:r w:rsidRPr="000E27D9">
        <w:rPr>
          <w:rFonts w:ascii="Times New Roman" w:hint="eastAsia"/>
          <w:kern w:val="2"/>
          <w:szCs w:val="24"/>
        </w:rPr>
        <w:t>机体单次摄入饮</w:t>
      </w:r>
      <w:r w:rsidRPr="009416F9">
        <w:rPr>
          <w:rFonts w:ascii="Times New Roman" w:hint="eastAsia"/>
          <w:kern w:val="2"/>
          <w:szCs w:val="21"/>
        </w:rPr>
        <w:t>料酒（</w:t>
      </w:r>
      <w:r w:rsidRPr="009416F9">
        <w:rPr>
          <w:rFonts w:ascii="Times New Roman" w:hint="eastAsia"/>
          <w:kern w:val="2"/>
          <w:szCs w:val="21"/>
        </w:rPr>
        <w:t>3.1</w:t>
      </w:r>
      <w:r w:rsidRPr="009416F9">
        <w:rPr>
          <w:rFonts w:ascii="Times New Roman" w:hint="eastAsia"/>
          <w:kern w:val="2"/>
          <w:szCs w:val="21"/>
        </w:rPr>
        <w:t>），从</w:t>
      </w:r>
      <w:r w:rsidRPr="000E27D9">
        <w:rPr>
          <w:rFonts w:ascii="Times New Roman" w:hint="eastAsia"/>
          <w:kern w:val="2"/>
          <w:szCs w:val="24"/>
        </w:rPr>
        <w:t>入口下喉开始。</w:t>
      </w:r>
    </w:p>
    <w:p w14:paraId="33D40B9B" w14:textId="77777777" w:rsidR="003A2E73" w:rsidRDefault="003A2E73">
      <w:pPr>
        <w:spacing w:line="300" w:lineRule="auto"/>
        <w:ind w:left="500" w:hangingChars="238"/>
        <w:jc w:val="left"/>
      </w:pPr>
      <w:r>
        <w:t xml:space="preserve">3.3  </w:t>
      </w:r>
    </w:p>
    <w:p w14:paraId="68CE1984" w14:textId="77777777" w:rsidR="003A2E73" w:rsidRDefault="003A2E73">
      <w:pPr>
        <w:pStyle w:val="aff6"/>
        <w:spacing w:line="300" w:lineRule="auto"/>
        <w:ind w:firstLineChars="0" w:firstLine="420"/>
        <w:rPr>
          <w:rFonts w:ascii="黑体" w:eastAsia="黑体" w:hAnsi="黑体" w:cs="黑体"/>
          <w:bCs/>
          <w:szCs w:val="21"/>
        </w:rPr>
      </w:pPr>
      <w:r>
        <w:rPr>
          <w:rFonts w:ascii="黑体" w:eastAsia="黑体" w:hAnsi="黑体" w:cs="黑体" w:hint="eastAsia"/>
          <w:bCs/>
          <w:szCs w:val="21"/>
        </w:rPr>
        <w:t xml:space="preserve">饮后行为能力 </w:t>
      </w:r>
      <w:r>
        <w:rPr>
          <w:rFonts w:ascii="Times New Roman" w:eastAsia="黑体"/>
          <w:b/>
          <w:bCs/>
        </w:rPr>
        <w:t>Post drinking behavioral ability</w:t>
      </w:r>
    </w:p>
    <w:p w14:paraId="45B5BF7C" w14:textId="77777777" w:rsidR="003A2E73" w:rsidRDefault="005A15D0" w:rsidP="003707BB">
      <w:pPr>
        <w:tabs>
          <w:tab w:val="clear" w:pos="900"/>
          <w:tab w:val="left" w:pos="0"/>
        </w:tabs>
        <w:spacing w:line="300" w:lineRule="auto"/>
        <w:ind w:left="0" w:firstLineChars="200" w:firstLine="420"/>
        <w:jc w:val="left"/>
      </w:pPr>
      <w:r w:rsidRPr="005A15D0">
        <w:rPr>
          <w:rFonts w:hint="eastAsia"/>
        </w:rPr>
        <w:t>机体</w:t>
      </w:r>
      <w:r>
        <w:rPr>
          <w:rFonts w:hint="eastAsia"/>
        </w:rPr>
        <w:t>在摄入酒精后，从</w:t>
      </w:r>
      <w:r w:rsidRPr="005A15D0">
        <w:rPr>
          <w:rFonts w:hint="eastAsia"/>
        </w:rPr>
        <w:t>入口</w:t>
      </w:r>
      <w:r w:rsidR="00ED2ED8">
        <w:rPr>
          <w:rFonts w:hint="eastAsia"/>
        </w:rPr>
        <w:t>下喉</w:t>
      </w:r>
      <w:r>
        <w:rPr>
          <w:rFonts w:hint="eastAsia"/>
        </w:rPr>
        <w:t>开始，机体的行为表现，包括但不限于</w:t>
      </w:r>
      <w:r w:rsidR="00AD2211">
        <w:rPr>
          <w:rFonts w:hint="eastAsia"/>
        </w:rPr>
        <w:t>身体反应、行为改变、语言紊乱和呆滞等。在本</w:t>
      </w:r>
      <w:r w:rsidR="00BC08D8">
        <w:rPr>
          <w:rFonts w:hint="eastAsia"/>
        </w:rPr>
        <w:t>文件</w:t>
      </w:r>
      <w:r w:rsidR="00AD2211">
        <w:rPr>
          <w:rFonts w:hint="eastAsia"/>
        </w:rPr>
        <w:t>中主要</w:t>
      </w:r>
      <w:proofErr w:type="gramStart"/>
      <w:r w:rsidR="00AD2211">
        <w:rPr>
          <w:rFonts w:hint="eastAsia"/>
        </w:rPr>
        <w:t>指</w:t>
      </w:r>
      <w:r w:rsidR="003A2E73">
        <w:rPr>
          <w:rFonts w:hint="eastAsia"/>
        </w:rPr>
        <w:t>行动</w:t>
      </w:r>
      <w:proofErr w:type="gramEnd"/>
      <w:r w:rsidR="003A2E73">
        <w:rPr>
          <w:rFonts w:hint="eastAsia"/>
        </w:rPr>
        <w:t>距离比值，移动时间比值。</w:t>
      </w:r>
    </w:p>
    <w:p w14:paraId="687FCC6A" w14:textId="77777777" w:rsidR="003A2E73" w:rsidRDefault="003A2E73">
      <w:pPr>
        <w:pStyle w:val="a8"/>
        <w:numPr>
          <w:ilvl w:val="0"/>
          <w:numId w:val="9"/>
        </w:numPr>
        <w:spacing w:beforeLines="100" w:before="312" w:afterLines="100" w:after="312" w:line="300" w:lineRule="auto"/>
        <w:outlineLvl w:val="0"/>
        <w:rPr>
          <w:rFonts w:hAnsi="黑体" w:cs="黑体"/>
          <w:bCs/>
          <w:szCs w:val="21"/>
        </w:rPr>
      </w:pPr>
      <w:bookmarkStart w:id="25" w:name="_Toc164670571"/>
      <w:bookmarkStart w:id="26" w:name="_Toc28067"/>
      <w:bookmarkStart w:id="27" w:name="_Toc23959"/>
      <w:bookmarkStart w:id="28" w:name="_Toc164670726"/>
      <w:bookmarkStart w:id="29" w:name="_Toc171326186"/>
      <w:bookmarkStart w:id="30" w:name="_Hlk171286772"/>
      <w:r>
        <w:rPr>
          <w:rFonts w:hAnsi="黑体" w:cs="黑体" w:hint="eastAsia"/>
          <w:bCs/>
          <w:szCs w:val="21"/>
        </w:rPr>
        <w:t>缩略语</w:t>
      </w:r>
      <w:bookmarkEnd w:id="25"/>
      <w:bookmarkEnd w:id="26"/>
      <w:bookmarkEnd w:id="27"/>
      <w:bookmarkEnd w:id="28"/>
      <w:bookmarkEnd w:id="29"/>
      <w:r>
        <w:rPr>
          <w:rFonts w:hAnsi="黑体" w:cs="黑体" w:hint="eastAsia"/>
          <w:bCs/>
          <w:szCs w:val="21"/>
        </w:rPr>
        <w:t xml:space="preserve"> </w:t>
      </w:r>
    </w:p>
    <w:bookmarkEnd w:id="30"/>
    <w:p w14:paraId="09D1EC95" w14:textId="77777777" w:rsidR="003A2E73" w:rsidRDefault="003A2E73">
      <w:pPr>
        <w:pStyle w:val="aff6"/>
        <w:ind w:firstLine="420"/>
      </w:pPr>
      <w:r>
        <w:rPr>
          <w:rFonts w:hint="eastAsia"/>
        </w:rPr>
        <w:t>下列缩略语适用于本文件。</w:t>
      </w:r>
    </w:p>
    <w:p w14:paraId="556DBD16" w14:textId="77777777" w:rsidR="003A2E73" w:rsidRDefault="003A2E73">
      <w:pPr>
        <w:pStyle w:val="aff6"/>
        <w:ind w:firstLine="420"/>
      </w:pPr>
      <w:r w:rsidRPr="0015182F">
        <w:rPr>
          <w:rFonts w:ascii="Times New Roman"/>
        </w:rPr>
        <w:t>DR</w:t>
      </w:r>
      <w:r w:rsidRPr="0015182F">
        <w:rPr>
          <w:rFonts w:ascii="Times New Roman"/>
        </w:rPr>
        <w:t>：</w:t>
      </w:r>
      <w:bookmarkStart w:id="31" w:name="_Hlk171320833"/>
      <w:r>
        <w:rPr>
          <w:rFonts w:hint="eastAsia"/>
        </w:rPr>
        <w:t>行动距离比值</w:t>
      </w:r>
      <w:bookmarkEnd w:id="31"/>
      <w:r>
        <w:rPr>
          <w:rFonts w:hint="eastAsia"/>
        </w:rPr>
        <w:t>（</w:t>
      </w:r>
      <w:r w:rsidRPr="0015182F">
        <w:rPr>
          <w:rFonts w:ascii="Times New Roman" w:hint="eastAsia"/>
        </w:rPr>
        <w:t>D</w:t>
      </w:r>
      <w:r w:rsidRPr="0015182F">
        <w:rPr>
          <w:rFonts w:ascii="Times New Roman"/>
        </w:rPr>
        <w:t>istance ratio</w:t>
      </w:r>
      <w:r>
        <w:rPr>
          <w:rFonts w:hint="eastAsia"/>
        </w:rPr>
        <w:t>），饮酒后的运动的行动距离与未饮酒前的运动的行动距离的比值</w:t>
      </w:r>
    </w:p>
    <w:p w14:paraId="6DFBCE3B" w14:textId="77777777" w:rsidR="003A2E73" w:rsidRDefault="003A2E73">
      <w:pPr>
        <w:pStyle w:val="aff6"/>
        <w:ind w:firstLine="420"/>
      </w:pPr>
      <w:r w:rsidRPr="0015182F">
        <w:rPr>
          <w:rFonts w:ascii="Times New Roman" w:hint="eastAsia"/>
        </w:rPr>
        <w:t>MTR</w:t>
      </w:r>
      <w:r>
        <w:rPr>
          <w:rFonts w:hint="eastAsia"/>
        </w:rPr>
        <w:t>：</w:t>
      </w:r>
      <w:bookmarkStart w:id="32" w:name="_Hlk171320849"/>
      <w:r>
        <w:rPr>
          <w:rFonts w:hint="eastAsia"/>
        </w:rPr>
        <w:t>移动时间比值</w:t>
      </w:r>
      <w:bookmarkEnd w:id="32"/>
      <w:r>
        <w:rPr>
          <w:rFonts w:hint="eastAsia"/>
        </w:rPr>
        <w:t>（</w:t>
      </w:r>
      <w:r w:rsidRPr="0015182F">
        <w:rPr>
          <w:rFonts w:ascii="Times New Roman" w:hint="eastAsia"/>
        </w:rPr>
        <w:t>M</w:t>
      </w:r>
      <w:r w:rsidRPr="0015182F">
        <w:rPr>
          <w:rFonts w:ascii="Times New Roman"/>
        </w:rPr>
        <w:t>ovement time ratio</w:t>
      </w:r>
      <w:r>
        <w:rPr>
          <w:rFonts w:hint="eastAsia"/>
        </w:rPr>
        <w:t>），饮酒后的运动的移动时间与未饮酒前的运动的移动时间的比值</w:t>
      </w:r>
    </w:p>
    <w:p w14:paraId="70239415" w14:textId="77777777" w:rsidR="00AD2211" w:rsidRDefault="00AD2211" w:rsidP="00AD2211">
      <w:pPr>
        <w:pStyle w:val="a8"/>
        <w:numPr>
          <w:ilvl w:val="0"/>
          <w:numId w:val="9"/>
        </w:numPr>
        <w:spacing w:beforeLines="100" w:before="312" w:afterLines="100" w:after="312" w:line="300" w:lineRule="auto"/>
        <w:outlineLvl w:val="0"/>
        <w:rPr>
          <w:rFonts w:hAnsi="黑体" w:cs="黑体"/>
          <w:bCs/>
          <w:szCs w:val="21"/>
        </w:rPr>
      </w:pPr>
      <w:bookmarkStart w:id="33" w:name="_Toc171326187"/>
      <w:r>
        <w:rPr>
          <w:rFonts w:hAnsi="黑体" w:cs="黑体" w:hint="eastAsia"/>
          <w:bCs/>
          <w:szCs w:val="21"/>
        </w:rPr>
        <w:t>原理</w:t>
      </w:r>
      <w:bookmarkEnd w:id="33"/>
      <w:r>
        <w:rPr>
          <w:rFonts w:hAnsi="黑体" w:cs="黑体" w:hint="eastAsia"/>
          <w:bCs/>
          <w:szCs w:val="21"/>
        </w:rPr>
        <w:t xml:space="preserve"> </w:t>
      </w:r>
    </w:p>
    <w:p w14:paraId="1FF4E424" w14:textId="77777777" w:rsidR="00754C64" w:rsidRDefault="00FC7C53">
      <w:pPr>
        <w:pStyle w:val="aff6"/>
        <w:ind w:firstLine="420"/>
      </w:pPr>
      <w:r>
        <w:rPr>
          <w:rFonts w:hint="eastAsia"/>
        </w:rPr>
        <w:t>机体</w:t>
      </w:r>
      <w:r w:rsidR="00754C64">
        <w:rPr>
          <w:rFonts w:hint="eastAsia"/>
        </w:rPr>
        <w:t>摄入适量酒精后会逐渐</w:t>
      </w:r>
      <w:r w:rsidR="00754C64" w:rsidRPr="00754C64">
        <w:rPr>
          <w:rFonts w:hint="eastAsia"/>
        </w:rPr>
        <w:t>刺激大脑关闭抑制功能，</w:t>
      </w:r>
      <w:r w:rsidR="00754C64">
        <w:rPr>
          <w:rFonts w:hint="eastAsia"/>
        </w:rPr>
        <w:t>促进</w:t>
      </w:r>
      <w:r w:rsidR="00754C64" w:rsidRPr="00754C64">
        <w:rPr>
          <w:rFonts w:hint="eastAsia"/>
        </w:rPr>
        <w:t>血管扩张</w:t>
      </w:r>
      <w:r w:rsidR="00754C64">
        <w:rPr>
          <w:rFonts w:hint="eastAsia"/>
        </w:rPr>
        <w:t>，</w:t>
      </w:r>
      <w:r w:rsidR="00754C64" w:rsidRPr="00754C64">
        <w:rPr>
          <w:rFonts w:hint="eastAsia"/>
        </w:rPr>
        <w:t>于是微醺</w:t>
      </w:r>
      <w:r w:rsidR="00754C64">
        <w:rPr>
          <w:rFonts w:hint="eastAsia"/>
        </w:rPr>
        <w:t>状态下</w:t>
      </w:r>
      <w:r w:rsidR="00754C64" w:rsidRPr="00754C64">
        <w:rPr>
          <w:rFonts w:hint="eastAsia"/>
        </w:rPr>
        <w:t>会显得更活跃；</w:t>
      </w:r>
      <w:r w:rsidR="00754C64">
        <w:rPr>
          <w:rFonts w:hint="eastAsia"/>
        </w:rPr>
        <w:t>摄入过量酒精，</w:t>
      </w:r>
      <w:r w:rsidR="0069583B">
        <w:rPr>
          <w:rFonts w:hint="eastAsia"/>
        </w:rPr>
        <w:t>超过大脑承受阈值，导致大脑出现暂停，出现反应力降低甚至是呆滞情况</w:t>
      </w:r>
      <w:r w:rsidR="00754C64" w:rsidRPr="00754C64">
        <w:rPr>
          <w:rFonts w:hint="eastAsia"/>
        </w:rPr>
        <w:t>。</w:t>
      </w:r>
    </w:p>
    <w:p w14:paraId="10E0EBF5" w14:textId="77777777" w:rsidR="00AD2211" w:rsidRDefault="0088496C">
      <w:pPr>
        <w:pStyle w:val="aff6"/>
        <w:ind w:firstLine="420"/>
      </w:pPr>
      <w:r>
        <w:rPr>
          <w:rFonts w:hint="eastAsia"/>
        </w:rPr>
        <w:t>因此</w:t>
      </w:r>
      <w:r w:rsidR="00AD2211" w:rsidRPr="00AD2211">
        <w:rPr>
          <w:rFonts w:hint="eastAsia"/>
        </w:rPr>
        <w:t>按照规定剂量</w:t>
      </w:r>
      <w:proofErr w:type="gramStart"/>
      <w:r w:rsidR="00FC7C53">
        <w:rPr>
          <w:rFonts w:hint="eastAsia"/>
        </w:rPr>
        <w:t>对模式</w:t>
      </w:r>
      <w:proofErr w:type="gramEnd"/>
      <w:r w:rsidR="00FC7C53">
        <w:rPr>
          <w:rFonts w:hint="eastAsia"/>
        </w:rPr>
        <w:t>动物</w:t>
      </w:r>
      <w:r w:rsidR="0069583B">
        <w:rPr>
          <w:rFonts w:hint="eastAsia"/>
        </w:rPr>
        <w:t>（大鼠、小鼠）</w:t>
      </w:r>
      <w:r w:rsidR="00FC7C53">
        <w:rPr>
          <w:rFonts w:hint="eastAsia"/>
        </w:rPr>
        <w:t>摄入酒精性饮料后</w:t>
      </w:r>
      <w:r w:rsidR="00AD2211" w:rsidRPr="00AD2211">
        <w:rPr>
          <w:rFonts w:hint="eastAsia"/>
        </w:rPr>
        <w:t>，</w:t>
      </w:r>
      <w:proofErr w:type="gramStart"/>
      <w:r w:rsidR="00AD2211" w:rsidRPr="00AD2211">
        <w:rPr>
          <w:rFonts w:hint="eastAsia"/>
        </w:rPr>
        <w:t>将</w:t>
      </w:r>
      <w:r w:rsidR="00FC7C53">
        <w:rPr>
          <w:rFonts w:hint="eastAsia"/>
        </w:rPr>
        <w:t>模式</w:t>
      </w:r>
      <w:proofErr w:type="gramEnd"/>
      <w:r w:rsidR="00AD2211" w:rsidRPr="00AD2211">
        <w:rPr>
          <w:rFonts w:hint="eastAsia"/>
        </w:rPr>
        <w:t>动物依次在灌酒前（</w:t>
      </w:r>
      <w:r w:rsidR="00AD2211" w:rsidRPr="0015182F">
        <w:rPr>
          <w:rFonts w:ascii="Times New Roman" w:hint="eastAsia"/>
        </w:rPr>
        <w:t>t0</w:t>
      </w:r>
      <w:r w:rsidR="00AD2211" w:rsidRPr="00AD2211">
        <w:rPr>
          <w:rFonts w:hint="eastAsia"/>
        </w:rPr>
        <w:t>）、灌酒后某个时刻（</w:t>
      </w:r>
      <w:r w:rsidR="00AD2211" w:rsidRPr="0015182F">
        <w:rPr>
          <w:rFonts w:ascii="Times New Roman" w:hint="eastAsia"/>
        </w:rPr>
        <w:t>t</w:t>
      </w:r>
      <w:r w:rsidR="00AD2211" w:rsidRPr="00AD2211">
        <w:rPr>
          <w:rFonts w:hint="eastAsia"/>
        </w:rPr>
        <w:t>）置于动物精细行为学分析装置</w:t>
      </w:r>
      <w:proofErr w:type="gramStart"/>
      <w:r w:rsidR="00AD2211" w:rsidRPr="00AD2211">
        <w:rPr>
          <w:rFonts w:hint="eastAsia"/>
        </w:rPr>
        <w:t>旷</w:t>
      </w:r>
      <w:proofErr w:type="gramEnd"/>
      <w:r w:rsidR="00AD2211" w:rsidRPr="00AD2211">
        <w:rPr>
          <w:rFonts w:hint="eastAsia"/>
        </w:rPr>
        <w:t>场中，采用高频摄像机和行为学分析软件</w:t>
      </w:r>
      <w:r w:rsidR="00AD2211" w:rsidRPr="0015182F">
        <w:rPr>
          <w:rFonts w:ascii="Times New Roman" w:hint="eastAsia"/>
        </w:rPr>
        <w:t>Any-maze</w:t>
      </w:r>
      <w:r w:rsidR="00AD2211" w:rsidRPr="00AD2211">
        <w:rPr>
          <w:rFonts w:hint="eastAsia"/>
        </w:rPr>
        <w:t>分别实时录制与同步分析动物在上述时刻自由运动</w:t>
      </w:r>
      <w:r w:rsidR="00AD2211" w:rsidRPr="0015182F">
        <w:rPr>
          <w:rFonts w:ascii="Times New Roman" w:hint="eastAsia"/>
        </w:rPr>
        <w:t>90 s</w:t>
      </w:r>
      <w:r w:rsidR="00AD2211" w:rsidRPr="00AD2211">
        <w:rPr>
          <w:rFonts w:hint="eastAsia"/>
        </w:rPr>
        <w:t>的行为轨迹（见图</w:t>
      </w:r>
      <w:r w:rsidR="0069583B" w:rsidRPr="0015182F">
        <w:rPr>
          <w:rFonts w:ascii="Times New Roman" w:hint="eastAsia"/>
        </w:rPr>
        <w:t>1</w:t>
      </w:r>
      <w:r w:rsidR="00AD2211" w:rsidRPr="00AD2211">
        <w:rPr>
          <w:rFonts w:hint="eastAsia"/>
        </w:rPr>
        <w:t>）。</w:t>
      </w:r>
      <w:proofErr w:type="gramStart"/>
      <w:r w:rsidR="00AD2211" w:rsidRPr="00AD2211">
        <w:rPr>
          <w:rFonts w:hint="eastAsia"/>
        </w:rPr>
        <w:t>当动物</w:t>
      </w:r>
      <w:proofErr w:type="gramEnd"/>
      <w:r w:rsidR="00AD2211" w:rsidRPr="00AD2211">
        <w:rPr>
          <w:rFonts w:hint="eastAsia"/>
        </w:rPr>
        <w:t>以绕着外围做圆周运动时，说明动物在酒精作用下表现为正常，略有兴奋感和</w:t>
      </w:r>
      <w:proofErr w:type="gramStart"/>
      <w:r w:rsidR="00AD2211" w:rsidRPr="00AD2211">
        <w:rPr>
          <w:rFonts w:hint="eastAsia"/>
        </w:rPr>
        <w:t>放松感</w:t>
      </w:r>
      <w:r w:rsidR="00A679C5" w:rsidRPr="005F6E74">
        <w:rPr>
          <w:kern w:val="44"/>
          <w:szCs w:val="21"/>
        </w:rPr>
        <w:t>图</w:t>
      </w:r>
      <w:proofErr w:type="gramEnd"/>
      <w:r w:rsidR="00A679C5" w:rsidRPr="0015182F">
        <w:rPr>
          <w:rFonts w:ascii="Times New Roman" w:hint="eastAsia"/>
        </w:rPr>
        <w:t>1</w:t>
      </w:r>
      <w:r w:rsidR="00A679C5" w:rsidRPr="0015182F">
        <w:rPr>
          <w:rFonts w:ascii="Times New Roman"/>
        </w:rPr>
        <w:t>（</w:t>
      </w:r>
      <w:r w:rsidR="00A679C5" w:rsidRPr="0015182F">
        <w:rPr>
          <w:rFonts w:ascii="Times New Roman"/>
        </w:rPr>
        <w:t>a</w:t>
      </w:r>
      <w:r w:rsidR="00A679C5" w:rsidRPr="0015182F">
        <w:rPr>
          <w:rFonts w:ascii="Times New Roman"/>
        </w:rPr>
        <w:t>）</w:t>
      </w:r>
      <w:r w:rsidR="00AD2211" w:rsidRPr="00AD2211">
        <w:rPr>
          <w:rFonts w:hint="eastAsia"/>
        </w:rPr>
        <w:t>；</w:t>
      </w:r>
      <w:proofErr w:type="gramStart"/>
      <w:r w:rsidR="00AD2211" w:rsidRPr="00AD2211">
        <w:rPr>
          <w:rFonts w:hint="eastAsia"/>
        </w:rPr>
        <w:t>当动物</w:t>
      </w:r>
      <w:proofErr w:type="gramEnd"/>
      <w:r w:rsidR="00AD2211" w:rsidRPr="00AD2211">
        <w:rPr>
          <w:rFonts w:hint="eastAsia"/>
        </w:rPr>
        <w:t>行为轨迹运动</w:t>
      </w:r>
      <w:r>
        <w:rPr>
          <w:rFonts w:hint="eastAsia"/>
        </w:rPr>
        <w:t>杂乱</w:t>
      </w:r>
      <w:r w:rsidR="00AD2211" w:rsidRPr="00AD2211">
        <w:rPr>
          <w:rFonts w:hint="eastAsia"/>
        </w:rPr>
        <w:t>时，说明动物在酒精作用下表现为行为适量抑制，运动轨迹杂乱无章，偶尔出现停滞</w:t>
      </w:r>
      <w:r w:rsidR="00AD2211" w:rsidRPr="0015182F">
        <w:rPr>
          <w:rFonts w:ascii="Times New Roman" w:hint="eastAsia"/>
        </w:rPr>
        <w:t>（</w:t>
      </w:r>
      <w:r w:rsidR="00A679C5" w:rsidRPr="0015182F">
        <w:rPr>
          <w:rFonts w:ascii="Times New Roman"/>
        </w:rPr>
        <w:t>图</w:t>
      </w:r>
      <w:r w:rsidR="00A679C5" w:rsidRPr="0015182F">
        <w:rPr>
          <w:rFonts w:ascii="Times New Roman" w:hint="eastAsia"/>
        </w:rPr>
        <w:t>1</w:t>
      </w:r>
      <w:r w:rsidR="00A679C5" w:rsidRPr="0015182F">
        <w:rPr>
          <w:rFonts w:ascii="Times New Roman"/>
        </w:rPr>
        <w:t>（</w:t>
      </w:r>
      <w:r w:rsidR="00A679C5" w:rsidRPr="0015182F">
        <w:rPr>
          <w:rFonts w:ascii="Times New Roman"/>
        </w:rPr>
        <w:t>b</w:t>
      </w:r>
      <w:r w:rsidR="00A679C5" w:rsidRPr="0015182F">
        <w:rPr>
          <w:rFonts w:ascii="Times New Roman"/>
        </w:rPr>
        <w:t>）</w:t>
      </w:r>
      <w:r w:rsidR="0069583B">
        <w:rPr>
          <w:rFonts w:hint="eastAsia"/>
          <w:kern w:val="44"/>
          <w:szCs w:val="21"/>
        </w:rPr>
        <w:t>，</w:t>
      </w:r>
      <w:r w:rsidR="00AD2211" w:rsidRPr="00AD2211">
        <w:rPr>
          <w:rFonts w:hint="eastAsia"/>
        </w:rPr>
        <w:t>图上有黄点</w:t>
      </w:r>
      <w:r w:rsidR="00AD2211" w:rsidRPr="0015182F">
        <w:rPr>
          <w:rFonts w:ascii="Times New Roman" w:hint="eastAsia"/>
        </w:rPr>
        <w:t>）</w:t>
      </w:r>
      <w:r w:rsidR="00AD2211" w:rsidRPr="00AD2211">
        <w:rPr>
          <w:rFonts w:hint="eastAsia"/>
        </w:rPr>
        <w:t>；</w:t>
      </w:r>
      <w:proofErr w:type="gramStart"/>
      <w:r w:rsidR="00AD2211" w:rsidRPr="00AD2211">
        <w:rPr>
          <w:rFonts w:hint="eastAsia"/>
        </w:rPr>
        <w:t>当动物</w:t>
      </w:r>
      <w:proofErr w:type="gramEnd"/>
      <w:r w:rsidR="00AD2211" w:rsidRPr="00AD2211">
        <w:rPr>
          <w:rFonts w:hint="eastAsia"/>
        </w:rPr>
        <w:t>的行为轨迹运动</w:t>
      </w:r>
      <w:r>
        <w:rPr>
          <w:rFonts w:hint="eastAsia"/>
        </w:rPr>
        <w:t>基本停滞</w:t>
      </w:r>
      <w:r w:rsidR="00AD2211" w:rsidRPr="00AD2211">
        <w:rPr>
          <w:rFonts w:hint="eastAsia"/>
        </w:rPr>
        <w:t>，说明动物在酒精作用下表现为行为过量抑制，停滞的频率过多</w:t>
      </w:r>
      <w:r w:rsidR="00AD2211" w:rsidRPr="0015182F">
        <w:rPr>
          <w:rFonts w:ascii="Times New Roman" w:hint="eastAsia"/>
        </w:rPr>
        <w:t>（</w:t>
      </w:r>
      <w:r w:rsidR="00A679C5" w:rsidRPr="0015182F">
        <w:rPr>
          <w:rFonts w:ascii="Times New Roman"/>
        </w:rPr>
        <w:t>图</w:t>
      </w:r>
      <w:r w:rsidR="00A679C5" w:rsidRPr="0015182F">
        <w:rPr>
          <w:rFonts w:ascii="Times New Roman" w:hint="eastAsia"/>
        </w:rPr>
        <w:t>1</w:t>
      </w:r>
      <w:r w:rsidR="00A679C5" w:rsidRPr="0015182F">
        <w:rPr>
          <w:rFonts w:ascii="Times New Roman"/>
        </w:rPr>
        <w:t>（</w:t>
      </w:r>
      <w:r w:rsidR="00A679C5" w:rsidRPr="0015182F">
        <w:rPr>
          <w:rFonts w:ascii="Times New Roman"/>
        </w:rPr>
        <w:t>c</w:t>
      </w:r>
      <w:r w:rsidR="00A679C5" w:rsidRPr="0015182F">
        <w:rPr>
          <w:rFonts w:ascii="Times New Roman"/>
        </w:rPr>
        <w:t>）</w:t>
      </w:r>
      <w:r w:rsidR="0069583B" w:rsidRPr="0015182F">
        <w:rPr>
          <w:rFonts w:ascii="Times New Roman" w:hint="eastAsia"/>
        </w:rPr>
        <w:t>，</w:t>
      </w:r>
      <w:r w:rsidR="00AD2211" w:rsidRPr="0015182F">
        <w:rPr>
          <w:rFonts w:ascii="Times New Roman" w:hint="eastAsia"/>
        </w:rPr>
        <w:t>图上有黄点）</w:t>
      </w:r>
      <w:r w:rsidR="00AD2211" w:rsidRPr="00AD2211">
        <w:rPr>
          <w:rFonts w:hint="eastAsia"/>
        </w:rPr>
        <w:t>。</w:t>
      </w:r>
      <w:r>
        <w:rPr>
          <w:rFonts w:hint="eastAsia"/>
        </w:rPr>
        <w:t>同时通过</w:t>
      </w:r>
      <w:r w:rsidRPr="0088496C">
        <w:rPr>
          <w:rFonts w:hint="eastAsia"/>
        </w:rPr>
        <w:t>对行为参数数据进行提取，进行多元数据</w:t>
      </w:r>
      <w:r w:rsidRPr="0015182F">
        <w:rPr>
          <w:rFonts w:ascii="Times New Roman" w:hint="eastAsia"/>
        </w:rPr>
        <w:t>PSO-SVM</w:t>
      </w:r>
      <w:r w:rsidRPr="0088496C">
        <w:rPr>
          <w:rFonts w:hint="eastAsia"/>
        </w:rPr>
        <w:t>非线性拟合</w:t>
      </w:r>
      <w:r w:rsidR="00FC7C53">
        <w:rPr>
          <w:rFonts w:hint="eastAsia"/>
        </w:rPr>
        <w:t>，</w:t>
      </w:r>
      <w:r w:rsidR="000C1493">
        <w:rPr>
          <w:rFonts w:hint="eastAsia"/>
        </w:rPr>
        <w:t>比较</w:t>
      </w:r>
      <w:r w:rsidR="000C1493" w:rsidRPr="000C1493">
        <w:rPr>
          <w:rFonts w:hint="eastAsia"/>
        </w:rPr>
        <w:t>行动距离比值</w:t>
      </w:r>
      <w:r w:rsidR="000C1493">
        <w:rPr>
          <w:rFonts w:hint="eastAsia"/>
        </w:rPr>
        <w:t>和</w:t>
      </w:r>
      <w:r w:rsidR="000C1493" w:rsidRPr="000C1493">
        <w:rPr>
          <w:rFonts w:hint="eastAsia"/>
        </w:rPr>
        <w:t>移动时间比值</w:t>
      </w:r>
      <w:r w:rsidR="000C1493">
        <w:rPr>
          <w:rFonts w:hint="eastAsia"/>
        </w:rPr>
        <w:t>。</w:t>
      </w:r>
      <w:r w:rsidR="0069583B">
        <w:rPr>
          <w:rFonts w:hint="eastAsia"/>
        </w:rPr>
        <w:t>通过</w:t>
      </w:r>
      <w:r w:rsidR="00915197">
        <w:rPr>
          <w:rFonts w:hint="eastAsia"/>
        </w:rPr>
        <w:t>对</w:t>
      </w:r>
      <w:r w:rsidR="0069583B">
        <w:rPr>
          <w:rFonts w:hint="eastAsia"/>
        </w:rPr>
        <w:t>行动距离比值和移动时间比值</w:t>
      </w:r>
      <w:r w:rsidR="00915197">
        <w:rPr>
          <w:rFonts w:hint="eastAsia"/>
        </w:rPr>
        <w:t>，比较与</w:t>
      </w:r>
      <w:r w:rsidR="00915197" w:rsidRPr="00915197">
        <w:rPr>
          <w:rFonts w:hint="eastAsia"/>
        </w:rPr>
        <w:t>灌酒前</w:t>
      </w:r>
      <w:r w:rsidR="00915197" w:rsidRPr="0015182F">
        <w:rPr>
          <w:rFonts w:ascii="Times New Roman" w:hint="eastAsia"/>
        </w:rPr>
        <w:t>（</w:t>
      </w:r>
      <w:r w:rsidR="00915197" w:rsidRPr="0015182F">
        <w:rPr>
          <w:rFonts w:ascii="Times New Roman" w:hint="eastAsia"/>
        </w:rPr>
        <w:t>t0</w:t>
      </w:r>
      <w:r w:rsidR="00915197" w:rsidRPr="0015182F">
        <w:rPr>
          <w:rFonts w:ascii="Times New Roman" w:hint="eastAsia"/>
        </w:rPr>
        <w:t>）</w:t>
      </w:r>
      <w:r w:rsidR="00915197">
        <w:rPr>
          <w:rFonts w:hint="eastAsia"/>
        </w:rPr>
        <w:t>的差异情况，进行饮料酒饮后行为学评价。</w:t>
      </w:r>
    </w:p>
    <w:p w14:paraId="76D1CF3D" w14:textId="5D062F24" w:rsidR="0088496C" w:rsidRPr="005F6E74" w:rsidRDefault="0088496C" w:rsidP="0088496C">
      <w:pPr>
        <w:widowControl/>
        <w:jc w:val="center"/>
        <w:rPr>
          <w:noProof/>
          <w:kern w:val="44"/>
        </w:rPr>
      </w:pPr>
      <w:r w:rsidRPr="005F6E74">
        <w:rPr>
          <w:noProof/>
          <w:kern w:val="44"/>
        </w:rPr>
        <w:lastRenderedPageBreak/>
        <w:t xml:space="preserve"> </w:t>
      </w:r>
      <w:r w:rsidR="00020277">
        <w:rPr>
          <w:noProof/>
          <w:kern w:val="44"/>
        </w:rPr>
        <w:drawing>
          <wp:inline distT="0" distB="0" distL="0" distR="0" wp14:anchorId="14A8277C" wp14:editId="4673A177">
            <wp:extent cx="1941195" cy="1798320"/>
            <wp:effectExtent l="0" t="0" r="0" b="0"/>
            <wp:docPr id="1"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1195" cy="1798320"/>
                    </a:xfrm>
                    <a:prstGeom prst="rect">
                      <a:avLst/>
                    </a:prstGeom>
                    <a:noFill/>
                    <a:ln>
                      <a:noFill/>
                    </a:ln>
                  </pic:spPr>
                </pic:pic>
              </a:graphicData>
            </a:graphic>
          </wp:inline>
        </w:drawing>
      </w:r>
      <w:r w:rsidRPr="005F6E74">
        <w:rPr>
          <w:noProof/>
          <w:kern w:val="44"/>
        </w:rPr>
        <w:t xml:space="preserve">  </w:t>
      </w:r>
    </w:p>
    <w:p w14:paraId="6A0848C0" w14:textId="77777777" w:rsidR="0088496C" w:rsidRPr="005F6E74" w:rsidRDefault="0088496C" w:rsidP="0088496C">
      <w:pPr>
        <w:widowControl/>
        <w:jc w:val="center"/>
        <w:rPr>
          <w:kern w:val="44"/>
          <w:szCs w:val="21"/>
        </w:rPr>
      </w:pPr>
      <w:r w:rsidRPr="005F6E74">
        <w:rPr>
          <w:kern w:val="44"/>
          <w:szCs w:val="21"/>
        </w:rPr>
        <w:t>图</w:t>
      </w:r>
      <w:r>
        <w:rPr>
          <w:rFonts w:hint="eastAsia"/>
          <w:kern w:val="44"/>
          <w:szCs w:val="21"/>
        </w:rPr>
        <w:t>1</w:t>
      </w:r>
      <w:r w:rsidRPr="005F6E74">
        <w:rPr>
          <w:kern w:val="44"/>
          <w:szCs w:val="21"/>
        </w:rPr>
        <w:t>（</w:t>
      </w:r>
      <w:r w:rsidRPr="005F6E74">
        <w:rPr>
          <w:kern w:val="44"/>
          <w:szCs w:val="21"/>
        </w:rPr>
        <w:t>a</w:t>
      </w:r>
      <w:r w:rsidRPr="005F6E74">
        <w:rPr>
          <w:kern w:val="44"/>
          <w:szCs w:val="21"/>
        </w:rPr>
        <w:t>）</w:t>
      </w:r>
      <w:r w:rsidRPr="005F6E74">
        <w:rPr>
          <w:kern w:val="44"/>
          <w:szCs w:val="21"/>
        </w:rPr>
        <w:t xml:space="preserve"> </w:t>
      </w:r>
      <w:r w:rsidRPr="005F6E74">
        <w:rPr>
          <w:rFonts w:hint="eastAsia"/>
          <w:kern w:val="44"/>
          <w:szCs w:val="21"/>
        </w:rPr>
        <w:t>动物</w:t>
      </w:r>
      <w:r w:rsidRPr="005F6E74">
        <w:rPr>
          <w:kern w:val="44"/>
          <w:szCs w:val="21"/>
        </w:rPr>
        <w:t>行为轨迹（活跃正常舒适）</w:t>
      </w:r>
    </w:p>
    <w:p w14:paraId="5ADBD5AD" w14:textId="77777777" w:rsidR="0088496C" w:rsidRPr="005F6E74" w:rsidRDefault="0088496C" w:rsidP="0088496C">
      <w:pPr>
        <w:widowControl/>
        <w:jc w:val="center"/>
        <w:rPr>
          <w:noProof/>
          <w:kern w:val="44"/>
        </w:rPr>
      </w:pPr>
    </w:p>
    <w:p w14:paraId="3EA12537" w14:textId="3AED525B" w:rsidR="0088496C" w:rsidRPr="005F6E74" w:rsidRDefault="00020277" w:rsidP="0088496C">
      <w:pPr>
        <w:widowControl/>
        <w:jc w:val="center"/>
        <w:rPr>
          <w:kern w:val="44"/>
        </w:rPr>
      </w:pPr>
      <w:r>
        <w:rPr>
          <w:noProof/>
          <w:kern w:val="44"/>
        </w:rPr>
        <w:drawing>
          <wp:inline distT="0" distB="0" distL="0" distR="0" wp14:anchorId="11FF7DCA" wp14:editId="68C078F6">
            <wp:extent cx="1941195" cy="1798320"/>
            <wp:effectExtent l="0" t="0" r="0" b="0"/>
            <wp:docPr id="2"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195" cy="1798320"/>
                    </a:xfrm>
                    <a:prstGeom prst="rect">
                      <a:avLst/>
                    </a:prstGeom>
                    <a:noFill/>
                    <a:ln>
                      <a:noFill/>
                    </a:ln>
                  </pic:spPr>
                </pic:pic>
              </a:graphicData>
            </a:graphic>
          </wp:inline>
        </w:drawing>
      </w:r>
    </w:p>
    <w:p w14:paraId="471D80E1" w14:textId="77777777" w:rsidR="0088496C" w:rsidRPr="005F6E74" w:rsidRDefault="0088496C" w:rsidP="0088496C">
      <w:pPr>
        <w:widowControl/>
        <w:jc w:val="center"/>
        <w:rPr>
          <w:kern w:val="44"/>
          <w:szCs w:val="21"/>
        </w:rPr>
      </w:pPr>
      <w:r w:rsidRPr="005F6E74">
        <w:rPr>
          <w:kern w:val="44"/>
          <w:szCs w:val="21"/>
        </w:rPr>
        <w:t>图</w:t>
      </w:r>
      <w:r>
        <w:rPr>
          <w:rFonts w:hint="eastAsia"/>
          <w:kern w:val="44"/>
          <w:szCs w:val="21"/>
        </w:rPr>
        <w:t>1</w:t>
      </w:r>
      <w:r w:rsidRPr="005F6E74">
        <w:rPr>
          <w:kern w:val="44"/>
          <w:szCs w:val="21"/>
        </w:rPr>
        <w:t>（</w:t>
      </w:r>
      <w:r w:rsidRPr="005F6E74">
        <w:rPr>
          <w:kern w:val="44"/>
          <w:szCs w:val="21"/>
        </w:rPr>
        <w:t>b</w:t>
      </w:r>
      <w:r w:rsidRPr="005F6E74">
        <w:rPr>
          <w:kern w:val="44"/>
          <w:szCs w:val="21"/>
        </w:rPr>
        <w:t>）</w:t>
      </w:r>
      <w:r w:rsidRPr="005F6E74">
        <w:rPr>
          <w:kern w:val="44"/>
          <w:szCs w:val="21"/>
        </w:rPr>
        <w:t xml:space="preserve"> </w:t>
      </w:r>
      <w:r w:rsidRPr="005F6E74">
        <w:rPr>
          <w:rFonts w:hint="eastAsia"/>
          <w:kern w:val="44"/>
          <w:szCs w:val="21"/>
        </w:rPr>
        <w:t>动物</w:t>
      </w:r>
      <w:r w:rsidRPr="005F6E74">
        <w:rPr>
          <w:kern w:val="44"/>
          <w:szCs w:val="21"/>
        </w:rPr>
        <w:t>行为轨迹（不规律）</w:t>
      </w:r>
    </w:p>
    <w:p w14:paraId="51E5FFAB" w14:textId="7E24CFBA" w:rsidR="0088496C" w:rsidRPr="005F6E74" w:rsidRDefault="00020277" w:rsidP="0088496C">
      <w:pPr>
        <w:widowControl/>
        <w:jc w:val="center"/>
        <w:rPr>
          <w:kern w:val="44"/>
        </w:rPr>
      </w:pPr>
      <w:r>
        <w:rPr>
          <w:noProof/>
          <w:kern w:val="44"/>
        </w:rPr>
        <w:drawing>
          <wp:inline distT="0" distB="0" distL="0" distR="0" wp14:anchorId="11897BA3" wp14:editId="3D4794D0">
            <wp:extent cx="1941195" cy="1802765"/>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1195" cy="1802765"/>
                    </a:xfrm>
                    <a:prstGeom prst="rect">
                      <a:avLst/>
                    </a:prstGeom>
                    <a:noFill/>
                    <a:ln>
                      <a:noFill/>
                    </a:ln>
                  </pic:spPr>
                </pic:pic>
              </a:graphicData>
            </a:graphic>
          </wp:inline>
        </w:drawing>
      </w:r>
    </w:p>
    <w:p w14:paraId="7F8E2B58" w14:textId="77777777" w:rsidR="0088496C" w:rsidRPr="005F6E74" w:rsidRDefault="0088496C" w:rsidP="0088496C">
      <w:pPr>
        <w:widowControl/>
        <w:jc w:val="center"/>
        <w:rPr>
          <w:kern w:val="44"/>
          <w:szCs w:val="21"/>
        </w:rPr>
      </w:pPr>
      <w:r w:rsidRPr="005F6E74">
        <w:rPr>
          <w:kern w:val="44"/>
          <w:szCs w:val="21"/>
        </w:rPr>
        <w:t>图</w:t>
      </w:r>
      <w:r>
        <w:rPr>
          <w:rFonts w:hint="eastAsia"/>
          <w:kern w:val="44"/>
          <w:szCs w:val="21"/>
        </w:rPr>
        <w:t>1</w:t>
      </w:r>
      <w:r w:rsidRPr="005F6E74">
        <w:rPr>
          <w:kern w:val="44"/>
          <w:szCs w:val="21"/>
        </w:rPr>
        <w:t>（</w:t>
      </w:r>
      <w:r w:rsidRPr="005F6E74">
        <w:rPr>
          <w:kern w:val="44"/>
          <w:szCs w:val="21"/>
        </w:rPr>
        <w:t>c</w:t>
      </w:r>
      <w:r w:rsidRPr="005F6E74">
        <w:rPr>
          <w:kern w:val="44"/>
          <w:szCs w:val="21"/>
        </w:rPr>
        <w:t>）</w:t>
      </w:r>
      <w:r w:rsidRPr="005F6E74">
        <w:rPr>
          <w:rFonts w:hint="eastAsia"/>
          <w:kern w:val="44"/>
          <w:szCs w:val="21"/>
        </w:rPr>
        <w:t>动物</w:t>
      </w:r>
      <w:r w:rsidRPr="005F6E74">
        <w:rPr>
          <w:kern w:val="44"/>
          <w:szCs w:val="21"/>
        </w:rPr>
        <w:t>行为轨迹（停顿次数多）</w:t>
      </w:r>
    </w:p>
    <w:p w14:paraId="0624532F" w14:textId="77777777" w:rsidR="003A2E73" w:rsidRDefault="00EC2C7D">
      <w:pPr>
        <w:pStyle w:val="a8"/>
        <w:numPr>
          <w:ilvl w:val="0"/>
          <w:numId w:val="9"/>
        </w:numPr>
        <w:spacing w:beforeLines="100" w:before="312" w:afterLines="100" w:after="312" w:line="300" w:lineRule="auto"/>
        <w:outlineLvl w:val="0"/>
        <w:rPr>
          <w:rFonts w:hAnsi="黑体" w:cs="黑体"/>
          <w:bCs/>
          <w:szCs w:val="21"/>
        </w:rPr>
      </w:pPr>
      <w:bookmarkStart w:id="34" w:name="_Toc164670572"/>
      <w:bookmarkStart w:id="35" w:name="_Toc164670727"/>
      <w:bookmarkStart w:id="36" w:name="_Toc19719"/>
      <w:bookmarkStart w:id="37" w:name="_Toc24885"/>
      <w:bookmarkStart w:id="38" w:name="_Toc171326188"/>
      <w:r>
        <w:rPr>
          <w:rFonts w:hAnsi="黑体" w:cs="黑体" w:hint="eastAsia"/>
          <w:bCs/>
          <w:szCs w:val="21"/>
        </w:rPr>
        <w:t>试剂和材料</w:t>
      </w:r>
      <w:bookmarkEnd w:id="34"/>
      <w:bookmarkEnd w:id="35"/>
      <w:bookmarkEnd w:id="36"/>
      <w:bookmarkEnd w:id="37"/>
      <w:bookmarkEnd w:id="38"/>
    </w:p>
    <w:p w14:paraId="3A97E314" w14:textId="77777777" w:rsidR="00C920CA" w:rsidRDefault="00C920CA" w:rsidP="00C920CA">
      <w:pPr>
        <w:pStyle w:val="a8"/>
        <w:numPr>
          <w:ilvl w:val="0"/>
          <w:numId w:val="0"/>
        </w:numPr>
        <w:spacing w:beforeLines="100" w:before="312" w:afterLines="100" w:after="312" w:line="300" w:lineRule="auto"/>
        <w:outlineLvl w:val="0"/>
        <w:rPr>
          <w:rFonts w:hAnsi="黑体" w:cs="黑体"/>
          <w:bCs/>
          <w:szCs w:val="21"/>
        </w:rPr>
      </w:pPr>
      <w:r>
        <w:rPr>
          <w:rFonts w:hAnsi="黑体" w:cs="黑体" w:hint="eastAsia"/>
          <w:bCs/>
          <w:szCs w:val="21"/>
        </w:rPr>
        <w:t>6.1实验动物</w:t>
      </w:r>
    </w:p>
    <w:p w14:paraId="6FEF4829" w14:textId="77777777" w:rsidR="00C920CA" w:rsidRDefault="00C920CA" w:rsidP="00C920CA">
      <w:pPr>
        <w:pStyle w:val="aff6"/>
        <w:spacing w:beforeLines="50" w:before="156" w:afterLines="50" w:after="156" w:line="300" w:lineRule="auto"/>
        <w:ind w:firstLineChars="0" w:firstLine="0"/>
        <w:outlineLvl w:val="1"/>
        <w:rPr>
          <w:rFonts w:ascii="黑体" w:eastAsia="黑体" w:hAnsi="黑体" w:cs="黑体"/>
          <w:bCs/>
          <w:szCs w:val="21"/>
        </w:rPr>
      </w:pPr>
      <w:r>
        <w:rPr>
          <w:rFonts w:ascii="黑体" w:eastAsia="黑体" w:hAnsi="黑体" w:cs="黑体" w:hint="eastAsia"/>
          <w:szCs w:val="21"/>
        </w:rPr>
        <w:t>6.1.1</w:t>
      </w:r>
      <w:r>
        <w:rPr>
          <w:rFonts w:ascii="黑体" w:eastAsia="黑体" w:hAnsi="黑体" w:cs="黑体"/>
          <w:szCs w:val="21"/>
        </w:rPr>
        <w:t xml:space="preserve">  </w:t>
      </w:r>
      <w:r>
        <w:rPr>
          <w:rFonts w:ascii="黑体" w:eastAsia="黑体" w:hAnsi="黑体" w:cs="黑体" w:hint="eastAsia"/>
          <w:bCs/>
          <w:szCs w:val="21"/>
        </w:rPr>
        <w:t>动物品系和数量</w:t>
      </w:r>
    </w:p>
    <w:p w14:paraId="49B03B30" w14:textId="77777777" w:rsidR="00C920CA" w:rsidRDefault="00C920CA" w:rsidP="00C920CA">
      <w:pPr>
        <w:pStyle w:val="aff6"/>
        <w:ind w:firstLine="420"/>
      </w:pPr>
      <w:r>
        <w:rPr>
          <w:rFonts w:hint="eastAsia"/>
        </w:rPr>
        <w:t>大鼠品系和数量：</w:t>
      </w:r>
      <w:r w:rsidRPr="00DE0329">
        <w:rPr>
          <w:rFonts w:ascii="Times New Roman" w:hint="eastAsia"/>
          <w:kern w:val="2"/>
          <w:szCs w:val="24"/>
        </w:rPr>
        <w:t>SD</w:t>
      </w:r>
      <w:r w:rsidRPr="00325466">
        <w:rPr>
          <w:rFonts w:hint="eastAsia"/>
        </w:rPr>
        <w:t>大鼠，雄性，清洁</w:t>
      </w:r>
      <w:r w:rsidRPr="00DE0329">
        <w:rPr>
          <w:rFonts w:ascii="Times New Roman" w:hint="eastAsia"/>
          <w:kern w:val="2"/>
          <w:szCs w:val="24"/>
        </w:rPr>
        <w:t>Ⅱ</w:t>
      </w:r>
      <w:r w:rsidRPr="00325466">
        <w:rPr>
          <w:rFonts w:hint="eastAsia"/>
        </w:rPr>
        <w:t>级，平均体重</w:t>
      </w:r>
      <w:r w:rsidRPr="00DE0329">
        <w:rPr>
          <w:rFonts w:ascii="Times New Roman" w:hint="eastAsia"/>
          <w:kern w:val="2"/>
          <w:szCs w:val="24"/>
        </w:rPr>
        <w:t>200</w:t>
      </w:r>
      <w:r w:rsidR="0015182F">
        <w:rPr>
          <w:rFonts w:ascii="Times New Roman" w:hint="eastAsia"/>
          <w:kern w:val="2"/>
          <w:szCs w:val="24"/>
        </w:rPr>
        <w:t xml:space="preserve"> </w:t>
      </w:r>
      <w:r w:rsidRPr="00DE0329">
        <w:rPr>
          <w:rFonts w:ascii="Times New Roman" w:hint="eastAsia"/>
          <w:kern w:val="2"/>
          <w:szCs w:val="24"/>
        </w:rPr>
        <w:t>g</w:t>
      </w:r>
      <w:r w:rsidRPr="00325466">
        <w:rPr>
          <w:rFonts w:hint="eastAsia"/>
        </w:rPr>
        <w:t>，鼠龄</w:t>
      </w:r>
      <w:r w:rsidRPr="00DE0329">
        <w:rPr>
          <w:rFonts w:ascii="Times New Roman" w:hint="eastAsia"/>
          <w:kern w:val="2"/>
          <w:szCs w:val="24"/>
        </w:rPr>
        <w:t>42</w:t>
      </w:r>
      <w:r w:rsidRPr="00325466">
        <w:rPr>
          <w:rFonts w:hint="eastAsia"/>
        </w:rPr>
        <w:t>天</w:t>
      </w:r>
      <w:r>
        <w:rPr>
          <w:rFonts w:hint="eastAsia"/>
        </w:rPr>
        <w:t>；每个酒样至少</w:t>
      </w:r>
      <w:r w:rsidRPr="00DE0329">
        <w:rPr>
          <w:rFonts w:ascii="Times New Roman" w:hint="eastAsia"/>
          <w:kern w:val="2"/>
          <w:szCs w:val="24"/>
        </w:rPr>
        <w:t>10</w:t>
      </w:r>
      <w:r>
        <w:rPr>
          <w:rFonts w:hint="eastAsia"/>
        </w:rPr>
        <w:t>只。</w:t>
      </w:r>
    </w:p>
    <w:p w14:paraId="08DB88AB" w14:textId="77777777" w:rsidR="00C920CA" w:rsidRDefault="00C920CA" w:rsidP="00C920CA">
      <w:pPr>
        <w:pStyle w:val="aff6"/>
        <w:ind w:firstLine="420"/>
      </w:pPr>
      <w:r>
        <w:rPr>
          <w:rFonts w:hint="eastAsia"/>
        </w:rPr>
        <w:lastRenderedPageBreak/>
        <w:t>小</w:t>
      </w:r>
      <w:r w:rsidRPr="00325466">
        <w:rPr>
          <w:rFonts w:hint="eastAsia"/>
        </w:rPr>
        <w:t>鼠品系和数量</w:t>
      </w:r>
      <w:r>
        <w:rPr>
          <w:rFonts w:hint="eastAsia"/>
        </w:rPr>
        <w:t>：</w:t>
      </w:r>
      <w:r w:rsidRPr="00DE0329">
        <w:rPr>
          <w:rFonts w:ascii="Times New Roman" w:hint="eastAsia"/>
          <w:kern w:val="2"/>
          <w:szCs w:val="24"/>
        </w:rPr>
        <w:t>C57BL/6J</w:t>
      </w:r>
      <w:r w:rsidRPr="00325466">
        <w:rPr>
          <w:rFonts w:hint="eastAsia"/>
        </w:rPr>
        <w:t>小鼠</w:t>
      </w:r>
      <w:r>
        <w:rPr>
          <w:rFonts w:hint="eastAsia"/>
        </w:rPr>
        <w:t>，</w:t>
      </w:r>
      <w:r w:rsidRPr="00325466">
        <w:rPr>
          <w:rFonts w:hint="eastAsia"/>
        </w:rPr>
        <w:t>清洁Ⅱ级，雄性，</w:t>
      </w:r>
      <w:r>
        <w:rPr>
          <w:rFonts w:hint="eastAsia"/>
        </w:rPr>
        <w:t>平均</w:t>
      </w:r>
      <w:r w:rsidRPr="00325466">
        <w:rPr>
          <w:rFonts w:hint="eastAsia"/>
        </w:rPr>
        <w:t>体重</w:t>
      </w:r>
      <w:r w:rsidRPr="00DE0329">
        <w:rPr>
          <w:rFonts w:ascii="Times New Roman" w:hint="eastAsia"/>
          <w:kern w:val="2"/>
          <w:szCs w:val="24"/>
        </w:rPr>
        <w:t>20</w:t>
      </w:r>
      <w:r w:rsidR="0015182F">
        <w:rPr>
          <w:rFonts w:ascii="Times New Roman" w:hint="eastAsia"/>
          <w:kern w:val="2"/>
          <w:szCs w:val="24"/>
        </w:rPr>
        <w:t xml:space="preserve"> </w:t>
      </w:r>
      <w:r w:rsidRPr="00DE0329">
        <w:rPr>
          <w:rFonts w:ascii="Times New Roman" w:hint="eastAsia"/>
          <w:kern w:val="2"/>
          <w:szCs w:val="24"/>
        </w:rPr>
        <w:t>g</w:t>
      </w:r>
      <w:r>
        <w:rPr>
          <w:rFonts w:hint="eastAsia"/>
        </w:rPr>
        <w:t>，鼠龄</w:t>
      </w:r>
      <w:r w:rsidRPr="00DE0329">
        <w:rPr>
          <w:rFonts w:ascii="Times New Roman" w:hint="eastAsia"/>
          <w:kern w:val="2"/>
          <w:szCs w:val="24"/>
        </w:rPr>
        <w:t>6-8</w:t>
      </w:r>
      <w:r w:rsidRPr="00325466">
        <w:rPr>
          <w:rFonts w:hint="eastAsia"/>
        </w:rPr>
        <w:t>周</w:t>
      </w:r>
      <w:r>
        <w:rPr>
          <w:rFonts w:hint="eastAsia"/>
        </w:rPr>
        <w:t>；</w:t>
      </w:r>
      <w:r w:rsidRPr="001430E4">
        <w:rPr>
          <w:rFonts w:hint="eastAsia"/>
        </w:rPr>
        <w:t>每个酒样至少</w:t>
      </w:r>
      <w:r w:rsidRPr="00DE0329">
        <w:rPr>
          <w:rFonts w:ascii="Times New Roman" w:hint="eastAsia"/>
          <w:kern w:val="2"/>
          <w:szCs w:val="24"/>
        </w:rPr>
        <w:t>10</w:t>
      </w:r>
      <w:r w:rsidRPr="001430E4">
        <w:rPr>
          <w:rFonts w:hint="eastAsia"/>
        </w:rPr>
        <w:t>只。</w:t>
      </w:r>
    </w:p>
    <w:p w14:paraId="6916AEA2" w14:textId="77777777" w:rsidR="00C920CA" w:rsidRPr="00C920CA" w:rsidRDefault="00C920CA" w:rsidP="00C920CA">
      <w:pPr>
        <w:widowControl/>
        <w:tabs>
          <w:tab w:val="clear" w:pos="900"/>
        </w:tabs>
        <w:autoSpaceDE w:val="0"/>
        <w:autoSpaceDN w:val="0"/>
        <w:spacing w:beforeLines="50" w:before="156" w:afterLines="50" w:after="156" w:line="300" w:lineRule="auto"/>
        <w:ind w:left="0" w:firstLine="0"/>
        <w:outlineLvl w:val="1"/>
        <w:rPr>
          <w:rFonts w:ascii="黑体" w:eastAsia="黑体" w:hAnsi="黑体" w:cs="黑体"/>
          <w:bCs/>
          <w:kern w:val="0"/>
          <w:szCs w:val="21"/>
        </w:rPr>
      </w:pPr>
      <w:bookmarkStart w:id="39" w:name="_Hlk184026181"/>
      <w:r>
        <w:rPr>
          <w:rFonts w:ascii="黑体" w:eastAsia="黑体" w:hAnsi="黑体" w:cs="黑体" w:hint="eastAsia"/>
          <w:kern w:val="0"/>
          <w:szCs w:val="21"/>
        </w:rPr>
        <w:t>6</w:t>
      </w:r>
      <w:r w:rsidRPr="00C920CA">
        <w:rPr>
          <w:rFonts w:ascii="黑体" w:eastAsia="黑体" w:hAnsi="黑体" w:cs="黑体" w:hint="eastAsia"/>
          <w:kern w:val="0"/>
          <w:szCs w:val="21"/>
        </w:rPr>
        <w:t>.1.2</w:t>
      </w:r>
      <w:bookmarkEnd w:id="39"/>
      <w:r w:rsidRPr="00C920CA">
        <w:rPr>
          <w:rFonts w:ascii="黑体" w:eastAsia="黑体" w:hAnsi="黑体" w:cs="黑体"/>
          <w:kern w:val="0"/>
          <w:szCs w:val="21"/>
        </w:rPr>
        <w:t xml:space="preserve">  </w:t>
      </w:r>
      <w:r w:rsidRPr="00C920CA">
        <w:rPr>
          <w:rFonts w:ascii="黑体" w:eastAsia="黑体" w:hAnsi="黑体" w:cs="黑体" w:hint="eastAsia"/>
          <w:bCs/>
          <w:kern w:val="0"/>
          <w:szCs w:val="21"/>
        </w:rPr>
        <w:t>饲养条件</w:t>
      </w:r>
    </w:p>
    <w:p w14:paraId="618312F6" w14:textId="166A9D02" w:rsidR="00112F18" w:rsidRDefault="00112F18" w:rsidP="00112F18">
      <w:pPr>
        <w:tabs>
          <w:tab w:val="clear" w:pos="900"/>
          <w:tab w:val="left" w:pos="0"/>
        </w:tabs>
        <w:spacing w:line="300" w:lineRule="auto"/>
        <w:ind w:left="0" w:firstLine="0"/>
      </w:pPr>
      <w:bookmarkStart w:id="40" w:name="_Hlk171941956"/>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.1</w:t>
      </w:r>
      <w:r>
        <w:rPr>
          <w:rFonts w:hint="eastAsia"/>
        </w:rPr>
        <w:t>喂养环境应符合国家规定普通研究及试验清洁Ⅱ级环境，室内温度</w:t>
      </w:r>
      <w:r>
        <w:rPr>
          <w:rFonts w:hint="eastAsia"/>
        </w:rPr>
        <w:t>18~26</w:t>
      </w:r>
      <w:r>
        <w:rPr>
          <w:rFonts w:hint="eastAsia"/>
        </w:rPr>
        <w:t>℃，湿度</w:t>
      </w:r>
      <w:r>
        <w:rPr>
          <w:rFonts w:hint="eastAsia"/>
        </w:rPr>
        <w:t>50~70%</w:t>
      </w:r>
      <w:r>
        <w:rPr>
          <w:rFonts w:hint="eastAsia"/>
        </w:rPr>
        <w:t>，光照</w:t>
      </w:r>
      <w:r>
        <w:rPr>
          <w:rFonts w:hint="eastAsia"/>
        </w:rPr>
        <w:t>150 lx</w:t>
      </w:r>
      <w:r>
        <w:rPr>
          <w:rFonts w:hint="eastAsia"/>
        </w:rPr>
        <w:t>，噪音≤</w:t>
      </w:r>
      <w:r>
        <w:rPr>
          <w:rFonts w:hint="eastAsia"/>
        </w:rPr>
        <w:t>60 dB</w:t>
      </w:r>
      <w:r>
        <w:rPr>
          <w:rFonts w:hint="eastAsia"/>
        </w:rPr>
        <w:t>，室内用排风扇通风换气，保证室内氨浓度≤</w:t>
      </w:r>
      <w:r>
        <w:rPr>
          <w:rFonts w:hint="eastAsia"/>
        </w:rPr>
        <w:t>14 mg/m</w:t>
      </w:r>
      <w:r>
        <w:rPr>
          <w:rFonts w:hint="eastAsia"/>
          <w:vertAlign w:val="superscript"/>
        </w:rPr>
        <w:t>3</w:t>
      </w:r>
      <w:r>
        <w:rPr>
          <w:rFonts w:hint="eastAsia"/>
        </w:rPr>
        <w:t>，具体应符合</w:t>
      </w:r>
      <w:r>
        <w:rPr>
          <w:rFonts w:hint="eastAsia"/>
        </w:rPr>
        <w:t>GB 14925</w:t>
      </w:r>
      <w:r>
        <w:rPr>
          <w:rFonts w:hint="eastAsia"/>
        </w:rPr>
        <w:t>的规定；</w:t>
      </w:r>
    </w:p>
    <w:p w14:paraId="7C7B507D" w14:textId="3EC2A96B" w:rsidR="00112F18" w:rsidRDefault="00112F18" w:rsidP="00112F18">
      <w:pPr>
        <w:tabs>
          <w:tab w:val="clear" w:pos="900"/>
          <w:tab w:val="left" w:pos="0"/>
        </w:tabs>
        <w:spacing w:line="300" w:lineRule="auto"/>
        <w:ind w:left="0" w:firstLine="0"/>
      </w:pPr>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.2</w:t>
      </w:r>
      <w:r>
        <w:rPr>
          <w:rFonts w:hint="eastAsia"/>
        </w:rPr>
        <w:t>所喂饲料需符合</w:t>
      </w:r>
      <w:r>
        <w:t>GB 14924.1</w:t>
      </w:r>
      <w:r>
        <w:rPr>
          <w:rFonts w:hint="eastAsia"/>
        </w:rPr>
        <w:t>规定；</w:t>
      </w:r>
    </w:p>
    <w:p w14:paraId="21CBC58C" w14:textId="1972196F" w:rsidR="00112F18" w:rsidRDefault="00112F18" w:rsidP="00112F18">
      <w:pPr>
        <w:tabs>
          <w:tab w:val="clear" w:pos="900"/>
          <w:tab w:val="left" w:pos="0"/>
        </w:tabs>
        <w:spacing w:line="300" w:lineRule="auto"/>
        <w:ind w:left="0" w:firstLine="0"/>
      </w:pPr>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.3</w:t>
      </w:r>
      <w:r>
        <w:rPr>
          <w:rFonts w:hint="eastAsia"/>
        </w:rPr>
        <w:t>饮用水应符合</w:t>
      </w:r>
      <w:r w:rsidRPr="001D39F1">
        <w:rPr>
          <w:rFonts w:hint="eastAsia"/>
        </w:rPr>
        <w:t xml:space="preserve">GB </w:t>
      </w:r>
      <w:r>
        <w:rPr>
          <w:rFonts w:hint="eastAsia"/>
        </w:rPr>
        <w:t>5749</w:t>
      </w:r>
      <w:r w:rsidRPr="001D39F1">
        <w:rPr>
          <w:rFonts w:hint="eastAsia"/>
        </w:rPr>
        <w:t>规定</w:t>
      </w:r>
      <w:r>
        <w:rPr>
          <w:rFonts w:hint="eastAsia"/>
        </w:rPr>
        <w:t>（自动饮水器供水）；</w:t>
      </w:r>
    </w:p>
    <w:p w14:paraId="21664256" w14:textId="4DAA0361" w:rsidR="00112F18" w:rsidRDefault="00112F18" w:rsidP="00112F18">
      <w:pPr>
        <w:tabs>
          <w:tab w:val="clear" w:pos="900"/>
          <w:tab w:val="left" w:pos="0"/>
        </w:tabs>
        <w:spacing w:line="300" w:lineRule="auto"/>
        <w:ind w:left="0" w:firstLine="0"/>
      </w:pPr>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.4</w:t>
      </w:r>
      <w:r>
        <w:rPr>
          <w:rFonts w:hint="eastAsia"/>
        </w:rPr>
        <w:t>实验场所需符合</w:t>
      </w:r>
      <w:r>
        <w:rPr>
          <w:rFonts w:hint="eastAsia"/>
        </w:rPr>
        <w:t>SN/T 2881</w:t>
      </w:r>
      <w:r>
        <w:rPr>
          <w:rFonts w:hint="eastAsia"/>
        </w:rPr>
        <w:t>、</w:t>
      </w:r>
      <w:r>
        <w:rPr>
          <w:rFonts w:hint="eastAsia"/>
        </w:rPr>
        <w:t>RB/T010</w:t>
      </w:r>
      <w:r>
        <w:rPr>
          <w:rFonts w:hint="eastAsia"/>
        </w:rPr>
        <w:t>、</w:t>
      </w:r>
      <w:r>
        <w:t>RB/T019</w:t>
      </w:r>
      <w:r>
        <w:rPr>
          <w:rFonts w:hint="eastAsia"/>
        </w:rPr>
        <w:t>要求；</w:t>
      </w:r>
    </w:p>
    <w:p w14:paraId="6B0B92BD" w14:textId="59E300A5" w:rsidR="00112F18" w:rsidRDefault="00112F18" w:rsidP="00112F18">
      <w:pPr>
        <w:tabs>
          <w:tab w:val="clear" w:pos="900"/>
          <w:tab w:val="left" w:pos="0"/>
        </w:tabs>
        <w:spacing w:line="300" w:lineRule="auto"/>
        <w:ind w:left="0" w:firstLine="0"/>
      </w:pPr>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.5</w:t>
      </w:r>
      <w:r>
        <w:rPr>
          <w:rFonts w:hint="eastAsia"/>
        </w:rPr>
        <w:t>实验人员需符合</w:t>
      </w:r>
      <w:r>
        <w:rPr>
          <w:rFonts w:hint="eastAsia"/>
        </w:rPr>
        <w:t>RB/T018</w:t>
      </w:r>
      <w:r>
        <w:rPr>
          <w:rFonts w:hint="eastAsia"/>
        </w:rPr>
        <w:t>要求；</w:t>
      </w:r>
    </w:p>
    <w:p w14:paraId="36095106" w14:textId="7ACB9484" w:rsidR="00112F18" w:rsidRDefault="00112F18" w:rsidP="00112F18">
      <w:pPr>
        <w:tabs>
          <w:tab w:val="clear" w:pos="900"/>
          <w:tab w:val="left" w:pos="0"/>
        </w:tabs>
        <w:spacing w:line="300" w:lineRule="auto"/>
        <w:ind w:left="0" w:firstLine="0"/>
      </w:pPr>
      <w:r>
        <w:rPr>
          <w:rFonts w:ascii="黑体" w:eastAsia="黑体" w:hAnsi="黑体" w:cs="黑体" w:hint="eastAsia"/>
          <w:kern w:val="0"/>
          <w:szCs w:val="21"/>
        </w:rPr>
        <w:t>6</w:t>
      </w:r>
      <w:r w:rsidRPr="00C920CA">
        <w:rPr>
          <w:rFonts w:ascii="黑体" w:eastAsia="黑体" w:hAnsi="黑体" w:cs="黑体" w:hint="eastAsia"/>
          <w:kern w:val="0"/>
          <w:szCs w:val="21"/>
        </w:rPr>
        <w:t>.1.2</w:t>
      </w:r>
      <w:r>
        <w:rPr>
          <w:rFonts w:ascii="黑体" w:eastAsia="黑体" w:hAnsi="黑体" w:cs="黑体" w:hint="eastAsia"/>
          <w:kern w:val="0"/>
          <w:szCs w:val="21"/>
        </w:rPr>
        <w:t>.6</w:t>
      </w:r>
      <w:r>
        <w:rPr>
          <w:rFonts w:hint="eastAsia"/>
        </w:rPr>
        <w:t>动物福利规范需符合</w:t>
      </w:r>
      <w:r>
        <w:rPr>
          <w:rFonts w:hint="eastAsia"/>
        </w:rPr>
        <w:t>RB/T018</w:t>
      </w:r>
      <w:r>
        <w:rPr>
          <w:rFonts w:hint="eastAsia"/>
        </w:rPr>
        <w:t>、</w:t>
      </w:r>
      <w:r>
        <w:rPr>
          <w:rFonts w:hint="eastAsia"/>
        </w:rPr>
        <w:t>SN/T 3986</w:t>
      </w:r>
      <w:r>
        <w:rPr>
          <w:rFonts w:hint="eastAsia"/>
        </w:rPr>
        <w:t>规范。</w:t>
      </w:r>
    </w:p>
    <w:p w14:paraId="0FBF3DEC" w14:textId="77777777" w:rsidR="00C920CA" w:rsidRPr="00C920CA" w:rsidRDefault="00C920CA" w:rsidP="00C920CA">
      <w:pPr>
        <w:widowControl/>
        <w:numPr>
          <w:ilvl w:val="0"/>
          <w:numId w:val="1"/>
        </w:numPr>
        <w:tabs>
          <w:tab w:val="clear" w:pos="900"/>
        </w:tabs>
        <w:autoSpaceDE w:val="0"/>
        <w:autoSpaceDN w:val="0"/>
        <w:spacing w:beforeLines="50" w:before="156" w:afterLines="50" w:after="156" w:line="300" w:lineRule="auto"/>
        <w:outlineLvl w:val="1"/>
        <w:rPr>
          <w:rFonts w:ascii="黑体" w:eastAsia="黑体" w:hAnsi="黑体" w:cs="黑体"/>
          <w:bCs/>
          <w:kern w:val="0"/>
          <w:szCs w:val="21"/>
        </w:rPr>
      </w:pPr>
      <w:r>
        <w:rPr>
          <w:rFonts w:ascii="黑体" w:eastAsia="黑体" w:hAnsi="黑体" w:cs="黑体" w:hint="eastAsia"/>
          <w:kern w:val="0"/>
          <w:szCs w:val="21"/>
        </w:rPr>
        <w:t>6</w:t>
      </w:r>
      <w:r w:rsidRPr="00C920CA">
        <w:rPr>
          <w:rFonts w:ascii="黑体" w:eastAsia="黑体" w:hAnsi="黑体" w:cs="黑体" w:hint="eastAsia"/>
          <w:kern w:val="0"/>
          <w:szCs w:val="21"/>
        </w:rPr>
        <w:t>.2</w:t>
      </w:r>
      <w:r w:rsidRPr="00C920CA">
        <w:rPr>
          <w:rFonts w:ascii="黑体" w:eastAsia="黑体" w:hAnsi="黑体" w:cs="黑体"/>
          <w:kern w:val="0"/>
          <w:szCs w:val="21"/>
        </w:rPr>
        <w:t xml:space="preserve">  </w:t>
      </w:r>
      <w:r w:rsidRPr="00C920CA">
        <w:rPr>
          <w:rFonts w:ascii="黑体" w:eastAsia="黑体" w:hAnsi="黑体" w:cs="黑体" w:hint="eastAsia"/>
          <w:bCs/>
          <w:kern w:val="0"/>
          <w:szCs w:val="21"/>
        </w:rPr>
        <w:t>试剂</w:t>
      </w:r>
    </w:p>
    <w:bookmarkEnd w:id="40"/>
    <w:p w14:paraId="2E4C7AC6" w14:textId="77777777" w:rsidR="00EC2C7D" w:rsidRDefault="00EC2C7D" w:rsidP="00EC2C7D">
      <w:pPr>
        <w:pStyle w:val="aff6"/>
        <w:ind w:firstLine="420"/>
      </w:pPr>
      <w:r w:rsidRPr="00EC2C7D">
        <w:rPr>
          <w:rFonts w:hint="eastAsia"/>
        </w:rPr>
        <w:t>实验用水，应符合</w:t>
      </w:r>
      <w:r w:rsidRPr="0015182F">
        <w:rPr>
          <w:rFonts w:ascii="Times New Roman" w:hint="eastAsia"/>
          <w:kern w:val="2"/>
          <w:szCs w:val="24"/>
        </w:rPr>
        <w:t>GB/T 6682</w:t>
      </w:r>
      <w:r w:rsidRPr="00EC2C7D">
        <w:rPr>
          <w:rFonts w:hint="eastAsia"/>
        </w:rPr>
        <w:t>中规定的一级水。</w:t>
      </w:r>
    </w:p>
    <w:p w14:paraId="470EC6D6" w14:textId="77777777" w:rsidR="00EC2C7D" w:rsidRDefault="005B4D39" w:rsidP="005B4D39">
      <w:pPr>
        <w:pStyle w:val="a8"/>
        <w:numPr>
          <w:ilvl w:val="1"/>
          <w:numId w:val="12"/>
        </w:numPr>
        <w:spacing w:beforeLines="100" w:before="312" w:afterLines="100" w:after="312" w:line="300" w:lineRule="auto"/>
        <w:outlineLvl w:val="0"/>
        <w:rPr>
          <w:rFonts w:hAnsi="黑体" w:cs="黑体"/>
          <w:bCs/>
          <w:szCs w:val="21"/>
        </w:rPr>
      </w:pPr>
      <w:bookmarkStart w:id="41" w:name="_Toc171326189"/>
      <w:r>
        <w:rPr>
          <w:rFonts w:hAnsi="黑体" w:cs="黑体" w:hint="eastAsia"/>
          <w:bCs/>
          <w:szCs w:val="21"/>
        </w:rPr>
        <w:t xml:space="preserve">  </w:t>
      </w:r>
      <w:r w:rsidR="00EC2C7D">
        <w:rPr>
          <w:rFonts w:hAnsi="黑体" w:cs="黑体" w:hint="eastAsia"/>
          <w:bCs/>
          <w:szCs w:val="21"/>
        </w:rPr>
        <w:t>仪器与设备</w:t>
      </w:r>
      <w:bookmarkEnd w:id="41"/>
    </w:p>
    <w:p w14:paraId="1CEECF78" w14:textId="77777777" w:rsidR="00EC2C7D" w:rsidRPr="00EC2C7D" w:rsidRDefault="00EC2C7D" w:rsidP="00EC2C7D">
      <w:pPr>
        <w:pStyle w:val="aff6"/>
        <w:ind w:firstLine="420"/>
      </w:pPr>
      <w:r w:rsidRPr="00EC2C7D">
        <w:rPr>
          <w:rFonts w:hint="eastAsia"/>
        </w:rPr>
        <w:t>洁净工作台。</w:t>
      </w:r>
    </w:p>
    <w:p w14:paraId="1099EC43" w14:textId="77777777" w:rsidR="00EC2C7D" w:rsidRDefault="00EC2C7D" w:rsidP="00EC2C7D">
      <w:pPr>
        <w:pStyle w:val="aff6"/>
        <w:ind w:firstLine="420"/>
      </w:pPr>
      <w:bookmarkStart w:id="42" w:name="_Hlk171290635"/>
      <w:r w:rsidRPr="00EC2C7D">
        <w:rPr>
          <w:rFonts w:hint="eastAsia"/>
        </w:rPr>
        <w:t>动物实验设备要求</w:t>
      </w:r>
      <w:r>
        <w:rPr>
          <w:rFonts w:hint="eastAsia"/>
        </w:rPr>
        <w:t>见附录</w:t>
      </w:r>
      <w:r w:rsidR="003E3908" w:rsidRPr="0015182F">
        <w:rPr>
          <w:rFonts w:ascii="Times New Roman" w:hint="eastAsia"/>
          <w:kern w:val="2"/>
          <w:szCs w:val="24"/>
        </w:rPr>
        <w:t>A</w:t>
      </w:r>
      <w:r>
        <w:rPr>
          <w:rFonts w:hint="eastAsia"/>
        </w:rPr>
        <w:t>，或功能相同者。</w:t>
      </w:r>
    </w:p>
    <w:bookmarkEnd w:id="42"/>
    <w:p w14:paraId="7C098C9F" w14:textId="77777777" w:rsidR="004C2484" w:rsidRDefault="005B4D39" w:rsidP="004C2484">
      <w:pPr>
        <w:pStyle w:val="a8"/>
        <w:numPr>
          <w:ilvl w:val="0"/>
          <w:numId w:val="9"/>
        </w:numPr>
        <w:spacing w:beforeLines="100" w:before="312" w:afterLines="100" w:after="312" w:line="300" w:lineRule="auto"/>
        <w:outlineLvl w:val="0"/>
        <w:rPr>
          <w:rFonts w:hAnsi="黑体" w:cs="黑体"/>
          <w:bCs/>
          <w:szCs w:val="21"/>
        </w:rPr>
      </w:pPr>
      <w:r>
        <w:rPr>
          <w:rFonts w:hAnsi="黑体" w:cs="黑体" w:hint="eastAsia"/>
          <w:bCs/>
          <w:szCs w:val="21"/>
        </w:rPr>
        <w:t>实验步骤</w:t>
      </w:r>
    </w:p>
    <w:p w14:paraId="15649824" w14:textId="77777777" w:rsidR="003A2E73" w:rsidRDefault="00C57329">
      <w:pPr>
        <w:pStyle w:val="a9"/>
        <w:numPr>
          <w:ilvl w:val="0"/>
          <w:numId w:val="0"/>
        </w:numPr>
        <w:spacing w:beforeLines="50" w:before="156" w:afterLines="50" w:after="156" w:line="300" w:lineRule="auto"/>
        <w:rPr>
          <w:rFonts w:ascii="黑体" w:hAnsi="黑体" w:cs="黑体"/>
        </w:rPr>
      </w:pPr>
      <w:bookmarkStart w:id="43" w:name="_Toc164670728"/>
      <w:bookmarkStart w:id="44" w:name="_Toc164670573"/>
      <w:r>
        <w:rPr>
          <w:rFonts w:ascii="黑体" w:hAnsi="黑体" w:cs="黑体" w:hint="eastAsia"/>
        </w:rPr>
        <w:t>7</w:t>
      </w:r>
      <w:r w:rsidR="003A2E73">
        <w:rPr>
          <w:rFonts w:ascii="黑体" w:hAnsi="黑体" w:cs="黑体" w:hint="eastAsia"/>
        </w:rPr>
        <w:t xml:space="preserve">.1 </w:t>
      </w:r>
      <w:bookmarkEnd w:id="43"/>
      <w:bookmarkEnd w:id="44"/>
      <w:r>
        <w:rPr>
          <w:rFonts w:ascii="黑体" w:hAnsi="黑体" w:cs="黑体" w:hint="eastAsia"/>
        </w:rPr>
        <w:t>试样分组</w:t>
      </w:r>
    </w:p>
    <w:p w14:paraId="4F2D519A" w14:textId="4E13C9A7" w:rsidR="001E3E22" w:rsidRPr="0015182F" w:rsidRDefault="001E3E22" w:rsidP="001E3E22">
      <w:pPr>
        <w:widowControl/>
        <w:tabs>
          <w:tab w:val="clear" w:pos="900"/>
        </w:tabs>
        <w:autoSpaceDE w:val="0"/>
        <w:autoSpaceDN w:val="0"/>
        <w:ind w:left="0" w:firstLineChars="200" w:firstLine="420"/>
      </w:pPr>
      <w:bookmarkStart w:id="45" w:name="_Toc164670729"/>
      <w:bookmarkStart w:id="46" w:name="_Toc164670574"/>
      <w:r w:rsidRPr="001E3E22">
        <w:rPr>
          <w:rFonts w:ascii="宋体" w:hint="eastAsia"/>
          <w:kern w:val="0"/>
          <w:szCs w:val="20"/>
        </w:rPr>
        <w:t>每个酒样</w:t>
      </w:r>
      <w:r w:rsidRPr="0015182F">
        <w:rPr>
          <w:rFonts w:hint="eastAsia"/>
        </w:rPr>
        <w:t>对应一组动物，每组动物至少</w:t>
      </w:r>
      <w:r w:rsidRPr="0015182F">
        <w:rPr>
          <w:rFonts w:hint="eastAsia"/>
        </w:rPr>
        <w:t>10</w:t>
      </w:r>
      <w:r w:rsidRPr="0015182F">
        <w:rPr>
          <w:rFonts w:hint="eastAsia"/>
        </w:rPr>
        <w:t>只，选择的饮料酒应符合</w:t>
      </w:r>
      <w:r w:rsidRPr="0015182F">
        <w:rPr>
          <w:rFonts w:hint="eastAsia"/>
        </w:rPr>
        <w:t>GB 2757</w:t>
      </w:r>
      <w:r w:rsidRPr="0015182F">
        <w:rPr>
          <w:rFonts w:hint="eastAsia"/>
        </w:rPr>
        <w:t>和</w:t>
      </w:r>
      <w:r w:rsidRPr="0015182F">
        <w:rPr>
          <w:rFonts w:hint="eastAsia"/>
        </w:rPr>
        <w:t>GB 2758</w:t>
      </w:r>
      <w:r w:rsidRPr="0015182F">
        <w:rPr>
          <w:rFonts w:hint="eastAsia"/>
        </w:rPr>
        <w:t>的规定。</w:t>
      </w:r>
    </w:p>
    <w:p w14:paraId="18A06773" w14:textId="77777777" w:rsidR="001E3E22" w:rsidRPr="001E3E22" w:rsidRDefault="001E3E22" w:rsidP="001E3E22">
      <w:pPr>
        <w:widowControl/>
        <w:tabs>
          <w:tab w:val="clear" w:pos="900"/>
        </w:tabs>
        <w:autoSpaceDE w:val="0"/>
        <w:autoSpaceDN w:val="0"/>
        <w:ind w:left="0" w:firstLineChars="200" w:firstLine="420"/>
        <w:rPr>
          <w:rFonts w:ascii="宋体"/>
          <w:kern w:val="0"/>
          <w:szCs w:val="20"/>
        </w:rPr>
      </w:pPr>
      <w:r w:rsidRPr="0015182F">
        <w:rPr>
          <w:rFonts w:hint="eastAsia"/>
        </w:rPr>
        <w:t>对于啤酒、葡萄酒、黄酒、酒精度≤</w:t>
      </w:r>
      <w:r w:rsidRPr="00673D8E">
        <w:rPr>
          <w:rFonts w:hint="eastAsia"/>
        </w:rPr>
        <w:t>24%vol</w:t>
      </w:r>
      <w:r w:rsidRPr="00673D8E">
        <w:rPr>
          <w:rFonts w:hint="eastAsia"/>
        </w:rPr>
        <w:t>的白酒、露酒类型饮料酒，按照国际理性饮酒联盟</w:t>
      </w:r>
      <w:r w:rsidRPr="00673D8E">
        <w:rPr>
          <w:rFonts w:hint="eastAsia"/>
        </w:rPr>
        <w:t>IARD</w:t>
      </w:r>
      <w:r w:rsidRPr="00673D8E">
        <w:rPr>
          <w:rFonts w:hint="eastAsia"/>
        </w:rPr>
        <w:t>推荐成年男性标准适量饮酒范围中的最低</w:t>
      </w:r>
      <w:r w:rsidRPr="001E3E22">
        <w:rPr>
          <w:rFonts w:ascii="宋体" w:hint="eastAsia"/>
          <w:kern w:val="0"/>
          <w:szCs w:val="20"/>
        </w:rPr>
        <w:t>酒精摄入剂量，每天</w:t>
      </w:r>
      <w:r w:rsidRPr="00673D8E">
        <w:rPr>
          <w:rFonts w:hint="eastAsia"/>
        </w:rPr>
        <w:t>20.3</w:t>
      </w:r>
      <w:r w:rsidR="00673D8E">
        <w:rPr>
          <w:rFonts w:hint="eastAsia"/>
        </w:rPr>
        <w:t xml:space="preserve"> </w:t>
      </w:r>
      <w:r w:rsidRPr="00673D8E">
        <w:rPr>
          <w:rFonts w:hint="eastAsia"/>
        </w:rPr>
        <w:t>g</w:t>
      </w:r>
      <w:r w:rsidRPr="001E3E22">
        <w:rPr>
          <w:rFonts w:ascii="宋体" w:hint="eastAsia"/>
          <w:kern w:val="0"/>
          <w:szCs w:val="20"/>
        </w:rPr>
        <w:t>酒精，选择SD大鼠；</w:t>
      </w:r>
    </w:p>
    <w:p w14:paraId="5CAD6CD5" w14:textId="77777777" w:rsidR="001E3E22" w:rsidRPr="00673D8E" w:rsidRDefault="001E3E22" w:rsidP="001E3E22">
      <w:pPr>
        <w:widowControl/>
        <w:tabs>
          <w:tab w:val="clear" w:pos="900"/>
        </w:tabs>
        <w:autoSpaceDE w:val="0"/>
        <w:autoSpaceDN w:val="0"/>
        <w:ind w:left="0" w:firstLineChars="200" w:firstLine="420"/>
      </w:pPr>
      <w:r w:rsidRPr="001E3E22">
        <w:rPr>
          <w:rFonts w:ascii="宋体" w:hint="eastAsia"/>
          <w:kern w:val="0"/>
          <w:szCs w:val="20"/>
        </w:rPr>
        <w:t>对于</w:t>
      </w:r>
      <w:r w:rsidRPr="00673D8E">
        <w:rPr>
          <w:rFonts w:hint="eastAsia"/>
        </w:rPr>
        <w:t>24%vol</w:t>
      </w:r>
      <w:r w:rsidRPr="00673D8E">
        <w:rPr>
          <w:rFonts w:hint="eastAsia"/>
        </w:rPr>
        <w:t>＜酒精度≤</w:t>
      </w:r>
      <w:r w:rsidRPr="00673D8E">
        <w:rPr>
          <w:rFonts w:hint="eastAsia"/>
        </w:rPr>
        <w:t>40%vol</w:t>
      </w:r>
      <w:r w:rsidRPr="00673D8E">
        <w:rPr>
          <w:rFonts w:hint="eastAsia"/>
        </w:rPr>
        <w:t>的白酒、露酒饮料酒，按照国际理性饮酒联盟</w:t>
      </w:r>
      <w:r w:rsidRPr="00673D8E">
        <w:rPr>
          <w:rFonts w:hint="eastAsia"/>
        </w:rPr>
        <w:t>IARD</w:t>
      </w:r>
      <w:r w:rsidRPr="00673D8E">
        <w:rPr>
          <w:rFonts w:hint="eastAsia"/>
        </w:rPr>
        <w:t>推荐成年男性标准适量饮酒范围中的最高酒精摄入剂量，每天</w:t>
      </w:r>
      <w:r w:rsidRPr="00673D8E">
        <w:rPr>
          <w:rFonts w:hint="eastAsia"/>
        </w:rPr>
        <w:t>30</w:t>
      </w:r>
      <w:r w:rsidR="00673D8E">
        <w:rPr>
          <w:rFonts w:hint="eastAsia"/>
        </w:rPr>
        <w:t xml:space="preserve"> </w:t>
      </w:r>
      <w:r w:rsidRPr="00673D8E">
        <w:rPr>
          <w:rFonts w:hint="eastAsia"/>
        </w:rPr>
        <w:t>g</w:t>
      </w:r>
      <w:r w:rsidRPr="00673D8E">
        <w:rPr>
          <w:rFonts w:hint="eastAsia"/>
        </w:rPr>
        <w:t>酒精，选择</w:t>
      </w:r>
      <w:r w:rsidRPr="00673D8E">
        <w:rPr>
          <w:rFonts w:hint="eastAsia"/>
        </w:rPr>
        <w:t>SD</w:t>
      </w:r>
      <w:r w:rsidRPr="00673D8E">
        <w:rPr>
          <w:rFonts w:hint="eastAsia"/>
        </w:rPr>
        <w:t>大鼠。</w:t>
      </w:r>
    </w:p>
    <w:p w14:paraId="04352137" w14:textId="77777777" w:rsidR="001E3E22" w:rsidRPr="001E3E22" w:rsidRDefault="001E3E22" w:rsidP="001E3E22">
      <w:pPr>
        <w:widowControl/>
        <w:tabs>
          <w:tab w:val="clear" w:pos="900"/>
        </w:tabs>
        <w:autoSpaceDE w:val="0"/>
        <w:autoSpaceDN w:val="0"/>
        <w:ind w:left="0" w:firstLineChars="200" w:firstLine="420"/>
        <w:rPr>
          <w:rFonts w:ascii="宋体"/>
          <w:kern w:val="0"/>
          <w:szCs w:val="20"/>
        </w:rPr>
      </w:pPr>
      <w:r w:rsidRPr="00673D8E">
        <w:rPr>
          <w:rFonts w:hint="eastAsia"/>
        </w:rPr>
        <w:t>对于酒精度＞</w:t>
      </w:r>
      <w:r w:rsidRPr="00673D8E">
        <w:rPr>
          <w:rFonts w:hint="eastAsia"/>
        </w:rPr>
        <w:t>40%vol</w:t>
      </w:r>
      <w:r w:rsidRPr="00673D8E">
        <w:rPr>
          <w:rFonts w:hint="eastAsia"/>
        </w:rPr>
        <w:t>的白酒、露酒类型饮料酒，按照国际理性饮酒联盟</w:t>
      </w:r>
      <w:r w:rsidRPr="00673D8E">
        <w:rPr>
          <w:rFonts w:hint="eastAsia"/>
        </w:rPr>
        <w:t>IARD</w:t>
      </w:r>
      <w:r w:rsidRPr="00673D8E">
        <w:rPr>
          <w:rFonts w:hint="eastAsia"/>
        </w:rPr>
        <w:t>推荐标准饮酒量规定中的最大摄入酒精剂量，每天</w:t>
      </w:r>
      <w:r w:rsidRPr="00673D8E">
        <w:rPr>
          <w:rFonts w:hint="eastAsia"/>
        </w:rPr>
        <w:t>60</w:t>
      </w:r>
      <w:r w:rsidR="00673D8E">
        <w:rPr>
          <w:rFonts w:hint="eastAsia"/>
        </w:rPr>
        <w:t xml:space="preserve"> </w:t>
      </w:r>
      <w:r w:rsidRPr="00673D8E">
        <w:rPr>
          <w:rFonts w:hint="eastAsia"/>
        </w:rPr>
        <w:t>g</w:t>
      </w:r>
      <w:r w:rsidRPr="00673D8E">
        <w:rPr>
          <w:rFonts w:hint="eastAsia"/>
        </w:rPr>
        <w:t>酒精选择</w:t>
      </w:r>
      <w:r w:rsidRPr="00673D8E">
        <w:rPr>
          <w:rFonts w:hint="eastAsia"/>
        </w:rPr>
        <w:t>C57BL/6J</w:t>
      </w:r>
      <w:r w:rsidRPr="00673D8E">
        <w:rPr>
          <w:rFonts w:hint="eastAsia"/>
        </w:rPr>
        <w:t>小</w:t>
      </w:r>
      <w:r w:rsidRPr="001E3E22">
        <w:rPr>
          <w:rFonts w:ascii="宋体" w:hint="eastAsia"/>
          <w:kern w:val="0"/>
          <w:szCs w:val="20"/>
        </w:rPr>
        <w:t>鼠；</w:t>
      </w:r>
    </w:p>
    <w:p w14:paraId="0547FBCC" w14:textId="77777777" w:rsidR="00C57329" w:rsidRDefault="00C57329">
      <w:pPr>
        <w:pStyle w:val="a9"/>
        <w:numPr>
          <w:ilvl w:val="0"/>
          <w:numId w:val="0"/>
        </w:numPr>
        <w:spacing w:beforeLines="50" w:before="156" w:afterLines="50" w:after="156" w:line="300" w:lineRule="auto"/>
        <w:rPr>
          <w:rFonts w:ascii="黑体" w:hAnsi="黑体" w:cs="黑体"/>
        </w:rPr>
      </w:pPr>
      <w:r>
        <w:rPr>
          <w:rFonts w:ascii="黑体" w:hAnsi="黑体" w:cs="黑体" w:hint="eastAsia"/>
        </w:rPr>
        <w:t>7</w:t>
      </w:r>
      <w:r>
        <w:rPr>
          <w:rFonts w:ascii="黑体" w:hAnsi="黑体" w:cs="黑体"/>
        </w:rPr>
        <w:t xml:space="preserve">.2 </w:t>
      </w:r>
      <w:bookmarkEnd w:id="45"/>
      <w:bookmarkEnd w:id="46"/>
      <w:r>
        <w:rPr>
          <w:rFonts w:ascii="黑体" w:hAnsi="黑体" w:cs="黑体" w:hint="eastAsia"/>
        </w:rPr>
        <w:t>剂量</w:t>
      </w:r>
    </w:p>
    <w:p w14:paraId="35937928" w14:textId="6203F31D" w:rsidR="001E3E22" w:rsidRDefault="00D44713" w:rsidP="001E3E22">
      <w:pPr>
        <w:numPr>
          <w:ilvl w:val="0"/>
          <w:numId w:val="1"/>
        </w:numPr>
        <w:spacing w:line="300" w:lineRule="auto"/>
      </w:pPr>
      <w:bookmarkStart w:id="47" w:name="_Toc171082224"/>
      <w:r>
        <w:t xml:space="preserve">    </w:t>
      </w:r>
      <w:r w:rsidR="001E3E22" w:rsidRPr="001E3E22">
        <w:rPr>
          <w:rFonts w:hint="eastAsia"/>
        </w:rPr>
        <w:t>为确保试验对象对饮料酒有明显的行为学差异表现，</w:t>
      </w:r>
      <w:r w:rsidR="001E3E22">
        <w:rPr>
          <w:rFonts w:hint="eastAsia"/>
        </w:rPr>
        <w:t>提高可操作性，保证试验结果有效性，对不同类型和酒精度的饮料酒按下列分类进行。</w:t>
      </w:r>
    </w:p>
    <w:p w14:paraId="759BC846" w14:textId="77777777" w:rsidR="001E3E22" w:rsidRDefault="001E3E22" w:rsidP="001E3E22">
      <w:pPr>
        <w:numPr>
          <w:ilvl w:val="0"/>
          <w:numId w:val="1"/>
        </w:numPr>
        <w:spacing w:line="300" w:lineRule="auto"/>
      </w:pPr>
      <w:r>
        <w:rPr>
          <w:rFonts w:hint="eastAsia"/>
        </w:rPr>
        <w:t xml:space="preserve">  </w:t>
      </w:r>
      <w:r w:rsidR="000B287A">
        <w:rPr>
          <w:rFonts w:hint="eastAsia"/>
        </w:rPr>
        <w:t xml:space="preserve">  </w:t>
      </w:r>
      <w:r>
        <w:rPr>
          <w:rFonts w:hint="eastAsia"/>
        </w:rPr>
        <w:t>当试样类型为啤酒、葡萄酒、黄酒、酒精度≤</w:t>
      </w:r>
      <w:r>
        <w:rPr>
          <w:rFonts w:hint="eastAsia"/>
        </w:rPr>
        <w:t>24%vol</w:t>
      </w:r>
      <w:r>
        <w:rPr>
          <w:rFonts w:hint="eastAsia"/>
        </w:rPr>
        <w:t>的白酒、露酒类型饮料酒时，乙醇摄入量选用《国际理性饮酒联盟</w:t>
      </w:r>
      <w:r>
        <w:rPr>
          <w:rFonts w:hint="eastAsia"/>
        </w:rPr>
        <w:t>IARD</w:t>
      </w:r>
      <w:r>
        <w:rPr>
          <w:rFonts w:hint="eastAsia"/>
        </w:rPr>
        <w:t>推荐标准饮酒量规定》推荐的成年男性标准适量饮酒剂量</w:t>
      </w:r>
      <w:r>
        <w:rPr>
          <w:rFonts w:hint="eastAsia"/>
        </w:rPr>
        <w:lastRenderedPageBreak/>
        <w:t>最低标准，每天</w:t>
      </w:r>
      <w:r>
        <w:rPr>
          <w:rFonts w:hint="eastAsia"/>
        </w:rPr>
        <w:t>20.3</w:t>
      </w:r>
      <w:r w:rsidR="00673D8E">
        <w:rPr>
          <w:rFonts w:hint="eastAsia"/>
        </w:rPr>
        <w:t xml:space="preserve"> </w:t>
      </w:r>
      <w:r>
        <w:rPr>
          <w:rFonts w:hint="eastAsia"/>
        </w:rPr>
        <w:t>g</w:t>
      </w:r>
      <w:r>
        <w:rPr>
          <w:rFonts w:hint="eastAsia"/>
        </w:rPr>
        <w:t>酒精，折算为</w:t>
      </w:r>
      <w:r>
        <w:rPr>
          <w:rFonts w:hint="eastAsia"/>
        </w:rPr>
        <w:t>SD</w:t>
      </w:r>
      <w:r>
        <w:rPr>
          <w:rFonts w:hint="eastAsia"/>
        </w:rPr>
        <w:t>大鼠用量；</w:t>
      </w:r>
    </w:p>
    <w:p w14:paraId="745F0FFA" w14:textId="77777777" w:rsidR="001E3E22" w:rsidRDefault="001E3E22" w:rsidP="001E3E22">
      <w:pPr>
        <w:numPr>
          <w:ilvl w:val="0"/>
          <w:numId w:val="1"/>
        </w:numPr>
        <w:spacing w:line="300" w:lineRule="auto"/>
      </w:pPr>
      <w:r>
        <w:rPr>
          <w:rFonts w:hint="eastAsia"/>
        </w:rPr>
        <w:t xml:space="preserve">  </w:t>
      </w:r>
      <w:r w:rsidR="000B287A">
        <w:rPr>
          <w:rFonts w:hint="eastAsia"/>
        </w:rPr>
        <w:t xml:space="preserve">  </w:t>
      </w:r>
      <w:r>
        <w:rPr>
          <w:rFonts w:hint="eastAsia"/>
        </w:rPr>
        <w:t>当试验类型为白酒、露酒且酒精度</w:t>
      </w:r>
      <w:r>
        <w:rPr>
          <w:rFonts w:hint="eastAsia"/>
        </w:rPr>
        <w:t>24%vol</w:t>
      </w:r>
      <w:r>
        <w:rPr>
          <w:rFonts w:hint="eastAsia"/>
        </w:rPr>
        <w:t>＜酒精度≤</w:t>
      </w:r>
      <w:r>
        <w:rPr>
          <w:rFonts w:hint="eastAsia"/>
        </w:rPr>
        <w:t>40%vol</w:t>
      </w:r>
      <w:r>
        <w:rPr>
          <w:rFonts w:hint="eastAsia"/>
        </w:rPr>
        <w:t>时，乙醇摄入量选用《国际理性饮酒联盟</w:t>
      </w:r>
      <w:r>
        <w:rPr>
          <w:rFonts w:hint="eastAsia"/>
        </w:rPr>
        <w:t>IARD</w:t>
      </w:r>
      <w:r>
        <w:rPr>
          <w:rFonts w:hint="eastAsia"/>
        </w:rPr>
        <w:t>推荐标准饮酒量规定》推荐的成年男性标准适量饮酒剂量最大值，每天</w:t>
      </w:r>
      <w:r>
        <w:rPr>
          <w:rFonts w:hint="eastAsia"/>
        </w:rPr>
        <w:t>30</w:t>
      </w:r>
      <w:r w:rsidR="00673D8E">
        <w:rPr>
          <w:rFonts w:hint="eastAsia"/>
        </w:rPr>
        <w:t xml:space="preserve"> </w:t>
      </w:r>
      <w:r>
        <w:rPr>
          <w:rFonts w:hint="eastAsia"/>
        </w:rPr>
        <w:t>g</w:t>
      </w:r>
      <w:r>
        <w:rPr>
          <w:rFonts w:hint="eastAsia"/>
        </w:rPr>
        <w:t>酒精，折算为</w:t>
      </w:r>
      <w:r>
        <w:rPr>
          <w:rFonts w:hint="eastAsia"/>
        </w:rPr>
        <w:t>SD</w:t>
      </w:r>
      <w:r>
        <w:rPr>
          <w:rFonts w:hint="eastAsia"/>
        </w:rPr>
        <w:t>大鼠用量。</w:t>
      </w:r>
    </w:p>
    <w:p w14:paraId="7DF4CF0C" w14:textId="77777777" w:rsidR="001E3E22" w:rsidRDefault="000B287A" w:rsidP="001E3E22">
      <w:pPr>
        <w:numPr>
          <w:ilvl w:val="0"/>
          <w:numId w:val="1"/>
        </w:numPr>
        <w:spacing w:line="300" w:lineRule="auto"/>
      </w:pPr>
      <w:r>
        <w:rPr>
          <w:rFonts w:hint="eastAsia"/>
        </w:rPr>
        <w:t xml:space="preserve">    </w:t>
      </w:r>
      <w:r w:rsidR="001E3E22">
        <w:rPr>
          <w:rFonts w:hint="eastAsia"/>
        </w:rPr>
        <w:t>当试样类型为白酒、露酒且酒精度＞</w:t>
      </w:r>
      <w:r w:rsidR="001E3E22">
        <w:rPr>
          <w:rFonts w:hint="eastAsia"/>
        </w:rPr>
        <w:t>40%vol</w:t>
      </w:r>
      <w:r w:rsidR="001E3E22">
        <w:rPr>
          <w:rFonts w:hint="eastAsia"/>
        </w:rPr>
        <w:t>时，乙醇</w:t>
      </w:r>
      <w:proofErr w:type="gramStart"/>
      <w:r w:rsidR="001E3E22">
        <w:rPr>
          <w:rFonts w:hint="eastAsia"/>
        </w:rPr>
        <w:t>摄入量选《国际理性饮酒联盟</w:t>
      </w:r>
      <w:r w:rsidR="001E3E22">
        <w:rPr>
          <w:rFonts w:hint="eastAsia"/>
        </w:rPr>
        <w:t>IARD</w:t>
      </w:r>
      <w:r w:rsidR="001E3E22">
        <w:rPr>
          <w:rFonts w:hint="eastAsia"/>
        </w:rPr>
        <w:t>推荐标准饮酒量规定》</w:t>
      </w:r>
      <w:proofErr w:type="gramEnd"/>
      <w:r w:rsidR="001E3E22">
        <w:rPr>
          <w:rFonts w:hint="eastAsia"/>
        </w:rPr>
        <w:t>成年男性标准饮酒剂量最大值，每天</w:t>
      </w:r>
      <w:r w:rsidR="001E3E22">
        <w:rPr>
          <w:rFonts w:hint="eastAsia"/>
        </w:rPr>
        <w:t>60</w:t>
      </w:r>
      <w:r w:rsidR="00673D8E">
        <w:rPr>
          <w:rFonts w:hint="eastAsia"/>
        </w:rPr>
        <w:t xml:space="preserve"> </w:t>
      </w:r>
      <w:r w:rsidR="001E3E22">
        <w:rPr>
          <w:rFonts w:hint="eastAsia"/>
        </w:rPr>
        <w:t>g</w:t>
      </w:r>
      <w:r w:rsidR="001E3E22">
        <w:rPr>
          <w:rFonts w:hint="eastAsia"/>
        </w:rPr>
        <w:t>酒精，折算为</w:t>
      </w:r>
      <w:r w:rsidR="001E3E22">
        <w:rPr>
          <w:rFonts w:hint="eastAsia"/>
        </w:rPr>
        <w:t>C57BL/6J</w:t>
      </w:r>
      <w:r w:rsidR="001E3E22">
        <w:rPr>
          <w:rFonts w:hint="eastAsia"/>
        </w:rPr>
        <w:t>小鼠用量；</w:t>
      </w:r>
    </w:p>
    <w:p w14:paraId="315EB0E5" w14:textId="77777777" w:rsidR="00BC07E9" w:rsidRPr="00BC07E9" w:rsidRDefault="00BC07E9" w:rsidP="00BC07E9">
      <w:pPr>
        <w:numPr>
          <w:ilvl w:val="0"/>
          <w:numId w:val="1"/>
        </w:numPr>
        <w:spacing w:line="300" w:lineRule="auto"/>
        <w:ind w:firstLine="420"/>
      </w:pPr>
      <w:r w:rsidRPr="00BC07E9">
        <w:rPr>
          <w:rFonts w:hint="eastAsia"/>
        </w:rPr>
        <w:t>不同类型饮料酒在相应酒精度下的饮用量按式（</w:t>
      </w:r>
      <w:r w:rsidRPr="00BC07E9">
        <w:rPr>
          <w:rFonts w:hint="eastAsia"/>
        </w:rPr>
        <w:t>1</w:t>
      </w:r>
      <w:r w:rsidRPr="00BC07E9">
        <w:rPr>
          <w:rFonts w:hint="eastAsia"/>
        </w:rPr>
        <w:t>）计算。</w:t>
      </w:r>
    </w:p>
    <w:p w14:paraId="18B4FE7C" w14:textId="77777777" w:rsidR="00673D8E" w:rsidRDefault="00673D8E" w:rsidP="00D44713">
      <w:pPr>
        <w:numPr>
          <w:ilvl w:val="0"/>
          <w:numId w:val="1"/>
        </w:numPr>
        <w:spacing w:line="300" w:lineRule="auto"/>
        <w:ind w:firstLine="420"/>
        <w:jc w:val="right"/>
      </w:pPr>
      <w:r w:rsidRPr="00673D8E">
        <w:fldChar w:fldCharType="begin"/>
      </w:r>
      <w:r w:rsidRPr="00673D8E">
        <w:instrText xml:space="preserve"> QUOTE </w:instrText>
      </w:r>
      <w:r w:rsidR="004C5C3A">
        <w:rPr>
          <w:position w:val="-27"/>
        </w:rPr>
        <w:pict w14:anchorId="6258D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420&quot;/&gt;&lt;w:evenAndOddHeaders/&gt;&lt;w:drawingGridHorizontalSpacing w:val=&quot;105&quot;/&gt;&lt;w:drawingGridVerticalSpacing w:val=&quot;156&quot;/&gt;&lt;w:displayHorizontalDrawingGridEvery w:val=&quot;2&quot;/&gt;&lt;w:displayVerticalDrawingGridEvery w:val=&quot;2&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snapToGridInCell/&gt;&lt;w:useFELayout/&gt;&lt;/w:compat&gt;&lt;w:docVars&gt;&lt;w:docVar w:name=&quot;commondata&quot; w:val=&quot;eyJoZGlkIjoiZjNkNGM0NWI0MWE2YmIyYjJmMzAxZjUwOTY1YjE5M2MifQ==&quot;/&gt;&lt;/w:docVars&gt;&lt;wsp:rsids&gt;&lt;wsp:rsidRoot wsp:val=&quot;00704613&quot;/&gt;&lt;wsp:rsid wsp:val=&quot;00006AE0&quot;/&gt;&lt;wsp:rsid wsp:val=&quot;00007D18&quot;/&gt;&lt;wsp:rsid wsp:val=&quot;000231E3&quot;/&gt;&lt;wsp:rsid wsp:val=&quot;00024AC6&quot;/&gt;&lt;wsp:rsid wsp:val=&quot;00026205&quot;/&gt;&lt;wsp:rsid wsp:val=&quot;00026BC5&quot;/&gt;&lt;wsp:rsid wsp:val=&quot;00041EB3&quot;/&gt;&lt;wsp:rsid wsp:val=&quot;00045D70&quot;/&gt;&lt;wsp:rsid wsp:val=&quot;000478F0&quot;/&gt;&lt;wsp:rsid wsp:val=&quot;00065615&quot;/&gt;&lt;wsp:rsid wsp:val=&quot;0007536F&quot;/&gt;&lt;wsp:rsid wsp:val=&quot;00077822&quot;/&gt;&lt;wsp:rsid wsp:val=&quot;00090795&quot;/&gt;&lt;wsp:rsid wsp:val=&quot;000A54D3&quot;/&gt;&lt;wsp:rsid wsp:val=&quot;000A5CE2&quot;/&gt;&lt;wsp:rsid wsp:val=&quot;000B287A&quot;/&gt;&lt;wsp:rsid wsp:val=&quot;000C1493&quot;/&gt;&lt;wsp:rsid wsp:val=&quot;000C373C&quot;/&gt;&lt;wsp:rsid wsp:val=&quot;000C519E&quot;/&gt;&lt;wsp:rsid wsp:val=&quot;000D6E86&quot;/&gt;&lt;wsp:rsid wsp:val=&quot;000E27D9&quot;/&gt;&lt;wsp:rsid wsp:val=&quot;000E3403&quot;/&gt;&lt;wsp:rsid wsp:val=&quot;000F4857&quot;/&gt;&lt;wsp:rsid wsp:val=&quot;000F50DD&quot;/&gt;&lt;wsp:rsid wsp:val=&quot;000F7127&quot;/&gt;&lt;wsp:rsid wsp:val=&quot;00105BB7&quot;/&gt;&lt;wsp:rsid wsp:val=&quot;00105F54&quot;/&gt;&lt;wsp:rsid wsp:val=&quot;00106DDB&quot;/&gt;&lt;wsp:rsid wsp:val=&quot;00107371&quot;/&gt;&lt;wsp:rsid wsp:val=&quot;001142A0&quot;/&gt;&lt;wsp:rsid wsp:val=&quot;0012114C&quot;/&gt;&lt;wsp:rsid wsp:val=&quot;00122540&quot;/&gt;&lt;wsp:rsid wsp:val=&quot;00131C4A&quot;/&gt;&lt;wsp:rsid wsp:val=&quot;001320E7&quot;/&gt;&lt;wsp:rsid wsp:val=&quot;00135180&quot;/&gt;&lt;wsp:rsid wsp:val=&quot;00141958&quot;/&gt;&lt;wsp:rsid wsp:val=&quot;0015007B&quot;/&gt;&lt;wsp:rsid wsp:val=&quot;0015182F&quot;/&gt;&lt;wsp:rsid wsp:val=&quot;00166B55&quot;/&gt;&lt;wsp:rsid wsp:val=&quot;00190C26&quot;/&gt;&lt;wsp:rsid wsp:val=&quot;00193234&quot;/&gt;&lt;wsp:rsid wsp:val=&quot;00195CC9&quot;/&gt;&lt;wsp:rsid wsp:val=&quot;001B691C&quot;/&gt;&lt;wsp:rsid wsp:val=&quot;001C2C6F&quot;/&gt;&lt;wsp:rsid wsp:val=&quot;001D0A61&quot;/&gt;&lt;wsp:rsid wsp:val=&quot;001D77ED&quot;/&gt;&lt;wsp:rsid wsp:val=&quot;001E2B09&quot;/&gt;&lt;wsp:rsid wsp:val=&quot;001E3E22&quot;/&gt;&lt;wsp:rsid wsp:val=&quot;001F004D&quot;/&gt;&lt;wsp:rsid wsp:val=&quot;001F01A6&quot;/&gt;&lt;wsp:rsid wsp:val=&quot;001F6DC3&quot;/&gt;&lt;wsp:rsid wsp:val=&quot;00210DB8&quot;/&gt;&lt;wsp:rsid wsp:val=&quot;00212A03&quot;/&gt;&lt;wsp:rsid wsp:val=&quot;0022238C&quot;/&gt;&lt;wsp:rsid wsp:val=&quot;00222EEF&quot;/&gt;&lt;wsp:rsid wsp:val=&quot;00223E3E&quot;/&gt;&lt;wsp:rsid wsp:val=&quot;0023048E&quot;/&gt;&lt;wsp:rsid wsp:val=&quot;002419F9&quot;/&gt;&lt;wsp:rsid wsp:val=&quot;00244DE8&quot;/&gt;&lt;wsp:rsid wsp:val=&quot;00251D3E&quot;/&gt;&lt;wsp:rsid wsp:val=&quot;00252AAE&quot;/&gt;&lt;wsp:rsid wsp:val=&quot;00254248&quot;/&gt;&lt;wsp:rsid wsp:val=&quot;00263CFE&quot;/&gt;&lt;wsp:rsid wsp:val=&quot;00267208&quot;/&gt;&lt;wsp:rsid wsp:val=&quot;00272322&quot;/&gt;&lt;wsp:rsid wsp:val=&quot;0027386B&quot;/&gt;&lt;wsp:rsid wsp:val=&quot;00275C9C&quot;/&gt;&lt;wsp:rsid wsp:val=&quot;00281162&quot;/&gt;&lt;wsp:rsid wsp:val=&quot;002A5CF9&quot;/&gt;&lt;wsp:rsid wsp:val=&quot;002B277A&quot;/&gt;&lt;wsp:rsid wsp:val=&quot;002B3E60&quot;/&gt;&lt;wsp:rsid wsp:val=&quot;002B5D99&quot;/&gt;&lt;wsp:rsid wsp:val=&quot;002C4C59&quot;/&gt;&lt;wsp:rsid wsp:val=&quot;002D2737&quot;/&gt;&lt;wsp:rsid wsp:val=&quot;002D7167&quot;/&gt;&lt;wsp:rsid wsp:val=&quot;002F1CCC&quot;/&gt;&lt;wsp:rsid wsp:val=&quot;002F37E7&quot;/&gt;&lt;wsp:rsid wsp:val=&quot;002F4536&quot;/&gt;&lt;wsp:rsid wsp:val=&quot;002F7B68&quot;/&gt;&lt;wsp:rsid wsp:val=&quot;00337EF7&quot;/&gt;&lt;wsp:rsid wsp:val=&quot;00350891&quot;/&gt;&lt;wsp:rsid wsp:val=&quot;00351E6C&quot;/&gt;&lt;wsp:rsid wsp:val=&quot;00353FD1&quot;/&gt;&lt;wsp:rsid wsp:val=&quot;0035560B&quot;/&gt;&lt;wsp:rsid wsp:val=&quot;0035611B&quot;/&gt;&lt;wsp:rsid wsp:val=&quot;00360AF4&quot;/&gt;&lt;wsp:rsid wsp:val=&quot;00364870&quot;/&gt;&lt;wsp:rsid wsp:val=&quot;00367167&quot;/&gt;&lt;wsp:rsid wsp:val=&quot;003707BB&quot;/&gt;&lt;wsp:rsid wsp:val=&quot;00372902&quot;/&gt;&lt;wsp:rsid wsp:val=&quot;003839AE&quot;/&gt;&lt;wsp:rsid wsp:val=&quot;003851F0&quot;/&gt;&lt;wsp:rsid wsp:val=&quot;0038586E&quot;/&gt;&lt;wsp:rsid wsp:val=&quot;00385DAD&quot;/&gt;&lt;wsp:rsid wsp:val=&quot;00385FAC&quot;/&gt;&lt;wsp:rsid wsp:val=&quot;00395744&quot;/&gt;&lt;wsp:rsid wsp:val=&quot;00397009&quot;/&gt;&lt;wsp:rsid wsp:val=&quot;003A15ED&quot;/&gt;&lt;wsp:rsid wsp:val=&quot;003A2E73&quot;/&gt;&lt;wsp:rsid wsp:val=&quot;003A4B64&quot;/&gt;&lt;wsp:rsid wsp:val=&quot;003A6A27&quot;/&gt;&lt;wsp:rsid wsp:val=&quot;003B2808&quot;/&gt;&lt;wsp:rsid wsp:val=&quot;003B2C97&quot;/&gt;&lt;wsp:rsid wsp:val=&quot;003C1C24&quot;/&gt;&lt;wsp:rsid wsp:val=&quot;003C21BD&quot;/&gt;&lt;wsp:rsid wsp:val=&quot;003C78DF&quot;/&gt;&lt;wsp:rsid wsp:val=&quot;003C7BEA&quot;/&gt;&lt;wsp:rsid wsp:val=&quot;003D70B0&quot;/&gt;&lt;wsp:rsid wsp:val=&quot;003E33B3&quot;/&gt;&lt;wsp:rsid wsp:val=&quot;003E3908&quot;/&gt;&lt;wsp:rsid wsp:val=&quot;003E7106&quot;/&gt;&lt;wsp:rsid wsp:val=&quot;003E73FF&quot;/&gt;&lt;wsp:rsid wsp:val=&quot;003E75D7&quot;/&gt;&lt;wsp:rsid wsp:val=&quot;004159CE&quot;/&gt;&lt;wsp:rsid wsp:val=&quot;00421799&quot;/&gt;&lt;wsp:rsid wsp:val=&quot;00440279&quot;/&gt;&lt;wsp:rsid wsp:val=&quot;00443901&quot;/&gt;&lt;wsp:rsid wsp:val=&quot;004521AC&quot;/&gt;&lt;wsp:rsid wsp:val=&quot;00460604&quot;/&gt;&lt;wsp:rsid wsp:val=&quot;004765CC&quot;/&gt;&lt;wsp:rsid wsp:val=&quot;00481468&quot;/&gt;&lt;wsp:rsid wsp:val=&quot;004844B2&quot;/&gt;&lt;wsp:rsid wsp:val=&quot;004974BB&quot;/&gt;&lt;wsp:rsid wsp:val=&quot;004A0F81&quot;/&gt;&lt;wsp:rsid wsp:val=&quot;004B754B&quot;/&gt;&lt;wsp:rsid wsp:val=&quot;004C0383&quot;/&gt;&lt;wsp:rsid wsp:val=&quot;004C2484&quot;/&gt;&lt;wsp:rsid wsp:val=&quot;004C5CB8&quot;/&gt;&lt;wsp:rsid wsp:val=&quot;004D0434&quot;/&gt;&lt;wsp:rsid wsp:val=&quot;004D4FB8&quot;/&gt;&lt;wsp:rsid wsp:val=&quot;004F06EF&quot;/&gt;&lt;wsp:rsid wsp:val=&quot;004F6762&quot;/&gt;&lt;wsp:rsid wsp:val=&quot;005004F8&quot;/&gt;&lt;wsp:rsid wsp:val=&quot;00501A43&quot;/&gt;&lt;wsp:rsid wsp:val=&quot;00505B55&quot;/&gt;&lt;wsp:rsid wsp:val=&quot;00510FD4&quot;/&gt;&lt;wsp:rsid wsp:val=&quot;00513024&quot;/&gt;&lt;wsp:rsid wsp:val=&quot;00515E40&quot;/&gt;&lt;wsp:rsid wsp:val=&quot;0052560A&quot;/&gt;&lt;wsp:rsid wsp:val=&quot;00525FA8&quot;/&gt;&lt;wsp:rsid wsp:val=&quot;005275EA&quot;/&gt;&lt;wsp:rsid wsp:val=&quot;0054419C&quot;/&gt;&lt;wsp:rsid wsp:val=&quot;00560566&quot;/&gt;&lt;wsp:rsid wsp:val=&quot;005763BC&quot;/&gt;&lt;wsp:rsid wsp:val=&quot;00584B0D&quot;/&gt;&lt;wsp:rsid wsp:val=&quot;005852DB&quot;/&gt;&lt;wsp:rsid wsp:val=&quot;005A15D0&quot;/&gt;&lt;wsp:rsid wsp:val=&quot;005A1C01&quot;/&gt;&lt;wsp:rsid wsp:val=&quot;005B4D39&quot;/&gt;&lt;wsp:rsid wsp:val=&quot;005C6958&quot;/&gt;&lt;wsp:rsid wsp:val=&quot;005E35C4&quot;/&gt;&lt;wsp:rsid wsp:val=&quot;005F519D&quot;/&gt;&lt;wsp:rsid wsp:val=&quot;00602B38&quot;/&gt;&lt;wsp:rsid wsp:val=&quot;00613610&quot;/&gt;&lt;wsp:rsid wsp:val=&quot;006154B3&quot;/&gt;&lt;wsp:rsid wsp:val=&quot;006257CD&quot;/&gt;&lt;wsp:rsid wsp:val=&quot;006301FF&quot;/&gt;&lt;wsp:rsid wsp:val=&quot;00634FD6&quot;/&gt;&lt;wsp:rsid wsp:val=&quot;00635D10&quot;/&gt;&lt;wsp:rsid wsp:val=&quot;006448C9&quot;/&gt;&lt;wsp:rsid wsp:val=&quot;00644CDB&quot;/&gt;&lt;wsp:rsid wsp:val=&quot;006564C0&quot;/&gt;&lt;wsp:rsid wsp:val=&quot;00671AE6&quot;/&gt;&lt;wsp:rsid wsp:val=&quot;00673D8E&quot;/&gt;&lt;wsp:rsid wsp:val=&quot;00674DBE&quot;/&gt;&lt;wsp:rsid wsp:val=&quot;00676F29&quot;/&gt;&lt;wsp:rsid wsp:val=&quot;00683529&quot;/&gt;&lt;wsp:rsid wsp:val=&quot;0068463C&quot;/&gt;&lt;wsp:rsid wsp:val=&quot;0069120B&quot;/&gt;&lt;wsp:rsid wsp:val=&quot;0069583B&quot;/&gt;&lt;wsp:rsid wsp:val=&quot;006A121D&quot;/&gt;&lt;wsp:rsid wsp:val=&quot;006A25EF&quot;/&gt;&lt;wsp:rsid wsp:val=&quot;006A562F&quot;/&gt;&lt;wsp:rsid wsp:val=&quot;006A67FB&quot;/&gt;&lt;wsp:rsid wsp:val=&quot;006B7C8A&quot;/&gt;&lt;wsp:rsid wsp:val=&quot;006C101E&quot;/&gt;&lt;wsp:rsid wsp:val=&quot;006D6A98&quot;/&gt;&lt;wsp:rsid wsp:val=&quot;006E50CB&quot;/&gt;&lt;wsp:rsid wsp:val=&quot;006F1DE0&quot;/&gt;&lt;wsp:rsid wsp:val=&quot;006F75EF&quot;/&gt;&lt;wsp:rsid wsp:val=&quot;007031E9&quot;/&gt;&lt;wsp:rsid wsp:val=&quot;00704613&quot;/&gt;&lt;wsp:rsid wsp:val=&quot;00704D7F&quot;/&gt;&lt;wsp:rsid wsp:val=&quot;0072663A&quot;/&gt;&lt;wsp:rsid wsp:val=&quot;0073576F&quot;/&gt;&lt;wsp:rsid wsp:val=&quot;0075044C&quot;/&gt;&lt;wsp:rsid wsp:val=&quot;00754C64&quot;/&gt;&lt;wsp:rsid wsp:val=&quot;007613BA&quot;/&gt;&lt;wsp:rsid wsp:val=&quot;0077264B&quot;/&gt;&lt;wsp:rsid wsp:val=&quot;00777A2F&quot;/&gt;&lt;wsp:rsid wsp:val=&quot;007810C5&quot;/&gt;&lt;wsp:rsid wsp:val=&quot;00785B10&quot;/&gt;&lt;wsp:rsid wsp:val=&quot;0079475A&quot;/&gt;&lt;wsp:rsid wsp:val=&quot;007A6002&quot;/&gt;&lt;wsp:rsid wsp:val=&quot;007B1DF6&quot;/&gt;&lt;wsp:rsid wsp:val=&quot;007B65BE&quot;/&gt;&lt;wsp:rsid wsp:val=&quot;007C07BD&quot;/&gt;&lt;wsp:rsid wsp:val=&quot;007C4CC7&quot;/&gt;&lt;wsp:rsid wsp:val=&quot;007D0E7B&quot;/&gt;&lt;wsp:rsid wsp:val=&quot;007E4630&quot;/&gt;&lt;wsp:rsid wsp:val=&quot;007E6C45&quot;/&gt;&lt;wsp:rsid wsp:val=&quot;007E6F2D&quot;/&gt;&lt;wsp:rsid wsp:val=&quot;00802BFD&quot;/&gt;&lt;wsp:rsid wsp:val=&quot;0081320B&quot;/&gt;&lt;wsp:rsid wsp:val=&quot;00813740&quot;/&gt;&lt;wsp:rsid wsp:val=&quot;00816471&quot;/&gt;&lt;wsp:rsid wsp:val=&quot;00826AE6&quot;/&gt;&lt;wsp:rsid wsp:val=&quot;008365D9&quot;/&gt;&lt;wsp:rsid wsp:val=&quot;008368A7&quot;/&gt;&lt;wsp:rsid wsp:val=&quot;00840A02&quot;/&gt;&lt;wsp:rsid wsp:val=&quot;0084490D&quot;/&gt;&lt;wsp:rsid wsp:val=&quot;00847E55&quot;/&gt;&lt;wsp:rsid wsp:val=&quot;00855F8D&quot;/&gt;&lt;wsp:rsid wsp:val=&quot;00857FC0&quot;/&gt;&lt;wsp:rsid wsp:val=&quot;00884559&quot;/&gt;&lt;wsp:rsid wsp:val=&quot;0088496C&quot;/&gt;&lt;wsp:rsid wsp:val=&quot;008A322B&quot;/&gt;&lt;wsp:rsid wsp:val=&quot;008A4C38&quot;/&gt;&lt;wsp:rsid wsp:val=&quot;008B448A&quot;/&gt;&lt;wsp:rsid wsp:val=&quot;008C7909&quot;/&gt;&lt;wsp:rsid wsp:val=&quot;008D0575&quot;/&gt;&lt;wsp:rsid wsp:val=&quot;008D2BAF&quot;/&gt;&lt;wsp:rsid wsp:val=&quot;008E08D5&quot;/&gt;&lt;wsp:rsid wsp:val=&quot;008E11CC&quot;/&gt;&lt;wsp:rsid wsp:val=&quot;008E3A60&quot;/&gt;&lt;wsp:rsid wsp:val=&quot;008F2385&quot;/&gt;&lt;wsp:rsid wsp:val=&quot;008F30C2&quot;/&gt;&lt;wsp:rsid wsp:val=&quot;009016B0&quot;/&gt;&lt;wsp:rsid wsp:val=&quot;00902AAE&quot;/&gt;&lt;wsp:rsid wsp:val=&quot;00907D95&quot;/&gt;&lt;wsp:rsid wsp:val=&quot;00915197&quot;/&gt;&lt;wsp:rsid wsp:val=&quot;00917D68&quot;/&gt;&lt;wsp:rsid wsp:val=&quot;00927D2C&quot;/&gt;&lt;wsp:rsid wsp:val=&quot;00936648&quot;/&gt;&lt;wsp:rsid wsp:val=&quot;00956C5E&quot;/&gt;&lt;wsp:rsid wsp:val=&quot;00967043&quot;/&gt;&lt;wsp:rsid wsp:val=&quot;009702C2&quot;/&gt;&lt;wsp:rsid wsp:val=&quot;009727B1&quot;/&gt;&lt;wsp:rsid wsp:val=&quot;00981C18&quot;/&gt;&lt;wsp:rsid wsp:val=&quot;00987369&quot;/&gt;&lt;wsp:rsid wsp:val=&quot;009A478C&quot;/&gt;&lt;wsp:rsid wsp:val=&quot;009A5688&quot;/&gt;&lt;wsp:rsid wsp:val=&quot;009B2F32&quot;/&gt;&lt;wsp:rsid wsp:val=&quot;009C3EF0&quot;/&gt;&lt;wsp:rsid wsp:val=&quot;009C46B5&quot;/&gt;&lt;wsp:rsid wsp:val=&quot;009C4B68&quot;/&gt;&lt;wsp:rsid wsp:val=&quot;009D1DCC&quot;/&gt;&lt;wsp:rsid wsp:val=&quot;009D4AAF&quot;/&gt;&lt;wsp:rsid wsp:val=&quot;009E2209&quot;/&gt;&lt;wsp:rsid wsp:val=&quot;009E7D8E&quot;/&gt;&lt;wsp:rsid wsp:val=&quot;009F230B&quot;/&gt;&lt;wsp:rsid wsp:val=&quot;009F2559&quot;/&gt;&lt;wsp:rsid wsp:val=&quot;009F47FF&quot;/&gt;&lt;wsp:rsid wsp:val=&quot;009F6C33&quot;/&gt;&lt;wsp:rsid wsp:val=&quot;00A0147F&quot;/&gt;&lt;wsp:rsid wsp:val=&quot;00A01D21&quot;/&gt;&lt;wsp:rsid wsp:val=&quot;00A13027&quot;/&gt;&lt;wsp:rsid wsp:val=&quot;00A13F60&quot;/&gt;&lt;wsp:rsid wsp:val=&quot;00A1641B&quot;/&gt;&lt;wsp:rsid wsp:val=&quot;00A21EA1&quot;/&gt;&lt;wsp:rsid wsp:val=&quot;00A229A7&quot;/&gt;&lt;wsp:rsid wsp:val=&quot;00A313B1&quot;/&gt;&lt;wsp:rsid wsp:val=&quot;00A32D88&quot;/&gt;&lt;wsp:rsid wsp:val=&quot;00A35EF5&quot;/&gt;&lt;wsp:rsid wsp:val=&quot;00A364D9&quot;/&gt;&lt;wsp:rsid wsp:val=&quot;00A36CF2&quot;/&gt;&lt;wsp:rsid wsp:val=&quot;00A526BE&quot;/&gt;&lt;wsp:rsid wsp:val=&quot;00A60510&quot;/&gt;&lt;wsp:rsid wsp:val=&quot;00A632D7&quot;/&gt;&lt;wsp:rsid wsp:val=&quot;00A679C5&quot;/&gt;&lt;wsp:rsid wsp:val=&quot;00A761A8&quot;/&gt;&lt;wsp:rsid wsp:val=&quot;00A91470&quot;/&gt;&lt;wsp:rsid wsp:val=&quot;00A97150&quot;/&gt;&lt;wsp:rsid wsp:val=&quot;00AA47AD&quot;/&gt;&lt;wsp:rsid wsp:val=&quot;00AB64FF&quot;/&gt;&lt;wsp:rsid wsp:val=&quot;00AC705E&quot;/&gt;&lt;wsp:rsid wsp:val=&quot;00AD2211&quot;/&gt;&lt;wsp:rsid wsp:val=&quot;00AD5387&quot;/&gt;&lt;wsp:rsid wsp:val=&quot;00AE054D&quot;/&gt;&lt;wsp:rsid wsp:val=&quot;00AE3FD0&quot;/&gt;&lt;wsp:rsid wsp:val=&quot;00AE4989&quot;/&gt;&lt;wsp:rsid wsp:val=&quot;00AE5340&quot;/&gt;&lt;wsp:rsid wsp:val=&quot;00AE7B9A&quot;/&gt;&lt;wsp:rsid wsp:val=&quot;00AF48D8&quot;/&gt;&lt;wsp:rsid wsp:val=&quot;00B01CBC&quot;/&gt;&lt;wsp:rsid wsp:val=&quot;00B103E9&quot;/&gt;&lt;wsp:rsid wsp:val=&quot;00B1124E&quot;/&gt;&lt;wsp:rsid wsp:val=&quot;00B14669&quot;/&gt;&lt;wsp:rsid wsp:val=&quot;00B21E91&quot;/&gt;&lt;wsp:rsid wsp:val=&quot;00B22A38&quot;/&gt;&lt;wsp:rsid wsp:val=&quot;00B40089&quot;/&gt;&lt;wsp:rsid wsp:val=&quot;00B413BF&quot;/&gt;&lt;wsp:rsid wsp:val=&quot;00B440F3&quot;/&gt;&lt;wsp:rsid wsp:val=&quot;00B45D51&quot;/&gt;&lt;wsp:rsid wsp:val=&quot;00B613A8&quot;/&gt;&lt;wsp:rsid wsp:val=&quot;00B62ADC&quot;/&gt;&lt;wsp:rsid wsp:val=&quot;00B720A8&quot;/&gt;&lt;wsp:rsid wsp:val=&quot;00B73733&quot;/&gt;&lt;wsp:rsid wsp:val=&quot;00B7591E&quot;/&gt;&lt;wsp:rsid wsp:val=&quot;00B82EBA&quot;/&gt;&lt;wsp:rsid wsp:val=&quot;00B847F1&quot;/&gt;&lt;wsp:rsid wsp:val=&quot;00B84EB2&quot;/&gt;&lt;wsp:rsid wsp:val=&quot;00B87AC8&quot;/&gt;&lt;wsp:rsid wsp:val=&quot;00B97820&quot;/&gt;&lt;wsp:rsid wsp:val=&quot;00BA5493&quot;/&gt;&lt;wsp:rsid wsp:val=&quot;00BB0CA6&quot;/&gt;&lt;wsp:rsid wsp:val=&quot;00BB6219&quot;/&gt;&lt;wsp:rsid wsp:val=&quot;00BC07E9&quot;/&gt;&lt;wsp:rsid wsp:val=&quot;00BC08D8&quot;/&gt;&lt;wsp:rsid wsp:val=&quot;00BC21B5&quot;/&gt;&lt;wsp:rsid wsp:val=&quot;00BD408C&quot;/&gt;&lt;wsp:rsid wsp:val=&quot;00BE0F35&quot;/&gt;&lt;wsp:rsid wsp:val=&quot;00BE6F63&quot;/&gt;&lt;wsp:rsid wsp:val=&quot;00C06803&quot;/&gt;&lt;wsp:rsid wsp:val=&quot;00C11DE8&quot;/&gt;&lt;wsp:rsid wsp:val=&quot;00C17E7E&quot;/&gt;&lt;wsp:rsid wsp:val=&quot;00C22FBE&quot;/&gt;&lt;wsp:rsid wsp:val=&quot;00C31120&quot;/&gt;&lt;wsp:rsid wsp:val=&quot;00C33DC9&quot;/&gt;&lt;wsp:rsid wsp:val=&quot;00C4430D&quot;/&gt;&lt;wsp:rsid wsp:val=&quot;00C44A09&quot;/&gt;&lt;wsp:rsid wsp:val=&quot;00C5493D&quot;/&gt;&lt;wsp:rsid wsp:val=&quot;00C56D5D&quot;/&gt;&lt;wsp:rsid wsp:val=&quot;00C57329&quot;/&gt;&lt;wsp:rsid wsp:val=&quot;00C606C0&quot;/&gt;&lt;wsp:rsid wsp:val=&quot;00C71015&quot;/&gt;&lt;wsp:rsid wsp:val=&quot;00C7598F&quot;/&gt;&lt;wsp:rsid wsp:val=&quot;00C76C1D&quot;/&gt;&lt;wsp:rsid wsp:val=&quot;00C920CA&quot;/&gt;&lt;wsp:rsid wsp:val=&quot;00CA30FD&quot;/&gt;&lt;wsp:rsid wsp:val=&quot;00CC7218&quot;/&gt;&lt;wsp:rsid wsp:val=&quot;00CD22B9&quot;/&gt;&lt;wsp:rsid wsp:val=&quot;00CE0CBE&quot;/&gt;&lt;wsp:rsid wsp:val=&quot;00CE2774&quot;/&gt;&lt;wsp:rsid wsp:val=&quot;00CF70A6&quot;/&gt;&lt;wsp:rsid wsp:val=&quot;00D0438A&quot;/&gt;&lt;wsp:rsid wsp:val=&quot;00D10D0B&quot;/&gt;&lt;wsp:rsid wsp:val=&quot;00D16906&quot;/&gt;&lt;wsp:rsid wsp:val=&quot;00D206CD&quot;/&gt;&lt;wsp:rsid wsp:val=&quot;00D249D1&quot;/&gt;&lt;wsp:rsid wsp:val=&quot;00D24A0E&quot;/&gt;&lt;wsp:rsid wsp:val=&quot;00D32263&quot;/&gt;&lt;wsp:rsid wsp:val=&quot;00D34F46&quot;/&gt;&lt;wsp:rsid wsp:val=&quot;00D362C8&quot;/&gt;&lt;wsp:rsid wsp:val=&quot;00D52797&quot;/&gt;&lt;wsp:rsid wsp:val=&quot;00D559EB&quot;/&gt;&lt;wsp:rsid wsp:val=&quot;00D55A8C&quot;/&gt;&lt;wsp:rsid wsp:val=&quot;00D63A6D&quot;/&gt;&lt;wsp:rsid wsp:val=&quot;00D66924&quot;/&gt;&lt;wsp:rsid wsp:val=&quot;00D763D5&quot;/&gt;&lt;wsp:rsid wsp:val=&quot;00D8079E&quot;/&gt;&lt;wsp:rsid wsp:val=&quot;00D91483&quot;/&gt;&lt;wsp:rsid wsp:val=&quot;00D92543&quot;/&gt;&lt;wsp:rsid wsp:val=&quot;00D968A3&quot;/&gt;&lt;wsp:rsid wsp:val=&quot;00DA6F2E&quot;/&gt;&lt;wsp:rsid wsp:val=&quot;00DC25C3&quot;/&gt;&lt;wsp:rsid wsp:val=&quot;00DD06BA&quot;/&gt;&lt;wsp:rsid wsp:val=&quot;00DD6F5E&quot;/&gt;&lt;wsp:rsid wsp:val=&quot;00DE3A0B&quot;/&gt;&lt;wsp:rsid wsp:val=&quot;00DE6E3D&quot;/&gt;&lt;wsp:rsid wsp:val=&quot;00E10341&quot;/&gt;&lt;wsp:rsid wsp:val=&quot;00E13A1F&quot;/&gt;&lt;wsp:rsid wsp:val=&quot;00E1445D&quot;/&gt;&lt;wsp:rsid wsp:val=&quot;00E2135B&quot;/&gt;&lt;wsp:rsid wsp:val=&quot;00E257FC&quot;/&gt;&lt;wsp:rsid wsp:val=&quot;00E27416&quot;/&gt;&lt;wsp:rsid wsp:val=&quot;00E338EF&quot;/&gt;&lt;wsp:rsid wsp:val=&quot;00E44254&quot;/&gt;&lt;wsp:rsid wsp:val=&quot;00E5221F&quot;/&gt;&lt;wsp:rsid wsp:val=&quot;00E5502E&quot;/&gt;&lt;wsp:rsid wsp:val=&quot;00E55C54&quot;/&gt;&lt;wsp:rsid wsp:val=&quot;00E6010F&quot;/&gt;&lt;wsp:rsid wsp:val=&quot;00E6565D&quot;/&gt;&lt;wsp:rsid wsp:val=&quot;00E817FE&quot;/&gt;&lt;wsp:rsid wsp:val=&quot;00E903BC&quot;/&gt;&lt;wsp:rsid wsp:val=&quot;00E92630&quot;/&gt;&lt;wsp:rsid wsp:val=&quot;00EA19FA&quot;/&gt;&lt;wsp:rsid wsp:val=&quot;00EA21E7&quot;/&gt;&lt;wsp:rsid wsp:val=&quot;00EA3A1F&quot;/&gt;&lt;wsp:rsid wsp:val=&quot;00EA7B95&quot;/&gt;&lt;wsp:rsid wsp:val=&quot;00EB6016&quot;/&gt;&lt;wsp:rsid wsp:val=&quot;00EC2C7D&quot;/&gt;&lt;wsp:rsid wsp:val=&quot;00EC46E4&quot;/&gt;&lt;wsp:rsid wsp:val=&quot;00EC53E6&quot;/&gt;&lt;wsp:rsid wsp:val=&quot;00EC56A3&quot;/&gt;&lt;wsp:rsid wsp:val=&quot;00ED2ED8&quot;/&gt;&lt;wsp:rsid wsp:val=&quot;00EE0884&quot;/&gt;&lt;wsp:rsid wsp:val=&quot;00EF3441&quot;/&gt;&lt;wsp:rsid wsp:val=&quot;00F05528&quot;/&gt;&lt;wsp:rsid wsp:val=&quot;00F07AA4&quot;/&gt;&lt;wsp:rsid wsp:val=&quot;00F128AB&quot;/&gt;&lt;wsp:rsid wsp:val=&quot;00F20A63&quot;/&gt;&lt;wsp:rsid wsp:val=&quot;00F21166&quot;/&gt;&lt;wsp:rsid wsp:val=&quot;00F30073&quot;/&gt;&lt;wsp:rsid wsp:val=&quot;00F349E4&quot;/&gt;&lt;wsp:rsid wsp:val=&quot;00F36C69&quot;/&gt;&lt;wsp:rsid wsp:val=&quot;00F37882&quot;/&gt;&lt;wsp:rsid wsp:val=&quot;00F44A7F&quot;/&gt;&lt;wsp:rsid wsp:val=&quot;00F51390&quot;/&gt;&lt;wsp:rsid wsp:val=&quot;00F5213B&quot;/&gt;&lt;wsp:rsid wsp:val=&quot;00F547B9&quot;/&gt;&lt;wsp:rsid wsp:val=&quot;00F75D39&quot;/&gt;&lt;wsp:rsid wsp:val=&quot;00F820DF&quot;/&gt;&lt;wsp:rsid wsp:val=&quot;00F8435E&quot;/&gt;&lt;wsp:rsid wsp:val=&quot;00F966BE&quot;/&gt;&lt;wsp:rsid wsp:val=&quot;00FB2D7C&quot;/&gt;&lt;wsp:rsid wsp:val=&quot;00FB3C8B&quot;/&gt;&lt;wsp:rsid wsp:val=&quot;00FB43BE&quot;/&gt;&lt;wsp:rsid wsp:val=&quot;00FC62B8&quot;/&gt;&lt;wsp:rsid wsp:val=&quot;00FC7C53&quot;/&gt;&lt;wsp:rsid wsp:val=&quot;00FE2C44&quot;/&gt;&lt;wsp:rsid wsp:val=&quot;00FF0E0D&quot;/&gt;&lt;wsp:rsid wsp:val=&quot;00FF3EF2&quot;/&gt;&lt;wsp:rsid wsp:val=&quot;00FF4875&quot;/&gt;&lt;wsp:rsid wsp:val=&quot;00FF5593&quot;/&gt;&lt;wsp:rsid wsp:val=&quot;00FF7F12&quot;/&gt;&lt;wsp:rsid wsp:val=&quot;011579A2&quot;/&gt;&lt;wsp:rsid wsp:val=&quot;018F7128&quot;/&gt;&lt;wsp:rsid wsp:val=&quot;025D2E07&quot;/&gt;&lt;wsp:rsid wsp:val=&quot;02907E60&quot;/&gt;&lt;wsp:rsid wsp:val=&quot;030F7FE1&quot;/&gt;&lt;wsp:rsid wsp:val=&quot;0411588A&quot;/&gt;&lt;wsp:rsid wsp:val=&quot;041D0B99&quot;/&gt;&lt;wsp:rsid wsp:val=&quot;04F500A4&quot;/&gt;&lt;wsp:rsid wsp:val=&quot;088F72A1&quot;/&gt;&lt;wsp:rsid wsp:val=&quot;09FE75F3&quot;/&gt;&lt;wsp:rsid wsp:val=&quot;0A211AEC&quot;/&gt;&lt;wsp:rsid wsp:val=&quot;0A4A1C71&quot;/&gt;&lt;wsp:rsid wsp:val=&quot;0A8C6B31&quot;/&gt;&lt;wsp:rsid wsp:val=&quot;0B0C0F92&quot;/&gt;&lt;wsp:rsid wsp:val=&quot;0B0F03DE&quot;/&gt;&lt;wsp:rsid wsp:val=&quot;0C110421&quot;/&gt;&lt;wsp:rsid wsp:val=&quot;0C2551AB&quot;/&gt;&lt;wsp:rsid wsp:val=&quot;0C490000&quot;/&gt;&lt;wsp:rsid wsp:val=&quot;0DC573BC&quot;/&gt;&lt;wsp:rsid wsp:val=&quot;0F145DE5&quot;/&gt;&lt;wsp:rsid wsp:val=&quot;0F48231A&quot;/&gt;&lt;wsp:rsid wsp:val=&quot;0FAF2F9A&quot;/&gt;&lt;wsp:rsid wsp:val=&quot;105D11F7&quot;/&gt;&lt;wsp:rsid wsp:val=&quot;10F849D3&quot;/&gt;&lt;wsp:rsid wsp:val=&quot;12070BD3&quot;/&gt;&lt;wsp:rsid wsp:val=&quot;122D3BF0&quot;/&gt;&lt;wsp:rsid wsp:val=&quot;12741050&quot;/&gt;&lt;wsp:rsid wsp:val=&quot;135F418C&quot;/&gt;&lt;wsp:rsid wsp:val=&quot;14497627&quot;/&gt;&lt;wsp:rsid wsp:val=&quot;146D47F0&quot;/&gt;&lt;wsp:rsid wsp:val=&quot;14F550AD&quot;/&gt;&lt;wsp:rsid wsp:val=&quot;151B6B0E&quot;/&gt;&lt;wsp:rsid wsp:val=&quot;168462EE&quot;/&gt;&lt;wsp:rsid wsp:val=&quot;16AE5F90&quot;/&gt;&lt;wsp:rsid wsp:val=&quot;16CB14A3&quot;/&gt;&lt;wsp:rsid wsp:val=&quot;17BE095C&quot;/&gt;&lt;wsp:rsid wsp:val=&quot;184D5E21&quot;/&gt;&lt;wsp:rsid wsp:val=&quot;18BE1695&quot;/&gt;&lt;wsp:rsid wsp:val=&quot;197B47F9&quot;/&gt;&lt;wsp:rsid wsp:val=&quot;19D96804&quot;/&gt;&lt;wsp:rsid wsp:val=&quot;1A6C6895&quot;/&gt;&lt;wsp:rsid wsp:val=&quot;1A785EFE&quot;/&gt;&lt;wsp:rsid wsp:val=&quot;1AB0250A&quot;/&gt;&lt;wsp:rsid wsp:val=&quot;1AD8778B&quot;/&gt;&lt;wsp:rsid wsp:val=&quot;1ADF0707&quot;/&gt;&lt;wsp:rsid wsp:val=&quot;1B997C4F&quot;/&gt;&lt;wsp:rsid wsp:val=&quot;1BE93B33&quot;/&gt;&lt;wsp:rsid wsp:val=&quot;1C0A3439&quot;/&gt;&lt;wsp:rsid wsp:val=&quot;1C2E454B&quot;/&gt;&lt;wsp:rsid wsp:val=&quot;1D24357C&quot;/&gt;&lt;wsp:rsid wsp:val=&quot;1DDF79DC&quot;/&gt;&lt;wsp:rsid wsp:val=&quot;1E2F0FD1&quot;/&gt;&lt;wsp:rsid wsp:val=&quot;1E9A426E&quot;/&gt;&lt;wsp:rsid wsp:val=&quot;1EC3541B&quot;/&gt;&lt;wsp:rsid wsp:val=&quot;1FC77C29&quot;/&gt;&lt;wsp:rsid wsp:val=&quot;209B3421&quot;/&gt;&lt;wsp:rsid wsp:val=&quot;20A96377&quot;/&gt;&lt;wsp:rsid wsp:val=&quot;22722629&quot;/&gt;&lt;wsp:rsid wsp:val=&quot;25D16E1F&quot;/&gt;&lt;wsp:rsid wsp:val=&quot;264D014C&quot;/&gt;&lt;wsp:rsid wsp:val=&quot;27C544DD&quot;/&gt;&lt;wsp:rsid wsp:val=&quot;2A23267E&quot;/&gt;&lt;wsp:rsid wsp:val=&quot;2AC43FBB&quot;/&gt;&lt;wsp:rsid wsp:val=&quot;2B074A65&quot;/&gt;&lt;wsp:rsid wsp:val=&quot;2DF93D65&quot;/&gt;&lt;wsp:rsid wsp:val=&quot;2E570444&quot;/&gt;&lt;wsp:rsid wsp:val=&quot;2EBA6F40&quot;/&gt;&lt;wsp:rsid wsp:val=&quot;2F7606AA&quot;/&gt;&lt;wsp:rsid wsp:val=&quot;2F767E16&quot;/&gt;&lt;wsp:rsid wsp:val=&quot;31412227&quot;/&gt;&lt;wsp:rsid wsp:val=&quot;31CE4494&quot;/&gt;&lt;wsp:rsid wsp:val=&quot;34353A95&quot;/&gt;&lt;wsp:rsid wsp:val=&quot;34DE36A8&quot;/&gt;&lt;wsp:rsid wsp:val=&quot;37717A99&quot;/&gt;&lt;wsp:rsid wsp:val=&quot;37AD3A90&quot;/&gt;&lt;wsp:rsid wsp:val=&quot;37E84165&quot;/&gt;&lt;wsp:rsid wsp:val=&quot;37FF39C0&quot;/&gt;&lt;wsp:rsid wsp:val=&quot;391C37E3&quot;/&gt;&lt;wsp:rsid wsp:val=&quot;39537608&quot;/&gt;&lt;wsp:rsid wsp:val=&quot;399B1010&quot;/&gt;&lt;wsp:rsid wsp:val=&quot;3C5F437B&quot;/&gt;&lt;wsp:rsid wsp:val=&quot;3D1E1F4B&quot;/&gt;&lt;wsp:rsid wsp:val=&quot;3DC928D7&quot;/&gt;&lt;wsp:rsid wsp:val=&quot;3E5A3AEC&quot;/&gt;&lt;wsp:rsid wsp:val=&quot;40966958&quot;/&gt;&lt;wsp:rsid wsp:val=&quot;409D5164&quot;/&gt;&lt;wsp:rsid wsp:val=&quot;43A76760&quot;/&gt;&lt;wsp:rsid wsp:val=&quot;43B6208F&quot;/&gt;&lt;wsp:rsid wsp:val=&quot;45C34487&quot;/&gt;&lt;wsp:rsid wsp:val=&quot;45C47CDA&quot;/&gt;&lt;wsp:rsid wsp:val=&quot;45FB41CB&quot;/&gt;&lt;wsp:rsid wsp:val=&quot;470E127F&quot;/&gt;&lt;wsp:rsid wsp:val=&quot;49720C83&quot;/&gt;&lt;wsp:rsid wsp:val=&quot;49B43B38&quot;/&gt;&lt;wsp:rsid wsp:val=&quot;4A4A7D43&quot;/&gt;&lt;wsp:rsid wsp:val=&quot;4B715281&quot;/&gt;&lt;wsp:rsid wsp:val=&quot;4BDC0A87&quot;/&gt;&lt;wsp:rsid wsp:val=&quot;4C7E7324&quot;/&gt;&lt;wsp:rsid wsp:val=&quot;4D392D32&quot;/&gt;&lt;wsp:rsid wsp:val=&quot;4E0016ED&quot;/&gt;&lt;wsp:rsid wsp:val=&quot;4E766588&quot;/&gt;&lt;wsp:rsid wsp:val=&quot;4EAF56E7&quot;/&gt;&lt;wsp:rsid wsp:val=&quot;4EEE7D8E&quot;/&gt;&lt;wsp:rsid wsp:val=&quot;4F6F0BA5&quot;/&gt;&lt;wsp:rsid wsp:val=&quot;4F7A64CC&quot;/&gt;&lt;wsp:rsid wsp:val=&quot;507D66CD&quot;/&gt;&lt;wsp:rsid wsp:val=&quot;51712B3A&quot;/&gt;&lt;wsp:rsid wsp:val=&quot;51BB11A6&quot;/&gt;&lt;wsp:rsid wsp:val=&quot;534E561A&quot;/&gt;&lt;wsp:rsid wsp:val=&quot;54167861&quot;/&gt;&lt;wsp:rsid wsp:val=&quot;54394404&quot;/&gt;&lt;wsp:rsid wsp:val=&quot;54770A31&quot;/&gt;&lt;wsp:rsid wsp:val=&quot;54B9597C&quot;/&gt;&lt;wsp:rsid wsp:val=&quot;55281D71&quot;/&gt;&lt;wsp:rsid wsp:val=&quot;553F1A3F&quot;/&gt;&lt;wsp:rsid wsp:val=&quot;55483581&quot;/&gt;&lt;wsp:rsid wsp:val=&quot;557B244A&quot;/&gt;&lt;wsp:rsid wsp:val=&quot;56430D7C&quot;/&gt;&lt;wsp:rsid wsp:val=&quot;56BE68BE&quot;/&gt;&lt;wsp:rsid wsp:val=&quot;590A2B69&quot;/&gt;&lt;wsp:rsid wsp:val=&quot;591534F5&quot;/&gt;&lt;wsp:rsid wsp:val=&quot;59D902FD&quot;/&gt;&lt;wsp:rsid wsp:val=&quot;5AF0400A&quot;/&gt;&lt;wsp:rsid wsp:val=&quot;5C435796&quot;/&gt;&lt;wsp:rsid wsp:val=&quot;5E291349&quot;/&gt;&lt;wsp:rsid wsp:val=&quot;5F8C5268&quot;/&gt;&lt;wsp:rsid wsp:val=&quot;628F0EDC&quot;/&gt;&lt;wsp:rsid wsp:val=&quot;62E77104&quot;/&gt;&lt;wsp:rsid wsp:val=&quot;632C10F6&quot;/&gt;&lt;wsp:rsid wsp:val=&quot;63660DE7&quot;/&gt;&lt;wsp:rsid wsp:val=&quot;63A2797C&quot;/&gt;&lt;wsp:rsid wsp:val=&quot;63E706EE&quot;/&gt;&lt;wsp:rsid wsp:val=&quot;640B1E42&quot;/&gt;&lt;wsp:rsid wsp:val=&quot;649F720E&quot;/&gt;&lt;wsp:rsid wsp:val=&quot;656B225F&quot;/&gt;&lt;wsp:rsid wsp:val=&quot;65731BD5&quot;/&gt;&lt;wsp:rsid wsp:val=&quot;6632744A&quot;/&gt;&lt;wsp:rsid wsp:val=&quot;6A39123A&quot;/&gt;&lt;wsp:rsid wsp:val=&quot;6A8D33CA&quot;/&gt;&lt;wsp:rsid wsp:val=&quot;6AC06F26&quot;/&gt;&lt;wsp:rsid wsp:val=&quot;6B057181&quot;/&gt;&lt;wsp:rsid wsp:val=&quot;6DEA4AE0&quot;/&gt;&lt;wsp:rsid wsp:val=&quot;6F197F70&quot;/&gt;&lt;wsp:rsid wsp:val=&quot;6F8549FA&quot;/&gt;&lt;wsp:rsid wsp:val=&quot;70B01FD5&quot;/&gt;&lt;wsp:rsid wsp:val=&quot;716257C5&quot;/&gt;&lt;wsp:rsid wsp:val=&quot;71911E67&quot;/&gt;&lt;wsp:rsid wsp:val=&quot;72195CD6&quot;/&gt;&lt;wsp:rsid wsp:val=&quot;72A10820&quot;/&gt;&lt;wsp:rsid wsp:val=&quot;773346D1&quot;/&gt;&lt;wsp:rsid wsp:val=&quot;77627E3F&quot;/&gt;&lt;wsp:rsid wsp:val=&quot;776D7738&quot;/&gt;&lt;wsp:rsid wsp:val=&quot;780103C1&quot;/&gt;&lt;wsp:rsid wsp:val=&quot;78B26191&quot;/&gt;&lt;wsp:rsid wsp:val=&quot;7BD97DA7&quot;/&gt;&lt;wsp:rsid wsp:val=&quot;7C3F3354&quot;/&gt;&lt;wsp:rsid wsp:val=&quot;7C5F6F13&quot;/&gt;&lt;wsp:rsid wsp:val=&quot;7C615D22&quot;/&gt;&lt;wsp:rsid wsp:val=&quot;7CB175BC&quot;/&gt;&lt;wsp:rsid wsp:val=&quot;7D01270A&quot;/&gt;&lt;wsp:rsid wsp:val=&quot;7D75333A&quot;/&gt;&lt;wsp:rsid wsp:val=&quot;7DC350A5&quot;/&gt;&lt;wsp:rsid wsp:val=&quot;7DC56B2B&quot;/&gt;&lt;wsp:rsid wsp:val=&quot;7E0C5075&quot;/&gt;&lt;/wsp:rsids&gt;&lt;/w:docPr&gt;&lt;w:body&gt;&lt;wx:sect&gt;&lt;w:p wsp:rsidR=&quot;00210DB8&quot; wsp:rsidRDefault=&quot;00210DB8&quot; wsp:rsidP=&quot;00210DB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m&lt;/m:t&gt;&lt;/m:r&gt;&lt;/m:num&gt;&lt;m:den&gt;&lt;m:r&gt;&lt;m:rPr&gt;&lt;m:sty m:val=&quot;p&quot;/&gt;&lt;/m:rPr&gt;&lt;w:rPr&gt;&lt;w:rFonts w:ascii=&quot;Cambria Math&quot; w:h-ansi=&quot;Cambria Math&quot;/&gt;&lt;wx:font wx:val=&quot;Cambria Math&quot;/&gt;&lt;/w:rPr&gt;&lt;m:t&gt;C脳&lt;/m:t&gt;&lt;/m:r&gt;&lt;m:r&gt;&lt;m:rPr&gt;&lt;m:sty m:val=&quot;p&quot;/&gt;&lt;/m:rPr&gt;&lt;w:rPr&gt;&lt;w:rFonts w:ascii=&quot;Cambmmmmmmria Math&quot; w:h-ansi=&quot;Cambria Math&quot; w:hint=&quot;fareast&quot;/&gt;&lt;wx:font wx:val=&quot;瀹嬩綋&quot;/&gt;&lt;/w:rPr&gt;&lt;m:t&gt;蟻&lt;/m:t&gt;&lt;/m:r&gt;&lt;m:r&gt;&lt;m:rPr&gt;&lt;m:sty m:val=&quot;p&quot;/&gt;&lt;/m:rPr&gt;&lt;w:rPr&gt;&lt;w:rFonts w:ascii=&quot;Cambria Math&quot; w:h-ansi=&quot;Cambria Math&quot; w:hint=&quot;fareast&quot;/&gt;&lt;wx:font wx:val=&quot;瀹嬩綋&quot;/=&quot;Cambm&gt;=&quot;Cambm&lt;=&quot;Cambmw=&quot;Cambm:=&quot;Cambmv=&quot;CambmertAlign w:val=&quot;subscript&quot;/&gt;&lt;/w:rPr&gt;&lt;m:t&gt;涔欓唶瀵嗗害&lt;/m:t&gt;&lt;/m:r&gt;&lt;/m:den&gt;&lt;/m:f&gt;&lt;/m:oMath&gt;&lt;/m:oMathPara&gt;&lt;/w:p&gt;&lt;w:sectPr wsp:rsidR=&quot;00000000&quot;&gt;&lt;w:pgSz w:w=&quot;12240&quot; w:h=&quot;15840&quot;/&gt;&lt;w:pgMar w:top=&quot;1440&quot; w:right=&quot;1800&quot; w:bot&quot;Cambmtom=&quot;144&quot;Cambm0&quot; w:lef&quot;Cambmt=&quot;1800&quot;&quot;Cambm w:heade&quot;Cambmr=&quot;720&quot; &quot;Cambmw:footer=&quot;720&quot; w:gutter=&quot;0&quot;/&gt;&lt;w:cols w:space=&quot;720&quot;/&gt;&lt;/w:sectPr&gt;&lt;/wx:sect&gt;&lt;/w:body&gt;&lt;/w:wordDocument&gt;">
            <v:imagedata r:id="rId18" o:title="" chromakey="white"/>
          </v:shape>
        </w:pict>
      </w:r>
      <w:r w:rsidRPr="00673D8E">
        <w:instrText xml:space="preserve"> </w:instrText>
      </w:r>
      <w:r w:rsidRPr="00673D8E">
        <w:fldChar w:fldCharType="separate"/>
      </w:r>
      <w:r w:rsidR="004C5C3A">
        <w:rPr>
          <w:position w:val="-27"/>
        </w:rPr>
        <w:pict w14:anchorId="05B41900">
          <v:shape id="_x0000_i1026" type="#_x0000_t75" style="width:70.7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420&quot;/&gt;&lt;w:evenAndOddHeaders/&gt;&lt;w:drawingGridHorizontalSpacing w:val=&quot;105&quot;/&gt;&lt;w:drawingGridVerticalSpacing w:val=&quot;156&quot;/&gt;&lt;w:displayHorizontalDrawingGridEvery w:val=&quot;2&quot;/&gt;&lt;w:displayVerticalDrawingGridEvery w:val=&quot;2&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snapToGridInCell/&gt;&lt;w:useFELayout/&gt;&lt;/w:compat&gt;&lt;w:docVars&gt;&lt;w:docVar w:name=&quot;commondata&quot; w:val=&quot;eyJoZGlkIjoiZjNkNGM0NWI0MWE2YmIyYjJmMzAxZjUwOTY1YjE5M2MifQ==&quot;/&gt;&lt;/w:docVars&gt;&lt;wsp:rsids&gt;&lt;wsp:rsidRoot wsp:val=&quot;00704613&quot;/&gt;&lt;wsp:rsid wsp:val=&quot;00006AE0&quot;/&gt;&lt;wsp:rsid wsp:val=&quot;00007D18&quot;/&gt;&lt;wsp:rsid wsp:val=&quot;000231E3&quot;/&gt;&lt;wsp:rsid wsp:val=&quot;00024AC6&quot;/&gt;&lt;wsp:rsid wsp:val=&quot;00026205&quot;/&gt;&lt;wsp:rsid wsp:val=&quot;00026BC5&quot;/&gt;&lt;wsp:rsid wsp:val=&quot;00041EB3&quot;/&gt;&lt;wsp:rsid wsp:val=&quot;00045D70&quot;/&gt;&lt;wsp:rsid wsp:val=&quot;000478F0&quot;/&gt;&lt;wsp:rsid wsp:val=&quot;00065615&quot;/&gt;&lt;wsp:rsid wsp:val=&quot;0007536F&quot;/&gt;&lt;wsp:rsid wsp:val=&quot;00077822&quot;/&gt;&lt;wsp:rsid wsp:val=&quot;00090795&quot;/&gt;&lt;wsp:rsid wsp:val=&quot;000A54D3&quot;/&gt;&lt;wsp:rsid wsp:val=&quot;000A5CE2&quot;/&gt;&lt;wsp:rsid wsp:val=&quot;000B287A&quot;/&gt;&lt;wsp:rsid wsp:val=&quot;000C1493&quot;/&gt;&lt;wsp:rsid wsp:val=&quot;000C373C&quot;/&gt;&lt;wsp:rsid wsp:val=&quot;000C519E&quot;/&gt;&lt;wsp:rsid wsp:val=&quot;000D6E86&quot;/&gt;&lt;wsp:rsid wsp:val=&quot;000E27D9&quot;/&gt;&lt;wsp:rsid wsp:val=&quot;000E3403&quot;/&gt;&lt;wsp:rsid wsp:val=&quot;000F4857&quot;/&gt;&lt;wsp:rsid wsp:val=&quot;000F50DD&quot;/&gt;&lt;wsp:rsid wsp:val=&quot;000F7127&quot;/&gt;&lt;wsp:rsid wsp:val=&quot;00105BB7&quot;/&gt;&lt;wsp:rsid wsp:val=&quot;00105F54&quot;/&gt;&lt;wsp:rsid wsp:val=&quot;00106DDB&quot;/&gt;&lt;wsp:rsid wsp:val=&quot;00107371&quot;/&gt;&lt;wsp:rsid wsp:val=&quot;001142A0&quot;/&gt;&lt;wsp:rsid wsp:val=&quot;0012114C&quot;/&gt;&lt;wsp:rsid wsp:val=&quot;00122540&quot;/&gt;&lt;wsp:rsid wsp:val=&quot;00131C4A&quot;/&gt;&lt;wsp:rsid wsp:val=&quot;001320E7&quot;/&gt;&lt;wsp:rsid wsp:val=&quot;00135180&quot;/&gt;&lt;wsp:rsid wsp:val=&quot;00141958&quot;/&gt;&lt;wsp:rsid wsp:val=&quot;0015007B&quot;/&gt;&lt;wsp:rsid wsp:val=&quot;0015182F&quot;/&gt;&lt;wsp:rsid wsp:val=&quot;00166B55&quot;/&gt;&lt;wsp:rsid wsp:val=&quot;00190C26&quot;/&gt;&lt;wsp:rsid wsp:val=&quot;00193234&quot;/&gt;&lt;wsp:rsid wsp:val=&quot;00195CC9&quot;/&gt;&lt;wsp:rsid wsp:val=&quot;001B691C&quot;/&gt;&lt;wsp:rsid wsp:val=&quot;001C2C6F&quot;/&gt;&lt;wsp:rsid wsp:val=&quot;001D0A61&quot;/&gt;&lt;wsp:rsid wsp:val=&quot;001D77ED&quot;/&gt;&lt;wsp:rsid wsp:val=&quot;001E2B09&quot;/&gt;&lt;wsp:rsid wsp:val=&quot;001E3E22&quot;/&gt;&lt;wsp:rsid wsp:val=&quot;001F004D&quot;/&gt;&lt;wsp:rsid wsp:val=&quot;001F01A6&quot;/&gt;&lt;wsp:rsid wsp:val=&quot;001F6DC3&quot;/&gt;&lt;wsp:rsid wsp:val=&quot;00210DB8&quot;/&gt;&lt;wsp:rsid wsp:val=&quot;00212A03&quot;/&gt;&lt;wsp:rsid wsp:val=&quot;0022238C&quot;/&gt;&lt;wsp:rsid wsp:val=&quot;00222EEF&quot;/&gt;&lt;wsp:rsid wsp:val=&quot;00223E3E&quot;/&gt;&lt;wsp:rsid wsp:val=&quot;0023048E&quot;/&gt;&lt;wsp:rsid wsp:val=&quot;002419F9&quot;/&gt;&lt;wsp:rsid wsp:val=&quot;00244DE8&quot;/&gt;&lt;wsp:rsid wsp:val=&quot;00251D3E&quot;/&gt;&lt;wsp:rsid wsp:val=&quot;00252AAE&quot;/&gt;&lt;wsp:rsid wsp:val=&quot;00254248&quot;/&gt;&lt;wsp:rsid wsp:val=&quot;00263CFE&quot;/&gt;&lt;wsp:rsid wsp:val=&quot;00267208&quot;/&gt;&lt;wsp:rsid wsp:val=&quot;00272322&quot;/&gt;&lt;wsp:rsid wsp:val=&quot;0027386B&quot;/&gt;&lt;wsp:rsid wsp:val=&quot;00275C9C&quot;/&gt;&lt;wsp:rsid wsp:val=&quot;00281162&quot;/&gt;&lt;wsp:rsid wsp:val=&quot;002A5CF9&quot;/&gt;&lt;wsp:rsid wsp:val=&quot;002B277A&quot;/&gt;&lt;wsp:rsid wsp:val=&quot;002B3E60&quot;/&gt;&lt;wsp:rsid wsp:val=&quot;002B5D99&quot;/&gt;&lt;wsp:rsid wsp:val=&quot;002C4C59&quot;/&gt;&lt;wsp:rsid wsp:val=&quot;002D2737&quot;/&gt;&lt;wsp:rsid wsp:val=&quot;002D7167&quot;/&gt;&lt;wsp:rsid wsp:val=&quot;002F1CCC&quot;/&gt;&lt;wsp:rsid wsp:val=&quot;002F37E7&quot;/&gt;&lt;wsp:rsid wsp:val=&quot;002F4536&quot;/&gt;&lt;wsp:rsid wsp:val=&quot;002F7B68&quot;/&gt;&lt;wsp:rsid wsp:val=&quot;00337EF7&quot;/&gt;&lt;wsp:rsid wsp:val=&quot;00350891&quot;/&gt;&lt;wsp:rsid wsp:val=&quot;00351E6C&quot;/&gt;&lt;wsp:rsid wsp:val=&quot;00353FD1&quot;/&gt;&lt;wsp:rsid wsp:val=&quot;0035560B&quot;/&gt;&lt;wsp:rsid wsp:val=&quot;0035611B&quot;/&gt;&lt;wsp:rsid wsp:val=&quot;00360AF4&quot;/&gt;&lt;wsp:rsid wsp:val=&quot;00364870&quot;/&gt;&lt;wsp:rsid wsp:val=&quot;00367167&quot;/&gt;&lt;wsp:rsid wsp:val=&quot;003707BB&quot;/&gt;&lt;wsp:rsid wsp:val=&quot;00372902&quot;/&gt;&lt;wsp:rsid wsp:val=&quot;003839AE&quot;/&gt;&lt;wsp:rsid wsp:val=&quot;003851F0&quot;/&gt;&lt;wsp:rsid wsp:val=&quot;0038586E&quot;/&gt;&lt;wsp:rsid wsp:val=&quot;00385DAD&quot;/&gt;&lt;wsp:rsid wsp:val=&quot;00385FAC&quot;/&gt;&lt;wsp:rsid wsp:val=&quot;00395744&quot;/&gt;&lt;wsp:rsid wsp:val=&quot;00397009&quot;/&gt;&lt;wsp:rsid wsp:val=&quot;003A15ED&quot;/&gt;&lt;wsp:rsid wsp:val=&quot;003A2E73&quot;/&gt;&lt;wsp:rsid wsp:val=&quot;003A4B64&quot;/&gt;&lt;wsp:rsid wsp:val=&quot;003A6A27&quot;/&gt;&lt;wsp:rsid wsp:val=&quot;003B2808&quot;/&gt;&lt;wsp:rsid wsp:val=&quot;003B2C97&quot;/&gt;&lt;wsp:rsid wsp:val=&quot;003C1C24&quot;/&gt;&lt;wsp:rsid wsp:val=&quot;003C21BD&quot;/&gt;&lt;wsp:rsid wsp:val=&quot;003C78DF&quot;/&gt;&lt;wsp:rsid wsp:val=&quot;003C7BEA&quot;/&gt;&lt;wsp:rsid wsp:val=&quot;003D70B0&quot;/&gt;&lt;wsp:rsid wsp:val=&quot;003E33B3&quot;/&gt;&lt;wsp:rsid wsp:val=&quot;003E3908&quot;/&gt;&lt;wsp:rsid wsp:val=&quot;003E7106&quot;/&gt;&lt;wsp:rsid wsp:val=&quot;003E73FF&quot;/&gt;&lt;wsp:rsid wsp:val=&quot;003E75D7&quot;/&gt;&lt;wsp:rsid wsp:val=&quot;004159CE&quot;/&gt;&lt;wsp:rsid wsp:val=&quot;00421799&quot;/&gt;&lt;wsp:rsid wsp:val=&quot;00440279&quot;/&gt;&lt;wsp:rsid wsp:val=&quot;00443901&quot;/&gt;&lt;wsp:rsid wsp:val=&quot;004521AC&quot;/&gt;&lt;wsp:rsid wsp:val=&quot;00460604&quot;/&gt;&lt;wsp:rsid wsp:val=&quot;004765CC&quot;/&gt;&lt;wsp:rsid wsp:val=&quot;00481468&quot;/&gt;&lt;wsp:rsid wsp:val=&quot;004844B2&quot;/&gt;&lt;wsp:rsid wsp:val=&quot;004974BB&quot;/&gt;&lt;wsp:rsid wsp:val=&quot;004A0F81&quot;/&gt;&lt;wsp:rsid wsp:val=&quot;004B754B&quot;/&gt;&lt;wsp:rsid wsp:val=&quot;004C0383&quot;/&gt;&lt;wsp:rsid wsp:val=&quot;004C2484&quot;/&gt;&lt;wsp:rsid wsp:val=&quot;004C5CB8&quot;/&gt;&lt;wsp:rsid wsp:val=&quot;004D0434&quot;/&gt;&lt;wsp:rsid wsp:val=&quot;004D4FB8&quot;/&gt;&lt;wsp:rsid wsp:val=&quot;004F06EF&quot;/&gt;&lt;wsp:rsid wsp:val=&quot;004F6762&quot;/&gt;&lt;wsp:rsid wsp:val=&quot;005004F8&quot;/&gt;&lt;wsp:rsid wsp:val=&quot;00501A43&quot;/&gt;&lt;wsp:rsid wsp:val=&quot;00505B55&quot;/&gt;&lt;wsp:rsid wsp:val=&quot;00510FD4&quot;/&gt;&lt;wsp:rsid wsp:val=&quot;00513024&quot;/&gt;&lt;wsp:rsid wsp:val=&quot;00515E40&quot;/&gt;&lt;wsp:rsid wsp:val=&quot;0052560A&quot;/&gt;&lt;wsp:rsid wsp:val=&quot;00525FA8&quot;/&gt;&lt;wsp:rsid wsp:val=&quot;005275EA&quot;/&gt;&lt;wsp:rsid wsp:val=&quot;0054419C&quot;/&gt;&lt;wsp:rsid wsp:val=&quot;00560566&quot;/&gt;&lt;wsp:rsid wsp:val=&quot;005763BC&quot;/&gt;&lt;wsp:rsid wsp:val=&quot;00584B0D&quot;/&gt;&lt;wsp:rsid wsp:val=&quot;005852DB&quot;/&gt;&lt;wsp:rsid wsp:val=&quot;005A15D0&quot;/&gt;&lt;wsp:rsid wsp:val=&quot;005A1C01&quot;/&gt;&lt;wsp:rsid wsp:val=&quot;005B4D39&quot;/&gt;&lt;wsp:rsid wsp:val=&quot;005C6958&quot;/&gt;&lt;wsp:rsid wsp:val=&quot;005E35C4&quot;/&gt;&lt;wsp:rsid wsp:val=&quot;005F519D&quot;/&gt;&lt;wsp:rsid wsp:val=&quot;00602B38&quot;/&gt;&lt;wsp:rsid wsp:val=&quot;00613610&quot;/&gt;&lt;wsp:rsid wsp:val=&quot;006154B3&quot;/&gt;&lt;wsp:rsid wsp:val=&quot;006257CD&quot;/&gt;&lt;wsp:rsid wsp:val=&quot;006301FF&quot;/&gt;&lt;wsp:rsid wsp:val=&quot;00634FD6&quot;/&gt;&lt;wsp:rsid wsp:val=&quot;00635D10&quot;/&gt;&lt;wsp:rsid wsp:val=&quot;006448C9&quot;/&gt;&lt;wsp:rsid wsp:val=&quot;00644CDB&quot;/&gt;&lt;wsp:rsid wsp:val=&quot;006564C0&quot;/&gt;&lt;wsp:rsid wsp:val=&quot;00671AE6&quot;/&gt;&lt;wsp:rsid wsp:val=&quot;00673D8E&quot;/&gt;&lt;wsp:rsid wsp:val=&quot;00674DBE&quot;/&gt;&lt;wsp:rsid wsp:val=&quot;00676F29&quot;/&gt;&lt;wsp:rsid wsp:val=&quot;00683529&quot;/&gt;&lt;wsp:rsid wsp:val=&quot;0068463C&quot;/&gt;&lt;wsp:rsid wsp:val=&quot;0069120B&quot;/&gt;&lt;wsp:rsid wsp:val=&quot;0069583B&quot;/&gt;&lt;wsp:rsid wsp:val=&quot;006A121D&quot;/&gt;&lt;wsp:rsid wsp:val=&quot;006A25EF&quot;/&gt;&lt;wsp:rsid wsp:val=&quot;006A562F&quot;/&gt;&lt;wsp:rsid wsp:val=&quot;006A67FB&quot;/&gt;&lt;wsp:rsid wsp:val=&quot;006B7C8A&quot;/&gt;&lt;wsp:rsid wsp:val=&quot;006C101E&quot;/&gt;&lt;wsp:rsid wsp:val=&quot;006D6A98&quot;/&gt;&lt;wsp:rsid wsp:val=&quot;006E50CB&quot;/&gt;&lt;wsp:rsid wsp:val=&quot;006F1DE0&quot;/&gt;&lt;wsp:rsid wsp:val=&quot;006F75EF&quot;/&gt;&lt;wsp:rsid wsp:val=&quot;007031E9&quot;/&gt;&lt;wsp:rsid wsp:val=&quot;00704613&quot;/&gt;&lt;wsp:rsid wsp:val=&quot;00704D7F&quot;/&gt;&lt;wsp:rsid wsp:val=&quot;0072663A&quot;/&gt;&lt;wsp:rsid wsp:val=&quot;0073576F&quot;/&gt;&lt;wsp:rsid wsp:val=&quot;0075044C&quot;/&gt;&lt;wsp:rsid wsp:val=&quot;00754C64&quot;/&gt;&lt;wsp:rsid wsp:val=&quot;007613BA&quot;/&gt;&lt;wsp:rsid wsp:val=&quot;0077264B&quot;/&gt;&lt;wsp:rsid wsp:val=&quot;00777A2F&quot;/&gt;&lt;wsp:rsid wsp:val=&quot;007810C5&quot;/&gt;&lt;wsp:rsid wsp:val=&quot;00785B10&quot;/&gt;&lt;wsp:rsid wsp:val=&quot;0079475A&quot;/&gt;&lt;wsp:rsid wsp:val=&quot;007A6002&quot;/&gt;&lt;wsp:rsid wsp:val=&quot;007B1DF6&quot;/&gt;&lt;wsp:rsid wsp:val=&quot;007B65BE&quot;/&gt;&lt;wsp:rsid wsp:val=&quot;007C07BD&quot;/&gt;&lt;wsp:rsid wsp:val=&quot;007C4CC7&quot;/&gt;&lt;wsp:rsid wsp:val=&quot;007D0E7B&quot;/&gt;&lt;wsp:rsid wsp:val=&quot;007E4630&quot;/&gt;&lt;wsp:rsid wsp:val=&quot;007E6C45&quot;/&gt;&lt;wsp:rsid wsp:val=&quot;007E6F2D&quot;/&gt;&lt;wsp:rsid wsp:val=&quot;00802BFD&quot;/&gt;&lt;wsp:rsid wsp:val=&quot;0081320B&quot;/&gt;&lt;wsp:rsid wsp:val=&quot;00813740&quot;/&gt;&lt;wsp:rsid wsp:val=&quot;00816471&quot;/&gt;&lt;wsp:rsid wsp:val=&quot;00826AE6&quot;/&gt;&lt;wsp:rsid wsp:val=&quot;008365D9&quot;/&gt;&lt;wsp:rsid wsp:val=&quot;008368A7&quot;/&gt;&lt;wsp:rsid wsp:val=&quot;00840A02&quot;/&gt;&lt;wsp:rsid wsp:val=&quot;0084490D&quot;/&gt;&lt;wsp:rsid wsp:val=&quot;00847E55&quot;/&gt;&lt;wsp:rsid wsp:val=&quot;00855F8D&quot;/&gt;&lt;wsp:rsid wsp:val=&quot;00857FC0&quot;/&gt;&lt;wsp:rsid wsp:val=&quot;00884559&quot;/&gt;&lt;wsp:rsid wsp:val=&quot;0088496C&quot;/&gt;&lt;wsp:rsid wsp:val=&quot;008A322B&quot;/&gt;&lt;wsp:rsid wsp:val=&quot;008A4C38&quot;/&gt;&lt;wsp:rsid wsp:val=&quot;008B448A&quot;/&gt;&lt;wsp:rsid wsp:val=&quot;008C7909&quot;/&gt;&lt;wsp:rsid wsp:val=&quot;008D0575&quot;/&gt;&lt;wsp:rsid wsp:val=&quot;008D2BAF&quot;/&gt;&lt;wsp:rsid wsp:val=&quot;008E08D5&quot;/&gt;&lt;wsp:rsid wsp:val=&quot;008E11CC&quot;/&gt;&lt;wsp:rsid wsp:val=&quot;008E3A60&quot;/&gt;&lt;wsp:rsid wsp:val=&quot;008F2385&quot;/&gt;&lt;wsp:rsid wsp:val=&quot;008F30C2&quot;/&gt;&lt;wsp:rsid wsp:val=&quot;009016B0&quot;/&gt;&lt;wsp:rsid wsp:val=&quot;00902AAE&quot;/&gt;&lt;wsp:rsid wsp:val=&quot;00907D95&quot;/&gt;&lt;wsp:rsid wsp:val=&quot;00915197&quot;/&gt;&lt;wsp:rsid wsp:val=&quot;00917D68&quot;/&gt;&lt;wsp:rsid wsp:val=&quot;00927D2C&quot;/&gt;&lt;wsp:rsid wsp:val=&quot;00936648&quot;/&gt;&lt;wsp:rsid wsp:val=&quot;00956C5E&quot;/&gt;&lt;wsp:rsid wsp:val=&quot;00967043&quot;/&gt;&lt;wsp:rsid wsp:val=&quot;009702C2&quot;/&gt;&lt;wsp:rsid wsp:val=&quot;009727B1&quot;/&gt;&lt;wsp:rsid wsp:val=&quot;00981C18&quot;/&gt;&lt;wsp:rsid wsp:val=&quot;00987369&quot;/&gt;&lt;wsp:rsid wsp:val=&quot;009A478C&quot;/&gt;&lt;wsp:rsid wsp:val=&quot;009A5688&quot;/&gt;&lt;wsp:rsid wsp:val=&quot;009B2F32&quot;/&gt;&lt;wsp:rsid wsp:val=&quot;009C3EF0&quot;/&gt;&lt;wsp:rsid wsp:val=&quot;009C46B5&quot;/&gt;&lt;wsp:rsid wsp:val=&quot;009C4B68&quot;/&gt;&lt;wsp:rsid wsp:val=&quot;009D1DCC&quot;/&gt;&lt;wsp:rsid wsp:val=&quot;009D4AAF&quot;/&gt;&lt;wsp:rsid wsp:val=&quot;009E2209&quot;/&gt;&lt;wsp:rsid wsp:val=&quot;009E7D8E&quot;/&gt;&lt;wsp:rsid wsp:val=&quot;009F230B&quot;/&gt;&lt;wsp:rsid wsp:val=&quot;009F2559&quot;/&gt;&lt;wsp:rsid wsp:val=&quot;009F47FF&quot;/&gt;&lt;wsp:rsid wsp:val=&quot;009F6C33&quot;/&gt;&lt;wsp:rsid wsp:val=&quot;00A0147F&quot;/&gt;&lt;wsp:rsid wsp:val=&quot;00A01D21&quot;/&gt;&lt;wsp:rsid wsp:val=&quot;00A13027&quot;/&gt;&lt;wsp:rsid wsp:val=&quot;00A13F60&quot;/&gt;&lt;wsp:rsid wsp:val=&quot;00A1641B&quot;/&gt;&lt;wsp:rsid wsp:val=&quot;00A21EA1&quot;/&gt;&lt;wsp:rsid wsp:val=&quot;00A229A7&quot;/&gt;&lt;wsp:rsid wsp:val=&quot;00A313B1&quot;/&gt;&lt;wsp:rsid wsp:val=&quot;00A32D88&quot;/&gt;&lt;wsp:rsid wsp:val=&quot;00A35EF5&quot;/&gt;&lt;wsp:rsid wsp:val=&quot;00A364D9&quot;/&gt;&lt;wsp:rsid wsp:val=&quot;00A36CF2&quot;/&gt;&lt;wsp:rsid wsp:val=&quot;00A526BE&quot;/&gt;&lt;wsp:rsid wsp:val=&quot;00A60510&quot;/&gt;&lt;wsp:rsid wsp:val=&quot;00A632D7&quot;/&gt;&lt;wsp:rsid wsp:val=&quot;00A679C5&quot;/&gt;&lt;wsp:rsid wsp:val=&quot;00A761A8&quot;/&gt;&lt;wsp:rsid wsp:val=&quot;00A91470&quot;/&gt;&lt;wsp:rsid wsp:val=&quot;00A97150&quot;/&gt;&lt;wsp:rsid wsp:val=&quot;00AA47AD&quot;/&gt;&lt;wsp:rsid wsp:val=&quot;00AB64FF&quot;/&gt;&lt;wsp:rsid wsp:val=&quot;00AC705E&quot;/&gt;&lt;wsp:rsid wsp:val=&quot;00AD2211&quot;/&gt;&lt;wsp:rsid wsp:val=&quot;00AD5387&quot;/&gt;&lt;wsp:rsid wsp:val=&quot;00AE054D&quot;/&gt;&lt;wsp:rsid wsp:val=&quot;00AE3FD0&quot;/&gt;&lt;wsp:rsid wsp:val=&quot;00AE4989&quot;/&gt;&lt;wsp:rsid wsp:val=&quot;00AE5340&quot;/&gt;&lt;wsp:rsid wsp:val=&quot;00AE7B9A&quot;/&gt;&lt;wsp:rsid wsp:val=&quot;00AF48D8&quot;/&gt;&lt;wsp:rsid wsp:val=&quot;00B01CBC&quot;/&gt;&lt;wsp:rsid wsp:val=&quot;00B103E9&quot;/&gt;&lt;wsp:rsid wsp:val=&quot;00B1124E&quot;/&gt;&lt;wsp:rsid wsp:val=&quot;00B14669&quot;/&gt;&lt;wsp:rsid wsp:val=&quot;00B21E91&quot;/&gt;&lt;wsp:rsid wsp:val=&quot;00B22A38&quot;/&gt;&lt;wsp:rsid wsp:val=&quot;00B40089&quot;/&gt;&lt;wsp:rsid wsp:val=&quot;00B413BF&quot;/&gt;&lt;wsp:rsid wsp:val=&quot;00B440F3&quot;/&gt;&lt;wsp:rsid wsp:val=&quot;00B45D51&quot;/&gt;&lt;wsp:rsid wsp:val=&quot;00B613A8&quot;/&gt;&lt;wsp:rsid wsp:val=&quot;00B62ADC&quot;/&gt;&lt;wsp:rsid wsp:val=&quot;00B720A8&quot;/&gt;&lt;wsp:rsid wsp:val=&quot;00B73733&quot;/&gt;&lt;wsp:rsid wsp:val=&quot;00B7591E&quot;/&gt;&lt;wsp:rsid wsp:val=&quot;00B82EBA&quot;/&gt;&lt;wsp:rsid wsp:val=&quot;00B847F1&quot;/&gt;&lt;wsp:rsid wsp:val=&quot;00B84EB2&quot;/&gt;&lt;wsp:rsid wsp:val=&quot;00B87AC8&quot;/&gt;&lt;wsp:rsid wsp:val=&quot;00B97820&quot;/&gt;&lt;wsp:rsid wsp:val=&quot;00BA5493&quot;/&gt;&lt;wsp:rsid wsp:val=&quot;00BB0CA6&quot;/&gt;&lt;wsp:rsid wsp:val=&quot;00BB6219&quot;/&gt;&lt;wsp:rsid wsp:val=&quot;00BC07E9&quot;/&gt;&lt;wsp:rsid wsp:val=&quot;00BC08D8&quot;/&gt;&lt;wsp:rsid wsp:val=&quot;00BC21B5&quot;/&gt;&lt;wsp:rsid wsp:val=&quot;00BD408C&quot;/&gt;&lt;wsp:rsid wsp:val=&quot;00BE0F35&quot;/&gt;&lt;wsp:rsid wsp:val=&quot;00BE6F63&quot;/&gt;&lt;wsp:rsid wsp:val=&quot;00C06803&quot;/&gt;&lt;wsp:rsid wsp:val=&quot;00C11DE8&quot;/&gt;&lt;wsp:rsid wsp:val=&quot;00C17E7E&quot;/&gt;&lt;wsp:rsid wsp:val=&quot;00C22FBE&quot;/&gt;&lt;wsp:rsid wsp:val=&quot;00C31120&quot;/&gt;&lt;wsp:rsid wsp:val=&quot;00C33DC9&quot;/&gt;&lt;wsp:rsid wsp:val=&quot;00C4430D&quot;/&gt;&lt;wsp:rsid wsp:val=&quot;00C44A09&quot;/&gt;&lt;wsp:rsid wsp:val=&quot;00C5493D&quot;/&gt;&lt;wsp:rsid wsp:val=&quot;00C56D5D&quot;/&gt;&lt;wsp:rsid wsp:val=&quot;00C57329&quot;/&gt;&lt;wsp:rsid wsp:val=&quot;00C606C0&quot;/&gt;&lt;wsp:rsid wsp:val=&quot;00C71015&quot;/&gt;&lt;wsp:rsid wsp:val=&quot;00C7598F&quot;/&gt;&lt;wsp:rsid wsp:val=&quot;00C76C1D&quot;/&gt;&lt;wsp:rsid wsp:val=&quot;00C920CA&quot;/&gt;&lt;wsp:rsid wsp:val=&quot;00CA30FD&quot;/&gt;&lt;wsp:rsid wsp:val=&quot;00CC7218&quot;/&gt;&lt;wsp:rsid wsp:val=&quot;00CD22B9&quot;/&gt;&lt;wsp:rsid wsp:val=&quot;00CE0CBE&quot;/&gt;&lt;wsp:rsid wsp:val=&quot;00CE2774&quot;/&gt;&lt;wsp:rsid wsp:val=&quot;00CF70A6&quot;/&gt;&lt;wsp:rsid wsp:val=&quot;00D0438A&quot;/&gt;&lt;wsp:rsid wsp:val=&quot;00D10D0B&quot;/&gt;&lt;wsp:rsid wsp:val=&quot;00D16906&quot;/&gt;&lt;wsp:rsid wsp:val=&quot;00D206CD&quot;/&gt;&lt;wsp:rsid wsp:val=&quot;00D249D1&quot;/&gt;&lt;wsp:rsid wsp:val=&quot;00D24A0E&quot;/&gt;&lt;wsp:rsid wsp:val=&quot;00D32263&quot;/&gt;&lt;wsp:rsid wsp:val=&quot;00D34F46&quot;/&gt;&lt;wsp:rsid wsp:val=&quot;00D362C8&quot;/&gt;&lt;wsp:rsid wsp:val=&quot;00D52797&quot;/&gt;&lt;wsp:rsid wsp:val=&quot;00D559EB&quot;/&gt;&lt;wsp:rsid wsp:val=&quot;00D55A8C&quot;/&gt;&lt;wsp:rsid wsp:val=&quot;00D63A6D&quot;/&gt;&lt;wsp:rsid wsp:val=&quot;00D66924&quot;/&gt;&lt;wsp:rsid wsp:val=&quot;00D763D5&quot;/&gt;&lt;wsp:rsid wsp:val=&quot;00D8079E&quot;/&gt;&lt;wsp:rsid wsp:val=&quot;00D91483&quot;/&gt;&lt;wsp:rsid wsp:val=&quot;00D92543&quot;/&gt;&lt;wsp:rsid wsp:val=&quot;00D968A3&quot;/&gt;&lt;wsp:rsid wsp:val=&quot;00DA6F2E&quot;/&gt;&lt;wsp:rsid wsp:val=&quot;00DC25C3&quot;/&gt;&lt;wsp:rsid wsp:val=&quot;00DD06BA&quot;/&gt;&lt;wsp:rsid wsp:val=&quot;00DD6F5E&quot;/&gt;&lt;wsp:rsid wsp:val=&quot;00DE3A0B&quot;/&gt;&lt;wsp:rsid wsp:val=&quot;00DE6E3D&quot;/&gt;&lt;wsp:rsid wsp:val=&quot;00E10341&quot;/&gt;&lt;wsp:rsid wsp:val=&quot;00E13A1F&quot;/&gt;&lt;wsp:rsid wsp:val=&quot;00E1445D&quot;/&gt;&lt;wsp:rsid wsp:val=&quot;00E2135B&quot;/&gt;&lt;wsp:rsid wsp:val=&quot;00E257FC&quot;/&gt;&lt;wsp:rsid wsp:val=&quot;00E27416&quot;/&gt;&lt;wsp:rsid wsp:val=&quot;00E338EF&quot;/&gt;&lt;wsp:rsid wsp:val=&quot;00E44254&quot;/&gt;&lt;wsp:rsid wsp:val=&quot;00E5221F&quot;/&gt;&lt;wsp:rsid wsp:val=&quot;00E5502E&quot;/&gt;&lt;wsp:rsid wsp:val=&quot;00E55C54&quot;/&gt;&lt;wsp:rsid wsp:val=&quot;00E6010F&quot;/&gt;&lt;wsp:rsid wsp:val=&quot;00E6565D&quot;/&gt;&lt;wsp:rsid wsp:val=&quot;00E817FE&quot;/&gt;&lt;wsp:rsid wsp:val=&quot;00E903BC&quot;/&gt;&lt;wsp:rsid wsp:val=&quot;00E92630&quot;/&gt;&lt;wsp:rsid wsp:val=&quot;00EA19FA&quot;/&gt;&lt;wsp:rsid wsp:val=&quot;00EA21E7&quot;/&gt;&lt;wsp:rsid wsp:val=&quot;00EA3A1F&quot;/&gt;&lt;wsp:rsid wsp:val=&quot;00EA7B95&quot;/&gt;&lt;wsp:rsid wsp:val=&quot;00EB6016&quot;/&gt;&lt;wsp:rsid wsp:val=&quot;00EC2C7D&quot;/&gt;&lt;wsp:rsid wsp:val=&quot;00EC46E4&quot;/&gt;&lt;wsp:rsid wsp:val=&quot;00EC53E6&quot;/&gt;&lt;wsp:rsid wsp:val=&quot;00EC56A3&quot;/&gt;&lt;wsp:rsid wsp:val=&quot;00ED2ED8&quot;/&gt;&lt;wsp:rsid wsp:val=&quot;00EE0884&quot;/&gt;&lt;wsp:rsid wsp:val=&quot;00EF3441&quot;/&gt;&lt;wsp:rsid wsp:val=&quot;00F05528&quot;/&gt;&lt;wsp:rsid wsp:val=&quot;00F07AA4&quot;/&gt;&lt;wsp:rsid wsp:val=&quot;00F128AB&quot;/&gt;&lt;wsp:rsid wsp:val=&quot;00F20A63&quot;/&gt;&lt;wsp:rsid wsp:val=&quot;00F21166&quot;/&gt;&lt;wsp:rsid wsp:val=&quot;00F30073&quot;/&gt;&lt;wsp:rsid wsp:val=&quot;00F349E4&quot;/&gt;&lt;wsp:rsid wsp:val=&quot;00F36C69&quot;/&gt;&lt;wsp:rsid wsp:val=&quot;00F37882&quot;/&gt;&lt;wsp:rsid wsp:val=&quot;00F44A7F&quot;/&gt;&lt;wsp:rsid wsp:val=&quot;00F51390&quot;/&gt;&lt;wsp:rsid wsp:val=&quot;00F5213B&quot;/&gt;&lt;wsp:rsid wsp:val=&quot;00F547B9&quot;/&gt;&lt;wsp:rsid wsp:val=&quot;00F75D39&quot;/&gt;&lt;wsp:rsid wsp:val=&quot;00F820DF&quot;/&gt;&lt;wsp:rsid wsp:val=&quot;00F8435E&quot;/&gt;&lt;wsp:rsid wsp:val=&quot;00F966BE&quot;/&gt;&lt;wsp:rsid wsp:val=&quot;00FB2D7C&quot;/&gt;&lt;wsp:rsid wsp:val=&quot;00FB3C8B&quot;/&gt;&lt;wsp:rsid wsp:val=&quot;00FB43BE&quot;/&gt;&lt;wsp:rsid wsp:val=&quot;00FC62B8&quot;/&gt;&lt;wsp:rsid wsp:val=&quot;00FC7C53&quot;/&gt;&lt;wsp:rsid wsp:val=&quot;00FE2C44&quot;/&gt;&lt;wsp:rsid wsp:val=&quot;00FF0E0D&quot;/&gt;&lt;wsp:rsid wsp:val=&quot;00FF3EF2&quot;/&gt;&lt;wsp:rsid wsp:val=&quot;00FF4875&quot;/&gt;&lt;wsp:rsid wsp:val=&quot;00FF5593&quot;/&gt;&lt;wsp:rsid wsp:val=&quot;00FF7F12&quot;/&gt;&lt;wsp:rsid wsp:val=&quot;011579A2&quot;/&gt;&lt;wsp:rsid wsp:val=&quot;018F7128&quot;/&gt;&lt;wsp:rsid wsp:val=&quot;025D2E07&quot;/&gt;&lt;wsp:rsid wsp:val=&quot;02907E60&quot;/&gt;&lt;wsp:rsid wsp:val=&quot;030F7FE1&quot;/&gt;&lt;wsp:rsid wsp:val=&quot;0411588A&quot;/&gt;&lt;wsp:rsid wsp:val=&quot;041D0B99&quot;/&gt;&lt;wsp:rsid wsp:val=&quot;04F500A4&quot;/&gt;&lt;wsp:rsid wsp:val=&quot;088F72A1&quot;/&gt;&lt;wsp:rsid wsp:val=&quot;09FE75F3&quot;/&gt;&lt;wsp:rsid wsp:val=&quot;0A211AEC&quot;/&gt;&lt;wsp:rsid wsp:val=&quot;0A4A1C71&quot;/&gt;&lt;wsp:rsid wsp:val=&quot;0A8C6B31&quot;/&gt;&lt;wsp:rsid wsp:val=&quot;0B0C0F92&quot;/&gt;&lt;wsp:rsid wsp:val=&quot;0B0F03DE&quot;/&gt;&lt;wsp:rsid wsp:val=&quot;0C110421&quot;/&gt;&lt;wsp:rsid wsp:val=&quot;0C2551AB&quot;/&gt;&lt;wsp:rsid wsp:val=&quot;0C490000&quot;/&gt;&lt;wsp:rsid wsp:val=&quot;0DC573BC&quot;/&gt;&lt;wsp:rsid wsp:val=&quot;0F145DE5&quot;/&gt;&lt;wsp:rsid wsp:val=&quot;0F48231A&quot;/&gt;&lt;wsp:rsid wsp:val=&quot;0FAF2F9A&quot;/&gt;&lt;wsp:rsid wsp:val=&quot;105D11F7&quot;/&gt;&lt;wsp:rsid wsp:val=&quot;10F849D3&quot;/&gt;&lt;wsp:rsid wsp:val=&quot;12070BD3&quot;/&gt;&lt;wsp:rsid wsp:val=&quot;122D3BF0&quot;/&gt;&lt;wsp:rsid wsp:val=&quot;12741050&quot;/&gt;&lt;wsp:rsid wsp:val=&quot;135F418C&quot;/&gt;&lt;wsp:rsid wsp:val=&quot;14497627&quot;/&gt;&lt;wsp:rsid wsp:val=&quot;146D47F0&quot;/&gt;&lt;wsp:rsid wsp:val=&quot;14F550AD&quot;/&gt;&lt;wsp:rsid wsp:val=&quot;151B6B0E&quot;/&gt;&lt;wsp:rsid wsp:val=&quot;168462EE&quot;/&gt;&lt;wsp:rsid wsp:val=&quot;16AE5F90&quot;/&gt;&lt;wsp:rsid wsp:val=&quot;16CB14A3&quot;/&gt;&lt;wsp:rsid wsp:val=&quot;17BE095C&quot;/&gt;&lt;wsp:rsid wsp:val=&quot;184D5E21&quot;/&gt;&lt;wsp:rsid wsp:val=&quot;18BE1695&quot;/&gt;&lt;wsp:rsid wsp:val=&quot;197B47F9&quot;/&gt;&lt;wsp:rsid wsp:val=&quot;19D96804&quot;/&gt;&lt;wsp:rsid wsp:val=&quot;1A6C6895&quot;/&gt;&lt;wsp:rsid wsp:val=&quot;1A785EFE&quot;/&gt;&lt;wsp:rsid wsp:val=&quot;1AB0250A&quot;/&gt;&lt;wsp:rsid wsp:val=&quot;1AD8778B&quot;/&gt;&lt;wsp:rsid wsp:val=&quot;1ADF0707&quot;/&gt;&lt;wsp:rsid wsp:val=&quot;1B997C4F&quot;/&gt;&lt;wsp:rsid wsp:val=&quot;1BE93B33&quot;/&gt;&lt;wsp:rsid wsp:val=&quot;1C0A3439&quot;/&gt;&lt;wsp:rsid wsp:val=&quot;1C2E454B&quot;/&gt;&lt;wsp:rsid wsp:val=&quot;1D24357C&quot;/&gt;&lt;wsp:rsid wsp:val=&quot;1DDF79DC&quot;/&gt;&lt;wsp:rsid wsp:val=&quot;1E2F0FD1&quot;/&gt;&lt;wsp:rsid wsp:val=&quot;1E9A426E&quot;/&gt;&lt;wsp:rsid wsp:val=&quot;1EC3541B&quot;/&gt;&lt;wsp:rsid wsp:val=&quot;1FC77C29&quot;/&gt;&lt;wsp:rsid wsp:val=&quot;209B3421&quot;/&gt;&lt;wsp:rsid wsp:val=&quot;20A96377&quot;/&gt;&lt;wsp:rsid wsp:val=&quot;22722629&quot;/&gt;&lt;wsp:rsid wsp:val=&quot;25D16E1F&quot;/&gt;&lt;wsp:rsid wsp:val=&quot;264D014C&quot;/&gt;&lt;wsp:rsid wsp:val=&quot;27C544DD&quot;/&gt;&lt;wsp:rsid wsp:val=&quot;2A23267E&quot;/&gt;&lt;wsp:rsid wsp:val=&quot;2AC43FBB&quot;/&gt;&lt;wsp:rsid wsp:val=&quot;2B074A65&quot;/&gt;&lt;wsp:rsid wsp:val=&quot;2DF93D65&quot;/&gt;&lt;wsp:rsid wsp:val=&quot;2E570444&quot;/&gt;&lt;wsp:rsid wsp:val=&quot;2EBA6F40&quot;/&gt;&lt;wsp:rsid wsp:val=&quot;2F7606AA&quot;/&gt;&lt;wsp:rsid wsp:val=&quot;2F767E16&quot;/&gt;&lt;wsp:rsid wsp:val=&quot;31412227&quot;/&gt;&lt;wsp:rsid wsp:val=&quot;31CE4494&quot;/&gt;&lt;wsp:rsid wsp:val=&quot;34353A95&quot;/&gt;&lt;wsp:rsid wsp:val=&quot;34DE36A8&quot;/&gt;&lt;wsp:rsid wsp:val=&quot;37717A99&quot;/&gt;&lt;wsp:rsid wsp:val=&quot;37AD3A90&quot;/&gt;&lt;wsp:rsid wsp:val=&quot;37E84165&quot;/&gt;&lt;wsp:rsid wsp:val=&quot;37FF39C0&quot;/&gt;&lt;wsp:rsid wsp:val=&quot;391C37E3&quot;/&gt;&lt;wsp:rsid wsp:val=&quot;39537608&quot;/&gt;&lt;wsp:rsid wsp:val=&quot;399B1010&quot;/&gt;&lt;wsp:rsid wsp:val=&quot;3C5F437B&quot;/&gt;&lt;wsp:rsid wsp:val=&quot;3D1E1F4B&quot;/&gt;&lt;wsp:rsid wsp:val=&quot;3DC928D7&quot;/&gt;&lt;wsp:rsid wsp:val=&quot;3E5A3AEC&quot;/&gt;&lt;wsp:rsid wsp:val=&quot;40966958&quot;/&gt;&lt;wsp:rsid wsp:val=&quot;409D5164&quot;/&gt;&lt;wsp:rsid wsp:val=&quot;43A76760&quot;/&gt;&lt;wsp:rsid wsp:val=&quot;43B6208F&quot;/&gt;&lt;wsp:rsid wsp:val=&quot;45C34487&quot;/&gt;&lt;wsp:rsid wsp:val=&quot;45C47CDA&quot;/&gt;&lt;wsp:rsid wsp:val=&quot;45FB41CB&quot;/&gt;&lt;wsp:rsid wsp:val=&quot;470E127F&quot;/&gt;&lt;wsp:rsid wsp:val=&quot;49720C83&quot;/&gt;&lt;wsp:rsid wsp:val=&quot;49B43B38&quot;/&gt;&lt;wsp:rsid wsp:val=&quot;4A4A7D43&quot;/&gt;&lt;wsp:rsid wsp:val=&quot;4B715281&quot;/&gt;&lt;wsp:rsid wsp:val=&quot;4BDC0A87&quot;/&gt;&lt;wsp:rsid wsp:val=&quot;4C7E7324&quot;/&gt;&lt;wsp:rsid wsp:val=&quot;4D392D32&quot;/&gt;&lt;wsp:rsid wsp:val=&quot;4E0016ED&quot;/&gt;&lt;wsp:rsid wsp:val=&quot;4E766588&quot;/&gt;&lt;wsp:rsid wsp:val=&quot;4EAF56E7&quot;/&gt;&lt;wsp:rsid wsp:val=&quot;4EEE7D8E&quot;/&gt;&lt;wsp:rsid wsp:val=&quot;4F6F0BA5&quot;/&gt;&lt;wsp:rsid wsp:val=&quot;4F7A64CC&quot;/&gt;&lt;wsp:rsid wsp:val=&quot;507D66CD&quot;/&gt;&lt;wsp:rsid wsp:val=&quot;51712B3A&quot;/&gt;&lt;wsp:rsid wsp:val=&quot;51BB11A6&quot;/&gt;&lt;wsp:rsid wsp:val=&quot;534E561A&quot;/&gt;&lt;wsp:rsid wsp:val=&quot;54167861&quot;/&gt;&lt;wsp:rsid wsp:val=&quot;54394404&quot;/&gt;&lt;wsp:rsid wsp:val=&quot;54770A31&quot;/&gt;&lt;wsp:rsid wsp:val=&quot;54B9597C&quot;/&gt;&lt;wsp:rsid wsp:val=&quot;55281D71&quot;/&gt;&lt;wsp:rsid wsp:val=&quot;553F1A3F&quot;/&gt;&lt;wsp:rsid wsp:val=&quot;55483581&quot;/&gt;&lt;wsp:rsid wsp:val=&quot;557B244A&quot;/&gt;&lt;wsp:rsid wsp:val=&quot;56430D7C&quot;/&gt;&lt;wsp:rsid wsp:val=&quot;56BE68BE&quot;/&gt;&lt;wsp:rsid wsp:val=&quot;590A2B69&quot;/&gt;&lt;wsp:rsid wsp:val=&quot;591534F5&quot;/&gt;&lt;wsp:rsid wsp:val=&quot;59D902FD&quot;/&gt;&lt;wsp:rsid wsp:val=&quot;5AF0400A&quot;/&gt;&lt;wsp:rsid wsp:val=&quot;5C435796&quot;/&gt;&lt;wsp:rsid wsp:val=&quot;5E291349&quot;/&gt;&lt;wsp:rsid wsp:val=&quot;5F8C5268&quot;/&gt;&lt;wsp:rsid wsp:val=&quot;628F0EDC&quot;/&gt;&lt;wsp:rsid wsp:val=&quot;62E77104&quot;/&gt;&lt;wsp:rsid wsp:val=&quot;632C10F6&quot;/&gt;&lt;wsp:rsid wsp:val=&quot;63660DE7&quot;/&gt;&lt;wsp:rsid wsp:val=&quot;63A2797C&quot;/&gt;&lt;wsp:rsid wsp:val=&quot;63E706EE&quot;/&gt;&lt;wsp:rsid wsp:val=&quot;640B1E42&quot;/&gt;&lt;wsp:rsid wsp:val=&quot;649F720E&quot;/&gt;&lt;wsp:rsid wsp:val=&quot;656B225F&quot;/&gt;&lt;wsp:rsid wsp:val=&quot;65731BD5&quot;/&gt;&lt;wsp:rsid wsp:val=&quot;6632744A&quot;/&gt;&lt;wsp:rsid wsp:val=&quot;6A39123A&quot;/&gt;&lt;wsp:rsid wsp:val=&quot;6A8D33CA&quot;/&gt;&lt;wsp:rsid wsp:val=&quot;6AC06F26&quot;/&gt;&lt;wsp:rsid wsp:val=&quot;6B057181&quot;/&gt;&lt;wsp:rsid wsp:val=&quot;6DEA4AE0&quot;/&gt;&lt;wsp:rsid wsp:val=&quot;6F197F70&quot;/&gt;&lt;wsp:rsid wsp:val=&quot;6F8549FA&quot;/&gt;&lt;wsp:rsid wsp:val=&quot;70B01FD5&quot;/&gt;&lt;wsp:rsid wsp:val=&quot;716257C5&quot;/&gt;&lt;wsp:rsid wsp:val=&quot;71911E67&quot;/&gt;&lt;wsp:rsid wsp:val=&quot;72195CD6&quot;/&gt;&lt;wsp:rsid wsp:val=&quot;72A10820&quot;/&gt;&lt;wsp:rsid wsp:val=&quot;773346D1&quot;/&gt;&lt;wsp:rsid wsp:val=&quot;77627E3F&quot;/&gt;&lt;wsp:rsid wsp:val=&quot;776D7738&quot;/&gt;&lt;wsp:rsid wsp:val=&quot;780103C1&quot;/&gt;&lt;wsp:rsid wsp:val=&quot;78B26191&quot;/&gt;&lt;wsp:rsid wsp:val=&quot;7BD97DA7&quot;/&gt;&lt;wsp:rsid wsp:val=&quot;7C3F3354&quot;/&gt;&lt;wsp:rsid wsp:val=&quot;7C5F6F13&quot;/&gt;&lt;wsp:rsid wsp:val=&quot;7C615D22&quot;/&gt;&lt;wsp:rsid wsp:val=&quot;7CB175BC&quot;/&gt;&lt;wsp:rsid wsp:val=&quot;7D01270A&quot;/&gt;&lt;wsp:rsid wsp:val=&quot;7D75333A&quot;/&gt;&lt;wsp:rsid wsp:val=&quot;7DC350A5&quot;/&gt;&lt;wsp:rsid wsp:val=&quot;7DC56B2B&quot;/&gt;&lt;wsp:rsid wsp:val=&quot;7E0C5075&quot;/&gt;&lt;/wsp:rsids&gt;&lt;/w:docPr&gt;&lt;w:body&gt;&lt;wx:sect&gt;&lt;w:p wsp:rsidR=&quot;00210DB8&quot; wsp:rsidRDefault=&quot;00210DB8&quot; wsp:rsidP=&quot;00210DB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m&lt;/m:t&gt;&lt;/m:r&gt;&lt;/m:num&gt;&lt;m:den&gt;&lt;m:r&gt;&lt;m:rPr&gt;&lt;m:sty m:val=&quot;p&quot;/&gt;&lt;/m:rPr&gt;&lt;w:rPr&gt;&lt;w:rFonts w:ascii=&quot;Cambria Math&quot; w:h-ansi=&quot;Cambria Math&quot;/&gt;&lt;wx:font wx:val=&quot;Cambria Math&quot;/&gt;&lt;/w:rPr&gt;&lt;m:t&gt;C脳&lt;/m:t&gt;&lt;/m:r&gt;&lt;m:r&gt;&lt;m:rPr&gt;&lt;m:sty m:val=&quot;p&quot;/&gt;&lt;/m:rPr&gt;&lt;w:rPr&gt;&lt;w:rFonts w:ascii=&quot;Cambmmmmmmria Math&quot; w:h-ansi=&quot;Cambria Math&quot; w:hint=&quot;fareast&quot;/&gt;&lt;wx:font wx:val=&quot;瀹嬩綋&quot;/&gt;&lt;/w:rPr&gt;&lt;m:t&gt;蟻&lt;/m:t&gt;&lt;/m:r&gt;&lt;m:r&gt;&lt;m:rPr&gt;&lt;m:sty m:val=&quot;p&quot;/&gt;&lt;/m:rPr&gt;&lt;w:rPr&gt;&lt;w:rFonts w:ascii=&quot;Cambria Math&quot; w:h-ansi=&quot;Cambria Math&quot; w:hint=&quot;fareast&quot;/&gt;&lt;wx:font wx:val=&quot;瀹嬩綋&quot;/=&quot;Cambm&gt;=&quot;Cambm&lt;=&quot;Cambmw=&quot;Cambm:=&quot;Cambmv=&quot;CambmertAlign w:val=&quot;subscript&quot;/&gt;&lt;/w:rPr&gt;&lt;m:t&gt;涔欓唶瀵嗗害&lt;/m:t&gt;&lt;/m:r&gt;&lt;/m:den&gt;&lt;/m:f&gt;&lt;/m:oMath&gt;&lt;/m:oMathPara&gt;&lt;/w:p&gt;&lt;w:sectPr wsp:rsidR=&quot;00000000&quot;&gt;&lt;w:pgSz w:w=&quot;12240&quot; w:h=&quot;15840&quot;/&gt;&lt;w:pgMar w:top=&quot;1440&quot; w:right=&quot;1800&quot; w:bot&quot;Cambmtom=&quot;144&quot;Cambm0&quot; w:lef&quot;Cambmt=&quot;1800&quot;&quot;Cambm w:heade&quot;Cambmr=&quot;720&quot; &quot;Cambmw:footer=&quot;720&quot; w:gutter=&quot;0&quot;/&gt;&lt;w:cols w:space=&quot;720&quot;/&gt;&lt;/w:sectPr&gt;&lt;/wx:sect&gt;&lt;/w:body&gt;&lt;/w:wordDocument&gt;">
            <v:imagedata r:id="rId18" o:title="" chromakey="white"/>
          </v:shape>
        </w:pict>
      </w:r>
      <w:r w:rsidRPr="00673D8E">
        <w:fldChar w:fldCharType="end"/>
      </w:r>
      <w:r>
        <w:rPr>
          <w:rFonts w:hint="eastAsia"/>
        </w:rPr>
        <w:t>················（</w:t>
      </w:r>
      <w:r>
        <w:rPr>
          <w:rFonts w:hint="eastAsia"/>
        </w:rPr>
        <w:t>1</w:t>
      </w:r>
      <w:r>
        <w:rPr>
          <w:rFonts w:hint="eastAsia"/>
        </w:rPr>
        <w:t>）</w:t>
      </w:r>
    </w:p>
    <w:p w14:paraId="7293A4D9" w14:textId="77777777" w:rsidR="00BC07E9" w:rsidRPr="00BC07E9" w:rsidRDefault="00BC07E9" w:rsidP="00BC07E9">
      <w:pPr>
        <w:numPr>
          <w:ilvl w:val="0"/>
          <w:numId w:val="1"/>
        </w:numPr>
        <w:spacing w:line="300" w:lineRule="auto"/>
        <w:ind w:firstLine="420"/>
      </w:pPr>
      <w:r w:rsidRPr="00BC07E9">
        <w:rPr>
          <w:rFonts w:hint="eastAsia"/>
        </w:rPr>
        <w:t>式中：</w:t>
      </w:r>
    </w:p>
    <w:p w14:paraId="252815D0" w14:textId="77777777" w:rsidR="00BC07E9" w:rsidRPr="00BC07E9" w:rsidRDefault="00BC07E9" w:rsidP="00BC07E9">
      <w:pPr>
        <w:numPr>
          <w:ilvl w:val="0"/>
          <w:numId w:val="1"/>
        </w:numPr>
        <w:spacing w:line="300" w:lineRule="auto"/>
        <w:ind w:firstLine="420"/>
      </w:pPr>
      <w:r w:rsidRPr="00BC07E9">
        <w:rPr>
          <w:rFonts w:hint="eastAsia"/>
        </w:rPr>
        <w:t>V</w:t>
      </w:r>
      <w:r w:rsidRPr="00BC07E9">
        <w:rPr>
          <w:vertAlign w:val="subscript"/>
        </w:rPr>
        <w:t>1</w:t>
      </w:r>
      <w:r w:rsidRPr="00BC07E9">
        <w:rPr>
          <w:rFonts w:hint="eastAsia"/>
        </w:rPr>
        <w:t>——摄入饮料酒量，单位为毫升（</w:t>
      </w:r>
      <w:r w:rsidRPr="00BC07E9">
        <w:rPr>
          <w:rFonts w:hint="eastAsia"/>
        </w:rPr>
        <w:t>m</w:t>
      </w:r>
      <w:r w:rsidRPr="00BC07E9">
        <w:t>L</w:t>
      </w:r>
      <w:r w:rsidRPr="00BC07E9">
        <w:rPr>
          <w:rFonts w:hint="eastAsia"/>
        </w:rPr>
        <w:t>）；</w:t>
      </w:r>
    </w:p>
    <w:p w14:paraId="0DD9A581" w14:textId="77777777" w:rsidR="00BC07E9" w:rsidRPr="00BC07E9" w:rsidRDefault="008E08D5" w:rsidP="00BC07E9">
      <w:pPr>
        <w:numPr>
          <w:ilvl w:val="0"/>
          <w:numId w:val="1"/>
        </w:numPr>
        <w:spacing w:line="300" w:lineRule="auto"/>
        <w:ind w:firstLine="420"/>
      </w:pPr>
      <w:r>
        <w:rPr>
          <w:rFonts w:hint="eastAsia"/>
        </w:rPr>
        <w:t>m</w:t>
      </w:r>
      <w:r w:rsidR="00BC07E9" w:rsidRPr="00BC07E9">
        <w:rPr>
          <w:rFonts w:hint="eastAsia"/>
        </w:rPr>
        <w:t>——乙醇摄入量，当试样类型为啤酒、葡萄酒、黄酒时，</w:t>
      </w:r>
      <w:r>
        <w:rPr>
          <w:rFonts w:hint="eastAsia"/>
        </w:rPr>
        <w:t>m</w:t>
      </w:r>
      <w:r w:rsidR="00BC07E9" w:rsidRPr="00BC07E9">
        <w:rPr>
          <w:rFonts w:hint="eastAsia"/>
        </w:rPr>
        <w:t>取</w:t>
      </w:r>
      <w:r w:rsidR="00BC07E9" w:rsidRPr="00BC07E9">
        <w:rPr>
          <w:rFonts w:hint="eastAsia"/>
        </w:rPr>
        <w:t>0.38g</w:t>
      </w:r>
      <w:r w:rsidR="00BC07E9" w:rsidRPr="00BC07E9">
        <w:rPr>
          <w:rFonts w:hint="eastAsia"/>
        </w:rPr>
        <w:t>；当试样类型为白酒、露酒且酒精度≤</w:t>
      </w:r>
      <w:r w:rsidR="00BC07E9" w:rsidRPr="00BC07E9">
        <w:rPr>
          <w:rFonts w:hint="eastAsia"/>
        </w:rPr>
        <w:t>40%vol</w:t>
      </w:r>
      <w:r w:rsidR="00BC07E9" w:rsidRPr="00BC07E9">
        <w:rPr>
          <w:rFonts w:hint="eastAsia"/>
        </w:rPr>
        <w:t>时，</w:t>
      </w:r>
      <w:r>
        <w:rPr>
          <w:rFonts w:hint="eastAsia"/>
        </w:rPr>
        <w:t>m</w:t>
      </w:r>
      <w:r w:rsidR="00BC07E9" w:rsidRPr="00BC07E9">
        <w:rPr>
          <w:rFonts w:hint="eastAsia"/>
        </w:rPr>
        <w:t>取</w:t>
      </w:r>
      <w:r w:rsidR="00BC07E9" w:rsidRPr="00BC07E9">
        <w:rPr>
          <w:rFonts w:hint="eastAsia"/>
        </w:rPr>
        <w:t>0.57g</w:t>
      </w:r>
      <w:r w:rsidR="00BC07E9" w:rsidRPr="00BC07E9">
        <w:rPr>
          <w:rFonts w:hint="eastAsia"/>
        </w:rPr>
        <w:t>；当试验类型为白酒、露酒且酒精度＞</w:t>
      </w:r>
      <w:r w:rsidR="00BC07E9" w:rsidRPr="00BC07E9">
        <w:rPr>
          <w:rFonts w:hint="eastAsia"/>
        </w:rPr>
        <w:t>40% vol</w:t>
      </w:r>
      <w:r w:rsidR="00BC07E9" w:rsidRPr="00BC07E9">
        <w:rPr>
          <w:rFonts w:hint="eastAsia"/>
        </w:rPr>
        <w:t>时，</w:t>
      </w:r>
      <w:r>
        <w:rPr>
          <w:rFonts w:hint="eastAsia"/>
        </w:rPr>
        <w:t>m</w:t>
      </w:r>
      <w:r w:rsidR="00BC07E9" w:rsidRPr="00BC07E9">
        <w:rPr>
          <w:rFonts w:hint="eastAsia"/>
        </w:rPr>
        <w:t>取</w:t>
      </w:r>
      <w:r w:rsidR="00BC07E9" w:rsidRPr="00BC07E9">
        <w:rPr>
          <w:rFonts w:hint="eastAsia"/>
        </w:rPr>
        <w:t>0.123g</w:t>
      </w:r>
      <w:r w:rsidR="00BC07E9" w:rsidRPr="00BC07E9">
        <w:rPr>
          <w:rFonts w:hint="eastAsia"/>
        </w:rPr>
        <w:t>。</w:t>
      </w:r>
    </w:p>
    <w:p w14:paraId="71AF10A4" w14:textId="77777777" w:rsidR="00BC07E9" w:rsidRPr="00BC07E9" w:rsidRDefault="00BC07E9" w:rsidP="00BC07E9">
      <w:pPr>
        <w:numPr>
          <w:ilvl w:val="0"/>
          <w:numId w:val="1"/>
        </w:numPr>
        <w:spacing w:line="300" w:lineRule="auto"/>
        <w:ind w:firstLine="420"/>
      </w:pPr>
      <w:r w:rsidRPr="00BC07E9">
        <w:t>C</w:t>
      </w:r>
      <w:r w:rsidRPr="00BC07E9">
        <w:rPr>
          <w:rFonts w:hint="eastAsia"/>
        </w:rPr>
        <w:t>——试样酒精度，单位为</w:t>
      </w:r>
      <w:r w:rsidRPr="00BC07E9">
        <w:t>%vol</w:t>
      </w:r>
      <w:r w:rsidRPr="00BC07E9">
        <w:rPr>
          <w:rFonts w:hint="eastAsia"/>
        </w:rPr>
        <w:t>；</w:t>
      </w:r>
    </w:p>
    <w:p w14:paraId="641E480E" w14:textId="50B79E09" w:rsidR="00BC07E9" w:rsidRPr="00BC07E9" w:rsidRDefault="00BC07E9" w:rsidP="00BC07E9">
      <w:pPr>
        <w:numPr>
          <w:ilvl w:val="0"/>
          <w:numId w:val="1"/>
        </w:numPr>
        <w:spacing w:line="300" w:lineRule="auto"/>
        <w:ind w:firstLine="420"/>
      </w:pPr>
      <w:r w:rsidRPr="00BC07E9">
        <w:rPr>
          <w:rFonts w:hint="eastAsia"/>
        </w:rPr>
        <w:t>ρ</w:t>
      </w:r>
      <w:r w:rsidRPr="00BC07E9">
        <w:rPr>
          <w:rFonts w:hint="eastAsia"/>
          <w:vertAlign w:val="subscript"/>
        </w:rPr>
        <w:t>乙醇密度</w:t>
      </w:r>
      <w:r w:rsidRPr="00BC07E9">
        <w:rPr>
          <w:rFonts w:hint="eastAsia"/>
        </w:rPr>
        <w:t>——</w:t>
      </w:r>
      <w:r w:rsidR="00745F6E" w:rsidRPr="00745F6E">
        <w:rPr>
          <w:rFonts w:hint="eastAsia"/>
        </w:rPr>
        <w:t>按照</w:t>
      </w:r>
      <w:r w:rsidR="00745F6E" w:rsidRPr="00745F6E">
        <w:rPr>
          <w:rFonts w:hint="eastAsia"/>
        </w:rPr>
        <w:t>JJF 1074</w:t>
      </w:r>
      <w:r w:rsidR="00745F6E" w:rsidRPr="00745F6E">
        <w:rPr>
          <w:rFonts w:hint="eastAsia"/>
        </w:rPr>
        <w:t>中附录</w:t>
      </w:r>
      <w:r w:rsidR="00745F6E" w:rsidRPr="00745F6E">
        <w:rPr>
          <w:rFonts w:hint="eastAsia"/>
        </w:rPr>
        <w:t>D</w:t>
      </w:r>
      <w:r w:rsidR="00745F6E" w:rsidRPr="00745F6E">
        <w:rPr>
          <w:rFonts w:hint="eastAsia"/>
        </w:rPr>
        <w:t>和</w:t>
      </w:r>
      <w:r w:rsidR="00745F6E" w:rsidRPr="00745F6E">
        <w:rPr>
          <w:rFonts w:hint="eastAsia"/>
        </w:rPr>
        <w:t>GB 5009.225</w:t>
      </w:r>
      <w:r w:rsidR="00745F6E" w:rsidRPr="00745F6E">
        <w:rPr>
          <w:rFonts w:hint="eastAsia"/>
        </w:rPr>
        <w:t>中表</w:t>
      </w:r>
      <w:r w:rsidR="00745F6E" w:rsidRPr="00745F6E">
        <w:rPr>
          <w:rFonts w:hint="eastAsia"/>
        </w:rPr>
        <w:t xml:space="preserve"> A.1</w:t>
      </w:r>
      <w:r w:rsidR="00745F6E" w:rsidRPr="00745F6E">
        <w:rPr>
          <w:rFonts w:hint="eastAsia"/>
        </w:rPr>
        <w:t>酒精水溶液密度与乙醇浓度</w:t>
      </w:r>
      <w:r w:rsidR="00745F6E" w:rsidRPr="00745F6E">
        <w:rPr>
          <w:rFonts w:hint="eastAsia"/>
        </w:rPr>
        <w:t>(</w:t>
      </w:r>
      <w:r w:rsidR="00745F6E" w:rsidRPr="00745F6E">
        <w:rPr>
          <w:rFonts w:hint="eastAsia"/>
        </w:rPr>
        <w:t>酒精度</w:t>
      </w:r>
      <w:r w:rsidR="00745F6E" w:rsidRPr="00745F6E">
        <w:rPr>
          <w:rFonts w:hint="eastAsia"/>
        </w:rPr>
        <w:t>)</w:t>
      </w:r>
      <w:r w:rsidR="00745F6E" w:rsidRPr="00745F6E">
        <w:rPr>
          <w:rFonts w:hint="eastAsia"/>
        </w:rPr>
        <w:t>对照表</w:t>
      </w:r>
      <w:r w:rsidR="00745F6E" w:rsidRPr="00745F6E">
        <w:rPr>
          <w:rFonts w:hint="eastAsia"/>
        </w:rPr>
        <w:t xml:space="preserve">(20 </w:t>
      </w:r>
      <w:r w:rsidR="00745F6E" w:rsidRPr="00745F6E">
        <w:rPr>
          <w:rFonts w:hint="eastAsia"/>
        </w:rPr>
        <w:t>℃</w:t>
      </w:r>
      <w:r w:rsidR="00745F6E" w:rsidRPr="00745F6E">
        <w:rPr>
          <w:rFonts w:hint="eastAsia"/>
        </w:rPr>
        <w:t>)</w:t>
      </w:r>
      <w:r w:rsidR="00745F6E" w:rsidRPr="00745F6E">
        <w:rPr>
          <w:rFonts w:hint="eastAsia"/>
        </w:rPr>
        <w:t>执行。</w:t>
      </w:r>
    </w:p>
    <w:p w14:paraId="78BF3140" w14:textId="77777777" w:rsidR="00BC07E9" w:rsidRPr="001E3E22" w:rsidRDefault="00BC07E9" w:rsidP="00BC07E9">
      <w:pPr>
        <w:numPr>
          <w:ilvl w:val="0"/>
          <w:numId w:val="1"/>
        </w:numPr>
        <w:spacing w:line="300" w:lineRule="auto"/>
        <w:ind w:firstLine="420"/>
      </w:pPr>
      <w:r w:rsidRPr="001E3E22">
        <w:rPr>
          <w:rFonts w:hint="eastAsia"/>
        </w:rPr>
        <w:t>计算结果保留三位有效数字。</w:t>
      </w:r>
    </w:p>
    <w:p w14:paraId="508BED5F" w14:textId="77777777" w:rsidR="00FB2D7C" w:rsidRPr="00FB2D7C" w:rsidRDefault="00C57329" w:rsidP="00FB2D7C">
      <w:pPr>
        <w:widowControl/>
        <w:tabs>
          <w:tab w:val="clear" w:pos="900"/>
        </w:tabs>
        <w:autoSpaceDE w:val="0"/>
        <w:autoSpaceDN w:val="0"/>
        <w:spacing w:beforeLines="50" w:before="156" w:afterLines="50" w:after="156" w:line="300" w:lineRule="auto"/>
        <w:ind w:left="0" w:firstLine="0"/>
        <w:outlineLvl w:val="1"/>
        <w:rPr>
          <w:rFonts w:ascii="黑体" w:eastAsia="黑体" w:hAnsi="黑体" w:cs="黑体"/>
          <w:kern w:val="0"/>
          <w:szCs w:val="21"/>
        </w:rPr>
      </w:pPr>
      <w:r>
        <w:rPr>
          <w:rFonts w:ascii="黑体" w:eastAsia="黑体" w:hAnsi="黑体" w:cs="黑体" w:hint="eastAsia"/>
          <w:kern w:val="0"/>
          <w:szCs w:val="21"/>
        </w:rPr>
        <w:t>7</w:t>
      </w:r>
      <w:r w:rsidR="00FB2D7C" w:rsidRPr="00FB2D7C">
        <w:rPr>
          <w:rFonts w:ascii="黑体" w:eastAsia="黑体" w:hAnsi="黑体" w:cs="黑体"/>
          <w:kern w:val="0"/>
          <w:szCs w:val="21"/>
        </w:rPr>
        <w:t>.</w:t>
      </w:r>
      <w:r>
        <w:rPr>
          <w:rFonts w:ascii="黑体" w:eastAsia="黑体" w:hAnsi="黑体" w:cs="黑体" w:hint="eastAsia"/>
          <w:kern w:val="0"/>
          <w:szCs w:val="21"/>
        </w:rPr>
        <w:t>3</w:t>
      </w:r>
      <w:r w:rsidR="00FB2D7C" w:rsidRPr="00FB2D7C">
        <w:rPr>
          <w:rFonts w:ascii="黑体" w:eastAsia="黑体" w:hAnsi="黑体" w:cs="黑体"/>
          <w:kern w:val="0"/>
          <w:szCs w:val="21"/>
        </w:rPr>
        <w:t xml:space="preserve"> </w:t>
      </w:r>
      <w:bookmarkStart w:id="48" w:name="_Hlk171290677"/>
      <w:r>
        <w:rPr>
          <w:rFonts w:ascii="黑体" w:eastAsia="黑体" w:hAnsi="黑体" w:cs="黑体" w:hint="eastAsia"/>
          <w:kern w:val="0"/>
          <w:szCs w:val="21"/>
        </w:rPr>
        <w:t>指标</w:t>
      </w:r>
      <w:r w:rsidR="00FB2D7C" w:rsidRPr="00FB2D7C">
        <w:rPr>
          <w:rFonts w:ascii="黑体" w:eastAsia="黑体" w:hAnsi="黑体" w:cs="黑体" w:hint="eastAsia"/>
          <w:kern w:val="0"/>
          <w:szCs w:val="21"/>
        </w:rPr>
        <w:t>检测</w:t>
      </w:r>
      <w:bookmarkEnd w:id="47"/>
      <w:bookmarkEnd w:id="48"/>
    </w:p>
    <w:p w14:paraId="231E46A8" w14:textId="77777777" w:rsidR="00FB2D7C" w:rsidRDefault="00FB2D7C" w:rsidP="0069120B">
      <w:pPr>
        <w:numPr>
          <w:ilvl w:val="0"/>
          <w:numId w:val="1"/>
        </w:numPr>
        <w:spacing w:line="300" w:lineRule="auto"/>
        <w:ind w:firstLine="420"/>
      </w:pPr>
      <w:bookmarkStart w:id="49" w:name="_Hlk171319154"/>
      <w:r>
        <w:rPr>
          <w:rFonts w:hint="eastAsia"/>
        </w:rPr>
        <w:t>样品检测时间点为饮后</w:t>
      </w:r>
      <w:r>
        <w:rPr>
          <w:rFonts w:hint="eastAsia"/>
        </w:rPr>
        <w:t>1</w:t>
      </w:r>
      <w:r w:rsidR="00673D8E">
        <w:rPr>
          <w:rFonts w:hint="eastAsia"/>
        </w:rPr>
        <w:t xml:space="preserve"> </w:t>
      </w:r>
      <w:r>
        <w:rPr>
          <w:rFonts w:hint="eastAsia"/>
        </w:rPr>
        <w:t>h</w:t>
      </w:r>
      <w:r>
        <w:rPr>
          <w:rFonts w:hint="eastAsia"/>
        </w:rPr>
        <w:t>，</w:t>
      </w:r>
      <w:r>
        <w:rPr>
          <w:rFonts w:hint="eastAsia"/>
        </w:rPr>
        <w:t>2</w:t>
      </w:r>
      <w:r w:rsidR="00673D8E">
        <w:rPr>
          <w:rFonts w:hint="eastAsia"/>
        </w:rPr>
        <w:t xml:space="preserve"> </w:t>
      </w:r>
      <w:r>
        <w:rPr>
          <w:rFonts w:hint="eastAsia"/>
        </w:rPr>
        <w:t>h</w:t>
      </w:r>
      <w:r>
        <w:rPr>
          <w:rFonts w:hint="eastAsia"/>
        </w:rPr>
        <w:t>，</w:t>
      </w:r>
      <w:r>
        <w:rPr>
          <w:rFonts w:hint="eastAsia"/>
        </w:rPr>
        <w:t>5</w:t>
      </w:r>
      <w:r w:rsidR="00673D8E">
        <w:rPr>
          <w:rFonts w:hint="eastAsia"/>
        </w:rPr>
        <w:t xml:space="preserve"> </w:t>
      </w:r>
      <w:r>
        <w:rPr>
          <w:rFonts w:hint="eastAsia"/>
        </w:rPr>
        <w:t>h</w:t>
      </w:r>
      <w:r w:rsidR="001F6DC3">
        <w:rPr>
          <w:rFonts w:hint="eastAsia"/>
        </w:rPr>
        <w:t>且包含灌酒前</w:t>
      </w:r>
      <w:r w:rsidR="001F6DC3">
        <w:rPr>
          <w:rFonts w:hint="eastAsia"/>
        </w:rPr>
        <w:t>0</w:t>
      </w:r>
      <w:r w:rsidR="00673D8E">
        <w:rPr>
          <w:rFonts w:hint="eastAsia"/>
        </w:rPr>
        <w:t xml:space="preserve"> </w:t>
      </w:r>
      <w:r w:rsidR="001F6DC3">
        <w:rPr>
          <w:rFonts w:hint="eastAsia"/>
        </w:rPr>
        <w:t>h</w:t>
      </w:r>
      <w:r w:rsidR="0069120B">
        <w:rPr>
          <w:rFonts w:hint="eastAsia"/>
        </w:rPr>
        <w:t>。</w:t>
      </w:r>
    </w:p>
    <w:bookmarkEnd w:id="49"/>
    <w:p w14:paraId="5B895925" w14:textId="77777777" w:rsidR="00B73733" w:rsidRDefault="0069120B" w:rsidP="0069120B">
      <w:pPr>
        <w:numPr>
          <w:ilvl w:val="0"/>
          <w:numId w:val="1"/>
        </w:numPr>
        <w:spacing w:line="300" w:lineRule="auto"/>
        <w:ind w:firstLine="420"/>
      </w:pPr>
      <w:r>
        <w:rPr>
          <w:rFonts w:hint="eastAsia"/>
        </w:rPr>
        <w:t>使模式动物摄入酒样后，</w:t>
      </w:r>
      <w:r w:rsidR="00B14669" w:rsidRPr="00B14669">
        <w:rPr>
          <w:rFonts w:hint="eastAsia"/>
        </w:rPr>
        <w:t>将每组动物依次在</w:t>
      </w:r>
      <w:bookmarkStart w:id="50" w:name="_Hlk171290699"/>
      <w:r w:rsidR="00B14669" w:rsidRPr="00B14669">
        <w:rPr>
          <w:rFonts w:hint="eastAsia"/>
        </w:rPr>
        <w:t>灌酒前</w:t>
      </w:r>
      <w:r w:rsidR="00B14669" w:rsidRPr="00B14669">
        <w:rPr>
          <w:rFonts w:hint="eastAsia"/>
        </w:rPr>
        <w:t>0 h</w:t>
      </w:r>
      <w:r w:rsidR="00B14669" w:rsidRPr="00B14669">
        <w:rPr>
          <w:rFonts w:hint="eastAsia"/>
        </w:rPr>
        <w:t>、灌酒后</w:t>
      </w:r>
      <w:r w:rsidR="00B14669" w:rsidRPr="00B14669">
        <w:rPr>
          <w:rFonts w:hint="eastAsia"/>
        </w:rPr>
        <w:t>1 h</w:t>
      </w:r>
      <w:r w:rsidR="00B14669" w:rsidRPr="00B14669">
        <w:rPr>
          <w:rFonts w:hint="eastAsia"/>
        </w:rPr>
        <w:t>、</w:t>
      </w:r>
      <w:r w:rsidR="00B14669" w:rsidRPr="00B14669">
        <w:rPr>
          <w:rFonts w:hint="eastAsia"/>
        </w:rPr>
        <w:t>2 h</w:t>
      </w:r>
      <w:r w:rsidR="00B14669" w:rsidRPr="00B14669">
        <w:rPr>
          <w:rFonts w:hint="eastAsia"/>
        </w:rPr>
        <w:t>、</w:t>
      </w:r>
      <w:r w:rsidR="00B14669">
        <w:rPr>
          <w:rFonts w:hint="eastAsia"/>
        </w:rPr>
        <w:t>和</w:t>
      </w:r>
      <w:r w:rsidR="00B14669" w:rsidRPr="00B14669">
        <w:rPr>
          <w:rFonts w:hint="eastAsia"/>
        </w:rPr>
        <w:t>5 h</w:t>
      </w:r>
      <w:r w:rsidR="00B14669" w:rsidRPr="00B14669">
        <w:rPr>
          <w:rFonts w:hint="eastAsia"/>
        </w:rPr>
        <w:t>置于</w:t>
      </w:r>
      <w:r w:rsidR="00B14669">
        <w:rPr>
          <w:rFonts w:hint="eastAsia"/>
        </w:rPr>
        <w:t>附录</w:t>
      </w:r>
      <w:r w:rsidR="003E3908">
        <w:rPr>
          <w:rFonts w:hint="eastAsia"/>
        </w:rPr>
        <w:t>A</w:t>
      </w:r>
      <w:r w:rsidR="00B14669" w:rsidRPr="00B14669">
        <w:rPr>
          <w:rFonts w:hint="eastAsia"/>
        </w:rPr>
        <w:t>动物精细行为学分析装置</w:t>
      </w:r>
      <w:proofErr w:type="gramStart"/>
      <w:r w:rsidR="00B14669" w:rsidRPr="00B14669">
        <w:rPr>
          <w:rFonts w:hint="eastAsia"/>
        </w:rPr>
        <w:t>旷</w:t>
      </w:r>
      <w:proofErr w:type="gramEnd"/>
      <w:r w:rsidR="00B14669" w:rsidRPr="00B14669">
        <w:rPr>
          <w:rFonts w:hint="eastAsia"/>
        </w:rPr>
        <w:t>场中，</w:t>
      </w:r>
      <w:bookmarkEnd w:id="50"/>
      <w:r w:rsidR="00B14669" w:rsidRPr="00B14669">
        <w:rPr>
          <w:rFonts w:hint="eastAsia"/>
        </w:rPr>
        <w:t>采用高频摄像机和行为学分析软件</w:t>
      </w:r>
      <w:r w:rsidR="00B14669" w:rsidRPr="00B14669">
        <w:rPr>
          <w:rFonts w:hint="eastAsia"/>
        </w:rPr>
        <w:t>Any-maze</w:t>
      </w:r>
      <w:r w:rsidR="00B14669" w:rsidRPr="00B14669">
        <w:rPr>
          <w:rFonts w:hint="eastAsia"/>
        </w:rPr>
        <w:t>分别实时录制动物在上述</w:t>
      </w:r>
      <w:r w:rsidR="00B14669">
        <w:rPr>
          <w:rFonts w:hint="eastAsia"/>
        </w:rPr>
        <w:t>4</w:t>
      </w:r>
      <w:r w:rsidR="00B14669" w:rsidRPr="00B14669">
        <w:rPr>
          <w:rFonts w:hint="eastAsia"/>
        </w:rPr>
        <w:t>个时刻时自由运动</w:t>
      </w:r>
      <w:r w:rsidR="00EE0884">
        <w:rPr>
          <w:rFonts w:hint="eastAsia"/>
        </w:rPr>
        <w:t>9</w:t>
      </w:r>
      <w:r w:rsidR="00EE0884" w:rsidRPr="00B14669">
        <w:rPr>
          <w:rFonts w:hint="eastAsia"/>
        </w:rPr>
        <w:t xml:space="preserve">0 </w:t>
      </w:r>
      <w:r w:rsidR="00B14669" w:rsidRPr="00B14669">
        <w:rPr>
          <w:rFonts w:hint="eastAsia"/>
        </w:rPr>
        <w:t>s</w:t>
      </w:r>
      <w:r w:rsidR="00B14669" w:rsidRPr="00B14669">
        <w:rPr>
          <w:rFonts w:hint="eastAsia"/>
        </w:rPr>
        <w:t>的行为轨迹，</w:t>
      </w:r>
      <w:r w:rsidR="00B73733">
        <w:rPr>
          <w:rFonts w:hint="eastAsia"/>
        </w:rPr>
        <w:t>并记录运动轨迹，</w:t>
      </w:r>
      <w:r w:rsidR="00B14669" w:rsidRPr="00B14669">
        <w:rPr>
          <w:rFonts w:hint="eastAsia"/>
        </w:rPr>
        <w:t>同步自动分析获得</w:t>
      </w:r>
      <w:r w:rsidR="00B14669">
        <w:rPr>
          <w:rFonts w:hint="eastAsia"/>
        </w:rPr>
        <w:t>相应</w:t>
      </w:r>
      <w:r w:rsidR="00B14669" w:rsidRPr="00B14669">
        <w:rPr>
          <w:rFonts w:hint="eastAsia"/>
        </w:rPr>
        <w:t>行为参数</w:t>
      </w:r>
      <w:r w:rsidR="00B73733">
        <w:rPr>
          <w:rFonts w:hint="eastAsia"/>
        </w:rPr>
        <w:t>，通过</w:t>
      </w:r>
      <w:r w:rsidR="00B73733" w:rsidRPr="00B14669">
        <w:rPr>
          <w:rFonts w:hint="eastAsia"/>
        </w:rPr>
        <w:t>多元数据</w:t>
      </w:r>
      <w:r w:rsidR="00B73733" w:rsidRPr="00B14669">
        <w:rPr>
          <w:rFonts w:hint="eastAsia"/>
        </w:rPr>
        <w:t>PSO-SVM</w:t>
      </w:r>
      <w:r w:rsidR="00B73733">
        <w:rPr>
          <w:rFonts w:hint="eastAsia"/>
        </w:rPr>
        <w:t>进行</w:t>
      </w:r>
      <w:r w:rsidR="00B73733" w:rsidRPr="00B14669">
        <w:rPr>
          <w:rFonts w:hint="eastAsia"/>
        </w:rPr>
        <w:t>非线性拟合，</w:t>
      </w:r>
      <w:r w:rsidR="00B73733">
        <w:rPr>
          <w:rFonts w:hint="eastAsia"/>
        </w:rPr>
        <w:t>获得</w:t>
      </w:r>
      <w:r w:rsidR="00B73733" w:rsidRPr="00B14669">
        <w:rPr>
          <w:rFonts w:hint="eastAsia"/>
        </w:rPr>
        <w:t>行动距离和移动时间</w:t>
      </w:r>
      <w:r w:rsidR="00B73733">
        <w:rPr>
          <w:rFonts w:hint="eastAsia"/>
        </w:rPr>
        <w:t>，并计算获得对应</w:t>
      </w:r>
      <w:r w:rsidR="00B73733" w:rsidRPr="00B14669">
        <w:rPr>
          <w:rFonts w:hint="eastAsia"/>
        </w:rPr>
        <w:t>行动距离</w:t>
      </w:r>
      <w:r w:rsidR="00B73733">
        <w:rPr>
          <w:rFonts w:hint="eastAsia"/>
        </w:rPr>
        <w:t>比值</w:t>
      </w:r>
      <w:r w:rsidR="00B73733" w:rsidRPr="00B14669">
        <w:rPr>
          <w:rFonts w:hint="eastAsia"/>
        </w:rPr>
        <w:t>和移动时间</w:t>
      </w:r>
      <w:r w:rsidR="00B73733">
        <w:rPr>
          <w:rFonts w:hint="eastAsia"/>
        </w:rPr>
        <w:t>比值</w:t>
      </w:r>
      <w:r w:rsidR="00B14669" w:rsidRPr="00B14669">
        <w:rPr>
          <w:rFonts w:hint="eastAsia"/>
        </w:rPr>
        <w:t>。</w:t>
      </w:r>
    </w:p>
    <w:p w14:paraId="3F2DD089" w14:textId="77777777" w:rsidR="004C2484" w:rsidRDefault="00B73733" w:rsidP="00B73733">
      <w:pPr>
        <w:numPr>
          <w:ilvl w:val="0"/>
          <w:numId w:val="1"/>
        </w:numPr>
        <w:spacing w:line="300" w:lineRule="auto"/>
        <w:ind w:firstLine="420"/>
      </w:pPr>
      <w:r>
        <w:rPr>
          <w:rFonts w:hint="eastAsia"/>
        </w:rPr>
        <w:t>在</w:t>
      </w:r>
      <w:r w:rsidR="00B14669" w:rsidRPr="00B14669">
        <w:rPr>
          <w:rFonts w:hint="eastAsia"/>
        </w:rPr>
        <w:t>操作过程中保持安静，每只动物实验结束后及时清理粪便，使用</w:t>
      </w:r>
      <w:r w:rsidR="00B14669" w:rsidRPr="00B14669">
        <w:rPr>
          <w:rFonts w:hint="eastAsia"/>
        </w:rPr>
        <w:t>72%</w:t>
      </w:r>
      <w:r w:rsidR="00B14669" w:rsidRPr="00B14669">
        <w:rPr>
          <w:rFonts w:hint="eastAsia"/>
        </w:rPr>
        <w:t>医用乙醇溶液擦拭干净，减少之前动物的气味，防止行为干扰。</w:t>
      </w:r>
    </w:p>
    <w:p w14:paraId="5BA5E76B" w14:textId="77777777" w:rsidR="00B73733" w:rsidRDefault="00CD22B9" w:rsidP="00B73733">
      <w:pPr>
        <w:pStyle w:val="a8"/>
        <w:numPr>
          <w:ilvl w:val="0"/>
          <w:numId w:val="9"/>
        </w:numPr>
        <w:spacing w:beforeLines="100" w:before="312" w:afterLines="100" w:after="312" w:line="300" w:lineRule="auto"/>
        <w:outlineLvl w:val="0"/>
        <w:rPr>
          <w:rFonts w:hAnsi="黑体" w:cs="黑体"/>
          <w:bCs/>
          <w:szCs w:val="21"/>
        </w:rPr>
      </w:pPr>
      <w:bookmarkStart w:id="51" w:name="_Toc171326192"/>
      <w:r>
        <w:rPr>
          <w:rFonts w:hAnsi="黑体" w:cs="黑体" w:hint="eastAsia"/>
          <w:bCs/>
          <w:szCs w:val="21"/>
        </w:rPr>
        <w:t>饮后行为学评价</w:t>
      </w:r>
      <w:bookmarkEnd w:id="51"/>
    </w:p>
    <w:p w14:paraId="1363EC64" w14:textId="77777777" w:rsidR="00D44713" w:rsidRDefault="00B73733">
      <w:pPr>
        <w:pStyle w:val="aff6"/>
        <w:ind w:firstLine="420"/>
        <w:rPr>
          <w:rFonts w:ascii="Calibri" w:hAnsi="Calibri"/>
          <w:szCs w:val="21"/>
        </w:rPr>
      </w:pPr>
      <w:r w:rsidRPr="00B73733">
        <w:rPr>
          <w:rFonts w:ascii="Calibri" w:hAnsi="Calibri" w:hint="eastAsia"/>
          <w:szCs w:val="21"/>
        </w:rPr>
        <w:t>每组所有指标加权平均结果后落于指定范围内，且组内误差</w:t>
      </w:r>
      <w:r w:rsidRPr="005D09DE">
        <w:rPr>
          <w:rFonts w:ascii="Times New Roman" w:hint="eastAsia"/>
          <w:kern w:val="2"/>
          <w:szCs w:val="24"/>
        </w:rPr>
        <w:t>≤</w:t>
      </w:r>
      <w:r w:rsidRPr="005D09DE">
        <w:rPr>
          <w:rFonts w:ascii="Times New Roman" w:hint="eastAsia"/>
          <w:kern w:val="2"/>
          <w:szCs w:val="24"/>
        </w:rPr>
        <w:t>10%</w:t>
      </w:r>
      <w:r w:rsidRPr="00B73733">
        <w:rPr>
          <w:rFonts w:ascii="Calibri" w:hAnsi="Calibri" w:hint="eastAsia"/>
          <w:szCs w:val="21"/>
        </w:rPr>
        <w:t>，表示该样品符合相应结果。最终指标结果判别应符合表</w:t>
      </w:r>
      <w:r w:rsidRPr="005D09DE">
        <w:rPr>
          <w:rFonts w:ascii="Times New Roman" w:hint="eastAsia"/>
          <w:kern w:val="2"/>
          <w:szCs w:val="24"/>
        </w:rPr>
        <w:t>1</w:t>
      </w:r>
      <w:r w:rsidRPr="00B73733">
        <w:rPr>
          <w:rFonts w:ascii="Calibri" w:hAnsi="Calibri" w:hint="eastAsia"/>
          <w:szCs w:val="21"/>
        </w:rPr>
        <w:t>规定。</w:t>
      </w:r>
    </w:p>
    <w:p w14:paraId="087B2B3B" w14:textId="77777777" w:rsidR="003A2E73" w:rsidRDefault="003A2E73">
      <w:pPr>
        <w:pStyle w:val="a9"/>
        <w:numPr>
          <w:ilvl w:val="0"/>
          <w:numId w:val="0"/>
        </w:numPr>
        <w:spacing w:beforeLines="50" w:before="156" w:afterLines="50" w:after="156" w:line="300" w:lineRule="auto"/>
        <w:jc w:val="center"/>
        <w:rPr>
          <w:rFonts w:ascii="黑体" w:hAnsi="黑体"/>
          <w:bCs/>
          <w:szCs w:val="21"/>
        </w:rPr>
      </w:pPr>
      <w:bookmarkStart w:id="52" w:name="_Toc164670579"/>
      <w:bookmarkStart w:id="53" w:name="_Toc164670734"/>
      <w:bookmarkStart w:id="54" w:name="_Hlk171322964"/>
      <w:r>
        <w:rPr>
          <w:rFonts w:ascii="黑体" w:hAnsi="黑体" w:hint="eastAsia"/>
          <w:bCs/>
          <w:szCs w:val="21"/>
        </w:rPr>
        <w:t>表1</w:t>
      </w:r>
      <w:bookmarkEnd w:id="52"/>
      <w:bookmarkEnd w:id="53"/>
      <w:r w:rsidR="00C11DE8" w:rsidRPr="00C11DE8">
        <w:rPr>
          <w:rFonts w:ascii="黑体" w:hAnsi="黑体" w:hint="eastAsia"/>
          <w:bCs/>
          <w:szCs w:val="21"/>
        </w:rPr>
        <w:t>结果评判指标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1274"/>
        <w:gridCol w:w="1216"/>
        <w:gridCol w:w="1599"/>
        <w:gridCol w:w="1599"/>
        <w:gridCol w:w="1434"/>
      </w:tblGrid>
      <w:tr w:rsidR="00E92630" w:rsidRPr="00020277" w14:paraId="1EB6F87F" w14:textId="77777777" w:rsidTr="00020277">
        <w:trPr>
          <w:jc w:val="center"/>
        </w:trPr>
        <w:tc>
          <w:tcPr>
            <w:tcW w:w="1216" w:type="dxa"/>
            <w:vAlign w:val="center"/>
          </w:tcPr>
          <w:p w14:paraId="78363811" w14:textId="77777777" w:rsidR="00E92630" w:rsidRPr="00020277" w:rsidRDefault="00E92630" w:rsidP="00020277">
            <w:pPr>
              <w:pStyle w:val="aff6"/>
              <w:widowControl w:val="0"/>
              <w:ind w:firstLineChars="0" w:firstLine="0"/>
              <w:jc w:val="center"/>
              <w:rPr>
                <w:sz w:val="18"/>
                <w:szCs w:val="18"/>
              </w:rPr>
            </w:pPr>
            <w:bookmarkStart w:id="55" w:name="_Hlk171324076"/>
            <w:r w:rsidRPr="00020277">
              <w:rPr>
                <w:rFonts w:hint="eastAsia"/>
                <w:b/>
                <w:sz w:val="18"/>
                <w:szCs w:val="18"/>
              </w:rPr>
              <w:lastRenderedPageBreak/>
              <w:t>项  目</w:t>
            </w:r>
          </w:p>
        </w:tc>
        <w:tc>
          <w:tcPr>
            <w:tcW w:w="1274" w:type="dxa"/>
            <w:vAlign w:val="center"/>
          </w:tcPr>
          <w:p w14:paraId="5311E8DF" w14:textId="77777777" w:rsidR="00E92630" w:rsidRPr="00020277" w:rsidRDefault="00E92630" w:rsidP="00020277">
            <w:pPr>
              <w:pStyle w:val="aff6"/>
              <w:widowControl w:val="0"/>
              <w:ind w:firstLineChars="0" w:firstLine="0"/>
              <w:jc w:val="center"/>
              <w:rPr>
                <w:b/>
                <w:sz w:val="18"/>
                <w:szCs w:val="18"/>
              </w:rPr>
            </w:pPr>
            <w:r w:rsidRPr="00020277">
              <w:rPr>
                <w:rFonts w:hint="eastAsia"/>
                <w:b/>
                <w:sz w:val="18"/>
                <w:szCs w:val="18"/>
              </w:rPr>
              <w:t>时间点（h）</w:t>
            </w:r>
          </w:p>
        </w:tc>
        <w:tc>
          <w:tcPr>
            <w:tcW w:w="1216" w:type="dxa"/>
            <w:vAlign w:val="center"/>
          </w:tcPr>
          <w:p w14:paraId="711FA739" w14:textId="77777777" w:rsidR="00E92630" w:rsidRPr="00020277" w:rsidRDefault="00E92630" w:rsidP="00020277">
            <w:pPr>
              <w:pStyle w:val="aff6"/>
              <w:widowControl w:val="0"/>
              <w:ind w:firstLineChars="0" w:firstLine="0"/>
              <w:jc w:val="center"/>
              <w:rPr>
                <w:b/>
                <w:sz w:val="18"/>
                <w:szCs w:val="18"/>
              </w:rPr>
            </w:pPr>
            <w:r w:rsidRPr="00020277">
              <w:rPr>
                <w:rFonts w:hint="eastAsia"/>
                <w:b/>
                <w:sz w:val="18"/>
                <w:szCs w:val="18"/>
              </w:rPr>
              <w:t>三级</w:t>
            </w:r>
          </w:p>
        </w:tc>
        <w:tc>
          <w:tcPr>
            <w:tcW w:w="1599" w:type="dxa"/>
            <w:vAlign w:val="center"/>
          </w:tcPr>
          <w:p w14:paraId="665F2B58" w14:textId="77777777" w:rsidR="00E92630" w:rsidRPr="00020277" w:rsidRDefault="00E92630" w:rsidP="00020277">
            <w:pPr>
              <w:pStyle w:val="aff6"/>
              <w:widowControl w:val="0"/>
              <w:ind w:firstLineChars="0" w:firstLine="0"/>
              <w:jc w:val="center"/>
              <w:rPr>
                <w:b/>
                <w:sz w:val="18"/>
                <w:szCs w:val="18"/>
              </w:rPr>
            </w:pPr>
            <w:r w:rsidRPr="00020277">
              <w:rPr>
                <w:rFonts w:hint="eastAsia"/>
                <w:b/>
                <w:sz w:val="18"/>
                <w:szCs w:val="18"/>
              </w:rPr>
              <w:t>二级</w:t>
            </w:r>
          </w:p>
        </w:tc>
        <w:tc>
          <w:tcPr>
            <w:tcW w:w="1599" w:type="dxa"/>
            <w:vAlign w:val="center"/>
          </w:tcPr>
          <w:p w14:paraId="6C0EAFB3" w14:textId="77777777" w:rsidR="00E92630" w:rsidRPr="00020277" w:rsidRDefault="00E92630" w:rsidP="00020277">
            <w:pPr>
              <w:pStyle w:val="aff6"/>
              <w:widowControl w:val="0"/>
              <w:ind w:firstLineChars="0" w:firstLine="0"/>
              <w:jc w:val="center"/>
              <w:rPr>
                <w:b/>
                <w:sz w:val="18"/>
                <w:szCs w:val="18"/>
              </w:rPr>
            </w:pPr>
            <w:r w:rsidRPr="00020277">
              <w:rPr>
                <w:rFonts w:hint="eastAsia"/>
                <w:b/>
                <w:sz w:val="18"/>
                <w:szCs w:val="18"/>
              </w:rPr>
              <w:t>一级</w:t>
            </w:r>
          </w:p>
        </w:tc>
        <w:tc>
          <w:tcPr>
            <w:tcW w:w="1392" w:type="dxa"/>
            <w:vAlign w:val="center"/>
          </w:tcPr>
          <w:p w14:paraId="0A7752FA" w14:textId="77777777" w:rsidR="00E92630" w:rsidRPr="00020277" w:rsidRDefault="00E92630" w:rsidP="00020277">
            <w:pPr>
              <w:pStyle w:val="aff6"/>
              <w:widowControl w:val="0"/>
              <w:ind w:firstLineChars="0" w:firstLine="0"/>
              <w:jc w:val="center"/>
              <w:rPr>
                <w:b/>
                <w:sz w:val="18"/>
                <w:szCs w:val="18"/>
              </w:rPr>
            </w:pPr>
            <w:r w:rsidRPr="00020277">
              <w:rPr>
                <w:rFonts w:hint="eastAsia"/>
                <w:b/>
                <w:sz w:val="18"/>
                <w:szCs w:val="18"/>
              </w:rPr>
              <w:t>优级</w:t>
            </w:r>
          </w:p>
        </w:tc>
      </w:tr>
      <w:tr w:rsidR="00E92630" w:rsidRPr="00020277" w14:paraId="1BD6CF01" w14:textId="77777777" w:rsidTr="00020277">
        <w:trPr>
          <w:jc w:val="center"/>
        </w:trPr>
        <w:tc>
          <w:tcPr>
            <w:tcW w:w="1216" w:type="dxa"/>
            <w:vMerge w:val="restart"/>
            <w:vAlign w:val="center"/>
          </w:tcPr>
          <w:p w14:paraId="6C67D209" w14:textId="77777777" w:rsidR="00E92630" w:rsidRPr="00020277" w:rsidRDefault="00E92630" w:rsidP="00020277">
            <w:pPr>
              <w:pStyle w:val="aff6"/>
              <w:widowControl w:val="0"/>
              <w:ind w:firstLineChars="0" w:firstLine="0"/>
              <w:jc w:val="center"/>
              <w:rPr>
                <w:rFonts w:ascii="Times New Roman"/>
                <w:sz w:val="18"/>
                <w:szCs w:val="18"/>
              </w:rPr>
            </w:pPr>
            <w:bookmarkStart w:id="56" w:name="_Hlk160200900"/>
            <w:r w:rsidRPr="00020277">
              <w:rPr>
                <w:rFonts w:ascii="Times New Roman"/>
                <w:sz w:val="18"/>
                <w:szCs w:val="18"/>
              </w:rPr>
              <w:t>行动距离比值</w:t>
            </w:r>
            <w:r w:rsidR="008A322B" w:rsidRPr="00020277">
              <w:rPr>
                <w:rFonts w:ascii="Times New Roman"/>
                <w:sz w:val="18"/>
                <w:szCs w:val="18"/>
              </w:rPr>
              <w:t>DR</w:t>
            </w:r>
          </w:p>
        </w:tc>
        <w:tc>
          <w:tcPr>
            <w:tcW w:w="1274" w:type="dxa"/>
            <w:vAlign w:val="center"/>
          </w:tcPr>
          <w:p w14:paraId="65F1A26C"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w:t>
            </w:r>
          </w:p>
        </w:tc>
        <w:tc>
          <w:tcPr>
            <w:tcW w:w="1216" w:type="dxa"/>
            <w:vAlign w:val="center"/>
          </w:tcPr>
          <w:p w14:paraId="01F0EC85"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DR</w:t>
            </w:r>
            <w:r w:rsidRPr="00020277">
              <w:rPr>
                <w:rFonts w:ascii="Times New Roman"/>
                <w:sz w:val="18"/>
                <w:szCs w:val="18"/>
              </w:rPr>
              <w:t>≥0.2</w:t>
            </w:r>
          </w:p>
        </w:tc>
        <w:tc>
          <w:tcPr>
            <w:tcW w:w="1599" w:type="dxa"/>
            <w:vAlign w:val="center"/>
          </w:tcPr>
          <w:p w14:paraId="12AE5148"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DR</w:t>
            </w:r>
            <w:r w:rsidRPr="00020277">
              <w:rPr>
                <w:rFonts w:ascii="Times New Roman"/>
                <w:sz w:val="18"/>
                <w:szCs w:val="18"/>
              </w:rPr>
              <w:t>≥0.5</w:t>
            </w:r>
          </w:p>
        </w:tc>
        <w:tc>
          <w:tcPr>
            <w:tcW w:w="1599" w:type="dxa"/>
            <w:vAlign w:val="center"/>
          </w:tcPr>
          <w:p w14:paraId="4470FC05"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1.25≥</w:t>
            </w:r>
            <w:r w:rsidR="00367167" w:rsidRPr="00020277">
              <w:rPr>
                <w:rFonts w:ascii="Times New Roman"/>
                <w:sz w:val="18"/>
                <w:szCs w:val="18"/>
              </w:rPr>
              <w:t>DR</w:t>
            </w:r>
            <w:r w:rsidRPr="00020277">
              <w:rPr>
                <w:rFonts w:ascii="Times New Roman"/>
                <w:sz w:val="18"/>
                <w:szCs w:val="18"/>
              </w:rPr>
              <w:t>≥0.75</w:t>
            </w:r>
          </w:p>
        </w:tc>
        <w:tc>
          <w:tcPr>
            <w:tcW w:w="1392" w:type="dxa"/>
            <w:vAlign w:val="center"/>
          </w:tcPr>
          <w:p w14:paraId="3D811386"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w:t>
            </w:r>
            <w:r w:rsidR="00367167" w:rsidRPr="00020277">
              <w:rPr>
                <w:rFonts w:ascii="Times New Roman"/>
                <w:sz w:val="18"/>
                <w:szCs w:val="18"/>
              </w:rPr>
              <w:t>DR</w:t>
            </w:r>
            <w:r w:rsidRPr="00020277">
              <w:rPr>
                <w:rFonts w:ascii="Times New Roman"/>
                <w:sz w:val="18"/>
                <w:szCs w:val="18"/>
              </w:rPr>
              <w:t>≥0.8</w:t>
            </w:r>
          </w:p>
        </w:tc>
      </w:tr>
      <w:tr w:rsidR="00E92630" w:rsidRPr="00020277" w14:paraId="7BA2D7E0" w14:textId="77777777" w:rsidTr="00020277">
        <w:trPr>
          <w:jc w:val="center"/>
        </w:trPr>
        <w:tc>
          <w:tcPr>
            <w:tcW w:w="1216" w:type="dxa"/>
            <w:vMerge/>
            <w:vAlign w:val="center"/>
          </w:tcPr>
          <w:p w14:paraId="1AD00C3E" w14:textId="77777777" w:rsidR="00E92630" w:rsidRPr="00020277" w:rsidRDefault="00E92630" w:rsidP="00020277">
            <w:pPr>
              <w:pStyle w:val="aff6"/>
              <w:widowControl w:val="0"/>
              <w:ind w:firstLineChars="0" w:firstLine="0"/>
              <w:jc w:val="center"/>
              <w:rPr>
                <w:rFonts w:ascii="Times New Roman"/>
                <w:sz w:val="18"/>
                <w:szCs w:val="18"/>
              </w:rPr>
            </w:pPr>
          </w:p>
        </w:tc>
        <w:tc>
          <w:tcPr>
            <w:tcW w:w="1274" w:type="dxa"/>
            <w:vAlign w:val="center"/>
          </w:tcPr>
          <w:p w14:paraId="3A7266D0"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p>
        </w:tc>
        <w:tc>
          <w:tcPr>
            <w:tcW w:w="1216" w:type="dxa"/>
            <w:vAlign w:val="center"/>
          </w:tcPr>
          <w:p w14:paraId="51DF0D8E"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DR</w:t>
            </w:r>
            <w:r w:rsidRPr="00020277">
              <w:rPr>
                <w:rFonts w:ascii="Times New Roman"/>
                <w:sz w:val="18"/>
                <w:szCs w:val="18"/>
              </w:rPr>
              <w:t>≥0.2</w:t>
            </w:r>
          </w:p>
        </w:tc>
        <w:tc>
          <w:tcPr>
            <w:tcW w:w="1599" w:type="dxa"/>
            <w:vAlign w:val="center"/>
          </w:tcPr>
          <w:p w14:paraId="7517F22D"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1.6≥</w:t>
            </w:r>
            <w:r w:rsidR="00367167" w:rsidRPr="00020277">
              <w:rPr>
                <w:rFonts w:ascii="Times New Roman"/>
                <w:sz w:val="18"/>
                <w:szCs w:val="18"/>
              </w:rPr>
              <w:t>DR</w:t>
            </w:r>
            <w:r w:rsidRPr="00020277">
              <w:rPr>
                <w:rFonts w:ascii="Times New Roman"/>
                <w:sz w:val="18"/>
                <w:szCs w:val="18"/>
              </w:rPr>
              <w:t>≥0.4</w:t>
            </w:r>
          </w:p>
        </w:tc>
        <w:tc>
          <w:tcPr>
            <w:tcW w:w="1599" w:type="dxa"/>
            <w:vAlign w:val="center"/>
          </w:tcPr>
          <w:p w14:paraId="32B29046"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DR</w:t>
            </w:r>
            <w:r w:rsidRPr="00020277">
              <w:rPr>
                <w:rFonts w:ascii="Times New Roman"/>
                <w:sz w:val="18"/>
                <w:szCs w:val="18"/>
              </w:rPr>
              <w:t>≥0.5</w:t>
            </w:r>
          </w:p>
        </w:tc>
        <w:tc>
          <w:tcPr>
            <w:tcW w:w="1392" w:type="dxa"/>
            <w:vAlign w:val="center"/>
          </w:tcPr>
          <w:p w14:paraId="0755A4E0"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1.25≥</w:t>
            </w:r>
            <w:r w:rsidR="00367167" w:rsidRPr="00020277">
              <w:rPr>
                <w:rFonts w:ascii="Times New Roman"/>
                <w:sz w:val="18"/>
                <w:szCs w:val="18"/>
              </w:rPr>
              <w:t>DR</w:t>
            </w:r>
            <w:r w:rsidRPr="00020277">
              <w:rPr>
                <w:rFonts w:ascii="Times New Roman"/>
                <w:sz w:val="18"/>
                <w:szCs w:val="18"/>
              </w:rPr>
              <w:t>≥0.75</w:t>
            </w:r>
          </w:p>
        </w:tc>
      </w:tr>
      <w:tr w:rsidR="00E92630" w:rsidRPr="00020277" w14:paraId="0ED1B846" w14:textId="77777777" w:rsidTr="00020277">
        <w:trPr>
          <w:jc w:val="center"/>
        </w:trPr>
        <w:tc>
          <w:tcPr>
            <w:tcW w:w="1216" w:type="dxa"/>
            <w:vMerge/>
            <w:vAlign w:val="center"/>
          </w:tcPr>
          <w:p w14:paraId="3140968D" w14:textId="77777777" w:rsidR="00E92630" w:rsidRPr="00020277" w:rsidRDefault="00E92630" w:rsidP="00020277">
            <w:pPr>
              <w:pStyle w:val="aff6"/>
              <w:widowControl w:val="0"/>
              <w:ind w:firstLineChars="0" w:firstLine="0"/>
              <w:jc w:val="center"/>
              <w:rPr>
                <w:rFonts w:ascii="Times New Roman"/>
                <w:sz w:val="18"/>
                <w:szCs w:val="18"/>
              </w:rPr>
            </w:pPr>
          </w:p>
        </w:tc>
        <w:tc>
          <w:tcPr>
            <w:tcW w:w="1274" w:type="dxa"/>
            <w:vAlign w:val="center"/>
          </w:tcPr>
          <w:p w14:paraId="15DC6189"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5</w:t>
            </w:r>
          </w:p>
        </w:tc>
        <w:tc>
          <w:tcPr>
            <w:tcW w:w="1216" w:type="dxa"/>
            <w:vAlign w:val="center"/>
          </w:tcPr>
          <w:p w14:paraId="42969518"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DR</w:t>
            </w:r>
            <w:r w:rsidRPr="00020277">
              <w:rPr>
                <w:rFonts w:ascii="Times New Roman"/>
                <w:sz w:val="18"/>
                <w:szCs w:val="18"/>
              </w:rPr>
              <w:t>≥0.2</w:t>
            </w:r>
          </w:p>
        </w:tc>
        <w:tc>
          <w:tcPr>
            <w:tcW w:w="1599" w:type="dxa"/>
            <w:vAlign w:val="center"/>
          </w:tcPr>
          <w:p w14:paraId="25E288C5"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DR</w:t>
            </w:r>
            <w:r w:rsidRPr="00020277">
              <w:rPr>
                <w:rFonts w:ascii="Times New Roman"/>
                <w:sz w:val="18"/>
                <w:szCs w:val="18"/>
              </w:rPr>
              <w:t>≥0.2</w:t>
            </w:r>
          </w:p>
        </w:tc>
        <w:tc>
          <w:tcPr>
            <w:tcW w:w="1599" w:type="dxa"/>
            <w:vAlign w:val="center"/>
          </w:tcPr>
          <w:p w14:paraId="7EA5B93E"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1.6≥</w:t>
            </w:r>
            <w:r w:rsidR="00367167" w:rsidRPr="00020277">
              <w:rPr>
                <w:rFonts w:ascii="Times New Roman"/>
                <w:sz w:val="18"/>
                <w:szCs w:val="18"/>
              </w:rPr>
              <w:t>DR</w:t>
            </w:r>
            <w:r w:rsidRPr="00020277">
              <w:rPr>
                <w:rFonts w:ascii="Times New Roman"/>
                <w:sz w:val="18"/>
                <w:szCs w:val="18"/>
              </w:rPr>
              <w:t>≥0.4</w:t>
            </w:r>
          </w:p>
        </w:tc>
        <w:tc>
          <w:tcPr>
            <w:tcW w:w="1392" w:type="dxa"/>
            <w:vAlign w:val="center"/>
          </w:tcPr>
          <w:p w14:paraId="36C06AE6"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DR</w:t>
            </w:r>
            <w:r w:rsidRPr="00020277">
              <w:rPr>
                <w:rFonts w:ascii="Times New Roman"/>
                <w:sz w:val="18"/>
                <w:szCs w:val="18"/>
              </w:rPr>
              <w:t>≥0.5</w:t>
            </w:r>
          </w:p>
        </w:tc>
      </w:tr>
      <w:bookmarkEnd w:id="56"/>
      <w:tr w:rsidR="00E92630" w:rsidRPr="00020277" w14:paraId="0CB82988" w14:textId="77777777" w:rsidTr="00020277">
        <w:trPr>
          <w:jc w:val="center"/>
        </w:trPr>
        <w:tc>
          <w:tcPr>
            <w:tcW w:w="1216" w:type="dxa"/>
            <w:vMerge w:val="restart"/>
            <w:vAlign w:val="center"/>
          </w:tcPr>
          <w:p w14:paraId="1E970A2E"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移动时间比值</w:t>
            </w:r>
            <w:r w:rsidR="008A322B" w:rsidRPr="00020277">
              <w:rPr>
                <w:rFonts w:ascii="Times New Roman"/>
                <w:sz w:val="18"/>
                <w:szCs w:val="18"/>
              </w:rPr>
              <w:t>MTR</w:t>
            </w:r>
          </w:p>
        </w:tc>
        <w:tc>
          <w:tcPr>
            <w:tcW w:w="1274" w:type="dxa"/>
            <w:vAlign w:val="center"/>
          </w:tcPr>
          <w:p w14:paraId="236E5BC2"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w:t>
            </w:r>
          </w:p>
        </w:tc>
        <w:tc>
          <w:tcPr>
            <w:tcW w:w="1216" w:type="dxa"/>
            <w:vAlign w:val="center"/>
          </w:tcPr>
          <w:p w14:paraId="5BC2DB2C"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MTR</w:t>
            </w:r>
            <w:r w:rsidRPr="00020277">
              <w:rPr>
                <w:rFonts w:ascii="Times New Roman"/>
                <w:sz w:val="18"/>
                <w:szCs w:val="18"/>
              </w:rPr>
              <w:t>≥0.2</w:t>
            </w:r>
          </w:p>
        </w:tc>
        <w:tc>
          <w:tcPr>
            <w:tcW w:w="1599" w:type="dxa"/>
            <w:vAlign w:val="center"/>
          </w:tcPr>
          <w:p w14:paraId="5D5EFB94"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MTR</w:t>
            </w:r>
            <w:r w:rsidRPr="00020277">
              <w:rPr>
                <w:rFonts w:ascii="Times New Roman"/>
                <w:sz w:val="18"/>
                <w:szCs w:val="18"/>
              </w:rPr>
              <w:t>≥0.5</w:t>
            </w:r>
          </w:p>
        </w:tc>
        <w:tc>
          <w:tcPr>
            <w:tcW w:w="1599" w:type="dxa"/>
            <w:vAlign w:val="center"/>
          </w:tcPr>
          <w:p w14:paraId="1FE63961"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1.25≥</w:t>
            </w:r>
            <w:r w:rsidR="00367167" w:rsidRPr="00020277">
              <w:rPr>
                <w:rFonts w:ascii="Times New Roman"/>
                <w:sz w:val="18"/>
                <w:szCs w:val="18"/>
              </w:rPr>
              <w:t>MTR</w:t>
            </w:r>
            <w:r w:rsidRPr="00020277">
              <w:rPr>
                <w:rFonts w:ascii="Times New Roman"/>
                <w:sz w:val="18"/>
                <w:szCs w:val="18"/>
              </w:rPr>
              <w:t>≥0.75</w:t>
            </w:r>
          </w:p>
        </w:tc>
        <w:tc>
          <w:tcPr>
            <w:tcW w:w="1392" w:type="dxa"/>
            <w:vAlign w:val="center"/>
          </w:tcPr>
          <w:p w14:paraId="5E340532"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w:t>
            </w:r>
            <w:r w:rsidR="00367167" w:rsidRPr="00020277">
              <w:rPr>
                <w:rFonts w:ascii="Times New Roman"/>
                <w:sz w:val="18"/>
                <w:szCs w:val="18"/>
              </w:rPr>
              <w:t>MTR</w:t>
            </w:r>
            <w:r w:rsidRPr="00020277">
              <w:rPr>
                <w:rFonts w:ascii="Times New Roman"/>
                <w:sz w:val="18"/>
                <w:szCs w:val="18"/>
              </w:rPr>
              <w:t>≥0.8</w:t>
            </w:r>
          </w:p>
        </w:tc>
      </w:tr>
      <w:tr w:rsidR="00E92630" w:rsidRPr="00020277" w14:paraId="70A0AB06" w14:textId="77777777" w:rsidTr="00020277">
        <w:trPr>
          <w:jc w:val="center"/>
        </w:trPr>
        <w:tc>
          <w:tcPr>
            <w:tcW w:w="1216" w:type="dxa"/>
            <w:vMerge/>
            <w:vAlign w:val="center"/>
          </w:tcPr>
          <w:p w14:paraId="101DFC22" w14:textId="77777777" w:rsidR="00E92630" w:rsidRPr="00020277" w:rsidRDefault="00E92630" w:rsidP="00020277">
            <w:pPr>
              <w:pStyle w:val="aff6"/>
              <w:widowControl w:val="0"/>
              <w:ind w:firstLineChars="0" w:firstLine="0"/>
              <w:jc w:val="center"/>
              <w:rPr>
                <w:rFonts w:ascii="Times New Roman"/>
                <w:sz w:val="18"/>
                <w:szCs w:val="18"/>
              </w:rPr>
            </w:pPr>
          </w:p>
        </w:tc>
        <w:tc>
          <w:tcPr>
            <w:tcW w:w="1274" w:type="dxa"/>
            <w:vAlign w:val="center"/>
          </w:tcPr>
          <w:p w14:paraId="695E60E4"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p>
        </w:tc>
        <w:tc>
          <w:tcPr>
            <w:tcW w:w="1216" w:type="dxa"/>
            <w:vAlign w:val="center"/>
          </w:tcPr>
          <w:p w14:paraId="64B8020A"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MTR</w:t>
            </w:r>
            <w:r w:rsidRPr="00020277">
              <w:rPr>
                <w:rFonts w:ascii="Times New Roman"/>
                <w:sz w:val="18"/>
                <w:szCs w:val="18"/>
              </w:rPr>
              <w:t>≥0.2</w:t>
            </w:r>
          </w:p>
        </w:tc>
        <w:tc>
          <w:tcPr>
            <w:tcW w:w="1599" w:type="dxa"/>
            <w:vAlign w:val="center"/>
          </w:tcPr>
          <w:p w14:paraId="0233131A"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1.6≥</w:t>
            </w:r>
            <w:r w:rsidR="00367167" w:rsidRPr="00020277">
              <w:rPr>
                <w:rFonts w:ascii="Times New Roman"/>
                <w:sz w:val="18"/>
                <w:szCs w:val="18"/>
              </w:rPr>
              <w:t>MTR</w:t>
            </w:r>
            <w:r w:rsidRPr="00020277">
              <w:rPr>
                <w:rFonts w:ascii="Times New Roman"/>
                <w:sz w:val="18"/>
                <w:szCs w:val="18"/>
              </w:rPr>
              <w:t>≥0.4</w:t>
            </w:r>
          </w:p>
        </w:tc>
        <w:tc>
          <w:tcPr>
            <w:tcW w:w="1599" w:type="dxa"/>
            <w:vAlign w:val="center"/>
          </w:tcPr>
          <w:p w14:paraId="7C707B46"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MTR</w:t>
            </w:r>
            <w:r w:rsidRPr="00020277">
              <w:rPr>
                <w:rFonts w:ascii="Times New Roman"/>
                <w:sz w:val="18"/>
                <w:szCs w:val="18"/>
              </w:rPr>
              <w:t>≥0.5</w:t>
            </w:r>
          </w:p>
        </w:tc>
        <w:tc>
          <w:tcPr>
            <w:tcW w:w="1392" w:type="dxa"/>
            <w:vAlign w:val="center"/>
          </w:tcPr>
          <w:p w14:paraId="02361A6E"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1.25≥</w:t>
            </w:r>
            <w:r w:rsidR="00367167" w:rsidRPr="00020277">
              <w:rPr>
                <w:rFonts w:ascii="Times New Roman"/>
                <w:sz w:val="18"/>
                <w:szCs w:val="18"/>
              </w:rPr>
              <w:t>MTR</w:t>
            </w:r>
            <w:r w:rsidRPr="00020277">
              <w:rPr>
                <w:rFonts w:ascii="Times New Roman"/>
                <w:sz w:val="18"/>
                <w:szCs w:val="18"/>
              </w:rPr>
              <w:t>≥0.75</w:t>
            </w:r>
          </w:p>
        </w:tc>
      </w:tr>
      <w:tr w:rsidR="00E92630" w:rsidRPr="00020277" w14:paraId="75F52027" w14:textId="77777777" w:rsidTr="00020277">
        <w:trPr>
          <w:jc w:val="center"/>
        </w:trPr>
        <w:tc>
          <w:tcPr>
            <w:tcW w:w="1216" w:type="dxa"/>
            <w:vMerge/>
            <w:vAlign w:val="center"/>
          </w:tcPr>
          <w:p w14:paraId="5ECE06CE" w14:textId="77777777" w:rsidR="00E92630" w:rsidRPr="00020277" w:rsidRDefault="00E92630" w:rsidP="00020277">
            <w:pPr>
              <w:pStyle w:val="aff6"/>
              <w:widowControl w:val="0"/>
              <w:ind w:firstLineChars="0" w:firstLine="0"/>
              <w:jc w:val="center"/>
              <w:rPr>
                <w:rFonts w:ascii="Times New Roman"/>
                <w:sz w:val="18"/>
                <w:szCs w:val="18"/>
              </w:rPr>
            </w:pPr>
          </w:p>
        </w:tc>
        <w:tc>
          <w:tcPr>
            <w:tcW w:w="1274" w:type="dxa"/>
            <w:vAlign w:val="center"/>
          </w:tcPr>
          <w:p w14:paraId="20E806E5"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5</w:t>
            </w:r>
          </w:p>
        </w:tc>
        <w:tc>
          <w:tcPr>
            <w:tcW w:w="1216" w:type="dxa"/>
            <w:vAlign w:val="center"/>
          </w:tcPr>
          <w:p w14:paraId="005D54EA"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MTR</w:t>
            </w:r>
            <w:r w:rsidRPr="00020277">
              <w:rPr>
                <w:rFonts w:ascii="Times New Roman"/>
                <w:sz w:val="18"/>
                <w:szCs w:val="18"/>
              </w:rPr>
              <w:t>≥0.2</w:t>
            </w:r>
          </w:p>
        </w:tc>
        <w:tc>
          <w:tcPr>
            <w:tcW w:w="1599" w:type="dxa"/>
            <w:vAlign w:val="center"/>
          </w:tcPr>
          <w:p w14:paraId="178F40B2"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2≥</w:t>
            </w:r>
            <w:r w:rsidR="00367167" w:rsidRPr="00020277">
              <w:rPr>
                <w:rFonts w:ascii="Times New Roman"/>
                <w:sz w:val="18"/>
                <w:szCs w:val="18"/>
              </w:rPr>
              <w:t>MTR</w:t>
            </w:r>
            <w:r w:rsidRPr="00020277">
              <w:rPr>
                <w:rFonts w:ascii="Times New Roman"/>
                <w:sz w:val="18"/>
                <w:szCs w:val="18"/>
              </w:rPr>
              <w:t>≥0.2</w:t>
            </w:r>
          </w:p>
        </w:tc>
        <w:tc>
          <w:tcPr>
            <w:tcW w:w="1599" w:type="dxa"/>
            <w:vAlign w:val="center"/>
          </w:tcPr>
          <w:p w14:paraId="6DB19C2B"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1.6≥</w:t>
            </w:r>
            <w:r w:rsidR="00367167" w:rsidRPr="00020277">
              <w:rPr>
                <w:rFonts w:ascii="Times New Roman"/>
                <w:sz w:val="18"/>
                <w:szCs w:val="18"/>
              </w:rPr>
              <w:t>MTR</w:t>
            </w:r>
            <w:r w:rsidRPr="00020277">
              <w:rPr>
                <w:rFonts w:ascii="Times New Roman"/>
                <w:sz w:val="18"/>
                <w:szCs w:val="18"/>
              </w:rPr>
              <w:t>≥0.4</w:t>
            </w:r>
          </w:p>
        </w:tc>
        <w:tc>
          <w:tcPr>
            <w:tcW w:w="1392" w:type="dxa"/>
            <w:vAlign w:val="center"/>
          </w:tcPr>
          <w:p w14:paraId="51C10BF9" w14:textId="77777777" w:rsidR="00E92630" w:rsidRPr="00020277" w:rsidRDefault="00E92630" w:rsidP="00020277">
            <w:pPr>
              <w:pStyle w:val="aff6"/>
              <w:widowControl w:val="0"/>
              <w:ind w:firstLineChars="0" w:firstLine="0"/>
              <w:jc w:val="center"/>
              <w:rPr>
                <w:rFonts w:ascii="Times New Roman"/>
                <w:sz w:val="18"/>
                <w:szCs w:val="18"/>
              </w:rPr>
            </w:pPr>
            <w:r w:rsidRPr="00020277">
              <w:rPr>
                <w:rFonts w:ascii="Times New Roman"/>
                <w:sz w:val="18"/>
                <w:szCs w:val="18"/>
              </w:rPr>
              <w:t>1.5≥</w:t>
            </w:r>
            <w:r w:rsidR="00367167" w:rsidRPr="00020277">
              <w:rPr>
                <w:rFonts w:ascii="Times New Roman"/>
                <w:sz w:val="18"/>
                <w:szCs w:val="18"/>
              </w:rPr>
              <w:t>MTR</w:t>
            </w:r>
            <w:r w:rsidRPr="00020277">
              <w:rPr>
                <w:rFonts w:ascii="Times New Roman"/>
                <w:sz w:val="18"/>
                <w:szCs w:val="18"/>
              </w:rPr>
              <w:t>≥0.5</w:t>
            </w:r>
          </w:p>
        </w:tc>
      </w:tr>
      <w:bookmarkEnd w:id="55"/>
    </w:tbl>
    <w:p w14:paraId="57DF6A0F" w14:textId="77777777" w:rsidR="00C11DE8" w:rsidRPr="00C11DE8" w:rsidRDefault="00C11DE8" w:rsidP="00C11DE8">
      <w:pPr>
        <w:pStyle w:val="aff6"/>
        <w:ind w:firstLine="420"/>
      </w:pPr>
    </w:p>
    <w:p w14:paraId="30F49EE3" w14:textId="77777777" w:rsidR="00B21E91" w:rsidRDefault="00B21E91" w:rsidP="00B21E91">
      <w:pPr>
        <w:widowControl/>
        <w:spacing w:beforeLines="50" w:before="156" w:afterLines="50" w:after="156" w:line="300" w:lineRule="auto"/>
        <w:ind w:left="0" w:firstLine="0"/>
        <w:jc w:val="center"/>
        <w:outlineLvl w:val="0"/>
        <w:rPr>
          <w:rFonts w:ascii="黑体" w:eastAsia="黑体" w:hAnsi="黑体" w:cs="黑体"/>
          <w:kern w:val="0"/>
          <w:szCs w:val="20"/>
        </w:rPr>
      </w:pPr>
      <w:bookmarkStart w:id="57" w:name="_Toc164670585"/>
      <w:bookmarkStart w:id="58" w:name="_Toc164670740"/>
      <w:bookmarkStart w:id="59" w:name="_Toc28831"/>
      <w:bookmarkStart w:id="60" w:name="_Toc2548"/>
      <w:bookmarkStart w:id="61" w:name="_Toc171326193"/>
      <w:bookmarkEnd w:id="8"/>
      <w:bookmarkEnd w:id="54"/>
      <w:r>
        <w:rPr>
          <w:rFonts w:ascii="黑体" w:eastAsia="黑体" w:hAnsi="黑体" w:cs="黑体"/>
          <w:kern w:val="0"/>
          <w:szCs w:val="20"/>
        </w:rPr>
        <w:br w:type="page"/>
      </w:r>
      <w:r w:rsidR="003A2E73">
        <w:rPr>
          <w:rFonts w:ascii="黑体" w:eastAsia="黑体" w:hAnsi="黑体" w:cs="黑体" w:hint="eastAsia"/>
          <w:kern w:val="0"/>
          <w:szCs w:val="20"/>
        </w:rPr>
        <w:lastRenderedPageBreak/>
        <w:t>附 录</w:t>
      </w:r>
      <w:r>
        <w:rPr>
          <w:rFonts w:ascii="黑体" w:eastAsia="黑体" w:hAnsi="黑体" w:cs="黑体" w:hint="eastAsia"/>
          <w:kern w:val="0"/>
          <w:szCs w:val="20"/>
        </w:rPr>
        <w:t>A</w:t>
      </w:r>
    </w:p>
    <w:p w14:paraId="33803159" w14:textId="77777777" w:rsidR="00B21E91" w:rsidRDefault="00B21E91" w:rsidP="000A54D3">
      <w:pPr>
        <w:widowControl/>
        <w:spacing w:beforeLines="50" w:before="156" w:afterLines="50" w:after="156" w:line="300" w:lineRule="auto"/>
        <w:ind w:left="0" w:firstLine="0"/>
        <w:jc w:val="center"/>
        <w:outlineLvl w:val="0"/>
        <w:rPr>
          <w:rFonts w:ascii="黑体" w:eastAsia="黑体" w:hAnsi="黑体" w:cs="黑体"/>
          <w:kern w:val="0"/>
          <w:szCs w:val="20"/>
        </w:rPr>
      </w:pPr>
      <w:r>
        <w:rPr>
          <w:rFonts w:ascii="黑体" w:eastAsia="黑体" w:hAnsi="黑体" w:cs="黑体" w:hint="eastAsia"/>
          <w:kern w:val="0"/>
          <w:szCs w:val="20"/>
        </w:rPr>
        <w:t>（资料性）</w:t>
      </w:r>
    </w:p>
    <w:p w14:paraId="57F1F6BA" w14:textId="77777777" w:rsidR="003A2E73" w:rsidRDefault="003A2E73" w:rsidP="000A54D3">
      <w:pPr>
        <w:widowControl/>
        <w:spacing w:beforeLines="50" w:before="156" w:afterLines="50" w:after="156" w:line="300" w:lineRule="auto"/>
        <w:ind w:left="0" w:firstLine="0"/>
        <w:jc w:val="center"/>
        <w:outlineLvl w:val="0"/>
        <w:rPr>
          <w:rFonts w:ascii="黑体" w:eastAsia="黑体" w:hAnsi="黑体" w:cs="黑体"/>
          <w:kern w:val="0"/>
          <w:szCs w:val="20"/>
        </w:rPr>
      </w:pPr>
      <w:r>
        <w:rPr>
          <w:rFonts w:ascii="黑体" w:eastAsia="黑体" w:hAnsi="黑体" w:cs="黑体" w:hint="eastAsia"/>
          <w:kern w:val="0"/>
          <w:szCs w:val="20"/>
        </w:rPr>
        <w:t>动物实验设备要求</w:t>
      </w:r>
      <w:bookmarkEnd w:id="57"/>
      <w:bookmarkEnd w:id="58"/>
      <w:bookmarkEnd w:id="59"/>
      <w:bookmarkEnd w:id="60"/>
      <w:bookmarkEnd w:id="61"/>
    </w:p>
    <w:p w14:paraId="78931DC6" w14:textId="77777777" w:rsidR="003A2E73" w:rsidRDefault="003A2E73">
      <w:pPr>
        <w:spacing w:line="300" w:lineRule="auto"/>
        <w:ind w:left="0" w:firstLineChars="200" w:firstLine="420"/>
        <w:jc w:val="left"/>
        <w:rPr>
          <w:rFonts w:ascii="宋体" w:hAnsi="宋体"/>
        </w:rPr>
      </w:pPr>
      <w:r>
        <w:rPr>
          <w:rFonts w:ascii="宋体" w:hAnsi="宋体" w:hint="eastAsia"/>
        </w:rPr>
        <w:t>采用透明圆柱型</w:t>
      </w:r>
      <w:proofErr w:type="gramStart"/>
      <w:r>
        <w:rPr>
          <w:rFonts w:ascii="宋体" w:hAnsi="宋体" w:hint="eastAsia"/>
        </w:rPr>
        <w:t>旷</w:t>
      </w:r>
      <w:proofErr w:type="gramEnd"/>
      <w:r>
        <w:rPr>
          <w:rFonts w:ascii="宋体" w:hAnsi="宋体" w:hint="eastAsia"/>
        </w:rPr>
        <w:t>场，底部直径</w:t>
      </w:r>
      <w:r w:rsidRPr="005D09DE">
        <w:t>60 cm</w:t>
      </w:r>
      <w:r w:rsidRPr="005D09DE">
        <w:t>，高</w:t>
      </w:r>
      <w:r w:rsidRPr="005D09DE">
        <w:t>20 cm</w:t>
      </w:r>
      <w:r w:rsidRPr="005D09DE">
        <w:t>；</w:t>
      </w:r>
      <w:r w:rsidRPr="005D09DE">
        <w:t>FST</w:t>
      </w:r>
      <w:r w:rsidRPr="005D09DE">
        <w:t>参数，摄像分辨率</w:t>
      </w:r>
      <w:r w:rsidRPr="005D09DE">
        <w:t>1024×768</w:t>
      </w:r>
      <w:r w:rsidRPr="005D09DE">
        <w:t>，水平解析度</w:t>
      </w:r>
      <w:r w:rsidRPr="005D09DE">
        <w:t>700 X</w:t>
      </w:r>
      <w:r w:rsidRPr="005D09DE">
        <w:t>，数据采用实时录制与分析同步进行；通过</w:t>
      </w:r>
      <w:r w:rsidRPr="005D09DE">
        <w:t>Any-maze</w:t>
      </w:r>
      <w:r w:rsidRPr="005D09DE">
        <w:t>软件（美国</w:t>
      </w:r>
      <w:proofErr w:type="spellStart"/>
      <w:r w:rsidRPr="005D09DE">
        <w:t>Stoelting</w:t>
      </w:r>
      <w:proofErr w:type="spellEnd"/>
      <w:r w:rsidRPr="005D09DE">
        <w:t>公司）进行小鼠行为学数据分析。数据采用实时录制与分析同步进行（见图</w:t>
      </w:r>
      <w:r w:rsidR="003E3908" w:rsidRPr="005D09DE">
        <w:t>A.</w:t>
      </w:r>
      <w:r w:rsidRPr="005D09DE">
        <w:t>1</w:t>
      </w:r>
      <w:r w:rsidRPr="005D09DE">
        <w:t>）</w:t>
      </w:r>
      <w:r>
        <w:rPr>
          <w:rFonts w:ascii="宋体" w:hAnsi="宋体" w:hint="eastAsia"/>
        </w:rPr>
        <w:t>，评价测试阶段小鼠的活动和静止不动行为。</w:t>
      </w:r>
    </w:p>
    <w:p w14:paraId="3EEA3DD3" w14:textId="1D5158F3" w:rsidR="003A2E73" w:rsidRDefault="00020277">
      <w:pPr>
        <w:spacing w:line="300" w:lineRule="auto"/>
        <w:ind w:left="0" w:firstLineChars="200" w:firstLine="420"/>
        <w:jc w:val="center"/>
        <w:rPr>
          <w:rFonts w:eastAsia="黑体"/>
          <w:szCs w:val="21"/>
        </w:rPr>
      </w:pPr>
      <w:r>
        <w:rPr>
          <w:rFonts w:eastAsia="黑体"/>
          <w:noProof/>
          <w:szCs w:val="21"/>
        </w:rPr>
        <w:drawing>
          <wp:inline distT="0" distB="0" distL="0" distR="0" wp14:anchorId="692FCAA5" wp14:editId="6987E461">
            <wp:extent cx="3505835" cy="21405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5835" cy="2140585"/>
                    </a:xfrm>
                    <a:prstGeom prst="rect">
                      <a:avLst/>
                    </a:prstGeom>
                    <a:noFill/>
                    <a:ln>
                      <a:noFill/>
                    </a:ln>
                  </pic:spPr>
                </pic:pic>
              </a:graphicData>
            </a:graphic>
          </wp:inline>
        </w:drawing>
      </w:r>
    </w:p>
    <w:p w14:paraId="3B529C19" w14:textId="77777777" w:rsidR="003A2E73" w:rsidRDefault="003A2E73">
      <w:pPr>
        <w:ind w:firstLineChars="200" w:firstLine="420"/>
        <w:jc w:val="center"/>
        <w:rPr>
          <w:rFonts w:eastAsia="黑体"/>
          <w:szCs w:val="21"/>
        </w:rPr>
      </w:pPr>
      <w:r>
        <w:rPr>
          <w:rFonts w:eastAsia="黑体"/>
          <w:szCs w:val="21"/>
        </w:rPr>
        <w:t>图</w:t>
      </w:r>
      <w:r w:rsidR="003E3908">
        <w:rPr>
          <w:rFonts w:eastAsia="黑体" w:hint="eastAsia"/>
          <w:szCs w:val="21"/>
        </w:rPr>
        <w:t>A</w:t>
      </w:r>
      <w:r w:rsidR="000A54D3">
        <w:rPr>
          <w:rFonts w:eastAsia="黑体" w:hint="eastAsia"/>
          <w:szCs w:val="21"/>
        </w:rPr>
        <w:t>. 1</w:t>
      </w:r>
      <w:r>
        <w:rPr>
          <w:rFonts w:eastAsia="黑体"/>
          <w:szCs w:val="21"/>
        </w:rPr>
        <w:t xml:space="preserve">  Any-maze </w:t>
      </w:r>
      <w:r>
        <w:rPr>
          <w:rFonts w:eastAsia="黑体"/>
          <w:szCs w:val="21"/>
        </w:rPr>
        <w:t>软件行为学数据分析系统整体图</w:t>
      </w:r>
    </w:p>
    <w:p w14:paraId="6B3B39C1" w14:textId="77777777" w:rsidR="003A2E73" w:rsidRDefault="003A2E73">
      <w:pPr>
        <w:spacing w:line="300" w:lineRule="auto"/>
        <w:ind w:left="0" w:firstLineChars="200" w:firstLine="420"/>
        <w:jc w:val="center"/>
        <w:rPr>
          <w:rFonts w:ascii="宋体" w:hAnsi="宋体"/>
        </w:rPr>
      </w:pPr>
    </w:p>
    <w:p w14:paraId="03BFE2EC" w14:textId="77777777" w:rsidR="00D44713" w:rsidRDefault="00D44713">
      <w:pPr>
        <w:widowControl/>
        <w:tabs>
          <w:tab w:val="clear" w:pos="900"/>
        </w:tabs>
        <w:ind w:left="0" w:firstLine="0"/>
        <w:jc w:val="left"/>
        <w:rPr>
          <w:rFonts w:ascii="黑体" w:eastAsia="黑体" w:hAnsi="黑体" w:cs="黑体"/>
          <w:kern w:val="0"/>
          <w:szCs w:val="20"/>
        </w:rPr>
      </w:pPr>
      <w:r>
        <w:rPr>
          <w:rFonts w:ascii="黑体" w:eastAsia="黑体" w:hAnsi="黑体" w:cs="黑体"/>
          <w:kern w:val="0"/>
          <w:szCs w:val="20"/>
        </w:rPr>
        <w:br w:type="page"/>
      </w:r>
    </w:p>
    <w:p w14:paraId="4BFC1C5A" w14:textId="77777777" w:rsidR="002E6A8A" w:rsidRDefault="002E6A8A" w:rsidP="002E6A8A">
      <w:pPr>
        <w:spacing w:line="300" w:lineRule="auto"/>
        <w:ind w:left="500" w:hangingChars="238"/>
        <w:jc w:val="center"/>
        <w:rPr>
          <w:rFonts w:ascii="黑体" w:eastAsia="黑体" w:hAnsi="黑体" w:cs="黑体"/>
          <w:kern w:val="0"/>
          <w:szCs w:val="20"/>
        </w:rPr>
      </w:pPr>
    </w:p>
    <w:p w14:paraId="5A2396AD" w14:textId="7C47079D" w:rsidR="000A54D3" w:rsidRDefault="000A54D3" w:rsidP="002E6A8A">
      <w:pPr>
        <w:spacing w:line="300" w:lineRule="auto"/>
        <w:ind w:left="500" w:hangingChars="238"/>
        <w:jc w:val="center"/>
        <w:rPr>
          <w:rFonts w:ascii="黑体" w:eastAsia="黑体" w:hAnsi="黑体" w:cs="黑体"/>
          <w:kern w:val="0"/>
          <w:szCs w:val="20"/>
        </w:rPr>
      </w:pPr>
      <w:r>
        <w:rPr>
          <w:rFonts w:ascii="黑体" w:eastAsia="黑体" w:hAnsi="黑体" w:cs="黑体" w:hint="eastAsia"/>
          <w:kern w:val="0"/>
          <w:szCs w:val="20"/>
        </w:rPr>
        <w:t>参考文献</w:t>
      </w:r>
    </w:p>
    <w:p w14:paraId="14D1EF77" w14:textId="7554FB2D" w:rsidR="002E6A8A" w:rsidRDefault="002E6A8A" w:rsidP="002E6A8A">
      <w:pPr>
        <w:spacing w:line="300" w:lineRule="auto"/>
        <w:ind w:left="500" w:hangingChars="238"/>
        <w:jc w:val="center"/>
        <w:rPr>
          <w:rFonts w:ascii="宋体" w:hAnsi="宋体"/>
        </w:rPr>
      </w:pPr>
    </w:p>
    <w:p w14:paraId="2258448A" w14:textId="3B5F541E" w:rsidR="000A54D3" w:rsidRDefault="00D44713" w:rsidP="000A54D3">
      <w:pPr>
        <w:numPr>
          <w:ilvl w:val="0"/>
          <w:numId w:val="1"/>
        </w:numPr>
        <w:spacing w:line="300" w:lineRule="auto"/>
        <w:rPr>
          <w:rFonts w:ascii="宋体" w:hAnsi="宋体"/>
        </w:rPr>
      </w:pPr>
      <w:r w:rsidRPr="00D44713">
        <w:t xml:space="preserve">[1] </w:t>
      </w:r>
      <w:r w:rsidR="000A54D3" w:rsidRPr="009C3EF0">
        <w:rPr>
          <w:rFonts w:ascii="宋体" w:hAnsi="宋体" w:hint="eastAsia"/>
        </w:rPr>
        <w:t>皇甫</w:t>
      </w:r>
      <w:r w:rsidR="000A54D3" w:rsidRPr="005D09DE">
        <w:t>洁</w:t>
      </w:r>
      <w:r w:rsidR="000A54D3" w:rsidRPr="005D09DE">
        <w:t>,</w:t>
      </w:r>
      <w:r w:rsidR="000A54D3" w:rsidRPr="005D09DE">
        <w:t>江伟</w:t>
      </w:r>
      <w:r w:rsidR="000A54D3" w:rsidRPr="005D09DE">
        <w:t>,</w:t>
      </w:r>
      <w:r w:rsidR="000A54D3" w:rsidRPr="005D09DE">
        <w:t>韩兴林</w:t>
      </w:r>
      <w:r w:rsidR="000A54D3" w:rsidRPr="005D09DE">
        <w:t>,</w:t>
      </w:r>
      <w:r w:rsidR="000A54D3" w:rsidRPr="005D09DE">
        <w:t>等</w:t>
      </w:r>
      <w:r w:rsidR="000A54D3" w:rsidRPr="005D09DE">
        <w:t>.</w:t>
      </w:r>
      <w:r w:rsidR="000A54D3" w:rsidRPr="005D09DE">
        <w:t>一种关联性判定酒体中引起上头的主要高级醇类物质的方法</w:t>
      </w:r>
      <w:r w:rsidR="000A54D3" w:rsidRPr="005D09DE">
        <w:t>[P].</w:t>
      </w:r>
      <w:r w:rsidR="000A54D3" w:rsidRPr="005D09DE">
        <w:t>北京市</w:t>
      </w:r>
      <w:r w:rsidR="000A54D3" w:rsidRPr="005D09DE">
        <w:t>:CN201910301877.7,2022-06-28.</w:t>
      </w:r>
      <w:r w:rsidR="000A54D3" w:rsidRPr="005D09DE">
        <w:t>已授权。</w:t>
      </w:r>
    </w:p>
    <w:p w14:paraId="2F4A25DF" w14:textId="77777777" w:rsidR="000A54D3" w:rsidRPr="000A54D3" w:rsidRDefault="000A54D3">
      <w:pPr>
        <w:spacing w:line="300" w:lineRule="auto"/>
        <w:ind w:left="0" w:firstLineChars="200" w:firstLine="420"/>
        <w:jc w:val="center"/>
        <w:rPr>
          <w:rFonts w:ascii="宋体" w:hAnsi="宋体"/>
        </w:rPr>
      </w:pPr>
    </w:p>
    <w:p w14:paraId="4A9B9748" w14:textId="230CB0D6" w:rsidR="00D249D1" w:rsidRDefault="00020277">
      <w:pPr>
        <w:spacing w:line="300" w:lineRule="auto"/>
        <w:ind w:left="500" w:hangingChars="238"/>
        <w:rPr>
          <w:rFonts w:ascii="宋体" w:hAnsi="宋体"/>
        </w:rPr>
      </w:pPr>
      <w:r>
        <w:rPr>
          <w:rFonts w:ascii="宋体" w:hAnsi="宋体"/>
          <w:noProof/>
        </w:rPr>
        <mc:AlternateContent>
          <mc:Choice Requires="wps">
            <w:drawing>
              <wp:anchor distT="0" distB="0" distL="114300" distR="114300" simplePos="0" relativeHeight="251661312" behindDoc="0" locked="0" layoutInCell="1" allowOverlap="1" wp14:anchorId="1D2B6D0B" wp14:editId="591C0585">
                <wp:simplePos x="0" y="0"/>
                <wp:positionH relativeFrom="column">
                  <wp:align>center</wp:align>
                </wp:positionH>
                <wp:positionV relativeFrom="paragraph">
                  <wp:posOffset>116205</wp:posOffset>
                </wp:positionV>
                <wp:extent cx="5403215" cy="635"/>
                <wp:effectExtent l="26670" t="22225" r="27940" b="24765"/>
                <wp:wrapNone/>
                <wp:docPr id="4" name="自选图形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215" cy="635"/>
                        </a:xfrm>
                        <a:prstGeom prst="straightConnector1">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37FE5F1" id="_x0000_t32" coordsize="21600,21600" o:spt="32" o:oned="t" path="m,l21600,21600e" filled="f">
                <v:path arrowok="t" fillok="f" o:connecttype="none"/>
                <o:lock v:ext="edit" shapetype="t"/>
              </v:shapetype>
              <v:shape id="自选图形 12" o:spid="_x0000_s1026" type="#_x0000_t32" style="position:absolute;left:0;text-align:left;margin-left:0;margin-top:9.15pt;width:425.45pt;height:.05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" strokeweight="3pt">
                <v:shadow color="#7f7f7f" opacity=".5" offset="1pt"/>
              </v:shape>
            </w:pict>
          </mc:Fallback>
        </mc:AlternateContent>
      </w:r>
    </w:p>
    <w:sectPr w:rsidR="00D249D1">
      <w:headerReference w:type="default" r:id="rId20"/>
      <w:footerReference w:type="default" r:id="rId21"/>
      <w:pgSz w:w="11907" w:h="16839"/>
      <w:pgMar w:top="850" w:right="1644" w:bottom="850" w:left="1701" w:header="1418" w:footer="85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D34E7" w14:textId="77777777" w:rsidR="00F56E93" w:rsidRDefault="00F56E93">
      <w:r>
        <w:separator/>
      </w:r>
    </w:p>
  </w:endnote>
  <w:endnote w:type="continuationSeparator" w:id="0">
    <w:p w14:paraId="08D42D64" w14:textId="77777777" w:rsidR="00F56E93" w:rsidRDefault="00F5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8A2B3" w14:textId="77777777" w:rsidR="003A2E73" w:rsidRDefault="003A2E73">
    <w:pPr>
      <w:pStyle w:val="af6"/>
      <w:framePr w:wrap="around" w:vAnchor="text" w:hAnchor="margin" w:xAlign="right" w:y="1"/>
      <w:tabs>
        <w:tab w:val="left" w:pos="900"/>
      </w:tabs>
      <w:rPr>
        <w:rStyle w:val="afe"/>
      </w:rPr>
    </w:pPr>
    <w:r>
      <w:fldChar w:fldCharType="begin"/>
    </w:r>
    <w:r>
      <w:rPr>
        <w:rStyle w:val="afe"/>
      </w:rPr>
      <w:instrText xml:space="preserve">PAGE  </w:instrText>
    </w:r>
    <w:r>
      <w:fldChar w:fldCharType="separate"/>
    </w:r>
    <w:r>
      <w:rPr>
        <w:rStyle w:val="afe"/>
      </w:rPr>
      <w:t>2</w:t>
    </w:r>
    <w:r>
      <w:fldChar w:fldCharType="end"/>
    </w:r>
  </w:p>
  <w:p w14:paraId="06566766" w14:textId="77777777" w:rsidR="003A2E73" w:rsidRDefault="003A2E73">
    <w:pPr>
      <w:pStyle w:val="af6"/>
      <w:tabs>
        <w:tab w:val="left" w:pos="9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9D1A" w14:textId="77777777" w:rsidR="003A2E73" w:rsidRDefault="003A2E73">
    <w:pPr>
      <w:pStyle w:val="affff2"/>
      <w:rPr>
        <w:rStyle w:val="afe"/>
      </w:rPr>
    </w:pPr>
    <w:r>
      <w:fldChar w:fldCharType="begin"/>
    </w:r>
    <w:r>
      <w:rPr>
        <w:rStyle w:val="afe"/>
      </w:rPr>
      <w:instrText xml:space="preserve">PAGE  </w:instrText>
    </w:r>
    <w:r>
      <w:fldChar w:fldCharType="separate"/>
    </w:r>
    <w:r>
      <w:rPr>
        <w:rStyle w:val="afe"/>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E2F4" w14:textId="77777777" w:rsidR="003A2E73" w:rsidRDefault="003A2E73">
    <w:pPr>
      <w:pStyle w:val="affff2"/>
      <w:rPr>
        <w:rStyle w:val="afe"/>
      </w:rPr>
    </w:pPr>
    <w:r>
      <w:fldChar w:fldCharType="begin"/>
    </w:r>
    <w:r>
      <w:rPr>
        <w:rStyle w:val="afe"/>
      </w:rPr>
      <w:instrText xml:space="preserve">PAGE  </w:instrText>
    </w:r>
    <w:r>
      <w:fldChar w:fldCharType="separate"/>
    </w:r>
    <w:r>
      <w:rPr>
        <w:rStyle w:val="afe"/>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C383" w14:textId="77777777" w:rsidR="003A2E73" w:rsidRDefault="003A2E73">
    <w:pPr>
      <w:pStyle w:val="affff2"/>
      <w:rPr>
        <w:rStyle w:val="afe"/>
      </w:rPr>
    </w:pPr>
    <w:r>
      <w:fldChar w:fldCharType="begin"/>
    </w:r>
    <w:r>
      <w:rPr>
        <w:rStyle w:val="afe"/>
      </w:rPr>
      <w:instrText xml:space="preserve">PAGE  </w:instrText>
    </w:r>
    <w:r>
      <w:fldChar w:fldCharType="separate"/>
    </w:r>
    <w:r>
      <w:rPr>
        <w:rStyle w:val="afe"/>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B31B" w14:textId="77777777" w:rsidR="00F56E93" w:rsidRDefault="00F56E93">
      <w:r>
        <w:separator/>
      </w:r>
    </w:p>
  </w:footnote>
  <w:footnote w:type="continuationSeparator" w:id="0">
    <w:p w14:paraId="29D1D061" w14:textId="77777777" w:rsidR="00F56E93" w:rsidRDefault="00F5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907A" w14:textId="77777777" w:rsidR="003A2E73" w:rsidRDefault="003A2E73">
    <w:pPr>
      <w:pStyle w:val="ac"/>
      <w:numPr>
        <w:ilvl w:val="0"/>
        <w:numId w:val="0"/>
      </w:numPr>
      <w:jc w:val="right"/>
    </w:pPr>
    <w:r>
      <w:rPr>
        <w:rFonts w:ascii="黑体" w:eastAsia="黑体"/>
        <w:sz w:val="21"/>
      </w:rPr>
      <w:t xml:space="preserve">T/CBJ </w:t>
    </w:r>
    <w:r w:rsidR="008B448A">
      <w:rPr>
        <w:rFonts w:ascii="黑体" w:eastAsia="黑体"/>
        <w:sz w:val="21"/>
      </w:rPr>
      <w:t>XXXX</w:t>
    </w:r>
    <w:r>
      <w:rPr>
        <w:rFonts w:ascii="黑体" w:eastAsia="黑体"/>
        <w:sz w:val="21"/>
      </w:rPr>
      <w:t>-</w:t>
    </w:r>
    <w:r w:rsidR="008B448A">
      <w:rPr>
        <w:rFonts w:ascii="黑体" w:eastAsia="黑体"/>
        <w:sz w:val="21"/>
      </w:rPr>
      <w:t>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D9AD" w14:textId="77777777" w:rsidR="003A2E73" w:rsidRDefault="003A2E73">
    <w:pPr>
      <w:pStyle w:val="affa"/>
    </w:pPr>
    <w:r>
      <w:t>Q/HCS 0001S-2015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64F6" w14:textId="77777777" w:rsidR="003A2E73" w:rsidRDefault="003A2E73">
    <w:pPr>
      <w:pStyle w:val="affff8"/>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530E" w14:textId="77777777" w:rsidR="003A2E73" w:rsidRDefault="003A2E73">
    <w:pPr>
      <w:pStyle w:val="affa"/>
      <w:rPr>
        <w:rFonts w:ascii="黑体" w:eastAsia="黑体" w:hAnsi="黑体" w:cs="黑体"/>
      </w:rPr>
    </w:pPr>
    <w:r>
      <w:rPr>
        <w:rFonts w:ascii="黑体" w:eastAsia="黑体" w:hAnsi="黑体" w:cs="黑体"/>
      </w:rPr>
      <w:t xml:space="preserve">T/CBJ </w:t>
    </w:r>
    <w:r w:rsidR="008B448A">
      <w:rPr>
        <w:rFonts w:ascii="黑体" w:eastAsia="黑体" w:hAnsi="黑体" w:cs="黑体"/>
      </w:rPr>
      <w:t>XXXX</w:t>
    </w:r>
    <w:r>
      <w:rPr>
        <w:rFonts w:ascii="黑体" w:eastAsia="黑体" w:hAnsi="黑体" w:cs="黑体"/>
      </w:rPr>
      <w:t>-</w:t>
    </w:r>
    <w:r w:rsidR="008B448A">
      <w:rPr>
        <w:rFonts w:ascii="黑体" w:eastAsia="黑体" w:hAnsi="黑体" w:cs="黑体"/>
      </w:rPr>
      <w:t>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74F51" w14:textId="77777777" w:rsidR="003A2E73" w:rsidRDefault="003A2E73">
    <w:pPr>
      <w:pStyle w:val="ac"/>
      <w:numPr>
        <w:ilvl w:val="0"/>
        <w:numId w:val="0"/>
      </w:numPr>
      <w:jc w:val="left"/>
    </w:pPr>
    <w:r>
      <w:t xml:space="preserve">T/CBJ </w:t>
    </w:r>
    <w:r w:rsidR="008B448A">
      <w:t>XXXX</w:t>
    </w:r>
    <w:r>
      <w:t>-</w:t>
    </w:r>
    <w:r w:rsidR="008B448A">
      <w:t>202X</w:t>
    </w:r>
  </w:p>
  <w:p w14:paraId="4C6A822F" w14:textId="77777777" w:rsidR="003A2E73" w:rsidRDefault="003A2E73">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A51BC"/>
    <w:multiLevelType w:val="multilevel"/>
    <w:tmpl w:val="061A51B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AE367E9"/>
    <w:multiLevelType w:val="multilevel"/>
    <w:tmpl w:val="0AE367E9"/>
    <w:lvl w:ilvl="0">
      <w:start w:val="1"/>
      <w:numFmt w:val="none"/>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210DDB"/>
    <w:multiLevelType w:val="multilevel"/>
    <w:tmpl w:val="13210DDB"/>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ascii="黑体" w:eastAsia="黑体" w:hAnsi="黑体"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6806F7D"/>
    <w:multiLevelType w:val="multilevel"/>
    <w:tmpl w:val="46806F7D"/>
    <w:lvl w:ilvl="0">
      <w:start w:val="1"/>
      <w:numFmt w:val="none"/>
      <w:pStyle w:val="a"/>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46D22D8F"/>
    <w:multiLevelType w:val="multilevel"/>
    <w:tmpl w:val="46D22D8F"/>
    <w:lvl w:ilvl="0">
      <w:start w:val="1"/>
      <w:numFmt w:val="none"/>
      <w:pStyle w:val="a0"/>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F302902"/>
    <w:multiLevelType w:val="multilevel"/>
    <w:tmpl w:val="4F302902"/>
    <w:lvl w:ilvl="0">
      <w:start w:val="1"/>
      <w:numFmt w:val="none"/>
      <w:pStyle w:val="a1"/>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6350366A"/>
    <w:multiLevelType w:val="multilevel"/>
    <w:tmpl w:val="6350366A"/>
    <w:lvl w:ilvl="0">
      <w:start w:val="1"/>
      <w:numFmt w:val="none"/>
      <w:pStyle w:val="a2"/>
      <w:lvlText w:val="%1●　"/>
      <w:lvlJc w:val="left"/>
      <w:pPr>
        <w:tabs>
          <w:tab w:val="num" w:pos="760"/>
        </w:tabs>
        <w:ind w:left="717" w:hanging="317"/>
      </w:pPr>
      <w:rPr>
        <w:rFonts w:ascii="宋体" w:eastAsia="宋体" w:hAnsi="Times New Roman" w:hint="eastAsia"/>
        <w:b w:val="0"/>
        <w:i w:val="0"/>
        <w:position w:val="4"/>
        <w:sz w:val="13"/>
      </w:rPr>
    </w:lvl>
    <w:lvl w:ilvl="1">
      <w:start w:val="1"/>
      <w:numFmt w:val="lowerLetter"/>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0" w:firstLine="0"/>
      </w:pPr>
      <w:rPr>
        <w:rFonts w:ascii="黑体" w:eastAsia="黑体" w:hAnsi="Times New Roman" w:hint="eastAsia"/>
        <w:b w:val="0"/>
        <w:i w:val="0"/>
        <w:sz w:val="21"/>
      </w:rPr>
    </w:lvl>
    <w:lvl w:ilvl="2">
      <w:start w:val="1"/>
      <w:numFmt w:val="decimal"/>
      <w:pStyle w:val="a9"/>
      <w:suff w:val="nothing"/>
      <w:lvlText w:val="%1%2.%3　"/>
      <w:lvlJc w:val="left"/>
      <w:pPr>
        <w:ind w:left="426"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6933334"/>
    <w:multiLevelType w:val="multilevel"/>
    <w:tmpl w:val="76933334"/>
    <w:lvl w:ilvl="0">
      <w:start w:val="1"/>
      <w:numFmt w:val="none"/>
      <w:pStyle w:val="ad"/>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7ECA6A58"/>
    <w:multiLevelType w:val="multilevel"/>
    <w:tmpl w:val="00B815A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5"/>
  </w:num>
  <w:num w:numId="3">
    <w:abstractNumId w:val="1"/>
  </w:num>
  <w:num w:numId="4">
    <w:abstractNumId w:val="9"/>
  </w:num>
  <w:num w:numId="5">
    <w:abstractNumId w:val="6"/>
  </w:num>
  <w:num w:numId="6">
    <w:abstractNumId w:val="7"/>
  </w:num>
  <w:num w:numId="7">
    <w:abstractNumId w:val="3"/>
  </w:num>
  <w:num w:numId="8">
    <w:abstractNumId w:val="4"/>
  </w:num>
  <w:num w:numId="9">
    <w:abstractNumId w:val="0"/>
  </w:num>
  <w:num w:numId="10">
    <w:abstractNumId w:val="8"/>
  </w:num>
  <w:num w:numId="11">
    <w:abstractNumId w:val="8"/>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NkNGM0NWI0MWE2YmIyYjJmMzAxZjUwOTY1YjE5M2MifQ=="/>
  </w:docVars>
  <w:rsids>
    <w:rsidRoot w:val="00704613"/>
    <w:rsid w:val="00006AE0"/>
    <w:rsid w:val="00007D18"/>
    <w:rsid w:val="00020277"/>
    <w:rsid w:val="000231E3"/>
    <w:rsid w:val="00024AC6"/>
    <w:rsid w:val="00026205"/>
    <w:rsid w:val="00026BC5"/>
    <w:rsid w:val="00041EB3"/>
    <w:rsid w:val="00045D70"/>
    <w:rsid w:val="000478F0"/>
    <w:rsid w:val="00065615"/>
    <w:rsid w:val="0007536F"/>
    <w:rsid w:val="00077822"/>
    <w:rsid w:val="00090795"/>
    <w:rsid w:val="000A54D3"/>
    <w:rsid w:val="000A5CE2"/>
    <w:rsid w:val="000B287A"/>
    <w:rsid w:val="000C1493"/>
    <w:rsid w:val="000C373C"/>
    <w:rsid w:val="000C519E"/>
    <w:rsid w:val="000D6E86"/>
    <w:rsid w:val="000E27D9"/>
    <w:rsid w:val="000E3403"/>
    <w:rsid w:val="000F4857"/>
    <w:rsid w:val="000F50DD"/>
    <w:rsid w:val="000F7127"/>
    <w:rsid w:val="00105BB7"/>
    <w:rsid w:val="00105F54"/>
    <w:rsid w:val="00106DDB"/>
    <w:rsid w:val="00107371"/>
    <w:rsid w:val="00112F18"/>
    <w:rsid w:val="001142A0"/>
    <w:rsid w:val="0012114C"/>
    <w:rsid w:val="00122540"/>
    <w:rsid w:val="00131C4A"/>
    <w:rsid w:val="001320E7"/>
    <w:rsid w:val="00135180"/>
    <w:rsid w:val="00141958"/>
    <w:rsid w:val="0015007B"/>
    <w:rsid w:val="0015182F"/>
    <w:rsid w:val="00166B55"/>
    <w:rsid w:val="00190C26"/>
    <w:rsid w:val="00193234"/>
    <w:rsid w:val="00195CC9"/>
    <w:rsid w:val="001B0925"/>
    <w:rsid w:val="001B691C"/>
    <w:rsid w:val="001C2C6F"/>
    <w:rsid w:val="001D0A61"/>
    <w:rsid w:val="001D77ED"/>
    <w:rsid w:val="001E2B09"/>
    <w:rsid w:val="001E3E22"/>
    <w:rsid w:val="001F004D"/>
    <w:rsid w:val="001F01A6"/>
    <w:rsid w:val="001F6DC3"/>
    <w:rsid w:val="00212A03"/>
    <w:rsid w:val="00216684"/>
    <w:rsid w:val="0022238C"/>
    <w:rsid w:val="00222EEF"/>
    <w:rsid w:val="00223571"/>
    <w:rsid w:val="00223E3E"/>
    <w:rsid w:val="0023048E"/>
    <w:rsid w:val="002419F9"/>
    <w:rsid w:val="00244DE8"/>
    <w:rsid w:val="00251D3E"/>
    <w:rsid w:val="00252AAE"/>
    <w:rsid w:val="00254248"/>
    <w:rsid w:val="00263CFE"/>
    <w:rsid w:val="00267208"/>
    <w:rsid w:val="00272322"/>
    <w:rsid w:val="0027386B"/>
    <w:rsid w:val="00275C9C"/>
    <w:rsid w:val="0027714B"/>
    <w:rsid w:val="00281162"/>
    <w:rsid w:val="002A5CF9"/>
    <w:rsid w:val="002B277A"/>
    <w:rsid w:val="002B3E60"/>
    <w:rsid w:val="002B5D99"/>
    <w:rsid w:val="002C4C59"/>
    <w:rsid w:val="002D2737"/>
    <w:rsid w:val="002D7167"/>
    <w:rsid w:val="002E6A8A"/>
    <w:rsid w:val="002F1CCC"/>
    <w:rsid w:val="002F37E7"/>
    <w:rsid w:val="002F4536"/>
    <w:rsid w:val="002F66D9"/>
    <w:rsid w:val="002F7B68"/>
    <w:rsid w:val="00337EF7"/>
    <w:rsid w:val="00350891"/>
    <w:rsid w:val="00351E6C"/>
    <w:rsid w:val="00353FD1"/>
    <w:rsid w:val="0035560B"/>
    <w:rsid w:val="0035611B"/>
    <w:rsid w:val="00360AF4"/>
    <w:rsid w:val="00364870"/>
    <w:rsid w:val="00367167"/>
    <w:rsid w:val="003707BB"/>
    <w:rsid w:val="00372902"/>
    <w:rsid w:val="003839AE"/>
    <w:rsid w:val="003851F0"/>
    <w:rsid w:val="0038586E"/>
    <w:rsid w:val="00385DAD"/>
    <w:rsid w:val="00385FAC"/>
    <w:rsid w:val="00395744"/>
    <w:rsid w:val="00397009"/>
    <w:rsid w:val="003A15ED"/>
    <w:rsid w:val="003A2E73"/>
    <w:rsid w:val="003A4B64"/>
    <w:rsid w:val="003A6A27"/>
    <w:rsid w:val="003B2808"/>
    <w:rsid w:val="003B2C97"/>
    <w:rsid w:val="003C1C24"/>
    <w:rsid w:val="003C21BD"/>
    <w:rsid w:val="003C43E7"/>
    <w:rsid w:val="003C78DF"/>
    <w:rsid w:val="003C7BEA"/>
    <w:rsid w:val="003D70B0"/>
    <w:rsid w:val="003E33B3"/>
    <w:rsid w:val="003E3908"/>
    <w:rsid w:val="003E7106"/>
    <w:rsid w:val="003E73FF"/>
    <w:rsid w:val="003E75D7"/>
    <w:rsid w:val="003F3CCE"/>
    <w:rsid w:val="004159CE"/>
    <w:rsid w:val="00421799"/>
    <w:rsid w:val="00440279"/>
    <w:rsid w:val="00443901"/>
    <w:rsid w:val="004521AC"/>
    <w:rsid w:val="00460604"/>
    <w:rsid w:val="004765CC"/>
    <w:rsid w:val="00481468"/>
    <w:rsid w:val="004844B2"/>
    <w:rsid w:val="004974BB"/>
    <w:rsid w:val="004A0F81"/>
    <w:rsid w:val="004B754B"/>
    <w:rsid w:val="004C0383"/>
    <w:rsid w:val="004C2484"/>
    <w:rsid w:val="004C5C3A"/>
    <w:rsid w:val="004C5CB8"/>
    <w:rsid w:val="004D0434"/>
    <w:rsid w:val="004D4FB8"/>
    <w:rsid w:val="004F06EF"/>
    <w:rsid w:val="004F6762"/>
    <w:rsid w:val="005004F8"/>
    <w:rsid w:val="00501A43"/>
    <w:rsid w:val="00505B55"/>
    <w:rsid w:val="00510FD4"/>
    <w:rsid w:val="00513024"/>
    <w:rsid w:val="00515E40"/>
    <w:rsid w:val="0052560A"/>
    <w:rsid w:val="00525FA8"/>
    <w:rsid w:val="005275EA"/>
    <w:rsid w:val="0054419C"/>
    <w:rsid w:val="0055666A"/>
    <w:rsid w:val="00560566"/>
    <w:rsid w:val="005763BC"/>
    <w:rsid w:val="00584B0D"/>
    <w:rsid w:val="005852DB"/>
    <w:rsid w:val="005A15D0"/>
    <w:rsid w:val="005A1C01"/>
    <w:rsid w:val="005B08F4"/>
    <w:rsid w:val="005B4D39"/>
    <w:rsid w:val="005C6958"/>
    <w:rsid w:val="005D09DE"/>
    <w:rsid w:val="005E35C4"/>
    <w:rsid w:val="005F519D"/>
    <w:rsid w:val="00602B38"/>
    <w:rsid w:val="00613610"/>
    <w:rsid w:val="006154B3"/>
    <w:rsid w:val="006257CD"/>
    <w:rsid w:val="006301FF"/>
    <w:rsid w:val="00634FD6"/>
    <w:rsid w:val="00635D10"/>
    <w:rsid w:val="006448C9"/>
    <w:rsid w:val="00644CDB"/>
    <w:rsid w:val="006564C0"/>
    <w:rsid w:val="00671AE6"/>
    <w:rsid w:val="00673D8E"/>
    <w:rsid w:val="00674DBE"/>
    <w:rsid w:val="00676F29"/>
    <w:rsid w:val="00683529"/>
    <w:rsid w:val="0068463C"/>
    <w:rsid w:val="0069120B"/>
    <w:rsid w:val="0069583B"/>
    <w:rsid w:val="006A121D"/>
    <w:rsid w:val="006A25EF"/>
    <w:rsid w:val="006A562F"/>
    <w:rsid w:val="006A67FB"/>
    <w:rsid w:val="006B2C09"/>
    <w:rsid w:val="006B7C8A"/>
    <w:rsid w:val="006C101E"/>
    <w:rsid w:val="006D6A98"/>
    <w:rsid w:val="006E50CB"/>
    <w:rsid w:val="006F1DE0"/>
    <w:rsid w:val="006F75EF"/>
    <w:rsid w:val="007031E9"/>
    <w:rsid w:val="00704613"/>
    <w:rsid w:val="00704D7F"/>
    <w:rsid w:val="0072663A"/>
    <w:rsid w:val="0073576F"/>
    <w:rsid w:val="00745F6E"/>
    <w:rsid w:val="0075044C"/>
    <w:rsid w:val="00754C64"/>
    <w:rsid w:val="007613BA"/>
    <w:rsid w:val="0077264B"/>
    <w:rsid w:val="00777A2F"/>
    <w:rsid w:val="007810C5"/>
    <w:rsid w:val="00785B10"/>
    <w:rsid w:val="0079475A"/>
    <w:rsid w:val="007A6002"/>
    <w:rsid w:val="007B1DF6"/>
    <w:rsid w:val="007B65BE"/>
    <w:rsid w:val="007C07BD"/>
    <w:rsid w:val="007C4CC7"/>
    <w:rsid w:val="007D0E7B"/>
    <w:rsid w:val="007E4630"/>
    <w:rsid w:val="007E6C45"/>
    <w:rsid w:val="007E6F2D"/>
    <w:rsid w:val="00802BFD"/>
    <w:rsid w:val="0081320B"/>
    <w:rsid w:val="00813740"/>
    <w:rsid w:val="00816471"/>
    <w:rsid w:val="00826AE6"/>
    <w:rsid w:val="0083175F"/>
    <w:rsid w:val="008365D9"/>
    <w:rsid w:val="008368A7"/>
    <w:rsid w:val="00840A02"/>
    <w:rsid w:val="0084490D"/>
    <w:rsid w:val="00847E55"/>
    <w:rsid w:val="00855F8D"/>
    <w:rsid w:val="00857FC0"/>
    <w:rsid w:val="00884559"/>
    <w:rsid w:val="0088496C"/>
    <w:rsid w:val="008A322B"/>
    <w:rsid w:val="008A4C38"/>
    <w:rsid w:val="008B448A"/>
    <w:rsid w:val="008C7909"/>
    <w:rsid w:val="008D0575"/>
    <w:rsid w:val="008D2BAF"/>
    <w:rsid w:val="008E08D5"/>
    <w:rsid w:val="008E11CC"/>
    <w:rsid w:val="008E3A60"/>
    <w:rsid w:val="008F2385"/>
    <w:rsid w:val="008F30C2"/>
    <w:rsid w:val="009016B0"/>
    <w:rsid w:val="00902AAE"/>
    <w:rsid w:val="00904589"/>
    <w:rsid w:val="00907D95"/>
    <w:rsid w:val="00915197"/>
    <w:rsid w:val="00917D68"/>
    <w:rsid w:val="00921F62"/>
    <w:rsid w:val="00927D2C"/>
    <w:rsid w:val="00932C80"/>
    <w:rsid w:val="00936648"/>
    <w:rsid w:val="009416F9"/>
    <w:rsid w:val="00956C5E"/>
    <w:rsid w:val="00967043"/>
    <w:rsid w:val="009702C2"/>
    <w:rsid w:val="009727B1"/>
    <w:rsid w:val="00981C18"/>
    <w:rsid w:val="00987369"/>
    <w:rsid w:val="009A478C"/>
    <w:rsid w:val="009A5688"/>
    <w:rsid w:val="009B2F32"/>
    <w:rsid w:val="009C3EF0"/>
    <w:rsid w:val="009C46B5"/>
    <w:rsid w:val="009C4B68"/>
    <w:rsid w:val="009D1DCC"/>
    <w:rsid w:val="009D4AAF"/>
    <w:rsid w:val="009E2209"/>
    <w:rsid w:val="009E7D8E"/>
    <w:rsid w:val="009F230B"/>
    <w:rsid w:val="009F2559"/>
    <w:rsid w:val="009F47FF"/>
    <w:rsid w:val="009F6C33"/>
    <w:rsid w:val="00A0147F"/>
    <w:rsid w:val="00A01D21"/>
    <w:rsid w:val="00A13027"/>
    <w:rsid w:val="00A13F60"/>
    <w:rsid w:val="00A1641B"/>
    <w:rsid w:val="00A21EA1"/>
    <w:rsid w:val="00A229A7"/>
    <w:rsid w:val="00A313B1"/>
    <w:rsid w:val="00A32D88"/>
    <w:rsid w:val="00A35EF5"/>
    <w:rsid w:val="00A364D9"/>
    <w:rsid w:val="00A36CF2"/>
    <w:rsid w:val="00A526BE"/>
    <w:rsid w:val="00A60510"/>
    <w:rsid w:val="00A632D7"/>
    <w:rsid w:val="00A679C5"/>
    <w:rsid w:val="00A761A8"/>
    <w:rsid w:val="00A76616"/>
    <w:rsid w:val="00A91470"/>
    <w:rsid w:val="00A97150"/>
    <w:rsid w:val="00AA47AD"/>
    <w:rsid w:val="00AB64FF"/>
    <w:rsid w:val="00AC705E"/>
    <w:rsid w:val="00AD2211"/>
    <w:rsid w:val="00AD5387"/>
    <w:rsid w:val="00AE054D"/>
    <w:rsid w:val="00AE3FD0"/>
    <w:rsid w:val="00AE4989"/>
    <w:rsid w:val="00AE5340"/>
    <w:rsid w:val="00AE7B9A"/>
    <w:rsid w:val="00AF48D8"/>
    <w:rsid w:val="00B01CBC"/>
    <w:rsid w:val="00B103E9"/>
    <w:rsid w:val="00B1124E"/>
    <w:rsid w:val="00B14669"/>
    <w:rsid w:val="00B21E91"/>
    <w:rsid w:val="00B22A38"/>
    <w:rsid w:val="00B40089"/>
    <w:rsid w:val="00B413BF"/>
    <w:rsid w:val="00B440F3"/>
    <w:rsid w:val="00B45D51"/>
    <w:rsid w:val="00B613A8"/>
    <w:rsid w:val="00B62ADC"/>
    <w:rsid w:val="00B720A8"/>
    <w:rsid w:val="00B73733"/>
    <w:rsid w:val="00B7591E"/>
    <w:rsid w:val="00B82EBA"/>
    <w:rsid w:val="00B847F1"/>
    <w:rsid w:val="00B84EB2"/>
    <w:rsid w:val="00B87AC8"/>
    <w:rsid w:val="00B91A83"/>
    <w:rsid w:val="00B97820"/>
    <w:rsid w:val="00BA5493"/>
    <w:rsid w:val="00BB0CA6"/>
    <w:rsid w:val="00BB6219"/>
    <w:rsid w:val="00BC07E9"/>
    <w:rsid w:val="00BC08D8"/>
    <w:rsid w:val="00BC21B5"/>
    <w:rsid w:val="00BD408C"/>
    <w:rsid w:val="00BE0F35"/>
    <w:rsid w:val="00BE6F63"/>
    <w:rsid w:val="00C06803"/>
    <w:rsid w:val="00C11DE8"/>
    <w:rsid w:val="00C17E7E"/>
    <w:rsid w:val="00C22FBE"/>
    <w:rsid w:val="00C31120"/>
    <w:rsid w:val="00C31ACB"/>
    <w:rsid w:val="00C33DC9"/>
    <w:rsid w:val="00C4430D"/>
    <w:rsid w:val="00C44A09"/>
    <w:rsid w:val="00C5493D"/>
    <w:rsid w:val="00C56D5D"/>
    <w:rsid w:val="00C57329"/>
    <w:rsid w:val="00C606C0"/>
    <w:rsid w:val="00C71015"/>
    <w:rsid w:val="00C7598F"/>
    <w:rsid w:val="00C76C1D"/>
    <w:rsid w:val="00C920CA"/>
    <w:rsid w:val="00CA30FD"/>
    <w:rsid w:val="00CC7218"/>
    <w:rsid w:val="00CD22B9"/>
    <w:rsid w:val="00CE0CBE"/>
    <w:rsid w:val="00CE2774"/>
    <w:rsid w:val="00CF70A6"/>
    <w:rsid w:val="00D0438A"/>
    <w:rsid w:val="00D10D0B"/>
    <w:rsid w:val="00D16906"/>
    <w:rsid w:val="00D206CD"/>
    <w:rsid w:val="00D249D1"/>
    <w:rsid w:val="00D24A0E"/>
    <w:rsid w:val="00D32263"/>
    <w:rsid w:val="00D34F46"/>
    <w:rsid w:val="00D362C8"/>
    <w:rsid w:val="00D44713"/>
    <w:rsid w:val="00D52797"/>
    <w:rsid w:val="00D559EB"/>
    <w:rsid w:val="00D55A8C"/>
    <w:rsid w:val="00D63A6D"/>
    <w:rsid w:val="00D66924"/>
    <w:rsid w:val="00D763D5"/>
    <w:rsid w:val="00D8079E"/>
    <w:rsid w:val="00D91483"/>
    <w:rsid w:val="00D92543"/>
    <w:rsid w:val="00D968A3"/>
    <w:rsid w:val="00DA6F2E"/>
    <w:rsid w:val="00DC25C3"/>
    <w:rsid w:val="00DD06BA"/>
    <w:rsid w:val="00DD6F5E"/>
    <w:rsid w:val="00DE3A0B"/>
    <w:rsid w:val="00DE6E3D"/>
    <w:rsid w:val="00E04BCB"/>
    <w:rsid w:val="00E10341"/>
    <w:rsid w:val="00E13A1F"/>
    <w:rsid w:val="00E1445D"/>
    <w:rsid w:val="00E2135B"/>
    <w:rsid w:val="00E257FC"/>
    <w:rsid w:val="00E27416"/>
    <w:rsid w:val="00E338EF"/>
    <w:rsid w:val="00E44254"/>
    <w:rsid w:val="00E5221F"/>
    <w:rsid w:val="00E5502E"/>
    <w:rsid w:val="00E55C54"/>
    <w:rsid w:val="00E6010F"/>
    <w:rsid w:val="00E6565D"/>
    <w:rsid w:val="00E817FE"/>
    <w:rsid w:val="00E903BC"/>
    <w:rsid w:val="00E92630"/>
    <w:rsid w:val="00EA19FA"/>
    <w:rsid w:val="00EA21E7"/>
    <w:rsid w:val="00EA3A1F"/>
    <w:rsid w:val="00EA7B95"/>
    <w:rsid w:val="00EB6016"/>
    <w:rsid w:val="00EC2C7D"/>
    <w:rsid w:val="00EC46E4"/>
    <w:rsid w:val="00EC53E6"/>
    <w:rsid w:val="00EC56A3"/>
    <w:rsid w:val="00ED2ED8"/>
    <w:rsid w:val="00EE0884"/>
    <w:rsid w:val="00EF3441"/>
    <w:rsid w:val="00F05528"/>
    <w:rsid w:val="00F07AA4"/>
    <w:rsid w:val="00F128AB"/>
    <w:rsid w:val="00F20A63"/>
    <w:rsid w:val="00F21166"/>
    <w:rsid w:val="00F30073"/>
    <w:rsid w:val="00F349E4"/>
    <w:rsid w:val="00F36C69"/>
    <w:rsid w:val="00F37882"/>
    <w:rsid w:val="00F44A7F"/>
    <w:rsid w:val="00F51390"/>
    <w:rsid w:val="00F5213B"/>
    <w:rsid w:val="00F547B9"/>
    <w:rsid w:val="00F56E93"/>
    <w:rsid w:val="00F75D39"/>
    <w:rsid w:val="00F820DF"/>
    <w:rsid w:val="00F8435E"/>
    <w:rsid w:val="00F966BE"/>
    <w:rsid w:val="00FB2D7C"/>
    <w:rsid w:val="00FB3C8B"/>
    <w:rsid w:val="00FB43BE"/>
    <w:rsid w:val="00FC62B8"/>
    <w:rsid w:val="00FC7C53"/>
    <w:rsid w:val="00FE2C44"/>
    <w:rsid w:val="00FF0E0D"/>
    <w:rsid w:val="00FF3EF2"/>
    <w:rsid w:val="00FF4875"/>
    <w:rsid w:val="00FF5593"/>
    <w:rsid w:val="00FF7F12"/>
    <w:rsid w:val="011579A2"/>
    <w:rsid w:val="018F7128"/>
    <w:rsid w:val="025D2E07"/>
    <w:rsid w:val="02907E60"/>
    <w:rsid w:val="030F7FE1"/>
    <w:rsid w:val="0411588A"/>
    <w:rsid w:val="041D0B99"/>
    <w:rsid w:val="04F500A4"/>
    <w:rsid w:val="088F72A1"/>
    <w:rsid w:val="09FE75F3"/>
    <w:rsid w:val="0A211AEC"/>
    <w:rsid w:val="0A4A1C71"/>
    <w:rsid w:val="0A8C6B31"/>
    <w:rsid w:val="0B0C0F92"/>
    <w:rsid w:val="0B0F03DE"/>
    <w:rsid w:val="0C110421"/>
    <w:rsid w:val="0C2551AB"/>
    <w:rsid w:val="0C490000"/>
    <w:rsid w:val="0DC573BC"/>
    <w:rsid w:val="0F145DE5"/>
    <w:rsid w:val="0F48231A"/>
    <w:rsid w:val="0FAF2F9A"/>
    <w:rsid w:val="105D11F7"/>
    <w:rsid w:val="10F849D3"/>
    <w:rsid w:val="12070BD3"/>
    <w:rsid w:val="122D3BF0"/>
    <w:rsid w:val="12741050"/>
    <w:rsid w:val="135F418C"/>
    <w:rsid w:val="14497627"/>
    <w:rsid w:val="146D47F0"/>
    <w:rsid w:val="14F550AD"/>
    <w:rsid w:val="151B6B0E"/>
    <w:rsid w:val="168462EE"/>
    <w:rsid w:val="16AE5F90"/>
    <w:rsid w:val="16CB14A3"/>
    <w:rsid w:val="17BE095C"/>
    <w:rsid w:val="184D5E21"/>
    <w:rsid w:val="18BE1695"/>
    <w:rsid w:val="197B47F9"/>
    <w:rsid w:val="19D96804"/>
    <w:rsid w:val="1A6C6895"/>
    <w:rsid w:val="1A785EFE"/>
    <w:rsid w:val="1AB0250A"/>
    <w:rsid w:val="1AD8778B"/>
    <w:rsid w:val="1ADF0707"/>
    <w:rsid w:val="1B997C4F"/>
    <w:rsid w:val="1BE93B33"/>
    <w:rsid w:val="1C0A3439"/>
    <w:rsid w:val="1C2E454B"/>
    <w:rsid w:val="1D24357C"/>
    <w:rsid w:val="1DDF79DC"/>
    <w:rsid w:val="1E2F0FD1"/>
    <w:rsid w:val="1E9A426E"/>
    <w:rsid w:val="1EC3541B"/>
    <w:rsid w:val="1FC77C29"/>
    <w:rsid w:val="209B3421"/>
    <w:rsid w:val="20A96377"/>
    <w:rsid w:val="22722629"/>
    <w:rsid w:val="25D16E1F"/>
    <w:rsid w:val="264D014C"/>
    <w:rsid w:val="27C544DD"/>
    <w:rsid w:val="2A23267E"/>
    <w:rsid w:val="2AC43FBB"/>
    <w:rsid w:val="2B074A65"/>
    <w:rsid w:val="2DF93D65"/>
    <w:rsid w:val="2E570444"/>
    <w:rsid w:val="2EBA6F40"/>
    <w:rsid w:val="2F7606AA"/>
    <w:rsid w:val="2F767E16"/>
    <w:rsid w:val="31412227"/>
    <w:rsid w:val="31CE4494"/>
    <w:rsid w:val="34353A95"/>
    <w:rsid w:val="34DE36A8"/>
    <w:rsid w:val="37717A99"/>
    <w:rsid w:val="37AD3A90"/>
    <w:rsid w:val="37E84165"/>
    <w:rsid w:val="37FF39C0"/>
    <w:rsid w:val="391C37E3"/>
    <w:rsid w:val="39537608"/>
    <w:rsid w:val="399B1010"/>
    <w:rsid w:val="3C5F437B"/>
    <w:rsid w:val="3D1E1F4B"/>
    <w:rsid w:val="3DC928D7"/>
    <w:rsid w:val="3E5A3AEC"/>
    <w:rsid w:val="40966958"/>
    <w:rsid w:val="409D5164"/>
    <w:rsid w:val="43A76760"/>
    <w:rsid w:val="43B6208F"/>
    <w:rsid w:val="45C34487"/>
    <w:rsid w:val="45C47CDA"/>
    <w:rsid w:val="45FB41CB"/>
    <w:rsid w:val="470E127F"/>
    <w:rsid w:val="49720C83"/>
    <w:rsid w:val="49B43B38"/>
    <w:rsid w:val="4A4A7D43"/>
    <w:rsid w:val="4B715281"/>
    <w:rsid w:val="4BDC0A87"/>
    <w:rsid w:val="4C7E7324"/>
    <w:rsid w:val="4D392D32"/>
    <w:rsid w:val="4E0016ED"/>
    <w:rsid w:val="4E766588"/>
    <w:rsid w:val="4EAF56E7"/>
    <w:rsid w:val="4EEE7D8E"/>
    <w:rsid w:val="4F6F0BA5"/>
    <w:rsid w:val="4F7A64CC"/>
    <w:rsid w:val="507D66CD"/>
    <w:rsid w:val="51712B3A"/>
    <w:rsid w:val="51BB11A6"/>
    <w:rsid w:val="534E561A"/>
    <w:rsid w:val="54167861"/>
    <w:rsid w:val="54394404"/>
    <w:rsid w:val="54770A31"/>
    <w:rsid w:val="54B9597C"/>
    <w:rsid w:val="55281D71"/>
    <w:rsid w:val="553F1A3F"/>
    <w:rsid w:val="55483581"/>
    <w:rsid w:val="557B244A"/>
    <w:rsid w:val="56430D7C"/>
    <w:rsid w:val="56BE68BE"/>
    <w:rsid w:val="590A2B69"/>
    <w:rsid w:val="591534F5"/>
    <w:rsid w:val="59D902FD"/>
    <w:rsid w:val="5AF0400A"/>
    <w:rsid w:val="5C435796"/>
    <w:rsid w:val="5E291349"/>
    <w:rsid w:val="5F8C5268"/>
    <w:rsid w:val="628F0EDC"/>
    <w:rsid w:val="62E77104"/>
    <w:rsid w:val="632C10F6"/>
    <w:rsid w:val="63660DE7"/>
    <w:rsid w:val="63A2797C"/>
    <w:rsid w:val="63E706EE"/>
    <w:rsid w:val="640B1E42"/>
    <w:rsid w:val="649F720E"/>
    <w:rsid w:val="656B225F"/>
    <w:rsid w:val="65731BD5"/>
    <w:rsid w:val="6632744A"/>
    <w:rsid w:val="6A39123A"/>
    <w:rsid w:val="6A8D33CA"/>
    <w:rsid w:val="6AC06F26"/>
    <w:rsid w:val="6B057181"/>
    <w:rsid w:val="6DEA4AE0"/>
    <w:rsid w:val="6F197F70"/>
    <w:rsid w:val="6F8549FA"/>
    <w:rsid w:val="70B01FD5"/>
    <w:rsid w:val="716257C5"/>
    <w:rsid w:val="71911E67"/>
    <w:rsid w:val="72195CD6"/>
    <w:rsid w:val="72A10820"/>
    <w:rsid w:val="773346D1"/>
    <w:rsid w:val="77627E3F"/>
    <w:rsid w:val="776D7738"/>
    <w:rsid w:val="780103C1"/>
    <w:rsid w:val="78B26191"/>
    <w:rsid w:val="7BD97DA7"/>
    <w:rsid w:val="7C3F3354"/>
    <w:rsid w:val="7C5F6F13"/>
    <w:rsid w:val="7C615D22"/>
    <w:rsid w:val="7CB175BC"/>
    <w:rsid w:val="7D01270A"/>
    <w:rsid w:val="7D75333A"/>
    <w:rsid w:val="7DC350A5"/>
    <w:rsid w:val="7DC56B2B"/>
    <w:rsid w:val="7E0C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27196799"/>
  <w15:chartTrackingRefBased/>
  <w15:docId w15:val="{00517851-C902-498A-8BE4-EE846236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Body Text Indent 2" w:uiPriority="99"/>
    <w:lsdException w:name="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tabs>
        <w:tab w:val="left" w:pos="900"/>
      </w:tabs>
      <w:ind w:left="900" w:hanging="500"/>
      <w:jc w:val="both"/>
    </w:pPr>
    <w:rPr>
      <w:kern w:val="2"/>
      <w:sz w:val="21"/>
      <w:szCs w:val="24"/>
    </w:rPr>
  </w:style>
  <w:style w:type="paragraph" w:styleId="1">
    <w:name w:val="heading 1"/>
    <w:basedOn w:val="ae"/>
    <w:next w:val="ae"/>
    <w:link w:val="10"/>
    <w:qFormat/>
    <w:pPr>
      <w:keepNext/>
      <w:keepLines/>
      <w:spacing w:before="340" w:after="330" w:line="578" w:lineRule="auto"/>
      <w:outlineLvl w:val="0"/>
    </w:pPr>
    <w:rPr>
      <w:b/>
      <w:bCs/>
      <w:kern w:val="44"/>
      <w:sz w:val="44"/>
      <w:szCs w:val="44"/>
    </w:rPr>
  </w:style>
  <w:style w:type="paragraph" w:styleId="2">
    <w:name w:val="heading 2"/>
    <w:basedOn w:val="ae"/>
    <w:next w:val="ae"/>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e"/>
    <w:next w:val="ae"/>
    <w:qFormat/>
    <w:pPr>
      <w:keepNext/>
      <w:keepLines/>
      <w:spacing w:before="260" w:after="260" w:line="416" w:lineRule="auto"/>
      <w:outlineLvl w:val="2"/>
    </w:pPr>
    <w:rPr>
      <w:b/>
      <w:bCs/>
      <w:sz w:val="32"/>
      <w:szCs w:val="32"/>
    </w:rPr>
  </w:style>
  <w:style w:type="paragraph" w:styleId="4">
    <w:name w:val="heading 4"/>
    <w:basedOn w:val="ae"/>
    <w:next w:val="ae"/>
    <w:qFormat/>
    <w:pPr>
      <w:keepNext/>
      <w:keepLines/>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spacing w:before="280" w:after="290" w:line="376" w:lineRule="auto"/>
      <w:outlineLvl w:val="4"/>
    </w:pPr>
    <w:rPr>
      <w:b/>
      <w:bCs/>
      <w:sz w:val="28"/>
      <w:szCs w:val="28"/>
    </w:rPr>
  </w:style>
  <w:style w:type="paragraph" w:styleId="6">
    <w:name w:val="heading 6"/>
    <w:basedOn w:val="ae"/>
    <w:next w:val="ae"/>
    <w:qFormat/>
    <w:pPr>
      <w:keepNext/>
      <w:keepLines/>
      <w:spacing w:before="240" w:after="64" w:line="320" w:lineRule="auto"/>
      <w:outlineLvl w:val="5"/>
    </w:pPr>
    <w:rPr>
      <w:rFonts w:ascii="Arial" w:eastAsia="黑体" w:hAnsi="Arial"/>
      <w:b/>
      <w:bCs/>
      <w:sz w:val="24"/>
    </w:rPr>
  </w:style>
  <w:style w:type="paragraph" w:styleId="7">
    <w:name w:val="heading 7"/>
    <w:basedOn w:val="ae"/>
    <w:next w:val="ae"/>
    <w:qFormat/>
    <w:pPr>
      <w:keepNext/>
      <w:keepLines/>
      <w:spacing w:before="240" w:after="64" w:line="320" w:lineRule="auto"/>
      <w:outlineLvl w:val="6"/>
    </w:pPr>
    <w:rPr>
      <w:b/>
      <w:bCs/>
      <w:sz w:val="24"/>
    </w:rPr>
  </w:style>
  <w:style w:type="paragraph" w:styleId="8">
    <w:name w:val="heading 8"/>
    <w:basedOn w:val="ae"/>
    <w:next w:val="ae"/>
    <w:qFormat/>
    <w:pPr>
      <w:keepNext/>
      <w:keepLines/>
      <w:spacing w:before="240" w:after="64" w:line="320" w:lineRule="auto"/>
      <w:outlineLvl w:val="7"/>
    </w:pPr>
    <w:rPr>
      <w:rFonts w:ascii="Arial" w:eastAsia="黑体" w:hAnsi="Arial"/>
      <w:sz w:val="24"/>
    </w:rPr>
  </w:style>
  <w:style w:type="paragraph" w:styleId="9">
    <w:name w:val="heading 9"/>
    <w:basedOn w:val="ae"/>
    <w:next w:val="ae"/>
    <w:qFormat/>
    <w:pPr>
      <w:keepNext/>
      <w:keepLines/>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sz w:val="32"/>
      <w:szCs w:val="32"/>
    </w:rPr>
  </w:style>
  <w:style w:type="paragraph" w:styleId="TOC7">
    <w:name w:val="toc 7"/>
    <w:basedOn w:val="TOC6"/>
    <w:semiHidden/>
  </w:style>
  <w:style w:type="paragraph" w:styleId="TOC6">
    <w:name w:val="toc 6"/>
    <w:basedOn w:val="TOC5"/>
    <w:semiHidden/>
  </w:style>
  <w:style w:type="paragraph" w:styleId="TOC5">
    <w:name w:val="toc 5"/>
    <w:basedOn w:val="TOC4"/>
    <w:semiHidden/>
  </w:style>
  <w:style w:type="paragraph" w:styleId="TOC4">
    <w:name w:val="toc 4"/>
    <w:basedOn w:val="TOC3"/>
    <w:semiHidden/>
    <w:pPr>
      <w:tabs>
        <w:tab w:val="left" w:pos="900"/>
      </w:tabs>
    </w:pPr>
  </w:style>
  <w:style w:type="paragraph" w:styleId="TOC3">
    <w:name w:val="toc 3"/>
    <w:basedOn w:val="TOC2"/>
    <w:uiPriority w:val="39"/>
    <w:pPr>
      <w:tabs>
        <w:tab w:val="clear" w:pos="900"/>
      </w:tabs>
    </w:pPr>
  </w:style>
  <w:style w:type="paragraph" w:styleId="TOC2">
    <w:name w:val="toc 2"/>
    <w:basedOn w:val="TOC1"/>
    <w:uiPriority w:val="39"/>
    <w:pPr>
      <w:tabs>
        <w:tab w:val="left" w:pos="900"/>
      </w:tabs>
    </w:pPr>
  </w:style>
  <w:style w:type="paragraph" w:styleId="TOC1">
    <w:name w:val="toc 1"/>
    <w:uiPriority w:val="39"/>
    <w:pPr>
      <w:jc w:val="both"/>
    </w:pPr>
    <w:rPr>
      <w:rFonts w:ascii="宋体"/>
      <w:sz w:val="21"/>
    </w:rPr>
  </w:style>
  <w:style w:type="paragraph" w:styleId="af2">
    <w:name w:val="annotation text"/>
    <w:basedOn w:val="ae"/>
    <w:link w:val="af3"/>
    <w:pPr>
      <w:jc w:val="left"/>
    </w:pPr>
  </w:style>
  <w:style w:type="character" w:customStyle="1" w:styleId="af3">
    <w:name w:val="批注文字 字符"/>
    <w:link w:val="af2"/>
    <w:rPr>
      <w:kern w:val="2"/>
      <w:sz w:val="21"/>
      <w:szCs w:val="24"/>
    </w:rPr>
  </w:style>
  <w:style w:type="paragraph" w:styleId="HTML">
    <w:name w:val="HTML Address"/>
    <w:basedOn w:val="ae"/>
    <w:rPr>
      <w:i/>
      <w:iCs/>
    </w:rPr>
  </w:style>
  <w:style w:type="paragraph" w:styleId="TOC8">
    <w:name w:val="toc 8"/>
    <w:basedOn w:val="TOC7"/>
    <w:semiHidden/>
  </w:style>
  <w:style w:type="paragraph" w:styleId="af4">
    <w:name w:val="Date"/>
    <w:basedOn w:val="ae"/>
    <w:next w:val="ae"/>
    <w:link w:val="af5"/>
    <w:pPr>
      <w:ind w:leftChars="2500" w:left="100"/>
    </w:pPr>
  </w:style>
  <w:style w:type="character" w:customStyle="1" w:styleId="af5">
    <w:name w:val="日期 字符"/>
    <w:link w:val="af4"/>
    <w:rPr>
      <w:kern w:val="2"/>
      <w:sz w:val="21"/>
      <w:szCs w:val="24"/>
    </w:rPr>
  </w:style>
  <w:style w:type="paragraph" w:styleId="21">
    <w:name w:val="Body Text Indent 2"/>
    <w:basedOn w:val="ae"/>
    <w:link w:val="22"/>
    <w:uiPriority w:val="99"/>
    <w:pPr>
      <w:tabs>
        <w:tab w:val="clear" w:pos="900"/>
      </w:tabs>
      <w:ind w:left="0" w:firstLineChars="200" w:firstLine="480"/>
    </w:pPr>
    <w:rPr>
      <w:rFonts w:ascii="宋体" w:hAnsi="宋体"/>
      <w:sz w:val="24"/>
    </w:rPr>
  </w:style>
  <w:style w:type="character" w:customStyle="1" w:styleId="22">
    <w:name w:val="正文文本缩进 2 字符"/>
    <w:link w:val="21"/>
    <w:uiPriority w:val="99"/>
    <w:rPr>
      <w:rFonts w:ascii="宋体" w:hAnsi="宋体"/>
      <w:kern w:val="2"/>
      <w:sz w:val="24"/>
      <w:szCs w:val="24"/>
    </w:rPr>
  </w:style>
  <w:style w:type="paragraph" w:styleId="af6">
    <w:name w:val="footer"/>
    <w:basedOn w:val="ae"/>
    <w:pPr>
      <w:tabs>
        <w:tab w:val="clear" w:pos="900"/>
        <w:tab w:val="center" w:pos="4153"/>
        <w:tab w:val="right" w:pos="8306"/>
      </w:tabs>
      <w:snapToGrid w:val="0"/>
      <w:ind w:rightChars="100" w:right="210"/>
      <w:jc w:val="right"/>
    </w:pPr>
    <w:rPr>
      <w:sz w:val="18"/>
      <w:szCs w:val="18"/>
    </w:rPr>
  </w:style>
  <w:style w:type="paragraph" w:styleId="ac">
    <w:name w:val="header"/>
    <w:basedOn w:val="ae"/>
    <w:link w:val="af7"/>
    <w:pPr>
      <w:numPr>
        <w:ilvl w:val="6"/>
        <w:numId w:val="1"/>
      </w:numPr>
      <w:pBdr>
        <w:bottom w:val="single" w:sz="6" w:space="1" w:color="auto"/>
      </w:pBdr>
      <w:tabs>
        <w:tab w:val="clear" w:pos="900"/>
        <w:tab w:val="center" w:pos="4153"/>
        <w:tab w:val="right" w:pos="8306"/>
      </w:tabs>
      <w:snapToGrid w:val="0"/>
      <w:jc w:val="center"/>
    </w:pPr>
    <w:rPr>
      <w:sz w:val="18"/>
      <w:szCs w:val="18"/>
    </w:rPr>
  </w:style>
  <w:style w:type="character" w:customStyle="1" w:styleId="af7">
    <w:name w:val="页眉 字符"/>
    <w:link w:val="ac"/>
    <w:uiPriority w:val="99"/>
    <w:rPr>
      <w:kern w:val="2"/>
      <w:sz w:val="18"/>
      <w:szCs w:val="18"/>
    </w:rPr>
  </w:style>
  <w:style w:type="paragraph" w:styleId="af8">
    <w:name w:val="footnote text"/>
    <w:basedOn w:val="ae"/>
    <w:semiHidden/>
    <w:pPr>
      <w:snapToGrid w:val="0"/>
      <w:jc w:val="left"/>
    </w:pPr>
    <w:rPr>
      <w:sz w:val="18"/>
      <w:szCs w:val="18"/>
    </w:rPr>
  </w:style>
  <w:style w:type="paragraph" w:styleId="TOC9">
    <w:name w:val="toc 9"/>
    <w:basedOn w:val="TOC8"/>
    <w:semiHidden/>
    <w:pPr>
      <w:tabs>
        <w:tab w:val="clear" w:pos="900"/>
      </w:tabs>
    </w:pPr>
  </w:style>
  <w:style w:type="paragraph" w:styleId="HTML0">
    <w:name w:val="HTML Preformatted"/>
    <w:basedOn w:val="ae"/>
    <w:rPr>
      <w:rFonts w:ascii="Courier New" w:hAnsi="Courier New" w:cs="Courier New"/>
      <w:sz w:val="20"/>
      <w:szCs w:val="20"/>
    </w:rPr>
  </w:style>
  <w:style w:type="paragraph" w:styleId="af9">
    <w:name w:val="Title"/>
    <w:basedOn w:val="ae"/>
    <w:qFormat/>
    <w:pPr>
      <w:spacing w:before="240" w:after="60"/>
      <w:jc w:val="center"/>
      <w:outlineLvl w:val="0"/>
    </w:pPr>
    <w:rPr>
      <w:rFonts w:ascii="Arial" w:hAnsi="Arial" w:cs="Arial"/>
      <w:b/>
      <w:bCs/>
      <w:sz w:val="32"/>
      <w:szCs w:val="32"/>
    </w:rPr>
  </w:style>
  <w:style w:type="paragraph" w:styleId="afa">
    <w:name w:val="annotation subject"/>
    <w:basedOn w:val="af2"/>
    <w:next w:val="af2"/>
    <w:link w:val="afb"/>
    <w:pPr>
      <w:jc w:val="both"/>
    </w:pPr>
    <w:rPr>
      <w:b/>
      <w:bCs/>
      <w:sz w:val="20"/>
      <w:szCs w:val="20"/>
    </w:rPr>
  </w:style>
  <w:style w:type="character" w:customStyle="1" w:styleId="afb">
    <w:name w:val="批注主题 字符"/>
    <w:link w:val="afa"/>
    <w:rPr>
      <w:b/>
      <w:bCs/>
      <w:kern w:val="2"/>
      <w:sz w:val="21"/>
      <w:szCs w:val="24"/>
    </w:rPr>
  </w:style>
  <w:style w:type="table" w:styleId="afc">
    <w:name w:val="Table Grid"/>
    <w:basedOn w:val="af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page number"/>
    <w:rPr>
      <w:rFonts w:ascii="Times New Roman" w:eastAsia="宋体" w:hAnsi="Times New Roman"/>
      <w:sz w:val="18"/>
    </w:rPr>
  </w:style>
  <w:style w:type="character" w:styleId="aff">
    <w:name w:val="Emphasis"/>
    <w:uiPriority w:val="20"/>
    <w:qFormat/>
    <w:rPr>
      <w:i/>
      <w:iCs/>
    </w:rPr>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style>
  <w:style w:type="character" w:styleId="HTML4">
    <w:name w:val="HTML Variable"/>
    <w:rPr>
      <w:i/>
      <w:iCs/>
    </w:rPr>
  </w:style>
  <w:style w:type="character" w:styleId="aff0">
    <w:name w:val="Hyperlink"/>
    <w:uiPriority w:val="99"/>
    <w:rPr>
      <w:rFonts w:ascii="Times New Roman" w:eastAsia="宋体" w:hAnsi="Times New Roman"/>
      <w:dstrike w:val="0"/>
      <w:color w:val="auto"/>
      <w:spacing w:val="0"/>
      <w:w w:val="100"/>
      <w:position w:val="0"/>
      <w:sz w:val="21"/>
      <w:u w:val="none"/>
      <w:vertAlign w:val="baseline"/>
    </w:rPr>
  </w:style>
  <w:style w:type="character" w:styleId="HTML5">
    <w:name w:val="HTML Code"/>
    <w:rPr>
      <w:rFonts w:ascii="Courier New" w:hAnsi="Courier New"/>
      <w:sz w:val="20"/>
      <w:szCs w:val="20"/>
    </w:rPr>
  </w:style>
  <w:style w:type="character" w:styleId="aff1">
    <w:name w:val="annotation reference"/>
    <w:rPr>
      <w:sz w:val="16"/>
      <w:szCs w:val="16"/>
    </w:rPr>
  </w:style>
  <w:style w:type="character" w:styleId="HTML6">
    <w:name w:val="HTML Cite"/>
    <w:rPr>
      <w:i/>
      <w:iCs/>
    </w:rPr>
  </w:style>
  <w:style w:type="character" w:styleId="aff2">
    <w:name w:val="footnote reference"/>
    <w:semiHidden/>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character" w:customStyle="1" w:styleId="aff3">
    <w:name w:val="发布"/>
    <w:rPr>
      <w:rFonts w:ascii="黑体" w:eastAsia="黑体"/>
      <w:spacing w:val="22"/>
      <w:w w:val="100"/>
      <w:position w:val="3"/>
      <w:sz w:val="28"/>
    </w:rPr>
  </w:style>
  <w:style w:type="character" w:customStyle="1" w:styleId="aff4">
    <w:name w:val="个人撰写风格"/>
    <w:rPr>
      <w:rFonts w:ascii="Arial" w:eastAsia="宋体" w:hAnsi="Arial" w:cs="Arial"/>
      <w:color w:val="auto"/>
      <w:sz w:val="20"/>
    </w:rPr>
  </w:style>
  <w:style w:type="character" w:customStyle="1" w:styleId="aff5">
    <w:name w:val="个人答复风格"/>
    <w:rPr>
      <w:rFonts w:ascii="Arial" w:eastAsia="宋体" w:hAnsi="Arial" w:cs="Arial"/>
      <w:color w:val="auto"/>
      <w:sz w:val="20"/>
    </w:rPr>
  </w:style>
  <w:style w:type="character" w:customStyle="1" w:styleId="Char">
    <w:name w:val="二级条标题 Char"/>
    <w:link w:val="aa"/>
    <w:rPr>
      <w:lang w:val="en-US" w:eastAsia="zh-CN" w:bidi="ar-SA"/>
    </w:rPr>
  </w:style>
  <w:style w:type="paragraph" w:customStyle="1" w:styleId="aa">
    <w:name w:val="二级条标题"/>
    <w:basedOn w:val="a9"/>
    <w:next w:val="aff6"/>
    <w:link w:val="Char"/>
    <w:pPr>
      <w:numPr>
        <w:ilvl w:val="3"/>
      </w:numPr>
      <w:tabs>
        <w:tab w:val="left" w:pos="900"/>
      </w:tabs>
      <w:outlineLvl w:val="3"/>
    </w:pPr>
  </w:style>
  <w:style w:type="paragraph" w:customStyle="1" w:styleId="a9">
    <w:name w:val="一级条标题"/>
    <w:next w:val="aff6"/>
    <w:link w:val="Char0"/>
    <w:pPr>
      <w:numPr>
        <w:ilvl w:val="2"/>
        <w:numId w:val="1"/>
      </w:numPr>
      <w:outlineLvl w:val="2"/>
    </w:pPr>
    <w:rPr>
      <w:rFonts w:eastAsia="黑体"/>
      <w:sz w:val="21"/>
    </w:rPr>
  </w:style>
  <w:style w:type="character" w:customStyle="1" w:styleId="Char0">
    <w:name w:val="一级条标题 Char"/>
    <w:link w:val="a9"/>
    <w:rPr>
      <w:rFonts w:eastAsia="黑体"/>
      <w:sz w:val="21"/>
      <w:lang w:val="en-US" w:eastAsia="zh-CN" w:bidi="ar-SA"/>
    </w:rPr>
  </w:style>
  <w:style w:type="paragraph" w:customStyle="1" w:styleId="aff6">
    <w:name w:val="段"/>
    <w:pPr>
      <w:autoSpaceDE w:val="0"/>
      <w:autoSpaceDN w:val="0"/>
      <w:ind w:firstLineChars="200" w:firstLine="200"/>
      <w:jc w:val="both"/>
    </w:pPr>
    <w:rPr>
      <w:rFonts w:ascii="宋体"/>
      <w:sz w:val="21"/>
    </w:rPr>
  </w:style>
  <w:style w:type="paragraph" w:customStyle="1" w:styleId="aff7">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8">
    <w:name w:val="示例"/>
    <w:next w:val="aff6"/>
    <w:pPr>
      <w:jc w:val="both"/>
    </w:pPr>
    <w:rPr>
      <w:rFonts w:ascii="宋体"/>
      <w:sz w:val="18"/>
    </w:rPr>
  </w:style>
  <w:style w:type="paragraph" w:customStyle="1" w:styleId="aff9">
    <w:name w:val="目次、标准名称标题"/>
    <w:basedOn w:val="a7"/>
    <w:next w:val="aff6"/>
    <w:pPr>
      <w:numPr>
        <w:numId w:val="0"/>
      </w:numPr>
      <w:tabs>
        <w:tab w:val="left" w:pos="900"/>
      </w:tabs>
      <w:spacing w:line="460" w:lineRule="exact"/>
    </w:pPr>
  </w:style>
  <w:style w:type="paragraph" w:customStyle="1" w:styleId="a7">
    <w:name w:val="前言、引言标题"/>
    <w:next w:val="ae"/>
    <w:pPr>
      <w:numPr>
        <w:numId w:val="1"/>
      </w:numPr>
      <w:shd w:val="clear" w:color="FFFFFF" w:fill="FFFFFF"/>
      <w:spacing w:before="640" w:after="560"/>
      <w:jc w:val="center"/>
      <w:outlineLvl w:val="0"/>
    </w:pPr>
    <w:rPr>
      <w:rFonts w:ascii="黑体" w:eastAsia="黑体"/>
      <w:sz w:val="32"/>
    </w:rPr>
  </w:style>
  <w:style w:type="paragraph" w:customStyle="1" w:styleId="a1">
    <w:name w:val="附录表标题"/>
    <w:next w:val="aff6"/>
    <w:pPr>
      <w:numPr>
        <w:numId w:val="2"/>
      </w:numPr>
      <w:tabs>
        <w:tab w:val="left" w:pos="360"/>
      </w:tabs>
      <w:jc w:val="center"/>
      <w:textAlignment w:val="baseline"/>
    </w:pPr>
    <w:rPr>
      <w:rFonts w:ascii="黑体" w:eastAsia="黑体"/>
      <w:kern w:val="21"/>
      <w:sz w:val="21"/>
    </w:rPr>
  </w:style>
  <w:style w:type="paragraph" w:customStyle="1" w:styleId="affa">
    <w:name w:val="标准书眉_奇数页"/>
    <w:next w:val="ae"/>
    <w:pPr>
      <w:tabs>
        <w:tab w:val="center" w:pos="4154"/>
        <w:tab w:val="right" w:pos="8306"/>
      </w:tabs>
      <w:spacing w:after="120"/>
      <w:jc w:val="right"/>
    </w:pPr>
    <w:rPr>
      <w:sz w:val="21"/>
    </w:rPr>
  </w:style>
  <w:style w:type="paragraph" w:customStyle="1" w:styleId="affb">
    <w:name w:val="字母编号列项（一级）"/>
    <w:pPr>
      <w:ind w:leftChars="200" w:left="840" w:hangingChars="200" w:hanging="420"/>
      <w:jc w:val="both"/>
    </w:pPr>
    <w:rPr>
      <w:rFonts w:ascii="宋体"/>
      <w:sz w:val="21"/>
    </w:rPr>
  </w:style>
  <w:style w:type="paragraph" w:customStyle="1" w:styleId="affc">
    <w:name w:val="正文图标题"/>
    <w:next w:val="aff6"/>
    <w:pPr>
      <w:jc w:val="center"/>
    </w:pPr>
    <w:rPr>
      <w:rFonts w:ascii="黑体" w:eastAsia="黑体"/>
      <w:sz w:val="21"/>
    </w:rPr>
  </w:style>
  <w:style w:type="paragraph" w:customStyle="1" w:styleId="affd">
    <w:name w:val="其他发布部门"/>
    <w:basedOn w:val="affe"/>
    <w:pPr>
      <w:framePr w:wrap="around"/>
      <w:tabs>
        <w:tab w:val="left" w:pos="900"/>
      </w:tabs>
      <w:spacing w:line="0" w:lineRule="atLeast"/>
    </w:pPr>
    <w:rPr>
      <w:rFonts w:ascii="黑体" w:eastAsia="黑体"/>
      <w:b w:val="0"/>
    </w:rPr>
  </w:style>
  <w:style w:type="paragraph" w:customStyle="1" w:styleId="affe">
    <w:name w:val="发布部门"/>
    <w:next w:val="aff6"/>
    <w:pPr>
      <w:framePr w:w="7433" w:h="585" w:hRule="exact" w:hSpace="180" w:vSpace="180" w:wrap="around" w:hAnchor="margin" w:xAlign="center" w:y="14401" w:anchorLock="1"/>
      <w:jc w:val="center"/>
    </w:pPr>
    <w:rPr>
      <w:rFonts w:ascii="宋体"/>
      <w:b/>
      <w:spacing w:val="20"/>
      <w:w w:val="135"/>
      <w:sz w:val="36"/>
    </w:rPr>
  </w:style>
  <w:style w:type="paragraph" w:customStyle="1" w:styleId="afff">
    <w:name w:val="五级条标题"/>
    <w:basedOn w:val="afff0"/>
    <w:next w:val="aff6"/>
    <w:pPr>
      <w:outlineLvl w:val="6"/>
    </w:pPr>
  </w:style>
  <w:style w:type="paragraph" w:customStyle="1" w:styleId="afff0">
    <w:name w:val="四级条标题"/>
    <w:basedOn w:val="afff1"/>
    <w:next w:val="aff6"/>
    <w:pPr>
      <w:tabs>
        <w:tab w:val="clear" w:pos="900"/>
        <w:tab w:val="left" w:pos="1120"/>
      </w:tabs>
      <w:ind w:firstLine="400"/>
      <w:outlineLvl w:val="5"/>
    </w:pPr>
  </w:style>
  <w:style w:type="paragraph" w:customStyle="1" w:styleId="afff1">
    <w:name w:val="三级条标题"/>
    <w:basedOn w:val="aa"/>
    <w:next w:val="aff6"/>
    <w:pPr>
      <w:numPr>
        <w:ilvl w:val="0"/>
        <w:numId w:val="0"/>
      </w:numPr>
      <w:outlineLvl w:val="4"/>
    </w:pPr>
  </w:style>
  <w:style w:type="paragraph" w:customStyle="1" w:styleId="ad">
    <w:name w:val="列项——（一级）"/>
    <w:pPr>
      <w:widowControl w:val="0"/>
      <w:numPr>
        <w:numId w:val="4"/>
      </w:numPr>
      <w:tabs>
        <w:tab w:val="left" w:pos="1140"/>
      </w:tabs>
      <w:jc w:val="both"/>
    </w:pPr>
    <w:rPr>
      <w:rFonts w:ascii="宋体"/>
      <w:sz w:val="21"/>
    </w:rPr>
  </w:style>
  <w:style w:type="paragraph" w:customStyle="1" w:styleId="afff2">
    <w:name w:val="编号列项（三级）"/>
    <w:pPr>
      <w:ind w:leftChars="600" w:left="800" w:hangingChars="200" w:hanging="200"/>
    </w:pPr>
    <w:rPr>
      <w:rFonts w:ascii="宋体"/>
      <w:sz w:val="21"/>
    </w:rPr>
  </w:style>
  <w:style w:type="paragraph" w:customStyle="1" w:styleId="a2">
    <w:name w:val="列项●（二级）"/>
    <w:pPr>
      <w:numPr>
        <w:numId w:val="5"/>
      </w:numPr>
      <w:tabs>
        <w:tab w:val="clear" w:pos="760"/>
        <w:tab w:val="left" w:pos="840"/>
      </w:tabs>
      <w:jc w:val="both"/>
    </w:pPr>
    <w:rPr>
      <w:rFonts w:ascii="宋体"/>
      <w:sz w:val="21"/>
    </w:rPr>
  </w:style>
  <w:style w:type="paragraph" w:customStyle="1" w:styleId="afff3">
    <w:name w:val="标准书眉_偶数页"/>
    <w:basedOn w:val="affa"/>
    <w:next w:val="ae"/>
    <w:pPr>
      <w:tabs>
        <w:tab w:val="clear" w:pos="4154"/>
        <w:tab w:val="clear" w:pos="8306"/>
        <w:tab w:val="left" w:pos="900"/>
      </w:tabs>
      <w:jc w:val="left"/>
    </w:pPr>
  </w:style>
  <w:style w:type="paragraph" w:customStyle="1" w:styleId="afff4">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二级条标题"/>
    <w:basedOn w:val="a3"/>
    <w:next w:val="aff6"/>
    <w:pPr>
      <w:numPr>
        <w:ilvl w:val="2"/>
      </w:numPr>
      <w:outlineLvl w:val="3"/>
    </w:pPr>
  </w:style>
  <w:style w:type="paragraph" w:customStyle="1" w:styleId="a3">
    <w:name w:val="附录一级条标题"/>
    <w:basedOn w:val="afff5"/>
    <w:next w:val="aff6"/>
    <w:pPr>
      <w:numPr>
        <w:ilvl w:val="1"/>
        <w:numId w:val="6"/>
      </w:numPr>
      <w:tabs>
        <w:tab w:val="left" w:pos="900"/>
      </w:tabs>
      <w:autoSpaceDN w:val="0"/>
      <w:spacing w:beforeLines="0" w:before="0" w:afterLines="0" w:after="0"/>
      <w:outlineLvl w:val="2"/>
    </w:pPr>
  </w:style>
  <w:style w:type="paragraph" w:customStyle="1" w:styleId="afff5">
    <w:name w:val="附录章标题"/>
    <w:next w:val="aff6"/>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6">
    <w:name w:val="标准书脚_偶数页"/>
    <w:pPr>
      <w:spacing w:before="120"/>
    </w:pPr>
    <w:rPr>
      <w:sz w:val="18"/>
    </w:rPr>
  </w:style>
  <w:style w:type="paragraph" w:customStyle="1" w:styleId="afff7">
    <w:name w:val="标准称谓"/>
    <w:next w:val="a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Char1">
    <w:name w:val="Char"/>
    <w:basedOn w:val="ae"/>
    <w:pPr>
      <w:widowControl/>
      <w:spacing w:after="160" w:line="240" w:lineRule="exact"/>
      <w:jc w:val="left"/>
    </w:pPr>
    <w:rPr>
      <w:rFonts w:ascii="Verdana" w:hAnsi="Verdana"/>
      <w:kern w:val="0"/>
      <w:sz w:val="18"/>
      <w:lang w:eastAsia="en-US"/>
    </w:rPr>
  </w:style>
  <w:style w:type="paragraph" w:customStyle="1" w:styleId="afff8">
    <w:name w:val="封面正文"/>
    <w:pPr>
      <w:jc w:val="both"/>
    </w:pPr>
  </w:style>
  <w:style w:type="paragraph" w:customStyle="1" w:styleId="afff9">
    <w:name w:val="图表脚注"/>
    <w:next w:val="aff6"/>
    <w:pPr>
      <w:ind w:leftChars="200" w:left="300" w:hangingChars="100" w:hanging="100"/>
      <w:jc w:val="both"/>
    </w:pPr>
    <w:rPr>
      <w:rFonts w:ascii="宋体"/>
      <w:sz w:val="18"/>
    </w:rPr>
  </w:style>
  <w:style w:type="paragraph" w:customStyle="1" w:styleId="23">
    <w:name w:val="封面标准号2"/>
    <w:basedOn w:val="11"/>
    <w:qFormat/>
    <w:pPr>
      <w:framePr w:w="9138" w:h="1244" w:hRule="exact" w:wrap="around" w:vAnchor="page" w:hAnchor="margin" w:y="2908"/>
      <w:tabs>
        <w:tab w:val="left" w:pos="900"/>
      </w:tabs>
      <w:adjustRightInd w:val="0"/>
      <w:spacing w:before="357" w:line="280" w:lineRule="exact"/>
    </w:p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a">
    <w:name w:val="封面一致性程度标识"/>
    <w:pPr>
      <w:spacing w:before="440" w:line="400" w:lineRule="exact"/>
      <w:jc w:val="center"/>
    </w:pPr>
    <w:rPr>
      <w:rFonts w:ascii="宋体"/>
      <w:sz w:val="28"/>
    </w:rPr>
  </w:style>
  <w:style w:type="paragraph" w:customStyle="1" w:styleId="a">
    <w:name w:val="附录图标题"/>
    <w:next w:val="aff6"/>
    <w:pPr>
      <w:numPr>
        <w:numId w:val="7"/>
      </w:numPr>
      <w:tabs>
        <w:tab w:val="left" w:pos="360"/>
      </w:tabs>
      <w:jc w:val="center"/>
    </w:pPr>
    <w:rPr>
      <w:rFonts w:ascii="黑体" w:eastAsia="黑体"/>
      <w:sz w:val="21"/>
    </w:rPr>
  </w:style>
  <w:style w:type="paragraph" w:customStyle="1" w:styleId="afffb">
    <w:name w:val="封面标准英文名称"/>
    <w:pPr>
      <w:widowControl w:val="0"/>
      <w:spacing w:before="370" w:line="400" w:lineRule="exact"/>
      <w:jc w:val="center"/>
    </w:pPr>
    <w:rPr>
      <w:sz w:val="28"/>
    </w:rPr>
  </w:style>
  <w:style w:type="paragraph" w:customStyle="1" w:styleId="afffc">
    <w:name w:val="正文表标题"/>
    <w:next w:val="aff6"/>
    <w:pPr>
      <w:jc w:val="center"/>
    </w:pPr>
    <w:rPr>
      <w:rFonts w:ascii="黑体" w:eastAsia="黑体"/>
      <w:sz w:val="21"/>
    </w:rPr>
  </w:style>
  <w:style w:type="paragraph" w:customStyle="1" w:styleId="afffd">
    <w:name w:val="注："/>
    <w:next w:val="aff6"/>
    <w:pPr>
      <w:widowControl w:val="0"/>
      <w:autoSpaceDE w:val="0"/>
      <w:autoSpaceDN w:val="0"/>
      <w:jc w:val="both"/>
    </w:pPr>
    <w:rPr>
      <w:rFonts w:ascii="宋体"/>
      <w:sz w:val="18"/>
    </w:rPr>
  </w:style>
  <w:style w:type="paragraph" w:customStyle="1" w:styleId="afffe">
    <w:name w:val="目次、索引正文"/>
    <w:pPr>
      <w:spacing w:line="320" w:lineRule="exact"/>
      <w:jc w:val="both"/>
    </w:pPr>
    <w:rPr>
      <w:rFonts w:ascii="宋体"/>
      <w:sz w:val="21"/>
    </w:rPr>
  </w:style>
  <w:style w:type="paragraph" w:customStyle="1" w:styleId="affff">
    <w:name w:val="发布日期"/>
    <w:pPr>
      <w:framePr w:w="4000" w:h="473" w:hRule="exact" w:hSpace="180" w:vSpace="180" w:wrap="around" w:hAnchor="margin" w:y="13511" w:anchorLock="1"/>
    </w:pPr>
    <w:rPr>
      <w:rFonts w:eastAsia="黑体"/>
      <w:sz w:val="28"/>
    </w:rPr>
  </w:style>
  <w:style w:type="paragraph" w:customStyle="1" w:styleId="affff0">
    <w:name w:val="附录五级条标题"/>
    <w:basedOn w:val="a6"/>
    <w:next w:val="aff6"/>
    <w:pPr>
      <w:numPr>
        <w:ilvl w:val="0"/>
        <w:numId w:val="0"/>
      </w:numPr>
      <w:outlineLvl w:val="6"/>
    </w:pPr>
  </w:style>
  <w:style w:type="paragraph" w:customStyle="1" w:styleId="a6">
    <w:name w:val="附录四级条标题"/>
    <w:basedOn w:val="a5"/>
    <w:next w:val="aff6"/>
    <w:pPr>
      <w:numPr>
        <w:ilvl w:val="4"/>
      </w:numPr>
      <w:tabs>
        <w:tab w:val="left" w:pos="900"/>
      </w:tabs>
      <w:outlineLvl w:val="5"/>
    </w:pPr>
  </w:style>
  <w:style w:type="paragraph" w:customStyle="1" w:styleId="a5">
    <w:name w:val="附录三级条标题"/>
    <w:basedOn w:val="a4"/>
    <w:next w:val="aff6"/>
    <w:pPr>
      <w:numPr>
        <w:ilvl w:val="3"/>
      </w:numPr>
      <w:tabs>
        <w:tab w:val="clear" w:pos="900"/>
      </w:tabs>
      <w:outlineLvl w:val="4"/>
    </w:pPr>
  </w:style>
  <w:style w:type="paragraph" w:customStyle="1" w:styleId="ab">
    <w:name w:val="实施日期"/>
    <w:basedOn w:val="affff"/>
    <w:pPr>
      <w:framePr w:hSpace="0" w:wrap="around" w:xAlign="right"/>
      <w:numPr>
        <w:ilvl w:val="4"/>
        <w:numId w:val="1"/>
      </w:numPr>
      <w:tabs>
        <w:tab w:val="left" w:pos="900"/>
      </w:tabs>
      <w:jc w:val="right"/>
    </w:pPr>
  </w:style>
  <w:style w:type="paragraph" w:customStyle="1" w:styleId="affff1">
    <w:name w:val="注×："/>
    <w:pPr>
      <w:widowControl w:val="0"/>
      <w:tabs>
        <w:tab w:val="left" w:pos="630"/>
      </w:tabs>
      <w:autoSpaceDE w:val="0"/>
      <w:autoSpaceDN w:val="0"/>
      <w:jc w:val="both"/>
    </w:pPr>
    <w:rPr>
      <w:rFonts w:ascii="宋体"/>
      <w:sz w:val="18"/>
    </w:rPr>
  </w:style>
  <w:style w:type="paragraph" w:customStyle="1" w:styleId="affff2">
    <w:name w:val="标准书脚_奇数页"/>
    <w:pPr>
      <w:spacing w:before="120"/>
      <w:jc w:val="right"/>
    </w:pPr>
    <w:rPr>
      <w:sz w:val="18"/>
    </w:rPr>
  </w:style>
  <w:style w:type="paragraph" w:customStyle="1" w:styleId="affff3">
    <w:name w:val="封面标准文稿编辑信息"/>
    <w:pPr>
      <w:spacing w:before="180" w:line="180" w:lineRule="exact"/>
      <w:jc w:val="center"/>
    </w:pPr>
    <w:rPr>
      <w:rFonts w:ascii="宋体"/>
      <w:sz w:val="21"/>
    </w:rPr>
  </w:style>
  <w:style w:type="paragraph" w:customStyle="1" w:styleId="affff4">
    <w:name w:val="附录标识"/>
    <w:basedOn w:val="a7"/>
    <w:pPr>
      <w:numPr>
        <w:numId w:val="0"/>
      </w:numPr>
      <w:tabs>
        <w:tab w:val="left" w:pos="6405"/>
      </w:tabs>
      <w:spacing w:after="200"/>
    </w:pPr>
    <w:rPr>
      <w:sz w:val="21"/>
    </w:rPr>
  </w:style>
  <w:style w:type="paragraph" w:customStyle="1" w:styleId="Headerorfooter1">
    <w:name w:val="Header or footer|1"/>
    <w:basedOn w:val="ae"/>
    <w:rPr>
      <w:rFonts w:ascii="宋体" w:hAnsi="宋体" w:cs="宋体"/>
      <w:sz w:val="20"/>
      <w:szCs w:val="20"/>
    </w:rPr>
  </w:style>
  <w:style w:type="paragraph" w:customStyle="1" w:styleId="affff5">
    <w:name w:val="封面标准代替信息"/>
    <w:basedOn w:val="23"/>
    <w:pPr>
      <w:framePr w:wrap="around"/>
      <w:spacing w:before="57"/>
    </w:pPr>
    <w:rPr>
      <w:rFonts w:ascii="宋体"/>
      <w:sz w:val="21"/>
    </w:rPr>
  </w:style>
  <w:style w:type="paragraph" w:customStyle="1" w:styleId="affff6">
    <w:name w:val="数字编号列项（二级）"/>
    <w:pPr>
      <w:ind w:leftChars="400" w:left="1260" w:hangingChars="200" w:hanging="420"/>
      <w:jc w:val="both"/>
    </w:pPr>
    <w:rPr>
      <w:rFonts w:ascii="宋体"/>
      <w:sz w:val="21"/>
    </w:rPr>
  </w:style>
  <w:style w:type="paragraph" w:customStyle="1" w:styleId="a8">
    <w:name w:val="章标题"/>
    <w:next w:val="aff6"/>
    <w:pPr>
      <w:numPr>
        <w:ilvl w:val="1"/>
        <w:numId w:val="1"/>
      </w:numPr>
      <w:spacing w:beforeLines="50" w:before="50" w:afterLines="50" w:after="50"/>
      <w:jc w:val="both"/>
      <w:outlineLvl w:val="1"/>
    </w:pPr>
    <w:rPr>
      <w:rFonts w:ascii="黑体" w:eastAsia="黑体"/>
      <w:sz w:val="21"/>
    </w:rPr>
  </w:style>
  <w:style w:type="paragraph" w:customStyle="1" w:styleId="affff7">
    <w:name w:val="参考文献、索引标题"/>
    <w:basedOn w:val="a7"/>
    <w:next w:val="ae"/>
    <w:pPr>
      <w:numPr>
        <w:numId w:val="0"/>
      </w:numPr>
      <w:tabs>
        <w:tab w:val="left" w:pos="900"/>
      </w:tabs>
      <w:spacing w:after="200"/>
    </w:pPr>
    <w:rPr>
      <w:sz w:val="21"/>
    </w:rPr>
  </w:style>
  <w:style w:type="paragraph" w:customStyle="1" w:styleId="Bodytext1">
    <w:name w:val="Body text|1"/>
    <w:basedOn w:val="ae"/>
    <w:qFormat/>
    <w:pPr>
      <w:spacing w:after="100" w:line="355" w:lineRule="auto"/>
    </w:pPr>
    <w:rPr>
      <w:rFonts w:ascii="宋体" w:hAnsi="宋体" w:cs="宋体"/>
      <w:sz w:val="17"/>
      <w:szCs w:val="17"/>
      <w:lang w:val="zh-TW" w:eastAsia="zh-TW" w:bidi="zh-TW"/>
    </w:rPr>
  </w:style>
  <w:style w:type="paragraph" w:customStyle="1" w:styleId="affff8">
    <w:name w:val="标准书眉一"/>
    <w:pPr>
      <w:jc w:val="both"/>
    </w:pPr>
  </w:style>
  <w:style w:type="paragraph" w:customStyle="1" w:styleId="Picturecaption1">
    <w:name w:val="Picture caption|1"/>
    <w:basedOn w:val="ae"/>
    <w:rPr>
      <w:rFonts w:ascii="宋体" w:hAnsi="宋体" w:cs="宋体"/>
      <w:sz w:val="17"/>
      <w:szCs w:val="17"/>
      <w:lang w:val="zh-TW" w:eastAsia="zh-TW" w:bidi="zh-TW"/>
    </w:rPr>
  </w:style>
  <w:style w:type="paragraph" w:customStyle="1" w:styleId="a0">
    <w:name w:val="列项◆（三级）"/>
    <w:pPr>
      <w:numPr>
        <w:numId w:val="8"/>
      </w:numPr>
      <w:tabs>
        <w:tab w:val="left" w:pos="960"/>
      </w:tabs>
    </w:pPr>
    <w:rPr>
      <w:rFonts w:ascii="宋体"/>
      <w:sz w:val="21"/>
    </w:rPr>
  </w:style>
  <w:style w:type="paragraph" w:customStyle="1" w:styleId="affff9">
    <w:name w:val="其他标准称谓"/>
    <w:pPr>
      <w:spacing w:line="0" w:lineRule="atLeast"/>
      <w:jc w:val="distribute"/>
    </w:pPr>
    <w:rPr>
      <w:rFonts w:ascii="黑体" w:eastAsia="黑体" w:hAnsi="宋体"/>
      <w:sz w:val="52"/>
    </w:rPr>
  </w:style>
  <w:style w:type="paragraph" w:customStyle="1" w:styleId="affffa">
    <w:name w:val="封面标准文稿类别"/>
    <w:pPr>
      <w:spacing w:before="440" w:line="400" w:lineRule="exact"/>
      <w:jc w:val="center"/>
    </w:pPr>
    <w:rPr>
      <w:rFonts w:ascii="宋体"/>
      <w:sz w:val="24"/>
    </w:rPr>
  </w:style>
  <w:style w:type="paragraph" w:customStyle="1" w:styleId="Bodytext2">
    <w:name w:val="Body text|2"/>
    <w:basedOn w:val="ae"/>
    <w:pPr>
      <w:spacing w:line="317" w:lineRule="exact"/>
      <w:ind w:firstLine="360"/>
    </w:pPr>
    <w:rPr>
      <w:b/>
      <w:bCs/>
      <w:sz w:val="19"/>
      <w:szCs w:val="19"/>
      <w:lang w:val="zh-TW" w:eastAsia="zh-TW" w:bidi="zh-TW"/>
    </w:rPr>
  </w:style>
  <w:style w:type="paragraph" w:customStyle="1" w:styleId="affffb">
    <w:name w:val="条文脚注"/>
    <w:basedOn w:val="af8"/>
    <w:pPr>
      <w:tabs>
        <w:tab w:val="clear" w:pos="900"/>
      </w:tabs>
      <w:ind w:leftChars="200" w:left="780" w:hangingChars="200" w:hanging="360"/>
      <w:jc w:val="both"/>
    </w:pPr>
    <w:rPr>
      <w:rFonts w:ascii="宋体"/>
    </w:rPr>
  </w:style>
  <w:style w:type="paragraph" w:customStyle="1" w:styleId="affffc">
    <w:name w:val="文献分类号"/>
    <w:pPr>
      <w:framePr w:hSpace="180" w:vSpace="180" w:wrap="around" w:hAnchor="margin" w:y="1" w:anchorLock="1"/>
      <w:widowControl w:val="0"/>
      <w:textAlignment w:val="center"/>
    </w:pPr>
    <w:rPr>
      <w:rFonts w:eastAsia="黑体"/>
      <w:sz w:val="21"/>
    </w:rPr>
  </w:style>
  <w:style w:type="paragraph" w:styleId="TOC">
    <w:name w:val="TOC Heading"/>
    <w:basedOn w:val="1"/>
    <w:next w:val="ae"/>
    <w:uiPriority w:val="39"/>
    <w:qFormat/>
    <w:pPr>
      <w:widowControl/>
      <w:tabs>
        <w:tab w:val="clear" w:pos="900"/>
      </w:tabs>
      <w:spacing w:before="240" w:after="0" w:line="259" w:lineRule="auto"/>
      <w:ind w:left="0" w:firstLine="0"/>
      <w:jc w:val="left"/>
      <w:outlineLvl w:val="9"/>
    </w:pPr>
    <w:rPr>
      <w:rFonts w:ascii="等线 Light" w:eastAsia="等线 Light" w:hAnsi="等线 Light"/>
      <w:b w:val="0"/>
      <w:bCs w:val="0"/>
      <w:color w:val="0F4761"/>
      <w:kern w:val="0"/>
      <w:sz w:val="32"/>
      <w:szCs w:val="32"/>
    </w:rPr>
  </w:style>
  <w:style w:type="paragraph" w:customStyle="1" w:styleId="WPSOffice1">
    <w:name w:val="WPSOffice手动目录 1"/>
  </w:style>
  <w:style w:type="paragraph" w:styleId="affffd">
    <w:name w:val="Revision"/>
    <w:hidden/>
    <w:uiPriority w:val="99"/>
    <w:unhideWhenUsed/>
    <w:rsid w:val="00BD408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DS%202.0\Tds2.0\Support\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F9D26-A367-4C9B-9A79-A07458C7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10</TotalTime>
  <Pages>12</Pages>
  <Words>635</Words>
  <Characters>3621</Characters>
  <Application>Microsoft Office Word</Application>
  <DocSecurity>0</DocSecurity>
  <PresentationFormat/>
  <Lines>30</Lines>
  <Paragraphs>8</Paragraphs>
  <Slides>0</Slides>
  <Notes>0</Notes>
  <HiddenSlides>0</HiddenSlides>
  <MMClips>0</MMClips>
  <ScaleCrop>false</ScaleCrop>
  <Company>CNIS</Company>
  <LinksUpToDate>false</LinksUpToDate>
  <CharactersWithSpaces>4248</CharactersWithSpaces>
  <SharedDoc>false</SharedDoc>
  <HLinks>
    <vt:vector size="72" baseType="variant">
      <vt:variant>
        <vt:i4>1835059</vt:i4>
      </vt:variant>
      <vt:variant>
        <vt:i4>68</vt:i4>
      </vt:variant>
      <vt:variant>
        <vt:i4>0</vt:i4>
      </vt:variant>
      <vt:variant>
        <vt:i4>5</vt:i4>
      </vt:variant>
      <vt:variant>
        <vt:lpwstr/>
      </vt:variant>
      <vt:variant>
        <vt:lpwstr>_Toc171326193</vt:lpwstr>
      </vt:variant>
      <vt:variant>
        <vt:i4>1835059</vt:i4>
      </vt:variant>
      <vt:variant>
        <vt:i4>62</vt:i4>
      </vt:variant>
      <vt:variant>
        <vt:i4>0</vt:i4>
      </vt:variant>
      <vt:variant>
        <vt:i4>5</vt:i4>
      </vt:variant>
      <vt:variant>
        <vt:lpwstr/>
      </vt:variant>
      <vt:variant>
        <vt:lpwstr>_Toc171326192</vt:lpwstr>
      </vt:variant>
      <vt:variant>
        <vt:i4>1835059</vt:i4>
      </vt:variant>
      <vt:variant>
        <vt:i4>56</vt:i4>
      </vt:variant>
      <vt:variant>
        <vt:i4>0</vt:i4>
      </vt:variant>
      <vt:variant>
        <vt:i4>5</vt:i4>
      </vt:variant>
      <vt:variant>
        <vt:lpwstr/>
      </vt:variant>
      <vt:variant>
        <vt:lpwstr>_Toc171326191</vt:lpwstr>
      </vt:variant>
      <vt:variant>
        <vt:i4>1835059</vt:i4>
      </vt:variant>
      <vt:variant>
        <vt:i4>50</vt:i4>
      </vt:variant>
      <vt:variant>
        <vt:i4>0</vt:i4>
      </vt:variant>
      <vt:variant>
        <vt:i4>5</vt:i4>
      </vt:variant>
      <vt:variant>
        <vt:lpwstr/>
      </vt:variant>
      <vt:variant>
        <vt:lpwstr>_Toc171326190</vt:lpwstr>
      </vt:variant>
      <vt:variant>
        <vt:i4>1900595</vt:i4>
      </vt:variant>
      <vt:variant>
        <vt:i4>44</vt:i4>
      </vt:variant>
      <vt:variant>
        <vt:i4>0</vt:i4>
      </vt:variant>
      <vt:variant>
        <vt:i4>5</vt:i4>
      </vt:variant>
      <vt:variant>
        <vt:lpwstr/>
      </vt:variant>
      <vt:variant>
        <vt:lpwstr>_Toc171326189</vt:lpwstr>
      </vt:variant>
      <vt:variant>
        <vt:i4>1900595</vt:i4>
      </vt:variant>
      <vt:variant>
        <vt:i4>38</vt:i4>
      </vt:variant>
      <vt:variant>
        <vt:i4>0</vt:i4>
      </vt:variant>
      <vt:variant>
        <vt:i4>5</vt:i4>
      </vt:variant>
      <vt:variant>
        <vt:lpwstr/>
      </vt:variant>
      <vt:variant>
        <vt:lpwstr>_Toc171326188</vt:lpwstr>
      </vt:variant>
      <vt:variant>
        <vt:i4>1900595</vt:i4>
      </vt:variant>
      <vt:variant>
        <vt:i4>32</vt:i4>
      </vt:variant>
      <vt:variant>
        <vt:i4>0</vt:i4>
      </vt:variant>
      <vt:variant>
        <vt:i4>5</vt:i4>
      </vt:variant>
      <vt:variant>
        <vt:lpwstr/>
      </vt:variant>
      <vt:variant>
        <vt:lpwstr>_Toc171326187</vt:lpwstr>
      </vt:variant>
      <vt:variant>
        <vt:i4>1900595</vt:i4>
      </vt:variant>
      <vt:variant>
        <vt:i4>26</vt:i4>
      </vt:variant>
      <vt:variant>
        <vt:i4>0</vt:i4>
      </vt:variant>
      <vt:variant>
        <vt:i4>5</vt:i4>
      </vt:variant>
      <vt:variant>
        <vt:lpwstr/>
      </vt:variant>
      <vt:variant>
        <vt:lpwstr>_Toc171326186</vt:lpwstr>
      </vt:variant>
      <vt:variant>
        <vt:i4>1900595</vt:i4>
      </vt:variant>
      <vt:variant>
        <vt:i4>20</vt:i4>
      </vt:variant>
      <vt:variant>
        <vt:i4>0</vt:i4>
      </vt:variant>
      <vt:variant>
        <vt:i4>5</vt:i4>
      </vt:variant>
      <vt:variant>
        <vt:lpwstr/>
      </vt:variant>
      <vt:variant>
        <vt:lpwstr>_Toc171326185</vt:lpwstr>
      </vt:variant>
      <vt:variant>
        <vt:i4>1900595</vt:i4>
      </vt:variant>
      <vt:variant>
        <vt:i4>14</vt:i4>
      </vt:variant>
      <vt:variant>
        <vt:i4>0</vt:i4>
      </vt:variant>
      <vt:variant>
        <vt:i4>5</vt:i4>
      </vt:variant>
      <vt:variant>
        <vt:lpwstr/>
      </vt:variant>
      <vt:variant>
        <vt:lpwstr>_Toc171326184</vt:lpwstr>
      </vt:variant>
      <vt:variant>
        <vt:i4>1900595</vt:i4>
      </vt:variant>
      <vt:variant>
        <vt:i4>8</vt:i4>
      </vt:variant>
      <vt:variant>
        <vt:i4>0</vt:i4>
      </vt:variant>
      <vt:variant>
        <vt:i4>5</vt:i4>
      </vt:variant>
      <vt:variant>
        <vt:lpwstr/>
      </vt:variant>
      <vt:variant>
        <vt:lpwstr>_Toc171326183</vt:lpwstr>
      </vt:variant>
      <vt:variant>
        <vt:i4>1900595</vt:i4>
      </vt:variant>
      <vt:variant>
        <vt:i4>2</vt:i4>
      </vt:variant>
      <vt:variant>
        <vt:i4>0</vt:i4>
      </vt:variant>
      <vt:variant>
        <vt:i4>5</vt:i4>
      </vt:variant>
      <vt:variant>
        <vt:lpwstr/>
      </vt:variant>
      <vt:variant>
        <vt:lpwstr>_Toc171326182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微软用户</dc:creator>
  <cp:keywords/>
  <cp:lastModifiedBy>静怡 杜</cp:lastModifiedBy>
  <cp:revision>4</cp:revision>
  <cp:lastPrinted>2023-06-21T01:02:00Z</cp:lastPrinted>
  <dcterms:created xsi:type="dcterms:W3CDTF">2024-12-02T02:37:00Z</dcterms:created>
  <dcterms:modified xsi:type="dcterms:W3CDTF">2024-12-02T05:24:00Z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2052-12.1.0.16729</vt:lpwstr>
  </property>
  <property fmtid="{D5CDD505-2E9C-101B-9397-08002B2CF9AE}" pid="4" name="ICV">
    <vt:lpwstr>A43FA5227C8F4BA2AD00DBE90E1C6D48</vt:lpwstr>
  </property>
</Properties>
</file>