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59A798">
      <w:pPr>
        <w:pStyle w:val="286"/>
        <w:bidi w:val="0"/>
        <w:rPr>
          <w:rFonts w:hint="eastAsia"/>
        </w:rPr>
      </w:pPr>
      <w:bookmarkStart w:id="0" w:name="标准封面"/>
      <w:bookmarkEnd w:id="0"/>
      <w:r>
        <w:rPr>
          <w:sz w:val="32"/>
        </w:rPr>
        <mc:AlternateContent>
          <mc:Choice Requires="wps">
            <w:drawing>
              <wp:anchor distT="0" distB="0" distL="114300" distR="114300" simplePos="0" relativeHeight="251659264" behindDoc="0" locked="0" layoutInCell="1" allowOverlap="1">
                <wp:simplePos x="0" y="0"/>
                <wp:positionH relativeFrom="column">
                  <wp:posOffset>-381000</wp:posOffset>
                </wp:positionH>
                <wp:positionV relativeFrom="paragraph">
                  <wp:posOffset>-440690</wp:posOffset>
                </wp:positionV>
                <wp:extent cx="1800225" cy="720090"/>
                <wp:effectExtent l="0" t="0" r="9525" b="3810"/>
                <wp:wrapNone/>
                <wp:docPr id="1" name="首页自画框图2"/>
                <wp:cNvGraphicFramePr/>
                <a:graphic xmlns:a="http://schemas.openxmlformats.org/drawingml/2006/main">
                  <a:graphicData uri="http://schemas.microsoft.com/office/word/2010/wordprocessingShape">
                    <wps:wsp>
                      <wps:cNvSpPr txBox="1"/>
                      <wps:spPr>
                        <a:xfrm>
                          <a:off x="0" y="0"/>
                          <a:ext cx="1800225" cy="7200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47A054">
                            <w:pPr>
                              <w:pStyle w:val="506"/>
                              <w:spacing w:after="60"/>
                              <w:jc w:val="left"/>
                              <w:rPr>
                                <w:rFonts w:hint="eastAsia" w:ascii="黑体" w:hAnsi="黑体" w:eastAsia="黑体" w:cs="黑体"/>
                                <w:sz w:val="21"/>
                                <w:szCs w:val="21"/>
                                <w:lang w:val="en-US" w:eastAsia="zh-CN"/>
                              </w:rPr>
                            </w:pPr>
                            <w:r>
                              <w:rPr>
                                <w:rFonts w:ascii="Times New Roman" w:hAnsi="Times New Roman" w:eastAsia="Times New Roman" w:cs="Times New Roman"/>
                                <w:color w:val="000000"/>
                                <w:sz w:val="18"/>
                                <w:szCs w:val="18"/>
                                <w:lang w:val="en-US" w:eastAsia="en-US" w:bidi="en-US"/>
                              </w:rPr>
                              <w:t>I</w:t>
                            </w:r>
                            <w:r>
                              <w:rPr>
                                <w:rFonts w:hint="eastAsia" w:ascii="黑体" w:hAnsi="黑体" w:eastAsia="黑体" w:cs="黑体"/>
                                <w:color w:val="000000"/>
                                <w:sz w:val="21"/>
                                <w:szCs w:val="21"/>
                                <w:lang w:val="en-US" w:eastAsia="en-US" w:bidi="en-US"/>
                              </w:rPr>
                              <w:t xml:space="preserve">CS </w:t>
                            </w:r>
                          </w:p>
                          <w:p w14:paraId="1E759823">
                            <w:pPr>
                              <w:pStyle w:val="506"/>
                              <w:jc w:val="left"/>
                              <w:rPr>
                                <w:rFonts w:hint="eastAsia" w:ascii="黑体" w:hAnsi="黑体" w:eastAsia="黑体" w:cs="黑体"/>
                                <w:sz w:val="21"/>
                                <w:szCs w:val="21"/>
                                <w:lang w:eastAsia="zh-CN"/>
                              </w:rPr>
                            </w:pPr>
                            <w:r>
                              <w:rPr>
                                <w:rFonts w:hint="eastAsia" w:ascii="黑体" w:hAnsi="黑体" w:eastAsia="黑体" w:cs="黑体"/>
                                <w:color w:val="000000"/>
                                <w:sz w:val="21"/>
                                <w:szCs w:val="21"/>
                                <w:lang w:val="en-US" w:eastAsia="zh-CN" w:bidi="en-US"/>
                              </w:rPr>
                              <w:t>CCS</w:t>
                            </w:r>
                          </w:p>
                          <w:p w14:paraId="566C23A6">
                            <w:pPr>
                              <w:pStyle w:val="334"/>
                              <w:bidi w:val="0"/>
                              <w:rPr>
                                <w:rFonts w:hint="eastAsia"/>
                                <w:lang w:eastAsia="zh-CN"/>
                              </w:rPr>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2" o:spid="_x0000_s1026" o:spt="202" type="#_x0000_t202" style="position:absolute;left:0pt;margin-left:-30pt;margin-top:-34.7pt;height:56.7pt;width:141.75pt;z-index:251659264;mso-width-relative:page;mso-height-relative:page;" filled="f" stroked="f" coordsize="21600,21600" o:gfxdata="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l1/1GdsAAAAKAQAADwAAAAAAAAAB&#10;ACAAAAAiAAAAZHJzL2Rvd25yZXYueG1sUEsBAhQAFAAAAAgAh07iQGUWJfNGAgAAYgQAAA4AAAAA&#10;AAAAAQAgAAAAKgEAAGRycy9lMm9Eb2MueG1sUEsFBgAAAAAGAAYAWQEAAOIFAAAAAA==&#10;">
                <v:fill on="f" focussize="0,0"/>
                <v:stroke on="f" weight="0.5pt"/>
                <v:imagedata o:title=""/>
                <o:lock v:ext="edit" aspectratio="f"/>
                <v:textbox inset="0mm,0mm,2.54mm,0mm">
                  <w:txbxContent>
                    <w:p w14:paraId="1447A054">
                      <w:pPr>
                        <w:pStyle w:val="506"/>
                        <w:spacing w:after="60"/>
                        <w:jc w:val="left"/>
                        <w:rPr>
                          <w:rFonts w:hint="eastAsia" w:ascii="黑体" w:hAnsi="黑体" w:eastAsia="黑体" w:cs="黑体"/>
                          <w:sz w:val="21"/>
                          <w:szCs w:val="21"/>
                          <w:lang w:val="en-US" w:eastAsia="zh-CN"/>
                        </w:rPr>
                      </w:pPr>
                      <w:r>
                        <w:rPr>
                          <w:rFonts w:ascii="Times New Roman" w:hAnsi="Times New Roman" w:eastAsia="Times New Roman" w:cs="Times New Roman"/>
                          <w:color w:val="000000"/>
                          <w:sz w:val="18"/>
                          <w:szCs w:val="18"/>
                          <w:lang w:val="en-US" w:eastAsia="en-US" w:bidi="en-US"/>
                        </w:rPr>
                        <w:t>I</w:t>
                      </w:r>
                      <w:r>
                        <w:rPr>
                          <w:rFonts w:hint="eastAsia" w:ascii="黑体" w:hAnsi="黑体" w:eastAsia="黑体" w:cs="黑体"/>
                          <w:color w:val="000000"/>
                          <w:sz w:val="21"/>
                          <w:szCs w:val="21"/>
                          <w:lang w:val="en-US" w:eastAsia="en-US" w:bidi="en-US"/>
                        </w:rPr>
                        <w:t xml:space="preserve">CS </w:t>
                      </w:r>
                    </w:p>
                    <w:p w14:paraId="1E759823">
                      <w:pPr>
                        <w:pStyle w:val="506"/>
                        <w:jc w:val="left"/>
                        <w:rPr>
                          <w:rFonts w:hint="eastAsia" w:ascii="黑体" w:hAnsi="黑体" w:eastAsia="黑体" w:cs="黑体"/>
                          <w:sz w:val="21"/>
                          <w:szCs w:val="21"/>
                          <w:lang w:eastAsia="zh-CN"/>
                        </w:rPr>
                      </w:pPr>
                      <w:r>
                        <w:rPr>
                          <w:rFonts w:hint="eastAsia" w:ascii="黑体" w:hAnsi="黑体" w:eastAsia="黑体" w:cs="黑体"/>
                          <w:color w:val="000000"/>
                          <w:sz w:val="21"/>
                          <w:szCs w:val="21"/>
                          <w:lang w:val="en-US" w:eastAsia="zh-CN" w:bidi="en-US"/>
                        </w:rPr>
                        <w:t>CCS</w:t>
                      </w:r>
                    </w:p>
                    <w:p w14:paraId="566C23A6">
                      <w:pPr>
                        <w:pStyle w:val="334"/>
                        <w:bidi w:val="0"/>
                        <w:rPr>
                          <w:rFonts w:hint="eastAsia"/>
                          <w:lang w:eastAsia="zh-CN"/>
                        </w:rPr>
                      </w:pPr>
                    </w:p>
                  </w:txbxContent>
                </v:textbox>
              </v:shape>
            </w:pict>
          </mc:Fallback>
        </mc:AlternateContent>
      </w:r>
      <w:r>
        <w:rPr>
          <w:sz w:val="32"/>
        </w:rPr>
        <mc:AlternateContent>
          <mc:Choice Requires="wps">
            <w:drawing>
              <wp:anchor distT="0" distB="0" distL="114300" distR="114300" simplePos="0" relativeHeight="251660288" behindDoc="0" locked="0" layoutInCell="1" allowOverlap="1">
                <wp:simplePos x="0" y="0"/>
                <wp:positionH relativeFrom="column">
                  <wp:posOffset>2124075</wp:posOffset>
                </wp:positionH>
                <wp:positionV relativeFrom="paragraph">
                  <wp:posOffset>133985</wp:posOffset>
                </wp:positionV>
                <wp:extent cx="3960495" cy="1524000"/>
                <wp:effectExtent l="0" t="0" r="1905" b="0"/>
                <wp:wrapNone/>
                <wp:docPr id="2" name="首页自画框图2"/>
                <wp:cNvGraphicFramePr/>
                <a:graphic xmlns:a="http://schemas.openxmlformats.org/drawingml/2006/main">
                  <a:graphicData uri="http://schemas.microsoft.com/office/word/2010/wordprocessingShape">
                    <wps:wsp>
                      <wps:cNvSpPr txBox="1"/>
                      <wps:spPr>
                        <a:xfrm>
                          <a:off x="0" y="0"/>
                          <a:ext cx="3960495" cy="15240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CADE4C">
                            <w:pPr>
                              <w:pStyle w:val="344"/>
                              <w:shd w:val="clear" w:color="FFFFFF" w:fill="FFFFFF"/>
                              <w:bidi w:val="0"/>
                              <w:jc w:val="right"/>
                              <w:rPr>
                                <w:rFonts w:hint="default" w:ascii="Times New Roman" w:hAnsi="Times New Roman" w:eastAsia="Times New Roman" w:cs="Times New Roman"/>
                                <w:sz w:val="96"/>
                                <w:lang w:val="en-US" w:eastAsia="zh-CN"/>
                              </w:rPr>
                            </w:pPr>
                            <w:r>
                              <w:rPr>
                                <w:rFonts w:hint="eastAsia" w:ascii="Times New Roman" w:hAnsi="Times New Roman" w:eastAsia="Times New Roman" w:cs="Times New Roman"/>
                                <w:sz w:val="96"/>
                                <w:lang w:val="en-US" w:eastAsia="zh-CN"/>
                              </w:rPr>
                              <w:t>T/JSAS</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2" o:spid="_x0000_s1026" o:spt="202" type="#_x0000_t202" style="position:absolute;left:0pt;margin-left:167.25pt;margin-top:10.55pt;height:120pt;width:311.85pt;z-index:251660288;mso-width-relative:page;mso-height-relative:page;" filled="f" stroked="f" coordsize="21600,21600" o:gfxdata="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P2ZZhvaAAAACgEAAA8AAAAA&#10;AAAAAQAgAAAAIgAAAGRycy9kb3ducmV2LnhtbFBLAQIUABQAAAAIAIdO4kBjj27vSwIAAGMEAAAO&#10;AAAAAAAAAAEAIAAAACkBAABkcnMvZTJvRG9jLnhtbFBLBQYAAAAABgAGAFkBAADmBQAAAAA=&#10;">
                <v:fill on="f" focussize="0,0"/>
                <v:stroke on="f" weight="0.5pt"/>
                <v:imagedata o:title=""/>
                <o:lock v:ext="edit" aspectratio="f"/>
                <v:textbox inset="0mm,0mm,2.54mm,0mm">
                  <w:txbxContent>
                    <w:p w14:paraId="2ECADE4C">
                      <w:pPr>
                        <w:pStyle w:val="344"/>
                        <w:shd w:val="clear" w:color="FFFFFF" w:fill="FFFFFF"/>
                        <w:bidi w:val="0"/>
                        <w:jc w:val="right"/>
                        <w:rPr>
                          <w:rFonts w:hint="default" w:ascii="Times New Roman" w:hAnsi="Times New Roman" w:eastAsia="Times New Roman" w:cs="Times New Roman"/>
                          <w:sz w:val="96"/>
                          <w:lang w:val="en-US" w:eastAsia="zh-CN"/>
                        </w:rPr>
                      </w:pPr>
                      <w:r>
                        <w:rPr>
                          <w:rFonts w:hint="eastAsia" w:ascii="Times New Roman" w:hAnsi="Times New Roman" w:eastAsia="Times New Roman" w:cs="Times New Roman"/>
                          <w:sz w:val="96"/>
                          <w:lang w:val="en-US" w:eastAsia="zh-CN"/>
                        </w:rPr>
                        <w:t>T/JSAS</w:t>
                      </w:r>
                    </w:p>
                  </w:txbxContent>
                </v:textbox>
              </v:shape>
            </w:pict>
          </mc:Fallback>
        </mc:AlternateContent>
      </w:r>
    </w:p>
    <w:p w14:paraId="2ABEB0B6">
      <w:pPr>
        <w:pStyle w:val="258"/>
        <w:rPr>
          <w:rFonts w:hint="eastAsia"/>
        </w:rPr>
      </w:pPr>
      <w:r>
        <w:rPr>
          <w:sz w:val="21"/>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123825</wp:posOffset>
                </wp:positionV>
                <wp:extent cx="6120765" cy="648335"/>
                <wp:effectExtent l="0" t="0" r="13335" b="18415"/>
                <wp:wrapNone/>
                <wp:docPr id="3" name="首页自画框图3"/>
                <wp:cNvGraphicFramePr/>
                <a:graphic xmlns:a="http://schemas.openxmlformats.org/drawingml/2006/main">
                  <a:graphicData uri="http://schemas.microsoft.com/office/word/2010/wordprocessingShape">
                    <wps:wsp>
                      <wps:cNvSpPr txBox="1"/>
                      <wps:spPr>
                        <a:xfrm>
                          <a:off x="0" y="0"/>
                          <a:ext cx="6120765" cy="6483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4EADEA">
                            <w:pPr>
                              <w:pStyle w:val="337"/>
                              <w:bidi w:val="0"/>
                              <w:rPr>
                                <w:rFonts w:hint="eastAsia"/>
                                <w:lang w:eastAsia="zh-CN"/>
                              </w:rPr>
                            </w:pPr>
                            <w:r>
                              <w:rPr>
                                <w:rFonts w:hint="eastAsia" w:ascii="方正小标宋_GBK" w:hAnsi="方正小标宋_GBK" w:eastAsia="方正小标宋_GBK" w:cs="方正小标宋_GBK"/>
                                <w:b w:val="0"/>
                                <w:bCs w:val="0"/>
                                <w:lang w:val="en-US" w:eastAsia="zh-CN"/>
                              </w:rPr>
                              <w:t>团体标准</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3" o:spid="_x0000_s1026" o:spt="202" type="#_x0000_t202" style="position:absolute;left:0pt;margin-left:0pt;margin-top:9.75pt;height:51.05pt;width:481.95pt;z-index:251661312;mso-width-relative:page;mso-height-relative:page;" filled="f" stroked="f" coordsize="21600,21600" o:gfxdata="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Eq4IEnXAAAABwEAAA8AAAAAAAAAAQAg&#10;AAAAIgAAAGRycy9kb3ducmV2LnhtbFBLAQIUABQAAAAIAIdO4kByRQRmSAIAAGIEAAAOAAAAAAAA&#10;AAEAIAAAACYBAABkcnMvZTJvRG9jLnhtbFBLBQYAAAAABgAGAFkBAADgBQAAAAA=&#10;">
                <v:fill on="f" focussize="0,0"/>
                <v:stroke on="f" weight="0.5pt"/>
                <v:imagedata o:title=""/>
                <o:lock v:ext="edit" aspectratio="f"/>
                <v:textbox inset="0mm,0mm,2.54mm,0mm">
                  <w:txbxContent>
                    <w:p w14:paraId="144EADEA">
                      <w:pPr>
                        <w:pStyle w:val="337"/>
                        <w:bidi w:val="0"/>
                        <w:rPr>
                          <w:rFonts w:hint="eastAsia"/>
                          <w:lang w:eastAsia="zh-CN"/>
                        </w:rPr>
                      </w:pPr>
                      <w:r>
                        <w:rPr>
                          <w:rFonts w:hint="eastAsia" w:ascii="方正小标宋_GBK" w:hAnsi="方正小标宋_GBK" w:eastAsia="方正小标宋_GBK" w:cs="方正小标宋_GBK"/>
                          <w:b w:val="0"/>
                          <w:bCs w:val="0"/>
                          <w:lang w:val="en-US" w:eastAsia="zh-CN"/>
                        </w:rPr>
                        <w:t>团体标准</w:t>
                      </w:r>
                    </w:p>
                  </w:txbxContent>
                </v:textbox>
              </v:shape>
            </w:pict>
          </mc:Fallback>
        </mc:AlternateContent>
      </w:r>
    </w:p>
    <w:p w14:paraId="1D995526">
      <w:pPr>
        <w:pStyle w:val="258"/>
        <w:rPr>
          <w:rFonts w:hint="eastAsia"/>
        </w:rPr>
      </w:pPr>
    </w:p>
    <w:p w14:paraId="0C86D81C">
      <w:pPr>
        <w:pStyle w:val="258"/>
        <w:rPr>
          <w:rFonts w:hint="eastAsia"/>
        </w:rPr>
        <w:sectPr>
          <w:headerReference r:id="rId3" w:type="default"/>
          <w:footerReference r:id="rId5" w:type="default"/>
          <w:headerReference r:id="rId4" w:type="even"/>
          <w:footerReference r:id="rId6" w:type="even"/>
          <w:pgSz w:w="11907" w:h="16839"/>
          <w:pgMar w:top="1134" w:right="851" w:bottom="1134" w:left="1418" w:header="284" w:footer="1134" w:gutter="0"/>
          <w:lnNumType w:countBy="0" w:restart="continuous"/>
          <w:pgNumType w:fmt="upperRoman" w:start="1"/>
          <w:cols w:space="0" w:num="1"/>
          <w:titlePg/>
          <w:rtlGutter w:val="0"/>
          <w:docGrid w:linePitch="312" w:charSpace="0"/>
        </w:sectPr>
      </w:pPr>
      <w:r>
        <w:rPr>
          <w:sz w:val="21"/>
        </w:rPr>
        <mc:AlternateContent>
          <mc:Choice Requires="wps">
            <w:drawing>
              <wp:anchor distT="0" distB="0" distL="114300" distR="114300" simplePos="0" relativeHeight="251668480" behindDoc="0" locked="0" layoutInCell="1" allowOverlap="1">
                <wp:simplePos x="0" y="0"/>
                <wp:positionH relativeFrom="page">
                  <wp:posOffset>2314575</wp:posOffset>
                </wp:positionH>
                <wp:positionV relativeFrom="page">
                  <wp:posOffset>9500235</wp:posOffset>
                </wp:positionV>
                <wp:extent cx="2510790" cy="301625"/>
                <wp:effectExtent l="0" t="0" r="0" b="0"/>
                <wp:wrapNone/>
                <wp:docPr id="10" name="首页自画框图7"/>
                <wp:cNvGraphicFramePr/>
                <a:graphic xmlns:a="http://schemas.openxmlformats.org/drawingml/2006/main">
                  <a:graphicData uri="http://schemas.microsoft.com/office/word/2010/wordprocessingShape">
                    <wps:wsp>
                      <wps:cNvSpPr txBox="1"/>
                      <wps:spPr>
                        <a:xfrm>
                          <a:off x="0" y="0"/>
                          <a:ext cx="2510790" cy="3016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626C94">
                            <w:pPr>
                              <w:pStyle w:val="342"/>
                              <w:keepNext w:val="0"/>
                              <w:keepLines w:val="0"/>
                              <w:pageBreakBefore w:val="0"/>
                              <w:widowControl/>
                              <w:kinsoku/>
                              <w:wordWrap/>
                              <w:overflowPunct/>
                              <w:topLinePunct w:val="0"/>
                              <w:autoSpaceDE/>
                              <w:autoSpaceDN/>
                              <w:bidi w:val="0"/>
                              <w:adjustRightInd/>
                              <w:snapToGrid/>
                              <w:spacing w:line="240" w:lineRule="auto"/>
                              <w:jc w:val="distribute"/>
                              <w:textAlignment w:val="auto"/>
                              <w:rPr>
                                <w:rFonts w:hint="default"/>
                                <w:lang w:val="en-US" w:eastAsia="zh-CN"/>
                              </w:rPr>
                            </w:pPr>
                            <w:r>
                              <w:rPr>
                                <w:rFonts w:hint="eastAsia"/>
                                <w:lang w:val="en-US" w:eastAsia="zh-CN"/>
                              </w:rPr>
                              <w:t>江苏省标准化协会</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首页自画框图7" o:spid="_x0000_s1026" o:spt="202" type="#_x0000_t202" style="position:absolute;left:0pt;margin-left:182.25pt;margin-top:748.05pt;height:23.75pt;width:197.7pt;mso-position-horizontal-relative:page;mso-position-vertical-relative:page;z-index:251668480;mso-width-relative:page;mso-height-relative:page;" filled="f" stroked="f" coordsize="21600,21600" o:gfxdata="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Nzx1WHbAAAADQEAAA8AAAAAAAAAAQAg&#10;AAAAIgAAAGRycy9kb3ducmV2LnhtbFBLAQIUABQAAAAIAIdO4kCdaLvlRAIAAF8EAAAOAAAAAAAA&#10;AAEAIAAAACoBAABkcnMvZTJvRG9jLnhtbFBLBQYAAAAABgAGAFkBAADgBQAAAAA=&#10;">
                <v:fill on="f" focussize="0,0"/>
                <v:stroke on="f" weight="0.5pt"/>
                <v:imagedata o:title=""/>
                <o:lock v:ext="edit" aspectratio="f"/>
                <v:textbox inset="0mm,0mm,0mm,0mm">
                  <w:txbxContent>
                    <w:p w14:paraId="25626C94">
                      <w:pPr>
                        <w:pStyle w:val="342"/>
                        <w:keepNext w:val="0"/>
                        <w:keepLines w:val="0"/>
                        <w:pageBreakBefore w:val="0"/>
                        <w:widowControl/>
                        <w:kinsoku/>
                        <w:wordWrap/>
                        <w:overflowPunct/>
                        <w:topLinePunct w:val="0"/>
                        <w:autoSpaceDE/>
                        <w:autoSpaceDN/>
                        <w:bidi w:val="0"/>
                        <w:adjustRightInd/>
                        <w:snapToGrid/>
                        <w:spacing w:line="240" w:lineRule="auto"/>
                        <w:jc w:val="distribute"/>
                        <w:textAlignment w:val="auto"/>
                        <w:rPr>
                          <w:rFonts w:hint="default"/>
                          <w:lang w:val="en-US" w:eastAsia="zh-CN"/>
                        </w:rPr>
                      </w:pPr>
                      <w:r>
                        <w:rPr>
                          <w:rFonts w:hint="eastAsia"/>
                          <w:lang w:val="en-US" w:eastAsia="zh-CN"/>
                        </w:rPr>
                        <w:t>江苏省标准化协会</w:t>
                      </w:r>
                    </w:p>
                  </w:txbxContent>
                </v:textbox>
              </v:shape>
            </w:pict>
          </mc:Fallback>
        </mc:AlternateContent>
      </w:r>
      <w:r>
        <w:rPr>
          <w:sz w:val="21"/>
        </w:rPr>
        <mc:AlternateContent>
          <mc:Choice Requires="wps">
            <w:drawing>
              <wp:anchor distT="0" distB="0" distL="114300" distR="114300" simplePos="0" relativeHeight="251669504" behindDoc="0" locked="0" layoutInCell="1" allowOverlap="1">
                <wp:simplePos x="0" y="0"/>
                <wp:positionH relativeFrom="page">
                  <wp:posOffset>4968240</wp:posOffset>
                </wp:positionH>
                <wp:positionV relativeFrom="page">
                  <wp:posOffset>9582785</wp:posOffset>
                </wp:positionV>
                <wp:extent cx="810895" cy="184150"/>
                <wp:effectExtent l="0" t="0" r="8255" b="6350"/>
                <wp:wrapNone/>
                <wp:docPr id="11" name="首页自画框图8"/>
                <wp:cNvGraphicFramePr/>
                <a:graphic xmlns:a="http://schemas.openxmlformats.org/drawingml/2006/main">
                  <a:graphicData uri="http://schemas.microsoft.com/office/word/2010/wordprocessingShape">
                    <wps:wsp>
                      <wps:cNvSpPr txBox="1"/>
                      <wps:spPr>
                        <a:xfrm>
                          <a:off x="0" y="0"/>
                          <a:ext cx="1422400" cy="18415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2C1475">
                            <w:pPr>
                              <w:pStyle w:val="501"/>
                              <w:bidi w:val="0"/>
                              <w:ind w:left="0" w:leftChars="0" w:firstLine="0" w:firstLineChars="0"/>
                              <w:rPr>
                                <w:rFonts w:hint="eastAsia"/>
                                <w:lang w:eastAsia="zh-CN"/>
                              </w:rPr>
                            </w:pPr>
                            <w:r>
                              <w:rPr>
                                <w:rFonts w:hint="eastAsia"/>
                                <w:lang w:eastAsia="zh-CN"/>
                              </w:rPr>
                              <w:t>发 布</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首页自画框图8" o:spid="_x0000_s1026" o:spt="202" type="#_x0000_t202" style="position:absolute;left:0pt;margin-left:391.2pt;margin-top:754.55pt;height:14.5pt;width:63.85pt;mso-position-horizontal-relative:page;mso-position-vertical-relative:page;mso-wrap-style:none;z-index:251669504;mso-width-relative:page;mso-height-relative:page;" filled="f" stroked="f" coordsize="21600,21600" o:gfxdata="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vsyJR9sAAAANAQAADwAAAAAAAAABACAAAAAi&#10;AAAAZHJzL2Rvd25yZXYueG1sUEsBAhQAFAAAAAgAh07iQOxlyeRAAgAAXQQAAA4AAAAAAAAAAQAg&#10;AAAAKgEAAGRycy9lMm9Eb2MueG1sUEsFBgAAAAAGAAYAWQEAANwFAAAAAA==&#10;">
                <v:fill on="f" focussize="0,0"/>
                <v:stroke on="f" weight="0.5pt"/>
                <v:imagedata o:title=""/>
                <o:lock v:ext="edit" aspectratio="f"/>
                <v:textbox inset="0mm,0mm,0mm,0mm">
                  <w:txbxContent>
                    <w:p w14:paraId="7C2C1475">
                      <w:pPr>
                        <w:pStyle w:val="501"/>
                        <w:bidi w:val="0"/>
                        <w:ind w:left="0" w:leftChars="0" w:firstLine="0" w:firstLineChars="0"/>
                        <w:rPr>
                          <w:rFonts w:hint="eastAsia"/>
                          <w:lang w:eastAsia="zh-CN"/>
                        </w:rPr>
                      </w:pPr>
                      <w:r>
                        <w:rPr>
                          <w:rFonts w:hint="eastAsia"/>
                          <w:lang w:eastAsia="zh-CN"/>
                        </w:rPr>
                        <w:t>发 布</w:t>
                      </w:r>
                    </w:p>
                  </w:txbxContent>
                </v:textbox>
              </v:shape>
            </w:pict>
          </mc:Fallback>
        </mc:AlternateContent>
      </w:r>
      <w:r>
        <w:rPr>
          <w:sz w:val="21"/>
        </w:rPr>
        <mc:AlternateContent>
          <mc:Choice Requires="wps">
            <w:drawing>
              <wp:anchor distT="0" distB="0" distL="114300" distR="114300" simplePos="0" relativeHeight="251667456" behindDoc="0" locked="0" layoutInCell="1" allowOverlap="1">
                <wp:simplePos x="0" y="0"/>
                <wp:positionH relativeFrom="column">
                  <wp:posOffset>-40005</wp:posOffset>
                </wp:positionH>
                <wp:positionV relativeFrom="paragraph">
                  <wp:posOffset>7226300</wp:posOffset>
                </wp:positionV>
                <wp:extent cx="6121400" cy="0"/>
                <wp:effectExtent l="0" t="0" r="0" b="0"/>
                <wp:wrapNone/>
                <wp:docPr id="9" name="首页自画框图6"/>
                <wp:cNvGraphicFramePr/>
                <a:graphic xmlns:a="http://schemas.openxmlformats.org/drawingml/2006/main">
                  <a:graphicData uri="http://schemas.microsoft.com/office/word/2010/wordprocessingShape">
                    <wps:wsp>
                      <wps:cNvCnPr/>
                      <wps:spPr>
                        <a:xfrm>
                          <a:off x="0" y="0"/>
                          <a:ext cx="61214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首页自画框图6" o:spid="_x0000_s1026" o:spt="20" style="position:absolute;left:0pt;margin-left:-3.15pt;margin-top:569pt;height:0pt;width:482pt;z-index:251667456;mso-width-relative:page;mso-height-relative:page;" filled="f" stroked="t" coordsize="21600,21600" o:gfxdata="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Tt7v&#10;GtcAAAAMAQAADwAAAAAAAAABACAAAAAiAAAAZHJzL2Rvd25yZXYueG1sUEsBAhQAFAAAAAgAh07i&#10;QJELykHqAQAAswMAAA4AAAAAAAAAAQAgAAAAJgEAAGRycy9lMm9Eb2MueG1sUEsFBgAAAAAGAAYA&#10;WQEAAIIFAAAAAA==&#10;">
                <v:fill on="f" focussize="0,0"/>
                <v:stroke weight="0.5pt" color="#000000 [3204]" miterlimit="8" joinstyle="miter"/>
                <v:imagedata o:title=""/>
                <o:lock v:ext="edit" aspectratio="f"/>
              </v:line>
            </w:pict>
          </mc:Fallback>
        </mc:AlternateContent>
      </w:r>
      <w:r>
        <w:rPr>
          <w:sz w:val="21"/>
        </w:rPr>
        <mc:AlternateContent>
          <mc:Choice Requires="wps">
            <w:drawing>
              <wp:anchor distT="0" distB="0" distL="114300" distR="114300" simplePos="0" relativeHeight="251665408" behindDoc="0" locked="0" layoutInCell="1" allowOverlap="1">
                <wp:simplePos x="0" y="0"/>
                <wp:positionH relativeFrom="column">
                  <wp:posOffset>0</wp:posOffset>
                </wp:positionH>
                <wp:positionV relativeFrom="paragraph">
                  <wp:posOffset>6969125</wp:posOffset>
                </wp:positionV>
                <wp:extent cx="2880360" cy="360045"/>
                <wp:effectExtent l="0" t="0" r="15240" b="1905"/>
                <wp:wrapNone/>
                <wp:docPr id="7" name="首页自画框图5"/>
                <wp:cNvGraphicFramePr/>
                <a:graphic xmlns:a="http://schemas.openxmlformats.org/drawingml/2006/main">
                  <a:graphicData uri="http://schemas.microsoft.com/office/word/2010/wordprocessingShape">
                    <wps:wsp>
                      <wps:cNvSpPr txBox="1"/>
                      <wps:spPr>
                        <a:xfrm>
                          <a:off x="0" y="0"/>
                          <a:ext cx="288036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500013">
                            <w:pPr>
                              <w:pStyle w:val="264"/>
                              <w:bidi w:val="0"/>
                              <w:rPr>
                                <w:rFonts w:hint="eastAsia"/>
                                <w:lang w:eastAsia="zh-CN"/>
                              </w:rPr>
                            </w:pPr>
                            <w:r>
                              <w:rPr>
                                <w:rFonts w:hint="eastAsia"/>
                                <w:lang w:eastAsia="zh-CN"/>
                              </w:rPr>
                              <w:t>202</w:t>
                            </w:r>
                            <w:r>
                              <w:rPr>
                                <w:rFonts w:hint="eastAsia"/>
                                <w:lang w:val="en-US" w:eastAsia="zh-CN"/>
                              </w:rPr>
                              <w:t>4</w:t>
                            </w:r>
                            <w:r>
                              <w:rPr>
                                <w:rFonts w:hint="eastAsia"/>
                                <w:lang w:eastAsia="zh-CN"/>
                              </w:rPr>
                              <w:t>—XX—XX发布</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5" o:spid="_x0000_s1026" o:spt="202" type="#_x0000_t202" style="position:absolute;left:0pt;margin-left:0pt;margin-top:548.75pt;height:28.35pt;width:226.8pt;z-index:251665408;mso-width-relative:page;mso-height-relative:page;" filled="f" stroked="f" coordsize="21600,21600" o:gfxdata="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N0JEmLaAAAACgEAAA8AAAAAAAAA&#10;AQAgAAAAIgAAAGRycy9kb3ducmV2LnhtbFBLAQIUABQAAAAIAIdO4kB+56iSSAIAAGIEAAAOAAAA&#10;AAAAAAEAIAAAACkBAABkcnMvZTJvRG9jLnhtbFBLBQYAAAAABgAGAFkBAADjBQAAAAA=&#10;">
                <v:fill on="f" focussize="0,0"/>
                <v:stroke on="f" weight="0.5pt"/>
                <v:imagedata o:title=""/>
                <o:lock v:ext="edit" aspectratio="f"/>
                <v:textbox inset="0mm,0mm,2.54mm,0mm">
                  <w:txbxContent>
                    <w:p w14:paraId="25500013">
                      <w:pPr>
                        <w:pStyle w:val="264"/>
                        <w:bidi w:val="0"/>
                        <w:rPr>
                          <w:rFonts w:hint="eastAsia"/>
                          <w:lang w:eastAsia="zh-CN"/>
                        </w:rPr>
                      </w:pPr>
                      <w:r>
                        <w:rPr>
                          <w:rFonts w:hint="eastAsia"/>
                          <w:lang w:eastAsia="zh-CN"/>
                        </w:rPr>
                        <w:t>202</w:t>
                      </w:r>
                      <w:r>
                        <w:rPr>
                          <w:rFonts w:hint="eastAsia"/>
                          <w:lang w:val="en-US" w:eastAsia="zh-CN"/>
                        </w:rPr>
                        <w:t>4</w:t>
                      </w:r>
                      <w:r>
                        <w:rPr>
                          <w:rFonts w:hint="eastAsia"/>
                          <w:lang w:eastAsia="zh-CN"/>
                        </w:rPr>
                        <w:t>—XX—XX发布</w:t>
                      </w:r>
                    </w:p>
                  </w:txbxContent>
                </v:textbox>
              </v:shape>
            </w:pict>
          </mc:Fallback>
        </mc:AlternateContent>
      </w:r>
      <w:r>
        <w:rPr>
          <w:sz w:val="21"/>
        </w:rPr>
        <mc:AlternateContent>
          <mc:Choice Requires="wps">
            <w:drawing>
              <wp:anchor distT="0" distB="0" distL="114300" distR="114300" simplePos="0" relativeHeight="251666432" behindDoc="0" locked="0" layoutInCell="1" allowOverlap="1">
                <wp:simplePos x="0" y="0"/>
                <wp:positionH relativeFrom="column">
                  <wp:posOffset>3239770</wp:posOffset>
                </wp:positionH>
                <wp:positionV relativeFrom="paragraph">
                  <wp:posOffset>6969125</wp:posOffset>
                </wp:positionV>
                <wp:extent cx="2880360" cy="360045"/>
                <wp:effectExtent l="0" t="0" r="15240" b="1905"/>
                <wp:wrapNone/>
                <wp:docPr id="8" name="首页自画框图5"/>
                <wp:cNvGraphicFramePr/>
                <a:graphic xmlns:a="http://schemas.openxmlformats.org/drawingml/2006/main">
                  <a:graphicData uri="http://schemas.microsoft.com/office/word/2010/wordprocessingShape">
                    <wps:wsp>
                      <wps:cNvSpPr txBox="1"/>
                      <wps:spPr>
                        <a:xfrm>
                          <a:off x="0" y="0"/>
                          <a:ext cx="288036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574049">
                            <w:pPr>
                              <w:pStyle w:val="291"/>
                              <w:bidi w:val="0"/>
                              <w:jc w:val="right"/>
                              <w:rPr>
                                <w:rFonts w:hint="eastAsia"/>
                                <w:lang w:eastAsia="zh-CN"/>
                              </w:rPr>
                            </w:pPr>
                            <w:r>
                              <w:rPr>
                                <w:rFonts w:hint="eastAsia"/>
                                <w:lang w:eastAsia="zh-CN"/>
                              </w:rPr>
                              <w:t>202</w:t>
                            </w:r>
                            <w:r>
                              <w:rPr>
                                <w:rFonts w:hint="eastAsia"/>
                                <w:lang w:val="en-US" w:eastAsia="zh-CN"/>
                              </w:rPr>
                              <w:t>4</w:t>
                            </w:r>
                            <w:r>
                              <w:rPr>
                                <w:rFonts w:hint="eastAsia"/>
                                <w:lang w:eastAsia="zh-CN"/>
                              </w:rPr>
                              <w:t>—XX—XX实施</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5" o:spid="_x0000_s1026" o:spt="202" type="#_x0000_t202" style="position:absolute;left:0pt;margin-left:255.1pt;margin-top:548.75pt;height:28.35pt;width:226.8pt;z-index:251666432;mso-width-relative:page;mso-height-relative:page;" filled="f" stroked="f" coordsize="21600,21600" o:gfxdata="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4gen13AAAAA0BAAAPAAAAAAAA&#10;AAEAIAAAACIAAABkcnMvZG93bnJldi54bWxQSwECFAAUAAAACACHTuJACuLfaUcCAABiBAAADgAA&#10;AAAAAAABACAAAAArAQAAZHJzL2Uyb0RvYy54bWxQSwUGAAAAAAYABgBZAQAA5AUAAAAA&#10;">
                <v:fill on="f" focussize="0,0"/>
                <v:stroke on="f" weight="0.5pt"/>
                <v:imagedata o:title=""/>
                <o:lock v:ext="edit" aspectratio="f"/>
                <v:textbox inset="0mm,0mm,2.54mm,0mm">
                  <w:txbxContent>
                    <w:p w14:paraId="3E574049">
                      <w:pPr>
                        <w:pStyle w:val="291"/>
                        <w:bidi w:val="0"/>
                        <w:jc w:val="right"/>
                        <w:rPr>
                          <w:rFonts w:hint="eastAsia"/>
                          <w:lang w:eastAsia="zh-CN"/>
                        </w:rPr>
                      </w:pPr>
                      <w:r>
                        <w:rPr>
                          <w:rFonts w:hint="eastAsia"/>
                          <w:lang w:eastAsia="zh-CN"/>
                        </w:rPr>
                        <w:t>202</w:t>
                      </w:r>
                      <w:r>
                        <w:rPr>
                          <w:rFonts w:hint="eastAsia"/>
                          <w:lang w:val="en-US" w:eastAsia="zh-CN"/>
                        </w:rPr>
                        <w:t>4</w:t>
                      </w:r>
                      <w:r>
                        <w:rPr>
                          <w:rFonts w:hint="eastAsia"/>
                          <w:lang w:eastAsia="zh-CN"/>
                        </w:rPr>
                        <w:t>—XX—XX实施</w:t>
                      </w:r>
                    </w:p>
                  </w:txbxContent>
                </v:textbox>
              </v:shape>
            </w:pict>
          </mc:Fallback>
        </mc:AlternateContent>
      </w:r>
      <w:r>
        <w:rPr>
          <w:sz w:val="21"/>
        </w:rPr>
        <mc:AlternateContent>
          <mc:Choice Requires="wps">
            <w:drawing>
              <wp:anchor distT="0" distB="0" distL="114300" distR="114300" simplePos="0" relativeHeight="251664384" behindDoc="0" locked="0" layoutInCell="1" allowOverlap="1">
                <wp:simplePos x="0" y="0"/>
                <wp:positionH relativeFrom="column">
                  <wp:posOffset>0</wp:posOffset>
                </wp:positionH>
                <wp:positionV relativeFrom="paragraph">
                  <wp:posOffset>2406650</wp:posOffset>
                </wp:positionV>
                <wp:extent cx="6120765" cy="4320540"/>
                <wp:effectExtent l="0" t="0" r="13335" b="3810"/>
                <wp:wrapNone/>
                <wp:docPr id="6" name="首页自画框图4"/>
                <wp:cNvGraphicFramePr/>
                <a:graphic xmlns:a="http://schemas.openxmlformats.org/drawingml/2006/main">
                  <a:graphicData uri="http://schemas.microsoft.com/office/word/2010/wordprocessingShape">
                    <wps:wsp>
                      <wps:cNvSpPr txBox="1"/>
                      <wps:spPr>
                        <a:xfrm>
                          <a:off x="0" y="0"/>
                          <a:ext cx="6120765" cy="432054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71E8B2">
                            <w:pPr>
                              <w:pStyle w:val="268"/>
                              <w:bidi w:val="0"/>
                              <w:rPr>
                                <w:rFonts w:hint="eastAsia"/>
                                <w:b w:val="0"/>
                                <w:bCs w:val="0"/>
                                <w:lang w:eastAsia="zh-CN"/>
                              </w:rPr>
                            </w:pPr>
                            <w:r>
                              <w:rPr>
                                <w:rFonts w:hint="eastAsia" w:ascii="黑体" w:hAnsi="宋体" w:eastAsia="黑体"/>
                                <w:b w:val="0"/>
                                <w:bCs w:val="0"/>
                                <w:sz w:val="52"/>
                                <w:szCs w:val="20"/>
                                <w:lang w:eastAsia="zh-CN"/>
                              </w:rPr>
                              <w:t>低温粮食仓储空调机</w:t>
                            </w:r>
                          </w:p>
                          <w:p w14:paraId="7ABF43D1">
                            <w:pPr>
                              <w:pStyle w:val="271"/>
                              <w:keepNext w:val="0"/>
                              <w:keepLines w:val="0"/>
                              <w:pageBreakBefore w:val="0"/>
                              <w:widowControl w:val="0"/>
                              <w:kinsoku/>
                              <w:wordWrap/>
                              <w:overflowPunct/>
                              <w:topLinePunct w:val="0"/>
                              <w:bidi w:val="0"/>
                              <w:adjustRightInd/>
                              <w:snapToGrid/>
                              <w:spacing w:before="0" w:line="240" w:lineRule="auto"/>
                              <w:textAlignment w:val="auto"/>
                              <w:rPr>
                                <w:rFonts w:hint="default" w:ascii="Times New Roman" w:hAnsi="Times New Roman" w:eastAsia="宋体" w:cs="Times New Roman"/>
                                <w:i w:val="0"/>
                                <w:iCs w:val="0"/>
                                <w:caps w:val="0"/>
                                <w:color w:val="333333"/>
                                <w:spacing w:val="0"/>
                                <w:sz w:val="30"/>
                                <w:szCs w:val="30"/>
                                <w:shd w:val="clear" w:fill="FFFFFF"/>
                              </w:rPr>
                            </w:pPr>
                            <w:r>
                              <w:rPr>
                                <w:rFonts w:hint="default" w:ascii="Times New Roman" w:hAnsi="Times New Roman" w:eastAsia="宋体" w:cs="Times New Roman"/>
                                <w:i w:val="0"/>
                                <w:iCs w:val="0"/>
                                <w:caps w:val="0"/>
                                <w:color w:val="333333"/>
                                <w:spacing w:val="0"/>
                                <w:sz w:val="30"/>
                                <w:szCs w:val="30"/>
                                <w:shd w:val="clear" w:fill="FFFFFF"/>
                              </w:rPr>
                              <w:t>granary special air conditioners</w:t>
                            </w:r>
                          </w:p>
                          <w:p w14:paraId="6A70C5A4">
                            <w:pPr>
                              <w:pStyle w:val="271"/>
                              <w:keepNext w:val="0"/>
                              <w:keepLines w:val="0"/>
                              <w:pageBreakBefore w:val="0"/>
                              <w:widowControl w:val="0"/>
                              <w:kinsoku/>
                              <w:wordWrap/>
                              <w:overflowPunct/>
                              <w:topLinePunct w:val="0"/>
                              <w:bidi w:val="0"/>
                              <w:adjustRightInd/>
                              <w:snapToGrid/>
                              <w:spacing w:before="0" w:line="240" w:lineRule="auto"/>
                              <w:textAlignment w:val="auto"/>
                              <w:rPr>
                                <w:rFonts w:hint="eastAsia"/>
                                <w:lang w:eastAsia="zh-CN"/>
                              </w:rPr>
                            </w:pPr>
                            <w:r>
                              <w:rPr>
                                <w:rFonts w:hint="eastAsia"/>
                                <w:lang w:eastAsia="zh-CN"/>
                              </w:rPr>
                              <w:t>（</w:t>
                            </w:r>
                            <w:r>
                              <w:rPr>
                                <w:rFonts w:hint="eastAsia"/>
                                <w:lang w:val="en-US" w:eastAsia="zh-CN"/>
                              </w:rPr>
                              <w:t>征求意见稿</w:t>
                            </w:r>
                            <w:r>
                              <w:rPr>
                                <w:rFonts w:hint="eastAsia"/>
                                <w:lang w:eastAsia="zh-CN"/>
                              </w:rPr>
                              <w:t>）</w:t>
                            </w:r>
                          </w:p>
                          <w:p w14:paraId="5C1456E2">
                            <w:pPr>
                              <w:pStyle w:val="271"/>
                              <w:keepNext w:val="0"/>
                              <w:keepLines w:val="0"/>
                              <w:pageBreakBefore w:val="0"/>
                              <w:widowControl w:val="0"/>
                              <w:kinsoku/>
                              <w:wordWrap/>
                              <w:overflowPunct/>
                              <w:topLinePunct w:val="0"/>
                              <w:bidi w:val="0"/>
                              <w:adjustRightInd/>
                              <w:snapToGrid/>
                              <w:spacing w:before="0" w:line="240" w:lineRule="auto"/>
                              <w:textAlignment w:val="auto"/>
                              <w:rPr>
                                <w:rFonts w:hint="eastAsia"/>
                                <w:lang w:eastAsia="zh-CN"/>
                              </w:rPr>
                            </w:pPr>
                          </w:p>
                          <w:p w14:paraId="7F0AC931">
                            <w:pPr>
                              <w:pStyle w:val="272"/>
                              <w:bidi w:val="0"/>
                              <w:rPr>
                                <w:rFonts w:hint="eastAsia"/>
                                <w:lang w:eastAsia="zh-CN"/>
                              </w:rPr>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4" o:spid="_x0000_s1026" o:spt="202" type="#_x0000_t202" style="position:absolute;left:0pt;margin-left:0pt;margin-top:189.5pt;height:340.2pt;width:481.95pt;z-index:251664384;mso-width-relative:page;mso-height-relative:page;" filled="f" stroked="f" coordsize="21600,21600" o:gfxdata="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E6/W8jaAAAACQEAAA8AAAAA&#10;AAAAAQAgAAAAIgAAAGRycy9kb3ducmV2LnhtbFBLAQIUABQAAAAIAIdO4kDZUjN0SwIAAGMEAAAO&#10;AAAAAAAAAAEAIAAAACkBAABkcnMvZTJvRG9jLnhtbFBLBQYAAAAABgAGAFkBAADmBQAAAAA=&#10;">
                <v:fill on="f" focussize="0,0"/>
                <v:stroke on="f" weight="0.5pt"/>
                <v:imagedata o:title=""/>
                <o:lock v:ext="edit" aspectratio="f"/>
                <v:textbox inset="0mm,0mm,2.54mm,0mm">
                  <w:txbxContent>
                    <w:p w14:paraId="7771E8B2">
                      <w:pPr>
                        <w:pStyle w:val="268"/>
                        <w:bidi w:val="0"/>
                        <w:rPr>
                          <w:rFonts w:hint="eastAsia"/>
                          <w:b w:val="0"/>
                          <w:bCs w:val="0"/>
                          <w:lang w:eastAsia="zh-CN"/>
                        </w:rPr>
                      </w:pPr>
                      <w:r>
                        <w:rPr>
                          <w:rFonts w:hint="eastAsia" w:ascii="黑体" w:hAnsi="宋体" w:eastAsia="黑体"/>
                          <w:b w:val="0"/>
                          <w:bCs w:val="0"/>
                          <w:sz w:val="52"/>
                          <w:szCs w:val="20"/>
                          <w:lang w:eastAsia="zh-CN"/>
                        </w:rPr>
                        <w:t>低温粮食仓储空调机</w:t>
                      </w:r>
                    </w:p>
                    <w:p w14:paraId="7ABF43D1">
                      <w:pPr>
                        <w:pStyle w:val="271"/>
                        <w:keepNext w:val="0"/>
                        <w:keepLines w:val="0"/>
                        <w:pageBreakBefore w:val="0"/>
                        <w:widowControl w:val="0"/>
                        <w:kinsoku/>
                        <w:wordWrap/>
                        <w:overflowPunct/>
                        <w:topLinePunct w:val="0"/>
                        <w:bidi w:val="0"/>
                        <w:adjustRightInd/>
                        <w:snapToGrid/>
                        <w:spacing w:before="0" w:line="240" w:lineRule="auto"/>
                        <w:textAlignment w:val="auto"/>
                        <w:rPr>
                          <w:rFonts w:hint="default" w:ascii="Times New Roman" w:hAnsi="Times New Roman" w:eastAsia="宋体" w:cs="Times New Roman"/>
                          <w:i w:val="0"/>
                          <w:iCs w:val="0"/>
                          <w:caps w:val="0"/>
                          <w:color w:val="333333"/>
                          <w:spacing w:val="0"/>
                          <w:sz w:val="30"/>
                          <w:szCs w:val="30"/>
                          <w:shd w:val="clear" w:fill="FFFFFF"/>
                        </w:rPr>
                      </w:pPr>
                      <w:r>
                        <w:rPr>
                          <w:rFonts w:hint="default" w:ascii="Times New Roman" w:hAnsi="Times New Roman" w:eastAsia="宋体" w:cs="Times New Roman"/>
                          <w:i w:val="0"/>
                          <w:iCs w:val="0"/>
                          <w:caps w:val="0"/>
                          <w:color w:val="333333"/>
                          <w:spacing w:val="0"/>
                          <w:sz w:val="30"/>
                          <w:szCs w:val="30"/>
                          <w:shd w:val="clear" w:fill="FFFFFF"/>
                        </w:rPr>
                        <w:t>granary special air conditioners</w:t>
                      </w:r>
                    </w:p>
                    <w:p w14:paraId="6A70C5A4">
                      <w:pPr>
                        <w:pStyle w:val="271"/>
                        <w:keepNext w:val="0"/>
                        <w:keepLines w:val="0"/>
                        <w:pageBreakBefore w:val="0"/>
                        <w:widowControl w:val="0"/>
                        <w:kinsoku/>
                        <w:wordWrap/>
                        <w:overflowPunct/>
                        <w:topLinePunct w:val="0"/>
                        <w:bidi w:val="0"/>
                        <w:adjustRightInd/>
                        <w:snapToGrid/>
                        <w:spacing w:before="0" w:line="240" w:lineRule="auto"/>
                        <w:textAlignment w:val="auto"/>
                        <w:rPr>
                          <w:rFonts w:hint="eastAsia"/>
                          <w:lang w:eastAsia="zh-CN"/>
                        </w:rPr>
                      </w:pPr>
                      <w:r>
                        <w:rPr>
                          <w:rFonts w:hint="eastAsia"/>
                          <w:lang w:eastAsia="zh-CN"/>
                        </w:rPr>
                        <w:t>（</w:t>
                      </w:r>
                      <w:r>
                        <w:rPr>
                          <w:rFonts w:hint="eastAsia"/>
                          <w:lang w:val="en-US" w:eastAsia="zh-CN"/>
                        </w:rPr>
                        <w:t>征求意见稿</w:t>
                      </w:r>
                      <w:r>
                        <w:rPr>
                          <w:rFonts w:hint="eastAsia"/>
                          <w:lang w:eastAsia="zh-CN"/>
                        </w:rPr>
                        <w:t>）</w:t>
                      </w:r>
                    </w:p>
                    <w:p w14:paraId="5C1456E2">
                      <w:pPr>
                        <w:pStyle w:val="271"/>
                        <w:keepNext w:val="0"/>
                        <w:keepLines w:val="0"/>
                        <w:pageBreakBefore w:val="0"/>
                        <w:widowControl w:val="0"/>
                        <w:kinsoku/>
                        <w:wordWrap/>
                        <w:overflowPunct/>
                        <w:topLinePunct w:val="0"/>
                        <w:bidi w:val="0"/>
                        <w:adjustRightInd/>
                        <w:snapToGrid/>
                        <w:spacing w:before="0" w:line="240" w:lineRule="auto"/>
                        <w:textAlignment w:val="auto"/>
                        <w:rPr>
                          <w:rFonts w:hint="eastAsia"/>
                          <w:lang w:eastAsia="zh-CN"/>
                        </w:rPr>
                      </w:pPr>
                    </w:p>
                    <w:p w14:paraId="7F0AC931">
                      <w:pPr>
                        <w:pStyle w:val="272"/>
                        <w:bidi w:val="0"/>
                        <w:rPr>
                          <w:rFonts w:hint="eastAsia"/>
                          <w:lang w:eastAsia="zh-CN"/>
                        </w:rPr>
                      </w:pPr>
                    </w:p>
                  </w:txbxContent>
                </v:textbox>
              </v:shape>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-11430</wp:posOffset>
                </wp:positionH>
                <wp:positionV relativeFrom="paragraph">
                  <wp:posOffset>958850</wp:posOffset>
                </wp:positionV>
                <wp:extent cx="6121400" cy="0"/>
                <wp:effectExtent l="0" t="0" r="0" b="0"/>
                <wp:wrapNone/>
                <wp:docPr id="5" name="首页自画框图4"/>
                <wp:cNvGraphicFramePr/>
                <a:graphic xmlns:a="http://schemas.openxmlformats.org/drawingml/2006/main">
                  <a:graphicData uri="http://schemas.microsoft.com/office/word/2010/wordprocessingShape">
                    <wps:wsp>
                      <wps:cNvCnPr/>
                      <wps:spPr>
                        <a:xfrm>
                          <a:off x="0" y="0"/>
                          <a:ext cx="61214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首页自画框图4" o:spid="_x0000_s1026" o:spt="20" style="position:absolute;left:0pt;margin-left:-0.9pt;margin-top:75.5pt;height:0pt;width:482pt;z-index:251663360;mso-width-relative:page;mso-height-relative:page;" filled="f" stroked="t" coordsize="21600,21600" o:gfxdata="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yvY4Z&#10;1gAAAAoBAAAPAAAAAAAAAAEAIAAAACIAAABkcnMvZG93bnJldi54bWxQSwECFAAUAAAACACHTuJA&#10;NE2TIeoBAACzAwAADgAAAAAAAAABACAAAAAlAQAAZHJzL2Uyb0RvYy54bWxQSwUGAAAAAAYABgBZ&#10;AQAAgQUAAAAA&#10;">
                <v:fill on="f" focussize="0,0"/>
                <v:stroke weight="0.5pt" color="#000000 [3204]" miterlimit="8" joinstyle="miter"/>
                <v:imagedata o:title=""/>
                <o:lock v:ext="edit" aspectratio="f"/>
              </v:lin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column">
                  <wp:posOffset>1619885</wp:posOffset>
                </wp:positionH>
                <wp:positionV relativeFrom="paragraph">
                  <wp:posOffset>390525</wp:posOffset>
                </wp:positionV>
                <wp:extent cx="4320540" cy="720090"/>
                <wp:effectExtent l="0" t="0" r="3810" b="3810"/>
                <wp:wrapNone/>
                <wp:docPr id="4" name="首页自画框图3"/>
                <wp:cNvGraphicFramePr/>
                <a:graphic xmlns:a="http://schemas.openxmlformats.org/drawingml/2006/main">
                  <a:graphicData uri="http://schemas.microsoft.com/office/word/2010/wordprocessingShape">
                    <wps:wsp>
                      <wps:cNvSpPr txBox="1"/>
                      <wps:spPr>
                        <a:xfrm>
                          <a:off x="0" y="0"/>
                          <a:ext cx="4320540" cy="7200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964150">
                            <w:pPr>
                              <w:pStyle w:val="265"/>
                              <w:wordWrap w:val="0"/>
                              <w:bidi w:val="0"/>
                              <w:rPr>
                                <w:rFonts w:hint="default"/>
                                <w:lang w:val="en-US" w:eastAsia="zh-CN"/>
                              </w:rPr>
                            </w:pPr>
                            <w:r>
                              <w:rPr>
                                <w:rFonts w:hint="eastAsia"/>
                                <w:lang w:val="en-US" w:eastAsia="zh-CN"/>
                              </w:rPr>
                              <w:t>T/JSAS XXXX-2024</w:t>
                            </w:r>
                          </w:p>
                          <w:p w14:paraId="12614917">
                            <w:pPr>
                              <w:pStyle w:val="267"/>
                              <w:bidi w:val="0"/>
                              <w:rPr>
                                <w:rFonts w:hint="eastAsia"/>
                                <w:lang w:eastAsia="zh-CN"/>
                              </w:rPr>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3" o:spid="_x0000_s1026" o:spt="202" type="#_x0000_t202" style="position:absolute;left:0pt;margin-left:127.55pt;margin-top:30.75pt;height:56.7pt;width:340.2pt;z-index:251662336;mso-width-relative:page;mso-height-relative:page;" filled="f" stroked="f" coordsize="21600,21600" o:gfxdata="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0IsMK2gAAAAoBAAAPAAAAAAAA&#10;AAEAIAAAACIAAABkcnMvZG93bnJldi54bWxQSwECFAAUAAAACACHTuJA/q0YBEkCAABiBAAADgAA&#10;AAAAAAABACAAAAApAQAAZHJzL2Uyb0RvYy54bWxQSwUGAAAAAAYABgBZAQAA5AUAAAAA&#10;">
                <v:fill on="f" focussize="0,0"/>
                <v:stroke on="f" weight="0.5pt"/>
                <v:imagedata o:title=""/>
                <o:lock v:ext="edit" aspectratio="f"/>
                <v:textbox inset="0mm,0mm,2.54mm,0mm">
                  <w:txbxContent>
                    <w:p w14:paraId="19964150">
                      <w:pPr>
                        <w:pStyle w:val="265"/>
                        <w:wordWrap w:val="0"/>
                        <w:bidi w:val="0"/>
                        <w:rPr>
                          <w:rFonts w:hint="default"/>
                          <w:lang w:val="en-US" w:eastAsia="zh-CN"/>
                        </w:rPr>
                      </w:pPr>
                      <w:r>
                        <w:rPr>
                          <w:rFonts w:hint="eastAsia"/>
                          <w:lang w:val="en-US" w:eastAsia="zh-CN"/>
                        </w:rPr>
                        <w:t>T/JSAS XXXX-2024</w:t>
                      </w:r>
                    </w:p>
                    <w:p w14:paraId="12614917">
                      <w:pPr>
                        <w:pStyle w:val="267"/>
                        <w:bidi w:val="0"/>
                        <w:rPr>
                          <w:rFonts w:hint="eastAsia"/>
                          <w:lang w:eastAsia="zh-CN"/>
                        </w:rPr>
                      </w:pPr>
                    </w:p>
                  </w:txbxContent>
                </v:textbox>
              </v:shape>
            </w:pict>
          </mc:Fallback>
        </mc:AlternateContent>
      </w:r>
    </w:p>
    <w:p w14:paraId="2DCF474E">
      <w:pPr>
        <w:pStyle w:val="256"/>
        <w:bidi w:val="0"/>
        <w:rPr>
          <w:rFonts w:hint="eastAsia"/>
          <w:lang w:eastAsia="zh-CN"/>
        </w:rPr>
      </w:pPr>
      <w:bookmarkStart w:id="1" w:name="标准前言"/>
      <w:bookmarkEnd w:id="1"/>
      <w:r>
        <w:rPr>
          <w:rFonts w:hint="eastAsia"/>
          <w:lang w:eastAsia="zh-CN"/>
        </w:rPr>
        <w:t>前    言</w:t>
      </w:r>
    </w:p>
    <w:p w14:paraId="5854C719">
      <w:pPr>
        <w:pStyle w:val="258"/>
        <w:bidi w:val="0"/>
        <w:rPr>
          <w:rFonts w:hint="eastAsia" w:hAnsi="宋体" w:cs="宋体"/>
          <w:lang w:val="en-US" w:eastAsia="zh-CN"/>
        </w:rPr>
      </w:pPr>
      <w:r>
        <w:rPr>
          <w:rFonts w:hint="eastAsia"/>
        </w:rPr>
        <w:t>本</w:t>
      </w:r>
      <w:r>
        <w:rPr>
          <w:rFonts w:hint="eastAsia"/>
          <w:lang w:val="en-US" w:eastAsia="zh-CN"/>
        </w:rPr>
        <w:t>文件</w:t>
      </w:r>
      <w:r>
        <w:rPr>
          <w:rFonts w:hint="eastAsia"/>
        </w:rPr>
        <w:t>根据GB/T 1.1《标准化工作导则  第1部分：标准的结构和编写》</w:t>
      </w:r>
      <w:r>
        <w:rPr>
          <w:rFonts w:hint="eastAsia" w:ascii="宋体" w:hAnsi="宋体" w:eastAsia="宋体" w:cs="宋体"/>
          <w:lang w:val="en-US" w:eastAsia="zh-CN"/>
        </w:rPr>
        <w:t>的规定起草</w:t>
      </w:r>
      <w:r>
        <w:rPr>
          <w:rFonts w:hint="eastAsia" w:hAnsi="宋体" w:cs="宋体"/>
          <w:lang w:val="en-US" w:eastAsia="zh-CN"/>
        </w:rPr>
        <w:t>。</w:t>
      </w:r>
    </w:p>
    <w:p w14:paraId="6A3064E4">
      <w:pPr>
        <w:pStyle w:val="258"/>
        <w:bidi w:val="0"/>
        <w:rPr>
          <w:rFonts w:hint="eastAsia" w:ascii="宋体" w:hAnsi="宋体" w:eastAsia="宋体" w:cs="宋体"/>
          <w:lang w:val="en-US" w:eastAsia="zh-CN"/>
        </w:rPr>
      </w:pPr>
      <w:r>
        <w:rPr>
          <w:rFonts w:hint="eastAsia" w:ascii="宋体" w:hAnsi="宋体" w:eastAsia="宋体" w:cs="宋体"/>
          <w:lang w:val="en-US" w:eastAsia="zh-CN"/>
        </w:rPr>
        <w:t>请注意本文件的某些内容有可能涉及专利。本文件的发布机构不承担识别专利的责任。</w:t>
      </w:r>
    </w:p>
    <w:p w14:paraId="31267B6E">
      <w:pPr>
        <w:pStyle w:val="258"/>
        <w:bidi w:val="0"/>
        <w:rPr>
          <w:rFonts w:hint="eastAsia" w:ascii="宋体" w:hAnsi="宋体" w:eastAsia="宋体" w:cs="宋体"/>
          <w:lang w:val="en-US" w:eastAsia="zh-CN"/>
        </w:rPr>
      </w:pPr>
      <w:r>
        <w:rPr>
          <w:rFonts w:hint="eastAsia" w:ascii="宋体" w:hAnsi="宋体" w:eastAsia="宋体"/>
          <w:sz w:val="21"/>
          <w:szCs w:val="21"/>
        </w:rPr>
        <w:t>本</w:t>
      </w:r>
      <w:r>
        <w:rPr>
          <w:rFonts w:hint="eastAsia" w:hAnsi="宋体"/>
          <w:sz w:val="21"/>
          <w:szCs w:val="21"/>
          <w:lang w:val="en-US" w:eastAsia="zh-CN"/>
        </w:rPr>
        <w:t>文件</w:t>
      </w:r>
      <w:r>
        <w:rPr>
          <w:rFonts w:hint="eastAsia" w:ascii="宋体" w:hAnsi="宋体" w:eastAsia="宋体"/>
          <w:sz w:val="21"/>
          <w:szCs w:val="21"/>
        </w:rPr>
        <w:t>适用于产品在国内销售时</w:t>
      </w:r>
      <w:r>
        <w:rPr>
          <w:rFonts w:hint="eastAsia" w:ascii="宋体" w:hAnsi="宋体" w:eastAsia="宋体"/>
          <w:sz w:val="21"/>
          <w:szCs w:val="21"/>
          <w:lang w:eastAsia="zh-CN"/>
        </w:rPr>
        <w:t>质量检验</w:t>
      </w:r>
      <w:r>
        <w:rPr>
          <w:rFonts w:hint="eastAsia" w:ascii="宋体" w:hAnsi="宋体" w:eastAsia="宋体"/>
          <w:sz w:val="21"/>
          <w:szCs w:val="21"/>
        </w:rPr>
        <w:t>的依据</w:t>
      </w:r>
      <w:r>
        <w:rPr>
          <w:rFonts w:hint="eastAsia" w:hAnsi="宋体"/>
          <w:sz w:val="21"/>
          <w:szCs w:val="21"/>
          <w:lang w:val="en-US" w:eastAsia="zh-CN"/>
        </w:rPr>
        <w:t>。</w:t>
      </w:r>
    </w:p>
    <w:p w14:paraId="2C0C49F7">
      <w:pPr>
        <w:pStyle w:val="258"/>
        <w:bidi w:val="0"/>
        <w:rPr>
          <w:rFonts w:hint="eastAsia"/>
        </w:rPr>
      </w:pPr>
      <w:r>
        <w:rPr>
          <w:rFonts w:hint="eastAsia"/>
        </w:rPr>
        <w:t>本</w:t>
      </w:r>
      <w:r>
        <w:rPr>
          <w:rFonts w:hint="eastAsia"/>
          <w:lang w:val="en-US" w:eastAsia="zh-CN"/>
        </w:rPr>
        <w:t>文件</w:t>
      </w:r>
      <w:r>
        <w:rPr>
          <w:rFonts w:hint="eastAsia"/>
        </w:rPr>
        <w:t>由</w:t>
      </w:r>
      <w:r>
        <w:rPr>
          <w:rFonts w:hint="eastAsia" w:ascii="宋体" w:hAnsi="宋体" w:eastAsia="宋体" w:cs="宋体"/>
          <w:lang w:val="en-US" w:eastAsia="zh-CN"/>
        </w:rPr>
        <w:t>江苏永昇空调有限公司</w:t>
      </w:r>
      <w:r>
        <w:rPr>
          <w:rFonts w:hint="eastAsia"/>
        </w:rPr>
        <w:t>提出。</w:t>
      </w:r>
    </w:p>
    <w:p w14:paraId="53BA6543">
      <w:pPr>
        <w:pStyle w:val="258"/>
        <w:bidi w:val="0"/>
        <w:rPr>
          <w:rFonts w:hint="eastAsia"/>
        </w:rPr>
      </w:pPr>
      <w:r>
        <w:rPr>
          <w:rFonts w:hint="eastAsia"/>
        </w:rPr>
        <w:t>本</w:t>
      </w:r>
      <w:r>
        <w:rPr>
          <w:rFonts w:hint="eastAsia"/>
          <w:lang w:val="en-US" w:eastAsia="zh-CN"/>
        </w:rPr>
        <w:t>文件</w:t>
      </w:r>
      <w:r>
        <w:rPr>
          <w:rFonts w:hint="eastAsia" w:ascii="宋体" w:hAnsi="宋体" w:eastAsia="宋体" w:cs="宋体"/>
          <w:lang w:val="en-US" w:eastAsia="zh-CN"/>
        </w:rPr>
        <w:t>由江苏永昇空调有限公司、江苏省制冷学会负责起草</w:t>
      </w:r>
      <w:r>
        <w:rPr>
          <w:rFonts w:hint="eastAsia" w:hAnsi="宋体" w:cs="宋体"/>
          <w:lang w:val="en-US" w:eastAsia="zh-CN"/>
        </w:rPr>
        <w:t>。</w:t>
      </w:r>
    </w:p>
    <w:p w14:paraId="352E69E6">
      <w:pPr>
        <w:pStyle w:val="258"/>
        <w:bidi w:val="0"/>
        <w:rPr>
          <w:rFonts w:hint="eastAsia"/>
        </w:rPr>
      </w:pPr>
      <w:r>
        <w:rPr>
          <w:rFonts w:hint="eastAsia"/>
        </w:rPr>
        <w:t>本</w:t>
      </w:r>
      <w:r>
        <w:rPr>
          <w:rFonts w:hint="eastAsia"/>
          <w:lang w:val="en-US" w:eastAsia="zh-CN"/>
        </w:rPr>
        <w:t>文件</w:t>
      </w:r>
      <w:r>
        <w:rPr>
          <w:rFonts w:hint="eastAsia"/>
        </w:rPr>
        <w:t>主要起草人：</w:t>
      </w:r>
      <w:r>
        <w:rPr>
          <w:rFonts w:hint="eastAsia"/>
          <w:szCs w:val="22"/>
        </w:rPr>
        <w:t>戴亚东</w:t>
      </w:r>
      <w:r>
        <w:rPr>
          <w:rFonts w:hint="eastAsia"/>
          <w:szCs w:val="22"/>
          <w:lang w:eastAsia="zh-CN"/>
        </w:rPr>
        <w:t>、周涛</w:t>
      </w:r>
      <w:r>
        <w:rPr>
          <w:rFonts w:hint="eastAsia"/>
        </w:rPr>
        <w:t>。</w:t>
      </w:r>
    </w:p>
    <w:p w14:paraId="27094934">
      <w:pPr>
        <w:pStyle w:val="258"/>
        <w:bidi w:val="0"/>
        <w:rPr>
          <w:rFonts w:hint="eastAsia"/>
          <w:lang w:val="en-US" w:eastAsia="zh-CN"/>
        </w:rPr>
        <w:sectPr>
          <w:headerReference r:id="rId8" w:type="first"/>
          <w:headerReference r:id="rId7" w:type="default"/>
          <w:footerReference r:id="rId9" w:type="default"/>
          <w:pgSz w:w="11905" w:h="16838"/>
          <w:pgMar w:top="1134" w:right="1134" w:bottom="1134" w:left="1134" w:header="1417" w:footer="1134" w:gutter="283"/>
          <w:pgNumType w:fmt="upperRoman" w:start="1"/>
          <w:cols w:space="0" w:num="1"/>
          <w:rtlGutter w:val="0"/>
          <w:docGrid w:type="linesAndChars" w:linePitch="312" w:charSpace="530"/>
        </w:sectPr>
      </w:pPr>
    </w:p>
    <w:p w14:paraId="481BFC9E">
      <w:pPr>
        <w:pStyle w:val="316"/>
        <w:bidi w:val="0"/>
        <w:rPr>
          <w:rFonts w:hint="eastAsia"/>
          <w:lang w:eastAsia="zh-CN"/>
        </w:rPr>
      </w:pPr>
      <w:bookmarkStart w:id="2" w:name="标准内容"/>
      <w:bookmarkEnd w:id="2"/>
      <w:r>
        <w:rPr>
          <w:rFonts w:hint="eastAsia"/>
        </w:rPr>
        <w:t>低温粮食仓储空调机</w:t>
      </w:r>
    </w:p>
    <w:p w14:paraId="4B95452F">
      <w:pPr>
        <w:pStyle w:val="259"/>
        <w:bidi w:val="0"/>
        <w:rPr>
          <w:lang w:val="en-US" w:eastAsia="zh-CN"/>
        </w:rPr>
      </w:pPr>
      <w:r>
        <w:rPr>
          <w:rFonts w:hint="eastAsia"/>
          <w:lang w:val="en-US" w:eastAsia="zh-CN"/>
        </w:rPr>
        <w:t>范围</w:t>
      </w:r>
    </w:p>
    <w:p w14:paraId="03094CF9">
      <w:pPr>
        <w:pStyle w:val="258"/>
        <w:tabs>
          <w:tab w:val="center" w:pos="4201"/>
          <w:tab w:val="right" w:leader="dot" w:pos="9298"/>
        </w:tabs>
        <w:rPr>
          <w:rFonts w:hint="eastAsia" w:hAnsi="Times New Roman" w:cs="Times New Roman"/>
        </w:rPr>
      </w:pPr>
      <w:r>
        <w:rPr>
          <w:rFonts w:hint="eastAsia" w:hAnsi="Times New Roman" w:cs="Times New Roman"/>
        </w:rPr>
        <w:t>本文件规定了粮仓专用空调的术语和定义、型式和型号、技术要求、试验方法、检验规则、标志、</w:t>
      </w:r>
    </w:p>
    <w:p w14:paraId="6D11A17F">
      <w:pPr>
        <w:pStyle w:val="258"/>
        <w:tabs>
          <w:tab w:val="center" w:pos="4201"/>
          <w:tab w:val="right" w:leader="dot" w:pos="9298"/>
        </w:tabs>
        <w:ind w:left="0" w:leftChars="0" w:firstLine="0" w:firstLineChars="0"/>
        <w:rPr>
          <w:rFonts w:hint="eastAsia" w:hAnsi="Times New Roman" w:cs="Times New Roman"/>
        </w:rPr>
      </w:pPr>
      <w:r>
        <w:rPr>
          <w:rFonts w:hint="eastAsia" w:hAnsi="Times New Roman" w:cs="Times New Roman"/>
        </w:rPr>
        <w:t>包装、运输和贮存。</w:t>
      </w:r>
    </w:p>
    <w:p w14:paraId="27E6BB98">
      <w:pPr>
        <w:pStyle w:val="258"/>
        <w:bidi w:val="0"/>
        <w:rPr>
          <w:rFonts w:hint="eastAsia" w:ascii="宋体" w:hAnsi="宋体" w:eastAsia="宋体" w:cs="宋体"/>
        </w:rPr>
      </w:pPr>
      <w:r>
        <w:rPr>
          <w:rFonts w:hint="eastAsia"/>
        </w:rPr>
        <w:t>本文件适用于粮仓粮面以上密闭空间调节温度的空调。</w:t>
      </w:r>
    </w:p>
    <w:p w14:paraId="7A1E7786">
      <w:pPr>
        <w:pStyle w:val="259"/>
        <w:bidi w:val="0"/>
        <w:rPr>
          <w:lang w:val="en-US" w:eastAsia="zh-CN"/>
        </w:rPr>
      </w:pPr>
      <w:r>
        <w:rPr>
          <w:rFonts w:hint="eastAsia"/>
          <w:lang w:val="en-US" w:eastAsia="zh-CN"/>
        </w:rPr>
        <w:t>规范性引用文件</w:t>
      </w:r>
    </w:p>
    <w:p w14:paraId="4C27B047">
      <w:pPr>
        <w:pStyle w:val="258"/>
        <w:bidi w:val="0"/>
        <w:rPr>
          <w:rFonts w:hint="eastAsia"/>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C9B2207">
      <w:pPr>
        <w:ind w:firstLine="412" w:firstLineChars="200"/>
        <w:rPr>
          <w:rFonts w:hint="eastAsia" w:ascii="宋体"/>
          <w:spacing w:val="-2"/>
        </w:rPr>
      </w:pPr>
      <w:r>
        <w:rPr>
          <w:rFonts w:hint="eastAsia" w:ascii="宋体"/>
          <w:spacing w:val="-2"/>
        </w:rPr>
        <w:t>GB/T 191 包装储运图示标志</w:t>
      </w:r>
    </w:p>
    <w:p w14:paraId="059699AD">
      <w:pPr>
        <w:ind w:firstLine="412" w:firstLineChars="200"/>
        <w:rPr>
          <w:rFonts w:hint="eastAsia" w:ascii="宋体"/>
          <w:spacing w:val="-2"/>
        </w:rPr>
      </w:pPr>
      <w:r>
        <w:rPr>
          <w:rFonts w:hint="eastAsia" w:ascii="宋体"/>
          <w:spacing w:val="-2"/>
        </w:rPr>
        <w:t>GB/T 2828.1 计数抽样检验程序 第1部分：按接收质量限（AQL）检索的逐批检验抽样计划</w:t>
      </w:r>
    </w:p>
    <w:p w14:paraId="71A1F3DF">
      <w:pPr>
        <w:ind w:firstLine="412" w:firstLineChars="200"/>
        <w:rPr>
          <w:rFonts w:hint="eastAsia" w:ascii="宋体"/>
          <w:spacing w:val="-2"/>
        </w:rPr>
      </w:pPr>
      <w:r>
        <w:rPr>
          <w:rFonts w:hint="eastAsia" w:ascii="宋体"/>
          <w:spacing w:val="-2"/>
        </w:rPr>
        <w:t>GB/T 3768 声学 声压法测定噪声源声功率级和声能量级 采用反射面上方包络测量面的简易法</w:t>
      </w:r>
    </w:p>
    <w:p w14:paraId="19ACFB90">
      <w:pPr>
        <w:ind w:firstLine="412" w:firstLineChars="200"/>
        <w:rPr>
          <w:rFonts w:hint="eastAsia" w:ascii="宋体"/>
          <w:spacing w:val="-2"/>
        </w:rPr>
      </w:pPr>
      <w:r>
        <w:rPr>
          <w:rFonts w:hint="eastAsia" w:ascii="宋体"/>
          <w:spacing w:val="-2"/>
        </w:rPr>
        <w:t>GB/T 6388 运输包装收发货标志</w:t>
      </w:r>
    </w:p>
    <w:p w14:paraId="55C28F3D">
      <w:pPr>
        <w:ind w:firstLine="412" w:firstLineChars="200"/>
        <w:rPr>
          <w:rFonts w:hint="eastAsia" w:ascii="宋体"/>
          <w:spacing w:val="-2"/>
        </w:rPr>
      </w:pPr>
      <w:r>
        <w:rPr>
          <w:rFonts w:hint="eastAsia" w:ascii="宋体"/>
          <w:spacing w:val="-2"/>
        </w:rPr>
        <w:t>GB/T 13306 标牌</w:t>
      </w:r>
    </w:p>
    <w:p w14:paraId="00A70587">
      <w:pPr>
        <w:ind w:firstLine="412" w:firstLineChars="200"/>
        <w:rPr>
          <w:rFonts w:hint="eastAsia" w:ascii="宋体"/>
          <w:spacing w:val="-2"/>
          <w:lang w:val="en-US" w:eastAsia="zh-CN"/>
        </w:rPr>
      </w:pPr>
      <w:r>
        <w:rPr>
          <w:rFonts w:hint="eastAsia" w:ascii="宋体"/>
          <w:spacing w:val="-2"/>
          <w:lang w:val="en-US" w:eastAsia="zh-CN"/>
        </w:rPr>
        <w:t>GB/T 17758 单元式空气调节机</w:t>
      </w:r>
    </w:p>
    <w:p w14:paraId="3E15AE89">
      <w:pPr>
        <w:ind w:firstLine="412" w:firstLineChars="200"/>
        <w:rPr>
          <w:rFonts w:hint="eastAsia" w:ascii="宋体"/>
          <w:spacing w:val="-2"/>
        </w:rPr>
      </w:pPr>
      <w:r>
        <w:rPr>
          <w:rFonts w:hint="eastAsia" w:ascii="宋体"/>
          <w:spacing w:val="-2"/>
        </w:rPr>
        <w:t>GB/T 18836-2017 风管送风式空调(热泵)机组</w:t>
      </w:r>
    </w:p>
    <w:p w14:paraId="774A8E4A">
      <w:pPr>
        <w:ind w:firstLine="412" w:firstLineChars="200"/>
        <w:rPr>
          <w:rFonts w:hint="eastAsia" w:ascii="宋体"/>
          <w:spacing w:val="-2"/>
          <w:lang w:val="en-US" w:eastAsia="zh-CN"/>
        </w:rPr>
      </w:pPr>
      <w:r>
        <w:rPr>
          <w:rFonts w:hint="eastAsia" w:ascii="宋体"/>
          <w:spacing w:val="-2"/>
          <w:lang w:val="en-US" w:eastAsia="zh-CN"/>
        </w:rPr>
        <w:t>GB/T 20108 低温单元式空调机</w:t>
      </w:r>
    </w:p>
    <w:p w14:paraId="1D327671">
      <w:pPr>
        <w:ind w:firstLine="412" w:firstLineChars="200"/>
        <w:rPr>
          <w:rFonts w:hint="eastAsia" w:ascii="宋体"/>
          <w:spacing w:val="-2"/>
        </w:rPr>
      </w:pPr>
      <w:r>
        <w:rPr>
          <w:rFonts w:hint="eastAsia" w:ascii="宋体"/>
          <w:spacing w:val="-2"/>
        </w:rPr>
        <w:t>GB/T 24854 粮油机械 产品包装通用技术条件</w:t>
      </w:r>
    </w:p>
    <w:p w14:paraId="213980BF">
      <w:pPr>
        <w:ind w:firstLine="412" w:firstLineChars="200"/>
        <w:rPr>
          <w:rFonts w:hint="eastAsia" w:ascii="宋体"/>
          <w:spacing w:val="-2"/>
        </w:rPr>
      </w:pPr>
      <w:r>
        <w:rPr>
          <w:rFonts w:hint="eastAsia" w:ascii="宋体"/>
          <w:spacing w:val="-2"/>
        </w:rPr>
        <w:t>GB/T 24855 粮油机械 装配通用技术条件</w:t>
      </w:r>
    </w:p>
    <w:p w14:paraId="0B5A7CA8">
      <w:pPr>
        <w:ind w:firstLine="412" w:firstLineChars="200"/>
        <w:rPr>
          <w:rFonts w:hint="eastAsia" w:ascii="宋体"/>
          <w:spacing w:val="-2"/>
        </w:rPr>
      </w:pPr>
      <w:r>
        <w:rPr>
          <w:rFonts w:hint="eastAsia" w:ascii="宋体"/>
          <w:spacing w:val="-2"/>
        </w:rPr>
        <w:t>GB/T 24857 粮油机械 板件</w:t>
      </w:r>
      <w:r>
        <w:rPr>
          <w:rFonts w:hint="eastAsia" w:ascii="宋体"/>
          <w:spacing w:val="-2"/>
          <w:lang w:eastAsia="zh-CN"/>
        </w:rPr>
        <w:t>、</w:t>
      </w:r>
      <w:r>
        <w:rPr>
          <w:rFonts w:hint="eastAsia" w:ascii="宋体"/>
          <w:spacing w:val="-2"/>
        </w:rPr>
        <w:t>板型钢构件通用技术条件</w:t>
      </w:r>
    </w:p>
    <w:p w14:paraId="1A1907AA">
      <w:pPr>
        <w:ind w:firstLine="412" w:firstLineChars="200"/>
        <w:rPr>
          <w:rFonts w:hint="eastAsia" w:ascii="宋体"/>
          <w:spacing w:val="-2"/>
        </w:rPr>
      </w:pPr>
      <w:r>
        <w:rPr>
          <w:rFonts w:hint="eastAsia" w:ascii="宋体"/>
          <w:spacing w:val="-2"/>
        </w:rPr>
        <w:t>GB 25130</w:t>
      </w:r>
      <w:r>
        <w:rPr>
          <w:rFonts w:hint="eastAsia" w:ascii="宋体"/>
          <w:spacing w:val="-2"/>
          <w:lang w:val="en-US" w:eastAsia="zh-CN"/>
        </w:rPr>
        <w:t xml:space="preserve"> </w:t>
      </w:r>
      <w:r>
        <w:rPr>
          <w:rFonts w:hint="eastAsia" w:ascii="宋体"/>
          <w:spacing w:val="-2"/>
        </w:rPr>
        <w:t>单元式空气调节机</w:t>
      </w:r>
      <w:r>
        <w:rPr>
          <w:rFonts w:hint="eastAsia" w:ascii="宋体"/>
          <w:spacing w:val="-2"/>
          <w:lang w:val="en-US" w:eastAsia="zh-CN"/>
        </w:rPr>
        <w:t xml:space="preserve"> </w:t>
      </w:r>
      <w:r>
        <w:rPr>
          <w:rFonts w:hint="eastAsia" w:ascii="宋体"/>
          <w:spacing w:val="-2"/>
        </w:rPr>
        <w:t>安全要求</w:t>
      </w:r>
    </w:p>
    <w:p w14:paraId="008CBC13">
      <w:pPr>
        <w:ind w:firstLine="412" w:firstLineChars="200"/>
        <w:rPr>
          <w:rFonts w:hint="eastAsia" w:ascii="宋体"/>
          <w:spacing w:val="-2"/>
          <w:lang w:val="en-US" w:eastAsia="zh-CN"/>
        </w:rPr>
      </w:pPr>
      <w:r>
        <w:rPr>
          <w:rFonts w:hint="eastAsia" w:ascii="宋体"/>
          <w:spacing w:val="-2"/>
          <w:lang w:val="en-US" w:eastAsia="zh-CN"/>
        </w:rPr>
        <w:t>GB/T 25218 粮油机械 产品涂装通用技术条件</w:t>
      </w:r>
    </w:p>
    <w:p w14:paraId="6C4F114E">
      <w:pPr>
        <w:ind w:firstLine="412" w:firstLineChars="200"/>
      </w:pPr>
      <w:r>
        <w:rPr>
          <w:rFonts w:hint="eastAsia" w:ascii="宋体"/>
          <w:spacing w:val="-2"/>
        </w:rPr>
        <w:t>LS 1207 粮食仓库机电设备安装技术规程</w:t>
      </w:r>
    </w:p>
    <w:p w14:paraId="2A0E157A">
      <w:pPr>
        <w:pStyle w:val="259"/>
        <w:numPr>
          <w:ilvl w:val="0"/>
          <w:numId w:val="11"/>
        </w:numPr>
      </w:pPr>
      <w:r>
        <w:rPr>
          <w:rFonts w:hint="eastAsia"/>
        </w:rPr>
        <w:t>术语</w:t>
      </w:r>
      <w:r>
        <w:t>和定义</w:t>
      </w:r>
    </w:p>
    <w:p w14:paraId="7B3BB578">
      <w:pPr>
        <w:ind w:firstLine="420" w:firstLineChars="200"/>
        <w:rPr>
          <w:rFonts w:hint="eastAsia"/>
        </w:rPr>
      </w:pPr>
      <w:r>
        <w:rPr>
          <w:rFonts w:hint="eastAsia"/>
        </w:rPr>
        <w:t>下列术语和定义适用于本文件。</w:t>
      </w:r>
    </w:p>
    <w:p w14:paraId="4F03EE9C">
      <w:pPr>
        <w:pStyle w:val="324"/>
        <w:bidi w:val="0"/>
        <w:rPr>
          <w:rFonts w:hint="eastAsia" w:ascii="黑体" w:hAnsi="Times New Roman" w:eastAsia="黑体" w:cs="Times New Roman"/>
          <w:sz w:val="21"/>
          <w:szCs w:val="21"/>
          <w:lang w:val="en-US" w:eastAsia="zh-CN" w:bidi="ar-SA"/>
        </w:rPr>
      </w:pPr>
      <w:r>
        <w:rPr>
          <w:rFonts w:hint="eastAsia"/>
          <w:lang w:eastAsia="zh-CN"/>
        </w:rPr>
        <w:br w:type="textWrapping"/>
      </w:r>
      <w:r>
        <w:rPr>
          <w:rFonts w:hint="eastAsia"/>
          <w:lang w:eastAsia="zh-CN"/>
        </w:rPr>
        <w:t xml:space="preserve">    </w:t>
      </w:r>
      <w:r>
        <w:rPr>
          <w:rFonts w:hint="eastAsia" w:ascii="黑体" w:hAnsi="Times New Roman" w:eastAsia="黑体" w:cs="Times New Roman"/>
          <w:sz w:val="21"/>
          <w:szCs w:val="21"/>
          <w:lang w:val="en-US" w:eastAsia="zh-CN" w:bidi="ar-SA"/>
        </w:rPr>
        <w:t xml:space="preserve">低温粮仓空调 special air conditioning with granary </w:t>
      </w:r>
    </w:p>
    <w:p w14:paraId="37AFCFFC">
      <w:pPr>
        <w:pStyle w:val="258"/>
        <w:tabs>
          <w:tab w:val="center" w:pos="4201"/>
          <w:tab w:val="right" w:leader="dot" w:pos="9298"/>
        </w:tabs>
        <w:rPr>
          <w:rFonts w:hint="eastAsia" w:ascii="黑体" w:hAnsi="Times New Roman" w:eastAsia="黑体" w:cs="Times New Roman"/>
          <w:sz w:val="21"/>
          <w:szCs w:val="21"/>
          <w:lang w:val="en-US" w:eastAsia="zh-CN" w:bidi="ar-SA"/>
        </w:rPr>
      </w:pPr>
      <w:r>
        <w:rPr>
          <w:rFonts w:hint="eastAsia" w:ascii="宋体" w:hAnsi="Times New Roman" w:eastAsia="宋体" w:cs="宋体"/>
          <w:kern w:val="0"/>
          <w:sz w:val="21"/>
          <w:szCs w:val="21"/>
          <w:lang w:val="en-US" w:eastAsia="zh-CN" w:bidi="ar-SA"/>
        </w:rPr>
        <w:t>一种用于粮食低温储藏、对仓内热空气进行低温交换并满足粮仓抗磷化氢腐蚀要求的设备。</w:t>
      </w:r>
      <w:r>
        <w:rPr>
          <w:rFonts w:hint="eastAsia" w:ascii="黑体" w:hAnsi="Times New Roman" w:eastAsia="黑体" w:cs="Times New Roman"/>
          <w:sz w:val="21"/>
          <w:szCs w:val="21"/>
          <w:lang w:val="en-US" w:eastAsia="zh-CN" w:bidi="ar-SA"/>
        </w:rPr>
        <w:t xml:space="preserve"> </w:t>
      </w:r>
    </w:p>
    <w:p w14:paraId="424A9A00">
      <w:pPr>
        <w:keepNext w:val="0"/>
        <w:keepLines w:val="0"/>
        <w:widowControl/>
        <w:suppressLineNumbers w:val="0"/>
        <w:jc w:val="left"/>
        <w:rPr>
          <w:rFonts w:hint="eastAsia"/>
          <w:color w:val="92D050"/>
          <w:lang w:val="en-US" w:eastAsia="zh-CN"/>
        </w:rPr>
      </w:pPr>
      <w:r>
        <w:rPr>
          <w:rFonts w:hint="eastAsia" w:ascii="黑体" w:hAnsi="宋体" w:eastAsia="黑体" w:cs="黑体"/>
          <w:color w:val="000000"/>
          <w:kern w:val="0"/>
          <w:sz w:val="21"/>
          <w:szCs w:val="21"/>
          <w:lang w:val="en-US" w:eastAsia="zh-CN" w:bidi="ar"/>
        </w:rPr>
        <w:t xml:space="preserve">3.2 </w:t>
      </w:r>
      <w:bookmarkStart w:id="3" w:name="_Toc8054"/>
      <w:bookmarkEnd w:id="3"/>
    </w:p>
    <w:p w14:paraId="75BCCEF6">
      <w:pPr>
        <w:pStyle w:val="258"/>
        <w:tabs>
          <w:tab w:val="center" w:pos="4201"/>
          <w:tab w:val="right" w:leader="dot" w:pos="9298"/>
        </w:tabs>
        <w:rPr>
          <w:rFonts w:hint="eastAsia" w:ascii="黑体" w:hAnsi="Times New Roman" w:eastAsia="黑体" w:cs="Times New Roman"/>
          <w:sz w:val="21"/>
          <w:szCs w:val="21"/>
          <w:lang w:val="en-US" w:eastAsia="zh-CN" w:bidi="ar-SA"/>
        </w:rPr>
      </w:pPr>
      <w:r>
        <w:rPr>
          <w:rFonts w:hint="eastAsia" w:ascii="黑体" w:hAnsi="Times New Roman" w:eastAsia="黑体" w:cs="Times New Roman"/>
          <w:sz w:val="21"/>
          <w:szCs w:val="21"/>
          <w:lang w:val="en-US" w:eastAsia="zh-CN" w:bidi="ar-SA"/>
        </w:rPr>
        <w:t xml:space="preserve">能效比 energy efficiency ratio </w:t>
      </w:r>
    </w:p>
    <w:p w14:paraId="074F20C5">
      <w:pPr>
        <w:pStyle w:val="258"/>
        <w:tabs>
          <w:tab w:val="center" w:pos="4201"/>
          <w:tab w:val="right" w:leader="dot" w:pos="9298"/>
        </w:tabs>
        <w:rPr>
          <w:rFonts w:hint="eastAsia"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空调器在额定工况和规定条件下进行制冷运行时，制冷量与有效输入功率之比，其值用</w:t>
      </w:r>
      <w:r>
        <w:rPr>
          <w:rFonts w:hint="default" w:ascii="宋体" w:hAnsi="Times New Roman" w:eastAsia="宋体" w:cs="宋体"/>
          <w:kern w:val="0"/>
          <w:sz w:val="21"/>
          <w:szCs w:val="21"/>
          <w:lang w:val="en-US" w:eastAsia="zh-CN" w:bidi="ar-SA"/>
        </w:rPr>
        <w:t>W/W</w:t>
      </w:r>
      <w:r>
        <w:rPr>
          <w:rFonts w:hint="eastAsia" w:ascii="宋体" w:hAnsi="Times New Roman" w:eastAsia="宋体" w:cs="宋体"/>
          <w:kern w:val="0"/>
          <w:sz w:val="21"/>
          <w:szCs w:val="21"/>
          <w:lang w:val="en-US" w:eastAsia="zh-CN" w:bidi="ar-SA"/>
        </w:rPr>
        <w:t>表示。</w:t>
      </w:r>
    </w:p>
    <w:p w14:paraId="4BA2E3C8">
      <w:pPr>
        <w:pStyle w:val="259"/>
        <w:rPr>
          <w:rFonts w:hint="eastAsia"/>
        </w:rPr>
      </w:pPr>
      <w:bookmarkStart w:id="4" w:name="_Toc294"/>
      <w:bookmarkStart w:id="5" w:name="_Hlk44494585"/>
      <w:r>
        <w:rPr>
          <w:rFonts w:hint="eastAsia"/>
          <w:lang w:val="en-US" w:eastAsia="zh-CN"/>
        </w:rPr>
        <w:t>工作原理</w:t>
      </w:r>
      <w:bookmarkEnd w:id="4"/>
    </w:p>
    <w:p w14:paraId="0AD770AD">
      <w:pPr>
        <w:pStyle w:val="258"/>
        <w:tabs>
          <w:tab w:val="center" w:pos="4201"/>
          <w:tab w:val="right" w:leader="dot" w:pos="9298"/>
        </w:tabs>
        <w:rPr>
          <w:rFonts w:hint="eastAsia" w:ascii="宋体" w:hAnsi="Times New Roman" w:eastAsia="宋体" w:cs="宋体"/>
          <w:kern w:val="0"/>
          <w:sz w:val="21"/>
          <w:szCs w:val="21"/>
          <w:lang w:val="en-US" w:eastAsia="zh-CN" w:bidi="ar-SA"/>
        </w:rPr>
      </w:pPr>
      <w:r>
        <w:rPr>
          <w:rFonts w:hint="eastAsia" w:ascii="宋体" w:hAnsi="Times New Roman" w:eastAsia="宋体" w:cs="宋体"/>
          <w:kern w:val="0"/>
          <w:sz w:val="21"/>
          <w:szCs w:val="21"/>
          <w:lang w:val="en-US" w:eastAsia="zh-CN" w:bidi="ar-SA"/>
        </w:rPr>
        <w:t>通过蒸气压缩机制冷循环，使得空调器内部制冷剂与仓内空气进行循环流动换热，调节仓内空气</w:t>
      </w:r>
      <w:r>
        <w:rPr>
          <w:rFonts w:hint="eastAsia" w:hAnsi="Times New Roman" w:cs="宋体"/>
          <w:kern w:val="0"/>
          <w:sz w:val="21"/>
          <w:szCs w:val="21"/>
          <w:lang w:val="en-US" w:eastAsia="zh-CN" w:bidi="ar-SA"/>
        </w:rPr>
        <w:t>温</w:t>
      </w:r>
      <w:r>
        <w:rPr>
          <w:rFonts w:hint="eastAsia" w:ascii="宋体" w:hAnsi="Times New Roman" w:eastAsia="宋体" w:cs="宋体"/>
          <w:kern w:val="0"/>
          <w:sz w:val="21"/>
          <w:szCs w:val="21"/>
          <w:lang w:val="en-US" w:eastAsia="zh-CN" w:bidi="ar-SA"/>
        </w:rPr>
        <w:t>度。</w:t>
      </w:r>
    </w:p>
    <w:p w14:paraId="3E98612D">
      <w:pPr>
        <w:pStyle w:val="259"/>
        <w:bidi w:val="0"/>
        <w:rPr>
          <w:rFonts w:hint="eastAsia"/>
          <w:lang w:val="en-US" w:eastAsia="zh-CN"/>
        </w:rPr>
      </w:pPr>
      <w:bookmarkStart w:id="6" w:name="_Toc30659"/>
      <w:r>
        <w:rPr>
          <w:rFonts w:hint="eastAsia"/>
          <w:lang w:val="en-US" w:eastAsia="zh-CN"/>
        </w:rPr>
        <w:t>型式和型号</w:t>
      </w:r>
      <w:bookmarkEnd w:id="6"/>
      <w:r>
        <w:rPr>
          <w:rFonts w:hint="eastAsia"/>
          <w:lang w:val="en-US" w:eastAsia="zh-CN"/>
        </w:rPr>
        <w:t xml:space="preserve"> </w:t>
      </w:r>
    </w:p>
    <w:p w14:paraId="2772DF59">
      <w:pPr>
        <w:pStyle w:val="260"/>
        <w:rPr>
          <w:rFonts w:hint="eastAsia" w:hAnsi="Times New Roman" w:cs="Times New Roman"/>
          <w:color w:val="000000"/>
        </w:rPr>
      </w:pPr>
      <w:bookmarkStart w:id="7" w:name="_Toc28319"/>
      <w:r>
        <w:rPr>
          <w:rFonts w:hint="eastAsia" w:hAnsi="Times New Roman" w:cs="Times New Roman"/>
          <w:color w:val="000000"/>
          <w:lang w:val="en-US" w:eastAsia="zh-CN"/>
        </w:rPr>
        <w:t>型式</w:t>
      </w:r>
      <w:bookmarkEnd w:id="7"/>
      <w:r>
        <w:rPr>
          <w:rFonts w:hint="eastAsia" w:hAnsi="Times New Roman" w:cs="Times New Roman"/>
          <w:color w:val="000000"/>
          <w:lang w:val="en-US" w:eastAsia="zh-CN"/>
        </w:rPr>
        <w:t xml:space="preserve"> </w:t>
      </w:r>
    </w:p>
    <w:p w14:paraId="445F47AF">
      <w:pPr>
        <w:pStyle w:val="258"/>
        <w:tabs>
          <w:tab w:val="center" w:pos="4201"/>
          <w:tab w:val="right" w:leader="dot" w:pos="9298"/>
        </w:tabs>
        <w:rPr>
          <w:rFonts w:hint="eastAsia" w:ascii="黑体" w:hAnsi="Times New Roman" w:eastAsia="黑体" w:cs="Times New Roman"/>
          <w:sz w:val="21"/>
          <w:szCs w:val="21"/>
          <w:lang w:val="en-US" w:eastAsia="zh-CN" w:bidi="ar-SA"/>
        </w:rPr>
      </w:pPr>
      <w:r>
        <w:rPr>
          <w:rFonts w:hint="eastAsia" w:ascii="宋体" w:hAnsi="Times New Roman" w:eastAsia="宋体" w:cs="宋体"/>
          <w:kern w:val="0"/>
          <w:sz w:val="21"/>
          <w:szCs w:val="21"/>
          <w:lang w:val="en-US" w:eastAsia="zh-CN" w:bidi="ar-SA"/>
        </w:rPr>
        <w:t>按结构分为:整体型、分体型。按送风方式分为：直接吹出型、风管送风型。</w:t>
      </w:r>
      <w:r>
        <w:rPr>
          <w:rFonts w:hint="eastAsia" w:ascii="黑体" w:hAnsi="Times New Roman" w:eastAsia="黑体" w:cs="Times New Roman"/>
          <w:sz w:val="21"/>
          <w:szCs w:val="21"/>
          <w:lang w:val="en-US" w:eastAsia="zh-CN" w:bidi="ar-SA"/>
        </w:rPr>
        <w:t xml:space="preserve"> </w:t>
      </w:r>
    </w:p>
    <w:p w14:paraId="53713B53">
      <w:pPr>
        <w:pStyle w:val="260"/>
        <w:rPr>
          <w:rFonts w:hint="eastAsia" w:hAnsi="Times New Roman" w:cs="Times New Roman"/>
          <w:color w:val="000000"/>
          <w:lang w:val="en-US" w:eastAsia="zh-CN"/>
        </w:rPr>
      </w:pPr>
      <w:r>
        <w:rPr>
          <w:rFonts w:hint="eastAsia" w:hAnsi="Times New Roman" w:cs="Times New Roman"/>
          <w:color w:val="000000"/>
          <w:lang w:val="en-US" w:eastAsia="zh-CN"/>
        </w:rPr>
        <w:t xml:space="preserve"> </w:t>
      </w:r>
      <w:bookmarkStart w:id="8" w:name="_Toc16928"/>
      <w:r>
        <w:rPr>
          <w:rFonts w:hint="eastAsia" w:hAnsi="Times New Roman" w:cs="Times New Roman"/>
          <w:color w:val="000000"/>
          <w:lang w:val="en-US" w:eastAsia="zh-CN"/>
        </w:rPr>
        <w:t>型号</w:t>
      </w:r>
      <w:bookmarkEnd w:id="8"/>
      <w:r>
        <w:rPr>
          <w:rFonts w:hint="eastAsia" w:hAnsi="Times New Roman" w:cs="Times New Roman"/>
          <w:color w:val="000000"/>
          <w:lang w:val="en-US" w:eastAsia="zh-CN"/>
        </w:rPr>
        <w:t xml:space="preserve"> </w:t>
      </w:r>
    </w:p>
    <w:p w14:paraId="483C0597">
      <w:pPr>
        <w:pStyle w:val="258"/>
        <w:tabs>
          <w:tab w:val="center" w:pos="4201"/>
          <w:tab w:val="right" w:leader="dot" w:pos="9298"/>
        </w:tabs>
        <w:rPr>
          <w:rFonts w:hint="eastAsia" w:ascii="宋体" w:hAnsi="Times New Roman" w:eastAsia="宋体" w:cs="宋体"/>
          <w:color w:val="auto"/>
          <w:kern w:val="0"/>
          <w:sz w:val="21"/>
          <w:szCs w:val="21"/>
          <w:lang w:val="en-US" w:eastAsia="zh-CN" w:bidi="ar-SA"/>
        </w:rPr>
      </w:pPr>
      <w:r>
        <w:rPr>
          <w:rFonts w:hint="eastAsia" w:ascii="宋体" w:hAnsi="Times New Roman" w:eastAsia="宋体" w:cs="宋体"/>
          <w:kern w:val="0"/>
          <w:sz w:val="21"/>
          <w:szCs w:val="21"/>
          <w:lang w:val="en-US" w:eastAsia="zh-CN" w:bidi="ar-SA"/>
        </w:rPr>
        <w:t>空调机的型号编制可由制造商自行确定，但型号中</w:t>
      </w:r>
      <w:r>
        <w:rPr>
          <w:rFonts w:hint="eastAsia" w:ascii="宋体" w:hAnsi="Times New Roman" w:eastAsia="宋体" w:cs="宋体"/>
          <w:color w:val="auto"/>
          <w:kern w:val="0"/>
          <w:sz w:val="21"/>
          <w:szCs w:val="21"/>
          <w:lang w:val="en-US" w:eastAsia="zh-CN" w:bidi="ar-SA"/>
        </w:rPr>
        <w:t>应体现标准名义工况下空调机的制冷量。</w:t>
      </w:r>
    </w:p>
    <w:p w14:paraId="2E510F54">
      <w:pPr>
        <w:pStyle w:val="259"/>
        <w:rPr>
          <w:rFonts w:hint="eastAsia" w:hAnsi="Times New Roman" w:cs="Times New Roman"/>
          <w:lang w:val="en-US" w:eastAsia="zh-CN"/>
        </w:rPr>
      </w:pPr>
      <w:bookmarkStart w:id="9" w:name="_Toc1747"/>
      <w:bookmarkStart w:id="10" w:name="_Toc13212"/>
      <w:bookmarkStart w:id="11" w:name="_Toc24849"/>
      <w:r>
        <w:rPr>
          <w:rFonts w:hint="eastAsia" w:hAnsi="Times New Roman" w:cs="Times New Roman"/>
          <w:lang w:val="en-US" w:eastAsia="zh-CN"/>
        </w:rPr>
        <w:t>技术要求</w:t>
      </w:r>
      <w:bookmarkEnd w:id="9"/>
    </w:p>
    <w:p w14:paraId="4E48184A">
      <w:pPr>
        <w:pStyle w:val="260"/>
        <w:rPr>
          <w:rFonts w:hint="eastAsia"/>
          <w:color w:val="000000"/>
        </w:rPr>
      </w:pPr>
      <w:bookmarkStart w:id="12" w:name="_Toc1221"/>
      <w:r>
        <w:rPr>
          <w:rFonts w:hint="eastAsia"/>
          <w:color w:val="000000"/>
        </w:rPr>
        <w:t>一般要求</w:t>
      </w:r>
      <w:bookmarkEnd w:id="10"/>
      <w:bookmarkEnd w:id="11"/>
      <w:bookmarkEnd w:id="12"/>
    </w:p>
    <w:p w14:paraId="65B3A058">
      <w:pPr>
        <w:pStyle w:val="517"/>
        <w:rPr>
          <w:rFonts w:hint="eastAsia" w:hAnsi="Times New Roman" w:cs="宋体"/>
          <w:kern w:val="0"/>
          <w:szCs w:val="21"/>
          <w:lang w:val="en-US" w:eastAsia="zh-CN"/>
        </w:rPr>
      </w:pPr>
      <w:r>
        <w:rPr>
          <w:rFonts w:hint="eastAsia" w:hAnsi="Times New Roman" w:cs="宋体"/>
          <w:kern w:val="0"/>
          <w:szCs w:val="21"/>
          <w:lang w:val="en-US" w:eastAsia="zh-CN"/>
        </w:rPr>
        <w:t>空调机应按照规定程序批准的图样及技术文件制造。</w:t>
      </w:r>
    </w:p>
    <w:p w14:paraId="00ACBBE0">
      <w:pPr>
        <w:pStyle w:val="517"/>
        <w:rPr>
          <w:rFonts w:hint="eastAsia" w:hAnsi="Times New Roman" w:cs="宋体"/>
          <w:kern w:val="0"/>
          <w:szCs w:val="21"/>
          <w:lang w:val="en-US" w:eastAsia="zh-CN"/>
        </w:rPr>
      </w:pPr>
      <w:r>
        <w:rPr>
          <w:rFonts w:hint="eastAsia" w:hAnsi="Times New Roman" w:cs="宋体"/>
          <w:kern w:val="0"/>
          <w:szCs w:val="21"/>
          <w:lang w:val="en-US" w:eastAsia="zh-CN"/>
        </w:rPr>
        <w:t>原材料、外购件、外协件等应附有合格证、出厂检验报告，经检验合格后方可使用。</w:t>
      </w:r>
    </w:p>
    <w:p w14:paraId="0A9C6227">
      <w:pPr>
        <w:pStyle w:val="517"/>
        <w:rPr>
          <w:rFonts w:hint="eastAsia" w:hAnsi="Times New Roman" w:cs="宋体"/>
          <w:kern w:val="0"/>
          <w:szCs w:val="21"/>
          <w:lang w:val="en-US" w:eastAsia="zh-CN"/>
        </w:rPr>
      </w:pPr>
      <w:r>
        <w:rPr>
          <w:rFonts w:hint="eastAsia" w:hAnsi="Times New Roman" w:cs="宋体"/>
          <w:kern w:val="0"/>
          <w:szCs w:val="21"/>
          <w:lang w:val="en-US" w:eastAsia="zh-CN"/>
        </w:rPr>
        <w:t>板件板型钢构件应符合GB/T 24857的规定。</w:t>
      </w:r>
    </w:p>
    <w:p w14:paraId="1EE84384">
      <w:pPr>
        <w:pStyle w:val="517"/>
        <w:rPr>
          <w:rFonts w:hint="eastAsia" w:hAnsi="Times New Roman" w:cs="宋体"/>
          <w:kern w:val="0"/>
          <w:szCs w:val="21"/>
          <w:lang w:val="en-US" w:eastAsia="zh-CN"/>
        </w:rPr>
      </w:pPr>
      <w:r>
        <w:rPr>
          <w:rFonts w:hint="eastAsia" w:hAnsi="Times New Roman" w:cs="宋体"/>
          <w:kern w:val="0"/>
          <w:szCs w:val="21"/>
          <w:lang w:val="en-US" w:eastAsia="zh-CN"/>
        </w:rPr>
        <w:t>装配应符合GB/T 24855的规定。</w:t>
      </w:r>
    </w:p>
    <w:p w14:paraId="0628F509">
      <w:pPr>
        <w:pStyle w:val="517"/>
        <w:rPr>
          <w:rFonts w:hint="eastAsia" w:hAnsi="Times New Roman" w:cs="宋体"/>
          <w:kern w:val="0"/>
          <w:szCs w:val="21"/>
          <w:lang w:val="en-US" w:eastAsia="zh-CN"/>
        </w:rPr>
      </w:pPr>
      <w:r>
        <w:rPr>
          <w:rFonts w:hint="eastAsia" w:hAnsi="Times New Roman" w:cs="宋体"/>
          <w:kern w:val="0"/>
          <w:szCs w:val="21"/>
          <w:lang w:val="en-US" w:eastAsia="zh-CN"/>
        </w:rPr>
        <w:t>空调机涂装应符合GB/T 25218的规定。</w:t>
      </w:r>
    </w:p>
    <w:p w14:paraId="39796FCE">
      <w:pPr>
        <w:pStyle w:val="517"/>
        <w:rPr>
          <w:rFonts w:hint="eastAsia" w:hAnsi="Times New Roman" w:cs="宋体"/>
          <w:kern w:val="0"/>
          <w:szCs w:val="21"/>
          <w:lang w:val="en-US" w:eastAsia="zh-CN"/>
        </w:rPr>
      </w:pPr>
      <w:r>
        <w:rPr>
          <w:rFonts w:hint="eastAsia" w:hAnsi="Times New Roman" w:cs="宋体"/>
          <w:kern w:val="0"/>
          <w:szCs w:val="21"/>
          <w:lang w:val="en-US" w:eastAsia="zh-CN"/>
        </w:rPr>
        <w:t>空调机的保温层应有良好的保温性能，无毒、无异味且有自熄性能。</w:t>
      </w:r>
    </w:p>
    <w:p w14:paraId="74E52081">
      <w:pPr>
        <w:pStyle w:val="517"/>
        <w:rPr>
          <w:rFonts w:hint="eastAsia" w:hAnsi="Times New Roman" w:cs="宋体"/>
          <w:kern w:val="0"/>
          <w:szCs w:val="21"/>
          <w:lang w:val="en-US" w:eastAsia="zh-CN"/>
        </w:rPr>
      </w:pPr>
      <w:r>
        <w:rPr>
          <w:rFonts w:hint="eastAsia" w:hAnsi="Times New Roman" w:cs="宋体"/>
          <w:kern w:val="0"/>
          <w:szCs w:val="21"/>
          <w:lang w:val="en-US" w:eastAsia="zh-CN"/>
        </w:rPr>
        <w:t>空调机制冷系统零部件的材料应能在制冷剂、润滑油及其混合物的作用下不产生劣化且保证整</w:t>
      </w:r>
    </w:p>
    <w:p w14:paraId="1EA44FA3">
      <w:pPr>
        <w:pStyle w:val="517"/>
        <w:numPr>
          <w:ilvl w:val="0"/>
          <w:numId w:val="0"/>
        </w:numPr>
        <w:ind w:leftChars="0"/>
        <w:rPr>
          <w:rFonts w:hint="eastAsia" w:hAnsi="Times New Roman" w:cs="宋体"/>
          <w:kern w:val="0"/>
          <w:szCs w:val="21"/>
          <w:lang w:val="en-US" w:eastAsia="zh-CN"/>
        </w:rPr>
      </w:pPr>
      <w:r>
        <w:rPr>
          <w:rFonts w:hint="eastAsia" w:hAnsi="Times New Roman" w:cs="宋体"/>
          <w:kern w:val="0"/>
          <w:szCs w:val="21"/>
          <w:lang w:val="en-US" w:eastAsia="zh-CN"/>
        </w:rPr>
        <w:t>机正常工作。</w:t>
      </w:r>
    </w:p>
    <w:p w14:paraId="714CD288">
      <w:pPr>
        <w:pStyle w:val="517"/>
        <w:rPr>
          <w:rFonts w:hint="eastAsia" w:hAnsi="Times New Roman" w:cs="宋体"/>
          <w:kern w:val="0"/>
          <w:szCs w:val="21"/>
          <w:lang w:val="en-US" w:eastAsia="zh-CN"/>
        </w:rPr>
      </w:pPr>
      <w:r>
        <w:rPr>
          <w:rFonts w:hint="eastAsia" w:hAnsi="Times New Roman" w:cs="宋体"/>
          <w:kern w:val="0"/>
          <w:szCs w:val="21"/>
          <w:lang w:val="en-US" w:eastAsia="zh-CN"/>
        </w:rPr>
        <w:t>空调机在</w:t>
      </w:r>
      <w:r>
        <w:rPr>
          <w:rFonts w:hint="eastAsia" w:ascii="宋体"/>
          <w:spacing w:val="-2"/>
          <w:lang w:val="en-US" w:eastAsia="zh-CN"/>
        </w:rPr>
        <w:t>GB/T 20108</w:t>
      </w:r>
      <w:r>
        <w:rPr>
          <w:rFonts w:hint="eastAsia"/>
          <w:spacing w:val="-2"/>
          <w:lang w:val="en-US" w:eastAsia="zh-CN"/>
        </w:rPr>
        <w:t>规定的条件下</w:t>
      </w:r>
      <w:r>
        <w:rPr>
          <w:rFonts w:hint="eastAsia" w:hAnsi="Times New Roman" w:cs="宋体"/>
          <w:kern w:val="0"/>
          <w:szCs w:val="21"/>
          <w:lang w:val="en-US" w:eastAsia="zh-CN"/>
        </w:rPr>
        <w:t>应能</w:t>
      </w:r>
      <w:r>
        <w:rPr>
          <w:rFonts w:hint="eastAsia"/>
          <w:spacing w:val="-2"/>
          <w:lang w:val="en-US" w:eastAsia="zh-CN"/>
        </w:rPr>
        <w:t>正常工作。</w:t>
      </w:r>
    </w:p>
    <w:p w14:paraId="7FEDDB38">
      <w:pPr>
        <w:pStyle w:val="517"/>
        <w:rPr>
          <w:rFonts w:hint="eastAsia" w:hAnsi="Times New Roman" w:cs="宋体"/>
          <w:kern w:val="0"/>
          <w:szCs w:val="21"/>
          <w:lang w:val="en-US" w:eastAsia="zh-CN"/>
        </w:rPr>
      </w:pPr>
      <w:r>
        <w:rPr>
          <w:rFonts w:hint="eastAsia" w:hAnsi="Times New Roman" w:cs="宋体"/>
          <w:kern w:val="0"/>
          <w:szCs w:val="21"/>
          <w:lang w:val="en-US" w:eastAsia="zh-CN"/>
        </w:rPr>
        <w:t>空调机的送风距离应不小于10米，保证整仓平衡降温。</w:t>
      </w:r>
    </w:p>
    <w:p w14:paraId="4E508223">
      <w:pPr>
        <w:pStyle w:val="517"/>
        <w:rPr>
          <w:rFonts w:hint="eastAsia" w:hAnsi="Times New Roman" w:cs="宋体"/>
          <w:kern w:val="0"/>
          <w:szCs w:val="21"/>
          <w:lang w:val="en-US" w:eastAsia="zh-CN"/>
        </w:rPr>
      </w:pPr>
      <w:r>
        <w:rPr>
          <w:rFonts w:hint="eastAsia" w:hAnsi="Times New Roman" w:cs="宋体"/>
          <w:kern w:val="0"/>
          <w:szCs w:val="21"/>
          <w:lang w:val="en-US" w:eastAsia="zh-CN"/>
        </w:rPr>
        <w:t>空调机各元器件应防腐蚀，与熏蒸气体有接触的元器件应抗熏蒸。</w:t>
      </w:r>
    </w:p>
    <w:p w14:paraId="1FB19F1E">
      <w:pPr>
        <w:pStyle w:val="517"/>
        <w:rPr>
          <w:rFonts w:hint="eastAsia" w:hAnsi="Times New Roman" w:cs="宋体"/>
          <w:kern w:val="0"/>
          <w:szCs w:val="21"/>
          <w:lang w:val="en-US" w:eastAsia="zh-CN"/>
        </w:rPr>
      </w:pPr>
      <w:r>
        <w:rPr>
          <w:rFonts w:hint="eastAsia" w:hAnsi="Times New Roman" w:cs="宋体"/>
          <w:kern w:val="0"/>
          <w:szCs w:val="21"/>
          <w:lang w:val="en-US" w:eastAsia="zh-CN"/>
        </w:rPr>
        <w:t>仓内磷化氢浓度小于0.2mL/m³时空调机应能正常运转，并确保仓内熏蒸气体不泄漏至仓外。</w:t>
      </w:r>
    </w:p>
    <w:p w14:paraId="5D4BB026">
      <w:pPr>
        <w:pStyle w:val="517"/>
        <w:rPr>
          <w:rFonts w:hint="eastAsia" w:hAnsi="Times New Roman" w:cs="宋体"/>
          <w:kern w:val="0"/>
          <w:szCs w:val="21"/>
          <w:lang w:val="en-US" w:eastAsia="zh-CN"/>
        </w:rPr>
      </w:pPr>
      <w:r>
        <w:rPr>
          <w:rFonts w:hint="eastAsia" w:hAnsi="Times New Roman" w:cs="宋体"/>
          <w:kern w:val="0"/>
          <w:szCs w:val="21"/>
          <w:lang w:val="en-US" w:eastAsia="zh-CN"/>
        </w:rPr>
        <w:t>仓房气调作业期间空调机应能正常运转。</w:t>
      </w:r>
    </w:p>
    <w:p w14:paraId="7CF0DD2F">
      <w:pPr>
        <w:pStyle w:val="517"/>
        <w:rPr>
          <w:rFonts w:hint="eastAsia" w:hAnsi="Times New Roman" w:cs="宋体"/>
          <w:kern w:val="0"/>
          <w:szCs w:val="21"/>
          <w:lang w:val="en-US" w:eastAsia="zh-CN"/>
        </w:rPr>
      </w:pPr>
      <w:r>
        <w:rPr>
          <w:rFonts w:hint="eastAsia" w:hAnsi="Times New Roman" w:cs="宋体"/>
          <w:kern w:val="0"/>
          <w:szCs w:val="21"/>
          <w:lang w:val="en-US" w:eastAsia="zh-CN"/>
        </w:rPr>
        <w:t>气调筒仓空调管路系统应达到气调气密性要求。</w:t>
      </w:r>
    </w:p>
    <w:p w14:paraId="7F6AA303">
      <w:pPr>
        <w:pStyle w:val="260"/>
        <w:rPr>
          <w:rFonts w:hint="eastAsia" w:hAnsi="Times New Roman" w:cs="Times New Roman"/>
          <w:color w:val="000000"/>
        </w:rPr>
      </w:pPr>
      <w:bookmarkStart w:id="13" w:name="_Toc18875"/>
      <w:r>
        <w:rPr>
          <w:rFonts w:hint="eastAsia" w:hAnsi="Times New Roman" w:cs="Times New Roman"/>
          <w:color w:val="000000"/>
        </w:rPr>
        <w:t>安全要求</w:t>
      </w:r>
      <w:bookmarkEnd w:id="13"/>
    </w:p>
    <w:p w14:paraId="5A5617D0">
      <w:pPr>
        <w:pStyle w:val="517"/>
        <w:rPr>
          <w:rFonts w:hint="eastAsia" w:hAnsi="Times New Roman" w:cs="宋体"/>
          <w:kern w:val="0"/>
          <w:szCs w:val="21"/>
          <w:lang w:val="en-US" w:eastAsia="zh-CN"/>
        </w:rPr>
      </w:pPr>
      <w:r>
        <w:rPr>
          <w:rFonts w:hint="eastAsia" w:hAnsi="Times New Roman" w:cs="宋体"/>
          <w:kern w:val="0"/>
          <w:szCs w:val="21"/>
          <w:lang w:val="en-US" w:eastAsia="zh-CN"/>
        </w:rPr>
        <w:t>空调机耐电压试验、绝缘电阻、防水、防触电保护、泄露电流应符合GB 25130的规定。</w:t>
      </w:r>
    </w:p>
    <w:p w14:paraId="2167F965">
      <w:pPr>
        <w:pStyle w:val="517"/>
        <w:rPr>
          <w:rFonts w:hint="eastAsia" w:hAnsi="Times New Roman" w:cs="宋体"/>
          <w:kern w:val="0"/>
          <w:szCs w:val="21"/>
          <w:lang w:val="en-US" w:eastAsia="zh-CN"/>
        </w:rPr>
      </w:pPr>
      <w:r>
        <w:rPr>
          <w:rFonts w:hint="eastAsia" w:hAnsi="Times New Roman" w:cs="宋体"/>
          <w:kern w:val="0"/>
          <w:szCs w:val="21"/>
          <w:lang w:val="en-US" w:eastAsia="zh-CN"/>
        </w:rPr>
        <w:t>空调机内机应采用难燃材料。</w:t>
      </w:r>
    </w:p>
    <w:p w14:paraId="57A60AED">
      <w:pPr>
        <w:pStyle w:val="517"/>
        <w:rPr>
          <w:rFonts w:hint="eastAsia" w:hAnsi="Times New Roman" w:cs="宋体"/>
          <w:kern w:val="0"/>
          <w:szCs w:val="21"/>
          <w:lang w:val="en-US" w:eastAsia="zh-CN"/>
        </w:rPr>
      </w:pPr>
      <w:r>
        <w:rPr>
          <w:rFonts w:hint="eastAsia" w:hAnsi="Times New Roman" w:cs="宋体"/>
          <w:kern w:val="0"/>
          <w:szCs w:val="21"/>
          <w:lang w:val="en-US" w:eastAsia="zh-CN"/>
        </w:rPr>
        <w:t>空调机内电机应防腐蚀、防爆，电机应自带高温保护。</w:t>
      </w:r>
    </w:p>
    <w:p w14:paraId="123E2D06">
      <w:pPr>
        <w:pStyle w:val="517"/>
        <w:rPr>
          <w:rFonts w:hint="eastAsia" w:hAnsi="Times New Roman" w:cs="宋体"/>
          <w:kern w:val="0"/>
          <w:szCs w:val="21"/>
          <w:lang w:val="en-US" w:eastAsia="zh-CN"/>
        </w:rPr>
      </w:pPr>
      <w:r>
        <w:rPr>
          <w:rFonts w:hint="eastAsia" w:hAnsi="Times New Roman" w:cs="宋体"/>
          <w:kern w:val="0"/>
          <w:szCs w:val="21"/>
          <w:lang w:val="en-US" w:eastAsia="zh-CN"/>
        </w:rPr>
        <w:t>空调机内各元器件应有防爆功能。</w:t>
      </w:r>
    </w:p>
    <w:p w14:paraId="1932A439">
      <w:pPr>
        <w:pStyle w:val="517"/>
        <w:rPr>
          <w:rFonts w:hint="eastAsia" w:hAnsi="Times New Roman" w:cs="宋体"/>
          <w:kern w:val="0"/>
          <w:szCs w:val="21"/>
          <w:lang w:val="en-US" w:eastAsia="zh-CN"/>
        </w:rPr>
      </w:pPr>
      <w:r>
        <w:rPr>
          <w:rFonts w:hint="eastAsia" w:hAnsi="Times New Roman" w:cs="宋体"/>
          <w:kern w:val="0"/>
          <w:szCs w:val="21"/>
          <w:lang w:val="en-US" w:eastAsia="zh-CN"/>
        </w:rPr>
        <w:t>空调机在最大制冷运行期内，过载保护器不应跳开。</w:t>
      </w:r>
    </w:p>
    <w:p w14:paraId="08520BB3">
      <w:pPr>
        <w:pStyle w:val="517"/>
        <w:rPr>
          <w:rFonts w:hint="eastAsia" w:hAnsi="Times New Roman" w:cs="宋体"/>
          <w:kern w:val="0"/>
          <w:szCs w:val="21"/>
          <w:lang w:val="en-US" w:eastAsia="zh-CN"/>
        </w:rPr>
      </w:pPr>
      <w:r>
        <w:rPr>
          <w:rFonts w:hint="eastAsia" w:hAnsi="Times New Roman" w:cs="宋体"/>
          <w:kern w:val="0"/>
          <w:szCs w:val="21"/>
          <w:lang w:val="en-US" w:eastAsia="zh-CN"/>
        </w:rPr>
        <w:t>空调机应有缺相及相序保护。</w:t>
      </w:r>
    </w:p>
    <w:p w14:paraId="3AB43922">
      <w:pPr>
        <w:pStyle w:val="517"/>
        <w:rPr>
          <w:rFonts w:hint="eastAsia" w:hAnsi="Times New Roman" w:cs="宋体"/>
          <w:kern w:val="0"/>
          <w:szCs w:val="21"/>
          <w:lang w:val="en-US" w:eastAsia="zh-CN"/>
        </w:rPr>
      </w:pPr>
      <w:r>
        <w:rPr>
          <w:rFonts w:hint="eastAsia" w:hAnsi="Times New Roman" w:cs="宋体"/>
          <w:kern w:val="0"/>
          <w:szCs w:val="21"/>
          <w:lang w:val="en-US" w:eastAsia="zh-CN"/>
        </w:rPr>
        <w:t>空调机应有欠压保护。</w:t>
      </w:r>
    </w:p>
    <w:p w14:paraId="453F6083">
      <w:pPr>
        <w:pStyle w:val="517"/>
        <w:rPr>
          <w:rFonts w:hint="eastAsia" w:hAnsi="Times New Roman" w:cs="宋体"/>
          <w:kern w:val="0"/>
          <w:szCs w:val="21"/>
          <w:lang w:val="en-US" w:eastAsia="zh-CN"/>
        </w:rPr>
      </w:pPr>
      <w:r>
        <w:rPr>
          <w:rFonts w:hint="eastAsia" w:hAnsi="Times New Roman" w:cs="宋体"/>
          <w:kern w:val="0"/>
          <w:szCs w:val="21"/>
          <w:lang w:val="en-US" w:eastAsia="zh-CN"/>
        </w:rPr>
        <w:t>空调机应有过载保护。</w:t>
      </w:r>
    </w:p>
    <w:p w14:paraId="729E85F6">
      <w:pPr>
        <w:pStyle w:val="517"/>
        <w:rPr>
          <w:rFonts w:hint="eastAsia" w:hAnsi="Times New Roman" w:cs="宋体"/>
          <w:kern w:val="0"/>
          <w:szCs w:val="21"/>
          <w:lang w:val="en-US" w:eastAsia="zh-CN"/>
        </w:rPr>
      </w:pPr>
      <w:r>
        <w:rPr>
          <w:rFonts w:hint="eastAsia" w:hAnsi="Times New Roman" w:cs="宋体"/>
          <w:kern w:val="0"/>
          <w:szCs w:val="21"/>
          <w:lang w:val="en-US" w:eastAsia="zh-CN"/>
        </w:rPr>
        <w:t>空调机应有漏电保护。</w:t>
      </w:r>
    </w:p>
    <w:p w14:paraId="7752F1CB">
      <w:pPr>
        <w:pStyle w:val="260"/>
        <w:rPr>
          <w:rFonts w:hint="eastAsia" w:hAnsi="Times New Roman" w:cs="Times New Roman"/>
          <w:color w:val="auto"/>
        </w:rPr>
      </w:pPr>
      <w:bookmarkStart w:id="14" w:name="_Toc5543"/>
      <w:r>
        <w:rPr>
          <w:rFonts w:hint="eastAsia" w:hAnsi="Times New Roman" w:cs="Times New Roman"/>
          <w:color w:val="000000"/>
        </w:rPr>
        <w:t>性能要求</w:t>
      </w:r>
      <w:bookmarkEnd w:id="14"/>
    </w:p>
    <w:p w14:paraId="67B267BB">
      <w:pPr>
        <w:pStyle w:val="517"/>
        <w:rPr>
          <w:rFonts w:hint="eastAsia" w:hAnsi="Times New Roman" w:cs="宋体"/>
          <w:color w:val="auto"/>
          <w:kern w:val="0"/>
          <w:szCs w:val="21"/>
          <w:lang w:val="en-US" w:eastAsia="zh-CN"/>
        </w:rPr>
      </w:pPr>
      <w:r>
        <w:rPr>
          <w:rFonts w:hint="eastAsia" w:hAnsi="Times New Roman" w:cs="宋体"/>
          <w:color w:val="auto"/>
          <w:kern w:val="0"/>
          <w:szCs w:val="21"/>
          <w:lang w:val="en-US" w:eastAsia="zh-CN"/>
        </w:rPr>
        <w:t>空调机制冷系统各部分不应有制冷剂泄漏。</w:t>
      </w:r>
    </w:p>
    <w:p w14:paraId="013E982A">
      <w:pPr>
        <w:pStyle w:val="517"/>
        <w:rPr>
          <w:rFonts w:hint="eastAsia" w:hAnsi="Times New Roman" w:cs="宋体"/>
          <w:color w:val="auto"/>
          <w:kern w:val="0"/>
          <w:szCs w:val="21"/>
          <w:lang w:val="en-US" w:eastAsia="zh-CN"/>
        </w:rPr>
      </w:pPr>
      <w:r>
        <w:rPr>
          <w:rFonts w:hint="eastAsia" w:hAnsi="Times New Roman" w:cs="宋体"/>
          <w:color w:val="auto"/>
          <w:kern w:val="0"/>
          <w:szCs w:val="21"/>
          <w:lang w:val="en-US" w:eastAsia="zh-CN"/>
        </w:rPr>
        <w:t>空调机的各种阀门动作应灵敏、可靠，保证空调设备正常工作。</w:t>
      </w:r>
    </w:p>
    <w:p w14:paraId="60365938">
      <w:pPr>
        <w:pStyle w:val="517"/>
        <w:rPr>
          <w:rFonts w:hint="eastAsia" w:hAnsi="Times New Roman" w:cs="宋体"/>
          <w:color w:val="auto"/>
          <w:kern w:val="0"/>
          <w:szCs w:val="21"/>
          <w:lang w:val="en-US" w:eastAsia="zh-CN"/>
        </w:rPr>
      </w:pPr>
      <w:r>
        <w:rPr>
          <w:rFonts w:hint="eastAsia" w:hAnsi="Times New Roman" w:cs="宋体"/>
          <w:color w:val="auto"/>
          <w:kern w:val="0"/>
          <w:szCs w:val="21"/>
          <w:lang w:val="en-US" w:eastAsia="zh-CN"/>
        </w:rPr>
        <w:t>空调机的实测工况制冷量不应小于名义制冷量的</w:t>
      </w:r>
      <w:r>
        <w:rPr>
          <w:rFonts w:hint="default" w:hAnsi="Times New Roman" w:cs="宋体"/>
          <w:color w:val="auto"/>
          <w:kern w:val="0"/>
          <w:szCs w:val="21"/>
          <w:lang w:val="en-US" w:eastAsia="zh-CN"/>
        </w:rPr>
        <w:t>95%</w:t>
      </w:r>
      <w:r>
        <w:rPr>
          <w:rFonts w:hint="eastAsia" w:hAnsi="Times New Roman" w:cs="宋体"/>
          <w:color w:val="auto"/>
          <w:kern w:val="0"/>
          <w:szCs w:val="21"/>
          <w:lang w:val="en-US" w:eastAsia="zh-CN"/>
        </w:rPr>
        <w:t xml:space="preserve">。 </w:t>
      </w:r>
    </w:p>
    <w:p w14:paraId="7F61BCA7">
      <w:pPr>
        <w:pStyle w:val="517"/>
        <w:rPr>
          <w:rFonts w:hint="eastAsia" w:hAnsi="Times New Roman" w:cs="宋体"/>
          <w:color w:val="auto"/>
          <w:kern w:val="0"/>
          <w:szCs w:val="21"/>
          <w:lang w:val="en-US" w:eastAsia="zh-CN"/>
        </w:rPr>
      </w:pPr>
      <w:r>
        <w:rPr>
          <w:rFonts w:hint="eastAsia" w:hAnsi="Times New Roman" w:cs="宋体"/>
          <w:color w:val="auto"/>
          <w:kern w:val="0"/>
          <w:szCs w:val="21"/>
          <w:lang w:val="en-US" w:eastAsia="zh-CN"/>
        </w:rPr>
        <w:t>空调机的实测工况制冷消耗功率不应大于名义制冷消耗功率的</w:t>
      </w:r>
      <w:r>
        <w:rPr>
          <w:rFonts w:hint="default" w:hAnsi="Times New Roman" w:cs="宋体"/>
          <w:color w:val="auto"/>
          <w:kern w:val="0"/>
          <w:szCs w:val="21"/>
          <w:lang w:val="en-US" w:eastAsia="zh-CN"/>
        </w:rPr>
        <w:t>110%</w:t>
      </w:r>
      <w:r>
        <w:rPr>
          <w:rFonts w:hint="eastAsia" w:hAnsi="Times New Roman" w:cs="宋体"/>
          <w:color w:val="auto"/>
          <w:kern w:val="0"/>
          <w:szCs w:val="21"/>
          <w:lang w:val="en-US" w:eastAsia="zh-CN"/>
        </w:rPr>
        <w:t xml:space="preserve">。 </w:t>
      </w:r>
    </w:p>
    <w:p w14:paraId="0ACD015A">
      <w:pPr>
        <w:pStyle w:val="517"/>
        <w:rPr>
          <w:rFonts w:hint="eastAsia" w:hAnsi="Times New Roman" w:cs="宋体"/>
          <w:color w:val="auto"/>
          <w:kern w:val="0"/>
          <w:szCs w:val="21"/>
          <w:lang w:val="en-US" w:eastAsia="zh-CN"/>
        </w:rPr>
      </w:pPr>
      <w:r>
        <w:rPr>
          <w:rFonts w:hint="eastAsia" w:hAnsi="Times New Roman" w:cs="宋体"/>
          <w:color w:val="auto"/>
          <w:kern w:val="0"/>
          <w:szCs w:val="21"/>
          <w:lang w:val="en-US" w:eastAsia="zh-CN"/>
        </w:rPr>
        <w:t>当空调机出口温度设定</w:t>
      </w:r>
      <w:r>
        <w:rPr>
          <w:rFonts w:hint="default" w:hAnsi="Times New Roman" w:cs="宋体"/>
          <w:color w:val="auto"/>
          <w:kern w:val="0"/>
          <w:szCs w:val="21"/>
          <w:lang w:val="en-US" w:eastAsia="zh-CN"/>
        </w:rPr>
        <w:t>7</w:t>
      </w:r>
      <w:r>
        <w:rPr>
          <w:rFonts w:hint="eastAsia" w:hAnsi="Times New Roman" w:cs="宋体"/>
          <w:color w:val="auto"/>
          <w:kern w:val="0"/>
          <w:szCs w:val="21"/>
          <w:lang w:val="en-US" w:eastAsia="zh-CN"/>
        </w:rPr>
        <w:t>℃～</w:t>
      </w:r>
      <w:r>
        <w:rPr>
          <w:rFonts w:hint="default" w:hAnsi="Times New Roman" w:cs="宋体"/>
          <w:color w:val="auto"/>
          <w:kern w:val="0"/>
          <w:szCs w:val="21"/>
          <w:lang w:val="en-US" w:eastAsia="zh-CN"/>
        </w:rPr>
        <w:t>18</w:t>
      </w:r>
      <w:r>
        <w:rPr>
          <w:rFonts w:hint="eastAsia" w:hAnsi="Times New Roman" w:cs="宋体"/>
          <w:color w:val="auto"/>
          <w:kern w:val="0"/>
          <w:szCs w:val="21"/>
          <w:lang w:val="en-US" w:eastAsia="zh-CN"/>
        </w:rPr>
        <w:t>℃时，控制精度</w:t>
      </w:r>
      <w:r>
        <w:rPr>
          <w:rFonts w:hint="default" w:hAnsi="Times New Roman" w:cs="宋体"/>
          <w:color w:val="auto"/>
          <w:kern w:val="0"/>
          <w:szCs w:val="21"/>
          <w:lang w:val="en-US" w:eastAsia="zh-CN"/>
        </w:rPr>
        <w:t>:</w:t>
      </w:r>
      <w:r>
        <w:rPr>
          <w:rFonts w:hint="eastAsia" w:hAnsi="Times New Roman" w:cs="宋体"/>
          <w:color w:val="auto"/>
          <w:kern w:val="0"/>
          <w:szCs w:val="21"/>
          <w:lang w:val="en-US" w:eastAsia="zh-CN"/>
        </w:rPr>
        <w:t>平均</w:t>
      </w:r>
      <w:r>
        <w:rPr>
          <w:rFonts w:hint="default" w:hAnsi="Times New Roman" w:cs="宋体"/>
          <w:color w:val="auto"/>
          <w:kern w:val="0"/>
          <w:szCs w:val="21"/>
          <w:lang w:val="en-US" w:eastAsia="zh-CN"/>
        </w:rPr>
        <w:t>±0.3</w:t>
      </w:r>
      <w:r>
        <w:rPr>
          <w:rFonts w:hint="eastAsia" w:hAnsi="Times New Roman" w:cs="宋体"/>
          <w:color w:val="auto"/>
          <w:kern w:val="0"/>
          <w:szCs w:val="21"/>
          <w:lang w:val="en-US" w:eastAsia="zh-CN"/>
        </w:rPr>
        <w:t>℃，最高</w:t>
      </w:r>
      <w:r>
        <w:rPr>
          <w:rFonts w:hint="default" w:hAnsi="Times New Roman" w:cs="宋体"/>
          <w:color w:val="auto"/>
          <w:kern w:val="0"/>
          <w:szCs w:val="21"/>
          <w:lang w:val="en-US" w:eastAsia="zh-CN"/>
        </w:rPr>
        <w:t>±1</w:t>
      </w:r>
      <w:r>
        <w:rPr>
          <w:rFonts w:hint="eastAsia" w:hAnsi="Times New Roman" w:cs="宋体"/>
          <w:color w:val="auto"/>
          <w:kern w:val="0"/>
          <w:szCs w:val="21"/>
          <w:lang w:val="en-US" w:eastAsia="zh-CN"/>
        </w:rPr>
        <w:t>℃；相对湿度设定在</w:t>
      </w:r>
      <w:r>
        <w:rPr>
          <w:rFonts w:hint="default" w:hAnsi="Times New Roman" w:cs="宋体"/>
          <w:color w:val="auto"/>
          <w:kern w:val="0"/>
          <w:szCs w:val="21"/>
          <w:lang w:val="en-US" w:eastAsia="zh-CN"/>
        </w:rPr>
        <w:t>65%</w:t>
      </w:r>
      <w:r>
        <w:rPr>
          <w:rFonts w:hint="eastAsia" w:hAnsi="Times New Roman" w:cs="宋体"/>
          <w:color w:val="auto"/>
          <w:kern w:val="0"/>
          <w:szCs w:val="21"/>
          <w:lang w:val="en-US" w:eastAsia="zh-CN"/>
        </w:rPr>
        <w:t xml:space="preserve">～ </w:t>
      </w:r>
      <w:r>
        <w:rPr>
          <w:rFonts w:hint="default" w:hAnsi="Times New Roman" w:cs="宋体"/>
          <w:color w:val="auto"/>
          <w:kern w:val="0"/>
          <w:szCs w:val="21"/>
          <w:lang w:val="en-US" w:eastAsia="zh-CN"/>
        </w:rPr>
        <w:t>90%</w:t>
      </w:r>
      <w:r>
        <w:rPr>
          <w:rFonts w:hint="eastAsia" w:hAnsi="Times New Roman" w:cs="宋体"/>
          <w:color w:val="auto"/>
          <w:kern w:val="0"/>
          <w:szCs w:val="21"/>
          <w:lang w:val="en-US" w:eastAsia="zh-CN"/>
        </w:rPr>
        <w:t>时，控制精度</w:t>
      </w:r>
      <w:r>
        <w:rPr>
          <w:rFonts w:hint="default" w:hAnsi="Times New Roman" w:cs="宋体"/>
          <w:color w:val="auto"/>
          <w:kern w:val="0"/>
          <w:szCs w:val="21"/>
          <w:lang w:val="en-US" w:eastAsia="zh-CN"/>
        </w:rPr>
        <w:t>:</w:t>
      </w:r>
      <w:r>
        <w:rPr>
          <w:rFonts w:hint="eastAsia" w:hAnsi="Times New Roman" w:cs="宋体"/>
          <w:color w:val="auto"/>
          <w:kern w:val="0"/>
          <w:szCs w:val="21"/>
          <w:lang w:val="en-US" w:eastAsia="zh-CN"/>
        </w:rPr>
        <w:t>平均</w:t>
      </w:r>
      <w:r>
        <w:rPr>
          <w:rFonts w:hint="default" w:hAnsi="Times New Roman" w:cs="宋体"/>
          <w:color w:val="auto"/>
          <w:kern w:val="0"/>
          <w:szCs w:val="21"/>
          <w:lang w:val="en-US" w:eastAsia="zh-CN"/>
        </w:rPr>
        <w:t>±3%</w:t>
      </w:r>
      <w:r>
        <w:rPr>
          <w:rFonts w:hint="eastAsia" w:hAnsi="Times New Roman" w:cs="宋体"/>
          <w:color w:val="auto"/>
          <w:kern w:val="0"/>
          <w:szCs w:val="21"/>
          <w:lang w:val="en-US" w:eastAsia="zh-CN"/>
        </w:rPr>
        <w:t>，最高</w:t>
      </w:r>
      <w:r>
        <w:rPr>
          <w:rFonts w:hint="default" w:hAnsi="Times New Roman" w:cs="宋体"/>
          <w:color w:val="auto"/>
          <w:kern w:val="0"/>
          <w:szCs w:val="21"/>
          <w:lang w:val="en-US" w:eastAsia="zh-CN"/>
        </w:rPr>
        <w:t>±6%</w:t>
      </w:r>
      <w:r>
        <w:rPr>
          <w:rFonts w:hint="eastAsia" w:hAnsi="Times New Roman" w:cs="宋体"/>
          <w:color w:val="auto"/>
          <w:kern w:val="0"/>
          <w:szCs w:val="21"/>
          <w:lang w:val="en-US" w:eastAsia="zh-CN"/>
        </w:rPr>
        <w:t xml:space="preserve">。 </w:t>
      </w:r>
    </w:p>
    <w:p w14:paraId="2A38FCEE">
      <w:pPr>
        <w:pStyle w:val="517"/>
        <w:rPr>
          <w:rFonts w:hint="eastAsia" w:hAnsi="Times New Roman" w:cs="宋体"/>
          <w:color w:val="auto"/>
          <w:kern w:val="0"/>
          <w:szCs w:val="21"/>
          <w:lang w:val="en-US" w:eastAsia="zh-CN"/>
        </w:rPr>
      </w:pPr>
      <w:r>
        <w:rPr>
          <w:rFonts w:hint="eastAsia" w:hAnsi="Times New Roman" w:cs="宋体"/>
          <w:color w:val="auto"/>
          <w:kern w:val="0"/>
          <w:szCs w:val="21"/>
          <w:lang w:val="en-US" w:eastAsia="zh-CN"/>
        </w:rPr>
        <w:t xml:space="preserve">空调机室内机应具有排除凝结水的能力，不应有水从空调机终端溢出或吹出。宜配置堵塞报警 装置。 </w:t>
      </w:r>
    </w:p>
    <w:p w14:paraId="3A7E5D48">
      <w:pPr>
        <w:pStyle w:val="517"/>
        <w:rPr>
          <w:rFonts w:hint="eastAsia" w:hAnsi="Times New Roman" w:cs="宋体"/>
          <w:color w:val="auto"/>
          <w:kern w:val="0"/>
          <w:szCs w:val="21"/>
          <w:lang w:val="en-US" w:eastAsia="zh-CN"/>
        </w:rPr>
      </w:pPr>
      <w:r>
        <w:rPr>
          <w:rFonts w:hint="eastAsia" w:hAnsi="Times New Roman" w:cs="宋体"/>
          <w:color w:val="auto"/>
          <w:kern w:val="0"/>
          <w:szCs w:val="21"/>
          <w:lang w:val="en-US" w:eastAsia="zh-CN"/>
        </w:rPr>
        <w:t xml:space="preserve">空调机冷凝水排放方式应为管道集中排水。 </w:t>
      </w:r>
    </w:p>
    <w:p w14:paraId="46CAD41C">
      <w:pPr>
        <w:pStyle w:val="517"/>
        <w:rPr>
          <w:color w:val="auto"/>
        </w:rPr>
      </w:pPr>
      <w:r>
        <w:rPr>
          <w:rFonts w:hint="eastAsia" w:hAnsi="Times New Roman" w:cs="宋体"/>
          <w:color w:val="auto"/>
          <w:kern w:val="0"/>
          <w:szCs w:val="21"/>
          <w:lang w:val="en-US" w:eastAsia="zh-CN"/>
        </w:rPr>
        <w:t>空调机的噪声限值（声压级）应符合表1要求。</w:t>
      </w:r>
      <w:r>
        <w:rPr>
          <w:rFonts w:hint="eastAsia" w:ascii="宋体" w:hAnsi="宋体" w:eastAsia="宋体" w:cs="宋体"/>
          <w:color w:val="auto"/>
          <w:kern w:val="0"/>
          <w:sz w:val="21"/>
          <w:szCs w:val="21"/>
          <w:lang w:val="en-US" w:eastAsia="zh-CN" w:bidi="ar"/>
        </w:rPr>
        <w:t xml:space="preserve"> </w:t>
      </w:r>
    </w:p>
    <w:p w14:paraId="4560E942">
      <w:pPr>
        <w:pStyle w:val="301"/>
        <w:rPr>
          <w:rFonts w:hint="eastAsia"/>
          <w:color w:val="auto"/>
        </w:rPr>
      </w:pPr>
      <w:r>
        <w:rPr>
          <w:rFonts w:hint="eastAsia"/>
          <w:color w:val="auto"/>
        </w:rPr>
        <w:t>噪声限值（声压级）</w:t>
      </w:r>
    </w:p>
    <w:tbl>
      <w:tblPr>
        <w:tblStyle w:val="88"/>
        <w:tblW w:w="968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840"/>
        <w:gridCol w:w="4840"/>
      </w:tblGrid>
      <w:tr w14:paraId="363E0A0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4840" w:type="dxa"/>
            <w:tcBorders>
              <w:top w:val="single" w:color="auto" w:sz="8" w:space="0"/>
            </w:tcBorders>
            <w:noWrap w:val="0"/>
            <w:vAlign w:val="center"/>
          </w:tcPr>
          <w:p w14:paraId="43B30D47">
            <w:pPr>
              <w:pStyle w:val="258"/>
              <w:widowControl w:val="0"/>
              <w:tabs>
                <w:tab w:val="center" w:pos="4201"/>
                <w:tab w:val="right" w:leader="dot" w:pos="9298"/>
              </w:tabs>
              <w:ind w:firstLine="0" w:firstLineChars="0"/>
              <w:jc w:val="center"/>
              <w:rPr>
                <w:rFonts w:hint="eastAsia" w:ascii="黑体" w:hAnsi="黑体" w:eastAsia="黑体" w:cs="黑体"/>
                <w:color w:val="auto"/>
                <w:sz w:val="18"/>
                <w:szCs w:val="18"/>
                <w:lang w:val="en-US" w:eastAsia="zh-CN"/>
              </w:rPr>
            </w:pPr>
            <w:r>
              <w:rPr>
                <w:rFonts w:hint="eastAsia" w:ascii="黑体" w:hAnsi="黑体" w:eastAsia="黑体" w:cs="黑体"/>
                <w:color w:val="auto"/>
                <w:sz w:val="18"/>
                <w:szCs w:val="18"/>
                <w:lang w:val="en-US" w:eastAsia="zh-CN"/>
              </w:rPr>
              <w:t>制冷量</w:t>
            </w:r>
          </w:p>
          <w:p w14:paraId="3FCD599D">
            <w:pPr>
              <w:pStyle w:val="258"/>
              <w:widowControl w:val="0"/>
              <w:tabs>
                <w:tab w:val="center" w:pos="4201"/>
                <w:tab w:val="right" w:leader="dot" w:pos="9298"/>
              </w:tabs>
              <w:ind w:firstLine="0" w:firstLineChars="0"/>
              <w:jc w:val="center"/>
              <w:rPr>
                <w:rFonts w:hint="eastAsia" w:ascii="黑体" w:hAnsi="黑体" w:eastAsia="黑体" w:cs="黑体"/>
                <w:color w:val="auto"/>
                <w:sz w:val="18"/>
                <w:szCs w:val="18"/>
                <w:lang w:val="en-US" w:eastAsia="zh-CN"/>
              </w:rPr>
            </w:pPr>
            <w:r>
              <w:rPr>
                <w:rFonts w:hint="eastAsia" w:ascii="黑体" w:hAnsi="黑体" w:eastAsia="黑体" w:cs="黑体"/>
                <w:color w:val="auto"/>
                <w:sz w:val="18"/>
                <w:szCs w:val="18"/>
                <w:lang w:val="en-US" w:eastAsia="zh-CN"/>
              </w:rPr>
              <w:t>kW</w:t>
            </w:r>
          </w:p>
        </w:tc>
        <w:tc>
          <w:tcPr>
            <w:tcW w:w="4840" w:type="dxa"/>
            <w:tcBorders>
              <w:top w:val="single" w:color="auto" w:sz="8" w:space="0"/>
            </w:tcBorders>
            <w:noWrap w:val="0"/>
            <w:vAlign w:val="center"/>
          </w:tcPr>
          <w:p w14:paraId="5FA736AE">
            <w:pPr>
              <w:pStyle w:val="258"/>
              <w:widowControl w:val="0"/>
              <w:tabs>
                <w:tab w:val="center" w:pos="4201"/>
                <w:tab w:val="right" w:leader="dot" w:pos="9298"/>
              </w:tabs>
              <w:ind w:firstLine="0" w:firstLineChars="0"/>
              <w:jc w:val="center"/>
              <w:rPr>
                <w:rFonts w:hint="eastAsia" w:ascii="黑体" w:hAnsi="黑体" w:eastAsia="黑体" w:cs="黑体"/>
                <w:color w:val="auto"/>
                <w:sz w:val="18"/>
                <w:szCs w:val="18"/>
                <w:lang w:val="en-US" w:eastAsia="zh-CN"/>
              </w:rPr>
            </w:pPr>
            <w:r>
              <w:rPr>
                <w:rFonts w:hint="eastAsia" w:ascii="黑体" w:hAnsi="黑体" w:eastAsia="黑体" w:cs="黑体"/>
                <w:color w:val="auto"/>
                <w:sz w:val="18"/>
                <w:szCs w:val="18"/>
                <w:lang w:val="en-US" w:eastAsia="zh-CN"/>
              </w:rPr>
              <w:t>空调机的室外机噪音</w:t>
            </w:r>
          </w:p>
          <w:p w14:paraId="666C9675">
            <w:pPr>
              <w:pStyle w:val="258"/>
              <w:widowControl w:val="0"/>
              <w:tabs>
                <w:tab w:val="center" w:pos="4201"/>
                <w:tab w:val="right" w:leader="dot" w:pos="9298"/>
              </w:tabs>
              <w:ind w:firstLine="0" w:firstLineChars="0"/>
              <w:jc w:val="center"/>
              <w:rPr>
                <w:rFonts w:hint="eastAsia" w:ascii="黑体" w:hAnsi="黑体" w:eastAsia="黑体" w:cs="黑体"/>
                <w:color w:val="auto"/>
                <w:sz w:val="18"/>
                <w:szCs w:val="18"/>
                <w:lang w:val="en-US" w:eastAsia="zh-CN"/>
              </w:rPr>
            </w:pPr>
            <w:r>
              <w:rPr>
                <w:rFonts w:hint="eastAsia" w:ascii="黑体" w:hAnsi="黑体" w:eastAsia="黑体" w:cs="黑体"/>
                <w:color w:val="auto"/>
                <w:sz w:val="18"/>
                <w:szCs w:val="18"/>
                <w:lang w:val="en-US" w:eastAsia="zh-CN"/>
              </w:rPr>
              <w:t>dB(A)</w:t>
            </w:r>
          </w:p>
        </w:tc>
      </w:tr>
      <w:tr w14:paraId="5A8BDD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4840" w:type="dxa"/>
            <w:noWrap w:val="0"/>
            <w:vAlign w:val="center"/>
          </w:tcPr>
          <w:p w14:paraId="286740D3">
            <w:pPr>
              <w:pStyle w:val="258"/>
              <w:widowControl w:val="0"/>
              <w:tabs>
                <w:tab w:val="center" w:pos="4201"/>
                <w:tab w:val="right" w:leader="dot" w:pos="9298"/>
              </w:tabs>
              <w:ind w:firstLine="0"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＜10</w:t>
            </w:r>
          </w:p>
        </w:tc>
        <w:tc>
          <w:tcPr>
            <w:tcW w:w="4840" w:type="dxa"/>
            <w:noWrap w:val="0"/>
            <w:vAlign w:val="center"/>
          </w:tcPr>
          <w:p w14:paraId="682BF23E">
            <w:pPr>
              <w:pStyle w:val="258"/>
              <w:widowControl w:val="0"/>
              <w:tabs>
                <w:tab w:val="center" w:pos="4201"/>
                <w:tab w:val="right" w:leader="dot" w:pos="9298"/>
              </w:tabs>
              <w:ind w:firstLine="0"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＜70</w:t>
            </w:r>
          </w:p>
        </w:tc>
      </w:tr>
      <w:tr w14:paraId="40ED5F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4840" w:type="dxa"/>
            <w:noWrap w:val="0"/>
            <w:vAlign w:val="center"/>
          </w:tcPr>
          <w:p w14:paraId="6FCA8002">
            <w:pPr>
              <w:pStyle w:val="258"/>
              <w:widowControl w:val="0"/>
              <w:tabs>
                <w:tab w:val="center" w:pos="4201"/>
                <w:tab w:val="right" w:leader="dot" w:pos="9298"/>
              </w:tabs>
              <w:ind w:firstLine="0"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10～14</w:t>
            </w:r>
          </w:p>
        </w:tc>
        <w:tc>
          <w:tcPr>
            <w:tcW w:w="4840" w:type="dxa"/>
            <w:noWrap w:val="0"/>
            <w:vAlign w:val="center"/>
          </w:tcPr>
          <w:p w14:paraId="1A99B315">
            <w:pPr>
              <w:pStyle w:val="258"/>
              <w:widowControl w:val="0"/>
              <w:tabs>
                <w:tab w:val="center" w:pos="4201"/>
                <w:tab w:val="right" w:leader="dot" w:pos="9298"/>
              </w:tabs>
              <w:ind w:firstLine="0"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≤75</w:t>
            </w:r>
          </w:p>
        </w:tc>
      </w:tr>
      <w:tr w14:paraId="36CF15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4840" w:type="dxa"/>
            <w:noWrap w:val="0"/>
            <w:vAlign w:val="center"/>
          </w:tcPr>
          <w:p w14:paraId="479C1341">
            <w:pPr>
              <w:pStyle w:val="258"/>
              <w:widowControl w:val="0"/>
              <w:tabs>
                <w:tab w:val="center" w:pos="4201"/>
                <w:tab w:val="right" w:leader="dot" w:pos="9298"/>
              </w:tabs>
              <w:ind w:firstLine="0"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14～28</w:t>
            </w:r>
          </w:p>
        </w:tc>
        <w:tc>
          <w:tcPr>
            <w:tcW w:w="4840" w:type="dxa"/>
            <w:noWrap w:val="0"/>
            <w:vAlign w:val="center"/>
          </w:tcPr>
          <w:p w14:paraId="6AC9CD6D">
            <w:pPr>
              <w:pStyle w:val="258"/>
              <w:widowControl w:val="0"/>
              <w:tabs>
                <w:tab w:val="center" w:pos="4201"/>
                <w:tab w:val="right" w:leader="dot" w:pos="9298"/>
              </w:tabs>
              <w:ind w:firstLine="0" w:firstLineChars="0"/>
              <w:jc w:val="center"/>
              <w:rPr>
                <w:rFonts w:hint="eastAsia" w:ascii="宋体" w:hAnsi="宋体" w:eastAsia="宋体" w:cs="宋体"/>
                <w:sz w:val="18"/>
                <w:szCs w:val="18"/>
                <w:lang w:val="en-US" w:eastAsia="zh-CN"/>
              </w:rPr>
            </w:pPr>
            <w:r>
              <w:rPr>
                <w:rFonts w:hint="eastAsia" w:ascii="宋体" w:hAnsi="宋体" w:eastAsia="宋体" w:cs="宋体"/>
                <w:color w:val="auto"/>
                <w:sz w:val="18"/>
                <w:szCs w:val="18"/>
                <w:lang w:val="en-US" w:eastAsia="zh-CN"/>
              </w:rPr>
              <w:t>≤80</w:t>
            </w:r>
          </w:p>
        </w:tc>
      </w:tr>
      <w:tr w14:paraId="7E5496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4840" w:type="dxa"/>
            <w:noWrap w:val="0"/>
            <w:vAlign w:val="center"/>
          </w:tcPr>
          <w:p w14:paraId="23FF6AF0">
            <w:pPr>
              <w:pStyle w:val="258"/>
              <w:widowControl w:val="0"/>
              <w:tabs>
                <w:tab w:val="center" w:pos="4201"/>
                <w:tab w:val="right" w:leader="dot" w:pos="9298"/>
              </w:tabs>
              <w:ind w:firstLine="0"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＞28</w:t>
            </w:r>
          </w:p>
        </w:tc>
        <w:tc>
          <w:tcPr>
            <w:tcW w:w="4840" w:type="dxa"/>
            <w:noWrap w:val="0"/>
            <w:vAlign w:val="center"/>
          </w:tcPr>
          <w:p w14:paraId="2B0C0CD0">
            <w:pPr>
              <w:pStyle w:val="258"/>
              <w:widowControl w:val="0"/>
              <w:tabs>
                <w:tab w:val="center" w:pos="4201"/>
                <w:tab w:val="right" w:leader="dot" w:pos="9298"/>
              </w:tabs>
              <w:ind w:firstLine="0" w:firstLineChars="0"/>
              <w:jc w:val="center"/>
              <w:rPr>
                <w:rFonts w:hint="eastAsia" w:ascii="宋体" w:hAnsi="宋体" w:eastAsia="宋体" w:cs="宋体"/>
                <w:color w:val="auto"/>
                <w:sz w:val="18"/>
                <w:szCs w:val="18"/>
                <w:lang w:val="en-US" w:eastAsia="zh-CN"/>
              </w:rPr>
            </w:pPr>
            <w:r>
              <w:rPr>
                <w:rFonts w:hint="eastAsia" w:ascii="宋体" w:hAnsi="宋体" w:eastAsia="宋体" w:cs="宋体"/>
                <w:color w:val="auto"/>
                <w:sz w:val="18"/>
                <w:szCs w:val="18"/>
                <w:lang w:val="en-US" w:eastAsia="zh-CN"/>
              </w:rPr>
              <w:t>≤85</w:t>
            </w:r>
          </w:p>
        </w:tc>
      </w:tr>
    </w:tbl>
    <w:p w14:paraId="53CDBBF6">
      <w:pPr>
        <w:widowControl/>
        <w:tabs>
          <w:tab w:val="left" w:pos="360"/>
        </w:tabs>
        <w:jc w:val="left"/>
        <w:rPr>
          <w:rFonts w:hint="eastAsia" w:ascii="宋体" w:cs="宋体"/>
          <w:color w:val="auto"/>
          <w:kern w:val="0"/>
          <w:szCs w:val="21"/>
        </w:rPr>
      </w:pPr>
      <w:r>
        <w:rPr>
          <w:rFonts w:hint="eastAsia" w:ascii="宋体" w:cs="宋体"/>
          <w:color w:val="auto"/>
          <w:kern w:val="0"/>
          <w:szCs w:val="21"/>
        </w:rPr>
        <w:t xml:space="preserve"> </w:t>
      </w:r>
    </w:p>
    <w:p w14:paraId="4947E394">
      <w:pPr>
        <w:pStyle w:val="517"/>
        <w:rPr>
          <w:rFonts w:hint="eastAsia" w:hAnsi="Times New Roman" w:cs="宋体"/>
          <w:color w:val="auto"/>
          <w:kern w:val="0"/>
          <w:szCs w:val="21"/>
          <w:lang w:val="en-US" w:eastAsia="zh-CN"/>
        </w:rPr>
      </w:pPr>
      <w:r>
        <w:rPr>
          <w:rFonts w:hint="eastAsia" w:hAnsi="Times New Roman" w:cs="宋体"/>
          <w:kern w:val="0"/>
          <w:szCs w:val="21"/>
          <w:lang w:val="en-US" w:eastAsia="zh-CN"/>
        </w:rPr>
        <w:t>制</w:t>
      </w:r>
      <w:r>
        <w:rPr>
          <w:rFonts w:hint="eastAsia" w:hAnsi="Times New Roman" w:cs="宋体"/>
          <w:color w:val="auto"/>
          <w:kern w:val="0"/>
          <w:szCs w:val="21"/>
          <w:lang w:val="en-US" w:eastAsia="zh-CN"/>
        </w:rPr>
        <w:t>冷性能系数不应低于名义制冷性能系数的</w:t>
      </w:r>
      <w:r>
        <w:rPr>
          <w:rFonts w:hint="default" w:hAnsi="Times New Roman" w:cs="宋体"/>
          <w:color w:val="auto"/>
          <w:kern w:val="0"/>
          <w:szCs w:val="21"/>
          <w:lang w:val="en-US" w:eastAsia="zh-CN"/>
        </w:rPr>
        <w:t>95%</w:t>
      </w:r>
      <w:r>
        <w:rPr>
          <w:rFonts w:hint="eastAsia" w:hAnsi="Times New Roman" w:cs="宋体"/>
          <w:color w:val="auto"/>
          <w:kern w:val="0"/>
          <w:szCs w:val="21"/>
          <w:lang w:val="en-US" w:eastAsia="zh-CN"/>
        </w:rPr>
        <w:t xml:space="preserve">。 </w:t>
      </w:r>
    </w:p>
    <w:p w14:paraId="2ADDAF02">
      <w:pPr>
        <w:pStyle w:val="517"/>
        <w:rPr>
          <w:rFonts w:hint="eastAsia" w:hAnsi="Times New Roman" w:cs="宋体"/>
          <w:color w:val="auto"/>
          <w:kern w:val="0"/>
          <w:szCs w:val="21"/>
          <w:lang w:val="en-US" w:eastAsia="zh-CN"/>
        </w:rPr>
      </w:pPr>
      <w:r>
        <w:rPr>
          <w:rFonts w:hint="eastAsia" w:hAnsi="Times New Roman" w:cs="宋体"/>
          <w:color w:val="auto"/>
          <w:kern w:val="0"/>
          <w:szCs w:val="21"/>
          <w:lang w:val="en-US" w:eastAsia="zh-CN"/>
        </w:rPr>
        <w:t>蒸发器应采用能减小或者避免粉尘对设备的影响的制造工艺和材料进行加工</w:t>
      </w:r>
      <w:r>
        <w:rPr>
          <w:rFonts w:hint="eastAsia" w:cs="宋体"/>
          <w:color w:val="auto"/>
          <w:kern w:val="0"/>
          <w:szCs w:val="21"/>
          <w:lang w:val="en-US" w:eastAsia="zh-CN"/>
        </w:rPr>
        <w:t>，</w:t>
      </w:r>
      <w:r>
        <w:rPr>
          <w:rFonts w:hint="eastAsia" w:hAnsi="Times New Roman" w:cs="宋体"/>
          <w:color w:val="auto"/>
          <w:kern w:val="0"/>
          <w:szCs w:val="21"/>
          <w:lang w:val="en-US" w:eastAsia="zh-CN"/>
        </w:rPr>
        <w:t xml:space="preserve">应采取措施防止 </w:t>
      </w:r>
    </w:p>
    <w:p w14:paraId="484F2290">
      <w:pPr>
        <w:pStyle w:val="517"/>
        <w:numPr>
          <w:ilvl w:val="0"/>
          <w:numId w:val="0"/>
        </w:numPr>
        <w:ind w:leftChars="0"/>
        <w:rPr>
          <w:rFonts w:hint="eastAsia" w:hAnsi="Times New Roman" w:cs="宋体"/>
          <w:color w:val="auto"/>
          <w:kern w:val="0"/>
          <w:szCs w:val="21"/>
          <w:lang w:val="en-US" w:eastAsia="zh-CN"/>
        </w:rPr>
      </w:pPr>
      <w:r>
        <w:rPr>
          <w:rFonts w:hint="eastAsia" w:hAnsi="Times New Roman" w:cs="宋体"/>
          <w:color w:val="auto"/>
          <w:kern w:val="0"/>
          <w:szCs w:val="21"/>
          <w:lang w:val="en-US" w:eastAsia="zh-CN"/>
        </w:rPr>
        <w:t xml:space="preserve">粉尘附着。分体机的仓内机外壳应满足易拆装的要求。 </w:t>
      </w:r>
    </w:p>
    <w:p w14:paraId="07291057">
      <w:pPr>
        <w:pStyle w:val="517"/>
        <w:rPr>
          <w:rFonts w:hint="eastAsia" w:hAnsi="Times New Roman" w:cs="宋体"/>
          <w:color w:val="auto"/>
          <w:kern w:val="0"/>
          <w:szCs w:val="21"/>
          <w:lang w:val="en-US" w:eastAsia="zh-CN"/>
        </w:rPr>
      </w:pPr>
      <w:r>
        <w:rPr>
          <w:rFonts w:hint="eastAsia" w:hAnsi="Times New Roman" w:cs="宋体"/>
          <w:color w:val="auto"/>
          <w:kern w:val="0"/>
          <w:szCs w:val="21"/>
          <w:lang w:val="en-US" w:eastAsia="zh-CN"/>
        </w:rPr>
        <w:t xml:space="preserve">空调机应采用能减少或降低滤网孔堵塞的工艺和材料加工。 </w:t>
      </w:r>
    </w:p>
    <w:p w14:paraId="2C66E10B">
      <w:pPr>
        <w:pStyle w:val="517"/>
        <w:rPr>
          <w:rFonts w:hint="eastAsia" w:hAnsi="Times New Roman" w:cs="宋体"/>
          <w:color w:val="auto"/>
          <w:kern w:val="0"/>
          <w:szCs w:val="21"/>
          <w:lang w:val="en-US" w:eastAsia="zh-CN"/>
        </w:rPr>
      </w:pPr>
      <w:r>
        <w:rPr>
          <w:rFonts w:hint="eastAsia" w:hAnsi="Times New Roman" w:cs="宋体"/>
          <w:color w:val="auto"/>
          <w:kern w:val="0"/>
          <w:szCs w:val="21"/>
          <w:lang w:val="en-US" w:eastAsia="zh-CN"/>
        </w:rPr>
        <w:t>空调机性能应在粮仓正常熏蒸后继续满足本文件</w:t>
      </w:r>
      <w:r>
        <w:rPr>
          <w:rFonts w:hint="default" w:hAnsi="Times New Roman" w:cs="宋体"/>
          <w:color w:val="auto"/>
          <w:kern w:val="0"/>
          <w:szCs w:val="21"/>
          <w:lang w:val="en-US" w:eastAsia="zh-CN"/>
        </w:rPr>
        <w:t>6.3.1</w:t>
      </w:r>
      <w:r>
        <w:rPr>
          <w:rFonts w:hint="eastAsia" w:hAnsi="Times New Roman" w:cs="宋体"/>
          <w:color w:val="auto"/>
          <w:kern w:val="0"/>
          <w:szCs w:val="21"/>
          <w:lang w:val="en-US" w:eastAsia="zh-CN"/>
        </w:rPr>
        <w:t>～</w:t>
      </w:r>
      <w:r>
        <w:rPr>
          <w:rFonts w:hint="default" w:hAnsi="Times New Roman" w:cs="宋体"/>
          <w:color w:val="auto"/>
          <w:kern w:val="0"/>
          <w:szCs w:val="21"/>
          <w:lang w:val="en-US" w:eastAsia="zh-CN"/>
        </w:rPr>
        <w:t>6.3.9</w:t>
      </w:r>
      <w:r>
        <w:rPr>
          <w:rFonts w:hint="eastAsia" w:hAnsi="Times New Roman" w:cs="宋体"/>
          <w:color w:val="auto"/>
          <w:kern w:val="0"/>
          <w:szCs w:val="21"/>
          <w:lang w:val="en-US" w:eastAsia="zh-CN"/>
        </w:rPr>
        <w:t xml:space="preserve">的规定。 </w:t>
      </w:r>
    </w:p>
    <w:p w14:paraId="03EB7CA1">
      <w:pPr>
        <w:pStyle w:val="517"/>
        <w:rPr>
          <w:rFonts w:hint="eastAsia" w:hAnsi="Times New Roman" w:cs="宋体"/>
          <w:color w:val="auto"/>
          <w:kern w:val="0"/>
          <w:szCs w:val="21"/>
          <w:lang w:val="en-US" w:eastAsia="zh-CN"/>
        </w:rPr>
      </w:pPr>
      <w:r>
        <w:rPr>
          <w:rFonts w:hint="eastAsia" w:hAnsi="Times New Roman" w:cs="宋体"/>
          <w:color w:val="auto"/>
          <w:kern w:val="0"/>
          <w:szCs w:val="21"/>
          <w:lang w:val="en-US" w:eastAsia="zh-CN"/>
        </w:rPr>
        <w:t xml:space="preserve">空调机应有方便操作的控制系统，宜安装远程控制模块，宜有标准的通讯协议及接口。 </w:t>
      </w:r>
    </w:p>
    <w:p w14:paraId="35E3B90C">
      <w:pPr>
        <w:pStyle w:val="517"/>
        <w:rPr>
          <w:rFonts w:hint="eastAsia" w:hAnsi="Times New Roman" w:cs="宋体"/>
          <w:color w:val="auto"/>
          <w:kern w:val="0"/>
          <w:szCs w:val="21"/>
          <w:lang w:val="en-US" w:eastAsia="zh-CN"/>
        </w:rPr>
      </w:pPr>
      <w:r>
        <w:rPr>
          <w:rFonts w:hint="eastAsia" w:hAnsi="Times New Roman" w:cs="宋体"/>
          <w:color w:val="auto"/>
          <w:kern w:val="0"/>
          <w:szCs w:val="21"/>
          <w:lang w:val="en-US" w:eastAsia="zh-CN"/>
        </w:rPr>
        <w:t xml:space="preserve">空调机宜有智能方便的定时系统，能预约或定时启停。 </w:t>
      </w:r>
    </w:p>
    <w:p w14:paraId="6873750E">
      <w:pPr>
        <w:pStyle w:val="260"/>
        <w:rPr>
          <w:rFonts w:hint="eastAsia" w:hAnsi="Times New Roman" w:cs="Times New Roman"/>
          <w:color w:val="auto"/>
        </w:rPr>
      </w:pPr>
      <w:bookmarkStart w:id="15" w:name="_Toc7150"/>
      <w:r>
        <w:rPr>
          <w:rFonts w:hint="eastAsia" w:hAnsi="Times New Roman" w:cs="Times New Roman"/>
          <w:color w:val="auto"/>
          <w:lang w:val="en-US" w:eastAsia="zh-CN"/>
        </w:rPr>
        <w:t>安装要求</w:t>
      </w:r>
      <w:bookmarkEnd w:id="15"/>
      <w:r>
        <w:rPr>
          <w:rFonts w:hint="eastAsia" w:hAnsi="Times New Roman" w:cs="Times New Roman"/>
          <w:color w:val="auto"/>
          <w:lang w:val="en-US" w:eastAsia="zh-CN"/>
        </w:rPr>
        <w:t xml:space="preserve"> </w:t>
      </w:r>
    </w:p>
    <w:p w14:paraId="6887718E">
      <w:pPr>
        <w:pStyle w:val="517"/>
        <w:rPr>
          <w:rFonts w:hint="eastAsia" w:hAnsi="Times New Roman" w:cs="宋体"/>
          <w:color w:val="auto"/>
          <w:kern w:val="0"/>
          <w:szCs w:val="21"/>
          <w:lang w:val="en-US" w:eastAsia="zh-CN"/>
        </w:rPr>
      </w:pPr>
      <w:r>
        <w:rPr>
          <w:rFonts w:hint="eastAsia" w:hAnsi="Times New Roman" w:cs="宋体"/>
          <w:color w:val="auto"/>
          <w:kern w:val="0"/>
          <w:szCs w:val="21"/>
          <w:lang w:val="en-US" w:eastAsia="zh-CN"/>
        </w:rPr>
        <w:t xml:space="preserve">空调机各零部件的安装应牢固可靠，管路与零部件不应有相互摩擦和碰撞。 </w:t>
      </w:r>
    </w:p>
    <w:p w14:paraId="76F33D22">
      <w:pPr>
        <w:pStyle w:val="517"/>
        <w:rPr>
          <w:rFonts w:hint="eastAsia" w:hAnsi="Times New Roman" w:cs="宋体"/>
          <w:color w:val="auto"/>
          <w:kern w:val="0"/>
          <w:szCs w:val="21"/>
          <w:lang w:val="en-US" w:eastAsia="zh-CN"/>
        </w:rPr>
      </w:pPr>
      <w:r>
        <w:rPr>
          <w:rFonts w:hint="eastAsia" w:hAnsi="Times New Roman" w:cs="宋体"/>
          <w:color w:val="auto"/>
          <w:kern w:val="0"/>
          <w:szCs w:val="21"/>
          <w:lang w:val="en-US" w:eastAsia="zh-CN"/>
        </w:rPr>
        <w:t xml:space="preserve">空调机宜安装在粮仓的背阴面。 </w:t>
      </w:r>
    </w:p>
    <w:p w14:paraId="7CC15575">
      <w:pPr>
        <w:pStyle w:val="517"/>
        <w:rPr>
          <w:rFonts w:hint="eastAsia" w:hAnsi="Times New Roman" w:cs="宋体"/>
          <w:color w:val="auto"/>
          <w:kern w:val="0"/>
          <w:szCs w:val="21"/>
          <w:lang w:val="en-US" w:eastAsia="zh-CN"/>
        </w:rPr>
      </w:pPr>
      <w:r>
        <w:rPr>
          <w:rFonts w:hint="eastAsia" w:hAnsi="Times New Roman" w:cs="宋体"/>
          <w:color w:val="auto"/>
          <w:kern w:val="0"/>
          <w:szCs w:val="21"/>
          <w:lang w:val="en-US" w:eastAsia="zh-CN"/>
        </w:rPr>
        <w:t>空调机安装应符合</w:t>
      </w:r>
      <w:r>
        <w:rPr>
          <w:rFonts w:hint="default" w:hAnsi="Times New Roman" w:cs="宋体"/>
          <w:color w:val="auto"/>
          <w:kern w:val="0"/>
          <w:szCs w:val="21"/>
          <w:lang w:val="en-US" w:eastAsia="zh-CN"/>
        </w:rPr>
        <w:t>LS 1207</w:t>
      </w:r>
      <w:r>
        <w:rPr>
          <w:rFonts w:hint="eastAsia" w:hAnsi="Times New Roman" w:cs="宋体"/>
          <w:color w:val="auto"/>
          <w:kern w:val="0"/>
          <w:szCs w:val="21"/>
          <w:lang w:val="en-US" w:eastAsia="zh-CN"/>
        </w:rPr>
        <w:t xml:space="preserve">的规定。 </w:t>
      </w:r>
    </w:p>
    <w:p w14:paraId="241EEFF7">
      <w:pPr>
        <w:pStyle w:val="517"/>
        <w:rPr>
          <w:rFonts w:hint="eastAsia" w:hAnsi="Times New Roman" w:cs="宋体"/>
          <w:color w:val="auto"/>
          <w:kern w:val="0"/>
          <w:szCs w:val="21"/>
          <w:lang w:val="en-US" w:eastAsia="zh-CN"/>
        </w:rPr>
      </w:pPr>
      <w:r>
        <w:rPr>
          <w:rFonts w:hint="eastAsia" w:hAnsi="Times New Roman" w:cs="宋体"/>
          <w:color w:val="auto"/>
          <w:kern w:val="0"/>
          <w:szCs w:val="21"/>
          <w:lang w:val="en-US" w:eastAsia="zh-CN"/>
        </w:rPr>
        <w:t xml:space="preserve">空调机安装后安装孔应密闭。 </w:t>
      </w:r>
    </w:p>
    <w:p w14:paraId="0F663D15">
      <w:pPr>
        <w:pStyle w:val="517"/>
        <w:rPr>
          <w:rFonts w:hint="eastAsia" w:hAnsi="Times New Roman" w:cs="宋体"/>
          <w:color w:val="auto"/>
          <w:kern w:val="0"/>
          <w:szCs w:val="21"/>
          <w:lang w:val="en-US" w:eastAsia="zh-CN"/>
        </w:rPr>
      </w:pPr>
      <w:r>
        <w:rPr>
          <w:rFonts w:hint="eastAsia" w:hAnsi="Times New Roman" w:cs="宋体"/>
          <w:color w:val="auto"/>
          <w:kern w:val="0"/>
          <w:szCs w:val="21"/>
          <w:lang w:val="en-US" w:eastAsia="zh-CN"/>
        </w:rPr>
        <w:t xml:space="preserve">空调机与仓内连接管道连接处应密闭。 </w:t>
      </w:r>
    </w:p>
    <w:p w14:paraId="36E5FF56">
      <w:pPr>
        <w:pStyle w:val="517"/>
        <w:rPr>
          <w:rFonts w:hint="eastAsia" w:hAnsi="Times New Roman" w:cs="宋体"/>
          <w:color w:val="auto"/>
          <w:kern w:val="0"/>
          <w:szCs w:val="21"/>
          <w:lang w:val="en-US" w:eastAsia="zh-CN"/>
        </w:rPr>
      </w:pPr>
      <w:r>
        <w:rPr>
          <w:rFonts w:hint="eastAsia" w:hAnsi="Times New Roman" w:cs="宋体"/>
          <w:color w:val="auto"/>
          <w:kern w:val="0"/>
          <w:szCs w:val="21"/>
          <w:lang w:val="en-US" w:eastAsia="zh-CN"/>
        </w:rPr>
        <w:t xml:space="preserve">仓内不宜设置配电箱，取电插孔。 </w:t>
      </w:r>
    </w:p>
    <w:p w14:paraId="457408AB">
      <w:pPr>
        <w:pStyle w:val="517"/>
        <w:rPr>
          <w:rFonts w:hint="eastAsia" w:hAnsi="Times New Roman" w:cs="宋体"/>
          <w:color w:val="auto"/>
          <w:kern w:val="0"/>
          <w:szCs w:val="21"/>
          <w:lang w:val="en-US" w:eastAsia="zh-CN"/>
        </w:rPr>
      </w:pPr>
      <w:r>
        <w:rPr>
          <w:rFonts w:hint="eastAsia" w:hAnsi="Times New Roman" w:cs="宋体"/>
          <w:color w:val="auto"/>
          <w:kern w:val="0"/>
          <w:szCs w:val="21"/>
          <w:lang w:val="en-US" w:eastAsia="zh-CN"/>
        </w:rPr>
        <w:t xml:space="preserve">空调机安装在仓房墙壁上的，应校核仓房墙体对设备单台重量承载能力。 </w:t>
      </w:r>
    </w:p>
    <w:p w14:paraId="20352E40">
      <w:pPr>
        <w:pStyle w:val="517"/>
        <w:rPr>
          <w:rFonts w:hint="eastAsia" w:hAnsi="Times New Roman" w:cs="宋体"/>
          <w:color w:val="auto"/>
          <w:kern w:val="0"/>
          <w:szCs w:val="21"/>
          <w:lang w:val="en-US" w:eastAsia="zh-CN"/>
        </w:rPr>
      </w:pPr>
      <w:r>
        <w:rPr>
          <w:rFonts w:hint="eastAsia" w:hAnsi="Times New Roman" w:cs="宋体"/>
          <w:color w:val="auto"/>
          <w:kern w:val="0"/>
          <w:szCs w:val="21"/>
          <w:lang w:val="en-US" w:eastAsia="zh-CN"/>
        </w:rPr>
        <w:t xml:space="preserve">空调机支架应牢固，材质应不易生锈。 </w:t>
      </w:r>
    </w:p>
    <w:p w14:paraId="4063F037">
      <w:pPr>
        <w:pStyle w:val="517"/>
        <w:rPr>
          <w:rFonts w:hint="eastAsia" w:hAnsi="Times New Roman" w:cs="宋体"/>
          <w:color w:val="auto"/>
          <w:kern w:val="0"/>
          <w:szCs w:val="21"/>
          <w:lang w:val="en-US" w:eastAsia="zh-CN"/>
        </w:rPr>
      </w:pPr>
      <w:r>
        <w:rPr>
          <w:rFonts w:hint="eastAsia" w:hAnsi="Times New Roman" w:cs="宋体"/>
          <w:color w:val="auto"/>
          <w:kern w:val="0"/>
          <w:szCs w:val="21"/>
          <w:lang w:val="en-US" w:eastAsia="zh-CN"/>
        </w:rPr>
        <w:t xml:space="preserve">空调机安装应对室外机底脚进行固定，并预留出室外机通风散热和维修的位置。 </w:t>
      </w:r>
    </w:p>
    <w:p w14:paraId="43B5B456">
      <w:pPr>
        <w:pStyle w:val="517"/>
        <w:rPr>
          <w:rFonts w:hint="eastAsia" w:hAnsi="Times New Roman" w:cs="宋体"/>
          <w:color w:val="auto"/>
          <w:kern w:val="0"/>
          <w:szCs w:val="21"/>
          <w:lang w:val="en-US" w:eastAsia="zh-CN"/>
        </w:rPr>
      </w:pPr>
      <w:r>
        <w:rPr>
          <w:rFonts w:hint="eastAsia" w:hAnsi="Times New Roman" w:cs="宋体"/>
          <w:color w:val="auto"/>
          <w:kern w:val="0"/>
          <w:szCs w:val="21"/>
          <w:lang w:val="en-US" w:eastAsia="zh-CN"/>
        </w:rPr>
        <w:t xml:space="preserve">空调机及其配件的所有材料剪切边应平整，其可视部分或操作维修人员可能触及部位应无尖角 </w:t>
      </w:r>
    </w:p>
    <w:p w14:paraId="6B475A8D">
      <w:pPr>
        <w:pStyle w:val="517"/>
        <w:numPr>
          <w:ilvl w:val="0"/>
          <w:numId w:val="0"/>
        </w:numPr>
        <w:ind w:leftChars="0"/>
        <w:rPr>
          <w:rFonts w:hint="eastAsia" w:hAnsi="Times New Roman" w:cs="宋体"/>
          <w:color w:val="auto"/>
          <w:kern w:val="0"/>
          <w:szCs w:val="21"/>
          <w:lang w:val="en-US" w:eastAsia="zh-CN"/>
        </w:rPr>
      </w:pPr>
      <w:r>
        <w:rPr>
          <w:rFonts w:hint="eastAsia" w:hAnsi="Times New Roman" w:cs="宋体"/>
          <w:color w:val="auto"/>
          <w:kern w:val="0"/>
          <w:szCs w:val="21"/>
          <w:lang w:val="en-US" w:eastAsia="zh-CN"/>
        </w:rPr>
        <w:t xml:space="preserve">或锐边。 </w:t>
      </w:r>
    </w:p>
    <w:p w14:paraId="17B767A7">
      <w:pPr>
        <w:pStyle w:val="517"/>
        <w:rPr>
          <w:rFonts w:hint="eastAsia" w:hAnsi="Times New Roman" w:cs="宋体"/>
          <w:color w:val="auto"/>
          <w:kern w:val="0"/>
          <w:szCs w:val="21"/>
          <w:lang w:val="en-US" w:eastAsia="zh-CN"/>
        </w:rPr>
      </w:pPr>
      <w:r>
        <w:rPr>
          <w:rFonts w:hint="eastAsia" w:hAnsi="Times New Roman" w:cs="宋体"/>
          <w:color w:val="auto"/>
          <w:kern w:val="0"/>
          <w:szCs w:val="21"/>
          <w:lang w:val="en-US" w:eastAsia="zh-CN"/>
        </w:rPr>
        <w:t xml:space="preserve">仓内送风口及送风管道安装后，不应影响走道板的铺设，不应影响仓内粮面以上劳动作业及人 </w:t>
      </w:r>
    </w:p>
    <w:p w14:paraId="0A2981E9">
      <w:pPr>
        <w:pStyle w:val="517"/>
        <w:numPr>
          <w:ilvl w:val="0"/>
          <w:numId w:val="0"/>
        </w:numPr>
        <w:ind w:leftChars="0"/>
        <w:rPr>
          <w:rFonts w:hint="eastAsia" w:hAnsi="Times New Roman" w:cs="宋体"/>
          <w:color w:val="auto"/>
          <w:kern w:val="0"/>
          <w:szCs w:val="21"/>
          <w:lang w:val="en-US" w:eastAsia="zh-CN"/>
        </w:rPr>
      </w:pPr>
      <w:r>
        <w:rPr>
          <w:rFonts w:hint="eastAsia" w:hAnsi="Times New Roman" w:cs="宋体"/>
          <w:color w:val="auto"/>
          <w:kern w:val="0"/>
          <w:szCs w:val="21"/>
          <w:lang w:val="en-US" w:eastAsia="zh-CN"/>
        </w:rPr>
        <w:t xml:space="preserve">员行走。送风和回风口宜有防虫隔离网，送风口宜有调节风向的导风板。 </w:t>
      </w:r>
    </w:p>
    <w:p w14:paraId="641B1048">
      <w:pPr>
        <w:pStyle w:val="517"/>
        <w:rPr>
          <w:rFonts w:hint="eastAsia" w:hAnsi="Times New Roman" w:cs="宋体"/>
          <w:color w:val="auto"/>
          <w:kern w:val="0"/>
          <w:szCs w:val="21"/>
          <w:lang w:val="en-US" w:eastAsia="zh-CN"/>
        </w:rPr>
      </w:pPr>
      <w:r>
        <w:rPr>
          <w:rFonts w:hint="eastAsia" w:hAnsi="Times New Roman" w:cs="宋体"/>
          <w:color w:val="auto"/>
          <w:kern w:val="0"/>
          <w:szCs w:val="21"/>
          <w:lang w:val="en-US" w:eastAsia="zh-CN"/>
        </w:rPr>
        <w:t xml:space="preserve">所有管路安装应横平竖直。 </w:t>
      </w:r>
    </w:p>
    <w:p w14:paraId="2D1B38F0">
      <w:pPr>
        <w:pStyle w:val="517"/>
        <w:rPr>
          <w:rFonts w:hint="eastAsia" w:ascii="宋体" w:cs="宋体"/>
          <w:color w:val="auto"/>
          <w:kern w:val="0"/>
          <w:szCs w:val="21"/>
        </w:rPr>
      </w:pPr>
      <w:r>
        <w:rPr>
          <w:rFonts w:hint="eastAsia" w:hAnsi="Times New Roman" w:cs="宋体"/>
          <w:color w:val="auto"/>
          <w:kern w:val="0"/>
          <w:szCs w:val="21"/>
          <w:lang w:val="en-US" w:eastAsia="zh-CN"/>
        </w:rPr>
        <w:t>设备控制信号线缆应单独敷设，不应与强电线并行于同一根阻燃管道内。</w:t>
      </w:r>
    </w:p>
    <w:bookmarkEnd w:id="5"/>
    <w:p w14:paraId="4CC9BF48">
      <w:pPr>
        <w:pStyle w:val="259"/>
        <w:rPr>
          <w:rFonts w:hint="eastAsia" w:hAnsi="Times New Roman" w:cs="Times New Roman"/>
          <w:color w:val="auto"/>
        </w:rPr>
      </w:pPr>
      <w:bookmarkStart w:id="16" w:name="_Toc1697"/>
      <w:bookmarkStart w:id="17" w:name="_Toc23459"/>
      <w:r>
        <w:rPr>
          <w:rFonts w:hint="eastAsia" w:hAnsi="Times New Roman" w:cs="Times New Roman"/>
          <w:color w:val="auto"/>
        </w:rPr>
        <w:t>试验方法</w:t>
      </w:r>
      <w:bookmarkEnd w:id="16"/>
      <w:bookmarkEnd w:id="17"/>
    </w:p>
    <w:p w14:paraId="682F6DE9">
      <w:pPr>
        <w:pStyle w:val="260"/>
        <w:bidi w:val="0"/>
        <w:ind w:left="0" w:leftChars="0" w:firstLine="0" w:firstLineChars="0"/>
        <w:rPr>
          <w:rFonts w:hint="eastAsia"/>
          <w:color w:val="auto"/>
          <w:lang w:val="en-US" w:eastAsia="zh-CN"/>
        </w:rPr>
      </w:pPr>
      <w:bookmarkStart w:id="18" w:name="_Toc13012"/>
      <w:r>
        <w:rPr>
          <w:rFonts w:hint="eastAsia" w:ascii="宋体" w:hAnsi="宋体" w:eastAsia="宋体" w:cs="宋体"/>
          <w:color w:val="auto"/>
          <w:lang w:val="en-US" w:eastAsia="zh-CN"/>
        </w:rPr>
        <w:t>板件板型钢材及产品装配按照GB/T 24857、GB/T 24855规定的要求进行检测</w:t>
      </w:r>
      <w:r>
        <w:rPr>
          <w:rFonts w:hint="eastAsia"/>
          <w:color w:val="auto"/>
          <w:lang w:val="en-US" w:eastAsia="zh-CN"/>
        </w:rPr>
        <w:t>。</w:t>
      </w:r>
      <w:bookmarkEnd w:id="18"/>
      <w:r>
        <w:rPr>
          <w:rFonts w:hint="eastAsia"/>
          <w:color w:val="auto"/>
          <w:lang w:val="en-US" w:eastAsia="zh-CN"/>
        </w:rPr>
        <w:t xml:space="preserve"> </w:t>
      </w:r>
    </w:p>
    <w:p w14:paraId="5E0DD589">
      <w:pPr>
        <w:pStyle w:val="260"/>
        <w:bidi w:val="0"/>
        <w:ind w:left="0" w:leftChars="0" w:firstLine="0" w:firstLineChars="0"/>
        <w:rPr>
          <w:rFonts w:hint="eastAsia" w:ascii="宋体" w:hAnsi="宋体" w:eastAsia="宋体" w:cs="宋体"/>
          <w:color w:val="auto"/>
          <w:lang w:val="en-US" w:eastAsia="zh-CN"/>
        </w:rPr>
      </w:pPr>
      <w:bookmarkStart w:id="19" w:name="_Toc129"/>
      <w:r>
        <w:rPr>
          <w:rFonts w:hint="eastAsia" w:ascii="宋体" w:hAnsi="宋体" w:eastAsia="宋体" w:cs="宋体"/>
          <w:color w:val="auto"/>
          <w:lang w:val="en-US" w:eastAsia="zh-CN"/>
        </w:rPr>
        <w:t>焊接件及锻件外观质量目测检验。</w:t>
      </w:r>
      <w:bookmarkEnd w:id="19"/>
      <w:r>
        <w:rPr>
          <w:rFonts w:hint="eastAsia" w:ascii="宋体" w:hAnsi="宋体" w:eastAsia="宋体" w:cs="宋体"/>
          <w:color w:val="auto"/>
          <w:lang w:val="en-US" w:eastAsia="zh-CN"/>
        </w:rPr>
        <w:t xml:space="preserve"> </w:t>
      </w:r>
    </w:p>
    <w:p w14:paraId="484B2AA8">
      <w:pPr>
        <w:pStyle w:val="260"/>
        <w:bidi w:val="0"/>
        <w:ind w:left="0" w:leftChars="0" w:firstLine="0" w:firstLineChars="0"/>
        <w:rPr>
          <w:rFonts w:hint="eastAsia" w:ascii="宋体" w:hAnsi="宋体" w:eastAsia="宋体" w:cs="宋体"/>
          <w:lang w:val="en-US" w:eastAsia="zh-CN"/>
        </w:rPr>
      </w:pPr>
      <w:bookmarkStart w:id="20" w:name="_Toc6953"/>
      <w:r>
        <w:rPr>
          <w:rFonts w:hint="eastAsia" w:ascii="宋体" w:hAnsi="宋体" w:eastAsia="宋体" w:cs="宋体"/>
          <w:color w:val="auto"/>
          <w:lang w:val="en-US" w:eastAsia="zh-CN"/>
        </w:rPr>
        <w:t>本文件</w:t>
      </w:r>
      <w:r>
        <w:rPr>
          <w:rFonts w:hint="default" w:ascii="宋体" w:hAnsi="宋体" w:eastAsia="宋体" w:cs="宋体"/>
          <w:color w:val="auto"/>
          <w:lang w:val="en-US" w:eastAsia="zh-CN"/>
        </w:rPr>
        <w:t>6.3.1</w:t>
      </w:r>
      <w:r>
        <w:rPr>
          <w:rFonts w:hint="eastAsia" w:ascii="宋体" w:hAnsi="宋体" w:eastAsia="宋体" w:cs="宋体"/>
          <w:color w:val="auto"/>
          <w:lang w:val="en-US" w:eastAsia="zh-CN"/>
        </w:rPr>
        <w:t>的检测：空调机的制冷系统在正常的制冷剂充灌量下，用下列灵敏度的制冷剂检漏仪进行检验：名义制冷量在</w:t>
      </w:r>
      <w:r>
        <w:rPr>
          <w:rFonts w:hint="default" w:ascii="宋体" w:hAnsi="宋体" w:eastAsia="宋体" w:cs="宋体"/>
          <w:color w:val="auto"/>
          <w:lang w:val="en-US" w:eastAsia="zh-CN"/>
        </w:rPr>
        <w:t>28</w:t>
      </w:r>
      <w:r>
        <w:rPr>
          <w:rFonts w:hint="eastAsia" w:ascii="宋体" w:hAnsi="宋体" w:eastAsia="宋体" w:cs="宋体"/>
          <w:color w:val="auto"/>
          <w:lang w:val="en-US" w:eastAsia="zh-CN"/>
        </w:rPr>
        <w:t>k</w:t>
      </w:r>
      <w:r>
        <w:rPr>
          <w:rFonts w:hint="default" w:ascii="宋体" w:hAnsi="宋体" w:eastAsia="宋体" w:cs="宋体"/>
          <w:color w:val="auto"/>
          <w:lang w:val="en-US" w:eastAsia="zh-CN"/>
        </w:rPr>
        <w:t>W</w:t>
      </w:r>
      <w:r>
        <w:rPr>
          <w:rFonts w:hint="eastAsia" w:ascii="宋体" w:hAnsi="宋体" w:eastAsia="宋体" w:cs="宋体"/>
          <w:color w:val="auto"/>
          <w:lang w:val="en-US" w:eastAsia="zh-CN"/>
        </w:rPr>
        <w:t>以下</w:t>
      </w:r>
      <w:r>
        <w:rPr>
          <w:rFonts w:hint="default" w:ascii="宋体" w:hAnsi="宋体" w:eastAsia="宋体" w:cs="宋体"/>
          <w:color w:val="auto"/>
          <w:lang w:val="en-US" w:eastAsia="zh-CN"/>
        </w:rPr>
        <w:t>(</w:t>
      </w:r>
      <w:r>
        <w:rPr>
          <w:rFonts w:hint="eastAsia" w:ascii="宋体" w:hAnsi="宋体" w:eastAsia="宋体" w:cs="宋体"/>
          <w:color w:val="auto"/>
          <w:lang w:val="en-US" w:eastAsia="zh-CN"/>
        </w:rPr>
        <w:t>含</w:t>
      </w:r>
      <w:r>
        <w:rPr>
          <w:rFonts w:hint="default" w:ascii="宋体" w:hAnsi="宋体" w:eastAsia="宋体" w:cs="宋体"/>
          <w:color w:val="auto"/>
          <w:lang w:val="en-US" w:eastAsia="zh-CN"/>
        </w:rPr>
        <w:t>28</w:t>
      </w:r>
      <w:r>
        <w:rPr>
          <w:rFonts w:hint="eastAsia" w:ascii="宋体" w:hAnsi="宋体" w:eastAsia="宋体" w:cs="宋体"/>
          <w:color w:val="auto"/>
          <w:lang w:val="en-US" w:eastAsia="zh-CN"/>
        </w:rPr>
        <w:t>k</w:t>
      </w:r>
      <w:r>
        <w:rPr>
          <w:rFonts w:hint="default" w:ascii="宋体" w:hAnsi="宋体" w:eastAsia="宋体" w:cs="宋体"/>
          <w:color w:val="auto"/>
          <w:lang w:val="en-US" w:eastAsia="zh-CN"/>
        </w:rPr>
        <w:t>W)</w:t>
      </w:r>
      <w:r>
        <w:rPr>
          <w:rFonts w:hint="eastAsia" w:ascii="宋体" w:hAnsi="宋体" w:eastAsia="宋体" w:cs="宋体"/>
          <w:color w:val="auto"/>
          <w:lang w:val="en-US" w:eastAsia="zh-CN"/>
        </w:rPr>
        <w:t>的空调机，制冷剂检漏仪灵敏度应不低</w:t>
      </w:r>
      <w:r>
        <w:rPr>
          <w:rFonts w:hint="default" w:ascii="宋体" w:hAnsi="宋体" w:eastAsia="宋体" w:cs="宋体"/>
          <w:color w:val="auto"/>
          <w:lang w:val="en-US" w:eastAsia="zh-CN"/>
        </w:rPr>
        <w:t>1×10</w:t>
      </w:r>
      <w:r>
        <w:rPr>
          <w:rFonts w:hint="default" w:ascii="宋体" w:hAnsi="宋体" w:eastAsia="宋体" w:cs="宋体"/>
          <w:color w:val="auto"/>
          <w:sz w:val="24"/>
          <w:szCs w:val="24"/>
          <w:vertAlign w:val="superscript"/>
          <w:lang w:val="en-US" w:eastAsia="zh-CN"/>
        </w:rPr>
        <w:t>-6</w:t>
      </w:r>
      <w:r>
        <w:rPr>
          <w:rFonts w:hint="default" w:ascii="宋体" w:hAnsi="宋体" w:eastAsia="宋体" w:cs="宋体"/>
          <w:color w:val="auto"/>
          <w:lang w:val="en-US" w:eastAsia="zh-CN"/>
        </w:rPr>
        <w:t>Pa·</w:t>
      </w:r>
      <w:r>
        <w:rPr>
          <w:rFonts w:hint="eastAsia" w:ascii="宋体" w:hAnsi="宋体" w:eastAsia="宋体" w:cs="宋体"/>
          <w:color w:val="auto"/>
          <w:lang w:val="en-US" w:eastAsia="zh-CN"/>
        </w:rPr>
        <w:t>m³</w:t>
      </w:r>
      <w:r>
        <w:rPr>
          <w:rFonts w:hint="default" w:ascii="宋体" w:hAnsi="宋体" w:eastAsia="宋体" w:cs="宋体"/>
          <w:color w:val="auto"/>
          <w:lang w:val="en-US" w:eastAsia="zh-CN"/>
        </w:rPr>
        <w:t>/s</w:t>
      </w:r>
      <w:r>
        <w:rPr>
          <w:rFonts w:hint="eastAsia" w:ascii="宋体" w:hAnsi="宋体" w:eastAsia="宋体" w:cs="宋体"/>
          <w:color w:val="auto"/>
          <w:lang w:val="en-US" w:eastAsia="zh-CN"/>
        </w:rPr>
        <w:t>；名义制冷量在</w:t>
      </w:r>
      <w:r>
        <w:rPr>
          <w:rFonts w:hint="default" w:ascii="宋体" w:hAnsi="宋体" w:eastAsia="宋体" w:cs="宋体"/>
          <w:color w:val="auto"/>
          <w:lang w:val="en-US" w:eastAsia="zh-CN"/>
        </w:rPr>
        <w:t>28</w:t>
      </w:r>
      <w:r>
        <w:rPr>
          <w:rFonts w:hint="eastAsia" w:ascii="宋体" w:hAnsi="宋体" w:eastAsia="宋体" w:cs="宋体"/>
          <w:color w:val="auto"/>
          <w:lang w:val="en-US" w:eastAsia="zh-CN"/>
        </w:rPr>
        <w:t>k</w:t>
      </w:r>
      <w:r>
        <w:rPr>
          <w:rFonts w:hint="default" w:ascii="宋体" w:hAnsi="宋体" w:eastAsia="宋体" w:cs="宋体"/>
          <w:color w:val="auto"/>
          <w:lang w:val="en-US" w:eastAsia="zh-CN"/>
        </w:rPr>
        <w:t>W</w:t>
      </w:r>
      <w:r>
        <w:rPr>
          <w:rFonts w:hint="eastAsia" w:ascii="宋体" w:hAnsi="宋体" w:eastAsia="宋体" w:cs="宋体"/>
          <w:color w:val="auto"/>
          <w:lang w:val="en-US" w:eastAsia="zh-CN"/>
        </w:rPr>
        <w:t>以上</w:t>
      </w:r>
      <w:r>
        <w:rPr>
          <w:rFonts w:hint="default" w:ascii="宋体" w:hAnsi="宋体" w:eastAsia="宋体" w:cs="宋体"/>
          <w:color w:val="auto"/>
          <w:lang w:val="en-US" w:eastAsia="zh-CN"/>
        </w:rPr>
        <w:t>(</w:t>
      </w:r>
      <w:r>
        <w:rPr>
          <w:rFonts w:hint="eastAsia" w:ascii="宋体" w:hAnsi="宋体" w:eastAsia="宋体" w:cs="宋体"/>
          <w:color w:val="auto"/>
          <w:lang w:val="en-US" w:eastAsia="zh-CN"/>
        </w:rPr>
        <w:t>不含</w:t>
      </w:r>
      <w:r>
        <w:rPr>
          <w:rFonts w:hint="default" w:ascii="宋体" w:hAnsi="宋体" w:eastAsia="宋体" w:cs="宋体"/>
          <w:color w:val="auto"/>
          <w:lang w:val="en-US" w:eastAsia="zh-CN"/>
        </w:rPr>
        <w:t>28</w:t>
      </w:r>
      <w:r>
        <w:rPr>
          <w:rFonts w:hint="eastAsia" w:ascii="宋体" w:hAnsi="宋体" w:eastAsia="宋体" w:cs="宋体"/>
          <w:lang w:val="en-US" w:eastAsia="zh-CN"/>
        </w:rPr>
        <w:t>k</w:t>
      </w:r>
      <w:r>
        <w:rPr>
          <w:rFonts w:hint="default" w:ascii="宋体" w:hAnsi="宋体" w:eastAsia="宋体" w:cs="宋体"/>
          <w:lang w:val="en-US" w:eastAsia="zh-CN"/>
        </w:rPr>
        <w:t>W)</w:t>
      </w:r>
      <w:r>
        <w:rPr>
          <w:rFonts w:hint="eastAsia" w:ascii="宋体" w:hAnsi="宋体" w:eastAsia="宋体" w:cs="宋体"/>
          <w:lang w:val="en-US" w:eastAsia="zh-CN"/>
        </w:rPr>
        <w:t>的空调机，制冷剂检漏仪灵敏度应不低于</w:t>
      </w:r>
      <w:r>
        <w:rPr>
          <w:rFonts w:hint="default" w:ascii="宋体" w:hAnsi="宋体" w:eastAsia="宋体" w:cs="宋体"/>
          <w:lang w:val="en-US" w:eastAsia="zh-CN"/>
        </w:rPr>
        <w:t>1×10</w:t>
      </w:r>
      <w:r>
        <w:rPr>
          <w:rFonts w:hint="default" w:ascii="宋体" w:hAnsi="宋体" w:eastAsia="宋体" w:cs="宋体"/>
          <w:sz w:val="24"/>
          <w:szCs w:val="24"/>
          <w:vertAlign w:val="superscript"/>
          <w:lang w:val="en-US" w:eastAsia="zh-CN"/>
        </w:rPr>
        <w:t>-5</w:t>
      </w:r>
      <w:r>
        <w:rPr>
          <w:rFonts w:hint="default" w:ascii="宋体" w:hAnsi="宋体" w:eastAsia="宋体" w:cs="宋体"/>
          <w:lang w:val="en-US" w:eastAsia="zh-CN"/>
        </w:rPr>
        <w:t>Pa·</w:t>
      </w:r>
      <w:r>
        <w:rPr>
          <w:rFonts w:hint="eastAsia" w:ascii="宋体" w:hAnsi="宋体" w:eastAsia="宋体" w:cs="宋体"/>
          <w:lang w:val="en-US" w:eastAsia="zh-CN"/>
        </w:rPr>
        <w:t>m³</w:t>
      </w:r>
      <w:r>
        <w:rPr>
          <w:rFonts w:hint="default" w:ascii="宋体" w:hAnsi="宋体" w:eastAsia="宋体" w:cs="宋体"/>
          <w:lang w:val="en-US" w:eastAsia="zh-CN"/>
        </w:rPr>
        <w:t>/s</w:t>
      </w:r>
      <w:r>
        <w:rPr>
          <w:rFonts w:hint="eastAsia" w:ascii="宋体" w:hAnsi="宋体" w:eastAsia="宋体" w:cs="宋体"/>
          <w:lang w:val="en-US" w:eastAsia="zh-CN"/>
        </w:rPr>
        <w:t>。</w:t>
      </w:r>
      <w:bookmarkEnd w:id="20"/>
      <w:r>
        <w:rPr>
          <w:rFonts w:hint="eastAsia" w:ascii="宋体" w:hAnsi="宋体" w:eastAsia="宋体" w:cs="宋体"/>
          <w:lang w:val="en-US" w:eastAsia="zh-CN"/>
        </w:rPr>
        <w:t xml:space="preserve"> </w:t>
      </w:r>
    </w:p>
    <w:p w14:paraId="24B135FD">
      <w:pPr>
        <w:pStyle w:val="260"/>
        <w:bidi w:val="0"/>
        <w:ind w:left="0" w:leftChars="0" w:firstLine="0" w:firstLineChars="0"/>
        <w:rPr>
          <w:rFonts w:hint="eastAsia" w:ascii="宋体" w:hAnsi="宋体" w:eastAsia="宋体" w:cs="宋体"/>
          <w:color w:val="auto"/>
          <w:lang w:val="en-US" w:eastAsia="zh-CN"/>
        </w:rPr>
      </w:pPr>
      <w:bookmarkStart w:id="21" w:name="_Toc2008"/>
      <w:r>
        <w:rPr>
          <w:rFonts w:hint="eastAsia" w:ascii="宋体" w:hAnsi="宋体" w:eastAsia="宋体" w:cs="宋体"/>
          <w:lang w:val="en-US" w:eastAsia="zh-CN"/>
        </w:rPr>
        <w:t>空调机应在接近</w:t>
      </w:r>
      <w:r>
        <w:rPr>
          <w:rFonts w:hint="eastAsia" w:ascii="宋体" w:hAnsi="宋体" w:eastAsia="宋体" w:cs="宋体"/>
          <w:color w:val="auto"/>
          <w:lang w:val="en-US" w:eastAsia="zh-CN"/>
        </w:rPr>
        <w:t>名义制冷工况的条件下运行，检查空调机的运转状况、安全保护装置的灵敏度和可靠性，检验温度、电器等控制元件的动作是否正常。</w:t>
      </w:r>
      <w:bookmarkEnd w:id="21"/>
      <w:r>
        <w:rPr>
          <w:rFonts w:hint="eastAsia" w:ascii="宋体" w:hAnsi="宋体" w:eastAsia="宋体" w:cs="宋体"/>
          <w:color w:val="auto"/>
          <w:lang w:val="en-US" w:eastAsia="zh-CN"/>
        </w:rPr>
        <w:t xml:space="preserve"> </w:t>
      </w:r>
    </w:p>
    <w:p w14:paraId="79102883">
      <w:pPr>
        <w:pStyle w:val="260"/>
        <w:bidi w:val="0"/>
        <w:ind w:left="0" w:leftChars="0" w:firstLine="0" w:firstLineChars="0"/>
        <w:rPr>
          <w:rFonts w:hint="eastAsia" w:ascii="宋体" w:hAnsi="宋体" w:eastAsia="宋体" w:cs="宋体"/>
          <w:lang w:val="en-US" w:eastAsia="zh-CN"/>
        </w:rPr>
      </w:pPr>
      <w:bookmarkStart w:id="22" w:name="_Toc29899"/>
      <w:r>
        <w:rPr>
          <w:rFonts w:hint="eastAsia" w:ascii="宋体" w:hAnsi="宋体" w:eastAsia="宋体" w:cs="宋体"/>
          <w:color w:val="auto"/>
          <w:lang w:val="en-US" w:eastAsia="zh-CN"/>
        </w:rPr>
        <w:t>本文件</w:t>
      </w:r>
      <w:r>
        <w:rPr>
          <w:rFonts w:hint="default" w:ascii="宋体" w:hAnsi="宋体" w:eastAsia="宋体" w:cs="宋体"/>
          <w:color w:val="auto"/>
          <w:lang w:val="en-US" w:eastAsia="zh-CN"/>
        </w:rPr>
        <w:t>6.3.3</w:t>
      </w:r>
      <w:r>
        <w:rPr>
          <w:rFonts w:hint="eastAsia" w:ascii="宋体" w:hAnsi="宋体" w:eastAsia="宋体" w:cs="宋体"/>
          <w:color w:val="auto"/>
          <w:lang w:val="en-US" w:eastAsia="zh-CN"/>
        </w:rPr>
        <w:t>～</w:t>
      </w:r>
      <w:r>
        <w:rPr>
          <w:rFonts w:hint="default" w:ascii="宋体" w:hAnsi="宋体" w:eastAsia="宋体" w:cs="宋体"/>
          <w:color w:val="auto"/>
          <w:lang w:val="en-US" w:eastAsia="zh-CN"/>
        </w:rPr>
        <w:t>6.3.5</w:t>
      </w:r>
      <w:r>
        <w:rPr>
          <w:rFonts w:hint="eastAsia" w:ascii="宋体" w:hAnsi="宋体" w:eastAsia="宋体" w:cs="宋体"/>
          <w:color w:val="auto"/>
          <w:lang w:val="en-US" w:eastAsia="zh-CN"/>
        </w:rPr>
        <w:t>、</w:t>
      </w:r>
      <w:r>
        <w:rPr>
          <w:rFonts w:hint="default" w:ascii="宋体" w:hAnsi="宋体" w:eastAsia="宋体" w:cs="宋体"/>
          <w:color w:val="auto"/>
          <w:lang w:val="en-US" w:eastAsia="zh-CN"/>
        </w:rPr>
        <w:t>6.3.9</w:t>
      </w:r>
      <w:r>
        <w:rPr>
          <w:rFonts w:hint="eastAsia" w:ascii="宋体" w:hAnsi="宋体" w:eastAsia="宋体" w:cs="宋体"/>
          <w:color w:val="auto"/>
          <w:lang w:val="en-US" w:eastAsia="zh-CN"/>
        </w:rPr>
        <w:t>依据</w:t>
      </w:r>
      <w:r>
        <w:rPr>
          <w:rFonts w:hint="default" w:ascii="宋体" w:hAnsi="宋体" w:eastAsia="宋体" w:cs="宋体"/>
          <w:color w:val="auto"/>
          <w:lang w:val="en-US" w:eastAsia="zh-CN"/>
        </w:rPr>
        <w:t>GB/T 17758</w:t>
      </w:r>
      <w:r>
        <w:rPr>
          <w:rFonts w:hint="eastAsia" w:ascii="宋体" w:hAnsi="宋体" w:eastAsia="宋体" w:cs="宋体"/>
          <w:color w:val="auto"/>
          <w:lang w:val="en-US" w:eastAsia="zh-CN"/>
        </w:rPr>
        <w:t>进行检测。</w:t>
      </w:r>
      <w:bookmarkEnd w:id="22"/>
      <w:r>
        <w:rPr>
          <w:rFonts w:hint="eastAsia" w:ascii="宋体" w:hAnsi="宋体" w:eastAsia="宋体" w:cs="宋体"/>
          <w:lang w:val="en-US" w:eastAsia="zh-CN"/>
        </w:rPr>
        <w:t xml:space="preserve"> </w:t>
      </w:r>
    </w:p>
    <w:p w14:paraId="73ACD89F">
      <w:pPr>
        <w:pStyle w:val="260"/>
        <w:bidi w:val="0"/>
        <w:ind w:left="0" w:leftChars="0" w:firstLine="0" w:firstLineChars="0"/>
        <w:rPr>
          <w:rFonts w:hint="eastAsia" w:ascii="宋体" w:hAnsi="宋体" w:eastAsia="宋体" w:cs="宋体"/>
          <w:lang w:val="en-US" w:eastAsia="zh-CN"/>
        </w:rPr>
      </w:pPr>
      <w:bookmarkStart w:id="23" w:name="_Toc6690"/>
      <w:r>
        <w:rPr>
          <w:rFonts w:hint="eastAsia" w:ascii="宋体" w:hAnsi="宋体" w:eastAsia="宋体" w:cs="宋体"/>
          <w:lang w:val="en-US" w:eastAsia="zh-CN"/>
        </w:rPr>
        <w:t>本文件</w:t>
      </w:r>
      <w:r>
        <w:rPr>
          <w:rFonts w:hint="default" w:ascii="宋体" w:hAnsi="宋体" w:eastAsia="宋体" w:cs="宋体"/>
          <w:lang w:val="en-US" w:eastAsia="zh-CN"/>
        </w:rPr>
        <w:t xml:space="preserve">6.3.6 </w:t>
      </w:r>
      <w:r>
        <w:rPr>
          <w:rFonts w:hint="eastAsia" w:ascii="宋体" w:hAnsi="宋体" w:eastAsia="宋体" w:cs="宋体"/>
          <w:lang w:val="en-US" w:eastAsia="zh-CN"/>
        </w:rPr>
        <w:t>的检测：在与制造厂给用户的使用说明书没有矛盾的情况下，将空调机的温度控制器和风机速度调到最易凝水状态进行制冷运行，达到凝露工况后，空调机连续运行</w:t>
      </w:r>
      <w:r>
        <w:rPr>
          <w:rFonts w:hint="default" w:ascii="宋体" w:hAnsi="宋体" w:eastAsia="宋体" w:cs="宋体"/>
          <w:lang w:val="en-US" w:eastAsia="zh-CN"/>
        </w:rPr>
        <w:t>4 h</w:t>
      </w:r>
      <w:r>
        <w:rPr>
          <w:rFonts w:hint="eastAsia" w:ascii="宋体" w:hAnsi="宋体" w:eastAsia="宋体" w:cs="宋体"/>
          <w:lang w:val="en-US" w:eastAsia="zh-CN"/>
        </w:rPr>
        <w:t>。当接水盘的水位稳定后，再连续运行</w:t>
      </w:r>
      <w:r>
        <w:rPr>
          <w:rFonts w:hint="default" w:ascii="宋体" w:hAnsi="宋体" w:eastAsia="宋体" w:cs="宋体"/>
          <w:lang w:val="en-US" w:eastAsia="zh-CN"/>
        </w:rPr>
        <w:t>4h</w:t>
      </w:r>
      <w:r>
        <w:rPr>
          <w:rFonts w:hint="eastAsia" w:ascii="宋体" w:hAnsi="宋体" w:eastAsia="宋体" w:cs="宋体"/>
          <w:lang w:val="en-US" w:eastAsia="zh-CN"/>
        </w:rPr>
        <w:t>。检查期间是否有水从空调机终端溢出或吹出。</w:t>
      </w:r>
      <w:bookmarkEnd w:id="23"/>
      <w:r>
        <w:rPr>
          <w:rFonts w:hint="eastAsia" w:ascii="宋体" w:hAnsi="宋体" w:eastAsia="宋体" w:cs="宋体"/>
          <w:lang w:val="en-US" w:eastAsia="zh-CN"/>
        </w:rPr>
        <w:t xml:space="preserve"> </w:t>
      </w:r>
    </w:p>
    <w:p w14:paraId="3E921CB7">
      <w:pPr>
        <w:pStyle w:val="260"/>
        <w:bidi w:val="0"/>
        <w:ind w:left="0" w:leftChars="0" w:firstLine="0" w:firstLineChars="0"/>
        <w:rPr>
          <w:rFonts w:hint="eastAsia" w:ascii="宋体" w:hAnsi="宋体" w:eastAsia="宋体" w:cs="宋体"/>
          <w:lang w:val="en-US" w:eastAsia="zh-CN"/>
        </w:rPr>
      </w:pPr>
      <w:bookmarkStart w:id="24" w:name="_Toc5624"/>
      <w:r>
        <w:rPr>
          <w:rFonts w:hint="eastAsia" w:ascii="宋体" w:hAnsi="宋体" w:eastAsia="宋体" w:cs="宋体"/>
          <w:lang w:val="en-US" w:eastAsia="zh-CN"/>
        </w:rPr>
        <w:t>本文件</w:t>
      </w:r>
      <w:r>
        <w:rPr>
          <w:rFonts w:hint="default" w:ascii="宋体" w:hAnsi="宋体" w:eastAsia="宋体" w:cs="宋体"/>
          <w:lang w:val="en-US" w:eastAsia="zh-CN"/>
        </w:rPr>
        <w:t>6.3.8</w:t>
      </w:r>
      <w:r>
        <w:rPr>
          <w:rFonts w:hint="eastAsia" w:ascii="宋体" w:hAnsi="宋体" w:eastAsia="宋体" w:cs="宋体"/>
          <w:lang w:val="en-US" w:eastAsia="zh-CN"/>
        </w:rPr>
        <w:t>按</w:t>
      </w:r>
      <w:r>
        <w:rPr>
          <w:rFonts w:hint="default" w:ascii="宋体" w:hAnsi="宋体" w:eastAsia="宋体" w:cs="宋体"/>
          <w:lang w:val="en-US" w:eastAsia="zh-CN"/>
        </w:rPr>
        <w:t>GB/T 3768</w:t>
      </w:r>
      <w:r>
        <w:rPr>
          <w:rFonts w:hint="eastAsia" w:ascii="宋体" w:hAnsi="宋体" w:eastAsia="宋体" w:cs="宋体"/>
          <w:lang w:val="en-US" w:eastAsia="zh-CN"/>
        </w:rPr>
        <w:t>规定的方法检验。</w:t>
      </w:r>
      <w:bookmarkEnd w:id="24"/>
      <w:r>
        <w:rPr>
          <w:rFonts w:hint="eastAsia" w:ascii="宋体" w:hAnsi="宋体" w:eastAsia="宋体" w:cs="宋体"/>
          <w:lang w:val="en-US" w:eastAsia="zh-CN"/>
        </w:rPr>
        <w:t xml:space="preserve"> </w:t>
      </w:r>
    </w:p>
    <w:p w14:paraId="557744BE">
      <w:pPr>
        <w:pStyle w:val="260"/>
        <w:bidi w:val="0"/>
        <w:ind w:left="0" w:leftChars="0" w:firstLine="0" w:firstLineChars="0"/>
        <w:rPr>
          <w:rFonts w:hint="eastAsia"/>
          <w:lang w:val="en-US" w:eastAsia="zh-CN"/>
        </w:rPr>
      </w:pPr>
      <w:bookmarkStart w:id="25" w:name="_Toc3476"/>
      <w:r>
        <w:rPr>
          <w:rFonts w:hint="eastAsia" w:ascii="宋体" w:hAnsi="宋体" w:eastAsia="宋体" w:cs="宋体"/>
          <w:lang w:val="en-US" w:eastAsia="zh-CN"/>
        </w:rPr>
        <w:t>本文件</w:t>
      </w:r>
      <w:r>
        <w:rPr>
          <w:rFonts w:hint="default" w:ascii="宋体" w:hAnsi="宋体" w:eastAsia="宋体" w:cs="宋体"/>
          <w:lang w:val="en-US" w:eastAsia="zh-CN"/>
        </w:rPr>
        <w:t>6.3.12</w:t>
      </w:r>
      <w:r>
        <w:rPr>
          <w:rFonts w:hint="eastAsia" w:ascii="宋体" w:hAnsi="宋体" w:eastAsia="宋体" w:cs="宋体"/>
          <w:lang w:val="en-US" w:eastAsia="zh-CN"/>
        </w:rPr>
        <w:t>的检测不同温度下空调机在不同密闭时间的磷化氢熏蒸最低有效浓度按表</w:t>
      </w:r>
      <w:r>
        <w:rPr>
          <w:rFonts w:hint="default" w:ascii="宋体" w:hAnsi="宋体" w:eastAsia="宋体" w:cs="宋体"/>
          <w:lang w:val="en-US" w:eastAsia="zh-CN"/>
        </w:rPr>
        <w:t>2</w:t>
      </w:r>
      <w:r>
        <w:rPr>
          <w:rFonts w:hint="eastAsia" w:ascii="宋体" w:hAnsi="宋体" w:eastAsia="宋体" w:cs="宋体"/>
          <w:lang w:val="en-US" w:eastAsia="zh-CN"/>
        </w:rPr>
        <w:t>执行。</w:t>
      </w:r>
      <w:bookmarkEnd w:id="25"/>
      <w:r>
        <w:rPr>
          <w:rFonts w:hint="eastAsia"/>
          <w:lang w:val="en-US" w:eastAsia="zh-CN"/>
        </w:rPr>
        <w:t xml:space="preserve"> </w:t>
      </w:r>
    </w:p>
    <w:p w14:paraId="1C9CF40E">
      <w:pPr>
        <w:pStyle w:val="301"/>
        <w:rPr>
          <w:rFonts w:hint="eastAsia"/>
          <w:color w:val="auto"/>
        </w:rPr>
      </w:pPr>
      <w:r>
        <w:rPr>
          <w:rFonts w:hint="eastAsia"/>
          <w:color w:val="auto"/>
          <w:lang w:eastAsia="zh-CN"/>
        </w:rPr>
        <w:t>磷化氢熏蒸最低有效浓度</w:t>
      </w:r>
    </w:p>
    <w:tbl>
      <w:tblPr>
        <w:tblStyle w:val="88"/>
        <w:tblW w:w="737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844"/>
        <w:gridCol w:w="1845"/>
        <w:gridCol w:w="1845"/>
        <w:gridCol w:w="1845"/>
      </w:tblGrid>
      <w:tr w14:paraId="0078658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844" w:type="dxa"/>
            <w:vMerge w:val="restart"/>
            <w:tcBorders>
              <w:top w:val="single" w:color="auto" w:sz="8" w:space="0"/>
            </w:tcBorders>
            <w:noWrap w:val="0"/>
            <w:vAlign w:val="center"/>
          </w:tcPr>
          <w:p w14:paraId="46FE4A29">
            <w:pPr>
              <w:pStyle w:val="258"/>
              <w:widowControl w:val="0"/>
              <w:tabs>
                <w:tab w:val="center" w:pos="4201"/>
                <w:tab w:val="right" w:leader="dot" w:pos="9298"/>
              </w:tabs>
              <w:ind w:firstLine="0" w:firstLineChars="0"/>
              <w:jc w:val="center"/>
              <w:rPr>
                <w:rFonts w:hint="eastAsia" w:ascii="黑体" w:hAnsi="黑体" w:eastAsia="黑体" w:cs="黑体"/>
                <w:color w:val="auto"/>
                <w:sz w:val="18"/>
                <w:szCs w:val="18"/>
                <w:lang w:val="en-US" w:eastAsia="zh-CN"/>
              </w:rPr>
            </w:pPr>
            <w:r>
              <w:rPr>
                <w:rFonts w:hint="eastAsia" w:ascii="黑体" w:hAnsi="黑体" w:eastAsia="黑体" w:cs="黑体"/>
                <w:color w:val="auto"/>
                <w:sz w:val="18"/>
                <w:szCs w:val="18"/>
                <w:lang w:val="en-US" w:eastAsia="zh-CN"/>
              </w:rPr>
              <w:t>温度/℃</w:t>
            </w:r>
          </w:p>
        </w:tc>
        <w:tc>
          <w:tcPr>
            <w:tcW w:w="5535" w:type="dxa"/>
            <w:gridSpan w:val="3"/>
            <w:tcBorders>
              <w:top w:val="single" w:color="auto" w:sz="8" w:space="0"/>
            </w:tcBorders>
            <w:noWrap w:val="0"/>
            <w:vAlign w:val="center"/>
          </w:tcPr>
          <w:p w14:paraId="555FA61E">
            <w:pPr>
              <w:pStyle w:val="258"/>
              <w:widowControl w:val="0"/>
              <w:tabs>
                <w:tab w:val="center" w:pos="4201"/>
                <w:tab w:val="right" w:leader="dot" w:pos="9298"/>
              </w:tabs>
              <w:ind w:firstLine="0" w:firstLineChars="0"/>
              <w:jc w:val="center"/>
              <w:rPr>
                <w:rFonts w:hint="eastAsia" w:ascii="黑体" w:hAnsi="黑体" w:eastAsia="黑体" w:cs="黑体"/>
                <w:color w:val="auto"/>
                <w:sz w:val="18"/>
                <w:szCs w:val="18"/>
                <w:lang w:val="en-US" w:eastAsia="zh-CN"/>
              </w:rPr>
            </w:pPr>
            <w:r>
              <w:rPr>
                <w:rFonts w:hint="eastAsia" w:ascii="黑体" w:hAnsi="黑体" w:eastAsia="黑体" w:cs="黑体"/>
                <w:color w:val="auto"/>
                <w:sz w:val="18"/>
                <w:szCs w:val="18"/>
                <w:lang w:val="en-US" w:eastAsia="zh-CN"/>
              </w:rPr>
              <w:t>最低有效浓度</w:t>
            </w:r>
          </w:p>
        </w:tc>
      </w:tr>
      <w:tr w14:paraId="6C77F7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844" w:type="dxa"/>
            <w:vMerge w:val="continue"/>
            <w:noWrap w:val="0"/>
            <w:vAlign w:val="center"/>
          </w:tcPr>
          <w:p w14:paraId="229ADEAC">
            <w:pPr>
              <w:pStyle w:val="258"/>
              <w:widowControl w:val="0"/>
              <w:tabs>
                <w:tab w:val="center" w:pos="4201"/>
                <w:tab w:val="right" w:leader="dot" w:pos="9298"/>
              </w:tabs>
              <w:ind w:firstLine="0" w:firstLineChars="0"/>
              <w:jc w:val="center"/>
              <w:rPr>
                <w:rFonts w:hint="eastAsia"/>
                <w:color w:val="auto"/>
                <w:sz w:val="18"/>
                <w:szCs w:val="18"/>
                <w:lang w:eastAsia="zh-CN"/>
              </w:rPr>
            </w:pPr>
          </w:p>
        </w:tc>
        <w:tc>
          <w:tcPr>
            <w:tcW w:w="1845" w:type="dxa"/>
            <w:noWrap w:val="0"/>
            <w:vAlign w:val="center"/>
          </w:tcPr>
          <w:p w14:paraId="14F74554">
            <w:pPr>
              <w:pStyle w:val="258"/>
              <w:widowControl w:val="0"/>
              <w:tabs>
                <w:tab w:val="center" w:pos="4201"/>
                <w:tab w:val="right" w:leader="dot" w:pos="9298"/>
              </w:tabs>
              <w:ind w:firstLine="0" w:firstLineChars="0"/>
              <w:jc w:val="center"/>
              <w:rPr>
                <w:rFonts w:hint="eastAsia" w:ascii="黑体" w:hAnsi="黑体" w:eastAsia="黑体" w:cs="黑体"/>
                <w:color w:val="auto"/>
                <w:sz w:val="18"/>
                <w:szCs w:val="18"/>
                <w:lang w:val="en-US" w:eastAsia="zh-CN"/>
              </w:rPr>
            </w:pPr>
            <w:r>
              <w:rPr>
                <w:rFonts w:hint="eastAsia" w:ascii="黑体" w:hAnsi="黑体" w:eastAsia="黑体" w:cs="黑体"/>
                <w:color w:val="auto"/>
                <w:sz w:val="18"/>
                <w:szCs w:val="18"/>
                <w:lang w:val="en-US" w:eastAsia="zh-CN"/>
              </w:rPr>
              <w:t>密闭14～20天</w:t>
            </w:r>
          </w:p>
        </w:tc>
        <w:tc>
          <w:tcPr>
            <w:tcW w:w="1845" w:type="dxa"/>
            <w:noWrap w:val="0"/>
            <w:vAlign w:val="center"/>
          </w:tcPr>
          <w:p w14:paraId="4E92D3B3">
            <w:pPr>
              <w:pStyle w:val="258"/>
              <w:widowControl w:val="0"/>
              <w:tabs>
                <w:tab w:val="center" w:pos="4201"/>
                <w:tab w:val="right" w:leader="dot" w:pos="9298"/>
              </w:tabs>
              <w:ind w:firstLine="0" w:firstLineChars="0"/>
              <w:jc w:val="center"/>
              <w:rPr>
                <w:rFonts w:hint="eastAsia" w:ascii="黑体" w:hAnsi="黑体" w:eastAsia="黑体" w:cs="黑体"/>
                <w:color w:val="auto"/>
                <w:sz w:val="18"/>
                <w:szCs w:val="18"/>
                <w:lang w:val="en-US" w:eastAsia="zh-CN"/>
              </w:rPr>
            </w:pPr>
            <w:r>
              <w:rPr>
                <w:rFonts w:hint="eastAsia" w:ascii="黑体" w:hAnsi="黑体" w:eastAsia="黑体" w:cs="黑体"/>
                <w:color w:val="auto"/>
                <w:sz w:val="18"/>
                <w:szCs w:val="18"/>
                <w:lang w:val="en-US" w:eastAsia="zh-CN"/>
              </w:rPr>
              <w:t>密闭21～27天</w:t>
            </w:r>
          </w:p>
        </w:tc>
        <w:tc>
          <w:tcPr>
            <w:tcW w:w="1845" w:type="dxa"/>
            <w:noWrap w:val="0"/>
            <w:vAlign w:val="center"/>
          </w:tcPr>
          <w:p w14:paraId="4D660E60">
            <w:pPr>
              <w:pStyle w:val="258"/>
              <w:widowControl w:val="0"/>
              <w:tabs>
                <w:tab w:val="center" w:pos="4201"/>
                <w:tab w:val="right" w:leader="dot" w:pos="9298"/>
              </w:tabs>
              <w:ind w:firstLine="0" w:firstLineChars="0"/>
              <w:jc w:val="center"/>
              <w:rPr>
                <w:rFonts w:hint="eastAsia" w:ascii="黑体" w:hAnsi="黑体" w:eastAsia="黑体" w:cs="黑体"/>
                <w:color w:val="auto"/>
                <w:sz w:val="18"/>
                <w:szCs w:val="18"/>
                <w:lang w:val="en-US" w:eastAsia="zh-CN" w:bidi="ar-SA"/>
              </w:rPr>
            </w:pPr>
            <w:r>
              <w:rPr>
                <w:rFonts w:hint="eastAsia" w:ascii="黑体" w:hAnsi="黑体" w:eastAsia="黑体" w:cs="黑体"/>
                <w:color w:val="auto"/>
                <w:sz w:val="18"/>
                <w:szCs w:val="18"/>
                <w:lang w:val="en-US" w:eastAsia="zh-CN"/>
              </w:rPr>
              <w:t>密闭28天以上</w:t>
            </w:r>
          </w:p>
        </w:tc>
      </w:tr>
      <w:tr w14:paraId="0B437C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844" w:type="dxa"/>
            <w:noWrap w:val="0"/>
            <w:vAlign w:val="center"/>
          </w:tcPr>
          <w:p w14:paraId="59515BD0">
            <w:pPr>
              <w:pStyle w:val="258"/>
              <w:widowControl w:val="0"/>
              <w:tabs>
                <w:tab w:val="center" w:pos="4201"/>
                <w:tab w:val="right" w:leader="dot" w:pos="9298"/>
              </w:tabs>
              <w:ind w:firstLine="0" w:firstLineChars="0"/>
              <w:jc w:val="center"/>
              <w:rPr>
                <w:rFonts w:hint="default"/>
                <w:color w:val="auto"/>
                <w:sz w:val="18"/>
                <w:szCs w:val="18"/>
                <w:lang w:val="en-US" w:eastAsia="zh-CN"/>
              </w:rPr>
            </w:pPr>
            <w:r>
              <w:rPr>
                <w:rFonts w:hint="eastAsia"/>
                <w:color w:val="auto"/>
                <w:sz w:val="18"/>
                <w:szCs w:val="18"/>
                <w:lang w:val="en-US" w:eastAsia="zh-CN"/>
              </w:rPr>
              <w:t>≥26</w:t>
            </w:r>
          </w:p>
        </w:tc>
        <w:tc>
          <w:tcPr>
            <w:tcW w:w="1845" w:type="dxa"/>
            <w:noWrap w:val="0"/>
            <w:vAlign w:val="center"/>
          </w:tcPr>
          <w:p w14:paraId="4721D5BE">
            <w:pPr>
              <w:pStyle w:val="258"/>
              <w:widowControl w:val="0"/>
              <w:tabs>
                <w:tab w:val="center" w:pos="4201"/>
                <w:tab w:val="right" w:leader="dot" w:pos="9298"/>
              </w:tabs>
              <w:ind w:firstLine="0" w:firstLineChars="0"/>
              <w:jc w:val="center"/>
              <w:rPr>
                <w:rFonts w:hint="default" w:eastAsia="宋体"/>
                <w:color w:val="auto"/>
                <w:sz w:val="18"/>
                <w:szCs w:val="18"/>
                <w:lang w:val="en-US" w:eastAsia="zh-CN"/>
              </w:rPr>
            </w:pPr>
            <w:r>
              <w:rPr>
                <w:rFonts w:hint="eastAsia"/>
                <w:color w:val="auto"/>
                <w:sz w:val="18"/>
                <w:szCs w:val="18"/>
                <w:lang w:val="en-US" w:eastAsia="zh-CN"/>
              </w:rPr>
              <w:t>300</w:t>
            </w:r>
          </w:p>
        </w:tc>
        <w:tc>
          <w:tcPr>
            <w:tcW w:w="1845" w:type="dxa"/>
            <w:noWrap w:val="0"/>
            <w:vAlign w:val="center"/>
          </w:tcPr>
          <w:p w14:paraId="09DA21A5">
            <w:pPr>
              <w:pStyle w:val="258"/>
              <w:widowControl w:val="0"/>
              <w:tabs>
                <w:tab w:val="center" w:pos="4201"/>
                <w:tab w:val="right" w:leader="dot" w:pos="9298"/>
              </w:tabs>
              <w:ind w:firstLine="0" w:firstLineChars="0"/>
              <w:jc w:val="center"/>
              <w:rPr>
                <w:rFonts w:hint="default" w:eastAsia="宋体"/>
                <w:color w:val="auto"/>
                <w:sz w:val="18"/>
                <w:szCs w:val="18"/>
                <w:lang w:val="en-US" w:eastAsia="zh-CN"/>
              </w:rPr>
            </w:pPr>
            <w:r>
              <w:rPr>
                <w:rFonts w:hint="eastAsia"/>
                <w:color w:val="auto"/>
                <w:sz w:val="18"/>
                <w:szCs w:val="18"/>
                <w:lang w:val="en-US" w:eastAsia="zh-CN"/>
              </w:rPr>
              <w:t>300</w:t>
            </w:r>
          </w:p>
        </w:tc>
        <w:tc>
          <w:tcPr>
            <w:tcW w:w="1845" w:type="dxa"/>
            <w:noWrap w:val="0"/>
            <w:vAlign w:val="center"/>
          </w:tcPr>
          <w:p w14:paraId="1AD16ABB">
            <w:pPr>
              <w:pStyle w:val="258"/>
              <w:widowControl w:val="0"/>
              <w:tabs>
                <w:tab w:val="center" w:pos="4201"/>
                <w:tab w:val="right" w:leader="dot" w:pos="9298"/>
              </w:tabs>
              <w:ind w:firstLine="0" w:firstLineChars="0"/>
              <w:jc w:val="center"/>
              <w:rPr>
                <w:rFonts w:hint="default" w:ascii="宋体" w:hAnsi="Times New Roman" w:eastAsia="宋体" w:cs="Times New Roman"/>
                <w:color w:val="auto"/>
                <w:sz w:val="18"/>
                <w:szCs w:val="18"/>
                <w:lang w:val="en-US" w:eastAsia="zh-CN" w:bidi="ar-SA"/>
              </w:rPr>
            </w:pPr>
            <w:r>
              <w:rPr>
                <w:rFonts w:hint="eastAsia"/>
                <w:color w:val="auto"/>
                <w:sz w:val="18"/>
                <w:szCs w:val="18"/>
                <w:lang w:val="en-US" w:eastAsia="zh-CN"/>
              </w:rPr>
              <w:t>300</w:t>
            </w:r>
          </w:p>
        </w:tc>
      </w:tr>
      <w:tr w14:paraId="114B1F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844" w:type="dxa"/>
            <w:noWrap w:val="0"/>
            <w:vAlign w:val="center"/>
          </w:tcPr>
          <w:p w14:paraId="33179CDD">
            <w:pPr>
              <w:pStyle w:val="258"/>
              <w:widowControl w:val="0"/>
              <w:tabs>
                <w:tab w:val="center" w:pos="4201"/>
                <w:tab w:val="right" w:leader="dot" w:pos="9298"/>
              </w:tabs>
              <w:ind w:firstLine="0" w:firstLineChars="0"/>
              <w:jc w:val="center"/>
              <w:rPr>
                <w:rFonts w:hint="default"/>
                <w:color w:val="auto"/>
                <w:sz w:val="18"/>
                <w:szCs w:val="18"/>
                <w:lang w:val="en-US" w:eastAsia="zh-CN"/>
              </w:rPr>
            </w:pPr>
            <w:r>
              <w:rPr>
                <w:rFonts w:hint="eastAsia"/>
                <w:color w:val="auto"/>
                <w:sz w:val="18"/>
                <w:szCs w:val="18"/>
                <w:lang w:val="en-US" w:eastAsia="zh-CN"/>
              </w:rPr>
              <w:t>21～25</w:t>
            </w:r>
          </w:p>
        </w:tc>
        <w:tc>
          <w:tcPr>
            <w:tcW w:w="1845" w:type="dxa"/>
            <w:noWrap w:val="0"/>
            <w:vAlign w:val="center"/>
          </w:tcPr>
          <w:p w14:paraId="4C7920D1">
            <w:pPr>
              <w:pStyle w:val="258"/>
              <w:widowControl w:val="0"/>
              <w:tabs>
                <w:tab w:val="center" w:pos="4201"/>
                <w:tab w:val="right" w:leader="dot" w:pos="9298"/>
              </w:tabs>
              <w:ind w:firstLine="0" w:firstLineChars="0"/>
              <w:jc w:val="center"/>
              <w:rPr>
                <w:rFonts w:hint="default" w:eastAsia="宋体"/>
                <w:color w:val="auto"/>
                <w:sz w:val="18"/>
                <w:szCs w:val="18"/>
                <w:lang w:val="en-US" w:eastAsia="zh-CN"/>
              </w:rPr>
            </w:pPr>
            <w:r>
              <w:rPr>
                <w:rFonts w:hint="eastAsia"/>
                <w:color w:val="auto"/>
                <w:sz w:val="18"/>
                <w:szCs w:val="18"/>
                <w:lang w:val="en-US" w:eastAsia="zh-CN"/>
              </w:rPr>
              <w:t>350</w:t>
            </w:r>
          </w:p>
        </w:tc>
        <w:tc>
          <w:tcPr>
            <w:tcW w:w="1845" w:type="dxa"/>
            <w:noWrap w:val="0"/>
            <w:vAlign w:val="center"/>
          </w:tcPr>
          <w:p w14:paraId="4AA19E64">
            <w:pPr>
              <w:pStyle w:val="258"/>
              <w:widowControl w:val="0"/>
              <w:tabs>
                <w:tab w:val="center" w:pos="4201"/>
                <w:tab w:val="right" w:leader="dot" w:pos="9298"/>
              </w:tabs>
              <w:ind w:firstLine="0" w:firstLineChars="0"/>
              <w:jc w:val="center"/>
              <w:rPr>
                <w:rFonts w:hint="default" w:eastAsia="宋体"/>
                <w:color w:val="auto"/>
                <w:sz w:val="18"/>
                <w:szCs w:val="18"/>
                <w:lang w:val="en-US" w:eastAsia="zh-CN"/>
              </w:rPr>
            </w:pPr>
            <w:r>
              <w:rPr>
                <w:rFonts w:hint="eastAsia"/>
                <w:color w:val="auto"/>
                <w:sz w:val="18"/>
                <w:szCs w:val="18"/>
                <w:lang w:val="en-US" w:eastAsia="zh-CN"/>
              </w:rPr>
              <w:t>350</w:t>
            </w:r>
          </w:p>
        </w:tc>
        <w:tc>
          <w:tcPr>
            <w:tcW w:w="1845" w:type="dxa"/>
            <w:noWrap w:val="0"/>
            <w:vAlign w:val="center"/>
          </w:tcPr>
          <w:p w14:paraId="03FA8DED">
            <w:pPr>
              <w:pStyle w:val="258"/>
              <w:widowControl w:val="0"/>
              <w:tabs>
                <w:tab w:val="center" w:pos="4201"/>
                <w:tab w:val="right" w:leader="dot" w:pos="9298"/>
              </w:tabs>
              <w:ind w:firstLine="0" w:firstLineChars="0"/>
              <w:jc w:val="center"/>
              <w:rPr>
                <w:rFonts w:hint="default" w:ascii="宋体" w:hAnsi="Times New Roman" w:eastAsia="宋体" w:cs="Times New Roman"/>
                <w:color w:val="auto"/>
                <w:sz w:val="18"/>
                <w:szCs w:val="18"/>
                <w:lang w:val="en-US" w:eastAsia="zh-CN" w:bidi="ar-SA"/>
              </w:rPr>
            </w:pPr>
            <w:r>
              <w:rPr>
                <w:rFonts w:hint="eastAsia"/>
                <w:color w:val="auto"/>
                <w:sz w:val="18"/>
                <w:szCs w:val="18"/>
                <w:lang w:val="en-US" w:eastAsia="zh-CN"/>
              </w:rPr>
              <w:t>300</w:t>
            </w:r>
          </w:p>
        </w:tc>
      </w:tr>
      <w:tr w14:paraId="1FBB685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844" w:type="dxa"/>
            <w:noWrap w:val="0"/>
            <w:vAlign w:val="center"/>
          </w:tcPr>
          <w:p w14:paraId="05E5B26D">
            <w:pPr>
              <w:pStyle w:val="258"/>
              <w:widowControl w:val="0"/>
              <w:tabs>
                <w:tab w:val="center" w:pos="4201"/>
                <w:tab w:val="right" w:leader="dot" w:pos="9298"/>
              </w:tabs>
              <w:ind w:firstLine="0" w:firstLineChars="0"/>
              <w:jc w:val="center"/>
              <w:rPr>
                <w:rFonts w:hint="default"/>
                <w:color w:val="auto"/>
                <w:sz w:val="18"/>
                <w:szCs w:val="18"/>
                <w:lang w:val="en-US" w:eastAsia="zh-CN"/>
              </w:rPr>
            </w:pPr>
            <w:r>
              <w:rPr>
                <w:rFonts w:hint="eastAsia"/>
                <w:color w:val="auto"/>
                <w:sz w:val="18"/>
                <w:szCs w:val="18"/>
                <w:lang w:val="en-US" w:eastAsia="zh-CN"/>
              </w:rPr>
              <w:t>15～20</w:t>
            </w:r>
          </w:p>
        </w:tc>
        <w:tc>
          <w:tcPr>
            <w:tcW w:w="1845" w:type="dxa"/>
            <w:noWrap w:val="0"/>
            <w:vAlign w:val="center"/>
          </w:tcPr>
          <w:p w14:paraId="48FC1B98">
            <w:pPr>
              <w:pStyle w:val="258"/>
              <w:widowControl w:val="0"/>
              <w:tabs>
                <w:tab w:val="center" w:pos="4201"/>
                <w:tab w:val="right" w:leader="dot" w:pos="9298"/>
              </w:tabs>
              <w:ind w:firstLine="0" w:firstLineChars="0"/>
              <w:jc w:val="center"/>
              <w:rPr>
                <w:rFonts w:hint="default" w:eastAsia="宋体"/>
                <w:color w:val="auto"/>
                <w:sz w:val="18"/>
                <w:szCs w:val="18"/>
                <w:lang w:val="en-US" w:eastAsia="zh-CN"/>
              </w:rPr>
            </w:pPr>
            <w:r>
              <w:rPr>
                <w:rFonts w:hint="eastAsia"/>
                <w:color w:val="auto"/>
                <w:sz w:val="18"/>
                <w:szCs w:val="18"/>
                <w:lang w:val="en-US" w:eastAsia="zh-CN"/>
              </w:rPr>
              <w:t>-</w:t>
            </w:r>
          </w:p>
        </w:tc>
        <w:tc>
          <w:tcPr>
            <w:tcW w:w="1845" w:type="dxa"/>
            <w:noWrap w:val="0"/>
            <w:vAlign w:val="center"/>
          </w:tcPr>
          <w:p w14:paraId="5AC2FBE7">
            <w:pPr>
              <w:pStyle w:val="258"/>
              <w:widowControl w:val="0"/>
              <w:tabs>
                <w:tab w:val="center" w:pos="4201"/>
                <w:tab w:val="right" w:leader="dot" w:pos="9298"/>
              </w:tabs>
              <w:ind w:firstLine="0" w:firstLineChars="0"/>
              <w:jc w:val="center"/>
              <w:rPr>
                <w:rFonts w:hint="default" w:eastAsia="宋体"/>
                <w:color w:val="auto"/>
                <w:sz w:val="18"/>
                <w:szCs w:val="18"/>
                <w:lang w:val="en-US" w:eastAsia="zh-CN"/>
              </w:rPr>
            </w:pPr>
            <w:r>
              <w:rPr>
                <w:rFonts w:hint="eastAsia"/>
                <w:color w:val="auto"/>
                <w:sz w:val="18"/>
                <w:szCs w:val="18"/>
                <w:lang w:val="en-US" w:eastAsia="zh-CN"/>
              </w:rPr>
              <w:t>400</w:t>
            </w:r>
          </w:p>
        </w:tc>
        <w:tc>
          <w:tcPr>
            <w:tcW w:w="1845" w:type="dxa"/>
            <w:noWrap w:val="0"/>
            <w:vAlign w:val="center"/>
          </w:tcPr>
          <w:p w14:paraId="02215F6A">
            <w:pPr>
              <w:pStyle w:val="258"/>
              <w:widowControl w:val="0"/>
              <w:tabs>
                <w:tab w:val="center" w:pos="4201"/>
                <w:tab w:val="right" w:leader="dot" w:pos="9298"/>
              </w:tabs>
              <w:ind w:firstLine="0" w:firstLineChars="0"/>
              <w:jc w:val="center"/>
              <w:rPr>
                <w:rFonts w:hint="default" w:ascii="宋体" w:hAnsi="Times New Roman" w:eastAsia="宋体" w:cs="Times New Roman"/>
                <w:color w:val="auto"/>
                <w:sz w:val="18"/>
                <w:szCs w:val="18"/>
                <w:lang w:val="en-US" w:eastAsia="zh-CN" w:bidi="ar-SA"/>
              </w:rPr>
            </w:pPr>
            <w:r>
              <w:rPr>
                <w:rFonts w:hint="eastAsia"/>
                <w:color w:val="auto"/>
                <w:sz w:val="18"/>
                <w:szCs w:val="18"/>
                <w:lang w:val="en-US" w:eastAsia="zh-CN"/>
              </w:rPr>
              <w:t>350</w:t>
            </w:r>
          </w:p>
        </w:tc>
      </w:tr>
    </w:tbl>
    <w:p w14:paraId="734DAC08">
      <w:pPr>
        <w:pStyle w:val="259"/>
        <w:rPr>
          <w:rFonts w:hint="eastAsia" w:hAnsi="Times New Roman" w:cs="Times New Roman"/>
          <w:color w:val="000000"/>
        </w:rPr>
      </w:pPr>
      <w:bookmarkStart w:id="26" w:name="_Toc6490"/>
      <w:r>
        <w:rPr>
          <w:rFonts w:hint="eastAsia" w:hAnsi="Times New Roman" w:cs="Times New Roman"/>
          <w:color w:val="000000"/>
        </w:rPr>
        <w:t>检验规则</w:t>
      </w:r>
      <w:bookmarkEnd w:id="26"/>
    </w:p>
    <w:p w14:paraId="7F3B9E8F">
      <w:pPr>
        <w:pStyle w:val="260"/>
        <w:rPr>
          <w:rFonts w:hint="eastAsia" w:hAnsi="Times New Roman" w:cs="Times New Roman"/>
          <w:color w:val="000000"/>
        </w:rPr>
      </w:pPr>
      <w:bookmarkStart w:id="27" w:name="_Toc16998"/>
      <w:r>
        <w:rPr>
          <w:rFonts w:hint="eastAsia" w:hAnsi="Times New Roman" w:cs="Times New Roman"/>
          <w:color w:val="000000"/>
          <w:lang w:val="en-US" w:eastAsia="zh-CN"/>
        </w:rPr>
        <w:t>出厂检验</w:t>
      </w:r>
      <w:bookmarkEnd w:id="27"/>
      <w:r>
        <w:rPr>
          <w:rFonts w:hint="eastAsia" w:hAnsi="Times New Roman" w:cs="Times New Roman"/>
          <w:color w:val="000000"/>
          <w:lang w:val="en-US" w:eastAsia="zh-CN"/>
        </w:rPr>
        <w:t xml:space="preserve"> </w:t>
      </w:r>
    </w:p>
    <w:p w14:paraId="436869B6">
      <w:pPr>
        <w:pStyle w:val="260"/>
        <w:numPr>
          <w:ilvl w:val="0"/>
          <w:numId w:val="0"/>
        </w:numPr>
        <w:ind w:firstLine="525" w:firstLineChars="250"/>
        <w:rPr>
          <w:rFonts w:hint="eastAsia" w:hAnsi="宋体" w:eastAsia="宋体" w:cs="Times New Roman"/>
          <w:lang w:val="en-US" w:eastAsia="zh-CN"/>
        </w:rPr>
      </w:pPr>
      <w:bookmarkStart w:id="28" w:name="_Toc13719"/>
      <w:r>
        <w:rPr>
          <w:rFonts w:hint="eastAsia" w:hAnsi="宋体" w:eastAsia="宋体" w:cs="Times New Roman"/>
          <w:lang w:val="en-US" w:eastAsia="zh-CN"/>
        </w:rPr>
        <w:t>每台空调机均应做出厂检验，检验项目、技术要求和试验</w:t>
      </w:r>
      <w:r>
        <w:rPr>
          <w:rFonts w:hint="eastAsia" w:ascii="宋体" w:hAnsi="Times New Roman" w:eastAsia="宋体" w:cs="宋体"/>
          <w:kern w:val="0"/>
          <w:sz w:val="21"/>
          <w:szCs w:val="21"/>
          <w:lang w:val="en-US" w:eastAsia="zh-CN" w:bidi="ar-SA"/>
        </w:rPr>
        <w:t>方法按</w:t>
      </w:r>
      <w:r>
        <w:rPr>
          <w:rFonts w:hint="default" w:ascii="宋体" w:hAnsi="Times New Roman" w:eastAsia="宋体" w:cs="宋体"/>
          <w:kern w:val="0"/>
          <w:sz w:val="21"/>
          <w:szCs w:val="21"/>
          <w:lang w:val="en-US" w:eastAsia="zh-CN" w:bidi="ar-SA"/>
        </w:rPr>
        <w:t>GB/T 18836-2017</w:t>
      </w:r>
      <w:r>
        <w:rPr>
          <w:rFonts w:hint="eastAsia" w:ascii="宋体" w:hAnsi="Times New Roman" w:eastAsia="宋体" w:cs="宋体"/>
          <w:kern w:val="0"/>
          <w:sz w:val="21"/>
          <w:szCs w:val="21"/>
          <w:lang w:val="en-US" w:eastAsia="zh-CN" w:bidi="ar-SA"/>
        </w:rPr>
        <w:t>表</w:t>
      </w:r>
      <w:r>
        <w:rPr>
          <w:rFonts w:hint="default" w:ascii="宋体" w:hAnsi="Times New Roman" w:eastAsia="宋体" w:cs="宋体"/>
          <w:kern w:val="0"/>
          <w:sz w:val="21"/>
          <w:szCs w:val="21"/>
          <w:lang w:val="en-US" w:eastAsia="zh-CN" w:bidi="ar-SA"/>
        </w:rPr>
        <w:t>4</w:t>
      </w:r>
      <w:r>
        <w:rPr>
          <w:rFonts w:hint="eastAsia" w:ascii="宋体" w:hAnsi="Times New Roman" w:eastAsia="宋体" w:cs="宋体"/>
          <w:kern w:val="0"/>
          <w:sz w:val="21"/>
          <w:szCs w:val="21"/>
          <w:lang w:val="en-US" w:eastAsia="zh-CN" w:bidi="ar-SA"/>
        </w:rPr>
        <w:t>的规</w:t>
      </w:r>
      <w:r>
        <w:rPr>
          <w:rFonts w:hint="eastAsia" w:hAnsi="宋体" w:eastAsia="宋体" w:cs="Times New Roman"/>
          <w:lang w:val="en-US" w:eastAsia="zh-CN"/>
        </w:rPr>
        <w:t>定执行。</w:t>
      </w:r>
      <w:bookmarkEnd w:id="28"/>
      <w:r>
        <w:rPr>
          <w:rFonts w:hint="eastAsia" w:hAnsi="宋体" w:eastAsia="宋体" w:cs="Times New Roman"/>
          <w:lang w:val="en-US" w:eastAsia="zh-CN"/>
        </w:rPr>
        <w:t xml:space="preserve"> </w:t>
      </w:r>
    </w:p>
    <w:p w14:paraId="7B3ED27E">
      <w:pPr>
        <w:pStyle w:val="260"/>
        <w:rPr>
          <w:rFonts w:hint="eastAsia" w:hAnsi="Times New Roman" w:cs="Times New Roman"/>
          <w:color w:val="auto"/>
          <w:lang w:val="en-US" w:eastAsia="zh-CN"/>
        </w:rPr>
      </w:pPr>
      <w:bookmarkStart w:id="29" w:name="_Toc22196"/>
      <w:r>
        <w:rPr>
          <w:rFonts w:hint="eastAsia" w:hAnsi="Times New Roman" w:cs="Times New Roman"/>
          <w:lang w:val="en-US" w:eastAsia="zh-CN"/>
        </w:rPr>
        <w:t>抽样检验</w:t>
      </w:r>
      <w:bookmarkEnd w:id="29"/>
      <w:r>
        <w:rPr>
          <w:rFonts w:hint="eastAsia" w:hAnsi="Times New Roman" w:cs="Times New Roman"/>
          <w:color w:val="auto"/>
          <w:lang w:val="en-US" w:eastAsia="zh-CN"/>
        </w:rPr>
        <w:t xml:space="preserve"> </w:t>
      </w:r>
    </w:p>
    <w:p w14:paraId="3276C2EF">
      <w:pPr>
        <w:pStyle w:val="517"/>
        <w:rPr>
          <w:rFonts w:hint="eastAsia" w:hAnsi="Times New Roman" w:cs="宋体"/>
          <w:color w:val="auto"/>
          <w:kern w:val="0"/>
          <w:szCs w:val="21"/>
          <w:lang w:val="en-US" w:eastAsia="zh-CN"/>
        </w:rPr>
      </w:pPr>
      <w:r>
        <w:rPr>
          <w:rFonts w:hint="eastAsia" w:hAnsi="Times New Roman" w:cs="宋体"/>
          <w:color w:val="auto"/>
          <w:kern w:val="0"/>
          <w:szCs w:val="21"/>
          <w:lang w:val="en-US" w:eastAsia="zh-CN"/>
        </w:rPr>
        <w:t>空调机应从出厂检验合格的产品中抽样</w:t>
      </w:r>
      <w:r>
        <w:rPr>
          <w:rFonts w:hint="eastAsia" w:cs="宋体"/>
          <w:color w:val="auto"/>
          <w:kern w:val="0"/>
          <w:szCs w:val="21"/>
          <w:lang w:val="en-US" w:eastAsia="zh-CN"/>
        </w:rPr>
        <w:t>，</w:t>
      </w:r>
      <w:r>
        <w:rPr>
          <w:rFonts w:hint="eastAsia" w:hAnsi="Times New Roman" w:cs="宋体"/>
          <w:color w:val="auto"/>
          <w:kern w:val="0"/>
          <w:szCs w:val="21"/>
          <w:lang w:val="en-US" w:eastAsia="zh-CN"/>
        </w:rPr>
        <w:t>检验项目和试验方法按</w:t>
      </w:r>
      <w:r>
        <w:rPr>
          <w:rFonts w:hint="default" w:hAnsi="Times New Roman" w:cs="宋体"/>
          <w:color w:val="auto"/>
          <w:kern w:val="0"/>
          <w:szCs w:val="21"/>
          <w:lang w:val="en-US" w:eastAsia="zh-CN"/>
        </w:rPr>
        <w:t>GB/T</w:t>
      </w:r>
      <w:r>
        <w:rPr>
          <w:rFonts w:hint="eastAsia" w:hAnsi="Times New Roman" w:cs="宋体"/>
          <w:color w:val="auto"/>
          <w:kern w:val="0"/>
          <w:szCs w:val="21"/>
          <w:lang w:val="en-US" w:eastAsia="zh-CN"/>
        </w:rPr>
        <w:t xml:space="preserve"> </w:t>
      </w:r>
      <w:r>
        <w:rPr>
          <w:rFonts w:hint="default" w:hAnsi="Times New Roman" w:cs="宋体"/>
          <w:color w:val="auto"/>
          <w:kern w:val="0"/>
          <w:szCs w:val="21"/>
          <w:lang w:val="en-US" w:eastAsia="zh-CN"/>
        </w:rPr>
        <w:t>18836-2017</w:t>
      </w:r>
      <w:r>
        <w:rPr>
          <w:rFonts w:hint="eastAsia" w:hAnsi="Times New Roman" w:cs="宋体"/>
          <w:color w:val="auto"/>
          <w:kern w:val="0"/>
          <w:szCs w:val="21"/>
          <w:lang w:val="en-US" w:eastAsia="zh-CN"/>
        </w:rPr>
        <w:t>表</w:t>
      </w:r>
      <w:r>
        <w:rPr>
          <w:rFonts w:hint="default" w:hAnsi="Times New Roman" w:cs="宋体"/>
          <w:color w:val="auto"/>
          <w:kern w:val="0"/>
          <w:szCs w:val="21"/>
          <w:lang w:val="en-US" w:eastAsia="zh-CN"/>
        </w:rPr>
        <w:t>4</w:t>
      </w:r>
      <w:r>
        <w:rPr>
          <w:rFonts w:hint="eastAsia" w:hAnsi="Times New Roman" w:cs="宋体"/>
          <w:color w:val="auto"/>
          <w:kern w:val="0"/>
          <w:szCs w:val="21"/>
          <w:lang w:val="en-US" w:eastAsia="zh-CN"/>
        </w:rPr>
        <w:t xml:space="preserve">的规定执行。 </w:t>
      </w:r>
    </w:p>
    <w:p w14:paraId="012E85D8">
      <w:pPr>
        <w:pStyle w:val="517"/>
        <w:rPr>
          <w:rFonts w:hint="eastAsia" w:hAnsi="Times New Roman" w:cs="宋体"/>
          <w:color w:val="auto"/>
          <w:kern w:val="0"/>
          <w:szCs w:val="21"/>
          <w:lang w:val="en-US" w:eastAsia="zh-CN"/>
        </w:rPr>
      </w:pPr>
      <w:r>
        <w:rPr>
          <w:rFonts w:hint="eastAsia" w:hAnsi="Times New Roman" w:cs="宋体"/>
          <w:color w:val="auto"/>
          <w:kern w:val="0"/>
          <w:szCs w:val="21"/>
          <w:lang w:val="en-US" w:eastAsia="zh-CN"/>
        </w:rPr>
        <w:t>抽检方法按</w:t>
      </w:r>
      <w:r>
        <w:rPr>
          <w:rFonts w:hint="default" w:hAnsi="Times New Roman" w:cs="宋体"/>
          <w:color w:val="auto"/>
          <w:kern w:val="0"/>
          <w:szCs w:val="21"/>
          <w:lang w:val="en-US" w:eastAsia="zh-CN"/>
        </w:rPr>
        <w:t>GB/T</w:t>
      </w:r>
      <w:r>
        <w:rPr>
          <w:rFonts w:hint="eastAsia" w:hAnsi="Times New Roman" w:cs="宋体"/>
          <w:color w:val="auto"/>
          <w:kern w:val="0"/>
          <w:szCs w:val="21"/>
          <w:lang w:val="en-US" w:eastAsia="zh-CN"/>
        </w:rPr>
        <w:t xml:space="preserve"> </w:t>
      </w:r>
      <w:r>
        <w:rPr>
          <w:rFonts w:hint="default" w:hAnsi="Times New Roman" w:cs="宋体"/>
          <w:color w:val="auto"/>
          <w:kern w:val="0"/>
          <w:szCs w:val="21"/>
          <w:lang w:val="en-US" w:eastAsia="zh-CN"/>
        </w:rPr>
        <w:t xml:space="preserve">2828.1 </w:t>
      </w:r>
      <w:r>
        <w:rPr>
          <w:rFonts w:hint="eastAsia" w:hAnsi="Times New Roman" w:cs="宋体"/>
          <w:color w:val="auto"/>
          <w:kern w:val="0"/>
          <w:szCs w:val="21"/>
          <w:lang w:val="en-US" w:eastAsia="zh-CN"/>
        </w:rPr>
        <w:t>规定执行，逐批检验的抽检项目、批量、抽样方案、检查水平及合格 质量水平等由制造厂质量检验部门自行决定。</w:t>
      </w:r>
      <w:r>
        <w:rPr>
          <w:rFonts w:hint="eastAsia" w:hAnsi="Times New Roman" w:cs="宋体"/>
          <w:color w:val="auto"/>
          <w:kern w:val="0"/>
          <w:szCs w:val="21"/>
          <w:lang w:val="en-US" w:eastAsia="zh-CN"/>
        </w:rPr>
        <w:t xml:space="preserve"> </w:t>
      </w:r>
    </w:p>
    <w:p w14:paraId="37777031">
      <w:pPr>
        <w:pStyle w:val="260"/>
        <w:rPr>
          <w:rFonts w:hint="eastAsia"/>
          <w:color w:val="auto"/>
        </w:rPr>
      </w:pPr>
      <w:bookmarkStart w:id="30" w:name="_Toc29247"/>
      <w:bookmarkStart w:id="31" w:name="_Toc28765"/>
      <w:r>
        <w:rPr>
          <w:rFonts w:hint="eastAsia"/>
          <w:color w:val="auto"/>
        </w:rPr>
        <w:t>型式检验</w:t>
      </w:r>
      <w:bookmarkEnd w:id="30"/>
      <w:bookmarkEnd w:id="31"/>
    </w:p>
    <w:p w14:paraId="2CBDBD3E">
      <w:pPr>
        <w:pStyle w:val="517"/>
        <w:rPr>
          <w:rFonts w:hint="eastAsia" w:hAnsi="Times New Roman" w:cs="宋体"/>
          <w:color w:val="auto"/>
          <w:kern w:val="0"/>
          <w:szCs w:val="21"/>
          <w:lang w:val="en-US" w:eastAsia="zh-CN"/>
        </w:rPr>
      </w:pPr>
      <w:r>
        <w:rPr>
          <w:rFonts w:hint="eastAsia" w:hAnsi="Times New Roman" w:cs="宋体"/>
          <w:color w:val="auto"/>
          <w:kern w:val="0"/>
          <w:szCs w:val="21"/>
          <w:lang w:val="en-US" w:eastAsia="zh-CN"/>
        </w:rPr>
        <w:t>新产品或定型产品作重大改进，第一台产品应作型式检验，检验项目按</w:t>
      </w:r>
      <w:r>
        <w:rPr>
          <w:rFonts w:hint="default" w:hAnsi="Times New Roman" w:cs="宋体"/>
          <w:color w:val="auto"/>
          <w:kern w:val="0"/>
          <w:szCs w:val="21"/>
          <w:lang w:val="en-US" w:eastAsia="zh-CN"/>
        </w:rPr>
        <w:t>GB/T</w:t>
      </w:r>
      <w:r>
        <w:rPr>
          <w:rFonts w:hint="eastAsia" w:hAnsi="Times New Roman" w:cs="宋体"/>
          <w:color w:val="auto"/>
          <w:kern w:val="0"/>
          <w:szCs w:val="21"/>
          <w:lang w:val="en-US" w:eastAsia="zh-CN"/>
        </w:rPr>
        <w:t xml:space="preserve"> </w:t>
      </w:r>
      <w:r>
        <w:rPr>
          <w:rFonts w:hint="default" w:hAnsi="Times New Roman" w:cs="宋体"/>
          <w:color w:val="auto"/>
          <w:kern w:val="0"/>
          <w:szCs w:val="21"/>
          <w:lang w:val="en-US" w:eastAsia="zh-CN"/>
        </w:rPr>
        <w:t>18836-2017</w:t>
      </w:r>
      <w:r>
        <w:rPr>
          <w:rFonts w:hint="eastAsia" w:hAnsi="Times New Roman" w:cs="宋体"/>
          <w:color w:val="auto"/>
          <w:kern w:val="0"/>
          <w:szCs w:val="21"/>
          <w:lang w:val="en-US" w:eastAsia="zh-CN"/>
        </w:rPr>
        <w:t>表4的规定执行。</w:t>
      </w:r>
    </w:p>
    <w:p w14:paraId="4147A745">
      <w:pPr>
        <w:pStyle w:val="517"/>
        <w:rPr>
          <w:rFonts w:hint="eastAsia" w:hAnsi="Times New Roman" w:cs="宋体"/>
          <w:kern w:val="0"/>
          <w:szCs w:val="21"/>
          <w:lang w:val="en-US" w:eastAsia="zh-CN"/>
        </w:rPr>
      </w:pPr>
      <w:r>
        <w:rPr>
          <w:rFonts w:hint="eastAsia" w:hAnsi="Times New Roman" w:cs="宋体"/>
          <w:kern w:val="0"/>
          <w:szCs w:val="21"/>
          <w:lang w:val="en-US" w:eastAsia="zh-CN"/>
        </w:rPr>
        <w:t>型式检验时间不应少于试验方法中规定的时间，运行时如有故障，在排除故障后应重新检验。</w:t>
      </w:r>
    </w:p>
    <w:p w14:paraId="42592A84">
      <w:pPr>
        <w:pStyle w:val="259"/>
        <w:rPr>
          <w:rFonts w:hint="eastAsia"/>
        </w:rPr>
      </w:pPr>
      <w:bookmarkStart w:id="32" w:name="_Toc5669"/>
      <w:r>
        <w:rPr>
          <w:rFonts w:hint="eastAsia"/>
        </w:rPr>
        <w:t>标志、包装、运输和</w:t>
      </w:r>
      <w:r>
        <w:rPr>
          <w:rFonts w:hint="eastAsia"/>
          <w:lang w:eastAsia="zh-CN"/>
        </w:rPr>
        <w:t>贮</w:t>
      </w:r>
      <w:r>
        <w:rPr>
          <w:rFonts w:hint="eastAsia"/>
        </w:rPr>
        <w:t>存</w:t>
      </w:r>
      <w:bookmarkEnd w:id="32"/>
    </w:p>
    <w:p w14:paraId="1194D444">
      <w:pPr>
        <w:pStyle w:val="260"/>
        <w:rPr>
          <w:rFonts w:hint="eastAsia"/>
        </w:rPr>
      </w:pPr>
      <w:bookmarkStart w:id="33" w:name="_Toc20978"/>
      <w:bookmarkStart w:id="34" w:name="_Toc11598"/>
      <w:r>
        <w:rPr>
          <w:rFonts w:hint="eastAsia"/>
        </w:rPr>
        <w:t>标志</w:t>
      </w:r>
      <w:bookmarkEnd w:id="33"/>
      <w:bookmarkEnd w:id="34"/>
    </w:p>
    <w:p w14:paraId="0D0226A7">
      <w:pPr>
        <w:pStyle w:val="517"/>
        <w:rPr>
          <w:rFonts w:hint="eastAsia"/>
        </w:rPr>
      </w:pPr>
      <w:r>
        <w:rPr>
          <w:rFonts w:hint="eastAsia"/>
        </w:rPr>
        <w:t>在明显位置固定产品标牌，标牌内容按GB/T</w:t>
      </w:r>
      <w:r>
        <w:rPr>
          <w:rFonts w:hint="eastAsia"/>
          <w:lang w:val="en-US" w:eastAsia="zh-CN"/>
        </w:rPr>
        <w:t xml:space="preserve"> </w:t>
      </w:r>
      <w:r>
        <w:rPr>
          <w:rFonts w:hint="eastAsia"/>
        </w:rPr>
        <w:t>13306的规定执行。</w:t>
      </w:r>
    </w:p>
    <w:p w14:paraId="4ADF61E7">
      <w:pPr>
        <w:pStyle w:val="517"/>
        <w:rPr>
          <w:rFonts w:hint="eastAsia"/>
        </w:rPr>
      </w:pPr>
      <w:r>
        <w:rPr>
          <w:rFonts w:hint="eastAsia"/>
        </w:rPr>
        <w:t>外包装的包装储运图示标志按GB/T</w:t>
      </w:r>
      <w:r>
        <w:rPr>
          <w:rFonts w:hint="eastAsia"/>
          <w:lang w:val="en-US" w:eastAsia="zh-CN"/>
        </w:rPr>
        <w:t xml:space="preserve"> </w:t>
      </w:r>
      <w:r>
        <w:rPr>
          <w:rFonts w:hint="eastAsia"/>
        </w:rPr>
        <w:t>191的规定执行。</w:t>
      </w:r>
    </w:p>
    <w:p w14:paraId="367A8440">
      <w:pPr>
        <w:pStyle w:val="260"/>
        <w:rPr>
          <w:rFonts w:hint="eastAsia"/>
          <w:color w:val="auto"/>
        </w:rPr>
      </w:pPr>
      <w:bookmarkStart w:id="35" w:name="_Toc17473"/>
      <w:bookmarkStart w:id="36" w:name="_Toc27634"/>
      <w:r>
        <w:rPr>
          <w:rFonts w:hint="eastAsia"/>
        </w:rPr>
        <w:t>包装</w:t>
      </w:r>
      <w:bookmarkEnd w:id="35"/>
      <w:bookmarkEnd w:id="36"/>
    </w:p>
    <w:p w14:paraId="4889D7B5">
      <w:pPr>
        <w:pStyle w:val="517"/>
        <w:rPr>
          <w:rFonts w:hint="eastAsia"/>
          <w:color w:val="auto"/>
        </w:rPr>
      </w:pPr>
      <w:r>
        <w:rPr>
          <w:rFonts w:hint="eastAsia"/>
          <w:color w:val="auto"/>
          <w:lang w:eastAsia="zh-CN"/>
        </w:rPr>
        <w:t>产品包装</w:t>
      </w:r>
      <w:r>
        <w:rPr>
          <w:rFonts w:hint="eastAsia"/>
          <w:color w:val="auto"/>
        </w:rPr>
        <w:t>按</w:t>
      </w:r>
      <w:r>
        <w:rPr>
          <w:color w:val="auto"/>
        </w:rPr>
        <w:t>GB/T 24854</w:t>
      </w:r>
      <w:r>
        <w:rPr>
          <w:rFonts w:hint="eastAsia"/>
          <w:color w:val="auto"/>
        </w:rPr>
        <w:t>的规定执行。</w:t>
      </w:r>
    </w:p>
    <w:p w14:paraId="631802C7">
      <w:pPr>
        <w:pStyle w:val="517"/>
        <w:rPr>
          <w:rFonts w:hint="eastAsia"/>
          <w:color w:val="auto"/>
        </w:rPr>
      </w:pPr>
      <w:r>
        <w:rPr>
          <w:rFonts w:hint="eastAsia"/>
          <w:color w:val="auto"/>
        </w:rPr>
        <w:t>随机文件和工具</w:t>
      </w:r>
      <w:r>
        <w:rPr>
          <w:rFonts w:hint="eastAsia"/>
          <w:color w:val="auto"/>
          <w:lang w:val="en-US" w:eastAsia="zh-CN"/>
        </w:rPr>
        <w:t>应包括（但不限于）</w:t>
      </w:r>
      <w:r>
        <w:rPr>
          <w:rFonts w:hint="eastAsia"/>
          <w:color w:val="auto"/>
        </w:rPr>
        <w:t>：</w:t>
      </w:r>
    </w:p>
    <w:p w14:paraId="4C504D06">
      <w:pPr>
        <w:ind w:firstLine="420" w:firstLineChars="200"/>
        <w:rPr>
          <w:rFonts w:hint="eastAsia"/>
          <w:color w:val="auto"/>
        </w:rPr>
      </w:pPr>
      <w:r>
        <w:rPr>
          <w:rFonts w:hint="eastAsia"/>
          <w:color w:val="auto"/>
        </w:rPr>
        <w:t>——使用说明书；</w:t>
      </w:r>
      <w:bookmarkStart w:id="41" w:name="_GoBack"/>
      <w:bookmarkEnd w:id="41"/>
    </w:p>
    <w:p w14:paraId="4EE4785E">
      <w:pPr>
        <w:ind w:firstLine="420" w:firstLineChars="200"/>
        <w:rPr>
          <w:rFonts w:hint="eastAsia"/>
          <w:color w:val="auto"/>
        </w:rPr>
      </w:pPr>
      <w:r>
        <w:rPr>
          <w:rFonts w:hint="eastAsia"/>
          <w:color w:val="auto"/>
        </w:rPr>
        <w:t>——检验合格证；</w:t>
      </w:r>
    </w:p>
    <w:p w14:paraId="3CA3D3A7">
      <w:pPr>
        <w:ind w:firstLine="420" w:firstLineChars="200"/>
        <w:rPr>
          <w:rFonts w:hint="eastAsia"/>
          <w:color w:val="auto"/>
        </w:rPr>
      </w:pPr>
      <w:r>
        <w:rPr>
          <w:rFonts w:hint="eastAsia"/>
          <w:color w:val="auto"/>
        </w:rPr>
        <w:t>——装箱单；</w:t>
      </w:r>
    </w:p>
    <w:p w14:paraId="575968A3">
      <w:pPr>
        <w:ind w:firstLine="420" w:firstLineChars="200"/>
        <w:rPr>
          <w:rFonts w:hint="eastAsia"/>
          <w:color w:val="auto"/>
        </w:rPr>
      </w:pPr>
      <w:r>
        <w:rPr>
          <w:rFonts w:hint="eastAsia"/>
          <w:color w:val="auto"/>
        </w:rPr>
        <w:t>——工具和附件。</w:t>
      </w:r>
    </w:p>
    <w:p w14:paraId="5E0C4E6C">
      <w:pPr>
        <w:pStyle w:val="260"/>
        <w:rPr>
          <w:rFonts w:hint="eastAsia"/>
          <w:color w:val="auto"/>
        </w:rPr>
      </w:pPr>
      <w:bookmarkStart w:id="37" w:name="_Toc12943"/>
      <w:bookmarkStart w:id="38" w:name="_Toc15773"/>
      <w:r>
        <w:rPr>
          <w:rFonts w:hint="eastAsia"/>
          <w:color w:val="auto"/>
        </w:rPr>
        <w:t>运输</w:t>
      </w:r>
      <w:bookmarkEnd w:id="37"/>
      <w:bookmarkEnd w:id="38"/>
    </w:p>
    <w:p w14:paraId="1D10A23B">
      <w:pPr>
        <w:pStyle w:val="517"/>
        <w:rPr>
          <w:rFonts w:hint="eastAsia"/>
          <w:color w:val="auto"/>
        </w:rPr>
      </w:pPr>
      <w:r>
        <w:rPr>
          <w:rFonts w:hint="eastAsia"/>
          <w:color w:val="auto"/>
        </w:rPr>
        <w:t>裸装产品在运输途中应遮盖</w:t>
      </w:r>
      <w:r>
        <w:rPr>
          <w:rFonts w:hint="eastAsia"/>
          <w:color w:val="auto"/>
          <w:lang w:eastAsia="zh-CN"/>
        </w:rPr>
        <w:t>（</w:t>
      </w:r>
      <w:r>
        <w:rPr>
          <w:rFonts w:hint="eastAsia"/>
          <w:color w:val="auto"/>
          <w:lang w:val="en-US" w:eastAsia="zh-CN"/>
        </w:rPr>
        <w:t>用什么材质</w:t>
      </w:r>
      <w:r>
        <w:rPr>
          <w:rFonts w:hint="eastAsia"/>
          <w:color w:val="auto"/>
          <w:lang w:eastAsia="zh-CN"/>
        </w:rPr>
        <w:t>）</w:t>
      </w:r>
      <w:r>
        <w:rPr>
          <w:rFonts w:hint="eastAsia"/>
          <w:color w:val="auto"/>
        </w:rPr>
        <w:t>。</w:t>
      </w:r>
    </w:p>
    <w:p w14:paraId="1C07F1C4">
      <w:pPr>
        <w:pStyle w:val="517"/>
        <w:rPr>
          <w:rFonts w:hint="eastAsia"/>
          <w:color w:val="auto"/>
        </w:rPr>
      </w:pPr>
      <w:r>
        <w:rPr>
          <w:rFonts w:hint="eastAsia"/>
          <w:color w:val="auto"/>
        </w:rPr>
        <w:t>运输过程中的吊卸、装载应注意外包装的图示标志</w:t>
      </w:r>
      <w:r>
        <w:rPr>
          <w:rFonts w:hint="eastAsia"/>
          <w:color w:val="auto"/>
          <w:lang w:val="en-US" w:eastAsia="zh-CN"/>
        </w:rPr>
        <w:t>应符合</w:t>
      </w:r>
      <w:r>
        <w:rPr>
          <w:rFonts w:hint="eastAsia" w:ascii="宋体"/>
          <w:color w:val="auto"/>
          <w:spacing w:val="-2"/>
        </w:rPr>
        <w:t>GB/T 6388</w:t>
      </w:r>
      <w:r>
        <w:rPr>
          <w:rFonts w:hint="eastAsia"/>
          <w:color w:val="auto"/>
          <w:spacing w:val="-2"/>
          <w:lang w:val="en-US" w:eastAsia="zh-CN"/>
        </w:rPr>
        <w:t>的规定</w:t>
      </w:r>
      <w:r>
        <w:rPr>
          <w:rFonts w:hint="eastAsia"/>
          <w:color w:val="auto"/>
        </w:rPr>
        <w:t>。</w:t>
      </w:r>
    </w:p>
    <w:p w14:paraId="1E16E32C">
      <w:pPr>
        <w:pStyle w:val="260"/>
        <w:rPr>
          <w:rFonts w:hint="eastAsia"/>
          <w:color w:val="auto"/>
        </w:rPr>
      </w:pPr>
      <w:bookmarkStart w:id="39" w:name="_Toc4616"/>
      <w:bookmarkStart w:id="40" w:name="_Toc2020"/>
      <w:r>
        <w:rPr>
          <w:rFonts w:hint="eastAsia"/>
          <w:color w:val="auto"/>
          <w:lang w:eastAsia="zh-CN"/>
        </w:rPr>
        <w:t>贮</w:t>
      </w:r>
      <w:r>
        <w:rPr>
          <w:rFonts w:hint="eastAsia"/>
          <w:color w:val="auto"/>
        </w:rPr>
        <w:t>存</w:t>
      </w:r>
      <w:bookmarkEnd w:id="39"/>
      <w:bookmarkEnd w:id="40"/>
    </w:p>
    <w:p w14:paraId="4761D3B0">
      <w:pPr>
        <w:pStyle w:val="517"/>
        <w:rPr>
          <w:rFonts w:hint="eastAsia"/>
          <w:color w:val="auto"/>
        </w:rPr>
      </w:pPr>
      <w:r>
        <w:rPr>
          <w:rFonts w:hint="eastAsia"/>
          <w:color w:val="auto"/>
        </w:rPr>
        <w:t>室内存放时，</w:t>
      </w:r>
      <w:r>
        <w:rPr>
          <w:rFonts w:hint="eastAsia"/>
          <w:color w:val="auto"/>
          <w:lang w:val="en-US" w:eastAsia="zh-CN"/>
        </w:rPr>
        <w:t>应</w:t>
      </w:r>
      <w:r>
        <w:rPr>
          <w:rFonts w:hint="eastAsia"/>
          <w:color w:val="auto"/>
        </w:rPr>
        <w:t>通风良好，注意防潮。</w:t>
      </w:r>
    </w:p>
    <w:p w14:paraId="1C6F11C6">
      <w:pPr>
        <w:pStyle w:val="517"/>
      </w:pPr>
      <w:r>
        <w:rPr>
          <w:rFonts w:hint="eastAsia"/>
        </w:rPr>
        <w:t>露天存放时，注意防潮、防雨、防晒、防风。</w:t>
      </w:r>
    </w:p>
    <w:p w14:paraId="2F08C9D3">
      <w:pPr>
        <w:pStyle w:val="258"/>
        <w:bidi w:val="0"/>
        <w:rPr>
          <w:rFonts w:hint="eastAsia"/>
        </w:rPr>
      </w:pPr>
    </w:p>
    <w:p w14:paraId="48353DE0">
      <w:pPr>
        <w:tabs>
          <w:tab w:val="left" w:pos="5400"/>
        </w:tabs>
        <w:adjustRightInd w:val="0"/>
        <w:snapToGrid w:val="0"/>
        <w:spacing w:line="360" w:lineRule="auto"/>
        <w:ind w:firstLine="315" w:firstLineChars="150"/>
        <w:rPr>
          <w:rFonts w:hint="eastAsia" w:ascii="宋体" w:hAnsi="宋体" w:eastAsia="宋体" w:cs="宋体"/>
        </w:rPr>
      </w:pPr>
    </w:p>
    <w:p w14:paraId="02098F8E">
      <w:pPr>
        <w:tabs>
          <w:tab w:val="left" w:pos="5400"/>
        </w:tabs>
        <w:adjustRightInd w:val="0"/>
        <w:snapToGrid w:val="0"/>
        <w:spacing w:line="360" w:lineRule="exact"/>
        <w:ind w:firstLine="315" w:firstLineChars="150"/>
        <w:rPr>
          <w:rFonts w:hint="eastAsia" w:ascii="宋体" w:hAnsi="宋体" w:eastAsia="宋体" w:cs="宋体"/>
        </w:rPr>
      </w:pPr>
    </w:p>
    <w:p w14:paraId="2E625FD8">
      <w:pPr>
        <w:tabs>
          <w:tab w:val="left" w:pos="5400"/>
        </w:tabs>
        <w:adjustRightInd w:val="0"/>
        <w:snapToGrid w:val="0"/>
        <w:spacing w:line="360" w:lineRule="exact"/>
        <w:ind w:firstLine="315" w:firstLineChars="150"/>
        <w:rPr>
          <w:rFonts w:hint="eastAsia" w:ascii="宋体" w:hAnsi="宋体" w:eastAsia="宋体" w:cs="宋体"/>
          <w:lang w:eastAsia="zh-CN"/>
        </w:rPr>
      </w:pPr>
    </w:p>
    <w:p w14:paraId="28972676">
      <w:pPr>
        <w:tabs>
          <w:tab w:val="left" w:pos="5400"/>
        </w:tabs>
        <w:adjustRightInd w:val="0"/>
        <w:snapToGrid w:val="0"/>
        <w:spacing w:line="360" w:lineRule="exact"/>
        <w:ind w:firstLine="316" w:firstLineChars="150"/>
        <w:jc w:val="center"/>
        <w:rPr>
          <w:rFonts w:hint="eastAsia" w:ascii="宋体" w:hAnsi="宋体" w:eastAsia="宋体" w:cs="宋体"/>
          <w:b w:val="0"/>
          <w:sz w:val="21"/>
          <w:lang w:eastAsia="zh-CN"/>
        </w:rPr>
      </w:pPr>
      <w:r>
        <w:rPr>
          <w:rFonts w:hint="eastAsia" w:ascii="黑体" w:hAnsi="黑体" w:eastAsia="黑体" w:cs="黑体"/>
          <w:b/>
          <w:sz w:val="21"/>
          <w:lang w:eastAsia="zh-CN"/>
        </w:rPr>
        <w:t>━━━━━━━━━━━</w:t>
      </w:r>
    </w:p>
    <w:sectPr>
      <w:headerReference r:id="rId10" w:type="default"/>
      <w:footerReference r:id="rId11" w:type="default"/>
      <w:pgSz w:w="11907" w:h="16839"/>
      <w:pgMar w:top="1417" w:right="1134" w:bottom="1134" w:left="1417" w:header="1418" w:footer="1134" w:gutter="0"/>
      <w:lnNumType w:countBy="0" w:restart="continuous"/>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E09CB05-2662-465B-B88A-520F3227B7D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Britannic Bold">
    <w:altName w:val="Yu Gothic UI Semibold"/>
    <w:panose1 w:val="020B0903060703020204"/>
    <w:charset w:val="00"/>
    <w:family w:val="swiss"/>
    <w:pitch w:val="default"/>
    <w:sig w:usb0="00000000" w:usb1="00000000" w:usb2="00000000" w:usb3="00000000" w:csb0="20000001" w:csb1="00000000"/>
  </w:font>
  <w:font w:name="华文细黑">
    <w:altName w:val="微软雅黑"/>
    <w:panose1 w:val="02010600040101010101"/>
    <w:charset w:val="86"/>
    <w:family w:val="auto"/>
    <w:pitch w:val="default"/>
    <w:sig w:usb0="00000000" w:usb1="00000000" w:usb2="00000000" w:usb3="00000000" w:csb0="0004009F" w:csb1="DFD70000"/>
  </w:font>
  <w:font w:name="Arial Black">
    <w:panose1 w:val="020B0A04020102020204"/>
    <w:charset w:val="00"/>
    <w:family w:val="swiss"/>
    <w:pitch w:val="default"/>
    <w:sig w:usb0="A00002AF" w:usb1="400078FB" w:usb2="00000000" w:usb3="00000000" w:csb0="6000009F" w:csb1="DFD70000"/>
  </w:font>
  <w:font w:name="Microsoft Sans Serif">
    <w:panose1 w:val="020B0604020202020204"/>
    <w:charset w:val="00"/>
    <w:family w:val="auto"/>
    <w:pitch w:val="default"/>
    <w:sig w:usb0="E5002EFF" w:usb1="C000605B" w:usb2="00000029" w:usb3="00000000" w:csb0="200101FF" w:csb1="20280000"/>
  </w:font>
  <w:font w:name="Arial Unicode MS">
    <w:altName w:val="Arial"/>
    <w:panose1 w:val="020B0604020202020204"/>
    <w:charset w:val="00"/>
    <w:family w:val="roman"/>
    <w:pitch w:val="default"/>
    <w:sig w:usb0="00000000" w:usb1="00000000" w:usb2="00000000" w:usb3="00000000" w:csb0="00000001" w:csb1="00000000"/>
  </w:font>
  <w:font w:name="方正小标宋_GBK">
    <w:panose1 w:val="03000509000000000000"/>
    <w:charset w:val="86"/>
    <w:family w:val="auto"/>
    <w:pitch w:val="default"/>
    <w:sig w:usb0="00000001" w:usb1="080E0000" w:usb2="00000000" w:usb3="00000000" w:csb0="00040000" w:csb1="00000000"/>
    <w:embedRegular r:id="rId2" w:fontKey="{16EFCBF4-7621-4C3E-A5F6-A2F8383921F0}"/>
  </w:font>
  <w:font w:name="Yu Gothic UI Semibold">
    <w:panose1 w:val="020B07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AA70EF">
    <w:pPr>
      <w:pStyle w:val="252"/>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p w14:paraId="20484A00">
    <w:pPr>
      <w:pStyle w:val="252"/>
      <w:ind w:right="360" w:firstLine="360" w:firstLineChars="0"/>
      <w:rPr>
        <w:rStyle w:val="23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49B87">
    <w:pPr>
      <w:pStyle w:val="251"/>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p w14:paraId="7EB70BD7">
    <w:pPr>
      <w:pStyle w:val="251"/>
      <w:ind w:right="360" w:firstLine="360" w:firstLineChars="0"/>
      <w:rPr>
        <w:rStyle w:val="23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3E6563">
    <w:pPr>
      <w:pStyle w:val="252"/>
      <w:framePr w:wrap="around" w:vAnchor="text" w:hAnchor="margin" w:xAlign="outside" w:y="1"/>
      <w:rPr>
        <w:rStyle w:val="234"/>
      </w:rPr>
    </w:pPr>
    <w:r>
      <w:rPr>
        <w:rStyle w:val="234"/>
      </w:rPr>
      <w:fldChar w:fldCharType="begin"/>
    </w:r>
    <w:r>
      <w:rPr>
        <w:rStyle w:val="234"/>
      </w:rPr>
      <w:instrText xml:space="preserve"> PAGE  </w:instrText>
    </w:r>
    <w:r>
      <w:rPr>
        <w:rStyle w:val="234"/>
      </w:rPr>
      <w:fldChar w:fldCharType="separate"/>
    </w:r>
    <w:r>
      <w:rPr>
        <w:rStyle w:val="234"/>
      </w:rPr>
      <w:t>I</w:t>
    </w:r>
    <w:r>
      <w:rPr>
        <w:rStyle w:val="234"/>
      </w:rPr>
      <w:fldChar w:fldCharType="end"/>
    </w:r>
  </w:p>
  <w:p w14:paraId="26EBEC7B">
    <w:pPr>
      <w:pStyle w:val="252"/>
      <w:ind w:right="360" w:firstLine="360"/>
      <w:rPr>
        <w:rStyle w:val="23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194A2">
    <w:pPr>
      <w:pStyle w:val="252"/>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p w14:paraId="6D882970">
    <w:pPr>
      <w:pStyle w:val="252"/>
      <w:ind w:right="360" w:firstLine="360" w:firstLineChars="0"/>
      <w:rPr>
        <w:rStyle w:val="234"/>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C198AF">
    <w:pPr>
      <w:pStyle w:val="253"/>
      <w:bidi w:val="0"/>
      <w:rPr>
        <w:rFonts w:hint="eastAsia"/>
        <w:lang w:eastAsia="zh-CN"/>
      </w:rPr>
    </w:pPr>
    <w:r>
      <w:rPr>
        <w:rFonts w:hint="eastAsia"/>
        <w:lang w:eastAsia="zh-CN"/>
      </w:rPr>
      <w:t>DB</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AFBA1">
    <w:pPr>
      <w:pStyle w:val="253"/>
      <w:jc w:val="left"/>
      <w:rPr>
        <w:rFonts w:hint="eastAsia"/>
        <w:lang w:eastAsia="zh-CN"/>
      </w:rPr>
    </w:pPr>
    <w:r>
      <w:rPr>
        <w:rFonts w:hint="eastAsia" w:ascii="黑体" w:hAnsi="黑体" w:eastAsia="黑体" w:cs="黑体"/>
        <w:sz w:val="21"/>
        <w:szCs w:val="21"/>
        <w:lang w:val="en-US" w:eastAsia="zh-CN"/>
      </w:rPr>
      <w:t>T/JSAS XXXX-2024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A1588">
    <w:pPr>
      <w:pStyle w:val="253"/>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T/JSAS XXXX-2024</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371B8F">
    <w:pPr>
      <w:pStyle w:val="61"/>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83EE06">
    <w:pPr>
      <w:pStyle w:val="253"/>
      <w:rPr>
        <w:rFonts w:hint="default"/>
        <w:lang w:val="en-US" w:eastAsia="zh-CN"/>
      </w:rPr>
    </w:pPr>
    <w:r>
      <w:rPr>
        <w:rFonts w:hint="eastAsia" w:ascii="黑体" w:hAnsi="黑体" w:eastAsia="黑体" w:cs="黑体"/>
        <w:sz w:val="21"/>
        <w:szCs w:val="21"/>
        <w:lang w:val="en-US" w:eastAsia="zh-CN"/>
      </w:rPr>
      <w:t>T/JSAS XXXX-2024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7"/>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51"/>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42"/>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20"/>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50"/>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23"/>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39"/>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6"/>
      <w:lvlText w:val=""/>
      <w:lvlJc w:val="left"/>
      <w:pPr>
        <w:tabs>
          <w:tab w:val="left" w:pos="780"/>
        </w:tabs>
        <w:ind w:left="780" w:leftChars="200" w:hanging="360" w:hangingChars="200"/>
      </w:pPr>
      <w:rPr>
        <w:rFonts w:hint="default" w:ascii="Wingdings" w:hAnsi="Wingdings"/>
      </w:rPr>
    </w:lvl>
  </w:abstractNum>
  <w:abstractNum w:abstractNumId="8">
    <w:nsid w:val="FFFFFF88"/>
    <w:multiLevelType w:val="singleLevel"/>
    <w:tmpl w:val="FFFFFF88"/>
    <w:lvl w:ilvl="0" w:tentative="0">
      <w:start w:val="1"/>
      <w:numFmt w:val="decimal"/>
      <w:pStyle w:val="26"/>
      <w:lvlText w:val="%1."/>
      <w:lvlJc w:val="left"/>
      <w:pPr>
        <w:tabs>
          <w:tab w:val="left" w:pos="360"/>
        </w:tabs>
        <w:ind w:left="360" w:hanging="360" w:hangingChars="200"/>
      </w:pPr>
    </w:lvl>
  </w:abstractNum>
  <w:abstractNum w:abstractNumId="9">
    <w:nsid w:val="FFFFFF89"/>
    <w:multiLevelType w:val="singleLevel"/>
    <w:tmpl w:val="FFFFFF89"/>
    <w:lvl w:ilvl="0" w:tentative="0">
      <w:start w:val="1"/>
      <w:numFmt w:val="bullet"/>
      <w:pStyle w:val="30"/>
      <w:lvlText w:val=""/>
      <w:lvlJc w:val="left"/>
      <w:pPr>
        <w:tabs>
          <w:tab w:val="left" w:pos="360"/>
        </w:tabs>
        <w:ind w:left="360" w:hanging="360" w:hangingChars="200"/>
      </w:pPr>
      <w:rPr>
        <w:rFonts w:hint="default" w:ascii="Wingdings" w:hAnsi="Wingdings"/>
      </w:rPr>
    </w:lvl>
  </w:abstractNum>
  <w:abstractNum w:abstractNumId="10">
    <w:nsid w:val="079102AD"/>
    <w:multiLevelType w:val="multilevel"/>
    <w:tmpl w:val="079102AD"/>
    <w:lvl w:ilvl="0" w:tentative="0">
      <w:start w:val="1"/>
      <w:numFmt w:val="decimal"/>
      <w:pStyle w:val="304"/>
      <w:suff w:val="nothing"/>
      <w:lvlText w:val="注%1："/>
      <w:lvlJc w:val="left"/>
      <w:pPr>
        <w:ind w:left="811" w:hanging="448"/>
      </w:pPr>
      <w:rPr>
        <w:rFonts w:ascii="黑体" w:hAnsi="黑体" w:eastAsia="黑体"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1">
    <w:nsid w:val="09227E31"/>
    <w:multiLevelType w:val="multilevel"/>
    <w:tmpl w:val="09227E31"/>
    <w:lvl w:ilvl="0" w:tentative="0">
      <w:start w:val="1"/>
      <w:numFmt w:val="none"/>
      <w:suff w:val="nothing"/>
      <w:lvlText w:val=""/>
      <w:lvlJc w:val="left"/>
      <w:pPr>
        <w:ind w:left="0" w:firstLine="0"/>
      </w:pPr>
      <w:rPr>
        <w:rFonts w:hint="eastAsia" w:ascii="黑体" w:hAnsi="Times New Roman" w:eastAsia="黑体"/>
        <w:b/>
        <w:i w:val="0"/>
        <w:sz w:val="21"/>
      </w:rPr>
    </w:lvl>
    <w:lvl w:ilvl="1" w:tentative="0">
      <w:start w:val="1"/>
      <w:numFmt w:val="decimal"/>
      <w:pStyle w:val="301"/>
      <w:suff w:val="nothing"/>
      <w:lvlText w:val="表%2　"/>
      <w:lvlJc w:val="left"/>
      <w:pPr>
        <w:ind w:left="0" w:firstLine="0"/>
      </w:pPr>
      <w:rPr>
        <w:rFonts w:hint="eastAsia" w:ascii="黑体" w:hAnsi="Times New Roman" w:eastAsia="黑体"/>
        <w:b w:val="0"/>
        <w:i w:val="0"/>
        <w:caps w:val="0"/>
        <w:strike w:val="0"/>
        <w:dstrike w:val="0"/>
        <w:snapToGrid w:val="0"/>
        <w:vanish w:val="0"/>
        <w:kern w:val="0"/>
        <w:sz w:val="21"/>
        <w:szCs w:val="21"/>
        <w:u w:val="none"/>
        <w:vertAlign w:val="baseline"/>
        <w14:cntxtalts w14:val="0"/>
      </w:rPr>
    </w:lvl>
    <w:lvl w:ilvl="2" w:tentative="0">
      <w:start w:val="1"/>
      <w:numFmt w:val="none"/>
      <w:pStyle w:val="317"/>
      <w:suff w:val="nothing"/>
      <w:lvlText w:val="%1表%2　"/>
      <w:lvlJc w:val="left"/>
      <w:pPr>
        <w:ind w:left="0" w:firstLine="0"/>
      </w:pPr>
      <w:rPr>
        <w:rFonts w:hint="eastAsia" w:ascii="黑体" w:hAnsi="黑体" w:eastAsia="黑体" w:cs="Times New Roman"/>
        <w:b w:val="0"/>
        <w:bCs w:val="0"/>
        <w:i w:val="0"/>
        <w:iCs w:val="0"/>
        <w:caps w:val="0"/>
        <w:smallCaps w:val="0"/>
        <w:strike w:val="0"/>
        <w:dstrike w:val="0"/>
        <w:outline w:val="0"/>
        <w:shadow w:val="0"/>
        <w:emboss w:val="0"/>
        <w:imprint w:val="0"/>
        <w:snapToGrid w:val="0"/>
        <w:vanish w:val="0"/>
        <w:spacing w:val="0"/>
        <w:w w:val="10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3969"/>
        </w:tabs>
        <w:ind w:left="3969" w:hanging="1418"/>
      </w:pPr>
      <w:rPr>
        <w:rFonts w:hint="eastAsia"/>
      </w:rPr>
    </w:lvl>
    <w:lvl w:ilvl="8" w:tentative="0">
      <w:start w:val="1"/>
      <w:numFmt w:val="decimal"/>
      <w:lvlText w:val="%1.%2.%3.%4.%5.%6.%7.%8.%9"/>
      <w:lvlJc w:val="left"/>
      <w:pPr>
        <w:tabs>
          <w:tab w:val="left" w:pos="4677"/>
        </w:tabs>
        <w:ind w:left="4677" w:hanging="1700"/>
      </w:pPr>
      <w:rPr>
        <w:rFonts w:hint="eastAsia"/>
      </w:rPr>
    </w:lvl>
  </w:abstractNum>
  <w:abstractNum w:abstractNumId="12">
    <w:nsid w:val="0AE367E9"/>
    <w:multiLevelType w:val="multilevel"/>
    <w:tmpl w:val="0AE367E9"/>
    <w:lvl w:ilvl="0" w:tentative="0">
      <w:start w:val="1"/>
      <w:numFmt w:val="none"/>
      <w:pStyle w:val="292"/>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3">
    <w:nsid w:val="0D46713A"/>
    <w:multiLevelType w:val="multilevel"/>
    <w:tmpl w:val="0D46713A"/>
    <w:lvl w:ilvl="0" w:tentative="0">
      <w:start w:val="1"/>
      <w:numFmt w:val="bullet"/>
      <w:pStyle w:val="326"/>
      <w:lvlText w:val=""/>
      <w:lvlJc w:val="left"/>
      <w:pPr>
        <w:ind w:left="206" w:hanging="420"/>
      </w:pPr>
      <w:rPr>
        <w:rFonts w:hint="default" w:ascii="Wingdings" w:hAnsi="Wingdings"/>
      </w:rPr>
    </w:lvl>
    <w:lvl w:ilvl="1" w:tentative="0">
      <w:start w:val="1"/>
      <w:numFmt w:val="bullet"/>
      <w:lvlText w:val=""/>
      <w:lvlJc w:val="left"/>
      <w:pPr>
        <w:ind w:left="626" w:hanging="420"/>
      </w:pPr>
      <w:rPr>
        <w:rFonts w:hint="default" w:ascii="Wingdings" w:hAnsi="Wingdings"/>
      </w:rPr>
    </w:lvl>
    <w:lvl w:ilvl="2" w:tentative="0">
      <w:start w:val="1"/>
      <w:numFmt w:val="bullet"/>
      <w:lvlText w:val=""/>
      <w:lvlJc w:val="left"/>
      <w:pPr>
        <w:ind w:left="1046" w:hanging="420"/>
      </w:pPr>
      <w:rPr>
        <w:rFonts w:hint="default" w:ascii="Wingdings" w:hAnsi="Wingdings"/>
      </w:rPr>
    </w:lvl>
    <w:lvl w:ilvl="3" w:tentative="0">
      <w:start w:val="1"/>
      <w:numFmt w:val="bullet"/>
      <w:lvlText w:val=""/>
      <w:lvlJc w:val="left"/>
      <w:pPr>
        <w:ind w:left="1466" w:hanging="420"/>
      </w:pPr>
      <w:rPr>
        <w:rFonts w:hint="default" w:ascii="Wingdings" w:hAnsi="Wingdings"/>
      </w:rPr>
    </w:lvl>
    <w:lvl w:ilvl="4" w:tentative="0">
      <w:start w:val="1"/>
      <w:numFmt w:val="bullet"/>
      <w:lvlText w:val=""/>
      <w:lvlJc w:val="left"/>
      <w:pPr>
        <w:ind w:left="1886" w:hanging="420"/>
      </w:pPr>
      <w:rPr>
        <w:rFonts w:hint="default" w:ascii="Wingdings" w:hAnsi="Wingdings"/>
      </w:rPr>
    </w:lvl>
    <w:lvl w:ilvl="5" w:tentative="0">
      <w:start w:val="1"/>
      <w:numFmt w:val="bullet"/>
      <w:lvlText w:val=""/>
      <w:lvlJc w:val="left"/>
      <w:pPr>
        <w:ind w:left="2306" w:hanging="420"/>
      </w:pPr>
      <w:rPr>
        <w:rFonts w:hint="default" w:ascii="Wingdings" w:hAnsi="Wingdings"/>
      </w:rPr>
    </w:lvl>
    <w:lvl w:ilvl="6" w:tentative="0">
      <w:start w:val="1"/>
      <w:numFmt w:val="bullet"/>
      <w:lvlText w:val=""/>
      <w:lvlJc w:val="left"/>
      <w:pPr>
        <w:ind w:left="2726" w:hanging="420"/>
      </w:pPr>
      <w:rPr>
        <w:rFonts w:hint="default" w:ascii="Wingdings" w:hAnsi="Wingdings"/>
      </w:rPr>
    </w:lvl>
    <w:lvl w:ilvl="7" w:tentative="0">
      <w:start w:val="1"/>
      <w:numFmt w:val="bullet"/>
      <w:lvlText w:val=""/>
      <w:lvlJc w:val="left"/>
      <w:pPr>
        <w:ind w:left="3146" w:hanging="420"/>
      </w:pPr>
      <w:rPr>
        <w:rFonts w:hint="default" w:ascii="Wingdings" w:hAnsi="Wingdings"/>
      </w:rPr>
    </w:lvl>
    <w:lvl w:ilvl="8" w:tentative="0">
      <w:start w:val="1"/>
      <w:numFmt w:val="bullet"/>
      <w:lvlText w:val=""/>
      <w:lvlJc w:val="left"/>
      <w:pPr>
        <w:ind w:left="3566" w:hanging="420"/>
      </w:pPr>
      <w:rPr>
        <w:rFonts w:hint="default" w:ascii="Wingdings" w:hAnsi="Wingdings"/>
      </w:rPr>
    </w:lvl>
  </w:abstractNum>
  <w:abstractNum w:abstractNumId="14">
    <w:nsid w:val="1FC91163"/>
    <w:multiLevelType w:val="multilevel"/>
    <w:tmpl w:val="1FC91163"/>
    <w:lvl w:ilvl="0" w:tentative="0">
      <w:start w:val="1"/>
      <w:numFmt w:val="decimal"/>
      <w:pStyle w:val="259"/>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60"/>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61"/>
      <w:suff w:val="nothing"/>
      <w:lvlText w:val="%1.%2.%3　"/>
      <w:lvlJc w:val="left"/>
      <w:pPr>
        <w:ind w:left="0" w:firstLine="0"/>
      </w:pPr>
      <w:rPr>
        <w:rFonts w:hint="eastAsia" w:ascii="黑体" w:hAnsi="Times New Roman" w:eastAsia="黑体"/>
        <w:b w:val="0"/>
        <w:i w:val="0"/>
        <w:sz w:val="21"/>
      </w:rPr>
    </w:lvl>
    <w:lvl w:ilvl="3" w:tentative="0">
      <w:start w:val="1"/>
      <w:numFmt w:val="decimal"/>
      <w:pStyle w:val="290"/>
      <w:suff w:val="nothing"/>
      <w:lvlText w:val="%1.%2.%3.%4　"/>
      <w:lvlJc w:val="left"/>
      <w:pPr>
        <w:ind w:left="0" w:firstLine="0"/>
      </w:pPr>
      <w:rPr>
        <w:rFonts w:hint="eastAsia" w:ascii="黑体" w:hAnsi="Times New Roman" w:eastAsia="黑体"/>
        <w:b w:val="0"/>
        <w:i w:val="0"/>
        <w:sz w:val="21"/>
      </w:rPr>
    </w:lvl>
    <w:lvl w:ilvl="4" w:tentative="0">
      <w:start w:val="1"/>
      <w:numFmt w:val="decimal"/>
      <w:pStyle w:val="295"/>
      <w:suff w:val="nothing"/>
      <w:lvlText w:val="%1.%2.%3.%4.%5　"/>
      <w:lvlJc w:val="left"/>
      <w:pPr>
        <w:ind w:left="0" w:firstLine="0"/>
      </w:pPr>
      <w:rPr>
        <w:rFonts w:hint="eastAsia" w:ascii="黑体" w:hAnsi="Times New Roman" w:eastAsia="黑体"/>
        <w:b w:val="0"/>
        <w:i w:val="0"/>
        <w:sz w:val="21"/>
      </w:rPr>
    </w:lvl>
    <w:lvl w:ilvl="5" w:tentative="0">
      <w:start w:val="1"/>
      <w:numFmt w:val="decimal"/>
      <w:pStyle w:val="300"/>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5">
    <w:nsid w:val="2A8F7113"/>
    <w:multiLevelType w:val="multilevel"/>
    <w:tmpl w:val="2A8F7113"/>
    <w:lvl w:ilvl="0" w:tentative="0">
      <w:start w:val="1"/>
      <w:numFmt w:val="upperLetter"/>
      <w:pStyle w:val="350"/>
      <w:suff w:val="space"/>
      <w:lvlText w:val="%1"/>
      <w:lvlJc w:val="left"/>
      <w:pPr>
        <w:ind w:left="0" w:firstLine="0"/>
      </w:pPr>
      <w:rPr>
        <w:rFonts w:hint="eastAsia"/>
      </w:rPr>
    </w:lvl>
    <w:lvl w:ilvl="1" w:tentative="0">
      <w:start w:val="1"/>
      <w:numFmt w:val="decimal"/>
      <w:pStyle w:val="281"/>
      <w:suff w:val="nothing"/>
      <w:lvlText w:val="图%1.%2　"/>
      <w:lvlJc w:val="left"/>
      <w:pPr>
        <w:ind w:left="0" w:firstLine="0"/>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6">
    <w:nsid w:val="41A64E98"/>
    <w:multiLevelType w:val="multilevel"/>
    <w:tmpl w:val="41A64E98"/>
    <w:lvl w:ilvl="0" w:tentative="0">
      <w:start w:val="1"/>
      <w:numFmt w:val="decimal"/>
      <w:pStyle w:val="306"/>
      <w:lvlText w:val="0.%1"/>
      <w:lvlJc w:val="left"/>
      <w:pPr>
        <w:tabs>
          <w:tab w:val="left" w:pos="360"/>
        </w:tabs>
        <w:ind w:left="0" w:firstLine="0"/>
      </w:pPr>
      <w:rPr>
        <w:rFonts w:hint="eastAsia" w:ascii="黑体" w:hAnsi="Times New Roman" w:eastAsia="黑体"/>
        <w:b w:val="0"/>
        <w:i w:val="0"/>
        <w:sz w:val="21"/>
      </w:rPr>
    </w:lvl>
    <w:lvl w:ilvl="1" w:tentative="0">
      <w:start w:val="1"/>
      <w:numFmt w:val="decimal"/>
      <w:pStyle w:val="347"/>
      <w:lvlText w:val="0.%1.%2"/>
      <w:lvlJc w:val="left"/>
      <w:pPr>
        <w:tabs>
          <w:tab w:val="left" w:pos="720"/>
        </w:tabs>
        <w:ind w:left="0" w:firstLine="0"/>
      </w:pPr>
      <w:rPr>
        <w:rFonts w:hint="eastAsia" w:ascii="黑体" w:hAnsi="Times New Roman" w:eastAsia="黑体"/>
        <w:b w:val="0"/>
        <w:i w:val="0"/>
        <w:sz w:val="21"/>
      </w:rPr>
    </w:lvl>
    <w:lvl w:ilvl="2" w:tentative="0">
      <w:start w:val="1"/>
      <w:numFmt w:val="decimal"/>
      <w:lvlText w:val="0.%2.%3  "/>
      <w:lvlJc w:val="left"/>
      <w:pPr>
        <w:tabs>
          <w:tab w:val="left" w:pos="-31680"/>
        </w:tabs>
        <w:ind w:left="-32767" w:firstLine="0"/>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99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17">
    <w:nsid w:val="4B733A5F"/>
    <w:multiLevelType w:val="multilevel"/>
    <w:tmpl w:val="4B733A5F"/>
    <w:lvl w:ilvl="0" w:tentative="0">
      <w:start w:val="1"/>
      <w:numFmt w:val="decimal"/>
      <w:pStyle w:val="307"/>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8">
    <w:nsid w:val="55E02EF4"/>
    <w:multiLevelType w:val="multilevel"/>
    <w:tmpl w:val="55E02EF4"/>
    <w:lvl w:ilvl="0" w:tentative="0">
      <w:start w:val="1"/>
      <w:numFmt w:val="decimal"/>
      <w:pStyle w:val="302"/>
      <w:lvlText w:val="图%1"/>
      <w:lvlJc w:val="left"/>
      <w:pPr>
        <w:tabs>
          <w:tab w:val="left" w:pos="360"/>
        </w:tabs>
        <w:ind w:left="0" w:firstLine="0"/>
      </w:pPr>
      <w:rPr>
        <w:rFonts w:hint="eastAsia" w:ascii="黑体" w:eastAsia="黑体"/>
        <w:b w:val="0"/>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9">
    <w:nsid w:val="5B7E3733"/>
    <w:multiLevelType w:val="multilevel"/>
    <w:tmpl w:val="5B7E3733"/>
    <w:lvl w:ilvl="0" w:tentative="0">
      <w:start w:val="1"/>
      <w:numFmt w:val="decimal"/>
      <w:pStyle w:val="296"/>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0">
    <w:nsid w:val="60B55DC2"/>
    <w:multiLevelType w:val="multilevel"/>
    <w:tmpl w:val="60B55DC2"/>
    <w:lvl w:ilvl="0" w:tentative="0">
      <w:start w:val="1"/>
      <w:numFmt w:val="upperLetter"/>
      <w:pStyle w:val="349"/>
      <w:lvlText w:val="%1"/>
      <w:lvlJc w:val="left"/>
      <w:pPr>
        <w:tabs>
          <w:tab w:val="left" w:pos="0"/>
        </w:tabs>
        <w:ind w:left="0" w:firstLine="0"/>
      </w:pPr>
      <w:rPr>
        <w:rFonts w:hint="eastAsia"/>
      </w:rPr>
    </w:lvl>
    <w:lvl w:ilvl="1" w:tentative="0">
      <w:start w:val="1"/>
      <w:numFmt w:val="decimal"/>
      <w:pStyle w:val="275"/>
      <w:suff w:val="nothing"/>
      <w:lvlText w:val="表%1.%2　"/>
      <w:lvlJc w:val="left"/>
      <w:pPr>
        <w:ind w:left="0" w:firstLine="0"/>
      </w:pPr>
      <w:rPr>
        <w:rFonts w:hint="eastAsia" w:ascii="黑体" w:hAnsi="黑体" w:eastAsia="黑体"/>
        <w:b w:val="0"/>
        <w:i w:val="0"/>
        <w:caps w:val="0"/>
        <w:strike w:val="0"/>
        <w:dstrike w:val="0"/>
        <w:snapToGrid w:val="0"/>
        <w:vanish w:val="0"/>
        <w:kern w:val="0"/>
        <w:sz w:val="21"/>
        <w:vertAlign w:val="baseline"/>
        <w14:cntxtalts w14:val="0"/>
      </w:rPr>
    </w:lvl>
    <w:lvl w:ilvl="2" w:tentative="0">
      <w:start w:val="1"/>
      <w:numFmt w:val="none"/>
      <w:pStyle w:val="318"/>
      <w:suff w:val="nothing"/>
      <w:lvlText w:val="表%1.%2　"/>
      <w:lvlJc w:val="left"/>
      <w:pPr>
        <w:ind w:left="0" w:firstLine="0"/>
      </w:pPr>
      <w:rPr>
        <w:rFonts w:hint="eastAsia" w:ascii="黑体" w:hAnsi="黑体" w:eastAsia="黑体"/>
        <w:b w:val="0"/>
        <w:i w:val="0"/>
        <w:sz w:val="21"/>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1">
    <w:nsid w:val="657D3FBC"/>
    <w:multiLevelType w:val="multilevel"/>
    <w:tmpl w:val="657D3FBC"/>
    <w:lvl w:ilvl="0" w:tentative="0">
      <w:start w:val="1"/>
      <w:numFmt w:val="upperLetter"/>
      <w:pStyle w:val="274"/>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276"/>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77"/>
      <w:suff w:val="nothing"/>
      <w:lvlText w:val="%1.%2.%3　"/>
      <w:lvlJc w:val="left"/>
      <w:pPr>
        <w:ind w:left="0" w:firstLine="0"/>
      </w:pPr>
      <w:rPr>
        <w:rFonts w:hint="eastAsia" w:ascii="黑体" w:hAnsi="Times New Roman" w:eastAsia="黑体"/>
        <w:b w:val="0"/>
        <w:i w:val="0"/>
        <w:sz w:val="21"/>
      </w:rPr>
    </w:lvl>
    <w:lvl w:ilvl="3" w:tentative="0">
      <w:start w:val="1"/>
      <w:numFmt w:val="decimal"/>
      <w:pStyle w:val="278"/>
      <w:suff w:val="nothing"/>
      <w:lvlText w:val="%1.%2.%3.%4　"/>
      <w:lvlJc w:val="left"/>
      <w:pPr>
        <w:ind w:left="0" w:firstLine="0"/>
      </w:pPr>
      <w:rPr>
        <w:rFonts w:hint="eastAsia" w:ascii="黑体" w:hAnsi="Times New Roman" w:eastAsia="黑体"/>
        <w:b w:val="0"/>
        <w:i w:val="0"/>
        <w:sz w:val="21"/>
      </w:rPr>
    </w:lvl>
    <w:lvl w:ilvl="4" w:tentative="0">
      <w:start w:val="1"/>
      <w:numFmt w:val="decimal"/>
      <w:pStyle w:val="279"/>
      <w:suff w:val="nothing"/>
      <w:lvlText w:val="%1.%2.%3.%4.%5　"/>
      <w:lvlJc w:val="left"/>
      <w:pPr>
        <w:ind w:left="0" w:firstLine="0"/>
      </w:pPr>
      <w:rPr>
        <w:rFonts w:hint="eastAsia" w:ascii="黑体" w:hAnsi="Times New Roman" w:eastAsia="黑体"/>
        <w:b w:val="0"/>
        <w:i w:val="0"/>
        <w:sz w:val="21"/>
      </w:rPr>
    </w:lvl>
    <w:lvl w:ilvl="5" w:tentative="0">
      <w:start w:val="1"/>
      <w:numFmt w:val="decimal"/>
      <w:pStyle w:val="280"/>
      <w:suff w:val="nothing"/>
      <w:lvlText w:val="%1.%2.%3.%4.%5.%6　"/>
      <w:lvlJc w:val="left"/>
      <w:pPr>
        <w:ind w:left="0" w:firstLine="0"/>
      </w:pPr>
      <w:rPr>
        <w:rFonts w:ascii="黑体" w:hAnsi="黑体" w:eastAsia="黑体"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6" w:tentative="0">
      <w:start w:val="1"/>
      <w:numFmt w:val="decimal"/>
      <w:pStyle w:val="28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2">
    <w:nsid w:val="69B7012B"/>
    <w:multiLevelType w:val="multilevel"/>
    <w:tmpl w:val="69B7012B"/>
    <w:lvl w:ilvl="0" w:tentative="0">
      <w:start w:val="1"/>
      <w:numFmt w:val="lowerLetter"/>
      <w:pStyle w:val="305"/>
      <w:lvlText w:val="%1)"/>
      <w:lvlJc w:val="left"/>
      <w:pPr>
        <w:tabs>
          <w:tab w:val="left" w:pos="840"/>
        </w:tabs>
        <w:ind w:left="839" w:hanging="419"/>
      </w:pPr>
      <w:rPr>
        <w:rFonts w:hint="eastAsia" w:ascii="宋体" w:eastAsia="宋体"/>
        <w:b w:val="0"/>
        <w:i w:val="0"/>
        <w:sz w:val="21"/>
        <w:szCs w:val="21"/>
      </w:rPr>
    </w:lvl>
    <w:lvl w:ilvl="1" w:tentative="0">
      <w:start w:val="1"/>
      <w:numFmt w:val="decimal"/>
      <w:pStyle w:val="294"/>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3">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pStyle w:val="508"/>
      <w:suff w:val="nothing"/>
      <w:lvlText w:val="%1%2　"/>
      <w:lvlJc w:val="left"/>
      <w:pPr>
        <w:ind w:left="0" w:firstLine="0"/>
      </w:pPr>
      <w:rPr>
        <w:rFonts w:hint="eastAsia" w:ascii="黑体" w:hAnsi="Times New Roman" w:eastAsia="黑体"/>
        <w:b w:val="0"/>
        <w:i w:val="0"/>
        <w:sz w:val="21"/>
      </w:rPr>
    </w:lvl>
    <w:lvl w:ilvl="2" w:tentative="0">
      <w:start w:val="1"/>
      <w:numFmt w:val="decimal"/>
      <w:pStyle w:val="510"/>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4">
    <w:nsid w:val="6DBF04F4"/>
    <w:multiLevelType w:val="multilevel"/>
    <w:tmpl w:val="6DBF04F4"/>
    <w:lvl w:ilvl="0" w:tentative="0">
      <w:start w:val="1"/>
      <w:numFmt w:val="none"/>
      <w:pStyle w:val="303"/>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5">
    <w:nsid w:val="763A6836"/>
    <w:multiLevelType w:val="multilevel"/>
    <w:tmpl w:val="763A6836"/>
    <w:lvl w:ilvl="0" w:tentative="0">
      <w:start w:val="1"/>
      <w:numFmt w:val="none"/>
      <w:suff w:val="nothing"/>
      <w:lvlText w:val=""/>
      <w:lvlJc w:val="left"/>
      <w:pPr>
        <w:ind w:left="0" w:firstLine="0"/>
      </w:pPr>
      <w:rPr>
        <w:rFonts w:hint="eastAsia" w:ascii="黑体" w:hAnsi="Times New Roman" w:eastAsia="黑体"/>
        <w:b/>
        <w:i w:val="0"/>
        <w:sz w:val="28"/>
      </w:rPr>
    </w:lvl>
    <w:lvl w:ilvl="1" w:tentative="0">
      <w:start w:val="1"/>
      <w:numFmt w:val="decimal"/>
      <w:pStyle w:val="308"/>
      <w:suff w:val="nothing"/>
      <w:lvlText w:val="%1%2 "/>
      <w:lvlJc w:val="left"/>
      <w:pPr>
        <w:ind w:left="0" w:firstLine="0"/>
      </w:pPr>
      <w:rPr>
        <w:rFonts w:hint="eastAsia" w:ascii="黑体" w:hAnsi="Times New Roman" w:eastAsia="黑体"/>
        <w:b/>
        <w:i w:val="0"/>
        <w:sz w:val="28"/>
      </w:rPr>
    </w:lvl>
    <w:lvl w:ilvl="2" w:tentative="0">
      <w:start w:val="1"/>
      <w:numFmt w:val="decimal"/>
      <w:pStyle w:val="309"/>
      <w:suff w:val="nothing"/>
      <w:lvlText w:val="%1%2.%3　"/>
      <w:lvlJc w:val="left"/>
      <w:pPr>
        <w:ind w:left="0" w:firstLine="0"/>
      </w:pPr>
      <w:rPr>
        <w:rFonts w:hint="eastAsia" w:ascii="黑体" w:hAnsi="Times New Roman" w:eastAsia="黑体"/>
        <w:b/>
        <w:i w:val="0"/>
        <w:sz w:val="21"/>
      </w:rPr>
    </w:lvl>
    <w:lvl w:ilvl="3" w:tentative="0">
      <w:start w:val="1"/>
      <w:numFmt w:val="decimal"/>
      <w:pStyle w:val="310"/>
      <w:suff w:val="nothing"/>
      <w:lvlText w:val="%1%2.%3.%4　"/>
      <w:lvlJc w:val="left"/>
      <w:pPr>
        <w:ind w:left="0" w:firstLine="0"/>
      </w:pPr>
      <w:rPr>
        <w:rFonts w:hint="eastAsia" w:ascii="黑体" w:hAnsi="Times New Roman" w:eastAsia="黑体"/>
        <w:b/>
        <w:i w:val="0"/>
        <w:sz w:val="21"/>
      </w:rPr>
    </w:lvl>
    <w:lvl w:ilvl="4" w:tentative="0">
      <w:start w:val="1"/>
      <w:numFmt w:val="decimal"/>
      <w:pStyle w:val="311"/>
      <w:suff w:val="nothing"/>
      <w:lvlText w:val="表%1%2.%3.%4-%5 "/>
      <w:lvlJc w:val="left"/>
      <w:pPr>
        <w:ind w:left="0" w:firstLine="0"/>
      </w:pPr>
      <w:rPr>
        <w:rFonts w:hint="eastAsia" w:ascii="黑体" w:hAnsi="Times New Roman" w:eastAsia="黑体"/>
        <w:b/>
        <w:i w:val="0"/>
        <w:sz w:val="21"/>
      </w:rPr>
    </w:lvl>
    <w:lvl w:ilvl="5" w:tentative="0">
      <w:start w:val="1"/>
      <w:numFmt w:val="decimal"/>
      <w:lvlRestart w:val="4"/>
      <w:pStyle w:val="312"/>
      <w:suff w:val="nothing"/>
      <w:lvlText w:val="%1图%2.%3.%4-%6 "/>
      <w:lvlJc w:val="left"/>
      <w:pPr>
        <w:ind w:left="0" w:firstLine="0"/>
      </w:pPr>
      <w:rPr>
        <w:rFonts w:hint="eastAsia" w:ascii="黑体" w:hAnsi="Times New Roman" w:eastAsia="黑体"/>
        <w:b/>
        <w:i w:val="0"/>
        <w:sz w:val="21"/>
      </w:rPr>
    </w:lvl>
    <w:lvl w:ilvl="6" w:tentative="0">
      <w:start w:val="1"/>
      <w:numFmt w:val="decimal"/>
      <w:lvlRestart w:val="4"/>
      <w:pStyle w:val="313"/>
      <w:suff w:val="nothing"/>
      <w:lvlText w:val="(%2.%3.%4-%7)"/>
      <w:lvlJc w:val="center"/>
      <w:pPr>
        <w:ind w:left="288" w:firstLine="288"/>
      </w:pPr>
      <w:rPr>
        <w:rFonts w:hint="eastAsia" w:ascii="黑体" w:hAnsi="Times New Roman" w:eastAsia="黑体"/>
        <w:b/>
        <w:i w:val="0"/>
        <w:sz w:val="21"/>
      </w:rPr>
    </w:lvl>
    <w:lvl w:ilvl="7" w:tentative="0">
      <w:start w:val="1"/>
      <w:numFmt w:val="decimal"/>
      <w:lvlRestart w:val="2"/>
      <w:pStyle w:val="315"/>
      <w:lvlText w:val="    %1%8"/>
      <w:lvlJc w:val="left"/>
      <w:pPr>
        <w:tabs>
          <w:tab w:val="left" w:pos="720"/>
        </w:tabs>
        <w:ind w:left="0" w:firstLine="0"/>
      </w:pPr>
      <w:rPr>
        <w:rFonts w:hint="eastAsia" w:ascii="黑体" w:eastAsia="黑体"/>
        <w:b/>
        <w:i w:val="0"/>
        <w:sz w:val="21"/>
      </w:rPr>
    </w:lvl>
    <w:lvl w:ilvl="8" w:tentative="0">
      <w:start w:val="1"/>
      <w:numFmt w:val="decimal"/>
      <w:lvlRestart w:val="2"/>
      <w:pStyle w:val="314"/>
      <w:lvlText w:val="%2.0.%9"/>
      <w:lvlJc w:val="left"/>
      <w:pPr>
        <w:tabs>
          <w:tab w:val="left" w:pos="720"/>
        </w:tabs>
        <w:ind w:left="0" w:firstLine="0"/>
      </w:pPr>
      <w:rPr>
        <w:rFonts w:hint="eastAsia" w:ascii="黑体" w:hAnsi="华文细黑" w:eastAsia="黑体"/>
        <w:b/>
        <w:i w:val="0"/>
        <w:sz w:val="21"/>
      </w:rPr>
    </w:lvl>
  </w:abstractNum>
  <w:abstractNum w:abstractNumId="26">
    <w:nsid w:val="76933334"/>
    <w:multiLevelType w:val="multilevel"/>
    <w:tmpl w:val="76933334"/>
    <w:lvl w:ilvl="0" w:tentative="0">
      <w:start w:val="1"/>
      <w:numFmt w:val="none"/>
      <w:pStyle w:val="285"/>
      <w:lvlText w:val="%1——"/>
      <w:lvlJc w:val="left"/>
      <w:pPr>
        <w:tabs>
          <w:tab w:val="left" w:pos="1140"/>
        </w:tabs>
        <w:ind w:left="840" w:hanging="420"/>
      </w:pPr>
      <w:rPr>
        <w:rFonts w:hint="eastAsia" w:ascii="黑体" w:hAnsi="黑体" w:eastAsia="黑体"/>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21"/>
  </w:num>
  <w:num w:numId="13">
    <w:abstractNumId w:val="20"/>
  </w:num>
  <w:num w:numId="14">
    <w:abstractNumId w:val="15"/>
  </w:num>
  <w:num w:numId="15">
    <w:abstractNumId w:val="26"/>
  </w:num>
  <w:num w:numId="16">
    <w:abstractNumId w:val="12"/>
  </w:num>
  <w:num w:numId="17">
    <w:abstractNumId w:val="22"/>
  </w:num>
  <w:num w:numId="18">
    <w:abstractNumId w:val="19"/>
  </w:num>
  <w:num w:numId="19">
    <w:abstractNumId w:val="11"/>
  </w:num>
  <w:num w:numId="20">
    <w:abstractNumId w:val="18"/>
  </w:num>
  <w:num w:numId="21">
    <w:abstractNumId w:val="24"/>
  </w:num>
  <w:num w:numId="22">
    <w:abstractNumId w:val="10"/>
  </w:num>
  <w:num w:numId="23">
    <w:abstractNumId w:val="16"/>
  </w:num>
  <w:num w:numId="24">
    <w:abstractNumId w:val="17"/>
  </w:num>
  <w:num w:numId="25">
    <w:abstractNumId w:val="25"/>
  </w:num>
  <w:num w:numId="26">
    <w:abstractNumId w:val="13"/>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mirrorMargins w:val="1"/>
  <w:bordersDoNotSurroundHeader w:val="0"/>
  <w:bordersDoNotSurroundFooter w:val="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attachedTemplate r:id="rId1"/>
  <w:documentProtection w:enforcement="0"/>
  <w:defaultTabStop w:val="210"/>
  <w:drawingGridHorizontalSpacing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RkMTNkNzlmZWFmY2ZjZWYzMGM1ZjhmOWJjOTcwNDkifQ=="/>
  </w:docVars>
  <w:rsids>
    <w:rsidRoot w:val="01BD55AE"/>
    <w:rsid w:val="00006548"/>
    <w:rsid w:val="00027BD3"/>
    <w:rsid w:val="00036B39"/>
    <w:rsid w:val="000372EA"/>
    <w:rsid w:val="00040BBF"/>
    <w:rsid w:val="00053FB5"/>
    <w:rsid w:val="00075DD9"/>
    <w:rsid w:val="00076F59"/>
    <w:rsid w:val="000810CB"/>
    <w:rsid w:val="00083185"/>
    <w:rsid w:val="0009271F"/>
    <w:rsid w:val="0009648F"/>
    <w:rsid w:val="000A568D"/>
    <w:rsid w:val="000A6E5F"/>
    <w:rsid w:val="000B6ECB"/>
    <w:rsid w:val="000C21DC"/>
    <w:rsid w:val="000C2EFF"/>
    <w:rsid w:val="000D2D03"/>
    <w:rsid w:val="000E2B29"/>
    <w:rsid w:val="000E7B1D"/>
    <w:rsid w:val="00123BF9"/>
    <w:rsid w:val="00127602"/>
    <w:rsid w:val="00144633"/>
    <w:rsid w:val="001517CF"/>
    <w:rsid w:val="00164C6D"/>
    <w:rsid w:val="00170B1F"/>
    <w:rsid w:val="00172236"/>
    <w:rsid w:val="001748CC"/>
    <w:rsid w:val="0017737E"/>
    <w:rsid w:val="001830DE"/>
    <w:rsid w:val="001A5BF9"/>
    <w:rsid w:val="001C2054"/>
    <w:rsid w:val="001D5AA4"/>
    <w:rsid w:val="001D71BA"/>
    <w:rsid w:val="001F0E09"/>
    <w:rsid w:val="00216264"/>
    <w:rsid w:val="00227E52"/>
    <w:rsid w:val="002310FD"/>
    <w:rsid w:val="00235CB0"/>
    <w:rsid w:val="00247E6D"/>
    <w:rsid w:val="00267674"/>
    <w:rsid w:val="00277D91"/>
    <w:rsid w:val="00282FBE"/>
    <w:rsid w:val="00287FD8"/>
    <w:rsid w:val="002917C0"/>
    <w:rsid w:val="002A3BE2"/>
    <w:rsid w:val="002A4DD0"/>
    <w:rsid w:val="002A6B18"/>
    <w:rsid w:val="002C6C4A"/>
    <w:rsid w:val="002E08C1"/>
    <w:rsid w:val="002E5F3F"/>
    <w:rsid w:val="002F1862"/>
    <w:rsid w:val="00303CA5"/>
    <w:rsid w:val="00316CBA"/>
    <w:rsid w:val="00324802"/>
    <w:rsid w:val="00337CA1"/>
    <w:rsid w:val="00366B99"/>
    <w:rsid w:val="00397925"/>
    <w:rsid w:val="003A4F7B"/>
    <w:rsid w:val="003B65E2"/>
    <w:rsid w:val="003C5C82"/>
    <w:rsid w:val="003D636C"/>
    <w:rsid w:val="003E7CE2"/>
    <w:rsid w:val="003F2DA8"/>
    <w:rsid w:val="003F764E"/>
    <w:rsid w:val="00406CC1"/>
    <w:rsid w:val="0041207A"/>
    <w:rsid w:val="00436ECC"/>
    <w:rsid w:val="004414E6"/>
    <w:rsid w:val="00447DDB"/>
    <w:rsid w:val="004548A9"/>
    <w:rsid w:val="004619AC"/>
    <w:rsid w:val="00463A10"/>
    <w:rsid w:val="00466FF2"/>
    <w:rsid w:val="00467339"/>
    <w:rsid w:val="004826C9"/>
    <w:rsid w:val="0048668C"/>
    <w:rsid w:val="00490088"/>
    <w:rsid w:val="004A3243"/>
    <w:rsid w:val="0050545B"/>
    <w:rsid w:val="005134E3"/>
    <w:rsid w:val="00515AC9"/>
    <w:rsid w:val="005175BF"/>
    <w:rsid w:val="00517D40"/>
    <w:rsid w:val="00520DEA"/>
    <w:rsid w:val="00521E61"/>
    <w:rsid w:val="005272AE"/>
    <w:rsid w:val="005322CC"/>
    <w:rsid w:val="00532D32"/>
    <w:rsid w:val="0053303D"/>
    <w:rsid w:val="00534928"/>
    <w:rsid w:val="00562526"/>
    <w:rsid w:val="00573966"/>
    <w:rsid w:val="00573CAA"/>
    <w:rsid w:val="00596BBE"/>
    <w:rsid w:val="005A35D5"/>
    <w:rsid w:val="005A406C"/>
    <w:rsid w:val="005D5966"/>
    <w:rsid w:val="00601445"/>
    <w:rsid w:val="00611BD0"/>
    <w:rsid w:val="0061695B"/>
    <w:rsid w:val="00630366"/>
    <w:rsid w:val="00630EC5"/>
    <w:rsid w:val="0065094C"/>
    <w:rsid w:val="00674639"/>
    <w:rsid w:val="00681844"/>
    <w:rsid w:val="006A01D7"/>
    <w:rsid w:val="006A2E8B"/>
    <w:rsid w:val="006B643E"/>
    <w:rsid w:val="006D12A2"/>
    <w:rsid w:val="006D6D2B"/>
    <w:rsid w:val="006E740A"/>
    <w:rsid w:val="006E7E4F"/>
    <w:rsid w:val="006F1FF9"/>
    <w:rsid w:val="007064A5"/>
    <w:rsid w:val="00715BD0"/>
    <w:rsid w:val="00743CC7"/>
    <w:rsid w:val="0074732A"/>
    <w:rsid w:val="00767B2F"/>
    <w:rsid w:val="00773A5E"/>
    <w:rsid w:val="00776408"/>
    <w:rsid w:val="0078233D"/>
    <w:rsid w:val="007D2FAA"/>
    <w:rsid w:val="007E0206"/>
    <w:rsid w:val="007E3F4F"/>
    <w:rsid w:val="007F69B9"/>
    <w:rsid w:val="00811C33"/>
    <w:rsid w:val="00852FD6"/>
    <w:rsid w:val="0086798F"/>
    <w:rsid w:val="008708FD"/>
    <w:rsid w:val="008C0296"/>
    <w:rsid w:val="008C5347"/>
    <w:rsid w:val="008D2560"/>
    <w:rsid w:val="008D383F"/>
    <w:rsid w:val="008E1AE0"/>
    <w:rsid w:val="008E351F"/>
    <w:rsid w:val="00901DA3"/>
    <w:rsid w:val="009535DF"/>
    <w:rsid w:val="0095659D"/>
    <w:rsid w:val="009676B1"/>
    <w:rsid w:val="009721AF"/>
    <w:rsid w:val="00995610"/>
    <w:rsid w:val="009C0704"/>
    <w:rsid w:val="009D19E4"/>
    <w:rsid w:val="009F7CDF"/>
    <w:rsid w:val="00A329C9"/>
    <w:rsid w:val="00A342E2"/>
    <w:rsid w:val="00A35C5B"/>
    <w:rsid w:val="00A40CF5"/>
    <w:rsid w:val="00A470A7"/>
    <w:rsid w:val="00A473CC"/>
    <w:rsid w:val="00A832D8"/>
    <w:rsid w:val="00A87239"/>
    <w:rsid w:val="00A94542"/>
    <w:rsid w:val="00AA4903"/>
    <w:rsid w:val="00AA4BDA"/>
    <w:rsid w:val="00AB12B4"/>
    <w:rsid w:val="00AC06BB"/>
    <w:rsid w:val="00AC3ACC"/>
    <w:rsid w:val="00AD7ECC"/>
    <w:rsid w:val="00AE108D"/>
    <w:rsid w:val="00AE3FF9"/>
    <w:rsid w:val="00AF2B0D"/>
    <w:rsid w:val="00AF2DD6"/>
    <w:rsid w:val="00B01D8B"/>
    <w:rsid w:val="00B0338D"/>
    <w:rsid w:val="00B0682B"/>
    <w:rsid w:val="00B06F9F"/>
    <w:rsid w:val="00B13E76"/>
    <w:rsid w:val="00B23033"/>
    <w:rsid w:val="00B23075"/>
    <w:rsid w:val="00B454CA"/>
    <w:rsid w:val="00B55871"/>
    <w:rsid w:val="00B565EB"/>
    <w:rsid w:val="00B614B1"/>
    <w:rsid w:val="00B74D02"/>
    <w:rsid w:val="00B807AF"/>
    <w:rsid w:val="00B90349"/>
    <w:rsid w:val="00BC6C4C"/>
    <w:rsid w:val="00BE027D"/>
    <w:rsid w:val="00BF3DB8"/>
    <w:rsid w:val="00BF533F"/>
    <w:rsid w:val="00C12F1C"/>
    <w:rsid w:val="00C22264"/>
    <w:rsid w:val="00C231D9"/>
    <w:rsid w:val="00C26FF1"/>
    <w:rsid w:val="00C7294C"/>
    <w:rsid w:val="00C7721B"/>
    <w:rsid w:val="00C80B64"/>
    <w:rsid w:val="00C825D9"/>
    <w:rsid w:val="00CA1496"/>
    <w:rsid w:val="00CA612B"/>
    <w:rsid w:val="00CB182F"/>
    <w:rsid w:val="00CC19EC"/>
    <w:rsid w:val="00CE0378"/>
    <w:rsid w:val="00CF740D"/>
    <w:rsid w:val="00D10F52"/>
    <w:rsid w:val="00D20260"/>
    <w:rsid w:val="00D32102"/>
    <w:rsid w:val="00D679FB"/>
    <w:rsid w:val="00D77681"/>
    <w:rsid w:val="00DC300E"/>
    <w:rsid w:val="00DC5920"/>
    <w:rsid w:val="00DE6C5C"/>
    <w:rsid w:val="00DE79D1"/>
    <w:rsid w:val="00DF3719"/>
    <w:rsid w:val="00E04DBB"/>
    <w:rsid w:val="00E05C6A"/>
    <w:rsid w:val="00E05E73"/>
    <w:rsid w:val="00E12E32"/>
    <w:rsid w:val="00E245C7"/>
    <w:rsid w:val="00E307EE"/>
    <w:rsid w:val="00E30917"/>
    <w:rsid w:val="00E33A22"/>
    <w:rsid w:val="00E376DF"/>
    <w:rsid w:val="00E558DE"/>
    <w:rsid w:val="00E638E4"/>
    <w:rsid w:val="00E73319"/>
    <w:rsid w:val="00E83142"/>
    <w:rsid w:val="00E87A23"/>
    <w:rsid w:val="00E96E93"/>
    <w:rsid w:val="00ED1474"/>
    <w:rsid w:val="00ED7098"/>
    <w:rsid w:val="00EE4858"/>
    <w:rsid w:val="00EE4A1A"/>
    <w:rsid w:val="00F17B6A"/>
    <w:rsid w:val="00F252F0"/>
    <w:rsid w:val="00F25CA4"/>
    <w:rsid w:val="00F66499"/>
    <w:rsid w:val="00F73EF2"/>
    <w:rsid w:val="00F8041E"/>
    <w:rsid w:val="00FD74B3"/>
    <w:rsid w:val="0116386F"/>
    <w:rsid w:val="01331B85"/>
    <w:rsid w:val="01BD55AE"/>
    <w:rsid w:val="02B17D57"/>
    <w:rsid w:val="02B47281"/>
    <w:rsid w:val="065F53EF"/>
    <w:rsid w:val="08585740"/>
    <w:rsid w:val="091F4B4B"/>
    <w:rsid w:val="0A797821"/>
    <w:rsid w:val="10093E5F"/>
    <w:rsid w:val="10E221F5"/>
    <w:rsid w:val="14B20F69"/>
    <w:rsid w:val="159A5853"/>
    <w:rsid w:val="15AA4B5B"/>
    <w:rsid w:val="179C73F7"/>
    <w:rsid w:val="1B9E5DA3"/>
    <w:rsid w:val="1BFF60A7"/>
    <w:rsid w:val="1DFC1470"/>
    <w:rsid w:val="1F7538B6"/>
    <w:rsid w:val="21D10CA8"/>
    <w:rsid w:val="2526682A"/>
    <w:rsid w:val="27813441"/>
    <w:rsid w:val="2B2C4703"/>
    <w:rsid w:val="2C690A78"/>
    <w:rsid w:val="2C892158"/>
    <w:rsid w:val="2F1B2550"/>
    <w:rsid w:val="3271149D"/>
    <w:rsid w:val="339B5ACE"/>
    <w:rsid w:val="34202B60"/>
    <w:rsid w:val="346E1DAF"/>
    <w:rsid w:val="36095CA2"/>
    <w:rsid w:val="36D61229"/>
    <w:rsid w:val="36FC74B6"/>
    <w:rsid w:val="370945C1"/>
    <w:rsid w:val="37D20007"/>
    <w:rsid w:val="388475BE"/>
    <w:rsid w:val="389E7DFF"/>
    <w:rsid w:val="39843C7B"/>
    <w:rsid w:val="39E969BC"/>
    <w:rsid w:val="3AF408A9"/>
    <w:rsid w:val="3CF84C7D"/>
    <w:rsid w:val="3D537E59"/>
    <w:rsid w:val="3D622D3D"/>
    <w:rsid w:val="3DFA4E64"/>
    <w:rsid w:val="3E876346"/>
    <w:rsid w:val="3F020E75"/>
    <w:rsid w:val="414B6853"/>
    <w:rsid w:val="421043A1"/>
    <w:rsid w:val="4253779A"/>
    <w:rsid w:val="440C0554"/>
    <w:rsid w:val="443B271B"/>
    <w:rsid w:val="449649E5"/>
    <w:rsid w:val="4497145E"/>
    <w:rsid w:val="45102FBE"/>
    <w:rsid w:val="47E04B41"/>
    <w:rsid w:val="492359B6"/>
    <w:rsid w:val="49FC22B9"/>
    <w:rsid w:val="4D10355D"/>
    <w:rsid w:val="4DB8639B"/>
    <w:rsid w:val="4E255D2C"/>
    <w:rsid w:val="4E617F69"/>
    <w:rsid w:val="4E7B76FB"/>
    <w:rsid w:val="4EFA6969"/>
    <w:rsid w:val="4F094051"/>
    <w:rsid w:val="50A215BE"/>
    <w:rsid w:val="514A60FC"/>
    <w:rsid w:val="521670A1"/>
    <w:rsid w:val="53956558"/>
    <w:rsid w:val="5517274A"/>
    <w:rsid w:val="5555355C"/>
    <w:rsid w:val="57237092"/>
    <w:rsid w:val="58E6255C"/>
    <w:rsid w:val="5A447C78"/>
    <w:rsid w:val="5B247279"/>
    <w:rsid w:val="5B260CC2"/>
    <w:rsid w:val="5BE865EB"/>
    <w:rsid w:val="5F0D3DD3"/>
    <w:rsid w:val="5F667F53"/>
    <w:rsid w:val="60887A23"/>
    <w:rsid w:val="631657EC"/>
    <w:rsid w:val="635C5E14"/>
    <w:rsid w:val="63F33290"/>
    <w:rsid w:val="67277FC8"/>
    <w:rsid w:val="68085DB5"/>
    <w:rsid w:val="68A467A0"/>
    <w:rsid w:val="69212871"/>
    <w:rsid w:val="6940652E"/>
    <w:rsid w:val="6B561165"/>
    <w:rsid w:val="740D281B"/>
    <w:rsid w:val="7537216E"/>
    <w:rsid w:val="78856ECF"/>
    <w:rsid w:val="795113A5"/>
    <w:rsid w:val="797F5A41"/>
    <w:rsid w:val="7B2A7B4E"/>
    <w:rsid w:val="7C3C7A60"/>
    <w:rsid w:val="7D406E30"/>
    <w:rsid w:val="7E5E7FB7"/>
    <w:rsid w:val="7E761648"/>
    <w:rsid w:val="7E8E7AD6"/>
    <w:rsid w:val="7F522C60"/>
    <w:rsid w:val="7F747BAD"/>
    <w:rsid w:val="7F8279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name="index 1"/>
    <w:lsdException w:qFormat="1"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iPriority="99" w:name="annotation text"/>
    <w:lsdException w:qFormat="1" w:unhideWhenUsed="0" w:uiPriority="0" w:name="header"/>
    <w:lsdException w:qFormat="1" w:unhideWhenUsed="0" w:uiPriority="0" w:name="footer"/>
    <w:lsdException w:qFormat="1" w:uiPriority="99" w:name="index heading"/>
    <w:lsdException w:qFormat="1" w:unhideWhenUsed="0" w:uiPriority="0" w:semiHidden="0" w:name="caption"/>
    <w:lsdException w:qFormat="1" w:unhideWhenUsed="0" w:uiPriority="0" w:name="table of figures"/>
    <w:lsdException w:qFormat="1" w:uiPriority="99" w:name="envelope address"/>
    <w:lsdException w:qFormat="1" w:uiPriority="99" w:name="envelope return"/>
    <w:lsdException w:qFormat="1" w:unhideWhenUsed="0" w:uiPriority="0" w:name="footnote reference"/>
    <w:lsdException w:qFormat="1" w:uiPriority="99" w:name="annotation reference"/>
    <w:lsdException w:qFormat="1" w:uiPriority="99" w:name="line number"/>
    <w:lsdException w:qFormat="1" w:unhideWhenUsed="0" w:uiPriority="0" w:name="page number"/>
    <w:lsdException w:qFormat="1"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iPriority="99" w:name="List"/>
    <w:lsdException w:qFormat="1" w:uiPriority="99"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qFormat="1" w:uiPriority="99" w:name="List Bullet 2"/>
    <w:lsdException w:qFormat="1" w:uiPriority="99" w:name="List Bullet 3"/>
    <w:lsdException w:qFormat="1" w:uiPriority="99" w:name="List Bullet 4"/>
    <w:lsdException w:qFormat="1" w:uiPriority="99" w:name="List Bullet 5"/>
    <w:lsdException w:qFormat="1" w:uiPriority="99" w:name="List Number 2"/>
    <w:lsdException w:qFormat="1" w:uiPriority="99" w:name="List Number 3"/>
    <w:lsdException w:qFormat="1" w:uiPriority="99" w:name="List Number 4"/>
    <w:lsdException w:qFormat="1" w:uiPriority="99" w:name="List Number 5"/>
    <w:lsdException w:qFormat="1" w:unhideWhenUsed="0" w:uiPriority="0" w:semiHidden="0" w:name="Title"/>
    <w:lsdException w:qFormat="1" w:uiPriority="99" w:name="Closing"/>
    <w:lsdException w:qFormat="1" w:uiPriority="99" w:name="Signature"/>
    <w:lsdException w:qFormat="1" w:uiPriority="1" w:semiHidden="0" w:name="Default Paragraph Font"/>
    <w:lsdException w:qFormat="1" w:uiPriority="99"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iPriority="99" w:name="Normal Table"/>
    <w:lsdException w:qFormat="1" w:uiPriority="99" w:name="annotation subject"/>
    <w:lsdException w:qFormat="1" w:uiPriority="99" w:name="Table Simple 1"/>
    <w:lsdException w:qFormat="1" w:uiPriority="99" w:name="Table Simple 2"/>
    <w:lsdException w:qFormat="1" w:uiPriority="99" w:name="Table Simple 3"/>
    <w:lsdException w:qFormat="1" w:uiPriority="99" w:name="Table Classic 1"/>
    <w:lsdException w:qFormat="1" w:uiPriority="99" w:name="Table Classic 2"/>
    <w:lsdException w:qFormat="1" w:uiPriority="99" w:name="Table Classic 3"/>
    <w:lsdException w:qFormat="1" w:uiPriority="99" w:name="Table Classic 4"/>
    <w:lsdException w:qFormat="1" w:uiPriority="99" w:name="Table Colorful 1"/>
    <w:lsdException w:qFormat="1" w:uiPriority="99" w:name="Table Colorful 2"/>
    <w:lsdException w:qFormat="1" w:uiPriority="99" w:name="Table Colorful 3"/>
    <w:lsdException w:qFormat="1" w:uiPriority="99" w:name="Table Columns 1"/>
    <w:lsdException w:qFormat="1" w:uiPriority="99" w:name="Table Columns 2"/>
    <w:lsdException w:qFormat="1" w:uiPriority="99" w:name="Table Columns 3"/>
    <w:lsdException w:qFormat="1" w:uiPriority="99" w:name="Table Columns 4"/>
    <w:lsdException w:qFormat="1" w:uiPriority="99" w:name="Table Columns 5"/>
    <w:lsdException w:qFormat="1" w:uiPriority="99" w:name="Table Grid 1"/>
    <w:lsdException w:qFormat="1" w:uiPriority="99" w:name="Table Grid 2"/>
    <w:lsdException w:qFormat="1" w:uiPriority="99" w:name="Table Grid 3"/>
    <w:lsdException w:qFormat="1" w:uiPriority="99" w:name="Table Grid 4"/>
    <w:lsdException w:qFormat="1" w:uiPriority="99" w:name="Table Grid 5"/>
    <w:lsdException w:qFormat="1" w:uiPriority="99" w:name="Table Grid 6"/>
    <w:lsdException w:qFormat="1" w:uiPriority="99" w:name="Table Grid 7"/>
    <w:lsdException w:qFormat="1" w:uiPriority="99" w:name="Table Grid 8"/>
    <w:lsdException w:qFormat="1" w:uiPriority="99" w:name="Table List 1"/>
    <w:lsdException w:qFormat="1" w:uiPriority="99" w:name="Table List 2"/>
    <w:lsdException w:qFormat="1" w:uiPriority="99" w:name="Table List 3"/>
    <w:lsdException w:qFormat="1" w:uiPriority="99" w:name="Table List 4"/>
    <w:lsdException w:qFormat="1" w:uiPriority="99" w:name="Table List 5"/>
    <w:lsdException w:qFormat="1" w:uiPriority="99" w:name="Table List 6"/>
    <w:lsdException w:qFormat="1" w:uiPriority="99" w:name="Table List 7"/>
    <w:lsdException w:qFormat="1" w:uiPriority="99" w:name="Table List 8"/>
    <w:lsdException w:qFormat="1" w:uiPriority="99" w:name="Table 3D effects 1"/>
    <w:lsdException w:qFormat="1" w:uiPriority="99" w:name="Table 3D effects 2"/>
    <w:lsdException w:qFormat="1" w:uiPriority="99" w:name="Table 3D effects 3"/>
    <w:lsdException w:qFormat="1" w:uiPriority="99" w:name="Table Contemporary"/>
    <w:lsdException w:qFormat="1" w:uiPriority="99" w:name="Table Elegant"/>
    <w:lsdException w:qFormat="1" w:uiPriority="99" w:name="Table Professional"/>
    <w:lsdException w:qFormat="1" w:uiPriority="99" w:name="Table Subtle 1"/>
    <w:lsdException w:qFormat="1" w:uiPriority="99" w:name="Table Subtle 2"/>
    <w:lsdException w:qFormat="1" w:uiPriority="99" w:name="Table Web 1"/>
    <w:lsdException w:qFormat="1" w:uiPriority="99" w:name="Table Web 2"/>
    <w:lsdException w:qFormat="1" w:uiPriority="99" w:name="Table Web 3"/>
    <w:lsdException w:qFormat="1" w:uiPriority="99" w:name="Balloon Text"/>
    <w:lsdException w:qFormat="1" w:unhideWhenUsed="0" w:uiPriority="59" w:semiHidden="0" w:name="Table Grid"/>
    <w:lsdException w:qFormat="1" w:uiPriority="99" w:name="Table Theme"/>
    <w:lsdException w:qFormat="1" w:unhideWhenUsed="0" w:uiPriority="99" w:name="Placeholder Text"/>
    <w:lsdException w:qFormat="1" w:unhideWhenUsed="0" w:uiPriority="1" w:semiHidden="0" w:name="No Spacing"/>
    <w:lsdException w:qFormat="1" w:uiPriority="60" w:name="Light Shading"/>
    <w:lsdException w:qFormat="1" w:uiPriority="61" w:name="Light List"/>
    <w:lsdException w:qFormat="1" w:uiPriority="62" w:name="Light Grid"/>
    <w:lsdException w:qFormat="1" w:uiPriority="63" w:name="Medium Shading 1"/>
    <w:lsdException w:qFormat="1" w:uiPriority="64" w:name="Medium Shading 2"/>
    <w:lsdException w:qFormat="1" w:uiPriority="65" w:name="Medium List 1"/>
    <w:lsdException w:qFormat="1" w:uiPriority="66" w:name="Medium List 2"/>
    <w:lsdException w:qFormat="1" w:uiPriority="67" w:name="Medium Grid 1"/>
    <w:lsdException w:qFormat="1" w:uiPriority="68" w:name="Medium Grid 2"/>
    <w:lsdException w:qFormat="1" w:uiPriority="69" w:name="Medium Grid 3"/>
    <w:lsdException w:qFormat="1" w:uiPriority="70" w:name="Dark List"/>
    <w:lsdException w:qFormat="1" w:uiPriority="71" w:name="Colorful Shading"/>
    <w:lsdException w:qFormat="1" w:uiPriority="72" w:name="Colorful List"/>
    <w:lsdException w:qFormat="1" w:uiPriority="73" w:name="Colorful Grid"/>
    <w:lsdException w:qFormat="1" w:uiPriority="60" w:name="Light Shading Accent 1"/>
    <w:lsdException w:qFormat="1" w:uiPriority="61" w:name="Light List Accent 1"/>
    <w:lsdException w:qFormat="1" w:uiPriority="62" w:name="Light Grid Accent 1"/>
    <w:lsdException w:qFormat="1" w:uiPriority="63" w:name="Medium Shading 1 Accent 1"/>
    <w:lsdException w:qFormat="1" w:uiPriority="64" w:name="Medium Shading 2 Accent 1"/>
    <w:lsdException w:qFormat="1" w:uiPriority="65"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iPriority="66" w:name="Medium List 2 Accent 1"/>
    <w:lsdException w:qFormat="1" w:uiPriority="67" w:name="Medium Grid 1 Accent 1"/>
    <w:lsdException w:qFormat="1" w:uiPriority="68" w:name="Medium Grid 2 Accent 1"/>
    <w:lsdException w:qFormat="1" w:uiPriority="69" w:name="Medium Grid 3 Accent 1"/>
    <w:lsdException w:qFormat="1" w:uiPriority="70" w:name="Dark List Accent 1"/>
    <w:lsdException w:qFormat="1" w:uiPriority="71" w:name="Colorful Shading Accent 1"/>
    <w:lsdException w:qFormat="1" w:uiPriority="72" w:name="Colorful List Accent 1"/>
    <w:lsdException w:qFormat="1" w:uiPriority="73" w:name="Colorful Grid Accent 1"/>
    <w:lsdException w:qFormat="1" w:uiPriority="60" w:name="Light Shading Accent 2"/>
    <w:lsdException w:qFormat="1" w:uiPriority="61" w:name="Light List Accent 2"/>
    <w:lsdException w:qFormat="1" w:uiPriority="62" w:name="Light Grid Accent 2"/>
    <w:lsdException w:qFormat="1" w:uiPriority="63" w:name="Medium Shading 1 Accent 2"/>
    <w:lsdException w:qFormat="1" w:uiPriority="64" w:name="Medium Shading 2 Accent 2"/>
    <w:lsdException w:qFormat="1" w:uiPriority="65" w:name="Medium List 1 Accent 2"/>
    <w:lsdException w:qFormat="1" w:uiPriority="66" w:name="Medium List 2 Accent 2"/>
    <w:lsdException w:qFormat="1" w:uiPriority="67" w:name="Medium Grid 1 Accent 2"/>
    <w:lsdException w:qFormat="1" w:uiPriority="68" w:name="Medium Grid 2 Accent 2"/>
    <w:lsdException w:qFormat="1" w:uiPriority="69" w:name="Medium Grid 3 Accent 2"/>
    <w:lsdException w:qFormat="1" w:uiPriority="70" w:name="Dark List Accent 2"/>
    <w:lsdException w:qFormat="1" w:uiPriority="71" w:name="Colorful Shading Accent 2"/>
    <w:lsdException w:qFormat="1" w:uiPriority="72" w:name="Colorful List Accent 2"/>
    <w:lsdException w:qFormat="1" w:uiPriority="73" w:name="Colorful Grid Accent 2"/>
    <w:lsdException w:qFormat="1" w:uiPriority="60" w:name="Light Shading Accent 3"/>
    <w:lsdException w:qFormat="1" w:uiPriority="61" w:name="Light List Accent 3"/>
    <w:lsdException w:qFormat="1" w:uiPriority="62" w:name="Light Grid Accent 3"/>
    <w:lsdException w:qFormat="1" w:uiPriority="63" w:name="Medium Shading 1 Accent 3"/>
    <w:lsdException w:qFormat="1" w:uiPriority="64" w:name="Medium Shading 2 Accent 3"/>
    <w:lsdException w:qFormat="1" w:uiPriority="65" w:name="Medium List 1 Accent 3"/>
    <w:lsdException w:qFormat="1" w:uiPriority="66" w:name="Medium List 2 Accent 3"/>
    <w:lsdException w:qFormat="1" w:uiPriority="67" w:name="Medium Grid 1 Accent 3"/>
    <w:lsdException w:qFormat="1" w:uiPriority="68" w:name="Medium Grid 2 Accent 3"/>
    <w:lsdException w:qFormat="1" w:uiPriority="69" w:name="Medium Grid 3 Accent 3"/>
    <w:lsdException w:qFormat="1" w:uiPriority="70" w:name="Dark List Accent 3"/>
    <w:lsdException w:qFormat="1" w:uiPriority="71" w:name="Colorful Shading Accent 3"/>
    <w:lsdException w:qFormat="1" w:uiPriority="72" w:name="Colorful List Accent 3"/>
    <w:lsdException w:qFormat="1" w:uiPriority="73" w:name="Colorful Grid Accent 3"/>
    <w:lsdException w:qFormat="1" w:uiPriority="60" w:name="Light Shading Accent 4"/>
    <w:lsdException w:qFormat="1" w:uiPriority="61" w:name="Light List Accent 4"/>
    <w:lsdException w:qFormat="1" w:uiPriority="62" w:name="Light Grid Accent 4"/>
    <w:lsdException w:qFormat="1" w:uiPriority="63" w:name="Medium Shading 1 Accent 4"/>
    <w:lsdException w:qFormat="1" w:uiPriority="64" w:name="Medium Shading 2 Accent 4"/>
    <w:lsdException w:qFormat="1" w:uiPriority="65" w:name="Medium List 1 Accent 4"/>
    <w:lsdException w:qFormat="1" w:uiPriority="66" w:name="Medium List 2 Accent 4"/>
    <w:lsdException w:qFormat="1" w:uiPriority="67" w:name="Medium Grid 1 Accent 4"/>
    <w:lsdException w:qFormat="1" w:uiPriority="68" w:name="Medium Grid 2 Accent 4"/>
    <w:lsdException w:qFormat="1" w:uiPriority="69" w:name="Medium Grid 3 Accent 4"/>
    <w:lsdException w:qFormat="1" w:uiPriority="70" w:name="Dark List Accent 4"/>
    <w:lsdException w:qFormat="1" w:uiPriority="71" w:name="Colorful Shading Accent 4"/>
    <w:lsdException w:qFormat="1" w:uiPriority="72" w:name="Colorful List Accent 4"/>
    <w:lsdException w:qFormat="1" w:uiPriority="73" w:name="Colorful Grid Accent 4"/>
    <w:lsdException w:qFormat="1" w:uiPriority="60" w:name="Light Shading Accent 5"/>
    <w:lsdException w:qFormat="1" w:uiPriority="61" w:name="Light List Accent 5"/>
    <w:lsdException w:qFormat="1" w:uiPriority="62" w:name="Light Grid Accent 5"/>
    <w:lsdException w:qFormat="1" w:uiPriority="63" w:name="Medium Shading 1 Accent 5"/>
    <w:lsdException w:qFormat="1" w:uiPriority="64" w:name="Medium Shading 2 Accent 5"/>
    <w:lsdException w:qFormat="1" w:uiPriority="65" w:name="Medium List 1 Accent 5"/>
    <w:lsdException w:qFormat="1" w:uiPriority="66" w:name="Medium List 2 Accent 5"/>
    <w:lsdException w:qFormat="1" w:uiPriority="67" w:name="Medium Grid 1 Accent 5"/>
    <w:lsdException w:qFormat="1" w:uiPriority="68" w:name="Medium Grid 2 Accent 5"/>
    <w:lsdException w:qFormat="1" w:uiPriority="69" w:name="Medium Grid 3 Accent 5"/>
    <w:lsdException w:qFormat="1" w:uiPriority="70" w:name="Dark List Accent 5"/>
    <w:lsdException w:qFormat="1" w:uiPriority="71" w:name="Colorful Shading Accent 5"/>
    <w:lsdException w:qFormat="1" w:uiPriority="72" w:name="Colorful List Accent 5"/>
    <w:lsdException w:qFormat="1" w:uiPriority="73" w:name="Colorful Grid Accent 5"/>
    <w:lsdException w:qFormat="1" w:uiPriority="60" w:name="Light Shading Accent 6"/>
    <w:lsdException w:qFormat="1" w:uiPriority="61" w:name="Light List Accent 6"/>
    <w:lsdException w:qFormat="1" w:uiPriority="62" w:name="Light Grid Accent 6"/>
    <w:lsdException w:qFormat="1" w:uiPriority="63" w:name="Medium Shading 1 Accent 6"/>
    <w:lsdException w:qFormat="1" w:uiPriority="64" w:name="Medium Shading 2 Accent 6"/>
    <w:lsdException w:qFormat="1" w:uiPriority="65" w:name="Medium List 1 Accent 6"/>
    <w:lsdException w:qFormat="1" w:uiPriority="66" w:name="Medium List 2 Accent 6"/>
    <w:lsdException w:qFormat="1" w:uiPriority="67" w:name="Medium Grid 1 Accent 6"/>
    <w:lsdException w:qFormat="1" w:uiPriority="68" w:name="Medium Grid 2 Accent 6"/>
    <w:lsdException w:qFormat="1" w:uiPriority="69" w:name="Medium Grid 3 Accent 6"/>
    <w:lsdException w:qFormat="1" w:uiPriority="70" w:name="Dark List Accent 6"/>
    <w:lsdException w:qFormat="1" w:uiPriority="71" w:name="Colorful Shading Accent 6"/>
    <w:lsdException w:qFormat="1" w:uiPriority="72" w:name="Colorful List Accent 6"/>
    <w:lsdException w:qFormat="1" w:uiPriority="73"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paragraph" w:styleId="6">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qFormat/>
    <w:uiPriority w:val="0"/>
    <w:pPr>
      <w:keepNext/>
      <w:keepLines/>
      <w:spacing w:before="280" w:after="290" w:line="376" w:lineRule="auto"/>
      <w:outlineLvl w:val="4"/>
    </w:pPr>
    <w:rPr>
      <w:b/>
      <w:bCs/>
      <w:sz w:val="28"/>
      <w:szCs w:val="28"/>
    </w:rPr>
  </w:style>
  <w:style w:type="paragraph" w:styleId="8">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9">
    <w:name w:val="heading 7"/>
    <w:basedOn w:val="1"/>
    <w:next w:val="1"/>
    <w:qFormat/>
    <w:uiPriority w:val="0"/>
    <w:pPr>
      <w:keepNext/>
      <w:keepLines/>
      <w:spacing w:before="240" w:after="64" w:line="320" w:lineRule="auto"/>
      <w:outlineLvl w:val="6"/>
    </w:pPr>
    <w:rPr>
      <w:b/>
      <w:bCs/>
      <w:sz w:val="24"/>
    </w:rPr>
  </w:style>
  <w:style w:type="paragraph" w:styleId="10">
    <w:name w:val="heading 8"/>
    <w:basedOn w:val="1"/>
    <w:next w:val="1"/>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231">
    <w:name w:val="Default Paragraph Font"/>
    <w:unhideWhenUsed/>
    <w:qFormat/>
    <w:uiPriority w:val="1"/>
  </w:style>
  <w:style w:type="table" w:default="1" w:styleId="88">
    <w:name w:val="Normal Table"/>
    <w:semiHidden/>
    <w:unhideWhenUsed/>
    <w:qFormat/>
    <w:uiPriority w:val="99"/>
    <w:tblPr>
      <w:tblCellMar>
        <w:top w:w="0" w:type="dxa"/>
        <w:left w:w="108" w:type="dxa"/>
        <w:bottom w:w="0" w:type="dxa"/>
        <w:right w:w="108" w:type="dxa"/>
      </w:tblCellMar>
    </w:tblPr>
  </w:style>
  <w:style w:type="paragraph" w:styleId="2">
    <w:name w:val="macro"/>
    <w:link w:val="360"/>
    <w:semiHidden/>
    <w:unhideWhenUsed/>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12">
    <w:name w:val="List 3"/>
    <w:basedOn w:val="1"/>
    <w:semiHidden/>
    <w:unhideWhenUsed/>
    <w:qFormat/>
    <w:uiPriority w:val="99"/>
    <w:pPr>
      <w:ind w:left="100" w:leftChars="400" w:hanging="200" w:hangingChars="200"/>
      <w:contextualSpacing/>
    </w:pPr>
  </w:style>
  <w:style w:type="paragraph" w:styleId="13">
    <w:name w:val="toc 7"/>
    <w:basedOn w:val="14"/>
    <w:next w:val="1"/>
    <w:semiHidden/>
    <w:qFormat/>
    <w:uiPriority w:val="0"/>
    <w:pPr>
      <w:ind w:left="500" w:leftChars="500"/>
    </w:pPr>
  </w:style>
  <w:style w:type="paragraph" w:styleId="14">
    <w:name w:val="toc 6"/>
    <w:basedOn w:val="15"/>
    <w:next w:val="1"/>
    <w:semiHidden/>
    <w:qFormat/>
    <w:uiPriority w:val="0"/>
    <w:pPr>
      <w:ind w:left="400" w:leftChars="400"/>
    </w:pPr>
  </w:style>
  <w:style w:type="paragraph" w:styleId="15">
    <w:name w:val="toc 5"/>
    <w:basedOn w:val="16"/>
    <w:next w:val="1"/>
    <w:semiHidden/>
    <w:qFormat/>
    <w:uiPriority w:val="0"/>
    <w:pPr>
      <w:ind w:left="300" w:leftChars="300"/>
    </w:pPr>
  </w:style>
  <w:style w:type="paragraph" w:styleId="16">
    <w:name w:val="toc 4"/>
    <w:basedOn w:val="17"/>
    <w:next w:val="1"/>
    <w:semiHidden/>
    <w:qFormat/>
    <w:uiPriority w:val="0"/>
    <w:pPr>
      <w:ind w:left="200" w:leftChars="200"/>
    </w:pPr>
  </w:style>
  <w:style w:type="paragraph" w:styleId="17">
    <w:name w:val="toc 3"/>
    <w:basedOn w:val="18"/>
    <w:next w:val="1"/>
    <w:semiHidden/>
    <w:qFormat/>
    <w:uiPriority w:val="0"/>
    <w:pPr>
      <w:ind w:left="100" w:leftChars="100"/>
    </w:pPr>
  </w:style>
  <w:style w:type="paragraph" w:styleId="18">
    <w:name w:val="toc 2"/>
    <w:basedOn w:val="19"/>
    <w:next w:val="1"/>
    <w:qFormat/>
    <w:uiPriority w:val="39"/>
  </w:style>
  <w:style w:type="paragraph" w:styleId="19">
    <w:name w:val="toc 1"/>
    <w:next w:val="1"/>
    <w:semiHidden/>
    <w:qFormat/>
    <w:uiPriority w:val="0"/>
    <w:pPr>
      <w:spacing w:before="25" w:beforeLines="25" w:after="25" w:afterLines="25"/>
      <w:jc w:val="both"/>
    </w:pPr>
    <w:rPr>
      <w:rFonts w:ascii="宋体" w:hAnsi="Times New Roman" w:eastAsia="宋体" w:cs="Times New Roman"/>
      <w:sz w:val="21"/>
      <w:lang w:val="en-US" w:eastAsia="zh-CN" w:bidi="ar-SA"/>
    </w:rPr>
  </w:style>
  <w:style w:type="paragraph" w:styleId="20">
    <w:name w:val="List Number 2"/>
    <w:basedOn w:val="1"/>
    <w:semiHidden/>
    <w:unhideWhenUsed/>
    <w:qFormat/>
    <w:uiPriority w:val="99"/>
    <w:pPr>
      <w:numPr>
        <w:ilvl w:val="0"/>
        <w:numId w:val="1"/>
      </w:numPr>
      <w:contextualSpacing/>
    </w:pPr>
  </w:style>
  <w:style w:type="paragraph" w:styleId="21">
    <w:name w:val="table of authorities"/>
    <w:basedOn w:val="1"/>
    <w:next w:val="1"/>
    <w:semiHidden/>
    <w:unhideWhenUsed/>
    <w:qFormat/>
    <w:uiPriority w:val="99"/>
    <w:pPr>
      <w:ind w:left="420" w:leftChars="200"/>
    </w:pPr>
  </w:style>
  <w:style w:type="paragraph" w:styleId="22">
    <w:name w:val="Note Heading"/>
    <w:basedOn w:val="1"/>
    <w:next w:val="1"/>
    <w:link w:val="492"/>
    <w:semiHidden/>
    <w:unhideWhenUsed/>
    <w:qFormat/>
    <w:uiPriority w:val="99"/>
    <w:pPr>
      <w:jc w:val="center"/>
    </w:pPr>
  </w:style>
  <w:style w:type="paragraph" w:styleId="23">
    <w:name w:val="List Bullet 4"/>
    <w:basedOn w:val="1"/>
    <w:semiHidden/>
    <w:unhideWhenUsed/>
    <w:qFormat/>
    <w:uiPriority w:val="99"/>
    <w:pPr>
      <w:numPr>
        <w:ilvl w:val="0"/>
        <w:numId w:val="2"/>
      </w:numPr>
      <w:contextualSpacing/>
    </w:pPr>
  </w:style>
  <w:style w:type="paragraph" w:styleId="24">
    <w:name w:val="index 8"/>
    <w:basedOn w:val="1"/>
    <w:next w:val="1"/>
    <w:semiHidden/>
    <w:unhideWhenUsed/>
    <w:qFormat/>
    <w:uiPriority w:val="99"/>
    <w:pPr>
      <w:ind w:left="1400" w:leftChars="1400"/>
    </w:pPr>
  </w:style>
  <w:style w:type="paragraph" w:styleId="25">
    <w:name w:val="E-mail Signature"/>
    <w:basedOn w:val="1"/>
    <w:link w:val="358"/>
    <w:semiHidden/>
    <w:unhideWhenUsed/>
    <w:qFormat/>
    <w:uiPriority w:val="99"/>
  </w:style>
  <w:style w:type="paragraph" w:styleId="26">
    <w:name w:val="List Number"/>
    <w:basedOn w:val="1"/>
    <w:semiHidden/>
    <w:unhideWhenUsed/>
    <w:qFormat/>
    <w:uiPriority w:val="99"/>
    <w:pPr>
      <w:numPr>
        <w:ilvl w:val="0"/>
        <w:numId w:val="3"/>
      </w:numPr>
      <w:contextualSpacing/>
    </w:pPr>
  </w:style>
  <w:style w:type="paragraph" w:styleId="27">
    <w:name w:val="Normal Indent"/>
    <w:basedOn w:val="1"/>
    <w:semiHidden/>
    <w:unhideWhenUsed/>
    <w:qFormat/>
    <w:uiPriority w:val="99"/>
    <w:pPr>
      <w:ind w:firstLine="420" w:firstLineChars="200"/>
    </w:pPr>
  </w:style>
  <w:style w:type="paragraph" w:styleId="28">
    <w:name w:val="caption"/>
    <w:basedOn w:val="1"/>
    <w:next w:val="1"/>
    <w:qFormat/>
    <w:uiPriority w:val="0"/>
    <w:rPr>
      <w:rFonts w:ascii="宋体" w:hAnsi="Arial" w:cs="Arial"/>
      <w:szCs w:val="20"/>
    </w:rPr>
  </w:style>
  <w:style w:type="paragraph" w:styleId="29">
    <w:name w:val="index 5"/>
    <w:basedOn w:val="1"/>
    <w:next w:val="1"/>
    <w:semiHidden/>
    <w:unhideWhenUsed/>
    <w:qFormat/>
    <w:uiPriority w:val="99"/>
    <w:pPr>
      <w:ind w:left="800" w:leftChars="800"/>
    </w:pPr>
  </w:style>
  <w:style w:type="paragraph" w:styleId="30">
    <w:name w:val="List Bullet"/>
    <w:basedOn w:val="1"/>
    <w:semiHidden/>
    <w:unhideWhenUsed/>
    <w:qFormat/>
    <w:uiPriority w:val="99"/>
    <w:pPr>
      <w:numPr>
        <w:ilvl w:val="0"/>
        <w:numId w:val="4"/>
      </w:numPr>
      <w:contextualSpacing/>
    </w:pPr>
  </w:style>
  <w:style w:type="paragraph" w:styleId="31">
    <w:name w:val="envelope address"/>
    <w:basedOn w:val="1"/>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rPr>
  </w:style>
  <w:style w:type="paragraph" w:styleId="32">
    <w:name w:val="Document Map"/>
    <w:basedOn w:val="1"/>
    <w:link w:val="474"/>
    <w:semiHidden/>
    <w:unhideWhenUsed/>
    <w:qFormat/>
    <w:uiPriority w:val="99"/>
    <w:rPr>
      <w:rFonts w:ascii="Microsoft YaHei UI" w:eastAsia="Microsoft YaHei UI"/>
      <w:sz w:val="18"/>
      <w:szCs w:val="18"/>
    </w:rPr>
  </w:style>
  <w:style w:type="paragraph" w:styleId="33">
    <w:name w:val="toa heading"/>
    <w:basedOn w:val="1"/>
    <w:next w:val="1"/>
    <w:semiHidden/>
    <w:unhideWhenUsed/>
    <w:qFormat/>
    <w:uiPriority w:val="99"/>
    <w:pPr>
      <w:spacing w:before="120"/>
    </w:pPr>
    <w:rPr>
      <w:rFonts w:asciiTheme="majorHAnsi" w:hAnsiTheme="majorHAnsi" w:cstheme="majorBidi"/>
      <w:sz w:val="24"/>
    </w:rPr>
  </w:style>
  <w:style w:type="paragraph" w:styleId="34">
    <w:name w:val="annotation text"/>
    <w:basedOn w:val="1"/>
    <w:link w:val="368"/>
    <w:semiHidden/>
    <w:unhideWhenUsed/>
    <w:qFormat/>
    <w:uiPriority w:val="99"/>
    <w:pPr>
      <w:jc w:val="left"/>
    </w:pPr>
  </w:style>
  <w:style w:type="paragraph" w:styleId="35">
    <w:name w:val="index 6"/>
    <w:basedOn w:val="1"/>
    <w:next w:val="1"/>
    <w:semiHidden/>
    <w:unhideWhenUsed/>
    <w:qFormat/>
    <w:uiPriority w:val="99"/>
    <w:pPr>
      <w:ind w:left="1000" w:leftChars="1000"/>
    </w:pPr>
  </w:style>
  <w:style w:type="paragraph" w:styleId="36">
    <w:name w:val="Salutation"/>
    <w:basedOn w:val="1"/>
    <w:next w:val="1"/>
    <w:link w:val="356"/>
    <w:semiHidden/>
    <w:unhideWhenUsed/>
    <w:qFormat/>
    <w:uiPriority w:val="99"/>
  </w:style>
  <w:style w:type="paragraph" w:styleId="37">
    <w:name w:val="Body Text 3"/>
    <w:basedOn w:val="1"/>
    <w:link w:val="489"/>
    <w:semiHidden/>
    <w:unhideWhenUsed/>
    <w:qFormat/>
    <w:uiPriority w:val="99"/>
    <w:pPr>
      <w:spacing w:after="120"/>
    </w:pPr>
    <w:rPr>
      <w:sz w:val="16"/>
      <w:szCs w:val="16"/>
    </w:rPr>
  </w:style>
  <w:style w:type="paragraph" w:styleId="38">
    <w:name w:val="Closing"/>
    <w:basedOn w:val="1"/>
    <w:link w:val="361"/>
    <w:semiHidden/>
    <w:unhideWhenUsed/>
    <w:qFormat/>
    <w:uiPriority w:val="99"/>
    <w:pPr>
      <w:ind w:left="100" w:leftChars="2100"/>
    </w:pPr>
  </w:style>
  <w:style w:type="paragraph" w:styleId="39">
    <w:name w:val="List Bullet 3"/>
    <w:basedOn w:val="1"/>
    <w:semiHidden/>
    <w:unhideWhenUsed/>
    <w:qFormat/>
    <w:uiPriority w:val="99"/>
    <w:pPr>
      <w:numPr>
        <w:ilvl w:val="0"/>
        <w:numId w:val="5"/>
      </w:numPr>
      <w:contextualSpacing/>
    </w:pPr>
  </w:style>
  <w:style w:type="paragraph" w:styleId="40">
    <w:name w:val="Body Text"/>
    <w:basedOn w:val="1"/>
    <w:link w:val="333"/>
    <w:semiHidden/>
    <w:unhideWhenUsed/>
    <w:qFormat/>
    <w:uiPriority w:val="99"/>
    <w:pPr>
      <w:spacing w:after="120"/>
    </w:pPr>
  </w:style>
  <w:style w:type="paragraph" w:styleId="41">
    <w:name w:val="Body Text Indent"/>
    <w:basedOn w:val="1"/>
    <w:link w:val="486"/>
    <w:semiHidden/>
    <w:unhideWhenUsed/>
    <w:qFormat/>
    <w:uiPriority w:val="99"/>
    <w:pPr>
      <w:spacing w:after="120"/>
      <w:ind w:left="420" w:leftChars="200"/>
    </w:pPr>
  </w:style>
  <w:style w:type="paragraph" w:styleId="42">
    <w:name w:val="List Number 3"/>
    <w:basedOn w:val="1"/>
    <w:semiHidden/>
    <w:unhideWhenUsed/>
    <w:qFormat/>
    <w:uiPriority w:val="99"/>
    <w:pPr>
      <w:numPr>
        <w:ilvl w:val="0"/>
        <w:numId w:val="6"/>
      </w:numPr>
      <w:contextualSpacing/>
    </w:pPr>
  </w:style>
  <w:style w:type="paragraph" w:styleId="43">
    <w:name w:val="List 2"/>
    <w:basedOn w:val="1"/>
    <w:semiHidden/>
    <w:unhideWhenUsed/>
    <w:qFormat/>
    <w:uiPriority w:val="99"/>
    <w:pPr>
      <w:ind w:left="100" w:leftChars="200" w:hanging="200" w:hangingChars="200"/>
      <w:contextualSpacing/>
    </w:pPr>
  </w:style>
  <w:style w:type="paragraph" w:styleId="44">
    <w:name w:val="List Continue"/>
    <w:basedOn w:val="1"/>
    <w:semiHidden/>
    <w:unhideWhenUsed/>
    <w:qFormat/>
    <w:uiPriority w:val="99"/>
    <w:pPr>
      <w:spacing w:after="120"/>
      <w:ind w:left="420" w:leftChars="200"/>
      <w:contextualSpacing/>
    </w:pPr>
  </w:style>
  <w:style w:type="paragraph" w:styleId="45">
    <w:name w:val="Block Text"/>
    <w:basedOn w:val="1"/>
    <w:semiHidden/>
    <w:unhideWhenUsed/>
    <w:qFormat/>
    <w:uiPriority w:val="99"/>
    <w:pPr>
      <w:spacing w:after="120"/>
      <w:ind w:left="1440" w:leftChars="700" w:right="1440" w:rightChars="700"/>
    </w:pPr>
  </w:style>
  <w:style w:type="paragraph" w:styleId="46">
    <w:name w:val="List Bullet 2"/>
    <w:basedOn w:val="1"/>
    <w:semiHidden/>
    <w:unhideWhenUsed/>
    <w:qFormat/>
    <w:uiPriority w:val="99"/>
    <w:pPr>
      <w:numPr>
        <w:ilvl w:val="0"/>
        <w:numId w:val="7"/>
      </w:numPr>
      <w:contextualSpacing/>
    </w:pPr>
  </w:style>
  <w:style w:type="paragraph" w:styleId="47">
    <w:name w:val="HTML Address"/>
    <w:basedOn w:val="1"/>
    <w:semiHidden/>
    <w:qFormat/>
    <w:uiPriority w:val="0"/>
    <w:rPr>
      <w:i/>
      <w:iCs/>
    </w:rPr>
  </w:style>
  <w:style w:type="paragraph" w:styleId="48">
    <w:name w:val="index 4"/>
    <w:basedOn w:val="1"/>
    <w:next w:val="1"/>
    <w:semiHidden/>
    <w:unhideWhenUsed/>
    <w:qFormat/>
    <w:uiPriority w:val="99"/>
    <w:pPr>
      <w:ind w:left="600" w:leftChars="600"/>
    </w:pPr>
  </w:style>
  <w:style w:type="paragraph" w:styleId="49">
    <w:name w:val="Plain Text"/>
    <w:basedOn w:val="1"/>
    <w:link w:val="357"/>
    <w:semiHidden/>
    <w:unhideWhenUsed/>
    <w:qFormat/>
    <w:uiPriority w:val="99"/>
    <w:rPr>
      <w:rFonts w:ascii="宋体" w:hAnsi="Courier New" w:cs="Courier New"/>
      <w:szCs w:val="21"/>
    </w:rPr>
  </w:style>
  <w:style w:type="paragraph" w:styleId="50">
    <w:name w:val="List Bullet 5"/>
    <w:basedOn w:val="1"/>
    <w:semiHidden/>
    <w:unhideWhenUsed/>
    <w:qFormat/>
    <w:uiPriority w:val="99"/>
    <w:pPr>
      <w:numPr>
        <w:ilvl w:val="0"/>
        <w:numId w:val="8"/>
      </w:numPr>
      <w:contextualSpacing/>
    </w:pPr>
  </w:style>
  <w:style w:type="paragraph" w:styleId="51">
    <w:name w:val="List Number 4"/>
    <w:basedOn w:val="1"/>
    <w:semiHidden/>
    <w:unhideWhenUsed/>
    <w:qFormat/>
    <w:uiPriority w:val="99"/>
    <w:pPr>
      <w:numPr>
        <w:ilvl w:val="0"/>
        <w:numId w:val="9"/>
      </w:numPr>
      <w:contextualSpacing/>
    </w:pPr>
  </w:style>
  <w:style w:type="paragraph" w:styleId="52">
    <w:name w:val="toc 8"/>
    <w:basedOn w:val="13"/>
    <w:next w:val="1"/>
    <w:semiHidden/>
    <w:qFormat/>
    <w:uiPriority w:val="0"/>
  </w:style>
  <w:style w:type="paragraph" w:styleId="53">
    <w:name w:val="index 3"/>
    <w:basedOn w:val="1"/>
    <w:next w:val="1"/>
    <w:semiHidden/>
    <w:unhideWhenUsed/>
    <w:qFormat/>
    <w:uiPriority w:val="99"/>
    <w:pPr>
      <w:ind w:left="400" w:leftChars="400"/>
    </w:pPr>
  </w:style>
  <w:style w:type="paragraph" w:styleId="54">
    <w:name w:val="Date"/>
    <w:basedOn w:val="1"/>
    <w:next w:val="1"/>
    <w:link w:val="420"/>
    <w:semiHidden/>
    <w:unhideWhenUsed/>
    <w:qFormat/>
    <w:uiPriority w:val="99"/>
    <w:pPr>
      <w:ind w:left="100" w:leftChars="2500"/>
    </w:pPr>
  </w:style>
  <w:style w:type="paragraph" w:styleId="55">
    <w:name w:val="Body Text Indent 2"/>
    <w:basedOn w:val="1"/>
    <w:link w:val="490"/>
    <w:semiHidden/>
    <w:unhideWhenUsed/>
    <w:qFormat/>
    <w:uiPriority w:val="99"/>
    <w:pPr>
      <w:spacing w:after="120" w:line="480" w:lineRule="auto"/>
      <w:ind w:left="420" w:leftChars="200"/>
    </w:pPr>
  </w:style>
  <w:style w:type="paragraph" w:styleId="56">
    <w:name w:val="endnote text"/>
    <w:basedOn w:val="1"/>
    <w:link w:val="473"/>
    <w:semiHidden/>
    <w:unhideWhenUsed/>
    <w:qFormat/>
    <w:uiPriority w:val="99"/>
    <w:pPr>
      <w:snapToGrid w:val="0"/>
      <w:jc w:val="left"/>
    </w:pPr>
  </w:style>
  <w:style w:type="paragraph" w:styleId="57">
    <w:name w:val="List Continue 5"/>
    <w:basedOn w:val="1"/>
    <w:semiHidden/>
    <w:unhideWhenUsed/>
    <w:qFormat/>
    <w:uiPriority w:val="99"/>
    <w:pPr>
      <w:spacing w:after="120"/>
      <w:ind w:left="2100" w:leftChars="1000"/>
      <w:contextualSpacing/>
    </w:pPr>
  </w:style>
  <w:style w:type="paragraph" w:styleId="58">
    <w:name w:val="Balloon Text"/>
    <w:basedOn w:val="1"/>
    <w:link w:val="367"/>
    <w:semiHidden/>
    <w:unhideWhenUsed/>
    <w:qFormat/>
    <w:uiPriority w:val="99"/>
    <w:rPr>
      <w:sz w:val="18"/>
      <w:szCs w:val="18"/>
    </w:rPr>
  </w:style>
  <w:style w:type="paragraph" w:styleId="59">
    <w:name w:val="footer"/>
    <w:basedOn w:val="1"/>
    <w:semiHidden/>
    <w:qFormat/>
    <w:uiPriority w:val="0"/>
    <w:pPr>
      <w:tabs>
        <w:tab w:val="center" w:pos="4153"/>
        <w:tab w:val="right" w:pos="8306"/>
      </w:tabs>
      <w:snapToGrid w:val="0"/>
      <w:ind w:right="210" w:rightChars="100"/>
      <w:jc w:val="right"/>
    </w:pPr>
    <w:rPr>
      <w:sz w:val="18"/>
      <w:szCs w:val="18"/>
    </w:rPr>
  </w:style>
  <w:style w:type="paragraph" w:styleId="60">
    <w:name w:val="envelope return"/>
    <w:basedOn w:val="1"/>
    <w:semiHidden/>
    <w:unhideWhenUsed/>
    <w:qFormat/>
    <w:uiPriority w:val="99"/>
    <w:pPr>
      <w:snapToGrid w:val="0"/>
    </w:pPr>
    <w:rPr>
      <w:rFonts w:asciiTheme="majorHAnsi" w:hAnsiTheme="majorHAnsi" w:eastAsiaTheme="majorEastAsia" w:cstheme="majorBidi"/>
    </w:rPr>
  </w:style>
  <w:style w:type="paragraph" w:styleId="61">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62">
    <w:name w:val="Signature"/>
    <w:basedOn w:val="1"/>
    <w:link w:val="370"/>
    <w:semiHidden/>
    <w:unhideWhenUsed/>
    <w:qFormat/>
    <w:uiPriority w:val="99"/>
    <w:pPr>
      <w:ind w:left="100" w:leftChars="2100"/>
    </w:pPr>
  </w:style>
  <w:style w:type="paragraph" w:styleId="63">
    <w:name w:val="List Continue 4"/>
    <w:basedOn w:val="1"/>
    <w:semiHidden/>
    <w:unhideWhenUsed/>
    <w:qFormat/>
    <w:uiPriority w:val="99"/>
    <w:pPr>
      <w:spacing w:after="120"/>
      <w:ind w:left="1680" w:leftChars="800"/>
      <w:contextualSpacing/>
    </w:pPr>
  </w:style>
  <w:style w:type="paragraph" w:styleId="64">
    <w:name w:val="index heading"/>
    <w:basedOn w:val="1"/>
    <w:next w:val="65"/>
    <w:semiHidden/>
    <w:unhideWhenUsed/>
    <w:qFormat/>
    <w:uiPriority w:val="99"/>
    <w:pPr>
      <w:spacing w:before="100" w:beforeLines="100" w:after="100" w:afterLines="100"/>
      <w:jc w:val="center"/>
    </w:pPr>
    <w:rPr>
      <w:rFonts w:eastAsia="黑体" w:asciiTheme="majorHAnsi" w:hAnsiTheme="majorHAnsi" w:cstheme="majorBidi"/>
      <w:bCs/>
    </w:rPr>
  </w:style>
  <w:style w:type="paragraph" w:styleId="65">
    <w:name w:val="index 1"/>
    <w:basedOn w:val="1"/>
    <w:next w:val="1"/>
    <w:semiHidden/>
    <w:unhideWhenUsed/>
    <w:qFormat/>
    <w:uiPriority w:val="99"/>
    <w:rPr>
      <w:rFonts w:ascii="宋体" w:hAnsi="宋体"/>
    </w:rPr>
  </w:style>
  <w:style w:type="paragraph" w:styleId="66">
    <w:name w:val="Subtitle"/>
    <w:basedOn w:val="1"/>
    <w:next w:val="1"/>
    <w:link w:val="359"/>
    <w:qFormat/>
    <w:uiPriority w:val="11"/>
    <w:pPr>
      <w:spacing w:before="240" w:after="60" w:line="312" w:lineRule="auto"/>
      <w:jc w:val="center"/>
      <w:outlineLvl w:val="1"/>
    </w:pPr>
    <w:rPr>
      <w:rFonts w:asciiTheme="majorHAnsi" w:hAnsiTheme="majorHAnsi" w:cstheme="majorBidi"/>
      <w:b/>
      <w:bCs/>
      <w:kern w:val="28"/>
      <w:sz w:val="32"/>
      <w:szCs w:val="32"/>
    </w:rPr>
  </w:style>
  <w:style w:type="paragraph" w:styleId="67">
    <w:name w:val="List Number 5"/>
    <w:basedOn w:val="1"/>
    <w:semiHidden/>
    <w:unhideWhenUsed/>
    <w:qFormat/>
    <w:uiPriority w:val="99"/>
    <w:pPr>
      <w:numPr>
        <w:ilvl w:val="0"/>
        <w:numId w:val="10"/>
      </w:numPr>
      <w:contextualSpacing/>
    </w:pPr>
  </w:style>
  <w:style w:type="paragraph" w:styleId="68">
    <w:name w:val="List"/>
    <w:basedOn w:val="1"/>
    <w:semiHidden/>
    <w:unhideWhenUsed/>
    <w:qFormat/>
    <w:uiPriority w:val="99"/>
    <w:pPr>
      <w:ind w:left="200" w:hanging="200" w:hangingChars="200"/>
      <w:contextualSpacing/>
    </w:pPr>
  </w:style>
  <w:style w:type="paragraph" w:styleId="69">
    <w:name w:val="footnote text"/>
    <w:basedOn w:val="1"/>
    <w:semiHidden/>
    <w:qFormat/>
    <w:uiPriority w:val="0"/>
    <w:pPr>
      <w:snapToGrid w:val="0"/>
      <w:ind w:left="400" w:leftChars="200" w:hanging="200" w:hangingChars="200"/>
      <w:jc w:val="left"/>
    </w:pPr>
    <w:rPr>
      <w:sz w:val="18"/>
      <w:szCs w:val="18"/>
    </w:rPr>
  </w:style>
  <w:style w:type="paragraph" w:styleId="70">
    <w:name w:val="List 5"/>
    <w:basedOn w:val="1"/>
    <w:semiHidden/>
    <w:unhideWhenUsed/>
    <w:qFormat/>
    <w:uiPriority w:val="99"/>
    <w:pPr>
      <w:ind w:left="100" w:leftChars="800" w:hanging="200" w:hangingChars="200"/>
      <w:contextualSpacing/>
    </w:pPr>
  </w:style>
  <w:style w:type="paragraph" w:styleId="71">
    <w:name w:val="Body Text Indent 3"/>
    <w:basedOn w:val="1"/>
    <w:link w:val="491"/>
    <w:semiHidden/>
    <w:unhideWhenUsed/>
    <w:qFormat/>
    <w:uiPriority w:val="99"/>
    <w:pPr>
      <w:spacing w:after="120"/>
      <w:ind w:left="420" w:leftChars="200"/>
    </w:pPr>
    <w:rPr>
      <w:sz w:val="16"/>
      <w:szCs w:val="16"/>
    </w:rPr>
  </w:style>
  <w:style w:type="paragraph" w:styleId="72">
    <w:name w:val="index 7"/>
    <w:basedOn w:val="1"/>
    <w:next w:val="1"/>
    <w:semiHidden/>
    <w:unhideWhenUsed/>
    <w:qFormat/>
    <w:uiPriority w:val="99"/>
    <w:pPr>
      <w:ind w:left="1200" w:leftChars="1200"/>
    </w:pPr>
  </w:style>
  <w:style w:type="paragraph" w:styleId="73">
    <w:name w:val="index 9"/>
    <w:basedOn w:val="1"/>
    <w:next w:val="1"/>
    <w:semiHidden/>
    <w:unhideWhenUsed/>
    <w:qFormat/>
    <w:uiPriority w:val="99"/>
    <w:pPr>
      <w:ind w:left="1600" w:leftChars="1600"/>
    </w:pPr>
  </w:style>
  <w:style w:type="paragraph" w:styleId="74">
    <w:name w:val="table of figures"/>
    <w:basedOn w:val="1"/>
    <w:next w:val="1"/>
    <w:semiHidden/>
    <w:qFormat/>
    <w:uiPriority w:val="0"/>
  </w:style>
  <w:style w:type="paragraph" w:styleId="75">
    <w:name w:val="toc 9"/>
    <w:basedOn w:val="52"/>
    <w:next w:val="1"/>
    <w:semiHidden/>
    <w:qFormat/>
    <w:uiPriority w:val="0"/>
  </w:style>
  <w:style w:type="paragraph" w:styleId="76">
    <w:name w:val="Body Text 2"/>
    <w:basedOn w:val="1"/>
    <w:link w:val="488"/>
    <w:semiHidden/>
    <w:unhideWhenUsed/>
    <w:qFormat/>
    <w:uiPriority w:val="99"/>
    <w:pPr>
      <w:spacing w:after="120" w:line="480" w:lineRule="auto"/>
    </w:pPr>
  </w:style>
  <w:style w:type="paragraph" w:styleId="77">
    <w:name w:val="List 4"/>
    <w:basedOn w:val="1"/>
    <w:semiHidden/>
    <w:unhideWhenUsed/>
    <w:qFormat/>
    <w:uiPriority w:val="99"/>
    <w:pPr>
      <w:ind w:left="100" w:leftChars="600" w:hanging="200" w:hangingChars="200"/>
      <w:contextualSpacing/>
    </w:pPr>
  </w:style>
  <w:style w:type="paragraph" w:styleId="78">
    <w:name w:val="List Continue 2"/>
    <w:basedOn w:val="1"/>
    <w:semiHidden/>
    <w:unhideWhenUsed/>
    <w:qFormat/>
    <w:uiPriority w:val="99"/>
    <w:pPr>
      <w:spacing w:after="120"/>
      <w:ind w:left="840" w:leftChars="400"/>
      <w:contextualSpacing/>
    </w:pPr>
  </w:style>
  <w:style w:type="paragraph" w:styleId="79">
    <w:name w:val="Message Header"/>
    <w:basedOn w:val="1"/>
    <w:link w:val="481"/>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rPr>
  </w:style>
  <w:style w:type="paragraph" w:styleId="80">
    <w:name w:val="HTML Preformatted"/>
    <w:basedOn w:val="1"/>
    <w:semiHidden/>
    <w:qFormat/>
    <w:uiPriority w:val="0"/>
    <w:rPr>
      <w:rFonts w:ascii="Courier New" w:hAnsi="Courier New" w:cs="Courier New"/>
      <w:sz w:val="20"/>
      <w:szCs w:val="20"/>
    </w:rPr>
  </w:style>
  <w:style w:type="paragraph" w:styleId="81">
    <w:name w:val="Normal (Web)"/>
    <w:basedOn w:val="1"/>
    <w:semiHidden/>
    <w:unhideWhenUsed/>
    <w:qFormat/>
    <w:uiPriority w:val="99"/>
    <w:rPr>
      <w:sz w:val="24"/>
    </w:rPr>
  </w:style>
  <w:style w:type="paragraph" w:styleId="82">
    <w:name w:val="List Continue 3"/>
    <w:basedOn w:val="1"/>
    <w:semiHidden/>
    <w:unhideWhenUsed/>
    <w:qFormat/>
    <w:uiPriority w:val="99"/>
    <w:pPr>
      <w:spacing w:after="120"/>
      <w:ind w:left="1260" w:leftChars="600"/>
      <w:contextualSpacing/>
    </w:pPr>
  </w:style>
  <w:style w:type="paragraph" w:styleId="83">
    <w:name w:val="index 2"/>
    <w:basedOn w:val="1"/>
    <w:next w:val="1"/>
    <w:semiHidden/>
    <w:unhideWhenUsed/>
    <w:qFormat/>
    <w:uiPriority w:val="99"/>
    <w:pPr>
      <w:ind w:left="200" w:leftChars="200"/>
    </w:pPr>
  </w:style>
  <w:style w:type="paragraph" w:styleId="84">
    <w:name w:val="Title"/>
    <w:basedOn w:val="1"/>
    <w:qFormat/>
    <w:uiPriority w:val="0"/>
    <w:pPr>
      <w:spacing w:before="240" w:after="60"/>
      <w:jc w:val="center"/>
      <w:outlineLvl w:val="0"/>
    </w:pPr>
    <w:rPr>
      <w:rFonts w:ascii="Arial" w:hAnsi="Arial" w:cs="Arial"/>
      <w:b/>
      <w:bCs/>
      <w:sz w:val="32"/>
      <w:szCs w:val="32"/>
    </w:rPr>
  </w:style>
  <w:style w:type="paragraph" w:styleId="85">
    <w:name w:val="annotation subject"/>
    <w:basedOn w:val="34"/>
    <w:next w:val="34"/>
    <w:link w:val="369"/>
    <w:semiHidden/>
    <w:unhideWhenUsed/>
    <w:qFormat/>
    <w:uiPriority w:val="99"/>
    <w:rPr>
      <w:b/>
      <w:bCs/>
    </w:rPr>
  </w:style>
  <w:style w:type="paragraph" w:styleId="86">
    <w:name w:val="Body Text First Indent"/>
    <w:basedOn w:val="40"/>
    <w:link w:val="485"/>
    <w:semiHidden/>
    <w:unhideWhenUsed/>
    <w:qFormat/>
    <w:uiPriority w:val="99"/>
    <w:pPr>
      <w:ind w:firstLine="420" w:firstLineChars="100"/>
    </w:pPr>
  </w:style>
  <w:style w:type="paragraph" w:styleId="87">
    <w:name w:val="Body Text First Indent 2"/>
    <w:basedOn w:val="41"/>
    <w:link w:val="487"/>
    <w:semiHidden/>
    <w:unhideWhenUsed/>
    <w:qFormat/>
    <w:uiPriority w:val="99"/>
    <w:pPr>
      <w:ind w:firstLine="420" w:firstLineChars="200"/>
    </w:pPr>
  </w:style>
  <w:style w:type="table" w:styleId="89">
    <w:name w:val="Table Grid"/>
    <w:basedOn w:val="8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0">
    <w:name w:val="Table Theme"/>
    <w:basedOn w:val="88"/>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Colorful 1"/>
    <w:basedOn w:val="88"/>
    <w:semiHidden/>
    <w:unhideWhenUsed/>
    <w:qFormat/>
    <w:uiPriority w:val="99"/>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92">
    <w:name w:val="Table Colorful 2"/>
    <w:basedOn w:val="88"/>
    <w:semiHidden/>
    <w:unhideWhenUsed/>
    <w:qFormat/>
    <w:uiPriority w:val="99"/>
    <w:pPr>
      <w:widowControl w:val="0"/>
      <w:jc w:val="both"/>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93">
    <w:name w:val="Table Colorful 3"/>
    <w:basedOn w:val="88"/>
    <w:semiHidden/>
    <w:unhideWhenUsed/>
    <w:qFormat/>
    <w:uiPriority w:val="99"/>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94">
    <w:name w:val="Table Elegant"/>
    <w:basedOn w:val="88"/>
    <w:semiHidden/>
    <w:unhideWhenUsed/>
    <w:qFormat/>
    <w:uiPriority w:val="99"/>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95">
    <w:name w:val="Table Classic 1"/>
    <w:basedOn w:val="88"/>
    <w:semiHidden/>
    <w:unhideWhenUsed/>
    <w:qFormat/>
    <w:uiPriority w:val="99"/>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6">
    <w:name w:val="Table Classic 2"/>
    <w:basedOn w:val="88"/>
    <w:semiHidden/>
    <w:unhideWhenUsed/>
    <w:qFormat/>
    <w:uiPriority w:val="99"/>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7">
    <w:name w:val="Table Classic 3"/>
    <w:basedOn w:val="88"/>
    <w:semiHidden/>
    <w:unhideWhenUsed/>
    <w:qFormat/>
    <w:uiPriority w:val="99"/>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8">
    <w:name w:val="Table Classic 4"/>
    <w:basedOn w:val="88"/>
    <w:semiHidden/>
    <w:unhideWhenUsed/>
    <w:qFormat/>
    <w:uiPriority w:val="99"/>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99">
    <w:name w:val="Table Simple 1"/>
    <w:basedOn w:val="88"/>
    <w:semiHidden/>
    <w:unhideWhenUsed/>
    <w:qFormat/>
    <w:uiPriority w:val="99"/>
    <w:pPr>
      <w:widowControl w:val="0"/>
      <w:jc w:val="both"/>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00">
    <w:name w:val="Table Simple 2"/>
    <w:basedOn w:val="88"/>
    <w:semiHidden/>
    <w:unhideWhenUsed/>
    <w:qFormat/>
    <w:uiPriority w:val="99"/>
    <w:pPr>
      <w:widowControl w:val="0"/>
      <w:jc w:val="both"/>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01">
    <w:name w:val="Table Simple 3"/>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02">
    <w:name w:val="Table Subtle 1"/>
    <w:basedOn w:val="88"/>
    <w:semiHidden/>
    <w:unhideWhenUsed/>
    <w:qFormat/>
    <w:uiPriority w:val="99"/>
    <w:pPr>
      <w:widowControl w:val="0"/>
      <w:jc w:val="both"/>
    </w:p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3">
    <w:name w:val="Table Subtle 2"/>
    <w:basedOn w:val="88"/>
    <w:semiHidden/>
    <w:unhideWhenUsed/>
    <w:qFormat/>
    <w:uiPriority w:val="99"/>
    <w:pPr>
      <w:widowControl w:val="0"/>
      <w:jc w:val="both"/>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4">
    <w:name w:val="Table 3D effects 1"/>
    <w:basedOn w:val="88"/>
    <w:semiHidden/>
    <w:unhideWhenUsed/>
    <w:qFormat/>
    <w:uiPriority w:val="99"/>
    <w:pPr>
      <w:widowControl w:val="0"/>
      <w:jc w:val="both"/>
    </w:p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105">
    <w:name w:val="Table 3D effects 2"/>
    <w:basedOn w:val="88"/>
    <w:semiHidden/>
    <w:unhideWhenUsed/>
    <w:qFormat/>
    <w:uiPriority w:val="99"/>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6">
    <w:name w:val="Table 3D effects 3"/>
    <w:basedOn w:val="88"/>
    <w:semiHidden/>
    <w:unhideWhenUsed/>
    <w:qFormat/>
    <w:uiPriority w:val="99"/>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7">
    <w:name w:val="Table List 1"/>
    <w:basedOn w:val="88"/>
    <w:semiHidden/>
    <w:unhideWhenUsed/>
    <w:qFormat/>
    <w:uiPriority w:val="99"/>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8">
    <w:name w:val="Table List 2"/>
    <w:basedOn w:val="88"/>
    <w:semiHidden/>
    <w:unhideWhenUsed/>
    <w:qFormat/>
    <w:uiPriority w:val="99"/>
    <w:pPr>
      <w:widowControl w:val="0"/>
      <w:jc w:val="both"/>
    </w:pPr>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9">
    <w:name w:val="Table List 3"/>
    <w:basedOn w:val="88"/>
    <w:semiHidden/>
    <w:unhideWhenUsed/>
    <w:qFormat/>
    <w:uiPriority w:val="99"/>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10">
    <w:name w:val="Table List 4"/>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111">
    <w:name w:val="Table List 5"/>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112">
    <w:name w:val="Table List 6"/>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13">
    <w:name w:val="Table List 7"/>
    <w:basedOn w:val="88"/>
    <w:semiHidden/>
    <w:unhideWhenUsed/>
    <w:qFormat/>
    <w:uiPriority w:val="99"/>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14">
    <w:name w:val="Table List 8"/>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115">
    <w:name w:val="Table Contemporary"/>
    <w:basedOn w:val="88"/>
    <w:semiHidden/>
    <w:unhideWhenUsed/>
    <w:qFormat/>
    <w:uiPriority w:val="99"/>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6">
    <w:name w:val="Table Columns 1"/>
    <w:basedOn w:val="88"/>
    <w:semiHidden/>
    <w:unhideWhenUsed/>
    <w:qFormat/>
    <w:uiPriority w:val="99"/>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7">
    <w:name w:val="Table Columns 2"/>
    <w:basedOn w:val="88"/>
    <w:semiHidden/>
    <w:unhideWhenUsed/>
    <w:qFormat/>
    <w:uiPriority w:val="99"/>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8">
    <w:name w:val="Table Columns 3"/>
    <w:basedOn w:val="88"/>
    <w:semiHidden/>
    <w:unhideWhenUsed/>
    <w:qFormat/>
    <w:uiPriority w:val="99"/>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19">
    <w:name w:val="Table Columns 4"/>
    <w:basedOn w:val="88"/>
    <w:semiHidden/>
    <w:unhideWhenUsed/>
    <w:qFormat/>
    <w:uiPriority w:val="99"/>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20">
    <w:name w:val="Table Columns 5"/>
    <w:basedOn w:val="88"/>
    <w:semiHidden/>
    <w:unhideWhenUsed/>
    <w:qFormat/>
    <w:uiPriority w:val="99"/>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21">
    <w:name w:val="Table Grid 1"/>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22">
    <w:name w:val="Table Grid 2"/>
    <w:basedOn w:val="88"/>
    <w:semiHidden/>
    <w:unhideWhenUsed/>
    <w:qFormat/>
    <w:uiPriority w:val="99"/>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23">
    <w:name w:val="Table Grid 3"/>
    <w:basedOn w:val="88"/>
    <w:semiHidden/>
    <w:unhideWhenUsed/>
    <w:qFormat/>
    <w:uiPriority w:val="99"/>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4">
    <w:name w:val="Table Grid 4"/>
    <w:basedOn w:val="88"/>
    <w:semiHidden/>
    <w:unhideWhenUsed/>
    <w:qFormat/>
    <w:uiPriority w:val="99"/>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25">
    <w:name w:val="Table Grid 5"/>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6">
    <w:name w:val="Table Grid 6"/>
    <w:basedOn w:val="88"/>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27">
    <w:name w:val="Table Grid 7"/>
    <w:basedOn w:val="88"/>
    <w:semiHidden/>
    <w:unhideWhenUsed/>
    <w:qFormat/>
    <w:uiPriority w:val="99"/>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28">
    <w:name w:val="Table Grid 8"/>
    <w:basedOn w:val="88"/>
    <w:semiHidden/>
    <w:unhideWhenUsed/>
    <w:qFormat/>
    <w:uiPriority w:val="99"/>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9">
    <w:name w:val="Table Web 1"/>
    <w:basedOn w:val="88"/>
    <w:semiHidden/>
    <w:unhideWhenUsed/>
    <w:qFormat/>
    <w:uiPriority w:val="99"/>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0">
    <w:name w:val="Table Web 2"/>
    <w:basedOn w:val="88"/>
    <w:semiHidden/>
    <w:unhideWhenUsed/>
    <w:qFormat/>
    <w:uiPriority w:val="99"/>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1">
    <w:name w:val="Table Web 3"/>
    <w:basedOn w:val="88"/>
    <w:semiHidden/>
    <w:unhideWhenUsed/>
    <w:qFormat/>
    <w:uiPriority w:val="99"/>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2">
    <w:name w:val="Table Professional"/>
    <w:basedOn w:val="88"/>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3">
    <w:name w:val="Light Shading"/>
    <w:basedOn w:val="88"/>
    <w:semiHidden/>
    <w:unhideWhenUsed/>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134">
    <w:name w:val="Light Shading Accent 1"/>
    <w:basedOn w:val="88"/>
    <w:semiHidden/>
    <w:unhideWhenUsed/>
    <w:qFormat/>
    <w:uiPriority w:val="60"/>
    <w:rPr>
      <w:color w:val="2E75B6" w:themeColor="accent1" w:themeShade="BF"/>
    </w:rPr>
    <w:tblPr>
      <w:tblBorders>
        <w:top w:val="single" w:color="5B9BD5" w:themeColor="accent1" w:sz="8" w:space="0"/>
        <w:bottom w:val="single" w:color="5B9BD5" w:themeColor="accent1" w:sz="8" w:space="0"/>
      </w:tblBorders>
    </w:tblPr>
    <w:tblStylePr w:type="fir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la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135">
    <w:name w:val="Light Shading Accent 2"/>
    <w:basedOn w:val="88"/>
    <w:semiHidden/>
    <w:unhideWhenUsed/>
    <w:qFormat/>
    <w:uiPriority w:val="60"/>
    <w:rPr>
      <w:color w:val="C55A11" w:themeColor="accent2" w:themeShade="BF"/>
    </w:rPr>
    <w:tblPr>
      <w:tblBorders>
        <w:top w:val="single" w:color="ED7D31" w:themeColor="accent2" w:sz="8" w:space="0"/>
        <w:bottom w:val="single" w:color="ED7D31" w:themeColor="accent2" w:sz="8" w:space="0"/>
      </w:tblBorders>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table" w:styleId="136">
    <w:name w:val="Light Shading Accent 3"/>
    <w:basedOn w:val="88"/>
    <w:semiHidden/>
    <w:unhideWhenUsed/>
    <w:qFormat/>
    <w:uiPriority w:val="60"/>
    <w:rPr>
      <w:color w:val="7C7C7C" w:themeColor="accent3" w:themeShade="BF"/>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137">
    <w:name w:val="Light Shading Accent 4"/>
    <w:basedOn w:val="88"/>
    <w:semiHidden/>
    <w:unhideWhenUsed/>
    <w:qFormat/>
    <w:uiPriority w:val="60"/>
    <w:rPr>
      <w:color w:val="BF9000" w:themeColor="accent4" w:themeShade="BF"/>
    </w:rPr>
    <w:tblPr>
      <w:tblBorders>
        <w:top w:val="single" w:color="FFC000" w:themeColor="accent4" w:sz="8" w:space="0"/>
        <w:bottom w:val="single" w:color="FFC000" w:themeColor="accent4" w:sz="8" w:space="0"/>
      </w:tblBorders>
    </w:tblPr>
    <w:tblStylePr w:type="fir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la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left w:val="nil"/>
          <w:right w:val="nil"/>
          <w:insideH w:val="nil"/>
          <w:insideV w:val="nil"/>
        </w:tcBorders>
        <w:shd w:val="clear" w:color="auto" w:fill="FFEFBF" w:themeFill="accent4" w:themeFillTint="3F"/>
      </w:tcPr>
    </w:tblStylePr>
  </w:style>
  <w:style w:type="table" w:styleId="138">
    <w:name w:val="Light Shading Accent 5"/>
    <w:basedOn w:val="88"/>
    <w:semiHidden/>
    <w:unhideWhenUsed/>
    <w:qFormat/>
    <w:uiPriority w:val="60"/>
    <w:rPr>
      <w:color w:val="2F5597" w:themeColor="accent5" w:themeShade="BF"/>
    </w:rPr>
    <w:tblPr>
      <w:tblBorders>
        <w:top w:val="single" w:color="4472C4" w:themeColor="accent5" w:sz="8" w:space="0"/>
        <w:bottom w:val="single" w:color="4472C4" w:themeColor="accent5" w:sz="8" w:space="0"/>
      </w:tblBorders>
    </w:tblPr>
    <w:tblStylePr w:type="fir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la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5" w:themeFillTint="3F"/>
      </w:tcPr>
    </w:tblStylePr>
    <w:tblStylePr w:type="band1Horz">
      <w:tblPr/>
      <w:tcPr>
        <w:tcBorders>
          <w:left w:val="nil"/>
          <w:right w:val="nil"/>
          <w:insideH w:val="nil"/>
          <w:insideV w:val="nil"/>
        </w:tcBorders>
        <w:shd w:val="clear" w:color="auto" w:fill="D0DCF0" w:themeFill="accent5" w:themeFillTint="3F"/>
      </w:tcPr>
    </w:tblStylePr>
  </w:style>
  <w:style w:type="table" w:styleId="139">
    <w:name w:val="Light Shading Accent 6"/>
    <w:basedOn w:val="88"/>
    <w:semiHidden/>
    <w:unhideWhenUsed/>
    <w:qFormat/>
    <w:uiPriority w:val="60"/>
    <w:rPr>
      <w:color w:val="548235" w:themeColor="accent6" w:themeShade="BF"/>
    </w:rPr>
    <w:tblPr>
      <w:tblBorders>
        <w:top w:val="single" w:color="70AD47" w:themeColor="accent6" w:sz="8" w:space="0"/>
        <w:bottom w:val="single" w:color="70AD47" w:themeColor="accent6" w:sz="8" w:space="0"/>
      </w:tblBorders>
    </w:tblPr>
    <w:tblStylePr w:type="fir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la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140">
    <w:name w:val="Light List"/>
    <w:basedOn w:val="88"/>
    <w:semiHidden/>
    <w:unhideWhenUsed/>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141">
    <w:name w:val="Light List Accent 1"/>
    <w:basedOn w:val="88"/>
    <w:semiHidden/>
    <w:unhideWhenUsed/>
    <w:qFormat/>
    <w:uiPriority w:val="61"/>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5B9BD5" w:themeFill="accent1"/>
      </w:tcPr>
    </w:tblStylePr>
    <w:tblStylePr w:type="lastRow">
      <w:pPr>
        <w:spacing w:before="0" w:after="0" w:line="240" w:lineRule="auto"/>
      </w:pPr>
      <w:rPr>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tcBorders>
      </w:tcPr>
    </w:tblStylePr>
    <w:tblStylePr w:type="firstCol">
      <w:rPr>
        <w:b/>
        <w:bCs/>
      </w:rPr>
    </w:tblStylePr>
    <w:tblStylePr w:type="lastCol">
      <w:rPr>
        <w:b/>
        <w:bCs/>
      </w:r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style>
  <w:style w:type="table" w:styleId="142">
    <w:name w:val="Light List Accent 2"/>
    <w:basedOn w:val="88"/>
    <w:semiHidden/>
    <w:unhideWhenUsed/>
    <w:qFormat/>
    <w:uiPriority w:val="61"/>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table" w:styleId="143">
    <w:name w:val="Light List Accent 3"/>
    <w:basedOn w:val="88"/>
    <w:semiHidden/>
    <w:unhideWhenUsed/>
    <w:qFormat/>
    <w:uiPriority w:val="61"/>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A5A5A5" w:themeFill="accent3"/>
      </w:tcPr>
    </w:tblStylePr>
    <w:tblStylePr w:type="lastRow">
      <w:pPr>
        <w:spacing w:before="0" w:after="0" w:line="240" w:lineRule="auto"/>
      </w:pPr>
      <w:rPr>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tcBorders>
      </w:tcPr>
    </w:tblStylePr>
    <w:tblStylePr w:type="firstCol">
      <w:rPr>
        <w:b/>
        <w:bCs/>
      </w:rPr>
    </w:tblStylePr>
    <w:tblStylePr w:type="lastCol">
      <w:rPr>
        <w:b/>
        <w:bCs/>
      </w:r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style>
  <w:style w:type="table" w:styleId="144">
    <w:name w:val="Light List Accent 4"/>
    <w:basedOn w:val="88"/>
    <w:semiHidden/>
    <w:unhideWhenUsed/>
    <w:qFormat/>
    <w:uiPriority w:val="61"/>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FC000" w:themeFill="accent4"/>
      </w:tcPr>
    </w:tblStylePr>
    <w:tblStylePr w:type="lastRow">
      <w:pPr>
        <w:spacing w:before="0" w:after="0" w:line="240" w:lineRule="auto"/>
      </w:pPr>
      <w:rPr>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tcBorders>
      </w:tcPr>
    </w:tblStylePr>
    <w:tblStylePr w:type="firstCol">
      <w:rPr>
        <w:b/>
        <w:bCs/>
      </w:rPr>
    </w:tblStylePr>
    <w:tblStylePr w:type="lastCol">
      <w:rPr>
        <w:b/>
        <w:bCs/>
      </w:r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style>
  <w:style w:type="table" w:styleId="145">
    <w:name w:val="Light List Accent 5"/>
    <w:basedOn w:val="88"/>
    <w:semiHidden/>
    <w:unhideWhenUsed/>
    <w:qFormat/>
    <w:uiPriority w:val="61"/>
    <w:tblPr>
      <w:tblBorders>
        <w:top w:val="single" w:color="4472C4" w:themeColor="accent5" w:sz="8" w:space="0"/>
        <w:left w:val="single" w:color="4472C4" w:themeColor="accent5" w:sz="8" w:space="0"/>
        <w:bottom w:val="single" w:color="4472C4" w:themeColor="accent5" w:sz="8" w:space="0"/>
        <w:right w:val="single" w:color="4472C4"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472C4" w:themeFill="accent5"/>
      </w:tcPr>
    </w:tblStylePr>
    <w:tblStylePr w:type="lastRow">
      <w:pPr>
        <w:spacing w:before="0" w:after="0" w:line="240" w:lineRule="auto"/>
      </w:pPr>
      <w:rPr>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tcBorders>
      </w:tcPr>
    </w:tblStylePr>
    <w:tblStylePr w:type="firstCol">
      <w:rPr>
        <w:b/>
        <w:bCs/>
      </w:rPr>
    </w:tblStylePr>
    <w:tblStylePr w:type="lastCol">
      <w:rPr>
        <w:b/>
        <w:bCs/>
      </w:r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style>
  <w:style w:type="table" w:styleId="146">
    <w:name w:val="Light List Accent 6"/>
    <w:basedOn w:val="88"/>
    <w:semiHidden/>
    <w:unhideWhenUsed/>
    <w:qFormat/>
    <w:uiPriority w:val="61"/>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70AD47" w:themeFill="accent6"/>
      </w:tcPr>
    </w:tblStylePr>
    <w:tblStylePr w:type="lastRow">
      <w:pPr>
        <w:spacing w:before="0" w:after="0" w:line="240" w:lineRule="auto"/>
      </w:pPr>
      <w:rPr>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tcBorders>
      </w:tcPr>
    </w:tblStylePr>
    <w:tblStylePr w:type="firstCol">
      <w:rPr>
        <w:b/>
        <w:bCs/>
      </w:rPr>
    </w:tblStylePr>
    <w:tblStylePr w:type="lastCol">
      <w:rPr>
        <w:b/>
        <w:bCs/>
      </w:r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style>
  <w:style w:type="table" w:styleId="147">
    <w:name w:val="Light Grid"/>
    <w:basedOn w:val="88"/>
    <w:semiHidden/>
    <w:unhideWhenUsed/>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148">
    <w:name w:val="Light Grid Accent 1"/>
    <w:basedOn w:val="88"/>
    <w:semiHidden/>
    <w:unhideWhenUsed/>
    <w:qFormat/>
    <w:uiPriority w:val="62"/>
    <w:tblPr>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B9BD5" w:themeColor="accent1" w:sz="8" w:space="0"/>
          <w:left w:val="single" w:color="5B9BD5" w:themeColor="accent1" w:sz="8" w:space="0"/>
          <w:bottom w:val="single" w:color="5B9BD5" w:themeColor="accent1" w:sz="18" w:space="0"/>
          <w:right w:val="single" w:color="5B9BD5"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shd w:val="clear" w:color="auto" w:fill="D6E6F4" w:themeFill="accent1" w:themeFillTint="3F"/>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sz="8" w:space="0"/>
        </w:tcBorders>
        <w:shd w:val="clear" w:color="auto" w:fill="D6E6F4" w:themeFill="accent1" w:themeFillTint="3F"/>
      </w:tcPr>
    </w:tblStylePr>
    <w:tblStylePr w:type="band2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sz="8" w:space="0"/>
        </w:tcBorders>
      </w:tcPr>
    </w:tblStylePr>
  </w:style>
  <w:style w:type="table" w:styleId="149">
    <w:name w:val="Light Grid Accent 2"/>
    <w:basedOn w:val="88"/>
    <w:semiHidden/>
    <w:unhideWhenUsed/>
    <w:qFormat/>
    <w:uiPriority w:val="62"/>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18" w:space="0"/>
          <w:right w:val="single" w:color="ED7D31"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shd w:val="clear" w:color="auto" w:fill="FADECC" w:themeFill="accent2" w:themeFillTint="3F"/>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shd w:val="clear" w:color="auto" w:fill="FADECC" w:themeFill="accent2" w:themeFillTint="3F"/>
      </w:tcPr>
    </w:tblStylePr>
    <w:tblStylePr w:type="band2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tcPr>
    </w:tblStylePr>
  </w:style>
  <w:style w:type="table" w:styleId="150">
    <w:name w:val="Light Grid Accent 3"/>
    <w:basedOn w:val="88"/>
    <w:semiHidden/>
    <w:unhideWhenUsed/>
    <w:qFormat/>
    <w:uiPriority w:val="62"/>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18" w:space="0"/>
          <w:right w:val="single" w:color="A5A5A5"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shd w:val="clear" w:color="auto" w:fill="E8E8E8" w:themeFill="accent3" w:themeFillTint="3F"/>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shd w:val="clear" w:color="auto" w:fill="E8E8E8" w:themeFill="accent3" w:themeFillTint="3F"/>
      </w:tcPr>
    </w:tblStylePr>
    <w:tblStylePr w:type="band2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tcPr>
    </w:tblStylePr>
  </w:style>
  <w:style w:type="table" w:styleId="151">
    <w:name w:val="Light Grid Accent 4"/>
    <w:basedOn w:val="88"/>
    <w:semiHidden/>
    <w:unhideWhenUsed/>
    <w:qFormat/>
    <w:uiPriority w:val="62"/>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18" w:space="0"/>
          <w:right w:val="single" w:color="FFC000"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shd w:val="clear" w:color="auto" w:fill="FFEFBF" w:themeFill="accent4" w:themeFillTint="3F"/>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shd w:val="clear" w:color="auto" w:fill="FFEFBF" w:themeFill="accent4" w:themeFillTint="3F"/>
      </w:tcPr>
    </w:tblStylePr>
    <w:tblStylePr w:type="band2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tcPr>
    </w:tblStylePr>
  </w:style>
  <w:style w:type="table" w:styleId="152">
    <w:name w:val="Light Grid Accent 5"/>
    <w:basedOn w:val="88"/>
    <w:semiHidden/>
    <w:unhideWhenUsed/>
    <w:qFormat/>
    <w:uiPriority w:val="62"/>
    <w:tblPr>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18" w:space="0"/>
          <w:right w:val="single" w:color="4472C4"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shd w:val="clear" w:color="auto" w:fill="D0DCF0" w:themeFill="accent5" w:themeFillTint="3F"/>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sz="8" w:space="0"/>
        </w:tcBorders>
        <w:shd w:val="clear" w:color="auto" w:fill="D0DCF0" w:themeFill="accent5" w:themeFillTint="3F"/>
      </w:tcPr>
    </w:tblStylePr>
    <w:tblStylePr w:type="band2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sz="8" w:space="0"/>
        </w:tcBorders>
      </w:tcPr>
    </w:tblStylePr>
  </w:style>
  <w:style w:type="table" w:styleId="153">
    <w:name w:val="Light Grid Accent 6"/>
    <w:basedOn w:val="88"/>
    <w:semiHidden/>
    <w:unhideWhenUsed/>
    <w:qFormat/>
    <w:uiPriority w:val="62"/>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18" w:space="0"/>
          <w:right w:val="single" w:color="70AD47"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shd w:val="clear" w:color="auto" w:fill="DBEBD0" w:themeFill="accent6" w:themeFillTint="3F"/>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shd w:val="clear" w:color="auto" w:fill="DBEBD0" w:themeFill="accent6" w:themeFillTint="3F"/>
      </w:tcPr>
    </w:tblStylePr>
    <w:tblStylePr w:type="band2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tcPr>
    </w:tblStylePr>
  </w:style>
  <w:style w:type="table" w:styleId="154">
    <w:name w:val="Medium Shading 1"/>
    <w:basedOn w:val="88"/>
    <w:semiHidden/>
    <w:unhideWhenUsed/>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155">
    <w:name w:val="Medium Shading 1 Accent 1"/>
    <w:basedOn w:val="88"/>
    <w:semiHidden/>
    <w:unhideWhenUsed/>
    <w:qFormat/>
    <w:uiPriority w:val="63"/>
    <w:tblPr>
      <w:tbl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single" w:color="84B4DF"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nil"/>
          <w:insideV w:val="nil"/>
        </w:tcBorders>
        <w:shd w:val="clear" w:color="auto" w:fill="5B9BD5" w:themeFill="accent1"/>
      </w:tcPr>
    </w:tblStylePr>
    <w:tblStylePr w:type="lastRow">
      <w:pPr>
        <w:spacing w:before="0" w:after="0" w:line="240" w:lineRule="auto"/>
      </w:pPr>
      <w:rPr>
        <w:b/>
        <w:bCs/>
      </w:rPr>
      <w:tblPr/>
      <w:tcPr>
        <w:tcBorders>
          <w:top w:val="double" w:color="84B4DF" w:themeColor="accent1" w:themeTint="BF" w:sz="6" w:space="0"/>
          <w:left w:val="single" w:color="84B4DF" w:themeColor="accent1" w:themeTint="BF" w:sz="8" w:space="0"/>
          <w:bottom w:val="single" w:color="84B4DF" w:themeColor="accent1" w:themeTint="BF" w:sz="8" w:space="0"/>
          <w:right w:val="single" w:color="84B4DF"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56">
    <w:name w:val="Medium Shading 1 Accent 2"/>
    <w:basedOn w:val="88"/>
    <w:semiHidden/>
    <w:unhideWhenUsed/>
    <w:qFormat/>
    <w:uiPriority w:val="63"/>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shd w:val="clear" w:color="auto" w:fill="ED7D31" w:themeFill="accent2"/>
      </w:tcPr>
    </w:tblStylePr>
    <w:tblStylePr w:type="lastRow">
      <w:pPr>
        <w:spacing w:before="0" w:after="0" w:line="240" w:lineRule="auto"/>
      </w:pPr>
      <w:rPr>
        <w:b/>
        <w:bCs/>
      </w:rPr>
      <w:tblPr/>
      <w:tcPr>
        <w:tcBorders>
          <w:top w:val="double" w:color="F19D64" w:themeColor="accent2" w:themeTint="BF" w:sz="6"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FADECC" w:themeFill="accent2" w:themeFillTint="3F"/>
      </w:tcPr>
    </w:tblStylePr>
    <w:tblStylePr w:type="band1Horz">
      <w:tblPr/>
      <w:tcPr>
        <w:tcBorders>
          <w:insideH w:val="nil"/>
          <w:insideV w:val="nil"/>
        </w:tcBorders>
        <w:shd w:val="clear" w:color="auto" w:fill="FADECC" w:themeFill="accent2" w:themeFillTint="3F"/>
      </w:tcPr>
    </w:tblStylePr>
    <w:tblStylePr w:type="band2Horz">
      <w:tblPr/>
      <w:tcPr>
        <w:tcBorders>
          <w:insideH w:val="nil"/>
          <w:insideV w:val="nil"/>
        </w:tcBorders>
      </w:tcPr>
    </w:tblStylePr>
  </w:style>
  <w:style w:type="table" w:styleId="157">
    <w:name w:val="Medium Shading 1 Accent 3"/>
    <w:basedOn w:val="88"/>
    <w:semiHidden/>
    <w:unhideWhenUsed/>
    <w:qFormat/>
    <w:uiPriority w:val="63"/>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shd w:val="clear" w:color="auto" w:fill="A5A5A5" w:themeFill="accent3"/>
      </w:tcPr>
    </w:tblStylePr>
    <w:tblStylePr w:type="lastRow">
      <w:pPr>
        <w:spacing w:before="0" w:after="0" w:line="240" w:lineRule="auto"/>
      </w:pPr>
      <w:rPr>
        <w:b/>
        <w:bCs/>
      </w:rPr>
      <w:tblPr/>
      <w:tcPr>
        <w:tcBorders>
          <w:top w:val="double" w:color="BBBBBB" w:themeColor="accent3" w:themeTint="BF" w:sz="6"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58">
    <w:name w:val="Medium Shading 1 Accent 4"/>
    <w:basedOn w:val="88"/>
    <w:semiHidden/>
    <w:unhideWhenUsed/>
    <w:qFormat/>
    <w:uiPriority w:val="63"/>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shd w:val="clear" w:color="auto" w:fill="FFC000" w:themeFill="accent4"/>
      </w:tcPr>
    </w:tblStylePr>
    <w:tblStylePr w:type="lastRow">
      <w:pPr>
        <w:spacing w:before="0" w:after="0" w:line="240" w:lineRule="auto"/>
      </w:pPr>
      <w:rPr>
        <w:b/>
        <w:bCs/>
      </w:rPr>
      <w:tblPr/>
      <w:tcPr>
        <w:tcBorders>
          <w:top w:val="double" w:color="FFCF3F" w:themeColor="accent4" w:themeTint="BF" w:sz="6"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FFEFBF" w:themeFill="accent4" w:themeFillTint="3F"/>
      </w:tcPr>
    </w:tblStylePr>
    <w:tblStylePr w:type="band1Horz">
      <w:tblPr/>
      <w:tcPr>
        <w:tcBorders>
          <w:insideH w:val="nil"/>
          <w:insideV w:val="nil"/>
        </w:tcBorders>
        <w:shd w:val="clear" w:color="auto" w:fill="FFEFBF" w:themeFill="accent4" w:themeFillTint="3F"/>
      </w:tcPr>
    </w:tblStylePr>
    <w:tblStylePr w:type="band2Horz">
      <w:tblPr/>
      <w:tcPr>
        <w:tcBorders>
          <w:insideH w:val="nil"/>
          <w:insideV w:val="nil"/>
        </w:tcBorders>
      </w:tcPr>
    </w:tblStylePr>
  </w:style>
  <w:style w:type="table" w:styleId="159">
    <w:name w:val="Medium Shading 1 Accent 5"/>
    <w:basedOn w:val="88"/>
    <w:semiHidden/>
    <w:unhideWhenUsed/>
    <w:qFormat/>
    <w:uiPriority w:val="63"/>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shd w:val="clear" w:color="auto" w:fill="4472C4" w:themeFill="accent5"/>
      </w:tcPr>
    </w:tblStylePr>
    <w:tblStylePr w:type="lastRow">
      <w:pPr>
        <w:spacing w:before="0" w:after="0" w:line="240" w:lineRule="auto"/>
      </w:pPr>
      <w:rPr>
        <w:b/>
        <w:bCs/>
      </w:rPr>
      <w:tblPr/>
      <w:tcPr>
        <w:tcBorders>
          <w:top w:val="double" w:color="7295D2" w:themeColor="accent5" w:themeTint="BF" w:sz="6"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0DCF0" w:themeFill="accent5" w:themeFillTint="3F"/>
      </w:tcPr>
    </w:tblStylePr>
    <w:tblStylePr w:type="band1Horz">
      <w:tblPr/>
      <w:tcPr>
        <w:tcBorders>
          <w:insideH w:val="nil"/>
          <w:insideV w:val="nil"/>
        </w:tcBorders>
        <w:shd w:val="clear" w:color="auto" w:fill="D0DCF0" w:themeFill="accent5" w:themeFillTint="3F"/>
      </w:tcPr>
    </w:tblStylePr>
    <w:tblStylePr w:type="band2Horz">
      <w:tblPr/>
      <w:tcPr>
        <w:tcBorders>
          <w:insideH w:val="nil"/>
          <w:insideV w:val="nil"/>
        </w:tcBorders>
      </w:tcPr>
    </w:tblStylePr>
  </w:style>
  <w:style w:type="table" w:styleId="160">
    <w:name w:val="Medium Shading 1 Accent 6"/>
    <w:basedOn w:val="88"/>
    <w:semiHidden/>
    <w:unhideWhenUsed/>
    <w:qFormat/>
    <w:uiPriority w:val="63"/>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shd w:val="clear" w:color="auto" w:fill="70AD47" w:themeFill="accent6"/>
      </w:tcPr>
    </w:tblStylePr>
    <w:tblStylePr w:type="lastRow">
      <w:pPr>
        <w:spacing w:before="0" w:after="0" w:line="240" w:lineRule="auto"/>
      </w:pPr>
      <w:rPr>
        <w:b/>
        <w:bCs/>
      </w:rPr>
      <w:tblPr/>
      <w:tcPr>
        <w:tcBorders>
          <w:top w:val="double" w:color="93C571" w:themeColor="accent6" w:themeTint="BF" w:sz="6"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161">
    <w:name w:val="Medium Shading 2"/>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2">
    <w:name w:val="Medium Shading 2 Accent 1"/>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5B9BD5"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3">
    <w:name w:val="Medium Shading 2 Accent 2"/>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ED7D31"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4">
    <w:name w:val="Medium Shading 2 Accent 3"/>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A5A5A5"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5">
    <w:name w:val="Medium Shading 2 Accent 4"/>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FC000"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6">
    <w:name w:val="Medium Shading 2 Accent 5"/>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472C4"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7">
    <w:name w:val="Medium Shading 2 Accent 6"/>
    <w:basedOn w:val="88"/>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70AD47"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8">
    <w:name w:val="Medium List 1"/>
    <w:basedOn w:val="88"/>
    <w:semiHidden/>
    <w:unhideWhenUsed/>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44546A"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169">
    <w:name w:val="Medium List 1 Accent 1"/>
    <w:basedOn w:val="88"/>
    <w:semiHidden/>
    <w:unhideWhenUsed/>
    <w:qFormat/>
    <w:uiPriority w:val="65"/>
    <w:rPr>
      <w:color w:val="000000" w:themeColor="text1"/>
      <w14:textFill>
        <w14:solidFill>
          <w14:schemeClr w14:val="tx1"/>
        </w14:solidFill>
      </w14:textFill>
    </w:rPr>
    <w:tblPr>
      <w:tblBorders>
        <w:top w:val="single" w:color="5B9BD5" w:themeColor="accent1" w:sz="8" w:space="0"/>
        <w:bottom w:val="single" w:color="5B9BD5" w:themeColor="accent1" w:sz="8" w:space="0"/>
      </w:tblBorders>
    </w:tblPr>
    <w:tblStylePr w:type="firstRow">
      <w:rPr>
        <w:rFonts w:asciiTheme="majorHAnsi" w:hAnsiTheme="majorHAnsi" w:eastAsiaTheme="majorEastAsia" w:cstheme="majorBidi"/>
      </w:rPr>
      <w:tblPr/>
      <w:tcPr>
        <w:tcBorders>
          <w:top w:val="nil"/>
          <w:bottom w:val="single" w:color="5B9BD5" w:themeColor="accent1" w:sz="8" w:space="0"/>
        </w:tcBorders>
      </w:tcPr>
    </w:tblStylePr>
    <w:tblStylePr w:type="lastRow">
      <w:rPr>
        <w:b/>
        <w:bCs/>
        <w:color w:val="44546A" w:themeColor="text2"/>
        <w14:textFill>
          <w14:solidFill>
            <w14:schemeClr w14:val="tx2"/>
          </w14:solidFill>
        </w14:textFill>
      </w:rPr>
      <w:tblPr/>
      <w:tcPr>
        <w:tcBorders>
          <w:top w:val="single" w:color="5B9BD5" w:themeColor="accent1" w:sz="8" w:space="0"/>
          <w:bottom w:val="single" w:color="5B9BD5" w:themeColor="accent1" w:sz="8" w:space="0"/>
        </w:tcBorders>
      </w:tcPr>
    </w:tblStylePr>
    <w:tblStylePr w:type="firstCol">
      <w:rPr>
        <w:b/>
        <w:bCs/>
      </w:rPr>
    </w:tblStylePr>
    <w:tblStylePr w:type="lastCol">
      <w:rPr>
        <w:b/>
        <w:bCs/>
      </w:rPr>
      <w:tblPr/>
      <w:tcPr>
        <w:tcBorders>
          <w:top w:val="single" w:color="5B9BD5" w:themeColor="accent1" w:sz="8" w:space="0"/>
          <w:bottom w:val="single" w:color="5B9BD5" w:themeColor="accent1" w:sz="8" w:space="0"/>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70">
    <w:name w:val="Medium List 1 Accent 2"/>
    <w:basedOn w:val="88"/>
    <w:semiHidden/>
    <w:unhideWhenUsed/>
    <w:qFormat/>
    <w:uiPriority w:val="65"/>
    <w:rPr>
      <w:color w:val="000000" w:themeColor="text1"/>
      <w14:textFill>
        <w14:solidFill>
          <w14:schemeClr w14:val="tx1"/>
        </w14:solidFill>
      </w14:textFill>
    </w:rPr>
    <w:tblPr>
      <w:tblBorders>
        <w:top w:val="single" w:color="ED7D31" w:themeColor="accent2" w:sz="8" w:space="0"/>
        <w:bottom w:val="single" w:color="ED7D31" w:themeColor="accent2" w:sz="8" w:space="0"/>
      </w:tblBorders>
    </w:tblPr>
    <w:tblStylePr w:type="firstRow">
      <w:rPr>
        <w:rFonts w:asciiTheme="majorHAnsi" w:hAnsiTheme="majorHAnsi" w:eastAsiaTheme="majorEastAsia" w:cstheme="majorBidi"/>
      </w:rPr>
      <w:tblPr/>
      <w:tcPr>
        <w:tcBorders>
          <w:top w:val="nil"/>
          <w:bottom w:val="single" w:color="ED7D31" w:themeColor="accent2" w:sz="8" w:space="0"/>
        </w:tcBorders>
      </w:tcPr>
    </w:tblStylePr>
    <w:tblStylePr w:type="lastRow">
      <w:rPr>
        <w:b/>
        <w:bCs/>
        <w:color w:val="44546A" w:themeColor="text2"/>
        <w14:textFill>
          <w14:solidFill>
            <w14:schemeClr w14:val="tx2"/>
          </w14:solidFill>
        </w14:textFill>
      </w:rPr>
      <w:tblPr/>
      <w:tcPr>
        <w:tcBorders>
          <w:top w:val="single" w:color="ED7D31" w:themeColor="accent2" w:sz="8" w:space="0"/>
          <w:bottom w:val="single" w:color="ED7D31" w:themeColor="accent2" w:sz="8" w:space="0"/>
        </w:tcBorders>
      </w:tcPr>
    </w:tblStylePr>
    <w:tblStylePr w:type="firstCol">
      <w:rPr>
        <w:b/>
        <w:bCs/>
      </w:rPr>
    </w:tblStylePr>
    <w:tblStylePr w:type="lastCol">
      <w:rPr>
        <w:b/>
        <w:bCs/>
      </w:rPr>
      <w:tblPr/>
      <w:tcPr>
        <w:tcBorders>
          <w:top w:val="single" w:color="ED7D31" w:themeColor="accent2" w:sz="8" w:space="0"/>
          <w:bottom w:val="single" w:color="ED7D31" w:themeColor="accent2" w:sz="8" w:space="0"/>
        </w:tcBorders>
      </w:tcPr>
    </w:tblStylePr>
    <w:tblStylePr w:type="band1Vert">
      <w:tblPr/>
      <w:tcPr>
        <w:shd w:val="clear" w:color="auto" w:fill="FADECC" w:themeFill="accent2" w:themeFillTint="3F"/>
      </w:tcPr>
    </w:tblStylePr>
    <w:tblStylePr w:type="band1Horz">
      <w:tblPr/>
      <w:tcPr>
        <w:shd w:val="clear" w:color="auto" w:fill="FADECC" w:themeFill="accent2" w:themeFillTint="3F"/>
      </w:tcPr>
    </w:tblStylePr>
  </w:style>
  <w:style w:type="table" w:styleId="171">
    <w:name w:val="Medium List 1 Accent 3"/>
    <w:basedOn w:val="88"/>
    <w:semiHidden/>
    <w:unhideWhenUsed/>
    <w:qFormat/>
    <w:uiPriority w:val="65"/>
    <w:rPr>
      <w:color w:val="000000" w:themeColor="text1"/>
      <w14:textFill>
        <w14:solidFill>
          <w14:schemeClr w14:val="tx1"/>
        </w14:solidFill>
      </w14:textFill>
    </w:rPr>
    <w:tblPr>
      <w:tblBorders>
        <w:top w:val="single" w:color="A5A5A5" w:themeColor="accent3" w:sz="8" w:space="0"/>
        <w:bottom w:val="single" w:color="A5A5A5" w:themeColor="accent3" w:sz="8" w:space="0"/>
      </w:tblBorders>
    </w:tblPr>
    <w:tblStylePr w:type="firstRow">
      <w:rPr>
        <w:rFonts w:asciiTheme="majorHAnsi" w:hAnsiTheme="majorHAnsi" w:eastAsiaTheme="majorEastAsia" w:cstheme="majorBidi"/>
      </w:rPr>
      <w:tblPr/>
      <w:tcPr>
        <w:tcBorders>
          <w:top w:val="nil"/>
          <w:bottom w:val="single" w:color="A5A5A5" w:themeColor="accent3" w:sz="8" w:space="0"/>
        </w:tcBorders>
      </w:tcPr>
    </w:tblStylePr>
    <w:tblStylePr w:type="lastRow">
      <w:rPr>
        <w:b/>
        <w:bCs/>
        <w:color w:val="44546A" w:themeColor="text2"/>
        <w14:textFill>
          <w14:solidFill>
            <w14:schemeClr w14:val="tx2"/>
          </w14:solidFill>
        </w14:textFill>
      </w:rPr>
      <w:tblPr/>
      <w:tcPr>
        <w:tcBorders>
          <w:top w:val="single" w:color="A5A5A5" w:themeColor="accent3" w:sz="8" w:space="0"/>
          <w:bottom w:val="single" w:color="A5A5A5" w:themeColor="accent3" w:sz="8" w:space="0"/>
        </w:tcBorders>
      </w:tcPr>
    </w:tblStylePr>
    <w:tblStylePr w:type="firstCol">
      <w:rPr>
        <w:b/>
        <w:bCs/>
      </w:rPr>
    </w:tblStylePr>
    <w:tblStylePr w:type="lastCol">
      <w:rPr>
        <w:b/>
        <w:bCs/>
      </w:rPr>
      <w:tblPr/>
      <w:tcPr>
        <w:tcBorders>
          <w:top w:val="single" w:color="A5A5A5" w:themeColor="accent3" w:sz="8" w:space="0"/>
          <w:bottom w:val="single" w:color="A5A5A5" w:themeColor="accent3" w:sz="8" w:space="0"/>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72">
    <w:name w:val="Medium List 1 Accent 4"/>
    <w:basedOn w:val="88"/>
    <w:semiHidden/>
    <w:unhideWhenUsed/>
    <w:qFormat/>
    <w:uiPriority w:val="65"/>
    <w:rPr>
      <w:color w:val="000000" w:themeColor="text1"/>
      <w14:textFill>
        <w14:solidFill>
          <w14:schemeClr w14:val="tx1"/>
        </w14:solidFill>
      </w14:textFill>
    </w:rPr>
    <w:tblPr>
      <w:tblBorders>
        <w:top w:val="single" w:color="FFC000" w:themeColor="accent4" w:sz="8" w:space="0"/>
        <w:bottom w:val="single" w:color="FFC000" w:themeColor="accent4" w:sz="8" w:space="0"/>
      </w:tblBorders>
    </w:tblPr>
    <w:tblStylePr w:type="firstRow">
      <w:rPr>
        <w:rFonts w:asciiTheme="majorHAnsi" w:hAnsiTheme="majorHAnsi" w:eastAsiaTheme="majorEastAsia" w:cstheme="majorBidi"/>
      </w:rPr>
      <w:tblPr/>
      <w:tcPr>
        <w:tcBorders>
          <w:top w:val="nil"/>
          <w:bottom w:val="single" w:color="FFC000" w:themeColor="accent4" w:sz="8" w:space="0"/>
        </w:tcBorders>
      </w:tcPr>
    </w:tblStylePr>
    <w:tblStylePr w:type="lastRow">
      <w:rPr>
        <w:b/>
        <w:bCs/>
        <w:color w:val="44546A" w:themeColor="text2"/>
        <w14:textFill>
          <w14:solidFill>
            <w14:schemeClr w14:val="tx2"/>
          </w14:solidFill>
        </w14:textFill>
      </w:rPr>
      <w:tblPr/>
      <w:tcPr>
        <w:tcBorders>
          <w:top w:val="single" w:color="FFC000" w:themeColor="accent4" w:sz="8" w:space="0"/>
          <w:bottom w:val="single" w:color="FFC000" w:themeColor="accent4" w:sz="8" w:space="0"/>
        </w:tcBorders>
      </w:tcPr>
    </w:tblStylePr>
    <w:tblStylePr w:type="firstCol">
      <w:rPr>
        <w:b/>
        <w:bCs/>
      </w:rPr>
    </w:tblStylePr>
    <w:tblStylePr w:type="lastCol">
      <w:rPr>
        <w:b/>
        <w:bCs/>
      </w:rPr>
      <w:tblPr/>
      <w:tcPr>
        <w:tcBorders>
          <w:top w:val="single" w:color="FFC000" w:themeColor="accent4" w:sz="8" w:space="0"/>
          <w:bottom w:val="single" w:color="FFC000" w:themeColor="accent4" w:sz="8" w:space="0"/>
        </w:tcBorders>
      </w:tcPr>
    </w:tblStylePr>
    <w:tblStylePr w:type="band1Vert">
      <w:tblPr/>
      <w:tcPr>
        <w:shd w:val="clear" w:color="auto" w:fill="FFEFBF" w:themeFill="accent4" w:themeFillTint="3F"/>
      </w:tcPr>
    </w:tblStylePr>
    <w:tblStylePr w:type="band1Horz">
      <w:tblPr/>
      <w:tcPr>
        <w:shd w:val="clear" w:color="auto" w:fill="FFEFBF" w:themeFill="accent4" w:themeFillTint="3F"/>
      </w:tcPr>
    </w:tblStylePr>
  </w:style>
  <w:style w:type="table" w:styleId="173">
    <w:name w:val="Medium List 1 Accent 5"/>
    <w:basedOn w:val="88"/>
    <w:semiHidden/>
    <w:unhideWhenUsed/>
    <w:qFormat/>
    <w:uiPriority w:val="65"/>
    <w:rPr>
      <w:color w:val="000000" w:themeColor="text1"/>
      <w14:textFill>
        <w14:solidFill>
          <w14:schemeClr w14:val="tx1"/>
        </w14:solidFill>
      </w14:textFill>
    </w:rPr>
    <w:tblPr>
      <w:tblBorders>
        <w:top w:val="single" w:color="4472C4" w:themeColor="accent5" w:sz="8" w:space="0"/>
        <w:bottom w:val="single" w:color="4472C4" w:themeColor="accent5" w:sz="8" w:space="0"/>
      </w:tblBorders>
    </w:tblPr>
    <w:tblStylePr w:type="firstRow">
      <w:rPr>
        <w:rFonts w:asciiTheme="majorHAnsi" w:hAnsiTheme="majorHAnsi" w:eastAsiaTheme="majorEastAsia" w:cstheme="majorBidi"/>
      </w:rPr>
      <w:tblPr/>
      <w:tcPr>
        <w:tcBorders>
          <w:top w:val="nil"/>
          <w:bottom w:val="single" w:color="4472C4" w:themeColor="accent5" w:sz="8" w:space="0"/>
        </w:tcBorders>
      </w:tcPr>
    </w:tblStylePr>
    <w:tblStylePr w:type="lastRow">
      <w:rPr>
        <w:b/>
        <w:bCs/>
        <w:color w:val="44546A" w:themeColor="text2"/>
        <w14:textFill>
          <w14:solidFill>
            <w14:schemeClr w14:val="tx2"/>
          </w14:solidFill>
        </w14:textFill>
      </w:rPr>
      <w:tblPr/>
      <w:tcPr>
        <w:tcBorders>
          <w:top w:val="single" w:color="4472C4" w:themeColor="accent5" w:sz="8" w:space="0"/>
          <w:bottom w:val="single" w:color="4472C4" w:themeColor="accent5" w:sz="8" w:space="0"/>
        </w:tcBorders>
      </w:tcPr>
    </w:tblStylePr>
    <w:tblStylePr w:type="firstCol">
      <w:rPr>
        <w:b/>
        <w:bCs/>
      </w:rPr>
    </w:tblStylePr>
    <w:tblStylePr w:type="lastCol">
      <w:rPr>
        <w:b/>
        <w:bCs/>
      </w:rPr>
      <w:tblPr/>
      <w:tcPr>
        <w:tcBorders>
          <w:top w:val="single" w:color="4472C4" w:themeColor="accent5" w:sz="8" w:space="0"/>
          <w:bottom w:val="single" w:color="4472C4" w:themeColor="accent5" w:sz="8" w:space="0"/>
        </w:tcBorders>
      </w:tcPr>
    </w:tblStylePr>
    <w:tblStylePr w:type="band1Vert">
      <w:tblPr/>
      <w:tcPr>
        <w:shd w:val="clear" w:color="auto" w:fill="D0DCF0" w:themeFill="accent5" w:themeFillTint="3F"/>
      </w:tcPr>
    </w:tblStylePr>
    <w:tblStylePr w:type="band1Horz">
      <w:tblPr/>
      <w:tcPr>
        <w:shd w:val="clear" w:color="auto" w:fill="D0DCF0" w:themeFill="accent5" w:themeFillTint="3F"/>
      </w:tcPr>
    </w:tblStylePr>
  </w:style>
  <w:style w:type="table" w:styleId="174">
    <w:name w:val="Medium List 1 Accent 6"/>
    <w:basedOn w:val="88"/>
    <w:semiHidden/>
    <w:unhideWhenUsed/>
    <w:qFormat/>
    <w:uiPriority w:val="65"/>
    <w:rPr>
      <w:color w:val="000000" w:themeColor="text1"/>
      <w14:textFill>
        <w14:solidFill>
          <w14:schemeClr w14:val="tx1"/>
        </w14:solidFill>
      </w14:textFill>
    </w:rPr>
    <w:tblPr>
      <w:tblBorders>
        <w:top w:val="single" w:color="70AD47" w:themeColor="accent6" w:sz="8" w:space="0"/>
        <w:bottom w:val="single" w:color="70AD47" w:themeColor="accent6" w:sz="8" w:space="0"/>
      </w:tblBorders>
    </w:tblPr>
    <w:tblStylePr w:type="firstRow">
      <w:rPr>
        <w:rFonts w:asciiTheme="majorHAnsi" w:hAnsiTheme="majorHAnsi" w:eastAsiaTheme="majorEastAsia" w:cstheme="majorBidi"/>
      </w:rPr>
      <w:tblPr/>
      <w:tcPr>
        <w:tcBorders>
          <w:top w:val="nil"/>
          <w:bottom w:val="single" w:color="70AD47" w:themeColor="accent6" w:sz="8" w:space="0"/>
        </w:tcBorders>
      </w:tcPr>
    </w:tblStylePr>
    <w:tblStylePr w:type="lastRow">
      <w:rPr>
        <w:b/>
        <w:bCs/>
        <w:color w:val="44546A" w:themeColor="text2"/>
        <w14:textFill>
          <w14:solidFill>
            <w14:schemeClr w14:val="tx2"/>
          </w14:solidFill>
        </w14:textFill>
      </w:rPr>
      <w:tblPr/>
      <w:tcPr>
        <w:tcBorders>
          <w:top w:val="single" w:color="70AD47" w:themeColor="accent6" w:sz="8" w:space="0"/>
          <w:bottom w:val="single" w:color="70AD47" w:themeColor="accent6" w:sz="8" w:space="0"/>
        </w:tcBorders>
      </w:tcPr>
    </w:tblStylePr>
    <w:tblStylePr w:type="firstCol">
      <w:rPr>
        <w:b/>
        <w:bCs/>
      </w:rPr>
    </w:tblStylePr>
    <w:tblStylePr w:type="lastCol">
      <w:rPr>
        <w:b/>
        <w:bCs/>
      </w:rPr>
      <w:tblPr/>
      <w:tcPr>
        <w:tcBorders>
          <w:top w:val="single" w:color="70AD47" w:themeColor="accent6" w:sz="8" w:space="0"/>
          <w:bottom w:val="single" w:color="70AD47" w:themeColor="accent6" w:sz="8" w:space="0"/>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175">
    <w:name w:val="Medium List 2"/>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76">
    <w:name w:val="Medium List 2 Accent 1"/>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rPr>
        <w:sz w:val="24"/>
        <w:szCs w:val="24"/>
      </w:rPr>
      <w:tblPr/>
      <w:tcPr>
        <w:tcBorders>
          <w:top w:val="nil"/>
          <w:left w:val="nil"/>
          <w:bottom w:val="single" w:color="5B9BD5" w:themeColor="accent1" w:sz="24" w:space="0"/>
          <w:right w:val="nil"/>
          <w:insideH w:val="nil"/>
          <w:insideV w:val="nil"/>
        </w:tcBorders>
        <w:shd w:val="clear" w:color="auto" w:fill="FFFFFF" w:themeFill="background1"/>
      </w:tcPr>
    </w:tblStylePr>
    <w:tblStylePr w:type="lastRow">
      <w:tblPr/>
      <w:tcPr>
        <w:tcBorders>
          <w:top w:val="single" w:color="5B9BD5"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5B9BD5" w:themeColor="accent1" w:sz="8" w:space="0"/>
          <w:insideH w:val="nil"/>
          <w:insideV w:val="nil"/>
        </w:tcBorders>
        <w:shd w:val="clear" w:color="auto" w:fill="FFFFFF" w:themeFill="background1"/>
      </w:tcPr>
    </w:tblStylePr>
    <w:tblStylePr w:type="lastCol">
      <w:tblPr/>
      <w:tcPr>
        <w:tcBorders>
          <w:top w:val="nil"/>
          <w:left w:val="single" w:color="5B9BD5"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77">
    <w:name w:val="Medium List 2 Accent 2"/>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rPr>
        <w:sz w:val="24"/>
        <w:szCs w:val="24"/>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tblPr/>
      <w:tcPr>
        <w:tcBorders>
          <w:top w:val="single" w:color="ED7D31"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ED7D31" w:themeColor="accent2" w:sz="8" w:space="0"/>
          <w:insideH w:val="nil"/>
          <w:insideV w:val="nil"/>
        </w:tcBorders>
        <w:shd w:val="clear" w:color="auto" w:fill="FFFFFF" w:themeFill="background1"/>
      </w:tcPr>
    </w:tblStylePr>
    <w:tblStylePr w:type="lastCol">
      <w:tblPr/>
      <w:tcPr>
        <w:tcBorders>
          <w:top w:val="nil"/>
          <w:left w:val="single" w:color="ED7D31"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top w:val="nil"/>
          <w:bottom w:val="nil"/>
          <w:insideH w:val="nil"/>
          <w:insideV w:val="nil"/>
        </w:tcBorders>
        <w:shd w:val="clear" w:color="auto" w:fill="FADE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78">
    <w:name w:val="Medium List 2 Accent 3"/>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rPr>
        <w:sz w:val="24"/>
        <w:szCs w:val="24"/>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tblPr/>
      <w:tcPr>
        <w:tcBorders>
          <w:top w:val="single" w:color="A5A5A5"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A5A5A5" w:themeColor="accent3" w:sz="8" w:space="0"/>
          <w:insideH w:val="nil"/>
          <w:insideV w:val="nil"/>
        </w:tcBorders>
        <w:shd w:val="clear" w:color="auto" w:fill="FFFFFF" w:themeFill="background1"/>
      </w:tcPr>
    </w:tblStylePr>
    <w:tblStylePr w:type="lastCol">
      <w:tblPr/>
      <w:tcPr>
        <w:tcBorders>
          <w:top w:val="nil"/>
          <w:left w:val="single" w:color="A5A5A5"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79">
    <w:name w:val="Medium List 2 Accent 4"/>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rPr>
        <w:sz w:val="24"/>
        <w:szCs w:val="24"/>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tblPr/>
      <w:tcPr>
        <w:tcBorders>
          <w:top w:val="single" w:color="FFC000"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FC000" w:themeColor="accent4" w:sz="8" w:space="0"/>
          <w:insideH w:val="nil"/>
          <w:insideV w:val="nil"/>
        </w:tcBorders>
        <w:shd w:val="clear" w:color="auto" w:fill="FFFFFF" w:themeFill="background1"/>
      </w:tcPr>
    </w:tblStylePr>
    <w:tblStylePr w:type="lastCol">
      <w:tblPr/>
      <w:tcPr>
        <w:tcBorders>
          <w:top w:val="nil"/>
          <w:left w:val="single" w:color="FFC000"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top w:val="nil"/>
          <w:bottom w:val="nil"/>
          <w:insideH w:val="nil"/>
          <w:insideV w:val="nil"/>
        </w:tcBorders>
        <w:shd w:val="clear" w:color="auto" w:fill="FFEFB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80">
    <w:name w:val="Medium List 2 Accent 5"/>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472C4" w:themeColor="accent5" w:sz="8" w:space="0"/>
        <w:left w:val="single" w:color="4472C4" w:themeColor="accent5" w:sz="8" w:space="0"/>
        <w:bottom w:val="single" w:color="4472C4" w:themeColor="accent5" w:sz="8" w:space="0"/>
        <w:right w:val="single" w:color="4472C4" w:themeColor="accent5" w:sz="8" w:space="0"/>
      </w:tblBorders>
    </w:tblPr>
    <w:tblStylePr w:type="firstRow">
      <w:rPr>
        <w:sz w:val="24"/>
        <w:szCs w:val="24"/>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tblPr/>
      <w:tcPr>
        <w:tcBorders>
          <w:top w:val="single" w:color="4472C4"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472C4" w:themeColor="accent5" w:sz="8" w:space="0"/>
          <w:insideH w:val="nil"/>
          <w:insideV w:val="nil"/>
        </w:tcBorders>
        <w:shd w:val="clear" w:color="auto" w:fill="FFFFFF" w:themeFill="background1"/>
      </w:tcPr>
    </w:tblStylePr>
    <w:tblStylePr w:type="lastCol">
      <w:tblPr/>
      <w:tcPr>
        <w:tcBorders>
          <w:top w:val="nil"/>
          <w:left w:val="single" w:color="4472C4"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CF0" w:themeFill="accent5" w:themeFillTint="3F"/>
      </w:tcPr>
    </w:tblStylePr>
    <w:tblStylePr w:type="band1Horz">
      <w:tblPr/>
      <w:tcPr>
        <w:tcBorders>
          <w:top w:val="nil"/>
          <w:bottom w:val="nil"/>
          <w:insideH w:val="nil"/>
          <w:insideV w:val="nil"/>
        </w:tcBorders>
        <w:shd w:val="clear" w:color="auto" w:fill="D0DC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81">
    <w:name w:val="Medium List 2 Accent 6"/>
    <w:basedOn w:val="88"/>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rPr>
        <w:sz w:val="24"/>
        <w:szCs w:val="24"/>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tblPr/>
      <w:tcPr>
        <w:tcBorders>
          <w:top w:val="single" w:color="70AD47"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70AD47" w:themeColor="accent6" w:sz="8" w:space="0"/>
          <w:insideH w:val="nil"/>
          <w:insideV w:val="nil"/>
        </w:tcBorders>
        <w:shd w:val="clear" w:color="auto" w:fill="FFFFFF" w:themeFill="background1"/>
      </w:tcPr>
    </w:tblStylePr>
    <w:tblStylePr w:type="lastCol">
      <w:tblPr/>
      <w:tcPr>
        <w:tcBorders>
          <w:top w:val="nil"/>
          <w:left w:val="single" w:color="70AD47"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2">
    <w:name w:val="Medium Grid 1"/>
    <w:basedOn w:val="88"/>
    <w:semiHidden/>
    <w:unhideWhenUsed/>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83">
    <w:name w:val="Medium Grid 1 Accent 1"/>
    <w:basedOn w:val="88"/>
    <w:semiHidden/>
    <w:unhideWhenUsed/>
    <w:qFormat/>
    <w:uiPriority w:val="67"/>
    <w:tblPr>
      <w:tbl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single" w:color="84B4DF" w:themeColor="accent1" w:themeTint="BF" w:sz="8" w:space="0"/>
        <w:insideV w:val="single" w:color="84B4DF" w:themeColor="accent1" w:themeTint="BF" w:sz="8" w:space="0"/>
      </w:tblBorders>
    </w:tblPr>
    <w:tcPr>
      <w:shd w:val="clear" w:color="auto" w:fill="D6E6F4" w:themeFill="accent1" w:themeFillTint="3F"/>
    </w:tcPr>
    <w:tblStylePr w:type="firstRow">
      <w:rPr>
        <w:b/>
        <w:bCs/>
      </w:rPr>
    </w:tblStylePr>
    <w:tblStylePr w:type="lastRow">
      <w:rPr>
        <w:b/>
        <w:bCs/>
      </w:rPr>
      <w:tblPr/>
      <w:tcPr>
        <w:tcBorders>
          <w:top w:val="single" w:color="84B4DF" w:themeColor="accent1" w:themeTint="BF" w:sz="18" w:space="0"/>
        </w:tcBorders>
      </w:tcPr>
    </w:tblStylePr>
    <w:tblStylePr w:type="firstCol">
      <w:rPr>
        <w:b/>
        <w:bCs/>
      </w:rPr>
    </w:tblStylePr>
    <w:tblStylePr w:type="lastCol">
      <w:rPr>
        <w:b/>
        <w:bCs/>
      </w:rPr>
    </w:tblStylePr>
    <w:tblStylePr w:type="band1Vert">
      <w:tblPr/>
      <w:tcPr>
        <w:shd w:val="clear" w:color="auto" w:fill="ADCDEA" w:themeFill="accent1" w:themeFillTint="7F"/>
      </w:tcPr>
    </w:tblStylePr>
    <w:tblStylePr w:type="band1Horz">
      <w:tblPr/>
      <w:tcPr>
        <w:shd w:val="clear" w:color="auto" w:fill="ADCDEA" w:themeFill="accent1" w:themeFillTint="7F"/>
      </w:tcPr>
    </w:tblStylePr>
  </w:style>
  <w:style w:type="table" w:styleId="184">
    <w:name w:val="Medium Grid 1 Accent 2"/>
    <w:basedOn w:val="88"/>
    <w:semiHidden/>
    <w:unhideWhenUsed/>
    <w:qFormat/>
    <w:uiPriority w:val="67"/>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insideV w:val="single" w:color="F19D64" w:themeColor="accent2" w:themeTint="BF" w:sz="8" w:space="0"/>
      </w:tblBorders>
    </w:tblPr>
    <w:tcPr>
      <w:shd w:val="clear" w:color="auto" w:fill="FADECC" w:themeFill="accent2" w:themeFillTint="3F"/>
    </w:tcPr>
    <w:tblStylePr w:type="firstRow">
      <w:rPr>
        <w:b/>
        <w:bCs/>
      </w:rPr>
    </w:tblStylePr>
    <w:tblStylePr w:type="lastRow">
      <w:rPr>
        <w:b/>
        <w:bCs/>
      </w:rPr>
      <w:tblPr/>
      <w:tcPr>
        <w:tcBorders>
          <w:top w:val="single" w:color="F19D64" w:themeColor="accent2" w:themeTint="BF" w:sz="18" w:space="0"/>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85">
    <w:name w:val="Medium Grid 1 Accent 3"/>
    <w:basedOn w:val="88"/>
    <w:semiHidden/>
    <w:unhideWhenUsed/>
    <w:qFormat/>
    <w:uiPriority w:val="67"/>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insideV w:val="single" w:color="BBBBBB" w:themeColor="accent3" w:themeTint="BF" w:sz="8" w:space="0"/>
      </w:tblBorders>
    </w:tblPr>
    <w:tcPr>
      <w:shd w:val="clear" w:color="auto" w:fill="E8E8E8" w:themeFill="accent3" w:themeFillTint="3F"/>
    </w:tcPr>
    <w:tblStylePr w:type="firstRow">
      <w:rPr>
        <w:b/>
        <w:bCs/>
      </w:rPr>
    </w:tblStylePr>
    <w:tblStylePr w:type="lastRow">
      <w:rPr>
        <w:b/>
        <w:bCs/>
      </w:rPr>
      <w:tblPr/>
      <w:tcPr>
        <w:tcBorders>
          <w:top w:val="single" w:color="BBBBBB" w:themeColor="accent3" w:themeTint="BF" w:sz="18" w:space="0"/>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86">
    <w:name w:val="Medium Grid 1 Accent 4"/>
    <w:basedOn w:val="88"/>
    <w:semiHidden/>
    <w:unhideWhenUsed/>
    <w:qFormat/>
    <w:uiPriority w:val="67"/>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insideV w:val="single" w:color="FFCF3F" w:themeColor="accent4" w:themeTint="BF" w:sz="8" w:space="0"/>
      </w:tblBorders>
    </w:tblPr>
    <w:tcPr>
      <w:shd w:val="clear" w:color="auto" w:fill="FFEFBF" w:themeFill="accent4" w:themeFillTint="3F"/>
    </w:tcPr>
    <w:tblStylePr w:type="firstRow">
      <w:rPr>
        <w:b/>
        <w:bCs/>
      </w:rPr>
    </w:tblStylePr>
    <w:tblStylePr w:type="lastRow">
      <w:rPr>
        <w:b/>
        <w:bCs/>
      </w:rPr>
      <w:tblPr/>
      <w:tcPr>
        <w:tcBorders>
          <w:top w:val="single" w:color="FFCF3F" w:themeColor="accent4" w:themeTint="BF" w:sz="18" w:space="0"/>
        </w:tcBorders>
      </w:tcPr>
    </w:tblStylePr>
    <w:tblStylePr w:type="firstCol">
      <w:rPr>
        <w:b/>
        <w:bCs/>
      </w:rPr>
    </w:tblStylePr>
    <w:tblStylePr w:type="lastCol">
      <w:rPr>
        <w:b/>
        <w:bCs/>
      </w:r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187">
    <w:name w:val="Medium Grid 1 Accent 5"/>
    <w:basedOn w:val="88"/>
    <w:semiHidden/>
    <w:unhideWhenUsed/>
    <w:qFormat/>
    <w:uiPriority w:val="67"/>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insideV w:val="single" w:color="7295D2" w:themeColor="accent5" w:themeTint="BF" w:sz="8" w:space="0"/>
      </w:tblBorders>
    </w:tblPr>
    <w:tcPr>
      <w:shd w:val="clear" w:color="auto" w:fill="D0DCF0" w:themeFill="accent5" w:themeFillTint="3F"/>
    </w:tcPr>
    <w:tblStylePr w:type="firstRow">
      <w:rPr>
        <w:b/>
        <w:bCs/>
      </w:rPr>
    </w:tblStylePr>
    <w:tblStylePr w:type="lastRow">
      <w:rPr>
        <w:b/>
        <w:bCs/>
      </w:rPr>
      <w:tblPr/>
      <w:tcPr>
        <w:tcBorders>
          <w:top w:val="single" w:color="7295D2" w:themeColor="accent5" w:themeTint="BF" w:sz="18" w:space="0"/>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88">
    <w:name w:val="Medium Grid 1 Accent 6"/>
    <w:basedOn w:val="88"/>
    <w:semiHidden/>
    <w:unhideWhenUsed/>
    <w:qFormat/>
    <w:uiPriority w:val="67"/>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insideV w:val="single" w:color="93C571" w:themeColor="accent6" w:themeTint="BF" w:sz="8" w:space="0"/>
      </w:tblBorders>
    </w:tblPr>
    <w:tcPr>
      <w:shd w:val="clear" w:color="auto" w:fill="DBEBD0" w:themeFill="accent6" w:themeFillTint="3F"/>
    </w:tcPr>
    <w:tblStylePr w:type="firstRow">
      <w:rPr>
        <w:b/>
        <w:bCs/>
      </w:rPr>
    </w:tblStylePr>
    <w:tblStylePr w:type="lastRow">
      <w:rPr>
        <w:b/>
        <w:bCs/>
      </w:rPr>
      <w:tblPr/>
      <w:tcPr>
        <w:tcBorders>
          <w:top w:val="single" w:color="93C571" w:themeColor="accent6" w:themeTint="BF" w:sz="18" w:space="0"/>
        </w:tcBorders>
      </w:tcPr>
    </w:tblStylePr>
    <w:tblStylePr w:type="firstCol">
      <w:rPr>
        <w:b/>
        <w:bCs/>
      </w:rPr>
    </w:tblStylePr>
    <w:tblStylePr w:type="lastCol">
      <w:rPr>
        <w:b/>
        <w:bCs/>
      </w:r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table" w:styleId="189">
    <w:name w:val="Medium Grid 2"/>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90">
    <w:name w:val="Medium Grid 2 Accent 1"/>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Pr>
    <w:tcPr>
      <w:shd w:val="clear" w:color="auto" w:fill="D6E6F4" w:themeFill="accent1" w:themeFillTint="3F"/>
    </w:tcPr>
    <w:tblStylePr w:type="firstRow">
      <w:rPr>
        <w:b/>
        <w:bCs/>
        <w:color w:val="000000" w:themeColor="text1"/>
        <w14:textFill>
          <w14:solidFill>
            <w14:schemeClr w14:val="tx1"/>
          </w14:solidFill>
        </w14:textFill>
      </w:rPr>
      <w:tblPr/>
      <w:tcPr>
        <w:shd w:val="clear" w:color="auto" w:fill="EEF5FA"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DEA" w:themeFill="accent1" w:themeFillTint="7F"/>
      </w:tcPr>
    </w:tblStylePr>
    <w:tblStylePr w:type="band1Horz">
      <w:tblPr/>
      <w:tcPr>
        <w:tcBorders>
          <w:insideH w:val="single" w:sz="6" w:space="0"/>
          <w:insideV w:val="single" w:sz="6" w:space="0"/>
        </w:tcBorders>
        <w:shd w:val="clear" w:color="auto" w:fill="ADCDEA" w:themeFill="accent1" w:themeFillTint="7F"/>
      </w:tcPr>
    </w:tblStylePr>
    <w:tblStylePr w:type="nwCell">
      <w:tblPr/>
      <w:tcPr>
        <w:shd w:val="clear" w:color="auto" w:fill="FFFFFF" w:themeFill="background1"/>
      </w:tcPr>
    </w:tblStylePr>
  </w:style>
  <w:style w:type="table" w:styleId="191">
    <w:name w:val="Medium Grid 2 Accent 2"/>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cPr>
      <w:shd w:val="clear" w:color="auto" w:fill="FADECC" w:themeFill="accent2" w:themeFillTint="3F"/>
    </w:tcPr>
    <w:tblStylePr w:type="firstRow">
      <w:rPr>
        <w:b/>
        <w:bCs/>
        <w:color w:val="000000" w:themeColor="text1"/>
        <w14:textFill>
          <w14:solidFill>
            <w14:schemeClr w14:val="tx1"/>
          </w14:solidFill>
        </w14:textFill>
      </w:rPr>
      <w:tblPr/>
      <w:tcPr>
        <w:shd w:val="clear" w:color="auto" w:fill="FDF2EA"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insideV w:val="single" w:sz="6" w:space="0"/>
        </w:tcBorders>
        <w:shd w:val="clear" w:color="auto" w:fill="F6BE98" w:themeFill="accent2" w:themeFillTint="7F"/>
      </w:tcPr>
    </w:tblStylePr>
    <w:tblStylePr w:type="nwCell">
      <w:tblPr/>
      <w:tcPr>
        <w:shd w:val="clear" w:color="auto" w:fill="FFFFFF" w:themeFill="background1"/>
      </w:tcPr>
    </w:tblStylePr>
  </w:style>
  <w:style w:type="table" w:styleId="192">
    <w:name w:val="Medium Grid 2 Accent 3"/>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cPr>
      <w:shd w:val="clear" w:color="auto" w:fill="E8E8E8" w:themeFill="accent3" w:themeFillTint="3F"/>
    </w:tcPr>
    <w:tblStylePr w:type="firstRow">
      <w:rPr>
        <w:b/>
        <w:bCs/>
        <w:color w:val="000000" w:themeColor="text1"/>
        <w14:textFill>
          <w14:solidFill>
            <w14:schemeClr w14:val="tx1"/>
          </w14:solidFill>
        </w14:textFill>
      </w:rPr>
      <w:tblPr/>
      <w:tcPr>
        <w:shd w:val="clear" w:color="auto" w:fill="F6F6F6"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CECEC" w:themeFill="accent3" w:themeFillTint="33"/>
      </w:tcPr>
    </w:tblStylePr>
    <w:tblStylePr w:type="band1Vert">
      <w:tblPr/>
      <w:tcPr>
        <w:shd w:val="clear" w:color="auto" w:fill="D2D2D2" w:themeFill="accent3" w:themeFillTint="7F"/>
      </w:tcPr>
    </w:tblStylePr>
    <w:tblStylePr w:type="band1Horz">
      <w:tblPr/>
      <w:tcPr>
        <w:tcBorders>
          <w:insideH w:val="single" w:sz="6" w:space="0"/>
          <w:insideV w:val="single" w:sz="6" w:space="0"/>
        </w:tcBorders>
        <w:shd w:val="clear" w:color="auto" w:fill="D2D2D2" w:themeFill="accent3" w:themeFillTint="7F"/>
      </w:tcPr>
    </w:tblStylePr>
    <w:tblStylePr w:type="nwCell">
      <w:tblPr/>
      <w:tcPr>
        <w:shd w:val="clear" w:color="auto" w:fill="FFFFFF" w:themeFill="background1"/>
      </w:tcPr>
    </w:tblStylePr>
  </w:style>
  <w:style w:type="table" w:styleId="193">
    <w:name w:val="Medium Grid 2 Accent 4"/>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cPr>
      <w:shd w:val="clear" w:color="auto" w:fill="FFEFBF" w:themeFill="accent4" w:themeFillTint="3F"/>
    </w:tcPr>
    <w:tblStylePr w:type="firstRow">
      <w:rPr>
        <w:b/>
        <w:bCs/>
        <w:color w:val="000000" w:themeColor="text1"/>
        <w14:textFill>
          <w14:solidFill>
            <w14:schemeClr w14:val="tx1"/>
          </w14:solidFill>
        </w14:textFill>
      </w:rPr>
      <w:tblPr/>
      <w:tcPr>
        <w:shd w:val="clear" w:color="auto" w:fill="FFF8E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EF2CC" w:themeFill="accent4" w:themeFillTint="33"/>
      </w:tcPr>
    </w:tblStylePr>
    <w:tblStylePr w:type="band1Vert">
      <w:tblPr/>
      <w:tcPr>
        <w:shd w:val="clear" w:color="auto" w:fill="FFDF7F" w:themeFill="accent4" w:themeFillTint="7F"/>
      </w:tcPr>
    </w:tblStylePr>
    <w:tblStylePr w:type="band1Horz">
      <w:tblPr/>
      <w:tcPr>
        <w:tcBorders>
          <w:insideH w:val="single" w:sz="6" w:space="0"/>
          <w:insideV w:val="single" w:sz="6" w:space="0"/>
        </w:tcBorders>
        <w:shd w:val="clear" w:color="auto" w:fill="FFDF7F" w:themeFill="accent4" w:themeFillTint="7F"/>
      </w:tcPr>
    </w:tblStylePr>
    <w:tblStylePr w:type="nwCell">
      <w:tblPr/>
      <w:tcPr>
        <w:shd w:val="clear" w:color="auto" w:fill="FFFFFF" w:themeFill="background1"/>
      </w:tcPr>
    </w:tblStylePr>
  </w:style>
  <w:style w:type="table" w:styleId="194">
    <w:name w:val="Medium Grid 2 Accent 5"/>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Pr>
    <w:tcPr>
      <w:shd w:val="clear" w:color="auto" w:fill="D0DCF0" w:themeFill="accent5" w:themeFillTint="3F"/>
    </w:tcPr>
    <w:tblStylePr w:type="firstRow">
      <w:rPr>
        <w:b/>
        <w:bCs/>
        <w:color w:val="000000" w:themeColor="text1"/>
        <w14:textFill>
          <w14:solidFill>
            <w14:schemeClr w14:val="tx1"/>
          </w14:solidFill>
        </w14:textFill>
      </w:rPr>
      <w:tblPr/>
      <w:tcPr>
        <w:shd w:val="clear" w:color="auto" w:fill="ECF1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insideV w:val="single" w:sz="6" w:space="0"/>
        </w:tcBorders>
        <w:shd w:val="clear" w:color="auto" w:fill="A1B8E1" w:themeFill="accent5" w:themeFillTint="7F"/>
      </w:tcPr>
    </w:tblStylePr>
    <w:tblStylePr w:type="nwCell">
      <w:tblPr/>
      <w:tcPr>
        <w:shd w:val="clear" w:color="auto" w:fill="FFFFFF" w:themeFill="background1"/>
      </w:tcPr>
    </w:tblStylePr>
  </w:style>
  <w:style w:type="table" w:styleId="195">
    <w:name w:val="Medium Grid 2 Accent 6"/>
    <w:basedOn w:val="88"/>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cPr>
      <w:shd w:val="clear" w:color="auto" w:fill="DBEBD0" w:themeFill="accent6" w:themeFillTint="3F"/>
    </w:tcPr>
    <w:tblStylePr w:type="firstRow">
      <w:rPr>
        <w:b/>
        <w:bCs/>
        <w:color w:val="000000" w:themeColor="text1"/>
        <w14:textFill>
          <w14:solidFill>
            <w14:schemeClr w14:val="tx1"/>
          </w14:solidFill>
        </w14:textFill>
      </w:rPr>
      <w:tblPr/>
      <w:tcPr>
        <w:shd w:val="clear" w:color="auto" w:fill="F0F7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1" w:themeFill="accent6" w:themeFillTint="7F"/>
      </w:tcPr>
    </w:tblStylePr>
    <w:tblStylePr w:type="band1Horz">
      <w:tblPr/>
      <w:tcPr>
        <w:tcBorders>
          <w:insideH w:val="single" w:sz="6" w:space="0"/>
          <w:insideV w:val="single" w:sz="6" w:space="0"/>
        </w:tcBorders>
        <w:shd w:val="clear" w:color="auto" w:fill="B7D8A1" w:themeFill="accent6" w:themeFillTint="7F"/>
      </w:tcPr>
    </w:tblStylePr>
    <w:tblStylePr w:type="nwCell">
      <w:tblPr/>
      <w:tcPr>
        <w:shd w:val="clear" w:color="auto" w:fill="FFFFFF" w:themeFill="background1"/>
      </w:tcPr>
    </w:tblStylePr>
  </w:style>
  <w:style w:type="table" w:styleId="196">
    <w:name w:val="Medium Grid 3"/>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97">
    <w:name w:val="Medium Grid 3 Accent 1"/>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6E6F4"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5B9BD5"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5B9BD5"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5B9BD5"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5B9BD5"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DCDEA"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DCDEA" w:themeFill="accent1" w:themeFillTint="7F"/>
      </w:tcPr>
    </w:tblStylePr>
  </w:style>
  <w:style w:type="table" w:styleId="198">
    <w:name w:val="Medium Grid 3 Accent 2"/>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ADECC"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ED7D31"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ED7D31"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ED7D31"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ED7D31"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6BE98"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6BE98" w:themeFill="accent2" w:themeFillTint="7F"/>
      </w:tcPr>
    </w:tblStylePr>
  </w:style>
  <w:style w:type="table" w:styleId="199">
    <w:name w:val="Medium Grid 3 Accent 3"/>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8E8E8"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A5A5A5"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A5A5A5"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A5A5A5"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A5A5A5"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2D2D2"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2D2D2" w:themeFill="accent3" w:themeFillTint="7F"/>
      </w:tcPr>
    </w:tblStylePr>
  </w:style>
  <w:style w:type="table" w:styleId="200">
    <w:name w:val="Medium Grid 3 Accent 4"/>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FEFBF"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FC000"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FC000"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FC000"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FC000"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FDF7F"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FDF7F" w:themeFill="accent4" w:themeFillTint="7F"/>
      </w:tcPr>
    </w:tblStylePr>
  </w:style>
  <w:style w:type="table" w:styleId="201">
    <w:name w:val="Medium Grid 3 Accent 5"/>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0DC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472C4"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472C4"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472C4"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472C4"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1B8E1"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1B8E1" w:themeFill="accent5" w:themeFillTint="7F"/>
      </w:tcPr>
    </w:tblStylePr>
  </w:style>
  <w:style w:type="table" w:styleId="202">
    <w:name w:val="Medium Grid 3 Accent 6"/>
    <w:basedOn w:val="88"/>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BEBD0"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70AD47"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70AD47"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70AD47"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70AD47"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7D8A1"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7D8A1" w:themeFill="accent6" w:themeFillTint="7F"/>
      </w:tcPr>
    </w:tblStylePr>
  </w:style>
  <w:style w:type="table" w:styleId="203">
    <w:name w:val="Dark List"/>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204">
    <w:name w:val="Dark List Accent 1"/>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5B9BD5"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E4D78"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2E75B5"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2E75B5" w:themeFill="accent1" w:themeFillShade="BF"/>
      </w:tcPr>
    </w:tblStylePr>
    <w:tblStylePr w:type="band1Vert">
      <w:tblPr/>
      <w:tcPr>
        <w:tcBorders>
          <w:top w:val="nil"/>
          <w:left w:val="nil"/>
          <w:bottom w:val="nil"/>
          <w:right w:val="nil"/>
          <w:insideH w:val="nil"/>
          <w:insideV w:val="nil"/>
        </w:tcBorders>
        <w:shd w:val="clear" w:color="auto" w:fill="2E75B5" w:themeFill="accent1" w:themeFillShade="BF"/>
      </w:tcPr>
    </w:tblStylePr>
    <w:tblStylePr w:type="band1Horz">
      <w:tblPr/>
      <w:tcPr>
        <w:tcBorders>
          <w:top w:val="nil"/>
          <w:left w:val="nil"/>
          <w:bottom w:val="nil"/>
          <w:right w:val="nil"/>
          <w:insideH w:val="nil"/>
          <w:insideV w:val="nil"/>
        </w:tcBorders>
        <w:shd w:val="clear" w:color="auto" w:fill="2E75B5" w:themeFill="accent1" w:themeFillShade="BF"/>
      </w:tcPr>
    </w:tblStylePr>
  </w:style>
  <w:style w:type="table" w:styleId="205">
    <w:name w:val="Dark List Accent 2"/>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ED7D31"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C55911"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C55911" w:themeFill="accent2" w:themeFillShade="BF"/>
      </w:tcPr>
    </w:tblStylePr>
    <w:tblStylePr w:type="band1Vert">
      <w:tblPr/>
      <w:tcPr>
        <w:tcBorders>
          <w:top w:val="nil"/>
          <w:left w:val="nil"/>
          <w:bottom w:val="nil"/>
          <w:right w:val="nil"/>
          <w:insideH w:val="nil"/>
          <w:insideV w:val="nil"/>
        </w:tcBorders>
        <w:shd w:val="clear" w:color="auto" w:fill="C55911" w:themeFill="accent2" w:themeFillShade="BF"/>
      </w:tcPr>
    </w:tblStylePr>
    <w:tblStylePr w:type="band1Horz">
      <w:tblPr/>
      <w:tcPr>
        <w:tcBorders>
          <w:top w:val="nil"/>
          <w:left w:val="nil"/>
          <w:bottom w:val="nil"/>
          <w:right w:val="nil"/>
          <w:insideH w:val="nil"/>
          <w:insideV w:val="nil"/>
        </w:tcBorders>
        <w:shd w:val="clear" w:color="auto" w:fill="C55911" w:themeFill="accent2" w:themeFillShade="BF"/>
      </w:tcPr>
    </w:tblStylePr>
  </w:style>
  <w:style w:type="table" w:styleId="206">
    <w:name w:val="Dark List Accent 3"/>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A5A5A5"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B7B7B"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207">
    <w:name w:val="Dark List Accent 4"/>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FFC000"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7E5F00"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BE8F00"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BE8F00" w:themeFill="accent4" w:themeFillShade="BF"/>
      </w:tcPr>
    </w:tblStylePr>
    <w:tblStylePr w:type="band1Vert">
      <w:tblPr/>
      <w:tcPr>
        <w:tcBorders>
          <w:top w:val="nil"/>
          <w:left w:val="nil"/>
          <w:bottom w:val="nil"/>
          <w:right w:val="nil"/>
          <w:insideH w:val="nil"/>
          <w:insideV w:val="nil"/>
        </w:tcBorders>
        <w:shd w:val="clear" w:color="auto" w:fill="BE8F00" w:themeFill="accent4" w:themeFillShade="BF"/>
      </w:tcPr>
    </w:tblStylePr>
    <w:tblStylePr w:type="band1Horz">
      <w:tblPr/>
      <w:tcPr>
        <w:tcBorders>
          <w:top w:val="nil"/>
          <w:left w:val="nil"/>
          <w:bottom w:val="nil"/>
          <w:right w:val="nil"/>
          <w:insideH w:val="nil"/>
          <w:insideV w:val="nil"/>
        </w:tcBorders>
        <w:shd w:val="clear" w:color="auto" w:fill="BE8F00" w:themeFill="accent4" w:themeFillShade="BF"/>
      </w:tcPr>
    </w:tblStylePr>
  </w:style>
  <w:style w:type="table" w:styleId="208">
    <w:name w:val="Dark List Accent 5"/>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4472C4"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F3863"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2F5496"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209">
    <w:name w:val="Dark List Accent 6"/>
    <w:basedOn w:val="88"/>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70AD47"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538135"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210">
    <w:name w:val="Colorful Shading"/>
    <w:basedOn w:val="88"/>
    <w:semiHidden/>
    <w:unhideWhenUsed/>
    <w:qFormat/>
    <w:uiPriority w:val="71"/>
    <w:rPr>
      <w:color w:val="000000" w:themeColor="text1"/>
      <w14:textFill>
        <w14:solidFill>
          <w14:schemeClr w14:val="tx1"/>
        </w14:solidFill>
      </w14:textFill>
    </w:rPr>
    <w:tblPr>
      <w:tblBorders>
        <w:top w:val="single" w:color="ED7D31"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1">
    <w:name w:val="Colorful Shading Accent 1"/>
    <w:basedOn w:val="88"/>
    <w:semiHidden/>
    <w:unhideWhenUsed/>
    <w:qFormat/>
    <w:uiPriority w:val="71"/>
    <w:rPr>
      <w:color w:val="000000" w:themeColor="text1"/>
      <w14:textFill>
        <w14:solidFill>
          <w14:schemeClr w14:val="tx1"/>
        </w14:solidFill>
      </w14:textFill>
    </w:rPr>
    <w:tblPr>
      <w:tblBorders>
        <w:top w:val="single" w:color="ED7D31" w:themeColor="accent2" w:sz="24" w:space="0"/>
        <w:left w:val="single" w:color="5B9BD5" w:themeColor="accent1" w:sz="4" w:space="0"/>
        <w:bottom w:val="single" w:color="5B9BD5" w:themeColor="accent1" w:sz="4" w:space="0"/>
        <w:right w:val="single" w:color="5B9BD5" w:themeColor="accent1" w:sz="4" w:space="0"/>
        <w:insideH w:val="single" w:color="FFFFFF" w:themeColor="background1" w:sz="4" w:space="0"/>
        <w:insideV w:val="single" w:color="FFFFFF" w:themeColor="background1" w:sz="4" w:space="0"/>
      </w:tblBorders>
    </w:tblPr>
    <w:tcPr>
      <w:shd w:val="clear" w:color="auto" w:fill="EEF5FA" w:themeFill="accen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5D91"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5D91"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DEA"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2">
    <w:name w:val="Colorful Shading Accent 2"/>
    <w:basedOn w:val="88"/>
    <w:semiHidden/>
    <w:unhideWhenUsed/>
    <w:qFormat/>
    <w:uiPriority w:val="71"/>
    <w:rPr>
      <w:color w:val="000000" w:themeColor="text1"/>
      <w14:textFill>
        <w14:solidFill>
          <w14:schemeClr w14:val="tx1"/>
        </w14:solidFill>
      </w14:textFill>
    </w:rPr>
    <w:tblPr>
      <w:tblBorders>
        <w:top w:val="single" w:color="ED7D31" w:themeColor="accent2" w:sz="24" w:space="0"/>
        <w:left w:val="single" w:color="ED7D31" w:themeColor="accent2" w:sz="4" w:space="0"/>
        <w:bottom w:val="single" w:color="ED7D31" w:themeColor="accent2" w:sz="4" w:space="0"/>
        <w:right w:val="single" w:color="ED7D31" w:themeColor="accent2" w:sz="4" w:space="0"/>
        <w:insideH w:val="single" w:color="FFFFFF" w:themeColor="background1" w:sz="4" w:space="0"/>
        <w:insideV w:val="single" w:color="FFFFFF" w:themeColor="background1" w:sz="4" w:space="0"/>
      </w:tblBorders>
    </w:tblPr>
    <w:tcPr>
      <w:shd w:val="clear" w:color="auto" w:fill="FDF2EA" w:themeFill="accent2"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D480D"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D480D"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D48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3">
    <w:name w:val="Colorful Shading Accent 3"/>
    <w:basedOn w:val="88"/>
    <w:semiHidden/>
    <w:unhideWhenUsed/>
    <w:qFormat/>
    <w:uiPriority w:val="71"/>
    <w:rPr>
      <w:color w:val="000000" w:themeColor="text1"/>
      <w14:textFill>
        <w14:solidFill>
          <w14:schemeClr w14:val="tx1"/>
        </w14:solidFill>
      </w14:textFill>
    </w:rPr>
    <w:tblPr>
      <w:tblBorders>
        <w:top w:val="single" w:color="FFC000" w:themeColor="accent4" w:sz="24" w:space="0"/>
        <w:left w:val="single" w:color="A5A5A5" w:themeColor="accent3" w:sz="4" w:space="0"/>
        <w:bottom w:val="single" w:color="A5A5A5" w:themeColor="accent3" w:sz="4" w:space="0"/>
        <w:right w:val="single" w:color="A5A5A5" w:themeColor="accent3" w:sz="4" w:space="0"/>
        <w:insideH w:val="single" w:color="FFFFFF" w:themeColor="background1" w:sz="4" w:space="0"/>
        <w:insideV w:val="single" w:color="FFFFFF" w:themeColor="background1" w:sz="4" w:space="0"/>
      </w:tblBorders>
    </w:tblPr>
    <w:tcPr>
      <w:shd w:val="clear" w:color="auto" w:fill="F6F6F6" w:themeFill="accent3" w:themeFillTint="19"/>
    </w:tcPr>
    <w:tblStylePr w:type="firstRow">
      <w:rPr>
        <w:b/>
        <w:bCs/>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626262"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626262"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626262" w:themeFill="accent3" w:themeFillShade="99"/>
      </w:tcPr>
    </w:tblStylePr>
    <w:tblStylePr w:type="band1Vert">
      <w:tblPr/>
      <w:tcPr>
        <w:shd w:val="clear" w:color="auto" w:fill="DADADA" w:themeFill="accent3" w:themeFillTint="66"/>
      </w:tcPr>
    </w:tblStylePr>
    <w:tblStylePr w:type="band1Horz">
      <w:tblPr/>
      <w:tcPr>
        <w:shd w:val="clear" w:color="auto" w:fill="D2D2D2" w:themeFill="accent3" w:themeFillTint="7F"/>
      </w:tcPr>
    </w:tblStylePr>
  </w:style>
  <w:style w:type="table" w:styleId="214">
    <w:name w:val="Colorful Shading Accent 4"/>
    <w:basedOn w:val="88"/>
    <w:semiHidden/>
    <w:unhideWhenUsed/>
    <w:qFormat/>
    <w:uiPriority w:val="71"/>
    <w:rPr>
      <w:color w:val="000000" w:themeColor="text1"/>
      <w14:textFill>
        <w14:solidFill>
          <w14:schemeClr w14:val="tx1"/>
        </w14:solidFill>
      </w14:textFill>
    </w:rPr>
    <w:tblPr>
      <w:tblBorders>
        <w:top w:val="single" w:color="A5A5A5" w:themeColor="accent3" w:sz="24" w:space="0"/>
        <w:left w:val="single" w:color="FFC000" w:themeColor="accent4" w:sz="4" w:space="0"/>
        <w:bottom w:val="single" w:color="FFC000" w:themeColor="accent4" w:sz="4" w:space="0"/>
        <w:right w:val="single" w:color="FFC000" w:themeColor="accent4" w:sz="4" w:space="0"/>
        <w:insideH w:val="single" w:color="FFFFFF" w:themeColor="background1" w:sz="4" w:space="0"/>
        <w:insideV w:val="single" w:color="FFFFFF" w:themeColor="background1" w:sz="4" w:space="0"/>
      </w:tblBorders>
    </w:tblPr>
    <w:tcPr>
      <w:shd w:val="clear" w:color="auto" w:fill="FFF8E5" w:themeFill="accent4" w:themeFillTint="19"/>
    </w:tcPr>
    <w:tblStylePr w:type="firstRow">
      <w:rPr>
        <w:b/>
        <w:bCs/>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97300"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97300"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7F"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5">
    <w:name w:val="Colorful Shading Accent 5"/>
    <w:basedOn w:val="88"/>
    <w:semiHidden/>
    <w:unhideWhenUsed/>
    <w:qFormat/>
    <w:uiPriority w:val="71"/>
    <w:rPr>
      <w:color w:val="000000" w:themeColor="text1"/>
      <w14:textFill>
        <w14:solidFill>
          <w14:schemeClr w14:val="tx1"/>
        </w14:solidFill>
      </w14:textFill>
    </w:rPr>
    <w:tblPr>
      <w:tblBorders>
        <w:top w:val="single" w:color="70AD47" w:themeColor="accent6" w:sz="24" w:space="0"/>
        <w:left w:val="single" w:color="4472C4" w:themeColor="accent5" w:sz="4" w:space="0"/>
        <w:bottom w:val="single" w:color="4472C4" w:themeColor="accent5" w:sz="4" w:space="0"/>
        <w:right w:val="single" w:color="4472C4" w:themeColor="accent5" w:sz="4" w:space="0"/>
        <w:insideH w:val="single" w:color="FFFFFF" w:themeColor="background1" w:sz="4" w:space="0"/>
        <w:insideV w:val="single" w:color="FFFFFF" w:themeColor="background1" w:sz="4" w:space="0"/>
      </w:tblBorders>
    </w:tblPr>
    <w:tcPr>
      <w:shd w:val="clear" w:color="auto" w:fill="ECF1F9" w:themeFill="accent5" w:themeFillTint="19"/>
    </w:tcPr>
    <w:tblStylePr w:type="firstRow">
      <w:rPr>
        <w:b/>
        <w:bCs/>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4378"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4378"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6">
    <w:name w:val="Colorful Shading Accent 6"/>
    <w:basedOn w:val="88"/>
    <w:semiHidden/>
    <w:unhideWhenUsed/>
    <w:qFormat/>
    <w:uiPriority w:val="71"/>
    <w:rPr>
      <w:color w:val="000000" w:themeColor="text1"/>
      <w14:textFill>
        <w14:solidFill>
          <w14:schemeClr w14:val="tx1"/>
        </w14:solidFill>
      </w14:textFill>
    </w:rPr>
    <w:tblPr>
      <w:tblBorders>
        <w:top w:val="single" w:color="4472C4" w:themeColor="accent5" w:sz="24" w:space="0"/>
        <w:left w:val="single" w:color="70AD47" w:themeColor="accent6" w:sz="4" w:space="0"/>
        <w:bottom w:val="single" w:color="70AD47" w:themeColor="accent6" w:sz="4" w:space="0"/>
        <w:right w:val="single" w:color="70AD47" w:themeColor="accent6" w:sz="4" w:space="0"/>
        <w:insideH w:val="single" w:color="FFFFFF" w:themeColor="background1" w:sz="4" w:space="0"/>
        <w:insideV w:val="single" w:color="FFFFFF" w:themeColor="background1" w:sz="4" w:space="0"/>
      </w:tblBorders>
    </w:tblPr>
    <w:tcPr>
      <w:shd w:val="clear" w:color="auto" w:fill="F0F7EC" w:themeFill="accent6" w:themeFillTint="19"/>
    </w:tcPr>
    <w:tblStylePr w:type="firstRow">
      <w:rPr>
        <w:b/>
        <w:bCs/>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3672A"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3672A"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1"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7">
    <w:name w:val="Colorful List"/>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218">
    <w:name w:val="Colorful List Accent 1"/>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EF5FA"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19">
    <w:name w:val="Colorful List Accent 2"/>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DF2EA"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C" w:themeFill="accent2" w:themeFillTint="3F"/>
      </w:tcPr>
    </w:tblStylePr>
    <w:tblStylePr w:type="band1Horz">
      <w:tblPr/>
      <w:tcPr>
        <w:shd w:val="clear" w:color="auto" w:fill="FBE4D5" w:themeFill="accent2" w:themeFillTint="33"/>
      </w:tcPr>
    </w:tblStylePr>
  </w:style>
  <w:style w:type="table" w:styleId="220">
    <w:name w:val="Colorful List Accent 3"/>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6F6F6"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CC9900" w:themeFill="accent4" w:themeFillShade="CC"/>
      </w:tcPr>
    </w:tblStylePr>
    <w:tblStylePr w:type="lastRow">
      <w:rPr>
        <w:b/>
        <w:bCs/>
        <w:color w:val="CC9A00"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CECEC" w:themeFill="accent3" w:themeFillTint="33"/>
      </w:tcPr>
    </w:tblStylePr>
  </w:style>
  <w:style w:type="table" w:styleId="221">
    <w:name w:val="Colorful List Accent 4"/>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FF8E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838383" w:themeFill="accent3" w:themeFillShade="CC"/>
      </w:tcPr>
    </w:tblStylePr>
    <w:tblStylePr w:type="lastRow">
      <w:rPr>
        <w:b/>
        <w:bCs/>
        <w:color w:val="848484"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BF" w:themeFill="accent4" w:themeFillTint="3F"/>
      </w:tcPr>
    </w:tblStylePr>
    <w:tblStylePr w:type="band1Horz">
      <w:tblPr/>
      <w:tcPr>
        <w:shd w:val="clear" w:color="auto" w:fill="FEF2CC" w:themeFill="accent4" w:themeFillTint="33"/>
      </w:tcPr>
    </w:tblStylePr>
  </w:style>
  <w:style w:type="table" w:styleId="222">
    <w:name w:val="Colorful List Accent 5"/>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CF1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598A38" w:themeFill="accent6" w:themeFillShade="CC"/>
      </w:tcPr>
    </w:tblStylePr>
    <w:tblStylePr w:type="lastRow">
      <w:rPr>
        <w:b/>
        <w:bCs/>
        <w:color w:val="5A8A39"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CF0" w:themeFill="accent5" w:themeFillTint="3F"/>
      </w:tcPr>
    </w:tblStylePr>
    <w:tblStylePr w:type="band1Horz">
      <w:tblPr/>
      <w:tcPr>
        <w:shd w:val="clear" w:color="auto" w:fill="D9E2F3" w:themeFill="accent5" w:themeFillTint="33"/>
      </w:tcPr>
    </w:tblStylePr>
  </w:style>
  <w:style w:type="table" w:styleId="223">
    <w:name w:val="Colorful List Accent 6"/>
    <w:basedOn w:val="88"/>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0F7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25AA0" w:themeFill="accent5" w:themeFillShade="CC"/>
      </w:tcPr>
    </w:tblStylePr>
    <w:tblStylePr w:type="lastRow">
      <w:rPr>
        <w:b/>
        <w:bCs/>
        <w:color w:val="335AA1"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224">
    <w:name w:val="Colorful Grid"/>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225">
    <w:name w:val="Colorful Grid Accent 1"/>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14:textFill>
          <w14:solidFill>
            <w14:schemeClr w14:val="tx1"/>
          </w14:solidFill>
        </w14:textFill>
      </w:rPr>
      <w:tblPr/>
      <w:tcPr>
        <w:shd w:val="clear" w:color="auto" w:fill="BDD6EE" w:themeFill="accent1" w:themeFillTint="66"/>
      </w:tcPr>
    </w:tblStylePr>
    <w:tblStylePr w:type="firstCol">
      <w:rPr>
        <w:color w:val="FFFFFF" w:themeColor="background1"/>
        <w14:textFill>
          <w14:solidFill>
            <w14:schemeClr w14:val="bg1"/>
          </w14:solidFill>
        </w14:textFill>
      </w:rPr>
      <w:tblPr/>
      <w:tcPr>
        <w:shd w:val="clear" w:color="auto" w:fill="2E75B5" w:themeFill="accent1" w:themeFillShade="BF"/>
      </w:tcPr>
    </w:tblStylePr>
    <w:tblStylePr w:type="lastCol">
      <w:rPr>
        <w:color w:val="FFFFFF" w:themeColor="background1"/>
        <w14:textFill>
          <w14:solidFill>
            <w14:schemeClr w14:val="bg1"/>
          </w14:solidFill>
        </w14:textFill>
      </w:rPr>
      <w:tblPr/>
      <w:tcPr>
        <w:shd w:val="clear" w:color="auto" w:fill="2E75B5" w:themeFill="accent1" w:themeFillShade="BF"/>
      </w:tcPr>
    </w:tblStylePr>
    <w:tblStylePr w:type="band1Vert">
      <w:tblPr/>
      <w:tcPr>
        <w:shd w:val="clear" w:color="auto" w:fill="ADCDEA" w:themeFill="accent1" w:themeFillTint="7F"/>
      </w:tcPr>
    </w:tblStylePr>
    <w:tblStylePr w:type="band1Horz">
      <w:tblPr/>
      <w:tcPr>
        <w:shd w:val="clear" w:color="auto" w:fill="ADCDEA" w:themeFill="accent1" w:themeFillTint="7F"/>
      </w:tcPr>
    </w:tblStylePr>
  </w:style>
  <w:style w:type="table" w:styleId="226">
    <w:name w:val="Colorful Grid Accent 2"/>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14:textFill>
          <w14:solidFill>
            <w14:schemeClr w14:val="tx1"/>
          </w14:solidFill>
        </w14:textFill>
      </w:rPr>
      <w:tblPr/>
      <w:tcPr>
        <w:shd w:val="clear" w:color="auto" w:fill="F7CAAC" w:themeFill="accent2" w:themeFillTint="66"/>
      </w:tcPr>
    </w:tblStylePr>
    <w:tblStylePr w:type="firstCol">
      <w:rPr>
        <w:color w:val="FFFFFF" w:themeColor="background1"/>
        <w14:textFill>
          <w14:solidFill>
            <w14:schemeClr w14:val="bg1"/>
          </w14:solidFill>
        </w14:textFill>
      </w:rPr>
      <w:tblPr/>
      <w:tcPr>
        <w:shd w:val="clear" w:color="auto" w:fill="C55911" w:themeFill="accent2" w:themeFillShade="BF"/>
      </w:tcPr>
    </w:tblStylePr>
    <w:tblStylePr w:type="lastCol">
      <w:rPr>
        <w:color w:val="FFFFFF" w:themeColor="background1"/>
        <w14:textFill>
          <w14:solidFill>
            <w14:schemeClr w14:val="bg1"/>
          </w14:solidFill>
        </w14:textFill>
      </w:rPr>
      <w:tblPr/>
      <w:tcPr>
        <w:shd w:val="clear" w:color="auto" w:fill="C5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227">
    <w:name w:val="Colorful Grid Accent 3"/>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CECEC" w:themeFill="accent3" w:themeFillTint="33"/>
    </w:tcPr>
    <w:tblStylePr w:type="firstRow">
      <w:rPr>
        <w:b/>
        <w:bCs/>
      </w:rPr>
      <w:tblPr/>
      <w:tcPr>
        <w:shd w:val="clear" w:color="auto" w:fill="DADADA" w:themeFill="accent3" w:themeFillTint="66"/>
      </w:tcPr>
    </w:tblStylePr>
    <w:tblStylePr w:type="lastRow">
      <w:rPr>
        <w:b/>
        <w:bCs/>
        <w:color w:val="000000" w:themeColor="text1"/>
        <w14:textFill>
          <w14:solidFill>
            <w14:schemeClr w14:val="tx1"/>
          </w14:solidFill>
        </w14:textFill>
      </w:rPr>
      <w:tblPr/>
      <w:tcPr>
        <w:shd w:val="clear" w:color="auto" w:fill="DADADA" w:themeFill="accent3" w:themeFillTint="66"/>
      </w:tcPr>
    </w:tblStylePr>
    <w:tblStylePr w:type="firstCol">
      <w:rPr>
        <w:color w:val="FFFFFF" w:themeColor="background1"/>
        <w14:textFill>
          <w14:solidFill>
            <w14:schemeClr w14:val="bg1"/>
          </w14:solidFill>
        </w14:textFill>
      </w:rPr>
      <w:tblPr/>
      <w:tcPr>
        <w:shd w:val="clear" w:color="auto" w:fill="7B7B7B" w:themeFill="accent3" w:themeFillShade="BF"/>
      </w:tcPr>
    </w:tblStylePr>
    <w:tblStylePr w:type="lastCol">
      <w:rPr>
        <w:color w:val="FFFFFF" w:themeColor="background1"/>
        <w14:textFill>
          <w14:solidFill>
            <w14:schemeClr w14:val="bg1"/>
          </w14:solidFill>
        </w14:textFill>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228">
    <w:name w:val="Colorful Grid Accent 4"/>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EF2CC" w:themeFill="accent4" w:themeFillTint="33"/>
    </w:tcPr>
    <w:tblStylePr w:type="firstRow">
      <w:rPr>
        <w:b/>
        <w:bCs/>
      </w:rPr>
      <w:tblPr/>
      <w:tcPr>
        <w:shd w:val="clear" w:color="auto" w:fill="FFE599" w:themeFill="accent4" w:themeFillTint="66"/>
      </w:tcPr>
    </w:tblStylePr>
    <w:tblStylePr w:type="lastRow">
      <w:rPr>
        <w:b/>
        <w:bCs/>
        <w:color w:val="000000" w:themeColor="text1"/>
        <w14:textFill>
          <w14:solidFill>
            <w14:schemeClr w14:val="tx1"/>
          </w14:solidFill>
        </w14:textFill>
      </w:rPr>
      <w:tblPr/>
      <w:tcPr>
        <w:shd w:val="clear" w:color="auto" w:fill="FFE599" w:themeFill="accent4" w:themeFillTint="66"/>
      </w:tcPr>
    </w:tblStylePr>
    <w:tblStylePr w:type="firstCol">
      <w:rPr>
        <w:color w:val="FFFFFF" w:themeColor="background1"/>
        <w14:textFill>
          <w14:solidFill>
            <w14:schemeClr w14:val="bg1"/>
          </w14:solidFill>
        </w14:textFill>
      </w:rPr>
      <w:tblPr/>
      <w:tcPr>
        <w:shd w:val="clear" w:color="auto" w:fill="BE8F00" w:themeFill="accent4" w:themeFillShade="BF"/>
      </w:tcPr>
    </w:tblStylePr>
    <w:tblStylePr w:type="lastCol">
      <w:rPr>
        <w:color w:val="FFFFFF" w:themeColor="background1"/>
        <w14:textFill>
          <w14:solidFill>
            <w14:schemeClr w14:val="bg1"/>
          </w14:solidFill>
        </w14:textFill>
      </w:rPr>
      <w:tblPr/>
      <w:tcPr>
        <w:shd w:val="clear" w:color="auto" w:fill="BE8F00" w:themeFill="accent4" w:themeFillShade="BF"/>
      </w:tc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229">
    <w:name w:val="Colorful Grid Accent 5"/>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14:textFill>
          <w14:solidFill>
            <w14:schemeClr w14:val="tx1"/>
          </w14:solidFill>
        </w14:textFill>
      </w:rPr>
      <w:tblPr/>
      <w:tcPr>
        <w:shd w:val="clear" w:color="auto" w:fill="B4C6E7" w:themeFill="accent5" w:themeFillTint="66"/>
      </w:tcPr>
    </w:tblStylePr>
    <w:tblStylePr w:type="firstCol">
      <w:rPr>
        <w:color w:val="FFFFFF" w:themeColor="background1"/>
        <w14:textFill>
          <w14:solidFill>
            <w14:schemeClr w14:val="bg1"/>
          </w14:solidFill>
        </w14:textFill>
      </w:rPr>
      <w:tblPr/>
      <w:tcPr>
        <w:shd w:val="clear" w:color="auto" w:fill="2F5496" w:themeFill="accent5" w:themeFillShade="BF"/>
      </w:tcPr>
    </w:tblStylePr>
    <w:tblStylePr w:type="lastCol">
      <w:rPr>
        <w:color w:val="FFFFFF" w:themeColor="background1"/>
        <w14:textFill>
          <w14:solidFill>
            <w14:schemeClr w14:val="bg1"/>
          </w14:solidFill>
        </w14:textFill>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230">
    <w:name w:val="Colorful Grid Accent 6"/>
    <w:basedOn w:val="88"/>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14:textFill>
          <w14:solidFill>
            <w14:schemeClr w14:val="tx1"/>
          </w14:solidFill>
        </w14:textFill>
      </w:rPr>
      <w:tblPr/>
      <w:tcPr>
        <w:shd w:val="clear" w:color="auto" w:fill="C5E0B3" w:themeFill="accent6" w:themeFillTint="66"/>
      </w:tcPr>
    </w:tblStylePr>
    <w:tblStylePr w:type="firstCol">
      <w:rPr>
        <w:color w:val="FFFFFF" w:themeColor="background1"/>
        <w14:textFill>
          <w14:solidFill>
            <w14:schemeClr w14:val="bg1"/>
          </w14:solidFill>
        </w14:textFill>
      </w:rPr>
      <w:tblPr/>
      <w:tcPr>
        <w:shd w:val="clear" w:color="auto" w:fill="538135" w:themeFill="accent6" w:themeFillShade="BF"/>
      </w:tcPr>
    </w:tblStylePr>
    <w:tblStylePr w:type="lastCol">
      <w:rPr>
        <w:color w:val="FFFFFF" w:themeColor="background1"/>
        <w14:textFill>
          <w14:solidFill>
            <w14:schemeClr w14:val="bg1"/>
          </w14:solidFill>
        </w14:textFill>
      </w:rPr>
      <w:tblPr/>
      <w:tcPr>
        <w:shd w:val="clear" w:color="auto" w:fill="538135" w:themeFill="accent6" w:themeFillShade="BF"/>
      </w:tc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character" w:styleId="232">
    <w:name w:val="Strong"/>
    <w:basedOn w:val="231"/>
    <w:qFormat/>
    <w:uiPriority w:val="22"/>
    <w:rPr>
      <w:b/>
      <w:bCs/>
    </w:rPr>
  </w:style>
  <w:style w:type="character" w:styleId="233">
    <w:name w:val="endnote reference"/>
    <w:basedOn w:val="231"/>
    <w:semiHidden/>
    <w:unhideWhenUsed/>
    <w:qFormat/>
    <w:uiPriority w:val="99"/>
    <w:rPr>
      <w:vertAlign w:val="superscript"/>
    </w:rPr>
  </w:style>
  <w:style w:type="character" w:styleId="234">
    <w:name w:val="page number"/>
    <w:basedOn w:val="231"/>
    <w:semiHidden/>
    <w:qFormat/>
    <w:uiPriority w:val="0"/>
    <w:rPr>
      <w:rFonts w:ascii="Times New Roman" w:hAnsi="Times New Roman" w:eastAsia="宋体"/>
      <w:sz w:val="18"/>
    </w:rPr>
  </w:style>
  <w:style w:type="character" w:styleId="235">
    <w:name w:val="FollowedHyperlink"/>
    <w:basedOn w:val="231"/>
    <w:semiHidden/>
    <w:unhideWhenUsed/>
    <w:qFormat/>
    <w:uiPriority w:val="99"/>
    <w:rPr>
      <w:color w:val="954F72" w:themeColor="followedHyperlink"/>
      <w:u w:val="single"/>
      <w14:textFill>
        <w14:solidFill>
          <w14:schemeClr w14:val="folHlink"/>
        </w14:solidFill>
      </w14:textFill>
    </w:rPr>
  </w:style>
  <w:style w:type="character" w:styleId="236">
    <w:name w:val="Emphasis"/>
    <w:basedOn w:val="231"/>
    <w:qFormat/>
    <w:uiPriority w:val="20"/>
    <w:rPr>
      <w:i/>
      <w:iCs/>
    </w:rPr>
  </w:style>
  <w:style w:type="character" w:styleId="237">
    <w:name w:val="line number"/>
    <w:basedOn w:val="231"/>
    <w:semiHidden/>
    <w:unhideWhenUsed/>
    <w:qFormat/>
    <w:uiPriority w:val="99"/>
  </w:style>
  <w:style w:type="character" w:styleId="238">
    <w:name w:val="HTML Definition"/>
    <w:basedOn w:val="231"/>
    <w:semiHidden/>
    <w:qFormat/>
    <w:uiPriority w:val="0"/>
    <w:rPr>
      <w:i/>
      <w:iCs/>
    </w:rPr>
  </w:style>
  <w:style w:type="character" w:styleId="239">
    <w:name w:val="HTML Typewriter"/>
    <w:basedOn w:val="231"/>
    <w:semiHidden/>
    <w:qFormat/>
    <w:uiPriority w:val="0"/>
    <w:rPr>
      <w:rFonts w:ascii="Courier New" w:hAnsi="Courier New"/>
      <w:sz w:val="20"/>
      <w:szCs w:val="20"/>
    </w:rPr>
  </w:style>
  <w:style w:type="character" w:styleId="240">
    <w:name w:val="HTML Acronym"/>
    <w:basedOn w:val="231"/>
    <w:semiHidden/>
    <w:qFormat/>
    <w:uiPriority w:val="0"/>
  </w:style>
  <w:style w:type="character" w:styleId="241">
    <w:name w:val="HTML Variable"/>
    <w:basedOn w:val="231"/>
    <w:semiHidden/>
    <w:qFormat/>
    <w:uiPriority w:val="0"/>
    <w:rPr>
      <w:i/>
      <w:iCs/>
    </w:rPr>
  </w:style>
  <w:style w:type="character" w:styleId="242">
    <w:name w:val="Hyperlink"/>
    <w:qFormat/>
    <w:uiPriority w:val="99"/>
    <w:rPr>
      <w:rFonts w:ascii="Times New Roman" w:hAnsi="Times New Roman" w:eastAsia="宋体"/>
      <w:color w:val="auto"/>
      <w:spacing w:val="0"/>
      <w:w w:val="100"/>
      <w:position w:val="0"/>
      <w:sz w:val="21"/>
      <w:u w:val="none"/>
      <w:vertAlign w:val="baseline"/>
    </w:rPr>
  </w:style>
  <w:style w:type="character" w:styleId="243">
    <w:name w:val="HTML Code"/>
    <w:basedOn w:val="231"/>
    <w:semiHidden/>
    <w:qFormat/>
    <w:uiPriority w:val="0"/>
    <w:rPr>
      <w:rFonts w:ascii="Courier New" w:hAnsi="Courier New"/>
      <w:sz w:val="20"/>
      <w:szCs w:val="20"/>
    </w:rPr>
  </w:style>
  <w:style w:type="character" w:styleId="244">
    <w:name w:val="annotation reference"/>
    <w:basedOn w:val="231"/>
    <w:semiHidden/>
    <w:unhideWhenUsed/>
    <w:qFormat/>
    <w:uiPriority w:val="99"/>
    <w:rPr>
      <w:sz w:val="21"/>
      <w:szCs w:val="21"/>
    </w:rPr>
  </w:style>
  <w:style w:type="character" w:styleId="245">
    <w:name w:val="HTML Cite"/>
    <w:basedOn w:val="231"/>
    <w:semiHidden/>
    <w:qFormat/>
    <w:uiPriority w:val="0"/>
    <w:rPr>
      <w:i/>
      <w:iCs/>
    </w:rPr>
  </w:style>
  <w:style w:type="character" w:styleId="246">
    <w:name w:val="footnote reference"/>
    <w:basedOn w:val="231"/>
    <w:semiHidden/>
    <w:qFormat/>
    <w:uiPriority w:val="0"/>
    <w:rPr>
      <w:vertAlign w:val="superscript"/>
    </w:rPr>
  </w:style>
  <w:style w:type="character" w:styleId="247">
    <w:name w:val="HTML Keyboard"/>
    <w:basedOn w:val="231"/>
    <w:semiHidden/>
    <w:qFormat/>
    <w:uiPriority w:val="0"/>
    <w:rPr>
      <w:rFonts w:ascii="Courier New" w:hAnsi="Courier New"/>
      <w:sz w:val="20"/>
      <w:szCs w:val="20"/>
    </w:rPr>
  </w:style>
  <w:style w:type="character" w:styleId="248">
    <w:name w:val="HTML Sample"/>
    <w:basedOn w:val="231"/>
    <w:semiHidden/>
    <w:qFormat/>
    <w:uiPriority w:val="0"/>
    <w:rPr>
      <w:rFonts w:ascii="Courier New" w:hAnsi="Courier New"/>
    </w:rPr>
  </w:style>
  <w:style w:type="paragraph" w:customStyle="1" w:styleId="249">
    <w:name w:val="标准标志HB"/>
    <w:next w:val="1"/>
    <w:qFormat/>
    <w:uiPriority w:val="0"/>
    <w:pPr>
      <w:shd w:val="solid" w:color="FFFFFF" w:fill="FFFFFF"/>
      <w:spacing w:line="0" w:lineRule="atLeast"/>
      <w:jc w:val="right"/>
    </w:pPr>
    <w:rPr>
      <w:rFonts w:ascii="Britannic Bold" w:hAnsi="Britannic Bold" w:eastAsia="Britannic Bold" w:cs="Times New Roman"/>
      <w:b/>
      <w:w w:val="110"/>
      <w:kern w:val="2"/>
      <w:sz w:val="160"/>
      <w:lang w:val="en-US" w:eastAsia="zh-CN" w:bidi="ar-SA"/>
    </w:rPr>
  </w:style>
  <w:style w:type="paragraph" w:customStyle="1" w:styleId="250">
    <w:name w:val="标准称谓GB"/>
    <w:next w:val="1"/>
    <w:qFormat/>
    <w:uiPriority w:val="0"/>
    <w:pPr>
      <w:widowControl w:val="0"/>
      <w:kinsoku w:val="0"/>
      <w:overflowPunct w:val="0"/>
      <w:autoSpaceDE w:val="0"/>
      <w:autoSpaceDN w:val="0"/>
      <w:spacing w:line="0" w:lineRule="atLeast"/>
      <w:jc w:val="distribute"/>
    </w:pPr>
    <w:rPr>
      <w:rFonts w:ascii="宋体" w:hAnsi="Times New Roman" w:cs="Times New Roman" w:eastAsiaTheme="minorEastAsia"/>
      <w:b/>
      <w:bCs/>
      <w:w w:val="135"/>
      <w:sz w:val="52"/>
      <w:lang w:val="en-US" w:eastAsia="zh-CN" w:bidi="ar-SA"/>
    </w:rPr>
  </w:style>
  <w:style w:type="paragraph" w:customStyle="1" w:styleId="251">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252">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253">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254">
    <w:name w:val="标准书眉_偶数页"/>
    <w:basedOn w:val="253"/>
    <w:next w:val="1"/>
    <w:qFormat/>
    <w:uiPriority w:val="0"/>
    <w:pPr>
      <w:jc w:val="left"/>
    </w:pPr>
  </w:style>
  <w:style w:type="paragraph" w:customStyle="1" w:styleId="255">
    <w:name w:val="标准书眉一"/>
    <w:qFormat/>
    <w:uiPriority w:val="0"/>
    <w:pPr>
      <w:jc w:val="both"/>
    </w:pPr>
    <w:rPr>
      <w:rFonts w:ascii="Times New Roman" w:hAnsi="Times New Roman" w:eastAsia="宋体" w:cs="Times New Roman"/>
      <w:lang w:val="en-US" w:eastAsia="zh-CN" w:bidi="ar-SA"/>
    </w:rPr>
  </w:style>
  <w:style w:type="paragraph" w:customStyle="1" w:styleId="256">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57">
    <w:name w:val="参考文献、索引标题"/>
    <w:basedOn w:val="256"/>
    <w:next w:val="1"/>
    <w:qFormat/>
    <w:uiPriority w:val="0"/>
    <w:pPr>
      <w:spacing w:after="200"/>
    </w:pPr>
    <w:rPr>
      <w:sz w:val="21"/>
    </w:rPr>
  </w:style>
  <w:style w:type="paragraph" w:customStyle="1" w:styleId="258">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259">
    <w:name w:val="章标题"/>
    <w:next w:val="258"/>
    <w:qFormat/>
    <w:uiPriority w:val="0"/>
    <w:pPr>
      <w:numPr>
        <w:ilvl w:val="0"/>
        <w:numId w:val="1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60">
    <w:name w:val="一级条标题"/>
    <w:next w:val="258"/>
    <w:qFormat/>
    <w:uiPriority w:val="0"/>
    <w:pPr>
      <w:numPr>
        <w:ilvl w:val="1"/>
        <w:numId w:val="1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61">
    <w:name w:val="二级条标题"/>
    <w:basedOn w:val="260"/>
    <w:next w:val="258"/>
    <w:qFormat/>
    <w:uiPriority w:val="0"/>
    <w:pPr>
      <w:numPr>
        <w:ilvl w:val="2"/>
      </w:numPr>
      <w:spacing w:before="50" w:after="50"/>
      <w:outlineLvl w:val="3"/>
    </w:pPr>
  </w:style>
  <w:style w:type="character" w:customStyle="1" w:styleId="262">
    <w:name w:val="发布_1"/>
    <w:basedOn w:val="231"/>
    <w:qFormat/>
    <w:uiPriority w:val="0"/>
    <w:rPr>
      <w:rFonts w:ascii="黑体" w:eastAsia="黑体"/>
      <w:spacing w:val="22"/>
      <w:w w:val="100"/>
      <w:position w:val="3"/>
      <w:sz w:val="28"/>
    </w:rPr>
  </w:style>
  <w:style w:type="paragraph" w:customStyle="1" w:styleId="263">
    <w:name w:val="发布部门GB"/>
    <w:next w:val="258"/>
    <w:qFormat/>
    <w:uiPriority w:val="0"/>
    <w:pPr>
      <w:spacing w:line="360" w:lineRule="exact"/>
      <w:jc w:val="center"/>
    </w:pPr>
    <w:rPr>
      <w:rFonts w:ascii="宋体" w:hAnsi="Times New Roman" w:eastAsia="宋体" w:cs="Times New Roman"/>
      <w:b/>
      <w:sz w:val="36"/>
      <w:lang w:val="en-US" w:eastAsia="zh-CN" w:bidi="ar-SA"/>
    </w:rPr>
  </w:style>
  <w:style w:type="paragraph" w:customStyle="1" w:styleId="264">
    <w:name w:val="发布日期"/>
    <w:qFormat/>
    <w:uiPriority w:val="0"/>
    <w:rPr>
      <w:rFonts w:ascii="黑体" w:hAnsi="黑体" w:eastAsia="黑体" w:cs="Times New Roman"/>
      <w:sz w:val="28"/>
      <w:lang w:val="en-US" w:eastAsia="zh-CN" w:bidi="ar-SA"/>
    </w:rPr>
  </w:style>
  <w:style w:type="paragraph" w:customStyle="1" w:styleId="265">
    <w:name w:val="封面标准号1"/>
    <w:qFormat/>
    <w:uiPriority w:val="0"/>
    <w:pPr>
      <w:widowControl w:val="0"/>
      <w:kinsoku w:val="0"/>
      <w:overflowPunct w:val="0"/>
      <w:autoSpaceDE w:val="0"/>
      <w:autoSpaceDN w:val="0"/>
      <w:spacing w:line="360" w:lineRule="exact"/>
      <w:jc w:val="right"/>
      <w:textAlignment w:val="center"/>
    </w:pPr>
    <w:rPr>
      <w:rFonts w:ascii="黑体" w:hAnsi="Times New Roman" w:eastAsia="黑体" w:cs="Times New Roman"/>
      <w:sz w:val="28"/>
      <w:lang w:val="en-US" w:eastAsia="zh-CN" w:bidi="ar-SA"/>
    </w:rPr>
  </w:style>
  <w:style w:type="paragraph" w:customStyle="1" w:styleId="266">
    <w:name w:val="封面标准号2"/>
    <w:basedOn w:val="265"/>
    <w:qFormat/>
    <w:uiPriority w:val="0"/>
    <w:pPr>
      <w:adjustRightInd w:val="0"/>
      <w:spacing w:before="357" w:line="280" w:lineRule="exact"/>
    </w:pPr>
  </w:style>
  <w:style w:type="paragraph" w:customStyle="1" w:styleId="267">
    <w:name w:val="封面标准代替信息"/>
    <w:basedOn w:val="266"/>
    <w:qFormat/>
    <w:uiPriority w:val="0"/>
    <w:pPr>
      <w:spacing w:before="0" w:line="360" w:lineRule="exact"/>
    </w:pPr>
    <w:rPr>
      <w:rFonts w:hAnsi="黑体"/>
      <w:sz w:val="21"/>
    </w:rPr>
  </w:style>
  <w:style w:type="paragraph" w:customStyle="1" w:styleId="268">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69">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270">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71">
    <w:name w:val="封面标准英文名称"/>
    <w:qFormat/>
    <w:uiPriority w:val="0"/>
    <w:pPr>
      <w:widowControl w:val="0"/>
      <w:spacing w:before="330" w:line="400" w:lineRule="exact"/>
      <w:jc w:val="center"/>
    </w:pPr>
    <w:rPr>
      <w:rFonts w:ascii="黑体" w:hAnsi="Times New Roman" w:eastAsia="黑体" w:cs="Times New Roman"/>
      <w:sz w:val="28"/>
      <w:lang w:val="en-US" w:eastAsia="zh-CN" w:bidi="ar-SA"/>
    </w:rPr>
  </w:style>
  <w:style w:type="paragraph" w:customStyle="1" w:styleId="272">
    <w:name w:val="封面一致性程度标识"/>
    <w:qFormat/>
    <w:uiPriority w:val="0"/>
    <w:pPr>
      <w:spacing w:before="680" w:line="400" w:lineRule="exact"/>
      <w:jc w:val="center"/>
    </w:pPr>
    <w:rPr>
      <w:rFonts w:ascii="黑体" w:hAnsi="黑体" w:eastAsia="黑体" w:cs="Times New Roman"/>
      <w:sz w:val="28"/>
      <w:lang w:val="en-US" w:eastAsia="zh-CN" w:bidi="ar-SA"/>
    </w:rPr>
  </w:style>
  <w:style w:type="paragraph" w:customStyle="1" w:styleId="273">
    <w:name w:val="封面正文"/>
    <w:qFormat/>
    <w:uiPriority w:val="0"/>
    <w:pPr>
      <w:jc w:val="both"/>
    </w:pPr>
    <w:rPr>
      <w:rFonts w:ascii="Times New Roman" w:hAnsi="Times New Roman" w:eastAsia="宋体" w:cs="Times New Roman"/>
      <w:lang w:val="en-US" w:eastAsia="zh-CN" w:bidi="ar-SA"/>
    </w:rPr>
  </w:style>
  <w:style w:type="paragraph" w:customStyle="1" w:styleId="274">
    <w:name w:val="附录标识"/>
    <w:basedOn w:val="1"/>
    <w:next w:val="1"/>
    <w:qFormat/>
    <w:uiPriority w:val="0"/>
    <w:pPr>
      <w:keepNext/>
      <w:widowControl/>
      <w:numPr>
        <w:ilvl w:val="0"/>
        <w:numId w:val="12"/>
      </w:numPr>
      <w:shd w:val="clear" w:color="FFFFFF" w:fill="FFFFFF"/>
      <w:tabs>
        <w:tab w:val="left" w:pos="6405"/>
      </w:tabs>
      <w:spacing w:before="640" w:after="280"/>
      <w:jc w:val="center"/>
      <w:outlineLvl w:val="0"/>
    </w:pPr>
    <w:rPr>
      <w:rFonts w:ascii="黑体" w:eastAsia="黑体"/>
      <w:kern w:val="0"/>
      <w:szCs w:val="20"/>
    </w:rPr>
  </w:style>
  <w:style w:type="paragraph" w:customStyle="1" w:styleId="275">
    <w:name w:val="附录表标题"/>
    <w:basedOn w:val="1"/>
    <w:next w:val="1"/>
    <w:qFormat/>
    <w:uiPriority w:val="0"/>
    <w:pPr>
      <w:numPr>
        <w:ilvl w:val="1"/>
        <w:numId w:val="13"/>
      </w:numPr>
      <w:spacing w:before="50" w:beforeLines="50" w:after="50" w:afterLines="50"/>
      <w:jc w:val="center"/>
    </w:pPr>
    <w:rPr>
      <w:rFonts w:ascii="黑体" w:eastAsia="黑体"/>
      <w:szCs w:val="21"/>
    </w:rPr>
  </w:style>
  <w:style w:type="paragraph" w:customStyle="1" w:styleId="276">
    <w:name w:val="附录章标题"/>
    <w:next w:val="258"/>
    <w:qFormat/>
    <w:uiPriority w:val="0"/>
    <w:pPr>
      <w:numPr>
        <w:ilvl w:val="1"/>
        <w:numId w:val="12"/>
      </w:numPr>
      <w:wordWrap w:val="0"/>
      <w:overflowPunct w:val="0"/>
      <w:autoSpaceDE w:val="0"/>
      <w:spacing w:before="50" w:beforeLines="50" w:after="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277">
    <w:name w:val="附录一级条标题"/>
    <w:basedOn w:val="276"/>
    <w:next w:val="258"/>
    <w:qFormat/>
    <w:uiPriority w:val="0"/>
    <w:pPr>
      <w:numPr>
        <w:ilvl w:val="2"/>
      </w:numPr>
      <w:autoSpaceDN w:val="0"/>
      <w:outlineLvl w:val="2"/>
    </w:pPr>
  </w:style>
  <w:style w:type="paragraph" w:customStyle="1" w:styleId="278">
    <w:name w:val="附录二级条标题"/>
    <w:basedOn w:val="1"/>
    <w:next w:val="258"/>
    <w:qFormat/>
    <w:uiPriority w:val="0"/>
    <w:pPr>
      <w:widowControl/>
      <w:numPr>
        <w:ilvl w:val="3"/>
        <w:numId w:val="12"/>
      </w:numPr>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279">
    <w:name w:val="附录三级条标题"/>
    <w:basedOn w:val="278"/>
    <w:next w:val="258"/>
    <w:qFormat/>
    <w:uiPriority w:val="0"/>
    <w:pPr>
      <w:numPr>
        <w:ilvl w:val="4"/>
      </w:numPr>
      <w:outlineLvl w:val="4"/>
    </w:pPr>
  </w:style>
  <w:style w:type="paragraph" w:customStyle="1" w:styleId="280">
    <w:name w:val="附录四级条标题"/>
    <w:basedOn w:val="279"/>
    <w:next w:val="258"/>
    <w:qFormat/>
    <w:uiPriority w:val="0"/>
    <w:pPr>
      <w:numPr>
        <w:ilvl w:val="5"/>
      </w:numPr>
      <w:outlineLvl w:val="5"/>
    </w:pPr>
  </w:style>
  <w:style w:type="paragraph" w:customStyle="1" w:styleId="281">
    <w:name w:val="附录图标题"/>
    <w:basedOn w:val="1"/>
    <w:next w:val="1"/>
    <w:qFormat/>
    <w:uiPriority w:val="0"/>
    <w:pPr>
      <w:numPr>
        <w:ilvl w:val="1"/>
        <w:numId w:val="14"/>
      </w:numPr>
      <w:spacing w:before="50" w:beforeLines="50" w:after="50" w:afterLines="50"/>
      <w:jc w:val="center"/>
    </w:pPr>
    <w:rPr>
      <w:rFonts w:ascii="黑体" w:eastAsia="黑体"/>
      <w:szCs w:val="21"/>
    </w:rPr>
  </w:style>
  <w:style w:type="paragraph" w:customStyle="1" w:styleId="282">
    <w:name w:val="附录五级条标题"/>
    <w:basedOn w:val="280"/>
    <w:next w:val="258"/>
    <w:qFormat/>
    <w:uiPriority w:val="0"/>
    <w:pPr>
      <w:numPr>
        <w:ilvl w:val="6"/>
      </w:numPr>
      <w:outlineLvl w:val="6"/>
    </w:pPr>
  </w:style>
  <w:style w:type="character" w:customStyle="1" w:styleId="283">
    <w:name w:val="个人答复风格"/>
    <w:basedOn w:val="231"/>
    <w:qFormat/>
    <w:uiPriority w:val="0"/>
    <w:rPr>
      <w:rFonts w:ascii="Arial" w:hAnsi="Arial" w:eastAsia="宋体" w:cs="Arial"/>
      <w:color w:val="auto"/>
      <w:sz w:val="20"/>
    </w:rPr>
  </w:style>
  <w:style w:type="character" w:customStyle="1" w:styleId="284">
    <w:name w:val="个人撰写风格"/>
    <w:basedOn w:val="231"/>
    <w:qFormat/>
    <w:uiPriority w:val="0"/>
    <w:rPr>
      <w:rFonts w:ascii="Arial" w:hAnsi="Arial" w:eastAsia="宋体" w:cs="Arial"/>
      <w:color w:val="auto"/>
      <w:sz w:val="20"/>
    </w:rPr>
  </w:style>
  <w:style w:type="paragraph" w:customStyle="1" w:styleId="285">
    <w:name w:val="列项——"/>
    <w:qFormat/>
    <w:uiPriority w:val="0"/>
    <w:pPr>
      <w:widowControl w:val="0"/>
      <w:numPr>
        <w:ilvl w:val="0"/>
        <w:numId w:val="15"/>
      </w:numPr>
      <w:tabs>
        <w:tab w:val="left" w:pos="854"/>
        <w:tab w:val="clear" w:pos="1140"/>
      </w:tabs>
      <w:ind w:left="200" w:leftChars="200" w:hanging="200" w:hangingChars="200"/>
      <w:jc w:val="both"/>
    </w:pPr>
    <w:rPr>
      <w:rFonts w:ascii="宋体" w:hAnsi="Times New Roman" w:eastAsia="宋体" w:cs="Times New Roman"/>
      <w:sz w:val="21"/>
      <w:lang w:val="en-US" w:eastAsia="zh-CN" w:bidi="ar-SA"/>
    </w:rPr>
  </w:style>
  <w:style w:type="paragraph" w:customStyle="1" w:styleId="286">
    <w:name w:val="目次、标准名称标题"/>
    <w:basedOn w:val="256"/>
    <w:next w:val="258"/>
    <w:qFormat/>
    <w:uiPriority w:val="0"/>
    <w:pPr>
      <w:spacing w:line="460" w:lineRule="exact"/>
      <w:outlineLvl w:val="9"/>
    </w:pPr>
  </w:style>
  <w:style w:type="paragraph" w:customStyle="1" w:styleId="287">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88">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289">
    <w:name w:val="其他发布部门"/>
    <w:basedOn w:val="263"/>
    <w:qFormat/>
    <w:uiPriority w:val="0"/>
    <w:pPr>
      <w:framePr w:wrap="around" w:vAnchor="margin" w:hAnchor="text" w:y="1"/>
      <w:spacing w:line="0" w:lineRule="atLeast"/>
    </w:pPr>
    <w:rPr>
      <w:rFonts w:ascii="黑体" w:eastAsia="黑体"/>
      <w:b w:val="0"/>
    </w:rPr>
  </w:style>
  <w:style w:type="paragraph" w:customStyle="1" w:styleId="290">
    <w:name w:val="三级条标题"/>
    <w:basedOn w:val="261"/>
    <w:next w:val="258"/>
    <w:qFormat/>
    <w:uiPriority w:val="0"/>
    <w:pPr>
      <w:numPr>
        <w:ilvl w:val="3"/>
      </w:numPr>
      <w:outlineLvl w:val="4"/>
    </w:pPr>
  </w:style>
  <w:style w:type="paragraph" w:customStyle="1" w:styleId="291">
    <w:name w:val="实施日期"/>
    <w:basedOn w:val="264"/>
    <w:qFormat/>
    <w:uiPriority w:val="0"/>
    <w:pPr>
      <w:jc w:val="right"/>
    </w:pPr>
  </w:style>
  <w:style w:type="paragraph" w:customStyle="1" w:styleId="292">
    <w:name w:val="示例"/>
    <w:next w:val="293"/>
    <w:qFormat/>
    <w:uiPriority w:val="0"/>
    <w:pPr>
      <w:widowControl w:val="0"/>
      <w:numPr>
        <w:ilvl w:val="0"/>
        <w:numId w:val="16"/>
      </w:numPr>
      <w:jc w:val="both"/>
    </w:pPr>
    <w:rPr>
      <w:rFonts w:ascii="宋体" w:hAnsi="Times New Roman" w:eastAsia="宋体" w:cs="Times New Roman"/>
      <w:sz w:val="18"/>
      <w:szCs w:val="18"/>
      <w:lang w:val="en-US" w:eastAsia="zh-CN" w:bidi="ar-SA"/>
    </w:rPr>
  </w:style>
  <w:style w:type="paragraph" w:customStyle="1" w:styleId="293">
    <w:name w:val="示例段"/>
    <w:basedOn w:val="258"/>
    <w:qFormat/>
    <w:uiPriority w:val="0"/>
    <w:pPr>
      <w:ind w:firstLine="420"/>
    </w:pPr>
    <w:rPr>
      <w:sz w:val="18"/>
    </w:rPr>
  </w:style>
  <w:style w:type="paragraph" w:customStyle="1" w:styleId="294">
    <w:name w:val="数字编号列项（二级）"/>
    <w:qFormat/>
    <w:uiPriority w:val="0"/>
    <w:pPr>
      <w:numPr>
        <w:ilvl w:val="1"/>
        <w:numId w:val="17"/>
      </w:numPr>
      <w:jc w:val="both"/>
    </w:pPr>
    <w:rPr>
      <w:rFonts w:ascii="宋体" w:hAnsi="Times New Roman" w:eastAsia="宋体" w:cs="Times New Roman"/>
      <w:sz w:val="21"/>
      <w:lang w:val="en-US" w:eastAsia="zh-CN" w:bidi="ar-SA"/>
    </w:rPr>
  </w:style>
  <w:style w:type="paragraph" w:customStyle="1" w:styleId="295">
    <w:name w:val="四级条标题"/>
    <w:basedOn w:val="290"/>
    <w:next w:val="258"/>
    <w:qFormat/>
    <w:uiPriority w:val="0"/>
    <w:pPr>
      <w:numPr>
        <w:ilvl w:val="4"/>
      </w:numPr>
      <w:outlineLvl w:val="5"/>
    </w:pPr>
  </w:style>
  <w:style w:type="paragraph" w:customStyle="1" w:styleId="296">
    <w:name w:val="条文脚注"/>
    <w:basedOn w:val="69"/>
    <w:link w:val="332"/>
    <w:qFormat/>
    <w:uiPriority w:val="0"/>
    <w:pPr>
      <w:numPr>
        <w:ilvl w:val="0"/>
        <w:numId w:val="18"/>
      </w:numPr>
      <w:ind w:firstLine="0" w:firstLineChars="0"/>
      <w:jc w:val="both"/>
    </w:pPr>
    <w:rPr>
      <w:rFonts w:ascii="宋体"/>
    </w:rPr>
  </w:style>
  <w:style w:type="paragraph" w:customStyle="1" w:styleId="297">
    <w:name w:val="图表脚注"/>
    <w:next w:val="258"/>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29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299">
    <w:name w:val="无标题条"/>
    <w:next w:val="258"/>
    <w:qFormat/>
    <w:uiPriority w:val="0"/>
    <w:pPr>
      <w:jc w:val="both"/>
    </w:pPr>
    <w:rPr>
      <w:rFonts w:ascii="Times New Roman" w:hAnsi="Times New Roman" w:eastAsia="宋体" w:cs="Times New Roman"/>
      <w:sz w:val="21"/>
      <w:lang w:val="en-US" w:eastAsia="zh-CN" w:bidi="ar-SA"/>
    </w:rPr>
  </w:style>
  <w:style w:type="paragraph" w:customStyle="1" w:styleId="300">
    <w:name w:val="五级条标题"/>
    <w:basedOn w:val="295"/>
    <w:next w:val="258"/>
    <w:qFormat/>
    <w:uiPriority w:val="0"/>
    <w:pPr>
      <w:numPr>
        <w:ilvl w:val="5"/>
      </w:numPr>
      <w:outlineLvl w:val="6"/>
    </w:pPr>
  </w:style>
  <w:style w:type="paragraph" w:customStyle="1" w:styleId="301">
    <w:name w:val="正文表标题"/>
    <w:next w:val="258"/>
    <w:qFormat/>
    <w:uiPriority w:val="0"/>
    <w:pPr>
      <w:numPr>
        <w:ilvl w:val="1"/>
        <w:numId w:val="19"/>
      </w:numPr>
      <w:tabs>
        <w:tab w:val="left" w:pos="360"/>
      </w:tabs>
      <w:spacing w:before="156" w:beforeLines="50" w:after="156" w:afterLines="50"/>
      <w:jc w:val="center"/>
    </w:pPr>
    <w:rPr>
      <w:rFonts w:ascii="黑体" w:hAnsi="Times New Roman" w:eastAsia="黑体" w:cs="Times New Roman"/>
      <w:sz w:val="21"/>
      <w:szCs w:val="21"/>
      <w:lang w:val="en-US" w:eastAsia="zh-CN" w:bidi="ar-SA"/>
    </w:rPr>
  </w:style>
  <w:style w:type="paragraph" w:customStyle="1" w:styleId="302">
    <w:name w:val="正文图标题"/>
    <w:basedOn w:val="301"/>
    <w:next w:val="258"/>
    <w:qFormat/>
    <w:uiPriority w:val="0"/>
    <w:pPr>
      <w:numPr>
        <w:ilvl w:val="0"/>
        <w:numId w:val="20"/>
      </w:numPr>
      <w:tabs>
        <w:tab w:val="clear" w:pos="360"/>
      </w:tabs>
    </w:pPr>
  </w:style>
  <w:style w:type="paragraph" w:customStyle="1" w:styleId="303">
    <w:name w:val="注："/>
    <w:next w:val="1"/>
    <w:qFormat/>
    <w:uiPriority w:val="0"/>
    <w:pPr>
      <w:widowControl w:val="0"/>
      <w:numPr>
        <w:ilvl w:val="0"/>
        <w:numId w:val="21"/>
      </w:numPr>
      <w:autoSpaceDE w:val="0"/>
      <w:autoSpaceDN w:val="0"/>
      <w:jc w:val="both"/>
    </w:pPr>
    <w:rPr>
      <w:rFonts w:ascii="宋体" w:hAnsi="Times New Roman" w:eastAsia="宋体" w:cs="Times New Roman"/>
      <w:sz w:val="18"/>
      <w:szCs w:val="18"/>
      <w:lang w:val="en-US" w:eastAsia="zh-CN" w:bidi="ar-SA"/>
    </w:rPr>
  </w:style>
  <w:style w:type="paragraph" w:customStyle="1" w:styleId="304">
    <w:name w:val="注×："/>
    <w:qFormat/>
    <w:uiPriority w:val="0"/>
    <w:pPr>
      <w:widowControl w:val="0"/>
      <w:numPr>
        <w:ilvl w:val="0"/>
        <w:numId w:val="22"/>
      </w:numPr>
      <w:autoSpaceDE w:val="0"/>
      <w:autoSpaceDN w:val="0"/>
      <w:jc w:val="both"/>
    </w:pPr>
    <w:rPr>
      <w:rFonts w:ascii="黑体" w:hAnsi="Times New Roman" w:cs="Times New Roman" w:eastAsiaTheme="minorEastAsia"/>
      <w:sz w:val="18"/>
      <w:szCs w:val="18"/>
      <w:lang w:val="en-US" w:eastAsia="zh-CN" w:bidi="ar-SA"/>
    </w:rPr>
  </w:style>
  <w:style w:type="paragraph" w:customStyle="1" w:styleId="305">
    <w:name w:val="字母编号列项（一级）"/>
    <w:qFormat/>
    <w:uiPriority w:val="0"/>
    <w:pPr>
      <w:numPr>
        <w:ilvl w:val="0"/>
        <w:numId w:val="17"/>
      </w:numPr>
      <w:jc w:val="both"/>
    </w:pPr>
    <w:rPr>
      <w:rFonts w:ascii="宋体" w:hAnsi="Times New Roman" w:eastAsia="宋体" w:cs="Times New Roman"/>
      <w:sz w:val="21"/>
      <w:lang w:val="en-US" w:eastAsia="zh-CN" w:bidi="ar-SA"/>
    </w:rPr>
  </w:style>
  <w:style w:type="paragraph" w:customStyle="1" w:styleId="306">
    <w:name w:val="引言一级条标题"/>
    <w:basedOn w:val="1"/>
    <w:next w:val="258"/>
    <w:qFormat/>
    <w:uiPriority w:val="0"/>
    <w:pPr>
      <w:widowControl/>
      <w:numPr>
        <w:ilvl w:val="0"/>
        <w:numId w:val="23"/>
      </w:numPr>
      <w:tabs>
        <w:tab w:val="clear" w:pos="360"/>
      </w:tabs>
      <w:spacing w:before="50" w:beforeLines="50" w:after="50" w:afterLines="50"/>
    </w:pPr>
    <w:rPr>
      <w:rFonts w:eastAsia="黑体"/>
    </w:rPr>
  </w:style>
  <w:style w:type="paragraph" w:customStyle="1" w:styleId="307">
    <w:name w:val="示例×："/>
    <w:basedOn w:val="1"/>
    <w:next w:val="293"/>
    <w:qFormat/>
    <w:uiPriority w:val="0"/>
    <w:pPr>
      <w:widowControl/>
      <w:numPr>
        <w:ilvl w:val="0"/>
        <w:numId w:val="24"/>
      </w:numPr>
    </w:pPr>
    <w:rPr>
      <w:rFonts w:ascii="宋体"/>
      <w:kern w:val="0"/>
      <w:sz w:val="18"/>
      <w:szCs w:val="18"/>
    </w:rPr>
  </w:style>
  <w:style w:type="paragraph" w:customStyle="1" w:styleId="308">
    <w:name w:val="工程建设章标题"/>
    <w:next w:val="258"/>
    <w:qFormat/>
    <w:uiPriority w:val="0"/>
    <w:pPr>
      <w:numPr>
        <w:ilvl w:val="1"/>
        <w:numId w:val="25"/>
      </w:numPr>
      <w:spacing w:before="640" w:after="560" w:line="480" w:lineRule="exact"/>
      <w:jc w:val="center"/>
      <w:outlineLvl w:val="1"/>
    </w:pPr>
    <w:rPr>
      <w:rFonts w:ascii="黑体" w:hAnsi="Times New Roman" w:eastAsia="黑体" w:cs="Times New Roman"/>
      <w:b/>
      <w:sz w:val="28"/>
      <w:lang w:val="en-US" w:eastAsia="zh-CN" w:bidi="ar-SA"/>
    </w:rPr>
  </w:style>
  <w:style w:type="paragraph" w:customStyle="1" w:styleId="309">
    <w:name w:val="工程建设节标题"/>
    <w:basedOn w:val="308"/>
    <w:next w:val="258"/>
    <w:qFormat/>
    <w:uiPriority w:val="0"/>
    <w:pPr>
      <w:numPr>
        <w:ilvl w:val="2"/>
      </w:numPr>
      <w:spacing w:before="400" w:after="400" w:line="240" w:lineRule="auto"/>
      <w:outlineLvl w:val="2"/>
    </w:pPr>
    <w:rPr>
      <w:sz w:val="21"/>
    </w:rPr>
  </w:style>
  <w:style w:type="paragraph" w:customStyle="1" w:styleId="310">
    <w:name w:val="工程建设条标题"/>
    <w:basedOn w:val="309"/>
    <w:next w:val="258"/>
    <w:qFormat/>
    <w:uiPriority w:val="0"/>
    <w:pPr>
      <w:numPr>
        <w:ilvl w:val="3"/>
      </w:numPr>
      <w:spacing w:before="0" w:after="0"/>
      <w:jc w:val="left"/>
      <w:outlineLvl w:val="3"/>
    </w:pPr>
    <w:rPr>
      <w:b w:val="0"/>
    </w:rPr>
  </w:style>
  <w:style w:type="paragraph" w:customStyle="1" w:styleId="311">
    <w:name w:val="工程建设表标题"/>
    <w:basedOn w:val="310"/>
    <w:qFormat/>
    <w:uiPriority w:val="0"/>
    <w:pPr>
      <w:numPr>
        <w:ilvl w:val="4"/>
      </w:numPr>
      <w:jc w:val="center"/>
      <w:outlineLvl w:val="4"/>
    </w:pPr>
  </w:style>
  <w:style w:type="paragraph" w:customStyle="1" w:styleId="312">
    <w:name w:val="工程建设图标题"/>
    <w:basedOn w:val="310"/>
    <w:qFormat/>
    <w:uiPriority w:val="0"/>
    <w:pPr>
      <w:numPr>
        <w:ilvl w:val="5"/>
      </w:numPr>
      <w:jc w:val="center"/>
      <w:outlineLvl w:val="5"/>
    </w:pPr>
  </w:style>
  <w:style w:type="paragraph" w:customStyle="1" w:styleId="313">
    <w:name w:val="工程建设公式标题"/>
    <w:basedOn w:val="310"/>
    <w:qFormat/>
    <w:uiPriority w:val="0"/>
    <w:pPr>
      <w:numPr>
        <w:ilvl w:val="6"/>
      </w:numPr>
      <w:jc w:val="center"/>
      <w:outlineLvl w:val="6"/>
    </w:pPr>
  </w:style>
  <w:style w:type="paragraph" w:customStyle="1" w:styleId="314">
    <w:name w:val="工程建设无节条标题"/>
    <w:basedOn w:val="1"/>
    <w:next w:val="258"/>
    <w:qFormat/>
    <w:uiPriority w:val="0"/>
    <w:pPr>
      <w:numPr>
        <w:ilvl w:val="8"/>
        <w:numId w:val="25"/>
      </w:numPr>
      <w:tabs>
        <w:tab w:val="clear" w:pos="720"/>
      </w:tabs>
      <w:outlineLvl w:val="3"/>
    </w:pPr>
  </w:style>
  <w:style w:type="paragraph" w:customStyle="1" w:styleId="315">
    <w:name w:val="工程建设款标题"/>
    <w:basedOn w:val="310"/>
    <w:qFormat/>
    <w:uiPriority w:val="0"/>
    <w:pPr>
      <w:numPr>
        <w:ilvl w:val="7"/>
      </w:numPr>
      <w:outlineLvl w:val="9"/>
    </w:pPr>
  </w:style>
  <w:style w:type="paragraph" w:customStyle="1" w:styleId="316">
    <w:name w:val="名称"/>
    <w:basedOn w:val="256"/>
    <w:next w:val="258"/>
    <w:qFormat/>
    <w:uiPriority w:val="0"/>
    <w:pPr>
      <w:spacing w:line="460" w:lineRule="exact"/>
      <w:outlineLvl w:val="9"/>
    </w:pPr>
  </w:style>
  <w:style w:type="paragraph" w:customStyle="1" w:styleId="317">
    <w:name w:val="正文表标题续表"/>
    <w:basedOn w:val="301"/>
    <w:next w:val="258"/>
    <w:qFormat/>
    <w:uiPriority w:val="0"/>
    <w:pPr>
      <w:numPr>
        <w:ilvl w:val="2"/>
      </w:numPr>
    </w:pPr>
  </w:style>
  <w:style w:type="paragraph" w:customStyle="1" w:styleId="318">
    <w:name w:val="附录表标题续表"/>
    <w:basedOn w:val="275"/>
    <w:next w:val="258"/>
    <w:qFormat/>
    <w:uiPriority w:val="0"/>
    <w:pPr>
      <w:numPr>
        <w:ilvl w:val="2"/>
      </w:numPr>
    </w:pPr>
  </w:style>
  <w:style w:type="paragraph" w:customStyle="1" w:styleId="319">
    <w:name w:val="术语定义二级条标题"/>
    <w:basedOn w:val="261"/>
    <w:next w:val="258"/>
    <w:qFormat/>
    <w:uiPriority w:val="0"/>
    <w:pPr>
      <w:spacing w:before="0" w:beforeLines="0" w:after="0" w:afterLines="0"/>
      <w:outlineLvl w:val="9"/>
    </w:pPr>
  </w:style>
  <w:style w:type="paragraph" w:customStyle="1" w:styleId="320">
    <w:name w:val="术语定义三级条标题"/>
    <w:basedOn w:val="290"/>
    <w:next w:val="258"/>
    <w:qFormat/>
    <w:uiPriority w:val="0"/>
    <w:pPr>
      <w:spacing w:before="0" w:beforeLines="0" w:after="0" w:afterLines="0"/>
      <w:outlineLvl w:val="9"/>
    </w:pPr>
  </w:style>
  <w:style w:type="paragraph" w:customStyle="1" w:styleId="321">
    <w:name w:val="式中"/>
    <w:qFormat/>
    <w:uiPriority w:val="0"/>
    <w:pPr>
      <w:ind w:left="200" w:leftChars="200"/>
    </w:pPr>
    <w:rPr>
      <w:rFonts w:ascii="宋体" w:hAnsi="Times New Roman" w:eastAsia="宋体" w:cs="Times New Roman"/>
      <w:sz w:val="21"/>
      <w:lang w:val="en-US" w:eastAsia="zh-CN" w:bidi="ar-SA"/>
    </w:rPr>
  </w:style>
  <w:style w:type="paragraph" w:customStyle="1" w:styleId="322">
    <w:name w:val="术语定义四级条标题"/>
    <w:basedOn w:val="295"/>
    <w:next w:val="258"/>
    <w:qFormat/>
    <w:uiPriority w:val="0"/>
    <w:pPr>
      <w:spacing w:before="0" w:beforeLines="0" w:after="0" w:afterLines="0"/>
      <w:outlineLvl w:val="9"/>
    </w:pPr>
  </w:style>
  <w:style w:type="paragraph" w:customStyle="1" w:styleId="323">
    <w:name w:val="术语定义五级条标题"/>
    <w:basedOn w:val="300"/>
    <w:next w:val="258"/>
    <w:qFormat/>
    <w:uiPriority w:val="0"/>
    <w:pPr>
      <w:spacing w:before="0" w:beforeLines="0" w:after="0" w:afterLines="0"/>
      <w:outlineLvl w:val="9"/>
    </w:pPr>
  </w:style>
  <w:style w:type="paragraph" w:customStyle="1" w:styleId="324">
    <w:name w:val="术语定义一级条标题"/>
    <w:basedOn w:val="260"/>
    <w:next w:val="258"/>
    <w:qFormat/>
    <w:uiPriority w:val="0"/>
    <w:pPr>
      <w:spacing w:before="0" w:beforeLines="0" w:after="0" w:afterLines="0"/>
      <w:outlineLvl w:val="9"/>
    </w:pPr>
  </w:style>
  <w:style w:type="paragraph" w:customStyle="1" w:styleId="325">
    <w:name w:val="条文说明"/>
    <w:basedOn w:val="316"/>
    <w:qFormat/>
    <w:uiPriority w:val="0"/>
  </w:style>
  <w:style w:type="paragraph" w:customStyle="1" w:styleId="326">
    <w:name w:val="列项·"/>
    <w:qFormat/>
    <w:uiPriority w:val="0"/>
    <w:pPr>
      <w:numPr>
        <w:ilvl w:val="0"/>
        <w:numId w:val="26"/>
      </w:numPr>
      <w:tabs>
        <w:tab w:val="left" w:pos="840"/>
      </w:tabs>
      <w:ind w:left="200" w:leftChars="200" w:hanging="200" w:hangingChars="200"/>
      <w:jc w:val="both"/>
    </w:pPr>
    <w:rPr>
      <w:rFonts w:ascii="宋体" w:hAnsi="Times New Roman" w:eastAsia="宋体" w:cs="Times New Roman"/>
      <w:sz w:val="21"/>
      <w:lang w:val="en-US" w:eastAsia="zh-CN" w:bidi="ar-SA"/>
    </w:rPr>
  </w:style>
  <w:style w:type="paragraph" w:customStyle="1" w:styleId="327">
    <w:name w:val="二级无标题条"/>
    <w:basedOn w:val="261"/>
    <w:qFormat/>
    <w:uiPriority w:val="0"/>
    <w:pPr>
      <w:spacing w:before="0" w:beforeLines="0" w:after="0" w:afterLines="0"/>
      <w:outlineLvl w:val="9"/>
    </w:pPr>
    <w:rPr>
      <w:rFonts w:eastAsiaTheme="majorEastAsia"/>
    </w:rPr>
  </w:style>
  <w:style w:type="paragraph" w:customStyle="1" w:styleId="328">
    <w:name w:val="三级无标题条"/>
    <w:basedOn w:val="290"/>
    <w:qFormat/>
    <w:uiPriority w:val="0"/>
    <w:pPr>
      <w:spacing w:before="0" w:beforeLines="0" w:after="0" w:afterLines="0"/>
      <w:outlineLvl w:val="9"/>
    </w:pPr>
    <w:rPr>
      <w:rFonts w:eastAsiaTheme="majorEastAsia"/>
    </w:rPr>
  </w:style>
  <w:style w:type="paragraph" w:customStyle="1" w:styleId="329">
    <w:name w:val="四级无标题条"/>
    <w:basedOn w:val="295"/>
    <w:qFormat/>
    <w:uiPriority w:val="0"/>
    <w:pPr>
      <w:spacing w:before="0" w:beforeLines="0" w:after="0" w:afterLines="0"/>
      <w:outlineLvl w:val="9"/>
    </w:pPr>
    <w:rPr>
      <w:rFonts w:eastAsiaTheme="majorEastAsia"/>
    </w:rPr>
  </w:style>
  <w:style w:type="paragraph" w:customStyle="1" w:styleId="330">
    <w:name w:val="五级无标题条"/>
    <w:basedOn w:val="300"/>
    <w:qFormat/>
    <w:uiPriority w:val="0"/>
    <w:pPr>
      <w:spacing w:before="0" w:beforeLines="0" w:after="0" w:afterLines="0"/>
      <w:outlineLvl w:val="9"/>
    </w:pPr>
    <w:rPr>
      <w:rFonts w:eastAsiaTheme="majorEastAsia"/>
    </w:rPr>
  </w:style>
  <w:style w:type="paragraph" w:customStyle="1" w:styleId="331">
    <w:name w:val="一级无标题条"/>
    <w:basedOn w:val="260"/>
    <w:qFormat/>
    <w:uiPriority w:val="0"/>
    <w:pPr>
      <w:spacing w:before="0" w:beforeLines="0" w:after="0" w:afterLines="0"/>
      <w:outlineLvl w:val="9"/>
    </w:pPr>
    <w:rPr>
      <w:rFonts w:eastAsiaTheme="majorEastAsia"/>
    </w:rPr>
  </w:style>
  <w:style w:type="character" w:customStyle="1" w:styleId="332">
    <w:name w:val="条文脚注 Char"/>
    <w:basedOn w:val="333"/>
    <w:link w:val="296"/>
    <w:qFormat/>
    <w:uiPriority w:val="0"/>
    <w:rPr>
      <w:rFonts w:ascii="宋体"/>
      <w:kern w:val="2"/>
      <w:sz w:val="18"/>
      <w:szCs w:val="18"/>
    </w:rPr>
  </w:style>
  <w:style w:type="character" w:customStyle="1" w:styleId="333">
    <w:name w:val="正文文本 Char"/>
    <w:basedOn w:val="231"/>
    <w:link w:val="40"/>
    <w:semiHidden/>
    <w:qFormat/>
    <w:uiPriority w:val="99"/>
    <w:rPr>
      <w:kern w:val="2"/>
      <w:sz w:val="21"/>
      <w:szCs w:val="24"/>
    </w:rPr>
  </w:style>
  <w:style w:type="paragraph" w:customStyle="1" w:styleId="334">
    <w:name w:val="ICS"/>
    <w:basedOn w:val="273"/>
    <w:qFormat/>
    <w:uiPriority w:val="0"/>
    <w:pPr>
      <w:jc w:val="left"/>
    </w:pPr>
    <w:rPr>
      <w:rFonts w:ascii="黑体" w:eastAsia="黑体"/>
      <w:sz w:val="21"/>
    </w:rPr>
  </w:style>
  <w:style w:type="paragraph" w:customStyle="1" w:styleId="335">
    <w:name w:val="标准称谓HB"/>
    <w:next w:val="1"/>
    <w:qFormat/>
    <w:uiPriority w:val="0"/>
    <w:pPr>
      <w:widowControl w:val="0"/>
      <w:kinsoku w:val="0"/>
      <w:overflowPunct w:val="0"/>
      <w:autoSpaceDE w:val="0"/>
      <w:autoSpaceDN w:val="0"/>
      <w:spacing w:line="0" w:lineRule="atLeast"/>
      <w:jc w:val="distribute"/>
    </w:pPr>
    <w:rPr>
      <w:rFonts w:ascii="Britannic Bold" w:hAnsi="Britannic Bold" w:eastAsia="黑体" w:cs="Times New Roman"/>
      <w:bCs/>
      <w:w w:val="135"/>
      <w:sz w:val="44"/>
      <w:lang w:val="en-US" w:eastAsia="zh-CN" w:bidi="ar-SA"/>
    </w:rPr>
  </w:style>
  <w:style w:type="paragraph" w:customStyle="1" w:styleId="336">
    <w:name w:val="发布"/>
    <w:basedOn w:val="40"/>
    <w:qFormat/>
    <w:uiPriority w:val="0"/>
    <w:pPr>
      <w:spacing w:after="0" w:line="280" w:lineRule="exact"/>
      <w:ind w:left="567"/>
    </w:pPr>
    <w:rPr>
      <w:rFonts w:ascii="黑体" w:eastAsia="黑体"/>
      <w:sz w:val="28"/>
    </w:rPr>
  </w:style>
  <w:style w:type="paragraph" w:customStyle="1" w:styleId="337">
    <w:name w:val="标准称谓DB"/>
    <w:next w:val="1"/>
    <w:link w:val="338"/>
    <w:qFormat/>
    <w:uiPriority w:val="0"/>
    <w:pPr>
      <w:widowControl w:val="0"/>
      <w:kinsoku w:val="0"/>
      <w:overflowPunct w:val="0"/>
      <w:autoSpaceDE w:val="0"/>
      <w:autoSpaceDN w:val="0"/>
      <w:spacing w:line="0" w:lineRule="atLeast"/>
      <w:jc w:val="distribute"/>
    </w:pPr>
    <w:rPr>
      <w:rFonts w:hint="eastAsia" w:ascii="黑体" w:hAnsi="黑体" w:eastAsia="黑体" w:cs="黑体"/>
      <w:b/>
      <w:bCs/>
      <w:w w:val="135"/>
      <w:sz w:val="52"/>
      <w:lang w:val="en-US" w:eastAsia="zh-CN" w:bidi="ar-SA"/>
    </w:rPr>
  </w:style>
  <w:style w:type="character" w:customStyle="1" w:styleId="338">
    <w:name w:val="标准称谓DB Char"/>
    <w:basedOn w:val="231"/>
    <w:link w:val="337"/>
    <w:qFormat/>
    <w:uiPriority w:val="0"/>
    <w:rPr>
      <w:rFonts w:hint="eastAsia" w:ascii="黑体" w:hAnsi="黑体" w:eastAsia="黑体" w:cs="黑体"/>
      <w:b/>
      <w:bCs/>
      <w:w w:val="135"/>
      <w:sz w:val="52"/>
    </w:rPr>
  </w:style>
  <w:style w:type="paragraph" w:customStyle="1" w:styleId="339">
    <w:name w:val="标准称谓QB"/>
    <w:next w:val="1"/>
    <w:link w:val="340"/>
    <w:qFormat/>
    <w:uiPriority w:val="0"/>
    <w:pPr>
      <w:widowControl w:val="0"/>
      <w:kinsoku w:val="0"/>
      <w:overflowPunct w:val="0"/>
      <w:autoSpaceDE w:val="0"/>
      <w:autoSpaceDN w:val="0"/>
      <w:spacing w:line="0" w:lineRule="atLeast"/>
      <w:jc w:val="distribute"/>
    </w:pPr>
    <w:rPr>
      <w:rFonts w:ascii="Arial Black" w:hAnsi="Arial Black" w:eastAsia="黑体" w:cs="Times New Roman"/>
      <w:bCs/>
      <w:w w:val="135"/>
      <w:sz w:val="44"/>
      <w:lang w:val="en-US" w:eastAsia="zh-CN" w:bidi="ar-SA"/>
    </w:rPr>
  </w:style>
  <w:style w:type="character" w:customStyle="1" w:styleId="340">
    <w:name w:val="标准称谓QB Char"/>
    <w:basedOn w:val="231"/>
    <w:link w:val="339"/>
    <w:qFormat/>
    <w:uiPriority w:val="0"/>
    <w:rPr>
      <w:rFonts w:ascii="Arial Black" w:hAnsi="Arial Black" w:eastAsia="黑体"/>
      <w:bCs/>
      <w:w w:val="135"/>
      <w:sz w:val="44"/>
    </w:rPr>
  </w:style>
  <w:style w:type="paragraph" w:customStyle="1" w:styleId="341">
    <w:name w:val="发布部门HB"/>
    <w:next w:val="1"/>
    <w:qFormat/>
    <w:uiPriority w:val="0"/>
    <w:pPr>
      <w:spacing w:line="360" w:lineRule="exact"/>
      <w:jc w:val="center"/>
    </w:pPr>
    <w:rPr>
      <w:rFonts w:ascii="宋体" w:hAnsi="Times New Roman" w:eastAsia="宋体" w:cs="Times New Roman"/>
      <w:b/>
      <w:sz w:val="36"/>
      <w:lang w:val="en-US" w:eastAsia="zh-CN" w:bidi="ar-SA"/>
    </w:rPr>
  </w:style>
  <w:style w:type="paragraph" w:customStyle="1" w:styleId="342">
    <w:name w:val="发布部门DB"/>
    <w:next w:val="1"/>
    <w:qFormat/>
    <w:uiPriority w:val="0"/>
    <w:pPr>
      <w:spacing w:line="360" w:lineRule="exact"/>
      <w:jc w:val="center"/>
    </w:pPr>
    <w:rPr>
      <w:rFonts w:hint="eastAsia" w:ascii="宋体" w:hAnsi="宋体" w:eastAsia="宋体" w:cs="宋体"/>
      <w:b/>
      <w:sz w:val="36"/>
      <w:lang w:val="en-US" w:eastAsia="zh-CN" w:bidi="ar-SA"/>
    </w:rPr>
  </w:style>
  <w:style w:type="paragraph" w:customStyle="1" w:styleId="343">
    <w:name w:val="发布部门QB"/>
    <w:next w:val="1"/>
    <w:qFormat/>
    <w:uiPriority w:val="0"/>
    <w:pPr>
      <w:spacing w:line="360" w:lineRule="exact"/>
      <w:jc w:val="center"/>
    </w:pPr>
    <w:rPr>
      <w:rFonts w:ascii="宋体" w:hAnsi="Times New Roman" w:eastAsia="宋体" w:cs="Times New Roman"/>
      <w:b/>
      <w:sz w:val="36"/>
      <w:lang w:val="en-US" w:eastAsia="zh-CN" w:bidi="ar-SA"/>
    </w:rPr>
  </w:style>
  <w:style w:type="paragraph" w:customStyle="1" w:styleId="344">
    <w:name w:val="标准标志DB"/>
    <w:next w:val="1"/>
    <w:qFormat/>
    <w:uiPriority w:val="0"/>
    <w:pPr>
      <w:shd w:val="solid" w:color="FFFFFF" w:fill="FFFFFF"/>
      <w:spacing w:line="0" w:lineRule="atLeast"/>
      <w:jc w:val="right"/>
    </w:pPr>
    <w:rPr>
      <w:rFonts w:ascii="Microsoft Sans Serif" w:hAnsi="Microsoft Sans Serif" w:eastAsia="Britannic Bold" w:cs="Microsoft Sans Serif"/>
      <w:b/>
      <w:w w:val="110"/>
      <w:kern w:val="2"/>
      <w:sz w:val="160"/>
      <w:lang w:val="en-US" w:eastAsia="zh-CN" w:bidi="ar-SA"/>
    </w:rPr>
  </w:style>
  <w:style w:type="paragraph" w:customStyle="1" w:styleId="345">
    <w:name w:val="标准标志QB"/>
    <w:next w:val="1"/>
    <w:qFormat/>
    <w:uiPriority w:val="0"/>
    <w:pPr>
      <w:shd w:val="solid" w:color="FFFFFF" w:fill="FFFFFF"/>
      <w:spacing w:line="0" w:lineRule="atLeast"/>
      <w:jc w:val="right"/>
    </w:pPr>
    <w:rPr>
      <w:rFonts w:ascii="Arial Black" w:hAnsi="Britannic Bold" w:eastAsia="Arial Unicode MS" w:cs="Times New Roman"/>
      <w:b/>
      <w:w w:val="110"/>
      <w:kern w:val="2"/>
      <w:sz w:val="96"/>
      <w:lang w:val="en-US" w:eastAsia="zh-CN" w:bidi="ar-SA"/>
    </w:rPr>
  </w:style>
  <w:style w:type="paragraph" w:customStyle="1" w:styleId="346">
    <w:name w:val="标准标志GB"/>
    <w:next w:val="1"/>
    <w:qFormat/>
    <w:uiPriority w:val="0"/>
    <w:pPr>
      <w:shd w:val="solid" w:color="FFFFFF" w:fill="FFFFFF"/>
      <w:spacing w:line="0" w:lineRule="atLeast"/>
      <w:jc w:val="right"/>
    </w:pPr>
    <w:rPr>
      <w:rFonts w:ascii="Britannic Bold" w:hAnsi="Britannic Bold" w:eastAsia="Britannic Bold" w:cs="Times New Roman"/>
      <w:b/>
      <w:w w:val="110"/>
      <w:kern w:val="2"/>
      <w:sz w:val="160"/>
      <w:lang w:val="en-US" w:eastAsia="zh-CN" w:bidi="ar-SA"/>
    </w:rPr>
  </w:style>
  <w:style w:type="paragraph" w:customStyle="1" w:styleId="347">
    <w:name w:val="引言二级条标题"/>
    <w:basedOn w:val="306"/>
    <w:next w:val="258"/>
    <w:qFormat/>
    <w:uiPriority w:val="0"/>
    <w:pPr>
      <w:numPr>
        <w:ilvl w:val="1"/>
      </w:numPr>
      <w:spacing w:before="156" w:after="156"/>
    </w:pPr>
    <w:rPr>
      <w:rFonts w:ascii="黑体"/>
    </w:rPr>
  </w:style>
  <w:style w:type="paragraph" w:customStyle="1" w:styleId="348">
    <w:name w:val="示例X"/>
    <w:basedOn w:val="293"/>
    <w:next w:val="258"/>
    <w:qFormat/>
    <w:uiPriority w:val="0"/>
  </w:style>
  <w:style w:type="paragraph" w:customStyle="1" w:styleId="349">
    <w:name w:val="附录表标号"/>
    <w:basedOn w:val="1"/>
    <w:next w:val="258"/>
    <w:qFormat/>
    <w:uiPriority w:val="0"/>
    <w:pPr>
      <w:numPr>
        <w:ilvl w:val="0"/>
        <w:numId w:val="13"/>
      </w:numPr>
      <w:snapToGrid w:val="0"/>
      <w:spacing w:line="14" w:lineRule="exact"/>
      <w:jc w:val="center"/>
    </w:pPr>
    <w:rPr>
      <w:color w:val="FFFFFF"/>
    </w:rPr>
  </w:style>
  <w:style w:type="paragraph" w:customStyle="1" w:styleId="350">
    <w:name w:val="附录图标号"/>
    <w:basedOn w:val="1"/>
    <w:next w:val="258"/>
    <w:qFormat/>
    <w:uiPriority w:val="0"/>
    <w:pPr>
      <w:numPr>
        <w:ilvl w:val="0"/>
        <w:numId w:val="14"/>
      </w:numPr>
      <w:snapToGrid w:val="0"/>
      <w:spacing w:line="14" w:lineRule="exact"/>
      <w:jc w:val="center"/>
    </w:pPr>
    <w:rPr>
      <w:color w:val="FFFFFF"/>
    </w:rPr>
  </w:style>
  <w:style w:type="paragraph" w:customStyle="1" w:styleId="351">
    <w:name w:val="重要提示"/>
    <w:basedOn w:val="258"/>
    <w:next w:val="258"/>
    <w:qFormat/>
    <w:uiPriority w:val="0"/>
    <w:rPr>
      <w:rFonts w:eastAsia="黑体"/>
    </w:rPr>
  </w:style>
  <w:style w:type="paragraph" w:customStyle="1" w:styleId="352">
    <w:name w:val="公式编号制表符"/>
    <w:basedOn w:val="1"/>
    <w:next w:val="1"/>
    <w:qFormat/>
    <w:uiPriority w:val="0"/>
    <w:pPr>
      <w:widowControl/>
      <w:tabs>
        <w:tab w:val="center" w:pos="4679"/>
        <w:tab w:val="right" w:leader="dot" w:pos="9299"/>
      </w:tabs>
      <w:autoSpaceDE w:val="0"/>
      <w:autoSpaceDN w:val="0"/>
      <w:textAlignment w:val="center"/>
    </w:pPr>
    <w:rPr>
      <w:rFonts w:ascii="宋体"/>
      <w:kern w:val="0"/>
      <w:szCs w:val="20"/>
    </w:rPr>
  </w:style>
  <w:style w:type="paragraph" w:customStyle="1" w:styleId="353">
    <w:name w:val="TOC Heading"/>
    <w:basedOn w:val="3"/>
    <w:next w:val="1"/>
    <w:semiHidden/>
    <w:unhideWhenUsed/>
    <w:qFormat/>
    <w:uiPriority w:val="39"/>
    <w:pPr>
      <w:outlineLvl w:val="9"/>
    </w:pPr>
  </w:style>
  <w:style w:type="character" w:customStyle="1" w:styleId="354">
    <w:name w:val="Subtle Reference"/>
    <w:basedOn w:val="231"/>
    <w:qFormat/>
    <w:uiPriority w:val="31"/>
    <w:rPr>
      <w:smallCaps/>
      <w:color w:val="595959" w:themeColor="text1" w:themeTint="A6"/>
      <w14:textFill>
        <w14:solidFill>
          <w14:schemeClr w14:val="tx1">
            <w14:lumMod w14:val="65000"/>
            <w14:lumOff w14:val="35000"/>
          </w14:schemeClr>
        </w14:solidFill>
      </w14:textFill>
    </w:rPr>
  </w:style>
  <w:style w:type="character" w:customStyle="1" w:styleId="355">
    <w:name w:val="Subtle Emphasis"/>
    <w:basedOn w:val="231"/>
    <w:qFormat/>
    <w:uiPriority w:val="19"/>
    <w:rPr>
      <w:i/>
      <w:iCs/>
      <w:color w:val="404040" w:themeColor="text1" w:themeTint="BF"/>
      <w14:textFill>
        <w14:solidFill>
          <w14:schemeClr w14:val="tx1">
            <w14:lumMod w14:val="75000"/>
            <w14:lumOff w14:val="25000"/>
          </w14:schemeClr>
        </w14:solidFill>
      </w14:textFill>
    </w:rPr>
  </w:style>
  <w:style w:type="character" w:customStyle="1" w:styleId="356">
    <w:name w:val="称呼 Char"/>
    <w:basedOn w:val="231"/>
    <w:link w:val="36"/>
    <w:semiHidden/>
    <w:qFormat/>
    <w:uiPriority w:val="99"/>
    <w:rPr>
      <w:kern w:val="2"/>
      <w:sz w:val="21"/>
      <w:szCs w:val="24"/>
    </w:rPr>
  </w:style>
  <w:style w:type="character" w:customStyle="1" w:styleId="357">
    <w:name w:val="纯文本 Char"/>
    <w:basedOn w:val="231"/>
    <w:link w:val="49"/>
    <w:semiHidden/>
    <w:qFormat/>
    <w:uiPriority w:val="99"/>
    <w:rPr>
      <w:rFonts w:ascii="宋体" w:hAnsi="Courier New" w:cs="Courier New"/>
      <w:kern w:val="2"/>
      <w:sz w:val="21"/>
      <w:szCs w:val="21"/>
    </w:rPr>
  </w:style>
  <w:style w:type="character" w:customStyle="1" w:styleId="358">
    <w:name w:val="电子邮件签名 Char"/>
    <w:basedOn w:val="231"/>
    <w:link w:val="25"/>
    <w:semiHidden/>
    <w:qFormat/>
    <w:uiPriority w:val="99"/>
    <w:rPr>
      <w:kern w:val="2"/>
      <w:sz w:val="21"/>
      <w:szCs w:val="24"/>
    </w:rPr>
  </w:style>
  <w:style w:type="character" w:customStyle="1" w:styleId="359">
    <w:name w:val="副标题 Char"/>
    <w:basedOn w:val="231"/>
    <w:link w:val="66"/>
    <w:qFormat/>
    <w:uiPriority w:val="11"/>
    <w:rPr>
      <w:rFonts w:asciiTheme="majorHAnsi" w:hAnsiTheme="majorHAnsi" w:cstheme="majorBidi"/>
      <w:b/>
      <w:bCs/>
      <w:kern w:val="28"/>
      <w:sz w:val="32"/>
      <w:szCs w:val="32"/>
    </w:rPr>
  </w:style>
  <w:style w:type="character" w:customStyle="1" w:styleId="360">
    <w:name w:val="宏文本 Char"/>
    <w:basedOn w:val="231"/>
    <w:link w:val="2"/>
    <w:semiHidden/>
    <w:qFormat/>
    <w:uiPriority w:val="99"/>
    <w:rPr>
      <w:rFonts w:ascii="Courier New" w:hAnsi="Courier New" w:cs="Courier New"/>
      <w:kern w:val="2"/>
      <w:sz w:val="24"/>
      <w:szCs w:val="24"/>
    </w:rPr>
  </w:style>
  <w:style w:type="character" w:customStyle="1" w:styleId="361">
    <w:name w:val="结束语 Char"/>
    <w:basedOn w:val="231"/>
    <w:link w:val="38"/>
    <w:semiHidden/>
    <w:qFormat/>
    <w:uiPriority w:val="99"/>
    <w:rPr>
      <w:kern w:val="2"/>
      <w:sz w:val="21"/>
      <w:szCs w:val="24"/>
    </w:rPr>
  </w:style>
  <w:style w:type="paragraph" w:styleId="362">
    <w:name w:val="List Paragraph"/>
    <w:basedOn w:val="1"/>
    <w:qFormat/>
    <w:uiPriority w:val="34"/>
    <w:pPr>
      <w:ind w:firstLine="420" w:firstLineChars="200"/>
    </w:pPr>
  </w:style>
  <w:style w:type="character" w:customStyle="1" w:styleId="363">
    <w:name w:val="Intense Reference"/>
    <w:basedOn w:val="231"/>
    <w:qFormat/>
    <w:uiPriority w:val="32"/>
    <w:rPr>
      <w:b/>
      <w:bCs/>
      <w:smallCaps/>
      <w:color w:val="5B9BD5" w:themeColor="accent1"/>
      <w:spacing w:val="5"/>
      <w14:textFill>
        <w14:solidFill>
          <w14:schemeClr w14:val="accent1"/>
        </w14:solidFill>
      </w14:textFill>
    </w:rPr>
  </w:style>
  <w:style w:type="character" w:customStyle="1" w:styleId="364">
    <w:name w:val="Intense Emphasis"/>
    <w:basedOn w:val="231"/>
    <w:qFormat/>
    <w:uiPriority w:val="21"/>
    <w:rPr>
      <w:i/>
      <w:iCs/>
      <w:color w:val="5B9BD5" w:themeColor="accent1"/>
      <w14:textFill>
        <w14:solidFill>
          <w14:schemeClr w14:val="accent1"/>
        </w14:solidFill>
      </w14:textFill>
    </w:rPr>
  </w:style>
  <w:style w:type="paragraph" w:styleId="365">
    <w:name w:val="Intense Quote"/>
    <w:basedOn w:val="1"/>
    <w:next w:val="1"/>
    <w:link w:val="366"/>
    <w:qFormat/>
    <w:uiPriority w:val="30"/>
    <w:pPr>
      <w:pBdr>
        <w:top w:val="single" w:color="5B9BD5" w:themeColor="accent1" w:sz="4" w:space="10"/>
        <w:bottom w:val="single" w:color="5B9BD5" w:themeColor="accent1" w:sz="4" w:space="10"/>
      </w:pBdr>
      <w:spacing w:before="360" w:after="360"/>
      <w:ind w:left="864" w:right="864"/>
      <w:jc w:val="center"/>
    </w:pPr>
    <w:rPr>
      <w:i/>
      <w:iCs/>
      <w:color w:val="5B9BD5" w:themeColor="accent1"/>
      <w14:textFill>
        <w14:solidFill>
          <w14:schemeClr w14:val="accent1"/>
        </w14:solidFill>
      </w14:textFill>
    </w:rPr>
  </w:style>
  <w:style w:type="character" w:customStyle="1" w:styleId="366">
    <w:name w:val="明显引用 Char"/>
    <w:basedOn w:val="231"/>
    <w:link w:val="365"/>
    <w:qFormat/>
    <w:uiPriority w:val="30"/>
    <w:rPr>
      <w:i/>
      <w:iCs/>
      <w:color w:val="5B9BD5" w:themeColor="accent1"/>
      <w:kern w:val="2"/>
      <w:sz w:val="21"/>
      <w:szCs w:val="24"/>
      <w14:textFill>
        <w14:solidFill>
          <w14:schemeClr w14:val="accent1"/>
        </w14:solidFill>
      </w14:textFill>
    </w:rPr>
  </w:style>
  <w:style w:type="character" w:customStyle="1" w:styleId="367">
    <w:name w:val="批注框文本 Char"/>
    <w:basedOn w:val="231"/>
    <w:link w:val="58"/>
    <w:semiHidden/>
    <w:qFormat/>
    <w:uiPriority w:val="99"/>
    <w:rPr>
      <w:kern w:val="2"/>
      <w:sz w:val="18"/>
      <w:szCs w:val="18"/>
    </w:rPr>
  </w:style>
  <w:style w:type="character" w:customStyle="1" w:styleId="368">
    <w:name w:val="批注文字 Char"/>
    <w:basedOn w:val="231"/>
    <w:link w:val="34"/>
    <w:semiHidden/>
    <w:qFormat/>
    <w:uiPriority w:val="99"/>
    <w:rPr>
      <w:kern w:val="2"/>
      <w:sz w:val="21"/>
      <w:szCs w:val="24"/>
    </w:rPr>
  </w:style>
  <w:style w:type="character" w:customStyle="1" w:styleId="369">
    <w:name w:val="批注主题 Char"/>
    <w:basedOn w:val="368"/>
    <w:link w:val="85"/>
    <w:semiHidden/>
    <w:qFormat/>
    <w:uiPriority w:val="99"/>
    <w:rPr>
      <w:b/>
      <w:bCs/>
      <w:kern w:val="2"/>
      <w:sz w:val="21"/>
      <w:szCs w:val="24"/>
    </w:rPr>
  </w:style>
  <w:style w:type="character" w:customStyle="1" w:styleId="370">
    <w:name w:val="签名 Char"/>
    <w:basedOn w:val="231"/>
    <w:link w:val="62"/>
    <w:semiHidden/>
    <w:qFormat/>
    <w:uiPriority w:val="99"/>
    <w:rPr>
      <w:kern w:val="2"/>
      <w:sz w:val="21"/>
      <w:szCs w:val="24"/>
    </w:rPr>
  </w:style>
  <w:style w:type="table" w:customStyle="1" w:styleId="371">
    <w:name w:val="List Table 1 Light"/>
    <w:basedOn w:val="88"/>
    <w:qFormat/>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72">
    <w:name w:val="List Table 1 Light Accent 1"/>
    <w:basedOn w:val="88"/>
    <w:qFormat/>
    <w:uiPriority w:val="46"/>
    <w:tblStylePr w:type="firstRow">
      <w:rPr>
        <w:b/>
        <w:bCs/>
      </w:rPr>
      <w:tcPr>
        <w:tcBorders>
          <w:bottom w:val="single" w:color="9CC2E5" w:themeColor="accent1" w:themeTint="99" w:sz="4" w:space="0"/>
        </w:tcBorders>
      </w:tcPr>
    </w:tblStylePr>
    <w:tblStylePr w:type="lastRow">
      <w:rPr>
        <w:b/>
        <w:bCs/>
      </w:rPr>
      <w:tcPr>
        <w:tcBorders>
          <w:top w:val="sing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73">
    <w:name w:val="List Table 1 Light Accent 2"/>
    <w:basedOn w:val="88"/>
    <w:qFormat/>
    <w:uiPriority w:val="46"/>
    <w:tblStylePr w:type="firstRow">
      <w:rPr>
        <w:b/>
        <w:bCs/>
      </w:rPr>
      <w:tcPr>
        <w:tcBorders>
          <w:bottom w:val="single" w:color="F4B083" w:themeColor="accent2" w:themeTint="99" w:sz="4" w:space="0"/>
        </w:tcBorders>
      </w:tcPr>
    </w:tblStylePr>
    <w:tblStylePr w:type="lastRow">
      <w:rPr>
        <w:b/>
        <w:bCs/>
      </w:rPr>
      <w:tcPr>
        <w:tcBorders>
          <w:top w:val="sing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74">
    <w:name w:val="List Table 1 Light Accent 3"/>
    <w:basedOn w:val="88"/>
    <w:qFormat/>
    <w:uiPriority w:val="46"/>
    <w:tblStylePr w:type="firstRow">
      <w:rPr>
        <w:b/>
        <w:bCs/>
      </w:rPr>
      <w:tcPr>
        <w:tcBorders>
          <w:bottom w:val="single" w:color="C8C8C8" w:themeColor="accent3" w:themeTint="99" w:sz="4" w:space="0"/>
        </w:tcBorders>
      </w:tcPr>
    </w:tblStylePr>
    <w:tblStylePr w:type="lastRow">
      <w:rPr>
        <w:b/>
        <w:bCs/>
      </w:rPr>
      <w:tcPr>
        <w:tcBorders>
          <w:top w:val="sing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75">
    <w:name w:val="List Table 1 Light Accent 4"/>
    <w:basedOn w:val="88"/>
    <w:qFormat/>
    <w:uiPriority w:val="46"/>
    <w:tblStylePr w:type="firstRow">
      <w:rPr>
        <w:b/>
        <w:bCs/>
      </w:rPr>
      <w:tcPr>
        <w:tcBorders>
          <w:bottom w:val="single" w:color="FFD965" w:themeColor="accent4" w:themeTint="99" w:sz="4" w:space="0"/>
        </w:tcBorders>
      </w:tcPr>
    </w:tblStylePr>
    <w:tblStylePr w:type="lastRow">
      <w:rPr>
        <w:b/>
        <w:bCs/>
      </w:rPr>
      <w:tcPr>
        <w:tcBorders>
          <w:top w:val="sing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76">
    <w:name w:val="List Table 1 Light Accent 5"/>
    <w:basedOn w:val="88"/>
    <w:qFormat/>
    <w:uiPriority w:val="46"/>
    <w:tblStylePr w:type="firstRow">
      <w:rPr>
        <w:b/>
        <w:bCs/>
      </w:rPr>
      <w:tcPr>
        <w:tcBorders>
          <w:bottom w:val="single" w:color="8EAADB" w:themeColor="accent5" w:themeTint="99" w:sz="4" w:space="0"/>
        </w:tcBorders>
      </w:tcPr>
    </w:tblStylePr>
    <w:tblStylePr w:type="lastRow">
      <w:rPr>
        <w:b/>
        <w:bCs/>
      </w:rPr>
      <w:tcPr>
        <w:tcBorders>
          <w:top w:val="sing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77">
    <w:name w:val="List Table 1 Light Accent 6"/>
    <w:basedOn w:val="88"/>
    <w:qFormat/>
    <w:uiPriority w:val="46"/>
    <w:tblStylePr w:type="firstRow">
      <w:rPr>
        <w:b/>
        <w:bCs/>
      </w:rPr>
      <w:tcPr>
        <w:tcBorders>
          <w:bottom w:val="single" w:color="A8D08D" w:themeColor="accent6" w:themeTint="99" w:sz="4" w:space="0"/>
        </w:tcBorders>
      </w:tcPr>
    </w:tblStylePr>
    <w:tblStylePr w:type="lastRow">
      <w:rPr>
        <w:b/>
        <w:bCs/>
      </w:rPr>
      <w:tcPr>
        <w:tcBorders>
          <w:top w:val="sing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78">
    <w:name w:val="List Table 2"/>
    <w:basedOn w:val="88"/>
    <w:qFormat/>
    <w:uiPriority w:val="47"/>
    <w:tblPr>
      <w:tblBorders>
        <w:top w:val="single" w:color="666666" w:themeColor="text1" w:themeTint="99" w:sz="4" w:space="0"/>
        <w:bottom w:val="single" w:color="666666" w:themeColor="text1" w:themeTint="99" w:sz="4" w:space="0"/>
        <w:insideH w:val="single" w:color="666666"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79">
    <w:name w:val="List Table 2 Accent 1"/>
    <w:basedOn w:val="88"/>
    <w:qFormat/>
    <w:uiPriority w:val="47"/>
    <w:tblPr>
      <w:tblBorders>
        <w:top w:val="single" w:color="9CC2E5" w:themeColor="accent1" w:themeTint="99" w:sz="4" w:space="0"/>
        <w:bottom w:val="single" w:color="9CC2E5" w:themeColor="accent1" w:themeTint="99" w:sz="4" w:space="0"/>
        <w:insideH w:val="single" w:color="9CC2E5" w:themeColor="accen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80">
    <w:name w:val="List Table 2 Accent 2"/>
    <w:basedOn w:val="88"/>
    <w:qFormat/>
    <w:uiPriority w:val="47"/>
    <w:tblPr>
      <w:tblBorders>
        <w:top w:val="single" w:color="F4B083" w:themeColor="accent2" w:themeTint="99" w:sz="4" w:space="0"/>
        <w:bottom w:val="single" w:color="F4B083" w:themeColor="accent2" w:themeTint="99" w:sz="4" w:space="0"/>
        <w:insideH w:val="single" w:color="F4B083" w:themeColor="accent2"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81">
    <w:name w:val="List Table 2 Accent 3"/>
    <w:basedOn w:val="88"/>
    <w:qFormat/>
    <w:uiPriority w:val="47"/>
    <w:tblPr>
      <w:tblBorders>
        <w:top w:val="single" w:color="C8C8C8" w:themeColor="accent3" w:themeTint="99" w:sz="4" w:space="0"/>
        <w:bottom w:val="single" w:color="C8C8C8" w:themeColor="accent3" w:themeTint="99" w:sz="4" w:space="0"/>
        <w:insideH w:val="single" w:color="C8C8C8" w:themeColor="accent3"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82">
    <w:name w:val="List Table 2 Accent 4"/>
    <w:basedOn w:val="88"/>
    <w:qFormat/>
    <w:uiPriority w:val="47"/>
    <w:tblPr>
      <w:tblBorders>
        <w:top w:val="single" w:color="FFD965" w:themeColor="accent4" w:themeTint="99" w:sz="4" w:space="0"/>
        <w:bottom w:val="single" w:color="FFD965" w:themeColor="accent4" w:themeTint="99" w:sz="4" w:space="0"/>
        <w:insideH w:val="single" w:color="FFD965" w:themeColor="accent4"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83">
    <w:name w:val="List Table 2 Accent 5"/>
    <w:basedOn w:val="88"/>
    <w:qFormat/>
    <w:uiPriority w:val="47"/>
    <w:tblPr>
      <w:tblBorders>
        <w:top w:val="single" w:color="8EAADB" w:themeColor="accent5" w:themeTint="99" w:sz="4" w:space="0"/>
        <w:bottom w:val="single" w:color="8EAADB" w:themeColor="accent5" w:themeTint="99" w:sz="4" w:space="0"/>
        <w:insideH w:val="single" w:color="8EAADB" w:themeColor="accent5"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84">
    <w:name w:val="List Table 2 Accent 6"/>
    <w:basedOn w:val="88"/>
    <w:qFormat/>
    <w:uiPriority w:val="47"/>
    <w:tblPr>
      <w:tblBorders>
        <w:top w:val="single" w:color="A8D08D" w:themeColor="accent6" w:themeTint="99" w:sz="4" w:space="0"/>
        <w:bottom w:val="single" w:color="A8D08D" w:themeColor="accent6" w:themeTint="99" w:sz="4" w:space="0"/>
        <w:insideH w:val="single" w:color="A8D08D"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85">
    <w:name w:val="List Table 3"/>
    <w:basedOn w:val="88"/>
    <w:qFormat/>
    <w:uiPriority w:val="48"/>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14:textFill>
          <w14:solidFill>
            <w14:schemeClr w14:val="bg1"/>
          </w14:solidFill>
        </w14:textFill>
      </w:rPr>
      <w:tcPr>
        <w:shd w:val="clear" w:color="auto" w:fill="000000" w:themeFill="text1"/>
      </w:tcPr>
    </w:tblStylePr>
    <w:tblStylePr w:type="lastRow">
      <w:rPr>
        <w:b/>
        <w:bCs/>
      </w:rPr>
      <w:tcPr>
        <w:tcBorders>
          <w:top w:val="double" w:color="000000" w:themeColor="tex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0000" w:themeColor="text1" w:sz="4" w:space="0"/>
          <w:left w:val="nil"/>
        </w:tcBorders>
      </w:tcPr>
    </w:tblStylePr>
    <w:tblStylePr w:type="swCell">
      <w:tcPr>
        <w:tcBorders>
          <w:top w:val="double" w:color="000000" w:themeColor="text1" w:sz="4" w:space="0"/>
          <w:right w:val="nil"/>
        </w:tcBorders>
      </w:tcPr>
    </w:tblStylePr>
  </w:style>
  <w:style w:type="table" w:customStyle="1" w:styleId="386">
    <w:name w:val="List Table 3 Accent 1"/>
    <w:basedOn w:val="88"/>
    <w:qFormat/>
    <w:uiPriority w:val="48"/>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b/>
        <w:bCs/>
        <w:color w:val="FFFFFF" w:themeColor="background1"/>
        <w14:textFill>
          <w14:solidFill>
            <w14:schemeClr w14:val="bg1"/>
          </w14:solidFill>
        </w14:textFill>
      </w:rPr>
      <w:tcPr>
        <w:shd w:val="clear" w:color="auto" w:fill="5B9BD5" w:themeFill="accent1"/>
      </w:tcPr>
    </w:tblStylePr>
    <w:tblStylePr w:type="lastRow">
      <w:rPr>
        <w:b/>
        <w:bCs/>
      </w:rPr>
      <w:tcPr>
        <w:tcBorders>
          <w:top w:val="double" w:color="5B9BD5" w:themeColor="accen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5B9BD5" w:themeColor="accent1" w:sz="4" w:space="0"/>
          <w:right w:val="single" w:color="5B9BD5" w:themeColor="accent1" w:sz="4" w:space="0"/>
        </w:tcBorders>
      </w:tcPr>
    </w:tblStylePr>
    <w:tblStylePr w:type="band1Horz">
      <w:tcPr>
        <w:tcBorders>
          <w:top w:val="single" w:color="5B9BD5" w:themeColor="accent1" w:sz="4" w:space="0"/>
          <w:bottom w:val="single" w:color="5B9BD5" w:themeColor="accen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B9BD5" w:themeColor="accent1" w:sz="4" w:space="0"/>
          <w:left w:val="nil"/>
        </w:tcBorders>
      </w:tcPr>
    </w:tblStylePr>
    <w:tblStylePr w:type="swCell">
      <w:tcPr>
        <w:tcBorders>
          <w:top w:val="double" w:color="5B9BD5" w:themeColor="accent1" w:sz="4" w:space="0"/>
          <w:right w:val="nil"/>
        </w:tcBorders>
      </w:tcPr>
    </w:tblStylePr>
  </w:style>
  <w:style w:type="table" w:customStyle="1" w:styleId="387">
    <w:name w:val="List Table 3 Accent 2"/>
    <w:basedOn w:val="88"/>
    <w:qFormat/>
    <w:uiPriority w:val="48"/>
    <w:tblPr>
      <w:tblBorders>
        <w:top w:val="single" w:color="ED7D31" w:themeColor="accent2" w:sz="4" w:space="0"/>
        <w:left w:val="single" w:color="ED7D31" w:themeColor="accent2" w:sz="4" w:space="0"/>
        <w:bottom w:val="single" w:color="ED7D31" w:themeColor="accent2" w:sz="4" w:space="0"/>
        <w:right w:val="single" w:color="ED7D31" w:themeColor="accent2" w:sz="4" w:space="0"/>
      </w:tblBorders>
    </w:tblPr>
    <w:tblStylePr w:type="firstRow">
      <w:rPr>
        <w:b/>
        <w:bCs/>
        <w:color w:val="FFFFFF" w:themeColor="background1"/>
        <w14:textFill>
          <w14:solidFill>
            <w14:schemeClr w14:val="bg1"/>
          </w14:solidFill>
        </w14:textFill>
      </w:rPr>
      <w:tcPr>
        <w:shd w:val="clear" w:color="auto" w:fill="ED7D31" w:themeFill="accent2"/>
      </w:tcPr>
    </w:tblStylePr>
    <w:tblStylePr w:type="lastRow">
      <w:rPr>
        <w:b/>
        <w:bCs/>
      </w:rPr>
      <w:tcPr>
        <w:tcBorders>
          <w:top w:val="double" w:color="ED7D31" w:themeColor="accent2"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ED7D31" w:themeColor="accent2" w:sz="4" w:space="0"/>
          <w:right w:val="single" w:color="ED7D31" w:themeColor="accent2" w:sz="4" w:space="0"/>
        </w:tcBorders>
      </w:tcPr>
    </w:tblStylePr>
    <w:tblStylePr w:type="band1Horz">
      <w:tcPr>
        <w:tcBorders>
          <w:top w:val="single" w:color="ED7D31" w:themeColor="accent2" w:sz="4" w:space="0"/>
          <w:bottom w:val="single" w:color="ED7D31" w:themeColor="accent2"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themeColor="accent2" w:sz="4" w:space="0"/>
          <w:left w:val="nil"/>
        </w:tcBorders>
      </w:tcPr>
    </w:tblStylePr>
    <w:tblStylePr w:type="swCell">
      <w:tcPr>
        <w:tcBorders>
          <w:top w:val="double" w:color="ED7D31" w:themeColor="accent2" w:sz="4" w:space="0"/>
          <w:right w:val="nil"/>
        </w:tcBorders>
      </w:tcPr>
    </w:tblStylePr>
  </w:style>
  <w:style w:type="table" w:customStyle="1" w:styleId="388">
    <w:name w:val="List Table 3 Accent 3"/>
    <w:basedOn w:val="88"/>
    <w:qFormat/>
    <w:uiPriority w:val="48"/>
    <w:tblPr>
      <w:tblBorders>
        <w:top w:val="single" w:color="A5A5A5" w:themeColor="accent3" w:sz="4" w:space="0"/>
        <w:left w:val="single" w:color="A5A5A5" w:themeColor="accent3" w:sz="4" w:space="0"/>
        <w:bottom w:val="single" w:color="A5A5A5" w:themeColor="accent3" w:sz="4" w:space="0"/>
        <w:right w:val="single" w:color="A5A5A5" w:themeColor="accent3" w:sz="4" w:space="0"/>
      </w:tblBorders>
    </w:tblPr>
    <w:tblStylePr w:type="firstRow">
      <w:rPr>
        <w:b/>
        <w:bCs/>
        <w:color w:val="FFFFFF" w:themeColor="background1"/>
        <w14:textFill>
          <w14:solidFill>
            <w14:schemeClr w14:val="bg1"/>
          </w14:solidFill>
        </w14:textFill>
      </w:rPr>
      <w:tcPr>
        <w:shd w:val="clear" w:color="auto" w:fill="A5A5A5" w:themeFill="accent3"/>
      </w:tcPr>
    </w:tblStylePr>
    <w:tblStylePr w:type="lastRow">
      <w:rPr>
        <w:b/>
        <w:bCs/>
      </w:rPr>
      <w:tcPr>
        <w:tcBorders>
          <w:top w:val="double" w:color="A5A5A5" w:themeColor="accent3"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A5A5A5" w:themeColor="accent3" w:sz="4" w:space="0"/>
          <w:right w:val="single" w:color="A5A5A5" w:themeColor="accent3" w:sz="4" w:space="0"/>
        </w:tcBorders>
      </w:tcPr>
    </w:tblStylePr>
    <w:tblStylePr w:type="band1Horz">
      <w:tcPr>
        <w:tcBorders>
          <w:top w:val="single" w:color="A5A5A5" w:themeColor="accent3" w:sz="4" w:space="0"/>
          <w:bottom w:val="single" w:color="A5A5A5" w:themeColor="accent3"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A5A5A5" w:themeColor="accent3" w:sz="4" w:space="0"/>
          <w:left w:val="nil"/>
        </w:tcBorders>
      </w:tcPr>
    </w:tblStylePr>
    <w:tblStylePr w:type="swCell">
      <w:tcPr>
        <w:tcBorders>
          <w:top w:val="double" w:color="A5A5A5" w:themeColor="accent3" w:sz="4" w:space="0"/>
          <w:right w:val="nil"/>
        </w:tcBorders>
      </w:tcPr>
    </w:tblStylePr>
  </w:style>
  <w:style w:type="table" w:customStyle="1" w:styleId="389">
    <w:name w:val="List Table 3 Accent 4"/>
    <w:basedOn w:val="88"/>
    <w:qFormat/>
    <w:uiPriority w:val="48"/>
    <w:tblPr>
      <w:tblBorders>
        <w:top w:val="single" w:color="FFC000" w:themeColor="accent4" w:sz="4" w:space="0"/>
        <w:left w:val="single" w:color="FFC000" w:themeColor="accent4" w:sz="4" w:space="0"/>
        <w:bottom w:val="single" w:color="FFC000" w:themeColor="accent4" w:sz="4" w:space="0"/>
        <w:right w:val="single" w:color="FFC000" w:themeColor="accent4" w:sz="4" w:space="0"/>
      </w:tblBorders>
    </w:tblPr>
    <w:tblStylePr w:type="firstRow">
      <w:rPr>
        <w:b/>
        <w:bCs/>
        <w:color w:val="FFFFFF" w:themeColor="background1"/>
        <w14:textFill>
          <w14:solidFill>
            <w14:schemeClr w14:val="bg1"/>
          </w14:solidFill>
        </w14:textFill>
      </w:rPr>
      <w:tcPr>
        <w:shd w:val="clear" w:color="auto" w:fill="FFC000" w:themeFill="accent4"/>
      </w:tcPr>
    </w:tblStylePr>
    <w:tblStylePr w:type="lastRow">
      <w:rPr>
        <w:b/>
        <w:bCs/>
      </w:rPr>
      <w:tcPr>
        <w:tcBorders>
          <w:top w:val="double" w:color="FFC000" w:themeColor="accent4"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FFC000" w:themeColor="accent4" w:sz="4" w:space="0"/>
          <w:right w:val="single" w:color="FFC000" w:themeColor="accent4" w:sz="4" w:space="0"/>
        </w:tcBorders>
      </w:tcPr>
    </w:tblStylePr>
    <w:tblStylePr w:type="band1Horz">
      <w:tcPr>
        <w:tcBorders>
          <w:top w:val="single" w:color="FFC000" w:themeColor="accent4" w:sz="4" w:space="0"/>
          <w:bottom w:val="single" w:color="FFC000" w:themeColor="accent4"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FFC000" w:themeColor="accent4" w:sz="4" w:space="0"/>
          <w:left w:val="nil"/>
        </w:tcBorders>
      </w:tcPr>
    </w:tblStylePr>
    <w:tblStylePr w:type="swCell">
      <w:tcPr>
        <w:tcBorders>
          <w:top w:val="double" w:color="FFC000" w:themeColor="accent4" w:sz="4" w:space="0"/>
          <w:right w:val="nil"/>
        </w:tcBorders>
      </w:tcPr>
    </w:tblStylePr>
  </w:style>
  <w:style w:type="table" w:customStyle="1" w:styleId="390">
    <w:name w:val="List Table 3 Accent 5"/>
    <w:basedOn w:val="88"/>
    <w:qFormat/>
    <w:uiPriority w:val="48"/>
    <w:tblPr>
      <w:tblBorders>
        <w:top w:val="single" w:color="4472C4" w:themeColor="accent5" w:sz="4" w:space="0"/>
        <w:left w:val="single" w:color="4472C4" w:themeColor="accent5" w:sz="4" w:space="0"/>
        <w:bottom w:val="single" w:color="4472C4" w:themeColor="accent5" w:sz="4" w:space="0"/>
        <w:right w:val="single" w:color="4472C4" w:themeColor="accent5" w:sz="4" w:space="0"/>
      </w:tblBorders>
    </w:tblPr>
    <w:tblStylePr w:type="firstRow">
      <w:rPr>
        <w:b/>
        <w:bCs/>
        <w:color w:val="FFFFFF" w:themeColor="background1"/>
        <w14:textFill>
          <w14:solidFill>
            <w14:schemeClr w14:val="bg1"/>
          </w14:solidFill>
        </w14:textFill>
      </w:rPr>
      <w:tcPr>
        <w:shd w:val="clear" w:color="auto" w:fill="4472C4" w:themeFill="accent5"/>
      </w:tcPr>
    </w:tblStylePr>
    <w:tblStylePr w:type="lastRow">
      <w:rPr>
        <w:b/>
        <w:bCs/>
      </w:rPr>
      <w:tcPr>
        <w:tcBorders>
          <w:top w:val="double" w:color="4472C4"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4472C4" w:themeColor="accent5" w:sz="4" w:space="0"/>
          <w:right w:val="single" w:color="4472C4" w:themeColor="accent5" w:sz="4" w:space="0"/>
        </w:tcBorders>
      </w:tcPr>
    </w:tblStylePr>
    <w:tblStylePr w:type="band1Horz">
      <w:tcPr>
        <w:tcBorders>
          <w:top w:val="single" w:color="4472C4" w:themeColor="accent5" w:sz="4" w:space="0"/>
          <w:bottom w:val="single" w:color="4472C4"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472C4" w:themeColor="accent5" w:sz="4" w:space="0"/>
          <w:left w:val="nil"/>
        </w:tcBorders>
      </w:tcPr>
    </w:tblStylePr>
    <w:tblStylePr w:type="swCell">
      <w:tcPr>
        <w:tcBorders>
          <w:top w:val="double" w:color="4472C4" w:themeColor="accent5" w:sz="4" w:space="0"/>
          <w:right w:val="nil"/>
        </w:tcBorders>
      </w:tcPr>
    </w:tblStylePr>
  </w:style>
  <w:style w:type="table" w:customStyle="1" w:styleId="391">
    <w:name w:val="List Table 3 Accent 6"/>
    <w:basedOn w:val="88"/>
    <w:qFormat/>
    <w:uiPriority w:val="48"/>
    <w:tblPr>
      <w:tblBorders>
        <w:top w:val="single" w:color="70AD47" w:themeColor="accent6" w:sz="4" w:space="0"/>
        <w:left w:val="single" w:color="70AD47" w:themeColor="accent6" w:sz="4" w:space="0"/>
        <w:bottom w:val="single" w:color="70AD47" w:themeColor="accent6" w:sz="4" w:space="0"/>
        <w:right w:val="single" w:color="70AD47" w:themeColor="accent6" w:sz="4" w:space="0"/>
      </w:tblBorders>
    </w:tblPr>
    <w:tblStylePr w:type="firstRow">
      <w:rPr>
        <w:b/>
        <w:bCs/>
        <w:color w:val="FFFFFF" w:themeColor="background1"/>
        <w14:textFill>
          <w14:solidFill>
            <w14:schemeClr w14:val="bg1"/>
          </w14:solidFill>
        </w14:textFill>
      </w:rPr>
      <w:tcPr>
        <w:shd w:val="clear" w:color="auto" w:fill="70AD47" w:themeFill="accent6"/>
      </w:tcPr>
    </w:tblStylePr>
    <w:tblStylePr w:type="lastRow">
      <w:rPr>
        <w:b/>
        <w:bCs/>
      </w:rPr>
      <w:tcPr>
        <w:tcBorders>
          <w:top w:val="double" w:color="70AD47" w:themeColor="accent6"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70AD47" w:themeColor="accent6" w:sz="4" w:space="0"/>
          <w:right w:val="single" w:color="70AD47" w:themeColor="accent6" w:sz="4" w:space="0"/>
        </w:tcBorders>
      </w:tcPr>
    </w:tblStylePr>
    <w:tblStylePr w:type="band1Horz">
      <w:tcPr>
        <w:tcBorders>
          <w:top w:val="single" w:color="70AD47" w:themeColor="accent6" w:sz="4" w:space="0"/>
          <w:bottom w:val="single" w:color="70AD47" w:themeColor="accent6"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70AD47" w:themeColor="accent6" w:sz="4" w:space="0"/>
          <w:left w:val="nil"/>
        </w:tcBorders>
      </w:tcPr>
    </w:tblStylePr>
    <w:tblStylePr w:type="swCell">
      <w:tcPr>
        <w:tcBorders>
          <w:top w:val="double" w:color="70AD47" w:themeColor="accent6" w:sz="4" w:space="0"/>
          <w:right w:val="nil"/>
        </w:tcBorders>
      </w:tcPr>
    </w:tblStylePr>
  </w:style>
  <w:style w:type="table" w:customStyle="1" w:styleId="392">
    <w:name w:val="List Table 4"/>
    <w:basedOn w:val="88"/>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tcBorders>
        <w:shd w:val="clear" w:color="auto" w:fill="000000" w:themeFill="text1"/>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93">
    <w:name w:val="List Table 4 Accent 1"/>
    <w:basedOn w:val="88"/>
    <w:qFormat/>
    <w:uiPriority w:val="49"/>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tcBorders>
        <w:shd w:val="clear" w:color="auto" w:fill="5B9BD5" w:themeFill="accent1"/>
      </w:tcPr>
    </w:tblStylePr>
    <w:tblStylePr w:type="lastRow">
      <w:rPr>
        <w:b/>
        <w:bCs/>
      </w:rPr>
      <w:tcPr>
        <w:tcBorders>
          <w:top w:val="doub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94">
    <w:name w:val="List Table 4 Accent 2"/>
    <w:basedOn w:val="88"/>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tcBorders>
        <w:shd w:val="clear" w:color="auto" w:fill="ED7D31" w:themeFill="accent2"/>
      </w:tcPr>
    </w:tblStylePr>
    <w:tblStylePr w:type="lastRow">
      <w:rPr>
        <w:b/>
        <w:bCs/>
      </w:rPr>
      <w:tcPr>
        <w:tcBorders>
          <w:top w:val="doub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95">
    <w:name w:val="List Table 4 Accent 3"/>
    <w:basedOn w:val="88"/>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tcBorders>
        <w:shd w:val="clear" w:color="auto" w:fill="A5A5A5" w:themeFill="accent3"/>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96">
    <w:name w:val="List Table 4 Accent 4"/>
    <w:basedOn w:val="88"/>
    <w:qFormat/>
    <w:uiPriority w:val="49"/>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tblBorders>
    </w:tblPr>
    <w:tblStylePr w:type="firstRow">
      <w:rPr>
        <w:b/>
        <w:bCs/>
        <w:color w:val="FFFFFF" w:themeColor="background1"/>
        <w14:textFill>
          <w14:solidFill>
            <w14:schemeClr w14:val="bg1"/>
          </w14:solidFill>
        </w14:textFill>
      </w:r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tcBorders>
        <w:shd w:val="clear" w:color="auto" w:fill="FFC000" w:themeFill="accent4"/>
      </w:tcPr>
    </w:tblStylePr>
    <w:tblStylePr w:type="lastRow">
      <w:rPr>
        <w:b/>
        <w:bCs/>
      </w:rPr>
      <w:tcPr>
        <w:tcBorders>
          <w:top w:val="doub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97">
    <w:name w:val="List Table 4 Accent 5"/>
    <w:basedOn w:val="88"/>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tblBorders>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tcBorders>
        <w:shd w:val="clear" w:color="auto" w:fill="4472C4" w:themeFill="accent5"/>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98">
    <w:name w:val="List Table 4 Accent 6"/>
    <w:basedOn w:val="88"/>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tcBorders>
        <w:shd w:val="clear" w:color="auto" w:fill="70AD47" w:themeFill="accent6"/>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99">
    <w:name w:val="List Table 5 Dark"/>
    <w:basedOn w:val="88"/>
    <w:qFormat/>
    <w:uiPriority w:val="50"/>
    <w:rPr>
      <w:color w:val="FFFFFF" w:themeColor="background1"/>
      <w14:textFill>
        <w14:solidFill>
          <w14:schemeClr w14:val="bg1"/>
        </w14:solidFill>
      </w14:textFill>
    </w:rPr>
    <w:tblPr>
      <w:tblBorders>
        <w:top w:val="single" w:color="000000" w:themeColor="text1" w:sz="24" w:space="0"/>
        <w:left w:val="single" w:color="000000" w:themeColor="text1" w:sz="24" w:space="0"/>
        <w:bottom w:val="single" w:color="000000" w:themeColor="text1" w:sz="24" w:space="0"/>
        <w:right w:val="single" w:color="000000" w:themeColor="text1" w:sz="24" w:space="0"/>
      </w:tblBorders>
    </w:tblPr>
    <w:tcPr>
      <w:shd w:val="clear" w:color="auto" w:fill="000000" w:themeFill="tex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0">
    <w:name w:val="List Table 5 Dark Accent 1"/>
    <w:basedOn w:val="88"/>
    <w:qFormat/>
    <w:uiPriority w:val="50"/>
    <w:rPr>
      <w:color w:val="FFFFFF" w:themeColor="background1"/>
      <w14:textFill>
        <w14:solidFill>
          <w14:schemeClr w14:val="bg1"/>
        </w14:solidFill>
      </w14:textFill>
    </w:rPr>
    <w:tblPr>
      <w:tblBorders>
        <w:top w:val="single" w:color="5B9BD5" w:themeColor="accent1" w:sz="24" w:space="0"/>
        <w:left w:val="single" w:color="5B9BD5" w:themeColor="accent1" w:sz="24" w:space="0"/>
        <w:bottom w:val="single" w:color="5B9BD5" w:themeColor="accent1" w:sz="24" w:space="0"/>
        <w:right w:val="single" w:color="5B9BD5" w:themeColor="accent1" w:sz="24" w:space="0"/>
      </w:tblBorders>
    </w:tblPr>
    <w:tcPr>
      <w:shd w:val="clear" w:color="auto" w:fill="5B9BD5" w:themeFill="accen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1">
    <w:name w:val="List Table 5 Dark Accent 2"/>
    <w:basedOn w:val="88"/>
    <w:qFormat/>
    <w:uiPriority w:val="50"/>
    <w:rPr>
      <w:color w:val="FFFFFF" w:themeColor="background1"/>
      <w14:textFill>
        <w14:solidFill>
          <w14:schemeClr w14:val="bg1"/>
        </w14:solidFill>
      </w14:textFill>
    </w:rPr>
    <w:tblPr>
      <w:tblBorders>
        <w:top w:val="single" w:color="ED7D31" w:themeColor="accent2" w:sz="24" w:space="0"/>
        <w:left w:val="single" w:color="ED7D31" w:themeColor="accent2" w:sz="24" w:space="0"/>
        <w:bottom w:val="single" w:color="ED7D31" w:themeColor="accent2" w:sz="24" w:space="0"/>
        <w:right w:val="single" w:color="ED7D31" w:themeColor="accent2" w:sz="24" w:space="0"/>
      </w:tblBorders>
    </w:tblPr>
    <w:tcPr>
      <w:shd w:val="clear" w:color="auto" w:fill="ED7D31" w:themeFill="accent2"/>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2">
    <w:name w:val="List Table 5 Dark Accent 3"/>
    <w:basedOn w:val="88"/>
    <w:qFormat/>
    <w:uiPriority w:val="50"/>
    <w:rPr>
      <w:color w:val="FFFFFF" w:themeColor="background1"/>
      <w14:textFill>
        <w14:solidFill>
          <w14:schemeClr w14:val="bg1"/>
        </w14:solidFill>
      </w14:textFill>
    </w:rPr>
    <w:tblPr>
      <w:tblBorders>
        <w:top w:val="single" w:color="A5A5A5" w:themeColor="accent3" w:sz="24" w:space="0"/>
        <w:left w:val="single" w:color="A5A5A5" w:themeColor="accent3" w:sz="24" w:space="0"/>
        <w:bottom w:val="single" w:color="A5A5A5" w:themeColor="accent3" w:sz="24" w:space="0"/>
        <w:right w:val="single" w:color="A5A5A5" w:themeColor="accent3" w:sz="24" w:space="0"/>
      </w:tblBorders>
    </w:tblPr>
    <w:tcPr>
      <w:shd w:val="clear" w:color="auto" w:fill="A5A5A5" w:themeFill="accent3"/>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3">
    <w:name w:val="List Table 5 Dark Accent 4"/>
    <w:basedOn w:val="88"/>
    <w:qFormat/>
    <w:uiPriority w:val="50"/>
    <w:rPr>
      <w:color w:val="FFFFFF" w:themeColor="background1"/>
      <w14:textFill>
        <w14:solidFill>
          <w14:schemeClr w14:val="bg1"/>
        </w14:solidFill>
      </w14:textFill>
    </w:rPr>
    <w:tblPr>
      <w:tblBorders>
        <w:top w:val="single" w:color="FFC000" w:themeColor="accent4" w:sz="24" w:space="0"/>
        <w:left w:val="single" w:color="FFC000" w:themeColor="accent4" w:sz="24" w:space="0"/>
        <w:bottom w:val="single" w:color="FFC000" w:themeColor="accent4" w:sz="24" w:space="0"/>
        <w:right w:val="single" w:color="FFC000" w:themeColor="accent4" w:sz="24" w:space="0"/>
      </w:tblBorders>
    </w:tblPr>
    <w:tcPr>
      <w:shd w:val="clear" w:color="auto" w:fill="FFC000" w:themeFill="accent4"/>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4">
    <w:name w:val="List Table 5 Dark Accent 5"/>
    <w:basedOn w:val="88"/>
    <w:qFormat/>
    <w:uiPriority w:val="50"/>
    <w:rPr>
      <w:color w:val="FFFFFF" w:themeColor="background1"/>
      <w14:textFill>
        <w14:solidFill>
          <w14:schemeClr w14:val="bg1"/>
        </w14:solidFill>
      </w14:textFill>
    </w:rPr>
    <w:tblPr>
      <w:tblBorders>
        <w:top w:val="single" w:color="4472C4" w:themeColor="accent5" w:sz="24" w:space="0"/>
        <w:left w:val="single" w:color="4472C4" w:themeColor="accent5" w:sz="24" w:space="0"/>
        <w:bottom w:val="single" w:color="4472C4" w:themeColor="accent5" w:sz="24" w:space="0"/>
        <w:right w:val="single" w:color="4472C4" w:themeColor="accent5" w:sz="24" w:space="0"/>
      </w:tblBorders>
    </w:tblPr>
    <w:tcPr>
      <w:shd w:val="clear" w:color="auto" w:fill="4472C4" w:themeFill="accent5"/>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5">
    <w:name w:val="List Table 5 Dark Accent 6"/>
    <w:basedOn w:val="88"/>
    <w:qFormat/>
    <w:uiPriority w:val="50"/>
    <w:rPr>
      <w:color w:val="FFFFFF" w:themeColor="background1"/>
      <w14:textFill>
        <w14:solidFill>
          <w14:schemeClr w14:val="bg1"/>
        </w14:solidFill>
      </w14:textFill>
    </w:rPr>
    <w:tblPr>
      <w:tblBorders>
        <w:top w:val="single" w:color="70AD47" w:themeColor="accent6" w:sz="24" w:space="0"/>
        <w:left w:val="single" w:color="70AD47" w:themeColor="accent6" w:sz="24" w:space="0"/>
        <w:bottom w:val="single" w:color="70AD47" w:themeColor="accent6" w:sz="24" w:space="0"/>
        <w:right w:val="single" w:color="70AD47" w:themeColor="accent6" w:sz="24" w:space="0"/>
      </w:tblBorders>
    </w:tblPr>
    <w:tcPr>
      <w:shd w:val="clear" w:color="auto" w:fill="70AD47" w:themeFill="accent6"/>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6">
    <w:name w:val="List Table 6 Colorful"/>
    <w:basedOn w:val="88"/>
    <w:qFormat/>
    <w:uiPriority w:val="51"/>
    <w:rPr>
      <w:color w:val="000000" w:themeColor="text1"/>
      <w14:textFill>
        <w14:solidFill>
          <w14:schemeClr w14:val="tx1"/>
        </w14:solidFill>
      </w14:textFill>
    </w:rPr>
    <w:tblPr>
      <w:tblBorders>
        <w:top w:val="single" w:color="000000" w:themeColor="text1" w:sz="4" w:space="0"/>
        <w:bottom w:val="single" w:color="000000" w:themeColor="text1" w:sz="4" w:space="0"/>
      </w:tblBorders>
    </w:tblPr>
    <w:tblStylePr w:type="firstRow">
      <w:rPr>
        <w:b/>
        <w:bCs/>
      </w:rPr>
      <w:tcPr>
        <w:tcBorders>
          <w:bottom w:val="single" w:color="000000" w:themeColor="text1" w:sz="4" w:space="0"/>
        </w:tcBorders>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07">
    <w:name w:val="List Table 6 Colorful Accent 1"/>
    <w:basedOn w:val="88"/>
    <w:qFormat/>
    <w:uiPriority w:val="51"/>
    <w:rPr>
      <w:color w:val="2E75B6" w:themeColor="accent1" w:themeShade="BF"/>
    </w:rPr>
    <w:tblPr>
      <w:tblBorders>
        <w:top w:val="single" w:color="5B9BD5" w:themeColor="accent1" w:sz="4" w:space="0"/>
        <w:bottom w:val="single" w:color="5B9BD5" w:themeColor="accent1" w:sz="4" w:space="0"/>
      </w:tblBorders>
    </w:tblPr>
    <w:tblStylePr w:type="firstRow">
      <w:rPr>
        <w:b/>
        <w:bCs/>
      </w:rPr>
      <w:tcPr>
        <w:tcBorders>
          <w:bottom w:val="single" w:color="5B9BD5" w:themeColor="accent1" w:sz="4" w:space="0"/>
        </w:tcBorders>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08">
    <w:name w:val="List Table 6 Colorful Accent 2"/>
    <w:basedOn w:val="88"/>
    <w:qFormat/>
    <w:uiPriority w:val="51"/>
    <w:rPr>
      <w:color w:val="C55A11" w:themeColor="accent2" w:themeShade="BF"/>
    </w:rPr>
    <w:tblPr>
      <w:tblBorders>
        <w:top w:val="single" w:color="ED7D31" w:themeColor="accent2" w:sz="4" w:space="0"/>
        <w:bottom w:val="single" w:color="ED7D31" w:themeColor="accent2" w:sz="4" w:space="0"/>
      </w:tblBorders>
    </w:tblPr>
    <w:tblStylePr w:type="firstRow">
      <w:rPr>
        <w:b/>
        <w:bCs/>
      </w:rPr>
      <w:tcPr>
        <w:tcBorders>
          <w:bottom w:val="single" w:color="ED7D31" w:themeColor="accent2" w:sz="4" w:space="0"/>
        </w:tcBorders>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09">
    <w:name w:val="List Table 6 Colorful Accent 3"/>
    <w:basedOn w:val="88"/>
    <w:qFormat/>
    <w:uiPriority w:val="51"/>
    <w:rPr>
      <w:color w:val="7C7C7C" w:themeColor="accent3" w:themeShade="BF"/>
    </w:rPr>
    <w:tblPr>
      <w:tblBorders>
        <w:top w:val="single" w:color="A5A5A5" w:themeColor="accent3" w:sz="4" w:space="0"/>
        <w:bottom w:val="single" w:color="A5A5A5" w:themeColor="accent3" w:sz="4" w:space="0"/>
      </w:tblBorders>
    </w:tblPr>
    <w:tblStylePr w:type="firstRow">
      <w:rPr>
        <w:b/>
        <w:bCs/>
      </w:rPr>
      <w:tcPr>
        <w:tcBorders>
          <w:bottom w:val="single" w:color="A5A5A5" w:themeColor="accent3" w:sz="4" w:space="0"/>
        </w:tcBorders>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10">
    <w:name w:val="List Table 6 Colorful Accent 4"/>
    <w:basedOn w:val="88"/>
    <w:qFormat/>
    <w:uiPriority w:val="51"/>
    <w:rPr>
      <w:color w:val="BF9000" w:themeColor="accent4" w:themeShade="BF"/>
    </w:rPr>
    <w:tblPr>
      <w:tblBorders>
        <w:top w:val="single" w:color="FFC000" w:themeColor="accent4" w:sz="4" w:space="0"/>
        <w:bottom w:val="single" w:color="FFC000" w:themeColor="accent4" w:sz="4" w:space="0"/>
      </w:tblBorders>
    </w:tblPr>
    <w:tblStylePr w:type="firstRow">
      <w:rPr>
        <w:b/>
        <w:bCs/>
      </w:rPr>
      <w:tcPr>
        <w:tcBorders>
          <w:bottom w:val="single" w:color="FFC000" w:themeColor="accent4" w:sz="4" w:space="0"/>
        </w:tcBorders>
      </w:tcPr>
    </w:tblStylePr>
    <w:tblStylePr w:type="lastRow">
      <w:rPr>
        <w:b/>
        <w:bCs/>
      </w:rPr>
      <w:tcPr>
        <w:tcBorders>
          <w:top w:val="double" w:color="FFC000" w:themeColor="accent4"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11">
    <w:name w:val="List Table 6 Colorful Accent 5"/>
    <w:basedOn w:val="88"/>
    <w:qFormat/>
    <w:uiPriority w:val="51"/>
    <w:rPr>
      <w:color w:val="2F5597" w:themeColor="accent5" w:themeShade="BF"/>
    </w:rPr>
    <w:tblPr>
      <w:tblBorders>
        <w:top w:val="single" w:color="4472C4" w:themeColor="accent5" w:sz="4" w:space="0"/>
        <w:bottom w:val="single" w:color="4472C4" w:themeColor="accent5" w:sz="4" w:space="0"/>
      </w:tblBorders>
    </w:tblPr>
    <w:tblStylePr w:type="firstRow">
      <w:rPr>
        <w:b/>
        <w:bCs/>
      </w:rPr>
      <w:tcPr>
        <w:tcBorders>
          <w:bottom w:val="single" w:color="4472C4" w:themeColor="accent5" w:sz="4" w:space="0"/>
        </w:tcBorders>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12">
    <w:name w:val="List Table 6 Colorful Accent 6"/>
    <w:basedOn w:val="88"/>
    <w:qFormat/>
    <w:uiPriority w:val="51"/>
    <w:rPr>
      <w:color w:val="548235" w:themeColor="accent6" w:themeShade="BF"/>
    </w:rPr>
    <w:tblPr>
      <w:tblBorders>
        <w:top w:val="single" w:color="70AD47" w:themeColor="accent6" w:sz="4" w:space="0"/>
        <w:bottom w:val="single" w:color="70AD47" w:themeColor="accent6" w:sz="4" w:space="0"/>
      </w:tblBorders>
    </w:tblPr>
    <w:tblStylePr w:type="firstRow">
      <w:rPr>
        <w:b/>
        <w:bCs/>
      </w:rPr>
      <w:tcPr>
        <w:tcBorders>
          <w:bottom w:val="single" w:color="70AD47" w:themeColor="accent6" w:sz="4" w:space="0"/>
        </w:tcBorders>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13">
    <w:name w:val="List Table 7 Colorful"/>
    <w:basedOn w:val="88"/>
    <w:qFormat/>
    <w:uiPriority w:val="52"/>
    <w:rPr>
      <w:color w:val="000000" w:themeColor="text1"/>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4">
    <w:name w:val="List Table 7 Colorful Accent 1"/>
    <w:basedOn w:val="88"/>
    <w:qFormat/>
    <w:uiPriority w:val="52"/>
    <w:rPr>
      <w:color w:val="2E75B6" w:themeColor="accent1" w:themeShade="BF"/>
    </w:rPr>
    <w:tblStylePr w:type="firstRow">
      <w:rPr>
        <w:rFonts w:asciiTheme="majorHAnsi" w:hAnsiTheme="majorHAnsi" w:eastAsiaTheme="majorEastAsia" w:cstheme="majorBidi"/>
        <w:i/>
        <w:iCs/>
        <w:sz w:val="26"/>
      </w:rPr>
      <w:tcPr>
        <w:tcBorders>
          <w:bottom w:val="single" w:color="5B9BD5" w:themeColor="accen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5B9BD5" w:themeColor="accen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5B9BD5" w:themeColor="accen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5B9BD5" w:themeColor="accent1" w:sz="4" w:space="0"/>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5">
    <w:name w:val="List Table 7 Colorful Accent 2"/>
    <w:basedOn w:val="88"/>
    <w:qFormat/>
    <w:uiPriority w:val="52"/>
    <w:rPr>
      <w:color w:val="C55A11" w:themeColor="accent2" w:themeShade="BF"/>
    </w:rPr>
    <w:tblStylePr w:type="firstRow">
      <w:rPr>
        <w:rFonts w:asciiTheme="majorHAnsi" w:hAnsiTheme="majorHAnsi" w:eastAsiaTheme="majorEastAsia" w:cstheme="majorBidi"/>
        <w:i/>
        <w:iCs/>
        <w:sz w:val="26"/>
      </w:rPr>
      <w:tcPr>
        <w:tcBorders>
          <w:bottom w:val="single" w:color="ED7D31" w:themeColor="accent2"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ED7D31" w:themeColor="accent2"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ED7D31" w:themeColor="accent2"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ED7D31" w:themeColor="accent2" w:sz="4" w:space="0"/>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6">
    <w:name w:val="List Table 7 Colorful Accent 3"/>
    <w:basedOn w:val="88"/>
    <w:qFormat/>
    <w:uiPriority w:val="52"/>
    <w:rPr>
      <w:color w:val="7C7C7C" w:themeColor="accent3" w:themeShade="BF"/>
    </w:rPr>
    <w:tblStylePr w:type="firstRow">
      <w:rPr>
        <w:rFonts w:asciiTheme="majorHAnsi" w:hAnsiTheme="majorHAnsi" w:eastAsiaTheme="majorEastAsia" w:cstheme="majorBidi"/>
        <w:i/>
        <w:iCs/>
        <w:sz w:val="26"/>
      </w:rPr>
      <w:tcPr>
        <w:tcBorders>
          <w:bottom w:val="single" w:color="A5A5A5" w:themeColor="accent3"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A5A5A5" w:themeColor="accent3"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A5A5A5" w:themeColor="accent3"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A5A5A5" w:themeColor="accent3" w:sz="4" w:space="0"/>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7">
    <w:name w:val="List Table 7 Colorful Accent 4"/>
    <w:basedOn w:val="88"/>
    <w:qFormat/>
    <w:uiPriority w:val="52"/>
    <w:rPr>
      <w:color w:val="BF9000" w:themeColor="accent4" w:themeShade="BF"/>
    </w:rPr>
    <w:tblStylePr w:type="firstRow">
      <w:rPr>
        <w:rFonts w:asciiTheme="majorHAnsi" w:hAnsiTheme="majorHAnsi" w:eastAsiaTheme="majorEastAsia" w:cstheme="majorBidi"/>
        <w:i/>
        <w:iCs/>
        <w:sz w:val="26"/>
      </w:rPr>
      <w:tcPr>
        <w:tcBorders>
          <w:bottom w:val="single" w:color="FFC000" w:themeColor="accent4"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FFC000" w:themeColor="accent4"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FFC000" w:themeColor="accent4"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FFC000" w:themeColor="accent4" w:sz="4" w:space="0"/>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8">
    <w:name w:val="List Table 7 Colorful Accent 5"/>
    <w:basedOn w:val="88"/>
    <w:qFormat/>
    <w:uiPriority w:val="52"/>
    <w:rPr>
      <w:color w:val="2F5597" w:themeColor="accent5" w:themeShade="BF"/>
    </w:rPr>
    <w:tblStylePr w:type="firstRow">
      <w:rPr>
        <w:rFonts w:asciiTheme="majorHAnsi" w:hAnsiTheme="majorHAnsi" w:eastAsiaTheme="majorEastAsia" w:cstheme="majorBidi"/>
        <w:i/>
        <w:iCs/>
        <w:sz w:val="26"/>
      </w:rPr>
      <w:tcPr>
        <w:tcBorders>
          <w:bottom w:val="single" w:color="4472C4" w:themeColor="accent5"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4472C4" w:themeColor="accent5"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4472C4" w:themeColor="accent5"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4472C4" w:themeColor="accent5" w:sz="4" w:space="0"/>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9">
    <w:name w:val="List Table 7 Colorful Accent 6"/>
    <w:basedOn w:val="88"/>
    <w:qFormat/>
    <w:uiPriority w:val="52"/>
    <w:rPr>
      <w:color w:val="548235" w:themeColor="accent6" w:themeShade="BF"/>
    </w:rPr>
    <w:tblStylePr w:type="firstRow">
      <w:rPr>
        <w:rFonts w:asciiTheme="majorHAnsi" w:hAnsiTheme="majorHAnsi" w:eastAsiaTheme="majorEastAsia" w:cstheme="majorBidi"/>
        <w:i/>
        <w:iCs/>
        <w:sz w:val="26"/>
      </w:rPr>
      <w:tcPr>
        <w:tcBorders>
          <w:bottom w:val="single" w:color="70AD47" w:themeColor="accent6"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0AD47" w:themeColor="accent6"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0AD47" w:themeColor="accent6"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0AD47" w:themeColor="accent6" w:sz="4" w:space="0"/>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420">
    <w:name w:val="日期 Char"/>
    <w:basedOn w:val="231"/>
    <w:link w:val="54"/>
    <w:semiHidden/>
    <w:qFormat/>
    <w:uiPriority w:val="99"/>
    <w:rPr>
      <w:kern w:val="2"/>
      <w:sz w:val="21"/>
      <w:szCs w:val="24"/>
    </w:rPr>
  </w:style>
  <w:style w:type="character" w:customStyle="1" w:styleId="421">
    <w:name w:val="Book Title"/>
    <w:basedOn w:val="231"/>
    <w:qFormat/>
    <w:uiPriority w:val="33"/>
    <w:rPr>
      <w:b/>
      <w:bCs/>
      <w:i/>
      <w:iCs/>
      <w:spacing w:val="5"/>
    </w:rPr>
  </w:style>
  <w:style w:type="paragraph" w:customStyle="1" w:styleId="422">
    <w:name w:val="Bibliography"/>
    <w:basedOn w:val="1"/>
    <w:next w:val="1"/>
    <w:semiHidden/>
    <w:unhideWhenUsed/>
    <w:qFormat/>
    <w:uiPriority w:val="37"/>
  </w:style>
  <w:style w:type="table" w:customStyle="1" w:styleId="423">
    <w:name w:val="Grid Table 1 Light"/>
    <w:basedOn w:val="88"/>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424">
    <w:name w:val="Grid Table 1 Light Accent 1"/>
    <w:basedOn w:val="88"/>
    <w:qFormat/>
    <w:uiPriority w:val="46"/>
    <w:tblPr>
      <w:tblBorders>
        <w:top w:val="single" w:color="BDD6EE" w:themeColor="accent1" w:themeTint="66" w:sz="4" w:space="0"/>
        <w:left w:val="single" w:color="BDD6EE" w:themeColor="accent1" w:themeTint="66" w:sz="4" w:space="0"/>
        <w:bottom w:val="single" w:color="BDD6EE" w:themeColor="accent1" w:themeTint="66" w:sz="4" w:space="0"/>
        <w:right w:val="single" w:color="BDD6EE" w:themeColor="accent1" w:themeTint="66" w:sz="4" w:space="0"/>
        <w:insideH w:val="single" w:color="BDD6EE" w:themeColor="accent1" w:themeTint="66" w:sz="4" w:space="0"/>
        <w:insideV w:val="single" w:color="BDD6EE" w:themeColor="accent1" w:themeTint="66" w:sz="4" w:space="0"/>
      </w:tblBorders>
    </w:tblPr>
    <w:tblStylePr w:type="firstRow">
      <w:rPr>
        <w:b/>
        <w:bCs/>
      </w:rPr>
      <w:tcPr>
        <w:tcBorders>
          <w:bottom w:val="single" w:color="9CC2E5" w:themeColor="accent1" w:themeTint="99" w:sz="12" w:space="0"/>
        </w:tcBorders>
      </w:tcPr>
    </w:tblStylePr>
    <w:tblStylePr w:type="lastRow">
      <w:rPr>
        <w:b/>
        <w:bCs/>
      </w:rPr>
      <w:tcPr>
        <w:tcBorders>
          <w:top w:val="double" w:color="9CC2E5" w:themeColor="accent1" w:themeTint="99" w:sz="2" w:space="0"/>
        </w:tcBorders>
      </w:tcPr>
    </w:tblStylePr>
    <w:tblStylePr w:type="firstCol">
      <w:rPr>
        <w:b/>
        <w:bCs/>
      </w:rPr>
    </w:tblStylePr>
    <w:tblStylePr w:type="lastCol">
      <w:rPr>
        <w:b/>
        <w:bCs/>
      </w:rPr>
    </w:tblStylePr>
  </w:style>
  <w:style w:type="table" w:customStyle="1" w:styleId="425">
    <w:name w:val="Grid Table 1 Light Accent 2"/>
    <w:basedOn w:val="88"/>
    <w:qFormat/>
    <w:uiPriority w:val="46"/>
    <w:tblPr>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2" w:space="0"/>
        </w:tcBorders>
      </w:tcPr>
    </w:tblStylePr>
    <w:tblStylePr w:type="firstCol">
      <w:rPr>
        <w:b/>
        <w:bCs/>
      </w:rPr>
    </w:tblStylePr>
    <w:tblStylePr w:type="lastCol">
      <w:rPr>
        <w:b/>
        <w:bCs/>
      </w:rPr>
    </w:tblStylePr>
  </w:style>
  <w:style w:type="table" w:customStyle="1" w:styleId="426">
    <w:name w:val="Grid Table 1 Light Accent 3"/>
    <w:basedOn w:val="88"/>
    <w:qFormat/>
    <w:uiPriority w:val="46"/>
    <w:tblPr>
      <w:tblBorders>
        <w:top w:val="single" w:color="DADADA" w:themeColor="accent3" w:themeTint="66" w:sz="4" w:space="0"/>
        <w:left w:val="single" w:color="DADADA" w:themeColor="accent3" w:themeTint="66" w:sz="4" w:space="0"/>
        <w:bottom w:val="single" w:color="DADADA" w:themeColor="accent3" w:themeTint="66" w:sz="4" w:space="0"/>
        <w:right w:val="single" w:color="DADADA" w:themeColor="accent3" w:themeTint="66" w:sz="4" w:space="0"/>
        <w:insideH w:val="single" w:color="DADADA" w:themeColor="accent3" w:themeTint="66" w:sz="4" w:space="0"/>
        <w:insideV w:val="single" w:color="DADADA" w:themeColor="accent3" w:themeTint="66" w:sz="4" w:space="0"/>
      </w:tblBorders>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2" w:space="0"/>
        </w:tcBorders>
      </w:tcPr>
    </w:tblStylePr>
    <w:tblStylePr w:type="firstCol">
      <w:rPr>
        <w:b/>
        <w:bCs/>
      </w:rPr>
    </w:tblStylePr>
    <w:tblStylePr w:type="lastCol">
      <w:rPr>
        <w:b/>
        <w:bCs/>
      </w:rPr>
    </w:tblStylePr>
  </w:style>
  <w:style w:type="table" w:customStyle="1" w:styleId="427">
    <w:name w:val="Grid Table 1 Light Accent 4"/>
    <w:basedOn w:val="88"/>
    <w:qFormat/>
    <w:uiPriority w:val="46"/>
    <w:tblPr>
      <w:tblBorders>
        <w:top w:val="single" w:color="FFE599" w:themeColor="accent4" w:themeTint="66" w:sz="4" w:space="0"/>
        <w:left w:val="single" w:color="FFE599" w:themeColor="accent4" w:themeTint="66" w:sz="4" w:space="0"/>
        <w:bottom w:val="single" w:color="FFE599" w:themeColor="accent4" w:themeTint="66" w:sz="4" w:space="0"/>
        <w:right w:val="single" w:color="FFE599" w:themeColor="accent4" w:themeTint="66" w:sz="4" w:space="0"/>
        <w:insideH w:val="single" w:color="FFE599" w:themeColor="accent4" w:themeTint="66" w:sz="4" w:space="0"/>
        <w:insideV w:val="single" w:color="FFE599" w:themeColor="accent4" w:themeTint="66" w:sz="4" w:space="0"/>
      </w:tblBorders>
    </w:tblPr>
    <w:tblStylePr w:type="firstRow">
      <w:rPr>
        <w:b/>
        <w:bCs/>
      </w:rPr>
      <w:tcPr>
        <w:tcBorders>
          <w:bottom w:val="single" w:color="FFD965" w:themeColor="accent4" w:themeTint="99" w:sz="12" w:space="0"/>
        </w:tcBorders>
      </w:tcPr>
    </w:tblStylePr>
    <w:tblStylePr w:type="lastRow">
      <w:rPr>
        <w:b/>
        <w:bCs/>
      </w:rPr>
      <w:tcPr>
        <w:tcBorders>
          <w:top w:val="double" w:color="FFD965" w:themeColor="accent4" w:themeTint="99" w:sz="2" w:space="0"/>
        </w:tcBorders>
      </w:tcPr>
    </w:tblStylePr>
    <w:tblStylePr w:type="firstCol">
      <w:rPr>
        <w:b/>
        <w:bCs/>
      </w:rPr>
    </w:tblStylePr>
    <w:tblStylePr w:type="lastCol">
      <w:rPr>
        <w:b/>
        <w:bCs/>
      </w:rPr>
    </w:tblStylePr>
  </w:style>
  <w:style w:type="table" w:customStyle="1" w:styleId="428">
    <w:name w:val="Grid Table 1 Light Accent 5"/>
    <w:basedOn w:val="88"/>
    <w:qFormat/>
    <w:uiPriority w:val="46"/>
    <w:tblPr>
      <w:tblBorders>
        <w:top w:val="single" w:color="B4C6E7" w:themeColor="accent5" w:themeTint="66" w:sz="4" w:space="0"/>
        <w:left w:val="single" w:color="B4C6E7" w:themeColor="accent5" w:themeTint="66" w:sz="4" w:space="0"/>
        <w:bottom w:val="single" w:color="B4C6E7" w:themeColor="accent5" w:themeTint="66" w:sz="4" w:space="0"/>
        <w:right w:val="single" w:color="B4C6E7" w:themeColor="accent5" w:themeTint="66" w:sz="4" w:space="0"/>
        <w:insideH w:val="single" w:color="B4C6E7" w:themeColor="accent5" w:themeTint="66" w:sz="4" w:space="0"/>
        <w:insideV w:val="single" w:color="B4C6E7" w:themeColor="accent5" w:themeTint="66" w:sz="4" w:space="0"/>
      </w:tblBorders>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2" w:space="0"/>
        </w:tcBorders>
      </w:tcPr>
    </w:tblStylePr>
    <w:tblStylePr w:type="firstCol">
      <w:rPr>
        <w:b/>
        <w:bCs/>
      </w:rPr>
    </w:tblStylePr>
    <w:tblStylePr w:type="lastCol">
      <w:rPr>
        <w:b/>
        <w:bCs/>
      </w:rPr>
    </w:tblStylePr>
  </w:style>
  <w:style w:type="table" w:customStyle="1" w:styleId="429">
    <w:name w:val="Grid Table 1 Light Accent 6"/>
    <w:basedOn w:val="88"/>
    <w:qFormat/>
    <w:uiPriority w:val="46"/>
    <w:tblPr>
      <w:tblBorders>
        <w:top w:val="single" w:color="C5E0B3" w:themeColor="accent6" w:themeTint="66" w:sz="4" w:space="0"/>
        <w:left w:val="single" w:color="C5E0B3" w:themeColor="accent6" w:themeTint="66" w:sz="4" w:space="0"/>
        <w:bottom w:val="single" w:color="C5E0B3" w:themeColor="accent6" w:themeTint="66" w:sz="4" w:space="0"/>
        <w:right w:val="single" w:color="C5E0B3" w:themeColor="accent6" w:themeTint="66" w:sz="4" w:space="0"/>
        <w:insideH w:val="single" w:color="C5E0B3" w:themeColor="accent6" w:themeTint="66" w:sz="4" w:space="0"/>
        <w:insideV w:val="single" w:color="C5E0B3" w:themeColor="accent6" w:themeTint="66"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2" w:space="0"/>
        </w:tcBorders>
      </w:tcPr>
    </w:tblStylePr>
    <w:tblStylePr w:type="firstCol">
      <w:rPr>
        <w:b/>
        <w:bCs/>
      </w:rPr>
    </w:tblStylePr>
    <w:tblStylePr w:type="lastCol">
      <w:rPr>
        <w:b/>
        <w:bCs/>
      </w:rPr>
    </w:tblStylePr>
  </w:style>
  <w:style w:type="table" w:customStyle="1" w:styleId="430">
    <w:name w:val="Grid Table 2"/>
    <w:basedOn w:val="88"/>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31">
    <w:name w:val="Grid Table 2 Accent 1"/>
    <w:basedOn w:val="88"/>
    <w:qFormat/>
    <w:uiPriority w:val="47"/>
    <w:tblPr>
      <w:tblBorders>
        <w:top w:val="single" w:color="9CC2E5" w:themeColor="accent1" w:themeTint="99" w:sz="2" w:space="0"/>
        <w:bottom w:val="single" w:color="9CC2E5" w:themeColor="accent1" w:themeTint="99" w:sz="2" w:space="0"/>
        <w:insideH w:val="single" w:color="9CC2E5" w:themeColor="accent1" w:themeTint="99" w:sz="2" w:space="0"/>
        <w:insideV w:val="single" w:color="9CC2E5" w:themeColor="accent1" w:themeTint="99" w:sz="2" w:space="0"/>
      </w:tblBorders>
    </w:tblPr>
    <w:tblStylePr w:type="firstRow">
      <w:rPr>
        <w:b/>
        <w:bCs/>
      </w:rPr>
      <w:tcPr>
        <w:tcBorders>
          <w:top w:val="nil"/>
          <w:bottom w:val="single" w:color="9CC2E5" w:themeColor="accent1" w:themeTint="99" w:sz="12" w:space="0"/>
          <w:insideH w:val="nil"/>
          <w:insideV w:val="nil"/>
        </w:tcBorders>
        <w:shd w:val="clear" w:color="auto" w:fill="FFFFFF" w:themeFill="background1"/>
      </w:tcPr>
    </w:tblStylePr>
    <w:tblStylePr w:type="lastRow">
      <w:rPr>
        <w:b/>
        <w:bCs/>
      </w:rPr>
      <w:tcPr>
        <w:tcBorders>
          <w:top w:val="double" w:color="9CC2E5"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32">
    <w:name w:val="Grid Table 2 Accent 2"/>
    <w:basedOn w:val="88"/>
    <w:qFormat/>
    <w:uiPriority w:val="47"/>
    <w:tblPr>
      <w:tblBorders>
        <w:top w:val="single" w:color="F4B083" w:themeColor="accent2" w:themeTint="99" w:sz="2" w:space="0"/>
        <w:bottom w:val="single" w:color="F4B083" w:themeColor="accent2" w:themeTint="99" w:sz="2" w:space="0"/>
        <w:insideH w:val="single" w:color="F4B083" w:themeColor="accent2" w:themeTint="99" w:sz="2" w:space="0"/>
        <w:insideV w:val="single" w:color="F4B083" w:themeColor="accent2" w:themeTint="99" w:sz="2" w:space="0"/>
      </w:tblBorders>
    </w:tblPr>
    <w:tblStylePr w:type="firstRow">
      <w:rPr>
        <w:b/>
        <w:bCs/>
      </w:rPr>
      <w:tcPr>
        <w:tcBorders>
          <w:top w:val="nil"/>
          <w:bottom w:val="single" w:color="F4B083" w:themeColor="accent2" w:themeTint="99" w:sz="12" w:space="0"/>
          <w:insideH w:val="nil"/>
          <w:insideV w:val="nil"/>
        </w:tcBorders>
        <w:shd w:val="clear" w:color="auto" w:fill="FFFFFF" w:themeFill="background1"/>
      </w:tcPr>
    </w:tblStylePr>
    <w:tblStylePr w:type="lastRow">
      <w:rPr>
        <w:b/>
        <w:bCs/>
      </w:rPr>
      <w:tcPr>
        <w:tcBorders>
          <w:top w:val="double" w:color="F4B083" w:themeColor="accent2"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33">
    <w:name w:val="Grid Table 2 Accent 3"/>
    <w:basedOn w:val="88"/>
    <w:qFormat/>
    <w:uiPriority w:val="47"/>
    <w:tblPr>
      <w:tblBorders>
        <w:top w:val="single" w:color="C8C8C8" w:themeColor="accent3" w:themeTint="99" w:sz="2" w:space="0"/>
        <w:bottom w:val="single" w:color="C8C8C8" w:themeColor="accent3" w:themeTint="99" w:sz="2" w:space="0"/>
        <w:insideH w:val="single" w:color="C8C8C8" w:themeColor="accent3" w:themeTint="99" w:sz="2" w:space="0"/>
        <w:insideV w:val="single" w:color="C8C8C8" w:themeColor="accent3" w:themeTint="99" w:sz="2" w:space="0"/>
      </w:tblBorders>
    </w:tblPr>
    <w:tblStylePr w:type="firstRow">
      <w:rPr>
        <w:b/>
        <w:bCs/>
      </w:rPr>
      <w:tcPr>
        <w:tcBorders>
          <w:top w:val="nil"/>
          <w:bottom w:val="single" w:color="C8C8C8" w:themeColor="accent3" w:themeTint="99" w:sz="12" w:space="0"/>
          <w:insideH w:val="nil"/>
          <w:insideV w:val="nil"/>
        </w:tcBorders>
        <w:shd w:val="clear" w:color="auto" w:fill="FFFFFF" w:themeFill="background1"/>
      </w:tcPr>
    </w:tblStylePr>
    <w:tblStylePr w:type="lastRow">
      <w:rPr>
        <w:b/>
        <w:bCs/>
      </w:rPr>
      <w:tcPr>
        <w:tcBorders>
          <w:top w:val="double" w:color="C8C8C8" w:themeColor="accent3"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34">
    <w:name w:val="Grid Table 2 Accent 4"/>
    <w:basedOn w:val="88"/>
    <w:qFormat/>
    <w:uiPriority w:val="47"/>
    <w:tblPr>
      <w:tblBorders>
        <w:top w:val="single" w:color="FFD965" w:themeColor="accent4" w:themeTint="99" w:sz="2" w:space="0"/>
        <w:bottom w:val="single" w:color="FFD965" w:themeColor="accent4" w:themeTint="99" w:sz="2" w:space="0"/>
        <w:insideH w:val="single" w:color="FFD965" w:themeColor="accent4" w:themeTint="99" w:sz="2" w:space="0"/>
        <w:insideV w:val="single" w:color="FFD965" w:themeColor="accent4" w:themeTint="99" w:sz="2" w:space="0"/>
      </w:tblBorders>
    </w:tblPr>
    <w:tblStylePr w:type="firstRow">
      <w:rPr>
        <w:b/>
        <w:bCs/>
      </w:rPr>
      <w:tcPr>
        <w:tcBorders>
          <w:top w:val="nil"/>
          <w:bottom w:val="single" w:color="FFD965" w:themeColor="accent4" w:themeTint="99" w:sz="12" w:space="0"/>
          <w:insideH w:val="nil"/>
          <w:insideV w:val="nil"/>
        </w:tcBorders>
        <w:shd w:val="clear" w:color="auto" w:fill="FFFFFF" w:themeFill="background1"/>
      </w:tcPr>
    </w:tblStylePr>
    <w:tblStylePr w:type="lastRow">
      <w:rPr>
        <w:b/>
        <w:bCs/>
      </w:rPr>
      <w:tcPr>
        <w:tcBorders>
          <w:top w:val="double" w:color="FFD965" w:themeColor="accent4"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35">
    <w:name w:val="Grid Table 2 Accent 5"/>
    <w:basedOn w:val="88"/>
    <w:qFormat/>
    <w:uiPriority w:val="47"/>
    <w:tblPr>
      <w:tblBorders>
        <w:top w:val="single" w:color="8EAADB" w:themeColor="accent5" w:themeTint="99" w:sz="2" w:space="0"/>
        <w:bottom w:val="single" w:color="8EAADB" w:themeColor="accent5" w:themeTint="99" w:sz="2" w:space="0"/>
        <w:insideH w:val="single" w:color="8EAADB" w:themeColor="accent5" w:themeTint="99" w:sz="2" w:space="0"/>
        <w:insideV w:val="single" w:color="8EAADB" w:themeColor="accent5" w:themeTint="99" w:sz="2" w:space="0"/>
      </w:tblBorders>
    </w:tblPr>
    <w:tblStylePr w:type="firstRow">
      <w:rPr>
        <w:b/>
        <w:bCs/>
      </w:rPr>
      <w:tcPr>
        <w:tcBorders>
          <w:top w:val="nil"/>
          <w:bottom w:val="single" w:color="8EAADB" w:themeColor="accent5" w:themeTint="99" w:sz="12" w:space="0"/>
          <w:insideH w:val="nil"/>
          <w:insideV w:val="nil"/>
        </w:tcBorders>
        <w:shd w:val="clear" w:color="auto" w:fill="FFFFFF" w:themeFill="background1"/>
      </w:tcPr>
    </w:tblStylePr>
    <w:tblStylePr w:type="lastRow">
      <w:rPr>
        <w:b/>
        <w:bCs/>
      </w:rPr>
      <w:tcPr>
        <w:tcBorders>
          <w:top w:val="double" w:color="8EAADB"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36">
    <w:name w:val="Grid Table 2 Accent 6"/>
    <w:basedOn w:val="88"/>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37">
    <w:name w:val="Grid Table 3"/>
    <w:basedOn w:val="88"/>
    <w:qFormat/>
    <w:uiPriority w:val="48"/>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438">
    <w:name w:val="Grid Table 3 Accent 1"/>
    <w:basedOn w:val="88"/>
    <w:qFormat/>
    <w:uiPriority w:val="48"/>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bottom w:val="single" w:color="9CC2E5" w:themeColor="accent1" w:themeTint="99" w:sz="4" w:space="0"/>
        </w:tcBorders>
      </w:tcPr>
    </w:tblStylePr>
    <w:tblStylePr w:type="nwCell">
      <w:tcPr>
        <w:tcBorders>
          <w:bottom w:val="single" w:color="9CC2E5" w:themeColor="accent1" w:themeTint="99" w:sz="4" w:space="0"/>
        </w:tcBorders>
      </w:tcPr>
    </w:tblStylePr>
    <w:tblStylePr w:type="seCell">
      <w:tcPr>
        <w:tcBorders>
          <w:top w:val="single" w:color="9CC2E5" w:themeColor="accent1" w:themeTint="99" w:sz="4" w:space="0"/>
        </w:tcBorders>
      </w:tcPr>
    </w:tblStylePr>
    <w:tblStylePr w:type="swCell">
      <w:tcPr>
        <w:tcBorders>
          <w:top w:val="single" w:color="9CC2E5" w:themeColor="accent1" w:themeTint="99" w:sz="4" w:space="0"/>
        </w:tcBorders>
      </w:tcPr>
    </w:tblStylePr>
  </w:style>
  <w:style w:type="table" w:customStyle="1" w:styleId="439">
    <w:name w:val="Grid Table 3 Accent 2"/>
    <w:basedOn w:val="88"/>
    <w:qFormat/>
    <w:uiPriority w:val="48"/>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bottom w:val="single" w:color="F4B083" w:themeColor="accent2" w:themeTint="99" w:sz="4" w:space="0"/>
        </w:tcBorders>
      </w:tcPr>
    </w:tblStylePr>
    <w:tblStylePr w:type="nwCell">
      <w:tcPr>
        <w:tcBorders>
          <w:bottom w:val="single" w:color="F4B083" w:themeColor="accent2" w:themeTint="99" w:sz="4" w:space="0"/>
        </w:tcBorders>
      </w:tcPr>
    </w:tblStylePr>
    <w:tblStylePr w:type="seCell">
      <w:tcPr>
        <w:tcBorders>
          <w:top w:val="single" w:color="F4B083" w:themeColor="accent2" w:themeTint="99" w:sz="4" w:space="0"/>
        </w:tcBorders>
      </w:tcPr>
    </w:tblStylePr>
    <w:tblStylePr w:type="swCell">
      <w:tcPr>
        <w:tcBorders>
          <w:top w:val="single" w:color="F4B083" w:themeColor="accent2" w:themeTint="99" w:sz="4" w:space="0"/>
        </w:tcBorders>
      </w:tcPr>
    </w:tblStylePr>
  </w:style>
  <w:style w:type="table" w:customStyle="1" w:styleId="440">
    <w:name w:val="Grid Table 3 Accent 3"/>
    <w:basedOn w:val="88"/>
    <w:qFormat/>
    <w:uiPriority w:val="48"/>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bottom w:val="single" w:color="C8C8C8" w:themeColor="accent3" w:themeTint="99" w:sz="4" w:space="0"/>
        </w:tcBorders>
      </w:tcPr>
    </w:tblStylePr>
    <w:tblStylePr w:type="nwCell">
      <w:tcPr>
        <w:tcBorders>
          <w:bottom w:val="single" w:color="C8C8C8" w:themeColor="accent3" w:themeTint="99" w:sz="4" w:space="0"/>
        </w:tcBorders>
      </w:tcPr>
    </w:tblStylePr>
    <w:tblStylePr w:type="seCell">
      <w:tcPr>
        <w:tcBorders>
          <w:top w:val="single" w:color="C8C8C8" w:themeColor="accent3" w:themeTint="99" w:sz="4" w:space="0"/>
        </w:tcBorders>
      </w:tcPr>
    </w:tblStylePr>
    <w:tblStylePr w:type="swCell">
      <w:tcPr>
        <w:tcBorders>
          <w:top w:val="single" w:color="C8C8C8" w:themeColor="accent3" w:themeTint="99" w:sz="4" w:space="0"/>
        </w:tcBorders>
      </w:tcPr>
    </w:tblStylePr>
  </w:style>
  <w:style w:type="table" w:customStyle="1" w:styleId="441">
    <w:name w:val="Grid Table 3 Accent 4"/>
    <w:basedOn w:val="88"/>
    <w:qFormat/>
    <w:uiPriority w:val="48"/>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bottom w:val="single" w:color="FFD965" w:themeColor="accent4" w:themeTint="99" w:sz="4" w:space="0"/>
        </w:tcBorders>
      </w:tcPr>
    </w:tblStylePr>
    <w:tblStylePr w:type="nwCell">
      <w:tcPr>
        <w:tcBorders>
          <w:bottom w:val="single" w:color="FFD965" w:themeColor="accent4" w:themeTint="99" w:sz="4" w:space="0"/>
        </w:tcBorders>
      </w:tcPr>
    </w:tblStylePr>
    <w:tblStylePr w:type="seCell">
      <w:tcPr>
        <w:tcBorders>
          <w:top w:val="single" w:color="FFD965" w:themeColor="accent4" w:themeTint="99" w:sz="4" w:space="0"/>
        </w:tcBorders>
      </w:tcPr>
    </w:tblStylePr>
    <w:tblStylePr w:type="swCell">
      <w:tcPr>
        <w:tcBorders>
          <w:top w:val="single" w:color="FFD965" w:themeColor="accent4" w:themeTint="99" w:sz="4" w:space="0"/>
        </w:tcBorders>
      </w:tcPr>
    </w:tblStylePr>
  </w:style>
  <w:style w:type="table" w:customStyle="1" w:styleId="442">
    <w:name w:val="Grid Table 3 Accent 5"/>
    <w:basedOn w:val="88"/>
    <w:qFormat/>
    <w:uiPriority w:val="48"/>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bottom w:val="single" w:color="8EAADB" w:themeColor="accent5" w:themeTint="99" w:sz="4" w:space="0"/>
        </w:tcBorders>
      </w:tcPr>
    </w:tblStylePr>
    <w:tblStylePr w:type="nwCell">
      <w:tcPr>
        <w:tcBorders>
          <w:bottom w:val="single" w:color="8EAADB" w:themeColor="accent5" w:themeTint="99" w:sz="4" w:space="0"/>
        </w:tcBorders>
      </w:tcPr>
    </w:tblStylePr>
    <w:tblStylePr w:type="seCell">
      <w:tcPr>
        <w:tcBorders>
          <w:top w:val="single" w:color="8EAADB" w:themeColor="accent5" w:themeTint="99" w:sz="4" w:space="0"/>
        </w:tcBorders>
      </w:tcPr>
    </w:tblStylePr>
    <w:tblStylePr w:type="swCell">
      <w:tcPr>
        <w:tcBorders>
          <w:top w:val="single" w:color="8EAADB" w:themeColor="accent5" w:themeTint="99" w:sz="4" w:space="0"/>
        </w:tcBorders>
      </w:tcPr>
    </w:tblStylePr>
  </w:style>
  <w:style w:type="table" w:customStyle="1" w:styleId="443">
    <w:name w:val="Grid Table 3 Accent 6"/>
    <w:basedOn w:val="88"/>
    <w:qFormat/>
    <w:uiPriority w:val="48"/>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444">
    <w:name w:val="Grid Table 4"/>
    <w:basedOn w:val="88"/>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45">
    <w:name w:val="Grid Table 4 Accent 1"/>
    <w:basedOn w:val="88"/>
    <w:qFormat/>
    <w:uiPriority w:val="49"/>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46">
    <w:name w:val="Grid Table 4 Accent 2"/>
    <w:basedOn w:val="88"/>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47">
    <w:name w:val="Grid Table 4 Accent 3"/>
    <w:basedOn w:val="88"/>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48">
    <w:name w:val="Grid Table 4 Accent 4"/>
    <w:basedOn w:val="88"/>
    <w:qFormat/>
    <w:uiPriority w:val="49"/>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color w:val="FFFFFF" w:themeColor="background1"/>
        <w14:textFill>
          <w14:solidFill>
            <w14:schemeClr w14:val="bg1"/>
          </w14:solidFill>
        </w14:textFill>
      </w:r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insideV w:val="nil"/>
        </w:tcBorders>
        <w:shd w:val="clear" w:color="auto" w:fill="FFC000" w:themeFill="accent4"/>
      </w:tcPr>
    </w:tblStylePr>
    <w:tblStylePr w:type="lastRow">
      <w:rPr>
        <w:b/>
        <w:bCs/>
      </w:rPr>
      <w:tcPr>
        <w:tcBorders>
          <w:top w:val="double" w:color="FFC000" w:themeColor="accent4"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49">
    <w:name w:val="Grid Table 4 Accent 5"/>
    <w:basedOn w:val="88"/>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50">
    <w:name w:val="Grid Table 4 Accent 6"/>
    <w:basedOn w:val="88"/>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51">
    <w:name w:val="Grid Table 5 Dark"/>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452">
    <w:name w:val="Grid Table 5 Dark Accent 1"/>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table" w:customStyle="1" w:styleId="453">
    <w:name w:val="Grid Table 5 Dark Accent 2"/>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BE4D5" w:themeFill="accent2"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ED7D31" w:themeFill="accent2"/>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ED7D31" w:themeFill="accent2"/>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ED7D31" w:themeFill="accent2"/>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ED7D31" w:themeFill="accent2"/>
      </w:tcPr>
    </w:tblStylePr>
    <w:tblStylePr w:type="band1Vert">
      <w:tcPr>
        <w:shd w:val="clear" w:color="auto" w:fill="F7CAAC" w:themeFill="accent2" w:themeFillTint="66"/>
      </w:tcPr>
    </w:tblStylePr>
    <w:tblStylePr w:type="band1Horz">
      <w:tcPr>
        <w:shd w:val="clear" w:color="auto" w:fill="F7CAAC" w:themeFill="accent2" w:themeFillTint="66"/>
      </w:tcPr>
    </w:tblStylePr>
  </w:style>
  <w:style w:type="table" w:customStyle="1" w:styleId="454">
    <w:name w:val="Grid Table 5 Dark Accent 3"/>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CECEC"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A5A5A5"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A5A5A5"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A5A5A5"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A5A5A5" w:themeFill="accent3"/>
      </w:tcPr>
    </w:tblStylePr>
    <w:tblStylePr w:type="band1Vert">
      <w:tcPr>
        <w:shd w:val="clear" w:color="auto" w:fill="DADADA" w:themeFill="accent3" w:themeFillTint="66"/>
      </w:tcPr>
    </w:tblStylePr>
    <w:tblStylePr w:type="band1Horz">
      <w:tcPr>
        <w:shd w:val="clear" w:color="auto" w:fill="DADADA" w:themeFill="accent3" w:themeFillTint="66"/>
      </w:tcPr>
    </w:tblStylePr>
  </w:style>
  <w:style w:type="table" w:customStyle="1" w:styleId="455">
    <w:name w:val="Grid Table 5 Dark Accent 4"/>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EF2CC" w:themeFill="accent4"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FFC000" w:themeFill="accent4"/>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FFC000" w:themeFill="accent4"/>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FFC000" w:themeFill="accent4"/>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FFC000" w:themeFill="accent4"/>
      </w:tcPr>
    </w:tblStylePr>
    <w:tblStylePr w:type="band1Vert">
      <w:tcPr>
        <w:shd w:val="clear" w:color="auto" w:fill="FFE599" w:themeFill="accent4" w:themeFillTint="66"/>
      </w:tcPr>
    </w:tblStylePr>
    <w:tblStylePr w:type="band1Horz">
      <w:tcPr>
        <w:shd w:val="clear" w:color="auto" w:fill="FFE599" w:themeFill="accent4" w:themeFillTint="66"/>
      </w:tcPr>
    </w:tblStylePr>
  </w:style>
  <w:style w:type="table" w:customStyle="1" w:styleId="456">
    <w:name w:val="Grid Table 5 Dark Accent 5"/>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cPr>
        <w:shd w:val="clear" w:color="auto" w:fill="B4C6E7" w:themeFill="accent5" w:themeFillTint="66"/>
      </w:tcPr>
    </w:tblStylePr>
    <w:tblStylePr w:type="band1Horz">
      <w:tcPr>
        <w:shd w:val="clear" w:color="auto" w:fill="B4C6E7" w:themeFill="accent5" w:themeFillTint="66"/>
      </w:tcPr>
    </w:tblStylePr>
  </w:style>
  <w:style w:type="table" w:customStyle="1" w:styleId="457">
    <w:name w:val="Grid Table 5 Dark Accent 6"/>
    <w:basedOn w:val="8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458">
    <w:name w:val="Grid Table 6 Colorful"/>
    <w:basedOn w:val="88"/>
    <w:qFormat/>
    <w:uiPriority w:val="51"/>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59">
    <w:name w:val="Grid Table 6 Colorful Accent 1"/>
    <w:basedOn w:val="88"/>
    <w:qFormat/>
    <w:uiPriority w:val="51"/>
    <w:rPr>
      <w:color w:val="2E75B6" w:themeColor="accent1" w:themeShade="BF"/>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bottom w:val="single" w:color="9CC2E5" w:themeColor="accent1" w:themeTint="99" w:sz="12" w:space="0"/>
        </w:tcBorders>
      </w:tcPr>
    </w:tblStylePr>
    <w:tblStylePr w:type="lastRow">
      <w:rPr>
        <w:b/>
        <w:bCs/>
      </w:rPr>
      <w:tcPr>
        <w:tcBorders>
          <w:top w:val="doub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60">
    <w:name w:val="Grid Table 6 Colorful Accent 2"/>
    <w:basedOn w:val="88"/>
    <w:qFormat/>
    <w:uiPriority w:val="51"/>
    <w:rPr>
      <w:color w:val="C55A11" w:themeColor="accent2" w:themeShade="BF"/>
    </w:rPr>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61">
    <w:name w:val="Grid Table 6 Colorful Accent 3"/>
    <w:basedOn w:val="88"/>
    <w:qFormat/>
    <w:uiPriority w:val="51"/>
    <w:rPr>
      <w:color w:val="7C7C7C" w:themeColor="accent3" w:themeShade="BF"/>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62">
    <w:name w:val="Grid Table 6 Colorful Accent 4"/>
    <w:basedOn w:val="88"/>
    <w:qFormat/>
    <w:uiPriority w:val="51"/>
    <w:rPr>
      <w:color w:val="BF9000" w:themeColor="accent4" w:themeShade="BF"/>
    </w:rPr>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bottom w:val="single" w:color="FFD965" w:themeColor="accent4" w:themeTint="99" w:sz="12" w:space="0"/>
        </w:tcBorders>
      </w:tcPr>
    </w:tblStylePr>
    <w:tblStylePr w:type="lastRow">
      <w:rPr>
        <w:b/>
        <w:bCs/>
      </w:rPr>
      <w:tcPr>
        <w:tcBorders>
          <w:top w:val="doub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63">
    <w:name w:val="Grid Table 6 Colorful Accent 5"/>
    <w:basedOn w:val="88"/>
    <w:qFormat/>
    <w:uiPriority w:val="51"/>
    <w:rPr>
      <w:color w:val="2F5597" w:themeColor="accent5" w:themeShade="BF"/>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64">
    <w:name w:val="Grid Table 6 Colorful Accent 6"/>
    <w:basedOn w:val="88"/>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65">
    <w:name w:val="Grid Table 7 Colorful"/>
    <w:basedOn w:val="88"/>
    <w:qFormat/>
    <w:uiPriority w:val="52"/>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466">
    <w:name w:val="Grid Table 7 Colorful Accent 1"/>
    <w:basedOn w:val="88"/>
    <w:qFormat/>
    <w:uiPriority w:val="52"/>
    <w:rPr>
      <w:color w:val="2E75B6" w:themeColor="accent1" w:themeShade="BF"/>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bottom w:val="single" w:color="9CC2E5" w:themeColor="accent1" w:themeTint="99" w:sz="4" w:space="0"/>
        </w:tcBorders>
      </w:tcPr>
    </w:tblStylePr>
    <w:tblStylePr w:type="nwCell">
      <w:tcPr>
        <w:tcBorders>
          <w:bottom w:val="single" w:color="9CC2E5" w:themeColor="accent1" w:themeTint="99" w:sz="4" w:space="0"/>
        </w:tcBorders>
      </w:tcPr>
    </w:tblStylePr>
    <w:tblStylePr w:type="seCell">
      <w:tcPr>
        <w:tcBorders>
          <w:top w:val="single" w:color="9CC2E5" w:themeColor="accent1" w:themeTint="99" w:sz="4" w:space="0"/>
        </w:tcBorders>
      </w:tcPr>
    </w:tblStylePr>
    <w:tblStylePr w:type="swCell">
      <w:tcPr>
        <w:tcBorders>
          <w:top w:val="single" w:color="9CC2E5" w:themeColor="accent1" w:themeTint="99" w:sz="4" w:space="0"/>
        </w:tcBorders>
      </w:tcPr>
    </w:tblStylePr>
  </w:style>
  <w:style w:type="table" w:customStyle="1" w:styleId="467">
    <w:name w:val="Grid Table 7 Colorful Accent 2"/>
    <w:basedOn w:val="88"/>
    <w:qFormat/>
    <w:uiPriority w:val="52"/>
    <w:rPr>
      <w:color w:val="C55A11" w:themeColor="accent2" w:themeShade="BF"/>
    </w:rPr>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bottom w:val="single" w:color="F4B083" w:themeColor="accent2" w:themeTint="99" w:sz="4" w:space="0"/>
        </w:tcBorders>
      </w:tcPr>
    </w:tblStylePr>
    <w:tblStylePr w:type="nwCell">
      <w:tcPr>
        <w:tcBorders>
          <w:bottom w:val="single" w:color="F4B083" w:themeColor="accent2" w:themeTint="99" w:sz="4" w:space="0"/>
        </w:tcBorders>
      </w:tcPr>
    </w:tblStylePr>
    <w:tblStylePr w:type="seCell">
      <w:tcPr>
        <w:tcBorders>
          <w:top w:val="single" w:color="F4B083" w:themeColor="accent2" w:themeTint="99" w:sz="4" w:space="0"/>
        </w:tcBorders>
      </w:tcPr>
    </w:tblStylePr>
    <w:tblStylePr w:type="swCell">
      <w:tcPr>
        <w:tcBorders>
          <w:top w:val="single" w:color="F4B083" w:themeColor="accent2" w:themeTint="99" w:sz="4" w:space="0"/>
        </w:tcBorders>
      </w:tcPr>
    </w:tblStylePr>
  </w:style>
  <w:style w:type="table" w:customStyle="1" w:styleId="468">
    <w:name w:val="Grid Table 7 Colorful Accent 3"/>
    <w:basedOn w:val="88"/>
    <w:qFormat/>
    <w:uiPriority w:val="52"/>
    <w:rPr>
      <w:color w:val="7C7C7C" w:themeColor="accent3" w:themeShade="BF"/>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bottom w:val="single" w:color="C8C8C8" w:themeColor="accent3" w:themeTint="99" w:sz="4" w:space="0"/>
        </w:tcBorders>
      </w:tcPr>
    </w:tblStylePr>
    <w:tblStylePr w:type="nwCell">
      <w:tcPr>
        <w:tcBorders>
          <w:bottom w:val="single" w:color="C8C8C8" w:themeColor="accent3" w:themeTint="99" w:sz="4" w:space="0"/>
        </w:tcBorders>
      </w:tcPr>
    </w:tblStylePr>
    <w:tblStylePr w:type="seCell">
      <w:tcPr>
        <w:tcBorders>
          <w:top w:val="single" w:color="C8C8C8" w:themeColor="accent3" w:themeTint="99" w:sz="4" w:space="0"/>
        </w:tcBorders>
      </w:tcPr>
    </w:tblStylePr>
    <w:tblStylePr w:type="swCell">
      <w:tcPr>
        <w:tcBorders>
          <w:top w:val="single" w:color="C8C8C8" w:themeColor="accent3" w:themeTint="99" w:sz="4" w:space="0"/>
        </w:tcBorders>
      </w:tcPr>
    </w:tblStylePr>
  </w:style>
  <w:style w:type="table" w:customStyle="1" w:styleId="469">
    <w:name w:val="Grid Table 7 Colorful Accent 4"/>
    <w:basedOn w:val="88"/>
    <w:qFormat/>
    <w:uiPriority w:val="52"/>
    <w:rPr>
      <w:color w:val="BF9000" w:themeColor="accent4" w:themeShade="BF"/>
    </w:rPr>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bottom w:val="single" w:color="FFD965" w:themeColor="accent4" w:themeTint="99" w:sz="4" w:space="0"/>
        </w:tcBorders>
      </w:tcPr>
    </w:tblStylePr>
    <w:tblStylePr w:type="nwCell">
      <w:tcPr>
        <w:tcBorders>
          <w:bottom w:val="single" w:color="FFD965" w:themeColor="accent4" w:themeTint="99" w:sz="4" w:space="0"/>
        </w:tcBorders>
      </w:tcPr>
    </w:tblStylePr>
    <w:tblStylePr w:type="seCell">
      <w:tcPr>
        <w:tcBorders>
          <w:top w:val="single" w:color="FFD965" w:themeColor="accent4" w:themeTint="99" w:sz="4" w:space="0"/>
        </w:tcBorders>
      </w:tcPr>
    </w:tblStylePr>
    <w:tblStylePr w:type="swCell">
      <w:tcPr>
        <w:tcBorders>
          <w:top w:val="single" w:color="FFD965" w:themeColor="accent4" w:themeTint="99" w:sz="4" w:space="0"/>
        </w:tcBorders>
      </w:tcPr>
    </w:tblStylePr>
  </w:style>
  <w:style w:type="table" w:customStyle="1" w:styleId="470">
    <w:name w:val="Grid Table 7 Colorful Accent 5"/>
    <w:basedOn w:val="88"/>
    <w:qFormat/>
    <w:uiPriority w:val="52"/>
    <w:rPr>
      <w:color w:val="2F5597" w:themeColor="accent5" w:themeShade="BF"/>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bottom w:val="single" w:color="8EAADB" w:themeColor="accent5" w:themeTint="99" w:sz="4" w:space="0"/>
        </w:tcBorders>
      </w:tcPr>
    </w:tblStylePr>
    <w:tblStylePr w:type="nwCell">
      <w:tcPr>
        <w:tcBorders>
          <w:bottom w:val="single" w:color="8EAADB" w:themeColor="accent5" w:themeTint="99" w:sz="4" w:space="0"/>
        </w:tcBorders>
      </w:tcPr>
    </w:tblStylePr>
    <w:tblStylePr w:type="seCell">
      <w:tcPr>
        <w:tcBorders>
          <w:top w:val="single" w:color="8EAADB" w:themeColor="accent5" w:themeTint="99" w:sz="4" w:space="0"/>
        </w:tcBorders>
      </w:tcPr>
    </w:tblStylePr>
    <w:tblStylePr w:type="swCell">
      <w:tcPr>
        <w:tcBorders>
          <w:top w:val="single" w:color="8EAADB" w:themeColor="accent5" w:themeTint="99" w:sz="4" w:space="0"/>
        </w:tcBorders>
      </w:tcPr>
    </w:tblStylePr>
  </w:style>
  <w:style w:type="table" w:customStyle="1" w:styleId="471">
    <w:name w:val="Grid Table 7 Colorful Accent 6"/>
    <w:basedOn w:val="88"/>
    <w:qFormat/>
    <w:uiPriority w:val="52"/>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472">
    <w:name w:val="Grid Table Light"/>
    <w:basedOn w:val="88"/>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character" w:customStyle="1" w:styleId="473">
    <w:name w:val="尾注文本 Char"/>
    <w:basedOn w:val="231"/>
    <w:link w:val="56"/>
    <w:semiHidden/>
    <w:qFormat/>
    <w:uiPriority w:val="99"/>
    <w:rPr>
      <w:kern w:val="2"/>
      <w:sz w:val="21"/>
      <w:szCs w:val="24"/>
    </w:rPr>
  </w:style>
  <w:style w:type="character" w:customStyle="1" w:styleId="474">
    <w:name w:val="文档结构图 Char"/>
    <w:basedOn w:val="231"/>
    <w:link w:val="32"/>
    <w:semiHidden/>
    <w:qFormat/>
    <w:uiPriority w:val="99"/>
    <w:rPr>
      <w:rFonts w:ascii="Microsoft YaHei UI" w:eastAsia="Microsoft YaHei UI"/>
      <w:kern w:val="2"/>
      <w:sz w:val="18"/>
      <w:szCs w:val="18"/>
    </w:rPr>
  </w:style>
  <w:style w:type="table" w:customStyle="1" w:styleId="475">
    <w:name w:val="Plain Table 1"/>
    <w:basedOn w:val="88"/>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476">
    <w:name w:val="Plain Table 2"/>
    <w:basedOn w:val="88"/>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477">
    <w:name w:val="Plain Table 3"/>
    <w:basedOn w:val="88"/>
    <w:qFormat/>
    <w:uiPriority w:val="43"/>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478">
    <w:name w:val="Plain Table 4"/>
    <w:basedOn w:val="88"/>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479">
    <w:name w:val="Plain Table 5"/>
    <w:basedOn w:val="88"/>
    <w:qFormat/>
    <w:uiPriority w:val="45"/>
    <w:tblStylePr w:type="firstRow">
      <w:rPr>
        <w:rFonts w:asciiTheme="majorHAnsi" w:hAnsiTheme="majorHAnsi" w:eastAsiaTheme="majorEastAsia" w:cstheme="majorBidi"/>
        <w:i/>
        <w:iCs/>
        <w:sz w:val="26"/>
      </w:rPr>
      <w:tcPr>
        <w:tcBorders>
          <w:bottom w:val="single" w:color="7E7E7E"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7E7E"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7E7E"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7E7E" w:themeColor="text1" w:themeTint="80" w:sz="4" w:space="0"/>
        </w:tcBorders>
        <w:shd w:val="clear" w:color="auto" w:fill="FFFFFF" w:themeFill="background1"/>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paragraph" w:styleId="480">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481">
    <w:name w:val="信息标题 Char"/>
    <w:basedOn w:val="231"/>
    <w:link w:val="79"/>
    <w:semiHidden/>
    <w:qFormat/>
    <w:uiPriority w:val="99"/>
    <w:rPr>
      <w:rFonts w:asciiTheme="majorHAnsi" w:hAnsiTheme="majorHAnsi" w:eastAsiaTheme="majorEastAsia" w:cstheme="majorBidi"/>
      <w:kern w:val="2"/>
      <w:sz w:val="24"/>
      <w:szCs w:val="24"/>
      <w:shd w:val="pct20" w:color="auto" w:fill="auto"/>
    </w:rPr>
  </w:style>
  <w:style w:type="paragraph" w:styleId="482">
    <w:name w:val="Quote"/>
    <w:basedOn w:val="1"/>
    <w:next w:val="1"/>
    <w:link w:val="483"/>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483">
    <w:name w:val="引用 Char"/>
    <w:basedOn w:val="231"/>
    <w:link w:val="482"/>
    <w:qFormat/>
    <w:uiPriority w:val="29"/>
    <w:rPr>
      <w:i/>
      <w:iCs/>
      <w:color w:val="404040" w:themeColor="text1" w:themeTint="BF"/>
      <w:kern w:val="2"/>
      <w:sz w:val="21"/>
      <w:szCs w:val="24"/>
      <w14:textFill>
        <w14:solidFill>
          <w14:schemeClr w14:val="tx1">
            <w14:lumMod w14:val="75000"/>
            <w14:lumOff w14:val="25000"/>
          </w14:schemeClr>
        </w14:solidFill>
      </w14:textFill>
    </w:rPr>
  </w:style>
  <w:style w:type="character" w:styleId="484">
    <w:name w:val="Placeholder Text"/>
    <w:basedOn w:val="231"/>
    <w:semiHidden/>
    <w:qFormat/>
    <w:uiPriority w:val="99"/>
    <w:rPr>
      <w:color w:val="808080"/>
    </w:rPr>
  </w:style>
  <w:style w:type="character" w:customStyle="1" w:styleId="485">
    <w:name w:val="正文首行缩进 Char"/>
    <w:basedOn w:val="333"/>
    <w:link w:val="86"/>
    <w:semiHidden/>
    <w:qFormat/>
    <w:uiPriority w:val="99"/>
    <w:rPr>
      <w:kern w:val="2"/>
      <w:sz w:val="21"/>
      <w:szCs w:val="24"/>
    </w:rPr>
  </w:style>
  <w:style w:type="character" w:customStyle="1" w:styleId="486">
    <w:name w:val="正文文本缩进 Char"/>
    <w:basedOn w:val="231"/>
    <w:link w:val="41"/>
    <w:semiHidden/>
    <w:qFormat/>
    <w:uiPriority w:val="99"/>
    <w:rPr>
      <w:kern w:val="2"/>
      <w:sz w:val="21"/>
      <w:szCs w:val="24"/>
    </w:rPr>
  </w:style>
  <w:style w:type="character" w:customStyle="1" w:styleId="487">
    <w:name w:val="正文首行缩进 2 Char"/>
    <w:basedOn w:val="486"/>
    <w:link w:val="87"/>
    <w:semiHidden/>
    <w:qFormat/>
    <w:uiPriority w:val="99"/>
    <w:rPr>
      <w:kern w:val="2"/>
      <w:sz w:val="21"/>
      <w:szCs w:val="24"/>
    </w:rPr>
  </w:style>
  <w:style w:type="character" w:customStyle="1" w:styleId="488">
    <w:name w:val="正文文本 2 Char"/>
    <w:basedOn w:val="231"/>
    <w:link w:val="76"/>
    <w:semiHidden/>
    <w:qFormat/>
    <w:uiPriority w:val="99"/>
    <w:rPr>
      <w:kern w:val="2"/>
      <w:sz w:val="21"/>
      <w:szCs w:val="24"/>
    </w:rPr>
  </w:style>
  <w:style w:type="character" w:customStyle="1" w:styleId="489">
    <w:name w:val="正文文本 3 Char"/>
    <w:basedOn w:val="231"/>
    <w:link w:val="37"/>
    <w:semiHidden/>
    <w:qFormat/>
    <w:uiPriority w:val="99"/>
    <w:rPr>
      <w:kern w:val="2"/>
      <w:sz w:val="16"/>
      <w:szCs w:val="16"/>
    </w:rPr>
  </w:style>
  <w:style w:type="character" w:customStyle="1" w:styleId="490">
    <w:name w:val="正文文本缩进 2 Char"/>
    <w:basedOn w:val="231"/>
    <w:link w:val="55"/>
    <w:semiHidden/>
    <w:qFormat/>
    <w:uiPriority w:val="99"/>
    <w:rPr>
      <w:kern w:val="2"/>
      <w:sz w:val="21"/>
      <w:szCs w:val="24"/>
    </w:rPr>
  </w:style>
  <w:style w:type="character" w:customStyle="1" w:styleId="491">
    <w:name w:val="正文文本缩进 3 Char"/>
    <w:basedOn w:val="231"/>
    <w:link w:val="71"/>
    <w:semiHidden/>
    <w:qFormat/>
    <w:uiPriority w:val="99"/>
    <w:rPr>
      <w:kern w:val="2"/>
      <w:sz w:val="16"/>
      <w:szCs w:val="16"/>
    </w:rPr>
  </w:style>
  <w:style w:type="character" w:customStyle="1" w:styleId="492">
    <w:name w:val="注释标题 Char"/>
    <w:basedOn w:val="231"/>
    <w:link w:val="22"/>
    <w:semiHidden/>
    <w:qFormat/>
    <w:uiPriority w:val="99"/>
    <w:rPr>
      <w:kern w:val="2"/>
      <w:sz w:val="21"/>
      <w:szCs w:val="24"/>
    </w:rPr>
  </w:style>
  <w:style w:type="paragraph" w:customStyle="1" w:styleId="493">
    <w:name w:val="附录无标题章"/>
    <w:basedOn w:val="276"/>
    <w:qFormat/>
    <w:uiPriority w:val="0"/>
    <w:pPr>
      <w:spacing w:before="0" w:beforeLines="0" w:after="0" w:afterLines="0"/>
      <w:outlineLvl w:val="9"/>
    </w:pPr>
    <w:rPr>
      <w:rFonts w:asciiTheme="majorEastAsia" w:eastAsiaTheme="majorEastAsia"/>
    </w:rPr>
  </w:style>
  <w:style w:type="paragraph" w:customStyle="1" w:styleId="494">
    <w:name w:val="附录一级无标题条"/>
    <w:basedOn w:val="277"/>
    <w:qFormat/>
    <w:uiPriority w:val="0"/>
    <w:pPr>
      <w:spacing w:before="0" w:beforeLines="0" w:after="0" w:afterLines="0"/>
      <w:outlineLvl w:val="9"/>
    </w:pPr>
    <w:rPr>
      <w:rFonts w:asciiTheme="majorEastAsia" w:eastAsiaTheme="majorEastAsia"/>
    </w:rPr>
  </w:style>
  <w:style w:type="paragraph" w:customStyle="1" w:styleId="495">
    <w:name w:val="附录二级无标题条"/>
    <w:basedOn w:val="278"/>
    <w:qFormat/>
    <w:uiPriority w:val="0"/>
    <w:pPr>
      <w:spacing w:before="0" w:beforeLines="0" w:after="0" w:afterLines="0"/>
      <w:outlineLvl w:val="9"/>
    </w:pPr>
    <w:rPr>
      <w:rFonts w:asciiTheme="majorEastAsia" w:eastAsiaTheme="majorEastAsia"/>
    </w:rPr>
  </w:style>
  <w:style w:type="paragraph" w:customStyle="1" w:styleId="496">
    <w:name w:val="附录三级无标题条"/>
    <w:basedOn w:val="279"/>
    <w:qFormat/>
    <w:uiPriority w:val="0"/>
    <w:pPr>
      <w:spacing w:before="0" w:beforeLines="0" w:after="0" w:afterLines="0"/>
      <w:outlineLvl w:val="9"/>
    </w:pPr>
    <w:rPr>
      <w:rFonts w:asciiTheme="majorEastAsia" w:eastAsiaTheme="majorEastAsia"/>
    </w:rPr>
  </w:style>
  <w:style w:type="paragraph" w:customStyle="1" w:styleId="497">
    <w:name w:val="附录四级无标题条"/>
    <w:basedOn w:val="280"/>
    <w:qFormat/>
    <w:uiPriority w:val="0"/>
    <w:pPr>
      <w:spacing w:before="0" w:beforeLines="0" w:after="0" w:afterLines="0"/>
      <w:outlineLvl w:val="9"/>
    </w:pPr>
    <w:rPr>
      <w:rFonts w:asciiTheme="majorEastAsia" w:eastAsiaTheme="majorEastAsia"/>
    </w:rPr>
  </w:style>
  <w:style w:type="paragraph" w:customStyle="1" w:styleId="498">
    <w:name w:val="标准标志TB"/>
    <w:basedOn w:val="1"/>
    <w:qFormat/>
    <w:uiPriority w:val="0"/>
    <w:pPr>
      <w:widowControl/>
      <w:shd w:val="solid" w:color="FFFFFF" w:fill="FFFFFF"/>
      <w:spacing w:line="0" w:lineRule="atLeast"/>
      <w:jc w:val="right"/>
    </w:pPr>
    <w:rPr>
      <w:rFonts w:ascii="Arial Black" w:hAnsi="Britannic Bold" w:eastAsia="Arial Unicode MS"/>
      <w:b/>
      <w:w w:val="110"/>
      <w:sz w:val="96"/>
      <w:szCs w:val="20"/>
    </w:rPr>
  </w:style>
  <w:style w:type="paragraph" w:customStyle="1" w:styleId="499">
    <w:name w:val="标准称谓TB"/>
    <w:basedOn w:val="1"/>
    <w:qFormat/>
    <w:uiPriority w:val="0"/>
    <w:pPr>
      <w:kinsoku w:val="0"/>
      <w:overflowPunct w:val="0"/>
      <w:autoSpaceDE w:val="0"/>
      <w:autoSpaceDN w:val="0"/>
      <w:spacing w:line="0" w:lineRule="atLeast"/>
      <w:jc w:val="center"/>
    </w:pPr>
    <w:rPr>
      <w:rFonts w:ascii="Arial Black" w:hAnsi="Arial Black" w:eastAsia="黑体"/>
      <w:bCs/>
      <w:w w:val="135"/>
      <w:kern w:val="0"/>
      <w:sz w:val="44"/>
      <w:szCs w:val="20"/>
    </w:rPr>
  </w:style>
  <w:style w:type="paragraph" w:customStyle="1" w:styleId="500">
    <w:name w:val="发布GB"/>
    <w:basedOn w:val="40"/>
    <w:qFormat/>
    <w:uiPriority w:val="0"/>
    <w:pPr>
      <w:spacing w:after="0" w:line="280" w:lineRule="exact"/>
      <w:ind w:left="284"/>
    </w:pPr>
    <w:rPr>
      <w:rFonts w:ascii="黑体" w:eastAsia="黑体"/>
      <w:kern w:val="3"/>
      <w:sz w:val="28"/>
    </w:rPr>
  </w:style>
  <w:style w:type="paragraph" w:customStyle="1" w:styleId="501">
    <w:name w:val="发布DB"/>
    <w:basedOn w:val="500"/>
    <w:qFormat/>
    <w:uiPriority w:val="0"/>
    <w:pPr>
      <w:ind w:left="567"/>
    </w:pPr>
  </w:style>
  <w:style w:type="paragraph" w:customStyle="1" w:styleId="502">
    <w:name w:val="发布HB"/>
    <w:basedOn w:val="500"/>
    <w:qFormat/>
    <w:uiPriority w:val="0"/>
    <w:pPr>
      <w:ind w:left="567"/>
    </w:pPr>
  </w:style>
  <w:style w:type="paragraph" w:customStyle="1" w:styleId="503">
    <w:name w:val="发布QB"/>
    <w:basedOn w:val="500"/>
    <w:qFormat/>
    <w:uiPriority w:val="0"/>
    <w:pPr>
      <w:ind w:left="567"/>
    </w:pPr>
  </w:style>
  <w:style w:type="paragraph" w:customStyle="1" w:styleId="504">
    <w:name w:val="发布TB"/>
    <w:basedOn w:val="500"/>
    <w:qFormat/>
    <w:uiPriority w:val="0"/>
    <w:pPr>
      <w:ind w:left="567"/>
    </w:pPr>
  </w:style>
  <w:style w:type="paragraph" w:customStyle="1" w:styleId="505">
    <w:name w:val="发布部门TB"/>
    <w:basedOn w:val="1"/>
    <w:qFormat/>
    <w:uiPriority w:val="0"/>
    <w:pPr>
      <w:widowControl/>
      <w:spacing w:line="360" w:lineRule="exact"/>
      <w:jc w:val="center"/>
    </w:pPr>
    <w:rPr>
      <w:rFonts w:ascii="宋体"/>
      <w:b/>
      <w:kern w:val="0"/>
      <w:sz w:val="36"/>
      <w:szCs w:val="20"/>
    </w:rPr>
  </w:style>
  <w:style w:type="paragraph" w:customStyle="1" w:styleId="506">
    <w:name w:val="Body text|6"/>
    <w:basedOn w:val="1"/>
    <w:qFormat/>
    <w:uiPriority w:val="0"/>
    <w:pPr>
      <w:jc w:val="center"/>
    </w:pPr>
    <w:rPr>
      <w:rFonts w:ascii="宋体" w:hAnsi="宋体" w:cs="宋体"/>
      <w:sz w:val="15"/>
      <w:szCs w:val="15"/>
      <w:lang w:val="zh-TW" w:eastAsia="zh-TW" w:bidi="zh-TW"/>
    </w:rPr>
  </w:style>
  <w:style w:type="paragraph" w:customStyle="1" w:styleId="507">
    <w:name w:val="Body text|1"/>
    <w:basedOn w:val="1"/>
    <w:qFormat/>
    <w:uiPriority w:val="0"/>
    <w:pPr>
      <w:spacing w:line="338" w:lineRule="auto"/>
      <w:ind w:firstLine="380"/>
    </w:pPr>
    <w:rPr>
      <w:rFonts w:ascii="宋体" w:hAnsi="宋体" w:cs="宋体"/>
      <w:sz w:val="18"/>
      <w:szCs w:val="18"/>
      <w:lang w:val="zh-TW" w:eastAsia="zh-TW" w:bidi="zh-TW"/>
    </w:rPr>
  </w:style>
  <w:style w:type="paragraph" w:customStyle="1" w:styleId="508">
    <w:name w:val="标准文件_章标题"/>
    <w:next w:val="509"/>
    <w:qFormat/>
    <w:uiPriority w:val="0"/>
    <w:pPr>
      <w:numPr>
        <w:ilvl w:val="1"/>
        <w:numId w:val="27"/>
      </w:numPr>
      <w:spacing w:before="100" w:beforeLines="100" w:after="100" w:afterLines="100"/>
      <w:ind w:left="0"/>
      <w:jc w:val="both"/>
      <w:outlineLvl w:val="0"/>
    </w:pPr>
    <w:rPr>
      <w:rFonts w:ascii="黑体" w:hAnsi="Times New Roman" w:eastAsia="黑体" w:cs="Times New Roman"/>
      <w:sz w:val="21"/>
      <w:lang w:val="en-US" w:eastAsia="zh-CN" w:bidi="ar-SA"/>
    </w:rPr>
  </w:style>
  <w:style w:type="paragraph" w:customStyle="1" w:styleId="509">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10">
    <w:name w:val="标准文件_一级条标题"/>
    <w:basedOn w:val="508"/>
    <w:next w:val="509"/>
    <w:qFormat/>
    <w:uiPriority w:val="0"/>
    <w:pPr>
      <w:numPr>
        <w:ilvl w:val="2"/>
      </w:numPr>
      <w:spacing w:before="50" w:beforeLines="50" w:after="50" w:afterLines="50"/>
      <w:outlineLvl w:val="1"/>
    </w:pPr>
  </w:style>
  <w:style w:type="paragraph" w:customStyle="1" w:styleId="511">
    <w:name w:val="Body text|2"/>
    <w:basedOn w:val="1"/>
    <w:qFormat/>
    <w:uiPriority w:val="0"/>
    <w:pPr>
      <w:spacing w:line="319" w:lineRule="auto"/>
      <w:ind w:firstLine="380"/>
    </w:pPr>
    <w:rPr>
      <w:sz w:val="19"/>
      <w:szCs w:val="19"/>
    </w:rPr>
  </w:style>
  <w:style w:type="paragraph" w:customStyle="1" w:styleId="512">
    <w:name w:val="Table caption|1"/>
    <w:basedOn w:val="1"/>
    <w:qFormat/>
    <w:uiPriority w:val="0"/>
    <w:rPr>
      <w:rFonts w:ascii="宋体" w:hAnsi="宋体" w:cs="宋体"/>
      <w:sz w:val="18"/>
      <w:szCs w:val="18"/>
      <w:lang w:val="zh-TW" w:eastAsia="zh-TW" w:bidi="zh-TW"/>
    </w:rPr>
  </w:style>
  <w:style w:type="paragraph" w:customStyle="1" w:styleId="513">
    <w:name w:val="Other|1"/>
    <w:basedOn w:val="1"/>
    <w:qFormat/>
    <w:uiPriority w:val="0"/>
    <w:pPr>
      <w:spacing w:line="338" w:lineRule="auto"/>
      <w:ind w:firstLine="380"/>
    </w:pPr>
    <w:rPr>
      <w:rFonts w:ascii="宋体" w:hAnsi="宋体" w:cs="宋体"/>
      <w:sz w:val="18"/>
      <w:szCs w:val="18"/>
      <w:lang w:val="zh-TW" w:eastAsia="zh-TW" w:bidi="zh-TW"/>
    </w:rPr>
  </w:style>
  <w:style w:type="paragraph" w:customStyle="1" w:styleId="514">
    <w:name w:val="Header or footer|1"/>
    <w:basedOn w:val="1"/>
    <w:qFormat/>
    <w:uiPriority w:val="0"/>
    <w:rPr>
      <w:b/>
      <w:bCs/>
      <w:sz w:val="19"/>
      <w:szCs w:val="19"/>
    </w:rPr>
  </w:style>
  <w:style w:type="paragraph" w:customStyle="1" w:styleId="515">
    <w:name w:val="Table Text"/>
    <w:basedOn w:val="1"/>
    <w:semiHidden/>
    <w:qFormat/>
    <w:uiPriority w:val="0"/>
    <w:rPr>
      <w:rFonts w:ascii="宋体" w:hAnsi="宋体" w:eastAsia="宋体" w:cs="宋体"/>
      <w:sz w:val="21"/>
      <w:szCs w:val="21"/>
      <w:lang w:val="en-US" w:eastAsia="en-US" w:bidi="ar-SA"/>
    </w:rPr>
  </w:style>
  <w:style w:type="table" w:customStyle="1" w:styleId="516">
    <w:name w:val="Table Normal"/>
    <w:semiHidden/>
    <w:unhideWhenUsed/>
    <w:qFormat/>
    <w:uiPriority w:val="0"/>
    <w:tblPr>
      <w:tblCellMar>
        <w:top w:w="0" w:type="dxa"/>
        <w:left w:w="0" w:type="dxa"/>
        <w:bottom w:w="0" w:type="dxa"/>
        <w:right w:w="0" w:type="dxa"/>
      </w:tblCellMar>
    </w:tblPr>
  </w:style>
  <w:style w:type="paragraph" w:customStyle="1" w:styleId="517">
    <w:name w:val="二级无"/>
    <w:basedOn w:val="261"/>
    <w:qFormat/>
    <w:uiPriority w:val="0"/>
    <w:pPr>
      <w:spacing w:beforeLines="0" w:afterLines="0"/>
    </w:pPr>
    <w:rPr>
      <w:rFonts w:ascii="宋体" w:eastAsia="宋体"/>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26631;&#20934;&#32534;&#20889;WPS\bzbx20.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C0D5CE-5E97-4EFC-922C-F3E8EF5D4E1C}">
  <ds:schemaRefs/>
</ds:datastoreItem>
</file>

<file path=docProps/app.xml><?xml version="1.0" encoding="utf-8"?>
<Properties xmlns="http://schemas.openxmlformats.org/officeDocument/2006/extended-properties" xmlns:vt="http://schemas.openxmlformats.org/officeDocument/2006/docPropsVTypes">
  <Template>bzbx20.dotx</Template>
  <Pages>7</Pages>
  <Words>3126</Words>
  <Characters>3560</Characters>
  <Lines>1</Lines>
  <Paragraphs>1</Paragraphs>
  <TotalTime>25</TotalTime>
  <ScaleCrop>false</ScaleCrop>
  <LinksUpToDate>false</LinksUpToDate>
  <CharactersWithSpaces>3695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2023-03-28T06:39:00Z</dcterms:created>
  <dc:creator>爱幻想的假行僧</dc:creator>
  <cp:lastModifiedBy>爱幻想的假行僧</cp:lastModifiedBy>
  <dcterms:modified xsi:type="dcterms:W3CDTF">2024-11-12T06:32:23Z</dcterms:modified>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BBADB2B1A4F64B0F97E2202E240D81F8_13</vt:lpwstr>
  </property>
  <property fmtid="{D5CDD505-2E9C-101B-9397-08002B2CF9AE}" pid="3" name="条文说明标记" linkTarget="条文说明标记">
    <vt:lpwstr>无</vt:lpwstr>
  </property>
  <property fmtid="{D5CDD505-2E9C-101B-9397-08002B2CF9AE}" pid="4" name="文件标记" linkTarget="文件标记">
    <vt:lpwstr>蓝元软件</vt:lpwstr>
  </property>
  <property fmtid="{D5CDD505-2E9C-101B-9397-08002B2CF9AE}" pid="5" name="标准版本" linkTarget="标准版本">
    <vt:lpwstr>2020</vt:lpwstr>
  </property>
  <property fmtid="{D5CDD505-2E9C-101B-9397-08002B2CF9AE}" pid="6" name="ICS" linkTarget="ICS">
    <vt:lpwstr>ICS</vt:lpwstr>
  </property>
  <property fmtid="{D5CDD505-2E9C-101B-9397-08002B2CF9AE}" pid="7" name="CCS" linkTarget="CCS">
    <vt:lpwstr>CCS</vt:lpwstr>
  </property>
  <property fmtid="{D5CDD505-2E9C-101B-9397-08002B2CF9AE}" pid="8" name="BAH" linkTarget="BAH">
    <vt:lpwstr>备案号：</vt:lpwstr>
  </property>
  <property fmtid="{D5CDD505-2E9C-101B-9397-08002B2CF9AE}" pid="9" name="BT" linkTarget="BT">
    <vt:lpwstr>泰州市地方标准</vt:lpwstr>
  </property>
  <property fmtid="{D5CDD505-2E9C-101B-9397-08002B2CF9AE}" pid="10" name="BZBH" linkTarget="BZBH">
    <vt:lpwstr>DB</vt:lpwstr>
  </property>
  <property fmtid="{D5CDD505-2E9C-101B-9397-08002B2CF9AE}" pid="11" name="TDBH" linkTarget="TDBH">
    <vt:lpwstr/>
  </property>
  <property fmtid="{D5CDD505-2E9C-101B-9397-08002B2CF9AE}" pid="12" name="BZMC" linkTarget="BZMC">
    <vt:lpwstr>公务用车
公务用车服务保障规范</vt:lpwstr>
  </property>
  <property fmtid="{D5CDD505-2E9C-101B-9397-08002B2CF9AE}" pid="13" name="YWMC" linkTarget="YWMC">
    <vt:lpwstr>英文名称</vt:lpwstr>
  </property>
  <property fmtid="{D5CDD505-2E9C-101B-9397-08002B2CF9AE}" pid="14" name="CBCD" linkTarget="CBCD">
    <vt:lpwstr>（与国际标准一致性程度的标识）</vt:lpwstr>
  </property>
  <property fmtid="{D5CDD505-2E9C-101B-9397-08002B2CF9AE}" pid="15" name="WGLB" linkTarget="WGLB">
    <vt:lpwstr>（不设文稿类别）</vt:lpwstr>
  </property>
  <property fmtid="{D5CDD505-2E9C-101B-9397-08002B2CF9AE}" pid="16" name="FBRQ" linkTarget="FBRQ">
    <vt:lpwstr>2023—XX—XX</vt:lpwstr>
  </property>
  <property fmtid="{D5CDD505-2E9C-101B-9397-08002B2CF9AE}" pid="17" name="SSRQ" linkTarget="SSRQ">
    <vt:lpwstr>2023—XX—XX</vt:lpwstr>
  </property>
  <property fmtid="{D5CDD505-2E9C-101B-9397-08002B2CF9AE}" pid="18" name="BZLX" linkTarget="BZLX">
    <vt:lpwstr>DB32</vt:lpwstr>
  </property>
  <property fmtid="{D5CDD505-2E9C-101B-9397-08002B2CF9AE}" pid="19" name="标准类型" linkTarget="标准类型">
    <vt:lpwstr>DB</vt:lpwstr>
  </property>
  <property fmtid="{D5CDD505-2E9C-101B-9397-08002B2CF9AE}" pid="20" name="FBDW" linkTarget="FBDW">
    <vt:lpwstr>泰州市市场监督管理局</vt:lpwstr>
  </property>
  <property fmtid="{D5CDD505-2E9C-101B-9397-08002B2CF9AE}" pid="21" name="IMAGE" linkTarget="IMAGE">
    <vt:lpwstr/>
  </property>
  <property fmtid="{D5CDD505-2E9C-101B-9397-08002B2CF9AE}" pid="22" name="KSOProductBuildVer">
    <vt:lpwstr>2052-12.1.0.18608</vt:lpwstr>
  </property>
</Properties>
</file>