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3E914">
      <w:pPr>
        <w:jc w:val="center"/>
        <w:rPr>
          <w:rFonts w:ascii="黑体" w:hAnsi="黑体" w:eastAsia="黑体"/>
          <w:b/>
          <w:color w:val="000000"/>
          <w:sz w:val="36"/>
          <w:szCs w:val="36"/>
        </w:rPr>
      </w:pPr>
      <w:r>
        <w:rPr>
          <w:rFonts w:hint="eastAsia" w:ascii="黑体" w:hAnsi="黑体" w:eastAsia="黑体"/>
          <w:b/>
          <w:color w:val="000000"/>
          <w:sz w:val="36"/>
          <w:szCs w:val="36"/>
        </w:rPr>
        <w:t>上海市地方标准</w:t>
      </w:r>
    </w:p>
    <w:p w14:paraId="7B5D6C69">
      <w:pPr>
        <w:jc w:val="center"/>
        <w:rPr>
          <w:rFonts w:hint="eastAsia" w:ascii="黑体" w:hAnsi="黑体" w:eastAsia="黑体"/>
          <w:b/>
          <w:color w:val="000000"/>
          <w:sz w:val="36"/>
          <w:szCs w:val="36"/>
        </w:rPr>
      </w:pPr>
      <w:r>
        <w:rPr>
          <w:rFonts w:hint="eastAsia" w:ascii="黑体" w:hAnsi="黑体" w:eastAsia="黑体"/>
          <w:b/>
          <w:color w:val="000000"/>
          <w:sz w:val="36"/>
          <w:szCs w:val="36"/>
        </w:rPr>
        <w:t>《在用危险化学品常压储罐安全管理规范》</w:t>
      </w:r>
    </w:p>
    <w:p w14:paraId="1DB2DADA">
      <w:pPr>
        <w:jc w:val="center"/>
        <w:rPr>
          <w:rFonts w:hint="eastAsia" w:ascii="黑体" w:hAnsi="黑体" w:eastAsia="黑体"/>
          <w:b/>
          <w:sz w:val="36"/>
          <w:szCs w:val="36"/>
        </w:rPr>
      </w:pPr>
      <w:r>
        <w:rPr>
          <w:rFonts w:hint="eastAsia" w:ascii="黑体" w:hAnsi="黑体" w:eastAsia="黑体"/>
          <w:b/>
          <w:color w:val="000000"/>
          <w:sz w:val="36"/>
          <w:szCs w:val="36"/>
          <w:lang w:eastAsia="zh-CN"/>
        </w:rPr>
        <w:t>（送审</w:t>
      </w:r>
      <w:r>
        <w:rPr>
          <w:rFonts w:hint="eastAsia" w:ascii="黑体" w:hAnsi="黑体" w:eastAsia="黑体"/>
          <w:b/>
          <w:color w:val="000000"/>
          <w:sz w:val="36"/>
          <w:szCs w:val="36"/>
        </w:rPr>
        <w:t>稿</w:t>
      </w:r>
      <w:r>
        <w:rPr>
          <w:rFonts w:hint="eastAsia" w:ascii="黑体" w:hAnsi="黑体" w:eastAsia="黑体"/>
          <w:b/>
          <w:color w:val="000000"/>
          <w:sz w:val="36"/>
          <w:szCs w:val="36"/>
          <w:lang w:eastAsia="zh-CN"/>
        </w:rPr>
        <w:t>）</w:t>
      </w:r>
      <w:r>
        <w:rPr>
          <w:rFonts w:ascii="黑体" w:hAnsi="黑体" w:eastAsia="黑体"/>
          <w:b/>
          <w:sz w:val="36"/>
          <w:szCs w:val="36"/>
        </w:rPr>
        <w:t>编制说明</w:t>
      </w:r>
    </w:p>
    <w:p w14:paraId="0B3E31FE">
      <w:pPr>
        <w:jc w:val="center"/>
        <w:rPr>
          <w:rFonts w:ascii="黑体" w:hAnsi="黑体" w:eastAsia="黑体"/>
          <w:b/>
          <w:sz w:val="36"/>
          <w:szCs w:val="36"/>
        </w:rPr>
      </w:pPr>
    </w:p>
    <w:p w14:paraId="2313174B">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一、任务来源</w:t>
      </w:r>
    </w:p>
    <w:p w14:paraId="749FF823">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由上海市应急管理局提出，由上海市市场监督管理局批准立项，技术归口单位为上海市应急管理标准化技术委员会。</w:t>
      </w:r>
      <w:r>
        <w:rPr>
          <w:rFonts w:hint="eastAsia" w:ascii="仿宋" w:hAnsi="仿宋" w:eastAsia="仿宋"/>
          <w:sz w:val="30"/>
          <w:szCs w:val="30"/>
          <w:lang w:eastAsia="zh-CN"/>
        </w:rPr>
        <w:t>本文件</w:t>
      </w:r>
      <w:r>
        <w:rPr>
          <w:rFonts w:hint="eastAsia" w:ascii="仿宋" w:hAnsi="仿宋" w:eastAsia="仿宋"/>
          <w:sz w:val="30"/>
          <w:szCs w:val="30"/>
        </w:rPr>
        <w:t>列入</w:t>
      </w:r>
      <w:r>
        <w:rPr>
          <w:rFonts w:hint="eastAsia" w:ascii="仿宋" w:hAnsi="仿宋" w:eastAsia="仿宋"/>
          <w:color w:val="000000"/>
          <w:sz w:val="30"/>
          <w:szCs w:val="30"/>
        </w:rPr>
        <w:t>《2023年度第一批上海市地方标准制修订项目计划》（沪市监标技〔2023〕385号，为推荐性/制定项目）</w:t>
      </w:r>
      <w:r>
        <w:rPr>
          <w:rFonts w:hint="eastAsia" w:ascii="仿宋" w:hAnsi="仿宋" w:eastAsia="仿宋"/>
          <w:color w:val="000000"/>
          <w:sz w:val="30"/>
          <w:szCs w:val="30"/>
          <w:lang w:eastAsia="zh-CN"/>
        </w:rPr>
        <w:t>，</w:t>
      </w:r>
      <w:r>
        <w:rPr>
          <w:rFonts w:hint="eastAsia" w:ascii="仿宋" w:hAnsi="仿宋" w:eastAsia="仿宋"/>
          <w:sz w:val="30"/>
          <w:szCs w:val="30"/>
        </w:rPr>
        <w:t>由上海市应急管理事务和化学品登记中心牵头起草</w:t>
      </w:r>
      <w:r>
        <w:rPr>
          <w:rFonts w:hint="eastAsia" w:ascii="仿宋" w:hAnsi="仿宋" w:eastAsia="仿宋"/>
          <w:sz w:val="30"/>
          <w:szCs w:val="30"/>
          <w:lang w:eastAsia="zh-CN"/>
        </w:rPr>
        <w:t>。</w:t>
      </w:r>
      <w:r>
        <w:rPr>
          <w:rFonts w:hint="eastAsia" w:ascii="仿宋" w:hAnsi="仿宋" w:eastAsia="仿宋"/>
          <w:sz w:val="30"/>
          <w:szCs w:val="30"/>
        </w:rPr>
        <w:t>该项目已列入《市市场监管局、市发展改革委、市经济信息化委、市商务委、市生态环境局关于印发</w:t>
      </w:r>
      <w:r>
        <w:rPr>
          <w:rFonts w:hint="eastAsia" w:ascii="仿宋" w:hAnsi="仿宋" w:eastAsia="仿宋" w:cs="仿宋"/>
          <w:sz w:val="30"/>
          <w:szCs w:val="30"/>
        </w:rPr>
        <w:t>&lt;</w:t>
      </w:r>
      <w:r>
        <w:rPr>
          <w:rFonts w:hint="eastAsia" w:ascii="仿宋" w:hAnsi="仿宋" w:eastAsia="仿宋"/>
          <w:sz w:val="30"/>
          <w:szCs w:val="30"/>
        </w:rPr>
        <w:t>以标准提升牵引设备更新和消费品以旧换新行动计划</w:t>
      </w:r>
      <w:r>
        <w:rPr>
          <w:rFonts w:hint="eastAsia" w:ascii="仿宋" w:hAnsi="仿宋" w:eastAsia="仿宋" w:cs="仿宋"/>
          <w:sz w:val="30"/>
          <w:szCs w:val="30"/>
        </w:rPr>
        <w:t>&gt;</w:t>
      </w:r>
      <w:r>
        <w:rPr>
          <w:rFonts w:hint="eastAsia" w:ascii="仿宋" w:hAnsi="仿宋" w:eastAsia="仿宋"/>
          <w:sz w:val="30"/>
          <w:szCs w:val="30"/>
        </w:rPr>
        <w:t>的通知》（沪市监标创〔2024〕295号）。</w:t>
      </w:r>
    </w:p>
    <w:p w14:paraId="553118C1">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二、背景和意义</w:t>
      </w:r>
    </w:p>
    <w:p w14:paraId="6EC7D23E">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（一）背景</w:t>
      </w:r>
    </w:p>
    <w:p w14:paraId="32E42D53">
      <w:pPr>
        <w:spacing w:line="360" w:lineRule="auto"/>
        <w:ind w:firstLine="620" w:firstLineChars="200"/>
        <w:rPr>
          <w:rFonts w:ascii="仿宋" w:hAnsi="仿宋" w:eastAsia="仿宋" w:cs="仿宋"/>
          <w:snapToGrid w:val="0"/>
          <w:color w:val="000000"/>
          <w:kern w:val="0"/>
          <w:sz w:val="31"/>
          <w:szCs w:val="31"/>
        </w:rPr>
      </w:pPr>
      <w:r>
        <w:rPr>
          <w:rFonts w:hint="eastAsia" w:ascii="仿宋" w:hAnsi="仿宋" w:eastAsia="仿宋" w:cs="仿宋"/>
          <w:snapToGrid w:val="0"/>
          <w:color w:val="000000"/>
          <w:kern w:val="0"/>
          <w:sz w:val="31"/>
          <w:szCs w:val="31"/>
        </w:rPr>
        <w:t>危险化学品常压储罐储存的介质具有易燃、有毒、腐蚀等特性，一旦发生泄漏极易导致火灾、爆炸、中毒、灼伤等事故，造成人员伤亡、环境污染等严重后果。</w:t>
      </w:r>
    </w:p>
    <w:p w14:paraId="7C491D2C">
      <w:pPr>
        <w:pStyle w:val="8"/>
        <w:adjustRightInd w:val="0"/>
        <w:snapToGrid w:val="0"/>
        <w:spacing w:line="360" w:lineRule="auto"/>
        <w:ind w:firstLine="652"/>
        <w:contextualSpacing/>
        <w:rPr>
          <w:rFonts w:ascii="仿宋" w:hAnsi="仿宋" w:eastAsia="仿宋"/>
          <w:sz w:val="30"/>
          <w:szCs w:val="30"/>
        </w:rPr>
      </w:pPr>
      <w:r>
        <w:rPr>
          <w:rFonts w:hint="eastAsia" w:ascii="仿宋" w:hAnsi="仿宋" w:eastAsia="仿宋" w:cs="仿宋"/>
          <w:snapToGrid w:val="0"/>
          <w:color w:val="000000"/>
          <w:spacing w:val="8"/>
          <w:kern w:val="0"/>
          <w:sz w:val="31"/>
          <w:szCs w:val="31"/>
        </w:rPr>
        <w:t>近年来，国内危险化学品常压储罐事故频发，给人民群</w:t>
      </w:r>
      <w:r>
        <w:rPr>
          <w:rFonts w:hint="eastAsia" w:ascii="仿宋" w:hAnsi="仿宋" w:eastAsia="仿宋" w:cs="仿宋"/>
          <w:snapToGrid w:val="0"/>
          <w:color w:val="000000"/>
          <w:kern w:val="0"/>
          <w:sz w:val="31"/>
          <w:szCs w:val="31"/>
        </w:rPr>
        <w:t>众的生命财产安全造成了严重损失，而且社会影响极大。本市各相关单位在用危险化学品常压储罐数量众多，仅危险化学品企业现有危险化学品储罐约5200台，储罐容积约525万m</w:t>
      </w:r>
      <w:r>
        <w:rPr>
          <w:rFonts w:hint="eastAsia" w:ascii="仿宋" w:hAnsi="仿宋" w:eastAsia="仿宋" w:cs="仿宋"/>
          <w:snapToGrid w:val="0"/>
          <w:color w:val="000000"/>
          <w:kern w:val="0"/>
          <w:sz w:val="31"/>
          <w:szCs w:val="31"/>
          <w:vertAlign w:val="superscript"/>
        </w:rPr>
        <w:t>3</w:t>
      </w:r>
      <w:r>
        <w:rPr>
          <w:rFonts w:hint="eastAsia" w:ascii="仿宋" w:hAnsi="仿宋" w:eastAsia="仿宋" w:cs="仿宋"/>
          <w:snapToGrid w:val="0"/>
          <w:color w:val="000000"/>
          <w:kern w:val="0"/>
          <w:sz w:val="31"/>
          <w:szCs w:val="31"/>
        </w:rPr>
        <w:t>，其中约一半是常压储罐。但企业日常安全管理工作中，易忽视常压储罐安全管理。调查发现，本市各相关单位较多常压储罐使用年限较长，罐体老化及检验维护情况不明，存在较大的安全隐患。近年来，本市危险化学品常压储罐事故发生频次和事故后果严重程度有上行趋势。</w:t>
      </w:r>
    </w:p>
    <w:p w14:paraId="5FA0AA01">
      <w:pPr>
        <w:pStyle w:val="8"/>
        <w:adjustRightInd w:val="0"/>
        <w:snapToGrid w:val="0"/>
        <w:spacing w:line="360" w:lineRule="auto"/>
        <w:ind w:firstLine="652"/>
        <w:contextualSpacing/>
        <w:rPr>
          <w:rFonts w:ascii="仿宋" w:hAnsi="仿宋" w:eastAsia="仿宋"/>
          <w:sz w:val="30"/>
          <w:szCs w:val="30"/>
        </w:rPr>
      </w:pPr>
      <w:r>
        <w:rPr>
          <w:rFonts w:hint="eastAsia" w:ascii="仿宋" w:hAnsi="仿宋" w:eastAsia="仿宋" w:cs="仿宋"/>
          <w:snapToGrid w:val="0"/>
          <w:color w:val="000000"/>
          <w:spacing w:val="8"/>
          <w:kern w:val="0"/>
          <w:sz w:val="31"/>
          <w:szCs w:val="31"/>
        </w:rPr>
        <w:t>本市应急管理部门已将危险化学品常压储罐安全风险防控，作为危险化学品安全监管重点。</w:t>
      </w:r>
    </w:p>
    <w:p w14:paraId="17733942">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标准查新发现，我国目前涉及到常压储罐的标准有限，少数几个相关标准，由不同部门提出，归口单位各不相同，要求较为分散，且标准间互不协调，本市尚未制订适用于在用危险化学品常压储罐安全管理的相关标准。</w:t>
      </w:r>
    </w:p>
    <w:p w14:paraId="106494EB">
      <w:pPr>
        <w:pStyle w:val="8"/>
        <w:adjustRightInd w:val="0"/>
        <w:snapToGrid w:val="0"/>
        <w:spacing w:line="360" w:lineRule="auto"/>
        <w:ind w:firstLine="652"/>
        <w:contextualSpacing/>
        <w:rPr>
          <w:rFonts w:ascii="仿宋" w:hAnsi="仿宋" w:eastAsia="仿宋" w:cs="仿宋"/>
          <w:snapToGrid w:val="0"/>
          <w:color w:val="000000"/>
          <w:spacing w:val="8"/>
          <w:kern w:val="0"/>
          <w:sz w:val="31"/>
          <w:szCs w:val="31"/>
        </w:rPr>
      </w:pPr>
      <w:r>
        <w:rPr>
          <w:rFonts w:hint="eastAsia" w:ascii="仿宋" w:hAnsi="仿宋" w:eastAsia="仿宋" w:cs="仿宋"/>
          <w:snapToGrid w:val="0"/>
          <w:color w:val="000000"/>
          <w:spacing w:val="8"/>
          <w:kern w:val="0"/>
          <w:sz w:val="31"/>
          <w:szCs w:val="31"/>
        </w:rPr>
        <w:t>基于今</w:t>
      </w:r>
      <w:r>
        <w:rPr>
          <w:rFonts w:hint="eastAsia" w:ascii="仿宋" w:hAnsi="仿宋" w:eastAsia="仿宋" w:cs="Times New Roman"/>
          <w:snapToGrid/>
          <w:spacing w:val="0"/>
          <w:kern w:val="2"/>
          <w:sz w:val="30"/>
          <w:szCs w:val="30"/>
        </w:rPr>
        <w:t>后本市危险化学品常压储罐规范化监</w:t>
      </w:r>
      <w:r>
        <w:rPr>
          <w:rFonts w:hint="eastAsia" w:ascii="仿宋" w:hAnsi="仿宋" w:eastAsia="仿宋" w:cs="仿宋"/>
          <w:snapToGrid w:val="0"/>
          <w:color w:val="000000"/>
          <w:spacing w:val="8"/>
          <w:kern w:val="0"/>
          <w:sz w:val="31"/>
          <w:szCs w:val="31"/>
        </w:rPr>
        <w:t>管工作需要，市应急局建议立项危险化学品常压储罐的安全管理标准，以便更好推进相关监管工作。</w:t>
      </w:r>
    </w:p>
    <w:p w14:paraId="1644FFB7">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（二）目的意义</w:t>
      </w:r>
    </w:p>
    <w:p w14:paraId="3D54D687">
      <w:pPr>
        <w:pStyle w:val="8"/>
        <w:adjustRightInd w:val="0"/>
        <w:snapToGrid w:val="0"/>
        <w:spacing w:line="360" w:lineRule="auto"/>
        <w:ind w:firstLine="600"/>
        <w:contextualSpacing/>
        <w:rPr>
          <w:rFonts w:hint="eastAsia" w:ascii="仿宋" w:hAnsi="仿宋" w:eastAsia="仿宋"/>
          <w:sz w:val="30"/>
          <w:szCs w:val="30"/>
        </w:rPr>
      </w:pPr>
      <w:r>
        <w:rPr>
          <w:rFonts w:hint="eastAsia" w:ascii="仿宋" w:hAnsi="仿宋" w:eastAsia="仿宋"/>
          <w:sz w:val="30"/>
          <w:szCs w:val="30"/>
        </w:rPr>
        <w:t>该标准适用于本市危险化学品常压储罐的安全管理，有助于提升企业的危险化学品常压储罐安全管理水平，落实精准管控，防范和降低危险化学品常压储罐事故风险，保障人民群众生命健康和财产安全。</w:t>
      </w:r>
    </w:p>
    <w:p w14:paraId="49B18407">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三、编制原则</w:t>
      </w:r>
    </w:p>
    <w:p w14:paraId="664D6874">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（一）一致性原则</w:t>
      </w:r>
    </w:p>
    <w:p w14:paraId="5C3926B1">
      <w:pPr>
        <w:pStyle w:val="3"/>
        <w:widowControl/>
        <w:kinsoku w:val="0"/>
        <w:autoSpaceDE w:val="0"/>
        <w:autoSpaceDN w:val="0"/>
        <w:adjustRightInd w:val="0"/>
        <w:snapToGrid w:val="0"/>
        <w:spacing w:before="188" w:line="360" w:lineRule="auto"/>
        <w:ind w:left="23" w:right="13" w:firstLine="643"/>
        <w:textAlignment w:val="baseline"/>
        <w:rPr>
          <w:rFonts w:hint="eastAsia"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编制以我国危险化学品安全生产相关法律法规、标准规范为依据，坚持“安全第一、预防为主、综合治理”的指导原则，深刻吸取事故教训，对比国内国际标准、结合相关政策文件要求，针对性提出本市危险化学品企业危险化学品常压储罐安全管理的相关要求。</w:t>
      </w:r>
    </w:p>
    <w:p w14:paraId="79CA6A3D">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（二）系统性原则</w:t>
      </w:r>
    </w:p>
    <w:p w14:paraId="219ECB31">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考虑了常压储罐储存危险化学品介质及储罐使用过程中存在的风险和隐患，提出储罐安全管理的基本要求、运行安全条件、定期检查、全面检验、维修、</w:t>
      </w:r>
      <w:r>
        <w:rPr>
          <w:rFonts w:hint="eastAsia" w:ascii="仿宋" w:hAnsi="仿宋" w:eastAsia="仿宋"/>
          <w:sz w:val="30"/>
          <w:szCs w:val="30"/>
          <w:lang w:val="zh-TW"/>
        </w:rPr>
        <w:t>停用报废、应急管理、评估与改进等</w:t>
      </w:r>
      <w:r>
        <w:rPr>
          <w:rFonts w:hint="eastAsia" w:ascii="仿宋" w:hAnsi="仿宋" w:eastAsia="仿宋"/>
          <w:sz w:val="30"/>
          <w:szCs w:val="30"/>
        </w:rPr>
        <w:t>要求，为规范危险化学品常压储罐的使用提供了系统性的参考。</w:t>
      </w:r>
    </w:p>
    <w:p w14:paraId="626C3CD0">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（三）实践性原则</w:t>
      </w:r>
    </w:p>
    <w:p w14:paraId="1A94F6AE">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通过对本市危险化学品企业充分征询意见和调研，结合本市及国内</w:t>
      </w:r>
      <w:r>
        <w:rPr>
          <w:rFonts w:hint="eastAsia" w:ascii="仿宋" w:hAnsi="仿宋" w:eastAsia="仿宋"/>
          <w:sz w:val="30"/>
          <w:szCs w:val="30"/>
          <w:lang w:eastAsia="zh-CN"/>
        </w:rPr>
        <w:t>近</w:t>
      </w:r>
      <w:r>
        <w:rPr>
          <w:rFonts w:hint="eastAsia" w:ascii="仿宋" w:hAnsi="仿宋" w:eastAsia="仿宋"/>
          <w:sz w:val="30"/>
          <w:szCs w:val="30"/>
        </w:rPr>
        <w:t>20年来危险化学品储罐事故分析，并综合企业对危险化学品常压储罐的使用和管理实践经验，提出符合实践需求的危险化学品常压储罐安全管理要求。</w:t>
      </w:r>
    </w:p>
    <w:p w14:paraId="3295B10E">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四、编制过程</w:t>
      </w:r>
    </w:p>
    <w:p w14:paraId="21256E55">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（一）起草阶段</w:t>
      </w:r>
    </w:p>
    <w:p w14:paraId="603DBB79">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2</w:t>
      </w:r>
      <w:r>
        <w:rPr>
          <w:rFonts w:ascii="仿宋" w:hAnsi="仿宋" w:eastAsia="仿宋"/>
          <w:sz w:val="30"/>
          <w:szCs w:val="30"/>
        </w:rPr>
        <w:t>02</w:t>
      </w:r>
      <w:r>
        <w:rPr>
          <w:rFonts w:hint="eastAsia" w:ascii="仿宋" w:hAnsi="仿宋" w:eastAsia="仿宋"/>
          <w:sz w:val="30"/>
          <w:szCs w:val="30"/>
        </w:rPr>
        <w:t>3年8月，上海市应急管理事务和化学品登记中心牵头组织相关参编单位成立了标准起草组。标准起草组通过对国内相关标准的研究，查阅相关文件、技术资料，在2021年、2022年市应急局相关课题的基础上，结合危险化学品常压储罐实际使用情况，开展标准的起草工作。标准起草组多次邀请行业专家对</w:t>
      </w:r>
      <w:r>
        <w:rPr>
          <w:rFonts w:hint="eastAsia" w:ascii="仿宋" w:hAnsi="仿宋" w:eastAsia="仿宋"/>
          <w:sz w:val="30"/>
          <w:szCs w:val="30"/>
          <w:lang w:eastAsia="zh-CN"/>
        </w:rPr>
        <w:t>标准文本及相关材料</w:t>
      </w:r>
      <w:bookmarkStart w:id="3" w:name="_GoBack"/>
      <w:bookmarkEnd w:id="3"/>
      <w:r>
        <w:rPr>
          <w:rFonts w:hint="eastAsia" w:ascii="仿宋" w:hAnsi="仿宋" w:eastAsia="仿宋"/>
          <w:sz w:val="30"/>
          <w:szCs w:val="30"/>
        </w:rPr>
        <w:t>进行研讨，于2024年6月经数稿修改形成标准征求意见稿。</w:t>
      </w:r>
    </w:p>
    <w:p w14:paraId="5D2CF435">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（二）征求意见阶段</w:t>
      </w:r>
    </w:p>
    <w:p w14:paraId="197D20FF">
      <w:pPr>
        <w:pStyle w:val="8"/>
        <w:adjustRightInd w:val="0"/>
        <w:snapToGrid w:val="0"/>
        <w:spacing w:line="360" w:lineRule="auto"/>
        <w:ind w:firstLine="600"/>
        <w:contextualSpacing/>
        <w:jc w:val="left"/>
        <w:rPr>
          <w:rFonts w:ascii="仿宋" w:hAnsi="仿宋" w:eastAsia="仿宋"/>
          <w:sz w:val="30"/>
          <w:szCs w:val="30"/>
        </w:rPr>
      </w:pPr>
      <w:r>
        <w:rPr>
          <w:rFonts w:hint="eastAsia" w:ascii="仿宋" w:hAnsi="仿宋" w:eastAsia="仿宋"/>
          <w:sz w:val="30"/>
          <w:szCs w:val="30"/>
        </w:rPr>
        <w:t>2024年6月底，上海市应急管理局印发《关于征求</w:t>
      </w:r>
      <w:r>
        <w:rPr>
          <w:rFonts w:hint="eastAsia" w:ascii="仿宋" w:hAnsi="仿宋" w:eastAsia="仿宋" w:cs="仿宋"/>
          <w:sz w:val="30"/>
          <w:szCs w:val="30"/>
        </w:rPr>
        <w:t>&lt;</w:t>
      </w:r>
      <w:r>
        <w:rPr>
          <w:rFonts w:hint="eastAsia" w:ascii="仿宋" w:hAnsi="仿宋" w:eastAsia="仿宋"/>
          <w:sz w:val="30"/>
          <w:szCs w:val="30"/>
        </w:rPr>
        <w:t>在用危险化学品常压储罐安全管理规范（征求意见稿）</w:t>
      </w:r>
      <w:r>
        <w:rPr>
          <w:rFonts w:hint="eastAsia" w:ascii="仿宋" w:hAnsi="仿宋" w:eastAsia="仿宋" w:cs="仿宋"/>
          <w:sz w:val="30"/>
          <w:szCs w:val="30"/>
        </w:rPr>
        <w:t>&gt;</w:t>
      </w:r>
      <w:r>
        <w:rPr>
          <w:rFonts w:hint="eastAsia" w:ascii="仿宋" w:hAnsi="仿宋" w:eastAsia="仿宋"/>
          <w:sz w:val="30"/>
          <w:szCs w:val="30"/>
        </w:rPr>
        <w:t>意见的函》，向各区应急管理局、有关企业</w:t>
      </w:r>
      <w:r>
        <w:rPr>
          <w:rFonts w:hint="eastAsia" w:ascii="仿宋" w:hAnsi="仿宋" w:eastAsia="仿宋"/>
          <w:sz w:val="30"/>
          <w:szCs w:val="30"/>
          <w:lang w:val="en-US" w:eastAsia="zh-CN"/>
        </w:rPr>
        <w:t>(</w:t>
      </w:r>
      <w:r>
        <w:rPr>
          <w:rFonts w:hint="eastAsia" w:ascii="仿宋" w:hAnsi="仿宋" w:eastAsia="仿宋"/>
          <w:sz w:val="30"/>
          <w:szCs w:val="30"/>
        </w:rPr>
        <w:t>国资、外资、合资</w:t>
      </w:r>
      <w:r>
        <w:rPr>
          <w:rFonts w:hint="eastAsia" w:ascii="仿宋" w:hAnsi="仿宋" w:eastAsia="仿宋"/>
          <w:sz w:val="30"/>
          <w:szCs w:val="30"/>
          <w:lang w:eastAsia="zh-CN"/>
        </w:rPr>
        <w:t>企业</w:t>
      </w:r>
      <w:r>
        <w:rPr>
          <w:rFonts w:hint="eastAsia" w:ascii="仿宋" w:hAnsi="仿宋" w:eastAsia="仿宋"/>
          <w:sz w:val="30"/>
          <w:szCs w:val="30"/>
          <w:lang w:val="en-US" w:eastAsia="zh-CN"/>
        </w:rPr>
        <w:t>)</w:t>
      </w:r>
      <w:r>
        <w:rPr>
          <w:rFonts w:hint="eastAsia" w:ascii="仿宋" w:hAnsi="仿宋" w:eastAsia="仿宋"/>
          <w:sz w:val="30"/>
          <w:szCs w:val="30"/>
        </w:rPr>
        <w:t>征求意见。</w:t>
      </w:r>
      <w:r>
        <w:rPr>
          <w:rFonts w:hint="eastAsia" w:ascii="仿宋" w:hAnsi="仿宋" w:eastAsia="仿宋" w:cs="Times New Roman"/>
          <w:sz w:val="30"/>
          <w:szCs w:val="30"/>
          <w:lang w:val="en-US" w:eastAsia="zh-CN"/>
        </w:rPr>
        <w:t>共发出征求意见函55份，收到回函42</w:t>
      </w:r>
      <w:r>
        <w:rPr>
          <w:rFonts w:hint="eastAsia" w:ascii="仿宋" w:hAnsi="仿宋" w:eastAsia="仿宋" w:cs="Times New Roman"/>
          <w:sz w:val="30"/>
          <w:szCs w:val="30"/>
          <w:highlight w:val="none"/>
          <w:lang w:val="en-US" w:eastAsia="zh-CN"/>
        </w:rPr>
        <w:t>份，其中</w:t>
      </w:r>
      <w:r>
        <w:rPr>
          <w:rFonts w:hint="eastAsia" w:ascii="仿宋" w:hAnsi="仿宋" w:eastAsia="仿宋"/>
          <w:sz w:val="30"/>
          <w:szCs w:val="30"/>
          <w:lang w:eastAsia="zh-CN"/>
        </w:rPr>
        <w:t>有具体建议的</w:t>
      </w:r>
      <w:r>
        <w:rPr>
          <w:rFonts w:hint="eastAsia" w:ascii="仿宋" w:hAnsi="仿宋" w:eastAsia="仿宋"/>
          <w:sz w:val="30"/>
          <w:szCs w:val="30"/>
        </w:rPr>
        <w:t>意见回</w:t>
      </w:r>
      <w:r>
        <w:rPr>
          <w:rFonts w:hint="eastAsia" w:ascii="仿宋" w:hAnsi="仿宋" w:eastAsia="仿宋" w:cs="Times New Roman"/>
          <w:sz w:val="30"/>
          <w:szCs w:val="30"/>
          <w:lang w:val="en-US" w:eastAsia="zh-CN"/>
        </w:rPr>
        <w:t>函</w:t>
      </w:r>
      <w:r>
        <w:rPr>
          <w:rFonts w:hint="eastAsia" w:ascii="仿宋" w:hAnsi="仿宋" w:eastAsia="仿宋"/>
          <w:sz w:val="30"/>
          <w:szCs w:val="30"/>
        </w:rPr>
        <w:t>12份，反馈意见</w:t>
      </w:r>
      <w:r>
        <w:rPr>
          <w:rFonts w:hint="eastAsia" w:ascii="仿宋" w:hAnsi="仿宋" w:eastAsia="仿宋"/>
          <w:sz w:val="30"/>
          <w:szCs w:val="30"/>
          <w:lang w:eastAsia="zh-CN"/>
        </w:rPr>
        <w:t>（重复合并后）</w:t>
      </w:r>
      <w:r>
        <w:rPr>
          <w:rFonts w:hint="eastAsia" w:ascii="仿宋" w:hAnsi="仿宋" w:eastAsia="仿宋"/>
          <w:sz w:val="30"/>
          <w:szCs w:val="30"/>
        </w:rPr>
        <w:t>共29条，其中采纳（含部分采纳）2</w:t>
      </w:r>
      <w:r>
        <w:rPr>
          <w:rFonts w:hint="eastAsia" w:ascii="仿宋" w:hAnsi="仿宋" w:eastAsia="仿宋"/>
          <w:sz w:val="30"/>
          <w:szCs w:val="30"/>
          <w:lang w:val="en-US" w:eastAsia="zh-CN"/>
        </w:rPr>
        <w:t>5</w:t>
      </w:r>
      <w:r>
        <w:rPr>
          <w:rFonts w:hint="eastAsia" w:ascii="仿宋" w:hAnsi="仿宋" w:eastAsia="仿宋"/>
          <w:sz w:val="30"/>
          <w:szCs w:val="30"/>
        </w:rPr>
        <w:t>条，未采纳</w:t>
      </w:r>
      <w:r>
        <w:rPr>
          <w:rFonts w:hint="eastAsia" w:ascii="仿宋" w:hAnsi="仿宋" w:eastAsia="仿宋"/>
          <w:sz w:val="30"/>
          <w:szCs w:val="30"/>
          <w:lang w:val="en-US" w:eastAsia="zh-CN"/>
        </w:rPr>
        <w:t>4</w:t>
      </w:r>
      <w:r>
        <w:rPr>
          <w:rFonts w:hint="eastAsia" w:ascii="仿宋" w:hAnsi="仿宋" w:eastAsia="仿宋"/>
          <w:sz w:val="30"/>
          <w:szCs w:val="30"/>
        </w:rPr>
        <w:t>条。</w:t>
      </w:r>
    </w:p>
    <w:p w14:paraId="1A273B6F">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（三）送审阶段</w:t>
      </w:r>
    </w:p>
    <w:p w14:paraId="159B9BC7">
      <w:pPr>
        <w:pStyle w:val="8"/>
        <w:adjustRightInd w:val="0"/>
        <w:snapToGrid w:val="0"/>
        <w:spacing w:line="360" w:lineRule="auto"/>
        <w:ind w:firstLine="600"/>
        <w:contextualSpacing/>
        <w:rPr>
          <w:rFonts w:ascii="仿宋" w:hAnsi="仿宋" w:eastAsia="仿宋"/>
          <w:sz w:val="30"/>
          <w:szCs w:val="30"/>
          <w:highlight w:val="yellow"/>
        </w:rPr>
      </w:pPr>
      <w:r>
        <w:rPr>
          <w:rFonts w:hint="eastAsia" w:ascii="仿宋" w:hAnsi="仿宋" w:eastAsia="仿宋"/>
          <w:sz w:val="30"/>
          <w:szCs w:val="30"/>
        </w:rPr>
        <w:t>2024年9月，将修改后的</w:t>
      </w:r>
      <w:r>
        <w:rPr>
          <w:rFonts w:hint="eastAsia" w:ascii="仿宋" w:hAnsi="仿宋" w:eastAsia="仿宋"/>
          <w:sz w:val="30"/>
          <w:szCs w:val="30"/>
          <w:lang w:eastAsia="zh-CN"/>
        </w:rPr>
        <w:t>标准文本及相关材料标准文本及相关材料</w:t>
      </w:r>
      <w:r>
        <w:rPr>
          <w:rFonts w:hint="eastAsia" w:ascii="仿宋" w:hAnsi="仿宋" w:eastAsia="仿宋"/>
          <w:sz w:val="30"/>
          <w:szCs w:val="30"/>
        </w:rPr>
        <w:t>送</w:t>
      </w:r>
      <w:r>
        <w:rPr>
          <w:rFonts w:hint="eastAsia" w:ascii="仿宋" w:hAnsi="仿宋" w:eastAsia="仿宋"/>
          <w:sz w:val="30"/>
          <w:szCs w:val="30"/>
          <w:lang w:val="en-US"/>
        </w:rPr>
        <w:t>上海市应急管理标准化技术委员会</w:t>
      </w:r>
      <w:r>
        <w:rPr>
          <w:rFonts w:hint="eastAsia" w:ascii="仿宋" w:hAnsi="仿宋" w:eastAsia="仿宋"/>
          <w:sz w:val="30"/>
          <w:szCs w:val="30"/>
        </w:rPr>
        <w:t>进行中期评审，根据评审专家意见和建议，组织多位行业专家进行研讨，并到江苏省地标《罐区内在役危险化学品（常低压）储罐管理规范》DB32/T 4443-2023参编单位开展调研</w:t>
      </w:r>
      <w:r>
        <w:rPr>
          <w:rFonts w:hint="eastAsia" w:ascii="仿宋_GB2312" w:hAnsi="仿宋_GB2312" w:eastAsia="仿宋_GB2312" w:cs="仿宋_GB2312"/>
          <w:sz w:val="32"/>
          <w:szCs w:val="32"/>
        </w:rPr>
        <w:t>，</w:t>
      </w:r>
      <w:r>
        <w:rPr>
          <w:rFonts w:hint="eastAsia" w:ascii="仿宋" w:hAnsi="仿宋" w:eastAsia="仿宋"/>
          <w:sz w:val="30"/>
          <w:szCs w:val="30"/>
        </w:rPr>
        <w:t>根据专家咨询意见、调研情况对</w:t>
      </w:r>
      <w:r>
        <w:rPr>
          <w:rFonts w:hint="eastAsia" w:ascii="仿宋" w:hAnsi="仿宋" w:eastAsia="仿宋"/>
          <w:sz w:val="30"/>
          <w:szCs w:val="30"/>
          <w:lang w:eastAsia="zh-CN"/>
        </w:rPr>
        <w:t>标准文本及相关材料标准文本及相关材料</w:t>
      </w:r>
      <w:r>
        <w:rPr>
          <w:rFonts w:hint="eastAsia" w:ascii="仿宋" w:hAnsi="仿宋" w:eastAsia="仿宋"/>
          <w:sz w:val="30"/>
          <w:szCs w:val="30"/>
        </w:rPr>
        <w:t>进一步修改完善，于2024年11月形成</w:t>
      </w:r>
      <w:r>
        <w:rPr>
          <w:rFonts w:hint="eastAsia" w:ascii="仿宋" w:hAnsi="仿宋" w:eastAsia="仿宋"/>
          <w:sz w:val="30"/>
          <w:szCs w:val="30"/>
          <w:lang w:eastAsia="zh-CN"/>
        </w:rPr>
        <w:t>上报本市</w:t>
      </w:r>
      <w:r>
        <w:rPr>
          <w:rFonts w:hint="eastAsia" w:ascii="仿宋" w:hAnsi="仿宋" w:eastAsia="仿宋"/>
          <w:sz w:val="30"/>
          <w:szCs w:val="30"/>
        </w:rPr>
        <w:t>市场监督管理局标准</w:t>
      </w:r>
      <w:r>
        <w:rPr>
          <w:rFonts w:hint="eastAsia" w:ascii="仿宋" w:hAnsi="仿宋" w:eastAsia="仿宋"/>
          <w:sz w:val="30"/>
          <w:szCs w:val="30"/>
          <w:lang w:eastAsia="zh-CN"/>
        </w:rPr>
        <w:t>送审</w:t>
      </w:r>
      <w:r>
        <w:rPr>
          <w:rFonts w:hint="eastAsia" w:ascii="仿宋" w:hAnsi="仿宋" w:eastAsia="仿宋"/>
          <w:sz w:val="30"/>
          <w:szCs w:val="30"/>
        </w:rPr>
        <w:t>稿。</w:t>
      </w:r>
    </w:p>
    <w:p w14:paraId="2DDC44FA">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五、标准的主要技术内容</w:t>
      </w:r>
    </w:p>
    <w:p w14:paraId="07BDA3AC">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规定了危险化学品常压储罐安全管理的相关要求。主要内容包括：</w:t>
      </w:r>
    </w:p>
    <w:p w14:paraId="5B859827">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（一）范围</w:t>
      </w:r>
    </w:p>
    <w:p w14:paraId="544A1E0E">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规定了在用危险化学品常压储罐的安全管理要求，包括基本要求、运行安全条件、定期检查、全面检验、维修、</w:t>
      </w:r>
      <w:r>
        <w:rPr>
          <w:rFonts w:hint="eastAsia" w:ascii="仿宋" w:hAnsi="仿宋" w:eastAsia="仿宋"/>
          <w:sz w:val="30"/>
          <w:szCs w:val="30"/>
          <w:lang w:val="zh-TW"/>
        </w:rPr>
        <w:t>停用报废、应急管理、评估与改进</w:t>
      </w:r>
      <w:r>
        <w:rPr>
          <w:rFonts w:hint="eastAsia" w:ascii="仿宋" w:hAnsi="仿宋" w:eastAsia="仿宋"/>
          <w:sz w:val="30"/>
          <w:szCs w:val="30"/>
        </w:rPr>
        <w:t>。</w:t>
      </w:r>
    </w:p>
    <w:p w14:paraId="4D11DB8D">
      <w:pPr>
        <w:pStyle w:val="8"/>
        <w:adjustRightInd w:val="0"/>
        <w:snapToGrid w:val="0"/>
        <w:spacing w:line="360" w:lineRule="auto"/>
        <w:ind w:firstLine="600"/>
        <w:contextualSpacing/>
        <w:rPr>
          <w:rFonts w:hint="eastAsia" w:ascii="仿宋" w:hAnsi="仿宋" w:eastAsia="仿宋"/>
          <w:sz w:val="30"/>
          <w:szCs w:val="30"/>
          <w:lang w:val="zh-TW"/>
        </w:rPr>
      </w:pPr>
      <w:r>
        <w:rPr>
          <w:rFonts w:hint="eastAsia" w:ascii="仿宋" w:hAnsi="仿宋" w:eastAsia="仿宋"/>
          <w:sz w:val="30"/>
          <w:szCs w:val="30"/>
          <w:lang w:eastAsia="zh-CN"/>
        </w:rPr>
        <w:t>本文件</w:t>
      </w:r>
      <w:r>
        <w:rPr>
          <w:rFonts w:hint="eastAsia" w:ascii="仿宋" w:hAnsi="仿宋" w:eastAsia="仿宋"/>
          <w:sz w:val="30"/>
          <w:szCs w:val="30"/>
        </w:rPr>
        <w:t>适用</w:t>
      </w:r>
      <w:r>
        <w:rPr>
          <w:rFonts w:hint="eastAsia" w:ascii="仿宋" w:hAnsi="仿宋" w:eastAsia="仿宋"/>
          <w:sz w:val="30"/>
          <w:szCs w:val="30"/>
          <w:lang w:val="zh-TW"/>
        </w:rPr>
        <w:t>于</w:t>
      </w:r>
      <w:r>
        <w:rPr>
          <w:rFonts w:hint="eastAsia" w:ascii="仿宋" w:hAnsi="仿宋" w:eastAsia="仿宋"/>
          <w:sz w:val="30"/>
          <w:szCs w:val="30"/>
        </w:rPr>
        <w:t>上海市</w:t>
      </w:r>
      <w:r>
        <w:rPr>
          <w:rFonts w:hint="eastAsia" w:ascii="仿宋" w:hAnsi="仿宋" w:eastAsia="仿宋"/>
          <w:sz w:val="30"/>
          <w:szCs w:val="30"/>
          <w:lang w:val="zh-TW"/>
        </w:rPr>
        <w:t>依法设立且取得行政许可的生产、经营、储存、使用危险化学品企业。</w:t>
      </w:r>
    </w:p>
    <w:p w14:paraId="383E2E23">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危险化学品企业的适用范围，参考了《危险化学品生产企业安全生产许可证实施办法》（原国家安全生产监督总局令第41号，第79号令修正）、《危险化学品经营许可证管理办法》（原国家安全生产监督管理总局令第55号，第79号令修正）和《危险化学品安全使用许可证实施办法》（原国家安全生产监督总局令第57号，第79号令修正）的表述</w:t>
      </w:r>
      <w:r>
        <w:rPr>
          <w:rFonts w:hint="eastAsia" w:ascii="仿宋" w:hAnsi="仿宋" w:eastAsia="仿宋"/>
          <w:sz w:val="30"/>
          <w:szCs w:val="30"/>
          <w:lang w:eastAsia="zh-CN"/>
        </w:rPr>
        <w:t>，</w:t>
      </w:r>
      <w:r>
        <w:rPr>
          <w:rFonts w:hint="eastAsia" w:ascii="仿宋" w:hAnsi="仿宋" w:eastAsia="仿宋"/>
          <w:sz w:val="30"/>
          <w:szCs w:val="30"/>
        </w:rPr>
        <w:t>《危险化学品单位应急救援物资配备要求》GB 30077-2023</w:t>
      </w:r>
      <w:r>
        <w:rPr>
          <w:rFonts w:hint="eastAsia" w:ascii="仿宋" w:hAnsi="仿宋" w:eastAsia="仿宋"/>
          <w:sz w:val="30"/>
          <w:szCs w:val="30"/>
          <w:lang w:eastAsia="zh-CN"/>
        </w:rPr>
        <w:t>中</w:t>
      </w:r>
      <w:r>
        <w:rPr>
          <w:rFonts w:hint="eastAsia" w:ascii="仿宋" w:hAnsi="仿宋" w:eastAsia="仿宋"/>
          <w:sz w:val="30"/>
          <w:szCs w:val="30"/>
        </w:rPr>
        <w:t>3.2 危险化学品单位的</w:t>
      </w:r>
      <w:r>
        <w:rPr>
          <w:rFonts w:hint="eastAsia" w:ascii="仿宋" w:hAnsi="仿宋" w:eastAsia="仿宋"/>
          <w:sz w:val="30"/>
          <w:szCs w:val="30"/>
          <w:lang w:eastAsia="zh-CN"/>
        </w:rPr>
        <w:t>定义（</w:t>
      </w:r>
      <w:r>
        <w:rPr>
          <w:rFonts w:hint="eastAsia" w:ascii="仿宋" w:hAnsi="仿宋" w:eastAsia="仿宋"/>
          <w:sz w:val="30"/>
          <w:szCs w:val="30"/>
          <w:lang w:val="zh-TW"/>
        </w:rPr>
        <w:t>依法设立且取得行政许可的生产、</w:t>
      </w:r>
      <w:r>
        <w:rPr>
          <w:rFonts w:hint="eastAsia" w:ascii="仿宋" w:hAnsi="仿宋" w:eastAsia="仿宋"/>
          <w:sz w:val="30"/>
          <w:szCs w:val="30"/>
          <w:lang w:val="zh-TW" w:eastAsia="zh-CN"/>
        </w:rPr>
        <w:t>贮</w:t>
      </w:r>
      <w:r>
        <w:rPr>
          <w:rFonts w:hint="eastAsia" w:ascii="仿宋" w:hAnsi="仿宋" w:eastAsia="仿宋"/>
          <w:sz w:val="30"/>
          <w:szCs w:val="30"/>
          <w:lang w:val="zh-TW"/>
        </w:rPr>
        <w:t>存、使用</w:t>
      </w:r>
      <w:r>
        <w:rPr>
          <w:rFonts w:hint="eastAsia" w:ascii="仿宋" w:hAnsi="仿宋" w:eastAsia="仿宋"/>
          <w:sz w:val="30"/>
          <w:szCs w:val="30"/>
          <w:lang w:val="zh-TW" w:eastAsia="zh-CN"/>
        </w:rPr>
        <w:t>、</w:t>
      </w:r>
      <w:r>
        <w:rPr>
          <w:rFonts w:hint="eastAsia" w:ascii="仿宋" w:hAnsi="仿宋" w:eastAsia="仿宋"/>
          <w:sz w:val="30"/>
          <w:szCs w:val="30"/>
          <w:lang w:val="zh-TW"/>
        </w:rPr>
        <w:t>经营、</w:t>
      </w:r>
      <w:r>
        <w:rPr>
          <w:rFonts w:hint="eastAsia" w:ascii="仿宋" w:hAnsi="仿宋" w:eastAsia="仿宋"/>
          <w:sz w:val="30"/>
          <w:szCs w:val="30"/>
          <w:lang w:val="zh-TW" w:eastAsia="zh-CN"/>
        </w:rPr>
        <w:t>运输和废弃处置</w:t>
      </w:r>
      <w:r>
        <w:rPr>
          <w:rFonts w:hint="eastAsia" w:ascii="仿宋" w:hAnsi="仿宋" w:eastAsia="仿宋"/>
          <w:sz w:val="30"/>
          <w:szCs w:val="30"/>
          <w:lang w:val="zh-TW"/>
        </w:rPr>
        <w:t>危险化学品</w:t>
      </w:r>
      <w:r>
        <w:rPr>
          <w:rFonts w:hint="eastAsia" w:ascii="仿宋" w:hAnsi="仿宋" w:eastAsia="仿宋"/>
          <w:sz w:val="30"/>
          <w:szCs w:val="30"/>
          <w:lang w:val="zh-TW" w:eastAsia="zh-CN"/>
        </w:rPr>
        <w:t>的</w:t>
      </w:r>
      <w:r>
        <w:rPr>
          <w:rFonts w:hint="eastAsia" w:ascii="仿宋" w:hAnsi="仿宋" w:eastAsia="仿宋"/>
          <w:sz w:val="30"/>
          <w:szCs w:val="30"/>
        </w:rPr>
        <w:t>企业</w:t>
      </w:r>
      <w:r>
        <w:rPr>
          <w:rFonts w:hint="eastAsia" w:ascii="仿宋" w:hAnsi="仿宋" w:eastAsia="仿宋"/>
          <w:sz w:val="30"/>
          <w:szCs w:val="30"/>
          <w:lang w:eastAsia="zh-CN"/>
        </w:rPr>
        <w:t>或单位）</w:t>
      </w:r>
      <w:r>
        <w:rPr>
          <w:rFonts w:hint="eastAsia" w:ascii="仿宋" w:hAnsi="仿宋" w:eastAsia="仿宋"/>
          <w:sz w:val="30"/>
          <w:szCs w:val="30"/>
        </w:rPr>
        <w:t>。</w:t>
      </w:r>
    </w:p>
    <w:p w14:paraId="6526BE0B">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（二）术语和定义</w:t>
      </w:r>
    </w:p>
    <w:p w14:paraId="6E8C28F7">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明确了危险化学品、危险化学品常压储罐、安全附件的定义。</w:t>
      </w:r>
    </w:p>
    <w:p w14:paraId="4880F58D">
      <w:pPr>
        <w:pStyle w:val="8"/>
        <w:adjustRightInd w:val="0"/>
        <w:snapToGrid w:val="0"/>
        <w:spacing w:line="360" w:lineRule="auto"/>
        <w:ind w:firstLine="600"/>
        <w:contextualSpacing/>
        <w:rPr>
          <w:rFonts w:hint="eastAsia" w:ascii="仿宋" w:hAnsi="仿宋" w:eastAsia="仿宋"/>
          <w:sz w:val="30"/>
          <w:szCs w:val="30"/>
        </w:rPr>
      </w:pPr>
      <w:r>
        <w:rPr>
          <w:rFonts w:hint="eastAsia" w:ascii="仿宋" w:hAnsi="仿宋" w:eastAsia="仿宋"/>
          <w:sz w:val="30"/>
          <w:szCs w:val="30"/>
        </w:rPr>
        <w:t>危险化学品</w:t>
      </w:r>
      <w:bookmarkStart w:id="0" w:name="OLE_LINK1"/>
      <w:r>
        <w:rPr>
          <w:rFonts w:hint="eastAsia" w:ascii="仿宋" w:hAnsi="仿宋" w:eastAsia="仿宋"/>
          <w:sz w:val="30"/>
          <w:szCs w:val="30"/>
        </w:rPr>
        <w:t>的定义</w:t>
      </w:r>
      <w:bookmarkEnd w:id="0"/>
      <w:r>
        <w:rPr>
          <w:rFonts w:hint="eastAsia" w:ascii="仿宋" w:hAnsi="仿宋" w:eastAsia="仿宋"/>
          <w:sz w:val="30"/>
          <w:szCs w:val="30"/>
        </w:rPr>
        <w:t>，引用了《危险化学品重大危险源辨识》GB 18218-2018中的表述。</w:t>
      </w:r>
    </w:p>
    <w:p w14:paraId="17D47822">
      <w:pPr>
        <w:pStyle w:val="8"/>
        <w:adjustRightInd w:val="0"/>
        <w:snapToGrid w:val="0"/>
        <w:spacing w:line="360" w:lineRule="auto"/>
        <w:contextualSpacing/>
        <w:rPr>
          <w:rFonts w:hint="eastAsia" w:ascii="仿宋" w:hAnsi="仿宋" w:eastAsia="仿宋"/>
          <w:sz w:val="30"/>
          <w:szCs w:val="30"/>
          <w:lang w:val="en-US"/>
        </w:rPr>
      </w:pPr>
      <w:r>
        <w:rPr>
          <w:rFonts w:hint="eastAsia" w:ascii="仿宋" w:hAnsi="仿宋" w:eastAsia="仿宋"/>
          <w:sz w:val="30"/>
          <w:szCs w:val="30"/>
        </w:rPr>
        <w:t>危险化学品常压储罐的定义，参考了《常压储罐完整性管理》GB/T 37327-2019、《</w:t>
      </w:r>
      <w:r>
        <w:rPr>
          <w:rFonts w:hint="eastAsia" w:ascii="仿宋" w:hAnsi="仿宋" w:eastAsia="仿宋"/>
          <w:sz w:val="30"/>
          <w:szCs w:val="30"/>
          <w:lang w:val="en-US"/>
        </w:rPr>
        <w:t>立式圆筒形钢制焊接储罐安全技术规程</w:t>
      </w:r>
      <w:r>
        <w:rPr>
          <w:rFonts w:hint="eastAsia" w:ascii="仿宋" w:hAnsi="仿宋" w:eastAsia="仿宋"/>
          <w:sz w:val="30"/>
          <w:szCs w:val="30"/>
        </w:rPr>
        <w:t>》</w:t>
      </w:r>
      <w:r>
        <w:rPr>
          <w:rFonts w:hint="eastAsia" w:ascii="仿宋" w:hAnsi="仿宋" w:eastAsia="仿宋"/>
          <w:sz w:val="30"/>
          <w:szCs w:val="30"/>
          <w:lang w:val="en-US"/>
        </w:rPr>
        <w:t>AQ 3053-2015</w:t>
      </w:r>
      <w:r>
        <w:rPr>
          <w:rFonts w:hint="eastAsia" w:ascii="仿宋" w:hAnsi="仿宋" w:eastAsia="仿宋"/>
          <w:sz w:val="30"/>
          <w:szCs w:val="30"/>
          <w:lang w:val="en-US" w:eastAsia="zh-CN"/>
        </w:rPr>
        <w:t>、</w:t>
      </w:r>
      <w:r>
        <w:rPr>
          <w:rFonts w:hint="eastAsia" w:ascii="仿宋" w:hAnsi="仿宋" w:eastAsia="仿宋"/>
          <w:sz w:val="30"/>
          <w:szCs w:val="30"/>
        </w:rPr>
        <w:t>《石油化工企业设计防火标准》GB 50160-2008（2018年版）</w:t>
      </w:r>
      <w:r>
        <w:rPr>
          <w:rFonts w:hint="eastAsia" w:ascii="仿宋" w:hAnsi="仿宋" w:eastAsia="仿宋"/>
          <w:sz w:val="30"/>
          <w:szCs w:val="30"/>
          <w:lang w:eastAsia="zh-CN"/>
        </w:rPr>
        <w:t>中</w:t>
      </w:r>
      <w:r>
        <w:rPr>
          <w:rFonts w:hint="eastAsia" w:ascii="仿宋" w:hAnsi="仿宋" w:eastAsia="仿宋" w:cs="Times New Roman"/>
          <w:bCs w:val="0"/>
          <w:sz w:val="30"/>
          <w:szCs w:val="30"/>
          <w:lang w:val="en-US" w:eastAsia="zh-CN"/>
        </w:rPr>
        <w:t>2.0.18</w:t>
      </w:r>
      <w:r>
        <w:rPr>
          <w:rFonts w:hint="eastAsia" w:ascii="仿宋" w:hAnsi="仿宋" w:eastAsia="仿宋" w:cs="Times New Roman"/>
          <w:sz w:val="30"/>
          <w:szCs w:val="30"/>
          <w:lang w:val="en-US"/>
        </w:rPr>
        <w:t>装置储罐</w:t>
      </w:r>
      <w:r>
        <w:rPr>
          <w:rFonts w:hint="eastAsia" w:ascii="仿宋" w:hAnsi="仿宋" w:eastAsia="仿宋"/>
          <w:sz w:val="30"/>
          <w:szCs w:val="30"/>
        </w:rPr>
        <w:t>、《精细化工企业工程设计防火标准》GB 51283-2020中</w:t>
      </w:r>
      <w:r>
        <w:rPr>
          <w:rFonts w:hint="eastAsia" w:ascii="仿宋" w:hAnsi="仿宋" w:eastAsia="仿宋" w:cs="Times New Roman"/>
          <w:sz w:val="30"/>
          <w:szCs w:val="30"/>
          <w:lang w:val="en-US" w:eastAsia="zh-CN"/>
        </w:rPr>
        <w:t>2.0.9 车间储罐</w:t>
      </w:r>
      <w:r>
        <w:rPr>
          <w:rFonts w:hint="eastAsia" w:ascii="仿宋" w:hAnsi="仿宋" w:eastAsia="仿宋"/>
          <w:sz w:val="30"/>
          <w:szCs w:val="30"/>
        </w:rPr>
        <w:t>的表述，考虑到钢制储罐是目前最常见、使用最广泛、最具性价比的储罐，且本市还有部分合金材质储罐，定义中将钢制储罐扩展至金属储罐。</w:t>
      </w:r>
    </w:p>
    <w:p w14:paraId="39B2DA36">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安全附件的定义，参考了《立式圆筒形钢制焊接储罐安全技术规程》AQ 3053—2015中的表述</w:t>
      </w:r>
      <w:r>
        <w:rPr>
          <w:rFonts w:hint="eastAsia" w:ascii="仿宋" w:hAnsi="仿宋" w:eastAsia="仿宋"/>
          <w:sz w:val="30"/>
          <w:szCs w:val="30"/>
          <w:lang w:eastAsia="zh-CN"/>
        </w:rPr>
        <w:t>，并将压力表、温度计、液位计改为压力仪表、温度测量仪表、液位测量仪表</w:t>
      </w:r>
      <w:r>
        <w:rPr>
          <w:rFonts w:hint="eastAsia" w:ascii="仿宋" w:hAnsi="仿宋" w:eastAsia="仿宋"/>
          <w:sz w:val="30"/>
          <w:szCs w:val="30"/>
        </w:rPr>
        <w:t>。</w:t>
      </w:r>
    </w:p>
    <w:p w14:paraId="1B24C5C9">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（三）基本要求</w:t>
      </w:r>
    </w:p>
    <w:p w14:paraId="2F0B11C6">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规定了危险化学品常压储罐安全管理原则</w:t>
      </w:r>
      <w:r>
        <w:rPr>
          <w:rFonts w:hint="eastAsia" w:ascii="仿宋" w:hAnsi="仿宋" w:eastAsia="仿宋"/>
          <w:sz w:val="30"/>
          <w:szCs w:val="30"/>
          <w:lang w:eastAsia="zh-CN"/>
        </w:rPr>
        <w:t>（采用安全风险管控和隐患排查及治理）</w:t>
      </w:r>
      <w:r>
        <w:rPr>
          <w:rFonts w:hint="eastAsia" w:ascii="仿宋" w:hAnsi="仿宋" w:eastAsia="仿宋"/>
          <w:sz w:val="30"/>
          <w:szCs w:val="30"/>
        </w:rPr>
        <w:t>、</w:t>
      </w:r>
      <w:r>
        <w:rPr>
          <w:rFonts w:hint="eastAsia" w:ascii="仿宋" w:hAnsi="仿宋" w:eastAsia="仿宋" w:cs="Times New Roman"/>
          <w:sz w:val="30"/>
          <w:szCs w:val="30"/>
        </w:rPr>
        <w:t>建立安全管理制度和</w:t>
      </w:r>
      <w:r>
        <w:rPr>
          <w:rFonts w:hint="eastAsia" w:ascii="仿宋" w:hAnsi="仿宋" w:eastAsia="仿宋" w:cs="Times New Roman"/>
          <w:sz w:val="30"/>
          <w:szCs w:val="30"/>
          <w:lang w:val="zh-TW"/>
        </w:rPr>
        <w:t>操作规程</w:t>
      </w:r>
      <w:r>
        <w:rPr>
          <w:rFonts w:hint="eastAsia" w:ascii="仿宋" w:hAnsi="仿宋" w:eastAsia="仿宋" w:cs="Times New Roman"/>
          <w:sz w:val="30"/>
          <w:szCs w:val="30"/>
        </w:rPr>
        <w:t>、</w:t>
      </w:r>
      <w:r>
        <w:rPr>
          <w:rFonts w:hint="eastAsia" w:ascii="仿宋" w:hAnsi="仿宋" w:eastAsia="仿宋" w:cs="Times New Roman"/>
          <w:sz w:val="30"/>
          <w:szCs w:val="30"/>
          <w:lang w:eastAsia="zh-CN"/>
        </w:rPr>
        <w:t>落实</w:t>
      </w:r>
      <w:r>
        <w:rPr>
          <w:rFonts w:hint="eastAsia" w:ascii="仿宋" w:hAnsi="仿宋" w:eastAsia="仿宋" w:cs="Times New Roman"/>
          <w:spacing w:val="0"/>
          <w:kern w:val="2"/>
          <w:sz w:val="30"/>
          <w:szCs w:val="30"/>
        </w:rPr>
        <w:t>人员</w:t>
      </w:r>
      <w:r>
        <w:rPr>
          <w:rFonts w:hint="eastAsia" w:ascii="仿宋" w:hAnsi="仿宋" w:eastAsia="仿宋" w:cs="Times New Roman"/>
          <w:spacing w:val="0"/>
          <w:kern w:val="2"/>
          <w:sz w:val="30"/>
          <w:szCs w:val="30"/>
          <w:lang w:eastAsia="zh-CN"/>
        </w:rPr>
        <w:t>安全生产</w:t>
      </w:r>
      <w:r>
        <w:rPr>
          <w:rFonts w:hint="eastAsia" w:ascii="仿宋" w:hAnsi="仿宋" w:eastAsia="仿宋" w:cs="Times New Roman"/>
          <w:sz w:val="30"/>
          <w:szCs w:val="30"/>
          <w:lang w:eastAsia="zh-CN"/>
        </w:rPr>
        <w:t>责任制、</w:t>
      </w:r>
      <w:bookmarkStart w:id="1" w:name="OLE_LINK29"/>
      <w:r>
        <w:rPr>
          <w:rFonts w:hint="eastAsia" w:ascii="仿宋" w:hAnsi="仿宋" w:eastAsia="仿宋" w:cs="Times New Roman"/>
          <w:spacing w:val="0"/>
          <w:kern w:val="2"/>
          <w:sz w:val="30"/>
          <w:szCs w:val="30"/>
        </w:rPr>
        <w:t>人员教育和培训</w:t>
      </w:r>
      <w:bookmarkEnd w:id="1"/>
      <w:r>
        <w:rPr>
          <w:rFonts w:hint="eastAsia" w:ascii="仿宋" w:hAnsi="仿宋" w:eastAsia="仿宋" w:cs="Times New Roman"/>
          <w:spacing w:val="0"/>
          <w:kern w:val="2"/>
          <w:sz w:val="30"/>
          <w:szCs w:val="30"/>
          <w:lang w:eastAsia="zh-CN"/>
        </w:rPr>
        <w:t>要求、</w:t>
      </w:r>
      <w:r>
        <w:rPr>
          <w:rFonts w:hint="eastAsia" w:ascii="仿宋" w:hAnsi="仿宋" w:eastAsia="仿宋"/>
          <w:sz w:val="30"/>
          <w:szCs w:val="30"/>
          <w:lang w:val="zh-TW"/>
        </w:rPr>
        <w:t>储罐验收</w:t>
      </w:r>
      <w:r>
        <w:rPr>
          <w:rFonts w:hint="eastAsia" w:ascii="仿宋" w:hAnsi="仿宋" w:eastAsia="仿宋"/>
          <w:sz w:val="30"/>
          <w:szCs w:val="30"/>
          <w:lang w:val="zh-TW" w:eastAsia="zh-CN"/>
        </w:rPr>
        <w:t>要求</w:t>
      </w:r>
      <w:r>
        <w:rPr>
          <w:rFonts w:hint="eastAsia" w:ascii="仿宋" w:hAnsi="仿宋" w:eastAsia="仿宋"/>
          <w:sz w:val="30"/>
          <w:szCs w:val="30"/>
        </w:rPr>
        <w:t>、收集分析和整合储罐运行和历史数据。</w:t>
      </w:r>
    </w:p>
    <w:p w14:paraId="047F0C03">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（四）</w:t>
      </w:r>
      <w:r>
        <w:rPr>
          <w:rFonts w:hint="eastAsia" w:ascii="仿宋" w:hAnsi="仿宋" w:eastAsia="仿宋"/>
          <w:b/>
          <w:bCs/>
          <w:sz w:val="32"/>
          <w:szCs w:val="32"/>
          <w:lang w:val="zh-TW"/>
        </w:rPr>
        <w:t>运行安全条件</w:t>
      </w:r>
    </w:p>
    <w:p w14:paraId="1DD79D69">
      <w:pPr>
        <w:pStyle w:val="8"/>
        <w:adjustRightInd w:val="0"/>
        <w:snapToGrid w:val="0"/>
        <w:spacing w:line="360" w:lineRule="auto"/>
        <w:ind w:firstLine="600"/>
        <w:contextualSpacing/>
        <w:rPr>
          <w:rFonts w:hint="eastAsia" w:ascii="仿宋" w:hAnsi="仿宋" w:eastAsia="仿宋" w:cs="Times New Roman"/>
          <w:sz w:val="30"/>
          <w:szCs w:val="30"/>
          <w:lang w:val="zh-TW" w:eastAsia="zh-CN"/>
        </w:rPr>
      </w:pPr>
      <w:r>
        <w:rPr>
          <w:rFonts w:hint="eastAsia" w:ascii="仿宋" w:hAnsi="仿宋" w:eastAsia="仿宋"/>
          <w:sz w:val="30"/>
          <w:szCs w:val="30"/>
          <w:lang w:val="zh-TW"/>
        </w:rPr>
        <w:t>采取工程技术措施、管理控制措施等降低储罐安全使用风险。工程技术措施包括储罐的安全附件、防雷防静电设施、防腐措施等内容。</w:t>
      </w:r>
      <w:r>
        <w:rPr>
          <w:rFonts w:hint="eastAsia" w:ascii="仿宋" w:hAnsi="仿宋" w:eastAsia="仿宋" w:cs="Times New Roman"/>
          <w:sz w:val="30"/>
          <w:szCs w:val="30"/>
          <w:lang w:val="zh-TW"/>
        </w:rPr>
        <w:t>管理控制措施包括构成危险化学品重大危险源的储罐</w:t>
      </w:r>
      <w:r>
        <w:rPr>
          <w:rFonts w:hint="eastAsia" w:ascii="仿宋" w:hAnsi="仿宋" w:eastAsia="仿宋" w:cs="Times New Roman"/>
          <w:sz w:val="30"/>
          <w:szCs w:val="30"/>
          <w:lang w:val="zh-TW" w:eastAsia="zh-CN"/>
        </w:rPr>
        <w:t>执行《危险化学品重大危险源监督管理暂行规定》（原国家安全生产监督管理总局令 第40号）的要求、储罐涉及的</w:t>
      </w:r>
      <w:r>
        <w:rPr>
          <w:rFonts w:hint="eastAsia" w:ascii="仿宋" w:hAnsi="仿宋" w:eastAsia="仿宋" w:cs="Times New Roman"/>
          <w:sz w:val="30"/>
          <w:szCs w:val="30"/>
          <w:lang w:val="zh-TW"/>
        </w:rPr>
        <w:t>动火、吊装、临时用电、有限空间作业由相关负责人现场带班</w:t>
      </w:r>
      <w:r>
        <w:rPr>
          <w:rFonts w:hint="eastAsia" w:ascii="仿宋" w:hAnsi="仿宋" w:eastAsia="仿宋" w:cs="Times New Roman"/>
          <w:sz w:val="30"/>
          <w:szCs w:val="30"/>
          <w:lang w:val="zh-TW" w:eastAsia="zh-CN"/>
        </w:rPr>
        <w:t>要求、</w:t>
      </w:r>
      <w:r>
        <w:rPr>
          <w:rFonts w:hint="eastAsia" w:ascii="仿宋" w:hAnsi="仿宋" w:eastAsia="仿宋" w:cs="Times New Roman"/>
          <w:sz w:val="30"/>
          <w:szCs w:val="30"/>
          <w:lang w:val="zh-TW"/>
        </w:rPr>
        <w:t>外来人员安全生产教育和培训</w:t>
      </w:r>
      <w:r>
        <w:rPr>
          <w:rFonts w:hint="eastAsia" w:ascii="仿宋" w:hAnsi="仿宋" w:eastAsia="仿宋" w:cs="Times New Roman"/>
          <w:sz w:val="30"/>
          <w:szCs w:val="30"/>
          <w:lang w:val="zh-TW" w:eastAsia="zh-CN"/>
        </w:rPr>
        <w:t>要求、储罐变更管理要求、储罐安全技术档案管理要求等。</w:t>
      </w:r>
    </w:p>
    <w:p w14:paraId="72FF9BC6">
      <w:pPr>
        <w:pStyle w:val="8"/>
        <w:adjustRightInd w:val="0"/>
        <w:snapToGrid w:val="0"/>
        <w:spacing w:line="360" w:lineRule="auto"/>
        <w:ind w:firstLine="600"/>
        <w:contextualSpacing/>
        <w:rPr>
          <w:rFonts w:hint="eastAsia" w:ascii="仿宋" w:hAnsi="仿宋" w:eastAsia="仿宋"/>
          <w:sz w:val="30"/>
          <w:szCs w:val="30"/>
        </w:rPr>
      </w:pPr>
      <w:r>
        <w:rPr>
          <w:rFonts w:hint="eastAsia" w:ascii="仿宋" w:hAnsi="仿宋" w:eastAsia="仿宋"/>
          <w:sz w:val="30"/>
          <w:szCs w:val="30"/>
        </w:rPr>
        <w:t>采用</w:t>
      </w:r>
      <w:r>
        <w:rPr>
          <w:rFonts w:hint="eastAsia" w:ascii="仿宋" w:hAnsi="仿宋" w:eastAsia="仿宋"/>
          <w:sz w:val="30"/>
          <w:szCs w:val="30"/>
          <w:lang w:val="zh-TW"/>
        </w:rPr>
        <w:t>例行检查、年度检查、全面检验</w:t>
      </w:r>
      <w:r>
        <w:rPr>
          <w:rFonts w:hint="eastAsia" w:ascii="仿宋" w:hAnsi="仿宋" w:eastAsia="仿宋"/>
          <w:sz w:val="30"/>
          <w:szCs w:val="30"/>
        </w:rPr>
        <w:t>等方式进行</w:t>
      </w:r>
      <w:r>
        <w:rPr>
          <w:rFonts w:hint="eastAsia" w:ascii="仿宋" w:hAnsi="仿宋" w:eastAsia="仿宋"/>
          <w:sz w:val="30"/>
          <w:szCs w:val="30"/>
          <w:lang w:eastAsia="zh-CN"/>
        </w:rPr>
        <w:t>储罐</w:t>
      </w:r>
      <w:r>
        <w:rPr>
          <w:rFonts w:hint="eastAsia" w:ascii="仿宋" w:hAnsi="仿宋" w:eastAsia="仿宋"/>
          <w:sz w:val="30"/>
          <w:szCs w:val="30"/>
        </w:rPr>
        <w:t>隐患排查</w:t>
      </w:r>
      <w:r>
        <w:rPr>
          <w:rFonts w:hint="eastAsia" w:ascii="仿宋" w:hAnsi="仿宋" w:eastAsia="仿宋"/>
          <w:sz w:val="30"/>
          <w:szCs w:val="30"/>
          <w:lang w:eastAsia="zh-CN"/>
        </w:rPr>
        <w:t>，采用储罐维护维修措施</w:t>
      </w:r>
      <w:r>
        <w:rPr>
          <w:rFonts w:hint="eastAsia" w:ascii="仿宋" w:hAnsi="仿宋" w:eastAsia="仿宋"/>
          <w:sz w:val="30"/>
          <w:szCs w:val="30"/>
        </w:rPr>
        <w:t>进行隐患治理。</w:t>
      </w:r>
    </w:p>
    <w:p w14:paraId="781B9E4F">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（五）定期检查</w:t>
      </w:r>
    </w:p>
    <w:p w14:paraId="07D48E14">
      <w:pPr>
        <w:pStyle w:val="8"/>
        <w:adjustRightInd w:val="0"/>
        <w:snapToGrid w:val="0"/>
        <w:spacing w:line="360" w:lineRule="auto"/>
        <w:ind w:firstLine="600"/>
        <w:contextualSpacing/>
        <w:rPr>
          <w:rFonts w:ascii="仿宋" w:hAnsi="仿宋" w:eastAsia="仿宋"/>
          <w:sz w:val="30"/>
          <w:szCs w:val="30"/>
          <w:lang w:val="zh-TW"/>
        </w:rPr>
      </w:pPr>
      <w:r>
        <w:rPr>
          <w:rFonts w:hint="eastAsia" w:ascii="仿宋" w:hAnsi="仿宋" w:eastAsia="仿宋"/>
          <w:sz w:val="30"/>
          <w:szCs w:val="30"/>
        </w:rPr>
        <w:t>规定了例行检查及</w:t>
      </w:r>
      <w:r>
        <w:rPr>
          <w:rFonts w:hint="eastAsia" w:ascii="仿宋" w:hAnsi="仿宋" w:eastAsia="仿宋"/>
          <w:sz w:val="30"/>
          <w:szCs w:val="30"/>
          <w:lang w:eastAsia="zh-TW"/>
        </w:rPr>
        <w:t>年度</w:t>
      </w:r>
      <w:r>
        <w:rPr>
          <w:rFonts w:hint="eastAsia" w:ascii="仿宋" w:hAnsi="仿宋" w:eastAsia="仿宋"/>
          <w:sz w:val="30"/>
          <w:szCs w:val="30"/>
          <w:lang w:val="zh-TW" w:eastAsia="zh-TW"/>
        </w:rPr>
        <w:t>检查</w:t>
      </w:r>
      <w:r>
        <w:rPr>
          <w:rFonts w:hint="eastAsia" w:ascii="仿宋" w:hAnsi="仿宋" w:eastAsia="仿宋"/>
          <w:sz w:val="30"/>
          <w:szCs w:val="30"/>
          <w:lang w:val="zh-TW"/>
        </w:rPr>
        <w:t>的</w:t>
      </w:r>
      <w:r>
        <w:rPr>
          <w:rFonts w:hint="eastAsia" w:ascii="仿宋" w:hAnsi="仿宋" w:eastAsia="仿宋"/>
          <w:sz w:val="30"/>
          <w:szCs w:val="30"/>
          <w:lang w:val="zh-TW" w:eastAsia="zh-CN"/>
        </w:rPr>
        <w:t>方式、</w:t>
      </w:r>
      <w:r>
        <w:rPr>
          <w:rFonts w:hint="eastAsia" w:ascii="仿宋" w:hAnsi="仿宋" w:eastAsia="仿宋"/>
          <w:sz w:val="30"/>
          <w:szCs w:val="30"/>
          <w:lang w:val="zh-TW"/>
        </w:rPr>
        <w:t>内容、周期、结果及检查人员的要求。</w:t>
      </w:r>
    </w:p>
    <w:p w14:paraId="5DE10E23">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（六）全面检验</w:t>
      </w:r>
    </w:p>
    <w:p w14:paraId="166D41D3">
      <w:pPr>
        <w:pStyle w:val="8"/>
        <w:adjustRightInd w:val="0"/>
        <w:snapToGrid w:val="0"/>
        <w:spacing w:line="360" w:lineRule="auto"/>
        <w:ind w:firstLine="600"/>
        <w:contextualSpacing/>
        <w:rPr>
          <w:rFonts w:ascii="仿宋" w:hAnsi="仿宋" w:eastAsia="仿宋"/>
          <w:b/>
          <w:bCs/>
          <w:sz w:val="32"/>
          <w:szCs w:val="32"/>
        </w:rPr>
      </w:pPr>
      <w:r>
        <w:rPr>
          <w:rFonts w:hint="eastAsia" w:ascii="仿宋" w:hAnsi="仿宋" w:eastAsia="仿宋"/>
          <w:sz w:val="30"/>
          <w:szCs w:val="30"/>
        </w:rPr>
        <w:t>规定了</w:t>
      </w:r>
      <w:r>
        <w:rPr>
          <w:rFonts w:hint="eastAsia" w:ascii="仿宋" w:hAnsi="仿宋" w:eastAsia="仿宋"/>
          <w:sz w:val="30"/>
          <w:szCs w:val="30"/>
          <w:lang w:val="zh-TW"/>
        </w:rPr>
        <w:t>储罐全面</w:t>
      </w:r>
      <w:r>
        <w:rPr>
          <w:rFonts w:hint="eastAsia" w:ascii="仿宋" w:hAnsi="仿宋" w:eastAsia="仿宋"/>
          <w:sz w:val="30"/>
          <w:szCs w:val="30"/>
        </w:rPr>
        <w:t>检验</w:t>
      </w:r>
      <w:r>
        <w:rPr>
          <w:rFonts w:hint="eastAsia" w:ascii="仿宋" w:hAnsi="仿宋" w:eastAsia="仿宋"/>
          <w:sz w:val="30"/>
          <w:szCs w:val="30"/>
          <w:lang w:val="zh-TW"/>
        </w:rPr>
        <w:t>的</w:t>
      </w:r>
      <w:r>
        <w:rPr>
          <w:rFonts w:hint="eastAsia" w:ascii="仿宋" w:hAnsi="仿宋" w:eastAsia="仿宋"/>
          <w:sz w:val="30"/>
          <w:szCs w:val="30"/>
          <w:lang w:val="zh-TW" w:eastAsia="zh-CN"/>
        </w:rPr>
        <w:t>方</w:t>
      </w:r>
      <w:r>
        <w:rPr>
          <w:rFonts w:hint="eastAsia" w:ascii="仿宋" w:hAnsi="仿宋" w:eastAsia="仿宋"/>
          <w:sz w:val="30"/>
          <w:szCs w:val="30"/>
          <w:lang w:val="zh-TW"/>
        </w:rPr>
        <w:t>式、内容、周期、报告</w:t>
      </w:r>
      <w:r>
        <w:rPr>
          <w:rFonts w:hint="eastAsia" w:ascii="仿宋" w:hAnsi="仿宋" w:eastAsia="仿宋"/>
          <w:sz w:val="30"/>
          <w:szCs w:val="30"/>
          <w:lang w:val="zh-TW" w:eastAsia="zh-CN"/>
        </w:rPr>
        <w:t>的</w:t>
      </w:r>
      <w:r>
        <w:rPr>
          <w:rFonts w:hint="eastAsia" w:ascii="仿宋" w:hAnsi="仿宋" w:eastAsia="仿宋"/>
          <w:sz w:val="30"/>
          <w:szCs w:val="30"/>
          <w:lang w:val="zh-TW"/>
        </w:rPr>
        <w:t>要求，</w:t>
      </w:r>
      <w:r>
        <w:rPr>
          <w:rFonts w:hint="eastAsia" w:ascii="仿宋" w:hAnsi="仿宋" w:eastAsia="仿宋"/>
          <w:sz w:val="30"/>
          <w:szCs w:val="30"/>
        </w:rPr>
        <w:t>检验过程的安全管理要求</w:t>
      </w:r>
      <w:r>
        <w:rPr>
          <w:rFonts w:hint="eastAsia" w:ascii="仿宋" w:hAnsi="仿宋" w:eastAsia="仿宋"/>
          <w:sz w:val="30"/>
          <w:szCs w:val="30"/>
          <w:lang w:eastAsia="zh-CN"/>
        </w:rPr>
        <w:t>，</w:t>
      </w:r>
      <w:r>
        <w:rPr>
          <w:rFonts w:hint="eastAsia" w:ascii="仿宋" w:hAnsi="仿宋" w:eastAsia="仿宋"/>
          <w:sz w:val="30"/>
          <w:szCs w:val="30"/>
        </w:rPr>
        <w:t>检验</w:t>
      </w:r>
      <w:r>
        <w:rPr>
          <w:rFonts w:hint="eastAsia" w:ascii="仿宋" w:hAnsi="仿宋" w:eastAsia="仿宋"/>
          <w:sz w:val="30"/>
          <w:szCs w:val="30"/>
          <w:lang w:val="zh-TW"/>
        </w:rPr>
        <w:t>人员和机构的要求</w:t>
      </w:r>
      <w:r>
        <w:rPr>
          <w:rFonts w:hint="eastAsia" w:ascii="仿宋" w:hAnsi="仿宋" w:eastAsia="仿宋"/>
          <w:sz w:val="30"/>
          <w:szCs w:val="30"/>
        </w:rPr>
        <w:t>。</w:t>
      </w:r>
    </w:p>
    <w:p w14:paraId="774C4C52">
      <w:pPr>
        <w:pStyle w:val="8"/>
        <w:numPr>
          <w:ilvl w:val="0"/>
          <w:numId w:val="2"/>
        </w:numPr>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维修</w:t>
      </w:r>
    </w:p>
    <w:p w14:paraId="3B22C36F">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规定了</w:t>
      </w:r>
      <w:r>
        <w:rPr>
          <w:rFonts w:hint="eastAsia" w:ascii="仿宋" w:hAnsi="仿宋" w:eastAsia="仿宋"/>
          <w:sz w:val="30"/>
          <w:szCs w:val="30"/>
          <w:lang w:val="zh-TW"/>
        </w:rPr>
        <w:t>储罐维修单位资质、维修</w:t>
      </w:r>
      <w:r>
        <w:rPr>
          <w:rFonts w:hint="eastAsia" w:ascii="仿宋" w:hAnsi="仿宋" w:eastAsia="仿宋"/>
          <w:sz w:val="30"/>
          <w:szCs w:val="30"/>
        </w:rPr>
        <w:t>方案审批、</w:t>
      </w:r>
      <w:r>
        <w:rPr>
          <w:rFonts w:hint="eastAsia" w:ascii="仿宋" w:hAnsi="仿宋" w:eastAsia="仿宋"/>
          <w:sz w:val="30"/>
          <w:szCs w:val="30"/>
          <w:lang w:val="zh-TW"/>
        </w:rPr>
        <w:t>维修过程中的监督管理、安全监护人职责、作业要求、维修后验收记录等要求。</w:t>
      </w:r>
    </w:p>
    <w:p w14:paraId="34646C13">
      <w:pPr>
        <w:pStyle w:val="8"/>
        <w:numPr>
          <w:ilvl w:val="0"/>
          <w:numId w:val="2"/>
        </w:numPr>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停用报废</w:t>
      </w:r>
    </w:p>
    <w:p w14:paraId="5BF1C74C">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规定了</w:t>
      </w:r>
      <w:r>
        <w:rPr>
          <w:rFonts w:hint="eastAsia" w:ascii="仿宋" w:hAnsi="仿宋" w:eastAsia="仿宋"/>
          <w:sz w:val="30"/>
          <w:szCs w:val="30"/>
          <w:lang w:val="zh-TW"/>
        </w:rPr>
        <w:t>储罐</w:t>
      </w:r>
      <w:r>
        <w:rPr>
          <w:rFonts w:hint="eastAsia" w:ascii="仿宋" w:hAnsi="仿宋" w:eastAsia="仿宋"/>
          <w:sz w:val="30"/>
          <w:szCs w:val="30"/>
        </w:rPr>
        <w:t>停用处置的安全管理要求。</w:t>
      </w:r>
    </w:p>
    <w:p w14:paraId="7C024317">
      <w:pPr>
        <w:pStyle w:val="8"/>
        <w:numPr>
          <w:ilvl w:val="0"/>
          <w:numId w:val="2"/>
        </w:numPr>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应急管理</w:t>
      </w:r>
    </w:p>
    <w:p w14:paraId="6F61D6E5">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val="zh-TW"/>
        </w:rPr>
        <w:t>规定编制专项应急预案、现场处置方案并组织演练</w:t>
      </w:r>
      <w:r>
        <w:rPr>
          <w:rFonts w:hint="eastAsia" w:ascii="仿宋" w:hAnsi="仿宋" w:eastAsia="仿宋"/>
          <w:sz w:val="30"/>
          <w:szCs w:val="30"/>
          <w:lang w:val="zh-TW" w:eastAsia="zh-CN"/>
        </w:rPr>
        <w:t>、评估</w:t>
      </w:r>
      <w:r>
        <w:rPr>
          <w:rFonts w:hint="eastAsia" w:ascii="仿宋" w:hAnsi="仿宋" w:eastAsia="仿宋"/>
          <w:sz w:val="30"/>
          <w:szCs w:val="30"/>
          <w:lang w:val="zh-TW"/>
        </w:rPr>
        <w:t>，总结应急演练过程中的不足，</w:t>
      </w:r>
      <w:r>
        <w:rPr>
          <w:rFonts w:hint="eastAsia" w:ascii="仿宋" w:hAnsi="仿宋" w:eastAsia="仿宋"/>
          <w:sz w:val="30"/>
          <w:szCs w:val="30"/>
          <w:lang w:val="zh-TW" w:eastAsia="zh-CN"/>
        </w:rPr>
        <w:t>进行</w:t>
      </w:r>
      <w:r>
        <w:rPr>
          <w:rFonts w:hint="eastAsia" w:ascii="仿宋" w:hAnsi="仿宋" w:eastAsia="仿宋"/>
          <w:sz w:val="30"/>
          <w:szCs w:val="30"/>
          <w:lang w:val="zh-TW"/>
        </w:rPr>
        <w:t>整改。</w:t>
      </w:r>
    </w:p>
    <w:p w14:paraId="3F9B2D3B">
      <w:pPr>
        <w:pStyle w:val="8"/>
        <w:numPr>
          <w:ilvl w:val="0"/>
          <w:numId w:val="2"/>
        </w:numPr>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评估与改进</w:t>
      </w:r>
    </w:p>
    <w:p w14:paraId="10BAE496">
      <w:pPr>
        <w:pStyle w:val="8"/>
        <w:adjustRightInd w:val="0"/>
        <w:snapToGrid w:val="0"/>
        <w:spacing w:line="360" w:lineRule="auto"/>
        <w:ind w:firstLine="600"/>
        <w:contextualSpacing/>
        <w:rPr>
          <w:rFonts w:ascii="仿宋" w:hAnsi="仿宋" w:eastAsia="仿宋"/>
          <w:sz w:val="30"/>
          <w:szCs w:val="30"/>
          <w:lang w:val="zh-TW"/>
        </w:rPr>
      </w:pPr>
      <w:r>
        <w:rPr>
          <w:rFonts w:hint="eastAsia" w:ascii="仿宋" w:hAnsi="仿宋" w:eastAsia="仿宋"/>
          <w:sz w:val="30"/>
          <w:szCs w:val="30"/>
        </w:rPr>
        <w:t>规定了储罐</w:t>
      </w:r>
      <w:r>
        <w:rPr>
          <w:rFonts w:hint="eastAsia" w:ascii="仿宋" w:hAnsi="仿宋" w:eastAsia="仿宋"/>
          <w:sz w:val="30"/>
          <w:szCs w:val="30"/>
          <w:lang w:val="zh-TW"/>
        </w:rPr>
        <w:t>评估</w:t>
      </w:r>
      <w:r>
        <w:rPr>
          <w:rFonts w:hint="eastAsia" w:ascii="仿宋" w:hAnsi="仿宋" w:eastAsia="仿宋"/>
          <w:sz w:val="30"/>
          <w:szCs w:val="30"/>
          <w:lang w:val="zh-TW" w:eastAsia="zh-CN"/>
        </w:rPr>
        <w:t>周期</w:t>
      </w:r>
      <w:r>
        <w:rPr>
          <w:rFonts w:hint="eastAsia" w:ascii="仿宋" w:hAnsi="仿宋" w:eastAsia="仿宋"/>
          <w:sz w:val="30"/>
          <w:szCs w:val="30"/>
        </w:rPr>
        <w:t>、方式、记录和持续改进的要求。</w:t>
      </w:r>
    </w:p>
    <w:p w14:paraId="28A8C248">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（十一）附录</w:t>
      </w:r>
    </w:p>
    <w:p w14:paraId="5FFF5145">
      <w:pPr>
        <w:pStyle w:val="8"/>
        <w:adjustRightInd w:val="0"/>
        <w:snapToGrid w:val="0"/>
        <w:spacing w:line="360" w:lineRule="auto"/>
        <w:ind w:firstLine="600"/>
        <w:contextualSpacing/>
        <w:rPr>
          <w:rFonts w:hint="eastAsia" w:ascii="仿宋" w:hAnsi="仿宋" w:eastAsia="仿宋"/>
          <w:sz w:val="30"/>
          <w:szCs w:val="30"/>
          <w:lang w:eastAsia="zh-CN"/>
        </w:rPr>
      </w:pPr>
      <w:r>
        <w:rPr>
          <w:rFonts w:hint="eastAsia" w:ascii="仿宋" w:hAnsi="仿宋" w:eastAsia="仿宋"/>
          <w:sz w:val="30"/>
          <w:szCs w:val="30"/>
          <w:lang w:eastAsia="zh-CN"/>
        </w:rPr>
        <w:t>附录</w:t>
      </w:r>
      <w:r>
        <w:rPr>
          <w:rFonts w:hint="eastAsia" w:ascii="仿宋" w:hAnsi="仿宋" w:eastAsia="仿宋"/>
          <w:sz w:val="30"/>
          <w:szCs w:val="30"/>
          <w:lang w:val="en-US" w:eastAsia="zh-CN"/>
        </w:rPr>
        <w:t>A规定</w:t>
      </w:r>
      <w:r>
        <w:rPr>
          <w:rFonts w:hint="eastAsia" w:ascii="仿宋" w:hAnsi="仿宋" w:eastAsia="仿宋"/>
          <w:sz w:val="30"/>
          <w:szCs w:val="30"/>
          <w:lang w:val="zh-TW"/>
        </w:rPr>
        <w:t>储罐顶板、壁板和底板及基础</w:t>
      </w:r>
      <w:r>
        <w:rPr>
          <w:rFonts w:hint="eastAsia" w:ascii="仿宋" w:hAnsi="仿宋" w:eastAsia="仿宋"/>
          <w:sz w:val="30"/>
          <w:szCs w:val="30"/>
          <w:lang w:val="zh-TW" w:eastAsia="zh-CN"/>
        </w:rPr>
        <w:t>等</w:t>
      </w:r>
      <w:r>
        <w:rPr>
          <w:rFonts w:hint="eastAsia" w:ascii="仿宋" w:hAnsi="仿宋" w:eastAsia="仿宋"/>
          <w:sz w:val="30"/>
          <w:szCs w:val="30"/>
        </w:rPr>
        <w:t>检查内容</w:t>
      </w:r>
      <w:r>
        <w:rPr>
          <w:rFonts w:hint="eastAsia" w:ascii="仿宋" w:hAnsi="仿宋" w:eastAsia="仿宋"/>
          <w:sz w:val="30"/>
          <w:szCs w:val="30"/>
          <w:lang w:eastAsia="zh-CN"/>
        </w:rPr>
        <w:t>。</w:t>
      </w:r>
    </w:p>
    <w:p w14:paraId="2B6350D1">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附录</w:t>
      </w:r>
      <w:r>
        <w:rPr>
          <w:rFonts w:hint="eastAsia" w:ascii="仿宋" w:hAnsi="仿宋" w:eastAsia="仿宋"/>
          <w:sz w:val="30"/>
          <w:szCs w:val="30"/>
          <w:lang w:val="en-US" w:eastAsia="zh-CN"/>
        </w:rPr>
        <w:t>B</w:t>
      </w:r>
      <w:r>
        <w:rPr>
          <w:rFonts w:hint="eastAsia" w:ascii="仿宋" w:hAnsi="仿宋" w:eastAsia="仿宋"/>
          <w:sz w:val="30"/>
          <w:szCs w:val="30"/>
        </w:rPr>
        <w:t>提出</w:t>
      </w:r>
      <w:r>
        <w:rPr>
          <w:rFonts w:hint="eastAsia" w:ascii="仿宋" w:hAnsi="仿宋" w:eastAsia="仿宋"/>
          <w:sz w:val="30"/>
          <w:szCs w:val="30"/>
          <w:lang w:val="zh-TW"/>
        </w:rPr>
        <w:t>储罐开罐</w:t>
      </w:r>
      <w:r>
        <w:rPr>
          <w:rFonts w:hint="eastAsia" w:ascii="仿宋" w:hAnsi="仿宋" w:eastAsia="仿宋"/>
          <w:sz w:val="30"/>
          <w:szCs w:val="30"/>
        </w:rPr>
        <w:t>检验与</w:t>
      </w:r>
      <w:r>
        <w:rPr>
          <w:rFonts w:hint="eastAsia" w:ascii="仿宋" w:hAnsi="仿宋" w:eastAsia="仿宋"/>
          <w:sz w:val="30"/>
          <w:szCs w:val="30"/>
          <w:lang w:val="zh-TW"/>
        </w:rPr>
        <w:t>在线检验</w:t>
      </w:r>
      <w:r>
        <w:rPr>
          <w:rFonts w:hint="eastAsia" w:ascii="仿宋" w:hAnsi="仿宋" w:eastAsia="仿宋"/>
          <w:sz w:val="30"/>
          <w:szCs w:val="30"/>
          <w:lang w:val="zh-TW" w:eastAsia="zh-CN"/>
        </w:rPr>
        <w:t>项目。</w:t>
      </w:r>
    </w:p>
    <w:p w14:paraId="2950D6B2">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六、关键技术问题说明</w:t>
      </w:r>
    </w:p>
    <w:p w14:paraId="0AE9B913">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（一）</w:t>
      </w:r>
      <w:r>
        <w:rPr>
          <w:rFonts w:hint="eastAsia" w:ascii="仿宋" w:hAnsi="仿宋" w:eastAsia="仿宋" w:cs="仿宋"/>
          <w:b/>
          <w:bCs/>
          <w:snapToGrid w:val="0"/>
          <w:kern w:val="0"/>
          <w:sz w:val="32"/>
          <w:szCs w:val="32"/>
        </w:rPr>
        <w:t>危险化学品常压储罐</w:t>
      </w:r>
      <w:r>
        <w:rPr>
          <w:rFonts w:hint="eastAsia" w:ascii="仿宋" w:hAnsi="仿宋" w:eastAsia="仿宋" w:cs="仿宋"/>
          <w:b/>
          <w:bCs/>
          <w:snapToGrid w:val="0"/>
          <w:kern w:val="0"/>
          <w:sz w:val="32"/>
          <w:szCs w:val="32"/>
          <w:lang w:eastAsia="zh-CN"/>
        </w:rPr>
        <w:t>压力</w:t>
      </w:r>
      <w:r>
        <w:rPr>
          <w:rFonts w:hint="eastAsia" w:ascii="仿宋" w:hAnsi="仿宋" w:eastAsia="仿宋" w:cs="仿宋"/>
          <w:b/>
          <w:bCs/>
          <w:snapToGrid w:val="0"/>
          <w:kern w:val="0"/>
          <w:sz w:val="32"/>
          <w:szCs w:val="32"/>
        </w:rPr>
        <w:t>范围</w:t>
      </w:r>
    </w:p>
    <w:p w14:paraId="5B056113">
      <w:pPr>
        <w:pStyle w:val="8"/>
        <w:adjustRightInd w:val="0"/>
        <w:snapToGrid w:val="0"/>
        <w:spacing w:line="360" w:lineRule="auto"/>
        <w:ind w:firstLine="600"/>
        <w:contextualSpacing/>
        <w:rPr>
          <w:rFonts w:hint="eastAsia" w:ascii="仿宋" w:hAnsi="仿宋" w:eastAsia="仿宋"/>
          <w:sz w:val="30"/>
          <w:szCs w:val="30"/>
          <w:lang w:val="zh-TW"/>
        </w:rPr>
      </w:pPr>
      <w:r>
        <w:rPr>
          <w:rFonts w:hint="eastAsia" w:ascii="仿宋" w:hAnsi="仿宋" w:eastAsia="仿宋" w:cs="仿宋"/>
          <w:snapToGrid w:val="0"/>
          <w:kern w:val="0"/>
          <w:sz w:val="30"/>
          <w:szCs w:val="30"/>
        </w:rPr>
        <w:t>危险化学品常压储罐，</w:t>
      </w:r>
      <w:r>
        <w:rPr>
          <w:rFonts w:hint="eastAsia" w:ascii="仿宋" w:hAnsi="仿宋" w:eastAsia="仿宋"/>
          <w:sz w:val="30"/>
          <w:szCs w:val="30"/>
        </w:rPr>
        <w:t>指</w:t>
      </w:r>
      <w:r>
        <w:rPr>
          <w:rFonts w:hint="eastAsia" w:ascii="仿宋" w:hAnsi="仿宋" w:eastAsia="仿宋"/>
          <w:sz w:val="30"/>
          <w:szCs w:val="30"/>
          <w:lang w:val="zh-TW"/>
        </w:rPr>
        <w:t>工作压力小于</w:t>
      </w:r>
      <w:r>
        <w:rPr>
          <w:rFonts w:hint="eastAsia" w:ascii="仿宋" w:hAnsi="仿宋" w:eastAsia="仿宋"/>
          <w:sz w:val="30"/>
          <w:szCs w:val="30"/>
        </w:rPr>
        <w:t>0.1MPa（</w:t>
      </w:r>
      <w:r>
        <w:rPr>
          <w:rFonts w:hint="eastAsia" w:ascii="仿宋" w:hAnsi="仿宋" w:eastAsia="仿宋"/>
          <w:sz w:val="30"/>
          <w:szCs w:val="30"/>
          <w:lang w:val="zh-TW"/>
        </w:rPr>
        <w:t>罐顶表压</w:t>
      </w:r>
      <w:r>
        <w:rPr>
          <w:rFonts w:hint="eastAsia" w:ascii="仿宋" w:hAnsi="仿宋" w:eastAsia="仿宋"/>
          <w:sz w:val="30"/>
          <w:szCs w:val="30"/>
        </w:rPr>
        <w:t>），</w:t>
      </w:r>
      <w:r>
        <w:rPr>
          <w:rFonts w:hint="eastAsia" w:ascii="仿宋" w:hAnsi="仿宋" w:eastAsia="仿宋"/>
          <w:sz w:val="30"/>
          <w:szCs w:val="30"/>
          <w:lang w:val="zh-TW"/>
        </w:rPr>
        <w:t>盛装介质最高工作温度小于其标准沸点的</w:t>
      </w:r>
      <w:r>
        <w:rPr>
          <w:rFonts w:hint="eastAsia" w:ascii="仿宋" w:hAnsi="仿宋" w:eastAsia="仿宋"/>
          <w:sz w:val="30"/>
          <w:szCs w:val="30"/>
        </w:rPr>
        <w:t>危险化学品</w:t>
      </w:r>
      <w:r>
        <w:rPr>
          <w:rFonts w:hint="eastAsia" w:ascii="仿宋" w:hAnsi="仿宋" w:eastAsia="仿宋"/>
          <w:sz w:val="30"/>
          <w:szCs w:val="30"/>
          <w:lang w:val="zh-TW"/>
        </w:rPr>
        <w:t>液体的地上金属储罐。</w:t>
      </w:r>
    </w:p>
    <w:p w14:paraId="61FA7F3A">
      <w:pPr>
        <w:pStyle w:val="8"/>
        <w:adjustRightInd w:val="0"/>
        <w:snapToGrid w:val="0"/>
        <w:spacing w:line="360" w:lineRule="auto"/>
        <w:ind w:firstLine="643"/>
        <w:contextualSpacing/>
        <w:rPr>
          <w:rFonts w:hint="eastAsia" w:ascii="仿宋" w:hAnsi="仿宋" w:eastAsia="仿宋"/>
          <w:sz w:val="30"/>
          <w:szCs w:val="30"/>
          <w:lang w:val="zh-TW"/>
        </w:rPr>
      </w:pPr>
      <w:r>
        <w:rPr>
          <w:rFonts w:hint="eastAsia" w:ascii="仿宋" w:hAnsi="仿宋" w:eastAsia="仿宋" w:cs="仿宋"/>
          <w:snapToGrid w:val="0"/>
          <w:kern w:val="0"/>
          <w:sz w:val="30"/>
          <w:szCs w:val="30"/>
        </w:rPr>
        <w:t>储罐</w:t>
      </w:r>
      <w:r>
        <w:rPr>
          <w:rFonts w:hint="eastAsia" w:ascii="仿宋" w:hAnsi="仿宋" w:eastAsia="仿宋" w:cs="仿宋"/>
          <w:snapToGrid w:val="0"/>
          <w:kern w:val="0"/>
          <w:sz w:val="30"/>
          <w:szCs w:val="30"/>
          <w:lang w:eastAsia="zh-CN"/>
        </w:rPr>
        <w:t>压力</w:t>
      </w:r>
      <w:r>
        <w:rPr>
          <w:rFonts w:hint="eastAsia" w:ascii="仿宋" w:hAnsi="仿宋" w:eastAsia="仿宋" w:cs="仿宋"/>
          <w:snapToGrid w:val="0"/>
          <w:kern w:val="0"/>
          <w:sz w:val="30"/>
          <w:szCs w:val="30"/>
        </w:rPr>
        <w:t>范围</w:t>
      </w:r>
      <w:r>
        <w:rPr>
          <w:rFonts w:hint="eastAsia" w:ascii="仿宋" w:hAnsi="仿宋" w:eastAsia="仿宋"/>
          <w:sz w:val="30"/>
          <w:szCs w:val="30"/>
        </w:rPr>
        <w:t>参考了《常压储罐完整性管理》GB/T  37327-2019</w:t>
      </w:r>
      <w:r>
        <w:rPr>
          <w:rFonts w:hint="eastAsia" w:ascii="仿宋" w:hAnsi="仿宋" w:eastAsia="仿宋"/>
          <w:sz w:val="30"/>
          <w:szCs w:val="30"/>
          <w:lang w:eastAsia="zh-CN"/>
        </w:rPr>
        <w:t>和</w:t>
      </w:r>
      <w:r>
        <w:rPr>
          <w:rFonts w:hint="eastAsia" w:ascii="仿宋" w:hAnsi="仿宋" w:eastAsia="仿宋" w:cs="仿宋"/>
          <w:snapToGrid w:val="0"/>
          <w:kern w:val="0"/>
          <w:sz w:val="30"/>
          <w:szCs w:val="30"/>
          <w:lang w:val="en-US" w:eastAsia="zh-CN"/>
        </w:rPr>
        <w:t>《立式圆筒形钢制焊接储罐安全技术规程》AQ 3053-2015</w:t>
      </w:r>
      <w:r>
        <w:rPr>
          <w:rFonts w:hint="eastAsia" w:ascii="仿宋" w:hAnsi="仿宋" w:eastAsia="仿宋"/>
          <w:sz w:val="30"/>
          <w:szCs w:val="30"/>
          <w:lang w:eastAsia="zh-CN"/>
        </w:rPr>
        <w:t>的适用范围</w:t>
      </w:r>
      <w:r>
        <w:rPr>
          <w:rFonts w:hint="eastAsia" w:ascii="仿宋" w:hAnsi="仿宋" w:eastAsia="仿宋"/>
          <w:sz w:val="30"/>
          <w:szCs w:val="30"/>
        </w:rPr>
        <w:t>、</w:t>
      </w:r>
      <w:r>
        <w:rPr>
          <w:rFonts w:hint="eastAsia" w:ascii="仿宋" w:hAnsi="仿宋" w:eastAsia="仿宋" w:cs="仿宋"/>
          <w:b w:val="0"/>
          <w:snapToGrid w:val="0"/>
          <w:kern w:val="0"/>
          <w:sz w:val="30"/>
          <w:szCs w:val="30"/>
          <w:vertAlign w:val="baseline"/>
          <w:lang w:val="en-US" w:eastAsia="zh-CN" w:bidi="ar-SA"/>
        </w:rPr>
        <w:t>《</w:t>
      </w:r>
      <w:r>
        <w:rPr>
          <w:rFonts w:hint="eastAsia" w:ascii="仿宋" w:hAnsi="仿宋" w:eastAsia="仿宋" w:cs="仿宋"/>
          <w:snapToGrid w:val="0"/>
          <w:spacing w:val="0"/>
          <w:w w:val="100"/>
          <w:kern w:val="0"/>
          <w:position w:val="0"/>
          <w:sz w:val="30"/>
          <w:szCs w:val="30"/>
          <w:lang w:val="en-US" w:eastAsia="zh-CN"/>
        </w:rPr>
        <w:t>石</w:t>
      </w:r>
      <w:r>
        <w:rPr>
          <w:rFonts w:hint="eastAsia" w:ascii="仿宋" w:hAnsi="仿宋" w:eastAsia="仿宋" w:cs="仿宋"/>
          <w:snapToGrid w:val="0"/>
          <w:kern w:val="0"/>
          <w:sz w:val="30"/>
          <w:szCs w:val="30"/>
          <w:lang w:val="en-US" w:eastAsia="zh-CN"/>
        </w:rPr>
        <w:t>油化工企业设计防火标准》GB 50160-2008（2018年版）</w:t>
      </w:r>
      <w:r>
        <w:rPr>
          <w:rFonts w:hint="eastAsia" w:ascii="仿宋" w:hAnsi="仿宋" w:eastAsia="仿宋" w:cs="仿宋"/>
          <w:snapToGrid w:val="0"/>
          <w:kern w:val="0"/>
          <w:sz w:val="30"/>
          <w:szCs w:val="30"/>
          <w:lang w:val="en-US" w:eastAsia="zh-CN" w:bidi="ar-SA"/>
        </w:rPr>
        <w:t>、</w:t>
      </w:r>
      <w:r>
        <w:rPr>
          <w:rFonts w:hint="eastAsia" w:ascii="仿宋" w:hAnsi="仿宋" w:eastAsia="仿宋" w:cs="仿宋"/>
          <w:b w:val="0"/>
          <w:snapToGrid w:val="0"/>
          <w:kern w:val="0"/>
          <w:sz w:val="30"/>
          <w:szCs w:val="30"/>
          <w:vertAlign w:val="baseline"/>
          <w:lang w:val="en-US" w:eastAsia="zh-CN" w:bidi="ar-SA"/>
        </w:rPr>
        <w:t>《</w:t>
      </w:r>
      <w:r>
        <w:rPr>
          <w:rFonts w:hint="eastAsia" w:ascii="仿宋" w:hAnsi="仿宋" w:eastAsia="仿宋" w:cs="仿宋"/>
          <w:snapToGrid w:val="0"/>
          <w:spacing w:val="0"/>
          <w:w w:val="100"/>
          <w:kern w:val="0"/>
          <w:position w:val="0"/>
          <w:sz w:val="30"/>
          <w:szCs w:val="30"/>
          <w:lang w:val="en-US" w:eastAsia="zh-CN"/>
        </w:rPr>
        <w:t>石油库设计规范</w:t>
      </w:r>
      <w:r>
        <w:rPr>
          <w:rFonts w:hint="eastAsia" w:ascii="仿宋" w:hAnsi="仿宋" w:eastAsia="仿宋" w:cs="仿宋"/>
          <w:b w:val="0"/>
          <w:snapToGrid w:val="0"/>
          <w:kern w:val="0"/>
          <w:sz w:val="30"/>
          <w:szCs w:val="30"/>
          <w:vertAlign w:val="baseline"/>
          <w:lang w:val="en-US" w:eastAsia="zh-CN" w:bidi="ar-SA"/>
        </w:rPr>
        <w:t>》</w:t>
      </w:r>
      <w:r>
        <w:rPr>
          <w:rFonts w:hint="eastAsia" w:ascii="仿宋" w:hAnsi="仿宋" w:eastAsia="仿宋" w:cs="仿宋"/>
          <w:snapToGrid w:val="0"/>
          <w:spacing w:val="0"/>
          <w:w w:val="100"/>
          <w:kern w:val="0"/>
          <w:position w:val="0"/>
          <w:sz w:val="30"/>
          <w:szCs w:val="30"/>
          <w:lang w:val="en-US" w:eastAsia="zh-CN"/>
        </w:rPr>
        <w:t>GB50074-2014</w:t>
      </w:r>
      <w:r>
        <w:rPr>
          <w:rFonts w:hint="eastAsia" w:ascii="仿宋" w:hAnsi="仿宋" w:eastAsia="仿宋" w:cs="仿宋"/>
          <w:snapToGrid w:val="0"/>
          <w:kern w:val="0"/>
          <w:sz w:val="30"/>
          <w:szCs w:val="30"/>
          <w:lang w:val="en-US" w:eastAsia="zh-CN"/>
        </w:rPr>
        <w:t>。这些标准中的常压范围各不相同，而共同点为</w:t>
      </w:r>
      <w:r>
        <w:rPr>
          <w:rFonts w:hint="eastAsia" w:ascii="仿宋" w:hAnsi="仿宋" w:eastAsia="仿宋" w:cs="仿宋"/>
          <w:snapToGrid w:val="0"/>
          <w:kern w:val="0"/>
          <w:sz w:val="30"/>
          <w:szCs w:val="30"/>
          <w:lang w:val="en-US" w:eastAsia="zh-CN" w:bidi="ar-SA"/>
        </w:rPr>
        <w:t>储罐（</w:t>
      </w:r>
      <w:r>
        <w:rPr>
          <w:rFonts w:hint="eastAsia" w:ascii="仿宋" w:hAnsi="仿宋" w:eastAsia="仿宋" w:cs="仿宋"/>
          <w:snapToGrid w:val="0"/>
          <w:kern w:val="0"/>
          <w:sz w:val="30"/>
          <w:szCs w:val="30"/>
          <w:lang w:val="en-US"/>
        </w:rPr>
        <w:t>常压</w:t>
      </w:r>
      <w:r>
        <w:rPr>
          <w:rFonts w:hint="eastAsia" w:ascii="仿宋" w:hAnsi="仿宋" w:eastAsia="仿宋" w:cs="仿宋"/>
          <w:snapToGrid w:val="0"/>
          <w:kern w:val="0"/>
          <w:sz w:val="30"/>
          <w:szCs w:val="30"/>
          <w:lang w:val="en-US" w:eastAsia="zh-CN"/>
        </w:rPr>
        <w:t>、低压</w:t>
      </w:r>
      <w:r>
        <w:rPr>
          <w:rFonts w:hint="eastAsia" w:ascii="仿宋" w:hAnsi="仿宋" w:eastAsia="仿宋" w:cs="仿宋"/>
          <w:snapToGrid w:val="0"/>
          <w:kern w:val="0"/>
          <w:sz w:val="30"/>
          <w:szCs w:val="30"/>
          <w:lang w:val="en-US" w:eastAsia="zh-CN" w:bidi="ar-SA"/>
        </w:rPr>
        <w:t>）</w:t>
      </w:r>
      <w:r>
        <w:rPr>
          <w:rFonts w:hint="eastAsia" w:ascii="仿宋" w:hAnsi="仿宋" w:eastAsia="仿宋"/>
          <w:sz w:val="30"/>
          <w:szCs w:val="30"/>
          <w:lang w:val="zh-TW"/>
        </w:rPr>
        <w:t>小于</w:t>
      </w:r>
      <w:r>
        <w:rPr>
          <w:rFonts w:hint="eastAsia" w:ascii="仿宋" w:hAnsi="仿宋" w:eastAsia="仿宋"/>
          <w:sz w:val="30"/>
          <w:szCs w:val="30"/>
        </w:rPr>
        <w:t>0.1MPa</w:t>
      </w:r>
      <w:r>
        <w:rPr>
          <w:rFonts w:hint="eastAsia" w:ascii="仿宋" w:hAnsi="仿宋" w:eastAsia="仿宋"/>
          <w:sz w:val="30"/>
          <w:szCs w:val="30"/>
          <w:lang w:eastAsia="zh-CN"/>
        </w:rPr>
        <w:t>。考虑到实际应用，</w:t>
      </w:r>
      <w:r>
        <w:rPr>
          <w:rFonts w:hint="eastAsia" w:ascii="仿宋" w:hAnsi="仿宋" w:eastAsia="仿宋" w:cs="仿宋"/>
          <w:b w:val="0"/>
          <w:bCs w:val="0"/>
          <w:snapToGrid w:val="0"/>
          <w:kern w:val="0"/>
          <w:sz w:val="30"/>
          <w:szCs w:val="30"/>
        </w:rPr>
        <w:t>危险化学品常压储罐</w:t>
      </w:r>
      <w:r>
        <w:rPr>
          <w:rFonts w:hint="eastAsia" w:ascii="仿宋" w:hAnsi="仿宋" w:eastAsia="仿宋" w:cs="仿宋"/>
          <w:b w:val="0"/>
          <w:bCs w:val="0"/>
          <w:snapToGrid w:val="0"/>
          <w:kern w:val="0"/>
          <w:sz w:val="30"/>
          <w:szCs w:val="30"/>
          <w:lang w:eastAsia="zh-CN"/>
        </w:rPr>
        <w:t>，</w:t>
      </w:r>
      <w:r>
        <w:rPr>
          <w:rFonts w:hint="eastAsia" w:ascii="仿宋" w:hAnsi="仿宋" w:eastAsia="仿宋"/>
          <w:sz w:val="30"/>
          <w:szCs w:val="30"/>
        </w:rPr>
        <w:t>即通常所说常压、低压范围的常温状态危险化学品</w:t>
      </w:r>
      <w:r>
        <w:rPr>
          <w:rFonts w:hint="eastAsia" w:ascii="仿宋" w:hAnsi="仿宋" w:eastAsia="仿宋"/>
          <w:sz w:val="30"/>
          <w:szCs w:val="30"/>
          <w:lang w:val="zh-TW"/>
        </w:rPr>
        <w:t>液体的地上金属储罐。</w:t>
      </w:r>
    </w:p>
    <w:p w14:paraId="4B4EDD8E">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（二）储罐企业相关负责人现场带班要求</w:t>
      </w:r>
    </w:p>
    <w:p w14:paraId="2D0FB7A0">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根据《上海市安全生产条例（2021中文版）》（上海市人民代表大会常务委员会公告〔十五届〕第八十八号）第五十一条规定，生产经营单位进行危险作业，由相关负责人现场带班。结合储罐现场涉及的</w:t>
      </w:r>
      <w:r>
        <w:rPr>
          <w:rFonts w:hint="eastAsia" w:ascii="仿宋" w:hAnsi="仿宋" w:eastAsia="仿宋"/>
          <w:sz w:val="30"/>
          <w:szCs w:val="30"/>
          <w:lang w:val="zh-TW"/>
        </w:rPr>
        <w:t>特殊作业，提出动火、吊装、临时用电、有限空间作业</w:t>
      </w:r>
      <w:r>
        <w:rPr>
          <w:rFonts w:hint="eastAsia" w:ascii="仿宋" w:hAnsi="仿宋" w:eastAsia="仿宋"/>
          <w:sz w:val="30"/>
          <w:szCs w:val="30"/>
        </w:rPr>
        <w:t>由</w:t>
      </w:r>
      <w:r>
        <w:rPr>
          <w:rFonts w:hint="eastAsia" w:ascii="仿宋" w:hAnsi="仿宋" w:eastAsia="仿宋"/>
          <w:sz w:val="30"/>
          <w:szCs w:val="30"/>
          <w:lang w:val="zh-TW"/>
        </w:rPr>
        <w:t>储罐企业</w:t>
      </w:r>
      <w:r>
        <w:rPr>
          <w:rFonts w:hint="eastAsia" w:ascii="仿宋" w:hAnsi="仿宋" w:eastAsia="仿宋"/>
          <w:sz w:val="30"/>
          <w:szCs w:val="30"/>
        </w:rPr>
        <w:t>相关负责人现场带班的要求。</w:t>
      </w:r>
    </w:p>
    <w:p w14:paraId="36354B6F">
      <w:pPr>
        <w:pStyle w:val="8"/>
        <w:adjustRightInd w:val="0"/>
        <w:snapToGrid w:val="0"/>
        <w:spacing w:line="360" w:lineRule="auto"/>
        <w:ind w:firstLine="643"/>
        <w:contextualSpacing/>
        <w:rPr>
          <w:rFonts w:ascii="仿宋" w:hAnsi="仿宋" w:eastAsia="仿宋"/>
          <w:b/>
          <w:bCs/>
          <w:sz w:val="32"/>
          <w:szCs w:val="32"/>
        </w:rPr>
      </w:pPr>
      <w:r>
        <w:rPr>
          <w:rFonts w:hint="eastAsia" w:ascii="仿宋" w:hAnsi="仿宋" w:eastAsia="仿宋"/>
          <w:b/>
          <w:bCs/>
          <w:sz w:val="32"/>
          <w:szCs w:val="32"/>
        </w:rPr>
        <w:t>（三）</w:t>
      </w:r>
      <w:r>
        <w:rPr>
          <w:rFonts w:hint="eastAsia" w:ascii="仿宋" w:hAnsi="仿宋" w:eastAsia="仿宋"/>
          <w:b/>
          <w:bCs/>
          <w:sz w:val="32"/>
          <w:szCs w:val="32"/>
          <w:lang w:val="zh-TW"/>
        </w:rPr>
        <w:t>储罐全面检验</w:t>
      </w:r>
      <w:r>
        <w:rPr>
          <w:rFonts w:hint="eastAsia" w:ascii="仿宋" w:hAnsi="仿宋" w:eastAsia="仿宋"/>
          <w:b/>
          <w:bCs/>
          <w:sz w:val="32"/>
          <w:szCs w:val="32"/>
          <w:lang w:val="zh-TW" w:eastAsia="zh-CN"/>
        </w:rPr>
        <w:t>及</w:t>
      </w:r>
      <w:r>
        <w:rPr>
          <w:rFonts w:hint="eastAsia" w:ascii="仿宋" w:hAnsi="仿宋" w:eastAsia="仿宋"/>
          <w:b/>
          <w:bCs/>
          <w:sz w:val="32"/>
          <w:szCs w:val="32"/>
          <w:lang w:val="zh-TW"/>
        </w:rPr>
        <w:t>检验</w:t>
      </w:r>
      <w:r>
        <w:rPr>
          <w:rFonts w:hint="eastAsia" w:ascii="仿宋" w:hAnsi="仿宋" w:eastAsia="仿宋"/>
          <w:b/>
          <w:bCs/>
          <w:sz w:val="32"/>
          <w:szCs w:val="32"/>
        </w:rPr>
        <w:t>过程安全管理</w:t>
      </w:r>
    </w:p>
    <w:p w14:paraId="56ED0387">
      <w:pPr>
        <w:pStyle w:val="8"/>
        <w:adjustRightInd w:val="0"/>
        <w:snapToGrid w:val="0"/>
        <w:spacing w:line="360" w:lineRule="auto"/>
        <w:ind w:firstLine="600"/>
        <w:contextualSpacing/>
        <w:rPr>
          <w:rFonts w:hint="eastAsia" w:ascii="仿宋" w:hAnsi="仿宋" w:eastAsia="仿宋"/>
          <w:sz w:val="30"/>
          <w:szCs w:val="30"/>
        </w:rPr>
      </w:pPr>
      <w:r>
        <w:rPr>
          <w:rFonts w:hint="eastAsia" w:ascii="仿宋" w:hAnsi="仿宋" w:eastAsia="仿宋"/>
          <w:sz w:val="30"/>
          <w:szCs w:val="30"/>
          <w:lang w:val="zh-TW"/>
        </w:rPr>
        <w:t>开罐检验</w:t>
      </w:r>
      <w:r>
        <w:rPr>
          <w:rFonts w:hint="eastAsia" w:ascii="仿宋" w:hAnsi="仿宋" w:eastAsia="仿宋"/>
          <w:sz w:val="30"/>
          <w:szCs w:val="30"/>
          <w:lang w:val="zh-TW" w:eastAsia="zh-CN"/>
        </w:rPr>
        <w:t>是对储罐最彻底</w:t>
      </w:r>
      <w:r>
        <w:rPr>
          <w:rFonts w:hint="eastAsia" w:ascii="仿宋" w:hAnsi="仿宋" w:eastAsia="仿宋"/>
          <w:sz w:val="30"/>
          <w:szCs w:val="30"/>
          <w:lang w:val="zh-TW"/>
        </w:rPr>
        <w:t>检验方式</w:t>
      </w:r>
      <w:r>
        <w:rPr>
          <w:rFonts w:hint="eastAsia" w:ascii="仿宋" w:hAnsi="仿宋" w:eastAsia="仿宋"/>
          <w:sz w:val="30"/>
          <w:szCs w:val="30"/>
          <w:lang w:val="zh-TW" w:eastAsia="zh-CN"/>
        </w:rPr>
        <w:t>，</w:t>
      </w:r>
      <w:r>
        <w:rPr>
          <w:rFonts w:hint="eastAsia" w:ascii="仿宋" w:hAnsi="仿宋" w:eastAsia="仿宋"/>
          <w:sz w:val="30"/>
          <w:szCs w:val="30"/>
          <w:lang w:val="zh-TW"/>
        </w:rPr>
        <w:t>检验</w:t>
      </w:r>
      <w:r>
        <w:rPr>
          <w:rFonts w:hint="eastAsia" w:ascii="仿宋" w:hAnsi="仿宋" w:eastAsia="仿宋"/>
          <w:sz w:val="30"/>
          <w:szCs w:val="30"/>
          <w:lang w:val="zh-TW" w:eastAsia="zh-CN"/>
        </w:rPr>
        <w:t>效果最佳，</w:t>
      </w:r>
      <w:r>
        <w:rPr>
          <w:rFonts w:hint="eastAsia" w:ascii="仿宋" w:hAnsi="仿宋" w:eastAsia="仿宋"/>
          <w:sz w:val="30"/>
          <w:szCs w:val="30"/>
          <w:lang w:eastAsia="zh-CN"/>
        </w:rPr>
        <w:t>要求首先</w:t>
      </w:r>
      <w:r>
        <w:rPr>
          <w:rFonts w:hint="eastAsia" w:ascii="仿宋" w:hAnsi="仿宋" w:eastAsia="仿宋"/>
          <w:sz w:val="30"/>
          <w:szCs w:val="30"/>
          <w:lang w:val="zh-TW"/>
        </w:rPr>
        <w:t>采用开罐方式</w:t>
      </w:r>
      <w:r>
        <w:rPr>
          <w:rFonts w:hint="eastAsia" w:ascii="仿宋" w:hAnsi="仿宋" w:eastAsia="仿宋"/>
          <w:sz w:val="30"/>
          <w:szCs w:val="30"/>
          <w:lang w:val="zh-TW" w:eastAsia="zh-CN"/>
        </w:rPr>
        <w:t>对</w:t>
      </w:r>
      <w:r>
        <w:rPr>
          <w:rFonts w:hint="eastAsia" w:ascii="仿宋" w:hAnsi="仿宋" w:eastAsia="仿宋"/>
          <w:sz w:val="30"/>
          <w:szCs w:val="30"/>
        </w:rPr>
        <w:t>储罐全面</w:t>
      </w:r>
      <w:r>
        <w:rPr>
          <w:rFonts w:hint="eastAsia" w:ascii="仿宋" w:hAnsi="仿宋" w:eastAsia="仿宋"/>
          <w:sz w:val="30"/>
          <w:szCs w:val="30"/>
          <w:lang w:val="zh-TW"/>
        </w:rPr>
        <w:t>检验</w:t>
      </w:r>
      <w:r>
        <w:rPr>
          <w:rFonts w:hint="eastAsia" w:ascii="仿宋" w:hAnsi="仿宋" w:eastAsia="仿宋"/>
          <w:sz w:val="30"/>
          <w:szCs w:val="30"/>
          <w:lang w:val="zh-TW" w:eastAsia="zh-CN"/>
        </w:rPr>
        <w:t>。</w:t>
      </w:r>
      <w:r>
        <w:rPr>
          <w:rFonts w:hint="eastAsia" w:ascii="仿宋" w:hAnsi="仿宋" w:eastAsia="仿宋"/>
          <w:sz w:val="30"/>
          <w:szCs w:val="30"/>
          <w:lang w:val="zh-TW"/>
        </w:rPr>
        <w:t>因生产原因不能开罐检验，经</w:t>
      </w:r>
      <w:r>
        <w:rPr>
          <w:rFonts w:hint="eastAsia" w:ascii="仿宋" w:hAnsi="仿宋" w:eastAsia="仿宋"/>
          <w:sz w:val="30"/>
          <w:szCs w:val="30"/>
        </w:rPr>
        <w:t>储罐检验</w:t>
      </w:r>
      <w:r>
        <w:rPr>
          <w:rFonts w:hint="eastAsia" w:ascii="仿宋" w:hAnsi="仿宋" w:eastAsia="仿宋"/>
          <w:sz w:val="30"/>
          <w:szCs w:val="30"/>
          <w:lang w:val="zh-TW"/>
        </w:rPr>
        <w:t>单位评估确认后，可采用在线检验代替开罐检验。</w:t>
      </w:r>
    </w:p>
    <w:p w14:paraId="7B5B8966">
      <w:pPr>
        <w:pStyle w:val="8"/>
        <w:adjustRightInd w:val="0"/>
        <w:snapToGrid w:val="0"/>
        <w:spacing w:line="360" w:lineRule="auto"/>
        <w:ind w:firstLine="600"/>
        <w:contextualSpacing/>
        <w:rPr>
          <w:rFonts w:hint="eastAsia" w:ascii="仿宋" w:hAnsi="仿宋" w:eastAsia="仿宋"/>
          <w:sz w:val="30"/>
          <w:szCs w:val="30"/>
        </w:rPr>
      </w:pPr>
      <w:r>
        <w:rPr>
          <w:rFonts w:hint="eastAsia" w:ascii="仿宋" w:hAnsi="仿宋" w:eastAsia="仿宋"/>
          <w:sz w:val="30"/>
          <w:szCs w:val="30"/>
        </w:rPr>
        <w:t>储罐</w:t>
      </w:r>
      <w:r>
        <w:rPr>
          <w:rFonts w:hint="eastAsia" w:ascii="仿宋" w:hAnsi="仿宋" w:eastAsia="仿宋"/>
          <w:sz w:val="30"/>
          <w:szCs w:val="30"/>
          <w:lang w:eastAsia="zh-CN"/>
        </w:rPr>
        <w:t>全面</w:t>
      </w:r>
      <w:r>
        <w:rPr>
          <w:rFonts w:hint="eastAsia" w:ascii="仿宋" w:hAnsi="仿宋" w:eastAsia="仿宋"/>
          <w:sz w:val="30"/>
          <w:szCs w:val="30"/>
          <w:lang w:val="zh-TW"/>
        </w:rPr>
        <w:t>检验</w:t>
      </w:r>
      <w:r>
        <w:rPr>
          <w:rFonts w:hint="eastAsia" w:ascii="仿宋" w:hAnsi="仿宋" w:eastAsia="仿宋"/>
          <w:sz w:val="30"/>
          <w:szCs w:val="30"/>
          <w:lang w:val="zh-TW" w:eastAsia="zh-CN"/>
        </w:rPr>
        <w:t>可能</w:t>
      </w:r>
      <w:r>
        <w:rPr>
          <w:rFonts w:hint="eastAsia" w:ascii="仿宋" w:hAnsi="仿宋" w:eastAsia="仿宋"/>
          <w:sz w:val="30"/>
          <w:szCs w:val="30"/>
          <w:lang w:val="zh-TW"/>
        </w:rPr>
        <w:t>伴生安全风险，</w:t>
      </w:r>
      <w:r>
        <w:rPr>
          <w:rFonts w:hint="eastAsia" w:ascii="仿宋" w:hAnsi="仿宋" w:eastAsia="仿宋"/>
          <w:sz w:val="30"/>
          <w:szCs w:val="30"/>
          <w:lang w:val="zh-TW" w:eastAsia="zh-CN"/>
        </w:rPr>
        <w:t>为降低储罐检验风险，增加了</w:t>
      </w:r>
      <w:r>
        <w:rPr>
          <w:rFonts w:hint="eastAsia" w:ascii="仿宋" w:hAnsi="仿宋" w:eastAsia="仿宋"/>
          <w:b w:val="0"/>
          <w:bCs w:val="0"/>
          <w:sz w:val="30"/>
          <w:szCs w:val="30"/>
          <w:lang w:val="zh-TW"/>
        </w:rPr>
        <w:t>检验</w:t>
      </w:r>
      <w:r>
        <w:rPr>
          <w:rFonts w:hint="eastAsia" w:ascii="仿宋" w:hAnsi="仿宋" w:eastAsia="仿宋"/>
          <w:b w:val="0"/>
          <w:bCs w:val="0"/>
          <w:sz w:val="30"/>
          <w:szCs w:val="30"/>
        </w:rPr>
        <w:t>过程</w:t>
      </w:r>
      <w:r>
        <w:rPr>
          <w:rFonts w:hint="eastAsia" w:ascii="仿宋" w:hAnsi="仿宋" w:eastAsia="仿宋"/>
          <w:b w:val="0"/>
          <w:bCs w:val="0"/>
          <w:sz w:val="30"/>
          <w:szCs w:val="30"/>
          <w:lang w:eastAsia="zh-CN"/>
        </w:rPr>
        <w:t>（</w:t>
      </w:r>
      <w:r>
        <w:rPr>
          <w:rFonts w:hint="eastAsia" w:ascii="仿宋" w:hAnsi="仿宋" w:eastAsia="仿宋"/>
          <w:sz w:val="30"/>
          <w:szCs w:val="30"/>
          <w:lang w:val="zh-TW"/>
        </w:rPr>
        <w:t>检验前、检验中、检验后</w:t>
      </w:r>
      <w:r>
        <w:rPr>
          <w:rFonts w:hint="eastAsia" w:ascii="仿宋" w:hAnsi="仿宋" w:eastAsia="仿宋"/>
          <w:b w:val="0"/>
          <w:bCs w:val="0"/>
          <w:sz w:val="30"/>
          <w:szCs w:val="30"/>
          <w:lang w:eastAsia="zh-CN"/>
        </w:rPr>
        <w:t>）</w:t>
      </w:r>
      <w:r>
        <w:rPr>
          <w:rFonts w:hint="eastAsia" w:ascii="仿宋" w:hAnsi="仿宋" w:eastAsia="仿宋"/>
          <w:sz w:val="30"/>
          <w:szCs w:val="30"/>
          <w:lang w:val="zh-TW"/>
        </w:rPr>
        <w:t>的</w:t>
      </w:r>
      <w:r>
        <w:rPr>
          <w:rFonts w:hint="eastAsia" w:ascii="仿宋" w:hAnsi="仿宋" w:eastAsia="仿宋"/>
          <w:sz w:val="30"/>
          <w:szCs w:val="30"/>
        </w:rPr>
        <w:t>安全管理要求，</w:t>
      </w:r>
      <w:r>
        <w:rPr>
          <w:rFonts w:hint="eastAsia" w:ascii="仿宋" w:hAnsi="仿宋" w:eastAsia="仿宋"/>
          <w:sz w:val="30"/>
          <w:szCs w:val="30"/>
          <w:lang w:eastAsia="zh-CN"/>
        </w:rPr>
        <w:t>突出了</w:t>
      </w:r>
      <w:r>
        <w:rPr>
          <w:rFonts w:hint="eastAsia" w:ascii="仿宋" w:hAnsi="仿宋" w:eastAsia="仿宋"/>
          <w:sz w:val="30"/>
          <w:szCs w:val="30"/>
          <w:lang w:val="zh-TW"/>
        </w:rPr>
        <w:t>安全监护人的</w:t>
      </w:r>
      <w:r>
        <w:rPr>
          <w:rFonts w:hint="eastAsia" w:ascii="仿宋" w:hAnsi="仿宋" w:eastAsia="仿宋"/>
          <w:sz w:val="30"/>
          <w:szCs w:val="30"/>
        </w:rPr>
        <w:t>职责及要求。</w:t>
      </w:r>
    </w:p>
    <w:p w14:paraId="75D98CD9">
      <w:pPr>
        <w:pStyle w:val="8"/>
        <w:adjustRightInd w:val="0"/>
        <w:snapToGrid w:val="0"/>
        <w:spacing w:line="360" w:lineRule="auto"/>
        <w:ind w:firstLine="643"/>
        <w:contextualSpacing/>
        <w:rPr>
          <w:rFonts w:ascii="仿宋" w:hAnsi="仿宋" w:eastAsia="仿宋"/>
          <w:b/>
          <w:bCs/>
          <w:color w:val="0000FF"/>
          <w:sz w:val="32"/>
          <w:szCs w:val="32"/>
        </w:rPr>
      </w:pPr>
      <w:r>
        <w:rPr>
          <w:rFonts w:hint="eastAsia" w:ascii="仿宋" w:hAnsi="仿宋" w:eastAsia="仿宋"/>
          <w:b/>
          <w:bCs/>
          <w:sz w:val="32"/>
          <w:szCs w:val="32"/>
        </w:rPr>
        <w:t>（四）</w:t>
      </w:r>
      <w:r>
        <w:rPr>
          <w:rFonts w:hint="eastAsia" w:ascii="仿宋" w:hAnsi="仿宋" w:eastAsia="仿宋"/>
          <w:b/>
          <w:bCs/>
          <w:kern w:val="2"/>
          <w:sz w:val="32"/>
          <w:szCs w:val="32"/>
          <w:lang w:val="zh-TW" w:eastAsia="zh-CN"/>
        </w:rPr>
        <w:t>老旧</w:t>
      </w:r>
      <w:r>
        <w:rPr>
          <w:rFonts w:hint="eastAsia" w:ascii="仿宋" w:hAnsi="仿宋" w:eastAsia="仿宋"/>
          <w:b/>
          <w:bCs/>
          <w:kern w:val="2"/>
          <w:sz w:val="32"/>
          <w:szCs w:val="32"/>
          <w:lang w:val="zh-TW"/>
        </w:rPr>
        <w:t>储罐</w:t>
      </w:r>
      <w:r>
        <w:rPr>
          <w:rFonts w:hint="eastAsia" w:ascii="仿宋" w:hAnsi="仿宋" w:eastAsia="仿宋"/>
          <w:b/>
          <w:bCs/>
          <w:kern w:val="2"/>
          <w:sz w:val="32"/>
          <w:szCs w:val="32"/>
          <w:lang w:val="zh-TW" w:eastAsia="zh-CN"/>
        </w:rPr>
        <w:t>的检验要求</w:t>
      </w:r>
    </w:p>
    <w:p w14:paraId="27CB3AB6">
      <w:pPr>
        <w:pStyle w:val="8"/>
        <w:adjustRightInd w:val="0"/>
        <w:snapToGrid w:val="0"/>
        <w:spacing w:line="360" w:lineRule="auto"/>
        <w:ind w:firstLine="600"/>
        <w:contextualSpacing/>
        <w:rPr>
          <w:rFonts w:hint="eastAsia" w:ascii="仿宋" w:hAnsi="仿宋" w:eastAsia="仿宋"/>
          <w:kern w:val="2"/>
          <w:sz w:val="30"/>
          <w:szCs w:val="30"/>
          <w:lang w:val="zh-TW" w:eastAsia="zh-CN"/>
        </w:rPr>
      </w:pPr>
      <w:r>
        <w:rPr>
          <w:rFonts w:hint="eastAsia" w:ascii="仿宋" w:hAnsi="仿宋" w:eastAsia="仿宋"/>
          <w:sz w:val="30"/>
          <w:szCs w:val="30"/>
          <w:lang w:eastAsia="zh-CN"/>
        </w:rPr>
        <w:t>在现有的标准规定</w:t>
      </w:r>
      <w:r>
        <w:rPr>
          <w:rFonts w:hint="eastAsia" w:ascii="仿宋" w:hAnsi="仿宋" w:eastAsia="仿宋"/>
          <w:b w:val="0"/>
          <w:bCs w:val="0"/>
          <w:sz w:val="30"/>
          <w:szCs w:val="30"/>
          <w:lang w:val="zh-TW" w:eastAsia="zh-CN"/>
        </w:rPr>
        <w:t>基础上，增加</w:t>
      </w:r>
      <w:r>
        <w:rPr>
          <w:rFonts w:hint="eastAsia" w:ascii="仿宋" w:hAnsi="仿宋" w:eastAsia="仿宋"/>
          <w:kern w:val="2"/>
          <w:sz w:val="30"/>
          <w:szCs w:val="30"/>
          <w:lang w:val="zh-TW" w:eastAsia="zh-CN"/>
        </w:rPr>
        <w:t>老旧</w:t>
      </w:r>
      <w:r>
        <w:rPr>
          <w:rFonts w:hint="eastAsia" w:ascii="仿宋" w:hAnsi="仿宋" w:eastAsia="仿宋"/>
          <w:kern w:val="2"/>
          <w:sz w:val="30"/>
          <w:szCs w:val="30"/>
          <w:lang w:val="zh-TW"/>
        </w:rPr>
        <w:t>储罐</w:t>
      </w:r>
      <w:r>
        <w:rPr>
          <w:rFonts w:hint="eastAsia" w:ascii="仿宋" w:hAnsi="仿宋" w:eastAsia="仿宋"/>
          <w:kern w:val="2"/>
          <w:sz w:val="30"/>
          <w:szCs w:val="30"/>
          <w:lang w:val="zh-TW" w:eastAsia="zh-CN"/>
        </w:rPr>
        <w:t>的检验要求。</w:t>
      </w:r>
    </w:p>
    <w:p w14:paraId="37E5088E">
      <w:pPr>
        <w:pStyle w:val="8"/>
        <w:adjustRightInd w:val="0"/>
        <w:snapToGrid w:val="0"/>
        <w:spacing w:line="360" w:lineRule="auto"/>
        <w:ind w:firstLine="600"/>
        <w:contextualSpacing/>
        <w:rPr>
          <w:rFonts w:hint="eastAsia" w:ascii="仿宋" w:hAnsi="仿宋" w:eastAsia="仿宋"/>
          <w:sz w:val="30"/>
          <w:szCs w:val="30"/>
          <w:lang w:eastAsia="zh-CN"/>
        </w:rPr>
      </w:pPr>
      <w:r>
        <w:rPr>
          <w:rFonts w:hint="eastAsia" w:ascii="仿宋" w:hAnsi="仿宋" w:eastAsia="仿宋"/>
          <w:sz w:val="30"/>
          <w:szCs w:val="30"/>
          <w:lang w:eastAsia="zh-CN"/>
        </w:rPr>
        <w:t>根据</w:t>
      </w:r>
      <w:r>
        <w:rPr>
          <w:rFonts w:hint="eastAsia" w:ascii="仿宋" w:hAnsi="仿宋" w:eastAsia="仿宋"/>
          <w:sz w:val="30"/>
          <w:szCs w:val="30"/>
        </w:rPr>
        <w:t>《</w:t>
      </w:r>
      <w:r>
        <w:rPr>
          <w:rFonts w:hint="eastAsia" w:ascii="仿宋" w:hAnsi="仿宋" w:eastAsia="仿宋"/>
          <w:sz w:val="30"/>
          <w:szCs w:val="30"/>
          <w:lang w:eastAsia="zh-CN"/>
        </w:rPr>
        <w:t>应急管理部</w:t>
      </w:r>
      <w:r>
        <w:rPr>
          <w:rFonts w:hint="eastAsia" w:ascii="仿宋" w:hAnsi="仿宋" w:eastAsia="仿宋"/>
          <w:sz w:val="30"/>
          <w:szCs w:val="30"/>
        </w:rPr>
        <w:t>、</w:t>
      </w:r>
      <w:r>
        <w:rPr>
          <w:rFonts w:hint="eastAsia" w:ascii="仿宋" w:hAnsi="仿宋" w:eastAsia="仿宋"/>
          <w:sz w:val="30"/>
          <w:szCs w:val="30"/>
          <w:lang w:eastAsia="zh-CN"/>
        </w:rPr>
        <w:t>工业和信息化部</w:t>
      </w:r>
      <w:r>
        <w:rPr>
          <w:rFonts w:hint="eastAsia" w:ascii="仿宋" w:hAnsi="仿宋" w:eastAsia="仿宋"/>
          <w:sz w:val="30"/>
          <w:szCs w:val="30"/>
        </w:rPr>
        <w:t>、</w:t>
      </w:r>
      <w:r>
        <w:rPr>
          <w:rFonts w:hint="eastAsia" w:ascii="仿宋" w:hAnsi="仿宋" w:eastAsia="仿宋"/>
          <w:sz w:val="30"/>
          <w:szCs w:val="30"/>
          <w:lang w:eastAsia="zh-CN"/>
        </w:rPr>
        <w:t>国务院国资委</w:t>
      </w:r>
      <w:r>
        <w:rPr>
          <w:rFonts w:hint="eastAsia" w:ascii="仿宋" w:hAnsi="仿宋" w:eastAsia="仿宋"/>
          <w:sz w:val="30"/>
          <w:szCs w:val="30"/>
        </w:rPr>
        <w:t>、市</w:t>
      </w:r>
      <w:r>
        <w:rPr>
          <w:rFonts w:hint="eastAsia" w:ascii="仿宋" w:hAnsi="仿宋" w:eastAsia="仿宋"/>
          <w:sz w:val="30"/>
          <w:szCs w:val="30"/>
          <w:lang w:eastAsia="zh-CN"/>
        </w:rPr>
        <w:t>场监管总局</w:t>
      </w:r>
      <w:r>
        <w:rPr>
          <w:rFonts w:hint="eastAsia" w:ascii="仿宋" w:hAnsi="仿宋" w:eastAsia="仿宋"/>
          <w:sz w:val="30"/>
          <w:szCs w:val="30"/>
        </w:rPr>
        <w:t>关于印发</w:t>
      </w:r>
      <w:r>
        <w:rPr>
          <w:rFonts w:hint="eastAsia" w:ascii="仿宋" w:hAnsi="仿宋" w:eastAsia="仿宋" w:cs="仿宋"/>
          <w:sz w:val="30"/>
          <w:szCs w:val="30"/>
        </w:rPr>
        <w:t>&lt;</w:t>
      </w:r>
      <w:r>
        <w:rPr>
          <w:rFonts w:hint="eastAsia" w:ascii="仿宋" w:hAnsi="仿宋" w:eastAsia="仿宋" w:cs="仿宋"/>
          <w:sz w:val="30"/>
          <w:szCs w:val="30"/>
          <w:lang w:eastAsia="zh-CN"/>
        </w:rPr>
        <w:t>化工老旧装置淘汰退出和更新改造工作方案</w:t>
      </w:r>
      <w:r>
        <w:rPr>
          <w:rFonts w:hint="eastAsia" w:ascii="仿宋" w:hAnsi="仿宋" w:eastAsia="仿宋" w:cs="仿宋"/>
          <w:sz w:val="30"/>
          <w:szCs w:val="30"/>
        </w:rPr>
        <w:t>&gt;</w:t>
      </w:r>
      <w:r>
        <w:rPr>
          <w:rFonts w:hint="eastAsia" w:ascii="仿宋" w:hAnsi="仿宋" w:eastAsia="仿宋"/>
          <w:sz w:val="30"/>
          <w:szCs w:val="30"/>
        </w:rPr>
        <w:t>的通知》（</w:t>
      </w:r>
      <w:r>
        <w:rPr>
          <w:rFonts w:hint="eastAsia" w:ascii="仿宋" w:hAnsi="仿宋" w:eastAsia="仿宋"/>
          <w:sz w:val="30"/>
          <w:szCs w:val="30"/>
          <w:lang w:eastAsia="zh-CN"/>
        </w:rPr>
        <w:t>应急</w:t>
      </w:r>
      <w:r>
        <w:rPr>
          <w:rFonts w:hint="eastAsia" w:ascii="仿宋" w:hAnsi="仿宋" w:eastAsia="仿宋"/>
          <w:sz w:val="30"/>
          <w:szCs w:val="30"/>
        </w:rPr>
        <w:t>〔2024〕</w:t>
      </w:r>
      <w:r>
        <w:rPr>
          <w:rFonts w:hint="eastAsia" w:ascii="仿宋" w:hAnsi="仿宋" w:eastAsia="仿宋"/>
          <w:sz w:val="30"/>
          <w:szCs w:val="30"/>
          <w:lang w:val="en-US" w:eastAsia="zh-CN"/>
        </w:rPr>
        <w:t>4</w:t>
      </w:r>
      <w:r>
        <w:rPr>
          <w:rFonts w:hint="eastAsia" w:ascii="仿宋" w:hAnsi="仿宋" w:eastAsia="仿宋"/>
          <w:sz w:val="30"/>
          <w:szCs w:val="30"/>
        </w:rPr>
        <w:t>9号）</w:t>
      </w:r>
      <w:r>
        <w:rPr>
          <w:rFonts w:hint="eastAsia" w:ascii="仿宋" w:hAnsi="仿宋" w:eastAsia="仿宋"/>
          <w:sz w:val="30"/>
          <w:szCs w:val="30"/>
          <w:lang w:eastAsia="zh-CN"/>
        </w:rPr>
        <w:t>的要求：</w:t>
      </w:r>
    </w:p>
    <w:p w14:paraId="1607205E">
      <w:pPr>
        <w:pStyle w:val="8"/>
        <w:numPr>
          <w:ilvl w:val="0"/>
          <w:numId w:val="3"/>
        </w:numPr>
        <w:adjustRightInd w:val="0"/>
        <w:snapToGrid w:val="0"/>
        <w:spacing w:line="360" w:lineRule="auto"/>
        <w:ind w:firstLine="600"/>
        <w:contextualSpacing/>
        <w:rPr>
          <w:rFonts w:hint="eastAsia" w:ascii="仿宋" w:hAnsi="仿宋" w:eastAsia="仿宋"/>
          <w:sz w:val="30"/>
          <w:szCs w:val="30"/>
          <w:lang w:val="en-US" w:eastAsia="zh-CN"/>
        </w:rPr>
      </w:pPr>
      <w:r>
        <w:rPr>
          <w:rFonts w:hint="eastAsia" w:ascii="仿宋" w:hAnsi="仿宋" w:eastAsia="仿宋"/>
          <w:sz w:val="30"/>
          <w:szCs w:val="30"/>
          <w:lang w:eastAsia="zh-CN"/>
        </w:rPr>
        <w:t>投产运行</w:t>
      </w:r>
      <w:r>
        <w:rPr>
          <w:rFonts w:hint="eastAsia" w:ascii="仿宋" w:hAnsi="仿宋" w:eastAsia="仿宋"/>
          <w:sz w:val="30"/>
          <w:szCs w:val="30"/>
          <w:lang w:val="en-US" w:eastAsia="zh-CN"/>
        </w:rPr>
        <w:t>30年（含）以上的容积3000立方米以上的常压可燃、剧毒液体储罐，有序退出。</w:t>
      </w:r>
    </w:p>
    <w:p w14:paraId="40A5B3AE">
      <w:pPr>
        <w:pStyle w:val="8"/>
        <w:numPr>
          <w:ilvl w:val="0"/>
          <w:numId w:val="3"/>
        </w:numPr>
        <w:adjustRightInd w:val="0"/>
        <w:snapToGrid w:val="0"/>
        <w:spacing w:line="360" w:lineRule="auto"/>
        <w:ind w:firstLine="600"/>
        <w:contextualSpacing/>
        <w:rPr>
          <w:rFonts w:hint="eastAsia" w:ascii="仿宋" w:hAnsi="仿宋" w:eastAsia="仿宋"/>
          <w:sz w:val="30"/>
          <w:szCs w:val="30"/>
          <w:lang w:val="en-US" w:eastAsia="zh-CN"/>
        </w:rPr>
      </w:pPr>
      <w:r>
        <w:rPr>
          <w:rFonts w:hint="eastAsia" w:ascii="仿宋" w:hAnsi="仿宋" w:eastAsia="仿宋"/>
          <w:sz w:val="30"/>
          <w:szCs w:val="30"/>
          <w:lang w:val="en-US" w:eastAsia="zh-CN"/>
        </w:rPr>
        <w:t>对于</w:t>
      </w:r>
      <w:r>
        <w:rPr>
          <w:rFonts w:hint="eastAsia" w:ascii="仿宋" w:hAnsi="仿宋" w:eastAsia="仿宋"/>
          <w:sz w:val="30"/>
          <w:szCs w:val="30"/>
          <w:lang w:eastAsia="zh-CN"/>
        </w:rPr>
        <w:t>投用运行</w:t>
      </w:r>
      <w:r>
        <w:rPr>
          <w:rFonts w:hint="eastAsia" w:ascii="仿宋" w:hAnsi="仿宋" w:eastAsia="仿宋"/>
          <w:sz w:val="30"/>
          <w:szCs w:val="30"/>
          <w:lang w:val="en-US" w:eastAsia="zh-CN"/>
        </w:rPr>
        <w:t>30年（不含）以下的常压可燃、剧毒液体储罐，企业应加强年度检查和定期检验，根据检验结果进行隐患治理改造提升。</w:t>
      </w:r>
    </w:p>
    <w:p w14:paraId="0E916032">
      <w:pPr>
        <w:pStyle w:val="8"/>
        <w:adjustRightInd w:val="0"/>
        <w:snapToGrid w:val="0"/>
        <w:spacing w:line="360" w:lineRule="auto"/>
        <w:ind w:firstLine="600"/>
        <w:contextualSpacing/>
        <w:rPr>
          <w:rFonts w:hint="default" w:ascii="仿宋" w:hAnsi="仿宋" w:eastAsia="仿宋" w:cs="Times New Roman"/>
          <w:sz w:val="30"/>
          <w:szCs w:val="30"/>
          <w:lang w:val="en-US"/>
        </w:rPr>
      </w:pPr>
      <w:r>
        <w:rPr>
          <w:rFonts w:hint="eastAsia" w:ascii="仿宋" w:hAnsi="仿宋" w:eastAsia="仿宋"/>
          <w:sz w:val="30"/>
          <w:szCs w:val="30"/>
          <w:lang w:val="en-US" w:eastAsia="zh-CN"/>
        </w:rPr>
        <w:t>参考</w:t>
      </w:r>
      <w:r>
        <w:rPr>
          <w:rFonts w:hint="eastAsia" w:ascii="仿宋" w:hAnsi="仿宋" w:eastAsia="仿宋"/>
          <w:sz w:val="30"/>
          <w:szCs w:val="30"/>
        </w:rPr>
        <w:t>《</w:t>
      </w:r>
      <w:r>
        <w:rPr>
          <w:rFonts w:hint="eastAsia" w:ascii="仿宋" w:hAnsi="仿宋" w:eastAsia="仿宋" w:cs="Times New Roman"/>
          <w:sz w:val="30"/>
          <w:szCs w:val="30"/>
          <w:lang w:val="zh-TW"/>
        </w:rPr>
        <w:t>钢质石油储罐防腐蚀工程技术标准</w:t>
      </w:r>
      <w:r>
        <w:rPr>
          <w:rFonts w:hint="eastAsia" w:ascii="仿宋" w:hAnsi="仿宋" w:eastAsia="仿宋"/>
          <w:sz w:val="30"/>
          <w:szCs w:val="30"/>
        </w:rPr>
        <w:t>》</w:t>
      </w:r>
      <w:bookmarkStart w:id="2" w:name="OLE_LINK5"/>
      <w:r>
        <w:rPr>
          <w:rFonts w:hint="eastAsia" w:ascii="仿宋" w:hAnsi="仿宋" w:eastAsia="仿宋" w:cs="Times New Roman"/>
          <w:sz w:val="30"/>
          <w:szCs w:val="30"/>
        </w:rPr>
        <w:t>GB/T 50393</w:t>
      </w:r>
      <w:bookmarkEnd w:id="2"/>
      <w:r>
        <w:rPr>
          <w:rFonts w:hint="eastAsia" w:ascii="仿宋" w:hAnsi="仿宋" w:eastAsia="仿宋" w:cs="Times New Roman"/>
          <w:sz w:val="30"/>
          <w:szCs w:val="30"/>
          <w:lang w:eastAsia="zh-CN"/>
        </w:rPr>
        <w:t>中</w:t>
      </w:r>
      <w:r>
        <w:rPr>
          <w:rFonts w:hint="eastAsia" w:ascii="仿宋" w:hAnsi="仿宋" w:eastAsia="仿宋" w:cs="Times New Roman"/>
          <w:sz w:val="30"/>
          <w:szCs w:val="30"/>
          <w:lang w:val="en-US" w:eastAsia="zh-CN"/>
        </w:rPr>
        <w:t>3.2.2的条文解释：储罐本体的设计寿命一般为15</w:t>
      </w:r>
      <w:r>
        <w:rPr>
          <w:rFonts w:hint="eastAsia" w:ascii="宋体" w:hAnsi="宋体" w:eastAsia="宋体" w:cs="宋体"/>
          <w:sz w:val="30"/>
          <w:szCs w:val="30"/>
          <w:lang w:val="en-US" w:eastAsia="zh-CN"/>
        </w:rPr>
        <w:t>～</w:t>
      </w:r>
      <w:r>
        <w:rPr>
          <w:rFonts w:hint="eastAsia" w:ascii="仿宋" w:hAnsi="仿宋" w:eastAsia="仿宋" w:cs="Times New Roman"/>
          <w:sz w:val="30"/>
          <w:szCs w:val="30"/>
          <w:lang w:val="en-US" w:eastAsia="zh-CN"/>
        </w:rPr>
        <w:t>20年。</w:t>
      </w:r>
    </w:p>
    <w:p w14:paraId="30F9E4FC">
      <w:pPr>
        <w:pStyle w:val="8"/>
        <w:adjustRightInd w:val="0"/>
        <w:snapToGrid w:val="0"/>
        <w:spacing w:line="360" w:lineRule="auto"/>
        <w:ind w:firstLine="600"/>
        <w:contextualSpacing/>
        <w:rPr>
          <w:rFonts w:hint="eastAsia" w:ascii="仿宋" w:hAnsi="仿宋" w:eastAsia="仿宋" w:cs="Times New Roman"/>
          <w:sz w:val="30"/>
          <w:szCs w:val="30"/>
          <w:lang w:val="en-US" w:eastAsia="zh-CN"/>
        </w:rPr>
      </w:pPr>
      <w:r>
        <w:rPr>
          <w:rFonts w:hint="eastAsia" w:ascii="仿宋" w:hAnsi="仿宋" w:eastAsia="仿宋"/>
          <w:kern w:val="2"/>
          <w:sz w:val="30"/>
          <w:szCs w:val="30"/>
          <w:lang w:val="zh-TW" w:eastAsia="zh-CN"/>
        </w:rPr>
        <w:t>提出</w:t>
      </w:r>
      <w:r>
        <w:rPr>
          <w:rFonts w:hint="eastAsia" w:ascii="仿宋" w:hAnsi="仿宋" w:eastAsia="仿宋"/>
          <w:kern w:val="2"/>
          <w:sz w:val="30"/>
          <w:szCs w:val="30"/>
          <w:lang w:val="zh-TW"/>
        </w:rPr>
        <w:t>超出设计年限或无设计年限且已运行</w:t>
      </w:r>
      <w:r>
        <w:rPr>
          <w:rFonts w:hint="eastAsia" w:ascii="仿宋" w:hAnsi="仿宋" w:eastAsia="仿宋"/>
          <w:kern w:val="2"/>
          <w:sz w:val="30"/>
          <w:szCs w:val="30"/>
        </w:rPr>
        <w:t>20年（含）以上</w:t>
      </w:r>
      <w:r>
        <w:rPr>
          <w:rFonts w:hint="eastAsia" w:ascii="仿宋" w:hAnsi="仿宋" w:eastAsia="仿宋"/>
          <w:kern w:val="2"/>
          <w:sz w:val="30"/>
          <w:szCs w:val="30"/>
          <w:lang w:val="zh-TW"/>
        </w:rPr>
        <w:t>的储罐</w:t>
      </w:r>
      <w:r>
        <w:rPr>
          <w:rFonts w:hint="eastAsia" w:ascii="仿宋" w:hAnsi="仿宋" w:eastAsia="仿宋"/>
          <w:kern w:val="2"/>
          <w:sz w:val="30"/>
          <w:szCs w:val="30"/>
          <w:lang w:val="zh-TW" w:eastAsia="zh-CN"/>
        </w:rPr>
        <w:t>，</w:t>
      </w:r>
      <w:r>
        <w:rPr>
          <w:rFonts w:hint="eastAsia" w:ascii="仿宋" w:hAnsi="仿宋" w:eastAsia="仿宋"/>
          <w:sz w:val="30"/>
          <w:szCs w:val="30"/>
          <w:lang w:val="zh-TW"/>
        </w:rPr>
        <w:t>应采取开罐检验确定储罐下次检验时间</w:t>
      </w:r>
      <w:r>
        <w:rPr>
          <w:rFonts w:hint="eastAsia" w:ascii="仿宋" w:hAnsi="仿宋" w:eastAsia="仿宋"/>
          <w:sz w:val="30"/>
          <w:szCs w:val="30"/>
          <w:lang w:val="zh-TW" w:eastAsia="zh-CN"/>
        </w:rPr>
        <w:t>。如</w:t>
      </w:r>
      <w:r>
        <w:rPr>
          <w:rFonts w:hint="eastAsia" w:ascii="仿宋" w:hAnsi="仿宋" w:eastAsia="仿宋"/>
          <w:sz w:val="30"/>
          <w:szCs w:val="30"/>
          <w:lang w:val="zh-TW"/>
        </w:rPr>
        <w:t>检验发现</w:t>
      </w:r>
      <w:r>
        <w:rPr>
          <w:rFonts w:hint="eastAsia" w:ascii="仿宋" w:hAnsi="仿宋" w:eastAsia="仿宋"/>
          <w:kern w:val="2"/>
          <w:sz w:val="30"/>
          <w:szCs w:val="30"/>
          <w:lang w:val="zh-TW"/>
        </w:rPr>
        <w:t>储罐</w:t>
      </w:r>
      <w:r>
        <w:rPr>
          <w:rFonts w:hint="eastAsia" w:ascii="仿宋" w:hAnsi="仿宋" w:eastAsia="仿宋"/>
          <w:kern w:val="2"/>
          <w:sz w:val="30"/>
          <w:szCs w:val="30"/>
          <w:lang w:val="zh-TW" w:eastAsia="zh-CN"/>
        </w:rPr>
        <w:t>有</w:t>
      </w:r>
      <w:r>
        <w:rPr>
          <w:rFonts w:hint="eastAsia" w:ascii="仿宋" w:hAnsi="仿宋" w:eastAsia="仿宋"/>
          <w:sz w:val="30"/>
          <w:szCs w:val="30"/>
          <w:lang w:val="zh-TW"/>
        </w:rPr>
        <w:t>严重缺陷，不能保证储罐安全运行的情况，应停止运行，</w:t>
      </w:r>
      <w:r>
        <w:rPr>
          <w:rFonts w:hint="eastAsia" w:ascii="仿宋" w:hAnsi="仿宋" w:eastAsia="仿宋"/>
          <w:sz w:val="30"/>
          <w:szCs w:val="30"/>
        </w:rPr>
        <w:t>进行维修或停用报废。</w:t>
      </w:r>
    </w:p>
    <w:p w14:paraId="7226EA35">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七、与国内外同类标准技术内容的对比情况</w:t>
      </w:r>
    </w:p>
    <w:p w14:paraId="281A636B">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val="zh-TW"/>
        </w:rPr>
        <w:t>我国常压储罐的安全管理方面相关标准主要包括《常压储罐完整性管理》GB/T</w:t>
      </w:r>
      <w:r>
        <w:rPr>
          <w:rFonts w:hint="eastAsia" w:ascii="仿宋" w:hAnsi="仿宋" w:eastAsia="仿宋"/>
          <w:sz w:val="30"/>
          <w:szCs w:val="30"/>
        </w:rPr>
        <w:t xml:space="preserve"> </w:t>
      </w:r>
      <w:r>
        <w:rPr>
          <w:rFonts w:hint="eastAsia" w:ascii="仿宋" w:hAnsi="仿宋" w:eastAsia="仿宋"/>
          <w:sz w:val="30"/>
          <w:szCs w:val="30"/>
          <w:lang w:val="zh-TW"/>
        </w:rPr>
        <w:t>37327-2019、《常压储罐基于风险的检验及评价》GB/T</w:t>
      </w:r>
      <w:r>
        <w:rPr>
          <w:rFonts w:hint="eastAsia" w:ascii="仿宋" w:hAnsi="仿宋" w:eastAsia="仿宋"/>
          <w:sz w:val="30"/>
          <w:szCs w:val="30"/>
          <w:lang w:val="en-US" w:eastAsia="zh-CN"/>
        </w:rPr>
        <w:t xml:space="preserve"> </w:t>
      </w:r>
      <w:r>
        <w:rPr>
          <w:rFonts w:hint="eastAsia" w:ascii="仿宋" w:hAnsi="仿宋" w:eastAsia="仿宋"/>
          <w:sz w:val="30"/>
          <w:szCs w:val="30"/>
          <w:lang w:val="zh-TW"/>
        </w:rPr>
        <w:t>30578-2014、《</w:t>
      </w:r>
      <w:r>
        <w:rPr>
          <w:rFonts w:hint="eastAsia" w:ascii="仿宋" w:hAnsi="仿宋" w:eastAsia="仿宋"/>
          <w:sz w:val="30"/>
          <w:szCs w:val="30"/>
        </w:rPr>
        <w:t>石油化工企业设计防火标准</w:t>
      </w:r>
      <w:r>
        <w:rPr>
          <w:rFonts w:hint="eastAsia" w:ascii="仿宋" w:hAnsi="仿宋" w:eastAsia="仿宋"/>
          <w:sz w:val="30"/>
          <w:szCs w:val="30"/>
          <w:lang w:val="zh-TW"/>
        </w:rPr>
        <w:t>》</w:t>
      </w:r>
      <w:r>
        <w:rPr>
          <w:rFonts w:hint="eastAsia" w:ascii="仿宋" w:hAnsi="仿宋" w:eastAsia="仿宋"/>
          <w:sz w:val="30"/>
          <w:szCs w:val="30"/>
        </w:rPr>
        <w:t>GB 50160-2008（2018年版）、</w:t>
      </w:r>
      <w:r>
        <w:rPr>
          <w:rFonts w:hint="eastAsia" w:ascii="仿宋" w:hAnsi="仿宋" w:eastAsia="仿宋"/>
          <w:sz w:val="30"/>
          <w:szCs w:val="30"/>
          <w:lang w:val="zh-TW"/>
        </w:rPr>
        <w:t>《</w:t>
      </w:r>
      <w:r>
        <w:rPr>
          <w:rFonts w:hint="eastAsia" w:ascii="仿宋" w:hAnsi="仿宋" w:eastAsia="仿宋"/>
          <w:sz w:val="30"/>
          <w:szCs w:val="30"/>
        </w:rPr>
        <w:t>石油化工储运系统罐区设计规范</w:t>
      </w:r>
      <w:r>
        <w:rPr>
          <w:rFonts w:hint="eastAsia" w:ascii="仿宋" w:hAnsi="仿宋" w:eastAsia="仿宋"/>
          <w:sz w:val="30"/>
          <w:szCs w:val="30"/>
          <w:lang w:val="zh-TW"/>
        </w:rPr>
        <w:t>》</w:t>
      </w:r>
      <w:r>
        <w:rPr>
          <w:rFonts w:hint="eastAsia" w:ascii="仿宋" w:hAnsi="仿宋" w:eastAsia="仿宋"/>
          <w:sz w:val="30"/>
          <w:szCs w:val="30"/>
        </w:rPr>
        <w:t>SH/T 3007-2014</w:t>
      </w:r>
      <w:r>
        <w:rPr>
          <w:rFonts w:hint="eastAsia" w:ascii="仿宋" w:hAnsi="仿宋" w:eastAsia="仿宋"/>
          <w:sz w:val="30"/>
          <w:szCs w:val="30"/>
          <w:lang w:val="zh-TW"/>
        </w:rPr>
        <w:t>、《</w:t>
      </w:r>
      <w:r>
        <w:rPr>
          <w:rFonts w:hint="eastAsia" w:ascii="仿宋" w:hAnsi="仿宋" w:eastAsia="仿宋"/>
          <w:sz w:val="30"/>
          <w:szCs w:val="30"/>
        </w:rPr>
        <w:t>石油库设计规范</w:t>
      </w:r>
      <w:r>
        <w:rPr>
          <w:rFonts w:hint="eastAsia" w:ascii="仿宋" w:hAnsi="仿宋" w:eastAsia="仿宋"/>
          <w:sz w:val="30"/>
          <w:szCs w:val="30"/>
          <w:lang w:val="zh-TW"/>
        </w:rPr>
        <w:t>》</w:t>
      </w:r>
      <w:r>
        <w:rPr>
          <w:rFonts w:hint="eastAsia" w:ascii="仿宋" w:hAnsi="仿宋" w:eastAsia="仿宋"/>
          <w:sz w:val="30"/>
          <w:szCs w:val="30"/>
        </w:rPr>
        <w:t>GB 50074-2014</w:t>
      </w:r>
      <w:r>
        <w:rPr>
          <w:rFonts w:hint="eastAsia" w:ascii="仿宋" w:hAnsi="仿宋" w:eastAsia="仿宋"/>
          <w:sz w:val="30"/>
          <w:szCs w:val="30"/>
          <w:lang w:val="zh-TW"/>
        </w:rPr>
        <w:t>、《</w:t>
      </w:r>
      <w:r>
        <w:rPr>
          <w:rFonts w:hint="eastAsia" w:ascii="仿宋" w:hAnsi="仿宋" w:eastAsia="仿宋"/>
          <w:sz w:val="30"/>
          <w:szCs w:val="30"/>
        </w:rPr>
        <w:t>立式圆筒形钢制焊接储罐安全技术规程</w:t>
      </w:r>
      <w:r>
        <w:rPr>
          <w:rFonts w:hint="eastAsia" w:ascii="仿宋" w:hAnsi="仿宋" w:eastAsia="仿宋"/>
          <w:sz w:val="30"/>
          <w:szCs w:val="30"/>
          <w:lang w:val="zh-TW"/>
        </w:rPr>
        <w:t>》</w:t>
      </w:r>
      <w:r>
        <w:rPr>
          <w:rFonts w:hint="eastAsia" w:ascii="仿宋" w:hAnsi="仿宋" w:eastAsia="仿宋"/>
          <w:sz w:val="30"/>
          <w:szCs w:val="30"/>
        </w:rPr>
        <w:t>AQ 3053-2015</w:t>
      </w:r>
      <w:r>
        <w:rPr>
          <w:rFonts w:hint="eastAsia" w:ascii="仿宋" w:hAnsi="仿宋" w:eastAsia="仿宋"/>
          <w:sz w:val="30"/>
          <w:szCs w:val="30"/>
          <w:lang w:val="zh-TW"/>
        </w:rPr>
        <w:t>、《</w:t>
      </w:r>
      <w:r>
        <w:rPr>
          <w:rFonts w:hint="eastAsia" w:ascii="仿宋" w:hAnsi="仿宋" w:eastAsia="仿宋"/>
          <w:sz w:val="30"/>
          <w:szCs w:val="30"/>
        </w:rPr>
        <w:t>内浮顶储罐检修安全规范</w:t>
      </w:r>
      <w:r>
        <w:rPr>
          <w:rFonts w:hint="eastAsia" w:ascii="仿宋" w:hAnsi="仿宋" w:eastAsia="仿宋"/>
          <w:sz w:val="30"/>
          <w:szCs w:val="30"/>
          <w:lang w:val="zh-TW"/>
        </w:rPr>
        <w:t>》</w:t>
      </w:r>
      <w:r>
        <w:rPr>
          <w:rFonts w:hint="eastAsia" w:ascii="仿宋" w:hAnsi="仿宋" w:eastAsia="仿宋"/>
          <w:sz w:val="30"/>
          <w:szCs w:val="30"/>
        </w:rPr>
        <w:t>AQ 3058-2023</w:t>
      </w:r>
      <w:r>
        <w:rPr>
          <w:rFonts w:hint="eastAsia" w:ascii="仿宋" w:hAnsi="仿宋" w:eastAsia="仿宋"/>
          <w:sz w:val="30"/>
          <w:szCs w:val="30"/>
          <w:lang w:val="zh-TW"/>
        </w:rPr>
        <w:t>、《</w:t>
      </w:r>
      <w:r>
        <w:rPr>
          <w:rFonts w:hint="eastAsia" w:ascii="仿宋" w:hAnsi="仿宋" w:eastAsia="仿宋"/>
          <w:sz w:val="30"/>
          <w:szCs w:val="30"/>
        </w:rPr>
        <w:t>立式圆筒形钢制焊接油罐操作维护修理规范》SY/T 5921-2017、《油罐的检验、修理、改建及翻建》SY/T 6620-2014、《危险化学品企业特殊作业安全规范》GB 30871-2022等。</w:t>
      </w:r>
    </w:p>
    <w:p w14:paraId="3C11FC06">
      <w:pPr>
        <w:pStyle w:val="8"/>
        <w:adjustRightInd w:val="0"/>
        <w:snapToGrid w:val="0"/>
        <w:spacing w:line="360" w:lineRule="auto"/>
        <w:ind w:firstLine="600"/>
        <w:contextualSpacing/>
        <w:rPr>
          <w:rFonts w:ascii="仿宋" w:hAnsi="仿宋" w:eastAsia="仿宋"/>
          <w:sz w:val="30"/>
          <w:szCs w:val="30"/>
          <w:lang w:val="zh-TW"/>
        </w:rPr>
      </w:pPr>
      <w:r>
        <w:rPr>
          <w:rFonts w:hint="eastAsia" w:ascii="仿宋" w:hAnsi="仿宋" w:eastAsia="仿宋"/>
          <w:sz w:val="30"/>
          <w:szCs w:val="30"/>
          <w:lang w:val="zh-TW"/>
        </w:rPr>
        <w:t>课题组以国内现有标准为基础，参考</w:t>
      </w:r>
      <w:r>
        <w:rPr>
          <w:rFonts w:hint="eastAsia" w:ascii="仿宋" w:hAnsi="仿宋" w:eastAsia="仿宋"/>
          <w:sz w:val="30"/>
          <w:szCs w:val="30"/>
          <w:lang w:val="zh-TW" w:eastAsia="zh-CN"/>
        </w:rPr>
        <w:t>了</w:t>
      </w:r>
      <w:r>
        <w:rPr>
          <w:rFonts w:hint="eastAsia" w:ascii="仿宋" w:hAnsi="仿宋" w:eastAsia="仿宋"/>
          <w:sz w:val="30"/>
          <w:szCs w:val="30"/>
          <w:lang w:val="zh-TW"/>
        </w:rPr>
        <w:t>美国石油学会标准</w:t>
      </w:r>
      <w:r>
        <w:rPr>
          <w:rFonts w:hint="eastAsia" w:ascii="仿宋" w:hAnsi="仿宋" w:eastAsia="仿宋"/>
          <w:sz w:val="30"/>
          <w:szCs w:val="30"/>
        </w:rPr>
        <w:t>API STD 653《储罐检验、维修、改造和重建》（石油工业标准化研究所翻译）</w:t>
      </w:r>
      <w:r>
        <w:rPr>
          <w:rFonts w:hint="eastAsia" w:ascii="仿宋" w:hAnsi="仿宋" w:eastAsia="仿宋"/>
          <w:sz w:val="30"/>
          <w:szCs w:val="30"/>
          <w:lang w:val="zh-TW"/>
        </w:rPr>
        <w:t>，</w:t>
      </w:r>
      <w:r>
        <w:rPr>
          <w:rFonts w:hint="eastAsia" w:ascii="仿宋" w:hAnsi="仿宋" w:eastAsia="仿宋"/>
          <w:sz w:val="30"/>
          <w:szCs w:val="30"/>
        </w:rPr>
        <w:t>结合国内现有标准、本市及国内的事故案例分析、本市</w:t>
      </w:r>
      <w:r>
        <w:rPr>
          <w:rFonts w:hint="eastAsia" w:ascii="仿宋" w:hAnsi="仿宋" w:eastAsia="仿宋"/>
          <w:sz w:val="30"/>
          <w:szCs w:val="30"/>
          <w:lang w:val="zh-TW"/>
        </w:rPr>
        <w:t>危险化学品常压储罐现状特点，完成标准文本，更适用于</w:t>
      </w:r>
      <w:r>
        <w:rPr>
          <w:rFonts w:hint="eastAsia" w:ascii="仿宋" w:hAnsi="仿宋" w:eastAsia="仿宋"/>
          <w:sz w:val="30"/>
          <w:szCs w:val="30"/>
        </w:rPr>
        <w:t>本市</w:t>
      </w:r>
      <w:r>
        <w:rPr>
          <w:rFonts w:hint="eastAsia" w:ascii="仿宋" w:hAnsi="仿宋" w:eastAsia="仿宋"/>
          <w:sz w:val="30"/>
          <w:szCs w:val="30"/>
          <w:lang w:val="zh-TW"/>
        </w:rPr>
        <w:t>危险化学品常压储罐的使用安全管理。</w:t>
      </w:r>
    </w:p>
    <w:p w14:paraId="2E207758">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八、与现行法律、法规及相关标准的关系</w:t>
      </w:r>
    </w:p>
    <w:p w14:paraId="1D9D5C41">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与现行法律、法规及相关标准相协调。</w:t>
      </w:r>
    </w:p>
    <w:p w14:paraId="363A842C">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主要遵循和参考的现行法律、法规为《</w:t>
      </w:r>
      <w:r>
        <w:rPr>
          <w:rFonts w:ascii="仿宋" w:hAnsi="仿宋" w:eastAsia="仿宋"/>
          <w:sz w:val="30"/>
          <w:szCs w:val="30"/>
        </w:rPr>
        <w:t>中华人民共和国安全生产法</w:t>
      </w:r>
      <w:r>
        <w:rPr>
          <w:rFonts w:hint="eastAsia" w:ascii="仿宋" w:hAnsi="仿宋" w:eastAsia="仿宋"/>
          <w:sz w:val="30"/>
          <w:szCs w:val="30"/>
        </w:rPr>
        <w:t>》《危险化学品安全管理条例》《上海市安全生产条例》等，以及国内</w:t>
      </w:r>
      <w:r>
        <w:rPr>
          <w:rFonts w:hint="eastAsia" w:ascii="仿宋" w:hAnsi="仿宋" w:eastAsia="仿宋"/>
          <w:sz w:val="30"/>
          <w:szCs w:val="30"/>
          <w:lang w:val="zh-TW"/>
        </w:rPr>
        <w:t>常压储罐的安全管理方面相关标准</w:t>
      </w:r>
      <w:r>
        <w:rPr>
          <w:rFonts w:hint="eastAsia" w:ascii="仿宋" w:hAnsi="仿宋" w:eastAsia="仿宋"/>
          <w:sz w:val="30"/>
          <w:szCs w:val="30"/>
        </w:rPr>
        <w:t>。</w:t>
      </w:r>
    </w:p>
    <w:p w14:paraId="34FF3FBC">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九、重大分歧意见的处理经过和依据</w:t>
      </w:r>
    </w:p>
    <w:p w14:paraId="506CFF9F">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lang w:eastAsia="zh-CN"/>
        </w:rPr>
        <w:t>本文件</w:t>
      </w:r>
      <w:r>
        <w:rPr>
          <w:rFonts w:hint="eastAsia" w:ascii="仿宋" w:hAnsi="仿宋" w:eastAsia="仿宋"/>
          <w:sz w:val="30"/>
          <w:szCs w:val="30"/>
        </w:rPr>
        <w:t>编制过程中未产生重大分歧意见。</w:t>
      </w:r>
    </w:p>
    <w:p w14:paraId="3BD476E9">
      <w:pPr>
        <w:pStyle w:val="2"/>
        <w:spacing w:before="0" w:after="0" w:line="360" w:lineRule="auto"/>
        <w:ind w:firstLine="643" w:firstLineChars="200"/>
        <w:rPr>
          <w:rFonts w:ascii="黑体" w:hAnsi="黑体" w:eastAsia="黑体"/>
          <w:sz w:val="32"/>
          <w:szCs w:val="32"/>
        </w:rPr>
      </w:pPr>
      <w:r>
        <w:rPr>
          <w:rFonts w:hint="eastAsia" w:ascii="黑体" w:hAnsi="黑体" w:eastAsia="黑体"/>
          <w:sz w:val="32"/>
          <w:szCs w:val="32"/>
        </w:rPr>
        <w:t>十、标准实施建议</w:t>
      </w:r>
    </w:p>
    <w:p w14:paraId="79AA4B47">
      <w:pPr>
        <w:pStyle w:val="8"/>
        <w:adjustRightInd w:val="0"/>
        <w:snapToGrid w:val="0"/>
        <w:spacing w:line="360" w:lineRule="auto"/>
        <w:ind w:firstLine="600"/>
        <w:contextualSpacing/>
        <w:rPr>
          <w:rFonts w:ascii="仿宋" w:hAnsi="仿宋" w:eastAsia="仿宋"/>
          <w:sz w:val="30"/>
          <w:szCs w:val="30"/>
        </w:rPr>
      </w:pPr>
      <w:r>
        <w:rPr>
          <w:rFonts w:hint="eastAsia" w:ascii="仿宋" w:hAnsi="仿宋" w:eastAsia="仿宋"/>
          <w:sz w:val="30"/>
          <w:szCs w:val="30"/>
        </w:rPr>
        <w:t>标准发布后，建议上海市应急管理局组织标准的宣贯，开展标准应用实施的宣传和培训。在</w:t>
      </w:r>
      <w:r>
        <w:rPr>
          <w:rFonts w:ascii="仿宋" w:hAnsi="仿宋" w:eastAsia="仿宋"/>
          <w:sz w:val="30"/>
          <w:szCs w:val="30"/>
        </w:rPr>
        <w:t>危化品经营许可证、危化品安全生产许可证</w:t>
      </w:r>
      <w:r>
        <w:rPr>
          <w:rFonts w:hint="eastAsia" w:ascii="仿宋" w:hAnsi="仿宋" w:eastAsia="仿宋"/>
          <w:sz w:val="30"/>
          <w:szCs w:val="30"/>
        </w:rPr>
        <w:t>和</w:t>
      </w:r>
      <w:r>
        <w:rPr>
          <w:rFonts w:ascii="仿宋" w:hAnsi="仿宋" w:eastAsia="仿宋"/>
          <w:sz w:val="30"/>
          <w:szCs w:val="30"/>
        </w:rPr>
        <w:t>危化品</w:t>
      </w:r>
      <w:r>
        <w:rPr>
          <w:rFonts w:hint="eastAsia" w:ascii="仿宋" w:hAnsi="仿宋" w:eastAsia="仿宋"/>
          <w:sz w:val="30"/>
          <w:szCs w:val="30"/>
          <w:lang w:val="zh-TW"/>
        </w:rPr>
        <w:t>安全使用许可证</w:t>
      </w:r>
      <w:r>
        <w:rPr>
          <w:rFonts w:hint="eastAsia" w:ascii="仿宋" w:hAnsi="仿宋" w:eastAsia="仿宋"/>
          <w:sz w:val="30"/>
          <w:szCs w:val="30"/>
        </w:rPr>
        <w:t>发证及</w:t>
      </w:r>
      <w:r>
        <w:rPr>
          <w:rFonts w:ascii="仿宋" w:hAnsi="仿宋" w:eastAsia="仿宋"/>
          <w:sz w:val="30"/>
          <w:szCs w:val="30"/>
        </w:rPr>
        <w:t>换证时</w:t>
      </w:r>
      <w:r>
        <w:rPr>
          <w:rFonts w:hint="eastAsia" w:ascii="仿宋" w:hAnsi="仿宋" w:eastAsia="仿宋"/>
          <w:sz w:val="30"/>
          <w:szCs w:val="30"/>
        </w:rPr>
        <w:t>，在审查要素中</w:t>
      </w:r>
      <w:r>
        <w:rPr>
          <w:rFonts w:ascii="仿宋" w:hAnsi="仿宋" w:eastAsia="仿宋"/>
          <w:sz w:val="30"/>
          <w:szCs w:val="30"/>
        </w:rPr>
        <w:t>加入危险化学品常压储罐审查要点、提供储罐</w:t>
      </w:r>
      <w:r>
        <w:rPr>
          <w:rFonts w:hint="eastAsia" w:ascii="仿宋" w:hAnsi="仿宋" w:eastAsia="仿宋"/>
          <w:sz w:val="30"/>
          <w:szCs w:val="30"/>
        </w:rPr>
        <w:t>全面</w:t>
      </w:r>
      <w:r>
        <w:rPr>
          <w:rFonts w:ascii="仿宋" w:hAnsi="仿宋" w:eastAsia="仿宋"/>
          <w:sz w:val="30"/>
          <w:szCs w:val="30"/>
        </w:rPr>
        <w:t>检验报告</w:t>
      </w:r>
      <w:r>
        <w:rPr>
          <w:rFonts w:hint="eastAsia" w:ascii="仿宋" w:hAnsi="仿宋" w:eastAsia="仿宋"/>
          <w:sz w:val="30"/>
          <w:szCs w:val="30"/>
        </w:rPr>
        <w:t>等内容，促进标准落地实施。</w:t>
      </w:r>
    </w:p>
    <w:p w14:paraId="5A7215BB">
      <w:pPr>
        <w:pStyle w:val="8"/>
        <w:adjustRightInd w:val="0"/>
        <w:snapToGrid w:val="0"/>
        <w:spacing w:line="360" w:lineRule="auto"/>
        <w:ind w:firstLine="600"/>
        <w:contextualSpacing/>
        <w:rPr>
          <w:rFonts w:ascii="仿宋" w:hAnsi="仿宋" w:eastAsia="仿宋"/>
          <w:color w:val="0000FF"/>
          <w:sz w:val="30"/>
          <w:szCs w:val="30"/>
        </w:rPr>
      </w:pPr>
      <w:r>
        <w:rPr>
          <w:rFonts w:hint="eastAsia" w:ascii="仿宋" w:hAnsi="仿宋" w:eastAsia="仿宋"/>
          <w:sz w:val="30"/>
          <w:szCs w:val="30"/>
        </w:rPr>
        <w:t>建议标准自发布之日起6个月内开始实施。</w:t>
      </w:r>
    </w:p>
    <w:p w14:paraId="167B1CF9"/>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5149F8"/>
    <w:multiLevelType w:val="singleLevel"/>
    <w:tmpl w:val="105149F8"/>
    <w:lvl w:ilvl="0" w:tentative="0">
      <w:start w:val="1"/>
      <w:numFmt w:val="lowerLetter"/>
      <w:suff w:val="nothing"/>
      <w:lvlText w:val="%1）"/>
      <w:lvlJc w:val="left"/>
    </w:lvl>
  </w:abstractNum>
  <w:abstractNum w:abstractNumId="1">
    <w:nsid w:val="3529195E"/>
    <w:multiLevelType w:val="singleLevel"/>
    <w:tmpl w:val="3529195E"/>
    <w:lvl w:ilvl="0" w:tentative="0">
      <w:start w:val="7"/>
      <w:numFmt w:val="chineseCounting"/>
      <w:suff w:val="nothing"/>
      <w:lvlText w:val="（%1）"/>
      <w:lvlJc w:val="left"/>
      <w:rPr>
        <w:rFonts w:hint="eastAsia"/>
      </w:rPr>
    </w:lvl>
  </w:abstractNum>
  <w:abstractNum w:abstractNumId="2">
    <w:nsid w:val="44C50F90"/>
    <w:multiLevelType w:val="multilevel"/>
    <w:tmpl w:val="44C50F90"/>
    <w:lvl w:ilvl="0" w:tentative="0">
      <w:start w:val="1"/>
      <w:numFmt w:val="lowerLetter"/>
      <w:pStyle w:val="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hNzk3MThiY2E2NjczOWNmOTg4YTM5ZDQ3M2YwN2QifQ=="/>
  </w:docVars>
  <w:rsids>
    <w:rsidRoot w:val="234F4FBB"/>
    <w:rsid w:val="00011B60"/>
    <w:rsid w:val="000B32B2"/>
    <w:rsid w:val="00100D8D"/>
    <w:rsid w:val="001C29A2"/>
    <w:rsid w:val="001E3F34"/>
    <w:rsid w:val="001F3364"/>
    <w:rsid w:val="00224C76"/>
    <w:rsid w:val="002418D0"/>
    <w:rsid w:val="00351296"/>
    <w:rsid w:val="0039033F"/>
    <w:rsid w:val="003A5CA4"/>
    <w:rsid w:val="0044295C"/>
    <w:rsid w:val="00481D28"/>
    <w:rsid w:val="00496006"/>
    <w:rsid w:val="004D05EE"/>
    <w:rsid w:val="004D3A4C"/>
    <w:rsid w:val="00525AB4"/>
    <w:rsid w:val="00537B8E"/>
    <w:rsid w:val="005A1087"/>
    <w:rsid w:val="00612414"/>
    <w:rsid w:val="00686674"/>
    <w:rsid w:val="006A5879"/>
    <w:rsid w:val="006B3B9E"/>
    <w:rsid w:val="006E194E"/>
    <w:rsid w:val="00707E38"/>
    <w:rsid w:val="007943F8"/>
    <w:rsid w:val="00794D3F"/>
    <w:rsid w:val="007A3134"/>
    <w:rsid w:val="008434DA"/>
    <w:rsid w:val="0089351D"/>
    <w:rsid w:val="00940153"/>
    <w:rsid w:val="009433E9"/>
    <w:rsid w:val="0098470D"/>
    <w:rsid w:val="009A4724"/>
    <w:rsid w:val="009F59ED"/>
    <w:rsid w:val="00A1544F"/>
    <w:rsid w:val="00A363C2"/>
    <w:rsid w:val="00A974B9"/>
    <w:rsid w:val="00AD211B"/>
    <w:rsid w:val="00B906B1"/>
    <w:rsid w:val="00C42423"/>
    <w:rsid w:val="00D57EA5"/>
    <w:rsid w:val="00D8409B"/>
    <w:rsid w:val="00DC29BF"/>
    <w:rsid w:val="00E04633"/>
    <w:rsid w:val="00E141E5"/>
    <w:rsid w:val="00E157B0"/>
    <w:rsid w:val="00E24665"/>
    <w:rsid w:val="00E27449"/>
    <w:rsid w:val="00E35D53"/>
    <w:rsid w:val="00EC3005"/>
    <w:rsid w:val="00F5132E"/>
    <w:rsid w:val="00F853C5"/>
    <w:rsid w:val="00FE3ED2"/>
    <w:rsid w:val="02042B85"/>
    <w:rsid w:val="03964C18"/>
    <w:rsid w:val="03981C3D"/>
    <w:rsid w:val="044F36F2"/>
    <w:rsid w:val="04841502"/>
    <w:rsid w:val="04A23226"/>
    <w:rsid w:val="06FA697A"/>
    <w:rsid w:val="07B90CB8"/>
    <w:rsid w:val="07DB0C2F"/>
    <w:rsid w:val="0BC639A4"/>
    <w:rsid w:val="0C8C24F7"/>
    <w:rsid w:val="0C9F66CF"/>
    <w:rsid w:val="103031EB"/>
    <w:rsid w:val="10F63302"/>
    <w:rsid w:val="11D35E8F"/>
    <w:rsid w:val="12040B68"/>
    <w:rsid w:val="13CE2472"/>
    <w:rsid w:val="149E54BE"/>
    <w:rsid w:val="17025FB0"/>
    <w:rsid w:val="190D2D7A"/>
    <w:rsid w:val="19832ED4"/>
    <w:rsid w:val="1A283D75"/>
    <w:rsid w:val="1A752F8D"/>
    <w:rsid w:val="1B272F96"/>
    <w:rsid w:val="1D805E81"/>
    <w:rsid w:val="1DE101C9"/>
    <w:rsid w:val="1EAB7EBD"/>
    <w:rsid w:val="1F4B743A"/>
    <w:rsid w:val="1FF13F57"/>
    <w:rsid w:val="234F4FBB"/>
    <w:rsid w:val="251142E8"/>
    <w:rsid w:val="256A4F48"/>
    <w:rsid w:val="258259A2"/>
    <w:rsid w:val="266F6CBA"/>
    <w:rsid w:val="26EC20B9"/>
    <w:rsid w:val="2CE35DA2"/>
    <w:rsid w:val="2D5666E2"/>
    <w:rsid w:val="359E17A7"/>
    <w:rsid w:val="35E0728C"/>
    <w:rsid w:val="382D42DF"/>
    <w:rsid w:val="393D49F6"/>
    <w:rsid w:val="3BEE0229"/>
    <w:rsid w:val="3DE9314C"/>
    <w:rsid w:val="3DFA0C2A"/>
    <w:rsid w:val="42CE4911"/>
    <w:rsid w:val="42F0679A"/>
    <w:rsid w:val="43BE4C7E"/>
    <w:rsid w:val="45274AF9"/>
    <w:rsid w:val="452F3B65"/>
    <w:rsid w:val="45A100BA"/>
    <w:rsid w:val="45D109A0"/>
    <w:rsid w:val="49AB1508"/>
    <w:rsid w:val="4AB93457"/>
    <w:rsid w:val="4DAC634B"/>
    <w:rsid w:val="4FA03191"/>
    <w:rsid w:val="572A43B4"/>
    <w:rsid w:val="57911D3D"/>
    <w:rsid w:val="57BD0ECB"/>
    <w:rsid w:val="5B046416"/>
    <w:rsid w:val="5D3D62AF"/>
    <w:rsid w:val="5F2D0CBE"/>
    <w:rsid w:val="5F4678B1"/>
    <w:rsid w:val="63DD751D"/>
    <w:rsid w:val="65F0031D"/>
    <w:rsid w:val="66061B92"/>
    <w:rsid w:val="662E109F"/>
    <w:rsid w:val="663F32AC"/>
    <w:rsid w:val="67014E5E"/>
    <w:rsid w:val="68C41A78"/>
    <w:rsid w:val="6A4E61B3"/>
    <w:rsid w:val="6E0B3BD4"/>
    <w:rsid w:val="6F481423"/>
    <w:rsid w:val="6FE2663A"/>
    <w:rsid w:val="71CC50C5"/>
    <w:rsid w:val="7355582C"/>
    <w:rsid w:val="73610D05"/>
    <w:rsid w:val="73E166E7"/>
    <w:rsid w:val="774F581D"/>
    <w:rsid w:val="7AC8071C"/>
    <w:rsid w:val="7E9975A5"/>
    <w:rsid w:val="7FA835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sz w:val="24"/>
    </w:rPr>
  </w:style>
  <w:style w:type="paragraph" w:styleId="4">
    <w:name w:val="Balloon Text"/>
    <w:basedOn w:val="1"/>
    <w:link w:val="10"/>
    <w:qFormat/>
    <w:uiPriority w:val="0"/>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0"/>
    <w:pPr>
      <w:ind w:firstLine="420" w:firstLineChars="200"/>
    </w:pPr>
  </w:style>
  <w:style w:type="paragraph" w:customStyle="1" w:styleId="9">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character" w:customStyle="1" w:styleId="10">
    <w:name w:val="批注框文本 Char"/>
    <w:basedOn w:val="7"/>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4613</Words>
  <Characters>4957</Characters>
  <Lines>38</Lines>
  <Paragraphs>10</Paragraphs>
  <TotalTime>31</TotalTime>
  <ScaleCrop>false</ScaleCrop>
  <LinksUpToDate>false</LinksUpToDate>
  <CharactersWithSpaces>4985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2024-09-26T07:58:00Z</dcterms:created>
  <dc:creator>陈思强</dc:creator>
  <cp:lastModifiedBy>陈思强</cp:lastModifiedBy>
  <cp:lastPrinted>2024-11-15T08:07:00Z</cp:lastPrinted>
  <dcterms:modified xsi:type="dcterms:W3CDTF">2024-12-06T07:09:25Z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E991708E754547C18E28A85B64CC6478_13</vt:lpwstr>
  </property>
</Properties>
</file>