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b/>
          <w:bCs/>
          <w:spacing w:val="20"/>
          <w:sz w:val="48"/>
          <w:szCs w:val="56"/>
        </w:rPr>
      </w:pPr>
      <w:r>
        <w:rPr>
          <w:rFonts w:hint="eastAsia" w:ascii="华光小标宋_CNKI" w:hAnsi="华光小标宋_CNKI" w:eastAsia="华光小标宋_CNKI"/>
          <w:sz w:val="18"/>
          <w:szCs w:val="18"/>
        </w:rPr>
        <w:drawing>
          <wp:anchor distT="0" distB="0" distL="114300" distR="114300" simplePos="0" relativeHeight="251664384" behindDoc="0" locked="0" layoutInCell="1" allowOverlap="1">
            <wp:simplePos x="0" y="0"/>
            <wp:positionH relativeFrom="column">
              <wp:posOffset>3183890</wp:posOffset>
            </wp:positionH>
            <wp:positionV relativeFrom="paragraph">
              <wp:posOffset>-397510</wp:posOffset>
            </wp:positionV>
            <wp:extent cx="1997075" cy="935990"/>
            <wp:effectExtent l="0" t="0" r="3175" b="16510"/>
            <wp:wrapNone/>
            <wp:docPr id="10"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5"/>
                    <pic:cNvPicPr>
                      <a:picLocks noChangeAspect="1"/>
                    </pic:cNvPicPr>
                  </pic:nvPicPr>
                  <pic:blipFill>
                    <a:blip r:embed="rId10">
                      <a:biLevel thresh="50000"/>
                      <a:grayscl/>
                    </a:blip>
                    <a:stretch>
                      <a:fillRect/>
                    </a:stretch>
                  </pic:blipFill>
                  <pic:spPr>
                    <a:xfrm>
                      <a:off x="0" y="0"/>
                      <a:ext cx="1997075" cy="935990"/>
                    </a:xfrm>
                    <a:prstGeom prst="rect">
                      <a:avLst/>
                    </a:prstGeom>
                    <a:noFill/>
                    <a:ln>
                      <a:noFill/>
                    </a:ln>
                  </pic:spPr>
                </pic:pic>
              </a:graphicData>
            </a:graphic>
          </wp:anchor>
        </w:drawing>
      </w:r>
    </w:p>
    <w:p>
      <w:pPr>
        <w:jc w:val="center"/>
        <w:rPr>
          <w:rFonts w:ascii="Times New Roman" w:hAnsi="Times New Roman" w:cs="Times New Roman"/>
          <w:b/>
          <w:bCs/>
          <w:sz w:val="48"/>
          <w:szCs w:val="56"/>
        </w:rPr>
      </w:pPr>
    </w:p>
    <w:p>
      <w:pPr>
        <w:spacing w:line="0" w:lineRule="atLeast"/>
        <w:contextualSpacing/>
        <w:jc w:val="center"/>
        <w:rPr>
          <w:rFonts w:ascii="Times New Roman" w:hAnsi="Times New Roman" w:cs="Times New Roman" w:eastAsiaTheme="majorEastAsia"/>
          <w:sz w:val="32"/>
          <w:szCs w:val="40"/>
        </w:rPr>
      </w:pPr>
      <w:r>
        <w:rPr>
          <w:rFonts w:ascii="Times New Roman" w:hAnsi="Times New Roman" w:cs="Times New Roman" w:eastAsiaTheme="majorEastAsia"/>
          <w:b/>
          <w:bCs/>
          <w:sz w:val="52"/>
          <w:szCs w:val="72"/>
        </w:rPr>
        <w:t>广西壮族自治区地方计量技术规范</w:t>
      </w:r>
    </w:p>
    <w:p>
      <w:pPr>
        <w:ind w:left="5127" w:leftChars="2219" w:hanging="467" w:hangingChars="167"/>
        <w:rPr>
          <w:rFonts w:ascii="Times New Roman" w:hAnsi="Times New Roman" w:eastAsia="黑体" w:cs="Times New Roman"/>
          <w:sz w:val="28"/>
          <w:szCs w:val="28"/>
        </w:rPr>
      </w:pPr>
      <w:r>
        <w:rPr>
          <w:rFonts w:ascii="Times New Roman" w:hAnsi="Times New Roman" w:eastAsia="黑体" w:cs="Times New Roman"/>
          <w:bCs/>
          <w:sz w:val="28"/>
          <w:szCs w:val="28"/>
        </w:rPr>
        <w:t>JJF（桂）XXXX－XXXX</w:t>
      </w:r>
    </w:p>
    <w:p>
      <w:pPr>
        <w:tabs>
          <w:tab w:val="left" w:pos="5245"/>
        </w:tabs>
        <w:rPr>
          <w:rFonts w:ascii="Times New Roman" w:hAnsi="Times New Roman" w:eastAsia="黑体" w:cs="Times New Roman"/>
          <w:sz w:val="40"/>
          <w:szCs w:val="48"/>
        </w:rPr>
      </w:pPr>
      <w:r>
        <w:rPr>
          <w:rFonts w:ascii="Times New Roman" w:hAnsi="Times New Roman" w:cs="Times New Roman"/>
          <w:sz w:val="40"/>
        </w:rPr>
        <w:pict>
          <v:line id="_x0000_s1026" o:spid="_x0000_s1026" o:spt="20" style="position:absolute;left:0pt;flip:y;margin-left:70.9pt;margin-top:212.65pt;height:0.75pt;width:467.7pt;mso-position-horizontal-relative:page;mso-position-vertical-relative:page;z-index:251659264;mso-width-relative:page;mso-height-relative:page;" coordsize="21600,21600" o:gfxdata="UEsDBAoAAAAAAIdO4kAAAAAAAAAAAAAAAAAEAAAAZHJzL1BLAwQUAAAACACHTuJA/u7TK9kAAAAM&#10;AQAADwAAAGRycy9kb3ducmV2LnhtbE2PzW7CMBCE75V4B2sr9VbshPCTNA4qldrekArlbuJtEhGv&#10;Q+wAffs6J3qcndHMt/n6Zlp2wd41liREUwEMqbS6oUrC9/79eQXMeUVatZZQwi86WBeTh1xl2l7p&#10;Cy87X7FQQi5TEmrvu4xzV9ZolJvaDil4P7Y3ygfZV1z36hrKTctjIRbcqIbCQq06fKuxPO0GI2Gz&#10;T2cf+jB8nrZpgq+bNHLD+SDl02MkXoB5vPl7GEb8gA5FYDragbRjbdBJFNC9hCSez4CNCbFcxsCO&#10;42mxAl7k/P8TxR9QSwMEFAAAAAgAh07iQEHTcMr6AQAAAAQAAA4AAABkcnMvZTJvRG9jLnhtbK1T&#10;S44TMRDdI3EHy3vSSY8ykFY6s5gwbBBEYmBf8afbkn+ynXRyFq7Big3HmWtQdjfRMGyywAur7Hp+&#10;rvdcXt+djCZHEaJytqWL2ZwSYZnjynYt/fr48OYdJTGB5aCdFS09i0jvNq9frQffiNr1TnMRCJLY&#10;2Ay+pX1KvqmqyHphIM6cFxaT0gUDCZehq3iAAdmNrur5/LYaXOA+OCZixN3tmKQTY7iG0EmpmNg6&#10;djDCppE1CA0JJcVe+Ug3pVopBUufpYwiEd1SVJrKjJdgvM9ztVlD0wXwvWJTCXBNCS80GVAWL71Q&#10;bSEBOQT1D5VRLLjoZJoxZ6pRSHEEVSzmL7z50oMXRQtaHf3F9Pj/aNmn4y4QxVtaU2LB4IM/ff/x&#10;9PMXqbM3g48NQu7tLkyr6HchCz3JYIjUyn/DJirSUQw5FWfPF2fFKRGGm8vVzertCk1nmFst62Um&#10;r0aWzOZDTB+EMyQHLdXKZt3QwPFjTCP0DyRva0uGlt7eLDMjYBNKfHwMjUch0XblbHRa8QeldT4R&#10;Q7e/14EcITdCGVMJf8HyJVuI/YgrqQyDxqgksgXQ9AL4e8tJOns0y+IfobkYIzglWuCXylFBJlD6&#10;GiT6oG2mFqVhJ8XZ+tHsHO0dP+NDHXxQXY8OLUr1OYONUaycmjh33vM1xs8/7u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u7TK9kAAAAMAQAADwAAAAAAAAABACAAAAAiAAAAZHJzL2Rvd25yZXYu&#10;eG1sUEsBAhQAFAAAAAgAh07iQEHTcMr6AQAAAAQAAA4AAAAAAAAAAQAgAAAAKAEAAGRycy9lMm9E&#10;b2MueG1sUEsFBgAAAAAGAAYAWQEAAJQFAAAAAA==&#10;">
            <v:path arrowok="t"/>
            <v:fill focussize="0,0"/>
            <v:stroke weight="0.5pt" joinstyle="miter"/>
            <v:imagedata o:title=""/>
            <o:lock v:ext="edit"/>
          </v:line>
        </w:pict>
      </w:r>
    </w:p>
    <w:p>
      <w:pPr>
        <w:rPr>
          <w:rFonts w:ascii="Times New Roman" w:hAnsi="Times New Roman" w:eastAsia="黑体" w:cs="Times New Roman"/>
          <w:sz w:val="40"/>
          <w:szCs w:val="48"/>
        </w:rPr>
      </w:pPr>
    </w:p>
    <w:p>
      <w:pPr>
        <w:rPr>
          <w:rFonts w:ascii="Times New Roman" w:hAnsi="Times New Roman" w:eastAsia="黑体" w:cs="Times New Roman"/>
          <w:sz w:val="40"/>
          <w:szCs w:val="48"/>
        </w:rPr>
      </w:pPr>
    </w:p>
    <w:p>
      <w:pPr>
        <w:rPr>
          <w:rFonts w:ascii="Times New Roman" w:hAnsi="Times New Roman" w:eastAsia="黑体" w:cs="Times New Roman"/>
          <w:sz w:val="40"/>
          <w:szCs w:val="48"/>
        </w:rPr>
      </w:pPr>
    </w:p>
    <w:p>
      <w:pPr>
        <w:spacing w:before="240" w:line="0" w:lineRule="atLeast"/>
        <w:jc w:val="center"/>
        <w:rPr>
          <w:rFonts w:ascii="Times New Roman" w:hAnsi="Times New Roman" w:eastAsia="黑体" w:cs="Times New Roman"/>
          <w:bCs/>
          <w:sz w:val="40"/>
          <w:szCs w:val="48"/>
        </w:rPr>
      </w:pPr>
      <w:r>
        <w:rPr>
          <w:rFonts w:hint="eastAsia" w:ascii="Times New Roman" w:hAnsi="Times New Roman" w:eastAsia="黑体" w:cs="Times New Roman"/>
          <w:bCs/>
          <w:sz w:val="52"/>
          <w:szCs w:val="72"/>
        </w:rPr>
        <w:t>称重容罐校准规范</w:t>
      </w:r>
    </w:p>
    <w:p>
      <w:pPr>
        <w:spacing w:before="240"/>
        <w:jc w:val="center"/>
        <w:rPr>
          <w:rFonts w:ascii="Times New Roman" w:hAnsi="Times New Roman" w:eastAsia="黑体" w:cs="Times New Roman"/>
          <w:b/>
          <w:bCs/>
          <w:sz w:val="28"/>
          <w:szCs w:val="28"/>
        </w:rPr>
      </w:pPr>
      <w:r>
        <w:rPr>
          <w:rFonts w:ascii="Times New Roman" w:hAnsi="Times New Roman" w:eastAsia="黑体" w:cs="Times New Roman"/>
          <w:b/>
          <w:bCs/>
          <w:sz w:val="28"/>
          <w:szCs w:val="28"/>
        </w:rPr>
        <w:t>Calibration Specification for Body InstrumentsWeighing</w:t>
      </w:r>
    </w:p>
    <w:p>
      <w:pPr>
        <w:jc w:val="center"/>
        <w:rPr>
          <w:rFonts w:ascii="Times New Roman" w:hAnsi="Times New Roman" w:cs="Times New Roman"/>
          <w:sz w:val="32"/>
          <w:szCs w:val="40"/>
        </w:rPr>
      </w:pPr>
      <w:r>
        <w:rPr>
          <w:rFonts w:ascii="Times New Roman" w:hAnsi="Times New Roman" w:cs="Times New Roman"/>
          <w:sz w:val="32"/>
          <w:szCs w:val="40"/>
        </w:rPr>
        <w:t>（</w:t>
      </w:r>
      <w:r>
        <w:rPr>
          <w:rFonts w:hint="eastAsia" w:ascii="Times New Roman" w:hAnsi="Times New Roman" w:cs="Times New Roman"/>
          <w:sz w:val="32"/>
          <w:szCs w:val="40"/>
        </w:rPr>
        <w:t>征求意见</w:t>
      </w:r>
      <w:r>
        <w:rPr>
          <w:rFonts w:ascii="Times New Roman" w:hAnsi="Times New Roman" w:cs="Times New Roman"/>
          <w:sz w:val="32"/>
          <w:szCs w:val="40"/>
        </w:rPr>
        <w:t>稿）</w:t>
      </w:r>
    </w:p>
    <w:p>
      <w:pPr>
        <w:jc w:val="center"/>
        <w:rPr>
          <w:rFonts w:ascii="Times New Roman" w:hAnsi="Times New Roman" w:cs="Times New Roman"/>
          <w:sz w:val="32"/>
          <w:szCs w:val="40"/>
        </w:rPr>
      </w:pPr>
    </w:p>
    <w:p>
      <w:pPr>
        <w:jc w:val="center"/>
        <w:rPr>
          <w:rFonts w:ascii="Times New Roman" w:hAnsi="Times New Roman" w:cs="Times New Roman"/>
          <w:sz w:val="32"/>
          <w:szCs w:val="40"/>
        </w:rPr>
      </w:pPr>
    </w:p>
    <w:p>
      <w:pPr>
        <w:jc w:val="center"/>
        <w:rPr>
          <w:rFonts w:ascii="Times New Roman" w:hAnsi="Times New Roman" w:cs="Times New Roman"/>
          <w:sz w:val="32"/>
          <w:szCs w:val="40"/>
        </w:rPr>
      </w:pPr>
    </w:p>
    <w:p>
      <w:pPr>
        <w:rPr>
          <w:rFonts w:ascii="Times New Roman" w:hAnsi="Times New Roman" w:cs="Times New Roman"/>
          <w:sz w:val="32"/>
          <w:szCs w:val="40"/>
        </w:rPr>
      </w:pPr>
    </w:p>
    <w:p>
      <w:pPr>
        <w:rPr>
          <w:rFonts w:ascii="Times New Roman" w:hAnsi="Times New Roman" w:cs="Times New Roman"/>
          <w:sz w:val="32"/>
          <w:szCs w:val="40"/>
        </w:rPr>
      </w:pPr>
    </w:p>
    <w:p>
      <w:pPr>
        <w:rPr>
          <w:rFonts w:ascii="Times New Roman" w:hAnsi="Times New Roman" w:cs="Times New Roman"/>
          <w:sz w:val="32"/>
          <w:szCs w:val="40"/>
        </w:rPr>
      </w:pPr>
    </w:p>
    <w:p>
      <w:pPr>
        <w:spacing w:line="10" w:lineRule="atLeast"/>
        <w:jc w:val="left"/>
        <w:rPr>
          <w:rFonts w:ascii="Times New Roman" w:hAnsi="Times New Roman" w:cs="Times New Roman"/>
          <w:sz w:val="28"/>
          <w:szCs w:val="36"/>
        </w:rPr>
      </w:pPr>
      <w:r>
        <w:rPr>
          <w:rFonts w:ascii="Times New Roman" w:hAnsi="Times New Roman" w:eastAsia="黑体" w:cs="Times New Roman"/>
          <w:sz w:val="28"/>
          <w:szCs w:val="36"/>
        </w:rPr>
        <w:t>2023－XX－XX 发布                         2023－XX－XX 实施</w:t>
      </w:r>
    </w:p>
    <w:p>
      <w:pPr>
        <w:spacing w:line="10" w:lineRule="atLeast"/>
        <w:ind w:firstLine="420"/>
        <w:jc w:val="center"/>
        <w:rPr>
          <w:rFonts w:ascii="Times New Roman" w:hAnsi="Times New Roman" w:cs="Times New Roman"/>
          <w:sz w:val="28"/>
          <w:szCs w:val="36"/>
        </w:rPr>
      </w:pPr>
      <w:r>
        <w:rPr>
          <w:rFonts w:ascii="Times New Roman" w:hAnsi="Times New Roman" w:cs="Times New Roman"/>
          <w:sz w:val="40"/>
        </w:rPr>
        <w:pict>
          <v:line id="_x0000_s1042" o:spid="_x0000_s1042" o:spt="20" style="position:absolute;left:0pt;flip:y;margin-left:1.45pt;margin-top:15.35pt;height:0.75pt;width:457.5pt;z-index:251660288;mso-width-relative:page;mso-height-relative:page;" coordsize="21600,21600" o:gfxdata="UEsDBAoAAAAAAIdO4kAAAAAAAAAAAAAAAAAEAAAAZHJzL1BLAwQUAAAACACHTuJAZuGrWNQAAAAH&#10;AQAADwAAAGRycy9kb3ducmV2LnhtbE2OzU7DMBCE70i8g7VI3KidFFGcxqkoEnBDoqV3N94mUeN1&#10;iJ22vD3LCY7zo5mvXF18L044xi6QgWymQCDVwXXUGPjcvtw9gojJkrN9IDTwjRFW1fVVaQsXzvSB&#10;p01qBI9QLKyBNqWhkDLWLXobZ2FA4uwQRm8Ty7GRbrRnHve9zJV6kN52xA+tHfC5xfq4mbyB9VbP&#10;X91ueju+63t8WussTl87Y25vMrUEkfCS/srwi8/oUDHTPkzkougN5JqLBuZqAYJjnS3Y2LOR5yCr&#10;Uv7nr34AUEsDBBQAAAAIAIdO4kDfySK38AEAAMwDAAAOAAAAZHJzL2Uyb0RvYy54bWytUzuO2zAQ&#10;7QPkDgT7WP7AC0ewvMUamyZIDOTTjylKIsAfOFzLvkQuECBdUqVMn9tk9xgZUorhbJotooKYH9/M&#10;exqur49Gs4MMqJyt+Gwy5Uxa4Wpl24p/eH/7YsUZRrA1aGdlxU8S+fXm+bN170s5d53TtQyMQCyW&#10;va94F6MviwJFJw3gxHlpKdm4YCCSG9qiDtATutHFfDq9KnoXah+ckIgU3Q5JPiKGpwC6plFCbp24&#10;M9LGATVIDZEoYac88k2etmmkiG+bBmVkuuLENOaTmpC9T2exWUPZBvCdEuMI8JQRHnEyoCw1PUNt&#10;IQK7C+ofKKNEcOiaOBHOFAORrAixmE0fafOuAy8zF5Ia/Vl0/H+w4s1hF5iqK77gzIKhH37/+cev&#10;T18ffn6h8/77N7ZIIvUeS6q9sbsweuh3ITE+NsGwRiv/kbYpa0Cs2DFLfDpLLI+RCQouV7PpfEnq&#10;C8q9XM6XCbwYUBKaDxhfSWdYMiqulU0CQAmH1xiH0j8lKWzdrdKa4lBqy/qKXy0yONBiNrQQ1Md4&#10;Ioe25Qx0SxsvYsiI6LSq0+10GUO7v9GBHSDtSf7Gwf4qS623gN1Ql1OpDEqjIj0KrUzFV5e3tU1Z&#10;mRdxJJCUHLRL1t7VpyxpkTz6yVmNcSHTFl36ZF8+ws1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ZuGrWNQAAAAHAQAADwAAAAAAAAABACAAAAAiAAAAZHJzL2Rvd25yZXYueG1sUEsBAhQAFAAAAAgA&#10;h07iQN/JIrfwAQAAzAMAAA4AAAAAAAAAAQAgAAAAIwEAAGRycy9lMm9Eb2MueG1sUEsFBgAAAAAG&#10;AAYAWQEAAIUFAAAAAA==&#10;">
            <v:path arrowok="t"/>
            <v:fill focussize="0,0"/>
            <v:stroke weight="0.5pt" joinstyle="miter"/>
            <v:imagedata o:title=""/>
            <o:lock v:ext="edit"/>
          </v:line>
        </w:pict>
      </w:r>
    </w:p>
    <w:p>
      <w:pPr>
        <w:spacing w:line="10" w:lineRule="atLeast"/>
        <w:ind w:firstLine="883" w:firstLineChars="200"/>
        <w:rPr>
          <w:rFonts w:ascii="Times New Roman" w:hAnsi="Times New Roman" w:cs="Times New Roman"/>
          <w:sz w:val="32"/>
          <w:szCs w:val="40"/>
        </w:rPr>
      </w:pPr>
      <w:r>
        <w:rPr>
          <w:rFonts w:ascii="Times New Roman" w:hAnsi="Times New Roman" w:cs="Times New Roman" w:eastAsiaTheme="majorEastAsia"/>
          <w:b/>
          <w:bCs/>
          <w:sz w:val="44"/>
          <w:szCs w:val="52"/>
        </w:rPr>
        <w:t>广西壮族自治区市场监督管理</w:t>
      </w:r>
      <w:r>
        <w:rPr>
          <w:rFonts w:ascii="Times New Roman" w:hAnsi="Times New Roman" w:cs="Times New Roman" w:eastAsiaTheme="majorEastAsia"/>
          <w:b/>
          <w:bCs/>
          <w:spacing w:val="100"/>
          <w:kern w:val="144"/>
          <w:sz w:val="44"/>
          <w:szCs w:val="52"/>
        </w:rPr>
        <w:t>局</w:t>
      </w:r>
      <w:r>
        <w:rPr>
          <w:rFonts w:ascii="Times New Roman" w:hAnsi="Times New Roman" w:eastAsia="黑体" w:cs="Times New Roman"/>
          <w:spacing w:val="60"/>
          <w:kern w:val="144"/>
          <w:sz w:val="28"/>
          <w:szCs w:val="36"/>
        </w:rPr>
        <w:t>发</w:t>
      </w:r>
      <w:r>
        <w:rPr>
          <w:rFonts w:ascii="Times New Roman" w:hAnsi="Times New Roman" w:eastAsia="黑体" w:cs="Times New Roman"/>
          <w:spacing w:val="60"/>
          <w:sz w:val="28"/>
          <w:szCs w:val="36"/>
        </w:rPr>
        <w:t>布</w:t>
      </w:r>
    </w:p>
    <w:p>
      <w:pPr>
        <w:pStyle w:val="8"/>
        <w:jc w:val="center"/>
        <w:rPr>
          <w:rFonts w:ascii="Times New Roman" w:hAnsi="Times New Roman" w:cs="Times New Roman"/>
          <w:sz w:val="24"/>
        </w:rPr>
      </w:pPr>
    </w:p>
    <w:p>
      <w:pPr>
        <w:ind w:firstLine="1760" w:firstLineChars="400"/>
        <w:rPr>
          <w:rFonts w:ascii="Times New Roman" w:hAnsi="Times New Roman" w:eastAsia="黑体" w:cs="Times New Roman"/>
          <w:kern w:val="0"/>
          <w:sz w:val="44"/>
          <w:szCs w:val="44"/>
        </w:rPr>
      </w:pPr>
    </w:p>
    <w:p>
      <w:pPr>
        <w:rPr>
          <w:rFonts w:ascii="Times New Roman" w:hAnsi="Times New Roman" w:eastAsia="黑体" w:cs="Times New Roman"/>
          <w:kern w:val="0"/>
          <w:sz w:val="44"/>
          <w:szCs w:val="44"/>
        </w:rPr>
      </w:pPr>
    </w:p>
    <w:p>
      <w:pPr>
        <w:rPr>
          <w:rFonts w:ascii="Times New Roman" w:hAnsi="Times New Roman" w:eastAsia="黑体" w:cs="Times New Roman"/>
          <w:kern w:val="0"/>
          <w:sz w:val="44"/>
          <w:szCs w:val="44"/>
        </w:rPr>
      </w:pPr>
    </w:p>
    <w:p>
      <w:pPr>
        <w:rPr>
          <w:rFonts w:ascii="Times New Roman" w:hAnsi="Times New Roman" w:eastAsia="黑体" w:cs="Times New Roman"/>
          <w:sz w:val="44"/>
          <w:szCs w:val="52"/>
        </w:rPr>
      </w:pPr>
      <w:r>
        <w:rPr>
          <w:rFonts w:hint="eastAsia" w:ascii="Times New Roman" w:hAnsi="Times New Roman" w:eastAsia="黑体" w:cs="Times New Roman"/>
          <w:kern w:val="0"/>
          <w:sz w:val="44"/>
          <w:szCs w:val="44"/>
        </w:rPr>
        <w:t>称重容罐校准规范</w:t>
      </w:r>
      <w:r>
        <w:rPr>
          <w:rFonts w:ascii="Times New Roman" w:hAnsi="Times New Roman" w:eastAsia="黑体" w:cs="Times New Roman"/>
          <w:bCs/>
          <w:sz w:val="28"/>
          <w:szCs w:val="36"/>
        </w:rPr>
        <w:t>JJF(桂)XXXX－XXXX</w:t>
      </w:r>
    </w:p>
    <w:p>
      <w:pPr>
        <w:rPr>
          <w:rFonts w:ascii="Times New Roman" w:hAnsi="Times New Roman" w:cs="Times New Roman"/>
          <w:b/>
          <w:bCs/>
          <w:sz w:val="28"/>
          <w:szCs w:val="36"/>
        </w:rPr>
      </w:pPr>
      <w:r>
        <w:rPr>
          <w:rFonts w:ascii="Times New Roman" w:hAnsi="Times New Roman" w:cs="Times New Roman"/>
          <w:b/>
          <w:bCs/>
          <w:sz w:val="28"/>
          <w:szCs w:val="36"/>
        </w:rPr>
        <w:t>Calibration Specification for Body Instruments Weighing</w:t>
      </w:r>
    </w:p>
    <w:p>
      <w:pPr>
        <w:jc w:val="center"/>
        <w:rPr>
          <w:rFonts w:ascii="Times New Roman" w:hAnsi="Times New Roman" w:cs="Times New Roman"/>
          <w:sz w:val="32"/>
          <w:szCs w:val="40"/>
        </w:rPr>
      </w:pPr>
      <w:r>
        <w:rPr>
          <w:rFonts w:ascii="Times New Roman" w:hAnsi="Times New Roman" w:cs="Times New Roman"/>
          <w:sz w:val="40"/>
        </w:rPr>
        <w:pict>
          <v:line id="直线 3" o:spid="_x0000_s1041" o:spt="20" style="position:absolute;left:0pt;flip:y;margin-left:71.4pt;margin-top:249.5pt;height:0.75pt;width:467.7pt;mso-position-horizontal-relative:page;mso-position-vertical-relative:page;z-index:251663360;mso-width-relative:page;mso-height-relative:page;" coordsize="21600,21600" o:gfxdata="UEsDBAoAAAAAAIdO4kAAAAAAAAAAAAAAAAAEAAAAZHJzL1BLAwQUAAAACACHTuJAslu6+NgAAAAM&#10;AQAADwAAAGRycy9kb3ducmV2LnhtbE2PMU/DMBSEdyT+g/WQ2Kid0NAmxOmAxMjQwEA3N35NAvFz&#10;FLtp4dfzOtHxdKe778rN2Q1ixin0njQkCwUCqfG2p1bDx/vrwxpEiIasGTyhhh8MsKlub0pTWH+i&#10;Lc51bAWXUCiMhi7GsZAyNB06ExZ+RGLv4CdnIsuplXYyJy53g0yVepLO9MQLnRnxpcPmuz46DXWS&#10;oNw95vHr7fD5G7Ndt0rnrdb3d4l6BhHxHP/DcMFndKiYae+PZIMYWC9TRo8alnnOpy4JtVqnIPYa&#10;MqUykFUpr09Uf1BLAwQUAAAACACHTuJAqOudpfsBAAABBAAADgAAAGRycy9lMm9Eb2MueG1srVM7&#10;jtswEO0D5A4E+1i2F05iwfIW62yaIFkgn35MjiQC/IGkLfssuUaqNDnOXiNDSjE2m8ZFVAhDzuOb&#10;eY/Dze3JaHbEEJWzDV/M5pyhFU4q2zX865f7V285iwmsBO0sNvyMkd9uX77YDL7GpeudlhgYkdhY&#10;D77hfUq+rqooejQQZ86jpWTrgoFEy9BVMsBA7EZXy/n8dTW4IH1wAmOk3d2Y5BNjuIbQta0SuHPi&#10;YNCmkTWghkSSYq985NvSbduiSJ/aNmJiuuGkNJU/FaF4n//VdgN1F8D3SkwtwDUtPNNkQFkqeqHa&#10;QQJ2COofKqNEcNG1aSacqUYhxRFSsZg/8+ZzDx6LFrI6+ovp8f/Rio/Hh8CUbPiKMwuGLvzx+4/H&#10;n7/YTfZm8LEmyJ19CNMq+oeQhZ7aYFirlf9GQ1Skkxh2Ks6eL87iKTFBm6v1zfrNmkwXlFuvlqtM&#10;Xo0smc2HmN6jMywHDdfKZt1Qw/FDTCP0DyRva8sGKruerzIl0BS2dPsUGk9Kou3K4ei0kvdK63wk&#10;hm5/pwM7Qp6E8k09/AXLVXYQ+xFXUhkGtVEJswdQ9wjynZUsnT25ZemR8NyNQcmZRnpTOSrIBEpf&#10;gyQjtM3UWCZ2kpy9H93O0d7JM93UwQfV9WTRonSfMzQZxctpivPoPV1T/PTlbn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slu6+NgAAAAMAQAADwAAAAAAAAABACAAAAAiAAAAZHJzL2Rvd25yZXYu&#10;eG1sUEsBAhQAFAAAAAgAh07iQKjrnaX7AQAAAQQAAA4AAAAAAAAAAQAgAAAAJwEAAGRycy9lMm9E&#10;b2MueG1sUEsFBgAAAAAGAAYAWQEAAJQFAAAAAA==&#10;">
            <v:path arrowok="t"/>
            <v:fill focussize="0,0"/>
            <v:stroke weight="1.5pt" joinstyle="miter"/>
            <v:imagedata o:title=""/>
            <o:lock v:ext="edit"/>
          </v:line>
        </w:pict>
      </w:r>
    </w:p>
    <w:p>
      <w:pPr>
        <w:jc w:val="center"/>
        <w:rPr>
          <w:rFonts w:ascii="Times New Roman" w:hAnsi="Times New Roman" w:cs="Times New Roman"/>
          <w:sz w:val="32"/>
          <w:szCs w:val="40"/>
        </w:rPr>
      </w:pPr>
    </w:p>
    <w:p>
      <w:pPr>
        <w:jc w:val="center"/>
        <w:rPr>
          <w:rFonts w:ascii="Times New Roman" w:hAnsi="Times New Roman" w:cs="Times New Roman"/>
          <w:sz w:val="32"/>
          <w:szCs w:val="40"/>
        </w:rPr>
      </w:pPr>
    </w:p>
    <w:p>
      <w:pPr>
        <w:jc w:val="center"/>
        <w:rPr>
          <w:rFonts w:ascii="Times New Roman" w:hAnsi="Times New Roman" w:cs="Times New Roman"/>
          <w:sz w:val="32"/>
          <w:szCs w:val="40"/>
        </w:rPr>
      </w:pPr>
    </w:p>
    <w:p>
      <w:pPr>
        <w:ind w:firstLine="560" w:firstLineChars="200"/>
        <w:rPr>
          <w:rFonts w:ascii="Times New Roman" w:hAnsi="Times New Roman" w:eastAsia="黑体" w:cs="Times New Roman"/>
          <w:sz w:val="28"/>
          <w:szCs w:val="36"/>
        </w:rPr>
      </w:pPr>
    </w:p>
    <w:p>
      <w:pPr>
        <w:ind w:firstLine="560" w:firstLineChars="200"/>
        <w:rPr>
          <w:rFonts w:ascii="Times New Roman" w:hAnsi="Times New Roman" w:eastAsia="黑体" w:cs="Times New Roman"/>
          <w:sz w:val="28"/>
          <w:szCs w:val="36"/>
        </w:rPr>
      </w:pPr>
    </w:p>
    <w:p>
      <w:pPr>
        <w:ind w:firstLine="560" w:firstLineChars="200"/>
        <w:rPr>
          <w:rFonts w:ascii="Times New Roman" w:hAnsi="Times New Roman" w:eastAsia="黑体" w:cs="Times New Roman"/>
          <w:sz w:val="28"/>
          <w:szCs w:val="36"/>
        </w:rPr>
      </w:pPr>
    </w:p>
    <w:p>
      <w:pPr>
        <w:rPr>
          <w:rFonts w:ascii="Times New Roman" w:hAnsi="Times New Roman" w:eastAsia="黑体" w:cs="Times New Roman"/>
          <w:sz w:val="28"/>
          <w:szCs w:val="36"/>
        </w:rPr>
      </w:pPr>
    </w:p>
    <w:p>
      <w:pPr>
        <w:ind w:firstLine="1120" w:firstLineChars="400"/>
        <w:jc w:val="left"/>
        <w:rPr>
          <w:rFonts w:ascii="Times New Roman" w:hAnsi="Times New Roman" w:eastAsia="黑体" w:cs="Times New Roman"/>
          <w:sz w:val="28"/>
          <w:szCs w:val="36"/>
        </w:rPr>
      </w:pPr>
      <w:r>
        <w:rPr>
          <w:rFonts w:ascii="Times New Roman" w:hAnsi="Times New Roman" w:eastAsia="黑体" w:cs="Times New Roman"/>
          <w:sz w:val="28"/>
          <w:szCs w:val="36"/>
        </w:rPr>
        <w:t>归口单位：广西壮族自治区省市场监督管理局</w:t>
      </w:r>
    </w:p>
    <w:p>
      <w:pPr>
        <w:ind w:firstLine="1120" w:firstLineChars="400"/>
        <w:jc w:val="left"/>
        <w:rPr>
          <w:rFonts w:ascii="Times New Roman" w:hAnsi="Times New Roman" w:eastAsia="黑体" w:cs="Times New Roman"/>
          <w:sz w:val="28"/>
          <w:szCs w:val="36"/>
        </w:rPr>
      </w:pPr>
      <w:r>
        <w:rPr>
          <w:rFonts w:ascii="Times New Roman" w:hAnsi="Times New Roman" w:eastAsia="黑体" w:cs="Times New Roman"/>
          <w:sz w:val="28"/>
          <w:szCs w:val="36"/>
        </w:rPr>
        <w:t>主要起草单位：柳州市计量技术测试研究所</w:t>
      </w:r>
    </w:p>
    <w:p>
      <w:pPr>
        <w:ind w:firstLine="1600" w:firstLineChars="500"/>
        <w:rPr>
          <w:rFonts w:ascii="Times New Roman" w:hAnsi="Times New Roman" w:cs="Times New Roman"/>
          <w:sz w:val="32"/>
          <w:szCs w:val="40"/>
        </w:rPr>
      </w:pPr>
    </w:p>
    <w:p>
      <w:pPr>
        <w:ind w:firstLine="1600" w:firstLineChars="500"/>
        <w:rPr>
          <w:rFonts w:ascii="Times New Roman" w:hAnsi="Times New Roman" w:cs="Times New Roman"/>
          <w:sz w:val="32"/>
          <w:szCs w:val="40"/>
        </w:rPr>
      </w:pPr>
    </w:p>
    <w:p>
      <w:pPr>
        <w:ind w:firstLine="1600" w:firstLineChars="500"/>
        <w:rPr>
          <w:rFonts w:ascii="Times New Roman" w:hAnsi="Times New Roman" w:cs="Times New Roman"/>
          <w:sz w:val="32"/>
          <w:szCs w:val="40"/>
        </w:rPr>
      </w:pPr>
    </w:p>
    <w:p>
      <w:pPr>
        <w:ind w:firstLine="1600" w:firstLineChars="500"/>
        <w:rPr>
          <w:rFonts w:ascii="Times New Roman" w:hAnsi="Times New Roman" w:cs="Times New Roman"/>
          <w:sz w:val="32"/>
          <w:szCs w:val="40"/>
        </w:rPr>
      </w:pPr>
    </w:p>
    <w:p>
      <w:pPr>
        <w:rPr>
          <w:rFonts w:ascii="Times New Roman" w:hAnsi="Times New Roman" w:cs="Times New Roman"/>
          <w:sz w:val="32"/>
          <w:szCs w:val="40"/>
        </w:rPr>
      </w:pPr>
    </w:p>
    <w:p>
      <w:pPr>
        <w:ind w:firstLine="560" w:firstLineChars="200"/>
        <w:rPr>
          <w:rFonts w:ascii="Times New Roman" w:hAnsi="Times New Roman" w:eastAsia="宋体" w:cs="Times New Roman"/>
          <w:sz w:val="28"/>
          <w:szCs w:val="36"/>
        </w:rPr>
      </w:pPr>
    </w:p>
    <w:p>
      <w:pPr>
        <w:ind w:firstLine="560" w:firstLineChars="200"/>
        <w:rPr>
          <w:rFonts w:ascii="Times New Roman" w:hAnsi="Times New Roman" w:eastAsia="宋体" w:cs="Times New Roman"/>
          <w:sz w:val="28"/>
          <w:szCs w:val="36"/>
        </w:rPr>
      </w:pPr>
    </w:p>
    <w:p>
      <w:pPr>
        <w:ind w:firstLine="560" w:firstLineChars="200"/>
        <w:rPr>
          <w:rFonts w:ascii="Times New Roman" w:hAnsi="Times New Roman" w:eastAsia="宋体" w:cs="Times New Roman"/>
          <w:sz w:val="32"/>
          <w:szCs w:val="40"/>
        </w:rPr>
      </w:pPr>
      <w:r>
        <w:rPr>
          <w:rFonts w:ascii="Times New Roman" w:hAnsi="Times New Roman" w:eastAsia="宋体" w:cs="Times New Roman"/>
          <w:sz w:val="28"/>
          <w:szCs w:val="36"/>
        </w:rPr>
        <w:t>本规范由柳州市计量技术测试研究所负责解释</w:t>
      </w:r>
    </w:p>
    <w:p>
      <w:pPr>
        <w:ind w:firstLine="560" w:firstLineChars="200"/>
        <w:rPr>
          <w:rFonts w:ascii="Times New Roman" w:hAnsi="Times New Roman" w:eastAsia="黑体" w:cs="Times New Roman"/>
          <w:sz w:val="28"/>
          <w:szCs w:val="36"/>
        </w:rPr>
      </w:pPr>
    </w:p>
    <w:p>
      <w:pPr>
        <w:ind w:firstLine="560" w:firstLineChars="200"/>
        <w:rPr>
          <w:rFonts w:ascii="Times New Roman" w:hAnsi="Times New Roman" w:eastAsia="黑体" w:cs="Times New Roman"/>
          <w:sz w:val="28"/>
          <w:szCs w:val="36"/>
        </w:rPr>
      </w:pPr>
    </w:p>
    <w:p>
      <w:pPr>
        <w:ind w:firstLine="560" w:firstLineChars="200"/>
        <w:rPr>
          <w:rFonts w:ascii="Times New Roman" w:hAnsi="Times New Roman" w:eastAsia="黑体" w:cs="Times New Roman"/>
          <w:sz w:val="28"/>
          <w:szCs w:val="36"/>
        </w:rPr>
      </w:pPr>
      <w:r>
        <w:rPr>
          <w:rFonts w:ascii="Times New Roman" w:hAnsi="Times New Roman" w:eastAsia="黑体" w:cs="Times New Roman"/>
          <w:sz w:val="28"/>
          <w:szCs w:val="36"/>
        </w:rPr>
        <w:t>本规范主要起草人：</w:t>
      </w:r>
    </w:p>
    <w:p>
      <w:pPr>
        <w:ind w:firstLine="1960" w:firstLineChars="700"/>
        <w:rPr>
          <w:rFonts w:ascii="Times New Roman" w:hAnsi="Times New Roman" w:eastAsia="黑体" w:cs="Times New Roman"/>
          <w:sz w:val="28"/>
          <w:szCs w:val="36"/>
        </w:rPr>
      </w:pPr>
      <w:r>
        <w:rPr>
          <w:rFonts w:ascii="Times New Roman" w:hAnsi="Times New Roman" w:eastAsia="黑体" w:cs="Times New Roman"/>
          <w:sz w:val="28"/>
          <w:szCs w:val="36"/>
        </w:rPr>
        <w:t>邓李斌（柳州市计量技术测试研究所）</w:t>
      </w:r>
    </w:p>
    <w:p>
      <w:pPr>
        <w:ind w:firstLine="1960" w:firstLineChars="700"/>
        <w:rPr>
          <w:rFonts w:hint="eastAsia" w:ascii="Times New Roman" w:hAnsi="Times New Roman" w:eastAsia="黑体" w:cs="Times New Roman"/>
          <w:sz w:val="28"/>
          <w:szCs w:val="36"/>
          <w:lang w:val="en-US" w:eastAsia="zh-CN"/>
        </w:rPr>
      </w:pPr>
      <w:r>
        <w:rPr>
          <w:rFonts w:hint="eastAsia" w:ascii="Times New Roman" w:hAnsi="Times New Roman" w:eastAsia="黑体" w:cs="Times New Roman"/>
          <w:sz w:val="28"/>
          <w:szCs w:val="36"/>
          <w:lang w:val="en-US" w:eastAsia="zh-CN"/>
        </w:rPr>
        <w:t>刘镇玮（柳州市计量技术测试研究所）</w:t>
      </w:r>
    </w:p>
    <w:p>
      <w:pPr>
        <w:ind w:firstLine="1960" w:firstLineChars="700"/>
        <w:rPr>
          <w:rFonts w:hint="eastAsia" w:ascii="Times New Roman" w:hAnsi="Times New Roman" w:eastAsia="黑体" w:cs="Times New Roman"/>
          <w:sz w:val="28"/>
          <w:szCs w:val="36"/>
          <w:lang w:val="en-US" w:eastAsia="zh-CN"/>
        </w:rPr>
      </w:pPr>
      <w:r>
        <w:rPr>
          <w:rFonts w:hint="eastAsia" w:ascii="Times New Roman" w:hAnsi="Times New Roman" w:eastAsia="黑体" w:cs="Times New Roman"/>
          <w:sz w:val="28"/>
          <w:szCs w:val="36"/>
          <w:lang w:val="en-US" w:eastAsia="zh-CN"/>
        </w:rPr>
        <w:t>龙  锋（柳州市计量技术测试研究所）</w:t>
      </w:r>
    </w:p>
    <w:p>
      <w:pPr>
        <w:ind w:firstLine="1960" w:firstLineChars="700"/>
        <w:rPr>
          <w:rFonts w:hint="default" w:ascii="Times New Roman" w:hAnsi="Times New Roman" w:eastAsia="黑体" w:cs="Times New Roman"/>
          <w:sz w:val="28"/>
          <w:szCs w:val="36"/>
          <w:lang w:val="en-US" w:eastAsia="zh-CN"/>
        </w:rPr>
      </w:pPr>
      <w:r>
        <w:rPr>
          <w:rFonts w:hint="eastAsia" w:ascii="Times New Roman" w:hAnsi="Times New Roman" w:eastAsia="黑体" w:cs="Times New Roman"/>
          <w:sz w:val="28"/>
          <w:szCs w:val="36"/>
          <w:lang w:val="en-US" w:eastAsia="zh-CN"/>
        </w:rPr>
        <w:t>黄龙飞（柳州市计量技术测试研究所）</w:t>
      </w:r>
    </w:p>
    <w:p>
      <w:pPr>
        <w:ind w:firstLine="1120" w:firstLineChars="400"/>
        <w:rPr>
          <w:rFonts w:ascii="Times New Roman" w:hAnsi="Times New Roman" w:eastAsia="黑体" w:cs="Times New Roman"/>
          <w:sz w:val="28"/>
          <w:szCs w:val="36"/>
        </w:rPr>
      </w:pPr>
      <w:r>
        <w:rPr>
          <w:rFonts w:ascii="Times New Roman" w:hAnsi="Times New Roman" w:eastAsia="黑体" w:cs="Times New Roman"/>
          <w:sz w:val="28"/>
          <w:szCs w:val="36"/>
        </w:rPr>
        <w:t>参加起草人：</w:t>
      </w:r>
    </w:p>
    <w:p>
      <w:pPr>
        <w:ind w:firstLine="1960" w:firstLineChars="700"/>
        <w:rPr>
          <w:rFonts w:hint="eastAsia" w:ascii="Times New Roman" w:hAnsi="Times New Roman" w:eastAsia="黑体" w:cs="Times New Roman"/>
          <w:sz w:val="28"/>
          <w:szCs w:val="36"/>
          <w:lang w:val="en-US" w:eastAsia="zh-CN"/>
        </w:rPr>
      </w:pPr>
      <w:r>
        <w:rPr>
          <w:rFonts w:hint="eastAsia" w:ascii="Times New Roman" w:hAnsi="Times New Roman" w:eastAsia="黑体" w:cs="Times New Roman"/>
          <w:sz w:val="28"/>
          <w:szCs w:val="36"/>
          <w:lang w:val="en-US" w:eastAsia="zh-CN"/>
        </w:rPr>
        <w:t>鱼沉鱼（柳州市计量技</w:t>
      </w:r>
      <w:bookmarkStart w:id="25" w:name="_GoBack"/>
      <w:bookmarkEnd w:id="25"/>
      <w:r>
        <w:rPr>
          <w:rFonts w:hint="eastAsia" w:ascii="Times New Roman" w:hAnsi="Times New Roman" w:eastAsia="黑体" w:cs="Times New Roman"/>
          <w:sz w:val="28"/>
          <w:szCs w:val="36"/>
          <w:lang w:val="en-US" w:eastAsia="zh-CN"/>
        </w:rPr>
        <w:t>术测试研究所）</w:t>
      </w:r>
    </w:p>
    <w:p>
      <w:pPr>
        <w:ind w:firstLine="1960" w:firstLineChars="700"/>
        <w:rPr>
          <w:rFonts w:hint="eastAsia" w:ascii="Times New Roman" w:hAnsi="Times New Roman" w:eastAsia="黑体" w:cs="Times New Roman"/>
          <w:sz w:val="28"/>
          <w:szCs w:val="36"/>
          <w:lang w:val="en-US" w:eastAsia="zh-CN"/>
        </w:rPr>
      </w:pPr>
      <w:r>
        <w:rPr>
          <w:rFonts w:hint="eastAsia" w:ascii="Times New Roman" w:hAnsi="Times New Roman" w:eastAsia="黑体" w:cs="Times New Roman"/>
          <w:sz w:val="28"/>
          <w:szCs w:val="36"/>
          <w:lang w:val="en-US" w:eastAsia="zh-CN"/>
        </w:rPr>
        <w:t>陈铭慧（柳州市计量技术测试研究所）</w:t>
      </w:r>
    </w:p>
    <w:p>
      <w:pPr>
        <w:rPr>
          <w:rFonts w:ascii="Times New Roman" w:hAnsi="Times New Roman" w:cs="Times New Roman"/>
          <w:sz w:val="32"/>
          <w:szCs w:val="40"/>
        </w:rPr>
      </w:pPr>
    </w:p>
    <w:p>
      <w:pPr>
        <w:rPr>
          <w:rFonts w:ascii="Times New Roman" w:hAnsi="Times New Roman" w:cs="Times New Roman"/>
          <w:sz w:val="32"/>
          <w:szCs w:val="40"/>
        </w:rPr>
      </w:pPr>
    </w:p>
    <w:p>
      <w:pPr>
        <w:rPr>
          <w:rFonts w:ascii="Times New Roman" w:hAnsi="Times New Roman" w:cs="Times New Roman"/>
          <w:sz w:val="32"/>
          <w:szCs w:val="40"/>
        </w:rPr>
      </w:pPr>
    </w:p>
    <w:p>
      <w:pPr>
        <w:rPr>
          <w:rFonts w:ascii="Times New Roman" w:hAnsi="Times New Roman" w:cs="Times New Roman"/>
          <w:sz w:val="32"/>
          <w:szCs w:val="40"/>
        </w:rPr>
      </w:pPr>
    </w:p>
    <w:p>
      <w:pPr>
        <w:rPr>
          <w:rFonts w:ascii="Times New Roman" w:hAnsi="Times New Roman" w:cs="Times New Roman"/>
          <w:sz w:val="32"/>
          <w:szCs w:val="40"/>
        </w:rPr>
      </w:pPr>
    </w:p>
    <w:p>
      <w:pPr>
        <w:rPr>
          <w:rFonts w:ascii="Times New Roman" w:hAnsi="Times New Roman" w:cs="Times New Roman"/>
          <w:sz w:val="32"/>
          <w:szCs w:val="40"/>
        </w:rPr>
      </w:pPr>
    </w:p>
    <w:p>
      <w:pPr>
        <w:rPr>
          <w:rFonts w:ascii="Times New Roman" w:hAnsi="Times New Roman" w:cs="Times New Roman"/>
          <w:sz w:val="32"/>
          <w:szCs w:val="40"/>
        </w:rPr>
      </w:pPr>
    </w:p>
    <w:p>
      <w:pPr>
        <w:jc w:val="center"/>
        <w:rPr>
          <w:rFonts w:ascii="Times New Roman" w:hAnsi="Times New Roman" w:eastAsia="黑体" w:cs="Times New Roman"/>
          <w:sz w:val="44"/>
          <w:szCs w:val="52"/>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sdt>
      <w:sdtPr>
        <w:rPr>
          <w:rFonts w:ascii="Times New Roman" w:hAnsi="Times New Roman" w:cs="Times New Roman" w:eastAsiaTheme="minorEastAsia"/>
          <w:color w:val="auto"/>
          <w:kern w:val="2"/>
          <w:sz w:val="21"/>
          <w:szCs w:val="24"/>
          <w:lang w:val="zh-CN"/>
        </w:rPr>
        <w:id w:val="1439640373"/>
        <w:docPartObj>
          <w:docPartGallery w:val="Table of Contents"/>
          <w:docPartUnique/>
        </w:docPartObj>
      </w:sdtPr>
      <w:sdtEndPr>
        <w:rPr>
          <w:rFonts w:ascii="Times New Roman" w:hAnsi="Times New Roman" w:cs="Times New Roman" w:eastAsiaTheme="minorEastAsia"/>
          <w:b/>
          <w:bCs/>
          <w:color w:val="auto"/>
          <w:kern w:val="2"/>
          <w:sz w:val="21"/>
          <w:szCs w:val="24"/>
          <w:lang w:val="zh-CN"/>
        </w:rPr>
      </w:sdtEndPr>
      <w:sdtContent>
        <w:p>
          <w:pPr>
            <w:pStyle w:val="26"/>
            <w:keepNext w:val="0"/>
            <w:keepLines w:val="0"/>
            <w:spacing w:before="156" w:after="156"/>
            <w:jc w:val="center"/>
            <w:rPr>
              <w:rFonts w:ascii="Times New Roman" w:hAnsi="Times New Roman" w:eastAsia="黑体" w:cs="Times New Roman"/>
              <w:color w:val="auto"/>
              <w:kern w:val="2"/>
              <w:sz w:val="44"/>
              <w:szCs w:val="44"/>
              <w:lang w:val="zh-CN"/>
            </w:rPr>
          </w:pPr>
          <w:r>
            <w:rPr>
              <w:rFonts w:ascii="Times New Roman" w:hAnsi="Times New Roman" w:eastAsia="黑体" w:cs="Times New Roman"/>
              <w:color w:val="000000" w:themeColor="text1"/>
              <w:sz w:val="44"/>
              <w:szCs w:val="44"/>
              <w:lang w:val="zh-CN"/>
            </w:rPr>
            <w:t>目  录</w:t>
          </w:r>
        </w:p>
        <w:p>
          <w:pPr>
            <w:pStyle w:val="9"/>
            <w:tabs>
              <w:tab w:val="right" w:leader="dot" w:pos="9062"/>
            </w:tabs>
            <w:rPr>
              <w:rFonts w:ascii="Times New Roman" w:hAnsi="Times New Roman" w:cstheme="minorBidi"/>
              <w:kern w:val="2"/>
              <w:sz w:val="21"/>
            </w:rPr>
          </w:pPr>
          <w:r>
            <w:rPr>
              <w:rFonts w:ascii="Times New Roman" w:hAnsi="Times New Roman"/>
            </w:rPr>
            <w:fldChar w:fldCharType="begin"/>
          </w:r>
          <w:r>
            <w:rPr>
              <w:rFonts w:ascii="Times New Roman" w:hAnsi="Times New Roman"/>
            </w:rPr>
            <w:instrText xml:space="preserve"> TOC \o "1-3" \h \z \u </w:instrText>
          </w:r>
          <w:r>
            <w:rPr>
              <w:rFonts w:ascii="Times New Roman" w:hAnsi="Times New Roman"/>
            </w:rPr>
            <w:fldChar w:fldCharType="separate"/>
          </w:r>
          <w:r>
            <w:fldChar w:fldCharType="begin"/>
          </w:r>
          <w:r>
            <w:instrText xml:space="preserve"> HYPERLINK \l "_Toc179495643" </w:instrText>
          </w:r>
          <w:r>
            <w:fldChar w:fldCharType="separate"/>
          </w:r>
          <w:r>
            <w:rPr>
              <w:rStyle w:val="15"/>
              <w:rFonts w:hint="eastAsia" w:ascii="Times New Roman" w:hAnsi="Times New Roman"/>
            </w:rPr>
            <w:t>引</w:t>
          </w:r>
          <w:r>
            <w:rPr>
              <w:rStyle w:val="15"/>
              <w:rFonts w:ascii="Times New Roman" w:hAnsi="Times New Roman"/>
            </w:rPr>
            <w:t xml:space="preserve">  </w:t>
          </w:r>
          <w:r>
            <w:rPr>
              <w:rStyle w:val="15"/>
              <w:rFonts w:hint="eastAsia" w:ascii="Times New Roman" w:hAnsi="Times New Roman"/>
            </w:rPr>
            <w:t>言</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_Toc179495643 \h </w:instrText>
          </w:r>
          <w:r>
            <w:rPr>
              <w:rFonts w:ascii="Times New Roman" w:hAnsi="Times New Roman"/>
            </w:rPr>
            <w:fldChar w:fldCharType="separate"/>
          </w:r>
          <w:r>
            <w:rPr>
              <w:rFonts w:ascii="Times New Roman" w:hAnsi="Times New Roman"/>
            </w:rPr>
            <w:t>V</w:t>
          </w:r>
          <w:r>
            <w:rPr>
              <w:rFonts w:ascii="Times New Roman" w:hAnsi="Times New Roman"/>
            </w:rPr>
            <w:fldChar w:fldCharType="end"/>
          </w:r>
          <w:r>
            <w:rPr>
              <w:rFonts w:ascii="Times New Roman" w:hAnsi="Times New Roman"/>
            </w:rPr>
            <w:fldChar w:fldCharType="end"/>
          </w:r>
        </w:p>
        <w:p>
          <w:pPr>
            <w:pStyle w:val="9"/>
            <w:tabs>
              <w:tab w:val="left" w:pos="440"/>
              <w:tab w:val="right" w:leader="dot" w:pos="9062"/>
            </w:tabs>
            <w:rPr>
              <w:rFonts w:ascii="Times New Roman" w:hAnsi="Times New Roman" w:cstheme="minorBidi"/>
              <w:kern w:val="2"/>
              <w:sz w:val="21"/>
            </w:rPr>
          </w:pPr>
          <w:r>
            <w:fldChar w:fldCharType="begin"/>
          </w:r>
          <w:r>
            <w:instrText xml:space="preserve"> HYPERLINK \l "_Toc179495644" </w:instrText>
          </w:r>
          <w:r>
            <w:fldChar w:fldCharType="separate"/>
          </w:r>
          <w:r>
            <w:rPr>
              <w:rStyle w:val="15"/>
              <w:rFonts w:ascii="Times New Roman" w:hAnsi="Times New Roman"/>
            </w:rPr>
            <w:t>1.</w:t>
          </w:r>
          <w:r>
            <w:rPr>
              <w:rFonts w:ascii="Times New Roman" w:hAnsi="Times New Roman" w:cstheme="minorBidi"/>
              <w:kern w:val="2"/>
              <w:sz w:val="21"/>
            </w:rPr>
            <w:tab/>
          </w:r>
          <w:r>
            <w:rPr>
              <w:rStyle w:val="15"/>
              <w:rFonts w:hint="eastAsia" w:ascii="Times New Roman" w:hAnsi="Times New Roman"/>
            </w:rPr>
            <w:t>范围</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_Toc179495644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pPr>
            <w:pStyle w:val="9"/>
            <w:tabs>
              <w:tab w:val="left" w:pos="440"/>
              <w:tab w:val="right" w:leader="dot" w:pos="9062"/>
            </w:tabs>
            <w:rPr>
              <w:rFonts w:ascii="Times New Roman" w:hAnsi="Times New Roman" w:cstheme="minorBidi"/>
              <w:kern w:val="2"/>
              <w:sz w:val="21"/>
            </w:rPr>
          </w:pPr>
          <w:r>
            <w:fldChar w:fldCharType="begin"/>
          </w:r>
          <w:r>
            <w:instrText xml:space="preserve"> HYPERLINK \l "_Toc179495645" </w:instrText>
          </w:r>
          <w:r>
            <w:fldChar w:fldCharType="separate"/>
          </w:r>
          <w:r>
            <w:rPr>
              <w:rStyle w:val="15"/>
              <w:rFonts w:ascii="Times New Roman" w:hAnsi="Times New Roman"/>
            </w:rPr>
            <w:t>2.</w:t>
          </w:r>
          <w:r>
            <w:rPr>
              <w:rFonts w:ascii="Times New Roman" w:hAnsi="Times New Roman" w:cstheme="minorBidi"/>
              <w:kern w:val="2"/>
              <w:sz w:val="21"/>
            </w:rPr>
            <w:tab/>
          </w:r>
          <w:r>
            <w:rPr>
              <w:rStyle w:val="15"/>
              <w:rFonts w:hint="eastAsia" w:ascii="Times New Roman" w:hAnsi="Times New Roman"/>
            </w:rPr>
            <w:t>引用文件</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_Toc179495645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pPr>
            <w:pStyle w:val="9"/>
            <w:tabs>
              <w:tab w:val="left" w:pos="440"/>
              <w:tab w:val="right" w:leader="dot" w:pos="9062"/>
            </w:tabs>
            <w:rPr>
              <w:rFonts w:ascii="Times New Roman" w:hAnsi="Times New Roman" w:cstheme="minorBidi"/>
              <w:kern w:val="2"/>
              <w:sz w:val="21"/>
            </w:rPr>
          </w:pPr>
          <w:r>
            <w:fldChar w:fldCharType="begin"/>
          </w:r>
          <w:r>
            <w:instrText xml:space="preserve"> HYPERLINK \l "_Toc179495646" </w:instrText>
          </w:r>
          <w:r>
            <w:fldChar w:fldCharType="separate"/>
          </w:r>
          <w:r>
            <w:rPr>
              <w:rStyle w:val="15"/>
              <w:rFonts w:ascii="Times New Roman" w:hAnsi="Times New Roman"/>
            </w:rPr>
            <w:t>3.</w:t>
          </w:r>
          <w:r>
            <w:rPr>
              <w:rFonts w:ascii="Times New Roman" w:hAnsi="Times New Roman" w:cstheme="minorBidi"/>
              <w:kern w:val="2"/>
              <w:sz w:val="21"/>
            </w:rPr>
            <w:tab/>
          </w:r>
          <w:r>
            <w:rPr>
              <w:rStyle w:val="15"/>
              <w:rFonts w:hint="eastAsia" w:ascii="Times New Roman" w:hAnsi="Times New Roman"/>
            </w:rPr>
            <w:t>术语与计量单位</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_Toc179495646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pPr>
            <w:pStyle w:val="10"/>
            <w:tabs>
              <w:tab w:val="right" w:leader="dot" w:pos="9062"/>
            </w:tabs>
            <w:rPr>
              <w:rFonts w:ascii="Times New Roman" w:hAnsi="Times New Roman" w:cstheme="minorBidi"/>
              <w:kern w:val="2"/>
              <w:sz w:val="21"/>
            </w:rPr>
          </w:pPr>
          <w:r>
            <w:fldChar w:fldCharType="begin"/>
          </w:r>
          <w:r>
            <w:instrText xml:space="preserve"> HYPERLINK \l "_Toc179495647" </w:instrText>
          </w:r>
          <w:r>
            <w:fldChar w:fldCharType="separate"/>
          </w:r>
          <w:r>
            <w:rPr>
              <w:rStyle w:val="15"/>
              <w:rFonts w:ascii="Times New Roman" w:hAnsi="Times New Roman"/>
            </w:rPr>
            <w:t xml:space="preserve">3.1. </w:t>
          </w:r>
          <w:r>
            <w:rPr>
              <w:rStyle w:val="15"/>
              <w:rFonts w:hint="eastAsia" w:ascii="Times New Roman"/>
            </w:rPr>
            <w:t>术语</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_Toc179495647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pPr>
            <w:pStyle w:val="10"/>
            <w:tabs>
              <w:tab w:val="right" w:leader="dot" w:pos="9062"/>
            </w:tabs>
            <w:rPr>
              <w:rFonts w:ascii="Times New Roman" w:hAnsi="Times New Roman" w:cstheme="minorBidi"/>
              <w:kern w:val="2"/>
              <w:sz w:val="21"/>
            </w:rPr>
          </w:pPr>
          <w:r>
            <w:fldChar w:fldCharType="begin"/>
          </w:r>
          <w:r>
            <w:instrText xml:space="preserve"> HYPERLINK \l "_Toc179495648" </w:instrText>
          </w:r>
          <w:r>
            <w:fldChar w:fldCharType="separate"/>
          </w:r>
          <w:r>
            <w:rPr>
              <w:rStyle w:val="15"/>
              <w:rFonts w:ascii="Times New Roman" w:hAnsi="Times New Roman"/>
            </w:rPr>
            <w:t xml:space="preserve">3.2. </w:t>
          </w:r>
          <w:r>
            <w:rPr>
              <w:rStyle w:val="15"/>
              <w:rFonts w:hint="eastAsia" w:ascii="Times New Roman"/>
            </w:rPr>
            <w:t>计量单位</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_Toc179495648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pPr>
            <w:pStyle w:val="9"/>
            <w:tabs>
              <w:tab w:val="left" w:pos="440"/>
              <w:tab w:val="right" w:leader="dot" w:pos="9062"/>
            </w:tabs>
            <w:rPr>
              <w:rFonts w:ascii="Times New Roman" w:hAnsi="Times New Roman" w:cstheme="minorBidi"/>
              <w:kern w:val="2"/>
              <w:sz w:val="21"/>
            </w:rPr>
          </w:pPr>
          <w:r>
            <w:fldChar w:fldCharType="begin"/>
          </w:r>
          <w:r>
            <w:instrText xml:space="preserve"> HYPERLINK \l "_Toc179495649" </w:instrText>
          </w:r>
          <w:r>
            <w:fldChar w:fldCharType="separate"/>
          </w:r>
          <w:r>
            <w:rPr>
              <w:rStyle w:val="15"/>
              <w:rFonts w:ascii="Times New Roman" w:hAnsi="Times New Roman"/>
            </w:rPr>
            <w:t>4.</w:t>
          </w:r>
          <w:r>
            <w:rPr>
              <w:rFonts w:ascii="Times New Roman" w:hAnsi="Times New Roman" w:cstheme="minorBidi"/>
              <w:kern w:val="2"/>
              <w:sz w:val="21"/>
            </w:rPr>
            <w:tab/>
          </w:r>
          <w:r>
            <w:rPr>
              <w:rStyle w:val="15"/>
              <w:rFonts w:hint="eastAsia" w:ascii="Times New Roman" w:hAnsi="Times New Roman"/>
            </w:rPr>
            <w:t>概述</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_Toc179495649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fldChar w:fldCharType="end"/>
          </w:r>
        </w:p>
        <w:p>
          <w:pPr>
            <w:pStyle w:val="9"/>
            <w:tabs>
              <w:tab w:val="left" w:pos="440"/>
              <w:tab w:val="right" w:leader="dot" w:pos="9062"/>
            </w:tabs>
            <w:rPr>
              <w:rFonts w:ascii="Times New Roman" w:hAnsi="Times New Roman" w:cstheme="minorBidi"/>
              <w:kern w:val="2"/>
              <w:sz w:val="21"/>
            </w:rPr>
          </w:pPr>
          <w:r>
            <w:fldChar w:fldCharType="begin"/>
          </w:r>
          <w:r>
            <w:instrText xml:space="preserve"> HYPERLINK \l "_Toc179495650" </w:instrText>
          </w:r>
          <w:r>
            <w:fldChar w:fldCharType="separate"/>
          </w:r>
          <w:r>
            <w:rPr>
              <w:rStyle w:val="15"/>
              <w:rFonts w:ascii="Times New Roman" w:hAnsi="Times New Roman"/>
            </w:rPr>
            <w:t>5.</w:t>
          </w:r>
          <w:r>
            <w:rPr>
              <w:rFonts w:ascii="Times New Roman" w:hAnsi="Times New Roman" w:cstheme="minorBidi"/>
              <w:kern w:val="2"/>
              <w:sz w:val="21"/>
            </w:rPr>
            <w:tab/>
          </w:r>
          <w:r>
            <w:rPr>
              <w:rStyle w:val="15"/>
              <w:rFonts w:hint="eastAsia" w:ascii="Times New Roman" w:hAnsi="Times New Roman"/>
            </w:rPr>
            <w:t>计量特性</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_Toc179495650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fldChar w:fldCharType="end"/>
          </w:r>
        </w:p>
        <w:p>
          <w:pPr>
            <w:pStyle w:val="10"/>
            <w:tabs>
              <w:tab w:val="right" w:leader="dot" w:pos="9062"/>
            </w:tabs>
            <w:rPr>
              <w:rFonts w:ascii="Times New Roman" w:hAnsi="Times New Roman" w:cstheme="minorBidi"/>
              <w:kern w:val="2"/>
              <w:sz w:val="21"/>
            </w:rPr>
          </w:pPr>
          <w:r>
            <w:fldChar w:fldCharType="begin"/>
          </w:r>
          <w:r>
            <w:instrText xml:space="preserve"> HYPERLINK \l "_Toc179495651" </w:instrText>
          </w:r>
          <w:r>
            <w:fldChar w:fldCharType="separate"/>
          </w:r>
          <w:r>
            <w:rPr>
              <w:rStyle w:val="15"/>
              <w:rFonts w:ascii="Times New Roman" w:hAnsi="Times New Roman"/>
            </w:rPr>
            <w:t xml:space="preserve">5.1. </w:t>
          </w:r>
          <w:r>
            <w:rPr>
              <w:rStyle w:val="15"/>
              <w:rFonts w:hint="eastAsia" w:ascii="Times New Roman"/>
            </w:rPr>
            <w:t>示值误差</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_Toc179495651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fldChar w:fldCharType="end"/>
          </w:r>
        </w:p>
        <w:p>
          <w:pPr>
            <w:pStyle w:val="10"/>
            <w:tabs>
              <w:tab w:val="right" w:leader="dot" w:pos="9062"/>
            </w:tabs>
            <w:rPr>
              <w:rFonts w:ascii="Times New Roman" w:hAnsi="Times New Roman" w:cstheme="minorBidi"/>
              <w:kern w:val="2"/>
              <w:sz w:val="21"/>
            </w:rPr>
          </w:pPr>
          <w:r>
            <w:fldChar w:fldCharType="begin"/>
          </w:r>
          <w:r>
            <w:instrText xml:space="preserve"> HYPERLINK \l "_Toc179495652" </w:instrText>
          </w:r>
          <w:r>
            <w:fldChar w:fldCharType="separate"/>
          </w:r>
          <w:r>
            <w:rPr>
              <w:rStyle w:val="15"/>
              <w:rFonts w:ascii="Times New Roman" w:hAnsi="Times New Roman"/>
            </w:rPr>
            <w:t xml:space="preserve">5.2. </w:t>
          </w:r>
          <w:r>
            <w:rPr>
              <w:rStyle w:val="15"/>
              <w:rFonts w:hint="eastAsia" w:ascii="Times New Roman"/>
            </w:rPr>
            <w:t>重复性</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_Toc179495652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fldChar w:fldCharType="end"/>
          </w:r>
        </w:p>
        <w:p>
          <w:pPr>
            <w:pStyle w:val="9"/>
            <w:tabs>
              <w:tab w:val="left" w:pos="440"/>
              <w:tab w:val="right" w:leader="dot" w:pos="9062"/>
            </w:tabs>
            <w:rPr>
              <w:rFonts w:ascii="Times New Roman" w:hAnsi="Times New Roman" w:cstheme="minorBidi"/>
              <w:kern w:val="2"/>
              <w:sz w:val="21"/>
            </w:rPr>
          </w:pPr>
          <w:r>
            <w:fldChar w:fldCharType="begin"/>
          </w:r>
          <w:r>
            <w:instrText xml:space="preserve"> HYPERLINK \l "_Toc179495653" </w:instrText>
          </w:r>
          <w:r>
            <w:fldChar w:fldCharType="separate"/>
          </w:r>
          <w:r>
            <w:rPr>
              <w:rStyle w:val="15"/>
              <w:rFonts w:ascii="Times New Roman" w:hAnsi="Times New Roman"/>
            </w:rPr>
            <w:t>6.</w:t>
          </w:r>
          <w:r>
            <w:rPr>
              <w:rFonts w:ascii="Times New Roman" w:hAnsi="Times New Roman" w:cstheme="minorBidi"/>
              <w:kern w:val="2"/>
              <w:sz w:val="21"/>
            </w:rPr>
            <w:tab/>
          </w:r>
          <w:r>
            <w:rPr>
              <w:rStyle w:val="15"/>
              <w:rFonts w:hint="eastAsia" w:ascii="Times New Roman" w:hAnsi="Times New Roman"/>
            </w:rPr>
            <w:t>校准条件</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_Toc179495653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fldChar w:fldCharType="end"/>
          </w:r>
        </w:p>
        <w:p>
          <w:pPr>
            <w:pStyle w:val="10"/>
            <w:tabs>
              <w:tab w:val="right" w:leader="dot" w:pos="9062"/>
            </w:tabs>
            <w:rPr>
              <w:rFonts w:ascii="Times New Roman" w:hAnsi="Times New Roman" w:cstheme="minorBidi"/>
              <w:kern w:val="2"/>
              <w:sz w:val="21"/>
            </w:rPr>
          </w:pPr>
          <w:r>
            <w:fldChar w:fldCharType="begin"/>
          </w:r>
          <w:r>
            <w:instrText xml:space="preserve"> HYPERLINK \l "_Toc179495654" </w:instrText>
          </w:r>
          <w:r>
            <w:fldChar w:fldCharType="separate"/>
          </w:r>
          <w:r>
            <w:rPr>
              <w:rStyle w:val="15"/>
              <w:rFonts w:ascii="Times New Roman" w:hAnsi="Times New Roman"/>
            </w:rPr>
            <w:t xml:space="preserve">6.1. </w:t>
          </w:r>
          <w:r>
            <w:rPr>
              <w:rStyle w:val="15"/>
              <w:rFonts w:hint="eastAsia" w:ascii="Times New Roman"/>
            </w:rPr>
            <w:t>环境条件</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_Toc179495654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fldChar w:fldCharType="end"/>
          </w:r>
        </w:p>
        <w:p>
          <w:pPr>
            <w:pStyle w:val="10"/>
            <w:tabs>
              <w:tab w:val="right" w:leader="dot" w:pos="9062"/>
            </w:tabs>
            <w:rPr>
              <w:rFonts w:ascii="Times New Roman" w:hAnsi="Times New Roman" w:cstheme="minorBidi"/>
              <w:kern w:val="2"/>
              <w:sz w:val="21"/>
            </w:rPr>
          </w:pPr>
          <w:r>
            <w:fldChar w:fldCharType="begin"/>
          </w:r>
          <w:r>
            <w:instrText xml:space="preserve"> HYPERLINK \l "_Toc179495655" </w:instrText>
          </w:r>
          <w:r>
            <w:fldChar w:fldCharType="separate"/>
          </w:r>
          <w:r>
            <w:rPr>
              <w:rStyle w:val="15"/>
              <w:rFonts w:ascii="Times New Roman" w:hAnsi="Times New Roman"/>
            </w:rPr>
            <w:t xml:space="preserve">6.2. </w:t>
          </w:r>
          <w:r>
            <w:rPr>
              <w:rStyle w:val="15"/>
              <w:rFonts w:hint="eastAsia" w:ascii="Times New Roman"/>
            </w:rPr>
            <w:t>测量标准器及其他设备</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_Toc179495655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fldChar w:fldCharType="end"/>
          </w:r>
        </w:p>
        <w:p>
          <w:pPr>
            <w:pStyle w:val="9"/>
            <w:tabs>
              <w:tab w:val="left" w:pos="440"/>
              <w:tab w:val="right" w:leader="dot" w:pos="9062"/>
            </w:tabs>
            <w:rPr>
              <w:rFonts w:ascii="Times New Roman" w:hAnsi="Times New Roman" w:cstheme="minorBidi"/>
              <w:kern w:val="2"/>
              <w:sz w:val="21"/>
            </w:rPr>
          </w:pPr>
          <w:r>
            <w:fldChar w:fldCharType="begin"/>
          </w:r>
          <w:r>
            <w:instrText xml:space="preserve"> HYPERLINK \l "_Toc179495656" </w:instrText>
          </w:r>
          <w:r>
            <w:fldChar w:fldCharType="separate"/>
          </w:r>
          <w:r>
            <w:rPr>
              <w:rStyle w:val="15"/>
              <w:rFonts w:ascii="Times New Roman" w:hAnsi="Times New Roman"/>
            </w:rPr>
            <w:t>7.</w:t>
          </w:r>
          <w:r>
            <w:rPr>
              <w:rFonts w:ascii="Times New Roman" w:hAnsi="Times New Roman" w:cstheme="minorBidi"/>
              <w:kern w:val="2"/>
              <w:sz w:val="21"/>
            </w:rPr>
            <w:tab/>
          </w:r>
          <w:r>
            <w:rPr>
              <w:rStyle w:val="15"/>
              <w:rFonts w:hint="eastAsia" w:ascii="Times New Roman" w:hAnsi="Times New Roman"/>
            </w:rPr>
            <w:t>校准项目和校准方法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_Toc179495656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p>
        <w:p>
          <w:pPr>
            <w:pStyle w:val="10"/>
            <w:tabs>
              <w:tab w:val="right" w:leader="dot" w:pos="9062"/>
            </w:tabs>
            <w:rPr>
              <w:rFonts w:ascii="Times New Roman" w:hAnsi="Times New Roman" w:cstheme="minorBidi"/>
              <w:kern w:val="2"/>
              <w:sz w:val="21"/>
            </w:rPr>
          </w:pPr>
          <w:r>
            <w:fldChar w:fldCharType="begin"/>
          </w:r>
          <w:r>
            <w:instrText xml:space="preserve"> HYPERLINK \l "_Toc179495657" </w:instrText>
          </w:r>
          <w:r>
            <w:fldChar w:fldCharType="separate"/>
          </w:r>
          <w:r>
            <w:rPr>
              <w:rStyle w:val="15"/>
              <w:rFonts w:ascii="Times New Roman" w:hAnsi="Times New Roman"/>
            </w:rPr>
            <w:t xml:space="preserve">7.1. </w:t>
          </w:r>
          <w:r>
            <w:rPr>
              <w:rStyle w:val="15"/>
              <w:rFonts w:hint="eastAsia" w:ascii="Times New Roman"/>
            </w:rPr>
            <w:t>校准项目</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_Toc179495657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p>
        <w:p>
          <w:pPr>
            <w:pStyle w:val="10"/>
            <w:tabs>
              <w:tab w:val="right" w:leader="dot" w:pos="9062"/>
            </w:tabs>
            <w:rPr>
              <w:rFonts w:ascii="Times New Roman" w:hAnsi="Times New Roman" w:cstheme="minorBidi"/>
              <w:kern w:val="2"/>
              <w:sz w:val="21"/>
            </w:rPr>
          </w:pPr>
          <w:r>
            <w:fldChar w:fldCharType="begin"/>
          </w:r>
          <w:r>
            <w:instrText xml:space="preserve"> HYPERLINK \l "_Toc179495658" </w:instrText>
          </w:r>
          <w:r>
            <w:fldChar w:fldCharType="separate"/>
          </w:r>
          <w:r>
            <w:rPr>
              <w:rStyle w:val="15"/>
              <w:rFonts w:ascii="Times New Roman" w:hAnsi="Times New Roman"/>
            </w:rPr>
            <w:t xml:space="preserve">7.2. </w:t>
          </w:r>
          <w:r>
            <w:rPr>
              <w:rStyle w:val="15"/>
              <w:rFonts w:hint="eastAsia" w:ascii="Times New Roman"/>
            </w:rPr>
            <w:t>校准方法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_Toc179495658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p>
        <w:p>
          <w:pPr>
            <w:pStyle w:val="9"/>
            <w:tabs>
              <w:tab w:val="left" w:pos="440"/>
              <w:tab w:val="right" w:leader="dot" w:pos="9062"/>
            </w:tabs>
            <w:rPr>
              <w:rFonts w:ascii="Times New Roman" w:hAnsi="Times New Roman" w:cstheme="minorBidi"/>
              <w:kern w:val="2"/>
              <w:sz w:val="21"/>
            </w:rPr>
          </w:pPr>
          <w:r>
            <w:fldChar w:fldCharType="begin"/>
          </w:r>
          <w:r>
            <w:instrText xml:space="preserve"> HYPERLINK \l "_Toc179495659" </w:instrText>
          </w:r>
          <w:r>
            <w:fldChar w:fldCharType="separate"/>
          </w:r>
          <w:r>
            <w:rPr>
              <w:rStyle w:val="15"/>
              <w:rFonts w:ascii="Times New Roman" w:hAnsi="Times New Roman"/>
            </w:rPr>
            <w:t>8.</w:t>
          </w:r>
          <w:r>
            <w:rPr>
              <w:rFonts w:ascii="Times New Roman" w:hAnsi="Times New Roman" w:cstheme="minorBidi"/>
              <w:kern w:val="2"/>
              <w:sz w:val="21"/>
            </w:rPr>
            <w:tab/>
          </w:r>
          <w:r>
            <w:rPr>
              <w:rStyle w:val="15"/>
              <w:rFonts w:hint="eastAsia" w:ascii="Times New Roman" w:hAnsi="Times New Roman"/>
            </w:rPr>
            <w:t>校准结果</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_Toc179495659 \h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fldChar w:fldCharType="end"/>
          </w:r>
        </w:p>
        <w:p>
          <w:pPr>
            <w:pStyle w:val="10"/>
            <w:tabs>
              <w:tab w:val="right" w:leader="dot" w:pos="9062"/>
            </w:tabs>
            <w:rPr>
              <w:rFonts w:ascii="Times New Roman" w:hAnsi="Times New Roman" w:cstheme="minorBidi"/>
              <w:kern w:val="2"/>
              <w:sz w:val="21"/>
            </w:rPr>
          </w:pPr>
          <w:r>
            <w:fldChar w:fldCharType="begin"/>
          </w:r>
          <w:r>
            <w:instrText xml:space="preserve"> HYPERLINK \l "_Toc179495660" </w:instrText>
          </w:r>
          <w:r>
            <w:fldChar w:fldCharType="separate"/>
          </w:r>
          <w:r>
            <w:rPr>
              <w:rStyle w:val="15"/>
              <w:rFonts w:ascii="Times New Roman" w:hAnsi="Times New Roman"/>
            </w:rPr>
            <w:t xml:space="preserve">8.1. </w:t>
          </w:r>
          <w:r>
            <w:rPr>
              <w:rStyle w:val="15"/>
              <w:rFonts w:hint="eastAsia" w:ascii="Times New Roman"/>
            </w:rPr>
            <w:t>校准记录和证书</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_Toc179495660 \h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fldChar w:fldCharType="end"/>
          </w:r>
        </w:p>
        <w:p>
          <w:pPr>
            <w:pStyle w:val="10"/>
            <w:tabs>
              <w:tab w:val="right" w:leader="dot" w:pos="9062"/>
            </w:tabs>
            <w:rPr>
              <w:rFonts w:ascii="Times New Roman" w:hAnsi="Times New Roman" w:cstheme="minorBidi"/>
              <w:kern w:val="2"/>
              <w:sz w:val="21"/>
            </w:rPr>
          </w:pPr>
          <w:r>
            <w:fldChar w:fldCharType="begin"/>
          </w:r>
          <w:r>
            <w:instrText xml:space="preserve"> HYPERLINK \l "_Toc179495661" </w:instrText>
          </w:r>
          <w:r>
            <w:fldChar w:fldCharType="separate"/>
          </w:r>
          <w:r>
            <w:rPr>
              <w:rStyle w:val="15"/>
              <w:rFonts w:ascii="Times New Roman" w:hAnsi="Times New Roman"/>
            </w:rPr>
            <w:t xml:space="preserve">8.2. </w:t>
          </w:r>
          <w:r>
            <w:rPr>
              <w:rStyle w:val="15"/>
              <w:rFonts w:hint="eastAsia" w:ascii="Times New Roman"/>
            </w:rPr>
            <w:t>校准结果表达</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_Toc179495661 \h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fldChar w:fldCharType="end"/>
          </w:r>
        </w:p>
        <w:p>
          <w:pPr>
            <w:pStyle w:val="9"/>
            <w:tabs>
              <w:tab w:val="left" w:pos="440"/>
              <w:tab w:val="right" w:leader="dot" w:pos="9062"/>
            </w:tabs>
            <w:rPr>
              <w:rFonts w:ascii="Times New Roman" w:hAnsi="Times New Roman" w:cstheme="minorBidi"/>
              <w:kern w:val="2"/>
              <w:sz w:val="21"/>
            </w:rPr>
          </w:pPr>
          <w:r>
            <w:fldChar w:fldCharType="begin"/>
          </w:r>
          <w:r>
            <w:instrText xml:space="preserve"> HYPERLINK \l "_Toc179495662" </w:instrText>
          </w:r>
          <w:r>
            <w:fldChar w:fldCharType="separate"/>
          </w:r>
          <w:r>
            <w:rPr>
              <w:rStyle w:val="15"/>
              <w:rFonts w:ascii="Times New Roman" w:hAnsi="Times New Roman"/>
            </w:rPr>
            <w:t>9.</w:t>
          </w:r>
          <w:r>
            <w:rPr>
              <w:rFonts w:ascii="Times New Roman" w:hAnsi="Times New Roman" w:cstheme="minorBidi"/>
              <w:kern w:val="2"/>
              <w:sz w:val="21"/>
            </w:rPr>
            <w:tab/>
          </w:r>
          <w:r>
            <w:rPr>
              <w:rStyle w:val="15"/>
              <w:rFonts w:hint="eastAsia" w:ascii="Times New Roman" w:hAnsi="Times New Roman"/>
            </w:rPr>
            <w:t>校时间间隔</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_Toc179495662 \h </w:instrText>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rPr>
            <w:fldChar w:fldCharType="end"/>
          </w:r>
        </w:p>
        <w:p>
          <w:pPr>
            <w:pStyle w:val="9"/>
            <w:tabs>
              <w:tab w:val="left" w:pos="630"/>
              <w:tab w:val="right" w:leader="dot" w:pos="9062"/>
            </w:tabs>
            <w:rPr>
              <w:rFonts w:ascii="Times New Roman" w:hAnsi="Times New Roman" w:cstheme="minorBidi"/>
              <w:kern w:val="2"/>
              <w:sz w:val="21"/>
            </w:rPr>
          </w:pPr>
          <w:r>
            <w:fldChar w:fldCharType="begin"/>
          </w:r>
          <w:r>
            <w:instrText xml:space="preserve"> HYPERLINK \l "_Toc179495663" </w:instrText>
          </w:r>
          <w:r>
            <w:fldChar w:fldCharType="separate"/>
          </w:r>
          <w:r>
            <w:rPr>
              <w:rStyle w:val="15"/>
              <w:rFonts w:ascii="Times New Roman" w:hAnsi="Times New Roman"/>
            </w:rPr>
            <w:t>10.</w:t>
          </w:r>
          <w:r>
            <w:rPr>
              <w:rFonts w:ascii="Times New Roman" w:hAnsi="Times New Roman" w:cstheme="minorBidi"/>
              <w:kern w:val="2"/>
              <w:sz w:val="21"/>
            </w:rPr>
            <w:tab/>
          </w:r>
          <w:r>
            <w:rPr>
              <w:rStyle w:val="15"/>
              <w:rFonts w:hint="eastAsia" w:ascii="Times New Roman" w:hAnsi="Times New Roman"/>
            </w:rPr>
            <w:t>附录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_Toc179495663 \h </w:instrText>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rPr>
            <w:fldChar w:fldCharType="end"/>
          </w:r>
        </w:p>
        <w:p>
          <w:pPr>
            <w:pStyle w:val="5"/>
            <w:tabs>
              <w:tab w:val="right" w:leader="dot" w:pos="9062"/>
            </w:tabs>
            <w:rPr>
              <w:rFonts w:ascii="Times New Roman" w:hAnsi="Times New Roman" w:cstheme="minorBidi"/>
              <w:kern w:val="2"/>
              <w:sz w:val="21"/>
            </w:rPr>
          </w:pPr>
          <w:r>
            <w:fldChar w:fldCharType="begin"/>
          </w:r>
          <w:r>
            <w:instrText xml:space="preserve"> HYPERLINK \l "_Toc179495664" </w:instrText>
          </w:r>
          <w:r>
            <w:fldChar w:fldCharType="separate"/>
          </w:r>
          <w:r>
            <w:rPr>
              <w:rStyle w:val="15"/>
              <w:rFonts w:hint="eastAsia" w:ascii="Times New Roman"/>
            </w:rPr>
            <w:t>附录</w:t>
          </w:r>
          <w:r>
            <w:rPr>
              <w:rStyle w:val="15"/>
              <w:rFonts w:ascii="Times New Roman" w:hAnsi="Times New Roman"/>
            </w:rPr>
            <w:t>A</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_Toc179495664 \h </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r>
            <w:rPr>
              <w:rFonts w:ascii="Times New Roman" w:hAnsi="Times New Roman"/>
            </w:rPr>
            <w:fldChar w:fldCharType="end"/>
          </w:r>
        </w:p>
        <w:p>
          <w:pPr>
            <w:pStyle w:val="5"/>
            <w:tabs>
              <w:tab w:val="right" w:leader="dot" w:pos="9062"/>
            </w:tabs>
            <w:rPr>
              <w:rFonts w:ascii="Times New Roman" w:hAnsi="Times New Roman" w:cstheme="minorBidi"/>
              <w:kern w:val="2"/>
              <w:sz w:val="21"/>
            </w:rPr>
          </w:pPr>
          <w:r>
            <w:fldChar w:fldCharType="begin"/>
          </w:r>
          <w:r>
            <w:instrText xml:space="preserve"> HYPERLINK \l "_Toc179495665" </w:instrText>
          </w:r>
          <w:r>
            <w:fldChar w:fldCharType="separate"/>
          </w:r>
          <w:r>
            <w:rPr>
              <w:rStyle w:val="15"/>
              <w:rFonts w:hint="eastAsia" w:ascii="Times New Roman"/>
            </w:rPr>
            <w:t>附录</w:t>
          </w:r>
          <w:r>
            <w:rPr>
              <w:rStyle w:val="15"/>
              <w:rFonts w:ascii="Times New Roman" w:hAnsi="Times New Roman"/>
            </w:rPr>
            <w:t xml:space="preserve"> B</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_Toc179495665 \h </w:instrText>
          </w:r>
          <w:r>
            <w:rPr>
              <w:rFonts w:ascii="Times New Roman" w:hAnsi="Times New Roman"/>
            </w:rPr>
            <w:fldChar w:fldCharType="separate"/>
          </w:r>
          <w:r>
            <w:rPr>
              <w:rFonts w:ascii="Times New Roman" w:hAnsi="Times New Roman"/>
            </w:rPr>
            <w:t>10</w:t>
          </w:r>
          <w:r>
            <w:rPr>
              <w:rFonts w:ascii="Times New Roman" w:hAnsi="Times New Roman"/>
            </w:rPr>
            <w:fldChar w:fldCharType="end"/>
          </w:r>
          <w:r>
            <w:rPr>
              <w:rFonts w:ascii="Times New Roman" w:hAnsi="Times New Roman"/>
            </w:rPr>
            <w:fldChar w:fldCharType="end"/>
          </w:r>
        </w:p>
        <w:p>
          <w:pPr>
            <w:pStyle w:val="5"/>
            <w:tabs>
              <w:tab w:val="right" w:leader="dot" w:pos="9062"/>
            </w:tabs>
            <w:rPr>
              <w:rFonts w:ascii="Times New Roman" w:hAnsi="Times New Roman" w:cstheme="minorBidi"/>
              <w:kern w:val="2"/>
              <w:sz w:val="21"/>
            </w:rPr>
          </w:pPr>
          <w:r>
            <w:fldChar w:fldCharType="begin"/>
          </w:r>
          <w:r>
            <w:instrText xml:space="preserve"> HYPERLINK \l "_Toc179495666" </w:instrText>
          </w:r>
          <w:r>
            <w:fldChar w:fldCharType="separate"/>
          </w:r>
          <w:r>
            <w:rPr>
              <w:rStyle w:val="15"/>
              <w:rFonts w:hint="eastAsia" w:ascii="Times New Roman"/>
            </w:rPr>
            <w:t>附录</w:t>
          </w:r>
          <w:r>
            <w:rPr>
              <w:rStyle w:val="15"/>
              <w:rFonts w:ascii="Times New Roman" w:hAnsi="Times New Roman"/>
            </w:rPr>
            <w:t xml:space="preserve"> C</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_Toc179495666 \h </w:instrText>
          </w:r>
          <w:r>
            <w:rPr>
              <w:rFonts w:ascii="Times New Roman" w:hAnsi="Times New Roman"/>
            </w:rPr>
            <w:fldChar w:fldCharType="separate"/>
          </w:r>
          <w:r>
            <w:rPr>
              <w:rFonts w:ascii="Times New Roman" w:hAnsi="Times New Roman"/>
            </w:rPr>
            <w:t>11</w:t>
          </w:r>
          <w:r>
            <w:rPr>
              <w:rFonts w:ascii="Times New Roman" w:hAnsi="Times New Roman"/>
            </w:rPr>
            <w:fldChar w:fldCharType="end"/>
          </w:r>
          <w:r>
            <w:rPr>
              <w:rFonts w:ascii="Times New Roman" w:hAnsi="Times New Roman"/>
            </w:rPr>
            <w:fldChar w:fldCharType="end"/>
          </w:r>
        </w:p>
        <w:p>
          <w:pPr>
            <w:pStyle w:val="5"/>
            <w:tabs>
              <w:tab w:val="right" w:leader="dot" w:pos="9062"/>
            </w:tabs>
            <w:rPr>
              <w:rFonts w:cstheme="minorBidi"/>
              <w:kern w:val="2"/>
              <w:sz w:val="21"/>
            </w:rPr>
          </w:pPr>
          <w:r>
            <w:fldChar w:fldCharType="begin"/>
          </w:r>
          <w:r>
            <w:instrText xml:space="preserve"> HYPERLINK \l "_Toc179495667" </w:instrText>
          </w:r>
          <w:r>
            <w:fldChar w:fldCharType="separate"/>
          </w:r>
          <w:r>
            <w:rPr>
              <w:rStyle w:val="15"/>
              <w:rFonts w:hint="eastAsia" w:ascii="Times New Roman"/>
            </w:rPr>
            <w:t>附录</w:t>
          </w:r>
          <w:r>
            <w:rPr>
              <w:rStyle w:val="15"/>
              <w:rFonts w:ascii="Times New Roman" w:hAnsi="Times New Roman"/>
            </w:rPr>
            <w:t xml:space="preserve"> D</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_Toc179495667 \h </w:instrText>
          </w:r>
          <w:r>
            <w:rPr>
              <w:rFonts w:ascii="Times New Roman" w:hAnsi="Times New Roman"/>
            </w:rPr>
            <w:fldChar w:fldCharType="separate"/>
          </w:r>
          <w:r>
            <w:rPr>
              <w:rFonts w:ascii="Times New Roman" w:hAnsi="Times New Roman"/>
            </w:rPr>
            <w:t>14</w:t>
          </w:r>
          <w:r>
            <w:rPr>
              <w:rFonts w:ascii="Times New Roman" w:hAnsi="Times New Roman"/>
            </w:rPr>
            <w:fldChar w:fldCharType="end"/>
          </w:r>
          <w:r>
            <w:rPr>
              <w:rFonts w:ascii="Times New Roman" w:hAnsi="Times New Roman"/>
            </w:rPr>
            <w:fldChar w:fldCharType="end"/>
          </w:r>
        </w:p>
        <w:p>
          <w:pPr>
            <w:rPr>
              <w:rFonts w:ascii="Times New Roman" w:hAnsi="Times New Roman" w:cs="Times New Roman"/>
            </w:rPr>
          </w:pPr>
          <w:r>
            <w:rPr>
              <w:rFonts w:ascii="Times New Roman" w:hAnsi="Times New Roman" w:cs="Times New Roman"/>
              <w:b/>
              <w:bCs/>
              <w:lang w:val="zh-CN"/>
            </w:rPr>
            <w:fldChar w:fldCharType="end"/>
          </w:r>
        </w:p>
      </w:sdtContent>
    </w:sdt>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widowControl/>
        <w:jc w:val="left"/>
        <w:rPr>
          <w:rFonts w:ascii="Times New Roman" w:hAnsi="Times New Roman" w:cs="Times New Roman"/>
          <w:b/>
          <w:bCs/>
          <w:sz w:val="48"/>
          <w:szCs w:val="48"/>
        </w:rPr>
      </w:pPr>
    </w:p>
    <w:p>
      <w:pPr>
        <w:pStyle w:val="11"/>
        <w:rPr>
          <w:rFonts w:ascii="Times New Roman" w:hAnsi="Times New Roman" w:cs="Times New Roman"/>
          <w:b/>
          <w:sz w:val="44"/>
          <w:szCs w:val="44"/>
        </w:rPr>
      </w:pPr>
      <w:bookmarkStart w:id="0" w:name="_Toc179495643"/>
      <w:r>
        <w:rPr>
          <w:rFonts w:ascii="Times New Roman" w:hAnsi="Times New Roman" w:cs="Times New Roman"/>
          <w:sz w:val="44"/>
          <w:szCs w:val="44"/>
        </w:rPr>
        <w:t>引  言</w:t>
      </w:r>
      <w:bookmarkEnd w:id="0"/>
    </w:p>
    <w:p>
      <w:pPr>
        <w:jc w:val="center"/>
        <w:rPr>
          <w:rFonts w:ascii="Times New Roman" w:hAnsi="Times New Roman" w:cs="Times New Roman"/>
          <w:b/>
          <w:bCs/>
          <w:szCs w:val="21"/>
        </w:rPr>
      </w:pP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JJF 1071-2010 《国家计量校准规范编写规则》、 JJF 1001-2011《通用计量术语及定义》、 JJF 1059.1-2012《测量不确定度评定与表示》共同构成支撑本规范制定的基础性系列规范。</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本规范参考了</w:t>
      </w:r>
      <w:r>
        <w:rPr>
          <w:rFonts w:hint="eastAsia" w:ascii="Times New Roman" w:hAnsi="Times New Roman" w:eastAsia="宋体" w:cs="Times New Roman"/>
          <w:sz w:val="24"/>
        </w:rPr>
        <w:t>JJG 133-2016《汽车油罐车容量》、JJG539-2016《数字指示秤》</w:t>
      </w:r>
      <w:r>
        <w:rPr>
          <w:rFonts w:ascii="Times New Roman" w:hAnsi="Times New Roman" w:eastAsia="宋体" w:cs="Times New Roman"/>
          <w:sz w:val="24"/>
        </w:rPr>
        <w:t>的部分内容。</w:t>
      </w:r>
    </w:p>
    <w:p>
      <w:pPr>
        <w:spacing w:line="360" w:lineRule="auto"/>
        <w:ind w:firstLine="480" w:firstLineChars="200"/>
        <w:rPr>
          <w:rFonts w:ascii="Times New Roman" w:hAnsi="Times New Roman" w:eastAsia="仿宋_GB2312" w:cs="Times New Roman"/>
          <w:sz w:val="24"/>
        </w:rPr>
      </w:pPr>
      <w:r>
        <w:rPr>
          <w:rFonts w:ascii="Times New Roman" w:hAnsi="Times New Roman" w:eastAsia="宋体" w:cs="Times New Roman"/>
          <w:sz w:val="24"/>
        </w:rPr>
        <w:t>本规范为首次发布</w:t>
      </w:r>
    </w:p>
    <w:p>
      <w:pPr>
        <w:spacing w:line="360" w:lineRule="auto"/>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pPr>
    </w:p>
    <w:p>
      <w:pPr>
        <w:rPr>
          <w:rFonts w:ascii="Times New Roman" w:hAnsi="Times New Roman" w:cs="Times New Roman"/>
          <w:sz w:val="24"/>
        </w:rPr>
        <w:sectPr>
          <w:footerReference r:id="rId6" w:type="first"/>
          <w:headerReference r:id="rId3" w:type="default"/>
          <w:footerReference r:id="rId5" w:type="default"/>
          <w:headerReference r:id="rId4" w:type="even"/>
          <w:pgSz w:w="11906" w:h="16838"/>
          <w:pgMar w:top="1417" w:right="1417" w:bottom="1417" w:left="1417" w:header="851" w:footer="0" w:gutter="0"/>
          <w:pgNumType w:fmt="upperRoman" w:start="1"/>
          <w:cols w:space="425" w:num="1"/>
          <w:titlePg/>
          <w:docGrid w:type="lines" w:linePitch="312" w:charSpace="0"/>
        </w:sectPr>
      </w:pPr>
    </w:p>
    <w:p>
      <w:pPr>
        <w:jc w:val="center"/>
        <w:rPr>
          <w:rFonts w:ascii="Times New Roman" w:hAnsi="Times New Roman" w:eastAsia="黑体" w:cs="Times New Roman"/>
          <w:sz w:val="32"/>
          <w:szCs w:val="32"/>
        </w:rPr>
      </w:pPr>
      <w:r>
        <w:rPr>
          <w:rFonts w:hint="eastAsia" w:ascii="Times New Roman" w:hAnsi="Times New Roman" w:eastAsia="黑体" w:cs="Times New Roman"/>
          <w:sz w:val="32"/>
          <w:szCs w:val="32"/>
        </w:rPr>
        <w:t>称重容罐</w:t>
      </w:r>
      <w:r>
        <w:rPr>
          <w:rFonts w:ascii="Times New Roman" w:hAnsi="Times New Roman" w:eastAsia="黑体" w:cs="Times New Roman"/>
          <w:sz w:val="32"/>
          <w:szCs w:val="32"/>
        </w:rPr>
        <w:t>校准规范</w:t>
      </w:r>
    </w:p>
    <w:p>
      <w:pPr>
        <w:pStyle w:val="2"/>
        <w:spacing w:before="156" w:after="156"/>
        <w:rPr>
          <w:rFonts w:ascii="Times New Roman" w:hAnsi="Times New Roman" w:cs="Times New Roman"/>
        </w:rPr>
      </w:pPr>
      <w:bookmarkStart w:id="1" w:name="_Toc179495644"/>
      <w:r>
        <w:rPr>
          <w:rFonts w:ascii="Times New Roman" w:hAnsi="Times New Roman" w:cs="Times New Roman"/>
        </w:rPr>
        <w:t>范围</w:t>
      </w:r>
      <w:bookmarkEnd w:id="1"/>
    </w:p>
    <w:p>
      <w:pPr>
        <w:spacing w:line="360" w:lineRule="auto"/>
        <w:ind w:firstLine="480" w:firstLineChars="200"/>
        <w:rPr>
          <w:rFonts w:ascii="Times New Roman" w:hAnsi="Times New Roman" w:eastAsia="仿宋_GB2312" w:cs="Times New Roman"/>
          <w:sz w:val="24"/>
        </w:rPr>
      </w:pPr>
      <w:r>
        <w:rPr>
          <w:rFonts w:hint="eastAsia" w:ascii="Times New Roman" w:hAnsi="Times New Roman" w:eastAsia="宋体" w:cs="Times New Roman"/>
          <w:sz w:val="24"/>
        </w:rPr>
        <w:t>本规范适用于（200~100000）kg 常压称重容罐的现场校准</w:t>
      </w:r>
      <w:r>
        <w:rPr>
          <w:rFonts w:ascii="Times New Roman" w:hAnsi="Times New Roman" w:eastAsia="宋体" w:cs="Times New Roman"/>
          <w:sz w:val="24"/>
        </w:rPr>
        <w:t>。</w:t>
      </w:r>
    </w:p>
    <w:p>
      <w:pPr>
        <w:pStyle w:val="2"/>
        <w:spacing w:before="156" w:after="156"/>
        <w:rPr>
          <w:rFonts w:ascii="Times New Roman" w:hAnsi="Times New Roman" w:cs="Times New Roman"/>
        </w:rPr>
      </w:pPr>
      <w:bookmarkStart w:id="2" w:name="_Toc179495645"/>
      <w:r>
        <w:rPr>
          <w:rFonts w:ascii="Times New Roman" w:hAnsi="Times New Roman" w:cs="Times New Roman"/>
        </w:rPr>
        <w:t>引用文件</w:t>
      </w:r>
      <w:bookmarkEnd w:id="2"/>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本规范引用了以下文件：</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JJG99-2006 砝码</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JJG539-201 数字指示秤</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JJF1001-2018 通用计量术语与定义</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JF1181-2007 衡器计量名词术语及定义</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JJF 1004-2004</w:t>
      </w:r>
      <w:r>
        <w:rPr>
          <w:rFonts w:hint="eastAsia" w:ascii="Times New Roman" w:hAnsi="Times New Roman" w:eastAsia="宋体" w:cs="Times New Roman"/>
          <w:sz w:val="24"/>
        </w:rPr>
        <w:t xml:space="preserve"> 流量计量名词术语及定义</w:t>
      </w:r>
    </w:p>
    <w:p>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JJF 1059.1-2012 测量不确定度评定与表示</w:t>
      </w:r>
    </w:p>
    <w:p>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JJG 133-2016 汽车油罐车容量</w:t>
      </w:r>
    </w:p>
    <w:p>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JJG 86-2011 标准玻璃浮计</w:t>
      </w:r>
    </w:p>
    <w:p>
      <w:pPr>
        <w:spacing w:line="360" w:lineRule="auto"/>
        <w:ind w:firstLine="480" w:firstLineChars="200"/>
        <w:rPr>
          <w:rFonts w:ascii="Times New Roman" w:hAnsi="Times New Roman" w:eastAsia="仿宋_GB2312" w:cs="Times New Roman"/>
          <w:sz w:val="24"/>
        </w:rPr>
      </w:pPr>
      <w:r>
        <w:rPr>
          <w:rFonts w:ascii="Times New Roman" w:hAnsi="Times New Roman" w:eastAsia="宋体" w:cs="Times New Roman"/>
          <w:sz w:val="24"/>
        </w:rPr>
        <w:t>凡是注日期的引用文件，仅注日期的版本适用于本规范;凡是不注日期的引用文件，其最新版本(包括所有的修改单)适用于本规范。</w:t>
      </w:r>
    </w:p>
    <w:p>
      <w:pPr>
        <w:pStyle w:val="2"/>
        <w:spacing w:before="156" w:after="156"/>
        <w:rPr>
          <w:rFonts w:ascii="Times New Roman" w:hAnsi="Times New Roman" w:cs="Times New Roman"/>
        </w:rPr>
      </w:pPr>
      <w:bookmarkStart w:id="3" w:name="_Toc179495646"/>
      <w:r>
        <w:rPr>
          <w:rFonts w:ascii="Times New Roman" w:hAnsi="Times New Roman" w:cs="Times New Roman"/>
        </w:rPr>
        <w:t>术语与计量单位</w:t>
      </w:r>
      <w:bookmarkEnd w:id="3"/>
    </w:p>
    <w:p>
      <w:pPr>
        <w:pStyle w:val="3"/>
        <w:rPr>
          <w:rFonts w:cs="Times New Roman"/>
        </w:rPr>
      </w:pPr>
      <w:bookmarkStart w:id="4" w:name="_Toc179495647"/>
      <w:r>
        <w:rPr>
          <w:rFonts w:hint="eastAsia" w:cs="Times New Roman"/>
        </w:rPr>
        <w:t>3</w:t>
      </w:r>
      <w:r>
        <w:rPr>
          <w:rFonts w:cs="Times New Roman"/>
        </w:rPr>
        <w:t>.1. 术语</w:t>
      </w:r>
      <w:bookmarkEnd w:id="4"/>
    </w:p>
    <w:p>
      <w:pPr>
        <w:spacing w:line="360" w:lineRule="auto"/>
        <w:rPr>
          <w:rFonts w:ascii="Times New Roman" w:hAnsi="Times New Roman" w:eastAsia="宋体" w:cs="Times New Roman"/>
          <w:sz w:val="24"/>
        </w:rPr>
      </w:pPr>
      <w:r>
        <w:rPr>
          <w:rFonts w:hint="eastAsia" w:ascii="Times New Roman" w:hAnsi="Times New Roman" w:eastAsia="宋体" w:cs="Times New Roman"/>
          <w:sz w:val="24"/>
        </w:rPr>
        <w:t>3.1.1. 称重容罐</w:t>
      </w:r>
    </w:p>
    <w:p>
      <w:pPr>
        <w:ind w:firstLine="480" w:firstLineChars="200"/>
        <w:rPr>
          <w:rFonts w:ascii="Times New Roman" w:hAnsi="Times New Roman" w:eastAsia="宋体" w:cs="Times New Roman"/>
          <w:sz w:val="24"/>
        </w:rPr>
      </w:pPr>
      <w:r>
        <w:rPr>
          <w:rFonts w:hint="eastAsia" w:ascii="Times New Roman" w:hAnsi="Times New Roman" w:eastAsia="宋体" w:cs="Times New Roman"/>
          <w:sz w:val="24"/>
        </w:rPr>
        <w:t>用于存储液体介质并显示其液体质量或体积的金属或非金属容器。</w:t>
      </w:r>
    </w:p>
    <w:p>
      <w:pPr>
        <w:spacing w:line="360" w:lineRule="auto"/>
        <w:rPr>
          <w:rFonts w:ascii="Times New Roman" w:hAnsi="Times New Roman" w:eastAsia="宋体" w:cs="Times New Roman"/>
          <w:sz w:val="24"/>
        </w:rPr>
      </w:pPr>
      <w:r>
        <w:rPr>
          <w:rFonts w:hint="eastAsia" w:ascii="Times New Roman" w:hAnsi="Times New Roman" w:eastAsia="宋体" w:cs="Times New Roman"/>
          <w:sz w:val="24"/>
        </w:rPr>
        <w:t>3.1.2 启停法</w:t>
      </w:r>
    </w:p>
    <w:p>
      <w:pPr>
        <w:ind w:firstLine="480"/>
        <w:rPr>
          <w:rFonts w:ascii="Times New Roman" w:hAnsi="Times New Roman" w:eastAsia="宋体" w:cs="Times New Roman"/>
          <w:sz w:val="24"/>
        </w:rPr>
      </w:pPr>
      <w:r>
        <w:rPr>
          <w:rFonts w:hint="eastAsia" w:ascii="Times New Roman" w:hAnsi="Times New Roman" w:eastAsia="宋体" w:cs="Times New Roman"/>
          <w:sz w:val="24"/>
        </w:rPr>
        <w:t>启停法是指使液体在某恒定流量下连续经过标准流量计并全部进入被校称重容罐，比较标准流量计和被校称重容罐的输出量值，确定被校称重容罐的计量性能。</w:t>
      </w:r>
    </w:p>
    <w:p>
      <w:pPr>
        <w:spacing w:line="360" w:lineRule="auto"/>
        <w:rPr>
          <w:rFonts w:ascii="Times New Roman" w:hAnsi="Times New Roman" w:eastAsia="宋体" w:cs="Times New Roman"/>
          <w:sz w:val="24"/>
        </w:rPr>
      </w:pPr>
      <w:r>
        <w:rPr>
          <w:rFonts w:hint="eastAsia" w:ascii="Times New Roman" w:hAnsi="Times New Roman" w:eastAsia="宋体" w:cs="Times New Roman"/>
          <w:sz w:val="24"/>
        </w:rPr>
        <w:t>3.1.2 替代法</w:t>
      </w:r>
    </w:p>
    <w:p>
      <w:pPr>
        <w:ind w:firstLine="480"/>
      </w:pPr>
      <w:r>
        <w:rPr>
          <w:rFonts w:hint="eastAsia" w:ascii="Times New Roman" w:hAnsi="Times New Roman" w:eastAsia="宋体" w:cs="Times New Roman"/>
          <w:sz w:val="24"/>
        </w:rPr>
        <w:t>替代法是指将供液车停放在检定合格的电子汽车衡上，在承载器上直接加卸一定载荷的标准砝码，记录汽车衡示值</w:t>
      </w:r>
      <w:r>
        <w:rPr>
          <w:rFonts w:hint="eastAsia" w:ascii="Times New Roman" w:hAnsi="Times New Roman" w:eastAsia="宋体" w:cs="Times New Roman"/>
          <w:i/>
          <w:sz w:val="24"/>
        </w:rPr>
        <w:t>P</w:t>
      </w:r>
      <w:r>
        <w:rPr>
          <w:rFonts w:hint="eastAsia" w:ascii="Times New Roman" w:hAnsi="Times New Roman" w:eastAsia="宋体" w:cs="Times New Roman"/>
          <w:sz w:val="24"/>
        </w:rPr>
        <w:t>，接着将承载器上的砝码全部替换成清水，使加入到供液车水箱中的清水刚好达到汽车衡示值</w:t>
      </w:r>
      <w:r>
        <w:rPr>
          <w:rFonts w:hint="eastAsia" w:ascii="Times New Roman" w:hAnsi="Times New Roman" w:eastAsia="宋体" w:cs="Times New Roman"/>
          <w:i/>
          <w:sz w:val="24"/>
        </w:rPr>
        <w:t>P</w:t>
      </w:r>
      <w:r>
        <w:rPr>
          <w:rFonts w:hint="eastAsia" w:ascii="Times New Roman" w:hAnsi="Times New Roman" w:eastAsia="宋体" w:cs="Times New Roman"/>
          <w:sz w:val="24"/>
        </w:rPr>
        <w:t>，之后将供液车水箱中的水全部抽入到称重容罐中，比较砝码和被校称重容罐的输出量值，确定被校称重容罐的计量性能。</w:t>
      </w:r>
    </w:p>
    <w:p>
      <w:pPr>
        <w:pStyle w:val="3"/>
        <w:rPr>
          <w:rFonts w:cs="Times New Roman"/>
        </w:rPr>
      </w:pPr>
      <w:bookmarkStart w:id="5" w:name="_Toc179495648"/>
      <w:r>
        <w:rPr>
          <w:rFonts w:hint="eastAsia" w:cs="Times New Roman"/>
        </w:rPr>
        <w:t>3</w:t>
      </w:r>
      <w:r>
        <w:rPr>
          <w:rFonts w:cs="Times New Roman"/>
        </w:rPr>
        <w:t>.</w:t>
      </w:r>
      <w:r>
        <w:rPr>
          <w:rFonts w:hint="eastAsia" w:cs="Times New Roman"/>
        </w:rPr>
        <w:t>2</w:t>
      </w:r>
      <w:r>
        <w:rPr>
          <w:rFonts w:cs="Times New Roman"/>
        </w:rPr>
        <w:t>. 计量单位</w:t>
      </w:r>
      <w:bookmarkEnd w:id="5"/>
    </w:p>
    <w:p>
      <w:pPr>
        <w:ind w:firstLine="480" w:firstLineChars="200"/>
        <w:rPr>
          <w:rFonts w:ascii="Times New Roman" w:hAnsi="Times New Roman" w:eastAsia="宋体" w:cs="Times New Roman"/>
          <w:sz w:val="24"/>
        </w:rPr>
      </w:pPr>
      <w:r>
        <w:rPr>
          <w:rFonts w:hint="eastAsia" w:ascii="Times New Roman" w:hAnsi="Times New Roman" w:eastAsia="宋体" w:cs="Times New Roman"/>
          <w:sz w:val="24"/>
        </w:rPr>
        <w:t>质量单位：千克，符号 kg。</w:t>
      </w:r>
    </w:p>
    <w:p>
      <w:pPr>
        <w:ind w:firstLine="480" w:firstLineChars="200"/>
        <w:rPr>
          <w:rFonts w:ascii="Times New Roman" w:hAnsi="Times New Roman" w:eastAsia="宋体" w:cs="Times New Roman"/>
          <w:sz w:val="24"/>
        </w:rPr>
      </w:pPr>
      <w:r>
        <w:rPr>
          <w:rFonts w:hint="eastAsia" w:ascii="Times New Roman" w:hAnsi="Times New Roman" w:eastAsia="宋体" w:cs="Times New Roman"/>
          <w:sz w:val="24"/>
        </w:rPr>
        <w:t>体积单位：立方米，符号 m</w:t>
      </w:r>
      <w:r>
        <w:rPr>
          <w:rFonts w:hint="eastAsia" w:ascii="Times New Roman" w:hAnsi="Times New Roman" w:eastAsia="宋体" w:cs="Times New Roman"/>
          <w:sz w:val="24"/>
          <w:vertAlign w:val="superscript"/>
        </w:rPr>
        <w:t>3</w:t>
      </w:r>
      <w:r>
        <w:rPr>
          <w:rFonts w:hint="eastAsia" w:ascii="Times New Roman" w:hAnsi="Times New Roman" w:eastAsia="宋体" w:cs="Times New Roman"/>
          <w:sz w:val="24"/>
        </w:rPr>
        <w:t>；升，符号 L。</w:t>
      </w:r>
    </w:p>
    <w:p>
      <w:pPr>
        <w:ind w:firstLine="480" w:firstLineChars="200"/>
        <w:rPr>
          <w:rFonts w:ascii="Times New Roman" w:hAnsi="Times New Roman" w:eastAsia="宋体" w:cs="Times New Roman"/>
          <w:sz w:val="24"/>
        </w:rPr>
      </w:pPr>
      <w:r>
        <w:rPr>
          <w:rFonts w:hint="eastAsia" w:ascii="Times New Roman" w:hAnsi="Times New Roman" w:eastAsia="宋体" w:cs="Times New Roman"/>
          <w:sz w:val="24"/>
        </w:rPr>
        <w:t>密度单位：千克/立方米，符号 kg/m</w:t>
      </w:r>
      <w:r>
        <w:rPr>
          <w:rFonts w:hint="eastAsia" w:ascii="Times New Roman" w:hAnsi="Times New Roman" w:eastAsia="宋体" w:cs="Times New Roman"/>
          <w:sz w:val="24"/>
          <w:vertAlign w:val="superscript"/>
        </w:rPr>
        <w:t>3</w:t>
      </w:r>
      <w:r>
        <w:rPr>
          <w:rFonts w:hint="eastAsia" w:ascii="Times New Roman" w:hAnsi="Times New Roman" w:eastAsia="宋体" w:cs="Times New Roman"/>
          <w:sz w:val="24"/>
        </w:rPr>
        <w:t>；千克/升，kg/L。</w:t>
      </w:r>
    </w:p>
    <w:p>
      <w:pPr>
        <w:pStyle w:val="2"/>
        <w:spacing w:before="156" w:after="156"/>
        <w:rPr>
          <w:rFonts w:ascii="Times New Roman" w:hAnsi="Times New Roman" w:cs="Times New Roman"/>
        </w:rPr>
      </w:pPr>
      <w:bookmarkStart w:id="6" w:name="_Toc179495649"/>
      <w:r>
        <w:rPr>
          <w:rFonts w:ascii="Times New Roman" w:hAnsi="Times New Roman" w:cs="Times New Roman"/>
        </w:rPr>
        <w:t>概述</w:t>
      </w:r>
      <w:bookmarkEnd w:id="6"/>
    </w:p>
    <w:p>
      <w:pPr>
        <w:spacing w:line="360" w:lineRule="auto"/>
        <w:ind w:firstLine="480" w:firstLineChars="200"/>
        <w:rPr>
          <w:rFonts w:ascii="Times New Roman" w:hAnsi="Times New Roman" w:eastAsia="仿宋_GB2312" w:cs="Times New Roman"/>
          <w:sz w:val="24"/>
        </w:rPr>
      </w:pPr>
      <w:r>
        <w:rPr>
          <w:rFonts w:hint="eastAsia" w:ascii="Times New Roman" w:hAnsi="Times New Roman" w:eastAsia="宋体" w:cs="Times New Roman"/>
          <w:sz w:val="24"/>
        </w:rPr>
        <w:t>称重容罐一般指常压式储罐（液体自由表面压力为大气压力），用来储存液态物料并显示其质量。称重容罐由称重单元/测力传感器、显示仪表、容罐、管线及阀门等组成，称重单元通常安装在容器的支承点上，依据所受力的大小，经转换由显示仪表显示其质量。</w:t>
      </w:r>
    </w:p>
    <w:p>
      <w:pPr>
        <w:pStyle w:val="2"/>
        <w:spacing w:before="156" w:after="156"/>
        <w:rPr>
          <w:rFonts w:ascii="Times New Roman" w:hAnsi="Times New Roman" w:cs="Times New Roman"/>
        </w:rPr>
      </w:pPr>
      <w:bookmarkStart w:id="7" w:name="_Toc179495650"/>
      <w:r>
        <w:rPr>
          <w:rFonts w:ascii="Times New Roman" w:hAnsi="Times New Roman" w:cs="Times New Roman"/>
        </w:rPr>
        <w:t>计量特性</w:t>
      </w:r>
      <w:bookmarkEnd w:id="7"/>
    </w:p>
    <w:p>
      <w:pPr>
        <w:pStyle w:val="3"/>
        <w:rPr>
          <w:rFonts w:cs="Times New Roman"/>
        </w:rPr>
      </w:pPr>
      <w:bookmarkStart w:id="8" w:name="_Toc179495651"/>
      <w:r>
        <w:rPr>
          <w:rFonts w:cs="Times New Roman"/>
        </w:rPr>
        <w:t>5.1. 示值误差</w:t>
      </w:r>
      <w:bookmarkEnd w:id="8"/>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称重容罐示值的最大允许误差见表</w:t>
      </w:r>
      <w:r>
        <w:rPr>
          <w:rFonts w:hint="eastAsia" w:ascii="Times New Roman" w:hAnsi="Times New Roman" w:eastAsia="宋体" w:cs="Times New Roman"/>
          <w:sz w:val="24"/>
        </w:rPr>
        <w:t>1。</w:t>
      </w:r>
    </w:p>
    <w:p>
      <w:pPr>
        <w:spacing w:line="360" w:lineRule="auto"/>
        <w:ind w:firstLine="420" w:firstLineChars="200"/>
        <w:jc w:val="center"/>
        <w:rPr>
          <w:rFonts w:ascii="Times New Roman" w:hAnsi="Times New Roman" w:eastAsia="宋体" w:cs="Times New Roman"/>
          <w:szCs w:val="21"/>
        </w:rPr>
      </w:pPr>
      <w:r>
        <w:rPr>
          <w:rFonts w:hint="eastAsia" w:ascii="Times New Roman" w:hAnsi="Times New Roman" w:eastAsia="宋体" w:cs="Times New Roman"/>
          <w:szCs w:val="21"/>
        </w:rPr>
        <w:t>表1称重容罐最大允许误差要求</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2"/>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2" w:type="dxa"/>
          </w:tcPr>
          <w:p>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准确度等级</w:t>
            </w:r>
          </w:p>
        </w:tc>
        <w:tc>
          <w:tcPr>
            <w:tcW w:w="2322" w:type="dxa"/>
          </w:tcPr>
          <w:p>
            <w:pPr>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0.5</w:t>
            </w:r>
          </w:p>
        </w:tc>
        <w:tc>
          <w:tcPr>
            <w:tcW w:w="2322" w:type="dxa"/>
          </w:tcPr>
          <w:p>
            <w:pPr>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1.0</w:t>
            </w:r>
          </w:p>
        </w:tc>
        <w:tc>
          <w:tcPr>
            <w:tcW w:w="2322" w:type="dxa"/>
          </w:tcPr>
          <w:p>
            <w:pPr>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2" w:type="dxa"/>
          </w:tcPr>
          <w:p>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最大允许误差</w:t>
            </w:r>
            <w:r>
              <w:rPr>
                <w:rFonts w:hint="eastAsia" w:ascii="Times New Roman" w:hAnsi="Times New Roman" w:eastAsia="宋体" w:cs="Times New Roman"/>
                <w:szCs w:val="21"/>
              </w:rPr>
              <w:t>/%</w:t>
            </w:r>
          </w:p>
        </w:tc>
        <w:tc>
          <w:tcPr>
            <w:tcW w:w="2322" w:type="dxa"/>
          </w:tcPr>
          <w:p>
            <w:pPr>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±0.5</w:t>
            </w:r>
          </w:p>
        </w:tc>
        <w:tc>
          <w:tcPr>
            <w:tcW w:w="2322" w:type="dxa"/>
          </w:tcPr>
          <w:p>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1.0</w:t>
            </w:r>
          </w:p>
        </w:tc>
        <w:tc>
          <w:tcPr>
            <w:tcW w:w="2322" w:type="dxa"/>
          </w:tcPr>
          <w:p>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2.0</w:t>
            </w:r>
          </w:p>
        </w:tc>
      </w:tr>
    </w:tbl>
    <w:p>
      <w:pPr>
        <w:pStyle w:val="3"/>
        <w:rPr>
          <w:rFonts w:cs="Times New Roman"/>
        </w:rPr>
      </w:pPr>
      <w:bookmarkStart w:id="9" w:name="_Toc179495652"/>
      <w:r>
        <w:rPr>
          <w:rFonts w:cs="Times New Roman"/>
        </w:rPr>
        <w:t>5.2. 重复性</w:t>
      </w:r>
      <w:bookmarkEnd w:id="9"/>
    </w:p>
    <w:p>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称重容罐的测量重复性不超过最大允许误差绝对值的1/2。</w:t>
      </w:r>
    </w:p>
    <w:p>
      <w:pPr>
        <w:pStyle w:val="2"/>
        <w:spacing w:before="156" w:after="156"/>
        <w:rPr>
          <w:rFonts w:ascii="Times New Roman" w:hAnsi="Times New Roman" w:cs="Times New Roman"/>
        </w:rPr>
      </w:pPr>
      <w:bookmarkStart w:id="10" w:name="_Toc179495653"/>
      <w:r>
        <w:rPr>
          <w:rFonts w:ascii="Times New Roman" w:hAnsi="Times New Roman" w:cs="Times New Roman"/>
        </w:rPr>
        <w:t>校准条件</w:t>
      </w:r>
      <w:bookmarkEnd w:id="10"/>
    </w:p>
    <w:p>
      <w:pPr>
        <w:pStyle w:val="3"/>
        <w:rPr>
          <w:rFonts w:cs="Times New Roman"/>
        </w:rPr>
      </w:pPr>
      <w:bookmarkStart w:id="11" w:name="_Toc179495654"/>
      <w:r>
        <w:rPr>
          <w:rFonts w:cs="Times New Roman"/>
        </w:rPr>
        <w:t>6.1. 环境条件</w:t>
      </w:r>
      <w:bookmarkEnd w:id="11"/>
    </w:p>
    <w:p>
      <w:pPr>
        <w:spacing w:line="360" w:lineRule="auto"/>
        <w:rPr>
          <w:rFonts w:ascii="Times New Roman" w:hAnsi="Times New Roman" w:eastAsia="宋体" w:cs="Times New Roman"/>
          <w:sz w:val="24"/>
        </w:rPr>
      </w:pPr>
      <w:r>
        <w:rPr>
          <w:rFonts w:ascii="Times New Roman" w:hAnsi="Times New Roman" w:eastAsia="宋体" w:cs="Times New Roman"/>
          <w:sz w:val="24"/>
        </w:rPr>
        <w:t>6.1.1. 环境温度：（</w:t>
      </w:r>
      <w:r>
        <w:rPr>
          <w:rFonts w:hint="eastAsia" w:ascii="Times New Roman" w:hAnsi="Times New Roman" w:eastAsia="宋体" w:cs="Times New Roman"/>
          <w:sz w:val="24"/>
        </w:rPr>
        <w:t>10</w:t>
      </w:r>
      <w:r>
        <w:rPr>
          <w:rFonts w:ascii="Times New Roman" w:hAnsi="Times New Roman" w:eastAsia="宋体" w:cs="Times New Roman"/>
          <w:sz w:val="24"/>
        </w:rPr>
        <w:t>～40）℃。</w:t>
      </w:r>
    </w:p>
    <w:p>
      <w:pPr>
        <w:spacing w:line="360" w:lineRule="auto"/>
        <w:rPr>
          <w:rFonts w:ascii="Times New Roman" w:hAnsi="Times New Roman" w:eastAsia="宋体" w:cs="Times New Roman"/>
          <w:sz w:val="24"/>
        </w:rPr>
      </w:pPr>
      <w:r>
        <w:rPr>
          <w:rFonts w:ascii="Times New Roman" w:hAnsi="Times New Roman" w:eastAsia="宋体" w:cs="Times New Roman"/>
          <w:sz w:val="24"/>
        </w:rPr>
        <w:t>6.1.2. 环境湿度：不大于80%。</w:t>
      </w:r>
    </w:p>
    <w:p>
      <w:pPr>
        <w:spacing w:line="360" w:lineRule="auto"/>
        <w:rPr>
          <w:rFonts w:ascii="Times New Roman" w:hAnsi="Times New Roman" w:eastAsia="宋体" w:cs="Times New Roman"/>
          <w:sz w:val="24"/>
        </w:rPr>
      </w:pPr>
      <w:r>
        <w:rPr>
          <w:rFonts w:ascii="Times New Roman" w:hAnsi="Times New Roman" w:eastAsia="宋体" w:cs="Times New Roman"/>
          <w:sz w:val="24"/>
        </w:rPr>
        <w:t>6.1.</w:t>
      </w:r>
      <w:r>
        <w:rPr>
          <w:rFonts w:hint="eastAsia" w:ascii="Times New Roman" w:hAnsi="Times New Roman" w:eastAsia="宋体" w:cs="Times New Roman"/>
          <w:sz w:val="24"/>
        </w:rPr>
        <w:t>3</w:t>
      </w:r>
      <w:r>
        <w:rPr>
          <w:rFonts w:ascii="Times New Roman" w:hAnsi="Times New Roman" w:eastAsia="宋体" w:cs="Times New Roman"/>
          <w:sz w:val="24"/>
        </w:rPr>
        <w:t>. 大气压力：（</w:t>
      </w:r>
      <w:r>
        <w:rPr>
          <w:rFonts w:hint="eastAsia" w:ascii="Times New Roman" w:hAnsi="Times New Roman" w:eastAsia="宋体" w:cs="Times New Roman"/>
          <w:sz w:val="24"/>
        </w:rPr>
        <w:t>86</w:t>
      </w:r>
      <w:r>
        <w:rPr>
          <w:rFonts w:ascii="Times New Roman" w:hAnsi="Times New Roman" w:eastAsia="宋体" w:cs="Times New Roman"/>
          <w:sz w:val="24"/>
        </w:rPr>
        <w:t>～</w:t>
      </w:r>
      <w:r>
        <w:rPr>
          <w:rFonts w:hint="eastAsia" w:ascii="Times New Roman" w:hAnsi="Times New Roman" w:eastAsia="宋体" w:cs="Times New Roman"/>
          <w:sz w:val="24"/>
        </w:rPr>
        <w:t>106</w:t>
      </w:r>
      <w:r>
        <w:rPr>
          <w:rFonts w:ascii="Times New Roman" w:hAnsi="Times New Roman" w:eastAsia="宋体" w:cs="Times New Roman"/>
          <w:sz w:val="24"/>
        </w:rPr>
        <w:t>）</w:t>
      </w:r>
      <w:r>
        <w:rPr>
          <w:rFonts w:hint="eastAsia" w:ascii="Times New Roman" w:hAnsi="Times New Roman" w:eastAsia="宋体" w:cs="Times New Roman"/>
          <w:sz w:val="24"/>
        </w:rPr>
        <w:t>KPa</w:t>
      </w:r>
      <w:r>
        <w:rPr>
          <w:rFonts w:ascii="Times New Roman" w:hAnsi="Times New Roman" w:eastAsia="宋体" w:cs="Times New Roman"/>
          <w:sz w:val="24"/>
        </w:rPr>
        <w:t>。</w:t>
      </w:r>
    </w:p>
    <w:p>
      <w:pPr>
        <w:spacing w:line="360" w:lineRule="auto"/>
        <w:rPr>
          <w:rFonts w:ascii="Times New Roman" w:hAnsi="Times New Roman" w:eastAsia="宋体" w:cs="Times New Roman"/>
          <w:sz w:val="24"/>
        </w:rPr>
      </w:pPr>
      <w:r>
        <w:rPr>
          <w:rFonts w:ascii="Times New Roman" w:hAnsi="Times New Roman" w:eastAsia="宋体" w:cs="Times New Roman"/>
          <w:sz w:val="24"/>
        </w:rPr>
        <w:t>6.1.</w:t>
      </w:r>
      <w:r>
        <w:rPr>
          <w:rFonts w:hint="eastAsia" w:ascii="Times New Roman" w:hAnsi="Times New Roman" w:eastAsia="宋体" w:cs="Times New Roman"/>
          <w:sz w:val="24"/>
        </w:rPr>
        <w:t>4</w:t>
      </w:r>
      <w:r>
        <w:rPr>
          <w:rFonts w:ascii="Times New Roman" w:hAnsi="Times New Roman" w:eastAsia="宋体" w:cs="Times New Roman"/>
          <w:sz w:val="24"/>
        </w:rPr>
        <w:t>.</w:t>
      </w:r>
      <w:r>
        <w:rPr>
          <w:rFonts w:hint="eastAsia" w:ascii="Times New Roman" w:hAnsi="Times New Roman" w:eastAsia="宋体" w:cs="Times New Roman"/>
          <w:sz w:val="24"/>
        </w:rPr>
        <w:t xml:space="preserve"> 校准场所应无明显的振动和外磁场干扰。</w:t>
      </w:r>
    </w:p>
    <w:p>
      <w:pPr>
        <w:spacing w:line="360" w:lineRule="auto"/>
        <w:rPr>
          <w:rFonts w:ascii="Times New Roman" w:hAnsi="Times New Roman" w:eastAsia="宋体" w:cs="Times New Roman"/>
          <w:sz w:val="24"/>
        </w:rPr>
      </w:pPr>
      <w:r>
        <w:rPr>
          <w:rFonts w:ascii="Times New Roman" w:hAnsi="Times New Roman" w:eastAsia="宋体" w:cs="Times New Roman"/>
          <w:sz w:val="24"/>
        </w:rPr>
        <w:t>6.1.</w:t>
      </w:r>
      <w:r>
        <w:rPr>
          <w:rFonts w:hint="eastAsia" w:ascii="Times New Roman" w:hAnsi="Times New Roman" w:eastAsia="宋体" w:cs="Times New Roman"/>
          <w:sz w:val="24"/>
        </w:rPr>
        <w:t>5</w:t>
      </w:r>
      <w:r>
        <w:rPr>
          <w:rFonts w:ascii="Times New Roman" w:hAnsi="Times New Roman" w:eastAsia="宋体" w:cs="Times New Roman"/>
          <w:sz w:val="24"/>
        </w:rPr>
        <w:t>.</w:t>
      </w:r>
      <w:r>
        <w:rPr>
          <w:rFonts w:hint="eastAsia" w:ascii="Times New Roman" w:hAnsi="Times New Roman" w:eastAsia="宋体" w:cs="Times New Roman"/>
          <w:sz w:val="24"/>
        </w:rPr>
        <w:t xml:space="preserve"> 工作介质应为符合用户工艺要求的流体。</w:t>
      </w:r>
    </w:p>
    <w:p>
      <w:pPr>
        <w:pStyle w:val="3"/>
        <w:rPr>
          <w:rFonts w:cs="Times New Roman"/>
        </w:rPr>
      </w:pPr>
      <w:bookmarkStart w:id="12" w:name="_Toc179495655"/>
      <w:r>
        <w:rPr>
          <w:rFonts w:cs="Times New Roman"/>
        </w:rPr>
        <w:t>6.2. 测量标准器及其他设备</w:t>
      </w:r>
      <w:bookmarkEnd w:id="12"/>
    </w:p>
    <w:p>
      <w:pPr>
        <w:spacing w:line="360" w:lineRule="auto"/>
        <w:rPr>
          <w:rFonts w:ascii="Times New Roman" w:hAnsi="Times New Roman" w:eastAsia="黑体" w:cs="Times New Roman"/>
          <w:sz w:val="24"/>
        </w:rPr>
      </w:pPr>
      <w:r>
        <w:rPr>
          <w:rFonts w:ascii="Times New Roman" w:hAnsi="Times New Roman" w:eastAsia="黑体" w:cs="Times New Roman"/>
          <w:sz w:val="24"/>
        </w:rPr>
        <w:t>6.2.1 启停法中测量标准器及配套设备</w:t>
      </w:r>
    </w:p>
    <w:p>
      <w:pPr>
        <w:spacing w:line="360" w:lineRule="auto"/>
        <w:rPr>
          <w:rFonts w:ascii="Times New Roman" w:hAnsi="Times New Roman" w:eastAsia="宋体" w:cs="Times New Roman"/>
          <w:sz w:val="24"/>
        </w:rPr>
      </w:pPr>
      <w:r>
        <w:rPr>
          <w:rFonts w:ascii="Times New Roman" w:hAnsi="Times New Roman" w:eastAsia="宋体" w:cs="Times New Roman"/>
          <w:sz w:val="24"/>
        </w:rPr>
        <w:t>启停法测量标准器及配套设备见表</w:t>
      </w:r>
      <w:r>
        <w:rPr>
          <w:rFonts w:hint="eastAsia" w:ascii="Times New Roman" w:hAnsi="Times New Roman" w:eastAsia="宋体" w:cs="Times New Roman"/>
          <w:sz w:val="24"/>
        </w:rPr>
        <w:t>2</w:t>
      </w:r>
      <w:r>
        <w:rPr>
          <w:rFonts w:ascii="Times New Roman" w:hAnsi="Times New Roman" w:eastAsia="宋体" w:cs="Times New Roman"/>
          <w:sz w:val="24"/>
        </w:rPr>
        <w:t>。</w:t>
      </w:r>
    </w:p>
    <w:p>
      <w:pPr>
        <w:spacing w:line="360" w:lineRule="auto"/>
        <w:jc w:val="center"/>
        <w:rPr>
          <w:rFonts w:ascii="Times New Roman" w:hAnsi="Times New Roman" w:eastAsia="黑体" w:cs="Times New Roman"/>
        </w:rPr>
      </w:pPr>
      <w:r>
        <w:rPr>
          <w:rFonts w:ascii="Times New Roman" w:hAnsi="Times New Roman" w:eastAsia="黑体" w:cs="Times New Roman"/>
        </w:rPr>
        <w:t>表</w:t>
      </w:r>
      <w:r>
        <w:rPr>
          <w:rFonts w:hint="eastAsia" w:ascii="Times New Roman" w:hAnsi="Times New Roman" w:eastAsia="黑体" w:cs="Times New Roman"/>
        </w:rPr>
        <w:t>2</w:t>
      </w:r>
      <w:r>
        <w:rPr>
          <w:rFonts w:ascii="Times New Roman" w:hAnsi="Times New Roman" w:eastAsia="黑体" w:cs="Times New Roman"/>
        </w:rPr>
        <w:t xml:space="preserve"> 方法一测量标准器及配套设备</w:t>
      </w:r>
    </w:p>
    <w:tbl>
      <w:tblPr>
        <w:tblStyle w:val="1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3"/>
        <w:gridCol w:w="3413"/>
        <w:gridCol w:w="3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3" w:type="dxa"/>
          </w:tcPr>
          <w:p>
            <w:pPr>
              <w:spacing w:line="360" w:lineRule="auto"/>
              <w:rPr>
                <w:rFonts w:ascii="Times New Roman" w:hAnsi="Times New Roman" w:eastAsia="宋体" w:cs="Times New Roman"/>
              </w:rPr>
            </w:pPr>
          </w:p>
        </w:tc>
        <w:tc>
          <w:tcPr>
            <w:tcW w:w="3413" w:type="dxa"/>
          </w:tcPr>
          <w:p>
            <w:pPr>
              <w:spacing w:line="360" w:lineRule="auto"/>
              <w:rPr>
                <w:rFonts w:ascii="Times New Roman" w:hAnsi="Times New Roman" w:eastAsia="宋体" w:cs="Times New Roman"/>
              </w:rPr>
            </w:pPr>
            <w:r>
              <w:rPr>
                <w:rFonts w:ascii="Times New Roman" w:hAnsi="Times New Roman" w:eastAsia="宋体" w:cs="Times New Roman"/>
              </w:rPr>
              <w:t>设备名称</w:t>
            </w:r>
          </w:p>
        </w:tc>
        <w:tc>
          <w:tcPr>
            <w:tcW w:w="3322" w:type="dxa"/>
          </w:tcPr>
          <w:p>
            <w:pPr>
              <w:spacing w:line="360" w:lineRule="auto"/>
              <w:rPr>
                <w:rFonts w:ascii="Times New Roman" w:hAnsi="Times New Roman" w:eastAsia="宋体" w:cs="Times New Roman"/>
              </w:rPr>
            </w:pPr>
            <w:r>
              <w:rPr>
                <w:rFonts w:ascii="Times New Roman" w:hAnsi="Times New Roman" w:eastAsia="宋体" w:cs="Times New Roman"/>
              </w:rPr>
              <w:t>主要技术指标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3" w:type="dxa"/>
          </w:tcPr>
          <w:p>
            <w:pPr>
              <w:spacing w:line="360" w:lineRule="auto"/>
              <w:rPr>
                <w:rFonts w:ascii="Times New Roman" w:hAnsi="Times New Roman" w:eastAsia="宋体" w:cs="Times New Roman"/>
              </w:rPr>
            </w:pPr>
            <w:r>
              <w:rPr>
                <w:rFonts w:ascii="Times New Roman" w:hAnsi="Times New Roman" w:eastAsia="宋体" w:cs="Times New Roman"/>
              </w:rPr>
              <w:t>测量标准器</w:t>
            </w:r>
          </w:p>
        </w:tc>
        <w:tc>
          <w:tcPr>
            <w:tcW w:w="3413" w:type="dxa"/>
          </w:tcPr>
          <w:p>
            <w:pPr>
              <w:spacing w:line="360" w:lineRule="auto"/>
              <w:rPr>
                <w:rFonts w:ascii="Times New Roman" w:hAnsi="Times New Roman" w:eastAsia="宋体" w:cs="Times New Roman"/>
              </w:rPr>
            </w:pPr>
            <w:r>
              <w:rPr>
                <w:rFonts w:ascii="Times New Roman" w:hAnsi="Times New Roman" w:eastAsia="宋体" w:cs="Times New Roman"/>
              </w:rPr>
              <w:t>标准流量计</w:t>
            </w:r>
          </w:p>
        </w:tc>
        <w:tc>
          <w:tcPr>
            <w:tcW w:w="3322" w:type="dxa"/>
          </w:tcPr>
          <w:p>
            <w:pPr>
              <w:spacing w:line="360" w:lineRule="auto"/>
              <w:rPr>
                <w:rFonts w:ascii="Times New Roman" w:hAnsi="Times New Roman" w:eastAsia="宋体" w:cs="Times New Roman"/>
              </w:rPr>
            </w:pPr>
            <w:r>
              <w:rPr>
                <w:rFonts w:hint="eastAsia" w:ascii="Times New Roman" w:hAnsi="Times New Roman" w:eastAsia="宋体" w:cs="Times New Roman"/>
              </w:rPr>
              <w:t>标准流量计的扩展不确定度应不大于称重容罐的最大允许误差的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3" w:type="dxa"/>
            <w:vMerge w:val="restart"/>
          </w:tcPr>
          <w:p>
            <w:pPr>
              <w:spacing w:line="360" w:lineRule="auto"/>
              <w:rPr>
                <w:rFonts w:ascii="Times New Roman" w:hAnsi="Times New Roman" w:eastAsia="宋体" w:cs="Times New Roman"/>
              </w:rPr>
            </w:pPr>
            <w:r>
              <w:rPr>
                <w:rFonts w:ascii="Times New Roman" w:hAnsi="Times New Roman" w:eastAsia="宋体" w:cs="Times New Roman"/>
              </w:rPr>
              <w:t>配套设备</w:t>
            </w:r>
          </w:p>
        </w:tc>
        <w:tc>
          <w:tcPr>
            <w:tcW w:w="3413" w:type="dxa"/>
          </w:tcPr>
          <w:p>
            <w:pPr>
              <w:spacing w:line="360" w:lineRule="auto"/>
              <w:rPr>
                <w:rFonts w:ascii="Times New Roman" w:hAnsi="Times New Roman" w:eastAsia="宋体" w:cs="Times New Roman"/>
              </w:rPr>
            </w:pPr>
            <w:r>
              <w:rPr>
                <w:rFonts w:ascii="Times New Roman" w:hAnsi="Times New Roman" w:eastAsia="宋体" w:cs="Times New Roman"/>
              </w:rPr>
              <w:t>温度计</w:t>
            </w:r>
          </w:p>
        </w:tc>
        <w:tc>
          <w:tcPr>
            <w:tcW w:w="3322" w:type="dxa"/>
          </w:tcPr>
          <w:p>
            <w:pPr>
              <w:spacing w:line="360" w:lineRule="auto"/>
              <w:jc w:val="center"/>
              <w:rPr>
                <w:rFonts w:ascii="Times New Roman" w:hAnsi="Times New Roman" w:eastAsia="宋体" w:cs="Times New Roman"/>
              </w:rPr>
            </w:pPr>
            <w:r>
              <w:rPr>
                <w:rFonts w:ascii="Times New Roman" w:hAnsi="Times New Roman" w:eastAsia="宋体" w:cs="Times New Roman"/>
                <w:sz w:val="24"/>
              </w:rPr>
              <w:t>（</w:t>
            </w:r>
            <w:r>
              <w:rPr>
                <w:rFonts w:hint="eastAsia" w:ascii="Times New Roman" w:hAnsi="Times New Roman" w:eastAsia="宋体" w:cs="Times New Roman"/>
                <w:sz w:val="24"/>
              </w:rPr>
              <w:t>0</w:t>
            </w:r>
            <w:r>
              <w:rPr>
                <w:rFonts w:ascii="Times New Roman" w:hAnsi="Times New Roman" w:eastAsia="宋体" w:cs="Times New Roman"/>
                <w:sz w:val="24"/>
              </w:rPr>
              <w:t>～</w:t>
            </w:r>
            <w:r>
              <w:rPr>
                <w:rFonts w:hint="eastAsia" w:ascii="Times New Roman" w:hAnsi="Times New Roman" w:eastAsia="宋体" w:cs="Times New Roman"/>
                <w:sz w:val="24"/>
              </w:rPr>
              <w:t>50</w:t>
            </w:r>
            <w:r>
              <w:rPr>
                <w:rFonts w:ascii="Times New Roman" w:hAnsi="Times New Roman" w:eastAsia="宋体" w:cs="Times New Roman"/>
                <w:sz w:val="24"/>
              </w:rPr>
              <w:t>）℃，</w:t>
            </w:r>
            <w:r>
              <w:rPr>
                <w:rFonts w:hint="eastAsia" w:ascii="Times New Roman" w:hAnsi="Times New Roman" w:eastAsia="宋体" w:cs="Times New Roman"/>
                <w:sz w:val="24"/>
              </w:rPr>
              <w:t>MPE：±0.2</w:t>
            </w:r>
            <w:r>
              <w:rPr>
                <w:rFonts w:ascii="Times New Roman" w:hAnsi="Times New Roman" w:eastAsia="宋体" w:cs="Times New Roman"/>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3" w:type="dxa"/>
            <w:vMerge w:val="continue"/>
          </w:tcPr>
          <w:p>
            <w:pPr>
              <w:spacing w:line="360" w:lineRule="auto"/>
              <w:rPr>
                <w:rFonts w:ascii="Times New Roman" w:hAnsi="Times New Roman" w:eastAsia="宋体" w:cs="Times New Roman"/>
              </w:rPr>
            </w:pPr>
          </w:p>
        </w:tc>
        <w:tc>
          <w:tcPr>
            <w:tcW w:w="3413" w:type="dxa"/>
          </w:tcPr>
          <w:p>
            <w:pPr>
              <w:spacing w:line="360" w:lineRule="auto"/>
              <w:rPr>
                <w:rFonts w:ascii="Times New Roman" w:hAnsi="Times New Roman" w:eastAsia="宋体" w:cs="Times New Roman"/>
              </w:rPr>
            </w:pPr>
            <w:r>
              <w:rPr>
                <w:rFonts w:ascii="Times New Roman" w:hAnsi="Times New Roman" w:eastAsia="宋体" w:cs="Times New Roman"/>
              </w:rPr>
              <w:t>密度计</w:t>
            </w:r>
          </w:p>
        </w:tc>
        <w:tc>
          <w:tcPr>
            <w:tcW w:w="3322" w:type="dxa"/>
          </w:tcPr>
          <w:p>
            <w:pPr>
              <w:spacing w:line="360" w:lineRule="auto"/>
              <w:jc w:val="center"/>
              <w:rPr>
                <w:rFonts w:ascii="Times New Roman" w:hAnsi="Times New Roman" w:eastAsia="宋体" w:cs="Times New Roman"/>
              </w:rPr>
            </w:pPr>
            <w:r>
              <w:rPr>
                <w:rFonts w:ascii="Times New Roman" w:hAnsi="Times New Roman" w:eastAsia="宋体" w:cs="Times New Roman"/>
              </w:rPr>
              <w:t>二等标准密度计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3" w:type="dxa"/>
            <w:vMerge w:val="continue"/>
          </w:tcPr>
          <w:p>
            <w:pPr>
              <w:spacing w:line="360" w:lineRule="auto"/>
              <w:rPr>
                <w:rFonts w:ascii="Times New Roman" w:hAnsi="Times New Roman" w:eastAsia="宋体" w:cs="Times New Roman"/>
              </w:rPr>
            </w:pPr>
          </w:p>
        </w:tc>
        <w:tc>
          <w:tcPr>
            <w:tcW w:w="3413" w:type="dxa"/>
          </w:tcPr>
          <w:p>
            <w:pPr>
              <w:spacing w:line="360" w:lineRule="auto"/>
              <w:rPr>
                <w:rFonts w:ascii="Times New Roman" w:hAnsi="Times New Roman" w:eastAsia="宋体" w:cs="Times New Roman"/>
              </w:rPr>
            </w:pPr>
            <w:r>
              <w:rPr>
                <w:rFonts w:ascii="Times New Roman" w:hAnsi="Times New Roman" w:eastAsia="宋体" w:cs="Times New Roman"/>
              </w:rPr>
              <w:t>水泵</w:t>
            </w:r>
          </w:p>
        </w:tc>
        <w:tc>
          <w:tcPr>
            <w:tcW w:w="3322" w:type="dxa"/>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w:t>
            </w:r>
          </w:p>
        </w:tc>
      </w:tr>
    </w:tbl>
    <w:p>
      <w:pPr>
        <w:spacing w:line="360" w:lineRule="auto"/>
        <w:rPr>
          <w:rFonts w:ascii="Times New Roman" w:hAnsi="Times New Roman" w:eastAsia="黑体" w:cs="Times New Roman"/>
          <w:sz w:val="24"/>
        </w:rPr>
      </w:pPr>
      <w:r>
        <w:rPr>
          <w:rFonts w:ascii="Times New Roman" w:hAnsi="Times New Roman" w:eastAsia="黑体" w:cs="Times New Roman"/>
          <w:sz w:val="24"/>
        </w:rPr>
        <w:t>6.2.</w:t>
      </w:r>
      <w:r>
        <w:rPr>
          <w:rFonts w:hint="eastAsia" w:ascii="Times New Roman" w:hAnsi="Times New Roman" w:eastAsia="黑体" w:cs="Times New Roman"/>
          <w:sz w:val="24"/>
        </w:rPr>
        <w:t>2</w:t>
      </w:r>
      <w:r>
        <w:rPr>
          <w:rFonts w:ascii="Times New Roman" w:hAnsi="Times New Roman" w:eastAsia="黑体" w:cs="Times New Roman"/>
          <w:sz w:val="24"/>
        </w:rPr>
        <w:t xml:space="preserve"> 替代法中测量标准器及配套设备</w:t>
      </w:r>
    </w:p>
    <w:p>
      <w:pPr>
        <w:spacing w:line="360" w:lineRule="auto"/>
        <w:rPr>
          <w:rFonts w:ascii="Times New Roman" w:hAnsi="Times New Roman" w:eastAsia="宋体" w:cs="Times New Roman"/>
          <w:sz w:val="24"/>
        </w:rPr>
      </w:pPr>
      <w:r>
        <w:rPr>
          <w:rFonts w:ascii="Times New Roman" w:hAnsi="Times New Roman" w:eastAsia="宋体" w:cs="Times New Roman"/>
          <w:sz w:val="24"/>
        </w:rPr>
        <w:t>替代法测量标准器及配套设备见表</w:t>
      </w:r>
      <w:r>
        <w:rPr>
          <w:rFonts w:hint="eastAsia" w:ascii="Times New Roman" w:hAnsi="Times New Roman" w:eastAsia="宋体" w:cs="Times New Roman"/>
          <w:sz w:val="24"/>
        </w:rPr>
        <w:t>3</w:t>
      </w:r>
      <w:r>
        <w:rPr>
          <w:rFonts w:ascii="Times New Roman" w:hAnsi="Times New Roman" w:eastAsia="宋体" w:cs="Times New Roman"/>
          <w:sz w:val="24"/>
        </w:rPr>
        <w:t>。</w:t>
      </w:r>
    </w:p>
    <w:p>
      <w:pPr>
        <w:spacing w:line="360" w:lineRule="auto"/>
        <w:jc w:val="center"/>
        <w:rPr>
          <w:rFonts w:ascii="Times New Roman" w:hAnsi="Times New Roman" w:eastAsia="黑体" w:cs="Times New Roman"/>
        </w:rPr>
      </w:pPr>
      <w:r>
        <w:rPr>
          <w:rFonts w:ascii="Times New Roman" w:hAnsi="Times New Roman" w:eastAsia="黑体" w:cs="Times New Roman"/>
        </w:rPr>
        <w:t>表</w:t>
      </w:r>
      <w:r>
        <w:rPr>
          <w:rFonts w:hint="eastAsia" w:ascii="Times New Roman" w:hAnsi="Times New Roman" w:eastAsia="黑体" w:cs="Times New Roman"/>
        </w:rPr>
        <w:t>3</w:t>
      </w:r>
      <w:r>
        <w:rPr>
          <w:rFonts w:ascii="Times New Roman" w:hAnsi="Times New Roman" w:eastAsia="黑体" w:cs="Times New Roman"/>
        </w:rPr>
        <w:t xml:space="preserve"> 方法二测量标准器及配套设备</w:t>
      </w:r>
    </w:p>
    <w:tbl>
      <w:tblPr>
        <w:tblStyle w:val="1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3"/>
        <w:gridCol w:w="3413"/>
        <w:gridCol w:w="3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3" w:type="dxa"/>
          </w:tcPr>
          <w:p>
            <w:pPr>
              <w:spacing w:line="360" w:lineRule="auto"/>
              <w:rPr>
                <w:rFonts w:ascii="Times New Roman" w:hAnsi="Times New Roman" w:eastAsia="宋体" w:cs="Times New Roman"/>
              </w:rPr>
            </w:pPr>
          </w:p>
        </w:tc>
        <w:tc>
          <w:tcPr>
            <w:tcW w:w="3413" w:type="dxa"/>
          </w:tcPr>
          <w:p>
            <w:pPr>
              <w:spacing w:line="360" w:lineRule="auto"/>
              <w:rPr>
                <w:rFonts w:ascii="Times New Roman" w:hAnsi="Times New Roman" w:eastAsia="宋体" w:cs="Times New Roman"/>
              </w:rPr>
            </w:pPr>
            <w:r>
              <w:rPr>
                <w:rFonts w:ascii="Times New Roman" w:hAnsi="Times New Roman" w:eastAsia="宋体" w:cs="Times New Roman"/>
              </w:rPr>
              <w:t>设备名称</w:t>
            </w:r>
          </w:p>
        </w:tc>
        <w:tc>
          <w:tcPr>
            <w:tcW w:w="3322" w:type="dxa"/>
          </w:tcPr>
          <w:p>
            <w:pPr>
              <w:spacing w:line="360" w:lineRule="auto"/>
              <w:rPr>
                <w:rFonts w:ascii="Times New Roman" w:hAnsi="Times New Roman" w:eastAsia="宋体" w:cs="Times New Roman"/>
              </w:rPr>
            </w:pPr>
            <w:r>
              <w:rPr>
                <w:rFonts w:ascii="Times New Roman" w:hAnsi="Times New Roman" w:eastAsia="宋体" w:cs="Times New Roman"/>
              </w:rPr>
              <w:t>主要技术指标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3" w:type="dxa"/>
          </w:tcPr>
          <w:p>
            <w:pPr>
              <w:spacing w:line="360" w:lineRule="auto"/>
              <w:rPr>
                <w:rFonts w:ascii="Times New Roman" w:hAnsi="Times New Roman" w:eastAsia="宋体" w:cs="Times New Roman"/>
              </w:rPr>
            </w:pPr>
            <w:r>
              <w:rPr>
                <w:rFonts w:ascii="Times New Roman" w:hAnsi="Times New Roman" w:eastAsia="宋体" w:cs="Times New Roman"/>
              </w:rPr>
              <w:t>测量标准器</w:t>
            </w:r>
          </w:p>
        </w:tc>
        <w:tc>
          <w:tcPr>
            <w:tcW w:w="3413" w:type="dxa"/>
          </w:tcPr>
          <w:p>
            <w:pPr>
              <w:spacing w:line="360" w:lineRule="auto"/>
              <w:rPr>
                <w:rFonts w:ascii="Times New Roman" w:hAnsi="Times New Roman" w:eastAsia="宋体" w:cs="Times New Roman"/>
              </w:rPr>
            </w:pPr>
            <w:r>
              <w:rPr>
                <w:rFonts w:ascii="Times New Roman" w:hAnsi="Times New Roman" w:eastAsia="宋体" w:cs="Times New Roman"/>
              </w:rPr>
              <w:t>砝码</w:t>
            </w:r>
          </w:p>
        </w:tc>
        <w:tc>
          <w:tcPr>
            <w:tcW w:w="3322" w:type="dxa"/>
          </w:tcPr>
          <w:p>
            <w:pPr>
              <w:spacing w:line="360" w:lineRule="auto"/>
              <w:rPr>
                <w:rFonts w:ascii="Times New Roman" w:hAnsi="Times New Roman" w:eastAsia="宋体" w:cs="Times New Roman"/>
              </w:rPr>
            </w:pPr>
            <w:r>
              <w:rPr>
                <w:rFonts w:ascii="Times New Roman" w:hAnsi="Times New Roman" w:eastAsia="宋体" w:cs="Times New Roman"/>
              </w:rPr>
              <w:t>不低于M</w:t>
            </w:r>
            <w:r>
              <w:rPr>
                <w:rFonts w:ascii="Times New Roman" w:hAnsi="Times New Roman" w:eastAsia="宋体" w:cs="Times New Roman"/>
                <w:vertAlign w:val="subscript"/>
              </w:rPr>
              <w:t>1</w:t>
            </w:r>
            <w:r>
              <w:rPr>
                <w:rFonts w:ascii="Times New Roman" w:hAnsi="Times New Roman" w:eastAsia="宋体" w:cs="Times New Roman"/>
              </w:rPr>
              <w:t>等级标准砝码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3" w:type="dxa"/>
            <w:vMerge w:val="restart"/>
          </w:tcPr>
          <w:p>
            <w:pPr>
              <w:spacing w:line="360" w:lineRule="auto"/>
              <w:rPr>
                <w:rFonts w:ascii="Times New Roman" w:hAnsi="Times New Roman" w:eastAsia="宋体" w:cs="Times New Roman"/>
              </w:rPr>
            </w:pPr>
            <w:r>
              <w:rPr>
                <w:rFonts w:ascii="Times New Roman" w:hAnsi="Times New Roman" w:eastAsia="宋体" w:cs="Times New Roman"/>
              </w:rPr>
              <w:t>配套设备</w:t>
            </w:r>
          </w:p>
        </w:tc>
        <w:tc>
          <w:tcPr>
            <w:tcW w:w="3413" w:type="dxa"/>
          </w:tcPr>
          <w:p>
            <w:pPr>
              <w:spacing w:line="360" w:lineRule="auto"/>
              <w:rPr>
                <w:rFonts w:ascii="Times New Roman" w:hAnsi="Times New Roman" w:eastAsia="宋体" w:cs="Times New Roman"/>
              </w:rPr>
            </w:pPr>
            <w:r>
              <w:rPr>
                <w:rFonts w:ascii="Times New Roman" w:hAnsi="Times New Roman" w:eastAsia="宋体" w:cs="Times New Roman"/>
              </w:rPr>
              <w:t>电子汽车衡</w:t>
            </w:r>
          </w:p>
        </w:tc>
        <w:tc>
          <w:tcPr>
            <w:tcW w:w="3322" w:type="dxa"/>
          </w:tcPr>
          <w:p>
            <w:pPr>
              <w:spacing w:line="360" w:lineRule="auto"/>
              <w:rPr>
                <w:rFonts w:ascii="Times New Roman" w:hAnsi="Times New Roman" w:eastAsia="宋体" w:cs="Times New Roman"/>
              </w:rPr>
            </w:pPr>
            <w:r>
              <w:rPr>
                <w:rFonts w:hint="eastAsia" w:ascii="Times New Roman" w:hAnsi="Times New Roman" w:eastAsia="宋体" w:cs="Times New Roman"/>
              </w:rPr>
              <w:t>符合</w:t>
            </w:r>
            <w:r>
              <w:rPr>
                <w:rFonts w:hint="eastAsia" w:ascii="宋体" w:hAnsi="宋体"/>
                <w:position w:val="-6"/>
                <w:sz w:val="24"/>
              </w:rPr>
              <w:drawing>
                <wp:inline distT="0" distB="0" distL="0" distR="0">
                  <wp:extent cx="286385" cy="151130"/>
                  <wp:effectExtent l="19050" t="0" r="0" b="0"/>
                  <wp:docPr id="15" name="图片 15" descr="C:\Users\Administrator\AppData\Local\Temp\docfile\DDE781F08225472489A15C2351535E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Users\Administrator\AppData\Local\Temp\docfile\DDE781F08225472489A15C2351535E56.png"/>
                          <pic:cNvPicPr>
                            <a:picLocks noChangeAspect="1" noChangeArrowheads="1"/>
                          </pic:cNvPicPr>
                        </pic:nvPicPr>
                        <pic:blipFill>
                          <a:blip r:embed="rId11"/>
                          <a:srcRect/>
                          <a:stretch>
                            <a:fillRect/>
                          </a:stretch>
                        </pic:blipFill>
                        <pic:spPr>
                          <a:xfrm>
                            <a:off x="0" y="0"/>
                            <a:ext cx="286385" cy="151130"/>
                          </a:xfrm>
                          <a:prstGeom prst="rect">
                            <a:avLst/>
                          </a:prstGeom>
                          <a:noFill/>
                          <a:ln w="9525">
                            <a:noFill/>
                            <a:miter lim="800000"/>
                            <a:headEnd/>
                            <a:tailEnd/>
                          </a:ln>
                        </pic:spPr>
                      </pic:pic>
                    </a:graphicData>
                  </a:graphic>
                </wp:inline>
              </w:drawing>
            </w:r>
            <w:r>
              <w:rPr>
                <w:rFonts w:hint="eastAsia" w:ascii="Times New Roman" w:hAnsi="Times New Roman" w:eastAsia="宋体" w:cs="Times New Roman"/>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3" w:type="dxa"/>
            <w:vMerge w:val="continue"/>
          </w:tcPr>
          <w:p>
            <w:pPr>
              <w:spacing w:line="360" w:lineRule="auto"/>
              <w:rPr>
                <w:rFonts w:ascii="Times New Roman" w:hAnsi="Times New Roman" w:eastAsia="宋体" w:cs="Times New Roman"/>
              </w:rPr>
            </w:pPr>
          </w:p>
        </w:tc>
        <w:tc>
          <w:tcPr>
            <w:tcW w:w="3413" w:type="dxa"/>
          </w:tcPr>
          <w:p>
            <w:pPr>
              <w:spacing w:line="360" w:lineRule="auto"/>
              <w:rPr>
                <w:rFonts w:ascii="Times New Roman" w:hAnsi="Times New Roman" w:eastAsia="宋体" w:cs="Times New Roman"/>
              </w:rPr>
            </w:pPr>
            <w:r>
              <w:rPr>
                <w:rFonts w:ascii="Times New Roman" w:hAnsi="Times New Roman" w:eastAsia="宋体" w:cs="Times New Roman"/>
              </w:rPr>
              <w:t>水泵</w:t>
            </w:r>
          </w:p>
        </w:tc>
        <w:tc>
          <w:tcPr>
            <w:tcW w:w="3322" w:type="dxa"/>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w:t>
            </w:r>
          </w:p>
        </w:tc>
      </w:tr>
    </w:tbl>
    <w:p>
      <w:pPr>
        <w:pStyle w:val="2"/>
        <w:spacing w:before="156" w:after="156"/>
        <w:rPr>
          <w:rFonts w:ascii="Times New Roman" w:hAnsi="Times New Roman" w:cs="Times New Roman"/>
        </w:rPr>
      </w:pPr>
      <w:bookmarkStart w:id="13" w:name="_Toc179495656"/>
      <w:r>
        <w:rPr>
          <w:rFonts w:ascii="Times New Roman" w:hAnsi="Times New Roman" w:cs="Times New Roman"/>
        </w:rPr>
        <w:t>校准项目和校准方法</w:t>
      </w:r>
      <w:bookmarkEnd w:id="13"/>
    </w:p>
    <w:p>
      <w:pPr>
        <w:pStyle w:val="3"/>
        <w:rPr>
          <w:rFonts w:cs="Times New Roman"/>
        </w:rPr>
      </w:pPr>
      <w:bookmarkStart w:id="14" w:name="_Toc179495657"/>
      <w:r>
        <w:rPr>
          <w:rFonts w:cs="Times New Roman"/>
        </w:rPr>
        <w:t>7.1. 校准项目</w:t>
      </w:r>
      <w:bookmarkEnd w:id="14"/>
    </w:p>
    <w:p>
      <w:pPr>
        <w:spacing w:line="360" w:lineRule="auto"/>
        <w:rPr>
          <w:rFonts w:ascii="Times New Roman" w:hAnsi="Times New Roman" w:eastAsia="宋体" w:cs="Times New Roman"/>
          <w:sz w:val="24"/>
        </w:rPr>
      </w:pPr>
      <w:r>
        <w:rPr>
          <w:rFonts w:ascii="Times New Roman" w:hAnsi="Times New Roman" w:eastAsia="宋体" w:cs="Times New Roman"/>
          <w:sz w:val="24"/>
        </w:rPr>
        <w:t>校准项目见表</w:t>
      </w:r>
      <w:r>
        <w:rPr>
          <w:rFonts w:hint="eastAsia" w:ascii="Times New Roman" w:hAnsi="Times New Roman" w:eastAsia="宋体" w:cs="Times New Roman"/>
          <w:sz w:val="24"/>
        </w:rPr>
        <w:t>4</w:t>
      </w:r>
      <w:r>
        <w:rPr>
          <w:rFonts w:ascii="Times New Roman" w:hAnsi="Times New Roman" w:eastAsia="宋体" w:cs="Times New Roman"/>
          <w:sz w:val="24"/>
        </w:rPr>
        <w:t>。</w:t>
      </w:r>
    </w:p>
    <w:p>
      <w:pPr>
        <w:spacing w:line="360" w:lineRule="auto"/>
        <w:jc w:val="center"/>
        <w:rPr>
          <w:rFonts w:ascii="Times New Roman" w:hAnsi="Times New Roman" w:eastAsia="黑体" w:cs="Times New Roman"/>
        </w:rPr>
      </w:pPr>
      <w:r>
        <w:rPr>
          <w:rFonts w:ascii="Times New Roman" w:hAnsi="Times New Roman" w:eastAsia="黑体" w:cs="Times New Roman"/>
        </w:rPr>
        <w:t>表</w:t>
      </w:r>
      <w:r>
        <w:rPr>
          <w:rFonts w:hint="eastAsia" w:ascii="Times New Roman" w:hAnsi="Times New Roman" w:eastAsia="黑体" w:cs="Times New Roman"/>
        </w:rPr>
        <w:t>4</w:t>
      </w:r>
      <w:r>
        <w:rPr>
          <w:rFonts w:ascii="Times New Roman" w:hAnsi="Times New Roman" w:eastAsia="黑体" w:cs="Times New Roman"/>
        </w:rPr>
        <w:t xml:space="preserve"> 校准项目一览表</w:t>
      </w:r>
    </w:p>
    <w:tbl>
      <w:tblPr>
        <w:tblStyle w:val="13"/>
        <w:tblW w:w="51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1"/>
        <w:gridCol w:w="3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1" w:type="dxa"/>
          </w:tcPr>
          <w:p>
            <w:pPr>
              <w:spacing w:line="360" w:lineRule="auto"/>
              <w:jc w:val="center"/>
              <w:rPr>
                <w:rFonts w:ascii="Times New Roman" w:hAnsi="Times New Roman" w:eastAsia="宋体" w:cs="Times New Roman"/>
              </w:rPr>
            </w:pPr>
            <w:r>
              <w:rPr>
                <w:rFonts w:ascii="Times New Roman" w:hAnsi="Times New Roman" w:eastAsia="宋体" w:cs="Times New Roman"/>
              </w:rPr>
              <w:t>序号</w:t>
            </w:r>
          </w:p>
        </w:tc>
        <w:tc>
          <w:tcPr>
            <w:tcW w:w="3931" w:type="dxa"/>
          </w:tcPr>
          <w:p>
            <w:pPr>
              <w:spacing w:line="360" w:lineRule="auto"/>
              <w:jc w:val="center"/>
              <w:rPr>
                <w:rFonts w:ascii="Times New Roman" w:hAnsi="Times New Roman" w:eastAsia="宋体" w:cs="Times New Roman"/>
              </w:rPr>
            </w:pPr>
            <w:r>
              <w:rPr>
                <w:rFonts w:ascii="Times New Roman" w:hAnsi="Times New Roman" w:eastAsia="宋体" w:cs="Times New Roman"/>
              </w:rPr>
              <w:t>校准项目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1" w:type="dxa"/>
          </w:tcPr>
          <w:p>
            <w:pPr>
              <w:spacing w:line="360" w:lineRule="auto"/>
              <w:jc w:val="center"/>
              <w:rPr>
                <w:rFonts w:ascii="Times New Roman" w:hAnsi="Times New Roman" w:eastAsia="宋体" w:cs="Times New Roman"/>
              </w:rPr>
            </w:pPr>
            <w:r>
              <w:rPr>
                <w:rFonts w:ascii="Times New Roman" w:hAnsi="Times New Roman" w:eastAsia="宋体" w:cs="Times New Roman"/>
              </w:rPr>
              <w:t>1</w:t>
            </w:r>
          </w:p>
        </w:tc>
        <w:tc>
          <w:tcPr>
            <w:tcW w:w="3931" w:type="dxa"/>
          </w:tcPr>
          <w:p>
            <w:pPr>
              <w:spacing w:line="360" w:lineRule="auto"/>
              <w:jc w:val="center"/>
              <w:rPr>
                <w:rFonts w:ascii="Times New Roman" w:hAnsi="Times New Roman" w:eastAsia="宋体" w:cs="Times New Roman"/>
              </w:rPr>
            </w:pPr>
            <w:r>
              <w:rPr>
                <w:rFonts w:ascii="Times New Roman" w:hAnsi="Times New Roman" w:eastAsia="宋体" w:cs="Times New Roman"/>
              </w:rPr>
              <w:t>示值误差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1" w:type="dxa"/>
          </w:tcPr>
          <w:p>
            <w:pPr>
              <w:spacing w:line="360" w:lineRule="auto"/>
              <w:jc w:val="center"/>
              <w:rPr>
                <w:rFonts w:ascii="Times New Roman" w:hAnsi="Times New Roman" w:eastAsia="宋体" w:cs="Times New Roman"/>
              </w:rPr>
            </w:pPr>
            <w:r>
              <w:rPr>
                <w:rFonts w:ascii="Times New Roman" w:hAnsi="Times New Roman" w:eastAsia="宋体" w:cs="Times New Roman"/>
              </w:rPr>
              <w:t>2</w:t>
            </w:r>
          </w:p>
        </w:tc>
        <w:tc>
          <w:tcPr>
            <w:tcW w:w="3931" w:type="dxa"/>
          </w:tcPr>
          <w:p>
            <w:pPr>
              <w:spacing w:line="360" w:lineRule="auto"/>
              <w:jc w:val="center"/>
              <w:rPr>
                <w:rFonts w:ascii="Times New Roman" w:hAnsi="Times New Roman" w:eastAsia="宋体" w:cs="Times New Roman"/>
              </w:rPr>
            </w:pPr>
            <w:r>
              <w:rPr>
                <w:rFonts w:ascii="Times New Roman" w:hAnsi="Times New Roman" w:eastAsia="宋体" w:cs="Times New Roman"/>
              </w:rPr>
              <w:t>重复性</w:t>
            </w:r>
          </w:p>
        </w:tc>
      </w:tr>
    </w:tbl>
    <w:p>
      <w:pPr>
        <w:pStyle w:val="3"/>
        <w:rPr>
          <w:rFonts w:cs="Times New Roman"/>
        </w:rPr>
      </w:pPr>
      <w:bookmarkStart w:id="15" w:name="_Toc179495658"/>
      <w:r>
        <w:rPr>
          <w:rFonts w:cs="Times New Roman"/>
        </w:rPr>
        <w:t>7.2. 校准方法</w:t>
      </w:r>
      <w:bookmarkEnd w:id="15"/>
    </w:p>
    <w:p>
      <w:pPr>
        <w:spacing w:line="360" w:lineRule="auto"/>
        <w:ind w:firstLine="480" w:firstLineChars="200"/>
      </w:pPr>
      <w:r>
        <w:rPr>
          <w:rFonts w:hint="eastAsia" w:ascii="Times New Roman" w:hAnsi="Times New Roman" w:eastAsia="宋体" w:cs="Times New Roman"/>
          <w:sz w:val="24"/>
        </w:rPr>
        <w:t>校准时，校准人员应</w:t>
      </w:r>
      <w:r>
        <w:rPr>
          <w:rFonts w:ascii="Times New Roman" w:hAnsi="Times New Roman" w:eastAsia="宋体" w:cs="Times New Roman"/>
          <w:sz w:val="24"/>
        </w:rPr>
        <w:t>根据现场环境、测量标准器及配套设备等实际情况决定采用启停法或替代法。</w:t>
      </w:r>
    </w:p>
    <w:p>
      <w:pPr>
        <w:spacing w:line="360" w:lineRule="auto"/>
        <w:rPr>
          <w:rFonts w:ascii="Times New Roman" w:hAnsi="Times New Roman" w:eastAsia="黑体" w:cs="Times New Roman"/>
          <w:sz w:val="24"/>
        </w:rPr>
      </w:pPr>
      <w:r>
        <w:rPr>
          <w:rFonts w:ascii="Times New Roman" w:hAnsi="Times New Roman" w:eastAsia="黑体" w:cs="Times New Roman"/>
          <w:sz w:val="24"/>
        </w:rPr>
        <w:t>7.2.1. 校准前的准备</w:t>
      </w:r>
    </w:p>
    <w:p>
      <w:pPr>
        <w:spacing w:line="360" w:lineRule="auto"/>
        <w:rPr>
          <w:rFonts w:ascii="Times New Roman" w:hAnsi="Times New Roman" w:eastAsia="宋体" w:cs="Times New Roman"/>
          <w:sz w:val="24"/>
        </w:rPr>
      </w:pPr>
      <w:r>
        <w:rPr>
          <w:rFonts w:hint="eastAsia" w:ascii="Times New Roman" w:hAnsi="Times New Roman" w:eastAsia="宋体" w:cs="Times New Roman"/>
          <w:sz w:val="24"/>
        </w:rPr>
        <w:t>启停法：</w:t>
      </w:r>
    </w:p>
    <w:p>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称重容罐校准示意图如下图 1 所示，标准流量计的安装应符合其使用要求， 在工作压力下，各部件连接处不应有泄露现象。</w:t>
      </w:r>
    </w:p>
    <w:p>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校准过程中，管路压力需相对稳定，标准流量计避免震动。</w:t>
      </w:r>
    </w:p>
    <w:p>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通常选取称重容罐</w:t>
      </w:r>
      <w:r>
        <w:rPr>
          <w:rFonts w:ascii="Times New Roman" w:hAnsi="Times New Roman" w:eastAsia="宋体" w:cs="Times New Roman"/>
          <w:sz w:val="24"/>
        </w:rPr>
        <w:t>最小秤量、50%最大秤量、最大秤量</w:t>
      </w:r>
      <w:r>
        <w:rPr>
          <w:rFonts w:hint="eastAsia" w:ascii="Times New Roman" w:hAnsi="Times New Roman" w:eastAsia="宋体" w:cs="Times New Roman"/>
          <w:sz w:val="24"/>
        </w:rPr>
        <w:t>作为校准点，也可按客户要求选取校准点。</w:t>
      </w:r>
    </w:p>
    <w:p>
      <w:pPr>
        <w:spacing w:line="360" w:lineRule="auto"/>
        <w:rPr>
          <w:rFonts w:ascii="Times New Roman" w:hAnsi="Times New Roman" w:eastAsia="宋体" w:cs="Times New Roman"/>
          <w:sz w:val="24"/>
        </w:rPr>
      </w:pPr>
      <w:r>
        <w:rPr>
          <w:rFonts w:hint="eastAsia" w:ascii="Times New Roman" w:hAnsi="Times New Roman" w:eastAsia="宋体" w:cs="Times New Roman"/>
          <w:sz w:val="24"/>
        </w:rPr>
        <w:t>替代法：</w:t>
      </w:r>
    </w:p>
    <w:p>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称重容罐校准示意图如下图 2 所示，需提前准备好相应容量的供液车，将水运输和卸入到称重容罐中。</w:t>
      </w:r>
    </w:p>
    <w:p>
      <w:pPr>
        <w:spacing w:line="360" w:lineRule="auto"/>
        <w:rPr>
          <w:rFonts w:ascii="Times New Roman" w:hAnsi="Times New Roman" w:eastAsia="黑体" w:cs="Times New Roman"/>
          <w:sz w:val="24"/>
        </w:rPr>
      </w:pPr>
      <w:r>
        <w:rPr>
          <w:rFonts w:ascii="Times New Roman" w:hAnsi="Times New Roman" w:eastAsia="黑体" w:cs="Times New Roman"/>
          <w:sz w:val="24"/>
        </w:rPr>
        <w:t>7.2.2. 外观及功能性检查</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目测检查被校称重容罐的外观及附件，应有铭牌，标明产品名称、型号规格、制造厂、出厂日期和出厂编号。被校称重容罐应满足以下要求：结构完整，无影响正常工作和妨碍读数的缺陷和机械损伤，各部件连接牢固，无明显松动，且不影响示值读数。</w:t>
      </w:r>
    </w:p>
    <w:p>
      <w:pPr>
        <w:spacing w:line="360" w:lineRule="auto"/>
        <w:rPr>
          <w:rFonts w:ascii="Times New Roman" w:hAnsi="Times New Roman" w:eastAsia="黑体" w:cs="Times New Roman"/>
          <w:sz w:val="24"/>
        </w:rPr>
      </w:pPr>
      <w:r>
        <w:rPr>
          <w:rFonts w:ascii="Times New Roman" w:hAnsi="Times New Roman" w:eastAsia="黑体" w:cs="Times New Roman"/>
          <w:sz w:val="24"/>
        </w:rPr>
        <w:t>7.2.3. 启停法称重测量</w:t>
      </w:r>
    </w:p>
    <w:p>
      <w:pPr>
        <w:adjustRightInd w:val="0"/>
        <w:snapToGrid w:val="0"/>
        <w:spacing w:beforeLines="50" w:line="360" w:lineRule="auto"/>
        <w:ind w:firstLine="480" w:firstLineChars="200"/>
        <w:rPr>
          <w:rFonts w:ascii="Times New Roman" w:hAnsi="Times New Roman"/>
          <w:sz w:val="24"/>
        </w:rPr>
      </w:pPr>
      <w:r>
        <w:rPr>
          <w:rFonts w:hint="eastAsia" w:ascii="Times New Roman" w:hAnsi="Times New Roman"/>
          <w:sz w:val="24"/>
        </w:rPr>
        <w:t>校准程序：</w:t>
      </w:r>
      <w:r>
        <w:rPr>
          <w:rFonts w:ascii="Times New Roman" w:hAnsi="Times New Roman"/>
          <w:sz w:val="24"/>
        </w:rPr>
        <w:t>校准采用启停法，使液体在某恒定流量下连续经过标准流量计并全部进入被校称重容罐，比较标准流量计和被校称重容罐的输出量值，确定被校称重容罐的计量性能。</w:t>
      </w:r>
      <w:r>
        <w:rPr>
          <w:rFonts w:hint="eastAsia" w:ascii="Times New Roman" w:hAnsi="Times New Roman"/>
          <w:sz w:val="24"/>
        </w:rPr>
        <w:t>首先，</w:t>
      </w:r>
      <w:r>
        <w:rPr>
          <w:rFonts w:ascii="Times New Roman" w:hAnsi="Times New Roman"/>
          <w:sz w:val="24"/>
        </w:rPr>
        <w:t>将校准系统连接水源，排空校准系统管道内空气，关闭阀1并记录标准流量计初始累积流量示值或清零。</w:t>
      </w:r>
      <w:r>
        <w:rPr>
          <w:rFonts w:hint="eastAsia" w:ascii="Times New Roman" w:hAnsi="Times New Roman"/>
          <w:sz w:val="24"/>
        </w:rPr>
        <w:t>然后，</w:t>
      </w:r>
      <w:r>
        <w:rPr>
          <w:rFonts w:ascii="Times New Roman" w:hAnsi="Times New Roman"/>
          <w:sz w:val="24"/>
        </w:rPr>
        <w:t>排空称重容罐内液体，关闭阀2，记录称重容罐初始示值或清零。</w:t>
      </w:r>
      <w:r>
        <w:rPr>
          <w:rFonts w:hint="eastAsia" w:ascii="Times New Roman" w:hAnsi="Times New Roman"/>
          <w:sz w:val="24"/>
        </w:rPr>
        <w:t>最后，</w:t>
      </w:r>
      <w:r>
        <w:rPr>
          <w:rFonts w:ascii="Times New Roman" w:hAnsi="Times New Roman"/>
          <w:sz w:val="24"/>
        </w:rPr>
        <w:t>打开阀1，以适当恒定流量向称重容罐注水，并测量水温，到达预设校准点关闭阀1，待称重容罐示值稳定后分别记录标准流量计累积流量示值和称重容罐示值，继续打开阀1，进行下一个点的校准，直到完成所有校准点的校准。</w:t>
      </w:r>
      <w:r>
        <w:rPr>
          <w:rFonts w:hint="eastAsia" w:ascii="Times New Roman" w:hAnsi="Times New Roman"/>
          <w:sz w:val="24"/>
        </w:rPr>
        <w:t>如标准流量计没有测温功能，需在标准流量计下游测量水温或者密度并记录示值。重复性测量，按照 7.2.3 校准过程的顺序，进行重复校准，校准次数不少于 3 次。</w:t>
      </w:r>
    </w:p>
    <w:p>
      <w:pPr>
        <w:adjustRightInd w:val="0"/>
        <w:snapToGrid w:val="0"/>
        <w:spacing w:beforeLines="50"/>
        <w:jc w:val="center"/>
        <w:rPr>
          <w:rFonts w:ascii="Times New Roman" w:hAnsi="Times New Roman"/>
          <w:szCs w:val="21"/>
        </w:rPr>
      </w:pPr>
      <w:r>
        <w:drawing>
          <wp:inline distT="0" distB="0" distL="0" distR="0">
            <wp:extent cx="4019550" cy="302895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019550" cy="3028950"/>
                    </a:xfrm>
                    <a:prstGeom prst="rect">
                      <a:avLst/>
                    </a:prstGeom>
                    <a:noFill/>
                    <a:ln>
                      <a:noFill/>
                    </a:ln>
                  </pic:spPr>
                </pic:pic>
              </a:graphicData>
            </a:graphic>
          </wp:inline>
        </w:drawing>
      </w:r>
    </w:p>
    <w:p>
      <w:pPr>
        <w:spacing w:line="360" w:lineRule="auto"/>
        <w:jc w:val="center"/>
        <w:rPr>
          <w:rFonts w:ascii="Times New Roman" w:hAnsi="Times New Roman" w:eastAsia="宋体" w:cs="Times New Roman"/>
          <w:sz w:val="24"/>
        </w:rPr>
      </w:pPr>
      <w:r>
        <w:rPr>
          <w:rFonts w:hint="eastAsia" w:ascii="Times New Roman" w:hAnsi="Times New Roman"/>
          <w:szCs w:val="21"/>
        </w:rPr>
        <w:t>图1称重容灌采用方法一校准示意图</w:t>
      </w:r>
    </w:p>
    <w:p>
      <w:pPr>
        <w:tabs>
          <w:tab w:val="center" w:pos="4536"/>
        </w:tabs>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1)称重示值误差</w:t>
      </w:r>
    </w:p>
    <w:p>
      <w:pPr>
        <w:tabs>
          <w:tab w:val="center" w:pos="4536"/>
        </w:tabs>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可根据用户的需求选择称量点。推荐最小秤量、50%最大秤量、最大秤量。每个称量点对称重容罐进行3次称量。每次称量前应将称重容罐示值调至零点位置。</w:t>
      </w:r>
    </w:p>
    <w:p>
      <w:pPr>
        <w:tabs>
          <w:tab w:val="center" w:pos="4536"/>
        </w:tabs>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以质量流量计作为标准流量计时的示值误差计算按照公式（1）：</w:t>
      </w:r>
    </w:p>
    <w:p>
      <w:pPr>
        <w:tabs>
          <w:tab w:val="center" w:pos="4200"/>
          <w:tab w:val="right" w:pos="8400"/>
        </w:tabs>
        <w:spacing w:line="360" w:lineRule="auto"/>
        <w:ind w:firstLine="2640" w:firstLineChars="1100"/>
        <w:rPr>
          <w:rFonts w:ascii="Times New Roman" w:hAnsi="Times New Roman" w:eastAsia="宋体" w:cs="Times New Roman"/>
          <w:sz w:val="24"/>
        </w:rPr>
      </w:pPr>
      <w:r>
        <w:rPr>
          <w:rFonts w:ascii="Times New Roman" w:hAnsi="Times New Roman" w:eastAsia="宋体" w:cs="Times New Roman"/>
          <w:i/>
          <w:sz w:val="24"/>
        </w:rPr>
        <w:tab/>
      </w:r>
      <w:r>
        <w:rPr>
          <w:rFonts w:ascii="Times New Roman" w:hAnsi="Times New Roman" w:eastAsia="宋体" w:cs="Times New Roman"/>
          <w:i/>
          <w:sz w:val="24"/>
        </w:rPr>
        <w:t>E</w:t>
      </w:r>
      <w:r>
        <w:rPr>
          <w:rFonts w:ascii="Times New Roman" w:hAnsi="Times New Roman" w:eastAsia="宋体" w:cs="Times New Roman"/>
          <w:sz w:val="24"/>
        </w:rPr>
        <w:t>＝</w:t>
      </w:r>
      <w:r>
        <w:rPr>
          <w:rFonts w:ascii="Times New Roman" w:hAnsi="Times New Roman" w:eastAsia="宋体" w:cs="Times New Roman"/>
          <w:i/>
          <w:sz w:val="24"/>
        </w:rPr>
        <w:t>I</w:t>
      </w:r>
      <w:r>
        <w:rPr>
          <w:rFonts w:ascii="Times New Roman" w:hAnsi="Times New Roman" w:eastAsia="宋体" w:cs="Times New Roman"/>
          <w:sz w:val="24"/>
        </w:rPr>
        <w:t>－</w:t>
      </w:r>
      <w:r>
        <w:rPr>
          <w:rFonts w:hint="eastAsia" w:ascii="Times New Roman" w:hAnsi="Times New Roman" w:eastAsia="宋体" w:cs="Times New Roman"/>
          <w:i/>
          <w:sz w:val="24"/>
        </w:rPr>
        <w:t>M</w:t>
      </w:r>
      <w:r>
        <w:rPr>
          <w:rFonts w:ascii="Times New Roman" w:hAnsi="Times New Roman" w:eastAsia="宋体" w:cs="Times New Roman"/>
          <w:i/>
          <w:sz w:val="24"/>
        </w:rPr>
        <w:tab/>
      </w:r>
      <w:r>
        <w:rPr>
          <w:rFonts w:ascii="Times New Roman" w:hAnsi="Times New Roman" w:eastAsia="宋体" w:cs="Times New Roman"/>
          <w:sz w:val="24"/>
        </w:rPr>
        <w:t>（1）</w:t>
      </w:r>
    </w:p>
    <w:p>
      <w:pPr>
        <w:spacing w:line="360" w:lineRule="auto"/>
        <w:rPr>
          <w:rFonts w:ascii="Times New Roman" w:hAnsi="Times New Roman" w:eastAsia="宋体" w:cs="Times New Roman"/>
          <w:sz w:val="24"/>
        </w:rPr>
      </w:pPr>
      <w:r>
        <w:rPr>
          <w:rFonts w:ascii="Times New Roman" w:hAnsi="Times New Roman" w:eastAsia="宋体" w:cs="Times New Roman"/>
          <w:sz w:val="24"/>
        </w:rPr>
        <w:t xml:space="preserve">式中： </w:t>
      </w:r>
      <w:r>
        <w:rPr>
          <w:rFonts w:ascii="Times New Roman" w:hAnsi="Times New Roman" w:eastAsia="宋体" w:cs="Times New Roman"/>
          <w:i/>
          <w:sz w:val="24"/>
        </w:rPr>
        <w:t>E</w:t>
      </w:r>
      <w:r>
        <w:rPr>
          <w:rFonts w:ascii="Times New Roman" w:hAnsi="Times New Roman" w:eastAsia="宋体" w:cs="Times New Roman"/>
          <w:sz w:val="24"/>
        </w:rPr>
        <w:t>—示值误差，kg；</w:t>
      </w:r>
    </w:p>
    <w:p>
      <w:pPr>
        <w:spacing w:line="360" w:lineRule="auto"/>
        <w:ind w:firstLine="720" w:firstLineChars="300"/>
        <w:rPr>
          <w:rFonts w:ascii="Times New Roman" w:hAnsi="Times New Roman" w:eastAsia="宋体" w:cs="Times New Roman"/>
          <w:sz w:val="24"/>
        </w:rPr>
      </w:pPr>
      <w:r>
        <w:rPr>
          <w:rFonts w:ascii="Times New Roman" w:hAnsi="Times New Roman" w:eastAsia="宋体" w:cs="Times New Roman"/>
          <w:i/>
          <w:sz w:val="24"/>
        </w:rPr>
        <w:t>I</w:t>
      </w:r>
      <w:r>
        <w:rPr>
          <w:rFonts w:ascii="Times New Roman" w:hAnsi="Times New Roman" w:eastAsia="宋体" w:cs="Times New Roman"/>
          <w:sz w:val="24"/>
        </w:rPr>
        <w:t>—称重容罐质量示值，kg；</w:t>
      </w:r>
    </w:p>
    <w:p>
      <w:pPr>
        <w:spacing w:line="360" w:lineRule="auto"/>
        <w:ind w:firstLine="720" w:firstLineChars="300"/>
        <w:rPr>
          <w:rFonts w:ascii="Times New Roman" w:hAnsi="Times New Roman" w:eastAsia="宋体" w:cs="Times New Roman"/>
          <w:sz w:val="24"/>
        </w:rPr>
      </w:pPr>
      <w:r>
        <w:rPr>
          <w:rFonts w:hint="eastAsia" w:ascii="Times New Roman" w:hAnsi="Times New Roman" w:eastAsia="宋体" w:cs="Times New Roman"/>
          <w:i/>
          <w:sz w:val="24"/>
        </w:rPr>
        <w:t>M</w:t>
      </w:r>
      <w:r>
        <w:rPr>
          <w:rFonts w:ascii="Times New Roman" w:hAnsi="Times New Roman" w:eastAsia="宋体" w:cs="Times New Roman"/>
          <w:sz w:val="24"/>
        </w:rPr>
        <w:t>—标准流量计累积流量示值，kg。</w:t>
      </w:r>
    </w:p>
    <w:p>
      <w:pPr>
        <w:spacing w:line="360" w:lineRule="auto"/>
        <w:ind w:firstLine="465"/>
        <w:rPr>
          <w:rFonts w:ascii="Times New Roman" w:hAnsi="Times New Roman" w:eastAsia="宋体" w:cs="Times New Roman"/>
          <w:sz w:val="24"/>
        </w:rPr>
      </w:pPr>
      <w:r>
        <w:rPr>
          <w:rFonts w:hint="eastAsia" w:ascii="Times New Roman" w:hAnsi="Times New Roman" w:eastAsia="宋体" w:cs="Times New Roman"/>
          <w:sz w:val="24"/>
        </w:rPr>
        <w:t>以容积式流量计或涡轮流量计作为标准流量计时的示值误差计算按照公式（2）：</w:t>
      </w:r>
    </w:p>
    <w:p>
      <w:pPr>
        <w:tabs>
          <w:tab w:val="center" w:pos="4200"/>
          <w:tab w:val="right" w:pos="8400"/>
        </w:tabs>
        <w:spacing w:line="360" w:lineRule="auto"/>
        <w:ind w:firstLine="2640" w:firstLineChars="1100"/>
        <w:rPr>
          <w:rFonts w:ascii="Times New Roman" w:hAnsi="Times New Roman" w:eastAsia="宋体" w:cs="Times New Roman"/>
          <w:sz w:val="24"/>
        </w:rPr>
      </w:pPr>
      <w:r>
        <w:rPr>
          <w:rFonts w:ascii="Times New Roman" w:hAnsi="Times New Roman" w:eastAsia="宋体" w:cs="Times New Roman"/>
          <w:i/>
          <w:sz w:val="24"/>
        </w:rPr>
        <w:tab/>
      </w:r>
      <w:r>
        <w:rPr>
          <w:rFonts w:ascii="Times New Roman" w:hAnsi="Times New Roman" w:eastAsia="宋体" w:cs="Times New Roman"/>
          <w:i/>
          <w:sz w:val="24"/>
        </w:rPr>
        <w:t>E</w:t>
      </w:r>
      <w:r>
        <w:rPr>
          <w:rFonts w:ascii="Times New Roman" w:hAnsi="Times New Roman" w:eastAsia="宋体" w:cs="Times New Roman"/>
          <w:sz w:val="24"/>
        </w:rPr>
        <w:t>＝</w:t>
      </w:r>
      <w:r>
        <w:rPr>
          <w:rFonts w:ascii="Times New Roman" w:hAnsi="Times New Roman" w:eastAsia="宋体" w:cs="Times New Roman"/>
          <w:i/>
          <w:sz w:val="24"/>
        </w:rPr>
        <w:t>I</w:t>
      </w:r>
      <w:r>
        <w:rPr>
          <w:rFonts w:ascii="Times New Roman" w:hAnsi="Times New Roman" w:eastAsia="宋体" w:cs="Times New Roman"/>
          <w:sz w:val="24"/>
        </w:rPr>
        <w:t>－</w:t>
      </w:r>
      <w:r>
        <w:rPr>
          <w:rFonts w:hint="eastAsia" w:ascii="宋体" w:hAnsi="宋体" w:eastAsia="宋体" w:cs="Times New Roman"/>
          <w:i/>
          <w:sz w:val="24"/>
        </w:rPr>
        <w:t>ρ</w:t>
      </w:r>
      <w:r>
        <w:rPr>
          <w:rFonts w:hint="eastAsia" w:ascii="Times New Roman" w:hAnsi="Times New Roman" w:eastAsia="宋体" w:cs="Times New Roman"/>
          <w:i/>
          <w:sz w:val="24"/>
        </w:rPr>
        <w:t>V</w:t>
      </w:r>
      <w:r>
        <w:rPr>
          <w:rFonts w:ascii="Times New Roman" w:hAnsi="Times New Roman" w:eastAsia="宋体" w:cs="Times New Roman"/>
          <w:i/>
          <w:sz w:val="24"/>
        </w:rPr>
        <w:tab/>
      </w:r>
      <w:r>
        <w:rPr>
          <w:rFonts w:ascii="Times New Roman" w:hAnsi="Times New Roman" w:eastAsia="宋体" w:cs="Times New Roman"/>
          <w:sz w:val="24"/>
        </w:rPr>
        <w:t>（</w:t>
      </w:r>
      <w:r>
        <w:rPr>
          <w:rFonts w:hint="eastAsia" w:ascii="Times New Roman" w:hAnsi="Times New Roman" w:eastAsia="宋体" w:cs="Times New Roman"/>
          <w:sz w:val="24"/>
        </w:rPr>
        <w:t>2</w:t>
      </w:r>
      <w:r>
        <w:rPr>
          <w:rFonts w:ascii="Times New Roman" w:hAnsi="Times New Roman" w:eastAsia="宋体" w:cs="Times New Roman"/>
          <w:sz w:val="24"/>
        </w:rPr>
        <w:t>）</w:t>
      </w:r>
    </w:p>
    <w:p>
      <w:pPr>
        <w:spacing w:line="360" w:lineRule="auto"/>
        <w:rPr>
          <w:rFonts w:ascii="Times New Roman" w:hAnsi="Times New Roman" w:eastAsia="宋体" w:cs="Times New Roman"/>
          <w:sz w:val="24"/>
        </w:rPr>
      </w:pPr>
      <w:r>
        <w:rPr>
          <w:rFonts w:ascii="Times New Roman" w:hAnsi="Times New Roman" w:eastAsia="宋体" w:cs="Times New Roman"/>
          <w:sz w:val="24"/>
        </w:rPr>
        <w:t>式中：</w:t>
      </w:r>
      <w:r>
        <w:rPr>
          <w:rFonts w:hint="eastAsia" w:ascii="宋体" w:hAnsi="宋体" w:eastAsia="宋体" w:cs="Times New Roman"/>
          <w:i/>
          <w:sz w:val="24"/>
        </w:rPr>
        <w:t>ρ</w:t>
      </w:r>
      <w:r>
        <w:rPr>
          <w:rFonts w:ascii="Times New Roman" w:hAnsi="Times New Roman" w:eastAsia="宋体" w:cs="Times New Roman"/>
          <w:sz w:val="24"/>
        </w:rPr>
        <w:t>—</w:t>
      </w:r>
      <w:r>
        <w:rPr>
          <w:rFonts w:hint="eastAsia" w:ascii="Times New Roman" w:hAnsi="Times New Roman" w:eastAsia="宋体" w:cs="Times New Roman"/>
          <w:sz w:val="24"/>
        </w:rPr>
        <w:t>校准时介质密度</w:t>
      </w:r>
      <w:r>
        <w:rPr>
          <w:rFonts w:ascii="Times New Roman" w:hAnsi="Times New Roman" w:eastAsia="宋体" w:cs="Times New Roman"/>
          <w:sz w:val="24"/>
        </w:rPr>
        <w:t>，kg</w:t>
      </w:r>
      <w:r>
        <w:rPr>
          <w:rFonts w:hint="eastAsia" w:ascii="Times New Roman" w:hAnsi="Times New Roman" w:eastAsia="宋体" w:cs="Times New Roman"/>
          <w:sz w:val="24"/>
        </w:rPr>
        <w:t>/L</w:t>
      </w:r>
      <w:r>
        <w:rPr>
          <w:rFonts w:ascii="Times New Roman" w:hAnsi="Times New Roman" w:eastAsia="宋体" w:cs="Times New Roman"/>
          <w:sz w:val="24"/>
        </w:rPr>
        <w:t>；</w:t>
      </w:r>
    </w:p>
    <w:p>
      <w:pPr>
        <w:tabs>
          <w:tab w:val="center" w:pos="4200"/>
          <w:tab w:val="right" w:pos="8400"/>
        </w:tabs>
        <w:spacing w:line="360" w:lineRule="auto"/>
        <w:ind w:firstLine="720" w:firstLineChars="300"/>
        <w:rPr>
          <w:rFonts w:ascii="Times New Roman" w:hAnsi="Times New Roman" w:eastAsia="宋体" w:cs="Times New Roman"/>
          <w:sz w:val="24"/>
        </w:rPr>
      </w:pPr>
      <w:r>
        <w:rPr>
          <w:rFonts w:hint="eastAsia" w:ascii="Times New Roman" w:hAnsi="Times New Roman" w:eastAsia="宋体" w:cs="Times New Roman"/>
          <w:i/>
          <w:sz w:val="24"/>
        </w:rPr>
        <w:t>V</w:t>
      </w:r>
      <w:r>
        <w:rPr>
          <w:rFonts w:ascii="Times New Roman" w:hAnsi="Times New Roman" w:eastAsia="宋体" w:cs="Times New Roman"/>
          <w:sz w:val="24"/>
        </w:rPr>
        <w:t>—</w:t>
      </w:r>
      <w:r>
        <w:rPr>
          <w:rFonts w:hint="eastAsia" w:ascii="Times New Roman" w:hAnsi="Times New Roman" w:eastAsia="宋体" w:cs="Times New Roman"/>
          <w:sz w:val="24"/>
        </w:rPr>
        <w:t>标准流量计累积流量示值</w:t>
      </w:r>
      <w:r>
        <w:rPr>
          <w:rFonts w:ascii="Times New Roman" w:hAnsi="Times New Roman" w:eastAsia="宋体" w:cs="Times New Roman"/>
          <w:sz w:val="24"/>
        </w:rPr>
        <w:t>，</w:t>
      </w:r>
      <w:r>
        <w:rPr>
          <w:rFonts w:hint="eastAsia" w:ascii="Times New Roman" w:hAnsi="Times New Roman" w:eastAsia="宋体" w:cs="Times New Roman"/>
          <w:sz w:val="24"/>
        </w:rPr>
        <w:t>L</w:t>
      </w:r>
      <w:r>
        <w:rPr>
          <w:rFonts w:ascii="Times New Roman" w:hAnsi="Times New Roman" w:eastAsia="宋体" w:cs="Times New Roman"/>
          <w:sz w:val="24"/>
        </w:rPr>
        <w:t>。</w:t>
      </w:r>
    </w:p>
    <w:p>
      <w:pPr>
        <w:tabs>
          <w:tab w:val="center" w:pos="4200"/>
          <w:tab w:val="right" w:pos="8400"/>
        </w:tabs>
        <w:spacing w:line="360" w:lineRule="auto"/>
        <w:ind w:firstLine="720" w:firstLineChars="400"/>
        <w:rPr>
          <w:rFonts w:ascii="Times New Roman" w:hAnsi="Times New Roman" w:eastAsia="宋体" w:cs="Times New Roman"/>
          <w:sz w:val="18"/>
          <w:szCs w:val="18"/>
        </w:rPr>
      </w:pPr>
      <w:r>
        <w:rPr>
          <w:rFonts w:hint="eastAsia" w:ascii="Times New Roman" w:hAnsi="Times New Roman" w:eastAsia="宋体" w:cs="Times New Roman"/>
          <w:sz w:val="18"/>
          <w:szCs w:val="18"/>
        </w:rPr>
        <w:t>注1：以上计算不考虑空气浮力影响；</w:t>
      </w:r>
    </w:p>
    <w:p>
      <w:pPr>
        <w:tabs>
          <w:tab w:val="center" w:pos="4200"/>
          <w:tab w:val="right" w:pos="8400"/>
        </w:tabs>
        <w:spacing w:line="360" w:lineRule="auto"/>
        <w:ind w:firstLine="720" w:firstLineChars="400"/>
        <w:rPr>
          <w:rFonts w:ascii="Times New Roman" w:hAnsi="Times New Roman" w:eastAsia="宋体" w:cs="Times New Roman"/>
          <w:sz w:val="18"/>
          <w:szCs w:val="18"/>
        </w:rPr>
      </w:pPr>
      <w:r>
        <w:rPr>
          <w:rFonts w:hint="eastAsia" w:ascii="Times New Roman" w:hAnsi="Times New Roman" w:eastAsia="宋体" w:cs="Times New Roman"/>
          <w:sz w:val="18"/>
          <w:szCs w:val="18"/>
        </w:rPr>
        <w:t>注2：水温与水密度对照表见附录D。</w:t>
      </w:r>
    </w:p>
    <w:p>
      <w:pPr>
        <w:tabs>
          <w:tab w:val="center" w:pos="4200"/>
          <w:tab w:val="right" w:pos="8400"/>
        </w:tabs>
        <w:spacing w:line="360" w:lineRule="auto"/>
        <w:rPr>
          <w:rFonts w:ascii="Times New Roman" w:hAnsi="Times New Roman" w:eastAsia="宋体" w:cs="Times New Roman"/>
          <w:sz w:val="24"/>
        </w:rPr>
      </w:pPr>
      <w:r>
        <w:rPr>
          <w:rFonts w:hint="eastAsia" w:ascii="Times New Roman" w:hAnsi="Times New Roman" w:eastAsia="宋体" w:cs="Times New Roman"/>
          <w:sz w:val="18"/>
          <w:szCs w:val="18"/>
        </w:rPr>
        <w:t xml:space="preserve">     </w:t>
      </w:r>
      <w:r>
        <w:rPr>
          <w:rFonts w:hint="eastAsia" w:ascii="Times New Roman" w:hAnsi="Times New Roman" w:eastAsia="宋体" w:cs="Times New Roman"/>
          <w:sz w:val="24"/>
        </w:rPr>
        <w:t xml:space="preserve"> 称重容罐平均示值误差计算按照公式（3）：</w:t>
      </w:r>
    </w:p>
    <w:p>
      <w:pPr>
        <w:tabs>
          <w:tab w:val="center" w:pos="4200"/>
          <w:tab w:val="right" w:pos="8400"/>
        </w:tabs>
        <w:spacing w:line="360" w:lineRule="auto"/>
        <w:ind w:firstLine="2640" w:firstLineChars="1100"/>
        <w:rPr>
          <w:rFonts w:ascii="Times New Roman" w:hAnsi="Times New Roman" w:eastAsia="宋体" w:cs="Times New Roman"/>
          <w:sz w:val="24"/>
        </w:rPr>
      </w:pPr>
      <w:r>
        <w:rPr>
          <w:rFonts w:ascii="Times New Roman" w:hAnsi="Times New Roman" w:eastAsia="宋体" w:cs="Times New Roman"/>
          <w:i/>
          <w:sz w:val="24"/>
        </w:rPr>
        <w:tab/>
      </w:r>
      <w:r>
        <w:rPr>
          <w:rFonts w:ascii="Times New Roman" w:hAnsi="Times New Roman" w:eastAsia="宋体" w:cs="Times New Roman"/>
          <w:position w:val="-24"/>
          <w:sz w:val="24"/>
        </w:rPr>
        <w:object>
          <v:shape id="_x0000_i1025" o:spt="75" type="#_x0000_t75" style="height:30.7pt;width:74.5pt;" o:ole="t"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3">
            <o:LockedField>false</o:LockedField>
          </o:OLEObject>
        </w:object>
      </w:r>
      <w:r>
        <w:rPr>
          <w:rFonts w:ascii="Times New Roman" w:hAnsi="Times New Roman" w:eastAsia="宋体" w:cs="Times New Roman"/>
          <w:i/>
          <w:sz w:val="24"/>
        </w:rPr>
        <w:tab/>
      </w:r>
      <w:r>
        <w:rPr>
          <w:rFonts w:ascii="Times New Roman" w:hAnsi="Times New Roman" w:eastAsia="宋体" w:cs="Times New Roman"/>
          <w:sz w:val="24"/>
        </w:rPr>
        <w:t>（</w:t>
      </w:r>
      <w:r>
        <w:rPr>
          <w:rFonts w:hint="eastAsia" w:ascii="Times New Roman" w:hAnsi="Times New Roman" w:eastAsia="宋体" w:cs="Times New Roman"/>
          <w:sz w:val="24"/>
        </w:rPr>
        <w:t>3</w:t>
      </w:r>
      <w:r>
        <w:rPr>
          <w:rFonts w:ascii="Times New Roman" w:hAnsi="Times New Roman" w:eastAsia="宋体" w:cs="Times New Roman"/>
          <w:sz w:val="24"/>
        </w:rPr>
        <w:t>）</w:t>
      </w:r>
    </w:p>
    <w:p>
      <w:pPr>
        <w:spacing w:line="360" w:lineRule="auto"/>
        <w:rPr>
          <w:rFonts w:ascii="Times New Roman" w:hAnsi="Times New Roman" w:eastAsia="宋体" w:cs="Times New Roman"/>
          <w:sz w:val="24"/>
        </w:rPr>
      </w:pPr>
      <w:r>
        <w:rPr>
          <w:rFonts w:ascii="Times New Roman" w:hAnsi="Times New Roman" w:eastAsia="宋体" w:cs="Times New Roman"/>
          <w:sz w:val="24"/>
        </w:rPr>
        <w:t>式中：</w:t>
      </w:r>
      <w:r>
        <w:rPr>
          <w:rFonts w:ascii="Times New Roman" w:hAnsi="Times New Roman" w:eastAsia="宋体" w:cs="Times New Roman"/>
          <w:position w:val="-4"/>
          <w:sz w:val="24"/>
        </w:rPr>
        <w:object>
          <v:shape id="_x0000_i1026" o:spt="75" type="#_x0000_t75" style="height:15.65pt;width:11.9pt;" o:ole="t" filled="f" o:preferrelative="t" stroked="f" coordsize="21600,21600">
            <v:path/>
            <v:fill on="f" focussize="0,0"/>
            <v:stroke on="f" joinstyle="miter"/>
            <v:imagedata r:id="rId16" o:title=""/>
            <o:lock v:ext="edit" aspectratio="t"/>
            <w10:wrap type="none"/>
            <w10:anchorlock/>
          </v:shape>
          <o:OLEObject Type="Embed" ProgID="Equation.3" ShapeID="_x0000_i1026" DrawAspect="Content" ObjectID="_1468075726" r:id="rId15">
            <o:LockedField>false</o:LockedField>
          </o:OLEObject>
        </w:object>
      </w:r>
      <w:r>
        <w:rPr>
          <w:rFonts w:ascii="Times New Roman" w:hAnsi="Times New Roman" w:eastAsia="宋体" w:cs="Times New Roman"/>
          <w:sz w:val="24"/>
        </w:rPr>
        <w:t>—</w:t>
      </w:r>
      <w:r>
        <w:rPr>
          <w:rFonts w:hint="eastAsia" w:ascii="Times New Roman" w:hAnsi="Times New Roman" w:eastAsia="宋体" w:cs="Times New Roman"/>
          <w:sz w:val="24"/>
        </w:rPr>
        <w:t>平均示值误差</w:t>
      </w:r>
      <w:r>
        <w:rPr>
          <w:rFonts w:ascii="Times New Roman" w:hAnsi="Times New Roman" w:eastAsia="宋体" w:cs="Times New Roman"/>
          <w:sz w:val="24"/>
        </w:rPr>
        <w:t>，kg；</w:t>
      </w:r>
    </w:p>
    <w:p>
      <w:pPr>
        <w:spacing w:line="360" w:lineRule="auto"/>
        <w:rPr>
          <w:rFonts w:ascii="Times New Roman" w:hAnsi="Times New Roman" w:eastAsia="宋体" w:cs="Times New Roman"/>
          <w:i/>
          <w:sz w:val="24"/>
        </w:rPr>
      </w:pPr>
      <w:r>
        <w:rPr>
          <w:rFonts w:hint="eastAsia" w:ascii="Times New Roman" w:hAnsi="Times New Roman" w:eastAsia="宋体" w:cs="Times New Roman"/>
          <w:sz w:val="24"/>
        </w:rPr>
        <w:t xml:space="preserve">      </w:t>
      </w:r>
      <w:r>
        <w:rPr>
          <w:rFonts w:hint="eastAsia" w:ascii="Times New Roman" w:hAnsi="Times New Roman" w:eastAsia="宋体" w:cs="Times New Roman"/>
          <w:i/>
          <w:sz w:val="24"/>
        </w:rPr>
        <w:t>E</w:t>
      </w:r>
      <w:r>
        <w:rPr>
          <w:rFonts w:hint="eastAsia" w:ascii="Times New Roman" w:hAnsi="Times New Roman" w:eastAsia="宋体" w:cs="Times New Roman"/>
          <w:i/>
          <w:sz w:val="24"/>
          <w:vertAlign w:val="subscript"/>
        </w:rPr>
        <w:t>j</w:t>
      </w:r>
      <w:r>
        <w:rPr>
          <w:rFonts w:ascii="Times New Roman" w:hAnsi="Times New Roman" w:eastAsia="宋体" w:cs="Times New Roman"/>
          <w:sz w:val="24"/>
        </w:rPr>
        <w:t>—</w:t>
      </w:r>
      <w:r>
        <w:rPr>
          <w:rFonts w:hint="eastAsia" w:ascii="Times New Roman" w:hAnsi="Times New Roman" w:eastAsia="宋体" w:cs="Times New Roman"/>
          <w:sz w:val="24"/>
        </w:rPr>
        <w:t>第j次校准称重容罐的示值误差</w:t>
      </w:r>
      <w:r>
        <w:rPr>
          <w:rFonts w:ascii="Times New Roman" w:hAnsi="Times New Roman" w:eastAsia="宋体" w:cs="Times New Roman"/>
          <w:sz w:val="24"/>
        </w:rPr>
        <w:t>，kg；</w:t>
      </w:r>
    </w:p>
    <w:p>
      <w:pPr>
        <w:tabs>
          <w:tab w:val="center" w:pos="4200"/>
          <w:tab w:val="right" w:pos="8400"/>
        </w:tabs>
        <w:spacing w:line="360" w:lineRule="auto"/>
        <w:ind w:firstLine="720" w:firstLineChars="300"/>
        <w:rPr>
          <w:rFonts w:ascii="Times New Roman" w:hAnsi="Times New Roman" w:eastAsia="宋体" w:cs="Times New Roman"/>
          <w:sz w:val="24"/>
        </w:rPr>
      </w:pPr>
      <w:r>
        <w:rPr>
          <w:rFonts w:hint="eastAsia" w:ascii="Times New Roman" w:hAnsi="Times New Roman" w:eastAsia="宋体" w:cs="Times New Roman"/>
          <w:i/>
          <w:sz w:val="24"/>
        </w:rPr>
        <w:t>n</w:t>
      </w:r>
      <w:r>
        <w:rPr>
          <w:rFonts w:ascii="Times New Roman" w:hAnsi="Times New Roman" w:eastAsia="宋体" w:cs="Times New Roman"/>
          <w:sz w:val="24"/>
        </w:rPr>
        <w:t>—</w:t>
      </w:r>
      <w:r>
        <w:rPr>
          <w:rFonts w:hint="eastAsia" w:ascii="Times New Roman" w:hAnsi="Times New Roman" w:eastAsia="宋体" w:cs="Times New Roman"/>
          <w:sz w:val="24"/>
        </w:rPr>
        <w:t>校准次数</w:t>
      </w:r>
      <w:r>
        <w:rPr>
          <w:rFonts w:ascii="Times New Roman" w:hAnsi="Times New Roman" w:eastAsia="宋体" w:cs="Times New Roman"/>
          <w:sz w:val="24"/>
        </w:rPr>
        <w:t>。</w:t>
      </w:r>
    </w:p>
    <w:p>
      <w:pPr>
        <w:spacing w:line="360" w:lineRule="auto"/>
        <w:ind w:firstLine="720" w:firstLineChars="300"/>
        <w:rPr>
          <w:rFonts w:ascii="Times New Roman" w:hAnsi="Times New Roman" w:eastAsia="宋体" w:cs="Times New Roman"/>
          <w:sz w:val="24"/>
        </w:rPr>
      </w:pPr>
      <w:r>
        <w:rPr>
          <w:rFonts w:ascii="Times New Roman" w:hAnsi="Times New Roman" w:eastAsia="宋体" w:cs="Times New Roman"/>
          <w:sz w:val="24"/>
        </w:rPr>
        <w:t>2)重复性</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按照公式（</w:t>
      </w:r>
      <w:r>
        <w:rPr>
          <w:rFonts w:hint="eastAsia" w:ascii="Times New Roman" w:hAnsi="Times New Roman" w:eastAsia="宋体" w:cs="Times New Roman"/>
          <w:sz w:val="24"/>
        </w:rPr>
        <w:t>4</w:t>
      </w:r>
      <w:r>
        <w:rPr>
          <w:rFonts w:ascii="Times New Roman" w:hAnsi="Times New Roman" w:eastAsia="宋体" w:cs="Times New Roman"/>
          <w:sz w:val="24"/>
        </w:rPr>
        <w:t>）计算重复性。</w:t>
      </w:r>
    </w:p>
    <w:p>
      <w:pPr>
        <w:tabs>
          <w:tab w:val="center" w:pos="4200"/>
          <w:tab w:val="right" w:pos="8400"/>
        </w:tabs>
        <w:spacing w:line="360" w:lineRule="auto"/>
        <w:ind w:firstLine="3360" w:firstLineChars="1400"/>
        <w:rPr>
          <w:rFonts w:ascii="Times New Roman" w:hAnsi="Times New Roman" w:eastAsia="宋体" w:cs="Times New Roman"/>
          <w:sz w:val="24"/>
        </w:rPr>
      </w:pPr>
      <w:r>
        <w:rPr>
          <w:rFonts w:ascii="Times New Roman" w:hAnsi="Times New Roman" w:eastAsia="宋体" w:cs="Times New Roman"/>
          <w:sz w:val="24"/>
        </w:rPr>
        <w:tab/>
      </w:r>
      <w:r>
        <w:rPr>
          <w:rFonts w:ascii="Times New Roman" w:hAnsi="Times New Roman" w:eastAsia="宋体" w:cs="Times New Roman"/>
          <w:position w:val="-26"/>
          <w:sz w:val="24"/>
        </w:rPr>
        <w:object>
          <v:shape id="_x0000_i1027" o:spt="75" type="#_x0000_t75" style="height:41.95pt;width:105.8pt;" o:ole="t" filled="f" o:preferrelative="t" stroked="f" coordsize="21600,21600">
            <v:path/>
            <v:fill on="f" focussize="0,0"/>
            <v:stroke on="f" joinstyle="miter"/>
            <v:imagedata r:id="rId18" o:title=""/>
            <o:lock v:ext="edit" aspectratio="t"/>
            <w10:wrap type="none"/>
            <w10:anchorlock/>
          </v:shape>
          <o:OLEObject Type="Embed" ProgID="Equation.3" ShapeID="_x0000_i1027" DrawAspect="Content" ObjectID="_1468075727" r:id="rId17">
            <o:LockedField>false</o:LockedField>
          </o:OLEObject>
        </w:object>
      </w:r>
      <w:r>
        <w:rPr>
          <w:rFonts w:ascii="Times New Roman" w:hAnsi="Times New Roman" w:eastAsia="宋体" w:cs="Times New Roman"/>
          <w:iCs/>
          <w:sz w:val="24"/>
        </w:rPr>
        <w:tab/>
      </w:r>
      <w:r>
        <w:rPr>
          <w:rFonts w:ascii="Times New Roman" w:hAnsi="Times New Roman" w:eastAsia="宋体" w:cs="Times New Roman"/>
          <w:sz w:val="24"/>
        </w:rPr>
        <w:t>（2）</w:t>
      </w:r>
    </w:p>
    <w:p>
      <w:pPr>
        <w:spacing w:line="360" w:lineRule="auto"/>
        <w:rPr>
          <w:rFonts w:ascii="Times New Roman" w:hAnsi="Times New Roman" w:eastAsia="宋体" w:cs="Times New Roman"/>
          <w:sz w:val="24"/>
        </w:rPr>
      </w:pPr>
      <w:r>
        <w:rPr>
          <w:rFonts w:ascii="Times New Roman" w:hAnsi="Times New Roman" w:eastAsia="宋体" w:cs="Times New Roman"/>
          <w:sz w:val="24"/>
        </w:rPr>
        <w:t>式中：</w:t>
      </w:r>
      <w:r>
        <w:rPr>
          <w:rFonts w:ascii="Times New Roman" w:hAnsi="Times New Roman" w:eastAsia="宋体" w:cs="Times New Roman"/>
          <w:i/>
          <w:iCs/>
          <w:sz w:val="24"/>
        </w:rPr>
        <w:t>R</w:t>
      </w:r>
      <w:r>
        <w:rPr>
          <w:rFonts w:ascii="Times New Roman" w:hAnsi="Times New Roman" w:eastAsia="宋体" w:cs="Times New Roman"/>
          <w:sz w:val="24"/>
        </w:rPr>
        <w:t>——重复性，kg</w:t>
      </w:r>
      <w:r>
        <w:rPr>
          <w:rFonts w:hint="eastAsia" w:ascii="Times New Roman" w:hAnsi="Times New Roman" w:eastAsia="宋体" w:cs="Times New Roman"/>
          <w:sz w:val="24"/>
        </w:rPr>
        <w:t>。</w:t>
      </w:r>
    </w:p>
    <w:p>
      <w:pPr>
        <w:spacing w:line="360" w:lineRule="auto"/>
        <w:jc w:val="left"/>
        <w:rPr>
          <w:rFonts w:ascii="Times New Roman" w:hAnsi="Times New Roman" w:eastAsia="宋体" w:cs="Times New Roman"/>
          <w:sz w:val="24"/>
        </w:rPr>
      </w:pPr>
      <w:r>
        <w:rPr>
          <w:rFonts w:ascii="Times New Roman" w:hAnsi="Times New Roman" w:eastAsia="仿宋_GB2312" w:cs="Times New Roman"/>
          <w:sz w:val="24"/>
        </w:rPr>
        <w:t xml:space="preserve">7.2.4. </w:t>
      </w:r>
      <w:r>
        <w:rPr>
          <w:rFonts w:ascii="Times New Roman" w:hAnsi="Times New Roman" w:eastAsia="黑体" w:cs="Times New Roman"/>
          <w:sz w:val="24"/>
        </w:rPr>
        <w:t>替代法称重测量</w:t>
      </w:r>
    </w:p>
    <w:p>
      <w:pPr>
        <w:spacing w:line="360" w:lineRule="auto"/>
        <w:ind w:firstLine="480" w:firstLineChars="200"/>
        <w:jc w:val="left"/>
        <w:rPr>
          <w:rFonts w:ascii="Times New Roman" w:hAnsi="Times New Roman" w:eastAsia="宋体" w:cs="Times New Roman"/>
          <w:sz w:val="24"/>
        </w:rPr>
      </w:pPr>
      <w:r>
        <w:rPr>
          <w:rFonts w:hint="eastAsia" w:ascii="Times New Roman" w:hAnsi="Times New Roman"/>
          <w:sz w:val="24"/>
        </w:rPr>
        <w:t>校准程序：</w:t>
      </w:r>
      <w:r>
        <w:rPr>
          <w:rFonts w:ascii="Times New Roman" w:hAnsi="Times New Roman"/>
          <w:sz w:val="24"/>
        </w:rPr>
        <w:t>校准采用替代法，</w:t>
      </w:r>
      <w:r>
        <w:rPr>
          <w:rFonts w:hint="eastAsia" w:ascii="Times New Roman" w:hAnsi="Times New Roman"/>
          <w:sz w:val="24"/>
        </w:rPr>
        <w:t>首先，</w:t>
      </w:r>
      <w:r>
        <w:rPr>
          <w:rFonts w:ascii="Times New Roman" w:hAnsi="Times New Roman"/>
          <w:sz w:val="24"/>
        </w:rPr>
        <w:t>将</w:t>
      </w:r>
      <w:r>
        <w:rPr>
          <w:rFonts w:hint="eastAsia" w:ascii="Times New Roman" w:hAnsi="Times New Roman"/>
          <w:sz w:val="24"/>
        </w:rPr>
        <w:t>供液车停放在检定合格的电子汽车衡上置零</w:t>
      </w:r>
      <w:r>
        <w:rPr>
          <w:rFonts w:ascii="Times New Roman" w:hAnsi="Times New Roman"/>
          <w:sz w:val="24"/>
        </w:rPr>
        <w:t>，</w:t>
      </w:r>
      <w:r>
        <w:rPr>
          <w:rFonts w:hint="eastAsia" w:ascii="Times New Roman" w:hAnsi="Times New Roman"/>
          <w:sz w:val="24"/>
        </w:rPr>
        <w:t>在承载器上直接加卸一定载荷（称重容灌校准点）的砝码，</w:t>
      </w:r>
      <w:r>
        <w:rPr>
          <w:rFonts w:ascii="Times New Roman" w:hAnsi="Times New Roman"/>
          <w:sz w:val="24"/>
        </w:rPr>
        <w:t>记录</w:t>
      </w:r>
      <w:r>
        <w:rPr>
          <w:rFonts w:hint="eastAsia" w:ascii="Times New Roman" w:hAnsi="Times New Roman"/>
          <w:sz w:val="24"/>
        </w:rPr>
        <w:t>电子汽车衡示值</w:t>
      </w:r>
      <w:r>
        <w:rPr>
          <w:rFonts w:hint="eastAsia" w:ascii="Times New Roman" w:hAnsi="Times New Roman"/>
          <w:i/>
          <w:sz w:val="24"/>
        </w:rPr>
        <w:t>P</w:t>
      </w:r>
      <w:r>
        <w:rPr>
          <w:rFonts w:hint="eastAsia" w:ascii="Times New Roman" w:hAnsi="Times New Roman"/>
          <w:sz w:val="24"/>
        </w:rPr>
        <w:t>，接着将承载器上的砝码全部替换成清水，使加入到供液车水箱中的清水刚好达到汽车衡示值</w:t>
      </w:r>
      <w:r>
        <w:rPr>
          <w:rFonts w:hint="eastAsia" w:ascii="Times New Roman" w:hAnsi="Times New Roman"/>
          <w:i/>
          <w:sz w:val="24"/>
        </w:rPr>
        <w:t>P</w:t>
      </w:r>
      <w:r>
        <w:rPr>
          <w:rFonts w:ascii="Times New Roman" w:hAnsi="Times New Roman"/>
          <w:sz w:val="24"/>
        </w:rPr>
        <w:t>。</w:t>
      </w:r>
      <w:r>
        <w:rPr>
          <w:rFonts w:hint="eastAsia" w:ascii="Times New Roman" w:hAnsi="Times New Roman"/>
          <w:sz w:val="24"/>
        </w:rPr>
        <w:t>然后，</w:t>
      </w:r>
      <w:r>
        <w:rPr>
          <w:rFonts w:ascii="Times New Roman" w:hAnsi="Times New Roman"/>
          <w:sz w:val="24"/>
        </w:rPr>
        <w:t>排空称重容罐内液体，关闭阀2，记录称重容罐初始示值或清零。</w:t>
      </w:r>
      <w:r>
        <w:rPr>
          <w:rFonts w:hint="eastAsia" w:ascii="Times New Roman" w:hAnsi="Times New Roman"/>
          <w:sz w:val="24"/>
        </w:rPr>
        <w:t>最后，</w:t>
      </w:r>
      <w:r>
        <w:rPr>
          <w:rFonts w:ascii="Times New Roman" w:hAnsi="Times New Roman"/>
          <w:sz w:val="24"/>
        </w:rPr>
        <w:t>打开阀1，</w:t>
      </w:r>
      <w:r>
        <w:rPr>
          <w:rFonts w:hint="eastAsia" w:ascii="Times New Roman" w:hAnsi="Times New Roman"/>
          <w:sz w:val="24"/>
        </w:rPr>
        <w:t>用水泵将供液车水箱中的水全部抽入到称重容灌中</w:t>
      </w:r>
      <w:r>
        <w:rPr>
          <w:rFonts w:ascii="Times New Roman" w:hAnsi="Times New Roman"/>
          <w:sz w:val="24"/>
        </w:rPr>
        <w:t>，到达预设校准点关闭阀1，待称重容罐示值稳定后记录称重容罐示值，继续打开阀1，进行下一个点的校准，直到完成所有校准点的校准。</w:t>
      </w:r>
    </w:p>
    <w:p>
      <w:pPr>
        <w:adjustRightInd w:val="0"/>
        <w:snapToGrid w:val="0"/>
        <w:spacing w:beforeLines="50" w:line="360" w:lineRule="auto"/>
        <w:jc w:val="center"/>
        <w:rPr>
          <w:bCs/>
        </w:rPr>
      </w:pPr>
      <w:r>
        <w:rPr>
          <w:bCs/>
        </w:rPr>
        <w:drawing>
          <wp:inline distT="0" distB="0" distL="0" distR="0">
            <wp:extent cx="4934585" cy="2818130"/>
            <wp:effectExtent l="19050" t="0" r="0" b="0"/>
            <wp:docPr id="5"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3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941369" cy="2822266"/>
                    </a:xfrm>
                    <a:prstGeom prst="rect">
                      <a:avLst/>
                    </a:prstGeom>
                    <a:noFill/>
                  </pic:spPr>
                </pic:pic>
              </a:graphicData>
            </a:graphic>
          </wp:inline>
        </w:drawing>
      </w:r>
    </w:p>
    <w:p>
      <w:pPr>
        <w:adjustRightInd w:val="0"/>
        <w:snapToGrid w:val="0"/>
        <w:spacing w:beforeLines="50" w:line="360" w:lineRule="auto"/>
        <w:ind w:firstLine="420" w:firstLineChars="200"/>
        <w:jc w:val="center"/>
        <w:rPr>
          <w:rFonts w:ascii="Times New Roman" w:hAnsi="Times New Roman" w:eastAsia="宋体" w:cs="Times New Roman"/>
          <w:sz w:val="24"/>
        </w:rPr>
      </w:pPr>
      <w:r>
        <w:rPr>
          <w:rFonts w:hint="eastAsia" w:ascii="Times New Roman" w:hAnsi="Times New Roman"/>
          <w:szCs w:val="21"/>
        </w:rPr>
        <w:t>图2称重容灌采用方法二校准示意图</w:t>
      </w:r>
    </w:p>
    <w:p>
      <w:pPr>
        <w:tabs>
          <w:tab w:val="center" w:pos="4536"/>
        </w:tabs>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1)称重示值误差</w:t>
      </w:r>
    </w:p>
    <w:p>
      <w:pPr>
        <w:spacing w:line="360" w:lineRule="auto"/>
        <w:rPr>
          <w:rFonts w:ascii="Times New Roman" w:hAnsi="Times New Roman" w:eastAsia="宋体" w:cs="Times New Roman"/>
          <w:sz w:val="24"/>
        </w:rPr>
      </w:pPr>
      <w:r>
        <w:rPr>
          <w:rFonts w:ascii="Times New Roman" w:hAnsi="Times New Roman" w:eastAsia="宋体" w:cs="Times New Roman"/>
          <w:sz w:val="24"/>
        </w:rPr>
        <w:t xml:space="preserve">    秤量示值误差按照公式（</w:t>
      </w:r>
      <w:r>
        <w:rPr>
          <w:rFonts w:hint="eastAsia" w:ascii="Times New Roman" w:hAnsi="Times New Roman" w:eastAsia="宋体" w:cs="Times New Roman"/>
          <w:sz w:val="24"/>
        </w:rPr>
        <w:t>5</w:t>
      </w:r>
      <w:r>
        <w:rPr>
          <w:rFonts w:ascii="Times New Roman" w:hAnsi="Times New Roman" w:eastAsia="宋体" w:cs="Times New Roman"/>
          <w:sz w:val="24"/>
        </w:rPr>
        <w:t>）计算：</w:t>
      </w:r>
    </w:p>
    <w:p>
      <w:pPr>
        <w:tabs>
          <w:tab w:val="center" w:pos="4200"/>
          <w:tab w:val="right" w:pos="8400"/>
        </w:tabs>
        <w:spacing w:line="360" w:lineRule="auto"/>
        <w:ind w:firstLine="2640" w:firstLineChars="1100"/>
        <w:rPr>
          <w:rFonts w:ascii="Times New Roman" w:hAnsi="Times New Roman" w:eastAsia="宋体" w:cs="Times New Roman"/>
          <w:sz w:val="24"/>
        </w:rPr>
      </w:pPr>
      <w:r>
        <w:rPr>
          <w:rFonts w:ascii="Times New Roman" w:hAnsi="Times New Roman" w:eastAsia="宋体" w:cs="Times New Roman"/>
          <w:i/>
          <w:sz w:val="24"/>
        </w:rPr>
        <w:tab/>
      </w:r>
      <w:r>
        <w:rPr>
          <w:rFonts w:ascii="Times New Roman" w:hAnsi="Times New Roman" w:eastAsia="宋体" w:cs="Times New Roman"/>
          <w:i/>
          <w:sz w:val="24"/>
        </w:rPr>
        <w:t>E</w:t>
      </w:r>
      <w:r>
        <w:rPr>
          <w:rFonts w:ascii="Times New Roman" w:hAnsi="Times New Roman" w:eastAsia="宋体" w:cs="Times New Roman"/>
          <w:sz w:val="24"/>
        </w:rPr>
        <w:t>＝</w:t>
      </w:r>
      <w:r>
        <w:rPr>
          <w:rFonts w:ascii="Times New Roman" w:hAnsi="Times New Roman" w:eastAsia="宋体" w:cs="Times New Roman"/>
          <w:i/>
          <w:sz w:val="24"/>
        </w:rPr>
        <w:t>I</w:t>
      </w:r>
      <w:r>
        <w:rPr>
          <w:rFonts w:ascii="Times New Roman" w:hAnsi="Times New Roman" w:eastAsia="宋体" w:cs="Times New Roman"/>
          <w:sz w:val="24"/>
        </w:rPr>
        <w:t>－</w:t>
      </w:r>
      <w:r>
        <w:rPr>
          <w:rFonts w:hint="eastAsia" w:ascii="Times New Roman" w:hAnsi="Times New Roman" w:eastAsia="宋体" w:cs="Times New Roman"/>
          <w:i/>
          <w:sz w:val="24"/>
        </w:rPr>
        <w:t>N</w:t>
      </w:r>
      <w:r>
        <w:rPr>
          <w:rFonts w:ascii="Times New Roman" w:hAnsi="Times New Roman" w:eastAsia="宋体" w:cs="Times New Roman"/>
          <w:i/>
          <w:sz w:val="24"/>
        </w:rPr>
        <w:tab/>
      </w:r>
      <w:r>
        <w:rPr>
          <w:rFonts w:ascii="Times New Roman" w:hAnsi="Times New Roman" w:eastAsia="宋体" w:cs="Times New Roman"/>
          <w:sz w:val="24"/>
        </w:rPr>
        <w:t>（</w:t>
      </w:r>
      <w:r>
        <w:rPr>
          <w:rFonts w:hint="eastAsia" w:ascii="Times New Roman" w:hAnsi="Times New Roman" w:eastAsia="宋体" w:cs="Times New Roman"/>
          <w:sz w:val="24"/>
        </w:rPr>
        <w:t>5</w:t>
      </w:r>
      <w:r>
        <w:rPr>
          <w:rFonts w:ascii="Times New Roman" w:hAnsi="Times New Roman" w:eastAsia="宋体" w:cs="Times New Roman"/>
          <w:sz w:val="24"/>
        </w:rPr>
        <w:t>）</w:t>
      </w:r>
    </w:p>
    <w:p>
      <w:pPr>
        <w:spacing w:line="360" w:lineRule="auto"/>
        <w:rPr>
          <w:rFonts w:ascii="Times New Roman" w:hAnsi="Times New Roman" w:eastAsia="宋体" w:cs="Times New Roman"/>
          <w:sz w:val="24"/>
        </w:rPr>
      </w:pPr>
      <w:r>
        <w:rPr>
          <w:rFonts w:ascii="Times New Roman" w:hAnsi="Times New Roman" w:eastAsia="宋体" w:cs="Times New Roman"/>
          <w:sz w:val="24"/>
        </w:rPr>
        <w:t xml:space="preserve">式中： </w:t>
      </w:r>
      <w:r>
        <w:rPr>
          <w:rFonts w:ascii="Times New Roman" w:hAnsi="Times New Roman" w:eastAsia="宋体" w:cs="Times New Roman"/>
          <w:i/>
          <w:sz w:val="24"/>
        </w:rPr>
        <w:t>E</w:t>
      </w:r>
      <w:r>
        <w:rPr>
          <w:rFonts w:ascii="Times New Roman" w:hAnsi="Times New Roman" w:eastAsia="宋体" w:cs="Times New Roman"/>
          <w:sz w:val="24"/>
        </w:rPr>
        <w:t>—示值误差，kg；</w:t>
      </w:r>
    </w:p>
    <w:p>
      <w:pPr>
        <w:spacing w:line="360" w:lineRule="auto"/>
        <w:ind w:firstLine="720" w:firstLineChars="300"/>
        <w:rPr>
          <w:rFonts w:ascii="Times New Roman" w:hAnsi="Times New Roman" w:eastAsia="宋体" w:cs="Times New Roman"/>
          <w:sz w:val="24"/>
        </w:rPr>
      </w:pPr>
      <w:r>
        <w:rPr>
          <w:rFonts w:ascii="Times New Roman" w:hAnsi="Times New Roman" w:eastAsia="宋体" w:cs="Times New Roman"/>
          <w:i/>
          <w:sz w:val="24"/>
        </w:rPr>
        <w:t>I</w:t>
      </w:r>
      <w:r>
        <w:rPr>
          <w:rFonts w:ascii="Times New Roman" w:hAnsi="Times New Roman" w:eastAsia="宋体" w:cs="Times New Roman"/>
          <w:sz w:val="24"/>
        </w:rPr>
        <w:t>—称重容罐的示值，kg；</w:t>
      </w:r>
    </w:p>
    <w:p>
      <w:pPr>
        <w:spacing w:line="360" w:lineRule="auto"/>
        <w:ind w:firstLine="720" w:firstLineChars="300"/>
        <w:rPr>
          <w:rFonts w:ascii="Times New Roman" w:hAnsi="Times New Roman" w:eastAsia="宋体" w:cs="Times New Roman"/>
          <w:sz w:val="24"/>
        </w:rPr>
      </w:pPr>
      <w:r>
        <w:rPr>
          <w:rFonts w:hint="eastAsia" w:ascii="Times New Roman" w:hAnsi="Times New Roman" w:eastAsia="宋体" w:cs="Times New Roman"/>
          <w:i/>
          <w:sz w:val="24"/>
        </w:rPr>
        <w:t>N</w:t>
      </w:r>
      <w:r>
        <w:rPr>
          <w:rFonts w:ascii="Times New Roman" w:hAnsi="Times New Roman" w:eastAsia="宋体" w:cs="Times New Roman"/>
          <w:sz w:val="24"/>
        </w:rPr>
        <w:t>—试验载荷砝码标准值，kg。</w:t>
      </w:r>
    </w:p>
    <w:p>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称重容罐平均示值误差按照上述公式（3）计算。</w:t>
      </w:r>
    </w:p>
    <w:p>
      <w:pPr>
        <w:spacing w:line="360" w:lineRule="auto"/>
        <w:ind w:firstLine="720" w:firstLineChars="300"/>
        <w:rPr>
          <w:rFonts w:ascii="Times New Roman" w:hAnsi="Times New Roman" w:eastAsia="宋体" w:cs="Times New Roman"/>
          <w:sz w:val="24"/>
        </w:rPr>
      </w:pPr>
      <w:r>
        <w:rPr>
          <w:rFonts w:ascii="Times New Roman" w:hAnsi="Times New Roman" w:eastAsia="宋体" w:cs="Times New Roman"/>
          <w:sz w:val="24"/>
        </w:rPr>
        <w:t>2)重复性</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按照上述公式（</w:t>
      </w:r>
      <w:r>
        <w:rPr>
          <w:rFonts w:hint="eastAsia" w:ascii="Times New Roman" w:hAnsi="Times New Roman" w:eastAsia="宋体" w:cs="Times New Roman"/>
          <w:sz w:val="24"/>
        </w:rPr>
        <w:t>4</w:t>
      </w:r>
      <w:r>
        <w:rPr>
          <w:rFonts w:ascii="Times New Roman" w:hAnsi="Times New Roman" w:eastAsia="宋体" w:cs="Times New Roman"/>
          <w:sz w:val="24"/>
        </w:rPr>
        <w:t>）计算重复性。</w:t>
      </w:r>
    </w:p>
    <w:p>
      <w:pPr>
        <w:pStyle w:val="2"/>
        <w:spacing w:before="156" w:after="156"/>
        <w:rPr>
          <w:rFonts w:ascii="Times New Roman" w:hAnsi="Times New Roman" w:cs="Times New Roman"/>
        </w:rPr>
      </w:pPr>
      <w:bookmarkStart w:id="16" w:name="_Toc179495659"/>
      <w:r>
        <w:rPr>
          <w:rFonts w:ascii="Times New Roman" w:hAnsi="Times New Roman" w:cs="Times New Roman"/>
        </w:rPr>
        <w:t>校准结果</w:t>
      </w:r>
      <w:bookmarkEnd w:id="16"/>
    </w:p>
    <w:p>
      <w:pPr>
        <w:pStyle w:val="3"/>
        <w:rPr>
          <w:rFonts w:cs="Times New Roman"/>
        </w:rPr>
      </w:pPr>
      <w:bookmarkStart w:id="17" w:name="_Toc179495660"/>
      <w:r>
        <w:rPr>
          <w:rFonts w:cs="Times New Roman"/>
        </w:rPr>
        <w:t>8.1. 校准记录和证书</w:t>
      </w:r>
      <w:bookmarkEnd w:id="17"/>
    </w:p>
    <w:p>
      <w:pPr>
        <w:spacing w:line="360" w:lineRule="auto"/>
        <w:jc w:val="left"/>
        <w:rPr>
          <w:rFonts w:ascii="Times New Roman" w:hAnsi="Times New Roman" w:eastAsia="宋体" w:cs="Times New Roman"/>
          <w:sz w:val="24"/>
        </w:rPr>
      </w:pPr>
      <w:r>
        <w:rPr>
          <w:rFonts w:ascii="Times New Roman" w:hAnsi="Times New Roman" w:eastAsia="宋体" w:cs="Times New Roman"/>
          <w:sz w:val="24"/>
        </w:rPr>
        <w:t>校准原始记录格式和校准证书（内页）格式见附录A和附录B。</w:t>
      </w:r>
    </w:p>
    <w:p>
      <w:pPr>
        <w:pStyle w:val="3"/>
        <w:rPr>
          <w:rFonts w:cs="Times New Roman"/>
        </w:rPr>
      </w:pPr>
      <w:bookmarkStart w:id="18" w:name="_Toc179495661"/>
      <w:r>
        <w:rPr>
          <w:rFonts w:cs="Times New Roman"/>
        </w:rPr>
        <w:t>8.2. 校准结果表达</w:t>
      </w:r>
      <w:bookmarkEnd w:id="18"/>
    </w:p>
    <w:p>
      <w:pPr>
        <w:spacing w:line="360" w:lineRule="auto"/>
        <w:jc w:val="left"/>
        <w:rPr>
          <w:rFonts w:ascii="Times New Roman" w:hAnsi="Times New Roman" w:eastAsia="宋体" w:cs="Times New Roman"/>
          <w:sz w:val="24"/>
        </w:rPr>
      </w:pPr>
      <w:r>
        <w:rPr>
          <w:rFonts w:ascii="Times New Roman" w:hAnsi="Times New Roman" w:eastAsia="宋体" w:cs="Times New Roman"/>
          <w:sz w:val="24"/>
        </w:rPr>
        <w:t>校准结果应在校准证书上反映，校准证书应至少包括如下信息：</w:t>
      </w:r>
    </w:p>
    <w:p>
      <w:pPr>
        <w:spacing w:line="360" w:lineRule="auto"/>
        <w:jc w:val="left"/>
        <w:rPr>
          <w:rFonts w:ascii="Times New Roman" w:hAnsi="Times New Roman" w:eastAsia="宋体" w:cs="Times New Roman"/>
          <w:sz w:val="24"/>
        </w:rPr>
      </w:pPr>
      <w:r>
        <w:rPr>
          <w:rFonts w:ascii="Times New Roman" w:hAnsi="Times New Roman" w:eastAsia="宋体" w:cs="Times New Roman"/>
          <w:sz w:val="24"/>
        </w:rPr>
        <w:t xml:space="preserve">    1）标题，如“校准证书”；</w:t>
      </w:r>
    </w:p>
    <w:p>
      <w:pPr>
        <w:spacing w:line="360" w:lineRule="auto"/>
        <w:jc w:val="left"/>
        <w:rPr>
          <w:rFonts w:ascii="Times New Roman" w:hAnsi="Times New Roman" w:eastAsia="仿宋_GB2312" w:cs="Times New Roman"/>
          <w:sz w:val="24"/>
        </w:rPr>
      </w:pPr>
      <w:r>
        <w:rPr>
          <w:rFonts w:ascii="Times New Roman" w:hAnsi="Times New Roman" w:eastAsia="宋体" w:cs="Times New Roman"/>
          <w:sz w:val="24"/>
        </w:rPr>
        <w:t xml:space="preserve">    2）实验室名称和地址；</w:t>
      </w:r>
    </w:p>
    <w:p>
      <w:pPr>
        <w:spacing w:line="360" w:lineRule="auto"/>
        <w:ind w:firstLine="480" w:firstLineChars="200"/>
        <w:jc w:val="left"/>
        <w:rPr>
          <w:rFonts w:ascii="Times New Roman" w:hAnsi="Times New Roman" w:eastAsia="宋体" w:cs="Times New Roman"/>
          <w:sz w:val="24"/>
        </w:rPr>
      </w:pPr>
      <w:r>
        <w:rPr>
          <w:rFonts w:ascii="Times New Roman" w:hAnsi="Times New Roman" w:eastAsia="宋体" w:cs="Times New Roman"/>
          <w:sz w:val="24"/>
        </w:rPr>
        <w:t>3）证书的唯一性标识（如编号），每页及总页的标识；</w:t>
      </w:r>
    </w:p>
    <w:p>
      <w:pPr>
        <w:spacing w:line="360" w:lineRule="auto"/>
        <w:jc w:val="left"/>
        <w:rPr>
          <w:rFonts w:ascii="Times New Roman" w:hAnsi="Times New Roman" w:eastAsia="宋体" w:cs="Times New Roman"/>
          <w:sz w:val="24"/>
        </w:rPr>
      </w:pPr>
      <w:r>
        <w:rPr>
          <w:rFonts w:ascii="Times New Roman" w:hAnsi="Times New Roman" w:eastAsia="宋体" w:cs="Times New Roman"/>
          <w:sz w:val="24"/>
        </w:rPr>
        <w:t xml:space="preserve">    4）送校</w:t>
      </w:r>
      <w:r>
        <w:rPr>
          <w:rFonts w:hint="eastAsia" w:ascii="Times New Roman" w:hAnsi="Times New Roman" w:eastAsia="宋体" w:cs="Times New Roman"/>
          <w:sz w:val="24"/>
        </w:rPr>
        <w:t>单位</w:t>
      </w:r>
      <w:r>
        <w:rPr>
          <w:rFonts w:ascii="Times New Roman" w:hAnsi="Times New Roman" w:eastAsia="宋体" w:cs="Times New Roman"/>
          <w:sz w:val="24"/>
        </w:rPr>
        <w:t>的名称和地址；</w:t>
      </w:r>
    </w:p>
    <w:p>
      <w:pPr>
        <w:spacing w:line="360" w:lineRule="auto"/>
        <w:jc w:val="left"/>
        <w:rPr>
          <w:rFonts w:ascii="Times New Roman" w:hAnsi="Times New Roman" w:eastAsia="宋体" w:cs="Times New Roman"/>
          <w:sz w:val="24"/>
        </w:rPr>
      </w:pPr>
      <w:r>
        <w:rPr>
          <w:rFonts w:ascii="Times New Roman" w:hAnsi="Times New Roman" w:eastAsia="宋体" w:cs="Times New Roman"/>
          <w:sz w:val="24"/>
        </w:rPr>
        <w:t xml:space="preserve">    5）被校对象的</w:t>
      </w:r>
      <w:r>
        <w:rPr>
          <w:rFonts w:hint="eastAsia" w:ascii="Times New Roman" w:hAnsi="Times New Roman" w:eastAsia="宋体" w:cs="Times New Roman"/>
          <w:sz w:val="24"/>
        </w:rPr>
        <w:t>描述</w:t>
      </w:r>
      <w:r>
        <w:rPr>
          <w:rFonts w:ascii="Times New Roman" w:hAnsi="Times New Roman" w:eastAsia="宋体" w:cs="Times New Roman"/>
          <w:sz w:val="24"/>
        </w:rPr>
        <w:t>和明确标识（如型号、产品编号等）；</w:t>
      </w:r>
    </w:p>
    <w:p>
      <w:pPr>
        <w:spacing w:line="360" w:lineRule="auto"/>
        <w:jc w:val="left"/>
        <w:rPr>
          <w:rFonts w:ascii="Times New Roman" w:hAnsi="Times New Roman" w:eastAsia="宋体" w:cs="Times New Roman"/>
          <w:sz w:val="24"/>
        </w:rPr>
      </w:pPr>
      <w:r>
        <w:rPr>
          <w:rFonts w:ascii="Times New Roman" w:hAnsi="Times New Roman" w:eastAsia="宋体" w:cs="Times New Roman"/>
          <w:sz w:val="24"/>
        </w:rPr>
        <w:t xml:space="preserve">    6）进行校准的日期，若与校准结果的有效性及应用有关时，应说明被校对象的接收日期；</w:t>
      </w:r>
    </w:p>
    <w:p>
      <w:pPr>
        <w:spacing w:line="360" w:lineRule="auto"/>
        <w:jc w:val="left"/>
        <w:rPr>
          <w:rFonts w:ascii="Times New Roman" w:hAnsi="Times New Roman" w:eastAsia="宋体" w:cs="Times New Roman"/>
          <w:sz w:val="24"/>
        </w:rPr>
      </w:pPr>
      <w:r>
        <w:rPr>
          <w:rFonts w:ascii="Times New Roman" w:hAnsi="Times New Roman" w:eastAsia="宋体" w:cs="Times New Roman"/>
          <w:sz w:val="24"/>
        </w:rPr>
        <w:t xml:space="preserve">    7）对校准所依据的技术规范的标识，包括名称和代号；</w:t>
      </w:r>
    </w:p>
    <w:p>
      <w:pPr>
        <w:spacing w:line="360" w:lineRule="auto"/>
        <w:jc w:val="left"/>
        <w:rPr>
          <w:rFonts w:ascii="Times New Roman" w:hAnsi="Times New Roman" w:eastAsia="宋体" w:cs="Times New Roman"/>
          <w:sz w:val="24"/>
        </w:rPr>
      </w:pPr>
      <w:r>
        <w:rPr>
          <w:rFonts w:ascii="Times New Roman" w:hAnsi="Times New Roman" w:eastAsia="宋体" w:cs="Times New Roman"/>
          <w:sz w:val="24"/>
        </w:rPr>
        <w:t xml:space="preserve">    8）本次校准所用测量标准的溯源性及有效性等说明；</w:t>
      </w:r>
    </w:p>
    <w:p>
      <w:pPr>
        <w:spacing w:line="360" w:lineRule="auto"/>
        <w:jc w:val="left"/>
        <w:rPr>
          <w:rFonts w:ascii="Times New Roman" w:hAnsi="Times New Roman" w:eastAsia="宋体" w:cs="Times New Roman"/>
          <w:sz w:val="24"/>
        </w:rPr>
      </w:pPr>
      <w:r>
        <w:rPr>
          <w:rFonts w:ascii="Times New Roman" w:hAnsi="Times New Roman" w:eastAsia="宋体" w:cs="Times New Roman"/>
          <w:sz w:val="24"/>
        </w:rPr>
        <w:t xml:space="preserve">    9）校准环境的描述；</w:t>
      </w:r>
    </w:p>
    <w:p>
      <w:pPr>
        <w:spacing w:line="360" w:lineRule="auto"/>
        <w:jc w:val="left"/>
        <w:rPr>
          <w:rFonts w:ascii="Times New Roman" w:hAnsi="Times New Roman" w:eastAsia="宋体" w:cs="Times New Roman"/>
          <w:sz w:val="24"/>
        </w:rPr>
      </w:pPr>
      <w:r>
        <w:rPr>
          <w:rFonts w:ascii="Times New Roman" w:hAnsi="Times New Roman" w:eastAsia="宋体" w:cs="Times New Roman"/>
          <w:sz w:val="24"/>
        </w:rPr>
        <w:t xml:space="preserve">    10）校准结果和测量不确定度的说明；</w:t>
      </w:r>
    </w:p>
    <w:p>
      <w:pPr>
        <w:spacing w:line="360" w:lineRule="auto"/>
        <w:jc w:val="left"/>
        <w:rPr>
          <w:rFonts w:ascii="Times New Roman" w:hAnsi="Times New Roman" w:eastAsia="宋体" w:cs="Times New Roman"/>
          <w:sz w:val="24"/>
        </w:rPr>
      </w:pPr>
      <w:r>
        <w:rPr>
          <w:rFonts w:ascii="Times New Roman" w:hAnsi="Times New Roman" w:eastAsia="宋体" w:cs="Times New Roman"/>
          <w:sz w:val="24"/>
        </w:rPr>
        <w:t xml:space="preserve">    11）校准证书或校准报告签发人的签名、职务或等效标识；</w:t>
      </w:r>
    </w:p>
    <w:p>
      <w:pPr>
        <w:spacing w:line="360" w:lineRule="auto"/>
        <w:jc w:val="left"/>
        <w:rPr>
          <w:rFonts w:ascii="Times New Roman" w:hAnsi="Times New Roman" w:eastAsia="宋体" w:cs="Times New Roman"/>
          <w:sz w:val="24"/>
        </w:rPr>
      </w:pPr>
      <w:r>
        <w:rPr>
          <w:rFonts w:ascii="Times New Roman" w:hAnsi="Times New Roman" w:eastAsia="宋体" w:cs="Times New Roman"/>
          <w:sz w:val="24"/>
        </w:rPr>
        <w:t xml:space="preserve">    12）校准结果仅对被校对象有效的声明；</w:t>
      </w:r>
    </w:p>
    <w:p>
      <w:pPr>
        <w:spacing w:line="360" w:lineRule="auto"/>
        <w:jc w:val="left"/>
        <w:rPr>
          <w:rFonts w:ascii="Times New Roman" w:hAnsi="Times New Roman" w:eastAsia="宋体" w:cs="Times New Roman"/>
          <w:sz w:val="24"/>
        </w:rPr>
      </w:pPr>
      <w:r>
        <w:rPr>
          <w:rFonts w:ascii="Times New Roman" w:hAnsi="Times New Roman" w:eastAsia="宋体" w:cs="Times New Roman"/>
          <w:sz w:val="24"/>
        </w:rPr>
        <w:t xml:space="preserve">    13）未经实验室书面批准，不得部分复制证书的声明。</w:t>
      </w:r>
    </w:p>
    <w:p>
      <w:pPr>
        <w:spacing w:line="360" w:lineRule="auto"/>
        <w:ind w:firstLine="480"/>
        <w:jc w:val="left"/>
        <w:rPr>
          <w:rFonts w:ascii="Times New Roman" w:hAnsi="Times New Roman" w:eastAsia="仿宋_GB2312" w:cs="Times New Roman"/>
          <w:sz w:val="24"/>
        </w:rPr>
      </w:pPr>
      <w:r>
        <w:rPr>
          <w:rFonts w:ascii="Times New Roman" w:hAnsi="Times New Roman" w:eastAsia="宋体" w:cs="Times New Roman"/>
          <w:sz w:val="24"/>
        </w:rPr>
        <w:t>称重容罐校准后，应出具校准证书。校准证书应符合JJF 1071-2010中5.12的要求。</w:t>
      </w:r>
    </w:p>
    <w:p>
      <w:pPr>
        <w:pStyle w:val="2"/>
        <w:spacing w:before="156" w:after="156"/>
        <w:rPr>
          <w:rFonts w:ascii="Times New Roman" w:hAnsi="Times New Roman" w:cs="Times New Roman"/>
        </w:rPr>
      </w:pPr>
      <w:bookmarkStart w:id="19" w:name="_Toc179495662"/>
      <w:r>
        <w:rPr>
          <w:rFonts w:ascii="Times New Roman" w:hAnsi="Times New Roman" w:cs="Times New Roman"/>
        </w:rPr>
        <w:t>校时间间隔</w:t>
      </w:r>
      <w:bookmarkEnd w:id="19"/>
    </w:p>
    <w:p>
      <w:pPr>
        <w:spacing w:line="360" w:lineRule="auto"/>
        <w:ind w:firstLine="600" w:firstLineChars="250"/>
        <w:jc w:val="left"/>
        <w:rPr>
          <w:rFonts w:ascii="Times New Roman" w:hAnsi="Times New Roman" w:eastAsia="宋体" w:cs="Times New Roman"/>
          <w:sz w:val="24"/>
        </w:rPr>
      </w:pPr>
      <w:r>
        <w:rPr>
          <w:rFonts w:hint="eastAsia" w:ascii="Times New Roman" w:hAnsi="Times New Roman" w:eastAsia="宋体" w:cs="Times New Roman"/>
          <w:sz w:val="24"/>
        </w:rPr>
        <w:t>称重容罐</w:t>
      </w:r>
      <w:r>
        <w:rPr>
          <w:rFonts w:ascii="Times New Roman" w:hAnsi="Times New Roman" w:eastAsia="宋体" w:cs="Times New Roman"/>
          <w:sz w:val="24"/>
        </w:rPr>
        <w:t>的复校时间间隔可根据具体使用情况由用户确定，建议复校时间间隔不超过1年。</w:t>
      </w:r>
    </w:p>
    <w:p>
      <w:pPr>
        <w:spacing w:line="360" w:lineRule="auto"/>
        <w:jc w:val="left"/>
        <w:rPr>
          <w:rFonts w:ascii="Times New Roman" w:hAnsi="Times New Roman" w:eastAsia="宋体" w:cs="Times New Roman"/>
          <w:sz w:val="24"/>
        </w:rPr>
      </w:pPr>
      <w:r>
        <w:rPr>
          <w:rFonts w:ascii="Times New Roman" w:hAnsi="Times New Roman" w:eastAsia="宋体" w:cs="Times New Roman"/>
          <w:sz w:val="24"/>
        </w:rPr>
        <w:t xml:space="preserve">    由于复校时间间隔的长短是由仪器的使用情况、使用者、仪器本身质量等诸多因素所决定的，因此，送校单位也可根据实际使用情况自主决定复校时间间隔。</w:t>
      </w:r>
    </w:p>
    <w:p>
      <w:pPr>
        <w:pStyle w:val="2"/>
        <w:spacing w:before="156" w:after="156"/>
        <w:rPr>
          <w:rFonts w:ascii="Times New Roman" w:hAnsi="Times New Roman" w:cs="Times New Roman"/>
        </w:rPr>
      </w:pPr>
      <w:bookmarkStart w:id="20" w:name="_Toc179495663"/>
      <w:r>
        <w:rPr>
          <w:rFonts w:ascii="Times New Roman" w:hAnsi="Times New Roman" w:cs="Times New Roman"/>
        </w:rPr>
        <w:t>附录</w:t>
      </w:r>
      <w:bookmarkEnd w:id="20"/>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附录A：称重容罐校准原始记录参考格式</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附录B：称重容罐校准证书内页参考格式</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附录C：采用启停法的不确定度评定（示例）</w:t>
      </w:r>
    </w:p>
    <w:p>
      <w:pPr>
        <w:spacing w:line="360" w:lineRule="auto"/>
        <w:ind w:firstLine="480" w:firstLineChars="200"/>
        <w:rPr>
          <w:rFonts w:ascii="Times New Roman" w:hAnsi="Times New Roman" w:eastAsia="仿宋_GB2312" w:cs="Times New Roman"/>
          <w:sz w:val="24"/>
        </w:rPr>
      </w:pPr>
      <w:r>
        <w:rPr>
          <w:rFonts w:ascii="Times New Roman" w:hAnsi="Times New Roman" w:eastAsia="宋体" w:cs="Times New Roman"/>
          <w:sz w:val="24"/>
        </w:rPr>
        <w:t>附录D：采用替代法的不确定度评定（示例）</w:t>
      </w:r>
    </w:p>
    <w:p>
      <w:pPr>
        <w:pStyle w:val="4"/>
        <w:rPr>
          <w:rFonts w:cs="Times New Roman"/>
          <w:sz w:val="28"/>
        </w:rPr>
      </w:pPr>
    </w:p>
    <w:p>
      <w:pPr>
        <w:widowControl/>
        <w:jc w:val="left"/>
        <w:rPr>
          <w:rFonts w:ascii="Times New Roman" w:hAnsi="Times New Roman" w:eastAsia="黑体" w:cs="Times New Roman"/>
          <w:bCs/>
          <w:sz w:val="28"/>
          <w:szCs w:val="32"/>
        </w:rPr>
      </w:pPr>
      <w:bookmarkStart w:id="21" w:name="_Toc179495664"/>
      <w:r>
        <w:rPr>
          <w:rFonts w:cs="Times New Roman"/>
          <w:sz w:val="28"/>
        </w:rPr>
        <w:br w:type="page"/>
      </w:r>
    </w:p>
    <w:p>
      <w:pPr>
        <w:pStyle w:val="4"/>
        <w:rPr>
          <w:rFonts w:cs="Times New Roman"/>
          <w:sz w:val="28"/>
        </w:rPr>
      </w:pPr>
      <w:r>
        <w:rPr>
          <w:rFonts w:cs="Times New Roman"/>
          <w:sz w:val="28"/>
        </w:rPr>
        <w:t>附录A</w:t>
      </w:r>
      <w:bookmarkEnd w:id="21"/>
    </w:p>
    <w:p>
      <w:pPr>
        <w:spacing w:line="360" w:lineRule="auto"/>
        <w:jc w:val="center"/>
        <w:rPr>
          <w:rFonts w:ascii="Times New Roman" w:hAnsi="Times New Roman" w:eastAsia="黑体" w:cs="Times New Roman"/>
          <w:sz w:val="28"/>
          <w:szCs w:val="32"/>
        </w:rPr>
      </w:pPr>
      <w:r>
        <w:rPr>
          <w:rFonts w:ascii="Times New Roman" w:hAnsi="Times New Roman" w:eastAsia="黑体" w:cs="Times New Roman"/>
          <w:sz w:val="28"/>
          <w:szCs w:val="32"/>
        </w:rPr>
        <w:t>称重容罐校准原始记录参考格式</w:t>
      </w:r>
    </w:p>
    <w:p>
      <w:pPr>
        <w:spacing w:line="360" w:lineRule="auto"/>
        <w:jc w:val="center"/>
        <w:rPr>
          <w:rFonts w:ascii="Times New Roman" w:hAnsi="Times New Roman" w:eastAsia="黑体" w:cs="Times New Roman"/>
          <w:sz w:val="28"/>
          <w:szCs w:val="32"/>
        </w:rPr>
      </w:pPr>
    </w:p>
    <w:tbl>
      <w:tblPr>
        <w:tblStyle w:val="12"/>
        <w:tblW w:w="102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427"/>
        <w:gridCol w:w="401"/>
        <w:gridCol w:w="760"/>
        <w:gridCol w:w="1190"/>
        <w:gridCol w:w="8"/>
        <w:gridCol w:w="1078"/>
        <w:gridCol w:w="117"/>
        <w:gridCol w:w="1123"/>
        <w:gridCol w:w="25"/>
        <w:gridCol w:w="129"/>
        <w:gridCol w:w="1027"/>
        <w:gridCol w:w="831"/>
        <w:gridCol w:w="58"/>
        <w:gridCol w:w="150"/>
        <w:gridCol w:w="964"/>
        <w:gridCol w:w="10"/>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21" w:type="dxa"/>
            <w:vMerge w:val="restart"/>
            <w:vAlign w:val="center"/>
          </w:tcPr>
          <w:p>
            <w:pPr>
              <w:spacing w:line="240" w:lineRule="exact"/>
              <w:jc w:val="center"/>
              <w:rPr>
                <w:rFonts w:ascii="Times New Roman" w:hAnsi="Times New Roman" w:eastAsia="宋体" w:cs="Times New Roman"/>
              </w:rPr>
            </w:pPr>
            <w:r>
              <w:rPr>
                <w:rFonts w:ascii="Times New Roman" w:hAnsi="Times New Roman" w:eastAsia="宋体" w:cs="Times New Roman"/>
              </w:rPr>
              <w:t>计</w:t>
            </w:r>
          </w:p>
          <w:p>
            <w:pPr>
              <w:spacing w:line="240" w:lineRule="exact"/>
              <w:jc w:val="center"/>
              <w:rPr>
                <w:rFonts w:ascii="Times New Roman" w:hAnsi="Times New Roman" w:eastAsia="宋体" w:cs="Times New Roman"/>
              </w:rPr>
            </w:pPr>
            <w:r>
              <w:rPr>
                <w:rFonts w:ascii="Times New Roman" w:hAnsi="Times New Roman" w:eastAsia="宋体" w:cs="Times New Roman"/>
              </w:rPr>
              <w:t>量</w:t>
            </w:r>
          </w:p>
          <w:p>
            <w:pPr>
              <w:spacing w:line="240" w:lineRule="exact"/>
              <w:jc w:val="center"/>
              <w:rPr>
                <w:rFonts w:ascii="Times New Roman" w:hAnsi="Times New Roman" w:eastAsia="宋体" w:cs="Times New Roman"/>
              </w:rPr>
            </w:pPr>
            <w:r>
              <w:rPr>
                <w:rFonts w:ascii="Times New Roman" w:hAnsi="Times New Roman" w:eastAsia="宋体" w:cs="Times New Roman"/>
              </w:rPr>
              <w:t>标</w:t>
            </w:r>
          </w:p>
          <w:p>
            <w:pPr>
              <w:spacing w:line="240" w:lineRule="exact"/>
              <w:jc w:val="center"/>
              <w:rPr>
                <w:rFonts w:ascii="Times New Roman" w:hAnsi="Times New Roman" w:eastAsia="宋体" w:cs="Times New Roman"/>
              </w:rPr>
            </w:pPr>
            <w:r>
              <w:rPr>
                <w:rFonts w:ascii="Times New Roman" w:hAnsi="Times New Roman" w:eastAsia="宋体" w:cs="Times New Roman"/>
              </w:rPr>
              <w:t>准</w:t>
            </w:r>
          </w:p>
          <w:p>
            <w:pPr>
              <w:spacing w:line="240" w:lineRule="exact"/>
              <w:jc w:val="center"/>
              <w:rPr>
                <w:rFonts w:ascii="Times New Roman" w:hAnsi="Times New Roman" w:eastAsia="宋体" w:cs="Times New Roman"/>
              </w:rPr>
            </w:pPr>
            <w:r>
              <w:rPr>
                <w:rFonts w:ascii="Times New Roman" w:hAnsi="Times New Roman" w:eastAsia="宋体" w:cs="Times New Roman"/>
              </w:rPr>
              <w:t>器</w:t>
            </w:r>
          </w:p>
        </w:tc>
        <w:tc>
          <w:tcPr>
            <w:tcW w:w="1588" w:type="dxa"/>
            <w:gridSpan w:val="3"/>
            <w:vAlign w:val="center"/>
          </w:tcPr>
          <w:p>
            <w:pPr>
              <w:spacing w:line="240" w:lineRule="exact"/>
              <w:jc w:val="center"/>
              <w:rPr>
                <w:rFonts w:ascii="Times New Roman" w:hAnsi="Times New Roman" w:eastAsia="宋体" w:cs="Times New Roman"/>
              </w:rPr>
            </w:pPr>
            <w:r>
              <w:rPr>
                <w:rFonts w:ascii="Times New Roman" w:hAnsi="Times New Roman" w:eastAsia="宋体" w:cs="Times New Roman"/>
              </w:rPr>
              <w:t>名  称</w:t>
            </w:r>
          </w:p>
        </w:tc>
        <w:tc>
          <w:tcPr>
            <w:tcW w:w="1198" w:type="dxa"/>
            <w:gridSpan w:val="2"/>
            <w:vAlign w:val="center"/>
          </w:tcPr>
          <w:p>
            <w:pPr>
              <w:spacing w:line="240" w:lineRule="exact"/>
              <w:jc w:val="center"/>
              <w:rPr>
                <w:rFonts w:ascii="Times New Roman" w:hAnsi="Times New Roman" w:eastAsia="宋体" w:cs="Times New Roman"/>
              </w:rPr>
            </w:pPr>
            <w:r>
              <w:rPr>
                <w:rFonts w:ascii="Times New Roman" w:hAnsi="Times New Roman" w:eastAsia="宋体" w:cs="Times New Roman"/>
              </w:rPr>
              <w:t>编  号</w:t>
            </w:r>
          </w:p>
        </w:tc>
        <w:tc>
          <w:tcPr>
            <w:tcW w:w="1078" w:type="dxa"/>
            <w:vAlign w:val="center"/>
          </w:tcPr>
          <w:p>
            <w:pPr>
              <w:spacing w:line="240" w:lineRule="exact"/>
              <w:jc w:val="center"/>
              <w:rPr>
                <w:rFonts w:ascii="Times New Roman" w:hAnsi="Times New Roman" w:eastAsia="宋体" w:cs="Times New Roman"/>
              </w:rPr>
            </w:pPr>
            <w:r>
              <w:rPr>
                <w:rFonts w:ascii="Times New Roman" w:hAnsi="Times New Roman" w:eastAsia="宋体" w:cs="Times New Roman"/>
              </w:rPr>
              <w:t>型号/规格</w:t>
            </w:r>
          </w:p>
        </w:tc>
        <w:tc>
          <w:tcPr>
            <w:tcW w:w="1265" w:type="dxa"/>
            <w:gridSpan w:val="3"/>
            <w:vAlign w:val="center"/>
          </w:tcPr>
          <w:p>
            <w:pPr>
              <w:spacing w:line="240" w:lineRule="exact"/>
              <w:jc w:val="center"/>
              <w:rPr>
                <w:rFonts w:ascii="Times New Roman" w:hAnsi="Times New Roman" w:eastAsia="宋体" w:cs="Times New Roman"/>
              </w:rPr>
            </w:pPr>
            <w:r>
              <w:rPr>
                <w:rFonts w:ascii="Times New Roman" w:hAnsi="Times New Roman" w:eastAsia="宋体" w:cs="Times New Roman"/>
              </w:rPr>
              <w:t>测量范围</w:t>
            </w:r>
          </w:p>
        </w:tc>
        <w:tc>
          <w:tcPr>
            <w:tcW w:w="1987" w:type="dxa"/>
            <w:gridSpan w:val="3"/>
            <w:vAlign w:val="center"/>
          </w:tcPr>
          <w:p>
            <w:pPr>
              <w:spacing w:line="240" w:lineRule="exact"/>
              <w:jc w:val="center"/>
              <w:rPr>
                <w:rFonts w:ascii="Times New Roman" w:hAnsi="Times New Roman" w:eastAsia="宋体" w:cs="Times New Roman"/>
              </w:rPr>
            </w:pPr>
            <w:r>
              <w:rPr>
                <w:rFonts w:ascii="Times New Roman" w:hAnsi="Times New Roman" w:eastAsia="宋体" w:cs="Times New Roman"/>
              </w:rPr>
              <w:t>不确定度或准确度等级或最大允许误差</w:t>
            </w:r>
          </w:p>
        </w:tc>
        <w:tc>
          <w:tcPr>
            <w:tcW w:w="1182" w:type="dxa"/>
            <w:gridSpan w:val="4"/>
            <w:vAlign w:val="center"/>
          </w:tcPr>
          <w:p>
            <w:pPr>
              <w:spacing w:line="240" w:lineRule="exact"/>
              <w:jc w:val="center"/>
              <w:rPr>
                <w:rFonts w:ascii="Times New Roman" w:hAnsi="Times New Roman" w:eastAsia="宋体" w:cs="Times New Roman"/>
              </w:rPr>
            </w:pPr>
            <w:r>
              <w:rPr>
                <w:rFonts w:ascii="Times New Roman" w:hAnsi="Times New Roman" w:eastAsia="宋体" w:cs="Times New Roman"/>
              </w:rPr>
              <w:t>证书编号</w:t>
            </w:r>
          </w:p>
        </w:tc>
        <w:tc>
          <w:tcPr>
            <w:tcW w:w="1297" w:type="dxa"/>
            <w:vAlign w:val="center"/>
          </w:tcPr>
          <w:p>
            <w:pPr>
              <w:spacing w:line="240" w:lineRule="exact"/>
              <w:jc w:val="center"/>
              <w:rPr>
                <w:rFonts w:ascii="Times New Roman" w:hAnsi="Times New Roman" w:eastAsia="宋体" w:cs="Times New Roman"/>
              </w:rPr>
            </w:pPr>
            <w:r>
              <w:rPr>
                <w:rFonts w:ascii="Times New Roman" w:hAnsi="Times New Roman" w:eastAsia="宋体" w:cs="Times New Roman"/>
              </w:rPr>
              <w:t>有效期至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621" w:type="dxa"/>
            <w:vMerge w:val="continue"/>
            <w:vAlign w:val="center"/>
          </w:tcPr>
          <w:p>
            <w:pPr>
              <w:spacing w:line="240" w:lineRule="exact"/>
              <w:rPr>
                <w:rFonts w:ascii="Times New Roman" w:hAnsi="Times New Roman" w:eastAsia="宋体" w:cs="Times New Roman"/>
              </w:rPr>
            </w:pPr>
          </w:p>
        </w:tc>
        <w:tc>
          <w:tcPr>
            <w:tcW w:w="1588" w:type="dxa"/>
            <w:gridSpan w:val="3"/>
            <w:vAlign w:val="center"/>
          </w:tcPr>
          <w:p>
            <w:pPr>
              <w:spacing w:line="240" w:lineRule="exact"/>
              <w:rPr>
                <w:rFonts w:ascii="Times New Roman" w:hAnsi="Times New Roman" w:eastAsia="宋体" w:cs="Times New Roman"/>
              </w:rPr>
            </w:pPr>
          </w:p>
        </w:tc>
        <w:tc>
          <w:tcPr>
            <w:tcW w:w="1198" w:type="dxa"/>
            <w:gridSpan w:val="2"/>
            <w:vAlign w:val="center"/>
          </w:tcPr>
          <w:p>
            <w:pPr>
              <w:spacing w:line="240" w:lineRule="exact"/>
              <w:rPr>
                <w:rFonts w:ascii="Times New Roman" w:hAnsi="Times New Roman" w:eastAsia="宋体" w:cs="Times New Roman"/>
              </w:rPr>
            </w:pPr>
          </w:p>
        </w:tc>
        <w:tc>
          <w:tcPr>
            <w:tcW w:w="1078" w:type="dxa"/>
            <w:vAlign w:val="center"/>
          </w:tcPr>
          <w:p>
            <w:pPr>
              <w:spacing w:line="240" w:lineRule="exact"/>
              <w:rPr>
                <w:rFonts w:ascii="Times New Roman" w:hAnsi="Times New Roman" w:eastAsia="宋体" w:cs="Times New Roman"/>
              </w:rPr>
            </w:pPr>
          </w:p>
        </w:tc>
        <w:tc>
          <w:tcPr>
            <w:tcW w:w="1265" w:type="dxa"/>
            <w:gridSpan w:val="3"/>
            <w:vAlign w:val="center"/>
          </w:tcPr>
          <w:p>
            <w:pPr>
              <w:spacing w:line="240" w:lineRule="exact"/>
              <w:rPr>
                <w:rFonts w:ascii="Times New Roman" w:hAnsi="Times New Roman" w:eastAsia="宋体" w:cs="Times New Roman"/>
              </w:rPr>
            </w:pPr>
          </w:p>
        </w:tc>
        <w:tc>
          <w:tcPr>
            <w:tcW w:w="1987" w:type="dxa"/>
            <w:gridSpan w:val="3"/>
            <w:vAlign w:val="center"/>
          </w:tcPr>
          <w:p>
            <w:pPr>
              <w:spacing w:line="240" w:lineRule="exact"/>
              <w:rPr>
                <w:rFonts w:ascii="Times New Roman" w:hAnsi="Times New Roman" w:eastAsia="宋体" w:cs="Times New Roman"/>
              </w:rPr>
            </w:pPr>
          </w:p>
        </w:tc>
        <w:tc>
          <w:tcPr>
            <w:tcW w:w="1182" w:type="dxa"/>
            <w:gridSpan w:val="4"/>
            <w:vAlign w:val="center"/>
          </w:tcPr>
          <w:p>
            <w:pPr>
              <w:spacing w:line="240" w:lineRule="exact"/>
              <w:rPr>
                <w:rFonts w:ascii="Times New Roman" w:hAnsi="Times New Roman" w:eastAsia="宋体" w:cs="Times New Roman"/>
              </w:rPr>
            </w:pPr>
          </w:p>
        </w:tc>
        <w:tc>
          <w:tcPr>
            <w:tcW w:w="1297" w:type="dxa"/>
            <w:vAlign w:val="center"/>
          </w:tcPr>
          <w:p>
            <w:pPr>
              <w:spacing w:line="240" w:lineRule="exact"/>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621" w:type="dxa"/>
            <w:vMerge w:val="continue"/>
            <w:vAlign w:val="center"/>
          </w:tcPr>
          <w:p>
            <w:pPr>
              <w:spacing w:line="240" w:lineRule="exact"/>
              <w:rPr>
                <w:rFonts w:ascii="Times New Roman" w:hAnsi="Times New Roman" w:eastAsia="宋体" w:cs="Times New Roman"/>
              </w:rPr>
            </w:pPr>
          </w:p>
        </w:tc>
        <w:tc>
          <w:tcPr>
            <w:tcW w:w="1588" w:type="dxa"/>
            <w:gridSpan w:val="3"/>
            <w:vAlign w:val="center"/>
          </w:tcPr>
          <w:p>
            <w:pPr>
              <w:spacing w:line="240" w:lineRule="exact"/>
              <w:rPr>
                <w:rFonts w:ascii="Times New Roman" w:hAnsi="Times New Roman" w:eastAsia="宋体" w:cs="Times New Roman"/>
              </w:rPr>
            </w:pPr>
          </w:p>
        </w:tc>
        <w:tc>
          <w:tcPr>
            <w:tcW w:w="1198" w:type="dxa"/>
            <w:gridSpan w:val="2"/>
            <w:vAlign w:val="center"/>
          </w:tcPr>
          <w:p>
            <w:pPr>
              <w:spacing w:line="240" w:lineRule="exact"/>
              <w:rPr>
                <w:rFonts w:ascii="Times New Roman" w:hAnsi="Times New Roman" w:eastAsia="宋体" w:cs="Times New Roman"/>
              </w:rPr>
            </w:pPr>
          </w:p>
        </w:tc>
        <w:tc>
          <w:tcPr>
            <w:tcW w:w="1078" w:type="dxa"/>
            <w:vAlign w:val="center"/>
          </w:tcPr>
          <w:p>
            <w:pPr>
              <w:spacing w:line="240" w:lineRule="exact"/>
              <w:rPr>
                <w:rFonts w:ascii="Times New Roman" w:hAnsi="Times New Roman" w:eastAsia="宋体" w:cs="Times New Roman"/>
              </w:rPr>
            </w:pPr>
          </w:p>
        </w:tc>
        <w:tc>
          <w:tcPr>
            <w:tcW w:w="1265" w:type="dxa"/>
            <w:gridSpan w:val="3"/>
            <w:vAlign w:val="center"/>
          </w:tcPr>
          <w:p>
            <w:pPr>
              <w:spacing w:line="240" w:lineRule="exact"/>
              <w:rPr>
                <w:rFonts w:ascii="Times New Roman" w:hAnsi="Times New Roman" w:eastAsia="宋体" w:cs="Times New Roman"/>
              </w:rPr>
            </w:pPr>
          </w:p>
        </w:tc>
        <w:tc>
          <w:tcPr>
            <w:tcW w:w="1987" w:type="dxa"/>
            <w:gridSpan w:val="3"/>
            <w:vAlign w:val="center"/>
          </w:tcPr>
          <w:p>
            <w:pPr>
              <w:spacing w:line="240" w:lineRule="exact"/>
              <w:rPr>
                <w:rFonts w:ascii="Times New Roman" w:hAnsi="Times New Roman" w:eastAsia="宋体" w:cs="Times New Roman"/>
              </w:rPr>
            </w:pPr>
          </w:p>
        </w:tc>
        <w:tc>
          <w:tcPr>
            <w:tcW w:w="1182" w:type="dxa"/>
            <w:gridSpan w:val="4"/>
            <w:vAlign w:val="center"/>
          </w:tcPr>
          <w:p>
            <w:pPr>
              <w:spacing w:line="240" w:lineRule="exact"/>
              <w:rPr>
                <w:rFonts w:ascii="Times New Roman" w:hAnsi="Times New Roman" w:eastAsia="宋体" w:cs="Times New Roman"/>
              </w:rPr>
            </w:pPr>
          </w:p>
        </w:tc>
        <w:tc>
          <w:tcPr>
            <w:tcW w:w="1297" w:type="dxa"/>
            <w:vAlign w:val="center"/>
          </w:tcPr>
          <w:p>
            <w:pPr>
              <w:spacing w:line="240" w:lineRule="exact"/>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0216" w:type="dxa"/>
            <w:gridSpan w:val="18"/>
            <w:vAlign w:val="center"/>
          </w:tcPr>
          <w:p>
            <w:pPr>
              <w:spacing w:line="240" w:lineRule="exact"/>
              <w:rPr>
                <w:rFonts w:ascii="Times New Roman" w:hAnsi="Times New Roman" w:eastAsia="宋体" w:cs="Times New Roman"/>
              </w:rPr>
            </w:pPr>
            <w:r>
              <w:rPr>
                <w:rFonts w:ascii="Times New Roman" w:hAnsi="Times New Roman" w:eastAsia="宋体" w:cs="Times New Roman"/>
              </w:rPr>
              <w:t>校准依据：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5879" w:type="dxa"/>
            <w:gridSpan w:val="11"/>
            <w:vAlign w:val="center"/>
          </w:tcPr>
          <w:p>
            <w:pPr>
              <w:spacing w:line="240" w:lineRule="exact"/>
              <w:rPr>
                <w:rFonts w:ascii="Times New Roman" w:hAnsi="Times New Roman" w:eastAsia="宋体" w:cs="Times New Roman"/>
              </w:rPr>
            </w:pPr>
            <w:r>
              <w:rPr>
                <w:rFonts w:ascii="Times New Roman" w:hAnsi="Times New Roman" w:eastAsia="宋体" w:cs="Times New Roman"/>
              </w:rPr>
              <w:t>委托方：</w:t>
            </w:r>
          </w:p>
        </w:tc>
        <w:tc>
          <w:tcPr>
            <w:tcW w:w="4337" w:type="dxa"/>
            <w:gridSpan w:val="7"/>
            <w:vAlign w:val="center"/>
          </w:tcPr>
          <w:p>
            <w:pPr>
              <w:spacing w:line="240" w:lineRule="exact"/>
              <w:rPr>
                <w:rFonts w:ascii="Times New Roman" w:hAnsi="Times New Roman" w:eastAsia="宋体" w:cs="Times New Roman"/>
              </w:rPr>
            </w:pPr>
            <w:r>
              <w:rPr>
                <w:rFonts w:ascii="Times New Roman" w:hAnsi="Times New Roman" w:eastAsia="宋体" w:cs="Times New Roman"/>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5879" w:type="dxa"/>
            <w:gridSpan w:val="11"/>
            <w:vAlign w:val="center"/>
          </w:tcPr>
          <w:p>
            <w:pPr>
              <w:spacing w:line="240" w:lineRule="exact"/>
              <w:rPr>
                <w:rFonts w:ascii="Times New Roman" w:hAnsi="Times New Roman" w:eastAsia="宋体" w:cs="Times New Roman"/>
              </w:rPr>
            </w:pPr>
            <w:r>
              <w:rPr>
                <w:rFonts w:ascii="Times New Roman" w:hAnsi="Times New Roman" w:eastAsia="宋体" w:cs="Times New Roman"/>
              </w:rPr>
              <w:t>样品名称：</w:t>
            </w:r>
          </w:p>
        </w:tc>
        <w:tc>
          <w:tcPr>
            <w:tcW w:w="4337" w:type="dxa"/>
            <w:gridSpan w:val="7"/>
            <w:vAlign w:val="center"/>
          </w:tcPr>
          <w:p>
            <w:pPr>
              <w:spacing w:line="240" w:lineRule="exact"/>
              <w:rPr>
                <w:rFonts w:ascii="Times New Roman" w:hAnsi="Times New Roman" w:eastAsia="宋体" w:cs="Times New Roman"/>
              </w:rPr>
            </w:pPr>
            <w:r>
              <w:rPr>
                <w:rFonts w:ascii="Times New Roman" w:hAnsi="Times New Roman" w:eastAsia="宋体" w:cs="Times New Roman"/>
              </w:rPr>
              <w:t>制造者：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3407" w:type="dxa"/>
            <w:gridSpan w:val="6"/>
            <w:vAlign w:val="center"/>
          </w:tcPr>
          <w:p>
            <w:pPr>
              <w:spacing w:line="240" w:lineRule="exact"/>
              <w:rPr>
                <w:rFonts w:ascii="Times New Roman" w:hAnsi="Times New Roman" w:eastAsia="宋体" w:cs="Times New Roman"/>
              </w:rPr>
            </w:pPr>
            <w:r>
              <w:rPr>
                <w:rFonts w:ascii="Times New Roman" w:hAnsi="Times New Roman" w:eastAsia="宋体" w:cs="Times New Roman"/>
              </w:rPr>
              <w:t>型号/规格：</w:t>
            </w:r>
          </w:p>
        </w:tc>
        <w:tc>
          <w:tcPr>
            <w:tcW w:w="2472" w:type="dxa"/>
            <w:gridSpan w:val="5"/>
            <w:vAlign w:val="center"/>
          </w:tcPr>
          <w:p>
            <w:pPr>
              <w:spacing w:line="240" w:lineRule="exact"/>
              <w:rPr>
                <w:rFonts w:ascii="Times New Roman" w:hAnsi="Times New Roman" w:eastAsia="宋体" w:cs="Times New Roman"/>
              </w:rPr>
            </w:pPr>
            <w:r>
              <w:rPr>
                <w:rFonts w:ascii="Times New Roman" w:hAnsi="Times New Roman" w:eastAsia="宋体" w:cs="Times New Roman"/>
              </w:rPr>
              <w:t>出厂编号：</w:t>
            </w:r>
          </w:p>
        </w:tc>
        <w:tc>
          <w:tcPr>
            <w:tcW w:w="4337" w:type="dxa"/>
            <w:gridSpan w:val="7"/>
            <w:vAlign w:val="center"/>
          </w:tcPr>
          <w:p>
            <w:pPr>
              <w:spacing w:line="240" w:lineRule="exact"/>
              <w:rPr>
                <w:rFonts w:ascii="Times New Roman" w:hAnsi="Times New Roman" w:eastAsia="宋体" w:cs="Times New Roman"/>
              </w:rPr>
            </w:pPr>
            <w:r>
              <w:rPr>
                <w:rFonts w:ascii="Times New Roman" w:hAnsi="Times New Roman" w:eastAsia="宋体" w:cs="Times New Roman"/>
              </w:rPr>
              <w:t>校准地点：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0216" w:type="dxa"/>
            <w:gridSpan w:val="18"/>
            <w:vAlign w:val="center"/>
          </w:tcPr>
          <w:p>
            <w:pPr>
              <w:spacing w:line="240" w:lineRule="exact"/>
              <w:rPr>
                <w:rFonts w:ascii="Times New Roman" w:hAnsi="Times New Roman" w:eastAsia="宋体" w:cs="Times New Roman"/>
              </w:rPr>
            </w:pPr>
            <w:r>
              <w:rPr>
                <w:rFonts w:ascii="Times New Roman" w:hAnsi="Times New Roman" w:eastAsia="宋体" w:cs="Times New Roman"/>
              </w:rPr>
              <w:t xml:space="preserve">测量范围或准确度等级：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3407" w:type="dxa"/>
            <w:gridSpan w:val="6"/>
            <w:vAlign w:val="center"/>
          </w:tcPr>
          <w:p>
            <w:pPr>
              <w:spacing w:line="240" w:lineRule="exact"/>
              <w:rPr>
                <w:rFonts w:ascii="Times New Roman" w:hAnsi="Times New Roman" w:eastAsia="宋体" w:cs="Times New Roman"/>
              </w:rPr>
            </w:pPr>
            <w:r>
              <w:rPr>
                <w:rFonts w:ascii="Times New Roman" w:hAnsi="Times New Roman" w:eastAsia="宋体" w:cs="Times New Roman"/>
              </w:rPr>
              <w:t>批 准 人：</w:t>
            </w:r>
          </w:p>
        </w:tc>
        <w:tc>
          <w:tcPr>
            <w:tcW w:w="2472" w:type="dxa"/>
            <w:gridSpan w:val="5"/>
            <w:vAlign w:val="center"/>
          </w:tcPr>
          <w:p>
            <w:pPr>
              <w:spacing w:line="240" w:lineRule="exact"/>
              <w:rPr>
                <w:rFonts w:ascii="Times New Roman" w:hAnsi="Times New Roman" w:eastAsia="宋体" w:cs="Times New Roman"/>
              </w:rPr>
            </w:pPr>
            <w:r>
              <w:rPr>
                <w:rFonts w:ascii="Times New Roman" w:hAnsi="Times New Roman" w:eastAsia="宋体" w:cs="Times New Roman"/>
              </w:rPr>
              <w:t>温度：     　　    ℃</w:t>
            </w:r>
          </w:p>
        </w:tc>
        <w:tc>
          <w:tcPr>
            <w:tcW w:w="4337" w:type="dxa"/>
            <w:gridSpan w:val="7"/>
            <w:vAlign w:val="center"/>
          </w:tcPr>
          <w:p>
            <w:pPr>
              <w:spacing w:line="240" w:lineRule="exact"/>
              <w:rPr>
                <w:rFonts w:ascii="Times New Roman" w:hAnsi="Times New Roman" w:eastAsia="宋体" w:cs="Times New Roman"/>
              </w:rPr>
            </w:pPr>
            <w:r>
              <w:rPr>
                <w:rFonts w:ascii="Times New Roman" w:hAnsi="Times New Roman" w:eastAsia="宋体" w:cs="Times New Roman"/>
              </w:rPr>
              <w:t>样品接收日期：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3407" w:type="dxa"/>
            <w:gridSpan w:val="6"/>
            <w:vAlign w:val="center"/>
          </w:tcPr>
          <w:p>
            <w:pPr>
              <w:spacing w:line="240" w:lineRule="exact"/>
              <w:rPr>
                <w:rFonts w:ascii="Times New Roman" w:hAnsi="Times New Roman" w:eastAsia="宋体" w:cs="Times New Roman"/>
              </w:rPr>
            </w:pPr>
            <w:r>
              <w:rPr>
                <w:rFonts w:ascii="Times New Roman" w:hAnsi="Times New Roman" w:eastAsia="宋体" w:cs="Times New Roman"/>
              </w:rPr>
              <w:t>核 验 员：</w:t>
            </w:r>
          </w:p>
        </w:tc>
        <w:tc>
          <w:tcPr>
            <w:tcW w:w="2472" w:type="dxa"/>
            <w:gridSpan w:val="5"/>
            <w:vAlign w:val="center"/>
          </w:tcPr>
          <w:p>
            <w:pPr>
              <w:spacing w:line="240" w:lineRule="exact"/>
              <w:rPr>
                <w:rFonts w:ascii="Times New Roman" w:hAnsi="Times New Roman" w:eastAsia="宋体" w:cs="Times New Roman"/>
              </w:rPr>
            </w:pPr>
            <w:r>
              <w:rPr>
                <w:rFonts w:ascii="Times New Roman" w:hAnsi="Times New Roman" w:eastAsia="宋体" w:cs="Times New Roman"/>
              </w:rPr>
              <w:t>湿度：    　　　 %RH</w:t>
            </w:r>
          </w:p>
        </w:tc>
        <w:tc>
          <w:tcPr>
            <w:tcW w:w="4337" w:type="dxa"/>
            <w:gridSpan w:val="7"/>
            <w:vAlign w:val="center"/>
          </w:tcPr>
          <w:p>
            <w:pPr>
              <w:spacing w:line="240" w:lineRule="exact"/>
              <w:rPr>
                <w:rFonts w:ascii="Times New Roman" w:hAnsi="Times New Roman" w:eastAsia="宋体" w:cs="Times New Roman"/>
              </w:rPr>
            </w:pPr>
            <w:r>
              <w:rPr>
                <w:rFonts w:ascii="Times New Roman" w:hAnsi="Times New Roman" w:eastAsia="宋体" w:cs="Times New Roman"/>
              </w:rPr>
              <w:t>校准日期：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3407" w:type="dxa"/>
            <w:gridSpan w:val="6"/>
            <w:vAlign w:val="center"/>
          </w:tcPr>
          <w:p>
            <w:pPr>
              <w:spacing w:line="240" w:lineRule="exact"/>
              <w:rPr>
                <w:rFonts w:ascii="Times New Roman" w:hAnsi="Times New Roman" w:eastAsia="宋体" w:cs="Times New Roman"/>
              </w:rPr>
            </w:pPr>
            <w:r>
              <w:rPr>
                <w:rFonts w:ascii="Times New Roman" w:hAnsi="Times New Roman" w:eastAsia="宋体" w:cs="Times New Roman"/>
              </w:rPr>
              <w:t>校 准 员：</w:t>
            </w:r>
          </w:p>
        </w:tc>
        <w:tc>
          <w:tcPr>
            <w:tcW w:w="6809" w:type="dxa"/>
            <w:gridSpan w:val="12"/>
            <w:vAlign w:val="center"/>
          </w:tcPr>
          <w:p>
            <w:pPr>
              <w:spacing w:line="240" w:lineRule="exact"/>
              <w:rPr>
                <w:rFonts w:ascii="Times New Roman" w:hAnsi="Times New Roman" w:eastAsia="宋体" w:cs="Times New Roman"/>
              </w:rPr>
            </w:pPr>
            <w:r>
              <w:rPr>
                <w:rFonts w:ascii="Times New Roman" w:hAnsi="Times New Roman" w:eastAsia="宋体" w:cs="Times New Roman"/>
              </w:rPr>
              <w:t xml:space="preserve">证书（记录）编号：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0216" w:type="dxa"/>
            <w:gridSpan w:val="18"/>
            <w:vAlign w:val="center"/>
          </w:tcPr>
          <w:p>
            <w:pPr>
              <w:spacing w:line="240" w:lineRule="exact"/>
              <w:rPr>
                <w:rFonts w:ascii="Times New Roman" w:hAnsi="Times New Roman" w:eastAsia="宋体" w:cs="Times New Roman"/>
              </w:rPr>
            </w:pPr>
            <w:r>
              <w:rPr>
                <w:rFonts w:ascii="Times New Roman" w:hAnsi="Times New Roman" w:eastAsia="宋体" w:cs="Times New Roman"/>
              </w:rPr>
              <w:t>校准项目及校准数据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0216" w:type="dxa"/>
            <w:gridSpan w:val="18"/>
            <w:vAlign w:val="center"/>
          </w:tcPr>
          <w:p>
            <w:pPr>
              <w:spacing w:line="240" w:lineRule="exact"/>
              <w:rPr>
                <w:rFonts w:ascii="Times New Roman" w:hAnsi="Times New Roman" w:eastAsia="宋体" w:cs="Times New Roman"/>
              </w:rPr>
            </w:pPr>
            <w:r>
              <w:rPr>
                <w:rFonts w:hint="eastAsia" w:ascii="Times New Roman" w:hAnsi="Times New Roman" w:eastAsia="宋体" w:cs="Times New Roman"/>
              </w:rPr>
              <w:t>启停法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3407" w:type="dxa"/>
            <w:gridSpan w:val="6"/>
            <w:vAlign w:val="center"/>
          </w:tcPr>
          <w:p>
            <w:pPr>
              <w:spacing w:line="240" w:lineRule="exact"/>
              <w:rPr>
                <w:rFonts w:ascii="Times New Roman" w:hAnsi="Times New Roman" w:eastAsia="宋体" w:cs="Times New Roman"/>
              </w:rPr>
            </w:pPr>
            <w:r>
              <w:rPr>
                <w:rFonts w:ascii="Times New Roman" w:hAnsi="Times New Roman" w:eastAsia="宋体" w:cs="Times New Roman"/>
              </w:rPr>
              <w:t>大气压力：</w:t>
            </w:r>
            <w:r>
              <w:rPr>
                <w:rFonts w:hint="eastAsia" w:ascii="Times New Roman" w:hAnsi="Times New Roman" w:eastAsia="宋体" w:cs="Times New Roman"/>
              </w:rPr>
              <w:t xml:space="preserve">           kPa</w:t>
            </w:r>
          </w:p>
        </w:tc>
        <w:tc>
          <w:tcPr>
            <w:tcW w:w="2472" w:type="dxa"/>
            <w:gridSpan w:val="5"/>
            <w:vAlign w:val="center"/>
          </w:tcPr>
          <w:p>
            <w:pPr>
              <w:spacing w:line="240" w:lineRule="exact"/>
              <w:rPr>
                <w:rFonts w:ascii="Times New Roman" w:hAnsi="Times New Roman" w:eastAsia="宋体" w:cs="Times New Roman"/>
              </w:rPr>
            </w:pPr>
            <w:r>
              <w:rPr>
                <w:rFonts w:hint="eastAsia" w:ascii="Times New Roman" w:hAnsi="Times New Roman" w:eastAsia="宋体" w:cs="Times New Roman"/>
              </w:rPr>
              <w:t xml:space="preserve">介质温度：       </w:t>
            </w:r>
            <w:r>
              <w:rPr>
                <w:rFonts w:ascii="Times New Roman" w:hAnsi="Times New Roman" w:eastAsia="宋体" w:cs="Times New Roman"/>
              </w:rPr>
              <w:t>℃</w:t>
            </w:r>
          </w:p>
        </w:tc>
        <w:tc>
          <w:tcPr>
            <w:tcW w:w="4337" w:type="dxa"/>
            <w:gridSpan w:val="7"/>
            <w:vAlign w:val="center"/>
          </w:tcPr>
          <w:p>
            <w:pPr>
              <w:spacing w:line="240" w:lineRule="exact"/>
              <w:rPr>
                <w:rFonts w:ascii="Times New Roman" w:hAnsi="Times New Roman" w:eastAsia="宋体" w:cs="Times New Roman"/>
              </w:rPr>
            </w:pPr>
            <w:r>
              <w:rPr>
                <w:rFonts w:ascii="Times New Roman" w:hAnsi="Times New Roman" w:eastAsia="宋体" w:cs="Times New Roman"/>
              </w:rPr>
              <w:t>校准用介质：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5879" w:type="dxa"/>
            <w:gridSpan w:val="11"/>
            <w:vAlign w:val="center"/>
          </w:tcPr>
          <w:p>
            <w:pPr>
              <w:spacing w:line="240" w:lineRule="exact"/>
              <w:jc w:val="center"/>
              <w:rPr>
                <w:rFonts w:ascii="Times New Roman" w:hAnsi="Times New Roman" w:eastAsia="宋体" w:cs="Times New Roman"/>
              </w:rPr>
            </w:pPr>
            <w:r>
              <w:rPr>
                <w:rFonts w:ascii="Times New Roman" w:hAnsi="Times New Roman" w:eastAsia="宋体" w:cs="Times New Roman"/>
              </w:rPr>
              <w:t>参比标准值</w:t>
            </w:r>
          </w:p>
        </w:tc>
        <w:tc>
          <w:tcPr>
            <w:tcW w:w="1027" w:type="dxa"/>
            <w:vMerge w:val="restart"/>
            <w:vAlign w:val="center"/>
          </w:tcPr>
          <w:p>
            <w:pPr>
              <w:spacing w:line="240" w:lineRule="exact"/>
              <w:jc w:val="center"/>
              <w:rPr>
                <w:rFonts w:ascii="Times New Roman" w:hAnsi="Times New Roman" w:eastAsia="宋体" w:cs="Times New Roman"/>
              </w:rPr>
            </w:pPr>
            <w:r>
              <w:rPr>
                <w:rFonts w:ascii="Times New Roman" w:hAnsi="Times New Roman" w:eastAsia="宋体" w:cs="Times New Roman"/>
              </w:rPr>
              <w:t>被</w:t>
            </w:r>
            <w:r>
              <w:rPr>
                <w:rFonts w:hint="eastAsia" w:ascii="Times New Roman" w:hAnsi="Times New Roman" w:eastAsia="宋体" w:cs="Times New Roman"/>
              </w:rPr>
              <w:t xml:space="preserve"> </w:t>
            </w:r>
            <w:r>
              <w:rPr>
                <w:rFonts w:ascii="Times New Roman" w:hAnsi="Times New Roman" w:eastAsia="宋体" w:cs="Times New Roman"/>
              </w:rPr>
              <w:t>校</w:t>
            </w:r>
          </w:p>
          <w:p>
            <w:pPr>
              <w:spacing w:line="240" w:lineRule="exact"/>
              <w:jc w:val="center"/>
              <w:rPr>
                <w:rFonts w:ascii="Times New Roman" w:hAnsi="Times New Roman" w:eastAsia="宋体" w:cs="Times New Roman"/>
              </w:rPr>
            </w:pPr>
            <w:r>
              <w:rPr>
                <w:rFonts w:ascii="Times New Roman" w:hAnsi="Times New Roman" w:eastAsia="宋体" w:cs="Times New Roman"/>
              </w:rPr>
              <w:t>示</w:t>
            </w:r>
            <w:r>
              <w:rPr>
                <w:rFonts w:hint="eastAsia" w:ascii="Times New Roman" w:hAnsi="Times New Roman" w:eastAsia="宋体" w:cs="Times New Roman"/>
              </w:rPr>
              <w:t xml:space="preserve"> </w:t>
            </w:r>
            <w:r>
              <w:rPr>
                <w:rFonts w:ascii="Times New Roman" w:hAnsi="Times New Roman" w:eastAsia="宋体" w:cs="Times New Roman"/>
              </w:rPr>
              <w:t>值</w:t>
            </w:r>
          </w:p>
          <w:p>
            <w:pPr>
              <w:spacing w:line="240" w:lineRule="exact"/>
              <w:jc w:val="center"/>
              <w:rPr>
                <w:rFonts w:ascii="Times New Roman" w:hAnsi="Times New Roman" w:eastAsia="宋体" w:cs="Times New Roman"/>
              </w:rPr>
            </w:pPr>
            <w:r>
              <w:rPr>
                <w:rFonts w:hint="eastAsia" w:ascii="Times New Roman" w:hAnsi="Times New Roman" w:eastAsia="宋体" w:cs="Times New Roman"/>
              </w:rPr>
              <w:t>（    ）</w:t>
            </w:r>
          </w:p>
        </w:tc>
        <w:tc>
          <w:tcPr>
            <w:tcW w:w="1039" w:type="dxa"/>
            <w:gridSpan w:val="3"/>
            <w:vMerge w:val="restart"/>
            <w:vAlign w:val="center"/>
          </w:tcPr>
          <w:p>
            <w:pPr>
              <w:spacing w:line="240" w:lineRule="exact"/>
              <w:jc w:val="center"/>
              <w:rPr>
                <w:rFonts w:ascii="Times New Roman" w:hAnsi="Times New Roman" w:eastAsia="宋体" w:cs="Times New Roman"/>
              </w:rPr>
            </w:pPr>
            <w:r>
              <w:rPr>
                <w:rFonts w:ascii="Times New Roman" w:hAnsi="Times New Roman" w:eastAsia="宋体" w:cs="Times New Roman"/>
              </w:rPr>
              <w:t>平</w:t>
            </w:r>
            <w:r>
              <w:rPr>
                <w:rFonts w:hint="eastAsia" w:ascii="Times New Roman" w:hAnsi="Times New Roman" w:eastAsia="宋体" w:cs="Times New Roman"/>
              </w:rPr>
              <w:t xml:space="preserve"> </w:t>
            </w:r>
            <w:r>
              <w:rPr>
                <w:rFonts w:ascii="Times New Roman" w:hAnsi="Times New Roman" w:eastAsia="宋体" w:cs="Times New Roman"/>
              </w:rPr>
              <w:t>均</w:t>
            </w:r>
          </w:p>
          <w:p>
            <w:pPr>
              <w:spacing w:line="240" w:lineRule="exact"/>
              <w:jc w:val="center"/>
              <w:rPr>
                <w:rFonts w:ascii="Times New Roman" w:hAnsi="Times New Roman" w:eastAsia="宋体" w:cs="Times New Roman"/>
              </w:rPr>
            </w:pPr>
            <w:r>
              <w:rPr>
                <w:rFonts w:ascii="Times New Roman" w:hAnsi="Times New Roman" w:eastAsia="宋体" w:cs="Times New Roman"/>
              </w:rPr>
              <w:t>误</w:t>
            </w:r>
            <w:r>
              <w:rPr>
                <w:rFonts w:hint="eastAsia" w:ascii="Times New Roman" w:hAnsi="Times New Roman" w:eastAsia="宋体" w:cs="Times New Roman"/>
              </w:rPr>
              <w:t xml:space="preserve"> </w:t>
            </w:r>
            <w:r>
              <w:rPr>
                <w:rFonts w:ascii="Times New Roman" w:hAnsi="Times New Roman" w:eastAsia="宋体" w:cs="Times New Roman"/>
              </w:rPr>
              <w:t>差</w:t>
            </w:r>
            <w:r>
              <w:rPr>
                <w:rFonts w:hint="eastAsia" w:ascii="Times New Roman" w:hAnsi="Times New Roman" w:eastAsia="宋体" w:cs="Times New Roman"/>
              </w:rPr>
              <w:t xml:space="preserve"> </w:t>
            </w:r>
          </w:p>
          <w:p>
            <w:pPr>
              <w:spacing w:line="240" w:lineRule="exact"/>
              <w:jc w:val="center"/>
              <w:rPr>
                <w:rFonts w:ascii="Times New Roman" w:hAnsi="Times New Roman" w:eastAsia="宋体" w:cs="Times New Roman"/>
              </w:rPr>
            </w:pPr>
            <w:r>
              <w:rPr>
                <w:rFonts w:hint="eastAsia" w:ascii="Times New Roman" w:hAnsi="Times New Roman" w:eastAsia="宋体" w:cs="Times New Roman"/>
              </w:rPr>
              <w:t>（    ）</w:t>
            </w:r>
          </w:p>
        </w:tc>
        <w:tc>
          <w:tcPr>
            <w:tcW w:w="964" w:type="dxa"/>
            <w:vMerge w:val="restart"/>
            <w:vAlign w:val="center"/>
          </w:tcPr>
          <w:p>
            <w:pPr>
              <w:spacing w:line="240" w:lineRule="exact"/>
              <w:jc w:val="center"/>
              <w:rPr>
                <w:rFonts w:ascii="Times New Roman" w:hAnsi="Times New Roman" w:eastAsia="宋体" w:cs="Times New Roman"/>
              </w:rPr>
            </w:pPr>
            <w:r>
              <w:rPr>
                <w:rFonts w:ascii="Times New Roman" w:hAnsi="Times New Roman" w:eastAsia="宋体" w:cs="Times New Roman"/>
              </w:rPr>
              <w:t>重复性</w:t>
            </w:r>
            <w:r>
              <w:rPr>
                <w:rFonts w:hint="eastAsia" w:ascii="Times New Roman" w:hAnsi="Times New Roman" w:eastAsia="宋体" w:cs="Times New Roman"/>
              </w:rPr>
              <w:t>（    ）</w:t>
            </w:r>
          </w:p>
        </w:tc>
        <w:tc>
          <w:tcPr>
            <w:tcW w:w="1307" w:type="dxa"/>
            <w:gridSpan w:val="2"/>
            <w:vMerge w:val="restart"/>
            <w:vAlign w:val="center"/>
          </w:tcPr>
          <w:p>
            <w:pPr>
              <w:spacing w:line="240" w:lineRule="exact"/>
              <w:jc w:val="center"/>
              <w:rPr>
                <w:rFonts w:ascii="Times New Roman" w:hAnsi="Times New Roman" w:eastAsia="宋体" w:cs="Times New Roman"/>
              </w:rPr>
            </w:pPr>
            <w:r>
              <w:rPr>
                <w:rFonts w:ascii="Times New Roman" w:hAnsi="Times New Roman" w:eastAsia="宋体" w:cs="Times New Roman"/>
              </w:rPr>
              <w:t>扩展不确定度</w:t>
            </w:r>
            <w:r>
              <w:rPr>
                <w:rFonts w:hint="eastAsia" w:ascii="Times New Roman" w:hAnsi="Times New Roman" w:eastAsia="宋体" w:cs="Times New Roman"/>
                <w:i/>
              </w:rPr>
              <w:t>U</w:t>
            </w:r>
            <w:r>
              <w:rPr>
                <w:rFonts w:hint="eastAsia" w:ascii="Times New Roman" w:hAnsi="Times New Roman" w:eastAsia="宋体" w:cs="Times New Roman"/>
              </w:rPr>
              <w:t>（</w:t>
            </w:r>
            <w:r>
              <w:rPr>
                <w:rFonts w:hint="eastAsia" w:ascii="Times New Roman" w:hAnsi="Times New Roman" w:eastAsia="宋体" w:cs="Times New Roman"/>
                <w:i/>
              </w:rPr>
              <w:t>k=2</w:t>
            </w:r>
            <w:r>
              <w:rPr>
                <w:rFonts w:hint="eastAsia" w:ascii="Times New Roman" w:hAnsi="Times New Roman" w:eastAsia="宋体" w:cs="Times New Roman"/>
              </w:rPr>
              <w:t>）</w:t>
            </w:r>
          </w:p>
          <w:p>
            <w:pPr>
              <w:spacing w:line="240" w:lineRule="exact"/>
              <w:jc w:val="center"/>
              <w:rPr>
                <w:rFonts w:ascii="Times New Roman" w:hAnsi="Times New Roman" w:eastAsia="宋体" w:cs="Times New Roman"/>
              </w:rPr>
            </w:pPr>
            <w:r>
              <w:rPr>
                <w:rFonts w:hint="eastAsia" w:ascii="Times New Roman" w:hAnsi="Times New Roman" w:eastAsia="宋体" w:cs="Times New Roma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048" w:type="dxa"/>
            <w:gridSpan w:val="2"/>
            <w:vAlign w:val="center"/>
          </w:tcPr>
          <w:p>
            <w:pPr>
              <w:spacing w:line="240" w:lineRule="exact"/>
              <w:ind w:left="105" w:hanging="105" w:hangingChars="50"/>
              <w:jc w:val="center"/>
              <w:rPr>
                <w:rFonts w:ascii="Times New Roman" w:hAnsi="Times New Roman" w:eastAsia="宋体" w:cs="Times New Roman"/>
              </w:rPr>
            </w:pPr>
            <w:r>
              <w:rPr>
                <w:rFonts w:ascii="Times New Roman" w:hAnsi="Times New Roman" w:eastAsia="宋体" w:cs="Times New Roman"/>
              </w:rPr>
              <w:t>校准点</w:t>
            </w:r>
          </w:p>
          <w:p>
            <w:pPr>
              <w:spacing w:line="240" w:lineRule="exact"/>
              <w:ind w:left="105" w:hanging="105" w:hangingChars="50"/>
              <w:jc w:val="center"/>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 xml:space="preserve">    </w:t>
            </w:r>
            <w:r>
              <w:rPr>
                <w:rFonts w:ascii="Times New Roman" w:hAnsi="Times New Roman" w:eastAsia="宋体" w:cs="Times New Roman"/>
              </w:rPr>
              <w:t>）</w:t>
            </w:r>
          </w:p>
        </w:tc>
        <w:tc>
          <w:tcPr>
            <w:tcW w:w="1161" w:type="dxa"/>
            <w:gridSpan w:val="2"/>
            <w:vAlign w:val="center"/>
          </w:tcPr>
          <w:p>
            <w:pPr>
              <w:spacing w:line="240" w:lineRule="exact"/>
              <w:jc w:val="center"/>
              <w:rPr>
                <w:rFonts w:ascii="Times New Roman" w:hAnsi="Times New Roman" w:eastAsia="宋体" w:cs="Times New Roman"/>
              </w:rPr>
            </w:pPr>
            <w:r>
              <w:rPr>
                <w:rFonts w:ascii="Times New Roman" w:hAnsi="Times New Roman" w:eastAsia="宋体" w:cs="Times New Roman"/>
              </w:rPr>
              <w:t>温</w:t>
            </w:r>
            <w:r>
              <w:rPr>
                <w:rFonts w:hint="eastAsia" w:ascii="Times New Roman" w:hAnsi="Times New Roman" w:eastAsia="宋体" w:cs="Times New Roman"/>
              </w:rPr>
              <w:t xml:space="preserve">  </w:t>
            </w:r>
            <w:r>
              <w:rPr>
                <w:rFonts w:ascii="Times New Roman" w:hAnsi="Times New Roman" w:eastAsia="宋体" w:cs="Times New Roman"/>
              </w:rPr>
              <w:t>度</w:t>
            </w:r>
          </w:p>
          <w:p>
            <w:pPr>
              <w:spacing w:line="240" w:lineRule="exact"/>
              <w:jc w:val="center"/>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 xml:space="preserve">    </w:t>
            </w:r>
            <w:r>
              <w:rPr>
                <w:rFonts w:ascii="Times New Roman" w:hAnsi="Times New Roman" w:eastAsia="宋体" w:cs="Times New Roman"/>
              </w:rPr>
              <w:t>）</w:t>
            </w:r>
          </w:p>
        </w:tc>
        <w:tc>
          <w:tcPr>
            <w:tcW w:w="1190" w:type="dxa"/>
            <w:vAlign w:val="center"/>
          </w:tcPr>
          <w:p>
            <w:pPr>
              <w:spacing w:line="240" w:lineRule="exact"/>
              <w:jc w:val="center"/>
              <w:rPr>
                <w:rFonts w:ascii="Times New Roman" w:hAnsi="Times New Roman" w:eastAsia="宋体" w:cs="Times New Roman"/>
              </w:rPr>
            </w:pPr>
            <w:r>
              <w:rPr>
                <w:rFonts w:ascii="Times New Roman" w:hAnsi="Times New Roman" w:eastAsia="宋体" w:cs="Times New Roman"/>
              </w:rPr>
              <w:t>密</w:t>
            </w:r>
            <w:r>
              <w:rPr>
                <w:rFonts w:hint="eastAsia" w:ascii="Times New Roman" w:hAnsi="Times New Roman" w:eastAsia="宋体" w:cs="Times New Roman"/>
              </w:rPr>
              <w:t xml:space="preserve">  </w:t>
            </w:r>
            <w:r>
              <w:rPr>
                <w:rFonts w:ascii="Times New Roman" w:hAnsi="Times New Roman" w:eastAsia="宋体" w:cs="Times New Roman"/>
              </w:rPr>
              <w:t>度</w:t>
            </w:r>
          </w:p>
          <w:p>
            <w:pPr>
              <w:spacing w:line="240" w:lineRule="exact"/>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 xml:space="preserve">     </w:t>
            </w:r>
            <w:r>
              <w:rPr>
                <w:rFonts w:ascii="Times New Roman" w:hAnsi="Times New Roman" w:eastAsia="宋体" w:cs="Times New Roman"/>
              </w:rPr>
              <w:t>）</w:t>
            </w:r>
          </w:p>
        </w:tc>
        <w:tc>
          <w:tcPr>
            <w:tcW w:w="1203" w:type="dxa"/>
            <w:gridSpan w:val="3"/>
            <w:vAlign w:val="center"/>
          </w:tcPr>
          <w:p>
            <w:pPr>
              <w:spacing w:line="240" w:lineRule="exact"/>
              <w:jc w:val="center"/>
              <w:rPr>
                <w:rFonts w:ascii="Times New Roman" w:hAnsi="Times New Roman" w:eastAsia="宋体" w:cs="Times New Roman"/>
              </w:rPr>
            </w:pPr>
            <w:r>
              <w:rPr>
                <w:rFonts w:hint="eastAsia" w:ascii="Times New Roman" w:hAnsi="Times New Roman" w:eastAsia="宋体" w:cs="Times New Roman"/>
              </w:rPr>
              <w:t>体  积</w:t>
            </w:r>
          </w:p>
          <w:p>
            <w:pPr>
              <w:spacing w:line="240" w:lineRule="exact"/>
              <w:jc w:val="center"/>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 xml:space="preserve">    </w:t>
            </w:r>
            <w:r>
              <w:rPr>
                <w:rFonts w:ascii="Times New Roman" w:hAnsi="Times New Roman" w:eastAsia="宋体" w:cs="Times New Roman"/>
              </w:rPr>
              <w:t>）</w:t>
            </w:r>
          </w:p>
        </w:tc>
        <w:tc>
          <w:tcPr>
            <w:tcW w:w="1277" w:type="dxa"/>
            <w:gridSpan w:val="3"/>
            <w:vAlign w:val="center"/>
          </w:tcPr>
          <w:p>
            <w:pPr>
              <w:spacing w:line="240" w:lineRule="exact"/>
              <w:jc w:val="center"/>
              <w:rPr>
                <w:rFonts w:ascii="Times New Roman" w:hAnsi="Times New Roman" w:eastAsia="宋体" w:cs="Times New Roman"/>
              </w:rPr>
            </w:pPr>
            <w:r>
              <w:rPr>
                <w:rFonts w:ascii="Times New Roman" w:hAnsi="Times New Roman" w:eastAsia="宋体" w:cs="Times New Roman"/>
              </w:rPr>
              <w:t>质</w:t>
            </w:r>
            <w:r>
              <w:rPr>
                <w:rFonts w:hint="eastAsia" w:ascii="Times New Roman" w:hAnsi="Times New Roman" w:eastAsia="宋体" w:cs="Times New Roman"/>
              </w:rPr>
              <w:t xml:space="preserve">  </w:t>
            </w:r>
            <w:r>
              <w:rPr>
                <w:rFonts w:ascii="Times New Roman" w:hAnsi="Times New Roman" w:eastAsia="宋体" w:cs="Times New Roman"/>
              </w:rPr>
              <w:t>量</w:t>
            </w:r>
          </w:p>
          <w:p>
            <w:pPr>
              <w:spacing w:line="240" w:lineRule="exact"/>
              <w:jc w:val="center"/>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 xml:space="preserve">    </w:t>
            </w:r>
            <w:r>
              <w:rPr>
                <w:rFonts w:ascii="Times New Roman" w:hAnsi="Times New Roman" w:eastAsia="宋体" w:cs="Times New Roman"/>
              </w:rPr>
              <w:t>）</w:t>
            </w:r>
          </w:p>
        </w:tc>
        <w:tc>
          <w:tcPr>
            <w:tcW w:w="1027" w:type="dxa"/>
            <w:vMerge w:val="continue"/>
            <w:vAlign w:val="center"/>
          </w:tcPr>
          <w:p>
            <w:pPr>
              <w:spacing w:line="240" w:lineRule="exact"/>
              <w:rPr>
                <w:rFonts w:ascii="Times New Roman" w:hAnsi="Times New Roman" w:eastAsia="宋体" w:cs="Times New Roman"/>
              </w:rPr>
            </w:pPr>
          </w:p>
        </w:tc>
        <w:tc>
          <w:tcPr>
            <w:tcW w:w="1039" w:type="dxa"/>
            <w:gridSpan w:val="3"/>
            <w:vMerge w:val="continue"/>
            <w:vAlign w:val="center"/>
          </w:tcPr>
          <w:p>
            <w:pPr>
              <w:spacing w:line="240" w:lineRule="exact"/>
              <w:rPr>
                <w:rFonts w:ascii="Times New Roman" w:hAnsi="Times New Roman" w:eastAsia="宋体" w:cs="Times New Roman"/>
              </w:rPr>
            </w:pPr>
          </w:p>
        </w:tc>
        <w:tc>
          <w:tcPr>
            <w:tcW w:w="964" w:type="dxa"/>
            <w:vMerge w:val="continue"/>
            <w:vAlign w:val="center"/>
          </w:tcPr>
          <w:p>
            <w:pPr>
              <w:spacing w:line="240" w:lineRule="exact"/>
              <w:rPr>
                <w:rFonts w:ascii="Times New Roman" w:hAnsi="Times New Roman" w:eastAsia="宋体" w:cs="Times New Roman"/>
              </w:rPr>
            </w:pPr>
          </w:p>
        </w:tc>
        <w:tc>
          <w:tcPr>
            <w:tcW w:w="1307" w:type="dxa"/>
            <w:gridSpan w:val="2"/>
            <w:vMerge w:val="continue"/>
            <w:vAlign w:val="center"/>
          </w:tcPr>
          <w:p>
            <w:pPr>
              <w:spacing w:line="240" w:lineRule="exact"/>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48" w:type="dxa"/>
            <w:gridSpan w:val="2"/>
            <w:vMerge w:val="restart"/>
            <w:vAlign w:val="center"/>
          </w:tcPr>
          <w:p>
            <w:pPr>
              <w:spacing w:line="240" w:lineRule="exact"/>
              <w:rPr>
                <w:rFonts w:ascii="Times New Roman" w:hAnsi="Times New Roman" w:eastAsia="宋体" w:cs="Times New Roman"/>
              </w:rPr>
            </w:pPr>
          </w:p>
        </w:tc>
        <w:tc>
          <w:tcPr>
            <w:tcW w:w="1161" w:type="dxa"/>
            <w:gridSpan w:val="2"/>
            <w:vAlign w:val="center"/>
          </w:tcPr>
          <w:p>
            <w:pPr>
              <w:spacing w:line="240" w:lineRule="exact"/>
              <w:rPr>
                <w:rFonts w:ascii="Times New Roman" w:hAnsi="Times New Roman" w:eastAsia="宋体" w:cs="Times New Roman"/>
              </w:rPr>
            </w:pPr>
          </w:p>
        </w:tc>
        <w:tc>
          <w:tcPr>
            <w:tcW w:w="1190" w:type="dxa"/>
            <w:vAlign w:val="center"/>
          </w:tcPr>
          <w:p>
            <w:pPr>
              <w:spacing w:line="240" w:lineRule="exact"/>
              <w:rPr>
                <w:rFonts w:ascii="Times New Roman" w:hAnsi="Times New Roman" w:eastAsia="宋体" w:cs="Times New Roman"/>
              </w:rPr>
            </w:pPr>
          </w:p>
        </w:tc>
        <w:tc>
          <w:tcPr>
            <w:tcW w:w="1203" w:type="dxa"/>
            <w:gridSpan w:val="3"/>
            <w:vAlign w:val="center"/>
          </w:tcPr>
          <w:p>
            <w:pPr>
              <w:spacing w:line="240" w:lineRule="exact"/>
              <w:rPr>
                <w:rFonts w:ascii="Times New Roman" w:hAnsi="Times New Roman" w:eastAsia="宋体" w:cs="Times New Roman"/>
              </w:rPr>
            </w:pPr>
          </w:p>
        </w:tc>
        <w:tc>
          <w:tcPr>
            <w:tcW w:w="1277" w:type="dxa"/>
            <w:gridSpan w:val="3"/>
            <w:vAlign w:val="center"/>
          </w:tcPr>
          <w:p>
            <w:pPr>
              <w:spacing w:line="240" w:lineRule="exact"/>
              <w:rPr>
                <w:rFonts w:ascii="Times New Roman" w:hAnsi="Times New Roman" w:eastAsia="宋体" w:cs="Times New Roman"/>
              </w:rPr>
            </w:pPr>
          </w:p>
        </w:tc>
        <w:tc>
          <w:tcPr>
            <w:tcW w:w="1027" w:type="dxa"/>
            <w:vAlign w:val="center"/>
          </w:tcPr>
          <w:p>
            <w:pPr>
              <w:spacing w:line="240" w:lineRule="exact"/>
              <w:rPr>
                <w:rFonts w:ascii="Times New Roman" w:hAnsi="Times New Roman" w:eastAsia="宋体" w:cs="Times New Roman"/>
              </w:rPr>
            </w:pPr>
          </w:p>
        </w:tc>
        <w:tc>
          <w:tcPr>
            <w:tcW w:w="1039" w:type="dxa"/>
            <w:gridSpan w:val="3"/>
            <w:vMerge w:val="restart"/>
            <w:vAlign w:val="center"/>
          </w:tcPr>
          <w:p>
            <w:pPr>
              <w:spacing w:line="240" w:lineRule="exact"/>
              <w:rPr>
                <w:rFonts w:ascii="Times New Roman" w:hAnsi="Times New Roman" w:eastAsia="宋体" w:cs="Times New Roman"/>
              </w:rPr>
            </w:pPr>
          </w:p>
        </w:tc>
        <w:tc>
          <w:tcPr>
            <w:tcW w:w="964" w:type="dxa"/>
            <w:vMerge w:val="restart"/>
            <w:vAlign w:val="center"/>
          </w:tcPr>
          <w:p>
            <w:pPr>
              <w:spacing w:line="240" w:lineRule="exact"/>
              <w:rPr>
                <w:rFonts w:ascii="Times New Roman" w:hAnsi="Times New Roman" w:eastAsia="宋体" w:cs="Times New Roman"/>
              </w:rPr>
            </w:pPr>
          </w:p>
        </w:tc>
        <w:tc>
          <w:tcPr>
            <w:tcW w:w="1307" w:type="dxa"/>
            <w:gridSpan w:val="2"/>
            <w:vMerge w:val="restart"/>
            <w:vAlign w:val="center"/>
          </w:tcPr>
          <w:p>
            <w:pPr>
              <w:spacing w:line="240" w:lineRule="exact"/>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48" w:type="dxa"/>
            <w:gridSpan w:val="2"/>
            <w:vMerge w:val="continue"/>
            <w:vAlign w:val="center"/>
          </w:tcPr>
          <w:p>
            <w:pPr>
              <w:spacing w:line="240" w:lineRule="exact"/>
              <w:rPr>
                <w:rFonts w:ascii="Times New Roman" w:hAnsi="Times New Roman" w:eastAsia="宋体" w:cs="Times New Roman"/>
              </w:rPr>
            </w:pPr>
          </w:p>
        </w:tc>
        <w:tc>
          <w:tcPr>
            <w:tcW w:w="1161" w:type="dxa"/>
            <w:gridSpan w:val="2"/>
            <w:vAlign w:val="center"/>
          </w:tcPr>
          <w:p>
            <w:pPr>
              <w:spacing w:line="240" w:lineRule="exact"/>
              <w:rPr>
                <w:rFonts w:ascii="Times New Roman" w:hAnsi="Times New Roman" w:eastAsia="宋体" w:cs="Times New Roman"/>
              </w:rPr>
            </w:pPr>
          </w:p>
        </w:tc>
        <w:tc>
          <w:tcPr>
            <w:tcW w:w="1190" w:type="dxa"/>
            <w:vAlign w:val="center"/>
          </w:tcPr>
          <w:p>
            <w:pPr>
              <w:spacing w:line="240" w:lineRule="exact"/>
              <w:rPr>
                <w:rFonts w:ascii="Times New Roman" w:hAnsi="Times New Roman" w:eastAsia="宋体" w:cs="Times New Roman"/>
              </w:rPr>
            </w:pPr>
          </w:p>
        </w:tc>
        <w:tc>
          <w:tcPr>
            <w:tcW w:w="1203" w:type="dxa"/>
            <w:gridSpan w:val="3"/>
            <w:vAlign w:val="center"/>
          </w:tcPr>
          <w:p>
            <w:pPr>
              <w:spacing w:line="240" w:lineRule="exact"/>
              <w:rPr>
                <w:rFonts w:ascii="Times New Roman" w:hAnsi="Times New Roman" w:eastAsia="宋体" w:cs="Times New Roman"/>
              </w:rPr>
            </w:pPr>
          </w:p>
        </w:tc>
        <w:tc>
          <w:tcPr>
            <w:tcW w:w="1277" w:type="dxa"/>
            <w:gridSpan w:val="3"/>
            <w:vAlign w:val="center"/>
          </w:tcPr>
          <w:p>
            <w:pPr>
              <w:spacing w:line="240" w:lineRule="exact"/>
              <w:rPr>
                <w:rFonts w:ascii="Times New Roman" w:hAnsi="Times New Roman" w:eastAsia="宋体" w:cs="Times New Roman"/>
              </w:rPr>
            </w:pPr>
          </w:p>
        </w:tc>
        <w:tc>
          <w:tcPr>
            <w:tcW w:w="1027" w:type="dxa"/>
            <w:vAlign w:val="center"/>
          </w:tcPr>
          <w:p>
            <w:pPr>
              <w:spacing w:line="240" w:lineRule="exact"/>
              <w:rPr>
                <w:rFonts w:ascii="Times New Roman" w:hAnsi="Times New Roman" w:eastAsia="宋体" w:cs="Times New Roman"/>
              </w:rPr>
            </w:pPr>
          </w:p>
        </w:tc>
        <w:tc>
          <w:tcPr>
            <w:tcW w:w="1039" w:type="dxa"/>
            <w:gridSpan w:val="3"/>
            <w:vMerge w:val="continue"/>
            <w:vAlign w:val="center"/>
          </w:tcPr>
          <w:p>
            <w:pPr>
              <w:spacing w:line="240" w:lineRule="exact"/>
              <w:rPr>
                <w:rFonts w:ascii="Times New Roman" w:hAnsi="Times New Roman" w:eastAsia="宋体" w:cs="Times New Roman"/>
              </w:rPr>
            </w:pPr>
          </w:p>
        </w:tc>
        <w:tc>
          <w:tcPr>
            <w:tcW w:w="964" w:type="dxa"/>
            <w:vMerge w:val="continue"/>
            <w:vAlign w:val="center"/>
          </w:tcPr>
          <w:p>
            <w:pPr>
              <w:spacing w:line="240" w:lineRule="exact"/>
              <w:rPr>
                <w:rFonts w:ascii="Times New Roman" w:hAnsi="Times New Roman" w:eastAsia="宋体" w:cs="Times New Roman"/>
              </w:rPr>
            </w:pPr>
          </w:p>
        </w:tc>
        <w:tc>
          <w:tcPr>
            <w:tcW w:w="1307" w:type="dxa"/>
            <w:gridSpan w:val="2"/>
            <w:vMerge w:val="continue"/>
            <w:vAlign w:val="center"/>
          </w:tcPr>
          <w:p>
            <w:pPr>
              <w:spacing w:line="240" w:lineRule="exact"/>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48" w:type="dxa"/>
            <w:gridSpan w:val="2"/>
            <w:vMerge w:val="continue"/>
            <w:vAlign w:val="center"/>
          </w:tcPr>
          <w:p>
            <w:pPr>
              <w:spacing w:line="240" w:lineRule="exact"/>
              <w:rPr>
                <w:rFonts w:ascii="Times New Roman" w:hAnsi="Times New Roman" w:eastAsia="宋体" w:cs="Times New Roman"/>
              </w:rPr>
            </w:pPr>
          </w:p>
        </w:tc>
        <w:tc>
          <w:tcPr>
            <w:tcW w:w="1161" w:type="dxa"/>
            <w:gridSpan w:val="2"/>
            <w:vAlign w:val="center"/>
          </w:tcPr>
          <w:p>
            <w:pPr>
              <w:spacing w:line="240" w:lineRule="exact"/>
              <w:rPr>
                <w:rFonts w:ascii="Times New Roman" w:hAnsi="Times New Roman" w:eastAsia="宋体" w:cs="Times New Roman"/>
              </w:rPr>
            </w:pPr>
          </w:p>
        </w:tc>
        <w:tc>
          <w:tcPr>
            <w:tcW w:w="1190" w:type="dxa"/>
            <w:vAlign w:val="center"/>
          </w:tcPr>
          <w:p>
            <w:pPr>
              <w:spacing w:line="240" w:lineRule="exact"/>
              <w:rPr>
                <w:rFonts w:ascii="Times New Roman" w:hAnsi="Times New Roman" w:eastAsia="宋体" w:cs="Times New Roman"/>
              </w:rPr>
            </w:pPr>
          </w:p>
        </w:tc>
        <w:tc>
          <w:tcPr>
            <w:tcW w:w="1203" w:type="dxa"/>
            <w:gridSpan w:val="3"/>
            <w:vAlign w:val="center"/>
          </w:tcPr>
          <w:p>
            <w:pPr>
              <w:spacing w:line="240" w:lineRule="exact"/>
              <w:rPr>
                <w:rFonts w:ascii="Times New Roman" w:hAnsi="Times New Roman" w:eastAsia="宋体" w:cs="Times New Roman"/>
              </w:rPr>
            </w:pPr>
          </w:p>
        </w:tc>
        <w:tc>
          <w:tcPr>
            <w:tcW w:w="1277" w:type="dxa"/>
            <w:gridSpan w:val="3"/>
            <w:vAlign w:val="center"/>
          </w:tcPr>
          <w:p>
            <w:pPr>
              <w:spacing w:line="240" w:lineRule="exact"/>
              <w:rPr>
                <w:rFonts w:ascii="Times New Roman" w:hAnsi="Times New Roman" w:eastAsia="宋体" w:cs="Times New Roman"/>
              </w:rPr>
            </w:pPr>
          </w:p>
        </w:tc>
        <w:tc>
          <w:tcPr>
            <w:tcW w:w="1027" w:type="dxa"/>
            <w:vAlign w:val="center"/>
          </w:tcPr>
          <w:p>
            <w:pPr>
              <w:spacing w:line="240" w:lineRule="exact"/>
              <w:rPr>
                <w:rFonts w:ascii="Times New Roman" w:hAnsi="Times New Roman" w:eastAsia="宋体" w:cs="Times New Roman"/>
              </w:rPr>
            </w:pPr>
          </w:p>
        </w:tc>
        <w:tc>
          <w:tcPr>
            <w:tcW w:w="1039" w:type="dxa"/>
            <w:gridSpan w:val="3"/>
            <w:vMerge w:val="continue"/>
            <w:vAlign w:val="center"/>
          </w:tcPr>
          <w:p>
            <w:pPr>
              <w:spacing w:line="240" w:lineRule="exact"/>
              <w:rPr>
                <w:rFonts w:ascii="Times New Roman" w:hAnsi="Times New Roman" w:eastAsia="宋体" w:cs="Times New Roman"/>
              </w:rPr>
            </w:pPr>
          </w:p>
        </w:tc>
        <w:tc>
          <w:tcPr>
            <w:tcW w:w="964" w:type="dxa"/>
            <w:vMerge w:val="continue"/>
            <w:vAlign w:val="center"/>
          </w:tcPr>
          <w:p>
            <w:pPr>
              <w:spacing w:line="240" w:lineRule="exact"/>
              <w:rPr>
                <w:rFonts w:ascii="Times New Roman" w:hAnsi="Times New Roman" w:eastAsia="宋体" w:cs="Times New Roman"/>
              </w:rPr>
            </w:pPr>
          </w:p>
        </w:tc>
        <w:tc>
          <w:tcPr>
            <w:tcW w:w="1307" w:type="dxa"/>
            <w:gridSpan w:val="2"/>
            <w:vMerge w:val="continue"/>
            <w:vAlign w:val="center"/>
          </w:tcPr>
          <w:p>
            <w:pPr>
              <w:spacing w:line="240" w:lineRule="exact"/>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48" w:type="dxa"/>
            <w:gridSpan w:val="2"/>
            <w:vMerge w:val="restart"/>
            <w:vAlign w:val="center"/>
          </w:tcPr>
          <w:p>
            <w:pPr>
              <w:spacing w:line="240" w:lineRule="exact"/>
              <w:rPr>
                <w:rFonts w:ascii="Times New Roman" w:hAnsi="Times New Roman" w:eastAsia="宋体" w:cs="Times New Roman"/>
              </w:rPr>
            </w:pPr>
          </w:p>
        </w:tc>
        <w:tc>
          <w:tcPr>
            <w:tcW w:w="1161" w:type="dxa"/>
            <w:gridSpan w:val="2"/>
            <w:vAlign w:val="center"/>
          </w:tcPr>
          <w:p>
            <w:pPr>
              <w:spacing w:line="240" w:lineRule="exact"/>
              <w:rPr>
                <w:rFonts w:ascii="Times New Roman" w:hAnsi="Times New Roman" w:eastAsia="宋体" w:cs="Times New Roman"/>
              </w:rPr>
            </w:pPr>
          </w:p>
        </w:tc>
        <w:tc>
          <w:tcPr>
            <w:tcW w:w="1190" w:type="dxa"/>
            <w:vAlign w:val="center"/>
          </w:tcPr>
          <w:p>
            <w:pPr>
              <w:spacing w:line="240" w:lineRule="exact"/>
              <w:rPr>
                <w:rFonts w:ascii="Times New Roman" w:hAnsi="Times New Roman" w:eastAsia="宋体" w:cs="Times New Roman"/>
              </w:rPr>
            </w:pPr>
          </w:p>
        </w:tc>
        <w:tc>
          <w:tcPr>
            <w:tcW w:w="1203" w:type="dxa"/>
            <w:gridSpan w:val="3"/>
            <w:vAlign w:val="center"/>
          </w:tcPr>
          <w:p>
            <w:pPr>
              <w:spacing w:line="240" w:lineRule="exact"/>
              <w:rPr>
                <w:rFonts w:ascii="Times New Roman" w:hAnsi="Times New Roman" w:eastAsia="宋体" w:cs="Times New Roman"/>
              </w:rPr>
            </w:pPr>
          </w:p>
        </w:tc>
        <w:tc>
          <w:tcPr>
            <w:tcW w:w="1277" w:type="dxa"/>
            <w:gridSpan w:val="3"/>
            <w:vAlign w:val="center"/>
          </w:tcPr>
          <w:p>
            <w:pPr>
              <w:spacing w:line="240" w:lineRule="exact"/>
              <w:rPr>
                <w:rFonts w:ascii="Times New Roman" w:hAnsi="Times New Roman" w:eastAsia="宋体" w:cs="Times New Roman"/>
              </w:rPr>
            </w:pPr>
          </w:p>
        </w:tc>
        <w:tc>
          <w:tcPr>
            <w:tcW w:w="1027" w:type="dxa"/>
            <w:vAlign w:val="center"/>
          </w:tcPr>
          <w:p>
            <w:pPr>
              <w:spacing w:line="240" w:lineRule="exact"/>
              <w:rPr>
                <w:rFonts w:ascii="Times New Roman" w:hAnsi="Times New Roman" w:eastAsia="宋体" w:cs="Times New Roman"/>
              </w:rPr>
            </w:pPr>
          </w:p>
        </w:tc>
        <w:tc>
          <w:tcPr>
            <w:tcW w:w="1039" w:type="dxa"/>
            <w:gridSpan w:val="3"/>
            <w:vMerge w:val="restart"/>
            <w:vAlign w:val="center"/>
          </w:tcPr>
          <w:p>
            <w:pPr>
              <w:spacing w:line="240" w:lineRule="exact"/>
              <w:rPr>
                <w:rFonts w:ascii="Times New Roman" w:hAnsi="Times New Roman" w:eastAsia="宋体" w:cs="Times New Roman"/>
              </w:rPr>
            </w:pPr>
          </w:p>
        </w:tc>
        <w:tc>
          <w:tcPr>
            <w:tcW w:w="964" w:type="dxa"/>
            <w:vMerge w:val="restart"/>
            <w:vAlign w:val="center"/>
          </w:tcPr>
          <w:p>
            <w:pPr>
              <w:spacing w:line="240" w:lineRule="exact"/>
              <w:rPr>
                <w:rFonts w:ascii="Times New Roman" w:hAnsi="Times New Roman" w:eastAsia="宋体" w:cs="Times New Roman"/>
              </w:rPr>
            </w:pPr>
          </w:p>
        </w:tc>
        <w:tc>
          <w:tcPr>
            <w:tcW w:w="1307" w:type="dxa"/>
            <w:gridSpan w:val="2"/>
            <w:vMerge w:val="restart"/>
            <w:vAlign w:val="center"/>
          </w:tcPr>
          <w:p>
            <w:pPr>
              <w:spacing w:line="240" w:lineRule="exact"/>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48" w:type="dxa"/>
            <w:gridSpan w:val="2"/>
            <w:vMerge w:val="continue"/>
            <w:vAlign w:val="center"/>
          </w:tcPr>
          <w:p>
            <w:pPr>
              <w:spacing w:line="240" w:lineRule="exact"/>
              <w:rPr>
                <w:rFonts w:ascii="Times New Roman" w:hAnsi="Times New Roman" w:eastAsia="宋体" w:cs="Times New Roman"/>
              </w:rPr>
            </w:pPr>
          </w:p>
        </w:tc>
        <w:tc>
          <w:tcPr>
            <w:tcW w:w="1161" w:type="dxa"/>
            <w:gridSpan w:val="2"/>
            <w:vAlign w:val="center"/>
          </w:tcPr>
          <w:p>
            <w:pPr>
              <w:spacing w:line="240" w:lineRule="exact"/>
              <w:rPr>
                <w:rFonts w:ascii="Times New Roman" w:hAnsi="Times New Roman" w:eastAsia="宋体" w:cs="Times New Roman"/>
              </w:rPr>
            </w:pPr>
          </w:p>
        </w:tc>
        <w:tc>
          <w:tcPr>
            <w:tcW w:w="1190" w:type="dxa"/>
            <w:vAlign w:val="center"/>
          </w:tcPr>
          <w:p>
            <w:pPr>
              <w:spacing w:line="240" w:lineRule="exact"/>
              <w:rPr>
                <w:rFonts w:ascii="Times New Roman" w:hAnsi="Times New Roman" w:eastAsia="宋体" w:cs="Times New Roman"/>
              </w:rPr>
            </w:pPr>
          </w:p>
        </w:tc>
        <w:tc>
          <w:tcPr>
            <w:tcW w:w="1203" w:type="dxa"/>
            <w:gridSpan w:val="3"/>
            <w:vAlign w:val="center"/>
          </w:tcPr>
          <w:p>
            <w:pPr>
              <w:spacing w:line="240" w:lineRule="exact"/>
              <w:rPr>
                <w:rFonts w:ascii="Times New Roman" w:hAnsi="Times New Roman" w:eastAsia="宋体" w:cs="Times New Roman"/>
              </w:rPr>
            </w:pPr>
          </w:p>
        </w:tc>
        <w:tc>
          <w:tcPr>
            <w:tcW w:w="1277" w:type="dxa"/>
            <w:gridSpan w:val="3"/>
            <w:vAlign w:val="center"/>
          </w:tcPr>
          <w:p>
            <w:pPr>
              <w:spacing w:line="240" w:lineRule="exact"/>
              <w:rPr>
                <w:rFonts w:ascii="Times New Roman" w:hAnsi="Times New Roman" w:eastAsia="宋体" w:cs="Times New Roman"/>
              </w:rPr>
            </w:pPr>
          </w:p>
        </w:tc>
        <w:tc>
          <w:tcPr>
            <w:tcW w:w="1027" w:type="dxa"/>
            <w:vAlign w:val="center"/>
          </w:tcPr>
          <w:p>
            <w:pPr>
              <w:spacing w:line="240" w:lineRule="exact"/>
              <w:rPr>
                <w:rFonts w:ascii="Times New Roman" w:hAnsi="Times New Roman" w:eastAsia="宋体" w:cs="Times New Roman"/>
              </w:rPr>
            </w:pPr>
          </w:p>
        </w:tc>
        <w:tc>
          <w:tcPr>
            <w:tcW w:w="1039" w:type="dxa"/>
            <w:gridSpan w:val="3"/>
            <w:vMerge w:val="continue"/>
            <w:vAlign w:val="center"/>
          </w:tcPr>
          <w:p>
            <w:pPr>
              <w:spacing w:line="240" w:lineRule="exact"/>
              <w:rPr>
                <w:rFonts w:ascii="Times New Roman" w:hAnsi="Times New Roman" w:eastAsia="宋体" w:cs="Times New Roman"/>
              </w:rPr>
            </w:pPr>
          </w:p>
        </w:tc>
        <w:tc>
          <w:tcPr>
            <w:tcW w:w="964" w:type="dxa"/>
            <w:vMerge w:val="continue"/>
            <w:vAlign w:val="center"/>
          </w:tcPr>
          <w:p>
            <w:pPr>
              <w:spacing w:line="240" w:lineRule="exact"/>
              <w:rPr>
                <w:rFonts w:ascii="Times New Roman" w:hAnsi="Times New Roman" w:eastAsia="宋体" w:cs="Times New Roman"/>
              </w:rPr>
            </w:pPr>
          </w:p>
        </w:tc>
        <w:tc>
          <w:tcPr>
            <w:tcW w:w="1307" w:type="dxa"/>
            <w:gridSpan w:val="2"/>
            <w:vMerge w:val="continue"/>
            <w:vAlign w:val="center"/>
          </w:tcPr>
          <w:p>
            <w:pPr>
              <w:spacing w:line="240" w:lineRule="exact"/>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48" w:type="dxa"/>
            <w:gridSpan w:val="2"/>
            <w:vMerge w:val="continue"/>
            <w:vAlign w:val="center"/>
          </w:tcPr>
          <w:p>
            <w:pPr>
              <w:spacing w:line="240" w:lineRule="exact"/>
              <w:rPr>
                <w:rFonts w:ascii="Times New Roman" w:hAnsi="Times New Roman" w:eastAsia="宋体" w:cs="Times New Roman"/>
              </w:rPr>
            </w:pPr>
          </w:p>
        </w:tc>
        <w:tc>
          <w:tcPr>
            <w:tcW w:w="1161" w:type="dxa"/>
            <w:gridSpan w:val="2"/>
            <w:vAlign w:val="center"/>
          </w:tcPr>
          <w:p>
            <w:pPr>
              <w:spacing w:line="240" w:lineRule="exact"/>
              <w:rPr>
                <w:rFonts w:ascii="Times New Roman" w:hAnsi="Times New Roman" w:eastAsia="宋体" w:cs="Times New Roman"/>
              </w:rPr>
            </w:pPr>
          </w:p>
        </w:tc>
        <w:tc>
          <w:tcPr>
            <w:tcW w:w="1190" w:type="dxa"/>
            <w:vAlign w:val="center"/>
          </w:tcPr>
          <w:p>
            <w:pPr>
              <w:spacing w:line="240" w:lineRule="exact"/>
              <w:rPr>
                <w:rFonts w:ascii="Times New Roman" w:hAnsi="Times New Roman" w:eastAsia="宋体" w:cs="Times New Roman"/>
              </w:rPr>
            </w:pPr>
          </w:p>
        </w:tc>
        <w:tc>
          <w:tcPr>
            <w:tcW w:w="1203" w:type="dxa"/>
            <w:gridSpan w:val="3"/>
            <w:vAlign w:val="center"/>
          </w:tcPr>
          <w:p>
            <w:pPr>
              <w:spacing w:line="240" w:lineRule="exact"/>
              <w:rPr>
                <w:rFonts w:ascii="Times New Roman" w:hAnsi="Times New Roman" w:eastAsia="宋体" w:cs="Times New Roman"/>
              </w:rPr>
            </w:pPr>
          </w:p>
        </w:tc>
        <w:tc>
          <w:tcPr>
            <w:tcW w:w="1277" w:type="dxa"/>
            <w:gridSpan w:val="3"/>
            <w:vAlign w:val="center"/>
          </w:tcPr>
          <w:p>
            <w:pPr>
              <w:spacing w:line="240" w:lineRule="exact"/>
              <w:rPr>
                <w:rFonts w:ascii="Times New Roman" w:hAnsi="Times New Roman" w:eastAsia="宋体" w:cs="Times New Roman"/>
              </w:rPr>
            </w:pPr>
          </w:p>
        </w:tc>
        <w:tc>
          <w:tcPr>
            <w:tcW w:w="1027" w:type="dxa"/>
            <w:vAlign w:val="center"/>
          </w:tcPr>
          <w:p>
            <w:pPr>
              <w:spacing w:line="240" w:lineRule="exact"/>
              <w:rPr>
                <w:rFonts w:ascii="Times New Roman" w:hAnsi="Times New Roman" w:eastAsia="宋体" w:cs="Times New Roman"/>
              </w:rPr>
            </w:pPr>
          </w:p>
        </w:tc>
        <w:tc>
          <w:tcPr>
            <w:tcW w:w="1039" w:type="dxa"/>
            <w:gridSpan w:val="3"/>
            <w:vMerge w:val="continue"/>
            <w:vAlign w:val="center"/>
          </w:tcPr>
          <w:p>
            <w:pPr>
              <w:spacing w:line="240" w:lineRule="exact"/>
              <w:rPr>
                <w:rFonts w:ascii="Times New Roman" w:hAnsi="Times New Roman" w:eastAsia="宋体" w:cs="Times New Roman"/>
              </w:rPr>
            </w:pPr>
          </w:p>
        </w:tc>
        <w:tc>
          <w:tcPr>
            <w:tcW w:w="964" w:type="dxa"/>
            <w:vMerge w:val="continue"/>
            <w:vAlign w:val="center"/>
          </w:tcPr>
          <w:p>
            <w:pPr>
              <w:spacing w:line="240" w:lineRule="exact"/>
              <w:rPr>
                <w:rFonts w:ascii="Times New Roman" w:hAnsi="Times New Roman" w:eastAsia="宋体" w:cs="Times New Roman"/>
              </w:rPr>
            </w:pPr>
          </w:p>
        </w:tc>
        <w:tc>
          <w:tcPr>
            <w:tcW w:w="1307" w:type="dxa"/>
            <w:gridSpan w:val="2"/>
            <w:vMerge w:val="continue"/>
            <w:vAlign w:val="center"/>
          </w:tcPr>
          <w:p>
            <w:pPr>
              <w:spacing w:line="240" w:lineRule="exact"/>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48" w:type="dxa"/>
            <w:gridSpan w:val="2"/>
            <w:vMerge w:val="restart"/>
            <w:vAlign w:val="center"/>
          </w:tcPr>
          <w:p>
            <w:pPr>
              <w:spacing w:line="240" w:lineRule="exact"/>
              <w:rPr>
                <w:rFonts w:ascii="Times New Roman" w:hAnsi="Times New Roman" w:eastAsia="宋体" w:cs="Times New Roman"/>
              </w:rPr>
            </w:pPr>
          </w:p>
        </w:tc>
        <w:tc>
          <w:tcPr>
            <w:tcW w:w="1161" w:type="dxa"/>
            <w:gridSpan w:val="2"/>
            <w:vAlign w:val="center"/>
          </w:tcPr>
          <w:p>
            <w:pPr>
              <w:spacing w:line="240" w:lineRule="exact"/>
              <w:rPr>
                <w:rFonts w:ascii="Times New Roman" w:hAnsi="Times New Roman" w:eastAsia="宋体" w:cs="Times New Roman"/>
              </w:rPr>
            </w:pPr>
          </w:p>
        </w:tc>
        <w:tc>
          <w:tcPr>
            <w:tcW w:w="1190" w:type="dxa"/>
            <w:vAlign w:val="center"/>
          </w:tcPr>
          <w:p>
            <w:pPr>
              <w:spacing w:line="240" w:lineRule="exact"/>
              <w:rPr>
                <w:rFonts w:ascii="Times New Roman" w:hAnsi="Times New Roman" w:eastAsia="宋体" w:cs="Times New Roman"/>
              </w:rPr>
            </w:pPr>
          </w:p>
        </w:tc>
        <w:tc>
          <w:tcPr>
            <w:tcW w:w="1203" w:type="dxa"/>
            <w:gridSpan w:val="3"/>
            <w:vAlign w:val="center"/>
          </w:tcPr>
          <w:p>
            <w:pPr>
              <w:spacing w:line="240" w:lineRule="exact"/>
              <w:rPr>
                <w:rFonts w:ascii="Times New Roman" w:hAnsi="Times New Roman" w:eastAsia="宋体" w:cs="Times New Roman"/>
              </w:rPr>
            </w:pPr>
          </w:p>
        </w:tc>
        <w:tc>
          <w:tcPr>
            <w:tcW w:w="1277" w:type="dxa"/>
            <w:gridSpan w:val="3"/>
            <w:vAlign w:val="center"/>
          </w:tcPr>
          <w:p>
            <w:pPr>
              <w:spacing w:line="240" w:lineRule="exact"/>
              <w:rPr>
                <w:rFonts w:ascii="Times New Roman" w:hAnsi="Times New Roman" w:eastAsia="宋体" w:cs="Times New Roman"/>
              </w:rPr>
            </w:pPr>
          </w:p>
        </w:tc>
        <w:tc>
          <w:tcPr>
            <w:tcW w:w="1027" w:type="dxa"/>
            <w:vAlign w:val="center"/>
          </w:tcPr>
          <w:p>
            <w:pPr>
              <w:spacing w:line="240" w:lineRule="exact"/>
              <w:rPr>
                <w:rFonts w:ascii="Times New Roman" w:hAnsi="Times New Roman" w:eastAsia="宋体" w:cs="Times New Roman"/>
              </w:rPr>
            </w:pPr>
          </w:p>
        </w:tc>
        <w:tc>
          <w:tcPr>
            <w:tcW w:w="1039" w:type="dxa"/>
            <w:gridSpan w:val="3"/>
            <w:vMerge w:val="restart"/>
            <w:vAlign w:val="center"/>
          </w:tcPr>
          <w:p>
            <w:pPr>
              <w:spacing w:line="240" w:lineRule="exact"/>
              <w:rPr>
                <w:rFonts w:ascii="Times New Roman" w:hAnsi="Times New Roman" w:eastAsia="宋体" w:cs="Times New Roman"/>
              </w:rPr>
            </w:pPr>
          </w:p>
        </w:tc>
        <w:tc>
          <w:tcPr>
            <w:tcW w:w="964" w:type="dxa"/>
            <w:vMerge w:val="restart"/>
            <w:vAlign w:val="center"/>
          </w:tcPr>
          <w:p>
            <w:pPr>
              <w:spacing w:line="240" w:lineRule="exact"/>
              <w:rPr>
                <w:rFonts w:ascii="Times New Roman" w:hAnsi="Times New Roman" w:eastAsia="宋体" w:cs="Times New Roman"/>
              </w:rPr>
            </w:pPr>
          </w:p>
        </w:tc>
        <w:tc>
          <w:tcPr>
            <w:tcW w:w="1307" w:type="dxa"/>
            <w:gridSpan w:val="2"/>
            <w:vMerge w:val="restart"/>
            <w:vAlign w:val="center"/>
          </w:tcPr>
          <w:p>
            <w:pPr>
              <w:spacing w:line="240" w:lineRule="exact"/>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48" w:type="dxa"/>
            <w:gridSpan w:val="2"/>
            <w:vMerge w:val="continue"/>
            <w:vAlign w:val="center"/>
          </w:tcPr>
          <w:p>
            <w:pPr>
              <w:spacing w:line="240" w:lineRule="exact"/>
              <w:rPr>
                <w:rFonts w:ascii="Times New Roman" w:hAnsi="Times New Roman" w:eastAsia="宋体" w:cs="Times New Roman"/>
              </w:rPr>
            </w:pPr>
          </w:p>
        </w:tc>
        <w:tc>
          <w:tcPr>
            <w:tcW w:w="1161" w:type="dxa"/>
            <w:gridSpan w:val="2"/>
            <w:vAlign w:val="center"/>
          </w:tcPr>
          <w:p>
            <w:pPr>
              <w:spacing w:line="240" w:lineRule="exact"/>
              <w:rPr>
                <w:rFonts w:ascii="Times New Roman" w:hAnsi="Times New Roman" w:eastAsia="宋体" w:cs="Times New Roman"/>
              </w:rPr>
            </w:pPr>
          </w:p>
        </w:tc>
        <w:tc>
          <w:tcPr>
            <w:tcW w:w="1190" w:type="dxa"/>
            <w:vAlign w:val="center"/>
          </w:tcPr>
          <w:p>
            <w:pPr>
              <w:spacing w:line="240" w:lineRule="exact"/>
              <w:rPr>
                <w:rFonts w:ascii="Times New Roman" w:hAnsi="Times New Roman" w:eastAsia="宋体" w:cs="Times New Roman"/>
              </w:rPr>
            </w:pPr>
          </w:p>
        </w:tc>
        <w:tc>
          <w:tcPr>
            <w:tcW w:w="1203" w:type="dxa"/>
            <w:gridSpan w:val="3"/>
            <w:vAlign w:val="center"/>
          </w:tcPr>
          <w:p>
            <w:pPr>
              <w:spacing w:line="240" w:lineRule="exact"/>
              <w:rPr>
                <w:rFonts w:ascii="Times New Roman" w:hAnsi="Times New Roman" w:eastAsia="宋体" w:cs="Times New Roman"/>
              </w:rPr>
            </w:pPr>
          </w:p>
        </w:tc>
        <w:tc>
          <w:tcPr>
            <w:tcW w:w="1277" w:type="dxa"/>
            <w:gridSpan w:val="3"/>
            <w:vAlign w:val="center"/>
          </w:tcPr>
          <w:p>
            <w:pPr>
              <w:spacing w:line="240" w:lineRule="exact"/>
              <w:rPr>
                <w:rFonts w:ascii="Times New Roman" w:hAnsi="Times New Roman" w:eastAsia="宋体" w:cs="Times New Roman"/>
              </w:rPr>
            </w:pPr>
          </w:p>
        </w:tc>
        <w:tc>
          <w:tcPr>
            <w:tcW w:w="1027" w:type="dxa"/>
            <w:vAlign w:val="center"/>
          </w:tcPr>
          <w:p>
            <w:pPr>
              <w:spacing w:line="240" w:lineRule="exact"/>
              <w:rPr>
                <w:rFonts w:ascii="Times New Roman" w:hAnsi="Times New Roman" w:eastAsia="宋体" w:cs="Times New Roman"/>
              </w:rPr>
            </w:pPr>
          </w:p>
        </w:tc>
        <w:tc>
          <w:tcPr>
            <w:tcW w:w="1039" w:type="dxa"/>
            <w:gridSpan w:val="3"/>
            <w:vMerge w:val="continue"/>
            <w:vAlign w:val="center"/>
          </w:tcPr>
          <w:p>
            <w:pPr>
              <w:spacing w:line="240" w:lineRule="exact"/>
              <w:rPr>
                <w:rFonts w:ascii="Times New Roman" w:hAnsi="Times New Roman" w:eastAsia="宋体" w:cs="Times New Roman"/>
              </w:rPr>
            </w:pPr>
          </w:p>
        </w:tc>
        <w:tc>
          <w:tcPr>
            <w:tcW w:w="964" w:type="dxa"/>
            <w:vMerge w:val="continue"/>
            <w:vAlign w:val="center"/>
          </w:tcPr>
          <w:p>
            <w:pPr>
              <w:spacing w:line="240" w:lineRule="exact"/>
              <w:rPr>
                <w:rFonts w:ascii="Times New Roman" w:hAnsi="Times New Roman" w:eastAsia="宋体" w:cs="Times New Roman"/>
              </w:rPr>
            </w:pPr>
          </w:p>
        </w:tc>
        <w:tc>
          <w:tcPr>
            <w:tcW w:w="1307" w:type="dxa"/>
            <w:gridSpan w:val="2"/>
            <w:vMerge w:val="continue"/>
            <w:vAlign w:val="center"/>
          </w:tcPr>
          <w:p>
            <w:pPr>
              <w:spacing w:line="240" w:lineRule="exact"/>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48" w:type="dxa"/>
            <w:gridSpan w:val="2"/>
            <w:vMerge w:val="continue"/>
            <w:vAlign w:val="center"/>
          </w:tcPr>
          <w:p>
            <w:pPr>
              <w:spacing w:line="240" w:lineRule="exact"/>
              <w:rPr>
                <w:rFonts w:ascii="Times New Roman" w:hAnsi="Times New Roman" w:eastAsia="宋体" w:cs="Times New Roman"/>
              </w:rPr>
            </w:pPr>
          </w:p>
        </w:tc>
        <w:tc>
          <w:tcPr>
            <w:tcW w:w="1161" w:type="dxa"/>
            <w:gridSpan w:val="2"/>
            <w:vAlign w:val="center"/>
          </w:tcPr>
          <w:p>
            <w:pPr>
              <w:spacing w:line="240" w:lineRule="exact"/>
              <w:rPr>
                <w:rFonts w:ascii="Times New Roman" w:hAnsi="Times New Roman" w:eastAsia="宋体" w:cs="Times New Roman"/>
              </w:rPr>
            </w:pPr>
          </w:p>
        </w:tc>
        <w:tc>
          <w:tcPr>
            <w:tcW w:w="1190" w:type="dxa"/>
            <w:vAlign w:val="center"/>
          </w:tcPr>
          <w:p>
            <w:pPr>
              <w:spacing w:line="240" w:lineRule="exact"/>
              <w:rPr>
                <w:rFonts w:ascii="Times New Roman" w:hAnsi="Times New Roman" w:eastAsia="宋体" w:cs="Times New Roman"/>
              </w:rPr>
            </w:pPr>
          </w:p>
        </w:tc>
        <w:tc>
          <w:tcPr>
            <w:tcW w:w="1203" w:type="dxa"/>
            <w:gridSpan w:val="3"/>
            <w:vAlign w:val="center"/>
          </w:tcPr>
          <w:p>
            <w:pPr>
              <w:spacing w:line="240" w:lineRule="exact"/>
              <w:rPr>
                <w:rFonts w:ascii="Times New Roman" w:hAnsi="Times New Roman" w:eastAsia="宋体" w:cs="Times New Roman"/>
              </w:rPr>
            </w:pPr>
          </w:p>
        </w:tc>
        <w:tc>
          <w:tcPr>
            <w:tcW w:w="1277" w:type="dxa"/>
            <w:gridSpan w:val="3"/>
            <w:vAlign w:val="center"/>
          </w:tcPr>
          <w:p>
            <w:pPr>
              <w:spacing w:line="240" w:lineRule="exact"/>
              <w:rPr>
                <w:rFonts w:ascii="Times New Roman" w:hAnsi="Times New Roman" w:eastAsia="宋体" w:cs="Times New Roman"/>
              </w:rPr>
            </w:pPr>
          </w:p>
        </w:tc>
        <w:tc>
          <w:tcPr>
            <w:tcW w:w="1027" w:type="dxa"/>
            <w:vAlign w:val="center"/>
          </w:tcPr>
          <w:p>
            <w:pPr>
              <w:spacing w:line="240" w:lineRule="exact"/>
              <w:rPr>
                <w:rFonts w:ascii="Times New Roman" w:hAnsi="Times New Roman" w:eastAsia="宋体" w:cs="Times New Roman"/>
              </w:rPr>
            </w:pPr>
          </w:p>
        </w:tc>
        <w:tc>
          <w:tcPr>
            <w:tcW w:w="1039" w:type="dxa"/>
            <w:gridSpan w:val="3"/>
            <w:vMerge w:val="continue"/>
            <w:vAlign w:val="center"/>
          </w:tcPr>
          <w:p>
            <w:pPr>
              <w:spacing w:line="240" w:lineRule="exact"/>
              <w:rPr>
                <w:rFonts w:ascii="Times New Roman" w:hAnsi="Times New Roman" w:eastAsia="宋体" w:cs="Times New Roman"/>
              </w:rPr>
            </w:pPr>
          </w:p>
        </w:tc>
        <w:tc>
          <w:tcPr>
            <w:tcW w:w="964" w:type="dxa"/>
            <w:vMerge w:val="continue"/>
            <w:vAlign w:val="center"/>
          </w:tcPr>
          <w:p>
            <w:pPr>
              <w:spacing w:line="240" w:lineRule="exact"/>
              <w:rPr>
                <w:rFonts w:ascii="Times New Roman" w:hAnsi="Times New Roman" w:eastAsia="宋体" w:cs="Times New Roman"/>
              </w:rPr>
            </w:pPr>
          </w:p>
        </w:tc>
        <w:tc>
          <w:tcPr>
            <w:tcW w:w="1307" w:type="dxa"/>
            <w:gridSpan w:val="2"/>
            <w:vMerge w:val="continue"/>
            <w:vAlign w:val="center"/>
          </w:tcPr>
          <w:p>
            <w:pPr>
              <w:spacing w:line="240" w:lineRule="exact"/>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0216" w:type="dxa"/>
            <w:gridSpan w:val="18"/>
            <w:vAlign w:val="center"/>
          </w:tcPr>
          <w:p>
            <w:pPr>
              <w:spacing w:line="240" w:lineRule="exact"/>
              <w:rPr>
                <w:rFonts w:ascii="Times New Roman" w:hAnsi="Times New Roman" w:eastAsia="宋体" w:cs="Times New Roman"/>
              </w:rPr>
            </w:pPr>
            <w:r>
              <w:rPr>
                <w:rFonts w:ascii="Times New Roman" w:hAnsi="Times New Roman" w:eastAsia="宋体" w:cs="Times New Roman"/>
              </w:rPr>
              <w:t>质量比较法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1449" w:type="dxa"/>
            <w:gridSpan w:val="3"/>
            <w:vAlign w:val="center"/>
          </w:tcPr>
          <w:p>
            <w:pPr>
              <w:spacing w:line="240" w:lineRule="exact"/>
              <w:ind w:left="105" w:hanging="105" w:hangingChars="50"/>
              <w:jc w:val="center"/>
              <w:rPr>
                <w:rFonts w:ascii="Times New Roman" w:hAnsi="Times New Roman" w:eastAsia="宋体" w:cs="Times New Roman"/>
              </w:rPr>
            </w:pPr>
            <w:r>
              <w:rPr>
                <w:rFonts w:ascii="Times New Roman" w:hAnsi="Times New Roman" w:eastAsia="宋体" w:cs="Times New Roman"/>
              </w:rPr>
              <w:t>校准点</w:t>
            </w:r>
          </w:p>
          <w:p>
            <w:pPr>
              <w:spacing w:line="240" w:lineRule="exact"/>
              <w:jc w:val="center"/>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 xml:space="preserve">    </w:t>
            </w:r>
            <w:r>
              <w:rPr>
                <w:rFonts w:ascii="Times New Roman" w:hAnsi="Times New Roman" w:eastAsia="宋体" w:cs="Times New Roman"/>
              </w:rPr>
              <w:t>）</w:t>
            </w:r>
          </w:p>
        </w:tc>
        <w:tc>
          <w:tcPr>
            <w:tcW w:w="1958" w:type="dxa"/>
            <w:gridSpan w:val="3"/>
            <w:vAlign w:val="center"/>
          </w:tcPr>
          <w:p>
            <w:pPr>
              <w:spacing w:line="240" w:lineRule="exact"/>
              <w:jc w:val="center"/>
              <w:rPr>
                <w:rFonts w:ascii="Times New Roman" w:hAnsi="Times New Roman" w:eastAsia="宋体" w:cs="Times New Roman"/>
              </w:rPr>
            </w:pPr>
            <w:r>
              <w:rPr>
                <w:rFonts w:ascii="Times New Roman" w:hAnsi="Times New Roman" w:eastAsia="宋体" w:cs="Times New Roman"/>
              </w:rPr>
              <w:t>被校示值</w:t>
            </w:r>
          </w:p>
          <w:p>
            <w:pPr>
              <w:spacing w:line="240" w:lineRule="exact"/>
              <w:jc w:val="center"/>
              <w:rPr>
                <w:rFonts w:ascii="Times New Roman" w:hAnsi="Times New Roman" w:eastAsia="宋体" w:cs="Times New Roman"/>
              </w:rPr>
            </w:pPr>
            <w:r>
              <w:rPr>
                <w:rFonts w:hint="eastAsia" w:ascii="Times New Roman" w:hAnsi="Times New Roman" w:eastAsia="宋体" w:cs="Times New Roman"/>
              </w:rPr>
              <w:t>（    ）</w:t>
            </w:r>
          </w:p>
        </w:tc>
        <w:tc>
          <w:tcPr>
            <w:tcW w:w="2318" w:type="dxa"/>
            <w:gridSpan w:val="3"/>
            <w:vAlign w:val="center"/>
          </w:tcPr>
          <w:p>
            <w:pPr>
              <w:spacing w:line="240" w:lineRule="exact"/>
              <w:jc w:val="center"/>
              <w:rPr>
                <w:rFonts w:ascii="Times New Roman" w:hAnsi="Times New Roman" w:eastAsia="宋体" w:cs="Times New Roman"/>
              </w:rPr>
            </w:pPr>
            <w:r>
              <w:rPr>
                <w:rFonts w:ascii="Times New Roman" w:hAnsi="Times New Roman" w:eastAsia="宋体" w:cs="Times New Roman"/>
              </w:rPr>
              <w:t>平均误差</w:t>
            </w:r>
            <w:r>
              <w:rPr>
                <w:rFonts w:hint="eastAsia" w:ascii="Times New Roman" w:hAnsi="Times New Roman" w:eastAsia="宋体" w:cs="Times New Roman"/>
              </w:rPr>
              <w:t xml:space="preserve"> </w:t>
            </w:r>
          </w:p>
          <w:p>
            <w:pPr>
              <w:spacing w:line="240" w:lineRule="exact"/>
              <w:jc w:val="center"/>
              <w:rPr>
                <w:rFonts w:ascii="Times New Roman" w:hAnsi="Times New Roman" w:eastAsia="宋体" w:cs="Times New Roman"/>
              </w:rPr>
            </w:pPr>
            <w:r>
              <w:rPr>
                <w:rFonts w:hint="eastAsia" w:ascii="Times New Roman" w:hAnsi="Times New Roman" w:eastAsia="宋体" w:cs="Times New Roman"/>
              </w:rPr>
              <w:t>（    ）</w:t>
            </w:r>
          </w:p>
        </w:tc>
        <w:tc>
          <w:tcPr>
            <w:tcW w:w="2070" w:type="dxa"/>
            <w:gridSpan w:val="5"/>
            <w:vAlign w:val="center"/>
          </w:tcPr>
          <w:p>
            <w:pPr>
              <w:spacing w:line="240" w:lineRule="exact"/>
              <w:jc w:val="center"/>
              <w:rPr>
                <w:rFonts w:ascii="Times New Roman" w:hAnsi="Times New Roman" w:eastAsia="宋体" w:cs="Times New Roman"/>
              </w:rPr>
            </w:pPr>
            <w:r>
              <w:rPr>
                <w:rFonts w:ascii="Times New Roman" w:hAnsi="Times New Roman" w:eastAsia="宋体" w:cs="Times New Roman"/>
              </w:rPr>
              <w:t>重复性</w:t>
            </w:r>
          </w:p>
          <w:p>
            <w:pPr>
              <w:spacing w:line="240" w:lineRule="exact"/>
              <w:jc w:val="center"/>
              <w:rPr>
                <w:rFonts w:ascii="Times New Roman" w:hAnsi="Times New Roman" w:eastAsia="宋体" w:cs="Times New Roman"/>
              </w:rPr>
            </w:pPr>
            <w:r>
              <w:rPr>
                <w:rFonts w:hint="eastAsia" w:ascii="Times New Roman" w:hAnsi="Times New Roman" w:eastAsia="宋体" w:cs="Times New Roman"/>
              </w:rPr>
              <w:t>（    ）</w:t>
            </w:r>
          </w:p>
        </w:tc>
        <w:tc>
          <w:tcPr>
            <w:tcW w:w="2421" w:type="dxa"/>
            <w:gridSpan w:val="4"/>
            <w:vAlign w:val="center"/>
          </w:tcPr>
          <w:p>
            <w:pPr>
              <w:spacing w:line="240" w:lineRule="exact"/>
              <w:jc w:val="center"/>
              <w:rPr>
                <w:rFonts w:ascii="Times New Roman" w:hAnsi="Times New Roman" w:eastAsia="宋体" w:cs="Times New Roman"/>
              </w:rPr>
            </w:pPr>
            <w:r>
              <w:rPr>
                <w:rFonts w:ascii="Times New Roman" w:hAnsi="Times New Roman" w:eastAsia="宋体" w:cs="Times New Roman"/>
              </w:rPr>
              <w:t>扩展不确定度</w:t>
            </w:r>
            <w:r>
              <w:rPr>
                <w:rFonts w:hint="eastAsia" w:ascii="Times New Roman" w:hAnsi="Times New Roman" w:eastAsia="宋体" w:cs="Times New Roman"/>
                <w:i/>
              </w:rPr>
              <w:t>U</w:t>
            </w:r>
            <w:r>
              <w:rPr>
                <w:rFonts w:hint="eastAsia" w:ascii="Times New Roman" w:hAnsi="Times New Roman" w:eastAsia="宋体" w:cs="Times New Roman"/>
              </w:rPr>
              <w:t>（</w:t>
            </w:r>
            <w:r>
              <w:rPr>
                <w:rFonts w:hint="eastAsia" w:ascii="Times New Roman" w:hAnsi="Times New Roman" w:eastAsia="宋体" w:cs="Times New Roman"/>
                <w:i/>
              </w:rPr>
              <w:t>k=2</w:t>
            </w:r>
            <w:r>
              <w:rPr>
                <w:rFonts w:hint="eastAsia" w:ascii="Times New Roman" w:hAnsi="Times New Roman" w:eastAsia="宋体" w:cs="Times New Roman"/>
              </w:rPr>
              <w:t>）</w:t>
            </w:r>
          </w:p>
          <w:p>
            <w:pPr>
              <w:spacing w:line="240" w:lineRule="exact"/>
              <w:jc w:val="center"/>
              <w:rPr>
                <w:rFonts w:ascii="Times New Roman" w:hAnsi="Times New Roman" w:eastAsia="宋体" w:cs="Times New Roman"/>
              </w:rPr>
            </w:pPr>
            <w:r>
              <w:rPr>
                <w:rFonts w:hint="eastAsia" w:ascii="Times New Roman" w:hAnsi="Times New Roman" w:eastAsia="宋体" w:cs="Times New Roma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49" w:type="dxa"/>
            <w:gridSpan w:val="3"/>
            <w:vMerge w:val="restart"/>
            <w:vAlign w:val="center"/>
          </w:tcPr>
          <w:p>
            <w:pPr>
              <w:spacing w:line="240" w:lineRule="exact"/>
              <w:rPr>
                <w:rFonts w:ascii="Times New Roman" w:hAnsi="Times New Roman" w:eastAsia="宋体" w:cs="Times New Roman"/>
              </w:rPr>
            </w:pPr>
          </w:p>
        </w:tc>
        <w:tc>
          <w:tcPr>
            <w:tcW w:w="1958" w:type="dxa"/>
            <w:gridSpan w:val="3"/>
            <w:vAlign w:val="center"/>
          </w:tcPr>
          <w:p>
            <w:pPr>
              <w:spacing w:line="240" w:lineRule="exact"/>
              <w:rPr>
                <w:rFonts w:ascii="Times New Roman" w:hAnsi="Times New Roman" w:eastAsia="宋体" w:cs="Times New Roman"/>
              </w:rPr>
            </w:pPr>
          </w:p>
        </w:tc>
        <w:tc>
          <w:tcPr>
            <w:tcW w:w="2318" w:type="dxa"/>
            <w:gridSpan w:val="3"/>
            <w:vMerge w:val="restart"/>
            <w:vAlign w:val="center"/>
          </w:tcPr>
          <w:p>
            <w:pPr>
              <w:spacing w:line="240" w:lineRule="exact"/>
              <w:rPr>
                <w:rFonts w:ascii="Times New Roman" w:hAnsi="Times New Roman" w:eastAsia="宋体" w:cs="Times New Roman"/>
              </w:rPr>
            </w:pPr>
          </w:p>
        </w:tc>
        <w:tc>
          <w:tcPr>
            <w:tcW w:w="2070" w:type="dxa"/>
            <w:gridSpan w:val="5"/>
            <w:vMerge w:val="restart"/>
            <w:vAlign w:val="center"/>
          </w:tcPr>
          <w:p>
            <w:pPr>
              <w:spacing w:line="240" w:lineRule="exact"/>
              <w:rPr>
                <w:rFonts w:ascii="Times New Roman" w:hAnsi="Times New Roman" w:eastAsia="宋体" w:cs="Times New Roman"/>
              </w:rPr>
            </w:pPr>
          </w:p>
        </w:tc>
        <w:tc>
          <w:tcPr>
            <w:tcW w:w="2421" w:type="dxa"/>
            <w:gridSpan w:val="4"/>
            <w:vMerge w:val="restart"/>
            <w:vAlign w:val="center"/>
          </w:tcPr>
          <w:p>
            <w:pPr>
              <w:spacing w:line="240" w:lineRule="exact"/>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49" w:type="dxa"/>
            <w:gridSpan w:val="3"/>
            <w:vMerge w:val="continue"/>
            <w:vAlign w:val="center"/>
          </w:tcPr>
          <w:p>
            <w:pPr>
              <w:spacing w:line="240" w:lineRule="exact"/>
              <w:rPr>
                <w:rFonts w:ascii="Times New Roman" w:hAnsi="Times New Roman" w:eastAsia="宋体" w:cs="Times New Roman"/>
              </w:rPr>
            </w:pPr>
          </w:p>
        </w:tc>
        <w:tc>
          <w:tcPr>
            <w:tcW w:w="1958" w:type="dxa"/>
            <w:gridSpan w:val="3"/>
            <w:vAlign w:val="center"/>
          </w:tcPr>
          <w:p>
            <w:pPr>
              <w:spacing w:line="240" w:lineRule="exact"/>
              <w:rPr>
                <w:rFonts w:ascii="Times New Roman" w:hAnsi="Times New Roman" w:eastAsia="宋体" w:cs="Times New Roman"/>
              </w:rPr>
            </w:pPr>
          </w:p>
        </w:tc>
        <w:tc>
          <w:tcPr>
            <w:tcW w:w="2318" w:type="dxa"/>
            <w:gridSpan w:val="3"/>
            <w:vMerge w:val="continue"/>
            <w:vAlign w:val="center"/>
          </w:tcPr>
          <w:p>
            <w:pPr>
              <w:spacing w:line="240" w:lineRule="exact"/>
              <w:rPr>
                <w:rFonts w:ascii="Times New Roman" w:hAnsi="Times New Roman" w:eastAsia="宋体" w:cs="Times New Roman"/>
              </w:rPr>
            </w:pPr>
          </w:p>
        </w:tc>
        <w:tc>
          <w:tcPr>
            <w:tcW w:w="2070" w:type="dxa"/>
            <w:gridSpan w:val="5"/>
            <w:vMerge w:val="continue"/>
            <w:vAlign w:val="center"/>
          </w:tcPr>
          <w:p>
            <w:pPr>
              <w:spacing w:line="240" w:lineRule="exact"/>
              <w:rPr>
                <w:rFonts w:ascii="Times New Roman" w:hAnsi="Times New Roman" w:eastAsia="宋体" w:cs="Times New Roman"/>
              </w:rPr>
            </w:pPr>
          </w:p>
        </w:tc>
        <w:tc>
          <w:tcPr>
            <w:tcW w:w="2421" w:type="dxa"/>
            <w:gridSpan w:val="4"/>
            <w:vMerge w:val="continue"/>
            <w:vAlign w:val="center"/>
          </w:tcPr>
          <w:p>
            <w:pPr>
              <w:spacing w:line="240" w:lineRule="exact"/>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49" w:type="dxa"/>
            <w:gridSpan w:val="3"/>
            <w:vMerge w:val="continue"/>
            <w:vAlign w:val="center"/>
          </w:tcPr>
          <w:p>
            <w:pPr>
              <w:spacing w:line="240" w:lineRule="exact"/>
              <w:rPr>
                <w:rFonts w:ascii="Times New Roman" w:hAnsi="Times New Roman" w:eastAsia="宋体" w:cs="Times New Roman"/>
              </w:rPr>
            </w:pPr>
          </w:p>
        </w:tc>
        <w:tc>
          <w:tcPr>
            <w:tcW w:w="1958" w:type="dxa"/>
            <w:gridSpan w:val="3"/>
            <w:vAlign w:val="center"/>
          </w:tcPr>
          <w:p>
            <w:pPr>
              <w:spacing w:line="240" w:lineRule="exact"/>
              <w:rPr>
                <w:rFonts w:ascii="Times New Roman" w:hAnsi="Times New Roman" w:eastAsia="宋体" w:cs="Times New Roman"/>
              </w:rPr>
            </w:pPr>
          </w:p>
        </w:tc>
        <w:tc>
          <w:tcPr>
            <w:tcW w:w="2318" w:type="dxa"/>
            <w:gridSpan w:val="3"/>
            <w:vMerge w:val="continue"/>
            <w:vAlign w:val="center"/>
          </w:tcPr>
          <w:p>
            <w:pPr>
              <w:spacing w:line="240" w:lineRule="exact"/>
              <w:rPr>
                <w:rFonts w:ascii="Times New Roman" w:hAnsi="Times New Roman" w:eastAsia="宋体" w:cs="Times New Roman"/>
              </w:rPr>
            </w:pPr>
          </w:p>
        </w:tc>
        <w:tc>
          <w:tcPr>
            <w:tcW w:w="2070" w:type="dxa"/>
            <w:gridSpan w:val="5"/>
            <w:vMerge w:val="continue"/>
            <w:vAlign w:val="center"/>
          </w:tcPr>
          <w:p>
            <w:pPr>
              <w:spacing w:line="240" w:lineRule="exact"/>
              <w:rPr>
                <w:rFonts w:ascii="Times New Roman" w:hAnsi="Times New Roman" w:eastAsia="宋体" w:cs="Times New Roman"/>
              </w:rPr>
            </w:pPr>
          </w:p>
        </w:tc>
        <w:tc>
          <w:tcPr>
            <w:tcW w:w="2421" w:type="dxa"/>
            <w:gridSpan w:val="4"/>
            <w:vMerge w:val="continue"/>
            <w:vAlign w:val="center"/>
          </w:tcPr>
          <w:p>
            <w:pPr>
              <w:spacing w:line="240" w:lineRule="exact"/>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49" w:type="dxa"/>
            <w:gridSpan w:val="3"/>
            <w:vMerge w:val="restart"/>
            <w:vAlign w:val="center"/>
          </w:tcPr>
          <w:p>
            <w:pPr>
              <w:spacing w:line="240" w:lineRule="exact"/>
              <w:rPr>
                <w:rFonts w:ascii="Times New Roman" w:hAnsi="Times New Roman" w:eastAsia="宋体" w:cs="Times New Roman"/>
              </w:rPr>
            </w:pPr>
          </w:p>
        </w:tc>
        <w:tc>
          <w:tcPr>
            <w:tcW w:w="1958" w:type="dxa"/>
            <w:gridSpan w:val="3"/>
            <w:vAlign w:val="center"/>
          </w:tcPr>
          <w:p>
            <w:pPr>
              <w:spacing w:line="240" w:lineRule="exact"/>
              <w:rPr>
                <w:rFonts w:ascii="Times New Roman" w:hAnsi="Times New Roman" w:eastAsia="宋体" w:cs="Times New Roman"/>
              </w:rPr>
            </w:pPr>
          </w:p>
        </w:tc>
        <w:tc>
          <w:tcPr>
            <w:tcW w:w="2318" w:type="dxa"/>
            <w:gridSpan w:val="3"/>
            <w:vMerge w:val="restart"/>
            <w:vAlign w:val="center"/>
          </w:tcPr>
          <w:p>
            <w:pPr>
              <w:spacing w:line="240" w:lineRule="exact"/>
              <w:rPr>
                <w:rFonts w:ascii="Times New Roman" w:hAnsi="Times New Roman" w:eastAsia="宋体" w:cs="Times New Roman"/>
              </w:rPr>
            </w:pPr>
          </w:p>
        </w:tc>
        <w:tc>
          <w:tcPr>
            <w:tcW w:w="2070" w:type="dxa"/>
            <w:gridSpan w:val="5"/>
            <w:vMerge w:val="restart"/>
            <w:vAlign w:val="center"/>
          </w:tcPr>
          <w:p>
            <w:pPr>
              <w:spacing w:line="240" w:lineRule="exact"/>
              <w:rPr>
                <w:rFonts w:ascii="Times New Roman" w:hAnsi="Times New Roman" w:eastAsia="宋体" w:cs="Times New Roman"/>
              </w:rPr>
            </w:pPr>
          </w:p>
        </w:tc>
        <w:tc>
          <w:tcPr>
            <w:tcW w:w="2421" w:type="dxa"/>
            <w:gridSpan w:val="4"/>
            <w:vMerge w:val="restart"/>
            <w:vAlign w:val="center"/>
          </w:tcPr>
          <w:p>
            <w:pPr>
              <w:spacing w:line="240" w:lineRule="exact"/>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49" w:type="dxa"/>
            <w:gridSpan w:val="3"/>
            <w:vMerge w:val="continue"/>
            <w:vAlign w:val="center"/>
          </w:tcPr>
          <w:p>
            <w:pPr>
              <w:spacing w:line="240" w:lineRule="exact"/>
              <w:rPr>
                <w:rFonts w:ascii="Times New Roman" w:hAnsi="Times New Roman" w:eastAsia="宋体" w:cs="Times New Roman"/>
              </w:rPr>
            </w:pPr>
          </w:p>
        </w:tc>
        <w:tc>
          <w:tcPr>
            <w:tcW w:w="1958" w:type="dxa"/>
            <w:gridSpan w:val="3"/>
            <w:vAlign w:val="center"/>
          </w:tcPr>
          <w:p>
            <w:pPr>
              <w:spacing w:line="240" w:lineRule="exact"/>
              <w:rPr>
                <w:rFonts w:ascii="Times New Roman" w:hAnsi="Times New Roman" w:eastAsia="宋体" w:cs="Times New Roman"/>
              </w:rPr>
            </w:pPr>
          </w:p>
        </w:tc>
        <w:tc>
          <w:tcPr>
            <w:tcW w:w="2318" w:type="dxa"/>
            <w:gridSpan w:val="3"/>
            <w:vMerge w:val="continue"/>
            <w:vAlign w:val="center"/>
          </w:tcPr>
          <w:p>
            <w:pPr>
              <w:spacing w:line="240" w:lineRule="exact"/>
              <w:rPr>
                <w:rFonts w:ascii="Times New Roman" w:hAnsi="Times New Roman" w:eastAsia="宋体" w:cs="Times New Roman"/>
              </w:rPr>
            </w:pPr>
          </w:p>
        </w:tc>
        <w:tc>
          <w:tcPr>
            <w:tcW w:w="2070" w:type="dxa"/>
            <w:gridSpan w:val="5"/>
            <w:vMerge w:val="continue"/>
            <w:vAlign w:val="center"/>
          </w:tcPr>
          <w:p>
            <w:pPr>
              <w:spacing w:line="240" w:lineRule="exact"/>
              <w:rPr>
                <w:rFonts w:ascii="Times New Roman" w:hAnsi="Times New Roman" w:eastAsia="宋体" w:cs="Times New Roman"/>
              </w:rPr>
            </w:pPr>
          </w:p>
        </w:tc>
        <w:tc>
          <w:tcPr>
            <w:tcW w:w="2421" w:type="dxa"/>
            <w:gridSpan w:val="4"/>
            <w:vMerge w:val="continue"/>
            <w:vAlign w:val="center"/>
          </w:tcPr>
          <w:p>
            <w:pPr>
              <w:spacing w:line="240" w:lineRule="exact"/>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49" w:type="dxa"/>
            <w:gridSpan w:val="3"/>
            <w:vMerge w:val="continue"/>
            <w:vAlign w:val="center"/>
          </w:tcPr>
          <w:p>
            <w:pPr>
              <w:spacing w:line="240" w:lineRule="exact"/>
              <w:rPr>
                <w:rFonts w:ascii="Times New Roman" w:hAnsi="Times New Roman" w:eastAsia="宋体" w:cs="Times New Roman"/>
              </w:rPr>
            </w:pPr>
          </w:p>
        </w:tc>
        <w:tc>
          <w:tcPr>
            <w:tcW w:w="1958" w:type="dxa"/>
            <w:gridSpan w:val="3"/>
            <w:vAlign w:val="center"/>
          </w:tcPr>
          <w:p>
            <w:pPr>
              <w:spacing w:line="240" w:lineRule="exact"/>
              <w:rPr>
                <w:rFonts w:ascii="Times New Roman" w:hAnsi="Times New Roman" w:eastAsia="宋体" w:cs="Times New Roman"/>
              </w:rPr>
            </w:pPr>
          </w:p>
        </w:tc>
        <w:tc>
          <w:tcPr>
            <w:tcW w:w="2318" w:type="dxa"/>
            <w:gridSpan w:val="3"/>
            <w:vMerge w:val="continue"/>
            <w:vAlign w:val="center"/>
          </w:tcPr>
          <w:p>
            <w:pPr>
              <w:spacing w:line="240" w:lineRule="exact"/>
              <w:rPr>
                <w:rFonts w:ascii="Times New Roman" w:hAnsi="Times New Roman" w:eastAsia="宋体" w:cs="Times New Roman"/>
              </w:rPr>
            </w:pPr>
          </w:p>
        </w:tc>
        <w:tc>
          <w:tcPr>
            <w:tcW w:w="2070" w:type="dxa"/>
            <w:gridSpan w:val="5"/>
            <w:vMerge w:val="continue"/>
            <w:vAlign w:val="center"/>
          </w:tcPr>
          <w:p>
            <w:pPr>
              <w:spacing w:line="240" w:lineRule="exact"/>
              <w:rPr>
                <w:rFonts w:ascii="Times New Roman" w:hAnsi="Times New Roman" w:eastAsia="宋体" w:cs="Times New Roman"/>
              </w:rPr>
            </w:pPr>
          </w:p>
        </w:tc>
        <w:tc>
          <w:tcPr>
            <w:tcW w:w="2421" w:type="dxa"/>
            <w:gridSpan w:val="4"/>
            <w:vMerge w:val="continue"/>
            <w:vAlign w:val="center"/>
          </w:tcPr>
          <w:p>
            <w:pPr>
              <w:spacing w:line="240" w:lineRule="exact"/>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49" w:type="dxa"/>
            <w:gridSpan w:val="3"/>
            <w:vMerge w:val="restart"/>
            <w:vAlign w:val="center"/>
          </w:tcPr>
          <w:p>
            <w:pPr>
              <w:spacing w:line="240" w:lineRule="exact"/>
              <w:rPr>
                <w:rFonts w:ascii="Times New Roman" w:hAnsi="Times New Roman" w:eastAsia="宋体" w:cs="Times New Roman"/>
              </w:rPr>
            </w:pPr>
          </w:p>
        </w:tc>
        <w:tc>
          <w:tcPr>
            <w:tcW w:w="1958" w:type="dxa"/>
            <w:gridSpan w:val="3"/>
            <w:vAlign w:val="center"/>
          </w:tcPr>
          <w:p>
            <w:pPr>
              <w:spacing w:line="240" w:lineRule="exact"/>
              <w:rPr>
                <w:rFonts w:ascii="Times New Roman" w:hAnsi="Times New Roman" w:eastAsia="宋体" w:cs="Times New Roman"/>
              </w:rPr>
            </w:pPr>
          </w:p>
        </w:tc>
        <w:tc>
          <w:tcPr>
            <w:tcW w:w="2318" w:type="dxa"/>
            <w:gridSpan w:val="3"/>
            <w:vMerge w:val="restart"/>
            <w:vAlign w:val="center"/>
          </w:tcPr>
          <w:p>
            <w:pPr>
              <w:spacing w:line="240" w:lineRule="exact"/>
              <w:rPr>
                <w:rFonts w:ascii="Times New Roman" w:hAnsi="Times New Roman" w:eastAsia="宋体" w:cs="Times New Roman"/>
              </w:rPr>
            </w:pPr>
          </w:p>
        </w:tc>
        <w:tc>
          <w:tcPr>
            <w:tcW w:w="2070" w:type="dxa"/>
            <w:gridSpan w:val="5"/>
            <w:vMerge w:val="restart"/>
            <w:vAlign w:val="center"/>
          </w:tcPr>
          <w:p>
            <w:pPr>
              <w:spacing w:line="240" w:lineRule="exact"/>
              <w:rPr>
                <w:rFonts w:ascii="Times New Roman" w:hAnsi="Times New Roman" w:eastAsia="宋体" w:cs="Times New Roman"/>
              </w:rPr>
            </w:pPr>
          </w:p>
        </w:tc>
        <w:tc>
          <w:tcPr>
            <w:tcW w:w="2421" w:type="dxa"/>
            <w:gridSpan w:val="4"/>
            <w:vMerge w:val="restart"/>
            <w:vAlign w:val="center"/>
          </w:tcPr>
          <w:p>
            <w:pPr>
              <w:spacing w:line="240" w:lineRule="exact"/>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49" w:type="dxa"/>
            <w:gridSpan w:val="3"/>
            <w:vMerge w:val="continue"/>
            <w:vAlign w:val="center"/>
          </w:tcPr>
          <w:p>
            <w:pPr>
              <w:spacing w:line="240" w:lineRule="exact"/>
              <w:rPr>
                <w:rFonts w:ascii="Times New Roman" w:hAnsi="Times New Roman" w:eastAsia="宋体" w:cs="Times New Roman"/>
              </w:rPr>
            </w:pPr>
          </w:p>
        </w:tc>
        <w:tc>
          <w:tcPr>
            <w:tcW w:w="1958" w:type="dxa"/>
            <w:gridSpan w:val="3"/>
            <w:vAlign w:val="center"/>
          </w:tcPr>
          <w:p>
            <w:pPr>
              <w:spacing w:line="240" w:lineRule="exact"/>
              <w:rPr>
                <w:rFonts w:ascii="Times New Roman" w:hAnsi="Times New Roman" w:eastAsia="宋体" w:cs="Times New Roman"/>
              </w:rPr>
            </w:pPr>
          </w:p>
        </w:tc>
        <w:tc>
          <w:tcPr>
            <w:tcW w:w="2318" w:type="dxa"/>
            <w:gridSpan w:val="3"/>
            <w:vMerge w:val="continue"/>
            <w:vAlign w:val="center"/>
          </w:tcPr>
          <w:p>
            <w:pPr>
              <w:spacing w:line="240" w:lineRule="exact"/>
              <w:rPr>
                <w:rFonts w:ascii="Times New Roman" w:hAnsi="Times New Roman" w:eastAsia="宋体" w:cs="Times New Roman"/>
              </w:rPr>
            </w:pPr>
          </w:p>
        </w:tc>
        <w:tc>
          <w:tcPr>
            <w:tcW w:w="2070" w:type="dxa"/>
            <w:gridSpan w:val="5"/>
            <w:vMerge w:val="continue"/>
            <w:vAlign w:val="center"/>
          </w:tcPr>
          <w:p>
            <w:pPr>
              <w:spacing w:line="240" w:lineRule="exact"/>
              <w:rPr>
                <w:rFonts w:ascii="Times New Roman" w:hAnsi="Times New Roman" w:eastAsia="宋体" w:cs="Times New Roman"/>
              </w:rPr>
            </w:pPr>
          </w:p>
        </w:tc>
        <w:tc>
          <w:tcPr>
            <w:tcW w:w="2421" w:type="dxa"/>
            <w:gridSpan w:val="4"/>
            <w:vMerge w:val="continue"/>
            <w:vAlign w:val="center"/>
          </w:tcPr>
          <w:p>
            <w:pPr>
              <w:spacing w:line="240" w:lineRule="exact"/>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49" w:type="dxa"/>
            <w:gridSpan w:val="3"/>
            <w:vMerge w:val="continue"/>
            <w:vAlign w:val="center"/>
          </w:tcPr>
          <w:p>
            <w:pPr>
              <w:spacing w:line="240" w:lineRule="exact"/>
              <w:rPr>
                <w:rFonts w:ascii="Times New Roman" w:hAnsi="Times New Roman" w:eastAsia="宋体" w:cs="Times New Roman"/>
              </w:rPr>
            </w:pPr>
          </w:p>
        </w:tc>
        <w:tc>
          <w:tcPr>
            <w:tcW w:w="1958" w:type="dxa"/>
            <w:gridSpan w:val="3"/>
            <w:vAlign w:val="center"/>
          </w:tcPr>
          <w:p>
            <w:pPr>
              <w:spacing w:line="240" w:lineRule="exact"/>
              <w:rPr>
                <w:rFonts w:ascii="Times New Roman" w:hAnsi="Times New Roman" w:eastAsia="宋体" w:cs="Times New Roman"/>
              </w:rPr>
            </w:pPr>
          </w:p>
        </w:tc>
        <w:tc>
          <w:tcPr>
            <w:tcW w:w="2318" w:type="dxa"/>
            <w:gridSpan w:val="3"/>
            <w:vMerge w:val="continue"/>
            <w:vAlign w:val="center"/>
          </w:tcPr>
          <w:p>
            <w:pPr>
              <w:spacing w:line="240" w:lineRule="exact"/>
              <w:rPr>
                <w:rFonts w:ascii="Times New Roman" w:hAnsi="Times New Roman" w:eastAsia="宋体" w:cs="Times New Roman"/>
              </w:rPr>
            </w:pPr>
          </w:p>
        </w:tc>
        <w:tc>
          <w:tcPr>
            <w:tcW w:w="2070" w:type="dxa"/>
            <w:gridSpan w:val="5"/>
            <w:vMerge w:val="continue"/>
            <w:vAlign w:val="center"/>
          </w:tcPr>
          <w:p>
            <w:pPr>
              <w:spacing w:line="240" w:lineRule="exact"/>
              <w:rPr>
                <w:rFonts w:ascii="Times New Roman" w:hAnsi="Times New Roman" w:eastAsia="宋体" w:cs="Times New Roman"/>
              </w:rPr>
            </w:pPr>
          </w:p>
        </w:tc>
        <w:tc>
          <w:tcPr>
            <w:tcW w:w="2421" w:type="dxa"/>
            <w:gridSpan w:val="4"/>
            <w:vMerge w:val="continue"/>
            <w:vAlign w:val="center"/>
          </w:tcPr>
          <w:p>
            <w:pPr>
              <w:spacing w:line="240" w:lineRule="exact"/>
              <w:rPr>
                <w:rFonts w:ascii="Times New Roman" w:hAnsi="Times New Roman" w:eastAsia="宋体" w:cs="Times New Roman"/>
              </w:rPr>
            </w:pPr>
          </w:p>
        </w:tc>
      </w:tr>
    </w:tbl>
    <w:p>
      <w:pPr>
        <w:widowControl/>
        <w:jc w:val="left"/>
        <w:rPr>
          <w:rFonts w:ascii="Times New Roman" w:hAnsi="Times New Roman" w:cs="Times New Roman"/>
          <w:sz w:val="24"/>
        </w:rPr>
      </w:pPr>
      <w:bookmarkStart w:id="22" w:name="_Toc179495665"/>
    </w:p>
    <w:p>
      <w:pPr>
        <w:widowControl/>
        <w:jc w:val="left"/>
        <w:rPr>
          <w:rFonts w:ascii="Times New Roman" w:hAnsi="Times New Roman" w:eastAsia="黑体" w:cs="Times New Roman"/>
          <w:bCs/>
          <w:sz w:val="28"/>
          <w:szCs w:val="32"/>
        </w:rPr>
      </w:pPr>
      <w:r>
        <w:rPr>
          <w:rFonts w:cs="Times New Roman"/>
          <w:sz w:val="28"/>
        </w:rPr>
        <w:br w:type="page"/>
      </w:r>
    </w:p>
    <w:p>
      <w:pPr>
        <w:pStyle w:val="4"/>
        <w:rPr>
          <w:rFonts w:cs="Times New Roman"/>
          <w:sz w:val="28"/>
        </w:rPr>
      </w:pPr>
      <w:r>
        <w:rPr>
          <w:rFonts w:cs="Times New Roman"/>
          <w:sz w:val="28"/>
        </w:rPr>
        <w:t>附录 B</w:t>
      </w:r>
      <w:bookmarkEnd w:id="22"/>
    </w:p>
    <w:p>
      <w:pPr>
        <w:spacing w:line="360" w:lineRule="auto"/>
        <w:jc w:val="center"/>
        <w:rPr>
          <w:rFonts w:ascii="Times New Roman" w:hAnsi="Times New Roman" w:eastAsia="黑体" w:cs="Times New Roman"/>
          <w:sz w:val="28"/>
          <w:szCs w:val="32"/>
        </w:rPr>
      </w:pPr>
      <w:r>
        <w:rPr>
          <w:rFonts w:ascii="Times New Roman" w:hAnsi="Times New Roman" w:eastAsia="黑体" w:cs="Times New Roman"/>
          <w:sz w:val="28"/>
          <w:szCs w:val="32"/>
        </w:rPr>
        <w:t>称重容罐校准证书内页参考格式</w:t>
      </w:r>
    </w:p>
    <w:p>
      <w:pPr>
        <w:spacing w:line="360" w:lineRule="auto"/>
        <w:jc w:val="left"/>
        <w:rPr>
          <w:rFonts w:ascii="Times New Roman" w:hAnsi="Times New Roman" w:cs="Times New Roman"/>
          <w:sz w:val="24"/>
        </w:rPr>
      </w:pPr>
      <w:r>
        <w:rPr>
          <w:rFonts w:ascii="Times New Roman" w:hAnsi="Times New Roman" w:cs="Times New Roman"/>
          <w:sz w:val="24"/>
        </w:rPr>
        <w:t>校准结果：</w:t>
      </w:r>
    </w:p>
    <w:tbl>
      <w:tblPr>
        <w:tblStyle w:val="13"/>
        <w:tblW w:w="66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9"/>
        <w:gridCol w:w="2160"/>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2159" w:type="dxa"/>
            <w:vAlign w:val="center"/>
          </w:tcPr>
          <w:p>
            <w:pPr>
              <w:jc w:val="center"/>
              <w:rPr>
                <w:rFonts w:ascii="Times New Roman" w:hAnsi="Times New Roman" w:eastAsia="宋体" w:cs="Times New Roman"/>
              </w:rPr>
            </w:pPr>
            <w:r>
              <w:rPr>
                <w:rFonts w:ascii="Times New Roman" w:hAnsi="Times New Roman" w:eastAsia="宋体" w:cs="Times New Roman"/>
              </w:rPr>
              <w:t>校准点（</w:t>
            </w:r>
            <w:r>
              <w:rPr>
                <w:rFonts w:hint="eastAsia" w:ascii="Times New Roman" w:hAnsi="Times New Roman" w:eastAsia="宋体" w:cs="Times New Roman"/>
              </w:rPr>
              <w:t xml:space="preserve">  </w:t>
            </w:r>
            <w:r>
              <w:rPr>
                <w:rFonts w:ascii="Times New Roman" w:hAnsi="Times New Roman" w:eastAsia="宋体" w:cs="Times New Roman"/>
              </w:rPr>
              <w:t>）</w:t>
            </w:r>
          </w:p>
        </w:tc>
        <w:tc>
          <w:tcPr>
            <w:tcW w:w="2160" w:type="dxa"/>
            <w:vAlign w:val="center"/>
          </w:tcPr>
          <w:p>
            <w:pPr>
              <w:jc w:val="center"/>
              <w:rPr>
                <w:rFonts w:ascii="Times New Roman" w:hAnsi="Times New Roman" w:eastAsia="宋体" w:cs="Times New Roman"/>
              </w:rPr>
            </w:pPr>
            <w:r>
              <w:rPr>
                <w:rFonts w:ascii="Times New Roman" w:hAnsi="Times New Roman" w:eastAsia="宋体" w:cs="Times New Roman"/>
              </w:rPr>
              <w:t>平均示值误差（</w:t>
            </w:r>
            <w:r>
              <w:rPr>
                <w:rFonts w:hint="eastAsia" w:ascii="Times New Roman" w:hAnsi="Times New Roman" w:eastAsia="宋体" w:cs="Times New Roman"/>
              </w:rPr>
              <w:t xml:space="preserve">   </w:t>
            </w:r>
            <w:r>
              <w:rPr>
                <w:rFonts w:ascii="Times New Roman" w:hAnsi="Times New Roman" w:eastAsia="宋体" w:cs="Times New Roman"/>
              </w:rPr>
              <w:t>）</w:t>
            </w:r>
          </w:p>
        </w:tc>
        <w:tc>
          <w:tcPr>
            <w:tcW w:w="2322" w:type="dxa"/>
            <w:vAlign w:val="center"/>
          </w:tcPr>
          <w:p>
            <w:pPr>
              <w:spacing w:line="240" w:lineRule="exact"/>
              <w:jc w:val="center"/>
              <w:rPr>
                <w:rFonts w:ascii="Times New Roman" w:hAnsi="Times New Roman" w:eastAsia="宋体" w:cs="Times New Roman"/>
              </w:rPr>
            </w:pPr>
            <w:r>
              <w:rPr>
                <w:rFonts w:ascii="Times New Roman" w:hAnsi="Times New Roman" w:eastAsia="宋体" w:cs="Times New Roman"/>
              </w:rPr>
              <w:t>扩展不确定度</w:t>
            </w:r>
            <w:r>
              <w:rPr>
                <w:rFonts w:hint="eastAsia" w:ascii="Times New Roman" w:hAnsi="Times New Roman" w:eastAsia="宋体" w:cs="Times New Roman"/>
                <w:i/>
              </w:rPr>
              <w:t>U</w:t>
            </w:r>
            <w:r>
              <w:rPr>
                <w:rFonts w:hint="eastAsia" w:ascii="Times New Roman" w:hAnsi="Times New Roman" w:eastAsia="宋体" w:cs="Times New Roman"/>
              </w:rPr>
              <w:t>（</w:t>
            </w:r>
            <w:r>
              <w:rPr>
                <w:rFonts w:hint="eastAsia" w:ascii="Times New Roman" w:hAnsi="Times New Roman" w:eastAsia="宋体" w:cs="Times New Roman"/>
                <w:i/>
              </w:rPr>
              <w:t>k=2</w:t>
            </w:r>
            <w:r>
              <w:rPr>
                <w:rFonts w:hint="eastAsia" w:ascii="Times New Roman" w:hAnsi="Times New Roman" w:eastAsia="宋体" w:cs="Times New Roman"/>
              </w:rPr>
              <w:t>）</w:t>
            </w:r>
          </w:p>
          <w:p>
            <w:pPr>
              <w:jc w:val="center"/>
              <w:rPr>
                <w:rFonts w:ascii="Times New Roman" w:hAnsi="Times New Roman" w:eastAsia="宋体" w:cs="Times New Roman"/>
              </w:rPr>
            </w:pPr>
            <w:r>
              <w:rPr>
                <w:rFonts w:hint="eastAsia" w:ascii="Times New Roman" w:hAnsi="Times New Roman" w:eastAsia="宋体" w:cs="Times New Roma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59" w:type="dxa"/>
            <w:vAlign w:val="center"/>
          </w:tcPr>
          <w:p>
            <w:pPr>
              <w:jc w:val="center"/>
              <w:rPr>
                <w:rFonts w:ascii="Times New Roman" w:hAnsi="Times New Roman" w:eastAsia="宋体" w:cs="Times New Roman"/>
              </w:rPr>
            </w:pPr>
          </w:p>
        </w:tc>
        <w:tc>
          <w:tcPr>
            <w:tcW w:w="2160" w:type="dxa"/>
            <w:vAlign w:val="center"/>
          </w:tcPr>
          <w:p>
            <w:pPr>
              <w:jc w:val="center"/>
              <w:rPr>
                <w:rFonts w:ascii="Times New Roman" w:hAnsi="Times New Roman" w:eastAsia="宋体" w:cs="Times New Roman"/>
              </w:rPr>
            </w:pPr>
          </w:p>
        </w:tc>
        <w:tc>
          <w:tcPr>
            <w:tcW w:w="2322" w:type="dxa"/>
            <w:vAlign w:val="center"/>
          </w:tcPr>
          <w:p>
            <w:pPr>
              <w:jc w:val="center"/>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59" w:type="dxa"/>
            <w:vAlign w:val="center"/>
          </w:tcPr>
          <w:p>
            <w:pPr>
              <w:jc w:val="center"/>
              <w:rPr>
                <w:rFonts w:ascii="Times New Roman" w:hAnsi="Times New Roman" w:eastAsia="宋体" w:cs="Times New Roman"/>
              </w:rPr>
            </w:pPr>
          </w:p>
        </w:tc>
        <w:tc>
          <w:tcPr>
            <w:tcW w:w="2160" w:type="dxa"/>
            <w:vAlign w:val="center"/>
          </w:tcPr>
          <w:p>
            <w:pPr>
              <w:jc w:val="center"/>
              <w:rPr>
                <w:rFonts w:ascii="Times New Roman" w:hAnsi="Times New Roman" w:eastAsia="宋体" w:cs="Times New Roman"/>
              </w:rPr>
            </w:pPr>
          </w:p>
        </w:tc>
        <w:tc>
          <w:tcPr>
            <w:tcW w:w="2322" w:type="dxa"/>
            <w:vAlign w:val="center"/>
          </w:tcPr>
          <w:p>
            <w:pPr>
              <w:jc w:val="center"/>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59" w:type="dxa"/>
            <w:vAlign w:val="center"/>
          </w:tcPr>
          <w:p>
            <w:pPr>
              <w:jc w:val="center"/>
              <w:rPr>
                <w:rFonts w:ascii="Times New Roman" w:hAnsi="Times New Roman" w:eastAsia="宋体" w:cs="Times New Roman"/>
              </w:rPr>
            </w:pPr>
          </w:p>
        </w:tc>
        <w:tc>
          <w:tcPr>
            <w:tcW w:w="2160" w:type="dxa"/>
            <w:vAlign w:val="center"/>
          </w:tcPr>
          <w:p>
            <w:pPr>
              <w:jc w:val="center"/>
              <w:rPr>
                <w:rFonts w:ascii="Times New Roman" w:hAnsi="Times New Roman" w:eastAsia="宋体" w:cs="Times New Roman"/>
              </w:rPr>
            </w:pPr>
          </w:p>
        </w:tc>
        <w:tc>
          <w:tcPr>
            <w:tcW w:w="2322" w:type="dxa"/>
            <w:vAlign w:val="center"/>
          </w:tcPr>
          <w:p>
            <w:pPr>
              <w:jc w:val="center"/>
              <w:rPr>
                <w:rFonts w:ascii="Times New Roman" w:hAnsi="Times New Roman" w:eastAsia="宋体" w:cs="Times New Roman"/>
              </w:rPr>
            </w:pPr>
          </w:p>
        </w:tc>
      </w:tr>
    </w:tbl>
    <w:p>
      <w:pPr>
        <w:spacing w:line="360" w:lineRule="auto"/>
        <w:ind w:firstLine="2640" w:firstLineChars="1100"/>
        <w:rPr>
          <w:rFonts w:ascii="Times New Roman" w:hAnsi="Times New Roman" w:cs="Times New Roman"/>
          <w:sz w:val="24"/>
        </w:rPr>
      </w:pPr>
      <w:r>
        <w:rPr>
          <w:rFonts w:ascii="Times New Roman" w:hAnsi="Times New Roman" w:cs="Times New Roman"/>
          <w:sz w:val="24"/>
        </w:rPr>
        <w:t>以下空白</w:t>
      </w:r>
      <w:bookmarkStart w:id="23" w:name="_Toc179495666"/>
    </w:p>
    <w:p>
      <w:pPr>
        <w:widowControl/>
        <w:jc w:val="left"/>
        <w:rPr>
          <w:rFonts w:ascii="Times New Roman" w:hAnsi="Times New Roman" w:eastAsia="黑体" w:cs="Times New Roman"/>
          <w:bCs/>
          <w:sz w:val="28"/>
          <w:szCs w:val="28"/>
        </w:rPr>
      </w:pPr>
      <w:r>
        <w:rPr>
          <w:rFonts w:cs="Times New Roman"/>
          <w:sz w:val="28"/>
          <w:szCs w:val="28"/>
        </w:rPr>
        <w:br w:type="page"/>
      </w:r>
    </w:p>
    <w:p>
      <w:pPr>
        <w:pStyle w:val="4"/>
        <w:rPr>
          <w:rFonts w:cs="Times New Roman"/>
          <w:sz w:val="28"/>
          <w:szCs w:val="28"/>
        </w:rPr>
      </w:pPr>
      <w:r>
        <w:rPr>
          <w:rFonts w:cs="Times New Roman"/>
          <w:sz w:val="28"/>
          <w:szCs w:val="28"/>
        </w:rPr>
        <w:t>附录 C</w:t>
      </w:r>
      <w:bookmarkEnd w:id="23"/>
    </w:p>
    <w:p>
      <w:pPr>
        <w:spacing w:line="360" w:lineRule="auto"/>
        <w:jc w:val="center"/>
        <w:rPr>
          <w:rFonts w:ascii="Times New Roman" w:hAnsi="Times New Roman" w:eastAsia="黑体" w:cs="Times New Roman"/>
          <w:sz w:val="28"/>
          <w:szCs w:val="28"/>
        </w:rPr>
      </w:pPr>
      <w:r>
        <w:rPr>
          <w:rFonts w:ascii="Times New Roman" w:hAnsi="Times New Roman" w:eastAsia="黑体" w:cs="Times New Roman"/>
          <w:sz w:val="28"/>
          <w:szCs w:val="28"/>
        </w:rPr>
        <w:t>采用</w:t>
      </w:r>
      <w:r>
        <w:rPr>
          <w:rFonts w:hint="eastAsia" w:ascii="Times New Roman" w:hAnsi="Times New Roman" w:eastAsia="黑体" w:cs="Times New Roman"/>
          <w:sz w:val="28"/>
          <w:szCs w:val="28"/>
        </w:rPr>
        <w:t>启停法</w:t>
      </w:r>
      <w:r>
        <w:rPr>
          <w:rFonts w:ascii="Times New Roman" w:hAnsi="Times New Roman" w:eastAsia="黑体" w:cs="Times New Roman"/>
          <w:sz w:val="28"/>
          <w:szCs w:val="28"/>
        </w:rPr>
        <w:t>的不确定度评定（示例）</w:t>
      </w:r>
    </w:p>
    <w:p>
      <w:pPr>
        <w:spacing w:beforeLines="50" w:afterLines="50" w:line="360" w:lineRule="auto"/>
        <w:rPr>
          <w:rFonts w:ascii="Times New Roman" w:hAnsi="Times New Roman" w:eastAsia="黑体" w:cs="Times New Roman"/>
          <w:sz w:val="24"/>
        </w:rPr>
      </w:pPr>
      <w:r>
        <w:rPr>
          <w:rFonts w:ascii="Times New Roman" w:hAnsi="Times New Roman" w:eastAsia="黑体" w:cs="Times New Roman"/>
          <w:sz w:val="24"/>
        </w:rPr>
        <w:t>C.</w:t>
      </w:r>
      <w:r>
        <w:rPr>
          <w:rFonts w:hint="eastAsia" w:ascii="Times New Roman" w:hAnsi="Times New Roman" w:eastAsia="黑体" w:cs="Times New Roman"/>
          <w:sz w:val="24"/>
        </w:rPr>
        <w:t>1</w:t>
      </w:r>
      <w:r>
        <w:rPr>
          <w:rFonts w:ascii="Times New Roman" w:hAnsi="Times New Roman" w:eastAsia="黑体" w:cs="Times New Roman"/>
          <w:sz w:val="24"/>
        </w:rPr>
        <w:t xml:space="preserve"> 概述</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依据本规范的校准方法，采用液体容积式流量计对称重容罐进行示值误差的测量不确定度评定。</w:t>
      </w:r>
    </w:p>
    <w:p>
      <w:pPr>
        <w:spacing w:beforeLines="50" w:afterLines="50" w:line="360" w:lineRule="auto"/>
        <w:rPr>
          <w:rFonts w:ascii="Times New Roman" w:hAnsi="Times New Roman" w:eastAsia="黑体" w:cs="Times New Roman"/>
          <w:sz w:val="24"/>
        </w:rPr>
      </w:pPr>
      <w:r>
        <w:rPr>
          <w:rFonts w:ascii="Times New Roman" w:hAnsi="Times New Roman" w:eastAsia="黑体" w:cs="Times New Roman"/>
          <w:sz w:val="24"/>
        </w:rPr>
        <w:t>C.</w:t>
      </w:r>
      <w:r>
        <w:rPr>
          <w:rFonts w:hint="eastAsia" w:ascii="Times New Roman" w:hAnsi="Times New Roman" w:eastAsia="黑体" w:cs="Times New Roman"/>
          <w:sz w:val="24"/>
        </w:rPr>
        <w:t>2</w:t>
      </w:r>
      <w:r>
        <w:rPr>
          <w:rFonts w:ascii="Times New Roman" w:hAnsi="Times New Roman" w:eastAsia="黑体" w:cs="Times New Roman"/>
          <w:sz w:val="24"/>
        </w:rPr>
        <w:t xml:space="preserve"> 数学模型和灵敏系数</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标准器：液体容积式流量计，准确度等级：</w:t>
      </w:r>
      <w:r>
        <w:rPr>
          <w:rFonts w:hint="eastAsia" w:ascii="Times New Roman" w:hAnsi="Times New Roman" w:cs="Times New Roman"/>
          <w:sz w:val="24"/>
        </w:rPr>
        <w:t>0.2级，流量范围：（6</w:t>
      </w:r>
      <w:r>
        <w:rPr>
          <w:rFonts w:ascii="Times New Roman" w:hAnsi="Times New Roman" w:eastAsia="宋体" w:cs="Times New Roman"/>
          <w:sz w:val="24"/>
        </w:rPr>
        <w:t>～</w:t>
      </w:r>
      <w:r>
        <w:rPr>
          <w:rFonts w:hint="eastAsia" w:ascii="Times New Roman" w:hAnsi="Times New Roman" w:eastAsia="宋体" w:cs="Times New Roman"/>
          <w:sz w:val="24"/>
        </w:rPr>
        <w:t>60</w:t>
      </w:r>
      <w:r>
        <w:rPr>
          <w:rFonts w:hint="eastAsia" w:ascii="Times New Roman" w:hAnsi="Times New Roman" w:cs="Times New Roman"/>
          <w:sz w:val="24"/>
        </w:rPr>
        <w:t>）L/min</w:t>
      </w:r>
      <w:r>
        <w:rPr>
          <w:rFonts w:ascii="Times New Roman" w:hAnsi="Times New Roman" w:cs="Times New Roman"/>
          <w:sz w:val="24"/>
        </w:rPr>
        <w:t>。</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测量对象：</w:t>
      </w:r>
      <w:r>
        <w:rPr>
          <w:rFonts w:hint="eastAsia" w:ascii="Times New Roman" w:hAnsi="Times New Roman" w:cs="Times New Roman"/>
          <w:sz w:val="24"/>
        </w:rPr>
        <w:t>称重容罐，</w:t>
      </w:r>
      <w:r>
        <w:rPr>
          <w:rFonts w:ascii="Times New Roman" w:hAnsi="Times New Roman" w:cs="Times New Roman"/>
          <w:sz w:val="24"/>
        </w:rPr>
        <w:t>准确度等级：</w:t>
      </w:r>
      <w:r>
        <w:rPr>
          <w:rFonts w:hint="eastAsia" w:ascii="Times New Roman" w:hAnsi="Times New Roman" w:cs="Times New Roman"/>
          <w:sz w:val="24"/>
        </w:rPr>
        <w:t>1.0级，称量范围：</w:t>
      </w:r>
      <w:r>
        <w:rPr>
          <w:rFonts w:hint="eastAsia" w:ascii="Times New Roman" w:hAnsi="Times New Roman"/>
          <w:sz w:val="24"/>
        </w:rPr>
        <w:t>（1</w:t>
      </w:r>
      <w:r>
        <w:rPr>
          <w:rFonts w:ascii="Times New Roman" w:hAnsi="Times New Roman"/>
          <w:sz w:val="24"/>
        </w:rPr>
        <w:t>00</w:t>
      </w:r>
      <w:r>
        <w:rPr>
          <w:rFonts w:hint="eastAsia" w:ascii="Times New Roman" w:hAnsi="Times New Roman"/>
          <w:sz w:val="24"/>
        </w:rPr>
        <w:t>~5</w:t>
      </w:r>
      <w:r>
        <w:rPr>
          <w:rFonts w:ascii="Times New Roman" w:hAnsi="Times New Roman"/>
          <w:sz w:val="24"/>
        </w:rPr>
        <w:t>00</w:t>
      </w:r>
      <w:r>
        <w:rPr>
          <w:rFonts w:hint="eastAsia" w:ascii="Times New Roman" w:hAnsi="Times New Roman"/>
          <w:sz w:val="24"/>
        </w:rPr>
        <w:t>）</w:t>
      </w:r>
      <w:r>
        <w:rPr>
          <w:rFonts w:hint="eastAsia" w:ascii="Times New Roman" w:hAnsi="Times New Roman" w:cs="Times New Roman"/>
          <w:sz w:val="24"/>
        </w:rPr>
        <w:t>kg</w:t>
      </w:r>
      <w:r>
        <w:rPr>
          <w:rFonts w:ascii="Times New Roman" w:hAnsi="Times New Roman" w:cs="Times New Roman"/>
          <w:sz w:val="24"/>
        </w:rPr>
        <w:t>。</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配套设备</w:t>
      </w:r>
      <w:r>
        <w:rPr>
          <w:rFonts w:ascii="Times New Roman" w:hAnsi="Times New Roman" w:cs="Times New Roman"/>
          <w:sz w:val="24"/>
        </w:rPr>
        <w:t>：密度计，最大允许误差：±</w:t>
      </w:r>
      <w:r>
        <w:rPr>
          <w:rFonts w:hint="eastAsia" w:ascii="Times New Roman" w:hAnsi="Times New Roman" w:cs="Times New Roman"/>
          <w:sz w:val="24"/>
        </w:rPr>
        <w:t>0.5kg/m</w:t>
      </w:r>
      <w:r>
        <w:rPr>
          <w:rFonts w:hint="eastAsia" w:ascii="Times New Roman" w:hAnsi="Times New Roman" w:cs="Times New Roman"/>
          <w:sz w:val="24"/>
          <w:vertAlign w:val="superscript"/>
        </w:rPr>
        <w:t>3</w:t>
      </w:r>
      <w:r>
        <w:rPr>
          <w:rFonts w:ascii="Times New Roman" w:hAnsi="Times New Roman" w:cs="Times New Roman"/>
          <w:sz w:val="24"/>
        </w:rPr>
        <w:t xml:space="preserve">。 </w:t>
      </w:r>
    </w:p>
    <w:p>
      <w:pPr>
        <w:spacing w:line="360" w:lineRule="auto"/>
        <w:rPr>
          <w:rFonts w:ascii="Times New Roman" w:hAnsi="Times New Roman" w:eastAsia="黑体" w:cs="Times New Roman"/>
          <w:sz w:val="24"/>
        </w:rPr>
      </w:pPr>
      <w:r>
        <w:rPr>
          <w:rFonts w:ascii="Times New Roman" w:hAnsi="Times New Roman" w:eastAsia="黑体" w:cs="Times New Roman"/>
          <w:sz w:val="24"/>
        </w:rPr>
        <w:t>C.1.1 数学模型</w:t>
      </w:r>
    </w:p>
    <w:p>
      <w:pPr>
        <w:tabs>
          <w:tab w:val="center" w:pos="4200"/>
          <w:tab w:val="right" w:pos="8400"/>
        </w:tabs>
        <w:spacing w:line="360" w:lineRule="auto"/>
        <w:jc w:val="center"/>
        <w:rPr>
          <w:rFonts w:ascii="Times New Roman" w:hAnsi="Times New Roman" w:cs="Times New Roman"/>
          <w:sz w:val="24"/>
        </w:rPr>
      </w:pPr>
      <w:r>
        <w:rPr>
          <w:rFonts w:ascii="Times New Roman" w:hAnsi="Times New Roman" w:cs="Times New Roman"/>
          <w:sz w:val="24"/>
        </w:rPr>
        <w:tab/>
      </w:r>
      <w:r>
        <w:rPr>
          <w:rFonts w:ascii="Times New Roman" w:hAnsi="Times New Roman" w:eastAsia="宋体" w:cs="Times New Roman"/>
          <w:i/>
          <w:sz w:val="24"/>
        </w:rPr>
        <w:t>E</w:t>
      </w:r>
      <w:r>
        <w:rPr>
          <w:rFonts w:ascii="Times New Roman" w:hAnsi="Times New Roman" w:eastAsia="宋体" w:cs="Times New Roman"/>
          <w:sz w:val="24"/>
        </w:rPr>
        <w:t>＝</w:t>
      </w:r>
      <w:r>
        <w:rPr>
          <w:rFonts w:ascii="Times New Roman" w:hAnsi="Times New Roman" w:eastAsia="宋体" w:cs="Times New Roman"/>
          <w:i/>
          <w:sz w:val="24"/>
        </w:rPr>
        <w:t>I</w:t>
      </w:r>
      <w:r>
        <w:rPr>
          <w:rFonts w:ascii="Times New Roman" w:hAnsi="Times New Roman" w:eastAsia="宋体" w:cs="Times New Roman"/>
          <w:sz w:val="24"/>
        </w:rPr>
        <w:t>－</w:t>
      </w:r>
      <w:r>
        <w:rPr>
          <w:rFonts w:hint="eastAsia" w:ascii="宋体" w:hAnsi="宋体" w:eastAsia="宋体" w:cs="Times New Roman"/>
          <w:i/>
          <w:sz w:val="24"/>
        </w:rPr>
        <w:t>ρ</w:t>
      </w:r>
      <w:r>
        <w:rPr>
          <w:rFonts w:hint="eastAsia" w:ascii="Times New Roman" w:hAnsi="Times New Roman" w:eastAsia="宋体" w:cs="Times New Roman"/>
          <w:i/>
          <w:sz w:val="24"/>
        </w:rPr>
        <w:t>V</w:t>
      </w:r>
      <w:r>
        <w:rPr>
          <w:rFonts w:ascii="Times New Roman" w:hAnsi="Times New Roman" w:cs="Times New Roman"/>
          <w:sz w:val="24"/>
        </w:rPr>
        <w:tab/>
      </w:r>
      <w:r>
        <w:rPr>
          <w:rFonts w:ascii="Times New Roman" w:hAnsi="Times New Roman" w:cs="Times New Roman"/>
          <w:sz w:val="24"/>
        </w:rPr>
        <w:t>（1）</w:t>
      </w:r>
    </w:p>
    <w:p>
      <w:pPr>
        <w:spacing w:line="360" w:lineRule="auto"/>
        <w:rPr>
          <w:rFonts w:ascii="Times New Roman" w:hAnsi="Times New Roman" w:cs="Times New Roman"/>
          <w:sz w:val="24"/>
        </w:rPr>
      </w:pPr>
      <w:r>
        <w:rPr>
          <w:rFonts w:ascii="Times New Roman" w:hAnsi="Times New Roman" w:cs="Times New Roman"/>
          <w:sz w:val="24"/>
        </w:rPr>
        <w:t>式中：</w:t>
      </w:r>
      <w:r>
        <w:rPr>
          <w:rFonts w:ascii="Times New Roman" w:hAnsi="Times New Roman" w:cs="Times New Roman"/>
          <w:i/>
          <w:iCs/>
          <w:sz w:val="24"/>
        </w:rPr>
        <w:t>E</w:t>
      </w:r>
      <w:r>
        <w:rPr>
          <w:rFonts w:ascii="Times New Roman" w:hAnsi="Times New Roman" w:cs="Times New Roman"/>
          <w:sz w:val="24"/>
        </w:rPr>
        <w:t xml:space="preserve"> ——</w:t>
      </w:r>
      <w:r>
        <w:rPr>
          <w:rFonts w:hint="eastAsia" w:ascii="Times New Roman" w:hAnsi="Times New Roman" w:cs="Times New Roman"/>
          <w:sz w:val="24"/>
        </w:rPr>
        <w:t>称重容罐</w:t>
      </w:r>
      <w:r>
        <w:rPr>
          <w:rFonts w:ascii="Times New Roman" w:hAnsi="Times New Roman" w:cs="Times New Roman"/>
          <w:sz w:val="24"/>
        </w:rPr>
        <w:t>的示值误差，kg；</w:t>
      </w:r>
    </w:p>
    <w:p>
      <w:pPr>
        <w:spacing w:line="360" w:lineRule="auto"/>
        <w:ind w:firstLine="720" w:firstLineChars="300"/>
        <w:rPr>
          <w:rFonts w:ascii="Times New Roman" w:hAnsi="Times New Roman" w:cs="Times New Roman"/>
          <w:sz w:val="24"/>
        </w:rPr>
      </w:pPr>
      <w:r>
        <w:rPr>
          <w:rFonts w:ascii="Times New Roman" w:hAnsi="Times New Roman" w:cs="Times New Roman"/>
          <w:i/>
          <w:iCs/>
          <w:sz w:val="24"/>
        </w:rPr>
        <w:t xml:space="preserve">I </w:t>
      </w:r>
      <w:r>
        <w:rPr>
          <w:rFonts w:ascii="Times New Roman" w:hAnsi="Times New Roman" w:cs="Times New Roman"/>
          <w:sz w:val="24"/>
        </w:rPr>
        <w:t>——称重容罐质量示值，kg；</w:t>
      </w:r>
    </w:p>
    <w:p>
      <w:pPr>
        <w:spacing w:line="360" w:lineRule="auto"/>
        <w:ind w:firstLine="600" w:firstLineChars="250"/>
        <w:rPr>
          <w:rFonts w:ascii="Times New Roman" w:hAnsi="Times New Roman" w:cs="Times New Roman"/>
          <w:sz w:val="24"/>
        </w:rPr>
      </w:pPr>
      <w:r>
        <w:rPr>
          <w:rFonts w:hint="eastAsia" w:ascii="宋体" w:hAnsi="宋体" w:eastAsia="宋体" w:cs="Times New Roman"/>
          <w:i/>
          <w:sz w:val="24"/>
        </w:rPr>
        <w:t>ρ</w:t>
      </w:r>
      <w:r>
        <w:rPr>
          <w:rFonts w:ascii="Times New Roman" w:hAnsi="Times New Roman" w:cs="Times New Roman"/>
          <w:sz w:val="24"/>
        </w:rPr>
        <w:t>——流经标准流量计处水的密度，kg</w:t>
      </w:r>
      <w:r>
        <w:rPr>
          <w:rFonts w:hint="eastAsia" w:ascii="Times New Roman" w:hAnsi="Times New Roman" w:cs="Times New Roman"/>
          <w:sz w:val="24"/>
        </w:rPr>
        <w:t>/L；</w:t>
      </w:r>
    </w:p>
    <w:p>
      <w:pPr>
        <w:spacing w:line="360" w:lineRule="auto"/>
        <w:ind w:firstLine="600" w:firstLineChars="250"/>
        <w:rPr>
          <w:rFonts w:ascii="Times New Roman" w:hAnsi="Times New Roman" w:cs="Times New Roman"/>
          <w:sz w:val="24"/>
        </w:rPr>
      </w:pPr>
      <w:r>
        <w:rPr>
          <w:rFonts w:hint="eastAsia" w:ascii="Times New Roman" w:hAnsi="Times New Roman" w:eastAsia="宋体" w:cs="Times New Roman"/>
          <w:i/>
          <w:sz w:val="24"/>
        </w:rPr>
        <w:t>V</w:t>
      </w:r>
      <w:r>
        <w:rPr>
          <w:rFonts w:ascii="Times New Roman" w:hAnsi="Times New Roman" w:cs="Times New Roman"/>
          <w:sz w:val="24"/>
        </w:rPr>
        <w:t>——液体容积式流量计的容积示值，</w:t>
      </w:r>
      <w:r>
        <w:rPr>
          <w:rFonts w:hint="eastAsia" w:ascii="Times New Roman" w:hAnsi="Times New Roman" w:cs="Times New Roman"/>
          <w:sz w:val="24"/>
        </w:rPr>
        <w:t>L。</w:t>
      </w:r>
    </w:p>
    <w:p>
      <w:pPr>
        <w:spacing w:line="360" w:lineRule="auto"/>
        <w:rPr>
          <w:rFonts w:ascii="Times New Roman" w:hAnsi="Times New Roman" w:eastAsia="黑体" w:cs="Times New Roman"/>
          <w:sz w:val="24"/>
        </w:rPr>
      </w:pPr>
      <w:r>
        <w:rPr>
          <w:rFonts w:ascii="Times New Roman" w:hAnsi="Times New Roman" w:eastAsia="黑体" w:cs="Times New Roman"/>
          <w:sz w:val="24"/>
        </w:rPr>
        <w:t>C.1.2 方差与灵敏系数</w:t>
      </w:r>
    </w:p>
    <w:p>
      <w:pPr>
        <w:adjustRightInd w:val="0"/>
        <w:snapToGrid w:val="0"/>
        <w:spacing w:beforeLines="50" w:line="300" w:lineRule="exact"/>
        <w:ind w:firstLine="480" w:firstLineChars="200"/>
        <w:rPr>
          <w:rFonts w:ascii="Times New Roman" w:hAnsi="Times New Roman"/>
          <w:sz w:val="24"/>
        </w:rPr>
      </w:pPr>
      <w:r>
        <w:rPr>
          <w:rFonts w:hint="eastAsia" w:ascii="Times New Roman" w:hAnsi="Times New Roman"/>
          <w:sz w:val="24"/>
        </w:rPr>
        <w:t>由公式（</w:t>
      </w:r>
      <w:r>
        <w:rPr>
          <w:rFonts w:ascii="Times New Roman" w:hAnsi="Times New Roman"/>
          <w:sz w:val="24"/>
        </w:rPr>
        <w:t>1</w:t>
      </w:r>
      <w:r>
        <w:rPr>
          <w:rFonts w:hint="eastAsia" w:ascii="Times New Roman" w:hAnsi="Times New Roman"/>
          <w:sz w:val="24"/>
        </w:rPr>
        <w:t>）得方差传播公式：</w:t>
      </w:r>
    </w:p>
    <w:p>
      <w:pPr>
        <w:adjustRightInd w:val="0"/>
        <w:snapToGrid w:val="0"/>
        <w:spacing w:beforeLines="50" w:line="500" w:lineRule="exact"/>
        <w:ind w:firstLine="2880" w:firstLineChars="1200"/>
        <w:rPr>
          <w:rFonts w:ascii="Times New Roman" w:hAnsi="Times New Roman"/>
          <w:sz w:val="24"/>
        </w:rPr>
      </w:pPr>
      <w:r>
        <w:rPr>
          <w:rFonts w:ascii="Times New Roman" w:hAnsi="Times New Roman" w:eastAsia="宋体" w:cs="Times New Roman"/>
          <w:position w:val="-12"/>
          <w:sz w:val="24"/>
        </w:rPr>
        <w:object>
          <v:shape id="_x0000_i1028" o:spt="75" type="#_x0000_t75" style="height:20.05pt;width:182.8pt;" o:ole="t" filled="f" o:preferrelative="t" stroked="f" coordsize="21600,21600">
            <v:path/>
            <v:fill on="f" focussize="0,0"/>
            <v:stroke on="f" joinstyle="miter"/>
            <v:imagedata r:id="rId21" o:title=""/>
            <o:lock v:ext="edit" aspectratio="t"/>
            <w10:wrap type="none"/>
            <w10:anchorlock/>
          </v:shape>
          <o:OLEObject Type="Embed" ProgID="Equation.3" ShapeID="_x0000_i1028" DrawAspect="Content" ObjectID="_1468075728" r:id="rId20">
            <o:LockedField>false</o:LockedField>
          </o:OLEObject>
        </w:object>
      </w:r>
      <w:r>
        <w:rPr>
          <w:rFonts w:hint="eastAsia" w:ascii="Times New Roman" w:hAnsi="Times New Roman" w:eastAsia="宋体" w:cs="Times New Roman"/>
          <w:position w:val="-12"/>
          <w:sz w:val="24"/>
        </w:rPr>
        <w:t xml:space="preserve">              </w:t>
      </w:r>
      <w:r>
        <w:rPr>
          <w:rFonts w:hint="eastAsia" w:ascii="Times New Roman" w:hAnsi="Times New Roman"/>
          <w:sz w:val="24"/>
        </w:rPr>
        <w:t>（</w:t>
      </w:r>
      <w:r>
        <w:rPr>
          <w:rFonts w:ascii="Times New Roman" w:hAnsi="Times New Roman"/>
          <w:sz w:val="24"/>
        </w:rPr>
        <w:t>2</w:t>
      </w:r>
      <w:r>
        <w:rPr>
          <w:rFonts w:hint="eastAsia" w:ascii="Times New Roman" w:hAnsi="Times New Roman"/>
          <w:sz w:val="24"/>
        </w:rPr>
        <w:t>）</w:t>
      </w:r>
    </w:p>
    <w:p>
      <w:pPr>
        <w:adjustRightInd w:val="0"/>
        <w:snapToGrid w:val="0"/>
        <w:spacing w:beforeLines="50" w:line="300" w:lineRule="exact"/>
        <w:ind w:firstLine="480" w:firstLineChars="200"/>
        <w:rPr>
          <w:rFonts w:ascii="Times New Roman" w:hAnsi="Times New Roman"/>
          <w:sz w:val="24"/>
        </w:rPr>
      </w:pPr>
      <w:r>
        <w:rPr>
          <w:rFonts w:hint="eastAsia" w:ascii="Times New Roman" w:hAnsi="Times New Roman"/>
          <w:sz w:val="24"/>
        </w:rPr>
        <w:t>式中：</w:t>
      </w:r>
      <w:r>
        <w:rPr>
          <w:rFonts w:ascii="Times New Roman" w:hAnsi="Times New Roman"/>
          <w:i/>
          <w:sz w:val="24"/>
        </w:rPr>
        <w:t>u</w:t>
      </w:r>
      <w:r>
        <w:rPr>
          <w:rFonts w:ascii="Times New Roman" w:hAnsi="Times New Roman"/>
          <w:sz w:val="24"/>
        </w:rPr>
        <w:t>(</w:t>
      </w:r>
      <w:r>
        <w:rPr>
          <w:rFonts w:ascii="Times New Roman" w:hAnsi="Times New Roman"/>
          <w:i/>
          <w:sz w:val="24"/>
        </w:rPr>
        <w:t>E</w:t>
      </w:r>
      <w:r>
        <w:rPr>
          <w:rFonts w:ascii="Times New Roman" w:hAnsi="Times New Roman"/>
          <w:sz w:val="24"/>
        </w:rPr>
        <w:t>)——</w:t>
      </w:r>
      <w:r>
        <w:rPr>
          <w:rFonts w:hint="eastAsia" w:ascii="Times New Roman" w:hAnsi="Times New Roman"/>
          <w:sz w:val="24"/>
        </w:rPr>
        <w:t>示值误差的测量不确定度；</w:t>
      </w:r>
    </w:p>
    <w:p>
      <w:pPr>
        <w:adjustRightInd w:val="0"/>
        <w:snapToGrid w:val="0"/>
        <w:spacing w:beforeLines="50" w:line="300" w:lineRule="exact"/>
        <w:ind w:firstLine="1200" w:firstLineChars="500"/>
        <w:rPr>
          <w:rFonts w:ascii="Times New Roman" w:hAnsi="Times New Roman"/>
          <w:sz w:val="24"/>
        </w:rPr>
      </w:pPr>
      <w:r>
        <w:rPr>
          <w:rFonts w:ascii="Times New Roman" w:hAnsi="Times New Roman"/>
          <w:i/>
          <w:sz w:val="24"/>
        </w:rPr>
        <w:t>u</w:t>
      </w:r>
      <w:r>
        <w:rPr>
          <w:rFonts w:ascii="Times New Roman" w:hAnsi="Times New Roman"/>
          <w:sz w:val="24"/>
        </w:rPr>
        <w:t>(</w:t>
      </w:r>
      <w:r>
        <w:rPr>
          <w:rFonts w:ascii="Times New Roman" w:hAnsi="Times New Roman"/>
          <w:i/>
          <w:sz w:val="24"/>
        </w:rPr>
        <w:t>I</w:t>
      </w:r>
      <w:r>
        <w:rPr>
          <w:rFonts w:ascii="Times New Roman" w:hAnsi="Times New Roman"/>
          <w:sz w:val="24"/>
        </w:rPr>
        <w:t>)——</w:t>
      </w:r>
      <w:r>
        <w:rPr>
          <w:rFonts w:hint="eastAsia" w:ascii="Times New Roman" w:hAnsi="Times New Roman"/>
          <w:sz w:val="24"/>
        </w:rPr>
        <w:t>由</w:t>
      </w:r>
      <w:r>
        <w:rPr>
          <w:rFonts w:ascii="Times New Roman" w:hAnsi="Times New Roman" w:cs="Times New Roman"/>
          <w:sz w:val="24"/>
        </w:rPr>
        <w:t>称重容罐</w:t>
      </w:r>
      <w:r>
        <w:rPr>
          <w:rFonts w:hint="eastAsia" w:ascii="Times New Roman" w:hAnsi="Times New Roman"/>
          <w:sz w:val="24"/>
        </w:rPr>
        <w:t>示值引入的不确定度分量；</w:t>
      </w:r>
    </w:p>
    <w:p>
      <w:pPr>
        <w:adjustRightInd w:val="0"/>
        <w:snapToGrid w:val="0"/>
        <w:spacing w:beforeLines="50" w:line="300" w:lineRule="exact"/>
        <w:ind w:firstLine="1080" w:firstLineChars="450"/>
        <w:rPr>
          <w:rFonts w:ascii="Times New Roman" w:hAnsi="Times New Roman"/>
          <w:sz w:val="24"/>
        </w:rPr>
      </w:pPr>
      <w:r>
        <w:rPr>
          <w:rFonts w:ascii="Times New Roman" w:hAnsi="Times New Roman"/>
          <w:i/>
          <w:sz w:val="24"/>
        </w:rPr>
        <w:t>u</w:t>
      </w:r>
      <w:r>
        <w:rPr>
          <w:rFonts w:ascii="Times New Roman" w:hAnsi="Times New Roman"/>
          <w:sz w:val="24"/>
        </w:rPr>
        <w:t>(</w:t>
      </w:r>
      <w:r>
        <w:rPr>
          <w:rFonts w:hint="eastAsia" w:ascii="宋体" w:hAnsi="宋体" w:eastAsia="宋体" w:cs="Times New Roman"/>
          <w:i/>
          <w:sz w:val="24"/>
        </w:rPr>
        <w:t>ρ</w:t>
      </w:r>
      <w:r>
        <w:rPr>
          <w:rFonts w:ascii="Times New Roman" w:hAnsi="Times New Roman"/>
          <w:sz w:val="24"/>
        </w:rPr>
        <w:t>)——</w:t>
      </w:r>
      <w:r>
        <w:rPr>
          <w:rFonts w:hint="eastAsia" w:ascii="Times New Roman" w:hAnsi="Times New Roman"/>
          <w:sz w:val="24"/>
        </w:rPr>
        <w:t>由</w:t>
      </w:r>
      <w:r>
        <w:rPr>
          <w:rFonts w:ascii="Times New Roman" w:hAnsi="Times New Roman" w:cs="Times New Roman"/>
          <w:sz w:val="24"/>
        </w:rPr>
        <w:t>密度</w:t>
      </w:r>
      <w:r>
        <w:rPr>
          <w:rFonts w:hint="eastAsia" w:ascii="Times New Roman" w:hAnsi="Times New Roman"/>
          <w:sz w:val="24"/>
        </w:rPr>
        <w:t>引入的不确定度分量；</w:t>
      </w:r>
    </w:p>
    <w:p>
      <w:pPr>
        <w:adjustRightInd w:val="0"/>
        <w:snapToGrid w:val="0"/>
        <w:spacing w:beforeLines="50" w:line="300" w:lineRule="exact"/>
        <w:ind w:firstLine="1080" w:firstLineChars="450"/>
        <w:rPr>
          <w:rFonts w:ascii="Times New Roman" w:hAnsi="Times New Roman"/>
          <w:sz w:val="24"/>
        </w:rPr>
      </w:pPr>
      <w:r>
        <w:rPr>
          <w:rFonts w:ascii="Times New Roman" w:hAnsi="Times New Roman"/>
          <w:i/>
          <w:sz w:val="24"/>
        </w:rPr>
        <w:t>u</w:t>
      </w:r>
      <w:r>
        <w:rPr>
          <w:rFonts w:ascii="Times New Roman" w:hAnsi="Times New Roman"/>
          <w:sz w:val="24"/>
        </w:rPr>
        <w:t>(</w:t>
      </w:r>
      <w:r>
        <w:rPr>
          <w:rFonts w:hint="eastAsia" w:ascii="Times New Roman" w:hAnsi="Times New Roman"/>
          <w:i/>
          <w:sz w:val="24"/>
        </w:rPr>
        <w:t>V</w:t>
      </w:r>
      <w:r>
        <w:rPr>
          <w:rFonts w:ascii="Times New Roman" w:hAnsi="Times New Roman"/>
          <w:sz w:val="24"/>
        </w:rPr>
        <w:t>)——</w:t>
      </w:r>
      <w:r>
        <w:rPr>
          <w:rFonts w:hint="eastAsia" w:ascii="Times New Roman" w:hAnsi="Times New Roman"/>
          <w:sz w:val="24"/>
        </w:rPr>
        <w:t>由</w:t>
      </w:r>
      <w:r>
        <w:rPr>
          <w:rFonts w:ascii="Times New Roman" w:hAnsi="Times New Roman" w:cs="Times New Roman"/>
          <w:sz w:val="24"/>
        </w:rPr>
        <w:t>流量计容积示值</w:t>
      </w:r>
      <w:r>
        <w:rPr>
          <w:rFonts w:hint="eastAsia" w:ascii="Times New Roman" w:hAnsi="Times New Roman"/>
          <w:sz w:val="24"/>
        </w:rPr>
        <w:t>引入的不确定度分量。</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 xml:space="preserve">灵敏系数 </w:t>
      </w:r>
    </w:p>
    <w:p>
      <w:pPr>
        <w:tabs>
          <w:tab w:val="left" w:pos="5700"/>
        </w:tabs>
        <w:ind w:firstLine="480" w:firstLineChars="200"/>
        <w:rPr>
          <w:rFonts w:ascii="Times New Roman" w:hAnsi="Times New Roman" w:cs="Times New Roman"/>
          <w:sz w:val="24"/>
        </w:rPr>
      </w:pPr>
      <w:r>
        <w:rPr>
          <w:rFonts w:ascii="Times New Roman" w:hAnsi="Times New Roman" w:cs="Times New Roman"/>
          <w:position w:val="-24"/>
          <w:sz w:val="24"/>
        </w:rPr>
        <w:object>
          <v:shape id="_x0000_i1029" o:spt="75" type="#_x0000_t75" style="height:30.7pt;width:56.35pt;" o:ole="t" filled="f" o:preferrelative="t" stroked="f" coordsize="21600,21600">
            <v:path/>
            <v:fill on="f" focussize="0,0"/>
            <v:stroke on="f" joinstyle="miter"/>
            <v:imagedata r:id="rId23" o:title=""/>
            <o:lock v:ext="edit" aspectratio="t"/>
            <w10:wrap type="none"/>
            <w10:anchorlock/>
          </v:shape>
          <o:OLEObject Type="Embed" ProgID="Equation.3" ShapeID="_x0000_i1029" DrawAspect="Content" ObjectID="_1468075729" r:id="rId22">
            <o:LockedField>false</o:LockedField>
          </o:OLEObject>
        </w:object>
      </w:r>
      <w:r>
        <w:rPr>
          <w:rFonts w:ascii="Times New Roman" w:hAnsi="Times New Roman" w:cs="Times New Roman"/>
          <w:sz w:val="24"/>
        </w:rPr>
        <w:t>，</w:t>
      </w:r>
      <w:r>
        <w:rPr>
          <w:rFonts w:ascii="Times New Roman" w:hAnsi="Times New Roman" w:cs="Times New Roman"/>
          <w:position w:val="-28"/>
          <w:sz w:val="24"/>
        </w:rPr>
        <w:object>
          <v:shape id="_x0000_i1030" o:spt="75" type="#_x0000_t75" style="height:31.95pt;width:68.25pt;" o:ole="t" filled="f" o:preferrelative="t" stroked="f" coordsize="21600,21600">
            <v:path/>
            <v:fill on="f" focussize="0,0"/>
            <v:stroke on="f" joinstyle="miter"/>
            <v:imagedata r:id="rId25" o:title=""/>
            <o:lock v:ext="edit" aspectratio="t"/>
            <w10:wrap type="none"/>
            <w10:anchorlock/>
          </v:shape>
          <o:OLEObject Type="Embed" ProgID="Equation.3" ShapeID="_x0000_i1030" DrawAspect="Content" ObjectID="_1468075730" r:id="rId24">
            <o:LockedField>false</o:LockedField>
          </o:OLEObject>
        </w:object>
      </w:r>
      <w:r>
        <w:rPr>
          <w:rFonts w:ascii="Times New Roman" w:hAnsi="Times New Roman" w:cs="Times New Roman"/>
          <w:sz w:val="24"/>
        </w:rPr>
        <w:t>，</w:t>
      </w:r>
      <w:r>
        <w:rPr>
          <w:rFonts w:ascii="Times New Roman" w:hAnsi="Times New Roman" w:cs="Times New Roman"/>
          <w:position w:val="-24"/>
          <w:sz w:val="24"/>
        </w:rPr>
        <w:object>
          <v:shape id="_x0000_i1031" o:spt="75" type="#_x0000_t75" style="height:30.7pt;width:68.25pt;" o:ole="t" filled="f" o:preferrelative="t" stroked="f" coordsize="21600,21600">
            <v:path/>
            <v:fill on="f" focussize="0,0"/>
            <v:stroke on="f" joinstyle="miter"/>
            <v:imagedata r:id="rId27" o:title=""/>
            <o:lock v:ext="edit" aspectratio="t"/>
            <w10:wrap type="none"/>
            <w10:anchorlock/>
          </v:shape>
          <o:OLEObject Type="Embed" ProgID="Equation.3" ShapeID="_x0000_i1031" DrawAspect="Content" ObjectID="_1468075731" r:id="rId26">
            <o:LockedField>false</o:LockedField>
          </o:OLEObject>
        </w:object>
      </w:r>
    </w:p>
    <w:p>
      <w:pPr>
        <w:spacing w:beforeLines="50" w:afterLines="50" w:line="360" w:lineRule="auto"/>
        <w:rPr>
          <w:rFonts w:ascii="Times New Roman" w:hAnsi="Times New Roman" w:eastAsia="黑体" w:cs="Times New Roman"/>
          <w:sz w:val="24"/>
        </w:rPr>
      </w:pPr>
      <w:r>
        <w:rPr>
          <w:rFonts w:ascii="Times New Roman" w:hAnsi="Times New Roman" w:eastAsia="黑体" w:cs="Times New Roman"/>
          <w:sz w:val="24"/>
        </w:rPr>
        <w:t>C.2 不确定度来源</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经过分析，不确定度主要来源于称重容罐</w:t>
      </w:r>
      <w:r>
        <w:rPr>
          <w:rFonts w:hint="eastAsia" w:ascii="Times New Roman" w:hAnsi="Times New Roman"/>
          <w:sz w:val="24"/>
        </w:rPr>
        <w:t>示值引入的不确定度</w:t>
      </w:r>
      <w:r>
        <w:rPr>
          <w:rFonts w:ascii="Times New Roman" w:hAnsi="Times New Roman" w:cs="Times New Roman"/>
          <w:i/>
          <w:iCs/>
          <w:sz w:val="24"/>
        </w:rPr>
        <w:t>u</w:t>
      </w:r>
      <w:r>
        <w:rPr>
          <w:rFonts w:hint="eastAsia" w:ascii="Times New Roman" w:hAnsi="Times New Roman" w:cs="Times New Roman"/>
          <w:i/>
          <w:iCs/>
          <w:sz w:val="24"/>
        </w:rPr>
        <w:t>(</w:t>
      </w:r>
      <w:r>
        <w:rPr>
          <w:rFonts w:ascii="Times New Roman" w:hAnsi="Times New Roman" w:cs="Times New Roman"/>
          <w:i/>
          <w:iCs/>
          <w:sz w:val="24"/>
        </w:rPr>
        <w:t>I</w:t>
      </w:r>
      <w:r>
        <w:rPr>
          <w:rFonts w:hint="eastAsia" w:ascii="Times New Roman" w:hAnsi="Times New Roman" w:cs="Times New Roman"/>
          <w:i/>
          <w:iCs/>
          <w:sz w:val="24"/>
        </w:rPr>
        <w:t>)</w:t>
      </w:r>
      <w:r>
        <w:rPr>
          <w:rFonts w:hint="eastAsia" w:ascii="Times New Roman" w:hAnsi="Times New Roman" w:cs="Times New Roman"/>
          <w:iCs/>
          <w:sz w:val="24"/>
        </w:rPr>
        <w:t>、</w:t>
      </w:r>
      <w:r>
        <w:rPr>
          <w:rFonts w:ascii="Times New Roman" w:hAnsi="Times New Roman" w:cs="Times New Roman"/>
          <w:sz w:val="24"/>
        </w:rPr>
        <w:t>流量计容积示值</w:t>
      </w:r>
      <w:r>
        <w:rPr>
          <w:rFonts w:hint="eastAsia" w:ascii="Times New Roman" w:hAnsi="Times New Roman"/>
          <w:sz w:val="24"/>
        </w:rPr>
        <w:t>引入的不确定度</w:t>
      </w:r>
      <w:r>
        <w:rPr>
          <w:rFonts w:ascii="Times New Roman" w:hAnsi="Times New Roman"/>
          <w:i/>
          <w:sz w:val="24"/>
        </w:rPr>
        <w:t>u</w:t>
      </w:r>
      <w:r>
        <w:rPr>
          <w:rFonts w:ascii="Times New Roman" w:hAnsi="Times New Roman"/>
          <w:sz w:val="24"/>
        </w:rPr>
        <w:t>(</w:t>
      </w:r>
      <w:r>
        <w:rPr>
          <w:rFonts w:hint="eastAsia" w:ascii="Times New Roman" w:hAnsi="Times New Roman"/>
          <w:i/>
          <w:sz w:val="24"/>
        </w:rPr>
        <w:t>V</w:t>
      </w:r>
      <w:r>
        <w:rPr>
          <w:rFonts w:ascii="Times New Roman" w:hAnsi="Times New Roman"/>
          <w:sz w:val="24"/>
        </w:rPr>
        <w:t>)</w:t>
      </w:r>
      <w:r>
        <w:rPr>
          <w:rFonts w:ascii="Times New Roman" w:hAnsi="Times New Roman" w:cs="Times New Roman"/>
          <w:sz w:val="24"/>
        </w:rPr>
        <w:t>和密度</w:t>
      </w:r>
      <w:r>
        <w:rPr>
          <w:rFonts w:hint="eastAsia" w:ascii="Times New Roman" w:hAnsi="Times New Roman"/>
          <w:sz w:val="24"/>
        </w:rPr>
        <w:t>引入的不确定度</w:t>
      </w:r>
      <w:r>
        <w:rPr>
          <w:rFonts w:ascii="Times New Roman" w:hAnsi="Times New Roman"/>
          <w:i/>
          <w:sz w:val="24"/>
        </w:rPr>
        <w:t>u</w:t>
      </w:r>
      <w:r>
        <w:rPr>
          <w:rFonts w:ascii="Times New Roman" w:hAnsi="Times New Roman"/>
          <w:sz w:val="24"/>
        </w:rPr>
        <w:t>(</w:t>
      </w:r>
      <w:r>
        <w:rPr>
          <w:rFonts w:hint="eastAsia" w:ascii="宋体" w:hAnsi="宋体" w:eastAsia="宋体" w:cs="Times New Roman"/>
          <w:i/>
          <w:sz w:val="24"/>
        </w:rPr>
        <w:t>ρ</w:t>
      </w:r>
      <w:r>
        <w:rPr>
          <w:rFonts w:ascii="Times New Roman" w:hAnsi="Times New Roman"/>
          <w:sz w:val="24"/>
        </w:rPr>
        <w:t>)</w:t>
      </w:r>
      <w:r>
        <w:rPr>
          <w:rFonts w:ascii="Times New Roman" w:hAnsi="Times New Roman" w:cs="Times New Roman"/>
          <w:sz w:val="24"/>
        </w:rPr>
        <w:t xml:space="preserve">。 </w:t>
      </w:r>
    </w:p>
    <w:p>
      <w:pPr>
        <w:spacing w:beforeLines="50" w:afterLines="50" w:line="360" w:lineRule="auto"/>
        <w:rPr>
          <w:rFonts w:ascii="Times New Roman" w:hAnsi="Times New Roman" w:eastAsia="黑体" w:cs="Times New Roman"/>
          <w:sz w:val="24"/>
        </w:rPr>
      </w:pPr>
      <w:r>
        <w:rPr>
          <w:rFonts w:ascii="Times New Roman" w:hAnsi="Times New Roman" w:eastAsia="黑体" w:cs="Times New Roman"/>
          <w:sz w:val="24"/>
        </w:rPr>
        <w:t>C.3 输入量的标准不确定度的评定</w:t>
      </w:r>
    </w:p>
    <w:p>
      <w:pPr>
        <w:spacing w:line="360" w:lineRule="auto"/>
        <w:rPr>
          <w:rFonts w:ascii="Times New Roman" w:hAnsi="Times New Roman" w:eastAsia="黑体" w:cs="Times New Roman"/>
          <w:sz w:val="24"/>
        </w:rPr>
      </w:pPr>
      <w:r>
        <w:rPr>
          <w:rFonts w:ascii="Times New Roman" w:hAnsi="Times New Roman" w:eastAsia="黑体" w:cs="Times New Roman"/>
          <w:sz w:val="24"/>
        </w:rPr>
        <w:t xml:space="preserve">C.3.1 输入量 </w:t>
      </w:r>
      <w:r>
        <w:rPr>
          <w:rFonts w:ascii="Times New Roman" w:hAnsi="Times New Roman" w:eastAsia="黑体" w:cs="Times New Roman"/>
          <w:i/>
          <w:iCs/>
          <w:sz w:val="24"/>
        </w:rPr>
        <w:t>I</w:t>
      </w:r>
      <w:r>
        <w:rPr>
          <w:rFonts w:ascii="Times New Roman" w:hAnsi="Times New Roman" w:eastAsia="黑体" w:cs="Times New Roman"/>
          <w:sz w:val="24"/>
        </w:rPr>
        <w:t xml:space="preserve"> 的不确定度</w:t>
      </w:r>
      <w:r>
        <w:rPr>
          <w:rFonts w:ascii="Times New Roman" w:hAnsi="Times New Roman" w:eastAsia="黑体" w:cs="Times New Roman"/>
          <w:i/>
          <w:iCs/>
          <w:sz w:val="24"/>
        </w:rPr>
        <w:t>u</w:t>
      </w:r>
      <w:r>
        <w:rPr>
          <w:rFonts w:ascii="Times New Roman" w:hAnsi="Times New Roman" w:eastAsia="黑体" w:cs="Times New Roman"/>
          <w:sz w:val="24"/>
        </w:rPr>
        <w:t>(</w:t>
      </w:r>
      <w:r>
        <w:rPr>
          <w:rFonts w:ascii="Times New Roman" w:hAnsi="Times New Roman" w:eastAsia="黑体" w:cs="Times New Roman"/>
          <w:i/>
          <w:iCs/>
          <w:sz w:val="24"/>
        </w:rPr>
        <w:t>I</w:t>
      </w:r>
      <w:r>
        <w:rPr>
          <w:rFonts w:ascii="Times New Roman" w:hAnsi="Times New Roman" w:eastAsia="黑体" w:cs="Times New Roman"/>
          <w:sz w:val="24"/>
        </w:rPr>
        <w:t>)</w:t>
      </w:r>
    </w:p>
    <w:p>
      <w:pPr>
        <w:spacing w:line="360" w:lineRule="auto"/>
        <w:ind w:firstLine="480" w:firstLineChars="200"/>
        <w:rPr>
          <w:rFonts w:ascii="Times New Roman" w:hAnsi="Times New Roman" w:eastAsia="宋体" w:cs="Times New Roman"/>
          <w:sz w:val="24"/>
        </w:rPr>
      </w:pPr>
      <w:r>
        <w:rPr>
          <w:rFonts w:ascii="Times New Roman" w:hAnsi="Times New Roman" w:cs="Times New Roman"/>
          <w:sz w:val="24"/>
        </w:rPr>
        <w:t>输入量</w:t>
      </w:r>
      <w:r>
        <w:rPr>
          <w:rFonts w:ascii="Times New Roman" w:hAnsi="Times New Roman" w:eastAsia="宋体" w:cs="Times New Roman"/>
          <w:i/>
          <w:iCs/>
          <w:sz w:val="24"/>
        </w:rPr>
        <w:t>I</w:t>
      </w:r>
      <w:r>
        <w:rPr>
          <w:rFonts w:ascii="Times New Roman" w:hAnsi="Times New Roman" w:eastAsia="宋体" w:cs="Times New Roman"/>
          <w:sz w:val="24"/>
        </w:rPr>
        <w:t xml:space="preserve"> 的标准不确定度，主要来源于称重容罐测量重复性引起的</w:t>
      </w:r>
      <w:r>
        <w:rPr>
          <w:rFonts w:hint="eastAsia" w:ascii="Times New Roman" w:hAnsi="Times New Roman" w:eastAsia="宋体" w:cs="Times New Roman"/>
          <w:sz w:val="24"/>
        </w:rPr>
        <w:t>标准</w:t>
      </w:r>
      <w:r>
        <w:rPr>
          <w:rFonts w:ascii="Times New Roman" w:hAnsi="Times New Roman" w:eastAsia="宋体" w:cs="Times New Roman"/>
          <w:sz w:val="24"/>
        </w:rPr>
        <w:t>不确定度分量</w:t>
      </w:r>
      <w:r>
        <w:rPr>
          <w:rFonts w:ascii="Times New Roman" w:hAnsi="Times New Roman" w:eastAsia="宋体" w:cs="Times New Roman"/>
          <w:i/>
          <w:iCs/>
          <w:sz w:val="24"/>
        </w:rPr>
        <w:t>u</w:t>
      </w:r>
      <w:r>
        <w:rPr>
          <w:rFonts w:ascii="Times New Roman" w:hAnsi="Times New Roman" w:eastAsia="宋体" w:cs="Times New Roman"/>
          <w:sz w:val="24"/>
        </w:rPr>
        <w:t>(</w:t>
      </w:r>
      <w:r>
        <w:rPr>
          <w:rFonts w:ascii="Times New Roman" w:hAnsi="Times New Roman" w:eastAsia="宋体" w:cs="Times New Roman"/>
          <w:i/>
          <w:iCs/>
          <w:sz w:val="24"/>
        </w:rPr>
        <w:t>I</w:t>
      </w:r>
      <w:r>
        <w:rPr>
          <w:rFonts w:ascii="Times New Roman" w:hAnsi="Times New Roman" w:eastAsia="宋体" w:cs="Times New Roman"/>
          <w:sz w:val="24"/>
          <w:vertAlign w:val="subscript"/>
        </w:rPr>
        <w:t>1</w:t>
      </w:r>
      <w:r>
        <w:rPr>
          <w:rFonts w:ascii="Times New Roman" w:hAnsi="Times New Roman" w:eastAsia="宋体" w:cs="Times New Roman"/>
          <w:sz w:val="24"/>
        </w:rPr>
        <w:t>)与分辨力引起的标准不确定度分量</w:t>
      </w:r>
      <w:r>
        <w:rPr>
          <w:rFonts w:ascii="Times New Roman" w:hAnsi="Times New Roman" w:eastAsia="宋体" w:cs="Times New Roman"/>
          <w:i/>
          <w:iCs/>
          <w:sz w:val="24"/>
        </w:rPr>
        <w:t>u</w:t>
      </w:r>
      <w:r>
        <w:rPr>
          <w:rFonts w:ascii="Times New Roman" w:hAnsi="Times New Roman" w:eastAsia="宋体" w:cs="Times New Roman"/>
          <w:sz w:val="24"/>
        </w:rPr>
        <w:t>(</w:t>
      </w:r>
      <w:r>
        <w:rPr>
          <w:rFonts w:ascii="Times New Roman" w:hAnsi="Times New Roman" w:eastAsia="宋体" w:cs="Times New Roman"/>
          <w:i/>
          <w:iCs/>
          <w:sz w:val="24"/>
        </w:rPr>
        <w:t>I</w:t>
      </w:r>
      <w:r>
        <w:rPr>
          <w:rFonts w:ascii="Times New Roman" w:hAnsi="Times New Roman" w:eastAsia="宋体" w:cs="Times New Roman"/>
          <w:sz w:val="24"/>
          <w:vertAlign w:val="subscript"/>
        </w:rPr>
        <w:t>2</w:t>
      </w:r>
      <w:r>
        <w:rPr>
          <w:rFonts w:ascii="Times New Roman" w:hAnsi="Times New Roman" w:eastAsia="宋体" w:cs="Times New Roman"/>
          <w:sz w:val="24"/>
        </w:rPr>
        <w:t xml:space="preserve">)。 </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（1）称重容罐测量重复性引起的标准不确定度分量</w:t>
      </w:r>
      <w:r>
        <w:rPr>
          <w:rFonts w:ascii="Times New Roman" w:hAnsi="Times New Roman" w:eastAsia="宋体" w:cs="Times New Roman"/>
          <w:i/>
          <w:iCs/>
          <w:sz w:val="24"/>
        </w:rPr>
        <w:t>u</w:t>
      </w:r>
      <w:r>
        <w:rPr>
          <w:rFonts w:ascii="Times New Roman" w:hAnsi="Times New Roman" w:eastAsia="宋体" w:cs="Times New Roman"/>
          <w:sz w:val="24"/>
        </w:rPr>
        <w:t>(</w:t>
      </w:r>
      <w:r>
        <w:rPr>
          <w:rFonts w:ascii="Times New Roman" w:hAnsi="Times New Roman" w:eastAsia="宋体" w:cs="Times New Roman"/>
          <w:i/>
          <w:iCs/>
          <w:sz w:val="24"/>
        </w:rPr>
        <w:t>I</w:t>
      </w:r>
      <w:r>
        <w:rPr>
          <w:rFonts w:ascii="Times New Roman" w:hAnsi="Times New Roman" w:eastAsia="宋体" w:cs="Times New Roman"/>
          <w:sz w:val="24"/>
          <w:vertAlign w:val="subscript"/>
        </w:rPr>
        <w:t>1</w:t>
      </w:r>
      <w:r>
        <w:rPr>
          <w:rFonts w:ascii="Times New Roman" w:hAnsi="Times New Roman" w:eastAsia="宋体" w:cs="Times New Roman"/>
          <w:sz w:val="24"/>
        </w:rPr>
        <w:t>)评定</w:t>
      </w:r>
    </w:p>
    <w:p>
      <w:pPr>
        <w:spacing w:line="360" w:lineRule="auto"/>
        <w:ind w:firstLine="480" w:firstLineChars="200"/>
        <w:rPr>
          <w:rFonts w:ascii="Times New Roman" w:hAnsi="Times New Roman" w:cs="Times New Roman"/>
          <w:sz w:val="24"/>
        </w:rPr>
      </w:pPr>
      <w:r>
        <w:rPr>
          <w:rFonts w:ascii="Times New Roman" w:hAnsi="Times New Roman" w:eastAsia="宋体" w:cs="Times New Roman"/>
          <w:sz w:val="24"/>
        </w:rPr>
        <w:t xml:space="preserve">使用标准流量计对称重容罐 </w:t>
      </w:r>
      <w:r>
        <w:rPr>
          <w:rFonts w:hint="eastAsia" w:ascii="Times New Roman" w:hAnsi="Times New Roman" w:eastAsia="宋体" w:cs="Times New Roman"/>
          <w:sz w:val="24"/>
        </w:rPr>
        <w:t>250</w:t>
      </w:r>
      <w:r>
        <w:rPr>
          <w:rFonts w:ascii="Times New Roman" w:hAnsi="Times New Roman" w:eastAsia="宋体" w:cs="Times New Roman"/>
          <w:sz w:val="24"/>
        </w:rPr>
        <w:t>kg</w:t>
      </w:r>
      <w:r>
        <w:rPr>
          <w:rFonts w:ascii="Times New Roman" w:hAnsi="Times New Roman" w:cs="Times New Roman"/>
          <w:sz w:val="24"/>
        </w:rPr>
        <w:t xml:space="preserve"> 秤量点进行 3 次测量，得到测量结果，见表</w:t>
      </w:r>
      <w:r>
        <w:rPr>
          <w:rFonts w:hint="eastAsia" w:ascii="Times New Roman" w:hAnsi="Times New Roman" w:cs="Times New Roman"/>
          <w:sz w:val="24"/>
        </w:rPr>
        <w:t>C</w:t>
      </w:r>
      <w:r>
        <w:rPr>
          <w:rFonts w:ascii="Times New Roman" w:hAnsi="Times New Roman" w:cs="Times New Roman"/>
          <w:sz w:val="24"/>
        </w:rPr>
        <w:t>.1。</w:t>
      </w:r>
    </w:p>
    <w:p>
      <w:pPr>
        <w:spacing w:line="360" w:lineRule="auto"/>
        <w:jc w:val="center"/>
        <w:rPr>
          <w:rFonts w:ascii="Times New Roman" w:hAnsi="Times New Roman" w:eastAsia="黑体" w:cs="Times New Roman"/>
        </w:rPr>
      </w:pPr>
      <w:r>
        <w:rPr>
          <w:rFonts w:ascii="Times New Roman" w:hAnsi="Times New Roman" w:eastAsia="黑体" w:cs="Times New Roman"/>
        </w:rPr>
        <w:t>表</w:t>
      </w:r>
      <w:r>
        <w:rPr>
          <w:rFonts w:hint="eastAsia" w:ascii="Times New Roman" w:hAnsi="Times New Roman" w:eastAsia="黑体" w:cs="Times New Roman"/>
        </w:rPr>
        <w:t>C</w:t>
      </w:r>
      <w:r>
        <w:rPr>
          <w:rFonts w:ascii="Times New Roman" w:hAnsi="Times New Roman" w:eastAsia="黑体" w:cs="Times New Roman"/>
        </w:rPr>
        <w:t>.1 测量结果</w:t>
      </w:r>
    </w:p>
    <w:tbl>
      <w:tblPr>
        <w:tblStyle w:val="13"/>
        <w:tblW w:w="8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2"/>
        <w:gridCol w:w="1310"/>
        <w:gridCol w:w="1310"/>
        <w:gridCol w:w="1216"/>
        <w:gridCol w:w="1134"/>
        <w:gridCol w:w="1275"/>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192" w:type="dxa"/>
          </w:tcPr>
          <w:p>
            <w:pPr>
              <w:spacing w:line="360" w:lineRule="auto"/>
              <w:jc w:val="center"/>
              <w:rPr>
                <w:rFonts w:ascii="Times New Roman" w:hAnsi="Times New Roman" w:eastAsia="宋体" w:cs="Times New Roman"/>
              </w:rPr>
            </w:pPr>
            <w:r>
              <w:rPr>
                <w:rFonts w:ascii="Times New Roman" w:hAnsi="Times New Roman" w:eastAsia="宋体" w:cs="Times New Roman"/>
              </w:rPr>
              <w:t xml:space="preserve">测 量 </w:t>
            </w:r>
          </w:p>
        </w:tc>
        <w:tc>
          <w:tcPr>
            <w:tcW w:w="1310" w:type="dxa"/>
          </w:tcPr>
          <w:p>
            <w:pPr>
              <w:spacing w:line="360" w:lineRule="auto"/>
              <w:jc w:val="center"/>
              <w:rPr>
                <w:rFonts w:ascii="Times New Roman" w:hAnsi="Times New Roman" w:eastAsia="宋体" w:cs="Times New Roman"/>
              </w:rPr>
            </w:pPr>
            <w:r>
              <w:rPr>
                <w:rFonts w:ascii="Times New Roman" w:hAnsi="Times New Roman" w:eastAsia="宋体" w:cs="Times New Roman"/>
              </w:rPr>
              <w:t>容罐示值</w:t>
            </w:r>
          </w:p>
        </w:tc>
        <w:tc>
          <w:tcPr>
            <w:tcW w:w="1310" w:type="dxa"/>
          </w:tcPr>
          <w:p>
            <w:pPr>
              <w:spacing w:line="360" w:lineRule="auto"/>
              <w:jc w:val="center"/>
              <w:rPr>
                <w:rFonts w:ascii="Times New Roman" w:hAnsi="Times New Roman" w:eastAsia="宋体" w:cs="Times New Roman"/>
              </w:rPr>
            </w:pPr>
            <w:r>
              <w:rPr>
                <w:rFonts w:ascii="Times New Roman" w:hAnsi="Times New Roman" w:eastAsia="宋体" w:cs="Times New Roman"/>
              </w:rPr>
              <w:t>装置示值</w:t>
            </w:r>
          </w:p>
        </w:tc>
        <w:tc>
          <w:tcPr>
            <w:tcW w:w="1216" w:type="dxa"/>
          </w:tcPr>
          <w:p>
            <w:pPr>
              <w:spacing w:line="360" w:lineRule="auto"/>
              <w:jc w:val="center"/>
              <w:rPr>
                <w:rFonts w:ascii="Times New Roman" w:hAnsi="Times New Roman" w:eastAsia="宋体" w:cs="Times New Roman"/>
              </w:rPr>
            </w:pPr>
            <w:r>
              <w:rPr>
                <w:rFonts w:ascii="Times New Roman" w:hAnsi="Times New Roman" w:eastAsia="宋体" w:cs="Times New Roman"/>
              </w:rPr>
              <w:t>温度</w:t>
            </w:r>
          </w:p>
        </w:tc>
        <w:tc>
          <w:tcPr>
            <w:tcW w:w="1134" w:type="dxa"/>
          </w:tcPr>
          <w:p>
            <w:pPr>
              <w:spacing w:line="360" w:lineRule="auto"/>
              <w:jc w:val="center"/>
              <w:rPr>
                <w:rFonts w:ascii="Times New Roman" w:hAnsi="Times New Roman" w:eastAsia="宋体" w:cs="Times New Roman"/>
              </w:rPr>
            </w:pPr>
            <w:r>
              <w:rPr>
                <w:rFonts w:ascii="Times New Roman" w:hAnsi="Times New Roman" w:eastAsia="宋体" w:cs="Times New Roman"/>
              </w:rPr>
              <w:t>密度</w:t>
            </w:r>
          </w:p>
        </w:tc>
        <w:tc>
          <w:tcPr>
            <w:tcW w:w="1275" w:type="dxa"/>
          </w:tcPr>
          <w:p>
            <w:pPr>
              <w:spacing w:line="360" w:lineRule="auto"/>
              <w:jc w:val="center"/>
              <w:rPr>
                <w:rFonts w:ascii="Times New Roman" w:hAnsi="Times New Roman" w:eastAsia="宋体" w:cs="Times New Roman"/>
              </w:rPr>
            </w:pPr>
            <w:r>
              <w:rPr>
                <w:rFonts w:ascii="Times New Roman" w:hAnsi="Times New Roman" w:eastAsia="宋体" w:cs="Times New Roman"/>
              </w:rPr>
              <w:t>误差</w:t>
            </w:r>
          </w:p>
        </w:tc>
        <w:tc>
          <w:tcPr>
            <w:tcW w:w="1276" w:type="dxa"/>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平均误差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192" w:type="dxa"/>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次 数</w:t>
            </w:r>
          </w:p>
        </w:tc>
        <w:tc>
          <w:tcPr>
            <w:tcW w:w="1310" w:type="dxa"/>
          </w:tcPr>
          <w:p>
            <w:pPr>
              <w:spacing w:line="360" w:lineRule="auto"/>
              <w:jc w:val="center"/>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 xml:space="preserve"> kg </w:t>
            </w:r>
            <w:r>
              <w:rPr>
                <w:rFonts w:ascii="Times New Roman" w:hAnsi="Times New Roman" w:eastAsia="宋体" w:cs="Times New Roman"/>
              </w:rPr>
              <w:t>）</w:t>
            </w:r>
          </w:p>
        </w:tc>
        <w:tc>
          <w:tcPr>
            <w:tcW w:w="1310" w:type="dxa"/>
          </w:tcPr>
          <w:p>
            <w:pPr>
              <w:spacing w:line="360" w:lineRule="auto"/>
              <w:jc w:val="center"/>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 xml:space="preserve"> L </w:t>
            </w:r>
            <w:r>
              <w:rPr>
                <w:rFonts w:ascii="Times New Roman" w:hAnsi="Times New Roman" w:eastAsia="宋体" w:cs="Times New Roman"/>
              </w:rPr>
              <w:t>）</w:t>
            </w:r>
          </w:p>
        </w:tc>
        <w:tc>
          <w:tcPr>
            <w:tcW w:w="1216" w:type="dxa"/>
          </w:tcPr>
          <w:p>
            <w:pPr>
              <w:spacing w:line="360" w:lineRule="auto"/>
              <w:jc w:val="center"/>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 xml:space="preserve"> </w:t>
            </w:r>
            <w:r>
              <w:rPr>
                <w:rFonts w:ascii="Times New Roman" w:hAnsi="Times New Roman" w:eastAsia="宋体" w:cs="Times New Roman"/>
              </w:rPr>
              <w:t>℃</w:t>
            </w:r>
            <w:r>
              <w:rPr>
                <w:rFonts w:hint="eastAsia" w:ascii="Times New Roman" w:hAnsi="Times New Roman" w:eastAsia="宋体" w:cs="Times New Roman"/>
              </w:rPr>
              <w:t xml:space="preserve"> </w:t>
            </w:r>
            <w:r>
              <w:rPr>
                <w:rFonts w:ascii="Times New Roman" w:hAnsi="Times New Roman" w:eastAsia="宋体" w:cs="Times New Roman"/>
              </w:rPr>
              <w:t>）</w:t>
            </w:r>
          </w:p>
        </w:tc>
        <w:tc>
          <w:tcPr>
            <w:tcW w:w="1134" w:type="dxa"/>
          </w:tcPr>
          <w:p>
            <w:pPr>
              <w:spacing w:line="360" w:lineRule="auto"/>
              <w:jc w:val="center"/>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 xml:space="preserve"> kg/L </w:t>
            </w:r>
            <w:r>
              <w:rPr>
                <w:rFonts w:ascii="Times New Roman" w:hAnsi="Times New Roman" w:eastAsia="宋体" w:cs="Times New Roman"/>
              </w:rPr>
              <w:t>）</w:t>
            </w:r>
          </w:p>
        </w:tc>
        <w:tc>
          <w:tcPr>
            <w:tcW w:w="1275" w:type="dxa"/>
          </w:tcPr>
          <w:p>
            <w:pPr>
              <w:spacing w:line="360" w:lineRule="auto"/>
              <w:jc w:val="center"/>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 xml:space="preserve"> kg </w:t>
            </w:r>
            <w:r>
              <w:rPr>
                <w:rFonts w:ascii="Times New Roman" w:hAnsi="Times New Roman" w:eastAsia="宋体" w:cs="Times New Roman"/>
              </w:rPr>
              <w:t>）</w:t>
            </w:r>
          </w:p>
        </w:tc>
        <w:tc>
          <w:tcPr>
            <w:tcW w:w="1276" w:type="dxa"/>
          </w:tcPr>
          <w:p>
            <w:pPr>
              <w:spacing w:line="360" w:lineRule="auto"/>
              <w:jc w:val="center"/>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 xml:space="preserve"> kg </w:t>
            </w:r>
            <w:r>
              <w:rPr>
                <w:rFonts w:ascii="Times New Roman" w:hAnsi="Times New Roman" w:eastAsia="宋体" w:cs="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192" w:type="dxa"/>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1</w:t>
            </w:r>
          </w:p>
        </w:tc>
        <w:tc>
          <w:tcPr>
            <w:tcW w:w="1310" w:type="dxa"/>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250.5</w:t>
            </w:r>
          </w:p>
        </w:tc>
        <w:tc>
          <w:tcPr>
            <w:tcW w:w="1310" w:type="dxa"/>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250.7</w:t>
            </w:r>
          </w:p>
        </w:tc>
        <w:tc>
          <w:tcPr>
            <w:tcW w:w="1216" w:type="dxa"/>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21.2</w:t>
            </w:r>
          </w:p>
        </w:tc>
        <w:tc>
          <w:tcPr>
            <w:tcW w:w="1134" w:type="dxa"/>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0.99795</w:t>
            </w:r>
          </w:p>
        </w:tc>
        <w:tc>
          <w:tcPr>
            <w:tcW w:w="1275" w:type="dxa"/>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0.314</w:t>
            </w:r>
          </w:p>
        </w:tc>
        <w:tc>
          <w:tcPr>
            <w:tcW w:w="1276" w:type="dxa"/>
            <w:vMerge w:val="restart"/>
            <w:vAlign w:val="center"/>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0.313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192" w:type="dxa"/>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2</w:t>
            </w:r>
          </w:p>
        </w:tc>
        <w:tc>
          <w:tcPr>
            <w:tcW w:w="1310" w:type="dxa"/>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250.1</w:t>
            </w:r>
          </w:p>
        </w:tc>
        <w:tc>
          <w:tcPr>
            <w:tcW w:w="1310" w:type="dxa"/>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250.4</w:t>
            </w:r>
          </w:p>
        </w:tc>
        <w:tc>
          <w:tcPr>
            <w:tcW w:w="1216" w:type="dxa"/>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21.2</w:t>
            </w:r>
          </w:p>
        </w:tc>
        <w:tc>
          <w:tcPr>
            <w:tcW w:w="1134" w:type="dxa"/>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0.99795</w:t>
            </w:r>
          </w:p>
        </w:tc>
        <w:tc>
          <w:tcPr>
            <w:tcW w:w="1275" w:type="dxa"/>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0.213</w:t>
            </w:r>
          </w:p>
        </w:tc>
        <w:tc>
          <w:tcPr>
            <w:tcW w:w="1276" w:type="dxa"/>
            <w:vMerge w:val="continue"/>
          </w:tcPr>
          <w:p>
            <w:pPr>
              <w:spacing w:line="360" w:lineRule="auto"/>
              <w:jc w:val="center"/>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192" w:type="dxa"/>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3</w:t>
            </w:r>
          </w:p>
        </w:tc>
        <w:tc>
          <w:tcPr>
            <w:tcW w:w="1310" w:type="dxa"/>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250.2</w:t>
            </w:r>
          </w:p>
        </w:tc>
        <w:tc>
          <w:tcPr>
            <w:tcW w:w="1310" w:type="dxa"/>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250.3</w:t>
            </w:r>
          </w:p>
        </w:tc>
        <w:tc>
          <w:tcPr>
            <w:tcW w:w="1216" w:type="dxa"/>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21.2</w:t>
            </w:r>
          </w:p>
        </w:tc>
        <w:tc>
          <w:tcPr>
            <w:tcW w:w="1134" w:type="dxa"/>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0.99795</w:t>
            </w:r>
          </w:p>
        </w:tc>
        <w:tc>
          <w:tcPr>
            <w:tcW w:w="1275" w:type="dxa"/>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0.413</w:t>
            </w:r>
          </w:p>
        </w:tc>
        <w:tc>
          <w:tcPr>
            <w:tcW w:w="1276" w:type="dxa"/>
            <w:vMerge w:val="continue"/>
          </w:tcPr>
          <w:p>
            <w:pPr>
              <w:spacing w:line="360" w:lineRule="auto"/>
              <w:jc w:val="center"/>
              <w:rPr>
                <w:rFonts w:ascii="Times New Roman" w:hAnsi="Times New Roman" w:eastAsia="宋体" w:cs="Times New Roman"/>
              </w:rPr>
            </w:pPr>
          </w:p>
        </w:tc>
      </w:tr>
    </w:tbl>
    <w:p>
      <w:pPr>
        <w:spacing w:line="360" w:lineRule="auto"/>
        <w:rPr>
          <w:rFonts w:ascii="Times New Roman" w:hAnsi="Times New Roman" w:cs="Times New Roman"/>
          <w:sz w:val="24"/>
        </w:rPr>
      </w:pPr>
      <w:r>
        <w:rPr>
          <w:rFonts w:ascii="Times New Roman" w:hAnsi="Times New Roman" w:cs="Times New Roman"/>
          <w:sz w:val="24"/>
        </w:rPr>
        <w:t xml:space="preserve">使用极差法进行计算: </w:t>
      </w:r>
    </w:p>
    <w:p>
      <w:pPr>
        <w:spacing w:line="360" w:lineRule="auto"/>
        <w:jc w:val="center"/>
        <w:rPr>
          <w:rFonts w:ascii="Times New Roman" w:hAnsi="Times New Roman" w:cs="Times New Roman"/>
          <w:sz w:val="24"/>
        </w:rPr>
      </w:pPr>
      <w:r>
        <w:rPr>
          <w:rFonts w:ascii="Times New Roman" w:hAnsi="Times New Roman" w:cs="Times New Roman"/>
          <w:i/>
          <w:iCs/>
          <w:sz w:val="24"/>
        </w:rPr>
        <w:t>s</w:t>
      </w:r>
      <w:r>
        <w:rPr>
          <w:rFonts w:ascii="Times New Roman" w:hAnsi="Times New Roman" w:cs="Times New Roman"/>
          <w:sz w:val="24"/>
          <w:vertAlign w:val="subscript"/>
        </w:rPr>
        <w:t>r</w:t>
      </w:r>
      <w:r>
        <w:rPr>
          <w:rFonts w:ascii="Times New Roman" w:hAnsi="Times New Roman" w:cs="Times New Roman"/>
          <w:sz w:val="24"/>
        </w:rPr>
        <w:t>(</w:t>
      </w:r>
      <w:r>
        <w:rPr>
          <w:rFonts w:ascii="Times New Roman" w:hAnsi="Times New Roman" w:cs="Times New Roman"/>
          <w:i/>
          <w:iCs/>
          <w:sz w:val="24"/>
        </w:rPr>
        <w:t>I</w:t>
      </w:r>
      <w:r>
        <w:rPr>
          <w:rFonts w:ascii="Times New Roman" w:hAnsi="Times New Roman" w:cs="Times New Roman"/>
          <w:sz w:val="24"/>
          <w:vertAlign w:val="subscript"/>
        </w:rPr>
        <w:t>1i</w:t>
      </w:r>
      <w:r>
        <w:rPr>
          <w:rFonts w:ascii="Times New Roman" w:hAnsi="Times New Roman" w:cs="Times New Roman"/>
          <w:sz w:val="24"/>
        </w:rPr>
        <w:t>)＝</w:t>
      </w:r>
      <w:r>
        <w:rPr>
          <w:rFonts w:ascii="Times New Roman" w:hAnsi="Times New Roman" w:cs="Times New Roman"/>
          <w:i/>
          <w:iCs/>
          <w:sz w:val="24"/>
        </w:rPr>
        <w:t>R</w:t>
      </w:r>
      <w:r>
        <w:rPr>
          <w:rFonts w:ascii="Times New Roman" w:hAnsi="Times New Roman" w:cs="Times New Roman"/>
          <w:sz w:val="24"/>
        </w:rPr>
        <w:t>/</w:t>
      </w:r>
      <w:r>
        <w:rPr>
          <w:rFonts w:ascii="Times New Roman" w:hAnsi="Times New Roman" w:cs="Times New Roman"/>
          <w:i/>
          <w:iCs/>
          <w:sz w:val="24"/>
        </w:rPr>
        <w:t>C</w:t>
      </w:r>
      <w:r>
        <w:rPr>
          <w:rFonts w:ascii="Times New Roman" w:hAnsi="Times New Roman" w:cs="Times New Roman"/>
          <w:sz w:val="24"/>
        </w:rPr>
        <w:t>=0.</w:t>
      </w:r>
      <w:r>
        <w:rPr>
          <w:rFonts w:hint="eastAsia" w:ascii="Times New Roman" w:hAnsi="Times New Roman" w:cs="Times New Roman"/>
          <w:sz w:val="24"/>
        </w:rPr>
        <w:t xml:space="preserve">13 </w:t>
      </w:r>
      <w:r>
        <w:rPr>
          <w:rFonts w:ascii="Times New Roman" w:hAnsi="Times New Roman" w:cs="Times New Roman"/>
          <w:sz w:val="24"/>
        </w:rPr>
        <w:t>kg</w:t>
      </w:r>
    </w:p>
    <w:p>
      <w:pPr>
        <w:spacing w:line="360" w:lineRule="auto"/>
        <w:rPr>
          <w:rFonts w:ascii="Times New Roman" w:hAnsi="Times New Roman" w:cs="Times New Roman"/>
          <w:sz w:val="24"/>
        </w:rPr>
      </w:pPr>
      <w:r>
        <w:rPr>
          <w:rFonts w:ascii="Times New Roman" w:hAnsi="Times New Roman" w:cs="Times New Roman"/>
          <w:sz w:val="24"/>
        </w:rPr>
        <w:t xml:space="preserve"> 式中：</w:t>
      </w:r>
      <w:r>
        <w:rPr>
          <w:rFonts w:ascii="Times New Roman" w:hAnsi="Times New Roman" w:cs="Times New Roman"/>
          <w:i/>
          <w:iCs/>
          <w:sz w:val="24"/>
        </w:rPr>
        <w:t>s</w:t>
      </w:r>
      <w:r>
        <w:rPr>
          <w:rFonts w:ascii="Times New Roman" w:hAnsi="Times New Roman" w:cs="Times New Roman"/>
          <w:sz w:val="24"/>
          <w:vertAlign w:val="subscript"/>
        </w:rPr>
        <w:t>r</w:t>
      </w:r>
      <w:r>
        <w:rPr>
          <w:rFonts w:ascii="Times New Roman" w:hAnsi="Times New Roman" w:cs="Times New Roman"/>
          <w:sz w:val="24"/>
        </w:rPr>
        <w:t>(</w:t>
      </w:r>
      <w:r>
        <w:rPr>
          <w:rFonts w:ascii="Times New Roman" w:hAnsi="Times New Roman" w:cs="Times New Roman"/>
          <w:i/>
          <w:iCs/>
          <w:sz w:val="24"/>
        </w:rPr>
        <w:t>I</w:t>
      </w:r>
      <w:r>
        <w:rPr>
          <w:rFonts w:ascii="Times New Roman" w:hAnsi="Times New Roman" w:cs="Times New Roman"/>
          <w:sz w:val="24"/>
          <w:vertAlign w:val="subscript"/>
        </w:rPr>
        <w:t>1i</w:t>
      </w:r>
      <w:r>
        <w:rPr>
          <w:rFonts w:ascii="Times New Roman" w:hAnsi="Times New Roman" w:cs="Times New Roman"/>
          <w:sz w:val="24"/>
        </w:rPr>
        <w:t>)是单次测得值</w:t>
      </w:r>
      <w:r>
        <w:rPr>
          <w:rFonts w:ascii="Times New Roman" w:hAnsi="Times New Roman" w:cs="Times New Roman"/>
          <w:i/>
          <w:iCs/>
          <w:sz w:val="24"/>
        </w:rPr>
        <w:t>I</w:t>
      </w:r>
      <w:r>
        <w:rPr>
          <w:rFonts w:ascii="Times New Roman" w:hAnsi="Times New Roman" w:cs="Times New Roman"/>
          <w:sz w:val="24"/>
          <w:vertAlign w:val="subscript"/>
        </w:rPr>
        <w:t>1i</w:t>
      </w:r>
      <w:r>
        <w:rPr>
          <w:rFonts w:ascii="Times New Roman" w:hAnsi="Times New Roman" w:cs="Times New Roman"/>
          <w:sz w:val="24"/>
        </w:rPr>
        <w:t>的标准偏差</w:t>
      </w:r>
      <w:r>
        <w:rPr>
          <w:rFonts w:hint="eastAsia" w:ascii="Times New Roman" w:hAnsi="Times New Roman" w:cs="Times New Roman"/>
          <w:sz w:val="24"/>
        </w:rPr>
        <w:t>；</w:t>
      </w:r>
    </w:p>
    <w:p>
      <w:pPr>
        <w:spacing w:line="360" w:lineRule="auto"/>
        <w:ind w:firstLine="856" w:firstLineChars="357"/>
        <w:rPr>
          <w:rFonts w:ascii="Times New Roman" w:hAnsi="Times New Roman" w:cs="Times New Roman"/>
          <w:sz w:val="24"/>
        </w:rPr>
      </w:pPr>
      <w:r>
        <w:rPr>
          <w:rFonts w:ascii="Times New Roman" w:hAnsi="Times New Roman" w:cs="Times New Roman"/>
          <w:i/>
          <w:iCs/>
          <w:sz w:val="24"/>
        </w:rPr>
        <w:t>R</w:t>
      </w:r>
      <w:r>
        <w:rPr>
          <w:rFonts w:ascii="Times New Roman" w:hAnsi="Times New Roman" w:cs="Times New Roman"/>
          <w:sz w:val="24"/>
        </w:rPr>
        <w:t>是极差，</w:t>
      </w:r>
      <w:r>
        <w:rPr>
          <w:rFonts w:ascii="Times New Roman" w:hAnsi="Times New Roman" w:cs="Times New Roman"/>
          <w:i/>
          <w:iCs/>
          <w:sz w:val="24"/>
        </w:rPr>
        <w:t>R</w:t>
      </w:r>
      <w:r>
        <w:rPr>
          <w:rFonts w:ascii="Times New Roman" w:hAnsi="Times New Roman" w:cs="Times New Roman"/>
          <w:sz w:val="24"/>
        </w:rPr>
        <w:t>=</w:t>
      </w:r>
      <w:r>
        <w:rPr>
          <w:rFonts w:ascii="Times New Roman" w:hAnsi="Times New Roman" w:cs="Times New Roman"/>
          <w:i/>
          <w:iCs/>
          <w:sz w:val="24"/>
        </w:rPr>
        <w:t>I</w:t>
      </w:r>
      <w:r>
        <w:rPr>
          <w:rFonts w:ascii="Times New Roman" w:hAnsi="Times New Roman" w:cs="Times New Roman"/>
          <w:i/>
          <w:iCs/>
          <w:sz w:val="24"/>
          <w:vertAlign w:val="subscript"/>
        </w:rPr>
        <w:t>max</w:t>
      </w:r>
      <w:r>
        <w:rPr>
          <w:rFonts w:ascii="Times New Roman" w:hAnsi="Times New Roman" w:cs="Times New Roman"/>
          <w:sz w:val="24"/>
        </w:rPr>
        <w:t>-</w:t>
      </w:r>
      <w:r>
        <w:rPr>
          <w:rFonts w:ascii="Times New Roman" w:hAnsi="Times New Roman" w:cs="Times New Roman"/>
          <w:i/>
          <w:iCs/>
          <w:sz w:val="24"/>
        </w:rPr>
        <w:t>I</w:t>
      </w:r>
      <w:r>
        <w:rPr>
          <w:rFonts w:ascii="Times New Roman" w:hAnsi="Times New Roman" w:cs="Times New Roman"/>
          <w:i/>
          <w:iCs/>
          <w:sz w:val="24"/>
          <w:vertAlign w:val="subscript"/>
        </w:rPr>
        <w:t>min</w:t>
      </w:r>
      <w:r>
        <w:rPr>
          <w:rFonts w:hint="eastAsia" w:ascii="Times New Roman" w:hAnsi="Times New Roman" w:cs="Times New Roman"/>
          <w:sz w:val="24"/>
        </w:rPr>
        <w:t>；</w:t>
      </w:r>
    </w:p>
    <w:p>
      <w:pPr>
        <w:spacing w:line="360" w:lineRule="auto"/>
        <w:ind w:firstLine="856" w:firstLineChars="357"/>
        <w:rPr>
          <w:rFonts w:ascii="Times New Roman" w:hAnsi="Times New Roman" w:cs="Times New Roman"/>
          <w:sz w:val="24"/>
        </w:rPr>
      </w:pPr>
      <w:r>
        <w:rPr>
          <w:rFonts w:ascii="Times New Roman" w:hAnsi="Times New Roman" w:cs="Times New Roman"/>
          <w:i/>
          <w:iCs/>
          <w:sz w:val="24"/>
        </w:rPr>
        <w:t>C</w:t>
      </w:r>
      <w:r>
        <w:rPr>
          <w:rFonts w:ascii="Times New Roman" w:hAnsi="Times New Roman" w:cs="Times New Roman"/>
          <w:sz w:val="24"/>
        </w:rPr>
        <w:t>极差系数，三次测量查表可得</w:t>
      </w:r>
      <w:r>
        <w:rPr>
          <w:rFonts w:ascii="Times New Roman" w:hAnsi="Times New Roman" w:cs="Times New Roman"/>
          <w:i/>
          <w:iCs/>
          <w:sz w:val="24"/>
        </w:rPr>
        <w:t>C</w:t>
      </w:r>
      <w:r>
        <w:rPr>
          <w:rFonts w:ascii="Times New Roman" w:hAnsi="Times New Roman" w:cs="Times New Roman"/>
          <w:sz w:val="24"/>
        </w:rPr>
        <w:t>=1.69</w:t>
      </w:r>
      <w:r>
        <w:rPr>
          <w:rFonts w:hint="eastAsia" w:ascii="Times New Roman" w:hAnsi="Times New Roman" w:cs="Times New Roman"/>
          <w:sz w:val="24"/>
        </w:rPr>
        <w:t>；</w:t>
      </w:r>
    </w:p>
    <w:p>
      <w:pPr>
        <w:spacing w:line="360" w:lineRule="auto"/>
        <w:ind w:firstLine="720" w:firstLineChars="300"/>
        <w:rPr>
          <w:rFonts w:ascii="Times New Roman" w:hAnsi="Times New Roman" w:cs="Times New Roman"/>
          <w:sz w:val="24"/>
        </w:rPr>
      </w:pPr>
      <w:r>
        <w:rPr>
          <w:rFonts w:ascii="Times New Roman" w:hAnsi="Times New Roman" w:eastAsia="宋体" w:cs="Times New Roman"/>
          <w:sz w:val="24"/>
        </w:rPr>
        <w:t>称重容罐</w:t>
      </w:r>
      <w:r>
        <w:rPr>
          <w:rFonts w:ascii="Times New Roman" w:hAnsi="Times New Roman" w:cs="Times New Roman"/>
          <w:sz w:val="24"/>
        </w:rPr>
        <w:t xml:space="preserve">的测量引起的标准不确定度为 </w:t>
      </w:r>
      <w:r>
        <w:rPr>
          <w:rFonts w:ascii="Times New Roman" w:hAnsi="Times New Roman" w:cs="Times New Roman"/>
          <w:i/>
          <w:iCs/>
          <w:sz w:val="24"/>
        </w:rPr>
        <w:t>u</w:t>
      </w:r>
      <w:r>
        <w:rPr>
          <w:rFonts w:ascii="Times New Roman" w:hAnsi="Times New Roman" w:cs="Times New Roman"/>
          <w:sz w:val="24"/>
        </w:rPr>
        <w:t>(</w:t>
      </w:r>
      <w:r>
        <w:rPr>
          <w:rFonts w:ascii="Times New Roman" w:hAnsi="Times New Roman" w:cs="Times New Roman"/>
          <w:i/>
          <w:iCs/>
          <w:sz w:val="24"/>
        </w:rPr>
        <w:t>I</w:t>
      </w:r>
      <w:r>
        <w:rPr>
          <w:rFonts w:ascii="Times New Roman" w:hAnsi="Times New Roman" w:cs="Times New Roman"/>
          <w:sz w:val="24"/>
          <w:vertAlign w:val="subscript"/>
        </w:rPr>
        <w:t>1</w:t>
      </w:r>
      <w:r>
        <w:rPr>
          <w:rFonts w:ascii="Times New Roman" w:hAnsi="Times New Roman" w:cs="Times New Roman"/>
          <w:sz w:val="24"/>
        </w:rPr>
        <w:t>)＝</w:t>
      </w:r>
      <w:r>
        <w:rPr>
          <w:rFonts w:ascii="Times New Roman" w:hAnsi="Times New Roman" w:cs="Times New Roman"/>
          <w:position w:val="-28"/>
          <w:sz w:val="24"/>
        </w:rPr>
        <w:object>
          <v:shape id="_x0000_i1032" o:spt="75" type="#_x0000_t75" style="height:33.2pt;width:20.05pt;" o:ole="t" filled="f" o:preferrelative="t" stroked="f" coordsize="21600,21600">
            <v:path/>
            <v:fill on="f" focussize="0,0"/>
            <v:stroke on="f" joinstyle="miter"/>
            <v:imagedata r:id="rId29" o:title=""/>
            <o:lock v:ext="edit" aspectratio="t"/>
            <w10:wrap type="none"/>
            <w10:anchorlock/>
          </v:shape>
          <o:OLEObject Type="Embed" ProgID="Equation.3" ShapeID="_x0000_i1032" DrawAspect="Content" ObjectID="_1468075732" r:id="rId28">
            <o:LockedField>false</o:LockedField>
          </o:OLEObject>
        </w:object>
      </w:r>
      <w:r>
        <w:rPr>
          <w:rFonts w:ascii="Times New Roman" w:hAnsi="Times New Roman" w:cs="Times New Roman"/>
          <w:sz w:val="24"/>
        </w:rPr>
        <w:t>＝0.0</w:t>
      </w:r>
      <w:r>
        <w:rPr>
          <w:rFonts w:hint="eastAsia" w:ascii="Times New Roman" w:hAnsi="Times New Roman" w:cs="Times New Roman"/>
          <w:sz w:val="24"/>
        </w:rPr>
        <w:t xml:space="preserve">7 </w:t>
      </w:r>
      <w:r>
        <w:rPr>
          <w:rFonts w:ascii="Times New Roman" w:hAnsi="Times New Roman" w:cs="Times New Roman"/>
          <w:sz w:val="24"/>
        </w:rPr>
        <w:t>kg</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 xml:space="preserve">（2）分辨力引起的标准不确定度分量 </w:t>
      </w:r>
      <w:r>
        <w:rPr>
          <w:rFonts w:ascii="Times New Roman" w:hAnsi="Times New Roman" w:cs="Times New Roman"/>
          <w:i/>
          <w:iCs/>
          <w:sz w:val="24"/>
        </w:rPr>
        <w:t>u</w:t>
      </w:r>
      <w:r>
        <w:rPr>
          <w:rFonts w:ascii="Times New Roman" w:hAnsi="Times New Roman" w:cs="Times New Roman"/>
          <w:sz w:val="24"/>
        </w:rPr>
        <w:t>(</w:t>
      </w:r>
      <w:r>
        <w:rPr>
          <w:rFonts w:ascii="Times New Roman" w:hAnsi="Times New Roman" w:cs="Times New Roman"/>
          <w:i/>
          <w:iCs/>
          <w:sz w:val="24"/>
        </w:rPr>
        <w:t>I</w:t>
      </w:r>
      <w:r>
        <w:rPr>
          <w:rFonts w:ascii="Times New Roman" w:hAnsi="Times New Roman" w:cs="Times New Roman"/>
          <w:sz w:val="24"/>
          <w:vertAlign w:val="subscript"/>
        </w:rPr>
        <w:t>2</w:t>
      </w:r>
      <w:r>
        <w:rPr>
          <w:rFonts w:ascii="Times New Roman" w:hAnsi="Times New Roman" w:cs="Times New Roman"/>
          <w:sz w:val="24"/>
        </w:rPr>
        <w:t>)评定</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 xml:space="preserve">其中均匀分布： </w:t>
      </w:r>
      <w:r>
        <w:rPr>
          <w:rFonts w:ascii="Times New Roman" w:hAnsi="Times New Roman" w:cs="Times New Roman"/>
          <w:i/>
          <w:iCs/>
          <w:sz w:val="24"/>
        </w:rPr>
        <w:t>u</w:t>
      </w:r>
      <w:r>
        <w:rPr>
          <w:rFonts w:ascii="Times New Roman" w:hAnsi="Times New Roman" w:cs="Times New Roman"/>
          <w:sz w:val="24"/>
        </w:rPr>
        <w:t>(</w:t>
      </w:r>
      <w:r>
        <w:rPr>
          <w:rFonts w:ascii="Times New Roman" w:hAnsi="Times New Roman" w:cs="Times New Roman"/>
          <w:i/>
          <w:iCs/>
          <w:sz w:val="24"/>
        </w:rPr>
        <w:t>I</w:t>
      </w:r>
      <w:r>
        <w:rPr>
          <w:rFonts w:ascii="Times New Roman" w:hAnsi="Times New Roman" w:cs="Times New Roman"/>
          <w:sz w:val="24"/>
          <w:vertAlign w:val="subscript"/>
        </w:rPr>
        <w:t>2</w:t>
      </w:r>
      <w:r>
        <w:rPr>
          <w:rFonts w:ascii="Times New Roman" w:hAnsi="Times New Roman" w:cs="Times New Roman"/>
          <w:sz w:val="24"/>
        </w:rPr>
        <w:t>)＝</w:t>
      </w:r>
      <w:r>
        <w:rPr>
          <w:rFonts w:ascii="Times New Roman" w:hAnsi="Times New Roman" w:cs="Times New Roman"/>
          <w:position w:val="-28"/>
          <w:sz w:val="24"/>
        </w:rPr>
        <w:object>
          <v:shape id="_x0000_i1033" o:spt="75" type="#_x0000_t75" style="height:33.2pt;width:28.8pt;" o:ole="t" filled="f" o:preferrelative="t" stroked="f" coordsize="21600,21600">
            <v:path/>
            <v:fill on="f" focussize="0,0"/>
            <v:stroke on="f" joinstyle="miter"/>
            <v:imagedata r:id="rId31" o:title=""/>
            <o:lock v:ext="edit" aspectratio="t"/>
            <w10:wrap type="none"/>
            <w10:anchorlock/>
          </v:shape>
          <o:OLEObject Type="Embed" ProgID="Equation.3" ShapeID="_x0000_i1033" DrawAspect="Content" ObjectID="_1468075733" r:id="rId30">
            <o:LockedField>false</o:LockedField>
          </o:OLEObject>
        </w:object>
      </w:r>
      <w:r>
        <w:rPr>
          <w:rFonts w:ascii="Times New Roman" w:hAnsi="Times New Roman" w:cs="Times New Roman"/>
          <w:sz w:val="24"/>
        </w:rPr>
        <w:t>＝0.0</w:t>
      </w:r>
      <w:r>
        <w:rPr>
          <w:rFonts w:hint="eastAsia" w:ascii="Times New Roman" w:hAnsi="Times New Roman" w:cs="Times New Roman"/>
          <w:sz w:val="24"/>
        </w:rPr>
        <w:t xml:space="preserve">5 </w:t>
      </w:r>
      <w:r>
        <w:rPr>
          <w:rFonts w:ascii="Times New Roman" w:hAnsi="Times New Roman" w:cs="Times New Roman"/>
          <w:sz w:val="24"/>
        </w:rPr>
        <w:t>kg</w:t>
      </w:r>
    </w:p>
    <w:p>
      <w:pPr>
        <w:spacing w:line="360" w:lineRule="auto"/>
        <w:ind w:firstLine="518" w:firstLineChars="216"/>
        <w:rPr>
          <w:rFonts w:ascii="Times New Roman" w:hAnsi="Times New Roman" w:eastAsia="宋体" w:cs="Times New Roman"/>
          <w:sz w:val="24"/>
        </w:rPr>
      </w:pPr>
      <w:r>
        <w:rPr>
          <w:rFonts w:ascii="Times New Roman" w:hAnsi="Times New Roman" w:eastAsia="宋体" w:cs="Times New Roman"/>
          <w:sz w:val="24"/>
        </w:rPr>
        <w:t>根据 JJF1059-2012《测量不确定度评定与表示》中，同一种效应导致的不确定度已作为一个分量进入评定时，它不应再被涵盖在另外的分量之中。通过重量读数来得出</w:t>
      </w:r>
      <w:r>
        <w:rPr>
          <w:rFonts w:hint="eastAsia" w:ascii="Times New Roman" w:hAnsi="Times New Roman" w:eastAsia="宋体" w:cs="Times New Roman"/>
          <w:sz w:val="24"/>
        </w:rPr>
        <w:t>称重容罐</w:t>
      </w:r>
      <w:r>
        <w:rPr>
          <w:rFonts w:ascii="Times New Roman" w:hAnsi="Times New Roman" w:eastAsia="宋体" w:cs="Times New Roman"/>
          <w:sz w:val="24"/>
        </w:rPr>
        <w:t>重复性因素导致的不确定度分量时，其中就包含了分辨力误差导致的分量。所以在计算</w:t>
      </w:r>
      <w:r>
        <w:rPr>
          <w:rFonts w:ascii="Times New Roman" w:hAnsi="Times New Roman" w:eastAsia="宋体" w:cs="Times New Roman"/>
          <w:i/>
          <w:iCs/>
          <w:sz w:val="24"/>
        </w:rPr>
        <w:t>u</w:t>
      </w:r>
      <w:r>
        <w:rPr>
          <w:rFonts w:ascii="Times New Roman" w:hAnsi="Times New Roman" w:eastAsia="宋体" w:cs="Times New Roman"/>
          <w:sz w:val="24"/>
        </w:rPr>
        <w:t>(</w:t>
      </w:r>
      <w:r>
        <w:rPr>
          <w:rFonts w:ascii="Times New Roman" w:hAnsi="Times New Roman" w:eastAsia="宋体" w:cs="Times New Roman"/>
          <w:i/>
          <w:iCs/>
          <w:sz w:val="24"/>
        </w:rPr>
        <w:t>I</w:t>
      </w:r>
      <w:r>
        <w:rPr>
          <w:rFonts w:ascii="Times New Roman" w:hAnsi="Times New Roman" w:eastAsia="宋体" w:cs="Times New Roman"/>
          <w:sz w:val="24"/>
        </w:rPr>
        <w:t>)时，应选择两个不确定度中的较大者。</w:t>
      </w:r>
    </w:p>
    <w:p>
      <w:pPr>
        <w:spacing w:line="360" w:lineRule="auto"/>
        <w:ind w:left="519" w:leftChars="247"/>
        <w:rPr>
          <w:rFonts w:ascii="Times New Roman" w:hAnsi="Times New Roman" w:eastAsia="宋体" w:cs="Times New Roman"/>
          <w:sz w:val="24"/>
        </w:rPr>
      </w:pPr>
      <w:r>
        <w:rPr>
          <w:rFonts w:ascii="Times New Roman" w:hAnsi="Times New Roman" w:eastAsia="宋体" w:cs="Times New Roman"/>
          <w:sz w:val="24"/>
        </w:rPr>
        <w:t>所以，</w:t>
      </w:r>
      <w:r>
        <w:rPr>
          <w:rFonts w:ascii="Times New Roman" w:hAnsi="Times New Roman" w:eastAsia="宋体" w:cs="Times New Roman"/>
          <w:i/>
          <w:iCs/>
          <w:sz w:val="24"/>
        </w:rPr>
        <w:t>u</w:t>
      </w:r>
      <w:r>
        <w:rPr>
          <w:rFonts w:ascii="Times New Roman" w:hAnsi="Times New Roman" w:eastAsia="宋体" w:cs="Times New Roman"/>
          <w:sz w:val="24"/>
        </w:rPr>
        <w:t>(</w:t>
      </w:r>
      <w:r>
        <w:rPr>
          <w:rFonts w:ascii="Times New Roman" w:hAnsi="Times New Roman" w:eastAsia="宋体" w:cs="Times New Roman"/>
          <w:i/>
          <w:iCs/>
          <w:sz w:val="24"/>
        </w:rPr>
        <w:t>I</w:t>
      </w:r>
      <w:r>
        <w:rPr>
          <w:rFonts w:ascii="Times New Roman" w:hAnsi="Times New Roman" w:eastAsia="宋体" w:cs="Times New Roman"/>
          <w:sz w:val="24"/>
        </w:rPr>
        <w:t>)</w:t>
      </w:r>
      <w:r>
        <w:rPr>
          <w:rFonts w:hint="eastAsia" w:ascii="Times New Roman" w:hAnsi="Times New Roman" w:eastAsia="宋体" w:cs="Times New Roman"/>
          <w:sz w:val="24"/>
        </w:rPr>
        <w:t>=</w:t>
      </w:r>
      <w:r>
        <w:rPr>
          <w:rFonts w:ascii="Times New Roman" w:hAnsi="Times New Roman" w:eastAsia="宋体" w:cs="Times New Roman"/>
          <w:sz w:val="24"/>
        </w:rPr>
        <w:t>0.0</w:t>
      </w:r>
      <w:r>
        <w:rPr>
          <w:rFonts w:hint="eastAsia" w:ascii="Times New Roman" w:hAnsi="Times New Roman" w:eastAsia="宋体" w:cs="Times New Roman"/>
          <w:sz w:val="24"/>
        </w:rPr>
        <w:t xml:space="preserve">7 </w:t>
      </w:r>
      <w:r>
        <w:rPr>
          <w:rFonts w:ascii="Times New Roman" w:hAnsi="Times New Roman" w:eastAsia="宋体" w:cs="Times New Roman"/>
          <w:sz w:val="24"/>
        </w:rPr>
        <w:t>kg</w:t>
      </w:r>
      <w:r>
        <w:rPr>
          <w:rFonts w:hint="eastAsia" w:ascii="Times New Roman" w:hAnsi="Times New Roman" w:eastAsia="宋体" w:cs="Times New Roman"/>
          <w:sz w:val="24"/>
        </w:rPr>
        <w:t>。</w:t>
      </w:r>
    </w:p>
    <w:p>
      <w:pPr>
        <w:spacing w:line="360" w:lineRule="auto"/>
        <w:rPr>
          <w:rFonts w:ascii="Times New Roman" w:hAnsi="Times New Roman" w:eastAsia="黑体" w:cs="Times New Roman"/>
          <w:sz w:val="24"/>
        </w:rPr>
      </w:pPr>
      <w:r>
        <w:rPr>
          <w:rFonts w:ascii="Times New Roman" w:hAnsi="Times New Roman" w:eastAsia="黑体" w:cs="Times New Roman"/>
          <w:sz w:val="24"/>
        </w:rPr>
        <w:t>C.3.2 输入量</w:t>
      </w:r>
      <w:r>
        <w:rPr>
          <w:rFonts w:hint="eastAsia" w:ascii="Times New Roman" w:hAnsi="Times New Roman" w:eastAsia="黑体" w:cs="Times New Roman"/>
          <w:i/>
          <w:sz w:val="24"/>
        </w:rPr>
        <w:t>V</w:t>
      </w:r>
      <w:r>
        <w:rPr>
          <w:rFonts w:ascii="Times New Roman" w:hAnsi="Times New Roman" w:eastAsia="黑体" w:cs="Times New Roman"/>
          <w:sz w:val="24"/>
        </w:rPr>
        <w:t>引入的不确定度</w:t>
      </w:r>
      <w:r>
        <w:rPr>
          <w:rFonts w:ascii="Times New Roman" w:hAnsi="Times New Roman" w:eastAsia="黑体" w:cs="Times New Roman"/>
          <w:i/>
          <w:iCs/>
          <w:sz w:val="24"/>
        </w:rPr>
        <w:t>u</w:t>
      </w:r>
      <w:r>
        <w:rPr>
          <w:rFonts w:hint="eastAsia" w:ascii="Times New Roman" w:hAnsi="Times New Roman" w:eastAsia="黑体" w:cs="Times New Roman"/>
          <w:sz w:val="24"/>
        </w:rPr>
        <w:t>(</w:t>
      </w:r>
      <w:r>
        <w:rPr>
          <w:rFonts w:hint="eastAsia" w:ascii="Times New Roman" w:hAnsi="Times New Roman" w:eastAsia="黑体" w:cs="Times New Roman"/>
          <w:i/>
          <w:sz w:val="24"/>
        </w:rPr>
        <w:t>V</w:t>
      </w:r>
      <w:r>
        <w:rPr>
          <w:rFonts w:hint="eastAsia" w:ascii="Times New Roman" w:hAnsi="Times New Roman" w:eastAsia="黑体" w:cs="Times New Roman"/>
          <w:sz w:val="24"/>
        </w:rPr>
        <w:t>)</w:t>
      </w:r>
      <w:r>
        <w:rPr>
          <w:rFonts w:ascii="Times New Roman" w:hAnsi="Times New Roman" w:eastAsia="黑体" w:cs="Times New Roman"/>
          <w:sz w:val="24"/>
        </w:rPr>
        <w:t>评定</w:t>
      </w:r>
    </w:p>
    <w:p>
      <w:pPr>
        <w:spacing w:line="360" w:lineRule="auto"/>
        <w:ind w:firstLine="480" w:firstLineChars="200"/>
        <w:rPr>
          <w:rFonts w:ascii="Times New Roman" w:hAnsi="Times New Roman" w:eastAsia="宋体" w:cs="Times New Roman"/>
          <w:sz w:val="24"/>
        </w:rPr>
      </w:pPr>
      <w:r>
        <w:rPr>
          <w:rFonts w:ascii="Times New Roman" w:hAnsi="Times New Roman" w:cs="Times New Roman"/>
          <w:sz w:val="24"/>
        </w:rPr>
        <w:t>流量计容积示值</w:t>
      </w:r>
      <w:r>
        <w:rPr>
          <w:rFonts w:hint="eastAsia" w:ascii="Times New Roman" w:hAnsi="Times New Roman"/>
          <w:sz w:val="24"/>
        </w:rPr>
        <w:t>引入的不确定度</w:t>
      </w:r>
      <w:r>
        <w:rPr>
          <w:rFonts w:ascii="Times New Roman" w:hAnsi="Times New Roman" w:eastAsia="黑体" w:cs="Times New Roman"/>
          <w:i/>
          <w:iCs/>
          <w:sz w:val="24"/>
        </w:rPr>
        <w:t>u</w:t>
      </w:r>
      <w:r>
        <w:rPr>
          <w:rFonts w:hint="eastAsia" w:ascii="Times New Roman" w:hAnsi="Times New Roman" w:eastAsia="黑体" w:cs="Times New Roman"/>
          <w:sz w:val="24"/>
        </w:rPr>
        <w:t>(</w:t>
      </w:r>
      <w:r>
        <w:rPr>
          <w:rFonts w:hint="eastAsia" w:ascii="Times New Roman" w:hAnsi="Times New Roman" w:eastAsia="黑体" w:cs="Times New Roman"/>
          <w:i/>
          <w:iCs/>
          <w:sz w:val="24"/>
        </w:rPr>
        <w:t>V</w:t>
      </w:r>
      <w:r>
        <w:rPr>
          <w:rFonts w:hint="eastAsia" w:ascii="Times New Roman" w:hAnsi="Times New Roman" w:eastAsia="黑体" w:cs="Times New Roman"/>
          <w:sz w:val="24"/>
        </w:rPr>
        <w:t>)</w:t>
      </w:r>
      <w:r>
        <w:rPr>
          <w:rFonts w:ascii="Times New Roman" w:hAnsi="Times New Roman" w:eastAsia="宋体" w:cs="Times New Roman"/>
          <w:sz w:val="24"/>
        </w:rPr>
        <w:t>评定，根据</w:t>
      </w:r>
      <w:r>
        <w:rPr>
          <w:rFonts w:hint="eastAsia" w:ascii="Times New Roman" w:hAnsi="Times New Roman" w:eastAsia="宋体" w:cs="Times New Roman"/>
          <w:sz w:val="24"/>
        </w:rPr>
        <w:t>液体容积式流量计</w:t>
      </w:r>
      <w:r>
        <w:rPr>
          <w:rFonts w:ascii="Times New Roman" w:hAnsi="Times New Roman" w:eastAsia="宋体" w:cs="Times New Roman"/>
          <w:sz w:val="24"/>
        </w:rPr>
        <w:t>准确度等级最大允许误差进行评定（B类评定）。</w:t>
      </w:r>
      <w:r>
        <w:rPr>
          <w:rFonts w:hint="eastAsia" w:ascii="Times New Roman" w:hAnsi="Times New Roman" w:eastAsia="宋体" w:cs="Times New Roman"/>
          <w:sz w:val="24"/>
        </w:rPr>
        <w:t>液体容积式流量计</w:t>
      </w:r>
      <w:r>
        <w:rPr>
          <w:rFonts w:ascii="Times New Roman" w:hAnsi="Times New Roman" w:eastAsia="宋体" w:cs="Times New Roman"/>
          <w:sz w:val="24"/>
        </w:rPr>
        <w:t>准确度为</w:t>
      </w:r>
      <w:r>
        <w:rPr>
          <w:rFonts w:hint="eastAsia" w:ascii="Times New Roman" w:hAnsi="Times New Roman" w:eastAsia="宋体" w:cs="Times New Roman"/>
          <w:sz w:val="24"/>
        </w:rPr>
        <w:t>0.2级</w:t>
      </w:r>
      <w:r>
        <w:rPr>
          <w:rFonts w:ascii="Times New Roman" w:hAnsi="Times New Roman" w:eastAsia="宋体" w:cs="Times New Roman"/>
          <w:sz w:val="24"/>
        </w:rPr>
        <w:t>，其最大允许误差为±</w:t>
      </w:r>
      <w:r>
        <w:rPr>
          <w:rFonts w:hint="eastAsia" w:ascii="Times New Roman" w:hAnsi="Times New Roman" w:eastAsia="宋体" w:cs="Times New Roman"/>
          <w:sz w:val="24"/>
        </w:rPr>
        <w:t>0.2%读数，按均匀分布估计，得到</w:t>
      </w:r>
      <w:r>
        <w:rPr>
          <w:rFonts w:ascii="Times New Roman" w:hAnsi="Times New Roman" w:eastAsia="宋体" w:cs="Times New Roman"/>
          <w:sz w:val="24"/>
        </w:rPr>
        <w:t>标准不确定度分量为：</w:t>
      </w:r>
    </w:p>
    <w:p>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position w:val="-10"/>
          <w:sz w:val="24"/>
        </w:rPr>
        <w:object>
          <v:shape id="_x0000_i1034" o:spt="75" type="#_x0000_t75" style="height:16.3pt;width:26.3pt;" o:ole="t" filled="f" o:preferrelative="t" stroked="f" coordsize="21600,21600">
            <v:path/>
            <v:fill on="f" focussize="0,0"/>
            <v:stroke on="f" joinstyle="miter"/>
            <v:imagedata r:id="rId33" o:title=""/>
            <o:lock v:ext="edit" aspectratio="t"/>
            <w10:wrap type="none"/>
            <w10:anchorlock/>
          </v:shape>
          <o:OLEObject Type="Embed" ProgID="Equation.3" ShapeID="_x0000_i1034" DrawAspect="Content" ObjectID="_1468075734" r:id="rId32">
            <o:LockedField>false</o:LockedField>
          </o:OLEObject>
        </w:object>
      </w:r>
      <w:r>
        <w:rPr>
          <w:rFonts w:hint="eastAsia" w:ascii="Times New Roman" w:hAnsi="Times New Roman" w:eastAsia="宋体" w:cs="Times New Roman"/>
          <w:sz w:val="24"/>
        </w:rPr>
        <w:t>=</w:t>
      </w:r>
      <w:r>
        <w:rPr>
          <w:rFonts w:hint="eastAsia" w:ascii="Times New Roman" w:hAnsi="Times New Roman" w:eastAsia="宋体" w:cs="Times New Roman"/>
          <w:position w:val="-28"/>
          <w:sz w:val="24"/>
        </w:rPr>
        <w:object>
          <v:shape id="_x0000_i1035" o:spt="75" type="#_x0000_t75" style="height:33.8pt;width:55.7pt;" o:ole="t" filled="f" o:preferrelative="t" stroked="f" coordsize="21600,21600">
            <v:path/>
            <v:fill on="f" focussize="0,0"/>
            <v:stroke on="f" joinstyle="miter"/>
            <v:imagedata r:id="rId35" o:title=""/>
            <o:lock v:ext="edit" aspectratio="t"/>
            <w10:wrap type="none"/>
            <w10:anchorlock/>
          </v:shape>
          <o:OLEObject Type="Embed" ProgID="Equation.3" ShapeID="_x0000_i1035" DrawAspect="Content" ObjectID="_1468075735" r:id="rId34">
            <o:LockedField>false</o:LockedField>
          </o:OLEObject>
        </w:object>
      </w:r>
      <w:r>
        <w:rPr>
          <w:rFonts w:hint="eastAsia" w:ascii="Times New Roman" w:hAnsi="Times New Roman" w:eastAsia="宋体" w:cs="Times New Roman"/>
          <w:sz w:val="24"/>
        </w:rPr>
        <w:t>=0.29 L</w:t>
      </w:r>
    </w:p>
    <w:p>
      <w:pPr>
        <w:spacing w:line="360" w:lineRule="auto"/>
        <w:rPr>
          <w:rFonts w:ascii="Times New Roman" w:hAnsi="Times New Roman" w:eastAsia="黑体" w:cs="Times New Roman"/>
          <w:sz w:val="24"/>
        </w:rPr>
      </w:pPr>
      <w:r>
        <w:rPr>
          <w:rFonts w:ascii="Times New Roman" w:hAnsi="Times New Roman" w:eastAsia="黑体" w:cs="Times New Roman"/>
          <w:sz w:val="24"/>
        </w:rPr>
        <w:t>C.3.</w:t>
      </w:r>
      <w:r>
        <w:rPr>
          <w:rFonts w:hint="eastAsia" w:ascii="Times New Roman" w:hAnsi="Times New Roman" w:eastAsia="黑体" w:cs="Times New Roman"/>
          <w:sz w:val="24"/>
        </w:rPr>
        <w:t>3</w:t>
      </w:r>
      <w:r>
        <w:rPr>
          <w:rFonts w:ascii="Times New Roman" w:hAnsi="Times New Roman" w:eastAsia="黑体" w:cs="Times New Roman"/>
          <w:sz w:val="24"/>
        </w:rPr>
        <w:t xml:space="preserve"> 输入量</w:t>
      </w:r>
      <w:r>
        <w:rPr>
          <w:rFonts w:hint="eastAsia" w:ascii="宋体" w:hAnsi="宋体" w:eastAsia="宋体" w:cs="Times New Roman"/>
          <w:i/>
          <w:sz w:val="24"/>
        </w:rPr>
        <w:t>ρ</w:t>
      </w:r>
      <w:r>
        <w:rPr>
          <w:rFonts w:ascii="Times New Roman" w:hAnsi="Times New Roman" w:eastAsia="黑体" w:cs="Times New Roman"/>
          <w:sz w:val="24"/>
        </w:rPr>
        <w:t>引入的不确定度</w:t>
      </w:r>
      <w:r>
        <w:rPr>
          <w:rFonts w:ascii="Times New Roman" w:hAnsi="Times New Roman" w:eastAsia="黑体" w:cs="Times New Roman"/>
          <w:i/>
          <w:iCs/>
          <w:sz w:val="24"/>
        </w:rPr>
        <w:t>u</w:t>
      </w:r>
      <w:r>
        <w:rPr>
          <w:rFonts w:hint="eastAsia" w:ascii="Times New Roman" w:hAnsi="Times New Roman" w:eastAsia="黑体" w:cs="Times New Roman"/>
          <w:sz w:val="24"/>
        </w:rPr>
        <w:t>(</w:t>
      </w:r>
      <w:r>
        <w:rPr>
          <w:rFonts w:hint="eastAsia" w:ascii="宋体" w:hAnsi="宋体" w:eastAsia="宋体" w:cs="Times New Roman"/>
          <w:i/>
          <w:sz w:val="24"/>
        </w:rPr>
        <w:t>ρ</w:t>
      </w:r>
      <w:r>
        <w:rPr>
          <w:rFonts w:hint="eastAsia" w:ascii="Times New Roman" w:hAnsi="Times New Roman" w:eastAsia="黑体" w:cs="Times New Roman"/>
          <w:sz w:val="24"/>
        </w:rPr>
        <w:t>)</w:t>
      </w:r>
      <w:r>
        <w:rPr>
          <w:rFonts w:ascii="Times New Roman" w:hAnsi="Times New Roman" w:eastAsia="黑体" w:cs="Times New Roman"/>
          <w:sz w:val="24"/>
        </w:rPr>
        <w:t>评定</w:t>
      </w:r>
    </w:p>
    <w:p>
      <w:pPr>
        <w:spacing w:line="360" w:lineRule="auto"/>
        <w:rPr>
          <w:rFonts w:ascii="Times New Roman" w:hAnsi="Times New Roman" w:eastAsia="宋体" w:cs="Times New Roman"/>
          <w:sz w:val="24"/>
        </w:rPr>
      </w:pPr>
      <w:r>
        <w:rPr>
          <w:rFonts w:hint="eastAsia" w:ascii="Times New Roman" w:hAnsi="Times New Roman" w:cs="Times New Roman"/>
          <w:sz w:val="24"/>
        </w:rPr>
        <w:t xml:space="preserve">     密度计最大允许误差：±0.5kg/m</w:t>
      </w:r>
      <w:r>
        <w:rPr>
          <w:rFonts w:hint="eastAsia" w:ascii="Times New Roman" w:hAnsi="Times New Roman" w:cs="Times New Roman"/>
          <w:sz w:val="24"/>
          <w:vertAlign w:val="superscript"/>
        </w:rPr>
        <w:t>3</w:t>
      </w:r>
      <w:r>
        <w:rPr>
          <w:rFonts w:hint="eastAsia" w:ascii="Times New Roman" w:hAnsi="Times New Roman" w:cs="Times New Roman"/>
          <w:sz w:val="24"/>
        </w:rPr>
        <w:t>，按均匀分布估计，</w:t>
      </w:r>
      <w:r>
        <w:rPr>
          <w:rFonts w:hint="eastAsia" w:ascii="Times New Roman" w:hAnsi="Times New Roman" w:eastAsia="宋体" w:cs="Times New Roman"/>
          <w:sz w:val="24"/>
        </w:rPr>
        <w:t>得到</w:t>
      </w:r>
      <w:r>
        <w:rPr>
          <w:rFonts w:ascii="Times New Roman" w:hAnsi="Times New Roman" w:eastAsia="宋体" w:cs="Times New Roman"/>
          <w:sz w:val="24"/>
        </w:rPr>
        <w:t>标准不确定度分量为：</w:t>
      </w:r>
    </w:p>
    <w:p>
      <w:pPr>
        <w:spacing w:line="360" w:lineRule="auto"/>
        <w:ind w:firstLine="480" w:firstLineChars="200"/>
        <w:rPr>
          <w:rFonts w:ascii="Times New Roman" w:hAnsi="Times New Roman" w:cs="Times New Roman"/>
          <w:sz w:val="24"/>
        </w:rPr>
      </w:pPr>
      <w:r>
        <w:rPr>
          <w:rFonts w:hint="eastAsia" w:ascii="Times New Roman" w:hAnsi="Times New Roman" w:eastAsia="宋体" w:cs="Times New Roman"/>
          <w:position w:val="-10"/>
          <w:sz w:val="24"/>
        </w:rPr>
        <w:object>
          <v:shape id="_x0000_i1036" o:spt="75" type="#_x0000_t75" style="height:16.3pt;width:26.3pt;" o:ole="t" filled="f" o:preferrelative="t" stroked="f" coordsize="21600,21600">
            <v:path/>
            <v:fill on="f" focussize="0,0"/>
            <v:stroke on="f" joinstyle="miter"/>
            <v:imagedata r:id="rId37" o:title=""/>
            <o:lock v:ext="edit" aspectratio="t"/>
            <w10:wrap type="none"/>
            <w10:anchorlock/>
          </v:shape>
          <o:OLEObject Type="Embed" ProgID="Equation.3" ShapeID="_x0000_i1036" DrawAspect="Content" ObjectID="_1468075736" r:id="rId36">
            <o:LockedField>false</o:LockedField>
          </o:OLEObject>
        </w:object>
      </w:r>
      <w:r>
        <w:rPr>
          <w:rFonts w:hint="eastAsia" w:ascii="Times New Roman" w:hAnsi="Times New Roman" w:eastAsia="宋体" w:cs="Times New Roman"/>
          <w:sz w:val="24"/>
        </w:rPr>
        <w:t>=</w:t>
      </w:r>
      <w:r>
        <w:rPr>
          <w:rFonts w:hint="eastAsia" w:ascii="Times New Roman" w:hAnsi="Times New Roman" w:eastAsia="宋体" w:cs="Times New Roman"/>
          <w:position w:val="-28"/>
          <w:sz w:val="24"/>
        </w:rPr>
        <w:object>
          <v:shape id="_x0000_i1037" o:spt="75" type="#_x0000_t75" style="height:33.2pt;width:20.05pt;" o:ole="t" filled="f" o:preferrelative="t" stroked="f" coordsize="21600,21600">
            <v:path/>
            <v:fill on="f" focussize="0,0"/>
            <v:stroke on="f" joinstyle="miter"/>
            <v:imagedata r:id="rId39" o:title=""/>
            <o:lock v:ext="edit" aspectratio="t"/>
            <w10:wrap type="none"/>
            <w10:anchorlock/>
          </v:shape>
          <o:OLEObject Type="Embed" ProgID="Equation.3" ShapeID="_x0000_i1037" DrawAspect="Content" ObjectID="_1468075737" r:id="rId38">
            <o:LockedField>false</o:LockedField>
          </o:OLEObject>
        </w:object>
      </w:r>
      <w:r>
        <w:rPr>
          <w:rFonts w:hint="eastAsia" w:ascii="Times New Roman" w:hAnsi="Times New Roman" w:eastAsia="宋体" w:cs="Times New Roman"/>
          <w:sz w:val="24"/>
        </w:rPr>
        <w:t>=0.29 kg/m</w:t>
      </w:r>
      <w:r>
        <w:rPr>
          <w:rFonts w:hint="eastAsia" w:ascii="Times New Roman" w:hAnsi="Times New Roman" w:eastAsia="宋体" w:cs="Times New Roman"/>
          <w:sz w:val="24"/>
          <w:vertAlign w:val="superscript"/>
        </w:rPr>
        <w:t>3</w:t>
      </w:r>
      <w:r>
        <w:rPr>
          <w:rFonts w:hint="eastAsia" w:ascii="Times New Roman" w:hAnsi="Times New Roman" w:eastAsia="宋体" w:cs="Times New Roman"/>
          <w:sz w:val="24"/>
        </w:rPr>
        <w:t>=0.00029 kg/L</w:t>
      </w:r>
    </w:p>
    <w:p>
      <w:pPr>
        <w:spacing w:beforeLines="50" w:afterLines="50" w:line="360" w:lineRule="auto"/>
        <w:rPr>
          <w:rFonts w:ascii="Times New Roman" w:hAnsi="Times New Roman" w:eastAsia="黑体" w:cs="Times New Roman"/>
          <w:sz w:val="24"/>
        </w:rPr>
      </w:pPr>
      <w:r>
        <w:rPr>
          <w:rFonts w:ascii="Times New Roman" w:hAnsi="Times New Roman" w:eastAsia="黑体" w:cs="Times New Roman"/>
          <w:sz w:val="24"/>
        </w:rPr>
        <w:t>C.4 合成标准不确定度</w:t>
      </w:r>
    </w:p>
    <w:p>
      <w:pPr>
        <w:spacing w:line="360" w:lineRule="auto"/>
        <w:rPr>
          <w:rFonts w:ascii="Times New Roman" w:hAnsi="Times New Roman" w:eastAsia="黑体" w:cs="Times New Roman"/>
          <w:sz w:val="24"/>
        </w:rPr>
      </w:pPr>
      <w:r>
        <w:rPr>
          <w:rFonts w:ascii="Times New Roman" w:hAnsi="Times New Roman" w:eastAsia="黑体" w:cs="Times New Roman"/>
          <w:sz w:val="24"/>
        </w:rPr>
        <w:t>C.4.1 标准不确定度分量汇总表</w:t>
      </w:r>
    </w:p>
    <w:p>
      <w:pPr>
        <w:spacing w:line="360" w:lineRule="auto"/>
        <w:jc w:val="center"/>
        <w:rPr>
          <w:rFonts w:ascii="Times New Roman" w:hAnsi="Times New Roman" w:eastAsia="黑体" w:cs="Times New Roman"/>
        </w:rPr>
      </w:pPr>
      <w:r>
        <w:rPr>
          <w:rFonts w:ascii="Times New Roman" w:hAnsi="Times New Roman" w:eastAsia="黑体" w:cs="Times New Roman"/>
        </w:rPr>
        <w:t xml:space="preserve">表 </w:t>
      </w:r>
      <w:r>
        <w:rPr>
          <w:rFonts w:hint="eastAsia" w:ascii="Times New Roman" w:hAnsi="Times New Roman" w:eastAsia="黑体" w:cs="Times New Roman"/>
        </w:rPr>
        <w:t>C</w:t>
      </w:r>
      <w:r>
        <w:rPr>
          <w:rFonts w:ascii="Times New Roman" w:hAnsi="Times New Roman" w:eastAsia="黑体" w:cs="Times New Roman"/>
        </w:rPr>
        <w:t>.</w:t>
      </w:r>
      <w:r>
        <w:rPr>
          <w:rFonts w:hint="eastAsia" w:ascii="Times New Roman" w:hAnsi="Times New Roman" w:eastAsia="黑体" w:cs="Times New Roman"/>
        </w:rPr>
        <w:t>2</w:t>
      </w:r>
      <w:r>
        <w:rPr>
          <w:rFonts w:ascii="Times New Roman" w:hAnsi="Times New Roman" w:eastAsia="黑体" w:cs="Times New Roman"/>
        </w:rPr>
        <w:t xml:space="preserve"> 标准不确定度分量汇总表</w:t>
      </w:r>
    </w:p>
    <w:tbl>
      <w:tblPr>
        <w:tblStyle w:val="13"/>
        <w:tblW w:w="81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1276"/>
        <w:gridCol w:w="1559"/>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52" w:type="dxa"/>
            <w:vAlign w:val="center"/>
          </w:tcPr>
          <w:p>
            <w:pPr>
              <w:spacing w:line="360" w:lineRule="auto"/>
              <w:jc w:val="center"/>
              <w:rPr>
                <w:rFonts w:ascii="Times New Roman" w:hAnsi="Times New Roman" w:eastAsia="宋体" w:cs="Times New Roman"/>
              </w:rPr>
            </w:pPr>
            <w:r>
              <w:rPr>
                <w:rFonts w:ascii="Times New Roman" w:hAnsi="Times New Roman" w:eastAsia="宋体" w:cs="Times New Roman"/>
              </w:rPr>
              <w:t>标准不确定度来源</w:t>
            </w:r>
          </w:p>
        </w:tc>
        <w:tc>
          <w:tcPr>
            <w:tcW w:w="1276" w:type="dxa"/>
            <w:vAlign w:val="center"/>
          </w:tcPr>
          <w:p>
            <w:pPr>
              <w:spacing w:line="360" w:lineRule="auto"/>
              <w:jc w:val="center"/>
              <w:rPr>
                <w:rFonts w:ascii="Times New Roman" w:hAnsi="Times New Roman" w:eastAsia="宋体" w:cs="Times New Roman"/>
              </w:rPr>
            </w:pPr>
            <w:r>
              <w:rPr>
                <w:rFonts w:ascii="Times New Roman" w:hAnsi="Times New Roman" w:eastAsia="宋体" w:cs="Times New Roman"/>
              </w:rPr>
              <w:t>标准不确定度分量符号</w:t>
            </w:r>
          </w:p>
        </w:tc>
        <w:tc>
          <w:tcPr>
            <w:tcW w:w="1559" w:type="dxa"/>
            <w:vAlign w:val="center"/>
          </w:tcPr>
          <w:p>
            <w:pPr>
              <w:spacing w:line="360" w:lineRule="auto"/>
              <w:jc w:val="center"/>
              <w:rPr>
                <w:rFonts w:ascii="Times New Roman" w:hAnsi="Times New Roman" w:eastAsia="宋体" w:cs="Times New Roman"/>
              </w:rPr>
            </w:pPr>
            <w:r>
              <w:rPr>
                <w:rFonts w:ascii="Times New Roman" w:hAnsi="Times New Roman" w:eastAsia="宋体" w:cs="Times New Roman"/>
              </w:rPr>
              <w:t>标准不确定度</w:t>
            </w:r>
          </w:p>
        </w:tc>
        <w:tc>
          <w:tcPr>
            <w:tcW w:w="1701" w:type="dxa"/>
            <w:vAlign w:val="center"/>
          </w:tcPr>
          <w:p>
            <w:pPr>
              <w:spacing w:line="360" w:lineRule="auto"/>
              <w:jc w:val="center"/>
              <w:rPr>
                <w:rFonts w:ascii="Times New Roman" w:hAnsi="Times New Roman" w:eastAsia="宋体" w:cs="Times New Roman"/>
              </w:rPr>
            </w:pPr>
            <w:r>
              <w:rPr>
                <w:rFonts w:hint="eastAsia" w:ascii="Times New Roman" w:hAnsi="Times New Roman"/>
                <w:sz w:val="24"/>
                <w:szCs w:val="21"/>
              </w:rPr>
              <w:t>│</w:t>
            </w:r>
            <w:r>
              <w:rPr>
                <w:rFonts w:hint="eastAsia" w:ascii="Times New Roman" w:hAnsi="Times New Roman"/>
                <w:i/>
                <w:sz w:val="24"/>
                <w:szCs w:val="21"/>
              </w:rPr>
              <w:t>C</w:t>
            </w:r>
            <w:r>
              <w:rPr>
                <w:rFonts w:ascii="Times New Roman" w:hAnsi="Times New Roman"/>
                <w:i/>
                <w:sz w:val="24"/>
                <w:szCs w:val="21"/>
              </w:rPr>
              <w:t>i</w:t>
            </w:r>
            <w:r>
              <w:rPr>
                <w:rFonts w:hint="eastAsia" w:ascii="Times New Roman" w:hAnsi="Times New Roman"/>
                <w:sz w:val="24"/>
                <w:szCs w:val="21"/>
              </w:rPr>
              <w:t>│</w:t>
            </w:r>
            <w:r>
              <w:rPr>
                <w:rFonts w:ascii="Times New Roman" w:hAnsi="Times New Roman"/>
                <w:i/>
                <w:sz w:val="24"/>
                <w:szCs w:val="21"/>
              </w:rPr>
              <w:t>u(x</w:t>
            </w:r>
            <w:r>
              <w:rPr>
                <w:rFonts w:ascii="Times New Roman" w:hAnsi="Times New Roman"/>
                <w:i/>
                <w:sz w:val="24"/>
                <w:szCs w:val="21"/>
                <w:vertAlign w:val="subscript"/>
              </w:rPr>
              <w:t>i</w:t>
            </w:r>
            <w:r>
              <w:rPr>
                <w:rFonts w:ascii="Times New Roman" w:hAnsi="Times New Roman"/>
                <w:i/>
                <w:sz w:val="24"/>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52" w:type="dxa"/>
            <w:vAlign w:val="center"/>
          </w:tcPr>
          <w:p>
            <w:pPr>
              <w:spacing w:line="360" w:lineRule="auto"/>
              <w:jc w:val="center"/>
              <w:rPr>
                <w:rFonts w:ascii="Times New Roman" w:hAnsi="Times New Roman" w:eastAsia="宋体" w:cs="Times New Roman"/>
              </w:rPr>
            </w:pPr>
            <w:r>
              <w:rPr>
                <w:rFonts w:ascii="Times New Roman" w:hAnsi="Times New Roman" w:eastAsia="宋体" w:cs="Times New Roman"/>
              </w:rPr>
              <w:t>称重容罐</w:t>
            </w:r>
            <w:r>
              <w:rPr>
                <w:rFonts w:hint="eastAsia" w:ascii="Times New Roman" w:hAnsi="Times New Roman" w:eastAsia="宋体" w:cs="Times New Roman"/>
              </w:rPr>
              <w:t>示值引入的不确定度</w:t>
            </w:r>
          </w:p>
        </w:tc>
        <w:tc>
          <w:tcPr>
            <w:tcW w:w="1276" w:type="dxa"/>
            <w:vAlign w:val="center"/>
          </w:tcPr>
          <w:p>
            <w:pPr>
              <w:spacing w:line="360" w:lineRule="auto"/>
              <w:jc w:val="center"/>
              <w:rPr>
                <w:rFonts w:ascii="Times New Roman" w:hAnsi="Times New Roman" w:eastAsia="宋体" w:cs="Times New Roman"/>
                <w:i/>
                <w:iCs/>
                <w:sz w:val="24"/>
              </w:rPr>
            </w:pPr>
            <w:r>
              <w:rPr>
                <w:rFonts w:ascii="Times New Roman" w:hAnsi="Times New Roman" w:eastAsia="宋体" w:cs="Times New Roman"/>
                <w:i/>
                <w:iCs/>
                <w:sz w:val="24"/>
              </w:rPr>
              <w:t>u</w:t>
            </w:r>
            <w:r>
              <w:rPr>
                <w:rFonts w:ascii="Times New Roman" w:hAnsi="Times New Roman" w:eastAsia="宋体" w:cs="Times New Roman"/>
                <w:sz w:val="24"/>
              </w:rPr>
              <w:t>(</w:t>
            </w:r>
            <w:r>
              <w:rPr>
                <w:rFonts w:ascii="Times New Roman" w:hAnsi="Times New Roman" w:eastAsia="宋体" w:cs="Times New Roman"/>
                <w:i/>
                <w:iCs/>
                <w:sz w:val="24"/>
              </w:rPr>
              <w:t>I</w:t>
            </w:r>
            <w:r>
              <w:rPr>
                <w:rFonts w:ascii="Times New Roman" w:hAnsi="Times New Roman" w:eastAsia="宋体" w:cs="Times New Roman"/>
                <w:sz w:val="24"/>
              </w:rPr>
              <w:t>)</w:t>
            </w:r>
          </w:p>
        </w:tc>
        <w:tc>
          <w:tcPr>
            <w:tcW w:w="1559" w:type="dxa"/>
            <w:vAlign w:val="center"/>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0.07</w:t>
            </w:r>
          </w:p>
        </w:tc>
        <w:tc>
          <w:tcPr>
            <w:tcW w:w="1701" w:type="dxa"/>
            <w:vAlign w:val="center"/>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52" w:type="dxa"/>
            <w:vAlign w:val="center"/>
          </w:tcPr>
          <w:p>
            <w:pPr>
              <w:spacing w:line="360" w:lineRule="auto"/>
              <w:jc w:val="center"/>
              <w:rPr>
                <w:rFonts w:ascii="Times New Roman" w:hAnsi="Times New Roman" w:eastAsia="宋体" w:cs="Times New Roman"/>
              </w:rPr>
            </w:pPr>
            <w:r>
              <w:rPr>
                <w:rFonts w:ascii="Times New Roman" w:hAnsi="Times New Roman" w:eastAsia="宋体" w:cs="Times New Roman"/>
              </w:rPr>
              <w:t>流量计容积示值</w:t>
            </w:r>
            <w:r>
              <w:rPr>
                <w:rFonts w:hint="eastAsia" w:ascii="Times New Roman" w:hAnsi="Times New Roman" w:eastAsia="宋体" w:cs="Times New Roman"/>
              </w:rPr>
              <w:t>引入的不确定度</w:t>
            </w:r>
          </w:p>
        </w:tc>
        <w:tc>
          <w:tcPr>
            <w:tcW w:w="1276" w:type="dxa"/>
            <w:vAlign w:val="center"/>
          </w:tcPr>
          <w:p>
            <w:pPr>
              <w:spacing w:line="360" w:lineRule="auto"/>
              <w:jc w:val="center"/>
              <w:rPr>
                <w:rFonts w:ascii="Times New Roman" w:hAnsi="Times New Roman" w:eastAsia="宋体" w:cs="Times New Roman"/>
              </w:rPr>
            </w:pPr>
            <w:r>
              <w:rPr>
                <w:rFonts w:ascii="Times New Roman" w:hAnsi="Times New Roman" w:eastAsia="黑体" w:cs="Times New Roman"/>
                <w:i/>
                <w:iCs/>
                <w:sz w:val="24"/>
              </w:rPr>
              <w:t>u</w:t>
            </w:r>
            <w:r>
              <w:rPr>
                <w:rFonts w:hint="eastAsia" w:ascii="Times New Roman" w:hAnsi="Times New Roman" w:eastAsia="黑体" w:cs="Times New Roman"/>
                <w:sz w:val="24"/>
              </w:rPr>
              <w:t>(</w:t>
            </w:r>
            <w:r>
              <w:rPr>
                <w:rFonts w:hint="eastAsia" w:ascii="Times New Roman" w:hAnsi="Times New Roman" w:eastAsia="黑体" w:cs="Times New Roman"/>
                <w:i/>
                <w:iCs/>
                <w:sz w:val="24"/>
              </w:rPr>
              <w:t>V</w:t>
            </w:r>
            <w:r>
              <w:rPr>
                <w:rFonts w:hint="eastAsia" w:ascii="Times New Roman" w:hAnsi="Times New Roman" w:eastAsia="黑体" w:cs="Times New Roman"/>
                <w:sz w:val="24"/>
              </w:rPr>
              <w:t>)</w:t>
            </w:r>
          </w:p>
        </w:tc>
        <w:tc>
          <w:tcPr>
            <w:tcW w:w="1559" w:type="dxa"/>
            <w:vAlign w:val="center"/>
          </w:tcPr>
          <w:p>
            <w:pPr>
              <w:spacing w:line="360" w:lineRule="auto"/>
              <w:jc w:val="center"/>
              <w:rPr>
                <w:rFonts w:ascii="Times New Roman" w:hAnsi="Times New Roman" w:eastAsia="宋体" w:cs="Times New Roman"/>
              </w:rPr>
            </w:pPr>
            <w:r>
              <w:rPr>
                <w:rFonts w:ascii="Times New Roman" w:hAnsi="Times New Roman" w:eastAsia="宋体" w:cs="Times New Roman"/>
              </w:rPr>
              <w:t>0.</w:t>
            </w:r>
            <w:r>
              <w:rPr>
                <w:rFonts w:hint="eastAsia" w:ascii="Times New Roman" w:hAnsi="Times New Roman" w:eastAsia="宋体" w:cs="Times New Roman"/>
              </w:rPr>
              <w:t>29</w:t>
            </w:r>
          </w:p>
        </w:tc>
        <w:tc>
          <w:tcPr>
            <w:tcW w:w="1701" w:type="dxa"/>
            <w:vAlign w:val="center"/>
          </w:tcPr>
          <w:p>
            <w:pPr>
              <w:spacing w:line="360" w:lineRule="auto"/>
              <w:jc w:val="center"/>
              <w:rPr>
                <w:rFonts w:ascii="Times New Roman" w:hAnsi="Times New Roman" w:eastAsia="宋体" w:cs="Times New Roman"/>
              </w:rPr>
            </w:pPr>
            <w:r>
              <w:rPr>
                <w:rFonts w:ascii="Times New Roman" w:hAnsi="Times New Roman" w:eastAsia="宋体" w:cs="Times New Roman"/>
              </w:rPr>
              <w:t>0.</w:t>
            </w:r>
            <w:r>
              <w:rPr>
                <w:rFonts w:hint="eastAsia" w:ascii="Times New Roman" w:hAnsi="Times New Roman" w:eastAsia="宋体" w:cs="Times New Roman"/>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52" w:type="dxa"/>
            <w:vAlign w:val="center"/>
          </w:tcPr>
          <w:p>
            <w:pPr>
              <w:spacing w:line="360" w:lineRule="auto"/>
              <w:jc w:val="center"/>
              <w:rPr>
                <w:rFonts w:ascii="Times New Roman" w:hAnsi="Times New Roman" w:eastAsia="宋体" w:cs="Times New Roman"/>
              </w:rPr>
            </w:pPr>
            <w:r>
              <w:rPr>
                <w:rFonts w:ascii="Times New Roman" w:hAnsi="Times New Roman" w:eastAsia="宋体" w:cs="Times New Roman"/>
              </w:rPr>
              <w:t>密度</w:t>
            </w:r>
            <w:r>
              <w:rPr>
                <w:rFonts w:hint="eastAsia" w:ascii="Times New Roman" w:hAnsi="Times New Roman" w:eastAsia="宋体" w:cs="Times New Roman"/>
              </w:rPr>
              <w:t>引入的不确定度</w:t>
            </w:r>
          </w:p>
        </w:tc>
        <w:tc>
          <w:tcPr>
            <w:tcW w:w="1276" w:type="dxa"/>
            <w:vAlign w:val="center"/>
          </w:tcPr>
          <w:p>
            <w:pPr>
              <w:spacing w:line="360" w:lineRule="auto"/>
              <w:jc w:val="center"/>
              <w:rPr>
                <w:rFonts w:ascii="Times New Roman" w:hAnsi="Times New Roman" w:eastAsia="宋体" w:cs="Times New Roman"/>
                <w:i/>
                <w:iCs/>
                <w:sz w:val="24"/>
              </w:rPr>
            </w:pPr>
            <w:r>
              <w:rPr>
                <w:rFonts w:ascii="Times New Roman" w:hAnsi="Times New Roman" w:eastAsia="宋体" w:cs="Times New Roman"/>
                <w:i/>
                <w:iCs/>
                <w:sz w:val="24"/>
              </w:rPr>
              <w:t>u</w:t>
            </w:r>
            <w:r>
              <w:rPr>
                <w:rFonts w:hint="eastAsia" w:ascii="Times New Roman" w:hAnsi="Times New Roman" w:eastAsia="宋体" w:cs="Times New Roman"/>
                <w:i/>
                <w:iCs/>
                <w:sz w:val="24"/>
              </w:rPr>
              <w:t>(ρ)</w:t>
            </w:r>
          </w:p>
        </w:tc>
        <w:tc>
          <w:tcPr>
            <w:tcW w:w="1559" w:type="dxa"/>
            <w:vAlign w:val="center"/>
          </w:tcPr>
          <w:p>
            <w:pPr>
              <w:spacing w:line="360" w:lineRule="auto"/>
              <w:jc w:val="center"/>
              <w:rPr>
                <w:rFonts w:ascii="Times New Roman" w:hAnsi="Times New Roman" w:eastAsia="宋体" w:cs="Times New Roman"/>
              </w:rPr>
            </w:pPr>
            <w:r>
              <w:rPr>
                <w:rFonts w:ascii="Times New Roman" w:hAnsi="Times New Roman" w:eastAsia="宋体" w:cs="Times New Roman"/>
              </w:rPr>
              <w:t>0.00</w:t>
            </w:r>
            <w:r>
              <w:rPr>
                <w:rFonts w:hint="eastAsia" w:ascii="Times New Roman" w:hAnsi="Times New Roman" w:eastAsia="宋体" w:cs="Times New Roman"/>
              </w:rPr>
              <w:t>029</w:t>
            </w:r>
          </w:p>
        </w:tc>
        <w:tc>
          <w:tcPr>
            <w:tcW w:w="1701" w:type="dxa"/>
            <w:vAlign w:val="center"/>
          </w:tcPr>
          <w:p>
            <w:pPr>
              <w:spacing w:line="360" w:lineRule="auto"/>
              <w:jc w:val="center"/>
              <w:rPr>
                <w:rFonts w:ascii="Times New Roman" w:hAnsi="Times New Roman" w:eastAsia="宋体" w:cs="Times New Roman"/>
              </w:rPr>
            </w:pPr>
            <w:r>
              <w:rPr>
                <w:rFonts w:ascii="Times New Roman" w:hAnsi="Times New Roman" w:eastAsia="宋体" w:cs="Times New Roman"/>
              </w:rPr>
              <w:t>0.00</w:t>
            </w:r>
            <w:r>
              <w:rPr>
                <w:rFonts w:hint="eastAsia" w:ascii="Times New Roman" w:hAnsi="Times New Roman" w:eastAsia="宋体" w:cs="Times New Roman"/>
              </w:rPr>
              <w:t>029</w:t>
            </w:r>
          </w:p>
        </w:tc>
      </w:tr>
    </w:tbl>
    <w:p>
      <w:pPr>
        <w:spacing w:line="360" w:lineRule="auto"/>
        <w:rPr>
          <w:rFonts w:ascii="Times New Roman" w:hAnsi="Times New Roman" w:eastAsia="黑体" w:cs="Times New Roman"/>
          <w:sz w:val="24"/>
        </w:rPr>
      </w:pPr>
      <w:r>
        <w:rPr>
          <w:rFonts w:ascii="Times New Roman" w:hAnsi="Times New Roman" w:eastAsia="黑体" w:cs="Times New Roman"/>
          <w:sz w:val="24"/>
        </w:rPr>
        <w:t>C.4.2 合成标准不确定度的计算</w:t>
      </w:r>
    </w:p>
    <w:p>
      <w:pPr>
        <w:spacing w:line="360" w:lineRule="auto"/>
        <w:jc w:val="center"/>
        <w:rPr>
          <w:rFonts w:ascii="Times New Roman" w:hAnsi="Times New Roman" w:cs="Times New Roman"/>
          <w:sz w:val="24"/>
        </w:rPr>
      </w:pPr>
      <w:r>
        <w:rPr>
          <w:rFonts w:hint="eastAsia" w:ascii="Times New Roman" w:hAnsi="Times New Roman" w:cs="Times New Roman"/>
          <w:i/>
          <w:iCs/>
          <w:sz w:val="24"/>
        </w:rPr>
        <w:t>u</w:t>
      </w:r>
      <w:r>
        <w:rPr>
          <w:rFonts w:hint="eastAsia" w:ascii="Times New Roman" w:hAnsi="Times New Roman" w:cs="Times New Roman"/>
          <w:sz w:val="24"/>
        </w:rPr>
        <w:t>(</w:t>
      </w:r>
      <w:r>
        <w:rPr>
          <w:rFonts w:hint="eastAsia" w:ascii="Times New Roman" w:hAnsi="Times New Roman" w:cs="Times New Roman"/>
          <w:i/>
          <w:iCs/>
          <w:sz w:val="24"/>
        </w:rPr>
        <w:t>E</w:t>
      </w:r>
      <w:r>
        <w:rPr>
          <w:rFonts w:hint="eastAsia" w:ascii="Times New Roman" w:hAnsi="Times New Roman" w:cs="Times New Roman"/>
          <w:sz w:val="24"/>
        </w:rPr>
        <w:t>)=</w:t>
      </w:r>
      <w:r>
        <w:rPr>
          <w:rFonts w:hint="eastAsia" w:ascii="Times New Roman" w:hAnsi="Times New Roman" w:cs="Times New Roman"/>
          <w:position w:val="-14"/>
          <w:sz w:val="24"/>
        </w:rPr>
        <w:object>
          <v:shape id="_x0000_i1038" o:spt="75" type="#_x0000_t75" style="height:21.9pt;width:189.1pt;" o:ole="t" filled="f" o:preferrelative="t" stroked="f" coordsize="21600,21600">
            <v:path/>
            <v:fill on="f" focussize="0,0"/>
            <v:stroke on="f" joinstyle="miter"/>
            <v:imagedata r:id="rId41" o:title=""/>
            <o:lock v:ext="edit" aspectratio="t"/>
            <w10:wrap type="none"/>
            <w10:anchorlock/>
          </v:shape>
          <o:OLEObject Type="Embed" ProgID="Equation.3" ShapeID="_x0000_i1038" DrawAspect="Content" ObjectID="_1468075738" r:id="rId40">
            <o:LockedField>false</o:LockedField>
          </o:OLEObject>
        </w:object>
      </w:r>
      <w:r>
        <w:rPr>
          <w:rFonts w:hint="eastAsia" w:ascii="Times New Roman" w:hAnsi="Times New Roman" w:cs="Times New Roman"/>
          <w:sz w:val="24"/>
        </w:rPr>
        <w:t>=</w:t>
      </w:r>
      <w:r>
        <w:rPr>
          <w:rFonts w:hint="eastAsia" w:ascii="Times New Roman" w:hAnsi="Times New Roman" w:cs="Times New Roman"/>
          <w:position w:val="-8"/>
          <w:sz w:val="24"/>
        </w:rPr>
        <w:object>
          <v:shape id="_x0000_i1039" o:spt="75" type="#_x0000_t75" style="height:20.05pt;width:131.5pt;" o:ole="t" filled="f" o:preferrelative="t" stroked="f" coordsize="21600,21600">
            <v:path/>
            <v:fill on="f" focussize="0,0"/>
            <v:stroke on="f" joinstyle="miter"/>
            <v:imagedata r:id="rId43" o:title=""/>
            <o:lock v:ext="edit" aspectratio="t"/>
            <w10:wrap type="none"/>
            <w10:anchorlock/>
          </v:shape>
          <o:OLEObject Type="Embed" ProgID="Equation.3" ShapeID="_x0000_i1039" DrawAspect="Content" ObjectID="_1468075739" r:id="rId42">
            <o:LockedField>false</o:LockedField>
          </o:OLEObject>
        </w:object>
      </w:r>
      <w:r>
        <w:rPr>
          <w:rFonts w:hint="eastAsia" w:ascii="Times New Roman" w:hAnsi="Times New Roman" w:cs="Times New Roman"/>
          <w:sz w:val="24"/>
        </w:rPr>
        <w:t>=0.3kg</w:t>
      </w:r>
    </w:p>
    <w:p>
      <w:pPr>
        <w:spacing w:beforeLines="50" w:afterLines="50" w:line="360" w:lineRule="auto"/>
        <w:rPr>
          <w:rFonts w:ascii="Times New Roman" w:hAnsi="Times New Roman" w:eastAsia="黑体" w:cs="Times New Roman"/>
          <w:sz w:val="24"/>
        </w:rPr>
      </w:pPr>
      <w:r>
        <w:rPr>
          <w:rFonts w:ascii="Times New Roman" w:hAnsi="Times New Roman" w:eastAsia="黑体" w:cs="Times New Roman"/>
          <w:sz w:val="24"/>
        </w:rPr>
        <w:t>C.5 扩展不确定度的计算</w:t>
      </w:r>
    </w:p>
    <w:p>
      <w:pPr>
        <w:spacing w:line="360" w:lineRule="auto"/>
        <w:ind w:firstLine="360" w:firstLineChars="150"/>
        <w:rPr>
          <w:rFonts w:ascii="Times New Roman" w:hAnsi="Times New Roman" w:eastAsia="宋体" w:cs="Times New Roman"/>
          <w:sz w:val="24"/>
        </w:rPr>
      </w:pPr>
      <w:r>
        <w:rPr>
          <w:rFonts w:ascii="Times New Roman" w:hAnsi="Times New Roman" w:eastAsia="宋体" w:cs="Times New Roman"/>
          <w:sz w:val="24"/>
        </w:rPr>
        <w:t>取</w:t>
      </w:r>
      <w:r>
        <w:rPr>
          <w:rFonts w:ascii="Times New Roman" w:hAnsi="Times New Roman" w:eastAsia="宋体" w:cs="Times New Roman"/>
          <w:i/>
          <w:iCs/>
          <w:sz w:val="24"/>
        </w:rPr>
        <w:t>k</w:t>
      </w:r>
      <w:r>
        <w:rPr>
          <w:rFonts w:ascii="Times New Roman" w:hAnsi="Times New Roman" w:eastAsia="宋体" w:cs="Times New Roman"/>
          <w:sz w:val="24"/>
        </w:rPr>
        <w:t>=2, 则该称重容罐在</w:t>
      </w:r>
      <w:r>
        <w:rPr>
          <w:rFonts w:hint="eastAsia" w:ascii="Times New Roman" w:hAnsi="Times New Roman" w:eastAsia="宋体" w:cs="Times New Roman"/>
          <w:sz w:val="24"/>
        </w:rPr>
        <w:t>250</w:t>
      </w:r>
      <w:r>
        <w:rPr>
          <w:rFonts w:ascii="Times New Roman" w:hAnsi="Times New Roman" w:eastAsia="宋体" w:cs="Times New Roman"/>
          <w:sz w:val="24"/>
        </w:rPr>
        <w:t>kg 测量点的扩展不确定度为：</w:t>
      </w:r>
    </w:p>
    <w:p>
      <w:pPr>
        <w:spacing w:line="360" w:lineRule="auto"/>
        <w:ind w:firstLine="480" w:firstLineChars="200"/>
        <w:jc w:val="center"/>
        <w:rPr>
          <w:rFonts w:ascii="Times New Roman" w:hAnsi="Times New Roman" w:eastAsia="宋体" w:cs="Times New Roman"/>
          <w:sz w:val="24"/>
        </w:rPr>
      </w:pPr>
      <w:r>
        <w:rPr>
          <w:rFonts w:ascii="Times New Roman" w:hAnsi="Times New Roman" w:eastAsia="宋体" w:cs="Times New Roman"/>
          <w:i/>
          <w:iCs/>
          <w:sz w:val="24"/>
        </w:rPr>
        <w:t>U</w:t>
      </w:r>
      <w:r>
        <w:rPr>
          <w:rFonts w:hint="eastAsia" w:ascii="Times New Roman" w:hAnsi="Times New Roman" w:eastAsia="宋体" w:cs="Times New Roman"/>
          <w:i/>
          <w:iCs/>
          <w:sz w:val="24"/>
        </w:rPr>
        <w:t>=</w:t>
      </w:r>
      <w:r>
        <w:rPr>
          <w:rFonts w:ascii="Times New Roman" w:hAnsi="Times New Roman" w:eastAsia="宋体" w:cs="Times New Roman"/>
          <w:sz w:val="24"/>
        </w:rPr>
        <w:t>2</w:t>
      </w:r>
      <w:r>
        <w:rPr>
          <w:rFonts w:ascii="Arial" w:hAnsi="Arial" w:eastAsia="宋体" w:cs="Arial"/>
          <w:sz w:val="24"/>
        </w:rPr>
        <w:t>×</w:t>
      </w:r>
      <w:r>
        <w:rPr>
          <w:rFonts w:hint="eastAsia" w:ascii="Times New Roman" w:hAnsi="Times New Roman" w:cs="Times New Roman"/>
          <w:i/>
          <w:iCs/>
          <w:sz w:val="24"/>
        </w:rPr>
        <w:t>u</w:t>
      </w:r>
      <w:r>
        <w:rPr>
          <w:rFonts w:hint="eastAsia" w:ascii="Times New Roman" w:hAnsi="Times New Roman" w:cs="Times New Roman"/>
          <w:sz w:val="24"/>
        </w:rPr>
        <w:t>(</w:t>
      </w:r>
      <w:r>
        <w:rPr>
          <w:rFonts w:hint="eastAsia" w:ascii="Times New Roman" w:hAnsi="Times New Roman" w:cs="Times New Roman"/>
          <w:i/>
          <w:iCs/>
          <w:sz w:val="24"/>
        </w:rPr>
        <w:t>E</w:t>
      </w:r>
      <w:r>
        <w:rPr>
          <w:rFonts w:hint="eastAsia" w:ascii="Times New Roman" w:hAnsi="Times New Roman" w:cs="Times New Roman"/>
          <w:sz w:val="24"/>
        </w:rPr>
        <w:t>)=</w:t>
      </w:r>
      <w:r>
        <w:rPr>
          <w:rFonts w:ascii="Times New Roman" w:hAnsi="Times New Roman" w:eastAsia="宋体" w:cs="Times New Roman"/>
          <w:sz w:val="24"/>
        </w:rPr>
        <w:t>2</w:t>
      </w:r>
      <w:r>
        <w:rPr>
          <w:rFonts w:ascii="Arial" w:hAnsi="Arial" w:eastAsia="宋体" w:cs="Arial"/>
          <w:sz w:val="24"/>
        </w:rPr>
        <w:t>×</w:t>
      </w:r>
      <w:r>
        <w:rPr>
          <w:rFonts w:ascii="Times New Roman" w:hAnsi="Times New Roman" w:eastAsia="宋体" w:cs="Times New Roman"/>
          <w:sz w:val="24"/>
        </w:rPr>
        <w:t>0.</w:t>
      </w:r>
      <w:r>
        <w:rPr>
          <w:rFonts w:hint="eastAsia" w:ascii="Times New Roman" w:hAnsi="Times New Roman" w:eastAsia="宋体" w:cs="Times New Roman"/>
          <w:sz w:val="24"/>
        </w:rPr>
        <w:t>3</w:t>
      </w:r>
      <w:r>
        <w:rPr>
          <w:rFonts w:ascii="Times New Roman" w:hAnsi="Times New Roman" w:eastAsia="宋体" w:cs="Times New Roman"/>
          <w:sz w:val="24"/>
        </w:rPr>
        <w:t>kg</w:t>
      </w:r>
      <w:r>
        <w:rPr>
          <w:rFonts w:ascii="Arial" w:hAnsi="Arial" w:eastAsia="宋体" w:cs="Arial"/>
          <w:sz w:val="24"/>
        </w:rPr>
        <w:t>≈</w:t>
      </w:r>
      <w:r>
        <w:rPr>
          <w:rFonts w:ascii="Times New Roman" w:hAnsi="Times New Roman" w:eastAsia="宋体" w:cs="Times New Roman"/>
          <w:sz w:val="24"/>
        </w:rPr>
        <w:t>0.</w:t>
      </w:r>
      <w:r>
        <w:rPr>
          <w:rFonts w:hint="eastAsia" w:ascii="Times New Roman" w:hAnsi="Times New Roman" w:eastAsia="宋体" w:cs="Times New Roman"/>
          <w:sz w:val="24"/>
        </w:rPr>
        <w:t>6</w:t>
      </w:r>
      <w:r>
        <w:rPr>
          <w:rFonts w:ascii="Times New Roman" w:hAnsi="Times New Roman" w:eastAsia="宋体" w:cs="Times New Roman"/>
          <w:sz w:val="24"/>
        </w:rPr>
        <w:t>kg</w:t>
      </w:r>
    </w:p>
    <w:p>
      <w:pPr>
        <w:spacing w:beforeLines="50" w:afterLines="50" w:line="360" w:lineRule="auto"/>
        <w:rPr>
          <w:rFonts w:ascii="Times New Roman" w:hAnsi="Times New Roman" w:eastAsia="黑体" w:cs="Times New Roman"/>
          <w:sz w:val="24"/>
        </w:rPr>
      </w:pPr>
      <w:r>
        <w:rPr>
          <w:rFonts w:ascii="Times New Roman" w:hAnsi="Times New Roman" w:eastAsia="黑体" w:cs="Times New Roman"/>
          <w:sz w:val="24"/>
        </w:rPr>
        <w:t>C.6 测量不确定度的报告</w:t>
      </w:r>
    </w:p>
    <w:p>
      <w:pPr>
        <w:spacing w:line="360" w:lineRule="auto"/>
        <w:ind w:firstLine="360" w:firstLineChars="150"/>
        <w:rPr>
          <w:rFonts w:ascii="Times New Roman" w:hAnsi="Times New Roman" w:eastAsia="宋体" w:cs="Times New Roman"/>
          <w:sz w:val="24"/>
        </w:rPr>
      </w:pPr>
      <w:r>
        <w:rPr>
          <w:rFonts w:ascii="Times New Roman" w:hAnsi="Times New Roman" w:eastAsia="宋体" w:cs="Times New Roman"/>
          <w:sz w:val="24"/>
        </w:rPr>
        <w:t>测量</w:t>
      </w:r>
      <w:r>
        <w:rPr>
          <w:rFonts w:hint="eastAsia" w:ascii="Times New Roman" w:hAnsi="Times New Roman" w:eastAsia="宋体" w:cs="Times New Roman"/>
          <w:sz w:val="24"/>
        </w:rPr>
        <w:t>250</w:t>
      </w:r>
      <w:r>
        <w:rPr>
          <w:rFonts w:ascii="Times New Roman" w:hAnsi="Times New Roman" w:eastAsia="宋体" w:cs="Times New Roman"/>
          <w:sz w:val="24"/>
        </w:rPr>
        <w:t>kg秤量点：其测量结果为</w:t>
      </w:r>
      <w:r>
        <w:rPr>
          <w:rFonts w:ascii="Times New Roman" w:hAnsi="Times New Roman" w:eastAsia="宋体" w:cs="Times New Roman"/>
          <w:i/>
          <w:iCs/>
          <w:sz w:val="24"/>
        </w:rPr>
        <w:t>m</w:t>
      </w:r>
      <w:r>
        <w:rPr>
          <w:rFonts w:ascii="Times New Roman" w:hAnsi="Times New Roman" w:eastAsia="宋体" w:cs="Times New Roman"/>
          <w:sz w:val="24"/>
        </w:rPr>
        <w:t>=</w:t>
      </w:r>
      <w:r>
        <w:rPr>
          <w:rFonts w:hint="eastAsia" w:ascii="Times New Roman" w:hAnsi="Times New Roman" w:eastAsia="宋体" w:cs="Times New Roman"/>
          <w:sz w:val="24"/>
        </w:rPr>
        <w:t>250</w:t>
      </w:r>
      <w:r>
        <w:rPr>
          <w:rFonts w:ascii="Times New Roman" w:hAnsi="Times New Roman" w:eastAsia="宋体" w:cs="Times New Roman"/>
          <w:sz w:val="24"/>
        </w:rPr>
        <w:t>.</w:t>
      </w:r>
      <w:r>
        <w:rPr>
          <w:rFonts w:hint="eastAsia" w:ascii="Times New Roman" w:hAnsi="Times New Roman" w:eastAsia="宋体" w:cs="Times New Roman"/>
          <w:sz w:val="24"/>
        </w:rPr>
        <w:t>3</w:t>
      </w:r>
      <w:r>
        <w:rPr>
          <w:rFonts w:ascii="Times New Roman" w:hAnsi="Times New Roman" w:eastAsia="宋体" w:cs="Times New Roman"/>
          <w:sz w:val="24"/>
        </w:rPr>
        <w:t>kg；</w:t>
      </w:r>
      <w:r>
        <w:rPr>
          <w:rFonts w:ascii="Times New Roman" w:hAnsi="Times New Roman" w:eastAsia="宋体" w:cs="Times New Roman"/>
          <w:i/>
          <w:iCs/>
          <w:sz w:val="24"/>
        </w:rPr>
        <w:t>U</w:t>
      </w:r>
      <w:r>
        <w:rPr>
          <w:rFonts w:ascii="Times New Roman" w:hAnsi="Times New Roman" w:eastAsia="宋体" w:cs="Times New Roman"/>
          <w:sz w:val="24"/>
        </w:rPr>
        <w:t>=0.</w:t>
      </w:r>
      <w:r>
        <w:rPr>
          <w:rFonts w:hint="eastAsia" w:ascii="Times New Roman" w:hAnsi="Times New Roman" w:eastAsia="宋体" w:cs="Times New Roman"/>
          <w:sz w:val="24"/>
        </w:rPr>
        <w:t>6</w:t>
      </w:r>
      <w:r>
        <w:rPr>
          <w:rFonts w:ascii="Times New Roman" w:hAnsi="Times New Roman" w:eastAsia="宋体" w:cs="Times New Roman"/>
          <w:sz w:val="24"/>
        </w:rPr>
        <w:t>kg （</w:t>
      </w:r>
      <w:r>
        <w:rPr>
          <w:rFonts w:ascii="Times New Roman" w:hAnsi="Times New Roman" w:eastAsia="宋体" w:cs="Times New Roman"/>
          <w:i/>
          <w:iCs/>
          <w:sz w:val="24"/>
        </w:rPr>
        <w:t>k</w:t>
      </w:r>
      <w:r>
        <w:rPr>
          <w:rFonts w:ascii="Times New Roman" w:hAnsi="Times New Roman" w:eastAsia="宋体" w:cs="Times New Roman"/>
          <w:sz w:val="24"/>
        </w:rPr>
        <w:t>=2）。</w:t>
      </w:r>
      <w:bookmarkStart w:id="24" w:name="_Toc179495667"/>
      <w:r>
        <w:rPr>
          <w:rFonts w:cs="Times New Roman"/>
          <w:sz w:val="28"/>
        </w:rPr>
        <w:br w:type="page"/>
      </w:r>
    </w:p>
    <w:p>
      <w:pPr>
        <w:pStyle w:val="4"/>
        <w:rPr>
          <w:rFonts w:cs="Times New Roman"/>
          <w:sz w:val="28"/>
        </w:rPr>
      </w:pPr>
      <w:r>
        <w:rPr>
          <w:rFonts w:cs="Times New Roman"/>
          <w:sz w:val="28"/>
        </w:rPr>
        <w:t>附录 D</w:t>
      </w:r>
      <w:bookmarkEnd w:id="24"/>
    </w:p>
    <w:p>
      <w:pPr>
        <w:spacing w:line="360" w:lineRule="auto"/>
        <w:jc w:val="center"/>
        <w:rPr>
          <w:rFonts w:ascii="Times New Roman" w:hAnsi="Times New Roman" w:eastAsia="黑体" w:cs="Times New Roman"/>
          <w:sz w:val="28"/>
          <w:szCs w:val="32"/>
        </w:rPr>
      </w:pPr>
      <w:r>
        <w:rPr>
          <w:rFonts w:ascii="Times New Roman" w:hAnsi="Times New Roman" w:eastAsia="黑体" w:cs="Times New Roman"/>
          <w:sz w:val="28"/>
          <w:szCs w:val="32"/>
        </w:rPr>
        <w:t>采用替代法的不确定度评定（示例）</w:t>
      </w:r>
    </w:p>
    <w:p>
      <w:pPr>
        <w:spacing w:beforeLines="50" w:afterLines="50" w:line="360" w:lineRule="auto"/>
        <w:rPr>
          <w:rFonts w:ascii="Times New Roman" w:hAnsi="Times New Roman" w:eastAsia="黑体" w:cs="Times New Roman"/>
          <w:sz w:val="24"/>
        </w:rPr>
      </w:pPr>
      <w:r>
        <w:rPr>
          <w:rFonts w:hint="eastAsia" w:ascii="Times New Roman" w:hAnsi="Times New Roman" w:eastAsia="黑体" w:cs="Times New Roman"/>
          <w:sz w:val="24"/>
        </w:rPr>
        <w:t>D</w:t>
      </w:r>
      <w:r>
        <w:rPr>
          <w:rFonts w:ascii="Times New Roman" w:hAnsi="Times New Roman" w:eastAsia="黑体" w:cs="Times New Roman"/>
          <w:sz w:val="24"/>
        </w:rPr>
        <w:t>.</w:t>
      </w:r>
      <w:r>
        <w:rPr>
          <w:rFonts w:hint="eastAsia" w:ascii="Times New Roman" w:hAnsi="Times New Roman" w:eastAsia="黑体" w:cs="Times New Roman"/>
          <w:sz w:val="24"/>
        </w:rPr>
        <w:t>1</w:t>
      </w:r>
      <w:r>
        <w:rPr>
          <w:rFonts w:ascii="Times New Roman" w:hAnsi="Times New Roman" w:eastAsia="黑体" w:cs="Times New Roman"/>
          <w:sz w:val="24"/>
        </w:rPr>
        <w:t xml:space="preserve"> 概述</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依据本规范的校准方法，通过清水替代砝码对称重容罐进行示值误差的测量不确定度评定。</w:t>
      </w:r>
    </w:p>
    <w:p>
      <w:pPr>
        <w:spacing w:beforeLines="50" w:afterLines="50" w:line="360" w:lineRule="auto"/>
        <w:rPr>
          <w:rFonts w:ascii="Times New Roman" w:hAnsi="Times New Roman" w:eastAsia="黑体" w:cs="Times New Roman"/>
          <w:sz w:val="24"/>
        </w:rPr>
      </w:pPr>
      <w:r>
        <w:rPr>
          <w:rFonts w:hint="eastAsia" w:ascii="Times New Roman" w:hAnsi="Times New Roman" w:eastAsia="黑体" w:cs="Times New Roman"/>
          <w:sz w:val="24"/>
        </w:rPr>
        <w:t>D</w:t>
      </w:r>
      <w:r>
        <w:rPr>
          <w:rFonts w:ascii="Times New Roman" w:hAnsi="Times New Roman" w:eastAsia="黑体" w:cs="Times New Roman"/>
          <w:sz w:val="24"/>
        </w:rPr>
        <w:t>.</w:t>
      </w:r>
      <w:r>
        <w:rPr>
          <w:rFonts w:hint="eastAsia" w:ascii="Times New Roman" w:hAnsi="Times New Roman" w:eastAsia="黑体" w:cs="Times New Roman"/>
          <w:sz w:val="24"/>
        </w:rPr>
        <w:t>2</w:t>
      </w:r>
      <w:r>
        <w:rPr>
          <w:rFonts w:ascii="Times New Roman" w:hAnsi="Times New Roman" w:eastAsia="黑体" w:cs="Times New Roman"/>
          <w:sz w:val="24"/>
        </w:rPr>
        <w:t xml:space="preserve"> 数学模型和灵敏系数</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标准器：M</w:t>
      </w:r>
      <w:r>
        <w:rPr>
          <w:rFonts w:ascii="Times New Roman" w:hAnsi="Times New Roman" w:cs="Times New Roman"/>
          <w:sz w:val="24"/>
          <w:vertAlign w:val="subscript"/>
        </w:rPr>
        <w:t>1</w:t>
      </w:r>
      <w:r>
        <w:rPr>
          <w:rFonts w:ascii="Times New Roman" w:hAnsi="Times New Roman" w:cs="Times New Roman"/>
          <w:sz w:val="24"/>
        </w:rPr>
        <w:t>等级砝码。</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测量对象：</w:t>
      </w:r>
      <w:r>
        <w:rPr>
          <w:rFonts w:hint="eastAsia" w:ascii="Times New Roman" w:hAnsi="Times New Roman" w:cs="Times New Roman"/>
          <w:sz w:val="24"/>
        </w:rPr>
        <w:t>称重容罐，</w:t>
      </w:r>
      <w:r>
        <w:rPr>
          <w:rFonts w:ascii="Times New Roman" w:hAnsi="Times New Roman" w:cs="Times New Roman"/>
          <w:sz w:val="24"/>
        </w:rPr>
        <w:t>准确度等级：</w:t>
      </w:r>
      <w:r>
        <w:rPr>
          <w:rFonts w:hint="eastAsia" w:ascii="Times New Roman" w:hAnsi="Times New Roman" w:cs="Times New Roman"/>
          <w:sz w:val="24"/>
        </w:rPr>
        <w:t>1.0级，称量范围：</w:t>
      </w:r>
      <w:r>
        <w:rPr>
          <w:rFonts w:hint="eastAsia" w:ascii="Times New Roman" w:hAnsi="Times New Roman"/>
          <w:sz w:val="24"/>
        </w:rPr>
        <w:t>（5</w:t>
      </w:r>
      <w:r>
        <w:rPr>
          <w:rFonts w:ascii="Times New Roman" w:hAnsi="Times New Roman"/>
          <w:sz w:val="24"/>
        </w:rPr>
        <w:t>00</w:t>
      </w:r>
      <w:r>
        <w:rPr>
          <w:rFonts w:hint="eastAsia" w:ascii="Times New Roman" w:hAnsi="Times New Roman"/>
          <w:sz w:val="24"/>
        </w:rPr>
        <w:t>~100</w:t>
      </w:r>
      <w:r>
        <w:rPr>
          <w:rFonts w:ascii="Times New Roman" w:hAnsi="Times New Roman"/>
          <w:sz w:val="24"/>
        </w:rPr>
        <w:t>00</w:t>
      </w:r>
      <w:r>
        <w:rPr>
          <w:rFonts w:hint="eastAsia" w:ascii="Times New Roman" w:hAnsi="Times New Roman"/>
          <w:sz w:val="24"/>
        </w:rPr>
        <w:t>）</w:t>
      </w:r>
      <w:r>
        <w:rPr>
          <w:rFonts w:hint="eastAsia" w:ascii="Times New Roman" w:hAnsi="Times New Roman" w:cs="Times New Roman"/>
          <w:sz w:val="24"/>
        </w:rPr>
        <w:t>kg</w:t>
      </w:r>
      <w:r>
        <w:rPr>
          <w:rFonts w:ascii="Times New Roman" w:hAnsi="Times New Roman" w:cs="Times New Roman"/>
          <w:sz w:val="24"/>
        </w:rPr>
        <w:t>。</w:t>
      </w:r>
    </w:p>
    <w:p>
      <w:pPr>
        <w:spacing w:line="360" w:lineRule="auto"/>
        <w:ind w:firstLine="480" w:firstLineChars="200"/>
        <w:rPr>
          <w:rFonts w:hint="eastAsia" w:ascii="Times New Roman" w:hAnsi="Times New Roman"/>
          <w:sz w:val="24"/>
        </w:rPr>
      </w:pPr>
      <w:r>
        <w:rPr>
          <w:rFonts w:hint="eastAsia" w:ascii="Times New Roman" w:hAnsi="Times New Roman" w:cs="Times New Roman"/>
          <w:sz w:val="24"/>
        </w:rPr>
        <w:t>配套设备</w:t>
      </w:r>
      <w:r>
        <w:rPr>
          <w:rFonts w:ascii="Times New Roman" w:hAnsi="Times New Roman" w:cs="Times New Roman"/>
          <w:sz w:val="24"/>
        </w:rPr>
        <w:t>：</w:t>
      </w:r>
      <w:r>
        <w:rPr>
          <w:rFonts w:hint="eastAsia" w:ascii="Times New Roman" w:hAnsi="Times New Roman"/>
          <w:sz w:val="24"/>
        </w:rPr>
        <w:t>SCS-30电子汽车衡（以下简称汽车衡）</w:t>
      </w:r>
      <w:r>
        <w:rPr>
          <w:rFonts w:hint="eastAsia" w:ascii="Times New Roman" w:hAnsi="Times New Roman" w:cs="Times New Roman"/>
          <w:sz w:val="24"/>
        </w:rPr>
        <w:t>，</w:t>
      </w:r>
      <w:r>
        <w:rPr>
          <w:rFonts w:hint="eastAsia" w:ascii="Times New Roman" w:hAnsi="Times New Roman"/>
          <w:sz w:val="24"/>
        </w:rPr>
        <w:t>最大秤量30 t，最小秤量200 kg，检定分度值10 kg，中准确度级，其最大允许误差如表</w:t>
      </w:r>
      <w:r>
        <w:rPr>
          <w:rFonts w:hint="eastAsia" w:ascii="Times New Roman" w:hAnsi="Times New Roman" w:cs="Times New Roman"/>
          <w:sz w:val="24"/>
        </w:rPr>
        <w:t>D</w:t>
      </w:r>
      <w:r>
        <w:rPr>
          <w:rFonts w:ascii="Times New Roman" w:hAnsi="Times New Roman" w:cs="Times New Roman"/>
          <w:sz w:val="24"/>
        </w:rPr>
        <w:t>.</w:t>
      </w:r>
      <w:r>
        <w:rPr>
          <w:rFonts w:hint="eastAsia" w:ascii="Times New Roman" w:hAnsi="Times New Roman" w:cs="Times New Roman"/>
          <w:sz w:val="24"/>
        </w:rPr>
        <w:t>1</w:t>
      </w:r>
      <w:r>
        <w:rPr>
          <w:rFonts w:hint="eastAsia" w:ascii="Times New Roman" w:hAnsi="Times New Roman"/>
          <w:sz w:val="24"/>
        </w:rPr>
        <w:t>所示：</w:t>
      </w:r>
    </w:p>
    <w:p>
      <w:pPr>
        <w:spacing w:line="360" w:lineRule="auto"/>
        <w:ind w:firstLine="420" w:firstLineChars="200"/>
        <w:jc w:val="center"/>
        <w:rPr>
          <w:rFonts w:ascii="Times New Roman" w:hAnsi="Times New Roman" w:cs="Times New Roman"/>
          <w:sz w:val="24"/>
        </w:rPr>
      </w:pPr>
      <w:r>
        <w:rPr>
          <w:rFonts w:ascii="Times New Roman" w:hAnsi="Times New Roman" w:eastAsia="黑体" w:cs="Times New Roman"/>
        </w:rPr>
        <w:t>表</w:t>
      </w:r>
      <w:r>
        <w:rPr>
          <w:rFonts w:hint="eastAsia" w:ascii="Times New Roman" w:hAnsi="Times New Roman" w:eastAsia="黑体" w:cs="Times New Roman"/>
        </w:rPr>
        <w:t>D</w:t>
      </w:r>
      <w:r>
        <w:rPr>
          <w:rFonts w:ascii="Times New Roman" w:hAnsi="Times New Roman" w:eastAsia="黑体" w:cs="Times New Roman"/>
        </w:rPr>
        <w:t>.</w:t>
      </w:r>
      <w:r>
        <w:rPr>
          <w:rFonts w:hint="eastAsia" w:ascii="Times New Roman" w:hAnsi="Times New Roman" w:eastAsia="黑体" w:cs="Times New Roman"/>
        </w:rPr>
        <w:t>1</w:t>
      </w:r>
      <w:r>
        <w:rPr>
          <w:rFonts w:ascii="Times New Roman" w:hAnsi="Times New Roman" w:eastAsia="黑体" w:cs="Times New Roman"/>
        </w:rPr>
        <w:t xml:space="preserve"> 电子汽车衡最大允许误差</w:t>
      </w:r>
    </w:p>
    <w:tbl>
      <w:tblPr>
        <w:tblStyle w:val="12"/>
        <w:tblW w:w="8164" w:type="dxa"/>
        <w:jc w:val="center"/>
        <w:tblLayout w:type="fixed"/>
        <w:tblCellMar>
          <w:top w:w="0" w:type="dxa"/>
          <w:left w:w="108" w:type="dxa"/>
          <w:bottom w:w="0" w:type="dxa"/>
          <w:right w:w="108" w:type="dxa"/>
        </w:tblCellMar>
      </w:tblPr>
      <w:tblGrid>
        <w:gridCol w:w="2041"/>
        <w:gridCol w:w="2041"/>
        <w:gridCol w:w="2041"/>
        <w:gridCol w:w="2041"/>
      </w:tblGrid>
      <w:tr>
        <w:tblPrEx>
          <w:tblCellMar>
            <w:top w:w="0" w:type="dxa"/>
            <w:left w:w="108" w:type="dxa"/>
            <w:bottom w:w="0" w:type="dxa"/>
            <w:right w:w="108" w:type="dxa"/>
          </w:tblCellMar>
        </w:tblPrEx>
        <w:trPr>
          <w:trHeight w:val="300" w:hRule="atLeast"/>
          <w:jc w:val="center"/>
        </w:trPr>
        <w:tc>
          <w:tcPr>
            <w:tcW w:w="2041" w:type="dxa"/>
            <w:tcBorders>
              <w:top w:val="single" w:color="auto" w:sz="4" w:space="0"/>
              <w:left w:val="single" w:color="auto" w:sz="4" w:space="0"/>
              <w:bottom w:val="single" w:color="auto" w:sz="4" w:space="0"/>
              <w:right w:val="single" w:color="auto" w:sz="4" w:space="0"/>
            </w:tcBorders>
          </w:tcPr>
          <w:p>
            <w:pPr>
              <w:spacing w:line="360" w:lineRule="auto"/>
              <w:jc w:val="center"/>
              <w:rPr>
                <w:rFonts w:ascii="Times New Roman" w:hAnsi="Times New Roman"/>
                <w:sz w:val="24"/>
              </w:rPr>
            </w:pPr>
            <w:r>
              <w:rPr>
                <w:rFonts w:hint="eastAsia" w:ascii="Times New Roman" w:hAnsi="Times New Roman"/>
                <w:sz w:val="24"/>
              </w:rPr>
              <w:t>准确度等级</w:t>
            </w:r>
          </w:p>
        </w:tc>
        <w:tc>
          <w:tcPr>
            <w:tcW w:w="2041" w:type="dxa"/>
            <w:tcBorders>
              <w:top w:val="single" w:color="auto" w:sz="4" w:space="0"/>
              <w:left w:val="single" w:color="auto" w:sz="4" w:space="0"/>
              <w:bottom w:val="single" w:color="auto" w:sz="4" w:space="0"/>
              <w:right w:val="single" w:color="auto" w:sz="4" w:space="0"/>
            </w:tcBorders>
          </w:tcPr>
          <w:p>
            <w:pPr>
              <w:spacing w:line="360" w:lineRule="auto"/>
              <w:jc w:val="center"/>
              <w:rPr>
                <w:rFonts w:ascii="Times New Roman" w:hAnsi="Times New Roman"/>
                <w:sz w:val="24"/>
              </w:rPr>
            </w:pPr>
            <w:r>
              <w:rPr>
                <w:rFonts w:hint="eastAsia" w:ascii="Times New Roman" w:hAnsi="Times New Roman"/>
                <w:sz w:val="24"/>
              </w:rPr>
              <w:t>0</w:t>
            </w:r>
            <w:r>
              <w:rPr>
                <w:rFonts w:ascii="Times New Roman" w:hAnsi="Times New Roman"/>
                <w:sz w:val="24"/>
              </w:rPr>
              <w:t>.5</w:t>
            </w:r>
          </w:p>
        </w:tc>
        <w:tc>
          <w:tcPr>
            <w:tcW w:w="2041" w:type="dxa"/>
            <w:tcBorders>
              <w:top w:val="single" w:color="auto" w:sz="4" w:space="0"/>
              <w:left w:val="single" w:color="auto" w:sz="4" w:space="0"/>
              <w:bottom w:val="single" w:color="auto" w:sz="4" w:space="0"/>
              <w:right w:val="single" w:color="auto" w:sz="4" w:space="0"/>
            </w:tcBorders>
          </w:tcPr>
          <w:p>
            <w:pPr>
              <w:spacing w:line="360" w:lineRule="auto"/>
              <w:jc w:val="center"/>
              <w:rPr>
                <w:rFonts w:ascii="Times New Roman" w:hAnsi="Times New Roman"/>
                <w:sz w:val="24"/>
              </w:rPr>
            </w:pPr>
            <w:r>
              <w:rPr>
                <w:rFonts w:hint="eastAsia" w:ascii="Times New Roman" w:hAnsi="Times New Roman"/>
                <w:sz w:val="24"/>
              </w:rPr>
              <w:t>1</w:t>
            </w:r>
            <w:r>
              <w:rPr>
                <w:rFonts w:ascii="Times New Roman" w:hAnsi="Times New Roman"/>
                <w:sz w:val="24"/>
              </w:rPr>
              <w:t>.0</w:t>
            </w:r>
          </w:p>
        </w:tc>
        <w:tc>
          <w:tcPr>
            <w:tcW w:w="2041" w:type="dxa"/>
            <w:tcBorders>
              <w:top w:val="single" w:color="auto" w:sz="4" w:space="0"/>
              <w:left w:val="single" w:color="auto" w:sz="4" w:space="0"/>
              <w:bottom w:val="single" w:color="auto" w:sz="4" w:space="0"/>
              <w:right w:val="single" w:color="auto" w:sz="4" w:space="0"/>
            </w:tcBorders>
          </w:tcPr>
          <w:p>
            <w:pPr>
              <w:spacing w:line="360" w:lineRule="auto"/>
              <w:jc w:val="center"/>
              <w:rPr>
                <w:rFonts w:ascii="Times New Roman" w:hAnsi="Times New Roman"/>
                <w:sz w:val="24"/>
              </w:rPr>
            </w:pPr>
            <w:r>
              <w:rPr>
                <w:rFonts w:hint="eastAsia" w:ascii="Times New Roman" w:hAnsi="Times New Roman"/>
                <w:sz w:val="24"/>
              </w:rPr>
              <w:t>2</w:t>
            </w:r>
            <w:r>
              <w:rPr>
                <w:rFonts w:ascii="Times New Roman" w:hAnsi="Times New Roman"/>
                <w:sz w:val="24"/>
              </w:rPr>
              <w:t>.0</w:t>
            </w:r>
          </w:p>
        </w:tc>
      </w:tr>
      <w:tr>
        <w:tblPrEx>
          <w:tblCellMar>
            <w:top w:w="0" w:type="dxa"/>
            <w:left w:w="108" w:type="dxa"/>
            <w:bottom w:w="0" w:type="dxa"/>
            <w:right w:w="108" w:type="dxa"/>
          </w:tblCellMar>
        </w:tblPrEx>
        <w:trPr>
          <w:jc w:val="center"/>
        </w:trPr>
        <w:tc>
          <w:tcPr>
            <w:tcW w:w="2041" w:type="dxa"/>
            <w:tcBorders>
              <w:top w:val="single" w:color="auto" w:sz="4" w:space="0"/>
              <w:left w:val="single" w:color="auto" w:sz="4" w:space="0"/>
              <w:bottom w:val="single" w:color="auto" w:sz="4" w:space="0"/>
              <w:right w:val="single" w:color="auto" w:sz="4" w:space="0"/>
            </w:tcBorders>
          </w:tcPr>
          <w:p>
            <w:pPr>
              <w:spacing w:line="360" w:lineRule="auto"/>
              <w:jc w:val="center"/>
              <w:rPr>
                <w:rFonts w:ascii="Times New Roman" w:hAnsi="Times New Roman"/>
                <w:sz w:val="24"/>
              </w:rPr>
            </w:pPr>
            <w:r>
              <w:rPr>
                <w:rFonts w:hint="eastAsia" w:ascii="Times New Roman" w:hAnsi="Times New Roman"/>
                <w:sz w:val="24"/>
              </w:rPr>
              <w:t>最大允许误差/</w:t>
            </w:r>
            <w:r>
              <w:rPr>
                <w:rFonts w:ascii="Times New Roman" w:hAnsi="Times New Roman"/>
                <w:sz w:val="24"/>
              </w:rPr>
              <w:t>%</w:t>
            </w:r>
          </w:p>
        </w:tc>
        <w:tc>
          <w:tcPr>
            <w:tcW w:w="2041" w:type="dxa"/>
            <w:tcBorders>
              <w:top w:val="single" w:color="auto" w:sz="4" w:space="0"/>
              <w:left w:val="single" w:color="auto" w:sz="4" w:space="0"/>
              <w:bottom w:val="single" w:color="auto" w:sz="4" w:space="0"/>
              <w:right w:val="single" w:color="auto" w:sz="4" w:space="0"/>
            </w:tcBorders>
          </w:tcPr>
          <w:p>
            <w:pPr>
              <w:spacing w:line="360" w:lineRule="auto"/>
              <w:jc w:val="center"/>
              <w:rPr>
                <w:rFonts w:ascii="Times New Roman" w:hAnsi="Times New Roman"/>
                <w:sz w:val="24"/>
              </w:rPr>
            </w:pPr>
            <w:r>
              <w:rPr>
                <w:rFonts w:hint="eastAsia" w:ascii="Times New Roman" w:hAnsi="Times New Roman"/>
                <w:sz w:val="24"/>
              </w:rPr>
              <w:t>±</w:t>
            </w:r>
            <w:r>
              <w:rPr>
                <w:rFonts w:ascii="Times New Roman" w:hAnsi="Times New Roman"/>
                <w:sz w:val="24"/>
              </w:rPr>
              <w:t>0.5</w:t>
            </w:r>
          </w:p>
        </w:tc>
        <w:tc>
          <w:tcPr>
            <w:tcW w:w="2041" w:type="dxa"/>
            <w:tcBorders>
              <w:top w:val="single" w:color="auto" w:sz="4" w:space="0"/>
              <w:left w:val="single" w:color="auto" w:sz="4" w:space="0"/>
              <w:bottom w:val="single" w:color="auto" w:sz="4" w:space="0"/>
              <w:right w:val="single" w:color="auto" w:sz="4" w:space="0"/>
            </w:tcBorders>
          </w:tcPr>
          <w:p>
            <w:pPr>
              <w:spacing w:line="360" w:lineRule="auto"/>
              <w:jc w:val="center"/>
              <w:rPr>
                <w:rFonts w:ascii="Times New Roman" w:hAnsi="Times New Roman"/>
                <w:sz w:val="24"/>
              </w:rPr>
            </w:pPr>
            <w:r>
              <w:rPr>
                <w:rFonts w:hint="eastAsia" w:ascii="Times New Roman" w:hAnsi="Times New Roman"/>
                <w:sz w:val="24"/>
              </w:rPr>
              <w:t>±</w:t>
            </w:r>
            <w:r>
              <w:rPr>
                <w:rFonts w:ascii="Times New Roman" w:hAnsi="Times New Roman"/>
                <w:sz w:val="24"/>
              </w:rPr>
              <w:t>1.0</w:t>
            </w:r>
          </w:p>
        </w:tc>
        <w:tc>
          <w:tcPr>
            <w:tcW w:w="2041" w:type="dxa"/>
            <w:tcBorders>
              <w:top w:val="single" w:color="auto" w:sz="4" w:space="0"/>
              <w:left w:val="single" w:color="auto" w:sz="4" w:space="0"/>
              <w:bottom w:val="single" w:color="auto" w:sz="4" w:space="0"/>
              <w:right w:val="single" w:color="auto" w:sz="4" w:space="0"/>
            </w:tcBorders>
          </w:tcPr>
          <w:p>
            <w:pPr>
              <w:spacing w:line="360" w:lineRule="auto"/>
              <w:jc w:val="center"/>
              <w:rPr>
                <w:rFonts w:ascii="Times New Roman" w:hAnsi="Times New Roman"/>
                <w:sz w:val="24"/>
              </w:rPr>
            </w:pPr>
            <w:r>
              <w:rPr>
                <w:rFonts w:hint="eastAsia" w:ascii="Times New Roman" w:hAnsi="Times New Roman"/>
                <w:sz w:val="24"/>
              </w:rPr>
              <w:t>±2</w:t>
            </w:r>
            <w:r>
              <w:rPr>
                <w:rFonts w:ascii="Times New Roman" w:hAnsi="Times New Roman"/>
                <w:sz w:val="24"/>
              </w:rPr>
              <w:t>.0</w:t>
            </w:r>
          </w:p>
        </w:tc>
      </w:tr>
    </w:tbl>
    <w:p>
      <w:pPr>
        <w:spacing w:line="360" w:lineRule="auto"/>
        <w:rPr>
          <w:rFonts w:ascii="Times New Roman" w:hAnsi="Times New Roman" w:eastAsia="黑体" w:cs="Times New Roman"/>
          <w:sz w:val="24"/>
        </w:rPr>
      </w:pPr>
      <w:r>
        <w:rPr>
          <w:rFonts w:hint="eastAsia" w:ascii="Times New Roman" w:hAnsi="Times New Roman" w:eastAsia="黑体" w:cs="Times New Roman"/>
          <w:sz w:val="24"/>
        </w:rPr>
        <w:t>D</w:t>
      </w:r>
      <w:r>
        <w:rPr>
          <w:rFonts w:ascii="Times New Roman" w:hAnsi="Times New Roman" w:eastAsia="黑体" w:cs="Times New Roman"/>
          <w:sz w:val="24"/>
        </w:rPr>
        <w:t>.1.1 数学模型</w:t>
      </w:r>
    </w:p>
    <w:p>
      <w:pPr>
        <w:tabs>
          <w:tab w:val="center" w:pos="4200"/>
          <w:tab w:val="right" w:pos="8400"/>
        </w:tabs>
        <w:spacing w:line="360" w:lineRule="auto"/>
        <w:jc w:val="center"/>
        <w:rPr>
          <w:rFonts w:ascii="Times New Roman" w:hAnsi="Times New Roman" w:cs="Times New Roman"/>
          <w:sz w:val="24"/>
        </w:rPr>
      </w:pPr>
      <w:r>
        <w:rPr>
          <w:rFonts w:ascii="Times New Roman" w:hAnsi="Times New Roman" w:cs="Times New Roman"/>
          <w:sz w:val="24"/>
        </w:rPr>
        <w:tab/>
      </w:r>
      <w:r>
        <w:rPr>
          <w:rFonts w:ascii="Times New Roman" w:hAnsi="Times New Roman" w:eastAsia="宋体" w:cs="Times New Roman"/>
          <w:i/>
          <w:sz w:val="24"/>
        </w:rPr>
        <w:t>E</w:t>
      </w:r>
      <w:r>
        <w:rPr>
          <w:rFonts w:ascii="Times New Roman" w:hAnsi="Times New Roman" w:eastAsia="宋体" w:cs="Times New Roman"/>
          <w:sz w:val="24"/>
        </w:rPr>
        <w:t>＝</w:t>
      </w:r>
      <w:r>
        <w:rPr>
          <w:rFonts w:ascii="Times New Roman" w:hAnsi="Times New Roman" w:eastAsia="宋体" w:cs="Times New Roman"/>
          <w:i/>
          <w:sz w:val="24"/>
        </w:rPr>
        <w:t>I</w:t>
      </w:r>
      <w:r>
        <w:rPr>
          <w:rFonts w:ascii="Times New Roman" w:hAnsi="Times New Roman" w:eastAsia="宋体" w:cs="Times New Roman"/>
          <w:sz w:val="24"/>
        </w:rPr>
        <w:t>－</w:t>
      </w:r>
      <w:r>
        <w:rPr>
          <w:rFonts w:hint="eastAsia" w:ascii="Times New Roman" w:hAnsi="Times New Roman" w:eastAsia="宋体" w:cs="Times New Roman"/>
          <w:i/>
          <w:sz w:val="24"/>
        </w:rPr>
        <w:t>M</w:t>
      </w:r>
      <w:r>
        <w:rPr>
          <w:rFonts w:ascii="Times New Roman" w:hAnsi="Times New Roman" w:cs="Times New Roman"/>
          <w:sz w:val="24"/>
        </w:rPr>
        <w:tab/>
      </w:r>
      <w:r>
        <w:rPr>
          <w:rFonts w:ascii="Times New Roman" w:hAnsi="Times New Roman" w:cs="Times New Roman"/>
          <w:sz w:val="24"/>
        </w:rPr>
        <w:t>（1）</w:t>
      </w:r>
    </w:p>
    <w:p>
      <w:pPr>
        <w:spacing w:line="360" w:lineRule="auto"/>
        <w:rPr>
          <w:rFonts w:ascii="Times New Roman" w:hAnsi="Times New Roman" w:cs="Times New Roman"/>
          <w:sz w:val="24"/>
        </w:rPr>
      </w:pPr>
      <w:r>
        <w:rPr>
          <w:rFonts w:ascii="Times New Roman" w:hAnsi="Times New Roman" w:cs="Times New Roman"/>
          <w:sz w:val="24"/>
        </w:rPr>
        <w:t>式中：</w:t>
      </w:r>
      <w:r>
        <w:rPr>
          <w:rFonts w:ascii="Times New Roman" w:hAnsi="Times New Roman" w:cs="Times New Roman"/>
          <w:i/>
          <w:iCs/>
          <w:sz w:val="24"/>
        </w:rPr>
        <w:t>E</w:t>
      </w:r>
      <w:r>
        <w:rPr>
          <w:rFonts w:ascii="Times New Roman" w:hAnsi="Times New Roman" w:cs="Times New Roman"/>
          <w:sz w:val="24"/>
        </w:rPr>
        <w:t xml:space="preserve"> ——</w:t>
      </w:r>
      <w:r>
        <w:rPr>
          <w:rFonts w:hint="eastAsia" w:ascii="Times New Roman" w:hAnsi="Times New Roman" w:cs="Times New Roman"/>
          <w:sz w:val="24"/>
        </w:rPr>
        <w:t>称重容罐</w:t>
      </w:r>
      <w:r>
        <w:rPr>
          <w:rFonts w:ascii="Times New Roman" w:hAnsi="Times New Roman" w:cs="Times New Roman"/>
          <w:sz w:val="24"/>
        </w:rPr>
        <w:t>的示值误差，kg；</w:t>
      </w:r>
    </w:p>
    <w:p>
      <w:pPr>
        <w:spacing w:line="360" w:lineRule="auto"/>
        <w:ind w:firstLine="720" w:firstLineChars="300"/>
        <w:rPr>
          <w:rFonts w:ascii="Times New Roman" w:hAnsi="Times New Roman" w:cs="Times New Roman"/>
          <w:sz w:val="24"/>
        </w:rPr>
      </w:pPr>
      <w:r>
        <w:rPr>
          <w:rFonts w:ascii="Times New Roman" w:hAnsi="Times New Roman" w:cs="Times New Roman"/>
          <w:i/>
          <w:iCs/>
          <w:sz w:val="24"/>
        </w:rPr>
        <w:t xml:space="preserve">I </w:t>
      </w:r>
      <w:r>
        <w:rPr>
          <w:rFonts w:ascii="Times New Roman" w:hAnsi="Times New Roman" w:cs="Times New Roman"/>
          <w:sz w:val="24"/>
        </w:rPr>
        <w:t>——称重容罐质量示值，kg；</w:t>
      </w:r>
    </w:p>
    <w:p>
      <w:pPr>
        <w:spacing w:line="360" w:lineRule="auto"/>
        <w:ind w:firstLine="600" w:firstLineChars="250"/>
        <w:rPr>
          <w:rFonts w:ascii="Times New Roman" w:hAnsi="Times New Roman" w:cs="Times New Roman"/>
          <w:sz w:val="24"/>
        </w:rPr>
      </w:pPr>
      <w:r>
        <w:rPr>
          <w:rFonts w:hint="eastAsia" w:ascii="Times New Roman" w:hAnsi="Times New Roman" w:cs="Times New Roman"/>
          <w:i/>
          <w:sz w:val="24"/>
        </w:rPr>
        <w:t>M</w:t>
      </w:r>
      <w:r>
        <w:rPr>
          <w:rFonts w:ascii="Times New Roman" w:hAnsi="Times New Roman" w:cs="Times New Roman"/>
          <w:sz w:val="24"/>
        </w:rPr>
        <w:t>——砝码标称值，kg</w:t>
      </w:r>
      <w:r>
        <w:rPr>
          <w:rFonts w:hint="eastAsia" w:ascii="Times New Roman" w:hAnsi="Times New Roman" w:cs="Times New Roman"/>
          <w:sz w:val="24"/>
        </w:rPr>
        <w:t>。</w:t>
      </w:r>
    </w:p>
    <w:p>
      <w:pPr>
        <w:spacing w:line="360" w:lineRule="auto"/>
        <w:rPr>
          <w:rFonts w:ascii="Times New Roman" w:hAnsi="Times New Roman" w:eastAsia="黑体" w:cs="Times New Roman"/>
          <w:sz w:val="24"/>
        </w:rPr>
      </w:pPr>
      <w:r>
        <w:rPr>
          <w:rFonts w:hint="eastAsia" w:ascii="Times New Roman" w:hAnsi="Times New Roman" w:eastAsia="黑体" w:cs="Times New Roman"/>
          <w:sz w:val="24"/>
        </w:rPr>
        <w:t>D</w:t>
      </w:r>
      <w:r>
        <w:rPr>
          <w:rFonts w:ascii="Times New Roman" w:hAnsi="Times New Roman" w:eastAsia="黑体" w:cs="Times New Roman"/>
          <w:sz w:val="24"/>
        </w:rPr>
        <w:t>.1.2 方差与灵敏系数</w:t>
      </w:r>
    </w:p>
    <w:p>
      <w:pPr>
        <w:adjustRightInd w:val="0"/>
        <w:snapToGrid w:val="0"/>
        <w:spacing w:beforeLines="50" w:line="300" w:lineRule="exact"/>
        <w:ind w:firstLine="480" w:firstLineChars="200"/>
        <w:rPr>
          <w:rFonts w:ascii="Times New Roman" w:hAnsi="Times New Roman"/>
          <w:sz w:val="24"/>
        </w:rPr>
      </w:pPr>
      <w:r>
        <w:rPr>
          <w:rFonts w:hint="eastAsia" w:ascii="Times New Roman" w:hAnsi="Times New Roman"/>
          <w:sz w:val="24"/>
        </w:rPr>
        <w:t>由公式（</w:t>
      </w:r>
      <w:r>
        <w:rPr>
          <w:rFonts w:ascii="Times New Roman" w:hAnsi="Times New Roman"/>
          <w:sz w:val="24"/>
        </w:rPr>
        <w:t>1</w:t>
      </w:r>
      <w:r>
        <w:rPr>
          <w:rFonts w:hint="eastAsia" w:ascii="Times New Roman" w:hAnsi="Times New Roman"/>
          <w:sz w:val="24"/>
        </w:rPr>
        <w:t>）得方差传播公式：</w:t>
      </w:r>
    </w:p>
    <w:p>
      <w:pPr>
        <w:adjustRightInd w:val="0"/>
        <w:snapToGrid w:val="0"/>
        <w:spacing w:beforeLines="50" w:line="500" w:lineRule="exact"/>
        <w:ind w:firstLine="2880" w:firstLineChars="1200"/>
        <w:rPr>
          <w:rFonts w:ascii="Times New Roman" w:hAnsi="Times New Roman"/>
          <w:sz w:val="24"/>
        </w:rPr>
      </w:pPr>
      <w:r>
        <w:rPr>
          <w:rFonts w:ascii="Times New Roman" w:hAnsi="Times New Roman" w:eastAsia="宋体" w:cs="Times New Roman"/>
          <w:position w:val="-10"/>
          <w:sz w:val="24"/>
        </w:rPr>
        <w:object>
          <v:shape id="_x0000_i1040" o:spt="75" type="#_x0000_t75" style="height:19.4pt;width:137.75pt;" o:ole="t" filled="f" o:preferrelative="t" stroked="f" coordsize="21600,21600">
            <v:path/>
            <v:fill on="f" focussize="0,0"/>
            <v:stroke on="f" joinstyle="miter"/>
            <v:imagedata r:id="rId45" o:title=""/>
            <o:lock v:ext="edit" aspectratio="t"/>
            <w10:wrap type="none"/>
            <w10:anchorlock/>
          </v:shape>
          <o:OLEObject Type="Embed" ProgID="Equation.3" ShapeID="_x0000_i1040" DrawAspect="Content" ObjectID="_1468075740" r:id="rId44">
            <o:LockedField>false</o:LockedField>
          </o:OLEObject>
        </w:object>
      </w:r>
      <w:r>
        <w:rPr>
          <w:rFonts w:hint="eastAsia" w:ascii="Times New Roman" w:hAnsi="Times New Roman" w:eastAsia="宋体" w:cs="Times New Roman"/>
          <w:position w:val="-12"/>
          <w:sz w:val="24"/>
        </w:rPr>
        <w:t xml:space="preserve">                     </w:t>
      </w:r>
      <w:r>
        <w:rPr>
          <w:rFonts w:hint="eastAsia" w:ascii="Times New Roman" w:hAnsi="Times New Roman"/>
          <w:sz w:val="24"/>
        </w:rPr>
        <w:t>（</w:t>
      </w:r>
      <w:r>
        <w:rPr>
          <w:rFonts w:ascii="Times New Roman" w:hAnsi="Times New Roman"/>
          <w:sz w:val="24"/>
        </w:rPr>
        <w:t>2</w:t>
      </w:r>
      <w:r>
        <w:rPr>
          <w:rFonts w:hint="eastAsia" w:ascii="Times New Roman" w:hAnsi="Times New Roman"/>
          <w:sz w:val="24"/>
        </w:rPr>
        <w:t>）</w:t>
      </w:r>
    </w:p>
    <w:p>
      <w:pPr>
        <w:adjustRightInd w:val="0"/>
        <w:snapToGrid w:val="0"/>
        <w:spacing w:beforeLines="50" w:line="300" w:lineRule="exact"/>
        <w:ind w:firstLine="480" w:firstLineChars="200"/>
        <w:rPr>
          <w:rFonts w:ascii="Times New Roman" w:hAnsi="Times New Roman"/>
          <w:sz w:val="24"/>
        </w:rPr>
      </w:pPr>
      <w:r>
        <w:rPr>
          <w:rFonts w:hint="eastAsia" w:ascii="Times New Roman" w:hAnsi="Times New Roman"/>
          <w:sz w:val="24"/>
        </w:rPr>
        <w:t>式中：</w:t>
      </w:r>
      <w:r>
        <w:rPr>
          <w:rFonts w:ascii="Times New Roman" w:hAnsi="Times New Roman"/>
          <w:i/>
          <w:sz w:val="24"/>
        </w:rPr>
        <w:t>u</w:t>
      </w:r>
      <w:r>
        <w:rPr>
          <w:rFonts w:ascii="Times New Roman" w:hAnsi="Times New Roman"/>
          <w:sz w:val="24"/>
        </w:rPr>
        <w:t>(</w:t>
      </w:r>
      <w:r>
        <w:rPr>
          <w:rFonts w:ascii="Times New Roman" w:hAnsi="Times New Roman"/>
          <w:i/>
          <w:sz w:val="24"/>
        </w:rPr>
        <w:t>E</w:t>
      </w:r>
      <w:r>
        <w:rPr>
          <w:rFonts w:ascii="Times New Roman" w:hAnsi="Times New Roman"/>
          <w:sz w:val="24"/>
        </w:rPr>
        <w:t>)——</w:t>
      </w:r>
      <w:r>
        <w:rPr>
          <w:rFonts w:hint="eastAsia" w:ascii="Times New Roman" w:hAnsi="Times New Roman"/>
          <w:sz w:val="24"/>
        </w:rPr>
        <w:t>示值误差的测量不确定度；</w:t>
      </w:r>
    </w:p>
    <w:p>
      <w:pPr>
        <w:adjustRightInd w:val="0"/>
        <w:snapToGrid w:val="0"/>
        <w:spacing w:beforeLines="50" w:line="300" w:lineRule="exact"/>
        <w:ind w:firstLine="1200" w:firstLineChars="500"/>
        <w:rPr>
          <w:rFonts w:ascii="Times New Roman" w:hAnsi="Times New Roman"/>
          <w:sz w:val="24"/>
        </w:rPr>
      </w:pPr>
      <w:r>
        <w:rPr>
          <w:rFonts w:ascii="Times New Roman" w:hAnsi="Times New Roman"/>
          <w:i/>
          <w:sz w:val="24"/>
        </w:rPr>
        <w:t>u</w:t>
      </w:r>
      <w:r>
        <w:rPr>
          <w:rFonts w:ascii="Times New Roman" w:hAnsi="Times New Roman"/>
          <w:sz w:val="24"/>
        </w:rPr>
        <w:t>(</w:t>
      </w:r>
      <w:r>
        <w:rPr>
          <w:rFonts w:ascii="Times New Roman" w:hAnsi="Times New Roman"/>
          <w:i/>
          <w:sz w:val="24"/>
        </w:rPr>
        <w:t>I</w:t>
      </w:r>
      <w:r>
        <w:rPr>
          <w:rFonts w:ascii="Times New Roman" w:hAnsi="Times New Roman"/>
          <w:sz w:val="24"/>
        </w:rPr>
        <w:t>)——</w:t>
      </w:r>
      <w:r>
        <w:rPr>
          <w:rFonts w:hint="eastAsia" w:ascii="Times New Roman" w:hAnsi="Times New Roman"/>
          <w:sz w:val="24"/>
        </w:rPr>
        <w:t>由</w:t>
      </w:r>
      <w:r>
        <w:rPr>
          <w:rFonts w:ascii="Times New Roman" w:hAnsi="Times New Roman" w:cs="Times New Roman"/>
          <w:sz w:val="24"/>
        </w:rPr>
        <w:t>称重容罐</w:t>
      </w:r>
      <w:r>
        <w:rPr>
          <w:rFonts w:hint="eastAsia" w:ascii="Times New Roman" w:hAnsi="Times New Roman"/>
          <w:sz w:val="24"/>
        </w:rPr>
        <w:t>示值引入的不确定度分量；</w:t>
      </w:r>
    </w:p>
    <w:p>
      <w:pPr>
        <w:adjustRightInd w:val="0"/>
        <w:snapToGrid w:val="0"/>
        <w:spacing w:beforeLines="50" w:line="300" w:lineRule="exact"/>
        <w:ind w:firstLine="1080" w:firstLineChars="450"/>
        <w:rPr>
          <w:rFonts w:ascii="Times New Roman" w:hAnsi="Times New Roman"/>
          <w:sz w:val="24"/>
        </w:rPr>
      </w:pPr>
      <w:r>
        <w:rPr>
          <w:rFonts w:ascii="Times New Roman" w:hAnsi="Times New Roman"/>
          <w:i/>
          <w:sz w:val="24"/>
        </w:rPr>
        <w:t>u</w:t>
      </w:r>
      <w:r>
        <w:rPr>
          <w:rFonts w:ascii="Times New Roman" w:hAnsi="Times New Roman"/>
          <w:sz w:val="24"/>
        </w:rPr>
        <w:t>(</w:t>
      </w:r>
      <w:r>
        <w:rPr>
          <w:rFonts w:ascii="Times New Roman" w:hAnsi="Times New Roman" w:eastAsia="宋体" w:cs="Times New Roman"/>
          <w:i/>
          <w:sz w:val="24"/>
        </w:rPr>
        <w:t>M</w:t>
      </w:r>
      <w:r>
        <w:rPr>
          <w:rFonts w:ascii="Times New Roman" w:hAnsi="Times New Roman"/>
          <w:sz w:val="24"/>
        </w:rPr>
        <w:t>)——</w:t>
      </w:r>
      <w:r>
        <w:rPr>
          <w:rFonts w:hint="eastAsia" w:ascii="Times New Roman" w:hAnsi="Times New Roman"/>
          <w:sz w:val="24"/>
        </w:rPr>
        <w:t>由标准器引入的不确定度分量。</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 xml:space="preserve">灵敏系数 </w:t>
      </w:r>
    </w:p>
    <w:p>
      <w:pPr>
        <w:tabs>
          <w:tab w:val="left" w:pos="5700"/>
        </w:tabs>
        <w:ind w:firstLine="480" w:firstLineChars="200"/>
        <w:rPr>
          <w:rFonts w:ascii="Times New Roman" w:hAnsi="Times New Roman" w:cs="Times New Roman"/>
          <w:sz w:val="24"/>
        </w:rPr>
      </w:pPr>
      <w:r>
        <w:rPr>
          <w:rFonts w:ascii="Times New Roman" w:hAnsi="Times New Roman" w:cs="Times New Roman"/>
          <w:position w:val="-24"/>
          <w:sz w:val="24"/>
        </w:rPr>
        <w:object>
          <v:shape id="_x0000_i1041" o:spt="75" type="#_x0000_t75" style="height:30.7pt;width:56.35pt;" o:ole="t" filled="f" o:preferrelative="t" stroked="f" coordsize="21600,21600">
            <v:path/>
            <v:fill on="f" focussize="0,0"/>
            <v:stroke on="f" joinstyle="miter"/>
            <v:imagedata r:id="rId23" o:title=""/>
            <o:lock v:ext="edit" aspectratio="t"/>
            <w10:wrap type="none"/>
            <w10:anchorlock/>
          </v:shape>
          <o:OLEObject Type="Embed" ProgID="Equation.3" ShapeID="_x0000_i1041" DrawAspect="Content" ObjectID="_1468075741" r:id="rId46">
            <o:LockedField>false</o:LockedField>
          </o:OLEObject>
        </w:object>
      </w:r>
      <w:r>
        <w:rPr>
          <w:rFonts w:ascii="Times New Roman" w:hAnsi="Times New Roman" w:cs="Times New Roman"/>
          <w:sz w:val="24"/>
        </w:rPr>
        <w:t>，</w:t>
      </w:r>
      <w:r>
        <w:rPr>
          <w:rFonts w:ascii="Times New Roman" w:hAnsi="Times New Roman" w:cs="Times New Roman"/>
          <w:position w:val="-24"/>
          <w:sz w:val="24"/>
        </w:rPr>
        <w:object>
          <v:shape id="_x0000_i1042" o:spt="75" type="#_x0000_t75" style="height:30.05pt;width:72.65pt;" o:ole="t" filled="f" o:preferrelative="t" stroked="f" coordsize="21600,21600">
            <v:path/>
            <v:fill on="f" focussize="0,0"/>
            <v:stroke on="f" joinstyle="miter"/>
            <v:imagedata r:id="rId48" o:title=""/>
            <o:lock v:ext="edit" aspectratio="t"/>
            <w10:wrap type="none"/>
            <w10:anchorlock/>
          </v:shape>
          <o:OLEObject Type="Embed" ProgID="Equation.3" ShapeID="_x0000_i1042" DrawAspect="Content" ObjectID="_1468075742" r:id="rId47">
            <o:LockedField>false</o:LockedField>
          </o:OLEObject>
        </w:object>
      </w:r>
    </w:p>
    <w:p>
      <w:pPr>
        <w:spacing w:beforeLines="50" w:afterLines="50" w:line="360" w:lineRule="auto"/>
        <w:rPr>
          <w:rFonts w:ascii="Times New Roman" w:hAnsi="Times New Roman" w:eastAsia="黑体" w:cs="Times New Roman"/>
          <w:sz w:val="24"/>
        </w:rPr>
      </w:pPr>
      <w:r>
        <w:rPr>
          <w:rFonts w:hint="eastAsia" w:ascii="Times New Roman" w:hAnsi="Times New Roman" w:eastAsia="黑体" w:cs="Times New Roman"/>
          <w:sz w:val="24"/>
        </w:rPr>
        <w:t>D</w:t>
      </w:r>
      <w:r>
        <w:rPr>
          <w:rFonts w:ascii="Times New Roman" w:hAnsi="Times New Roman" w:eastAsia="黑体" w:cs="Times New Roman"/>
          <w:sz w:val="24"/>
        </w:rPr>
        <w:t>.2 不确定度来源</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经过分析，不确定度主要来源于称重容罐</w:t>
      </w:r>
      <w:r>
        <w:rPr>
          <w:rFonts w:hint="eastAsia" w:ascii="Times New Roman" w:hAnsi="Times New Roman"/>
          <w:sz w:val="24"/>
        </w:rPr>
        <w:t>示值引入的不确定度</w:t>
      </w:r>
      <w:r>
        <w:rPr>
          <w:rFonts w:ascii="Times New Roman" w:hAnsi="Times New Roman" w:cs="Times New Roman"/>
          <w:i/>
          <w:iCs/>
          <w:sz w:val="24"/>
        </w:rPr>
        <w:t>u</w:t>
      </w:r>
      <w:r>
        <w:rPr>
          <w:rFonts w:hint="eastAsia" w:ascii="Times New Roman" w:hAnsi="Times New Roman" w:cs="Times New Roman"/>
          <w:i/>
          <w:iCs/>
          <w:sz w:val="24"/>
        </w:rPr>
        <w:t>(</w:t>
      </w:r>
      <w:r>
        <w:rPr>
          <w:rFonts w:ascii="Times New Roman" w:hAnsi="Times New Roman" w:cs="Times New Roman"/>
          <w:i/>
          <w:iCs/>
          <w:sz w:val="24"/>
        </w:rPr>
        <w:t>I</w:t>
      </w:r>
      <w:r>
        <w:rPr>
          <w:rFonts w:hint="eastAsia" w:ascii="Times New Roman" w:hAnsi="Times New Roman" w:cs="Times New Roman"/>
          <w:i/>
          <w:iCs/>
          <w:sz w:val="24"/>
        </w:rPr>
        <w:t>)</w:t>
      </w:r>
      <w:r>
        <w:rPr>
          <w:rFonts w:ascii="Times New Roman" w:hAnsi="Times New Roman" w:cs="Times New Roman"/>
          <w:sz w:val="24"/>
        </w:rPr>
        <w:t>和</w:t>
      </w:r>
      <w:r>
        <w:rPr>
          <w:rFonts w:hint="eastAsia" w:ascii="Times New Roman" w:hAnsi="Times New Roman" w:cs="Times New Roman"/>
          <w:sz w:val="24"/>
        </w:rPr>
        <w:t>标准器</w:t>
      </w:r>
      <w:r>
        <w:rPr>
          <w:rFonts w:hint="eastAsia" w:ascii="Times New Roman" w:hAnsi="Times New Roman"/>
          <w:sz w:val="24"/>
        </w:rPr>
        <w:t>引入的不确定度</w:t>
      </w:r>
      <w:r>
        <w:rPr>
          <w:rFonts w:ascii="Times New Roman" w:hAnsi="Times New Roman"/>
          <w:i/>
          <w:sz w:val="24"/>
        </w:rPr>
        <w:t>u</w:t>
      </w:r>
      <w:r>
        <w:rPr>
          <w:rFonts w:ascii="Times New Roman" w:hAnsi="Times New Roman"/>
          <w:sz w:val="24"/>
        </w:rPr>
        <w:t>(</w:t>
      </w:r>
      <w:r>
        <w:rPr>
          <w:rFonts w:ascii="Times New Roman" w:hAnsi="Times New Roman" w:eastAsia="宋体" w:cs="Times New Roman"/>
          <w:i/>
          <w:sz w:val="24"/>
        </w:rPr>
        <w:t>M</w:t>
      </w:r>
      <w:r>
        <w:rPr>
          <w:rFonts w:ascii="Times New Roman" w:hAnsi="Times New Roman"/>
          <w:sz w:val="24"/>
        </w:rPr>
        <w:t>)</w:t>
      </w:r>
      <w:r>
        <w:rPr>
          <w:rFonts w:ascii="Times New Roman" w:hAnsi="Times New Roman" w:cs="Times New Roman"/>
          <w:sz w:val="24"/>
        </w:rPr>
        <w:t>。</w:t>
      </w:r>
    </w:p>
    <w:p>
      <w:pPr>
        <w:spacing w:beforeLines="50" w:afterLines="50" w:line="360" w:lineRule="auto"/>
        <w:rPr>
          <w:rFonts w:ascii="Times New Roman" w:hAnsi="Times New Roman" w:eastAsia="黑体" w:cs="Times New Roman"/>
          <w:sz w:val="24"/>
        </w:rPr>
      </w:pPr>
      <w:r>
        <w:rPr>
          <w:rFonts w:hint="eastAsia" w:ascii="Times New Roman" w:hAnsi="Times New Roman" w:eastAsia="黑体" w:cs="Times New Roman"/>
          <w:sz w:val="24"/>
        </w:rPr>
        <w:t>D</w:t>
      </w:r>
      <w:r>
        <w:rPr>
          <w:rFonts w:ascii="Times New Roman" w:hAnsi="Times New Roman" w:eastAsia="黑体" w:cs="Times New Roman"/>
          <w:sz w:val="24"/>
        </w:rPr>
        <w:t>.3 输入量的标准不确定度的评定</w:t>
      </w:r>
    </w:p>
    <w:p>
      <w:pPr>
        <w:spacing w:line="360" w:lineRule="auto"/>
        <w:rPr>
          <w:rFonts w:ascii="Times New Roman" w:hAnsi="Times New Roman" w:eastAsia="黑体" w:cs="Times New Roman"/>
          <w:sz w:val="24"/>
        </w:rPr>
      </w:pPr>
      <w:r>
        <w:rPr>
          <w:rFonts w:hint="eastAsia" w:ascii="Times New Roman" w:hAnsi="Times New Roman" w:eastAsia="黑体" w:cs="Times New Roman"/>
          <w:sz w:val="24"/>
        </w:rPr>
        <w:t>D</w:t>
      </w:r>
      <w:r>
        <w:rPr>
          <w:rFonts w:ascii="Times New Roman" w:hAnsi="Times New Roman" w:eastAsia="黑体" w:cs="Times New Roman"/>
          <w:sz w:val="24"/>
        </w:rPr>
        <w:t xml:space="preserve">.3.1 输入量 </w:t>
      </w:r>
      <w:r>
        <w:rPr>
          <w:rFonts w:ascii="Times New Roman" w:hAnsi="Times New Roman" w:eastAsia="黑体" w:cs="Times New Roman"/>
          <w:i/>
          <w:iCs/>
          <w:sz w:val="24"/>
        </w:rPr>
        <w:t>I</w:t>
      </w:r>
      <w:r>
        <w:rPr>
          <w:rFonts w:ascii="Times New Roman" w:hAnsi="Times New Roman" w:eastAsia="黑体" w:cs="Times New Roman"/>
          <w:sz w:val="24"/>
        </w:rPr>
        <w:t xml:space="preserve"> 的不确定度</w:t>
      </w:r>
      <w:r>
        <w:rPr>
          <w:rFonts w:ascii="Times New Roman" w:hAnsi="Times New Roman" w:eastAsia="黑体" w:cs="Times New Roman"/>
          <w:i/>
          <w:iCs/>
          <w:sz w:val="24"/>
        </w:rPr>
        <w:t>u</w:t>
      </w:r>
      <w:r>
        <w:rPr>
          <w:rFonts w:ascii="Times New Roman" w:hAnsi="Times New Roman" w:eastAsia="黑体" w:cs="Times New Roman"/>
          <w:sz w:val="24"/>
        </w:rPr>
        <w:t>(</w:t>
      </w:r>
      <w:r>
        <w:rPr>
          <w:rFonts w:ascii="Times New Roman" w:hAnsi="Times New Roman" w:eastAsia="黑体" w:cs="Times New Roman"/>
          <w:i/>
          <w:iCs/>
          <w:sz w:val="24"/>
        </w:rPr>
        <w:t>I</w:t>
      </w:r>
      <w:r>
        <w:rPr>
          <w:rFonts w:ascii="Times New Roman" w:hAnsi="Times New Roman" w:eastAsia="黑体" w:cs="Times New Roman"/>
          <w:sz w:val="24"/>
        </w:rPr>
        <w:t>)</w:t>
      </w:r>
    </w:p>
    <w:p>
      <w:pPr>
        <w:spacing w:line="360" w:lineRule="auto"/>
        <w:ind w:firstLine="480" w:firstLineChars="200"/>
        <w:rPr>
          <w:rFonts w:ascii="Times New Roman" w:hAnsi="Times New Roman" w:eastAsia="宋体" w:cs="Times New Roman"/>
          <w:sz w:val="24"/>
        </w:rPr>
      </w:pPr>
      <w:r>
        <w:rPr>
          <w:rFonts w:ascii="Times New Roman" w:hAnsi="Times New Roman" w:cs="Times New Roman"/>
          <w:sz w:val="24"/>
        </w:rPr>
        <w:t>输入量</w:t>
      </w:r>
      <w:r>
        <w:rPr>
          <w:rFonts w:ascii="Times New Roman" w:hAnsi="Times New Roman" w:eastAsia="宋体" w:cs="Times New Roman"/>
          <w:i/>
          <w:iCs/>
          <w:sz w:val="24"/>
        </w:rPr>
        <w:t>I</w:t>
      </w:r>
      <w:r>
        <w:rPr>
          <w:rFonts w:ascii="Times New Roman" w:hAnsi="Times New Roman" w:eastAsia="宋体" w:cs="Times New Roman"/>
          <w:sz w:val="24"/>
        </w:rPr>
        <w:t xml:space="preserve"> 的标准不确定度，主要来源于称重容罐测量重复性引起的</w:t>
      </w:r>
      <w:r>
        <w:rPr>
          <w:rFonts w:hint="eastAsia" w:ascii="Times New Roman" w:hAnsi="Times New Roman" w:eastAsia="宋体" w:cs="Times New Roman"/>
          <w:sz w:val="24"/>
        </w:rPr>
        <w:t>标准</w:t>
      </w:r>
      <w:r>
        <w:rPr>
          <w:rFonts w:ascii="Times New Roman" w:hAnsi="Times New Roman" w:eastAsia="宋体" w:cs="Times New Roman"/>
          <w:sz w:val="24"/>
        </w:rPr>
        <w:t>不确定度分量</w:t>
      </w:r>
      <w:r>
        <w:rPr>
          <w:rFonts w:ascii="Times New Roman" w:hAnsi="Times New Roman" w:eastAsia="宋体" w:cs="Times New Roman"/>
          <w:i/>
          <w:iCs/>
          <w:sz w:val="24"/>
        </w:rPr>
        <w:t>u</w:t>
      </w:r>
      <w:r>
        <w:rPr>
          <w:rFonts w:ascii="Times New Roman" w:hAnsi="Times New Roman" w:eastAsia="宋体" w:cs="Times New Roman"/>
          <w:sz w:val="24"/>
        </w:rPr>
        <w:t>(</w:t>
      </w:r>
      <w:r>
        <w:rPr>
          <w:rFonts w:ascii="Times New Roman" w:hAnsi="Times New Roman" w:eastAsia="宋体" w:cs="Times New Roman"/>
          <w:i/>
          <w:iCs/>
          <w:sz w:val="24"/>
        </w:rPr>
        <w:t>I</w:t>
      </w:r>
      <w:r>
        <w:rPr>
          <w:rFonts w:ascii="Times New Roman" w:hAnsi="Times New Roman" w:eastAsia="宋体" w:cs="Times New Roman"/>
          <w:sz w:val="24"/>
          <w:vertAlign w:val="subscript"/>
        </w:rPr>
        <w:t>1</w:t>
      </w:r>
      <w:r>
        <w:rPr>
          <w:rFonts w:ascii="Times New Roman" w:hAnsi="Times New Roman" w:eastAsia="宋体" w:cs="Times New Roman"/>
          <w:sz w:val="24"/>
        </w:rPr>
        <w:t>)、分辨力引起的标准不确定度分量</w:t>
      </w:r>
      <w:r>
        <w:rPr>
          <w:rFonts w:ascii="Times New Roman" w:hAnsi="Times New Roman" w:eastAsia="宋体" w:cs="Times New Roman"/>
          <w:i/>
          <w:iCs/>
          <w:sz w:val="24"/>
        </w:rPr>
        <w:t>u</w:t>
      </w:r>
      <w:r>
        <w:rPr>
          <w:rFonts w:ascii="Times New Roman" w:hAnsi="Times New Roman" w:eastAsia="宋体" w:cs="Times New Roman"/>
          <w:sz w:val="24"/>
        </w:rPr>
        <w:t>(</w:t>
      </w:r>
      <w:r>
        <w:rPr>
          <w:rFonts w:ascii="Times New Roman" w:hAnsi="Times New Roman" w:eastAsia="宋体" w:cs="Times New Roman"/>
          <w:i/>
          <w:iCs/>
          <w:sz w:val="24"/>
        </w:rPr>
        <w:t>I</w:t>
      </w:r>
      <w:r>
        <w:rPr>
          <w:rFonts w:ascii="Times New Roman" w:hAnsi="Times New Roman" w:eastAsia="宋体" w:cs="Times New Roman"/>
          <w:sz w:val="24"/>
          <w:vertAlign w:val="subscript"/>
        </w:rPr>
        <w:t>2</w:t>
      </w:r>
      <w:r>
        <w:rPr>
          <w:rFonts w:ascii="Times New Roman" w:hAnsi="Times New Roman" w:eastAsia="宋体" w:cs="Times New Roman"/>
          <w:sz w:val="24"/>
        </w:rPr>
        <w:t>)</w:t>
      </w:r>
      <w:r>
        <w:rPr>
          <w:rFonts w:hint="eastAsia" w:ascii="Times New Roman" w:hAnsi="Times New Roman"/>
          <w:sz w:val="24"/>
        </w:rPr>
        <w:t>、温度变化</w:t>
      </w:r>
      <w:r>
        <w:rPr>
          <w:rFonts w:ascii="Times New Roman" w:hAnsi="Times New Roman" w:eastAsia="宋体" w:cs="Times New Roman"/>
          <w:sz w:val="24"/>
        </w:rPr>
        <w:t>引起的标准不确定度分量</w:t>
      </w:r>
      <w:r>
        <w:rPr>
          <w:rFonts w:ascii="Times New Roman" w:hAnsi="Times New Roman" w:eastAsia="宋体" w:cs="Times New Roman"/>
          <w:i/>
          <w:iCs/>
          <w:sz w:val="24"/>
        </w:rPr>
        <w:t>u</w:t>
      </w:r>
      <w:r>
        <w:rPr>
          <w:rFonts w:ascii="Times New Roman" w:hAnsi="Times New Roman" w:eastAsia="宋体" w:cs="Times New Roman"/>
          <w:sz w:val="24"/>
        </w:rPr>
        <w:t>(</w:t>
      </w:r>
      <w:r>
        <w:rPr>
          <w:rFonts w:ascii="Times New Roman" w:hAnsi="Times New Roman" w:eastAsia="宋体" w:cs="Times New Roman"/>
          <w:i/>
          <w:iCs/>
          <w:sz w:val="24"/>
        </w:rPr>
        <w:t>I</w:t>
      </w:r>
      <w:r>
        <w:rPr>
          <w:rFonts w:hint="eastAsia" w:ascii="Times New Roman" w:hAnsi="Times New Roman" w:eastAsia="宋体" w:cs="Times New Roman"/>
          <w:sz w:val="24"/>
          <w:vertAlign w:val="subscript"/>
        </w:rPr>
        <w:t>3</w:t>
      </w:r>
      <w:r>
        <w:rPr>
          <w:rFonts w:ascii="Times New Roman" w:hAnsi="Times New Roman" w:eastAsia="宋体" w:cs="Times New Roman"/>
          <w:sz w:val="24"/>
        </w:rPr>
        <w:t>)和</w:t>
      </w:r>
      <w:r>
        <w:rPr>
          <w:rFonts w:hint="eastAsia" w:ascii="Times New Roman" w:hAnsi="Times New Roman"/>
          <w:sz w:val="24"/>
        </w:rPr>
        <w:t>方法误差引入的不确定度分项</w:t>
      </w:r>
      <w:r>
        <w:rPr>
          <w:rFonts w:ascii="Times New Roman" w:hAnsi="Times New Roman"/>
          <w:i/>
          <w:sz w:val="24"/>
        </w:rPr>
        <w:t>u</w:t>
      </w:r>
      <w:r>
        <w:rPr>
          <w:rFonts w:ascii="Times New Roman" w:hAnsi="Times New Roman"/>
          <w:sz w:val="24"/>
        </w:rPr>
        <w:t xml:space="preserve"> (</w:t>
      </w:r>
      <w:r>
        <w:rPr>
          <w:rFonts w:hint="eastAsia" w:ascii="Times New Roman" w:hAnsi="Times New Roman"/>
          <w:i/>
          <w:sz w:val="24"/>
        </w:rPr>
        <w:t>I</w:t>
      </w:r>
      <w:r>
        <w:rPr>
          <w:rFonts w:hint="eastAsia" w:ascii="Times New Roman" w:hAnsi="Times New Roman"/>
          <w:sz w:val="24"/>
          <w:vertAlign w:val="subscript"/>
        </w:rPr>
        <w:t>4</w:t>
      </w:r>
      <w:r>
        <w:rPr>
          <w:rFonts w:ascii="Times New Roman" w:hAnsi="Times New Roman"/>
          <w:sz w:val="24"/>
        </w:rPr>
        <w:t>)</w:t>
      </w:r>
      <w:r>
        <w:rPr>
          <w:rFonts w:hint="eastAsia" w:ascii="Times New Roman" w:hAnsi="Times New Roman"/>
          <w:sz w:val="24"/>
        </w:rPr>
        <w:t>。</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（1）称重容罐测量重复性引起的标准不确定度分量</w:t>
      </w:r>
      <w:r>
        <w:rPr>
          <w:rFonts w:ascii="Times New Roman" w:hAnsi="Times New Roman" w:eastAsia="宋体" w:cs="Times New Roman"/>
          <w:i/>
          <w:iCs/>
          <w:sz w:val="24"/>
        </w:rPr>
        <w:t>u</w:t>
      </w:r>
      <w:r>
        <w:rPr>
          <w:rFonts w:ascii="Times New Roman" w:hAnsi="Times New Roman" w:eastAsia="宋体" w:cs="Times New Roman"/>
          <w:sz w:val="24"/>
        </w:rPr>
        <w:t>(</w:t>
      </w:r>
      <w:r>
        <w:rPr>
          <w:rFonts w:ascii="Times New Roman" w:hAnsi="Times New Roman" w:eastAsia="宋体" w:cs="Times New Roman"/>
          <w:i/>
          <w:iCs/>
          <w:sz w:val="24"/>
        </w:rPr>
        <w:t>I</w:t>
      </w:r>
      <w:r>
        <w:rPr>
          <w:rFonts w:ascii="Times New Roman" w:hAnsi="Times New Roman" w:eastAsia="宋体" w:cs="Times New Roman"/>
          <w:sz w:val="24"/>
          <w:vertAlign w:val="subscript"/>
        </w:rPr>
        <w:t>1</w:t>
      </w:r>
      <w:r>
        <w:rPr>
          <w:rFonts w:ascii="Times New Roman" w:hAnsi="Times New Roman" w:eastAsia="宋体" w:cs="Times New Roman"/>
          <w:sz w:val="24"/>
        </w:rPr>
        <w:t>)评定</w:t>
      </w:r>
    </w:p>
    <w:p>
      <w:pPr>
        <w:spacing w:line="360" w:lineRule="auto"/>
        <w:ind w:firstLine="480" w:firstLineChars="200"/>
        <w:rPr>
          <w:rFonts w:ascii="Times New Roman" w:hAnsi="Times New Roman" w:cs="Times New Roman"/>
          <w:sz w:val="24"/>
        </w:rPr>
      </w:pPr>
      <w:r>
        <w:rPr>
          <w:rFonts w:hint="eastAsia" w:ascii="Times New Roman" w:hAnsi="Times New Roman"/>
          <w:sz w:val="24"/>
        </w:rPr>
        <w:t>采用A类评定方法，在重复性条件下，抽入清水对称重容灌进行3次连续测量，得到实测值的测量列</w:t>
      </w:r>
      <w:r>
        <w:rPr>
          <w:rFonts w:ascii="Times New Roman" w:hAnsi="Times New Roman" w:cs="Times New Roman"/>
          <w:sz w:val="24"/>
        </w:rPr>
        <w:t>，见表</w:t>
      </w:r>
      <w:r>
        <w:rPr>
          <w:rFonts w:hint="eastAsia" w:ascii="Times New Roman" w:hAnsi="Times New Roman" w:cs="Times New Roman"/>
          <w:sz w:val="24"/>
        </w:rPr>
        <w:t>D</w:t>
      </w:r>
      <w:r>
        <w:rPr>
          <w:rFonts w:ascii="Times New Roman" w:hAnsi="Times New Roman" w:cs="Times New Roman"/>
          <w:sz w:val="24"/>
        </w:rPr>
        <w:t>.</w:t>
      </w:r>
      <w:r>
        <w:rPr>
          <w:rFonts w:hint="eastAsia" w:ascii="Times New Roman" w:hAnsi="Times New Roman" w:cs="Times New Roman"/>
          <w:sz w:val="24"/>
        </w:rPr>
        <w:t>2</w:t>
      </w:r>
      <w:r>
        <w:rPr>
          <w:rFonts w:ascii="Times New Roman" w:hAnsi="Times New Roman" w:cs="Times New Roman"/>
          <w:sz w:val="24"/>
        </w:rPr>
        <w:t>。</w:t>
      </w:r>
    </w:p>
    <w:p>
      <w:pPr>
        <w:spacing w:line="360" w:lineRule="auto"/>
        <w:jc w:val="center"/>
        <w:rPr>
          <w:rFonts w:ascii="Times New Roman" w:hAnsi="Times New Roman" w:eastAsia="黑体" w:cs="Times New Roman"/>
        </w:rPr>
      </w:pPr>
      <w:r>
        <w:rPr>
          <w:rFonts w:ascii="Times New Roman" w:hAnsi="Times New Roman" w:eastAsia="黑体" w:cs="Times New Roman"/>
        </w:rPr>
        <w:t>表</w:t>
      </w:r>
      <w:r>
        <w:rPr>
          <w:rFonts w:hint="eastAsia" w:ascii="Times New Roman" w:hAnsi="Times New Roman" w:eastAsia="黑体" w:cs="Times New Roman"/>
        </w:rPr>
        <w:t>D</w:t>
      </w:r>
      <w:r>
        <w:rPr>
          <w:rFonts w:ascii="Times New Roman" w:hAnsi="Times New Roman" w:eastAsia="黑体" w:cs="Times New Roman"/>
        </w:rPr>
        <w:t>.</w:t>
      </w:r>
      <w:r>
        <w:rPr>
          <w:rFonts w:hint="eastAsia" w:ascii="Times New Roman" w:hAnsi="Times New Roman" w:eastAsia="黑体" w:cs="Times New Roman"/>
        </w:rPr>
        <w:t>2</w:t>
      </w:r>
      <w:r>
        <w:rPr>
          <w:rFonts w:ascii="Times New Roman" w:hAnsi="Times New Roman" w:eastAsia="黑体" w:cs="Times New Roman"/>
        </w:rPr>
        <w:t xml:space="preserve"> 测量结果</w:t>
      </w:r>
    </w:p>
    <w:tbl>
      <w:tblPr>
        <w:tblStyle w:val="13"/>
        <w:tblW w:w="6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2"/>
        <w:gridCol w:w="1310"/>
        <w:gridCol w:w="1310"/>
        <w:gridCol w:w="1275"/>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192" w:type="dxa"/>
          </w:tcPr>
          <w:p>
            <w:pPr>
              <w:spacing w:line="360" w:lineRule="auto"/>
              <w:jc w:val="center"/>
              <w:rPr>
                <w:rFonts w:ascii="Times New Roman" w:hAnsi="Times New Roman" w:eastAsia="宋体" w:cs="Times New Roman"/>
              </w:rPr>
            </w:pPr>
            <w:r>
              <w:rPr>
                <w:rFonts w:ascii="Times New Roman" w:hAnsi="Times New Roman" w:eastAsia="宋体" w:cs="Times New Roman"/>
              </w:rPr>
              <w:t xml:space="preserve">测 量 </w:t>
            </w:r>
          </w:p>
        </w:tc>
        <w:tc>
          <w:tcPr>
            <w:tcW w:w="1310" w:type="dxa"/>
          </w:tcPr>
          <w:p>
            <w:pPr>
              <w:spacing w:line="360" w:lineRule="auto"/>
              <w:jc w:val="center"/>
              <w:rPr>
                <w:rFonts w:ascii="Times New Roman" w:hAnsi="Times New Roman" w:eastAsia="宋体" w:cs="Times New Roman"/>
              </w:rPr>
            </w:pPr>
            <w:r>
              <w:rPr>
                <w:rFonts w:ascii="Times New Roman" w:hAnsi="Times New Roman" w:eastAsia="宋体" w:cs="Times New Roman"/>
              </w:rPr>
              <w:t>容罐示值</w:t>
            </w:r>
          </w:p>
        </w:tc>
        <w:tc>
          <w:tcPr>
            <w:tcW w:w="1310" w:type="dxa"/>
          </w:tcPr>
          <w:p>
            <w:pPr>
              <w:spacing w:line="360" w:lineRule="auto"/>
              <w:jc w:val="center"/>
              <w:rPr>
                <w:rFonts w:ascii="Times New Roman" w:hAnsi="Times New Roman" w:eastAsia="宋体" w:cs="Times New Roman"/>
              </w:rPr>
            </w:pPr>
            <w:r>
              <w:rPr>
                <w:rFonts w:ascii="Times New Roman" w:hAnsi="Times New Roman" w:eastAsia="宋体" w:cs="Times New Roman"/>
              </w:rPr>
              <w:t>砝码示值</w:t>
            </w:r>
          </w:p>
        </w:tc>
        <w:tc>
          <w:tcPr>
            <w:tcW w:w="1275" w:type="dxa"/>
          </w:tcPr>
          <w:p>
            <w:pPr>
              <w:spacing w:line="360" w:lineRule="auto"/>
              <w:jc w:val="center"/>
              <w:rPr>
                <w:rFonts w:ascii="Times New Roman" w:hAnsi="Times New Roman" w:eastAsia="宋体" w:cs="Times New Roman"/>
              </w:rPr>
            </w:pPr>
            <w:r>
              <w:rPr>
                <w:rFonts w:ascii="Times New Roman" w:hAnsi="Times New Roman" w:eastAsia="宋体" w:cs="Times New Roman"/>
              </w:rPr>
              <w:t>误差</w:t>
            </w:r>
          </w:p>
        </w:tc>
        <w:tc>
          <w:tcPr>
            <w:tcW w:w="1276" w:type="dxa"/>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平均误差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192" w:type="dxa"/>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次 数</w:t>
            </w:r>
          </w:p>
        </w:tc>
        <w:tc>
          <w:tcPr>
            <w:tcW w:w="1310" w:type="dxa"/>
          </w:tcPr>
          <w:p>
            <w:pPr>
              <w:spacing w:line="360" w:lineRule="auto"/>
              <w:jc w:val="center"/>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 xml:space="preserve"> kg </w:t>
            </w:r>
            <w:r>
              <w:rPr>
                <w:rFonts w:ascii="Times New Roman" w:hAnsi="Times New Roman" w:eastAsia="宋体" w:cs="Times New Roman"/>
              </w:rPr>
              <w:t>）</w:t>
            </w:r>
          </w:p>
        </w:tc>
        <w:tc>
          <w:tcPr>
            <w:tcW w:w="1310" w:type="dxa"/>
          </w:tcPr>
          <w:p>
            <w:pPr>
              <w:spacing w:line="360" w:lineRule="auto"/>
              <w:jc w:val="center"/>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 xml:space="preserve"> kg </w:t>
            </w:r>
            <w:r>
              <w:rPr>
                <w:rFonts w:ascii="Times New Roman" w:hAnsi="Times New Roman" w:eastAsia="宋体" w:cs="Times New Roman"/>
              </w:rPr>
              <w:t>）</w:t>
            </w:r>
          </w:p>
        </w:tc>
        <w:tc>
          <w:tcPr>
            <w:tcW w:w="1275" w:type="dxa"/>
          </w:tcPr>
          <w:p>
            <w:pPr>
              <w:spacing w:line="360" w:lineRule="auto"/>
              <w:jc w:val="center"/>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 xml:space="preserve"> kg </w:t>
            </w:r>
            <w:r>
              <w:rPr>
                <w:rFonts w:ascii="Times New Roman" w:hAnsi="Times New Roman" w:eastAsia="宋体" w:cs="Times New Roman"/>
              </w:rPr>
              <w:t>）</w:t>
            </w:r>
          </w:p>
        </w:tc>
        <w:tc>
          <w:tcPr>
            <w:tcW w:w="1276" w:type="dxa"/>
          </w:tcPr>
          <w:p>
            <w:pPr>
              <w:spacing w:line="360" w:lineRule="auto"/>
              <w:jc w:val="center"/>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rPr>
              <w:t xml:space="preserve"> kg </w:t>
            </w:r>
            <w:r>
              <w:rPr>
                <w:rFonts w:ascii="Times New Roman" w:hAnsi="Times New Roman" w:eastAsia="宋体" w:cs="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192" w:type="dxa"/>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1</w:t>
            </w:r>
          </w:p>
        </w:tc>
        <w:tc>
          <w:tcPr>
            <w:tcW w:w="1310" w:type="dxa"/>
          </w:tcPr>
          <w:p>
            <w:pPr>
              <w:spacing w:line="360" w:lineRule="auto"/>
              <w:jc w:val="center"/>
              <w:rPr>
                <w:rFonts w:ascii="Times New Roman" w:hAnsi="Times New Roman" w:eastAsia="宋体" w:cs="Times New Roman"/>
              </w:rPr>
            </w:pPr>
            <w:r>
              <w:rPr>
                <w:rFonts w:ascii="Times New Roman" w:hAnsi="Times New Roman"/>
                <w:sz w:val="24"/>
              </w:rPr>
              <w:t>4987</w:t>
            </w:r>
          </w:p>
        </w:tc>
        <w:tc>
          <w:tcPr>
            <w:tcW w:w="1310" w:type="dxa"/>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5000</w:t>
            </w:r>
          </w:p>
        </w:tc>
        <w:tc>
          <w:tcPr>
            <w:tcW w:w="1275" w:type="dxa"/>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-13</w:t>
            </w:r>
          </w:p>
        </w:tc>
        <w:tc>
          <w:tcPr>
            <w:tcW w:w="1276" w:type="dxa"/>
            <w:vMerge w:val="restart"/>
            <w:vAlign w:val="center"/>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192" w:type="dxa"/>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2</w:t>
            </w:r>
          </w:p>
        </w:tc>
        <w:tc>
          <w:tcPr>
            <w:tcW w:w="1310" w:type="dxa"/>
          </w:tcPr>
          <w:p>
            <w:pPr>
              <w:spacing w:line="360" w:lineRule="auto"/>
              <w:jc w:val="center"/>
              <w:rPr>
                <w:rFonts w:ascii="Times New Roman" w:hAnsi="Times New Roman" w:eastAsia="宋体" w:cs="Times New Roman"/>
              </w:rPr>
            </w:pPr>
            <w:r>
              <w:rPr>
                <w:rFonts w:ascii="Times New Roman" w:hAnsi="Times New Roman"/>
                <w:sz w:val="24"/>
              </w:rPr>
              <w:t>4990</w:t>
            </w:r>
          </w:p>
        </w:tc>
        <w:tc>
          <w:tcPr>
            <w:tcW w:w="1310" w:type="dxa"/>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5000</w:t>
            </w:r>
          </w:p>
        </w:tc>
        <w:tc>
          <w:tcPr>
            <w:tcW w:w="1275" w:type="dxa"/>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-10</w:t>
            </w:r>
          </w:p>
        </w:tc>
        <w:tc>
          <w:tcPr>
            <w:tcW w:w="1276" w:type="dxa"/>
            <w:vMerge w:val="continue"/>
          </w:tcPr>
          <w:p>
            <w:pPr>
              <w:spacing w:line="360" w:lineRule="auto"/>
              <w:jc w:val="center"/>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192" w:type="dxa"/>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3</w:t>
            </w:r>
          </w:p>
        </w:tc>
        <w:tc>
          <w:tcPr>
            <w:tcW w:w="1310" w:type="dxa"/>
          </w:tcPr>
          <w:p>
            <w:pPr>
              <w:spacing w:line="360" w:lineRule="auto"/>
              <w:jc w:val="center"/>
              <w:rPr>
                <w:rFonts w:ascii="Times New Roman" w:hAnsi="Times New Roman" w:eastAsia="宋体" w:cs="Times New Roman"/>
              </w:rPr>
            </w:pPr>
            <w:r>
              <w:rPr>
                <w:rFonts w:ascii="Times New Roman" w:hAnsi="Times New Roman"/>
                <w:sz w:val="24"/>
              </w:rPr>
              <w:t>4985</w:t>
            </w:r>
          </w:p>
        </w:tc>
        <w:tc>
          <w:tcPr>
            <w:tcW w:w="1310" w:type="dxa"/>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5000</w:t>
            </w:r>
          </w:p>
        </w:tc>
        <w:tc>
          <w:tcPr>
            <w:tcW w:w="1275" w:type="dxa"/>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-15</w:t>
            </w:r>
          </w:p>
        </w:tc>
        <w:tc>
          <w:tcPr>
            <w:tcW w:w="1276" w:type="dxa"/>
            <w:vMerge w:val="continue"/>
          </w:tcPr>
          <w:p>
            <w:pPr>
              <w:spacing w:line="360" w:lineRule="auto"/>
              <w:jc w:val="center"/>
              <w:rPr>
                <w:rFonts w:ascii="Times New Roman" w:hAnsi="Times New Roman" w:eastAsia="宋体" w:cs="Times New Roman"/>
              </w:rPr>
            </w:pPr>
          </w:p>
        </w:tc>
      </w:tr>
    </w:tbl>
    <w:p>
      <w:pPr>
        <w:spacing w:line="360" w:lineRule="auto"/>
        <w:rPr>
          <w:rFonts w:ascii="Times New Roman" w:hAnsi="Times New Roman" w:cs="Times New Roman"/>
          <w:sz w:val="24"/>
        </w:rPr>
      </w:pPr>
      <w:r>
        <w:rPr>
          <w:rFonts w:ascii="Times New Roman" w:hAnsi="Times New Roman" w:cs="Times New Roman"/>
          <w:sz w:val="24"/>
        </w:rPr>
        <w:t xml:space="preserve">使用极差法进行计算: </w:t>
      </w:r>
    </w:p>
    <w:p>
      <w:pPr>
        <w:spacing w:line="360" w:lineRule="auto"/>
        <w:jc w:val="center"/>
        <w:rPr>
          <w:rFonts w:ascii="Times New Roman" w:hAnsi="Times New Roman" w:cs="Times New Roman"/>
          <w:sz w:val="24"/>
        </w:rPr>
      </w:pPr>
      <w:r>
        <w:rPr>
          <w:rFonts w:ascii="Times New Roman" w:hAnsi="Times New Roman" w:cs="Times New Roman"/>
          <w:i/>
          <w:iCs/>
          <w:sz w:val="24"/>
        </w:rPr>
        <w:t>s</w:t>
      </w:r>
      <w:r>
        <w:rPr>
          <w:rFonts w:ascii="Times New Roman" w:hAnsi="Times New Roman" w:cs="Times New Roman"/>
          <w:sz w:val="24"/>
          <w:vertAlign w:val="subscript"/>
        </w:rPr>
        <w:t>r</w:t>
      </w:r>
      <w:r>
        <w:rPr>
          <w:rFonts w:ascii="Times New Roman" w:hAnsi="Times New Roman" w:cs="Times New Roman"/>
          <w:sz w:val="24"/>
        </w:rPr>
        <w:t>(</w:t>
      </w:r>
      <w:r>
        <w:rPr>
          <w:rFonts w:ascii="Times New Roman" w:hAnsi="Times New Roman" w:cs="Times New Roman"/>
          <w:i/>
          <w:iCs/>
          <w:sz w:val="24"/>
        </w:rPr>
        <w:t>I</w:t>
      </w:r>
      <w:r>
        <w:rPr>
          <w:rFonts w:ascii="Times New Roman" w:hAnsi="Times New Roman" w:cs="Times New Roman"/>
          <w:sz w:val="24"/>
          <w:vertAlign w:val="subscript"/>
        </w:rPr>
        <w:t>1i</w:t>
      </w:r>
      <w:r>
        <w:rPr>
          <w:rFonts w:ascii="Times New Roman" w:hAnsi="Times New Roman" w:cs="Times New Roman"/>
          <w:sz w:val="24"/>
        </w:rPr>
        <w:t>)＝</w:t>
      </w:r>
      <w:r>
        <w:rPr>
          <w:rFonts w:ascii="Times New Roman" w:hAnsi="Times New Roman" w:cs="Times New Roman"/>
          <w:i/>
          <w:iCs/>
          <w:sz w:val="24"/>
        </w:rPr>
        <w:t>R</w:t>
      </w:r>
      <w:r>
        <w:rPr>
          <w:rFonts w:ascii="Times New Roman" w:hAnsi="Times New Roman" w:cs="Times New Roman"/>
          <w:sz w:val="24"/>
        </w:rPr>
        <w:t>/</w:t>
      </w:r>
      <w:r>
        <w:rPr>
          <w:rFonts w:ascii="Times New Roman" w:hAnsi="Times New Roman" w:cs="Times New Roman"/>
          <w:i/>
          <w:iCs/>
          <w:sz w:val="24"/>
        </w:rPr>
        <w:t>C</w:t>
      </w:r>
      <w:r>
        <w:rPr>
          <w:rFonts w:ascii="Times New Roman" w:hAnsi="Times New Roman" w:cs="Times New Roman"/>
          <w:sz w:val="24"/>
        </w:rPr>
        <w:t>=</w:t>
      </w:r>
      <w:r>
        <w:rPr>
          <w:rFonts w:hint="eastAsia" w:ascii="Times New Roman" w:hAnsi="Times New Roman" w:cs="Times New Roman"/>
          <w:sz w:val="24"/>
        </w:rPr>
        <w:t>3.0</w:t>
      </w:r>
      <w:r>
        <w:rPr>
          <w:rFonts w:ascii="Times New Roman" w:hAnsi="Times New Roman" w:cs="Times New Roman"/>
          <w:sz w:val="24"/>
        </w:rPr>
        <w:t>kg</w:t>
      </w:r>
    </w:p>
    <w:p>
      <w:pPr>
        <w:spacing w:line="360" w:lineRule="auto"/>
        <w:rPr>
          <w:rFonts w:ascii="Times New Roman" w:hAnsi="Times New Roman" w:cs="Times New Roman"/>
          <w:sz w:val="24"/>
        </w:rPr>
      </w:pPr>
      <w:r>
        <w:rPr>
          <w:rFonts w:ascii="Times New Roman" w:hAnsi="Times New Roman" w:cs="Times New Roman"/>
          <w:sz w:val="24"/>
        </w:rPr>
        <w:t xml:space="preserve"> 式中：</w:t>
      </w:r>
      <w:r>
        <w:rPr>
          <w:rFonts w:ascii="Times New Roman" w:hAnsi="Times New Roman" w:cs="Times New Roman"/>
          <w:i/>
          <w:iCs/>
          <w:sz w:val="24"/>
        </w:rPr>
        <w:t>s</w:t>
      </w:r>
      <w:r>
        <w:rPr>
          <w:rFonts w:ascii="Times New Roman" w:hAnsi="Times New Roman" w:cs="Times New Roman"/>
          <w:sz w:val="24"/>
          <w:vertAlign w:val="subscript"/>
        </w:rPr>
        <w:t>r</w:t>
      </w:r>
      <w:r>
        <w:rPr>
          <w:rFonts w:ascii="Times New Roman" w:hAnsi="Times New Roman" w:cs="Times New Roman"/>
          <w:sz w:val="24"/>
        </w:rPr>
        <w:t>(</w:t>
      </w:r>
      <w:r>
        <w:rPr>
          <w:rFonts w:ascii="Times New Roman" w:hAnsi="Times New Roman" w:cs="Times New Roman"/>
          <w:i/>
          <w:iCs/>
          <w:sz w:val="24"/>
        </w:rPr>
        <w:t>I</w:t>
      </w:r>
      <w:r>
        <w:rPr>
          <w:rFonts w:ascii="Times New Roman" w:hAnsi="Times New Roman" w:cs="Times New Roman"/>
          <w:sz w:val="24"/>
          <w:vertAlign w:val="subscript"/>
        </w:rPr>
        <w:t>1i</w:t>
      </w:r>
      <w:r>
        <w:rPr>
          <w:rFonts w:ascii="Times New Roman" w:hAnsi="Times New Roman" w:cs="Times New Roman"/>
          <w:sz w:val="24"/>
        </w:rPr>
        <w:t>)是单次测得值</w:t>
      </w:r>
      <w:r>
        <w:rPr>
          <w:rFonts w:ascii="Times New Roman" w:hAnsi="Times New Roman" w:cs="Times New Roman"/>
          <w:i/>
          <w:iCs/>
          <w:sz w:val="24"/>
        </w:rPr>
        <w:t>I</w:t>
      </w:r>
      <w:r>
        <w:rPr>
          <w:rFonts w:ascii="Times New Roman" w:hAnsi="Times New Roman" w:cs="Times New Roman"/>
          <w:sz w:val="24"/>
          <w:vertAlign w:val="subscript"/>
        </w:rPr>
        <w:t>1i</w:t>
      </w:r>
      <w:r>
        <w:rPr>
          <w:rFonts w:ascii="Times New Roman" w:hAnsi="Times New Roman" w:cs="Times New Roman"/>
          <w:sz w:val="24"/>
        </w:rPr>
        <w:t>的标准偏差</w:t>
      </w:r>
      <w:r>
        <w:rPr>
          <w:rFonts w:hint="eastAsia" w:ascii="Times New Roman" w:hAnsi="Times New Roman" w:cs="Times New Roman"/>
          <w:sz w:val="24"/>
        </w:rPr>
        <w:t>；</w:t>
      </w:r>
    </w:p>
    <w:p>
      <w:pPr>
        <w:spacing w:line="360" w:lineRule="auto"/>
        <w:ind w:firstLine="856" w:firstLineChars="357"/>
        <w:rPr>
          <w:rFonts w:ascii="Times New Roman" w:hAnsi="Times New Roman" w:cs="Times New Roman"/>
          <w:sz w:val="24"/>
        </w:rPr>
      </w:pPr>
      <w:r>
        <w:rPr>
          <w:rFonts w:ascii="Times New Roman" w:hAnsi="Times New Roman" w:cs="Times New Roman"/>
          <w:i/>
          <w:iCs/>
          <w:sz w:val="24"/>
        </w:rPr>
        <w:t>R</w:t>
      </w:r>
      <w:r>
        <w:rPr>
          <w:rFonts w:ascii="Times New Roman" w:hAnsi="Times New Roman" w:cs="Times New Roman"/>
          <w:sz w:val="24"/>
        </w:rPr>
        <w:t>是极差，</w:t>
      </w:r>
      <w:r>
        <w:rPr>
          <w:rFonts w:ascii="Times New Roman" w:hAnsi="Times New Roman" w:cs="Times New Roman"/>
          <w:i/>
          <w:iCs/>
          <w:sz w:val="24"/>
        </w:rPr>
        <w:t>R</w:t>
      </w:r>
      <w:r>
        <w:rPr>
          <w:rFonts w:ascii="Times New Roman" w:hAnsi="Times New Roman" w:cs="Times New Roman"/>
          <w:sz w:val="24"/>
        </w:rPr>
        <w:t>=</w:t>
      </w:r>
      <w:r>
        <w:rPr>
          <w:rFonts w:ascii="Times New Roman" w:hAnsi="Times New Roman" w:cs="Times New Roman"/>
          <w:i/>
          <w:iCs/>
          <w:sz w:val="24"/>
        </w:rPr>
        <w:t>I</w:t>
      </w:r>
      <w:r>
        <w:rPr>
          <w:rFonts w:ascii="Times New Roman" w:hAnsi="Times New Roman" w:cs="Times New Roman"/>
          <w:i/>
          <w:iCs/>
          <w:sz w:val="24"/>
          <w:vertAlign w:val="subscript"/>
        </w:rPr>
        <w:t>max</w:t>
      </w:r>
      <w:r>
        <w:rPr>
          <w:rFonts w:ascii="Times New Roman" w:hAnsi="Times New Roman" w:cs="Times New Roman"/>
          <w:sz w:val="24"/>
        </w:rPr>
        <w:t>-</w:t>
      </w:r>
      <w:r>
        <w:rPr>
          <w:rFonts w:ascii="Times New Roman" w:hAnsi="Times New Roman" w:cs="Times New Roman"/>
          <w:i/>
          <w:iCs/>
          <w:sz w:val="24"/>
        </w:rPr>
        <w:t>I</w:t>
      </w:r>
      <w:r>
        <w:rPr>
          <w:rFonts w:ascii="Times New Roman" w:hAnsi="Times New Roman" w:cs="Times New Roman"/>
          <w:i/>
          <w:iCs/>
          <w:sz w:val="24"/>
          <w:vertAlign w:val="subscript"/>
        </w:rPr>
        <w:t>min</w:t>
      </w:r>
      <w:r>
        <w:rPr>
          <w:rFonts w:hint="eastAsia" w:ascii="Times New Roman" w:hAnsi="Times New Roman" w:cs="Times New Roman"/>
          <w:sz w:val="24"/>
        </w:rPr>
        <w:t>；</w:t>
      </w:r>
    </w:p>
    <w:p>
      <w:pPr>
        <w:spacing w:line="360" w:lineRule="auto"/>
        <w:ind w:firstLine="856" w:firstLineChars="357"/>
        <w:rPr>
          <w:rFonts w:ascii="Times New Roman" w:hAnsi="Times New Roman" w:cs="Times New Roman"/>
          <w:sz w:val="24"/>
        </w:rPr>
      </w:pPr>
      <w:r>
        <w:rPr>
          <w:rFonts w:ascii="Times New Roman" w:hAnsi="Times New Roman" w:cs="Times New Roman"/>
          <w:i/>
          <w:iCs/>
          <w:sz w:val="24"/>
        </w:rPr>
        <w:t>C</w:t>
      </w:r>
      <w:r>
        <w:rPr>
          <w:rFonts w:ascii="Times New Roman" w:hAnsi="Times New Roman" w:cs="Times New Roman"/>
          <w:sz w:val="24"/>
        </w:rPr>
        <w:t>极差系数，三次测量查表可得</w:t>
      </w:r>
      <w:r>
        <w:rPr>
          <w:rFonts w:ascii="Times New Roman" w:hAnsi="Times New Roman" w:cs="Times New Roman"/>
          <w:i/>
          <w:iCs/>
          <w:sz w:val="24"/>
        </w:rPr>
        <w:t>C</w:t>
      </w:r>
      <w:r>
        <w:rPr>
          <w:rFonts w:ascii="Times New Roman" w:hAnsi="Times New Roman" w:cs="Times New Roman"/>
          <w:sz w:val="24"/>
        </w:rPr>
        <w:t>=1.69</w:t>
      </w:r>
      <w:r>
        <w:rPr>
          <w:rFonts w:hint="eastAsia" w:ascii="Times New Roman" w:hAnsi="Times New Roman" w:cs="Times New Roman"/>
          <w:sz w:val="24"/>
        </w:rPr>
        <w:t>；</w:t>
      </w:r>
    </w:p>
    <w:p>
      <w:pPr>
        <w:spacing w:line="360" w:lineRule="auto"/>
        <w:ind w:firstLine="720" w:firstLineChars="300"/>
        <w:rPr>
          <w:rFonts w:ascii="Times New Roman" w:hAnsi="Times New Roman" w:cs="Times New Roman"/>
          <w:sz w:val="24"/>
        </w:rPr>
      </w:pPr>
      <w:r>
        <w:rPr>
          <w:rFonts w:ascii="Times New Roman" w:hAnsi="Times New Roman" w:eastAsia="宋体" w:cs="Times New Roman"/>
          <w:sz w:val="24"/>
        </w:rPr>
        <w:t>称重容罐</w:t>
      </w:r>
      <w:r>
        <w:rPr>
          <w:rFonts w:ascii="Times New Roman" w:hAnsi="Times New Roman" w:cs="Times New Roman"/>
          <w:sz w:val="24"/>
        </w:rPr>
        <w:t xml:space="preserve">的测量引起的标准不确定度为 </w:t>
      </w:r>
      <w:r>
        <w:rPr>
          <w:rFonts w:ascii="Times New Roman" w:hAnsi="Times New Roman" w:cs="Times New Roman"/>
          <w:i/>
          <w:iCs/>
          <w:sz w:val="24"/>
        </w:rPr>
        <w:t>u</w:t>
      </w:r>
      <w:r>
        <w:rPr>
          <w:rFonts w:ascii="Times New Roman" w:hAnsi="Times New Roman" w:cs="Times New Roman"/>
          <w:sz w:val="24"/>
        </w:rPr>
        <w:t>(</w:t>
      </w:r>
      <w:r>
        <w:rPr>
          <w:rFonts w:ascii="Times New Roman" w:hAnsi="Times New Roman" w:cs="Times New Roman"/>
          <w:i/>
          <w:iCs/>
          <w:sz w:val="24"/>
        </w:rPr>
        <w:t>I</w:t>
      </w:r>
      <w:r>
        <w:rPr>
          <w:rFonts w:ascii="Times New Roman" w:hAnsi="Times New Roman" w:cs="Times New Roman"/>
          <w:sz w:val="24"/>
          <w:vertAlign w:val="subscript"/>
        </w:rPr>
        <w:t>1</w:t>
      </w:r>
      <w:r>
        <w:rPr>
          <w:rFonts w:ascii="Times New Roman" w:hAnsi="Times New Roman" w:cs="Times New Roman"/>
          <w:sz w:val="24"/>
        </w:rPr>
        <w:t>)＝</w:t>
      </w:r>
      <w:r>
        <w:rPr>
          <w:rFonts w:ascii="Times New Roman" w:hAnsi="Times New Roman" w:cs="Times New Roman"/>
          <w:position w:val="-28"/>
          <w:sz w:val="24"/>
        </w:rPr>
        <w:object>
          <v:shape id="_x0000_i1043" o:spt="75" type="#_x0000_t75" style="height:33.2pt;width:20.05pt;" o:ole="t" filled="f" o:preferrelative="t" stroked="f" coordsize="21600,21600">
            <v:path/>
            <v:fill on="f" focussize="0,0"/>
            <v:stroke on="f" joinstyle="miter"/>
            <v:imagedata r:id="rId29" o:title=""/>
            <o:lock v:ext="edit" aspectratio="t"/>
            <w10:wrap type="none"/>
            <w10:anchorlock/>
          </v:shape>
          <o:OLEObject Type="Embed" ProgID="Equation.3" ShapeID="_x0000_i1043" DrawAspect="Content" ObjectID="_1468075743" r:id="rId49">
            <o:LockedField>false</o:LockedField>
          </o:OLEObject>
        </w:object>
      </w:r>
      <w:r>
        <w:rPr>
          <w:rFonts w:ascii="Times New Roman" w:hAnsi="Times New Roman" w:cs="Times New Roman"/>
          <w:sz w:val="24"/>
        </w:rPr>
        <w:t>＝</w:t>
      </w:r>
      <w:r>
        <w:rPr>
          <w:rFonts w:hint="eastAsia" w:ascii="Times New Roman" w:hAnsi="Times New Roman" w:cs="Times New Roman"/>
          <w:sz w:val="24"/>
        </w:rPr>
        <w:t xml:space="preserve">1.7 </w:t>
      </w:r>
      <w:r>
        <w:rPr>
          <w:rFonts w:ascii="Times New Roman" w:hAnsi="Times New Roman" w:cs="Times New Roman"/>
          <w:sz w:val="24"/>
        </w:rPr>
        <w:t>kg</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 xml:space="preserve">（2）分辨力引起的标准不确定度分量 </w:t>
      </w:r>
      <w:r>
        <w:rPr>
          <w:rFonts w:ascii="Times New Roman" w:hAnsi="Times New Roman" w:cs="Times New Roman"/>
          <w:i/>
          <w:iCs/>
          <w:sz w:val="24"/>
        </w:rPr>
        <w:t>u</w:t>
      </w:r>
      <w:r>
        <w:rPr>
          <w:rFonts w:ascii="Times New Roman" w:hAnsi="Times New Roman" w:cs="Times New Roman"/>
          <w:sz w:val="24"/>
        </w:rPr>
        <w:t>(</w:t>
      </w:r>
      <w:r>
        <w:rPr>
          <w:rFonts w:ascii="Times New Roman" w:hAnsi="Times New Roman" w:cs="Times New Roman"/>
          <w:i/>
          <w:iCs/>
          <w:sz w:val="24"/>
        </w:rPr>
        <w:t>I</w:t>
      </w:r>
      <w:r>
        <w:rPr>
          <w:rFonts w:ascii="Times New Roman" w:hAnsi="Times New Roman" w:cs="Times New Roman"/>
          <w:sz w:val="24"/>
          <w:vertAlign w:val="subscript"/>
        </w:rPr>
        <w:t>2</w:t>
      </w:r>
      <w:r>
        <w:rPr>
          <w:rFonts w:ascii="Times New Roman" w:hAnsi="Times New Roman" w:cs="Times New Roman"/>
          <w:sz w:val="24"/>
        </w:rPr>
        <w:t>)评定</w:t>
      </w:r>
    </w:p>
    <w:p>
      <w:pPr>
        <w:spacing w:line="360" w:lineRule="auto"/>
        <w:ind w:firstLine="480" w:firstLineChars="200"/>
        <w:rPr>
          <w:rFonts w:hint="eastAsia" w:ascii="Times New Roman" w:hAnsi="Times New Roman" w:cs="Times New Roman"/>
          <w:sz w:val="24"/>
        </w:rPr>
      </w:pPr>
      <w:r>
        <w:rPr>
          <w:rFonts w:ascii="Times New Roman" w:hAnsi="Times New Roman" w:cs="Times New Roman"/>
          <w:sz w:val="24"/>
        </w:rPr>
        <w:t xml:space="preserve">其中均匀分布： </w:t>
      </w:r>
      <w:r>
        <w:rPr>
          <w:rFonts w:ascii="Times New Roman" w:hAnsi="Times New Roman" w:cs="Times New Roman"/>
          <w:i/>
          <w:iCs/>
          <w:sz w:val="24"/>
        </w:rPr>
        <w:t>u</w:t>
      </w:r>
      <w:r>
        <w:rPr>
          <w:rFonts w:ascii="Times New Roman" w:hAnsi="Times New Roman" w:cs="Times New Roman"/>
          <w:sz w:val="24"/>
        </w:rPr>
        <w:t>(</w:t>
      </w:r>
      <w:r>
        <w:rPr>
          <w:rFonts w:ascii="Times New Roman" w:hAnsi="Times New Roman" w:cs="Times New Roman"/>
          <w:i/>
          <w:iCs/>
          <w:sz w:val="24"/>
        </w:rPr>
        <w:t>I</w:t>
      </w:r>
      <w:r>
        <w:rPr>
          <w:rFonts w:ascii="Times New Roman" w:hAnsi="Times New Roman" w:cs="Times New Roman"/>
          <w:sz w:val="24"/>
          <w:vertAlign w:val="subscript"/>
        </w:rPr>
        <w:t>2</w:t>
      </w:r>
      <w:r>
        <w:rPr>
          <w:rFonts w:ascii="Times New Roman" w:hAnsi="Times New Roman" w:cs="Times New Roman"/>
          <w:sz w:val="24"/>
        </w:rPr>
        <w:t>)＝</w:t>
      </w:r>
      <w:r>
        <w:rPr>
          <w:rFonts w:ascii="Times New Roman" w:hAnsi="Times New Roman" w:cs="Times New Roman"/>
          <w:position w:val="-28"/>
          <w:sz w:val="24"/>
        </w:rPr>
        <w:object>
          <v:shape id="_x0000_i1044" o:spt="75" type="#_x0000_t75" style="height:33.2pt;width:28.8pt;" o:ole="t" filled="f" o:preferrelative="t" stroked="f" coordsize="21600,21600">
            <v:path/>
            <v:fill on="f" focussize="0,0"/>
            <v:stroke on="f" joinstyle="miter"/>
            <v:imagedata r:id="rId51" o:title=""/>
            <o:lock v:ext="edit" aspectratio="t"/>
            <w10:wrap type="none"/>
            <w10:anchorlock/>
          </v:shape>
          <o:OLEObject Type="Embed" ProgID="Equation.3" ShapeID="_x0000_i1044" DrawAspect="Content" ObjectID="_1468075744" r:id="rId50">
            <o:LockedField>false</o:LockedField>
          </o:OLEObject>
        </w:object>
      </w:r>
      <w:r>
        <w:rPr>
          <w:rFonts w:ascii="Times New Roman" w:hAnsi="Times New Roman" w:cs="Times New Roman"/>
          <w:sz w:val="24"/>
        </w:rPr>
        <w:t>＝0.</w:t>
      </w:r>
      <w:r>
        <w:rPr>
          <w:rFonts w:hint="eastAsia" w:ascii="Times New Roman" w:hAnsi="Times New Roman" w:cs="Times New Roman"/>
          <w:sz w:val="24"/>
        </w:rPr>
        <w:t xml:space="preserve">3 </w:t>
      </w:r>
      <w:r>
        <w:rPr>
          <w:rFonts w:ascii="Times New Roman" w:hAnsi="Times New Roman" w:cs="Times New Roman"/>
          <w:sz w:val="24"/>
        </w:rPr>
        <w:t>kg</w:t>
      </w:r>
    </w:p>
    <w:p>
      <w:pPr>
        <w:spacing w:line="360" w:lineRule="auto"/>
        <w:ind w:firstLine="480" w:firstLineChars="200"/>
        <w:rPr>
          <w:rFonts w:hint="eastAsia" w:ascii="Times New Roman" w:hAnsi="Times New Roman"/>
          <w:sz w:val="24"/>
        </w:rPr>
      </w:pPr>
      <w:r>
        <w:rPr>
          <w:rFonts w:ascii="Times New Roman" w:hAnsi="Times New Roman" w:cs="Times New Roman"/>
          <w:sz w:val="24"/>
        </w:rPr>
        <w:t>（</w:t>
      </w:r>
      <w:r>
        <w:rPr>
          <w:rFonts w:hint="eastAsia" w:ascii="Times New Roman" w:hAnsi="Times New Roman" w:cs="Times New Roman"/>
          <w:sz w:val="24"/>
        </w:rPr>
        <w:t>3</w:t>
      </w:r>
      <w:r>
        <w:rPr>
          <w:rFonts w:ascii="Times New Roman" w:hAnsi="Times New Roman" w:cs="Times New Roman"/>
          <w:sz w:val="24"/>
        </w:rPr>
        <w:t>）</w:t>
      </w:r>
      <w:r>
        <w:rPr>
          <w:rFonts w:hint="eastAsia" w:ascii="Times New Roman" w:hAnsi="Times New Roman"/>
          <w:sz w:val="24"/>
        </w:rPr>
        <w:t>温度变化引起的标准不确定度分量</w:t>
      </w:r>
      <w:r>
        <w:rPr>
          <w:rFonts w:ascii="Times New Roman" w:hAnsi="Times New Roman"/>
          <w:i/>
          <w:sz w:val="24"/>
        </w:rPr>
        <w:t>u</w:t>
      </w:r>
      <w:r>
        <w:rPr>
          <w:rFonts w:ascii="Times New Roman" w:hAnsi="Times New Roman"/>
          <w:sz w:val="24"/>
        </w:rPr>
        <w:t xml:space="preserve"> (</w:t>
      </w:r>
      <w:r>
        <w:rPr>
          <w:rFonts w:hint="eastAsia" w:ascii="Times New Roman" w:hAnsi="Times New Roman"/>
          <w:i/>
          <w:sz w:val="24"/>
        </w:rPr>
        <w:t>I</w:t>
      </w:r>
      <w:r>
        <w:rPr>
          <w:rFonts w:ascii="Times New Roman" w:hAnsi="Times New Roman"/>
          <w:sz w:val="24"/>
          <w:vertAlign w:val="subscript"/>
        </w:rPr>
        <w:t>3</w:t>
      </w:r>
      <w:r>
        <w:rPr>
          <w:rFonts w:ascii="Times New Roman" w:hAnsi="Times New Roman"/>
          <w:sz w:val="24"/>
        </w:rPr>
        <w:t>)</w:t>
      </w:r>
      <w:r>
        <w:rPr>
          <w:rFonts w:hint="eastAsia" w:ascii="Times New Roman" w:hAnsi="Times New Roman"/>
          <w:sz w:val="24"/>
        </w:rPr>
        <w:t>的评定</w:t>
      </w:r>
    </w:p>
    <w:p>
      <w:pPr>
        <w:spacing w:line="360" w:lineRule="auto"/>
        <w:ind w:firstLine="480" w:firstLineChars="200"/>
        <w:rPr>
          <w:rFonts w:ascii="Times New Roman" w:hAnsi="Times New Roman"/>
          <w:sz w:val="24"/>
        </w:rPr>
      </w:pPr>
      <w:r>
        <w:rPr>
          <w:rFonts w:hint="eastAsia" w:ascii="Times New Roman" w:hAnsi="Times New Roman"/>
          <w:sz w:val="24"/>
        </w:rPr>
        <w:t>估计在规定条件下温度变化可能会造成示值变化量为2 kg，半宽</w:t>
      </w:r>
      <w:r>
        <w:rPr>
          <w:rFonts w:hint="eastAsia" w:ascii="Times New Roman" w:hAnsi="Times New Roman"/>
          <w:i/>
          <w:sz w:val="24"/>
        </w:rPr>
        <w:t>a</w:t>
      </w:r>
      <w:r>
        <w:rPr>
          <w:rFonts w:hint="eastAsia" w:ascii="Times New Roman" w:hAnsi="Times New Roman"/>
          <w:sz w:val="24"/>
        </w:rPr>
        <w:t>=1 kg，服从均匀分布，包含因子</w:t>
      </w:r>
      <w:r>
        <w:rPr>
          <w:rFonts w:hint="eastAsia" w:ascii="Times New Roman" w:hAnsi="Times New Roman"/>
          <w:i/>
          <w:sz w:val="24"/>
        </w:rPr>
        <w:t>k</w:t>
      </w:r>
      <w:r>
        <w:rPr>
          <w:rFonts w:hint="eastAsia" w:ascii="Times New Roman" w:hAnsi="Times New Roman"/>
          <w:sz w:val="24"/>
        </w:rPr>
        <w:t>=</w:t>
      </w:r>
      <w:r>
        <w:rPr>
          <w:rFonts w:ascii="Times New Roman" w:hAnsi="Times New Roman"/>
          <w:position w:val="-8"/>
          <w:sz w:val="24"/>
        </w:rPr>
        <w:object>
          <v:shape id="_x0000_i1045" o:spt="75" type="#_x0000_t75" style="height:18.15pt;width:18.15pt;" o:ole="t" filled="f" o:preferrelative="t" stroked="f" coordsize="21600,21600">
            <v:path/>
            <v:fill on="f" focussize="0,0"/>
            <v:stroke on="f" joinstyle="miter"/>
            <v:imagedata r:id="rId53" o:title=""/>
            <o:lock v:ext="edit" aspectratio="t"/>
            <w10:wrap type="none"/>
            <w10:anchorlock/>
          </v:shape>
          <o:OLEObject Type="Embed" ProgID="Equation.3" ShapeID="_x0000_i1045" DrawAspect="Content" ObjectID="_1468075745" r:id="rId52">
            <o:LockedField>false</o:LockedField>
          </o:OLEObject>
        </w:object>
      </w:r>
      <w:r>
        <w:rPr>
          <w:rFonts w:hint="eastAsia" w:ascii="Times New Roman" w:hAnsi="Times New Roman"/>
          <w:sz w:val="24"/>
        </w:rPr>
        <w:t>，因此</w:t>
      </w:r>
    </w:p>
    <w:p>
      <w:pPr>
        <w:spacing w:line="360" w:lineRule="auto"/>
        <w:ind w:firstLine="480" w:firstLineChars="200"/>
        <w:rPr>
          <w:rFonts w:hint="eastAsia" w:ascii="Times New Roman" w:hAnsi="Times New Roman" w:cs="Times New Roman"/>
          <w:sz w:val="24"/>
        </w:rPr>
      </w:pPr>
      <w:r>
        <w:rPr>
          <w:rFonts w:ascii="Times New Roman" w:hAnsi="Times New Roman" w:cs="Times New Roman"/>
          <w:i/>
          <w:iCs/>
          <w:sz w:val="24"/>
        </w:rPr>
        <w:t>u</w:t>
      </w:r>
      <w:r>
        <w:rPr>
          <w:rFonts w:ascii="Times New Roman" w:hAnsi="Times New Roman" w:cs="Times New Roman"/>
          <w:sz w:val="24"/>
        </w:rPr>
        <w:t>(</w:t>
      </w:r>
      <w:r>
        <w:rPr>
          <w:rFonts w:ascii="Times New Roman" w:hAnsi="Times New Roman" w:cs="Times New Roman"/>
          <w:i/>
          <w:iCs/>
          <w:sz w:val="24"/>
        </w:rPr>
        <w:t>I</w:t>
      </w:r>
      <w:r>
        <w:rPr>
          <w:rFonts w:hint="eastAsia" w:ascii="Times New Roman" w:hAnsi="Times New Roman" w:cs="Times New Roman"/>
          <w:sz w:val="24"/>
          <w:vertAlign w:val="subscript"/>
        </w:rPr>
        <w:t>3</w:t>
      </w:r>
      <w:r>
        <w:rPr>
          <w:rFonts w:ascii="Times New Roman" w:hAnsi="Times New Roman" w:cs="Times New Roman"/>
          <w:sz w:val="24"/>
        </w:rPr>
        <w:t>)＝</w:t>
      </w:r>
      <w:r>
        <w:rPr>
          <w:rFonts w:ascii="Times New Roman" w:hAnsi="Times New Roman" w:cs="Times New Roman"/>
          <w:position w:val="-28"/>
          <w:sz w:val="24"/>
        </w:rPr>
        <w:object>
          <v:shape id="_x0000_i1046" o:spt="75" type="#_x0000_t75" style="height:33.2pt;width:20.65pt;" o:ole="t" filled="f" o:preferrelative="t" stroked="f" coordsize="21600,21600">
            <v:path/>
            <v:fill on="f" focussize="0,0"/>
            <v:stroke on="f" joinstyle="miter"/>
            <v:imagedata r:id="rId55" o:title=""/>
            <o:lock v:ext="edit" aspectratio="t"/>
            <w10:wrap type="none"/>
            <w10:anchorlock/>
          </v:shape>
          <o:OLEObject Type="Embed" ProgID="Equation.3" ShapeID="_x0000_i1046" DrawAspect="Content" ObjectID="_1468075746" r:id="rId54">
            <o:LockedField>false</o:LockedField>
          </o:OLEObject>
        </w:object>
      </w:r>
      <w:r>
        <w:rPr>
          <w:rFonts w:ascii="Times New Roman" w:hAnsi="Times New Roman" w:cs="Times New Roman"/>
          <w:sz w:val="24"/>
        </w:rPr>
        <w:t>＝0.</w:t>
      </w:r>
      <w:r>
        <w:rPr>
          <w:rFonts w:hint="eastAsia" w:ascii="Times New Roman" w:hAnsi="Times New Roman" w:cs="Times New Roman"/>
          <w:sz w:val="24"/>
        </w:rPr>
        <w:t>6 kg</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w:t>
      </w:r>
      <w:r>
        <w:rPr>
          <w:rFonts w:hint="eastAsia" w:ascii="Times New Roman" w:hAnsi="Times New Roman" w:cs="Times New Roman"/>
          <w:sz w:val="24"/>
        </w:rPr>
        <w:t>4</w:t>
      </w:r>
      <w:r>
        <w:rPr>
          <w:rFonts w:ascii="Times New Roman" w:hAnsi="Times New Roman" w:cs="Times New Roman"/>
          <w:sz w:val="24"/>
        </w:rPr>
        <w:t>）</w:t>
      </w:r>
      <w:r>
        <w:rPr>
          <w:rFonts w:hint="eastAsia" w:ascii="Times New Roman" w:hAnsi="Times New Roman"/>
          <w:sz w:val="24"/>
        </w:rPr>
        <w:t>液体在输送到称重容灌过程中出现滴漏、挂壁以及输送结束后供液车水箱中残留一部分液体，会产生误差。严格按照有关规程操作，可将此项误差控制在最小，取极限误差5kg计算，按均匀分布考虑，包含因子</w:t>
      </w:r>
      <w:r>
        <w:rPr>
          <w:rFonts w:hint="eastAsia" w:ascii="Times New Roman" w:hAnsi="Times New Roman"/>
          <w:i/>
          <w:sz w:val="24"/>
        </w:rPr>
        <w:t>k</w:t>
      </w:r>
      <w:r>
        <w:rPr>
          <w:rFonts w:hint="eastAsia" w:ascii="Times New Roman" w:hAnsi="Times New Roman"/>
          <w:sz w:val="24"/>
        </w:rPr>
        <w:t>=</w:t>
      </w:r>
      <w:r>
        <w:rPr>
          <w:rFonts w:ascii="Times New Roman" w:hAnsi="Times New Roman"/>
          <w:position w:val="-8"/>
          <w:sz w:val="24"/>
        </w:rPr>
        <w:object>
          <v:shape id="_x0000_i1047" o:spt="75" type="#_x0000_t75" style="height:18.15pt;width:18.15pt;" o:ole="t" filled="f" o:preferrelative="t" stroked="f" coordsize="21600,21600">
            <v:path/>
            <v:fill on="f" focussize="0,0"/>
            <v:stroke on="f" joinstyle="miter"/>
            <v:imagedata r:id="rId57" o:title=""/>
            <o:lock v:ext="edit" aspectratio="t"/>
            <w10:wrap type="none"/>
            <w10:anchorlock/>
          </v:shape>
          <o:OLEObject Type="Embed" ProgID="Equation.3" ShapeID="_x0000_i1047" DrawAspect="Content" ObjectID="_1468075747" r:id="rId56">
            <o:LockedField>false</o:LockedField>
          </o:OLEObject>
        </w:object>
      </w:r>
      <w:r>
        <w:rPr>
          <w:rFonts w:hint="eastAsia" w:ascii="Times New Roman" w:hAnsi="Times New Roman"/>
          <w:sz w:val="24"/>
        </w:rPr>
        <w:t>，因此</w:t>
      </w:r>
    </w:p>
    <w:p>
      <w:pPr>
        <w:spacing w:line="360" w:lineRule="auto"/>
        <w:ind w:firstLine="480" w:firstLineChars="200"/>
        <w:rPr>
          <w:rFonts w:ascii="Times New Roman" w:hAnsi="Times New Roman" w:cs="Times New Roman"/>
          <w:iCs/>
          <w:sz w:val="24"/>
        </w:rPr>
      </w:pPr>
      <w:r>
        <w:rPr>
          <w:rFonts w:ascii="Times New Roman" w:hAnsi="Times New Roman" w:cs="Times New Roman"/>
          <w:i/>
          <w:iCs/>
          <w:sz w:val="24"/>
        </w:rPr>
        <w:t>u</w:t>
      </w:r>
      <w:r>
        <w:rPr>
          <w:rFonts w:ascii="Times New Roman" w:hAnsi="Times New Roman" w:cs="Times New Roman"/>
          <w:sz w:val="24"/>
        </w:rPr>
        <w:t>(</w:t>
      </w:r>
      <w:r>
        <w:rPr>
          <w:rFonts w:ascii="Times New Roman" w:hAnsi="Times New Roman" w:cs="Times New Roman"/>
          <w:i/>
          <w:iCs/>
          <w:sz w:val="24"/>
        </w:rPr>
        <w:t>I</w:t>
      </w:r>
      <w:r>
        <w:rPr>
          <w:rFonts w:hint="eastAsia" w:ascii="Times New Roman" w:hAnsi="Times New Roman" w:cs="Times New Roman"/>
          <w:sz w:val="24"/>
          <w:vertAlign w:val="subscript"/>
        </w:rPr>
        <w:t>4</w:t>
      </w:r>
      <w:r>
        <w:rPr>
          <w:rFonts w:ascii="Times New Roman" w:hAnsi="Times New Roman" w:cs="Times New Roman"/>
          <w:sz w:val="24"/>
        </w:rPr>
        <w:t>)＝</w:t>
      </w:r>
      <w:r>
        <w:rPr>
          <w:rFonts w:ascii="Times New Roman" w:hAnsi="Times New Roman" w:cs="Times New Roman"/>
          <w:position w:val="-28"/>
          <w:sz w:val="24"/>
        </w:rPr>
        <w:object>
          <v:shape id="_x0000_i1048" o:spt="75" type="#_x0000_t75" style="height:33.2pt;width:20.65pt;" o:ole="t" filled="f" o:preferrelative="t" stroked="f" coordsize="21600,21600">
            <v:path/>
            <v:fill on="f" focussize="0,0"/>
            <v:stroke on="f" joinstyle="miter"/>
            <v:imagedata r:id="rId59" o:title=""/>
            <o:lock v:ext="edit" aspectratio="t"/>
            <w10:wrap type="none"/>
            <w10:anchorlock/>
          </v:shape>
          <o:OLEObject Type="Embed" ProgID="Equation.3" ShapeID="_x0000_i1048" DrawAspect="Content" ObjectID="_1468075748" r:id="rId58">
            <o:LockedField>false</o:LockedField>
          </o:OLEObject>
        </w:object>
      </w:r>
      <w:r>
        <w:rPr>
          <w:rFonts w:ascii="Times New Roman" w:hAnsi="Times New Roman" w:cs="Times New Roman"/>
          <w:sz w:val="24"/>
        </w:rPr>
        <w:t>＝</w:t>
      </w:r>
      <w:r>
        <w:rPr>
          <w:rFonts w:hint="eastAsia" w:ascii="Times New Roman" w:hAnsi="Times New Roman" w:cs="Times New Roman"/>
          <w:sz w:val="24"/>
        </w:rPr>
        <w:t xml:space="preserve">2.9 </w:t>
      </w:r>
      <w:r>
        <w:rPr>
          <w:rFonts w:ascii="Times New Roman" w:hAnsi="Times New Roman" w:cs="Times New Roman"/>
          <w:sz w:val="24"/>
        </w:rPr>
        <w:t>kg</w:t>
      </w:r>
    </w:p>
    <w:p>
      <w:pPr>
        <w:spacing w:line="360" w:lineRule="auto"/>
        <w:ind w:firstLine="518" w:firstLineChars="216"/>
        <w:rPr>
          <w:rFonts w:ascii="Times New Roman" w:hAnsi="Times New Roman" w:eastAsia="宋体" w:cs="Times New Roman"/>
          <w:sz w:val="24"/>
        </w:rPr>
      </w:pPr>
      <w:r>
        <w:rPr>
          <w:rFonts w:ascii="Times New Roman" w:hAnsi="Times New Roman" w:eastAsia="宋体" w:cs="Times New Roman"/>
          <w:sz w:val="24"/>
        </w:rPr>
        <w:t>根据 JJF1059-2012《测量不确定度评定与表示》中，同一种效应导致的不确定度已作为一个分量进入评定时，它不应再被涵盖在另外的分量之中。通过重量读数来得出</w:t>
      </w:r>
      <w:r>
        <w:rPr>
          <w:rFonts w:hint="eastAsia" w:ascii="Times New Roman" w:hAnsi="Times New Roman" w:eastAsia="宋体" w:cs="Times New Roman"/>
          <w:sz w:val="24"/>
        </w:rPr>
        <w:t>称重容罐</w:t>
      </w:r>
      <w:r>
        <w:rPr>
          <w:rFonts w:ascii="Times New Roman" w:hAnsi="Times New Roman" w:eastAsia="宋体" w:cs="Times New Roman"/>
          <w:sz w:val="24"/>
        </w:rPr>
        <w:t>重复性因素导致的不确定度分量时，其中就包含了分辨力误差导致的分量。所以在计算</w:t>
      </w:r>
      <w:r>
        <w:rPr>
          <w:rFonts w:ascii="Times New Roman" w:hAnsi="Times New Roman" w:eastAsia="宋体" w:cs="Times New Roman"/>
          <w:i/>
          <w:iCs/>
          <w:sz w:val="24"/>
        </w:rPr>
        <w:t>u</w:t>
      </w:r>
      <w:r>
        <w:rPr>
          <w:rFonts w:ascii="Times New Roman" w:hAnsi="Times New Roman" w:eastAsia="宋体" w:cs="Times New Roman"/>
          <w:sz w:val="24"/>
        </w:rPr>
        <w:t>(</w:t>
      </w:r>
      <w:r>
        <w:rPr>
          <w:rFonts w:ascii="Times New Roman" w:hAnsi="Times New Roman" w:eastAsia="宋体" w:cs="Times New Roman"/>
          <w:i/>
          <w:iCs/>
          <w:sz w:val="24"/>
        </w:rPr>
        <w:t>I</w:t>
      </w:r>
      <w:r>
        <w:rPr>
          <w:rFonts w:ascii="Times New Roman" w:hAnsi="Times New Roman" w:eastAsia="宋体" w:cs="Times New Roman"/>
          <w:sz w:val="24"/>
        </w:rPr>
        <w:t>)时，</w:t>
      </w:r>
      <w:r>
        <w:rPr>
          <w:rFonts w:hint="eastAsia" w:ascii="Times New Roman" w:hAnsi="Times New Roman"/>
          <w:sz w:val="24"/>
        </w:rPr>
        <w:t>取</w:t>
      </w:r>
      <w:r>
        <w:rPr>
          <w:rFonts w:ascii="Times New Roman" w:hAnsi="Times New Roman"/>
          <w:i/>
          <w:sz w:val="24"/>
        </w:rPr>
        <w:t>u</w:t>
      </w:r>
      <w:r>
        <w:rPr>
          <w:rFonts w:ascii="Times New Roman" w:hAnsi="Times New Roman"/>
          <w:sz w:val="24"/>
        </w:rPr>
        <w:t xml:space="preserve"> (</w:t>
      </w:r>
      <w:r>
        <w:rPr>
          <w:rFonts w:ascii="Times New Roman" w:hAnsi="Times New Roman"/>
          <w:i/>
          <w:sz w:val="24"/>
        </w:rPr>
        <w:t>I</w:t>
      </w:r>
      <w:r>
        <w:rPr>
          <w:rFonts w:ascii="Times New Roman" w:hAnsi="Times New Roman"/>
          <w:sz w:val="24"/>
          <w:vertAlign w:val="subscript"/>
        </w:rPr>
        <w:t>1</w:t>
      </w:r>
      <w:r>
        <w:rPr>
          <w:rFonts w:ascii="Times New Roman" w:hAnsi="Times New Roman"/>
          <w:sz w:val="24"/>
        </w:rPr>
        <w:t>)</w:t>
      </w:r>
      <w:r>
        <w:rPr>
          <w:rFonts w:hint="eastAsia" w:ascii="Times New Roman" w:hAnsi="Times New Roman"/>
          <w:sz w:val="24"/>
        </w:rPr>
        <w:t>和</w:t>
      </w:r>
      <w:r>
        <w:rPr>
          <w:rFonts w:ascii="Times New Roman" w:hAnsi="Times New Roman"/>
          <w:i/>
          <w:sz w:val="24"/>
        </w:rPr>
        <w:t>u</w:t>
      </w:r>
      <w:r>
        <w:rPr>
          <w:rFonts w:ascii="Times New Roman" w:hAnsi="Times New Roman"/>
          <w:sz w:val="24"/>
        </w:rPr>
        <w:t xml:space="preserve"> (</w:t>
      </w:r>
      <w:r>
        <w:rPr>
          <w:rFonts w:ascii="Times New Roman" w:hAnsi="Times New Roman"/>
          <w:i/>
          <w:sz w:val="24"/>
        </w:rPr>
        <w:t>I</w:t>
      </w:r>
      <w:r>
        <w:rPr>
          <w:rFonts w:ascii="Times New Roman" w:hAnsi="Times New Roman"/>
          <w:sz w:val="24"/>
          <w:vertAlign w:val="subscript"/>
        </w:rPr>
        <w:t>2</w:t>
      </w:r>
      <w:r>
        <w:rPr>
          <w:rFonts w:ascii="Times New Roman" w:hAnsi="Times New Roman"/>
          <w:sz w:val="24"/>
        </w:rPr>
        <w:t>)</w:t>
      </w:r>
      <w:r>
        <w:rPr>
          <w:rFonts w:hint="eastAsia" w:ascii="Times New Roman" w:hAnsi="Times New Roman"/>
          <w:sz w:val="24"/>
        </w:rPr>
        <w:t>中较大者，略去</w:t>
      </w:r>
      <w:r>
        <w:rPr>
          <w:rFonts w:ascii="Times New Roman" w:hAnsi="Times New Roman"/>
          <w:i/>
          <w:sz w:val="24"/>
        </w:rPr>
        <w:t>u</w:t>
      </w:r>
      <w:r>
        <w:rPr>
          <w:rFonts w:ascii="Times New Roman" w:hAnsi="Times New Roman"/>
          <w:sz w:val="24"/>
          <w:vertAlign w:val="subscript"/>
        </w:rPr>
        <w:t>2</w:t>
      </w:r>
      <w:r>
        <w:rPr>
          <w:rFonts w:ascii="Times New Roman" w:hAnsi="Times New Roman"/>
          <w:sz w:val="24"/>
        </w:rPr>
        <w:t>(</w:t>
      </w:r>
      <w:r>
        <w:rPr>
          <w:rFonts w:ascii="Times New Roman" w:hAnsi="Times New Roman"/>
          <w:i/>
          <w:sz w:val="24"/>
        </w:rPr>
        <w:t>I</w:t>
      </w:r>
      <w:r>
        <w:rPr>
          <w:rFonts w:ascii="Times New Roman" w:hAnsi="Times New Roman"/>
          <w:sz w:val="24"/>
        </w:rPr>
        <w:t>)</w:t>
      </w:r>
      <w:r>
        <w:rPr>
          <w:rFonts w:hint="eastAsia" w:ascii="Times New Roman" w:hAnsi="Times New Roman"/>
          <w:sz w:val="24"/>
        </w:rPr>
        <w:t>，合成后</w:t>
      </w:r>
      <w:r>
        <w:rPr>
          <w:rFonts w:ascii="Times New Roman" w:hAnsi="Times New Roman" w:eastAsia="宋体" w:cs="Times New Roman"/>
          <w:i/>
          <w:iCs/>
          <w:sz w:val="24"/>
        </w:rPr>
        <w:t>u</w:t>
      </w:r>
      <w:r>
        <w:rPr>
          <w:rFonts w:ascii="Times New Roman" w:hAnsi="Times New Roman" w:eastAsia="宋体" w:cs="Times New Roman"/>
          <w:sz w:val="24"/>
        </w:rPr>
        <w:t>(</w:t>
      </w:r>
      <w:r>
        <w:rPr>
          <w:rFonts w:ascii="Times New Roman" w:hAnsi="Times New Roman" w:eastAsia="宋体" w:cs="Times New Roman"/>
          <w:i/>
          <w:iCs/>
          <w:sz w:val="24"/>
        </w:rPr>
        <w:t>I</w:t>
      </w:r>
      <w:r>
        <w:rPr>
          <w:rFonts w:ascii="Times New Roman" w:hAnsi="Times New Roman" w:eastAsia="宋体" w:cs="Times New Roman"/>
          <w:sz w:val="24"/>
        </w:rPr>
        <w:t>)</w:t>
      </w:r>
      <w:r>
        <w:rPr>
          <w:rFonts w:hint="eastAsia" w:ascii="Times New Roman" w:hAnsi="Times New Roman" w:eastAsia="宋体" w:cs="Times New Roman"/>
          <w:sz w:val="24"/>
        </w:rPr>
        <w:t>为：</w:t>
      </w:r>
    </w:p>
    <w:p>
      <w:pPr>
        <w:spacing w:line="360" w:lineRule="auto"/>
        <w:ind w:left="519" w:leftChars="247"/>
        <w:rPr>
          <w:rFonts w:ascii="Times New Roman" w:hAnsi="Times New Roman" w:eastAsia="宋体" w:cs="Times New Roman"/>
          <w:sz w:val="24"/>
        </w:rPr>
      </w:pPr>
      <w:r>
        <w:rPr>
          <w:rFonts w:ascii="Times New Roman" w:hAnsi="Times New Roman"/>
          <w:position w:val="-16"/>
          <w:sz w:val="24"/>
        </w:rPr>
        <w:object>
          <v:shape id="_x0000_i1049" o:spt="75" type="#_x0000_t75" style="height:23.15pt;width:252.3pt;" o:ole="t" filled="f" o:preferrelative="t" stroked="f" coordsize="21600,21600">
            <v:path/>
            <v:fill on="f" focussize="0,0"/>
            <v:stroke on="f" joinstyle="miter"/>
            <v:imagedata r:id="rId61" o:title=""/>
            <o:lock v:ext="edit" aspectratio="t"/>
            <w10:wrap type="none"/>
            <w10:anchorlock/>
          </v:shape>
          <o:OLEObject Type="Embed" ProgID="Equation.3" ShapeID="_x0000_i1049" DrawAspect="Content" ObjectID="_1468075749" r:id="rId60">
            <o:LockedField>false</o:LockedField>
          </o:OLEObject>
        </w:object>
      </w:r>
      <w:r>
        <w:rPr>
          <w:rFonts w:hint="eastAsia" w:ascii="Times New Roman" w:hAnsi="Times New Roman" w:cs="Times New Roman"/>
          <w:sz w:val="24"/>
        </w:rPr>
        <w:t>3.4 kg</w:t>
      </w:r>
    </w:p>
    <w:p>
      <w:pPr>
        <w:spacing w:line="360" w:lineRule="auto"/>
        <w:rPr>
          <w:rFonts w:ascii="Times New Roman" w:hAnsi="Times New Roman" w:eastAsia="黑体" w:cs="Times New Roman"/>
          <w:sz w:val="24"/>
        </w:rPr>
      </w:pPr>
      <w:r>
        <w:rPr>
          <w:rFonts w:hint="eastAsia" w:ascii="Times New Roman" w:hAnsi="Times New Roman" w:eastAsia="黑体" w:cs="Times New Roman"/>
          <w:sz w:val="24"/>
        </w:rPr>
        <w:t>D</w:t>
      </w:r>
      <w:r>
        <w:rPr>
          <w:rFonts w:ascii="Times New Roman" w:hAnsi="Times New Roman" w:eastAsia="黑体" w:cs="Times New Roman"/>
          <w:sz w:val="24"/>
        </w:rPr>
        <w:t>.3.2 输入量</w:t>
      </w:r>
      <w:r>
        <w:rPr>
          <w:rFonts w:hint="eastAsia" w:ascii="Times New Roman" w:hAnsi="Times New Roman" w:eastAsia="黑体" w:cs="Times New Roman"/>
          <w:i/>
          <w:sz w:val="24"/>
        </w:rPr>
        <w:t>M</w:t>
      </w:r>
      <w:r>
        <w:rPr>
          <w:rFonts w:ascii="Times New Roman" w:hAnsi="Times New Roman" w:eastAsia="黑体" w:cs="Times New Roman"/>
          <w:sz w:val="24"/>
        </w:rPr>
        <w:t>引入的不确定度</w:t>
      </w:r>
      <w:r>
        <w:rPr>
          <w:rFonts w:ascii="Times New Roman" w:hAnsi="Times New Roman" w:eastAsia="黑体" w:cs="Times New Roman"/>
          <w:i/>
          <w:iCs/>
          <w:sz w:val="24"/>
        </w:rPr>
        <w:t>u</w:t>
      </w:r>
      <w:r>
        <w:rPr>
          <w:rFonts w:hint="eastAsia" w:ascii="Times New Roman" w:hAnsi="Times New Roman" w:eastAsia="黑体" w:cs="Times New Roman"/>
          <w:sz w:val="24"/>
        </w:rPr>
        <w:t>(</w:t>
      </w:r>
      <w:r>
        <w:rPr>
          <w:rFonts w:hint="eastAsia" w:ascii="Times New Roman" w:hAnsi="Times New Roman" w:eastAsia="黑体" w:cs="Times New Roman"/>
          <w:i/>
          <w:sz w:val="24"/>
        </w:rPr>
        <w:t>V</w:t>
      </w:r>
      <w:r>
        <w:rPr>
          <w:rFonts w:hint="eastAsia" w:ascii="Times New Roman" w:hAnsi="Times New Roman" w:eastAsia="黑体" w:cs="Times New Roman"/>
          <w:sz w:val="24"/>
        </w:rPr>
        <w:t>)</w:t>
      </w:r>
      <w:r>
        <w:rPr>
          <w:rFonts w:ascii="Times New Roman" w:hAnsi="Times New Roman" w:eastAsia="黑体" w:cs="Times New Roman"/>
          <w:sz w:val="24"/>
        </w:rPr>
        <w:t>评定</w:t>
      </w:r>
    </w:p>
    <w:p>
      <w:pPr>
        <w:spacing w:line="360" w:lineRule="auto"/>
        <w:ind w:firstLine="480" w:firstLineChars="200"/>
        <w:rPr>
          <w:rFonts w:ascii="Times New Roman" w:hAnsi="Times New Roman"/>
          <w:sz w:val="24"/>
        </w:rPr>
      </w:pPr>
      <w:r>
        <w:rPr>
          <w:rFonts w:hint="eastAsia" w:ascii="Times New Roman" w:hAnsi="Times New Roman" w:eastAsia="宋体" w:cs="Times New Roman"/>
          <w:sz w:val="24"/>
        </w:rPr>
        <w:t>根据JJG 99-20</w:t>
      </w:r>
      <w:r>
        <w:rPr>
          <w:rFonts w:ascii="Times New Roman" w:hAnsi="Times New Roman" w:eastAsia="宋体" w:cs="Times New Roman"/>
          <w:sz w:val="24"/>
        </w:rPr>
        <w:t>22</w:t>
      </w:r>
      <w:r>
        <w:rPr>
          <w:rFonts w:hint="eastAsia" w:ascii="Times New Roman" w:hAnsi="Times New Roman" w:eastAsia="宋体" w:cs="Times New Roman"/>
          <w:sz w:val="24"/>
        </w:rPr>
        <w:t>砝码检定规程，1t的M1等级砝码最大允许误差为±50 g，</w:t>
      </w:r>
      <w:r>
        <w:rPr>
          <w:rFonts w:ascii="Times New Roman" w:hAnsi="Times New Roman" w:eastAsia="宋体" w:cs="Times New Roman"/>
          <w:sz w:val="24"/>
        </w:rPr>
        <w:t>5</w:t>
      </w:r>
      <w:r>
        <w:rPr>
          <w:rFonts w:hint="eastAsia" w:ascii="Times New Roman" w:hAnsi="Times New Roman" w:eastAsia="宋体" w:cs="Times New Roman"/>
          <w:sz w:val="24"/>
        </w:rPr>
        <w:t xml:space="preserve"> t和秤量所用砝码最大允许误差分别为±</w:t>
      </w:r>
      <w:r>
        <w:rPr>
          <w:rFonts w:ascii="Times New Roman" w:hAnsi="Times New Roman" w:eastAsia="宋体" w:cs="Times New Roman"/>
          <w:sz w:val="24"/>
        </w:rPr>
        <w:t>0.25</w:t>
      </w:r>
      <w:r>
        <w:rPr>
          <w:rFonts w:hint="eastAsia" w:ascii="Times New Roman" w:hAnsi="Times New Roman" w:eastAsia="宋体" w:cs="Times New Roman"/>
          <w:sz w:val="24"/>
        </w:rPr>
        <w:t xml:space="preserve"> kg，服从均匀分布，包含因子k=</w:t>
      </w:r>
      <w:r>
        <w:rPr>
          <w:rFonts w:ascii="Times New Roman" w:hAnsi="Times New Roman" w:eastAsia="宋体" w:cs="Times New Roman"/>
          <w:position w:val="-8"/>
          <w:sz w:val="24"/>
        </w:rPr>
        <w:object>
          <v:shape id="_x0000_i1050" o:spt="75" type="#_x0000_t75" style="height:18.15pt;width:18.15pt;" o:ole="t" filled="f" o:preferrelative="t" stroked="f" coordsize="21600,21600">
            <v:path/>
            <v:fill on="f" focussize="0,0"/>
            <v:stroke on="f" joinstyle="miter"/>
            <v:imagedata r:id="rId63" o:title=""/>
            <o:lock v:ext="edit" aspectratio="t"/>
            <w10:wrap type="none"/>
            <w10:anchorlock/>
          </v:shape>
          <o:OLEObject Type="Embed" ProgID="Equation.3" ShapeID="_x0000_i1050" DrawAspect="Content" ObjectID="_1468075750" r:id="rId62">
            <o:LockedField>false</o:LockedField>
          </o:OLEObject>
        </w:object>
      </w:r>
      <w:r>
        <w:rPr>
          <w:rFonts w:hint="eastAsia" w:ascii="Times New Roman" w:hAnsi="Times New Roman" w:eastAsia="宋体" w:cs="Times New Roman"/>
          <w:sz w:val="24"/>
        </w:rPr>
        <w:t>，因此</w:t>
      </w:r>
    </w:p>
    <w:p>
      <w:pPr>
        <w:spacing w:line="360" w:lineRule="auto"/>
        <w:ind w:firstLine="480" w:firstLineChars="200"/>
        <w:rPr>
          <w:rFonts w:ascii="Times New Roman" w:hAnsi="Times New Roman" w:cs="Times New Roman"/>
          <w:iCs/>
          <w:sz w:val="24"/>
        </w:rPr>
      </w:pPr>
      <w:r>
        <w:rPr>
          <w:rFonts w:ascii="Times New Roman" w:hAnsi="Times New Roman" w:cs="Times New Roman"/>
          <w:i/>
          <w:iCs/>
          <w:sz w:val="24"/>
        </w:rPr>
        <w:t>u</w:t>
      </w:r>
      <w:r>
        <w:rPr>
          <w:rFonts w:ascii="Times New Roman" w:hAnsi="Times New Roman" w:cs="Times New Roman"/>
          <w:sz w:val="24"/>
        </w:rPr>
        <w:t>(</w:t>
      </w:r>
      <w:r>
        <w:rPr>
          <w:rFonts w:hint="eastAsia" w:ascii="Times New Roman" w:hAnsi="Times New Roman" w:cs="Times New Roman"/>
          <w:i/>
          <w:iCs/>
          <w:sz w:val="24"/>
        </w:rPr>
        <w:t>V</w:t>
      </w:r>
      <w:r>
        <w:rPr>
          <w:rFonts w:ascii="Times New Roman" w:hAnsi="Times New Roman" w:cs="Times New Roman"/>
          <w:sz w:val="24"/>
        </w:rPr>
        <w:t>)＝</w:t>
      </w:r>
      <w:r>
        <w:rPr>
          <w:rFonts w:ascii="Times New Roman" w:hAnsi="Times New Roman" w:cs="Times New Roman"/>
          <w:position w:val="-28"/>
          <w:sz w:val="24"/>
        </w:rPr>
        <w:object>
          <v:shape id="_x0000_i1051" o:spt="75" type="#_x0000_t75" style="height:33.2pt;width:26.3pt;" o:ole="t" filled="f" o:preferrelative="t" stroked="f" coordsize="21600,21600">
            <v:path/>
            <v:fill on="f" focussize="0,0"/>
            <v:stroke on="f" joinstyle="miter"/>
            <v:imagedata r:id="rId65" o:title=""/>
            <o:lock v:ext="edit" aspectratio="t"/>
            <w10:wrap type="none"/>
            <w10:anchorlock/>
          </v:shape>
          <o:OLEObject Type="Embed" ProgID="Equation.3" ShapeID="_x0000_i1051" DrawAspect="Content" ObjectID="_1468075751" r:id="rId64">
            <o:LockedField>false</o:LockedField>
          </o:OLEObject>
        </w:object>
      </w:r>
      <w:r>
        <w:rPr>
          <w:rFonts w:ascii="Times New Roman" w:hAnsi="Times New Roman" w:cs="Times New Roman"/>
          <w:sz w:val="24"/>
        </w:rPr>
        <w:t>＝0.</w:t>
      </w:r>
      <w:r>
        <w:rPr>
          <w:rFonts w:hint="eastAsia" w:ascii="Times New Roman" w:hAnsi="Times New Roman" w:cs="Times New Roman"/>
          <w:sz w:val="24"/>
        </w:rPr>
        <w:t>14 kg</w:t>
      </w:r>
    </w:p>
    <w:p>
      <w:pPr>
        <w:spacing w:beforeLines="50" w:afterLines="50" w:line="360" w:lineRule="auto"/>
        <w:rPr>
          <w:rFonts w:ascii="Times New Roman" w:hAnsi="Times New Roman" w:eastAsia="黑体" w:cs="Times New Roman"/>
          <w:sz w:val="24"/>
        </w:rPr>
      </w:pPr>
      <w:r>
        <w:rPr>
          <w:rFonts w:hint="eastAsia" w:ascii="Times New Roman" w:hAnsi="Times New Roman" w:eastAsia="黑体" w:cs="Times New Roman"/>
          <w:sz w:val="24"/>
        </w:rPr>
        <w:t>D</w:t>
      </w:r>
      <w:r>
        <w:rPr>
          <w:rFonts w:ascii="Times New Roman" w:hAnsi="Times New Roman" w:eastAsia="黑体" w:cs="Times New Roman"/>
          <w:sz w:val="24"/>
        </w:rPr>
        <w:t>.4 合成标准不确定度</w:t>
      </w:r>
    </w:p>
    <w:p>
      <w:pPr>
        <w:spacing w:line="360" w:lineRule="auto"/>
        <w:rPr>
          <w:rFonts w:ascii="Times New Roman" w:hAnsi="Times New Roman" w:eastAsia="黑体" w:cs="Times New Roman"/>
          <w:sz w:val="24"/>
        </w:rPr>
      </w:pPr>
      <w:r>
        <w:rPr>
          <w:rFonts w:hint="eastAsia" w:ascii="Times New Roman" w:hAnsi="Times New Roman" w:eastAsia="黑体" w:cs="Times New Roman"/>
          <w:sz w:val="24"/>
        </w:rPr>
        <w:t>D</w:t>
      </w:r>
      <w:r>
        <w:rPr>
          <w:rFonts w:ascii="Times New Roman" w:hAnsi="Times New Roman" w:eastAsia="黑体" w:cs="Times New Roman"/>
          <w:sz w:val="24"/>
        </w:rPr>
        <w:t>.4.1 标准不确定度分量汇总表</w:t>
      </w:r>
    </w:p>
    <w:p>
      <w:pPr>
        <w:spacing w:line="360" w:lineRule="auto"/>
        <w:jc w:val="center"/>
        <w:rPr>
          <w:rFonts w:ascii="Times New Roman" w:hAnsi="Times New Roman" w:eastAsia="黑体" w:cs="Times New Roman"/>
        </w:rPr>
      </w:pPr>
      <w:r>
        <w:rPr>
          <w:rFonts w:ascii="Times New Roman" w:hAnsi="Times New Roman" w:eastAsia="黑体" w:cs="Times New Roman"/>
        </w:rPr>
        <w:t xml:space="preserve">表 </w:t>
      </w:r>
      <w:r>
        <w:rPr>
          <w:rFonts w:hint="eastAsia" w:ascii="Times New Roman" w:hAnsi="Times New Roman" w:eastAsia="黑体" w:cs="Times New Roman"/>
        </w:rPr>
        <w:t>D</w:t>
      </w:r>
      <w:r>
        <w:rPr>
          <w:rFonts w:ascii="Times New Roman" w:hAnsi="Times New Roman" w:eastAsia="黑体" w:cs="Times New Roman"/>
        </w:rPr>
        <w:t>.</w:t>
      </w:r>
      <w:r>
        <w:rPr>
          <w:rFonts w:hint="eastAsia" w:ascii="Times New Roman" w:hAnsi="Times New Roman" w:eastAsia="黑体" w:cs="Times New Roman"/>
        </w:rPr>
        <w:t>3</w:t>
      </w:r>
      <w:r>
        <w:rPr>
          <w:rFonts w:ascii="Times New Roman" w:hAnsi="Times New Roman" w:eastAsia="黑体" w:cs="Times New Roman"/>
        </w:rPr>
        <w:t xml:space="preserve"> 标准不确定度分量汇总表</w:t>
      </w:r>
    </w:p>
    <w:tbl>
      <w:tblPr>
        <w:tblStyle w:val="13"/>
        <w:tblW w:w="81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1276"/>
        <w:gridCol w:w="1559"/>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52" w:type="dxa"/>
            <w:vAlign w:val="center"/>
          </w:tcPr>
          <w:p>
            <w:pPr>
              <w:spacing w:line="360" w:lineRule="auto"/>
              <w:jc w:val="center"/>
              <w:rPr>
                <w:rFonts w:ascii="Times New Roman" w:hAnsi="Times New Roman" w:eastAsia="宋体" w:cs="Times New Roman"/>
              </w:rPr>
            </w:pPr>
            <w:r>
              <w:rPr>
                <w:rFonts w:ascii="Times New Roman" w:hAnsi="Times New Roman" w:eastAsia="宋体" w:cs="Times New Roman"/>
              </w:rPr>
              <w:t>标准不确定度来源</w:t>
            </w:r>
          </w:p>
        </w:tc>
        <w:tc>
          <w:tcPr>
            <w:tcW w:w="1276" w:type="dxa"/>
            <w:vAlign w:val="center"/>
          </w:tcPr>
          <w:p>
            <w:pPr>
              <w:spacing w:line="360" w:lineRule="auto"/>
              <w:jc w:val="center"/>
              <w:rPr>
                <w:rFonts w:ascii="Times New Roman" w:hAnsi="Times New Roman" w:eastAsia="宋体" w:cs="Times New Roman"/>
              </w:rPr>
            </w:pPr>
            <w:r>
              <w:rPr>
                <w:rFonts w:ascii="Times New Roman" w:hAnsi="Times New Roman" w:eastAsia="宋体" w:cs="Times New Roman"/>
              </w:rPr>
              <w:t>标准不确定度分量符号</w:t>
            </w:r>
          </w:p>
        </w:tc>
        <w:tc>
          <w:tcPr>
            <w:tcW w:w="1559" w:type="dxa"/>
            <w:vAlign w:val="center"/>
          </w:tcPr>
          <w:p>
            <w:pPr>
              <w:spacing w:line="360" w:lineRule="auto"/>
              <w:jc w:val="center"/>
              <w:rPr>
                <w:rFonts w:ascii="Times New Roman" w:hAnsi="Times New Roman" w:eastAsia="宋体" w:cs="Times New Roman"/>
              </w:rPr>
            </w:pPr>
            <w:r>
              <w:rPr>
                <w:rFonts w:ascii="Times New Roman" w:hAnsi="Times New Roman" w:eastAsia="宋体" w:cs="Times New Roman"/>
              </w:rPr>
              <w:t>标准不确定度</w:t>
            </w:r>
          </w:p>
        </w:tc>
        <w:tc>
          <w:tcPr>
            <w:tcW w:w="1701" w:type="dxa"/>
            <w:vAlign w:val="center"/>
          </w:tcPr>
          <w:p>
            <w:pPr>
              <w:spacing w:line="360" w:lineRule="auto"/>
              <w:jc w:val="center"/>
              <w:rPr>
                <w:rFonts w:ascii="Times New Roman" w:hAnsi="Times New Roman" w:eastAsia="宋体" w:cs="Times New Roman"/>
              </w:rPr>
            </w:pPr>
            <w:r>
              <w:rPr>
                <w:rFonts w:hint="eastAsia" w:ascii="Times New Roman" w:hAnsi="Times New Roman"/>
                <w:sz w:val="24"/>
                <w:szCs w:val="21"/>
              </w:rPr>
              <w:t>│</w:t>
            </w:r>
            <w:r>
              <w:rPr>
                <w:rFonts w:hint="eastAsia" w:ascii="Times New Roman" w:hAnsi="Times New Roman"/>
                <w:i/>
                <w:sz w:val="24"/>
                <w:szCs w:val="21"/>
              </w:rPr>
              <w:t>C</w:t>
            </w:r>
            <w:r>
              <w:rPr>
                <w:rFonts w:ascii="Times New Roman" w:hAnsi="Times New Roman"/>
                <w:i/>
                <w:sz w:val="24"/>
                <w:szCs w:val="21"/>
              </w:rPr>
              <w:t>i</w:t>
            </w:r>
            <w:r>
              <w:rPr>
                <w:rFonts w:hint="eastAsia" w:ascii="Times New Roman" w:hAnsi="Times New Roman"/>
                <w:sz w:val="24"/>
                <w:szCs w:val="21"/>
              </w:rPr>
              <w:t>│</w:t>
            </w:r>
            <w:r>
              <w:rPr>
                <w:rFonts w:ascii="Times New Roman" w:hAnsi="Times New Roman"/>
                <w:i/>
                <w:sz w:val="24"/>
                <w:szCs w:val="21"/>
              </w:rPr>
              <w:t>u(x</w:t>
            </w:r>
            <w:r>
              <w:rPr>
                <w:rFonts w:ascii="Times New Roman" w:hAnsi="Times New Roman"/>
                <w:i/>
                <w:sz w:val="24"/>
                <w:szCs w:val="21"/>
                <w:vertAlign w:val="subscript"/>
              </w:rPr>
              <w:t>i</w:t>
            </w:r>
            <w:r>
              <w:rPr>
                <w:rFonts w:ascii="Times New Roman" w:hAnsi="Times New Roman"/>
                <w:i/>
                <w:sz w:val="24"/>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52" w:type="dxa"/>
            <w:vAlign w:val="center"/>
          </w:tcPr>
          <w:p>
            <w:pPr>
              <w:spacing w:line="360" w:lineRule="auto"/>
              <w:jc w:val="center"/>
              <w:rPr>
                <w:rFonts w:ascii="Times New Roman" w:hAnsi="Times New Roman" w:eastAsia="宋体" w:cs="Times New Roman"/>
              </w:rPr>
            </w:pPr>
            <w:r>
              <w:rPr>
                <w:rFonts w:ascii="Times New Roman" w:hAnsi="Times New Roman" w:eastAsia="宋体" w:cs="Times New Roman"/>
              </w:rPr>
              <w:t>称重容罐</w:t>
            </w:r>
            <w:r>
              <w:rPr>
                <w:rFonts w:hint="eastAsia" w:ascii="Times New Roman" w:hAnsi="Times New Roman" w:eastAsia="宋体" w:cs="Times New Roman"/>
              </w:rPr>
              <w:t>示值引入的不确定度</w:t>
            </w:r>
          </w:p>
        </w:tc>
        <w:tc>
          <w:tcPr>
            <w:tcW w:w="1276" w:type="dxa"/>
            <w:vAlign w:val="center"/>
          </w:tcPr>
          <w:p>
            <w:pPr>
              <w:spacing w:line="360" w:lineRule="auto"/>
              <w:jc w:val="center"/>
              <w:rPr>
                <w:rFonts w:ascii="Times New Roman" w:hAnsi="Times New Roman" w:eastAsia="宋体" w:cs="Times New Roman"/>
                <w:i/>
                <w:iCs/>
                <w:sz w:val="24"/>
              </w:rPr>
            </w:pPr>
            <w:r>
              <w:rPr>
                <w:rFonts w:ascii="Times New Roman" w:hAnsi="Times New Roman" w:eastAsia="宋体" w:cs="Times New Roman"/>
                <w:i/>
                <w:iCs/>
                <w:sz w:val="24"/>
              </w:rPr>
              <w:t>u</w:t>
            </w:r>
            <w:r>
              <w:rPr>
                <w:rFonts w:ascii="Times New Roman" w:hAnsi="Times New Roman" w:eastAsia="宋体" w:cs="Times New Roman"/>
                <w:sz w:val="24"/>
              </w:rPr>
              <w:t>(</w:t>
            </w:r>
            <w:r>
              <w:rPr>
                <w:rFonts w:ascii="Times New Roman" w:hAnsi="Times New Roman" w:eastAsia="宋体" w:cs="Times New Roman"/>
                <w:i/>
                <w:iCs/>
                <w:sz w:val="24"/>
              </w:rPr>
              <w:t>I</w:t>
            </w:r>
            <w:r>
              <w:rPr>
                <w:rFonts w:ascii="Times New Roman" w:hAnsi="Times New Roman" w:eastAsia="宋体" w:cs="Times New Roman"/>
                <w:sz w:val="24"/>
              </w:rPr>
              <w:t>)</w:t>
            </w:r>
          </w:p>
        </w:tc>
        <w:tc>
          <w:tcPr>
            <w:tcW w:w="1559" w:type="dxa"/>
            <w:vAlign w:val="center"/>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3.4</w:t>
            </w:r>
          </w:p>
        </w:tc>
        <w:tc>
          <w:tcPr>
            <w:tcW w:w="1701" w:type="dxa"/>
            <w:vAlign w:val="center"/>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52" w:type="dxa"/>
            <w:vAlign w:val="center"/>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标准器引入的不确定度</w:t>
            </w:r>
          </w:p>
        </w:tc>
        <w:tc>
          <w:tcPr>
            <w:tcW w:w="1276" w:type="dxa"/>
            <w:vAlign w:val="center"/>
          </w:tcPr>
          <w:p>
            <w:pPr>
              <w:spacing w:line="360" w:lineRule="auto"/>
              <w:jc w:val="center"/>
              <w:rPr>
                <w:rFonts w:ascii="Times New Roman" w:hAnsi="Times New Roman" w:eastAsia="宋体" w:cs="Times New Roman"/>
              </w:rPr>
            </w:pPr>
            <w:r>
              <w:rPr>
                <w:rFonts w:ascii="Times New Roman" w:hAnsi="Times New Roman" w:eastAsia="黑体" w:cs="Times New Roman"/>
                <w:i/>
                <w:iCs/>
                <w:sz w:val="24"/>
              </w:rPr>
              <w:t>u</w:t>
            </w:r>
            <w:r>
              <w:rPr>
                <w:rFonts w:hint="eastAsia" w:ascii="Times New Roman" w:hAnsi="Times New Roman" w:eastAsia="黑体" w:cs="Times New Roman"/>
                <w:sz w:val="24"/>
              </w:rPr>
              <w:t>(</w:t>
            </w:r>
            <w:r>
              <w:rPr>
                <w:rFonts w:hint="eastAsia" w:ascii="Times New Roman" w:hAnsi="Times New Roman" w:eastAsia="黑体" w:cs="Times New Roman"/>
                <w:i/>
                <w:sz w:val="24"/>
              </w:rPr>
              <w:t>M</w:t>
            </w:r>
            <w:r>
              <w:rPr>
                <w:rFonts w:hint="eastAsia" w:ascii="Times New Roman" w:hAnsi="Times New Roman" w:eastAsia="黑体" w:cs="Times New Roman"/>
                <w:sz w:val="24"/>
              </w:rPr>
              <w:t>)</w:t>
            </w:r>
          </w:p>
        </w:tc>
        <w:tc>
          <w:tcPr>
            <w:tcW w:w="1559" w:type="dxa"/>
            <w:vAlign w:val="center"/>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0.14</w:t>
            </w:r>
          </w:p>
        </w:tc>
        <w:tc>
          <w:tcPr>
            <w:tcW w:w="1701" w:type="dxa"/>
            <w:vAlign w:val="center"/>
          </w:tcPr>
          <w:p>
            <w:pPr>
              <w:spacing w:line="360" w:lineRule="auto"/>
              <w:jc w:val="center"/>
              <w:rPr>
                <w:rFonts w:ascii="Times New Roman" w:hAnsi="Times New Roman" w:eastAsia="宋体" w:cs="Times New Roman"/>
              </w:rPr>
            </w:pPr>
            <w:r>
              <w:rPr>
                <w:rFonts w:hint="eastAsia" w:ascii="Times New Roman" w:hAnsi="Times New Roman" w:eastAsia="宋体" w:cs="Times New Roman"/>
              </w:rPr>
              <w:t>0.14</w:t>
            </w:r>
          </w:p>
        </w:tc>
      </w:tr>
    </w:tbl>
    <w:p>
      <w:pPr>
        <w:spacing w:line="360" w:lineRule="auto"/>
        <w:rPr>
          <w:rFonts w:ascii="Times New Roman" w:hAnsi="Times New Roman" w:eastAsia="黑体" w:cs="Times New Roman"/>
          <w:sz w:val="24"/>
        </w:rPr>
      </w:pPr>
      <w:r>
        <w:rPr>
          <w:rFonts w:hint="eastAsia" w:ascii="Times New Roman" w:hAnsi="Times New Roman" w:eastAsia="黑体" w:cs="Times New Roman"/>
          <w:sz w:val="24"/>
        </w:rPr>
        <w:t>D</w:t>
      </w:r>
      <w:r>
        <w:rPr>
          <w:rFonts w:ascii="Times New Roman" w:hAnsi="Times New Roman" w:eastAsia="黑体" w:cs="Times New Roman"/>
          <w:sz w:val="24"/>
        </w:rPr>
        <w:t>.4.2 合成标准不确定度的计算</w:t>
      </w:r>
    </w:p>
    <w:p>
      <w:pPr>
        <w:spacing w:line="360" w:lineRule="auto"/>
        <w:jc w:val="center"/>
        <w:rPr>
          <w:rFonts w:ascii="Times New Roman" w:hAnsi="Times New Roman" w:cs="Times New Roman"/>
          <w:sz w:val="24"/>
        </w:rPr>
      </w:pPr>
      <w:r>
        <w:rPr>
          <w:rFonts w:hint="eastAsia" w:ascii="Times New Roman" w:hAnsi="Times New Roman" w:cs="Times New Roman"/>
          <w:i/>
          <w:iCs/>
          <w:sz w:val="24"/>
        </w:rPr>
        <w:t>u</w:t>
      </w:r>
      <w:r>
        <w:rPr>
          <w:rFonts w:hint="eastAsia" w:ascii="Times New Roman" w:hAnsi="Times New Roman" w:cs="Times New Roman"/>
          <w:sz w:val="24"/>
        </w:rPr>
        <w:t>(</w:t>
      </w:r>
      <w:r>
        <w:rPr>
          <w:rFonts w:hint="eastAsia" w:ascii="Times New Roman" w:hAnsi="Times New Roman" w:cs="Times New Roman"/>
          <w:i/>
          <w:iCs/>
          <w:sz w:val="24"/>
        </w:rPr>
        <w:t>E</w:t>
      </w:r>
      <w:r>
        <w:rPr>
          <w:rFonts w:hint="eastAsia" w:ascii="Times New Roman" w:hAnsi="Times New Roman" w:cs="Times New Roman"/>
          <w:sz w:val="24"/>
        </w:rPr>
        <w:t>)=</w:t>
      </w:r>
      <w:r>
        <w:rPr>
          <w:rFonts w:hint="eastAsia" w:ascii="Times New Roman" w:hAnsi="Times New Roman" w:cs="Times New Roman"/>
          <w:position w:val="-12"/>
          <w:sz w:val="24"/>
        </w:rPr>
        <w:object>
          <v:shape id="_x0000_i1052" o:spt="75" type="#_x0000_t75" style="height:20.65pt;width:138.35pt;" o:ole="t" filled="f" o:preferrelative="t" stroked="f" coordsize="21600,21600">
            <v:path/>
            <v:fill on="f" focussize="0,0"/>
            <v:stroke on="f" joinstyle="miter"/>
            <v:imagedata r:id="rId67" o:title=""/>
            <o:lock v:ext="edit" aspectratio="t"/>
            <w10:wrap type="none"/>
            <w10:anchorlock/>
          </v:shape>
          <o:OLEObject Type="Embed" ProgID="Equation.3" ShapeID="_x0000_i1052" DrawAspect="Content" ObjectID="_1468075752" r:id="rId66">
            <o:LockedField>false</o:LockedField>
          </o:OLEObject>
        </w:object>
      </w:r>
      <w:r>
        <w:rPr>
          <w:rFonts w:hint="eastAsia" w:ascii="Times New Roman" w:hAnsi="Times New Roman" w:cs="Times New Roman"/>
          <w:sz w:val="24"/>
        </w:rPr>
        <w:t>=</w:t>
      </w:r>
      <w:r>
        <w:rPr>
          <w:rFonts w:hint="eastAsia" w:ascii="Times New Roman" w:hAnsi="Times New Roman" w:cs="Times New Roman"/>
          <w:position w:val="-8"/>
          <w:sz w:val="24"/>
        </w:rPr>
        <w:object>
          <v:shape id="_x0000_i1053" o:spt="75" type="#_x0000_t75" style="height:20.05pt;width:69.5pt;" o:ole="t" filled="f" o:preferrelative="t" stroked="f" coordsize="21600,21600">
            <v:path/>
            <v:fill on="f" focussize="0,0"/>
            <v:stroke on="f" joinstyle="miter"/>
            <v:imagedata r:id="rId69" o:title=""/>
            <o:lock v:ext="edit" aspectratio="t"/>
            <w10:wrap type="none"/>
            <w10:anchorlock/>
          </v:shape>
          <o:OLEObject Type="Embed" ProgID="Equation.3" ShapeID="_x0000_i1053" DrawAspect="Content" ObjectID="_1468075753" r:id="rId68">
            <o:LockedField>false</o:LockedField>
          </o:OLEObject>
        </w:object>
      </w:r>
      <w:r>
        <w:rPr>
          <w:rFonts w:hint="eastAsia" w:ascii="Times New Roman" w:hAnsi="Times New Roman" w:cs="Times New Roman"/>
          <w:sz w:val="24"/>
        </w:rPr>
        <w:t>=3.4kg</w:t>
      </w:r>
    </w:p>
    <w:p>
      <w:pPr>
        <w:spacing w:beforeLines="50" w:afterLines="50" w:line="360" w:lineRule="auto"/>
        <w:rPr>
          <w:rFonts w:ascii="Times New Roman" w:hAnsi="Times New Roman" w:eastAsia="黑体" w:cs="Times New Roman"/>
          <w:sz w:val="24"/>
        </w:rPr>
      </w:pPr>
      <w:r>
        <w:rPr>
          <w:rFonts w:hint="eastAsia" w:ascii="Times New Roman" w:hAnsi="Times New Roman" w:eastAsia="黑体" w:cs="Times New Roman"/>
          <w:sz w:val="24"/>
        </w:rPr>
        <w:t>D</w:t>
      </w:r>
      <w:r>
        <w:rPr>
          <w:rFonts w:ascii="Times New Roman" w:hAnsi="Times New Roman" w:eastAsia="黑体" w:cs="Times New Roman"/>
          <w:sz w:val="24"/>
        </w:rPr>
        <w:t>.5 扩展不确定度的计算</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取</w:t>
      </w:r>
      <w:r>
        <w:rPr>
          <w:rFonts w:ascii="Times New Roman" w:hAnsi="Times New Roman" w:eastAsia="宋体" w:cs="Times New Roman"/>
          <w:i/>
          <w:iCs/>
          <w:sz w:val="24"/>
        </w:rPr>
        <w:t>k</w:t>
      </w:r>
      <w:r>
        <w:rPr>
          <w:rFonts w:ascii="Times New Roman" w:hAnsi="Times New Roman" w:eastAsia="宋体" w:cs="Times New Roman"/>
          <w:sz w:val="24"/>
        </w:rPr>
        <w:t>=2, 则该称重容罐在</w:t>
      </w:r>
      <w:r>
        <w:rPr>
          <w:rFonts w:hint="eastAsia" w:ascii="Times New Roman" w:hAnsi="Times New Roman" w:eastAsia="宋体" w:cs="Times New Roman"/>
          <w:sz w:val="24"/>
        </w:rPr>
        <w:t>5000</w:t>
      </w:r>
      <w:r>
        <w:rPr>
          <w:rFonts w:ascii="Times New Roman" w:hAnsi="Times New Roman" w:eastAsia="宋体" w:cs="Times New Roman"/>
          <w:sz w:val="24"/>
        </w:rPr>
        <w:t>kg 测量点的扩展不确定度为：</w:t>
      </w:r>
    </w:p>
    <w:p>
      <w:pPr>
        <w:spacing w:line="360" w:lineRule="auto"/>
        <w:ind w:firstLine="480" w:firstLineChars="200"/>
        <w:jc w:val="center"/>
        <w:rPr>
          <w:rFonts w:ascii="Times New Roman" w:hAnsi="Times New Roman" w:eastAsia="宋体" w:cs="Times New Roman"/>
          <w:sz w:val="24"/>
        </w:rPr>
      </w:pPr>
      <w:r>
        <w:rPr>
          <w:rFonts w:ascii="Times New Roman" w:hAnsi="Times New Roman" w:eastAsia="宋体" w:cs="Times New Roman"/>
          <w:i/>
          <w:iCs/>
          <w:sz w:val="24"/>
        </w:rPr>
        <w:t>U</w:t>
      </w:r>
      <w:r>
        <w:rPr>
          <w:rFonts w:hint="eastAsia" w:ascii="Times New Roman" w:hAnsi="Times New Roman" w:eastAsia="宋体" w:cs="Times New Roman"/>
          <w:i/>
          <w:iCs/>
          <w:sz w:val="24"/>
        </w:rPr>
        <w:t>=</w:t>
      </w:r>
      <w:r>
        <w:rPr>
          <w:rFonts w:ascii="Times New Roman" w:hAnsi="Times New Roman" w:eastAsia="宋体" w:cs="Times New Roman"/>
          <w:sz w:val="24"/>
        </w:rPr>
        <w:t>2</w:t>
      </w:r>
      <w:r>
        <w:rPr>
          <w:rFonts w:ascii="Arial" w:hAnsi="Arial" w:eastAsia="宋体" w:cs="Arial"/>
          <w:sz w:val="24"/>
        </w:rPr>
        <w:t>×</w:t>
      </w:r>
      <w:r>
        <w:rPr>
          <w:rFonts w:hint="eastAsia" w:ascii="Times New Roman" w:hAnsi="Times New Roman" w:cs="Times New Roman"/>
          <w:i/>
          <w:iCs/>
          <w:sz w:val="24"/>
        </w:rPr>
        <w:t>u</w:t>
      </w:r>
      <w:r>
        <w:rPr>
          <w:rFonts w:hint="eastAsia" w:ascii="Times New Roman" w:hAnsi="Times New Roman" w:cs="Times New Roman"/>
          <w:sz w:val="24"/>
        </w:rPr>
        <w:t>(</w:t>
      </w:r>
      <w:r>
        <w:rPr>
          <w:rFonts w:hint="eastAsia" w:ascii="Times New Roman" w:hAnsi="Times New Roman" w:cs="Times New Roman"/>
          <w:i/>
          <w:iCs/>
          <w:sz w:val="24"/>
        </w:rPr>
        <w:t>E</w:t>
      </w:r>
      <w:r>
        <w:rPr>
          <w:rFonts w:hint="eastAsia" w:ascii="Times New Roman" w:hAnsi="Times New Roman" w:cs="Times New Roman"/>
          <w:sz w:val="24"/>
        </w:rPr>
        <w:t>)=</w:t>
      </w:r>
      <w:r>
        <w:rPr>
          <w:rFonts w:ascii="Times New Roman" w:hAnsi="Times New Roman" w:eastAsia="宋体" w:cs="Times New Roman"/>
          <w:sz w:val="24"/>
        </w:rPr>
        <w:t>2</w:t>
      </w:r>
      <w:r>
        <w:rPr>
          <w:rFonts w:ascii="Arial" w:hAnsi="Arial" w:eastAsia="宋体" w:cs="Arial"/>
          <w:sz w:val="24"/>
        </w:rPr>
        <w:t>×</w:t>
      </w:r>
      <w:r>
        <w:rPr>
          <w:rFonts w:hint="eastAsia" w:ascii="Times New Roman" w:hAnsi="Times New Roman" w:eastAsia="宋体" w:cs="Times New Roman"/>
          <w:sz w:val="24"/>
        </w:rPr>
        <w:t>3.4</w:t>
      </w:r>
      <w:r>
        <w:rPr>
          <w:rFonts w:ascii="Times New Roman" w:hAnsi="Times New Roman" w:eastAsia="宋体" w:cs="Times New Roman"/>
          <w:sz w:val="24"/>
        </w:rPr>
        <w:t>kg</w:t>
      </w:r>
      <w:r>
        <w:rPr>
          <w:rFonts w:ascii="Arial" w:hAnsi="Arial" w:eastAsia="宋体" w:cs="Arial"/>
          <w:sz w:val="24"/>
        </w:rPr>
        <w:t>≈</w:t>
      </w:r>
      <w:r>
        <w:rPr>
          <w:rFonts w:hint="eastAsia" w:ascii="Times New Roman" w:hAnsi="Times New Roman" w:eastAsia="宋体" w:cs="Times New Roman"/>
          <w:sz w:val="24"/>
        </w:rPr>
        <w:t>6.8</w:t>
      </w:r>
      <w:r>
        <w:rPr>
          <w:rFonts w:ascii="Times New Roman" w:hAnsi="Times New Roman" w:eastAsia="宋体" w:cs="Times New Roman"/>
          <w:sz w:val="24"/>
        </w:rPr>
        <w:t>kg</w:t>
      </w:r>
    </w:p>
    <w:p>
      <w:pPr>
        <w:spacing w:beforeLines="50" w:afterLines="50" w:line="360" w:lineRule="auto"/>
        <w:rPr>
          <w:rFonts w:ascii="Times New Roman" w:hAnsi="Times New Roman" w:eastAsia="黑体" w:cs="Times New Roman"/>
          <w:sz w:val="24"/>
        </w:rPr>
      </w:pPr>
      <w:r>
        <w:rPr>
          <w:rFonts w:hint="eastAsia" w:ascii="Times New Roman" w:hAnsi="Times New Roman" w:eastAsia="黑体" w:cs="Times New Roman"/>
          <w:sz w:val="24"/>
        </w:rPr>
        <w:t>D</w:t>
      </w:r>
      <w:r>
        <w:rPr>
          <w:rFonts w:ascii="Times New Roman" w:hAnsi="Times New Roman" w:eastAsia="黑体" w:cs="Times New Roman"/>
          <w:sz w:val="24"/>
        </w:rPr>
        <w:t>.6 测量不确定度的报告</w:t>
      </w:r>
    </w:p>
    <w:p>
      <w:pPr>
        <w:spacing w:beforeLines="50" w:afterLines="50" w:line="360" w:lineRule="auto"/>
        <w:ind w:firstLine="480" w:firstLineChars="200"/>
        <w:rPr>
          <w:rFonts w:ascii="Times New Roman" w:hAnsi="Times New Roman" w:cs="Times New Roman"/>
          <w:sz w:val="24"/>
        </w:rPr>
      </w:pPr>
      <w:r>
        <w:rPr>
          <w:rFonts w:ascii="Times New Roman" w:hAnsi="Times New Roman" w:eastAsia="宋体" w:cs="Times New Roman"/>
          <w:sz w:val="24"/>
        </w:rPr>
        <w:t>测量</w:t>
      </w:r>
      <w:r>
        <w:rPr>
          <w:rFonts w:hint="eastAsia" w:ascii="Times New Roman" w:hAnsi="Times New Roman" w:eastAsia="宋体" w:cs="Times New Roman"/>
          <w:sz w:val="24"/>
        </w:rPr>
        <w:t>5000</w:t>
      </w:r>
      <w:r>
        <w:rPr>
          <w:rFonts w:ascii="Times New Roman" w:hAnsi="Times New Roman" w:eastAsia="宋体" w:cs="Times New Roman"/>
          <w:sz w:val="24"/>
        </w:rPr>
        <w:t>kg秤量点</w:t>
      </w:r>
      <w:r>
        <w:rPr>
          <w:rFonts w:hint="eastAsia" w:ascii="Times New Roman" w:hAnsi="Times New Roman" w:eastAsia="宋体" w:cs="Times New Roman"/>
          <w:sz w:val="24"/>
        </w:rPr>
        <w:t>：</w:t>
      </w:r>
      <w:r>
        <w:rPr>
          <w:rFonts w:ascii="Times New Roman" w:hAnsi="Times New Roman" w:eastAsia="宋体" w:cs="Times New Roman"/>
          <w:sz w:val="24"/>
        </w:rPr>
        <w:t>其测量结果为</w:t>
      </w:r>
      <w:r>
        <w:rPr>
          <w:rFonts w:ascii="Times New Roman" w:hAnsi="Times New Roman" w:eastAsia="宋体" w:cs="Times New Roman"/>
          <w:i/>
          <w:iCs/>
          <w:sz w:val="24"/>
        </w:rPr>
        <w:t>m</w:t>
      </w:r>
      <w:r>
        <w:rPr>
          <w:rFonts w:ascii="Times New Roman" w:hAnsi="Times New Roman" w:eastAsia="宋体" w:cs="Times New Roman"/>
          <w:sz w:val="24"/>
        </w:rPr>
        <w:t>=</w:t>
      </w:r>
      <w:r>
        <w:rPr>
          <w:rFonts w:hint="eastAsia" w:ascii="Times New Roman" w:hAnsi="Times New Roman" w:eastAsia="宋体" w:cs="Times New Roman"/>
          <w:sz w:val="24"/>
        </w:rPr>
        <w:t>4987.3</w:t>
      </w:r>
      <w:r>
        <w:rPr>
          <w:rFonts w:ascii="Times New Roman" w:hAnsi="Times New Roman" w:eastAsia="宋体" w:cs="Times New Roman"/>
          <w:sz w:val="24"/>
        </w:rPr>
        <w:t>kg；</w:t>
      </w:r>
      <w:r>
        <w:rPr>
          <w:rFonts w:ascii="Times New Roman" w:hAnsi="Times New Roman" w:eastAsia="宋体" w:cs="Times New Roman"/>
          <w:i/>
          <w:iCs/>
          <w:sz w:val="24"/>
        </w:rPr>
        <w:t>U</w:t>
      </w:r>
      <w:r>
        <w:rPr>
          <w:rFonts w:ascii="Times New Roman" w:hAnsi="Times New Roman" w:eastAsia="宋体" w:cs="Times New Roman"/>
          <w:sz w:val="24"/>
        </w:rPr>
        <w:t>=</w:t>
      </w:r>
      <w:r>
        <w:rPr>
          <w:rFonts w:hint="eastAsia" w:ascii="Times New Roman" w:hAnsi="Times New Roman" w:eastAsia="宋体" w:cs="Times New Roman"/>
          <w:sz w:val="24"/>
        </w:rPr>
        <w:t>6.8</w:t>
      </w:r>
      <w:r>
        <w:rPr>
          <w:rFonts w:ascii="Times New Roman" w:hAnsi="Times New Roman" w:eastAsia="宋体" w:cs="Times New Roman"/>
          <w:sz w:val="24"/>
        </w:rPr>
        <w:t>kg （</w:t>
      </w:r>
      <w:r>
        <w:rPr>
          <w:rFonts w:ascii="Times New Roman" w:hAnsi="Times New Roman" w:eastAsia="宋体" w:cs="Times New Roman"/>
          <w:i/>
          <w:iCs/>
          <w:sz w:val="24"/>
        </w:rPr>
        <w:t>k</w:t>
      </w:r>
      <w:r>
        <w:rPr>
          <w:rFonts w:ascii="Times New Roman" w:hAnsi="Times New Roman" w:eastAsia="宋体" w:cs="Times New Roman"/>
          <w:sz w:val="24"/>
        </w:rPr>
        <w:t>=2）。</w:t>
      </w:r>
    </w:p>
    <w:sectPr>
      <w:footerReference r:id="rId8" w:type="first"/>
      <w:footerReference r:id="rId7" w:type="default"/>
      <w:pgSz w:w="11906" w:h="16838"/>
      <w:pgMar w:top="1417" w:right="1417" w:bottom="1417" w:left="1417"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光小标宋_CNKI">
    <w:altName w:val="宋体"/>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beforeLines="251"/>
    </w:pPr>
    <w:r>
      <w:pict>
        <v:shape id="_x0000_s2051" o:spid="_x0000_s2051"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path/>
          <v:fill on="f" focussize="0,0"/>
          <v:stroke on="f" weight="0.5pt" joinstyle="miter"/>
          <v:imagedata o:title=""/>
          <o:lock v:ext="edit"/>
          <v:textbox inset="0mm,0mm,0mm,0mm" style="mso-fit-shape-to-text:t;">
            <w:txbxContent>
              <w:p>
                <w:pPr>
                  <w:pStyle w:val="7"/>
                </w:pPr>
                <w:r>
                  <w:fldChar w:fldCharType="begin"/>
                </w:r>
                <w:r>
                  <w:instrText xml:space="preserve"> PAGE  \* MERGEFORMAT </w:instrText>
                </w:r>
                <w:r>
                  <w:fldChar w:fldCharType="separate"/>
                </w:r>
                <w:r>
                  <w:t>V</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beforeLines="226"/>
    </w:pPr>
    <w:r>
      <w:pict>
        <v:shape id="_x0000_s2052" o:spid="_x0000_s2052"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path/>
          <v:fill on="f" focussize="0,0"/>
          <v:stroke on="f" weight="0.5pt" joinstyle="miter"/>
          <v:imagedata o:title=""/>
          <o:lock v:ext="edit"/>
          <v:textbox inset="0mm,0mm,0mm,0mm" style="mso-fit-shape-to-text:t;">
            <w:txbxContent>
              <w:p>
                <w:pPr>
                  <w:pStyle w:val="7"/>
                  <w:rPr>
                    <w:sz w:val="24"/>
                    <w:szCs w:val="40"/>
                  </w:rPr>
                </w:pPr>
                <w:r>
                  <w:rPr>
                    <w:sz w:val="24"/>
                    <w:szCs w:val="40"/>
                  </w:rPr>
                  <w:fldChar w:fldCharType="begin"/>
                </w:r>
                <w:r>
                  <w:rPr>
                    <w:sz w:val="24"/>
                    <w:szCs w:val="40"/>
                  </w:rPr>
                  <w:instrText xml:space="preserve"> PAGE  \* MERGEFORMAT </w:instrText>
                </w:r>
                <w:r>
                  <w:rPr>
                    <w:sz w:val="24"/>
                    <w:szCs w:val="40"/>
                  </w:rPr>
                  <w:fldChar w:fldCharType="separate"/>
                </w:r>
                <w:r>
                  <w:rPr>
                    <w:sz w:val="24"/>
                    <w:szCs w:val="40"/>
                  </w:rPr>
                  <w:t>I</w:t>
                </w:r>
                <w:r>
                  <w:rPr>
                    <w:sz w:val="24"/>
                    <w:szCs w:val="40"/>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_x0000_s2049" o:spid="_x0000_s2049"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89qo3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jtbVh6p7&#10;gCm0LGz1zvKYJkrl7eoYIG1SPArUqYJOxQPmMPWs35k46H+eU9Tj/8T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AUfPaqNwIAAG8EAAAOAAAAAAAAAAEAIAAAAB8BAABkcnMvZTJvRG9jLnht&#10;bFBLBQYAAAAABgAGAFkBAADIBQAAAAA=&#10;">
          <v:path/>
          <v:fill on="f" focussize="0,0"/>
          <v:stroke on="f" weight="0.5pt" joinstyle="miter"/>
          <v:imagedata o:title=""/>
          <o:lock v:ext="edit"/>
          <v:textbox inset="0mm,0mm,0mm,0mm" style="mso-fit-shape-to-text:t;">
            <w:txbxContent>
              <w:p>
                <w:pPr>
                  <w:pStyle w:val="7"/>
                </w:pPr>
                <w:r>
                  <w:fldChar w:fldCharType="begin"/>
                </w:r>
                <w:r>
                  <w:instrText xml:space="preserve"> PAGE  \* MERGEFORMAT </w:instrText>
                </w:r>
                <w:r>
                  <w:fldChar w:fldCharType="separate"/>
                </w:r>
                <w:r>
                  <w:t>2</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_x0000_s2050" o:spid="_x0000_s2050"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VZerI4AgAAb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tVl6sjgCAABvBAAADgAAAAAAAAABACAAAAAfAQAAZHJzL2Uyb0RvYy54&#10;bWxQSwUGAAAAAAYABgBZAQAAyQUAAAAA&#10;">
          <v:path/>
          <v:fill on="f" focussize="0,0"/>
          <v:stroke on="f" weight="0.5pt" joinstyle="miter"/>
          <v:imagedata o:title=""/>
          <o:lock v:ext="edit"/>
          <v:textbox inset="0mm,0mm,0mm,0mm" style="mso-fit-shape-to-text:t;">
            <w:txbxContent>
              <w:p>
                <w:pPr>
                  <w:pStyle w:val="7"/>
                  <w:rPr>
                    <w:sz w:val="24"/>
                    <w:szCs w:val="40"/>
                  </w:rPr>
                </w:pPr>
                <w:r>
                  <w:rPr>
                    <w:sz w:val="24"/>
                    <w:szCs w:val="40"/>
                  </w:rPr>
                  <w:fldChar w:fldCharType="begin"/>
                </w:r>
                <w:r>
                  <w:rPr>
                    <w:sz w:val="24"/>
                    <w:szCs w:val="40"/>
                  </w:rPr>
                  <w:instrText xml:space="preserve"> PAGE  \* MERGEFORMAT </w:instrText>
                </w:r>
                <w:r>
                  <w:rPr>
                    <w:sz w:val="24"/>
                    <w:szCs w:val="40"/>
                  </w:rPr>
                  <w:fldChar w:fldCharType="separate"/>
                </w:r>
                <w:r>
                  <w:rPr>
                    <w:sz w:val="24"/>
                    <w:szCs w:val="40"/>
                  </w:rPr>
                  <w:t>1</w:t>
                </w:r>
                <w:r>
                  <w:rPr>
                    <w:sz w:val="24"/>
                    <w:szCs w:val="40"/>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p>
    <w:pPr>
      <w:pStyle w:val="8"/>
      <w:pBdr>
        <w:top w:val="none" w:color="auto" w:sz="0" w:space="0"/>
        <w:left w:val="none" w:color="auto" w:sz="0" w:space="0"/>
        <w:bottom w:val="single" w:color="auto" w:sz="12" w:space="1"/>
        <w:right w:val="none" w:color="auto" w:sz="0" w:space="0"/>
      </w:pBdr>
      <w:jc w:val="center"/>
      <w:rPr>
        <w:rFonts w:ascii="黑体" w:hAnsi="黑体" w:eastAsia="黑体"/>
        <w:sz w:val="21"/>
        <w:szCs w:val="21"/>
      </w:rPr>
    </w:pPr>
    <w:r>
      <w:rPr>
        <w:rFonts w:hint="eastAsia" w:ascii="黑体" w:hAnsi="黑体" w:eastAsia="黑体"/>
        <w:sz w:val="21"/>
        <w:szCs w:val="21"/>
      </w:rPr>
      <w:t>J</w:t>
    </w:r>
    <w:r>
      <w:rPr>
        <w:rFonts w:ascii="黑体" w:hAnsi="黑体" w:eastAsia="黑体"/>
        <w:sz w:val="21"/>
        <w:szCs w:val="21"/>
      </w:rPr>
      <w:t>JF XXXX</w:t>
    </w:r>
    <w:r>
      <w:rPr>
        <w:rFonts w:hint="eastAsia" w:ascii="黑体" w:hAnsi="黑体" w:eastAsia="黑体"/>
        <w:sz w:val="21"/>
        <w:szCs w:val="21"/>
      </w:rPr>
      <w:t>—</w:t>
    </w:r>
    <w:r>
      <w:rPr>
        <w:rFonts w:ascii="黑体" w:hAnsi="黑体" w:eastAsia="黑体"/>
        <w:sz w:val="21"/>
        <w:szCs w:val="21"/>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390FDE"/>
    <w:multiLevelType w:val="multilevel"/>
    <w:tmpl w:val="01390FDE"/>
    <w:lvl w:ilvl="0" w:tentative="0">
      <w:start w:val="1"/>
      <w:numFmt w:val="decimal"/>
      <w:pStyle w:val="2"/>
      <w:lvlText w:val="%1."/>
      <w:lvlJc w:val="left"/>
      <w:pPr>
        <w:ind w:left="420" w:hanging="420"/>
      </w:pPr>
      <w:rPr>
        <w:rFonts w:hint="default" w:ascii="Times New Roman" w:hAnsi="Times New Roman" w:cs="Times New Roman"/>
      </w:rPr>
    </w:lvl>
    <w:lvl w:ilvl="1" w:tentative="0">
      <w:start w:val="2"/>
      <w:numFmt w:val="decimal"/>
      <w:isLgl/>
      <w:lvlText w:val="%1.%2"/>
      <w:lvlJc w:val="left"/>
      <w:pPr>
        <w:ind w:left="360" w:hanging="360"/>
      </w:pPr>
      <w:rPr>
        <w:rFonts w:hint="default" w:ascii="Times New Roman" w:hAnsi="Times New Roman" w:cs="Times New Roman"/>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QwMzFlOWEwZDA0ZjJjZjk4YjhmNmE1YTJiMGQwMWUifQ=="/>
  </w:docVars>
  <w:rsids>
    <w:rsidRoot w:val="3DC71EFF"/>
    <w:rsid w:val="0000324C"/>
    <w:rsid w:val="00005D63"/>
    <w:rsid w:val="00014877"/>
    <w:rsid w:val="000208B2"/>
    <w:rsid w:val="000212F6"/>
    <w:rsid w:val="00023787"/>
    <w:rsid w:val="0002488C"/>
    <w:rsid w:val="00025A6A"/>
    <w:rsid w:val="00033332"/>
    <w:rsid w:val="000344C5"/>
    <w:rsid w:val="00036A6B"/>
    <w:rsid w:val="0003717B"/>
    <w:rsid w:val="000413F3"/>
    <w:rsid w:val="00046B30"/>
    <w:rsid w:val="00046C40"/>
    <w:rsid w:val="0004707B"/>
    <w:rsid w:val="00066D16"/>
    <w:rsid w:val="00070F47"/>
    <w:rsid w:val="000767E4"/>
    <w:rsid w:val="00077315"/>
    <w:rsid w:val="0008218A"/>
    <w:rsid w:val="000843C9"/>
    <w:rsid w:val="000855E7"/>
    <w:rsid w:val="000863C6"/>
    <w:rsid w:val="000908EE"/>
    <w:rsid w:val="00091901"/>
    <w:rsid w:val="000A375D"/>
    <w:rsid w:val="000A5B6D"/>
    <w:rsid w:val="000B55FA"/>
    <w:rsid w:val="000C18B0"/>
    <w:rsid w:val="000C4B2C"/>
    <w:rsid w:val="000D6221"/>
    <w:rsid w:val="000E2CBC"/>
    <w:rsid w:val="000E5781"/>
    <w:rsid w:val="000E5974"/>
    <w:rsid w:val="000E64FB"/>
    <w:rsid w:val="000F1E05"/>
    <w:rsid w:val="000F2407"/>
    <w:rsid w:val="000F37E6"/>
    <w:rsid w:val="001013DE"/>
    <w:rsid w:val="001066E3"/>
    <w:rsid w:val="00110352"/>
    <w:rsid w:val="001128D2"/>
    <w:rsid w:val="001158F6"/>
    <w:rsid w:val="00123A80"/>
    <w:rsid w:val="00130ADB"/>
    <w:rsid w:val="00135DEE"/>
    <w:rsid w:val="00136896"/>
    <w:rsid w:val="00147646"/>
    <w:rsid w:val="0016127A"/>
    <w:rsid w:val="00163233"/>
    <w:rsid w:val="0016450B"/>
    <w:rsid w:val="00164C90"/>
    <w:rsid w:val="001758EA"/>
    <w:rsid w:val="00181127"/>
    <w:rsid w:val="00181CDA"/>
    <w:rsid w:val="001870EB"/>
    <w:rsid w:val="00187754"/>
    <w:rsid w:val="00191E8F"/>
    <w:rsid w:val="00194769"/>
    <w:rsid w:val="00194E74"/>
    <w:rsid w:val="001C4A2B"/>
    <w:rsid w:val="001C4F83"/>
    <w:rsid w:val="001C70CD"/>
    <w:rsid w:val="001C77BD"/>
    <w:rsid w:val="001E073E"/>
    <w:rsid w:val="001E217B"/>
    <w:rsid w:val="001E4FAA"/>
    <w:rsid w:val="001E5FDC"/>
    <w:rsid w:val="001F6C52"/>
    <w:rsid w:val="001F7FD1"/>
    <w:rsid w:val="00207B77"/>
    <w:rsid w:val="00212913"/>
    <w:rsid w:val="00214320"/>
    <w:rsid w:val="0021437D"/>
    <w:rsid w:val="0022275A"/>
    <w:rsid w:val="002234C4"/>
    <w:rsid w:val="00226400"/>
    <w:rsid w:val="0023128B"/>
    <w:rsid w:val="002325DD"/>
    <w:rsid w:val="00233952"/>
    <w:rsid w:val="002347CB"/>
    <w:rsid w:val="002357FB"/>
    <w:rsid w:val="00235AF1"/>
    <w:rsid w:val="002427EB"/>
    <w:rsid w:val="00245A02"/>
    <w:rsid w:val="00245C65"/>
    <w:rsid w:val="00252B96"/>
    <w:rsid w:val="0025373A"/>
    <w:rsid w:val="00260BD1"/>
    <w:rsid w:val="002643C7"/>
    <w:rsid w:val="00264715"/>
    <w:rsid w:val="00267325"/>
    <w:rsid w:val="00270EFB"/>
    <w:rsid w:val="002748DB"/>
    <w:rsid w:val="00276C84"/>
    <w:rsid w:val="002917E5"/>
    <w:rsid w:val="002A0010"/>
    <w:rsid w:val="002A40EF"/>
    <w:rsid w:val="002B1A0C"/>
    <w:rsid w:val="002B211A"/>
    <w:rsid w:val="002B27B6"/>
    <w:rsid w:val="002B5628"/>
    <w:rsid w:val="002D3077"/>
    <w:rsid w:val="002D3BAD"/>
    <w:rsid w:val="002D6DBD"/>
    <w:rsid w:val="002D73CF"/>
    <w:rsid w:val="002F1B4B"/>
    <w:rsid w:val="002F4EC9"/>
    <w:rsid w:val="002F6315"/>
    <w:rsid w:val="00302343"/>
    <w:rsid w:val="003059D4"/>
    <w:rsid w:val="003060C0"/>
    <w:rsid w:val="0031330A"/>
    <w:rsid w:val="0031372F"/>
    <w:rsid w:val="003142B5"/>
    <w:rsid w:val="00317887"/>
    <w:rsid w:val="0032163C"/>
    <w:rsid w:val="003245A9"/>
    <w:rsid w:val="003255CE"/>
    <w:rsid w:val="00326745"/>
    <w:rsid w:val="003403D4"/>
    <w:rsid w:val="00340C80"/>
    <w:rsid w:val="00347173"/>
    <w:rsid w:val="00351FA2"/>
    <w:rsid w:val="003525FE"/>
    <w:rsid w:val="0035565E"/>
    <w:rsid w:val="003565FE"/>
    <w:rsid w:val="003602B5"/>
    <w:rsid w:val="00370868"/>
    <w:rsid w:val="00371422"/>
    <w:rsid w:val="00372A51"/>
    <w:rsid w:val="00374FE0"/>
    <w:rsid w:val="00383C48"/>
    <w:rsid w:val="00393A2E"/>
    <w:rsid w:val="00396B85"/>
    <w:rsid w:val="003A1AA2"/>
    <w:rsid w:val="003B1F69"/>
    <w:rsid w:val="003B5946"/>
    <w:rsid w:val="003B6058"/>
    <w:rsid w:val="003C07DD"/>
    <w:rsid w:val="003C0A2C"/>
    <w:rsid w:val="003D273F"/>
    <w:rsid w:val="003D4FB7"/>
    <w:rsid w:val="003D616C"/>
    <w:rsid w:val="003D7D02"/>
    <w:rsid w:val="003E09E3"/>
    <w:rsid w:val="003E2077"/>
    <w:rsid w:val="003E23D4"/>
    <w:rsid w:val="003E33CC"/>
    <w:rsid w:val="003E4F73"/>
    <w:rsid w:val="003E6B13"/>
    <w:rsid w:val="003F73BB"/>
    <w:rsid w:val="004013EF"/>
    <w:rsid w:val="00411746"/>
    <w:rsid w:val="00412382"/>
    <w:rsid w:val="00413D21"/>
    <w:rsid w:val="00420875"/>
    <w:rsid w:val="004226F7"/>
    <w:rsid w:val="00422D74"/>
    <w:rsid w:val="00422F76"/>
    <w:rsid w:val="00445C3C"/>
    <w:rsid w:val="004477F0"/>
    <w:rsid w:val="004513A8"/>
    <w:rsid w:val="00452D2C"/>
    <w:rsid w:val="004542ED"/>
    <w:rsid w:val="00454B78"/>
    <w:rsid w:val="0046621C"/>
    <w:rsid w:val="00466BC3"/>
    <w:rsid w:val="00470CFA"/>
    <w:rsid w:val="00473979"/>
    <w:rsid w:val="0048133F"/>
    <w:rsid w:val="004857D2"/>
    <w:rsid w:val="00485AA0"/>
    <w:rsid w:val="00486660"/>
    <w:rsid w:val="00487325"/>
    <w:rsid w:val="004874D5"/>
    <w:rsid w:val="004962A1"/>
    <w:rsid w:val="00497B45"/>
    <w:rsid w:val="004B5696"/>
    <w:rsid w:val="004C3519"/>
    <w:rsid w:val="004D1E97"/>
    <w:rsid w:val="004D27D5"/>
    <w:rsid w:val="004D4B63"/>
    <w:rsid w:val="004D7E53"/>
    <w:rsid w:val="004E00A2"/>
    <w:rsid w:val="004E302A"/>
    <w:rsid w:val="004E361C"/>
    <w:rsid w:val="004E6B12"/>
    <w:rsid w:val="004E7A69"/>
    <w:rsid w:val="004F3CFD"/>
    <w:rsid w:val="004F7DB1"/>
    <w:rsid w:val="005001C5"/>
    <w:rsid w:val="00504A81"/>
    <w:rsid w:val="0051119A"/>
    <w:rsid w:val="005139A7"/>
    <w:rsid w:val="0051507A"/>
    <w:rsid w:val="00517671"/>
    <w:rsid w:val="00535D39"/>
    <w:rsid w:val="00536284"/>
    <w:rsid w:val="0053690B"/>
    <w:rsid w:val="00550141"/>
    <w:rsid w:val="005501F9"/>
    <w:rsid w:val="005522D8"/>
    <w:rsid w:val="00553B84"/>
    <w:rsid w:val="00560273"/>
    <w:rsid w:val="00564152"/>
    <w:rsid w:val="00570BDD"/>
    <w:rsid w:val="00573A52"/>
    <w:rsid w:val="0058276E"/>
    <w:rsid w:val="00587739"/>
    <w:rsid w:val="00593563"/>
    <w:rsid w:val="005942D6"/>
    <w:rsid w:val="005A0353"/>
    <w:rsid w:val="005A73FA"/>
    <w:rsid w:val="005B00BA"/>
    <w:rsid w:val="005B205A"/>
    <w:rsid w:val="005B5375"/>
    <w:rsid w:val="005B6773"/>
    <w:rsid w:val="005D21E4"/>
    <w:rsid w:val="005D4336"/>
    <w:rsid w:val="005D5DBF"/>
    <w:rsid w:val="005D621B"/>
    <w:rsid w:val="005E04C2"/>
    <w:rsid w:val="005E2C6F"/>
    <w:rsid w:val="005E6EE5"/>
    <w:rsid w:val="005F47F8"/>
    <w:rsid w:val="005F53C1"/>
    <w:rsid w:val="00601F62"/>
    <w:rsid w:val="00603E9D"/>
    <w:rsid w:val="00604D29"/>
    <w:rsid w:val="006050A7"/>
    <w:rsid w:val="0060557D"/>
    <w:rsid w:val="00615FB3"/>
    <w:rsid w:val="006166A4"/>
    <w:rsid w:val="00625064"/>
    <w:rsid w:val="006314FD"/>
    <w:rsid w:val="0063235E"/>
    <w:rsid w:val="006361BA"/>
    <w:rsid w:val="00641BD4"/>
    <w:rsid w:val="0065195D"/>
    <w:rsid w:val="00652449"/>
    <w:rsid w:val="00660094"/>
    <w:rsid w:val="00664D86"/>
    <w:rsid w:val="006651CA"/>
    <w:rsid w:val="006724D7"/>
    <w:rsid w:val="006729C9"/>
    <w:rsid w:val="0068192C"/>
    <w:rsid w:val="00691AA0"/>
    <w:rsid w:val="006A1BE6"/>
    <w:rsid w:val="006A2600"/>
    <w:rsid w:val="006A2F63"/>
    <w:rsid w:val="006A5D59"/>
    <w:rsid w:val="006B556A"/>
    <w:rsid w:val="006C1F59"/>
    <w:rsid w:val="006C2182"/>
    <w:rsid w:val="006C42CD"/>
    <w:rsid w:val="006D03BA"/>
    <w:rsid w:val="006D1E9F"/>
    <w:rsid w:val="006D3B1D"/>
    <w:rsid w:val="006E092B"/>
    <w:rsid w:val="006E63CC"/>
    <w:rsid w:val="006E64F7"/>
    <w:rsid w:val="006E70A6"/>
    <w:rsid w:val="006E7730"/>
    <w:rsid w:val="006F17D5"/>
    <w:rsid w:val="006F543F"/>
    <w:rsid w:val="006F6655"/>
    <w:rsid w:val="00720982"/>
    <w:rsid w:val="00723CAB"/>
    <w:rsid w:val="00730D60"/>
    <w:rsid w:val="00735343"/>
    <w:rsid w:val="00735494"/>
    <w:rsid w:val="00745B52"/>
    <w:rsid w:val="00747910"/>
    <w:rsid w:val="00752A24"/>
    <w:rsid w:val="0075355C"/>
    <w:rsid w:val="00756273"/>
    <w:rsid w:val="007610D8"/>
    <w:rsid w:val="007676E7"/>
    <w:rsid w:val="00770B51"/>
    <w:rsid w:val="0078097B"/>
    <w:rsid w:val="00783914"/>
    <w:rsid w:val="007845EF"/>
    <w:rsid w:val="0079295E"/>
    <w:rsid w:val="00794147"/>
    <w:rsid w:val="00795FE2"/>
    <w:rsid w:val="00796466"/>
    <w:rsid w:val="007968C3"/>
    <w:rsid w:val="0079770F"/>
    <w:rsid w:val="007A28CF"/>
    <w:rsid w:val="007A5757"/>
    <w:rsid w:val="007D25C4"/>
    <w:rsid w:val="007D5D47"/>
    <w:rsid w:val="007E0A58"/>
    <w:rsid w:val="007E7D6F"/>
    <w:rsid w:val="007F29BD"/>
    <w:rsid w:val="007F4C77"/>
    <w:rsid w:val="0080229D"/>
    <w:rsid w:val="00806D9E"/>
    <w:rsid w:val="00811F3A"/>
    <w:rsid w:val="00813951"/>
    <w:rsid w:val="008139BB"/>
    <w:rsid w:val="00814917"/>
    <w:rsid w:val="00821149"/>
    <w:rsid w:val="00821466"/>
    <w:rsid w:val="00821793"/>
    <w:rsid w:val="008276C8"/>
    <w:rsid w:val="00836D89"/>
    <w:rsid w:val="0084249D"/>
    <w:rsid w:val="008472ED"/>
    <w:rsid w:val="00850366"/>
    <w:rsid w:val="008505DB"/>
    <w:rsid w:val="00856904"/>
    <w:rsid w:val="008650D2"/>
    <w:rsid w:val="008667AF"/>
    <w:rsid w:val="008671F9"/>
    <w:rsid w:val="0087094C"/>
    <w:rsid w:val="00870A50"/>
    <w:rsid w:val="008748EA"/>
    <w:rsid w:val="00874AAC"/>
    <w:rsid w:val="00880AAF"/>
    <w:rsid w:val="008826E7"/>
    <w:rsid w:val="00882D4F"/>
    <w:rsid w:val="00883741"/>
    <w:rsid w:val="00885349"/>
    <w:rsid w:val="0089077E"/>
    <w:rsid w:val="008909F3"/>
    <w:rsid w:val="00890AA9"/>
    <w:rsid w:val="008913F9"/>
    <w:rsid w:val="00891690"/>
    <w:rsid w:val="00892421"/>
    <w:rsid w:val="008930D6"/>
    <w:rsid w:val="008934C6"/>
    <w:rsid w:val="008962BD"/>
    <w:rsid w:val="008A0887"/>
    <w:rsid w:val="008A4AA0"/>
    <w:rsid w:val="008A5943"/>
    <w:rsid w:val="008B35FC"/>
    <w:rsid w:val="008C1CD0"/>
    <w:rsid w:val="008D12D1"/>
    <w:rsid w:val="008E1415"/>
    <w:rsid w:val="008E30B9"/>
    <w:rsid w:val="008E48F6"/>
    <w:rsid w:val="008F0B68"/>
    <w:rsid w:val="00912A6F"/>
    <w:rsid w:val="009130AE"/>
    <w:rsid w:val="00913898"/>
    <w:rsid w:val="00915ECF"/>
    <w:rsid w:val="00916397"/>
    <w:rsid w:val="00921FCD"/>
    <w:rsid w:val="0092334B"/>
    <w:rsid w:val="009271A4"/>
    <w:rsid w:val="00932528"/>
    <w:rsid w:val="00942D32"/>
    <w:rsid w:val="00950ED2"/>
    <w:rsid w:val="009510C8"/>
    <w:rsid w:val="00955DEB"/>
    <w:rsid w:val="00960CB8"/>
    <w:rsid w:val="00960E55"/>
    <w:rsid w:val="0096117B"/>
    <w:rsid w:val="00967FCA"/>
    <w:rsid w:val="00975513"/>
    <w:rsid w:val="00983994"/>
    <w:rsid w:val="009842D9"/>
    <w:rsid w:val="00984E3F"/>
    <w:rsid w:val="00991002"/>
    <w:rsid w:val="00993D0C"/>
    <w:rsid w:val="009A5388"/>
    <w:rsid w:val="009A6461"/>
    <w:rsid w:val="009B1A74"/>
    <w:rsid w:val="009C3FFD"/>
    <w:rsid w:val="009D14E4"/>
    <w:rsid w:val="009D1C76"/>
    <w:rsid w:val="009D2505"/>
    <w:rsid w:val="009D753B"/>
    <w:rsid w:val="009E49D1"/>
    <w:rsid w:val="009E4CBC"/>
    <w:rsid w:val="009E5800"/>
    <w:rsid w:val="009F0EFA"/>
    <w:rsid w:val="009F1E3B"/>
    <w:rsid w:val="00A00F84"/>
    <w:rsid w:val="00A03548"/>
    <w:rsid w:val="00A109E7"/>
    <w:rsid w:val="00A15AC5"/>
    <w:rsid w:val="00A177B6"/>
    <w:rsid w:val="00A233B3"/>
    <w:rsid w:val="00A26F65"/>
    <w:rsid w:val="00A36836"/>
    <w:rsid w:val="00A45FBB"/>
    <w:rsid w:val="00A51E91"/>
    <w:rsid w:val="00A53876"/>
    <w:rsid w:val="00A559EF"/>
    <w:rsid w:val="00A565A9"/>
    <w:rsid w:val="00A630E4"/>
    <w:rsid w:val="00A674B1"/>
    <w:rsid w:val="00A70A49"/>
    <w:rsid w:val="00A74766"/>
    <w:rsid w:val="00A775D1"/>
    <w:rsid w:val="00A77828"/>
    <w:rsid w:val="00A866F5"/>
    <w:rsid w:val="00A94058"/>
    <w:rsid w:val="00A944EB"/>
    <w:rsid w:val="00AC2AE4"/>
    <w:rsid w:val="00AC6C49"/>
    <w:rsid w:val="00AC6E19"/>
    <w:rsid w:val="00AC6F65"/>
    <w:rsid w:val="00AC7623"/>
    <w:rsid w:val="00AD41BD"/>
    <w:rsid w:val="00AE5349"/>
    <w:rsid w:val="00AF3B30"/>
    <w:rsid w:val="00AF5276"/>
    <w:rsid w:val="00B01560"/>
    <w:rsid w:val="00B025C0"/>
    <w:rsid w:val="00B0460C"/>
    <w:rsid w:val="00B05800"/>
    <w:rsid w:val="00B1423E"/>
    <w:rsid w:val="00B415F0"/>
    <w:rsid w:val="00B429C6"/>
    <w:rsid w:val="00B44FAC"/>
    <w:rsid w:val="00B61568"/>
    <w:rsid w:val="00B619D5"/>
    <w:rsid w:val="00B6638B"/>
    <w:rsid w:val="00B71440"/>
    <w:rsid w:val="00B72699"/>
    <w:rsid w:val="00B756E4"/>
    <w:rsid w:val="00B76238"/>
    <w:rsid w:val="00B773CE"/>
    <w:rsid w:val="00B800AD"/>
    <w:rsid w:val="00B81DD1"/>
    <w:rsid w:val="00B826B6"/>
    <w:rsid w:val="00B829E6"/>
    <w:rsid w:val="00B86FBB"/>
    <w:rsid w:val="00B873FE"/>
    <w:rsid w:val="00B950AB"/>
    <w:rsid w:val="00B96E87"/>
    <w:rsid w:val="00BA0E05"/>
    <w:rsid w:val="00BA2C05"/>
    <w:rsid w:val="00BB0926"/>
    <w:rsid w:val="00BB1754"/>
    <w:rsid w:val="00BB3170"/>
    <w:rsid w:val="00BB43AF"/>
    <w:rsid w:val="00BC0F8F"/>
    <w:rsid w:val="00BC2E2A"/>
    <w:rsid w:val="00BC3239"/>
    <w:rsid w:val="00BC6C4D"/>
    <w:rsid w:val="00BC7085"/>
    <w:rsid w:val="00BD288E"/>
    <w:rsid w:val="00BD47AA"/>
    <w:rsid w:val="00BD6C1F"/>
    <w:rsid w:val="00BE1A25"/>
    <w:rsid w:val="00BE3298"/>
    <w:rsid w:val="00BE5B33"/>
    <w:rsid w:val="00BE647A"/>
    <w:rsid w:val="00BF0248"/>
    <w:rsid w:val="00BF1114"/>
    <w:rsid w:val="00BF2694"/>
    <w:rsid w:val="00C00260"/>
    <w:rsid w:val="00C00B38"/>
    <w:rsid w:val="00C0698B"/>
    <w:rsid w:val="00C20906"/>
    <w:rsid w:val="00C22770"/>
    <w:rsid w:val="00C227E2"/>
    <w:rsid w:val="00C23E1D"/>
    <w:rsid w:val="00C30244"/>
    <w:rsid w:val="00C31709"/>
    <w:rsid w:val="00C34021"/>
    <w:rsid w:val="00C35B8A"/>
    <w:rsid w:val="00C42131"/>
    <w:rsid w:val="00C44117"/>
    <w:rsid w:val="00C451A4"/>
    <w:rsid w:val="00C45644"/>
    <w:rsid w:val="00C46486"/>
    <w:rsid w:val="00C4711E"/>
    <w:rsid w:val="00C53343"/>
    <w:rsid w:val="00C56607"/>
    <w:rsid w:val="00C66B2D"/>
    <w:rsid w:val="00C73CAE"/>
    <w:rsid w:val="00C835B2"/>
    <w:rsid w:val="00C84B0D"/>
    <w:rsid w:val="00C87B33"/>
    <w:rsid w:val="00C92A7D"/>
    <w:rsid w:val="00CB0C8A"/>
    <w:rsid w:val="00CB3A6B"/>
    <w:rsid w:val="00CB4654"/>
    <w:rsid w:val="00CC6393"/>
    <w:rsid w:val="00CD00BC"/>
    <w:rsid w:val="00CD3D55"/>
    <w:rsid w:val="00CE783E"/>
    <w:rsid w:val="00CF3AEB"/>
    <w:rsid w:val="00D00620"/>
    <w:rsid w:val="00D03027"/>
    <w:rsid w:val="00D03994"/>
    <w:rsid w:val="00D07B94"/>
    <w:rsid w:val="00D10891"/>
    <w:rsid w:val="00D13CA1"/>
    <w:rsid w:val="00D146C7"/>
    <w:rsid w:val="00D15D93"/>
    <w:rsid w:val="00D163D8"/>
    <w:rsid w:val="00D23771"/>
    <w:rsid w:val="00D24BCE"/>
    <w:rsid w:val="00D25C84"/>
    <w:rsid w:val="00D27BE7"/>
    <w:rsid w:val="00D327EA"/>
    <w:rsid w:val="00D3470F"/>
    <w:rsid w:val="00D34737"/>
    <w:rsid w:val="00D43BE9"/>
    <w:rsid w:val="00D4412C"/>
    <w:rsid w:val="00D442F7"/>
    <w:rsid w:val="00D5269C"/>
    <w:rsid w:val="00D5479C"/>
    <w:rsid w:val="00D63D3A"/>
    <w:rsid w:val="00D64000"/>
    <w:rsid w:val="00D648E4"/>
    <w:rsid w:val="00D70F9E"/>
    <w:rsid w:val="00D73583"/>
    <w:rsid w:val="00D77A3B"/>
    <w:rsid w:val="00D8739C"/>
    <w:rsid w:val="00D924C8"/>
    <w:rsid w:val="00D94F1D"/>
    <w:rsid w:val="00DA2F81"/>
    <w:rsid w:val="00DB4081"/>
    <w:rsid w:val="00DB65F5"/>
    <w:rsid w:val="00DB7317"/>
    <w:rsid w:val="00DC226E"/>
    <w:rsid w:val="00DC62BF"/>
    <w:rsid w:val="00DD3D8B"/>
    <w:rsid w:val="00DD5E6A"/>
    <w:rsid w:val="00DD6B5F"/>
    <w:rsid w:val="00DE0A5F"/>
    <w:rsid w:val="00DE0AB5"/>
    <w:rsid w:val="00DE1CB8"/>
    <w:rsid w:val="00DE268E"/>
    <w:rsid w:val="00DF32C6"/>
    <w:rsid w:val="00DF3D5C"/>
    <w:rsid w:val="00DF4330"/>
    <w:rsid w:val="00E04F9E"/>
    <w:rsid w:val="00E07146"/>
    <w:rsid w:val="00E14F24"/>
    <w:rsid w:val="00E240FA"/>
    <w:rsid w:val="00E30861"/>
    <w:rsid w:val="00E36C00"/>
    <w:rsid w:val="00E37939"/>
    <w:rsid w:val="00E412FF"/>
    <w:rsid w:val="00E41461"/>
    <w:rsid w:val="00E4383E"/>
    <w:rsid w:val="00E47D2C"/>
    <w:rsid w:val="00E5466B"/>
    <w:rsid w:val="00E546F8"/>
    <w:rsid w:val="00E56344"/>
    <w:rsid w:val="00E57A23"/>
    <w:rsid w:val="00E645D9"/>
    <w:rsid w:val="00E71F49"/>
    <w:rsid w:val="00E736E1"/>
    <w:rsid w:val="00E76E32"/>
    <w:rsid w:val="00E77970"/>
    <w:rsid w:val="00E81330"/>
    <w:rsid w:val="00E82B00"/>
    <w:rsid w:val="00E85B1B"/>
    <w:rsid w:val="00E903DB"/>
    <w:rsid w:val="00EA2685"/>
    <w:rsid w:val="00EA279D"/>
    <w:rsid w:val="00EA3BA4"/>
    <w:rsid w:val="00EB140C"/>
    <w:rsid w:val="00EB1E73"/>
    <w:rsid w:val="00EB2D9A"/>
    <w:rsid w:val="00EB58AB"/>
    <w:rsid w:val="00EB6C27"/>
    <w:rsid w:val="00EC0CAF"/>
    <w:rsid w:val="00EC26A4"/>
    <w:rsid w:val="00EC2FA3"/>
    <w:rsid w:val="00ED39A4"/>
    <w:rsid w:val="00ED47F7"/>
    <w:rsid w:val="00ED4BEC"/>
    <w:rsid w:val="00ED7796"/>
    <w:rsid w:val="00EE0C9B"/>
    <w:rsid w:val="00EE2507"/>
    <w:rsid w:val="00EF6AA6"/>
    <w:rsid w:val="00EF6BBD"/>
    <w:rsid w:val="00EF7095"/>
    <w:rsid w:val="00F02ED1"/>
    <w:rsid w:val="00F04328"/>
    <w:rsid w:val="00F159AE"/>
    <w:rsid w:val="00F2088F"/>
    <w:rsid w:val="00F20A9A"/>
    <w:rsid w:val="00F21818"/>
    <w:rsid w:val="00F25508"/>
    <w:rsid w:val="00F2588D"/>
    <w:rsid w:val="00F32892"/>
    <w:rsid w:val="00F3498B"/>
    <w:rsid w:val="00F44506"/>
    <w:rsid w:val="00F455F4"/>
    <w:rsid w:val="00F57E3C"/>
    <w:rsid w:val="00F95CC4"/>
    <w:rsid w:val="00FA6B30"/>
    <w:rsid w:val="00FC6992"/>
    <w:rsid w:val="00FE6253"/>
    <w:rsid w:val="00FE6F65"/>
    <w:rsid w:val="00FF723F"/>
    <w:rsid w:val="015B5925"/>
    <w:rsid w:val="01636C50"/>
    <w:rsid w:val="01883901"/>
    <w:rsid w:val="025857DA"/>
    <w:rsid w:val="025F1D0F"/>
    <w:rsid w:val="02D5588F"/>
    <w:rsid w:val="02D62932"/>
    <w:rsid w:val="030A4873"/>
    <w:rsid w:val="03217B69"/>
    <w:rsid w:val="03D139D0"/>
    <w:rsid w:val="03EA7830"/>
    <w:rsid w:val="03F12ACF"/>
    <w:rsid w:val="042C0EBC"/>
    <w:rsid w:val="0447550D"/>
    <w:rsid w:val="0452355B"/>
    <w:rsid w:val="04EB48D3"/>
    <w:rsid w:val="05137986"/>
    <w:rsid w:val="053B1316"/>
    <w:rsid w:val="05FE52C5"/>
    <w:rsid w:val="06107BF5"/>
    <w:rsid w:val="06911A77"/>
    <w:rsid w:val="069F3FE4"/>
    <w:rsid w:val="06AF2E5A"/>
    <w:rsid w:val="07017E6C"/>
    <w:rsid w:val="07100717"/>
    <w:rsid w:val="07140111"/>
    <w:rsid w:val="071747CF"/>
    <w:rsid w:val="071E2D3E"/>
    <w:rsid w:val="073B6700"/>
    <w:rsid w:val="074309F6"/>
    <w:rsid w:val="07632321"/>
    <w:rsid w:val="07A91952"/>
    <w:rsid w:val="08277C8A"/>
    <w:rsid w:val="08966603"/>
    <w:rsid w:val="08BE4C53"/>
    <w:rsid w:val="08E057F9"/>
    <w:rsid w:val="097A3962"/>
    <w:rsid w:val="09811F22"/>
    <w:rsid w:val="098B3F8E"/>
    <w:rsid w:val="09BF7C84"/>
    <w:rsid w:val="0A5C0B18"/>
    <w:rsid w:val="0ACF1588"/>
    <w:rsid w:val="0B1C2E9F"/>
    <w:rsid w:val="0C490F1E"/>
    <w:rsid w:val="0C746AC4"/>
    <w:rsid w:val="0C7A674E"/>
    <w:rsid w:val="0C7B203A"/>
    <w:rsid w:val="0C7C16BA"/>
    <w:rsid w:val="0C7D4411"/>
    <w:rsid w:val="0D355654"/>
    <w:rsid w:val="0D3A37F5"/>
    <w:rsid w:val="0D7511DD"/>
    <w:rsid w:val="0DA35575"/>
    <w:rsid w:val="0DD00B0A"/>
    <w:rsid w:val="0DD14BB8"/>
    <w:rsid w:val="0E214211"/>
    <w:rsid w:val="0E7A6F6E"/>
    <w:rsid w:val="0EB05B48"/>
    <w:rsid w:val="0EFC5CD9"/>
    <w:rsid w:val="0F2B6691"/>
    <w:rsid w:val="0F2E2A0F"/>
    <w:rsid w:val="101822F4"/>
    <w:rsid w:val="10B60DA5"/>
    <w:rsid w:val="10CE1592"/>
    <w:rsid w:val="10F34DD4"/>
    <w:rsid w:val="1101791C"/>
    <w:rsid w:val="111E6C5C"/>
    <w:rsid w:val="11521DB6"/>
    <w:rsid w:val="11B63B38"/>
    <w:rsid w:val="121217FD"/>
    <w:rsid w:val="1239568F"/>
    <w:rsid w:val="124F71DF"/>
    <w:rsid w:val="136E0A98"/>
    <w:rsid w:val="139D37F3"/>
    <w:rsid w:val="14697B69"/>
    <w:rsid w:val="14892F40"/>
    <w:rsid w:val="14C673C5"/>
    <w:rsid w:val="14C833FB"/>
    <w:rsid w:val="14D660A9"/>
    <w:rsid w:val="150955A7"/>
    <w:rsid w:val="15207E98"/>
    <w:rsid w:val="15217268"/>
    <w:rsid w:val="153A60B6"/>
    <w:rsid w:val="1542409B"/>
    <w:rsid w:val="15E83F8E"/>
    <w:rsid w:val="160F586A"/>
    <w:rsid w:val="161925E2"/>
    <w:rsid w:val="161C6CD2"/>
    <w:rsid w:val="161E1612"/>
    <w:rsid w:val="163F6E10"/>
    <w:rsid w:val="164C0282"/>
    <w:rsid w:val="16534086"/>
    <w:rsid w:val="175C6C41"/>
    <w:rsid w:val="179F4A1B"/>
    <w:rsid w:val="17EC4792"/>
    <w:rsid w:val="18414C0F"/>
    <w:rsid w:val="185124E4"/>
    <w:rsid w:val="18957D76"/>
    <w:rsid w:val="196F273F"/>
    <w:rsid w:val="198D243A"/>
    <w:rsid w:val="19C73044"/>
    <w:rsid w:val="1A077661"/>
    <w:rsid w:val="1A33176A"/>
    <w:rsid w:val="1A33484B"/>
    <w:rsid w:val="1A5E6B8F"/>
    <w:rsid w:val="1AC8607D"/>
    <w:rsid w:val="1B0167A6"/>
    <w:rsid w:val="1C0A5870"/>
    <w:rsid w:val="1C2B0BAE"/>
    <w:rsid w:val="1C80606B"/>
    <w:rsid w:val="1CC26090"/>
    <w:rsid w:val="1CCB0E1A"/>
    <w:rsid w:val="1D310A93"/>
    <w:rsid w:val="1D4E2AE9"/>
    <w:rsid w:val="1D6628F1"/>
    <w:rsid w:val="1DCF1D47"/>
    <w:rsid w:val="1DD20345"/>
    <w:rsid w:val="1E161B0C"/>
    <w:rsid w:val="1EB27620"/>
    <w:rsid w:val="1EEB7551"/>
    <w:rsid w:val="1F1020EF"/>
    <w:rsid w:val="1F345A09"/>
    <w:rsid w:val="1F5E1C97"/>
    <w:rsid w:val="1F841754"/>
    <w:rsid w:val="1FDC2058"/>
    <w:rsid w:val="203E76B0"/>
    <w:rsid w:val="208143B8"/>
    <w:rsid w:val="20CF69FF"/>
    <w:rsid w:val="222356B8"/>
    <w:rsid w:val="2225350A"/>
    <w:rsid w:val="2249673C"/>
    <w:rsid w:val="22720106"/>
    <w:rsid w:val="227B6E3E"/>
    <w:rsid w:val="22AE6174"/>
    <w:rsid w:val="22C83052"/>
    <w:rsid w:val="22CA1B74"/>
    <w:rsid w:val="232606A5"/>
    <w:rsid w:val="235D2F55"/>
    <w:rsid w:val="23CD5478"/>
    <w:rsid w:val="23DF4C0F"/>
    <w:rsid w:val="2435018A"/>
    <w:rsid w:val="248C335D"/>
    <w:rsid w:val="24976409"/>
    <w:rsid w:val="24D70AA7"/>
    <w:rsid w:val="2510047A"/>
    <w:rsid w:val="25545ECB"/>
    <w:rsid w:val="257A518B"/>
    <w:rsid w:val="25DE18E8"/>
    <w:rsid w:val="26086C3B"/>
    <w:rsid w:val="264B6B28"/>
    <w:rsid w:val="26A0782D"/>
    <w:rsid w:val="26EA4592"/>
    <w:rsid w:val="27194F7C"/>
    <w:rsid w:val="274A57F3"/>
    <w:rsid w:val="27BB06D2"/>
    <w:rsid w:val="27E34E85"/>
    <w:rsid w:val="27E65076"/>
    <w:rsid w:val="27E70762"/>
    <w:rsid w:val="27FE306D"/>
    <w:rsid w:val="280576EE"/>
    <w:rsid w:val="285D2BFA"/>
    <w:rsid w:val="288D78CB"/>
    <w:rsid w:val="28A53B3C"/>
    <w:rsid w:val="28A9642D"/>
    <w:rsid w:val="28B4094C"/>
    <w:rsid w:val="28BF4190"/>
    <w:rsid w:val="28E87621"/>
    <w:rsid w:val="28F57FC9"/>
    <w:rsid w:val="2980100A"/>
    <w:rsid w:val="299A643C"/>
    <w:rsid w:val="29EC23D0"/>
    <w:rsid w:val="2A0B4F4C"/>
    <w:rsid w:val="2A6E3005"/>
    <w:rsid w:val="2A731ED7"/>
    <w:rsid w:val="2AA92763"/>
    <w:rsid w:val="2B147A27"/>
    <w:rsid w:val="2B6562E1"/>
    <w:rsid w:val="2BC43673"/>
    <w:rsid w:val="2BFD5910"/>
    <w:rsid w:val="2C155BC0"/>
    <w:rsid w:val="2C7C04FF"/>
    <w:rsid w:val="2D1F1BD7"/>
    <w:rsid w:val="2D285E15"/>
    <w:rsid w:val="2D5E1ABB"/>
    <w:rsid w:val="2D6A77EA"/>
    <w:rsid w:val="2D6B6685"/>
    <w:rsid w:val="2D96159B"/>
    <w:rsid w:val="2DA96C93"/>
    <w:rsid w:val="2EFF2BA5"/>
    <w:rsid w:val="2F1A6159"/>
    <w:rsid w:val="2F810D19"/>
    <w:rsid w:val="2F9770F6"/>
    <w:rsid w:val="2FA33530"/>
    <w:rsid w:val="3001584D"/>
    <w:rsid w:val="30450E9E"/>
    <w:rsid w:val="305A54BE"/>
    <w:rsid w:val="305C089B"/>
    <w:rsid w:val="30C87C53"/>
    <w:rsid w:val="30D31113"/>
    <w:rsid w:val="30FD16C3"/>
    <w:rsid w:val="311F5073"/>
    <w:rsid w:val="31400501"/>
    <w:rsid w:val="316B32F9"/>
    <w:rsid w:val="316F4AC9"/>
    <w:rsid w:val="31C81863"/>
    <w:rsid w:val="31DA117A"/>
    <w:rsid w:val="32093DDD"/>
    <w:rsid w:val="32417CB4"/>
    <w:rsid w:val="326A5F0A"/>
    <w:rsid w:val="328F52DA"/>
    <w:rsid w:val="32A44717"/>
    <w:rsid w:val="32A62B81"/>
    <w:rsid w:val="331F66A0"/>
    <w:rsid w:val="332500B1"/>
    <w:rsid w:val="3332273D"/>
    <w:rsid w:val="33334A45"/>
    <w:rsid w:val="335A3DE4"/>
    <w:rsid w:val="33A67559"/>
    <w:rsid w:val="33C737D1"/>
    <w:rsid w:val="33F56325"/>
    <w:rsid w:val="34260BDF"/>
    <w:rsid w:val="34B33899"/>
    <w:rsid w:val="35044A71"/>
    <w:rsid w:val="35241716"/>
    <w:rsid w:val="353A59AA"/>
    <w:rsid w:val="353E67F9"/>
    <w:rsid w:val="354E2190"/>
    <w:rsid w:val="3561442E"/>
    <w:rsid w:val="35742486"/>
    <w:rsid w:val="357C0AAC"/>
    <w:rsid w:val="35942C35"/>
    <w:rsid w:val="364E5B9B"/>
    <w:rsid w:val="36DA0B1D"/>
    <w:rsid w:val="3715537E"/>
    <w:rsid w:val="37403D5B"/>
    <w:rsid w:val="374B2ED1"/>
    <w:rsid w:val="378375B9"/>
    <w:rsid w:val="37976071"/>
    <w:rsid w:val="37BE6A13"/>
    <w:rsid w:val="37DC7F27"/>
    <w:rsid w:val="38625C6D"/>
    <w:rsid w:val="38AB6D10"/>
    <w:rsid w:val="38D440A8"/>
    <w:rsid w:val="38DE382B"/>
    <w:rsid w:val="391C5EDB"/>
    <w:rsid w:val="3A531ECD"/>
    <w:rsid w:val="3AAD1707"/>
    <w:rsid w:val="3AB578F7"/>
    <w:rsid w:val="3AD277F3"/>
    <w:rsid w:val="3AF235BE"/>
    <w:rsid w:val="3B2A4D33"/>
    <w:rsid w:val="3B420D7B"/>
    <w:rsid w:val="3B474446"/>
    <w:rsid w:val="3B516504"/>
    <w:rsid w:val="3B850D14"/>
    <w:rsid w:val="3C0B4DD9"/>
    <w:rsid w:val="3C4E0B9A"/>
    <w:rsid w:val="3C6233DB"/>
    <w:rsid w:val="3C90308E"/>
    <w:rsid w:val="3CCD12DF"/>
    <w:rsid w:val="3CEA6C43"/>
    <w:rsid w:val="3D0578A4"/>
    <w:rsid w:val="3D4E7E17"/>
    <w:rsid w:val="3D8B5E36"/>
    <w:rsid w:val="3D915310"/>
    <w:rsid w:val="3DC71EFF"/>
    <w:rsid w:val="3DF22256"/>
    <w:rsid w:val="3E3310EC"/>
    <w:rsid w:val="3E62434C"/>
    <w:rsid w:val="3EC66C3E"/>
    <w:rsid w:val="3EFE13C0"/>
    <w:rsid w:val="3F702CD4"/>
    <w:rsid w:val="3FD16B74"/>
    <w:rsid w:val="3FD37F43"/>
    <w:rsid w:val="3FDF45D6"/>
    <w:rsid w:val="401F2997"/>
    <w:rsid w:val="40233B70"/>
    <w:rsid w:val="409A44DC"/>
    <w:rsid w:val="41006A35"/>
    <w:rsid w:val="41102791"/>
    <w:rsid w:val="411E6EBB"/>
    <w:rsid w:val="414660A0"/>
    <w:rsid w:val="41541072"/>
    <w:rsid w:val="419D48BB"/>
    <w:rsid w:val="41D2003F"/>
    <w:rsid w:val="41D835EE"/>
    <w:rsid w:val="41E2438C"/>
    <w:rsid w:val="421C14D7"/>
    <w:rsid w:val="425C61CA"/>
    <w:rsid w:val="42B70124"/>
    <w:rsid w:val="430A1D69"/>
    <w:rsid w:val="4436276D"/>
    <w:rsid w:val="44471BBF"/>
    <w:rsid w:val="44922B6E"/>
    <w:rsid w:val="44A43B7B"/>
    <w:rsid w:val="44D97218"/>
    <w:rsid w:val="45062140"/>
    <w:rsid w:val="45101210"/>
    <w:rsid w:val="451B6B87"/>
    <w:rsid w:val="451D46E0"/>
    <w:rsid w:val="457A6C3A"/>
    <w:rsid w:val="45A511DD"/>
    <w:rsid w:val="45A7777A"/>
    <w:rsid w:val="46000871"/>
    <w:rsid w:val="46507873"/>
    <w:rsid w:val="467C00D5"/>
    <w:rsid w:val="478B54FA"/>
    <w:rsid w:val="47A923AE"/>
    <w:rsid w:val="47CC3C51"/>
    <w:rsid w:val="48205C0E"/>
    <w:rsid w:val="4842507E"/>
    <w:rsid w:val="4924274A"/>
    <w:rsid w:val="4A031344"/>
    <w:rsid w:val="4A090C8A"/>
    <w:rsid w:val="4A13404B"/>
    <w:rsid w:val="4A1E50B8"/>
    <w:rsid w:val="4A435BE4"/>
    <w:rsid w:val="4AD13905"/>
    <w:rsid w:val="4B157580"/>
    <w:rsid w:val="4B42604A"/>
    <w:rsid w:val="4B4A2103"/>
    <w:rsid w:val="4B6F3019"/>
    <w:rsid w:val="4B9668A1"/>
    <w:rsid w:val="4BBE084A"/>
    <w:rsid w:val="4C0C0EB8"/>
    <w:rsid w:val="4C616FC5"/>
    <w:rsid w:val="4C635BFF"/>
    <w:rsid w:val="4C7A5F1F"/>
    <w:rsid w:val="4C917169"/>
    <w:rsid w:val="4CF918EF"/>
    <w:rsid w:val="4D53613E"/>
    <w:rsid w:val="4D564E3E"/>
    <w:rsid w:val="4D6E5C05"/>
    <w:rsid w:val="4DDB361C"/>
    <w:rsid w:val="4E3A5490"/>
    <w:rsid w:val="4E4E19C6"/>
    <w:rsid w:val="4E656129"/>
    <w:rsid w:val="4E770750"/>
    <w:rsid w:val="4E8C7F80"/>
    <w:rsid w:val="4E9C5AF4"/>
    <w:rsid w:val="4EB9036C"/>
    <w:rsid w:val="4F813A5D"/>
    <w:rsid w:val="4FEB0885"/>
    <w:rsid w:val="4FF97471"/>
    <w:rsid w:val="5045033F"/>
    <w:rsid w:val="506A5C79"/>
    <w:rsid w:val="50AF5431"/>
    <w:rsid w:val="51064A46"/>
    <w:rsid w:val="51150AC8"/>
    <w:rsid w:val="51BA7118"/>
    <w:rsid w:val="51CC4980"/>
    <w:rsid w:val="51E3051C"/>
    <w:rsid w:val="524F591F"/>
    <w:rsid w:val="525372E4"/>
    <w:rsid w:val="52882FA3"/>
    <w:rsid w:val="52B30437"/>
    <w:rsid w:val="52F21F42"/>
    <w:rsid w:val="5308632E"/>
    <w:rsid w:val="530B42C2"/>
    <w:rsid w:val="53440794"/>
    <w:rsid w:val="53AF46CD"/>
    <w:rsid w:val="54187286"/>
    <w:rsid w:val="5498081B"/>
    <w:rsid w:val="559B4B26"/>
    <w:rsid w:val="55D21FF1"/>
    <w:rsid w:val="55FC6F38"/>
    <w:rsid w:val="55FF7FE5"/>
    <w:rsid w:val="56507143"/>
    <w:rsid w:val="5651171F"/>
    <w:rsid w:val="56972662"/>
    <w:rsid w:val="56AD7395"/>
    <w:rsid w:val="56D74345"/>
    <w:rsid w:val="573F52FA"/>
    <w:rsid w:val="57532F8E"/>
    <w:rsid w:val="5782427D"/>
    <w:rsid w:val="57B11E20"/>
    <w:rsid w:val="57B66A9B"/>
    <w:rsid w:val="58122CB8"/>
    <w:rsid w:val="58A91308"/>
    <w:rsid w:val="58F900E2"/>
    <w:rsid w:val="596646BA"/>
    <w:rsid w:val="597A63F8"/>
    <w:rsid w:val="598C21B7"/>
    <w:rsid w:val="5A586CDA"/>
    <w:rsid w:val="5B174964"/>
    <w:rsid w:val="5B25596E"/>
    <w:rsid w:val="5C0E6052"/>
    <w:rsid w:val="5C425CFC"/>
    <w:rsid w:val="5D135E9A"/>
    <w:rsid w:val="5D4649F1"/>
    <w:rsid w:val="5D6D4555"/>
    <w:rsid w:val="5DB33D01"/>
    <w:rsid w:val="5DD47A0C"/>
    <w:rsid w:val="5DFB4112"/>
    <w:rsid w:val="5ED6524C"/>
    <w:rsid w:val="5F312898"/>
    <w:rsid w:val="5F553F98"/>
    <w:rsid w:val="5F795ED8"/>
    <w:rsid w:val="5F944AC0"/>
    <w:rsid w:val="5FF77CC0"/>
    <w:rsid w:val="600F3795"/>
    <w:rsid w:val="602F00B1"/>
    <w:rsid w:val="60526109"/>
    <w:rsid w:val="606E15D8"/>
    <w:rsid w:val="60B7775A"/>
    <w:rsid w:val="60E8429D"/>
    <w:rsid w:val="610A4290"/>
    <w:rsid w:val="610B5004"/>
    <w:rsid w:val="6183303E"/>
    <w:rsid w:val="61866178"/>
    <w:rsid w:val="61A34C49"/>
    <w:rsid w:val="61BD0EFD"/>
    <w:rsid w:val="623E6F22"/>
    <w:rsid w:val="62C63CA4"/>
    <w:rsid w:val="63280E2B"/>
    <w:rsid w:val="632E70D3"/>
    <w:rsid w:val="63517EA9"/>
    <w:rsid w:val="636B3D8A"/>
    <w:rsid w:val="64410F8F"/>
    <w:rsid w:val="644B7717"/>
    <w:rsid w:val="648A5331"/>
    <w:rsid w:val="648D1ADE"/>
    <w:rsid w:val="64993601"/>
    <w:rsid w:val="651746CD"/>
    <w:rsid w:val="65825408"/>
    <w:rsid w:val="65F668B2"/>
    <w:rsid w:val="668F5FE1"/>
    <w:rsid w:val="66931142"/>
    <w:rsid w:val="67303449"/>
    <w:rsid w:val="679B7144"/>
    <w:rsid w:val="67D85766"/>
    <w:rsid w:val="687C2D48"/>
    <w:rsid w:val="68C95489"/>
    <w:rsid w:val="68DC170A"/>
    <w:rsid w:val="68F025D6"/>
    <w:rsid w:val="692664EC"/>
    <w:rsid w:val="693B3C03"/>
    <w:rsid w:val="69731EF4"/>
    <w:rsid w:val="6974130E"/>
    <w:rsid w:val="69842B01"/>
    <w:rsid w:val="698D7C4E"/>
    <w:rsid w:val="69E84273"/>
    <w:rsid w:val="6A21475F"/>
    <w:rsid w:val="6A3C0286"/>
    <w:rsid w:val="6A4478F6"/>
    <w:rsid w:val="6A4F0FC6"/>
    <w:rsid w:val="6A611D8D"/>
    <w:rsid w:val="6A793230"/>
    <w:rsid w:val="6A7C2B23"/>
    <w:rsid w:val="6AE22BB1"/>
    <w:rsid w:val="6B110C69"/>
    <w:rsid w:val="6B7D6364"/>
    <w:rsid w:val="6BBA16DB"/>
    <w:rsid w:val="6BC3272D"/>
    <w:rsid w:val="6BD92011"/>
    <w:rsid w:val="6C535443"/>
    <w:rsid w:val="6D122FBA"/>
    <w:rsid w:val="6D3051D0"/>
    <w:rsid w:val="6D3527BF"/>
    <w:rsid w:val="6D46552A"/>
    <w:rsid w:val="6DE025EE"/>
    <w:rsid w:val="6DF9597F"/>
    <w:rsid w:val="6E5972F9"/>
    <w:rsid w:val="6E8E6D18"/>
    <w:rsid w:val="6E955891"/>
    <w:rsid w:val="6ED017C5"/>
    <w:rsid w:val="6ED203FD"/>
    <w:rsid w:val="6EDB739F"/>
    <w:rsid w:val="6F314F34"/>
    <w:rsid w:val="704405F0"/>
    <w:rsid w:val="705838E8"/>
    <w:rsid w:val="70C43722"/>
    <w:rsid w:val="70D94125"/>
    <w:rsid w:val="70EE1B56"/>
    <w:rsid w:val="70F20AA7"/>
    <w:rsid w:val="710111C0"/>
    <w:rsid w:val="723E3D77"/>
    <w:rsid w:val="72800ED4"/>
    <w:rsid w:val="72826F06"/>
    <w:rsid w:val="72EC1B47"/>
    <w:rsid w:val="733F0D0A"/>
    <w:rsid w:val="73985C21"/>
    <w:rsid w:val="73AF2E50"/>
    <w:rsid w:val="744E128A"/>
    <w:rsid w:val="74685708"/>
    <w:rsid w:val="749F1AE5"/>
    <w:rsid w:val="74D138CA"/>
    <w:rsid w:val="74D46FB5"/>
    <w:rsid w:val="750362D4"/>
    <w:rsid w:val="75295C2C"/>
    <w:rsid w:val="757C1E26"/>
    <w:rsid w:val="75EA6EA1"/>
    <w:rsid w:val="76620159"/>
    <w:rsid w:val="76EB4C99"/>
    <w:rsid w:val="76F532B0"/>
    <w:rsid w:val="76F61765"/>
    <w:rsid w:val="771B5D78"/>
    <w:rsid w:val="778E404A"/>
    <w:rsid w:val="783C636B"/>
    <w:rsid w:val="78537CDB"/>
    <w:rsid w:val="788F1E71"/>
    <w:rsid w:val="78991A95"/>
    <w:rsid w:val="78D078E2"/>
    <w:rsid w:val="794F15F7"/>
    <w:rsid w:val="7979285B"/>
    <w:rsid w:val="79CF673C"/>
    <w:rsid w:val="7A4C22D0"/>
    <w:rsid w:val="7A5D60E1"/>
    <w:rsid w:val="7A9207BD"/>
    <w:rsid w:val="7AE61E7C"/>
    <w:rsid w:val="7B0B59B8"/>
    <w:rsid w:val="7B1B241D"/>
    <w:rsid w:val="7B5851C5"/>
    <w:rsid w:val="7BEF5677"/>
    <w:rsid w:val="7BF87D2D"/>
    <w:rsid w:val="7C302D3E"/>
    <w:rsid w:val="7C5B4942"/>
    <w:rsid w:val="7C6D071B"/>
    <w:rsid w:val="7CA15347"/>
    <w:rsid w:val="7D731D61"/>
    <w:rsid w:val="7DBB7264"/>
    <w:rsid w:val="7DBD7C12"/>
    <w:rsid w:val="7DED0DAF"/>
    <w:rsid w:val="7E2B5128"/>
    <w:rsid w:val="7E66379D"/>
    <w:rsid w:val="7E8B290D"/>
    <w:rsid w:val="7E99554B"/>
    <w:rsid w:val="7EF23159"/>
    <w:rsid w:val="7F0958A7"/>
    <w:rsid w:val="7F6F6553"/>
    <w:rsid w:val="7F79609D"/>
    <w:rsid w:val="7FBF2D70"/>
    <w:rsid w:val="7FC874F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3"/>
    <w:qFormat/>
    <w:uiPriority w:val="0"/>
    <w:pPr>
      <w:numPr>
        <w:ilvl w:val="0"/>
        <w:numId w:val="1"/>
      </w:numPr>
      <w:spacing w:beforeLines="50" w:afterLines="50" w:line="360" w:lineRule="auto"/>
      <w:ind w:left="425" w:hanging="425"/>
      <w:outlineLvl w:val="0"/>
    </w:pPr>
    <w:rPr>
      <w:rFonts w:eastAsia="黑体"/>
      <w:bCs/>
      <w:kern w:val="44"/>
      <w:sz w:val="24"/>
      <w:szCs w:val="44"/>
    </w:rPr>
  </w:style>
  <w:style w:type="paragraph" w:styleId="3">
    <w:name w:val="heading 2"/>
    <w:basedOn w:val="1"/>
    <w:next w:val="1"/>
    <w:link w:val="24"/>
    <w:unhideWhenUsed/>
    <w:qFormat/>
    <w:uiPriority w:val="0"/>
    <w:pPr>
      <w:spacing w:line="360" w:lineRule="auto"/>
      <w:outlineLvl w:val="1"/>
    </w:pPr>
    <w:rPr>
      <w:rFonts w:ascii="Times New Roman" w:hAnsi="Times New Roman" w:eastAsia="黑体" w:cstheme="majorBidi"/>
      <w:bCs/>
      <w:sz w:val="24"/>
      <w:szCs w:val="32"/>
    </w:rPr>
  </w:style>
  <w:style w:type="paragraph" w:styleId="4">
    <w:name w:val="heading 3"/>
    <w:basedOn w:val="1"/>
    <w:next w:val="1"/>
    <w:link w:val="27"/>
    <w:unhideWhenUsed/>
    <w:qFormat/>
    <w:uiPriority w:val="0"/>
    <w:pPr>
      <w:spacing w:line="360" w:lineRule="auto"/>
      <w:outlineLvl w:val="2"/>
    </w:pPr>
    <w:rPr>
      <w:rFonts w:ascii="Times New Roman" w:hAnsi="Times New Roman" w:eastAsia="黑体"/>
      <w:bCs/>
      <w:sz w:val="32"/>
      <w:szCs w:val="32"/>
    </w:rPr>
  </w:style>
  <w:style w:type="character" w:default="1" w:styleId="14">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unhideWhenUsed/>
    <w:qFormat/>
    <w:uiPriority w:val="39"/>
    <w:pPr>
      <w:widowControl/>
      <w:spacing w:after="100" w:line="259" w:lineRule="auto"/>
      <w:ind w:left="440"/>
      <w:jc w:val="left"/>
    </w:pPr>
    <w:rPr>
      <w:rFonts w:cs="Times New Roman"/>
      <w:kern w:val="0"/>
      <w:sz w:val="22"/>
      <w:szCs w:val="22"/>
    </w:rPr>
  </w:style>
  <w:style w:type="paragraph" w:styleId="6">
    <w:name w:val="Balloon Text"/>
    <w:basedOn w:val="1"/>
    <w:link w:val="20"/>
    <w:qFormat/>
    <w:uiPriority w:val="0"/>
    <w:rPr>
      <w:sz w:val="18"/>
      <w:szCs w:val="18"/>
    </w:rPr>
  </w:style>
  <w:style w:type="paragraph" w:styleId="7">
    <w:name w:val="footer"/>
    <w:basedOn w:val="1"/>
    <w:link w:val="29"/>
    <w:qFormat/>
    <w:uiPriority w:val="99"/>
    <w:pPr>
      <w:tabs>
        <w:tab w:val="center" w:pos="4153"/>
        <w:tab w:val="right" w:pos="8306"/>
      </w:tabs>
      <w:snapToGrid w:val="0"/>
      <w:jc w:val="left"/>
    </w:pPr>
    <w:rPr>
      <w:sz w:val="18"/>
    </w:rPr>
  </w:style>
  <w:style w:type="paragraph" w:styleId="8">
    <w:name w:val="header"/>
    <w:basedOn w:val="1"/>
    <w:link w:val="2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toc 1"/>
    <w:basedOn w:val="1"/>
    <w:next w:val="1"/>
    <w:unhideWhenUsed/>
    <w:qFormat/>
    <w:uiPriority w:val="39"/>
    <w:pPr>
      <w:widowControl/>
      <w:spacing w:after="100" w:line="259" w:lineRule="auto"/>
      <w:jc w:val="left"/>
    </w:pPr>
    <w:rPr>
      <w:rFonts w:cs="Times New Roman"/>
      <w:kern w:val="0"/>
      <w:sz w:val="22"/>
      <w:szCs w:val="22"/>
    </w:rPr>
  </w:style>
  <w:style w:type="paragraph" w:styleId="10">
    <w:name w:val="toc 2"/>
    <w:basedOn w:val="1"/>
    <w:next w:val="1"/>
    <w:unhideWhenUsed/>
    <w:qFormat/>
    <w:uiPriority w:val="39"/>
    <w:pPr>
      <w:widowControl/>
      <w:spacing w:after="100" w:line="259" w:lineRule="auto"/>
      <w:ind w:left="220"/>
      <w:jc w:val="left"/>
    </w:pPr>
    <w:rPr>
      <w:rFonts w:cs="Times New Roman"/>
      <w:kern w:val="0"/>
      <w:sz w:val="22"/>
      <w:szCs w:val="22"/>
    </w:rPr>
  </w:style>
  <w:style w:type="paragraph" w:styleId="11">
    <w:name w:val="Title"/>
    <w:basedOn w:val="1"/>
    <w:next w:val="1"/>
    <w:link w:val="22"/>
    <w:qFormat/>
    <w:uiPriority w:val="0"/>
    <w:pPr>
      <w:spacing w:before="240" w:after="60"/>
      <w:jc w:val="center"/>
      <w:outlineLvl w:val="0"/>
    </w:pPr>
    <w:rPr>
      <w:rFonts w:eastAsia="黑体" w:asciiTheme="majorHAnsi" w:hAnsiTheme="majorHAnsi" w:cstheme="majorBidi"/>
      <w:bCs/>
      <w:sz w:val="36"/>
      <w:szCs w:val="32"/>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basedOn w:val="14"/>
    <w:unhideWhenUsed/>
    <w:qFormat/>
    <w:uiPriority w:val="99"/>
    <w:rPr>
      <w:color w:val="0563C1" w:themeColor="hyperlink"/>
      <w:u w:val="single"/>
    </w:rPr>
  </w:style>
  <w:style w:type="character" w:customStyle="1" w:styleId="16">
    <w:name w:val="fontstyle01"/>
    <w:basedOn w:val="14"/>
    <w:qFormat/>
    <w:uiPriority w:val="0"/>
    <w:rPr>
      <w:rFonts w:hint="eastAsia" w:ascii="宋体" w:hAnsi="宋体" w:eastAsia="宋体" w:cs="宋体"/>
      <w:color w:val="000000"/>
      <w:sz w:val="24"/>
      <w:szCs w:val="24"/>
    </w:rPr>
  </w:style>
  <w:style w:type="character" w:customStyle="1" w:styleId="17">
    <w:name w:val="fontstyle11"/>
    <w:basedOn w:val="14"/>
    <w:qFormat/>
    <w:uiPriority w:val="0"/>
    <w:rPr>
      <w:rFonts w:hint="default" w:ascii="Times New Roman" w:hAnsi="Times New Roman" w:cs="Times New Roman"/>
      <w:i/>
      <w:iCs/>
      <w:color w:val="000000"/>
      <w:sz w:val="24"/>
      <w:szCs w:val="24"/>
    </w:rPr>
  </w:style>
  <w:style w:type="character" w:customStyle="1" w:styleId="18">
    <w:name w:val="fontstyle21"/>
    <w:basedOn w:val="14"/>
    <w:qFormat/>
    <w:uiPriority w:val="0"/>
    <w:rPr>
      <w:rFonts w:hint="default" w:ascii="Times New Roman" w:hAnsi="Times New Roman" w:cs="Times New Roman"/>
      <w:color w:val="000000"/>
      <w:sz w:val="24"/>
      <w:szCs w:val="24"/>
    </w:rPr>
  </w:style>
  <w:style w:type="character" w:customStyle="1" w:styleId="19">
    <w:name w:val="fontstyle31"/>
    <w:basedOn w:val="14"/>
    <w:qFormat/>
    <w:uiPriority w:val="0"/>
    <w:rPr>
      <w:rFonts w:hint="default" w:ascii="Times New Roman" w:hAnsi="Times New Roman" w:cs="Times New Roman"/>
      <w:i/>
      <w:iCs/>
      <w:color w:val="000000"/>
      <w:sz w:val="24"/>
      <w:szCs w:val="24"/>
    </w:rPr>
  </w:style>
  <w:style w:type="character" w:customStyle="1" w:styleId="20">
    <w:name w:val="批注框文本 Char"/>
    <w:basedOn w:val="14"/>
    <w:link w:val="6"/>
    <w:qFormat/>
    <w:uiPriority w:val="0"/>
    <w:rPr>
      <w:rFonts w:asciiTheme="minorHAnsi" w:hAnsiTheme="minorHAnsi" w:eastAsiaTheme="minorEastAsia" w:cstheme="minorBidi"/>
      <w:kern w:val="2"/>
      <w:sz w:val="18"/>
      <w:szCs w:val="18"/>
    </w:rPr>
  </w:style>
  <w:style w:type="character" w:styleId="21">
    <w:name w:val="Placeholder Text"/>
    <w:basedOn w:val="14"/>
    <w:unhideWhenUsed/>
    <w:qFormat/>
    <w:uiPriority w:val="99"/>
    <w:rPr>
      <w:color w:val="808080"/>
    </w:rPr>
  </w:style>
  <w:style w:type="character" w:customStyle="1" w:styleId="22">
    <w:name w:val="标题 Char"/>
    <w:basedOn w:val="14"/>
    <w:link w:val="11"/>
    <w:qFormat/>
    <w:uiPriority w:val="0"/>
    <w:rPr>
      <w:rFonts w:eastAsia="黑体" w:asciiTheme="majorHAnsi" w:hAnsiTheme="majorHAnsi" w:cstheme="majorBidi"/>
      <w:bCs/>
      <w:kern w:val="2"/>
      <w:sz w:val="36"/>
      <w:szCs w:val="32"/>
    </w:rPr>
  </w:style>
  <w:style w:type="character" w:customStyle="1" w:styleId="23">
    <w:name w:val="标题 1 Char"/>
    <w:basedOn w:val="14"/>
    <w:link w:val="2"/>
    <w:qFormat/>
    <w:uiPriority w:val="0"/>
    <w:rPr>
      <w:rFonts w:eastAsia="黑体" w:asciiTheme="minorHAnsi" w:hAnsiTheme="minorHAnsi" w:cstheme="minorBidi"/>
      <w:bCs/>
      <w:kern w:val="44"/>
      <w:sz w:val="24"/>
      <w:szCs w:val="44"/>
    </w:rPr>
  </w:style>
  <w:style w:type="character" w:customStyle="1" w:styleId="24">
    <w:name w:val="标题 2 Char"/>
    <w:basedOn w:val="14"/>
    <w:link w:val="3"/>
    <w:qFormat/>
    <w:uiPriority w:val="0"/>
    <w:rPr>
      <w:rFonts w:eastAsia="黑体" w:cstheme="majorBidi"/>
      <w:bCs/>
      <w:kern w:val="2"/>
      <w:sz w:val="24"/>
      <w:szCs w:val="32"/>
    </w:rPr>
  </w:style>
  <w:style w:type="paragraph" w:styleId="25">
    <w:name w:val="List Paragraph"/>
    <w:basedOn w:val="1"/>
    <w:unhideWhenUsed/>
    <w:qFormat/>
    <w:uiPriority w:val="99"/>
    <w:pPr>
      <w:ind w:firstLine="420" w:firstLineChars="200"/>
    </w:pPr>
  </w:style>
  <w:style w:type="paragraph" w:customStyle="1" w:styleId="26">
    <w:name w:val="TOC 标题1"/>
    <w:basedOn w:val="2"/>
    <w:next w:val="1"/>
    <w:unhideWhenUsed/>
    <w:qFormat/>
    <w:uiPriority w:val="39"/>
    <w:pPr>
      <w:keepNext/>
      <w:keepLines/>
      <w:widowControl/>
      <w:numPr>
        <w:numId w:val="0"/>
      </w:numPr>
      <w:spacing w:before="240" w:line="259" w:lineRule="auto"/>
      <w:jc w:val="left"/>
      <w:outlineLvl w:val="9"/>
    </w:pPr>
    <w:rPr>
      <w:rFonts w:asciiTheme="majorHAnsi" w:hAnsiTheme="majorHAnsi" w:eastAsiaTheme="majorEastAsia" w:cstheme="majorBidi"/>
      <w:bCs w:val="0"/>
      <w:color w:val="2E75B5" w:themeColor="accent1" w:themeShade="BF"/>
      <w:kern w:val="0"/>
      <w:sz w:val="32"/>
      <w:szCs w:val="32"/>
    </w:rPr>
  </w:style>
  <w:style w:type="character" w:customStyle="1" w:styleId="27">
    <w:name w:val="标题 3 Char"/>
    <w:basedOn w:val="14"/>
    <w:link w:val="4"/>
    <w:qFormat/>
    <w:uiPriority w:val="0"/>
    <w:rPr>
      <w:rFonts w:eastAsia="黑体" w:cstheme="minorBidi"/>
      <w:bCs/>
      <w:kern w:val="2"/>
      <w:sz w:val="32"/>
      <w:szCs w:val="32"/>
    </w:rPr>
  </w:style>
  <w:style w:type="character" w:customStyle="1" w:styleId="28">
    <w:name w:val="页眉 Char"/>
    <w:basedOn w:val="14"/>
    <w:link w:val="8"/>
    <w:qFormat/>
    <w:uiPriority w:val="99"/>
    <w:rPr>
      <w:rFonts w:asciiTheme="minorHAnsi" w:hAnsiTheme="minorHAnsi" w:eastAsiaTheme="minorEastAsia" w:cstheme="minorBidi"/>
      <w:kern w:val="2"/>
      <w:sz w:val="18"/>
      <w:szCs w:val="24"/>
    </w:rPr>
  </w:style>
  <w:style w:type="character" w:customStyle="1" w:styleId="29">
    <w:name w:val="页脚 Char"/>
    <w:basedOn w:val="14"/>
    <w:link w:val="7"/>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3" Type="http://schemas.openxmlformats.org/officeDocument/2006/relationships/fontTable" Target="fontTable.xml"/><Relationship Id="rId72" Type="http://schemas.openxmlformats.org/officeDocument/2006/relationships/customXml" Target="../customXml/item2.xml"/><Relationship Id="rId71" Type="http://schemas.openxmlformats.org/officeDocument/2006/relationships/numbering" Target="numbering.xml"/><Relationship Id="rId70" Type="http://schemas.openxmlformats.org/officeDocument/2006/relationships/customXml" Target="../customXml/item1.xml"/><Relationship Id="rId7" Type="http://schemas.openxmlformats.org/officeDocument/2006/relationships/footer" Target="footer3.xml"/><Relationship Id="rId69" Type="http://schemas.openxmlformats.org/officeDocument/2006/relationships/image" Target="media/image31.wmf"/><Relationship Id="rId68" Type="http://schemas.openxmlformats.org/officeDocument/2006/relationships/oleObject" Target="embeddings/oleObject29.bin"/><Relationship Id="rId67" Type="http://schemas.openxmlformats.org/officeDocument/2006/relationships/image" Target="media/image30.wmf"/><Relationship Id="rId66" Type="http://schemas.openxmlformats.org/officeDocument/2006/relationships/oleObject" Target="embeddings/oleObject28.bin"/><Relationship Id="rId65" Type="http://schemas.openxmlformats.org/officeDocument/2006/relationships/image" Target="media/image29.wmf"/><Relationship Id="rId64" Type="http://schemas.openxmlformats.org/officeDocument/2006/relationships/oleObject" Target="embeddings/oleObject27.bin"/><Relationship Id="rId63" Type="http://schemas.openxmlformats.org/officeDocument/2006/relationships/image" Target="media/image28.wmf"/><Relationship Id="rId62" Type="http://schemas.openxmlformats.org/officeDocument/2006/relationships/oleObject" Target="embeddings/oleObject26.bin"/><Relationship Id="rId61" Type="http://schemas.openxmlformats.org/officeDocument/2006/relationships/image" Target="media/image27.wmf"/><Relationship Id="rId60" Type="http://schemas.openxmlformats.org/officeDocument/2006/relationships/oleObject" Target="embeddings/oleObject25.bin"/><Relationship Id="rId6" Type="http://schemas.openxmlformats.org/officeDocument/2006/relationships/footer" Target="footer2.xml"/><Relationship Id="rId59" Type="http://schemas.openxmlformats.org/officeDocument/2006/relationships/image" Target="media/image26.wmf"/><Relationship Id="rId58" Type="http://schemas.openxmlformats.org/officeDocument/2006/relationships/oleObject" Target="embeddings/oleObject24.bin"/><Relationship Id="rId57" Type="http://schemas.openxmlformats.org/officeDocument/2006/relationships/image" Target="media/image25.wmf"/><Relationship Id="rId56" Type="http://schemas.openxmlformats.org/officeDocument/2006/relationships/oleObject" Target="embeddings/oleObject23.bin"/><Relationship Id="rId55" Type="http://schemas.openxmlformats.org/officeDocument/2006/relationships/image" Target="media/image24.wmf"/><Relationship Id="rId54" Type="http://schemas.openxmlformats.org/officeDocument/2006/relationships/oleObject" Target="embeddings/oleObject22.bin"/><Relationship Id="rId53" Type="http://schemas.openxmlformats.org/officeDocument/2006/relationships/image" Target="media/image23.wmf"/><Relationship Id="rId52" Type="http://schemas.openxmlformats.org/officeDocument/2006/relationships/oleObject" Target="embeddings/oleObject21.bin"/><Relationship Id="rId51" Type="http://schemas.openxmlformats.org/officeDocument/2006/relationships/image" Target="media/image22.wmf"/><Relationship Id="rId50" Type="http://schemas.openxmlformats.org/officeDocument/2006/relationships/oleObject" Target="embeddings/oleObject20.bin"/><Relationship Id="rId5" Type="http://schemas.openxmlformats.org/officeDocument/2006/relationships/footer" Target="footer1.xml"/><Relationship Id="rId49" Type="http://schemas.openxmlformats.org/officeDocument/2006/relationships/oleObject" Target="embeddings/oleObject19.bin"/><Relationship Id="rId48" Type="http://schemas.openxmlformats.org/officeDocument/2006/relationships/image" Target="media/image21.wmf"/><Relationship Id="rId47" Type="http://schemas.openxmlformats.org/officeDocument/2006/relationships/oleObject" Target="embeddings/oleObject18.bin"/><Relationship Id="rId46" Type="http://schemas.openxmlformats.org/officeDocument/2006/relationships/oleObject" Target="embeddings/oleObject17.bin"/><Relationship Id="rId45" Type="http://schemas.openxmlformats.org/officeDocument/2006/relationships/image" Target="media/image20.wmf"/><Relationship Id="rId44" Type="http://schemas.openxmlformats.org/officeDocument/2006/relationships/oleObject" Target="embeddings/oleObject16.bin"/><Relationship Id="rId43" Type="http://schemas.openxmlformats.org/officeDocument/2006/relationships/image" Target="media/image19.wmf"/><Relationship Id="rId42" Type="http://schemas.openxmlformats.org/officeDocument/2006/relationships/oleObject" Target="embeddings/oleObject15.bin"/><Relationship Id="rId41" Type="http://schemas.openxmlformats.org/officeDocument/2006/relationships/image" Target="media/image18.wmf"/><Relationship Id="rId40" Type="http://schemas.openxmlformats.org/officeDocument/2006/relationships/oleObject" Target="embeddings/oleObject14.bin"/><Relationship Id="rId4" Type="http://schemas.openxmlformats.org/officeDocument/2006/relationships/header" Target="header2.xml"/><Relationship Id="rId39" Type="http://schemas.openxmlformats.org/officeDocument/2006/relationships/image" Target="media/image17.wmf"/><Relationship Id="rId38" Type="http://schemas.openxmlformats.org/officeDocument/2006/relationships/oleObject" Target="embeddings/oleObject13.bin"/><Relationship Id="rId37" Type="http://schemas.openxmlformats.org/officeDocument/2006/relationships/image" Target="media/image16.wmf"/><Relationship Id="rId36" Type="http://schemas.openxmlformats.org/officeDocument/2006/relationships/oleObject" Target="embeddings/oleObject12.bin"/><Relationship Id="rId35" Type="http://schemas.openxmlformats.org/officeDocument/2006/relationships/image" Target="media/image15.wmf"/><Relationship Id="rId34" Type="http://schemas.openxmlformats.org/officeDocument/2006/relationships/oleObject" Target="embeddings/oleObject11.bin"/><Relationship Id="rId33" Type="http://schemas.openxmlformats.org/officeDocument/2006/relationships/image" Target="media/image14.wmf"/><Relationship Id="rId32" Type="http://schemas.openxmlformats.org/officeDocument/2006/relationships/oleObject" Target="embeddings/oleObject10.bin"/><Relationship Id="rId31" Type="http://schemas.openxmlformats.org/officeDocument/2006/relationships/image" Target="media/image13.wmf"/><Relationship Id="rId30" Type="http://schemas.openxmlformats.org/officeDocument/2006/relationships/oleObject" Target="embeddings/oleObject9.bin"/><Relationship Id="rId3" Type="http://schemas.openxmlformats.org/officeDocument/2006/relationships/header" Target="header1.xml"/><Relationship Id="rId29" Type="http://schemas.openxmlformats.org/officeDocument/2006/relationships/image" Target="media/image12.wmf"/><Relationship Id="rId28" Type="http://schemas.openxmlformats.org/officeDocument/2006/relationships/oleObject" Target="embeddings/oleObject8.bin"/><Relationship Id="rId27" Type="http://schemas.openxmlformats.org/officeDocument/2006/relationships/image" Target="media/image11.wmf"/><Relationship Id="rId26" Type="http://schemas.openxmlformats.org/officeDocument/2006/relationships/oleObject" Target="embeddings/oleObject7.bin"/><Relationship Id="rId25" Type="http://schemas.openxmlformats.org/officeDocument/2006/relationships/image" Target="media/image10.wmf"/><Relationship Id="rId24" Type="http://schemas.openxmlformats.org/officeDocument/2006/relationships/oleObject" Target="embeddings/oleObject6.bin"/><Relationship Id="rId23" Type="http://schemas.openxmlformats.org/officeDocument/2006/relationships/image" Target="media/image9.wmf"/><Relationship Id="rId22" Type="http://schemas.openxmlformats.org/officeDocument/2006/relationships/oleObject" Target="embeddings/oleObject5.bin"/><Relationship Id="rId21" Type="http://schemas.openxmlformats.org/officeDocument/2006/relationships/image" Target="media/image8.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media/image6.wmf"/><Relationship Id="rId17" Type="http://schemas.openxmlformats.org/officeDocument/2006/relationships/oleObject" Target="embeddings/oleObject3.bin"/><Relationship Id="rId16" Type="http://schemas.openxmlformats.org/officeDocument/2006/relationships/image" Target="media/image5.wmf"/><Relationship Id="rId15" Type="http://schemas.openxmlformats.org/officeDocument/2006/relationships/oleObject" Target="embeddings/oleObject2.bin"/><Relationship Id="rId14" Type="http://schemas.openxmlformats.org/officeDocument/2006/relationships/image" Target="media/image4.wmf"/><Relationship Id="rId13" Type="http://schemas.openxmlformats.org/officeDocument/2006/relationships/oleObject" Target="embeddings/oleObject1.bin"/><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customShpInfo spid="_x0000_s2052"/>
    <customShpInfo spid="_x0000_s2049"/>
    <customShpInfo spid="_x0000_s2050"/>
    <customShpInfo spid="_x0000_s1026"/>
    <customShpInfo spid="_x0000_s1042"/>
    <customShpInfo spid="_x0000_s104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01E80D-F09A-46AA-8056-B3D56D51812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23</Pages>
  <Words>3734</Words>
  <Characters>4234</Characters>
  <Lines>79</Lines>
  <Paragraphs>22</Paragraphs>
  <TotalTime>0</TotalTime>
  <ScaleCrop>false</ScaleCrop>
  <LinksUpToDate>false</LinksUpToDate>
  <CharactersWithSpaces>4655</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2021-06-09T00:40:00Z</dcterms:created>
  <dc:creator>Administrator</dc:creator>
  <cp:lastModifiedBy>Administrator</cp:lastModifiedBy>
  <cp:lastPrinted>2023-05-30T03:05:00Z</cp:lastPrinted>
  <dcterms:modified xsi:type="dcterms:W3CDTF">2024-12-16T05:17:53Z</dcterms:modified>
  <cp:revision>663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D8CA442FCCCF462A982104C62089ADF5_13</vt:lpwstr>
  </property>
</Properties>
</file>