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261"/>
        </w:tabs>
        <w:spacing w:before="0" w:after="0" w:line="240" w:lineRule="auto"/>
        <w:jc w:val="left"/>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附件</w:t>
      </w:r>
      <w:r>
        <w:rPr>
          <w:rFonts w:hint="default" w:ascii="Times New Roman" w:hAnsi="Times New Roman" w:eastAsia="仿宋_GB2312" w:cs="Times New Roman"/>
          <w:b w:val="0"/>
          <w:bCs w:val="0"/>
          <w:sz w:val="32"/>
          <w:szCs w:val="32"/>
        </w:rPr>
        <w:t>2</w:t>
      </w:r>
    </w:p>
    <w:p>
      <w:pPr>
        <w:pStyle w:val="2"/>
        <w:tabs>
          <w:tab w:val="left" w:pos="261"/>
        </w:tabs>
        <w:spacing w:before="0" w:after="0" w:line="240" w:lineRule="auto"/>
        <w:jc w:val="left"/>
        <w:rPr>
          <w:rFonts w:hint="default" w:ascii="Times New Roman" w:hAnsi="Times New Roman" w:eastAsia="仿宋_GB2312" w:cs="Times New Roman"/>
          <w:b w:val="0"/>
          <w:bCs w:val="0"/>
          <w:sz w:val="32"/>
          <w:szCs w:val="32"/>
        </w:rPr>
      </w:pPr>
    </w:p>
    <w:p>
      <w:pPr>
        <w:pStyle w:val="2"/>
        <w:spacing w:before="0" w:after="0" w:line="600" w:lineRule="exact"/>
        <w:ind w:firstLine="880"/>
        <w:jc w:val="center"/>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惠州市地方标准《涉VOCs排污单位过程监控技术规范》编制说明</w:t>
      </w:r>
    </w:p>
    <w:p>
      <w:pPr>
        <w:pStyle w:val="2"/>
        <w:spacing w:before="0" w:after="0" w:line="240" w:lineRule="auto"/>
        <w:ind w:firstLine="880"/>
        <w:jc w:val="center"/>
        <w:rPr>
          <w:rFonts w:hint="default" w:ascii="Times New Roman" w:hAnsi="Times New Roman" w:eastAsia="仿宋_GB2312" w:cs="Times New Roman"/>
          <w:sz w:val="32"/>
          <w:szCs w:val="32"/>
        </w:rPr>
      </w:pPr>
    </w:p>
    <w:p>
      <w:pPr>
        <w:pStyle w:val="11"/>
        <w:numPr>
          <w:ilvl w:val="255"/>
          <w:numId w:val="0"/>
        </w:num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一、任务来源</w:t>
      </w:r>
    </w:p>
    <w:p>
      <w:p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2023年11月，惠州市市场监督管理局发布《关于批准下达2023年第</w:t>
      </w:r>
      <w:r>
        <w:rPr>
          <w:rFonts w:hint="default" w:ascii="Times New Roman" w:hAnsi="Times New Roman" w:eastAsia="仿宋_GB2312" w:cs="Times New Roman"/>
          <w:color w:val="000000" w:themeColor="text1"/>
          <w:sz w:val="32"/>
          <w:szCs w:val="32"/>
          <w14:textFill>
            <w14:solidFill>
              <w14:schemeClr w14:val="tx1"/>
            </w14:solidFill>
          </w14:textFill>
        </w:rPr>
        <w:t>二</w:t>
      </w:r>
      <w:r>
        <w:rPr>
          <w:rFonts w:hint="default" w:ascii="Times New Roman" w:hAnsi="Times New Roman" w:eastAsia="仿宋_GB2312" w:cs="Times New Roman"/>
          <w:color w:val="000000" w:themeColor="text1"/>
          <w:sz w:val="32"/>
          <w:szCs w:val="32"/>
          <w14:textFill>
            <w14:solidFill>
              <w14:schemeClr w14:val="tx1"/>
            </w14:solidFill>
          </w14:textFill>
        </w:rPr>
        <w:t>批惠州市地方标准制修订计划项目的通知》，《涉VOCs排污单位过程监控技术规范》获批立项。由</w:t>
      </w:r>
      <w:r>
        <w:rPr>
          <w:rFonts w:hint="default" w:ascii="Times New Roman" w:hAnsi="Times New Roman" w:eastAsia="仿宋_GB2312" w:cs="Times New Roman"/>
          <w:color w:val="000000" w:themeColor="text1"/>
          <w:sz w:val="32"/>
          <w:szCs w:val="32"/>
          <w14:textFill>
            <w14:solidFill>
              <w14:schemeClr w14:val="tx1"/>
            </w14:solidFill>
          </w14:textFill>
        </w:rPr>
        <w:t>惠州市生态环境局、广东省惠州市质量技术监督标准与编码所、惠州市环境科学研究所、大连电团网络科技有限公司、广东卓凡(仲恺)律师事务所</w:t>
      </w:r>
      <w:r>
        <w:rPr>
          <w:rFonts w:hint="default" w:ascii="Times New Roman" w:hAnsi="Times New Roman" w:eastAsia="仿宋_GB2312" w:cs="Times New Roman"/>
          <w:color w:val="000000" w:themeColor="text1"/>
          <w:sz w:val="32"/>
          <w:szCs w:val="32"/>
          <w14:textFill>
            <w14:solidFill>
              <w14:schemeClr w14:val="tx1"/>
            </w14:solidFill>
          </w14:textFill>
        </w:rPr>
        <w:t>共同起草，完成期限为1年。</w:t>
      </w:r>
    </w:p>
    <w:p>
      <w:pPr>
        <w:pStyle w:val="11"/>
        <w:numPr>
          <w:ilvl w:val="255"/>
          <w:numId w:val="0"/>
        </w:num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二、立项的必要性</w:t>
      </w:r>
    </w:p>
    <w:p>
      <w:pPr>
        <w:pStyle w:val="11"/>
        <w:spacing w:line="600" w:lineRule="exact"/>
        <w:ind w:firstLine="640"/>
        <w:rPr>
          <w:rFonts w:hint="default" w:ascii="Times New Roman" w:hAnsi="Times New Roman" w:eastAsia="仿宋_GB2312" w:cs="Times New Roman"/>
          <w:i/>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随着我市涉VOCs排污企业数量激增，国家对温室气体日趋重视，我市VOCs源头监管压力愈加增大，监管任务越来越重。由于现有涉VOCs类工业企业数量多，分布区域广，与此同时，涉VOCs排污单位产污工艺复杂，基层环境执法普遍存在执法人员数量与执法需求不匹配的现象，强化应用企业用电等过程监控系统便成为了缓解基层环境执法力量不足的重要解决办法。经检索涉VOCs排污单位、过程监控、在线监控等领域的法规及标准，涉VOCs排污单位过程监控这块目前尚无相关国家标准、行业标准或地方标准。标准的缺失导致环保部门缺乏相关的指引，对我市排污单位过程监控工作难以推进。基于提升执法效能的工作需要，为了进一步规范涉VOCs排污单位过程监控设备的安装管理，有必要制定《涉VOCs排污单位过程监控技术规范》地方标准，以预防污染事故，提高环境管理科学化、信息化水平</w:t>
      </w:r>
      <w:r>
        <w:rPr>
          <w:rFonts w:hint="default" w:ascii="Times New Roman" w:hAnsi="Times New Roman" w:eastAsia="仿宋_GB2312" w:cs="Times New Roman"/>
          <w:color w:val="000000" w:themeColor="text1"/>
          <w:sz w:val="32"/>
          <w:szCs w:val="32"/>
          <w14:textFill>
            <w14:solidFill>
              <w14:schemeClr w14:val="tx1"/>
            </w14:solidFill>
          </w14:textFill>
        </w:rPr>
        <w:t>。</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三、标准框架和内容的确定</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本标准是在相关的国家和地方现行的法律法规、规章制度、政策文件等各类文件的框架指导下，结合</w:t>
      </w:r>
      <w:bookmarkStart w:id="0" w:name="_Hlk141953805"/>
      <w:r>
        <w:rPr>
          <w:rFonts w:hint="default" w:ascii="Times New Roman" w:hAnsi="Times New Roman" w:eastAsia="仿宋_GB2312" w:cs="Times New Roman"/>
          <w:sz w:val="32"/>
          <w:szCs w:val="32"/>
        </w:rPr>
        <w:t>互联网、云计算、大数据等技术</w:t>
      </w:r>
      <w:bookmarkEnd w:id="0"/>
      <w:r>
        <w:rPr>
          <w:rFonts w:hint="default" w:ascii="Times New Roman" w:hAnsi="Times New Roman" w:eastAsia="仿宋_GB2312" w:cs="Times New Roman"/>
          <w:sz w:val="32"/>
          <w:szCs w:val="32"/>
        </w:rPr>
        <w:t>，采</w:t>
      </w:r>
      <w:bookmarkStart w:id="2" w:name="_GoBack"/>
      <w:bookmarkEnd w:id="2"/>
      <w:r>
        <w:rPr>
          <w:rFonts w:hint="default" w:ascii="Times New Roman" w:hAnsi="Times New Roman" w:eastAsia="仿宋_GB2312" w:cs="Times New Roman"/>
          <w:sz w:val="32"/>
          <w:szCs w:val="32"/>
        </w:rPr>
        <w:t>纳其他地方先进管理经验，</w:t>
      </w:r>
      <w:r>
        <w:rPr>
          <w:rFonts w:hint="default" w:ascii="Times New Roman" w:hAnsi="Times New Roman" w:eastAsia="仿宋_GB2312" w:cs="Times New Roman"/>
          <w:sz w:val="32"/>
          <w:szCs w:val="32"/>
        </w:rPr>
        <w:t>通过资料收集、实地调研、座谈交流、专家研讨等方式展开的标准研制工作，根据GB/T 1.1-2020</w:t>
      </w:r>
      <w:r>
        <w:rPr>
          <w:rFonts w:hint="default" w:ascii="Times New Roman" w:hAnsi="Times New Roman" w:eastAsia="仿宋_GB2312" w:cs="Times New Roman"/>
          <w:sz w:val="32"/>
          <w:szCs w:val="32"/>
        </w:rPr>
        <w:t>《标准化工作导则 第1部分:标准化文件的结构和起草规则》</w:t>
      </w:r>
      <w:r>
        <w:rPr>
          <w:rFonts w:hint="default" w:ascii="Times New Roman" w:hAnsi="Times New Roman" w:eastAsia="仿宋_GB2312" w:cs="Times New Roman"/>
          <w:sz w:val="32"/>
          <w:szCs w:val="32"/>
        </w:rPr>
        <w:t>、GB/T 20001.5-2017</w:t>
      </w:r>
      <w:r>
        <w:rPr>
          <w:rFonts w:hint="default" w:ascii="Times New Roman" w:hAnsi="Times New Roman" w:eastAsia="仿宋_GB2312" w:cs="Times New Roman"/>
          <w:sz w:val="32"/>
          <w:szCs w:val="32"/>
        </w:rPr>
        <w:t>《标准编写规则 第5部分:规范标准》</w:t>
      </w:r>
      <w:r>
        <w:rPr>
          <w:rFonts w:hint="default" w:ascii="Times New Roman" w:hAnsi="Times New Roman" w:eastAsia="仿宋_GB2312" w:cs="Times New Roman"/>
          <w:sz w:val="32"/>
          <w:szCs w:val="32"/>
        </w:rPr>
        <w:t>相关要素的起草要求和表述规则，构建标准的基本框架。</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本标准的指导性文件主要有：</w:t>
      </w:r>
      <w:r>
        <w:rPr>
          <w:rFonts w:hint="default" w:ascii="Times New Roman" w:hAnsi="Times New Roman" w:eastAsia="仿宋_GB2312" w:cs="Times New Roman"/>
          <w:sz w:val="32"/>
          <w:szCs w:val="32"/>
        </w:rPr>
        <w:t>《中共中央、国务院关于深入打好污染防治攻坚战的意见》《中华人民共和国大气污染法》《污染源自动监控管理办法》 (国家环境保护总局﹝2005﹞第28号令)</w:t>
      </w:r>
      <w:r>
        <w:rPr>
          <w:rFonts w:hint="default" w:ascii="Times New Roman" w:hAnsi="Times New Roman" w:eastAsia="仿宋_GB2312" w:cs="Times New Roman"/>
          <w:sz w:val="32"/>
          <w:szCs w:val="32"/>
        </w:rPr>
        <w:t>等文件。</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本标准的主要内容如下：</w:t>
      </w:r>
    </w:p>
    <w:p>
      <w:pPr>
        <w:pStyle w:val="11"/>
        <w:numPr>
          <w:ilvl w:val="255"/>
          <w:numId w:val="0"/>
        </w:numPr>
        <w:spacing w:line="600" w:lineRule="exact"/>
        <w:ind w:left="420" w:left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w:t>
      </w:r>
      <w:r>
        <w:rPr>
          <w:rFonts w:hint="default" w:ascii="Times New Roman" w:hAnsi="Times New Roman" w:eastAsia="仿宋_GB2312" w:cs="Times New Roman"/>
          <w:b/>
          <w:bCs/>
          <w:sz w:val="32"/>
          <w:szCs w:val="32"/>
        </w:rPr>
        <w:t>范围</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本文件规定了</w:t>
      </w:r>
      <w:r>
        <w:rPr>
          <w:rFonts w:hint="default" w:ascii="Times New Roman" w:hAnsi="Times New Roman" w:eastAsia="仿宋_GB2312" w:cs="Times New Roman"/>
          <w:sz w:val="32"/>
          <w:szCs w:val="32"/>
        </w:rPr>
        <w:t>涉VOCs排污单位过程监控系统</w:t>
      </w:r>
      <w:r>
        <w:rPr>
          <w:rFonts w:hint="default" w:ascii="Times New Roman" w:hAnsi="Times New Roman" w:eastAsia="仿宋_GB2312" w:cs="Times New Roman"/>
          <w:sz w:val="32"/>
          <w:szCs w:val="32"/>
        </w:rPr>
        <w:t>的术语和定义、总则、</w:t>
      </w:r>
      <w:r>
        <w:rPr>
          <w:rFonts w:hint="default" w:ascii="Times New Roman" w:hAnsi="Times New Roman" w:eastAsia="仿宋_GB2312" w:cs="Times New Roman"/>
          <w:sz w:val="32"/>
          <w:szCs w:val="32"/>
        </w:rPr>
        <w:t>技术要求</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安装要求</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运行和维护</w:t>
      </w:r>
      <w:r>
        <w:rPr>
          <w:rFonts w:hint="default" w:ascii="Times New Roman" w:hAnsi="Times New Roman" w:eastAsia="仿宋_GB2312" w:cs="Times New Roman"/>
          <w:sz w:val="32"/>
          <w:szCs w:val="32"/>
        </w:rPr>
        <w:t>等内容。</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本文件适用于</w:t>
      </w:r>
      <w:r>
        <w:rPr>
          <w:rFonts w:hint="default" w:ascii="Times New Roman" w:hAnsi="Times New Roman" w:eastAsia="仿宋_GB2312" w:cs="Times New Roman"/>
          <w:sz w:val="32"/>
          <w:szCs w:val="32"/>
        </w:rPr>
        <w:t>惠州市行政区域内涉VOCs排污单位过程监控系统（以下简称“系统”）的安装、验收及运行维护</w:t>
      </w:r>
      <w:r>
        <w:rPr>
          <w:rFonts w:hint="default" w:ascii="Times New Roman" w:hAnsi="Times New Roman" w:eastAsia="仿宋_GB2312" w:cs="Times New Roman"/>
          <w:sz w:val="32"/>
          <w:szCs w:val="32"/>
        </w:rPr>
        <w:t>。</w:t>
      </w:r>
    </w:p>
    <w:p>
      <w:pPr>
        <w:pStyle w:val="11"/>
        <w:numPr>
          <w:ilvl w:val="255"/>
          <w:numId w:val="0"/>
        </w:numPr>
        <w:spacing w:line="600" w:lineRule="exact"/>
        <w:ind w:left="420" w:left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w:t>
      </w:r>
      <w:r>
        <w:rPr>
          <w:rFonts w:hint="default" w:ascii="Times New Roman" w:hAnsi="Times New Roman" w:eastAsia="仿宋_GB2312" w:cs="Times New Roman"/>
          <w:b/>
          <w:bCs/>
          <w:sz w:val="32"/>
          <w:szCs w:val="32"/>
        </w:rPr>
        <w:t>规范性引用文件</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下列文件中的内容通过文中的规范性引用而构成本文件必不可少的条款。</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2423（所有部分） 环境试验</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3836.1  爆炸性环境 第1部分：设备 通用要求</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3836.2  爆炸性环境 第2部分：由隔爆外壳“d”保护的设备</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3836.4  爆炸性环境 第4部分：由本质安全型“i”保护的设备</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3369.1  过程控制系统用模拟信号 第1部分：直流电流信号</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3369.2  过程控制系统用模拟信号 第2部分：直流电压信号</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13850  交流电量转换为模拟量或数字信号的电测量变送器</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17215.211  电测量设备（交流） 通用要求、试验和试验条件 第11部分：测量设备</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17626(所有部分)  电磁兼容 试验和测量技术</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20840.2  互感器 第2部分：电流互感器的补充技术要求</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20840.3  互感器 第3部分：电磁式电压互感器的补充技术要求</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28474.1  工业过程测量和控制系统用压力/差压变送器 第1部分:通用技术条件</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28474.2  工业过程测量和控制系统用压力/差压变送器 第2部分：性能评定方法</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GB/T 30121  工业铂热电阻及铂感温元件</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 50093  自动化仪表工程施工及质量验收规范(附条文说明)</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 50168  电气装置安装工程电缆线路施工及验收标准</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GB 50171  电气装置安装工程盘、柜及二次回路接线施工及验收规范</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DL/T 5137  电测量及电能计量装置 设计技术规程</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GA/T 1127  安全防范视频监控摄像机通用技术要求</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HJ 212-2017  污染物在线监控（监测）系统数据传输标准</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HJ 477  污染源在线自动监控（监测）数据采集传输仪技术要求</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HJ 524  大气污染物名称代码</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HJ 525  水污染物名称代码</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HJ 1013  固定污染源废气非甲烷总烃连续监测系统技术要求及检测方法</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JJF 1547-2015  在线pH计校准规范</w:t>
      </w:r>
    </w:p>
    <w:p>
      <w:pPr>
        <w:spacing w:line="60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（三）</w:t>
      </w:r>
      <w:r>
        <w:rPr>
          <w:rFonts w:hint="default" w:ascii="Times New Roman" w:hAnsi="Times New Roman" w:eastAsia="仿宋_GB2312" w:cs="Times New Roman"/>
          <w:b/>
          <w:bCs/>
          <w:sz w:val="32"/>
          <w:szCs w:val="32"/>
        </w:rPr>
        <w:t>术语和定义</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w:t>
      </w:r>
      <w:r>
        <w:rPr>
          <w:rFonts w:hint="default" w:ascii="Times New Roman" w:hAnsi="Times New Roman" w:eastAsia="仿宋_GB2312" w:cs="Times New Roman"/>
          <w:sz w:val="32"/>
          <w:szCs w:val="32"/>
        </w:rPr>
        <w:t>除了引用H</w:t>
      </w:r>
      <w:r>
        <w:rPr>
          <w:rFonts w:hint="default" w:ascii="Times New Roman" w:hAnsi="Times New Roman" w:eastAsia="仿宋_GB2312" w:cs="Times New Roman"/>
          <w:sz w:val="32"/>
          <w:szCs w:val="32"/>
        </w:rPr>
        <w:t>J 212-2017</w:t>
      </w:r>
      <w:r>
        <w:rPr>
          <w:rFonts w:hint="default" w:ascii="Times New Roman" w:hAnsi="Times New Roman" w:eastAsia="仿宋_GB2312" w:cs="Times New Roman"/>
          <w:sz w:val="32"/>
          <w:szCs w:val="32"/>
        </w:rPr>
        <w:t>给出的术语和定义外，结合G</w:t>
      </w:r>
      <w:r>
        <w:rPr>
          <w:rFonts w:hint="default" w:ascii="Times New Roman" w:hAnsi="Times New Roman" w:eastAsia="仿宋_GB2312" w:cs="Times New Roman"/>
          <w:sz w:val="32"/>
          <w:szCs w:val="32"/>
        </w:rPr>
        <w:t>B 37822-2019</w:t>
      </w:r>
      <w:r>
        <w:rPr>
          <w:rFonts w:hint="default" w:ascii="Times New Roman" w:hAnsi="Times New Roman" w:eastAsia="仿宋_GB2312" w:cs="Times New Roman"/>
          <w:sz w:val="32"/>
          <w:szCs w:val="32"/>
        </w:rPr>
        <w:t>、H</w:t>
      </w:r>
      <w:r>
        <w:rPr>
          <w:rFonts w:hint="default" w:ascii="Times New Roman" w:hAnsi="Times New Roman" w:eastAsia="仿宋_GB2312" w:cs="Times New Roman"/>
          <w:sz w:val="32"/>
          <w:szCs w:val="32"/>
        </w:rPr>
        <w:t>J 1286-2023</w:t>
      </w:r>
      <w:r>
        <w:rPr>
          <w:rFonts w:hint="default" w:ascii="Times New Roman" w:hAnsi="Times New Roman" w:eastAsia="仿宋_GB2312" w:cs="Times New Roman"/>
          <w:sz w:val="32"/>
          <w:szCs w:val="32"/>
        </w:rPr>
        <w:t>等文件</w:t>
      </w:r>
      <w:r>
        <w:rPr>
          <w:rFonts w:hint="default" w:ascii="Times New Roman" w:hAnsi="Times New Roman" w:eastAsia="仿宋_GB2312" w:cs="Times New Roman"/>
          <w:sz w:val="32"/>
          <w:szCs w:val="32"/>
        </w:rPr>
        <w:t>对</w:t>
      </w:r>
      <w:r>
        <w:rPr>
          <w:rFonts w:hint="default" w:ascii="Times New Roman" w:hAnsi="Times New Roman" w:eastAsia="仿宋_GB2312" w:cs="Times New Roman"/>
          <w:sz w:val="32"/>
          <w:szCs w:val="32"/>
        </w:rPr>
        <w:t>V</w:t>
      </w:r>
      <w:r>
        <w:rPr>
          <w:rFonts w:hint="default" w:ascii="Times New Roman" w:hAnsi="Times New Roman" w:eastAsia="仿宋_GB2312" w:cs="Times New Roman"/>
          <w:sz w:val="32"/>
          <w:szCs w:val="32"/>
        </w:rPr>
        <w:t>OCs</w:t>
      </w:r>
      <w:r>
        <w:rPr>
          <w:rFonts w:hint="default" w:ascii="Times New Roman" w:hAnsi="Times New Roman" w:eastAsia="仿宋_GB2312" w:cs="Times New Roman"/>
          <w:sz w:val="32"/>
          <w:szCs w:val="32"/>
        </w:rPr>
        <w:t>（挥发性有机物）</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涉V</w:t>
      </w:r>
      <w:r>
        <w:rPr>
          <w:rFonts w:hint="default" w:ascii="Times New Roman" w:hAnsi="Times New Roman" w:eastAsia="仿宋_GB2312" w:cs="Times New Roman"/>
          <w:sz w:val="32"/>
          <w:szCs w:val="32"/>
        </w:rPr>
        <w:t>OCs</w:t>
      </w:r>
      <w:r>
        <w:rPr>
          <w:rFonts w:hint="default" w:ascii="Times New Roman" w:hAnsi="Times New Roman" w:eastAsia="仿宋_GB2312" w:cs="Times New Roman"/>
          <w:sz w:val="32"/>
          <w:szCs w:val="32"/>
        </w:rPr>
        <w:t>排污单位、过程监控系统、产污设施、污染治理设施、现场端监控子系统、废气连续监测系统、平台端监控系统</w:t>
      </w:r>
      <w:r>
        <w:rPr>
          <w:rFonts w:hint="default" w:ascii="Times New Roman" w:hAnsi="Times New Roman" w:eastAsia="仿宋_GB2312" w:cs="Times New Roman"/>
          <w:sz w:val="32"/>
          <w:szCs w:val="32"/>
        </w:rPr>
        <w:t>等术语进行了定义。</w:t>
      </w:r>
    </w:p>
    <w:p>
      <w:pPr>
        <w:spacing w:line="60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（四）</w:t>
      </w:r>
      <w:r>
        <w:rPr>
          <w:rFonts w:hint="default" w:ascii="Times New Roman" w:hAnsi="Times New Roman" w:eastAsia="仿宋_GB2312" w:cs="Times New Roman"/>
          <w:b/>
          <w:bCs/>
          <w:sz w:val="32"/>
          <w:szCs w:val="32"/>
        </w:rPr>
        <w:t>总则</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w:t>
      </w:r>
      <w:r>
        <w:rPr>
          <w:rFonts w:hint="default" w:ascii="Times New Roman" w:hAnsi="Times New Roman" w:eastAsia="仿宋_GB2312" w:cs="Times New Roman"/>
          <w:sz w:val="32"/>
          <w:szCs w:val="32"/>
        </w:rPr>
        <w:t>部分通过对涉及V</w:t>
      </w:r>
      <w:r>
        <w:rPr>
          <w:rFonts w:hint="default" w:ascii="Times New Roman" w:hAnsi="Times New Roman" w:eastAsia="仿宋_GB2312" w:cs="Times New Roman"/>
          <w:sz w:val="32"/>
          <w:szCs w:val="32"/>
        </w:rPr>
        <w:t>OCs</w:t>
      </w:r>
      <w:r>
        <w:rPr>
          <w:rFonts w:hint="default" w:ascii="Times New Roman" w:hAnsi="Times New Roman" w:eastAsia="仿宋_GB2312" w:cs="Times New Roman"/>
          <w:sz w:val="32"/>
          <w:szCs w:val="32"/>
        </w:rPr>
        <w:t>自动监控管理的现有法律、法规、标准和政策进行系统梳理和有机整合</w:t>
      </w:r>
      <w:r>
        <w:rPr>
          <w:rFonts w:hint="default" w:ascii="Times New Roman" w:hAnsi="Times New Roman" w:eastAsia="仿宋_GB2312" w:cs="Times New Roman"/>
          <w:sz w:val="32"/>
          <w:szCs w:val="32"/>
        </w:rPr>
        <w:t>提出了</w:t>
      </w:r>
      <w:r>
        <w:rPr>
          <w:rFonts w:hint="default" w:ascii="Times New Roman" w:hAnsi="Times New Roman" w:eastAsia="仿宋_GB2312" w:cs="Times New Roman"/>
          <w:sz w:val="32"/>
          <w:szCs w:val="32"/>
        </w:rPr>
        <w:t>系统的组成、检测方案的确定</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（五）技术要求</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本文件给出了</w:t>
      </w:r>
      <w:r>
        <w:rPr>
          <w:rFonts w:hint="default" w:ascii="Times New Roman" w:hAnsi="Times New Roman" w:eastAsia="仿宋_GB2312" w:cs="Times New Roman"/>
          <w:sz w:val="32"/>
          <w:szCs w:val="32"/>
        </w:rPr>
        <w:t>涉VOCs排污单位过程监控系统设备外观及性能指标</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（六）安装要求</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w:t>
      </w:r>
      <w:r>
        <w:rPr>
          <w:rFonts w:hint="default" w:ascii="Times New Roman" w:hAnsi="Times New Roman" w:eastAsia="仿宋_GB2312" w:cs="Times New Roman"/>
          <w:sz w:val="32"/>
          <w:szCs w:val="32"/>
        </w:rPr>
        <w:t>围绕V</w:t>
      </w:r>
      <w:r>
        <w:rPr>
          <w:rFonts w:hint="default" w:ascii="Times New Roman" w:hAnsi="Times New Roman" w:eastAsia="仿宋_GB2312" w:cs="Times New Roman"/>
          <w:sz w:val="32"/>
          <w:szCs w:val="32"/>
        </w:rPr>
        <w:t>OCs</w:t>
      </w:r>
      <w:r>
        <w:rPr>
          <w:rFonts w:hint="default" w:ascii="Times New Roman" w:hAnsi="Times New Roman" w:eastAsia="仿宋_GB2312" w:cs="Times New Roman"/>
          <w:sz w:val="32"/>
          <w:szCs w:val="32"/>
        </w:rPr>
        <w:t>自动监控系统的建设和管理的技术体系已较为成熟，HJ</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75、HJ</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76是对烟气自动监测设备的安装、运维及验收的规定，</w:t>
      </w:r>
      <w:r>
        <w:rPr>
          <w:rFonts w:hint="default" w:ascii="Times New Roman" w:hAnsi="Times New Roman" w:eastAsia="仿宋_GB2312" w:cs="Times New Roman"/>
          <w:sz w:val="32"/>
          <w:szCs w:val="32"/>
        </w:rPr>
        <w:t>给出了</w:t>
      </w:r>
      <w:r>
        <w:rPr>
          <w:rFonts w:hint="default" w:ascii="Times New Roman" w:hAnsi="Times New Roman" w:eastAsia="仿宋_GB2312" w:cs="Times New Roman"/>
          <w:sz w:val="32"/>
          <w:szCs w:val="32"/>
        </w:rPr>
        <w:t>涉VOCs排污单位过程监控系统安装，考虑到系统实施主体不同，提出技术验收相关规定</w:t>
      </w:r>
      <w:r>
        <w:rPr>
          <w:rFonts w:hint="default" w:ascii="Times New Roman" w:hAnsi="Times New Roman" w:eastAsia="仿宋_GB2312" w:cs="Times New Roman"/>
          <w:sz w:val="32"/>
          <w:szCs w:val="32"/>
        </w:rPr>
        <w:t>。</w:t>
      </w:r>
    </w:p>
    <w:p>
      <w:pPr>
        <w:spacing w:line="60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（七）运行和维护</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本文件依据《污染源自动监控管理办法》 (国家环境保护总局﹝2005﹞第28号令)，结合团体标准T∕EERT 030-2022 《挥发性有机物污染治理工况自动监控技术规范》、T∕GDAEPI 06-2022 《广东省固定污染源挥发性有机物排放过程监控系统技术规范》给出涉VOCs排污单位过程监控系统日常运行管理、异常判断、</w:t>
      </w:r>
      <w:r>
        <w:rPr>
          <w:rFonts w:hint="default" w:ascii="Times New Roman" w:hAnsi="Times New Roman" w:eastAsia="仿宋_GB2312" w:cs="Times New Roman"/>
          <w:sz w:val="32"/>
          <w:szCs w:val="32"/>
        </w:rPr>
        <w:t>数据采集传输、存储、处理要求。</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四、与现行法律法规、强制性标准等上位标准关系</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本文件属于环保行业的</w:t>
      </w:r>
      <w:r>
        <w:rPr>
          <w:rFonts w:hint="default" w:ascii="Times New Roman" w:hAnsi="Times New Roman" w:eastAsia="仿宋_GB2312" w:cs="Times New Roman"/>
          <w:sz w:val="32"/>
          <w:szCs w:val="32"/>
        </w:rPr>
        <w:t>规范</w:t>
      </w:r>
      <w:r>
        <w:rPr>
          <w:rFonts w:hint="default" w:ascii="Times New Roman" w:hAnsi="Times New Roman" w:eastAsia="仿宋_GB2312" w:cs="Times New Roman"/>
          <w:sz w:val="32"/>
          <w:szCs w:val="32"/>
        </w:rPr>
        <w:t>标准，是开拓型、原创性标准，当前还未有任何涉及此领域的相关法律法规及强制性标准，也未有任何国家标准、行业标准，因此并不存在与其他标准相违背与冲突之处。</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五、标准有何先进性或特色性</w:t>
      </w:r>
    </w:p>
    <w:p>
      <w:pPr>
        <w:pStyle w:val="11"/>
        <w:spacing w:line="600" w:lineRule="exact"/>
        <w:ind w:firstLine="640"/>
        <w:rPr>
          <w:rFonts w:hint="default" w:ascii="Times New Roman" w:hAnsi="Times New Roman" w:eastAsia="仿宋_GB2312" w:cs="Times New Roman"/>
          <w:color w:val="2F5597" w:themeColor="accent5" w:themeShade="BF"/>
          <w:sz w:val="32"/>
          <w:szCs w:val="32"/>
        </w:rPr>
      </w:pPr>
      <w:r>
        <w:rPr>
          <w:rFonts w:hint="default" w:ascii="Times New Roman" w:hAnsi="Times New Roman" w:eastAsia="仿宋_GB2312" w:cs="Times New Roman"/>
          <w:sz w:val="32"/>
          <w:szCs w:val="32"/>
        </w:rPr>
        <w:t>本标准是首次提出并立项的关于</w:t>
      </w:r>
      <w:r>
        <w:rPr>
          <w:rFonts w:hint="default" w:ascii="Times New Roman" w:hAnsi="Times New Roman" w:eastAsia="仿宋_GB2312" w:cs="Times New Roman"/>
          <w:sz w:val="32"/>
          <w:szCs w:val="32"/>
        </w:rPr>
        <w:t>涉VOCs排污单位过程监控技术</w:t>
      </w:r>
      <w:r>
        <w:rPr>
          <w:rFonts w:hint="default" w:ascii="Times New Roman" w:hAnsi="Times New Roman" w:eastAsia="仿宋_GB2312" w:cs="Times New Roman"/>
          <w:sz w:val="32"/>
          <w:szCs w:val="32"/>
        </w:rPr>
        <w:t>的标准，目前尚未发布相关的国家标准和行业标准，填补了行业空白</w:t>
      </w:r>
      <w:r>
        <w:rPr>
          <w:rFonts w:hint="default" w:ascii="Times New Roman" w:hAnsi="Times New Roman" w:eastAsia="仿宋_GB2312" w:cs="Times New Roman"/>
          <w:sz w:val="32"/>
          <w:szCs w:val="32"/>
        </w:rPr>
        <w:t>。以前是末端治理，现在加上前端监管，企业治污设备的运行状况及效果一目了然，监管更有力、执法更精准、治污更有效。</w:t>
      </w:r>
      <w:r>
        <w:rPr>
          <w:rFonts w:hint="default" w:ascii="Times New Roman" w:hAnsi="Times New Roman" w:eastAsia="仿宋_GB2312" w:cs="Times New Roman"/>
          <w:sz w:val="32"/>
          <w:szCs w:val="32"/>
        </w:rPr>
        <w:t>解决了</w:t>
      </w:r>
      <w:r>
        <w:rPr>
          <w:rFonts w:hint="default" w:ascii="Times New Roman" w:hAnsi="Times New Roman" w:eastAsia="仿宋_GB2312" w:cs="Times New Roman"/>
          <w:color w:val="000000" w:themeColor="text1"/>
          <w:sz w:val="32"/>
          <w:szCs w:val="32"/>
          <w14:textFill>
            <w14:solidFill>
              <w14:schemeClr w14:val="tx1"/>
            </w14:solidFill>
          </w14:textFill>
        </w:rPr>
        <w:t>基层环境执法力量不足</w:t>
      </w:r>
      <w:r>
        <w:rPr>
          <w:rFonts w:hint="default" w:ascii="Times New Roman" w:hAnsi="Times New Roman" w:eastAsia="仿宋_GB2312" w:cs="Times New Roman"/>
          <w:sz w:val="32"/>
          <w:szCs w:val="32"/>
        </w:rPr>
        <w:t>的问题，同时，能够实时掌握涉V</w:t>
      </w:r>
      <w:r>
        <w:rPr>
          <w:rFonts w:hint="default" w:ascii="Times New Roman" w:hAnsi="Times New Roman" w:eastAsia="仿宋_GB2312" w:cs="Times New Roman"/>
          <w:sz w:val="32"/>
          <w:szCs w:val="32"/>
        </w:rPr>
        <w:t>OCs</w:t>
      </w:r>
      <w:r>
        <w:rPr>
          <w:rFonts w:hint="default" w:ascii="Times New Roman" w:hAnsi="Times New Roman" w:eastAsia="仿宋_GB2312" w:cs="Times New Roman"/>
          <w:sz w:val="32"/>
          <w:szCs w:val="32"/>
        </w:rPr>
        <w:t>排污企业的污染治理、排放信息，环保执法人员可通过手机APP随时随地掌握企业生产动态，足不出户就能有效监管企业，真正实现非现场执法</w:t>
      </w:r>
      <w:r>
        <w:rPr>
          <w:rFonts w:hint="default" w:ascii="Times New Roman" w:hAnsi="Times New Roman" w:eastAsia="仿宋_GB2312" w:cs="Times New Roman"/>
          <w:sz w:val="32"/>
          <w:szCs w:val="32"/>
        </w:rPr>
        <w:t>。</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六、标准调研、研讨、征求意见情况</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w:t>
      </w:r>
      <w:r>
        <w:rPr>
          <w:rFonts w:hint="default" w:ascii="Times New Roman" w:hAnsi="Times New Roman" w:eastAsia="仿宋_GB2312" w:cs="Times New Roman"/>
          <w:sz w:val="32"/>
          <w:szCs w:val="32"/>
        </w:rPr>
        <w:t>组织分工</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rPr>
        <w:t>年8月，由</w:t>
      </w:r>
      <w:r>
        <w:rPr>
          <w:rFonts w:hint="default" w:ascii="Times New Roman" w:hAnsi="Times New Roman" w:eastAsia="仿宋_GB2312" w:cs="Times New Roman"/>
          <w:sz w:val="32"/>
          <w:szCs w:val="32"/>
        </w:rPr>
        <w:t>惠州市生态环境局、广东省惠州市质量技术监督标准与编码所、惠州市环境科学研究所、大连电团网络科技有限公司、广东卓凡(仲恺)律师事务所</w:t>
      </w:r>
      <w:r>
        <w:rPr>
          <w:rFonts w:hint="default" w:ascii="Times New Roman" w:hAnsi="Times New Roman" w:eastAsia="仿宋_GB2312" w:cs="Times New Roman"/>
          <w:sz w:val="32"/>
          <w:szCs w:val="32"/>
        </w:rPr>
        <w:t>组成标准起草小组，负责本标准的起草工作。明确了工作指导思想，制定了工作原则，并根据实际情况初步确定本标准的工作计划和技术路线，对标准编辑工作进行总体部署和任务分工，起草人员分工协作</w:t>
      </w:r>
      <w:bookmarkStart w:id="1" w:name="OLE_LINK2"/>
      <w:r>
        <w:rPr>
          <w:rFonts w:hint="default" w:ascii="Times New Roman" w:hAnsi="Times New Roman" w:eastAsia="仿宋_GB2312" w:cs="Times New Roman"/>
          <w:sz w:val="32"/>
          <w:szCs w:val="32"/>
        </w:rPr>
        <w:t>，一部分人员负责标准主要技术内容和结构的设置、起草标准和征询专家意见，并参与调研和数据分析；其他人员负责资料的收集、制定标准的部分试验方案和验证；最后大家提出标准的修改意见和建议。</w:t>
      </w:r>
      <w:bookmarkEnd w:id="1"/>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仿宋_GB2312" w:cs="Times New Roman"/>
          <w:sz w:val="32"/>
          <w:szCs w:val="32"/>
        </w:rPr>
        <w:t>资料收集</w:t>
      </w:r>
      <w:r>
        <w:rPr>
          <w:rFonts w:hint="default" w:ascii="Times New Roman" w:hAnsi="Times New Roman" w:eastAsia="仿宋_GB2312" w:cs="Times New Roman"/>
          <w:sz w:val="32"/>
          <w:szCs w:val="32"/>
        </w:rPr>
        <w:t>：起草小组通过查阅与</w:t>
      </w:r>
      <w:r>
        <w:rPr>
          <w:rFonts w:hint="default" w:ascii="Times New Roman" w:hAnsi="Times New Roman" w:eastAsia="仿宋_GB2312" w:cs="Times New Roman"/>
          <w:sz w:val="32"/>
          <w:szCs w:val="32"/>
        </w:rPr>
        <w:t>V</w:t>
      </w:r>
      <w:r>
        <w:rPr>
          <w:rFonts w:hint="default" w:ascii="Times New Roman" w:hAnsi="Times New Roman" w:eastAsia="仿宋_GB2312" w:cs="Times New Roman"/>
          <w:sz w:val="32"/>
          <w:szCs w:val="32"/>
        </w:rPr>
        <w:t>OCs</w:t>
      </w:r>
      <w:r>
        <w:rPr>
          <w:rFonts w:hint="default" w:ascii="Times New Roman" w:hAnsi="Times New Roman" w:eastAsia="仿宋_GB2312" w:cs="Times New Roman"/>
          <w:sz w:val="32"/>
          <w:szCs w:val="32"/>
        </w:rPr>
        <w:t>排放控制标准、监测技术规范、污染源自动监控管理办法等文件</w:t>
      </w:r>
      <w:r>
        <w:rPr>
          <w:rFonts w:hint="default" w:ascii="Times New Roman" w:hAnsi="Times New Roman" w:eastAsia="仿宋_GB2312" w:cs="Times New Roman"/>
          <w:sz w:val="32"/>
          <w:szCs w:val="32"/>
        </w:rPr>
        <w:t>，收集和整理国内相关标准、文献及国内相关的法律法规等文件，按照GB/T 1.1-2020给出的起草标准结构和编写规范要求，确定了标准基本框架，形成标准草案。</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w:t>
      </w:r>
      <w:r>
        <w:rPr>
          <w:rFonts w:hint="default" w:ascii="Times New Roman" w:hAnsi="Times New Roman" w:eastAsia="仿宋_GB2312" w:cs="Times New Roman"/>
          <w:sz w:val="32"/>
          <w:szCs w:val="32"/>
        </w:rPr>
        <w:t>调研</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rPr>
        <w:t>023</w:t>
      </w:r>
      <w:r>
        <w:rPr>
          <w:rFonts w:hint="default" w:ascii="Times New Roman" w:hAnsi="Times New Roman" w:eastAsia="仿宋_GB2312" w:cs="Times New Roman"/>
          <w:sz w:val="32"/>
          <w:szCs w:val="32"/>
        </w:rPr>
        <w:t>年8月8日，</w:t>
      </w:r>
      <w:r>
        <w:rPr>
          <w:rFonts w:hint="default" w:ascii="Times New Roman" w:hAnsi="Times New Roman" w:eastAsia="仿宋_GB2312" w:cs="Times New Roman"/>
          <w:sz w:val="32"/>
          <w:szCs w:val="32"/>
        </w:rPr>
        <w:t>起草小组</w:t>
      </w:r>
      <w:r>
        <w:rPr>
          <w:rFonts w:hint="default" w:ascii="Times New Roman" w:hAnsi="Times New Roman" w:eastAsia="仿宋_GB2312" w:cs="Times New Roman"/>
          <w:sz w:val="32"/>
          <w:szCs w:val="32"/>
        </w:rPr>
        <w:t>赴惠阳某家具厂进行现场调研，对已安装涉VOCs排污单位过程监控系统原理、系统数据进行研究，优化相关步骤及流程。</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w:t>
      </w:r>
      <w:r>
        <w:rPr>
          <w:rFonts w:hint="default" w:ascii="Times New Roman" w:hAnsi="Times New Roman" w:eastAsia="仿宋_GB2312" w:cs="Times New Roman"/>
          <w:sz w:val="32"/>
          <w:szCs w:val="32"/>
        </w:rPr>
        <w:t>立项申请</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2023年8月-10</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标准起草小组</w:t>
      </w:r>
      <w:r>
        <w:rPr>
          <w:rFonts w:hint="default" w:ascii="Times New Roman" w:hAnsi="Times New Roman" w:eastAsia="仿宋_GB2312" w:cs="Times New Roman"/>
          <w:sz w:val="32"/>
          <w:szCs w:val="32"/>
        </w:rPr>
        <w:t>共同研讨惠州市地方标准《涉VOCs排污单位过程监控技术规范》项目立项可行性及必要性</w:t>
      </w:r>
      <w:r>
        <w:rPr>
          <w:rFonts w:hint="default" w:ascii="Times New Roman" w:hAnsi="Times New Roman" w:eastAsia="仿宋_GB2312" w:cs="Times New Roman"/>
          <w:sz w:val="32"/>
          <w:szCs w:val="32"/>
        </w:rPr>
        <w:t>，填写立项申报书，向惠州市市场监督管理局申请立项，在1</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t>月获准立项批复</w:t>
      </w:r>
      <w:r>
        <w:rPr>
          <w:rFonts w:hint="default" w:ascii="Times New Roman" w:hAnsi="Times New Roman" w:eastAsia="仿宋_GB2312" w:cs="Times New Roman"/>
          <w:sz w:val="32"/>
          <w:szCs w:val="32"/>
        </w:rPr>
        <w:t>。</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w:t>
      </w:r>
      <w:r>
        <w:rPr>
          <w:rFonts w:hint="default" w:ascii="Times New Roman" w:hAnsi="Times New Roman" w:eastAsia="仿宋_GB2312" w:cs="Times New Roman"/>
          <w:sz w:val="32"/>
          <w:szCs w:val="32"/>
        </w:rPr>
        <w:t>过程研讨</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2023年</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rPr>
        <w:t>2024</w:t>
      </w:r>
      <w:r>
        <w:rPr>
          <w:rFonts w:hint="default" w:ascii="Times New Roman" w:hAnsi="Times New Roman" w:eastAsia="仿宋_GB2312" w:cs="Times New Roman"/>
          <w:sz w:val="32"/>
          <w:szCs w:val="32"/>
        </w:rPr>
        <w:t>年1</w:t>
      </w:r>
      <w:r>
        <w:rPr>
          <w:rFonts w:hint="default" w:ascii="Times New Roman" w:hAnsi="Times New Roman" w:eastAsia="仿宋_GB2312" w:cs="Times New Roman"/>
          <w:sz w:val="32"/>
          <w:szCs w:val="32"/>
        </w:rPr>
        <w:t>月，修改标准文本并咨询专家意见。组织召开2次标准研讨会，根据标准研讨会上提出的修改意见，标准起草小组认真研究和讨论，根据专家意见修改标准文本形成征求意见稿，完成征求意见稿的编制说明。</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w:t>
      </w:r>
      <w:r>
        <w:rPr>
          <w:rFonts w:hint="default" w:ascii="Times New Roman" w:hAnsi="Times New Roman" w:eastAsia="仿宋_GB2312" w:cs="Times New Roman"/>
          <w:sz w:val="32"/>
          <w:szCs w:val="32"/>
        </w:rPr>
        <w:t>征求意见</w:t>
      </w:r>
      <w:r>
        <w:rPr>
          <w:rFonts w:hint="default" w:ascii="Times New Roman" w:hAnsi="Times New Roman" w:eastAsia="仿宋_GB2312" w:cs="Times New Roman"/>
          <w:sz w:val="32"/>
          <w:szCs w:val="32"/>
        </w:rPr>
        <w:t>：</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2024年1月-2024年2月</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标准</w:t>
      </w:r>
      <w:r>
        <w:rPr>
          <w:rFonts w:hint="default" w:ascii="Times New Roman" w:hAnsi="Times New Roman" w:eastAsia="仿宋_GB2312" w:cs="Times New Roman"/>
          <w:sz w:val="32"/>
          <w:szCs w:val="32"/>
        </w:rPr>
        <w:t>在行政主管部门内部及下属事业单位</w:t>
      </w:r>
      <w:r>
        <w:rPr>
          <w:rFonts w:hint="default" w:ascii="Times New Roman" w:hAnsi="Times New Roman" w:eastAsia="仿宋_GB2312" w:cs="Times New Roman"/>
          <w:sz w:val="32"/>
          <w:szCs w:val="32"/>
        </w:rPr>
        <w:t>征求意见</w:t>
      </w:r>
      <w:r>
        <w:rPr>
          <w:rFonts w:hint="default" w:ascii="Times New Roman" w:hAnsi="Times New Roman" w:eastAsia="仿宋_GB2312" w:cs="Times New Roman"/>
          <w:sz w:val="32"/>
          <w:szCs w:val="32"/>
        </w:rPr>
        <w:t>，收到意见共</w:t>
      </w:r>
      <w:r>
        <w:rPr>
          <w:rFonts w:hint="default" w:ascii="Times New Roman" w:hAnsi="Times New Roman" w:eastAsia="仿宋_GB2312" w:cs="Times New Roman"/>
          <w:sz w:val="32"/>
          <w:szCs w:val="32"/>
        </w:rPr>
        <w:t>8</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rPr>
        <w:t>。</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2024年3月8</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rPr>
        <w:t>-2024年4月8</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rPr>
        <w:t>标准文本通过</w:t>
      </w:r>
      <w:r>
        <w:rPr>
          <w:rFonts w:hint="default" w:ascii="Times New Roman" w:hAnsi="Times New Roman" w:eastAsia="仿宋_GB2312" w:cs="Times New Roman"/>
          <w:sz w:val="32"/>
          <w:szCs w:val="32"/>
        </w:rPr>
        <w:t>惠州市生态环境局、</w:t>
      </w:r>
      <w:r>
        <w:rPr>
          <w:rFonts w:hint="default" w:ascii="Times New Roman" w:hAnsi="Times New Roman" w:eastAsia="仿宋_GB2312" w:cs="Times New Roman"/>
          <w:sz w:val="32"/>
          <w:szCs w:val="32"/>
        </w:rPr>
        <w:t>惠州市技术标准公共服务平台等网络平台，惠州标码所、惠州市标准化协会</w:t>
      </w:r>
      <w:r>
        <w:rPr>
          <w:rFonts w:hint="default" w:ascii="Times New Roman" w:hAnsi="Times New Roman" w:eastAsia="仿宋_GB2312" w:cs="Times New Roman"/>
          <w:sz w:val="32"/>
          <w:szCs w:val="32"/>
        </w:rPr>
        <w:t>公众号向社会公开征求意见。除上述方式外，编制组以直接发送给专家的方式，共发出征求意见14份，回函的单位数13个，没有回函的单位数1个；提出修改意见29条，无意见10个。</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rPr>
        <w:t>024</w:t>
      </w:r>
      <w:r>
        <w:rPr>
          <w:rFonts w:hint="default" w:ascii="Times New Roman" w:hAnsi="Times New Roman" w:eastAsia="仿宋_GB2312" w:cs="Times New Roman"/>
          <w:sz w:val="32"/>
          <w:szCs w:val="32"/>
        </w:rPr>
        <w:t>年5月编制组对收到的反馈意见梳理后，组织召开第三次研讨会，经研究讨论，采纳意见8条，部分采纳4条，不采纳意见17条，整理后形成送审稿。</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七、技术指标设置的科学性和可行性</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本标准旨在为</w:t>
      </w:r>
      <w:r>
        <w:rPr>
          <w:rFonts w:hint="default" w:ascii="Times New Roman" w:hAnsi="Times New Roman" w:eastAsia="仿宋_GB2312" w:cs="Times New Roman"/>
          <w:color w:val="000000" w:themeColor="text1"/>
          <w:sz w:val="32"/>
          <w:szCs w:val="32"/>
          <w14:textFill>
            <w14:solidFill>
              <w14:schemeClr w14:val="tx1"/>
            </w14:solidFill>
          </w14:textFill>
        </w:rPr>
        <w:t>涉VOCs排污单位过程监控技术进行规范</w:t>
      </w:r>
      <w:r>
        <w:rPr>
          <w:rFonts w:hint="default" w:ascii="Times New Roman" w:hAnsi="Times New Roman" w:eastAsia="仿宋_GB2312" w:cs="Times New Roman"/>
          <w:sz w:val="32"/>
          <w:szCs w:val="32"/>
        </w:rPr>
        <w:t>，编写过程中充分参考了</w:t>
      </w:r>
      <w:r>
        <w:rPr>
          <w:rFonts w:hint="default" w:ascii="Times New Roman" w:hAnsi="Times New Roman" w:eastAsia="仿宋_GB2312" w:cs="Times New Roman"/>
          <w:sz w:val="32"/>
          <w:szCs w:val="32"/>
        </w:rPr>
        <w:t>《污染源自动监控管理办法》 (国家环境保护总局﹝2005﹞第28号令)、《污染物在线监控(监测)系统数据传输标准》（HJ 212-2017）、广东省污染源自动监控管理办法(试行)(征求意见稿)</w:t>
      </w:r>
      <w:r>
        <w:rPr>
          <w:rFonts w:hint="default" w:ascii="Times New Roman" w:hAnsi="Times New Roman" w:eastAsia="仿宋_GB2312" w:cs="Times New Roman"/>
          <w:sz w:val="32"/>
          <w:szCs w:val="32"/>
        </w:rPr>
        <w:t>等多</w:t>
      </w:r>
      <w:r>
        <w:rPr>
          <w:rFonts w:hint="default" w:ascii="Times New Roman" w:hAnsi="Times New Roman" w:eastAsia="仿宋_GB2312" w:cs="Times New Roman"/>
          <w:sz w:val="32"/>
          <w:szCs w:val="32"/>
        </w:rPr>
        <w:t>个文件</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通过对排污单位产污设备、治污设备、排放设备等工况运行数据(电控开关状态、电流量)的监测和采集，建立相关模型，采用机器学习、大数据分析技术，可以协助企业和环境管理部门掌握生产设施和治理设施的运行情况、污染治理及排放情况、企业停限产及错峰生产情况等信息。实现环保监测的精细化和数据化，排查偷排直排VOC</w:t>
      </w:r>
      <w:r>
        <w:rPr>
          <w:rFonts w:hint="default" w:ascii="Times New Roman" w:hAnsi="Times New Roman" w:eastAsia="仿宋_GB2312" w:cs="Times New Roman"/>
          <w:sz w:val="32"/>
          <w:szCs w:val="32"/>
          <w:vertAlign w:val="subscript"/>
        </w:rPr>
        <w:t>S</w:t>
      </w:r>
      <w:r>
        <w:rPr>
          <w:rFonts w:hint="default" w:ascii="Times New Roman" w:hAnsi="Times New Roman" w:eastAsia="仿宋_GB2312" w:cs="Times New Roman"/>
          <w:sz w:val="32"/>
          <w:szCs w:val="32"/>
        </w:rPr>
        <w:t>企业，并实行分级预警，对监控数据出具分析报告，实现对非法排污行为的精准打击。</w:t>
      </w:r>
      <w:r>
        <w:rPr>
          <w:rFonts w:hint="default" w:ascii="Times New Roman" w:hAnsi="Times New Roman" w:eastAsia="仿宋_GB2312" w:cs="Times New Roman"/>
          <w:sz w:val="32"/>
          <w:szCs w:val="32"/>
        </w:rPr>
        <w:t>为我市</w:t>
      </w:r>
      <w:r>
        <w:rPr>
          <w:rFonts w:hint="default" w:ascii="Times New Roman" w:hAnsi="Times New Roman" w:eastAsia="仿宋_GB2312" w:cs="Times New Roman"/>
          <w:color w:val="000000" w:themeColor="text1"/>
          <w:sz w:val="32"/>
          <w:szCs w:val="32"/>
          <w14:textFill>
            <w14:solidFill>
              <w14:schemeClr w14:val="tx1"/>
            </w14:solidFill>
          </w14:textFill>
        </w:rPr>
        <w:t>VOCs排污单位过程监控</w:t>
      </w:r>
      <w:r>
        <w:rPr>
          <w:rFonts w:hint="default" w:ascii="Times New Roman" w:hAnsi="Times New Roman" w:eastAsia="仿宋_GB2312" w:cs="Times New Roman"/>
          <w:sz w:val="32"/>
          <w:szCs w:val="32"/>
        </w:rPr>
        <w:t>提供有力支撑，保障内容设置的合理性和科学性，为</w:t>
      </w:r>
      <w:r>
        <w:rPr>
          <w:rFonts w:hint="default" w:ascii="Times New Roman" w:hAnsi="Times New Roman" w:eastAsia="仿宋_GB2312" w:cs="Times New Roman"/>
          <w:sz w:val="32"/>
          <w:szCs w:val="32"/>
        </w:rPr>
        <w:t>V</w:t>
      </w:r>
      <w:r>
        <w:rPr>
          <w:rFonts w:hint="default" w:ascii="Times New Roman" w:hAnsi="Times New Roman" w:eastAsia="仿宋_GB2312" w:cs="Times New Roman"/>
          <w:sz w:val="32"/>
          <w:szCs w:val="32"/>
        </w:rPr>
        <w:t>OCs</w:t>
      </w:r>
      <w:r>
        <w:rPr>
          <w:rFonts w:hint="default" w:ascii="Times New Roman" w:hAnsi="Times New Roman" w:eastAsia="仿宋_GB2312" w:cs="Times New Roman"/>
          <w:sz w:val="32"/>
          <w:szCs w:val="32"/>
        </w:rPr>
        <w:t>污染治理行业</w:t>
      </w:r>
      <w:r>
        <w:rPr>
          <w:rFonts w:hint="default" w:ascii="Times New Roman" w:hAnsi="Times New Roman" w:eastAsia="仿宋_GB2312" w:cs="Times New Roman"/>
          <w:sz w:val="32"/>
          <w:szCs w:val="32"/>
        </w:rPr>
        <w:t>标准化提供可借鉴的实践经验，最终形成了现文本。</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八、涉及专利的有关说明</w:t>
      </w:r>
    </w:p>
    <w:p>
      <w:pPr>
        <w:pStyle w:val="11"/>
        <w:spacing w:line="600" w:lineRule="exact"/>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九、专家技术审查情况</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2024年7月9日，</w:t>
      </w:r>
      <w:r>
        <w:rPr>
          <w:rFonts w:hint="default" w:ascii="Times New Roman" w:hAnsi="Times New Roman" w:eastAsia="仿宋_GB2312" w:cs="Times New Roman"/>
          <w:sz w:val="32"/>
          <w:szCs w:val="32"/>
        </w:rPr>
        <w:t>惠州市生态环境局主持召开了地方标准《涉VOCs排污单位过程监控技术规范（送审稿）》技术审查会，</w:t>
      </w:r>
      <w:r>
        <w:rPr>
          <w:rFonts w:hint="default" w:ascii="Times New Roman" w:hAnsi="Times New Roman" w:eastAsia="仿宋_GB2312" w:cs="Times New Roman"/>
          <w:sz w:val="32"/>
          <w:szCs w:val="32"/>
        </w:rPr>
        <w:t>来自</w:t>
      </w:r>
      <w:r>
        <w:rPr>
          <w:rFonts w:hint="default" w:ascii="Times New Roman" w:hAnsi="Times New Roman" w:eastAsia="仿宋_GB2312" w:cs="Times New Roman"/>
          <w:sz w:val="32"/>
          <w:szCs w:val="32"/>
        </w:rPr>
        <w:t>广东省惠州市质量计量监督检测所、惠州学院、惠州市博罗生态环境监测站、惠州市标准化协会、惠州市新航科技有限公司、惠州市环发环保科技有限公司、广东顺易能源环保有限公司等7位专家</w:t>
      </w:r>
      <w:r>
        <w:rPr>
          <w:rFonts w:hint="default" w:ascii="Times New Roman" w:hAnsi="Times New Roman" w:eastAsia="仿宋_GB2312" w:cs="Times New Roman"/>
          <w:sz w:val="32"/>
          <w:szCs w:val="32"/>
        </w:rPr>
        <w:t>对送审稿进行技术评审</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专家组听取了起草单位关于标准起草过程及技术要点的介绍后，</w:t>
      </w:r>
      <w:r>
        <w:rPr>
          <w:rFonts w:hint="default" w:ascii="Times New Roman" w:hAnsi="Times New Roman" w:eastAsia="仿宋_GB2312" w:cs="Times New Roman"/>
          <w:sz w:val="32"/>
          <w:szCs w:val="32"/>
        </w:rPr>
        <w:t>对标准文本及相关资料进行了逐条逐款逐字审查，注重指标合法性、合理性、可靠性等情况，进行质询并提出修改意见。本次会议共</w:t>
      </w:r>
      <w:r>
        <w:rPr>
          <w:rFonts w:hint="default" w:ascii="Times New Roman" w:hAnsi="Times New Roman" w:eastAsia="仿宋_GB2312" w:cs="Times New Roman"/>
          <w:sz w:val="32"/>
          <w:szCs w:val="32"/>
        </w:rPr>
        <w:t>提出审查意见共16条，编制组采纳16条，不采纳0条，根据意见修改后，专家组一致同意该标准通过审定。</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编制组根据专家审定意见进行修改，</w:t>
      </w:r>
      <w:r>
        <w:rPr>
          <w:rFonts w:hint="default" w:ascii="Times New Roman" w:hAnsi="Times New Roman" w:eastAsia="仿宋_GB2312" w:cs="Times New Roman"/>
          <w:sz w:val="32"/>
          <w:szCs w:val="32"/>
        </w:rPr>
        <w:t>最终</w:t>
      </w:r>
      <w:r>
        <w:rPr>
          <w:rFonts w:hint="default" w:ascii="Times New Roman" w:hAnsi="Times New Roman" w:eastAsia="仿宋_GB2312" w:cs="Times New Roman"/>
          <w:sz w:val="32"/>
          <w:szCs w:val="32"/>
        </w:rPr>
        <w:t>形成报批稿，提交惠州市市场监督管理局发布。</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十、标准名称变更应详细说明理由并单独拟文申请</w:t>
      </w:r>
    </w:p>
    <w:p>
      <w:pPr>
        <w:pStyle w:val="11"/>
        <w:spacing w:line="600" w:lineRule="exact"/>
        <w:ind w:left="420" w:firstLine="838" w:firstLineChars="262"/>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十一、编制单位增减应予说明增减原因并单独拟文申请</w:t>
      </w:r>
    </w:p>
    <w:p>
      <w:pPr>
        <w:pStyle w:val="11"/>
        <w:spacing w:line="600" w:lineRule="exact"/>
        <w:ind w:firstLine="1280" w:firstLineChars="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十二、其他应当说明的事项</w:t>
      </w:r>
    </w:p>
    <w:p>
      <w:pPr>
        <w:pStyle w:val="11"/>
        <w:spacing w:line="600" w:lineRule="exact"/>
        <w:ind w:left="420" w:firstLine="960" w:firstLineChars="3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p>
      <w:pPr>
        <w:pStyle w:val="11"/>
        <w:numPr>
          <w:ilvl w:val="255"/>
          <w:numId w:val="0"/>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十三、贯彻地方标准的要求，以及组织措施、技术措施、过渡期和实施日期等建议</w:t>
      </w:r>
    </w:p>
    <w:p>
      <w:pPr>
        <w:pStyle w:val="11"/>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标准发布实施后，</w:t>
      </w:r>
      <w:r>
        <w:rPr>
          <w:rFonts w:hint="default" w:ascii="Times New Roman" w:hAnsi="Times New Roman" w:eastAsia="仿宋_GB2312" w:cs="Times New Roman"/>
          <w:sz w:val="32"/>
          <w:szCs w:val="32"/>
        </w:rPr>
        <w:t>惠州市环境管理</w:t>
      </w:r>
      <w:r>
        <w:rPr>
          <w:rFonts w:hint="default" w:ascii="Times New Roman" w:hAnsi="Times New Roman" w:eastAsia="仿宋_GB2312" w:cs="Times New Roman"/>
          <w:sz w:val="32"/>
          <w:szCs w:val="32"/>
        </w:rPr>
        <w:t>部门将加强对本标准的宣传、贯彻、实施和指导，将标准下达各县（区）并督导相关企业单位执行，因地制宜地开展形式多样的宣贯培训工作，借助各类媒体平台的宣传渠道，做好本标准的及时性、全面性舆论宣传，扩大标准的实际应用与影响力，并将标准的推行使用情况及时报道宣传。</w:t>
      </w:r>
    </w:p>
    <w:p>
      <w:pPr>
        <w:pStyle w:val="11"/>
        <w:spacing w:line="600" w:lineRule="exact"/>
        <w:ind w:firstLine="640"/>
        <w:rPr>
          <w:rFonts w:hint="default" w:ascii="Times New Roman" w:hAnsi="Times New Roman" w:eastAsia="仿宋_GB2312" w:cs="Times New Roman"/>
          <w:sz w:val="32"/>
          <w:szCs w:val="32"/>
        </w:rPr>
      </w:pPr>
    </w:p>
    <w:p>
      <w:pPr>
        <w:pStyle w:val="11"/>
        <w:spacing w:line="600" w:lineRule="exact"/>
        <w:ind w:firstLine="640"/>
        <w:rPr>
          <w:rFonts w:hint="default" w:ascii="Times New Roman" w:hAnsi="Times New Roman" w:eastAsia="仿宋_GB2312" w:cs="Times New Roman"/>
          <w:sz w:val="32"/>
          <w:szCs w:val="32"/>
        </w:rPr>
      </w:pPr>
    </w:p>
    <w:p>
      <w:pPr>
        <w:pStyle w:val="11"/>
        <w:spacing w:line="600" w:lineRule="exact"/>
        <w:ind w:firstLine="5760" w:firstLineChars="18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标准起草小组</w:t>
      </w:r>
    </w:p>
    <w:p>
      <w:pPr>
        <w:pStyle w:val="11"/>
        <w:spacing w:line="600" w:lineRule="exact"/>
        <w:ind w:firstLine="5440" w:firstLineChars="17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w:t>
      </w: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日</w:t>
      </w:r>
    </w:p>
    <w:p>
      <w:pPr>
        <w:pStyle w:val="11"/>
        <w:ind w:firstLine="707" w:firstLineChars="221"/>
        <w:jc w:val="right"/>
        <w:rPr>
          <w:rFonts w:ascii="仿宋_GB2312" w:hAnsi="黑体" w:eastAsia="仿宋_GB2312"/>
          <w:sz w:val="32"/>
          <w:szCs w:val="32"/>
        </w:rPr>
      </w:pPr>
    </w:p>
    <w:p>
      <w:pPr>
        <w:pStyle w:val="11"/>
        <w:ind w:firstLine="640"/>
        <w:jc w:val="left"/>
        <w:rPr>
          <w:rFonts w:ascii="仿宋_GB2312" w:hAnsi="黑体" w:eastAsia="仿宋_GB2312"/>
          <w:sz w:val="32"/>
          <w:szCs w:val="32"/>
        </w:rPr>
      </w:pPr>
    </w:p>
    <w:sectPr>
      <w:footerReference r:id="rId3" w:type="default"/>
      <w:pgSz w:w="11906" w:h="16838"/>
      <w:pgMar w:top="1474" w:right="1474"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1"/>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ind w:left="210" w:leftChars="100" w:right="210" w:rightChars="100"/>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ind w:left="210" w:leftChars="100" w:right="210" w:rightChars="100"/>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iODU4OWJlZWVlMjAyNGNkZGQyOWFhOGQyNGU4YjgifQ=="/>
  </w:docVars>
  <w:rsids>
    <w:rsidRoot w:val="00F94485"/>
    <w:rsid w:val="00011BE4"/>
    <w:rsid w:val="00016B7B"/>
    <w:rsid w:val="00024666"/>
    <w:rsid w:val="00037D9D"/>
    <w:rsid w:val="00046A08"/>
    <w:rsid w:val="00050023"/>
    <w:rsid w:val="0005507A"/>
    <w:rsid w:val="00065325"/>
    <w:rsid w:val="000A60F1"/>
    <w:rsid w:val="000C2E21"/>
    <w:rsid w:val="000C6503"/>
    <w:rsid w:val="000D2796"/>
    <w:rsid w:val="000D2E92"/>
    <w:rsid w:val="00100D00"/>
    <w:rsid w:val="00101FCA"/>
    <w:rsid w:val="00133970"/>
    <w:rsid w:val="00190C94"/>
    <w:rsid w:val="001A3041"/>
    <w:rsid w:val="001C0FA5"/>
    <w:rsid w:val="001C158A"/>
    <w:rsid w:val="001D0C00"/>
    <w:rsid w:val="00214D27"/>
    <w:rsid w:val="0022262E"/>
    <w:rsid w:val="0023222C"/>
    <w:rsid w:val="002358BB"/>
    <w:rsid w:val="00242C35"/>
    <w:rsid w:val="00243360"/>
    <w:rsid w:val="002661D0"/>
    <w:rsid w:val="00282E93"/>
    <w:rsid w:val="002D1849"/>
    <w:rsid w:val="002E6F13"/>
    <w:rsid w:val="002F06B2"/>
    <w:rsid w:val="002F1D89"/>
    <w:rsid w:val="002F35FF"/>
    <w:rsid w:val="00312B57"/>
    <w:rsid w:val="00315941"/>
    <w:rsid w:val="003172BD"/>
    <w:rsid w:val="003173A7"/>
    <w:rsid w:val="00327DE7"/>
    <w:rsid w:val="003416AC"/>
    <w:rsid w:val="00346F16"/>
    <w:rsid w:val="003546EF"/>
    <w:rsid w:val="00360AA6"/>
    <w:rsid w:val="00363A3D"/>
    <w:rsid w:val="00366F30"/>
    <w:rsid w:val="0037021F"/>
    <w:rsid w:val="00375113"/>
    <w:rsid w:val="00384A7C"/>
    <w:rsid w:val="00387931"/>
    <w:rsid w:val="00397535"/>
    <w:rsid w:val="003A3BFE"/>
    <w:rsid w:val="003A79F8"/>
    <w:rsid w:val="003B5454"/>
    <w:rsid w:val="003D7654"/>
    <w:rsid w:val="003E64CA"/>
    <w:rsid w:val="003E7A64"/>
    <w:rsid w:val="00402C90"/>
    <w:rsid w:val="004207BD"/>
    <w:rsid w:val="00420B13"/>
    <w:rsid w:val="00420F81"/>
    <w:rsid w:val="00431EA3"/>
    <w:rsid w:val="004344E2"/>
    <w:rsid w:val="00434875"/>
    <w:rsid w:val="004428CB"/>
    <w:rsid w:val="00454274"/>
    <w:rsid w:val="00454AE4"/>
    <w:rsid w:val="00460D54"/>
    <w:rsid w:val="00461041"/>
    <w:rsid w:val="0046124A"/>
    <w:rsid w:val="004636F2"/>
    <w:rsid w:val="00476BCB"/>
    <w:rsid w:val="00482967"/>
    <w:rsid w:val="004850A9"/>
    <w:rsid w:val="00491175"/>
    <w:rsid w:val="004944A5"/>
    <w:rsid w:val="004B2397"/>
    <w:rsid w:val="004C058F"/>
    <w:rsid w:val="004C52A5"/>
    <w:rsid w:val="004D0DE2"/>
    <w:rsid w:val="004D102D"/>
    <w:rsid w:val="004E7B16"/>
    <w:rsid w:val="00516DA2"/>
    <w:rsid w:val="00520357"/>
    <w:rsid w:val="00525F37"/>
    <w:rsid w:val="00525F93"/>
    <w:rsid w:val="0053501B"/>
    <w:rsid w:val="00542D9B"/>
    <w:rsid w:val="00552F10"/>
    <w:rsid w:val="00562653"/>
    <w:rsid w:val="00573F09"/>
    <w:rsid w:val="0058594B"/>
    <w:rsid w:val="005B13FE"/>
    <w:rsid w:val="005B2091"/>
    <w:rsid w:val="005C1E5B"/>
    <w:rsid w:val="005C1E96"/>
    <w:rsid w:val="005D4965"/>
    <w:rsid w:val="005E30D6"/>
    <w:rsid w:val="005F0D69"/>
    <w:rsid w:val="005F2F6E"/>
    <w:rsid w:val="00603BB0"/>
    <w:rsid w:val="00652EF3"/>
    <w:rsid w:val="00666CA6"/>
    <w:rsid w:val="00683306"/>
    <w:rsid w:val="00684FA4"/>
    <w:rsid w:val="00692EF5"/>
    <w:rsid w:val="006952AA"/>
    <w:rsid w:val="006D3FC5"/>
    <w:rsid w:val="006D7565"/>
    <w:rsid w:val="006E315E"/>
    <w:rsid w:val="00712B1F"/>
    <w:rsid w:val="007220C6"/>
    <w:rsid w:val="007327F5"/>
    <w:rsid w:val="00754D3A"/>
    <w:rsid w:val="007625CD"/>
    <w:rsid w:val="00772A8B"/>
    <w:rsid w:val="00773C14"/>
    <w:rsid w:val="007747E2"/>
    <w:rsid w:val="00784A63"/>
    <w:rsid w:val="0078655D"/>
    <w:rsid w:val="007A0883"/>
    <w:rsid w:val="007A2545"/>
    <w:rsid w:val="007C75EE"/>
    <w:rsid w:val="007D1D67"/>
    <w:rsid w:val="007E57BD"/>
    <w:rsid w:val="008223F8"/>
    <w:rsid w:val="008316DF"/>
    <w:rsid w:val="0089190C"/>
    <w:rsid w:val="0089688E"/>
    <w:rsid w:val="008C05D4"/>
    <w:rsid w:val="008D2C50"/>
    <w:rsid w:val="008E6139"/>
    <w:rsid w:val="008F0E7A"/>
    <w:rsid w:val="008F571A"/>
    <w:rsid w:val="009203F9"/>
    <w:rsid w:val="0093129E"/>
    <w:rsid w:val="00935791"/>
    <w:rsid w:val="009416D2"/>
    <w:rsid w:val="00947B08"/>
    <w:rsid w:val="00953C5F"/>
    <w:rsid w:val="009561BC"/>
    <w:rsid w:val="009A6A60"/>
    <w:rsid w:val="009D2B13"/>
    <w:rsid w:val="009E08D5"/>
    <w:rsid w:val="009E1165"/>
    <w:rsid w:val="009F0C22"/>
    <w:rsid w:val="00A0669D"/>
    <w:rsid w:val="00A13069"/>
    <w:rsid w:val="00A1605A"/>
    <w:rsid w:val="00A266B7"/>
    <w:rsid w:val="00A36599"/>
    <w:rsid w:val="00A449A7"/>
    <w:rsid w:val="00A46F4B"/>
    <w:rsid w:val="00A632B6"/>
    <w:rsid w:val="00A67A65"/>
    <w:rsid w:val="00A71D68"/>
    <w:rsid w:val="00A821FB"/>
    <w:rsid w:val="00A83B7A"/>
    <w:rsid w:val="00A85451"/>
    <w:rsid w:val="00A86CE8"/>
    <w:rsid w:val="00A91875"/>
    <w:rsid w:val="00A9725D"/>
    <w:rsid w:val="00AB57D2"/>
    <w:rsid w:val="00AC072E"/>
    <w:rsid w:val="00AC19FA"/>
    <w:rsid w:val="00AD7BF1"/>
    <w:rsid w:val="00AE46C5"/>
    <w:rsid w:val="00B03215"/>
    <w:rsid w:val="00B070CD"/>
    <w:rsid w:val="00B11020"/>
    <w:rsid w:val="00B162DC"/>
    <w:rsid w:val="00B354C8"/>
    <w:rsid w:val="00B45BE0"/>
    <w:rsid w:val="00B46A57"/>
    <w:rsid w:val="00B46E19"/>
    <w:rsid w:val="00B53EB0"/>
    <w:rsid w:val="00B6192F"/>
    <w:rsid w:val="00B75D2E"/>
    <w:rsid w:val="00B811ED"/>
    <w:rsid w:val="00B823A5"/>
    <w:rsid w:val="00B86633"/>
    <w:rsid w:val="00B92252"/>
    <w:rsid w:val="00B97A17"/>
    <w:rsid w:val="00BA6787"/>
    <w:rsid w:val="00BD3A8E"/>
    <w:rsid w:val="00BE4726"/>
    <w:rsid w:val="00BF7A76"/>
    <w:rsid w:val="00C10F05"/>
    <w:rsid w:val="00C111DE"/>
    <w:rsid w:val="00C224E1"/>
    <w:rsid w:val="00C52563"/>
    <w:rsid w:val="00C6339A"/>
    <w:rsid w:val="00C90908"/>
    <w:rsid w:val="00CA63C9"/>
    <w:rsid w:val="00CB12C5"/>
    <w:rsid w:val="00CB23E1"/>
    <w:rsid w:val="00CC1C35"/>
    <w:rsid w:val="00CE47B7"/>
    <w:rsid w:val="00D04406"/>
    <w:rsid w:val="00D26488"/>
    <w:rsid w:val="00D31F04"/>
    <w:rsid w:val="00D44E53"/>
    <w:rsid w:val="00D701F7"/>
    <w:rsid w:val="00D7773A"/>
    <w:rsid w:val="00D83524"/>
    <w:rsid w:val="00D91346"/>
    <w:rsid w:val="00D91E3A"/>
    <w:rsid w:val="00D976F5"/>
    <w:rsid w:val="00DA3847"/>
    <w:rsid w:val="00DA7347"/>
    <w:rsid w:val="00DB31E3"/>
    <w:rsid w:val="00DC2D7F"/>
    <w:rsid w:val="00DD2C6E"/>
    <w:rsid w:val="00DE46F7"/>
    <w:rsid w:val="00E13378"/>
    <w:rsid w:val="00E26FD6"/>
    <w:rsid w:val="00E31619"/>
    <w:rsid w:val="00E47FC2"/>
    <w:rsid w:val="00E97B6C"/>
    <w:rsid w:val="00EA199E"/>
    <w:rsid w:val="00EA4B9C"/>
    <w:rsid w:val="00EE2050"/>
    <w:rsid w:val="00F177D3"/>
    <w:rsid w:val="00F21698"/>
    <w:rsid w:val="00F51E34"/>
    <w:rsid w:val="00F52DF3"/>
    <w:rsid w:val="00F73C93"/>
    <w:rsid w:val="00F8510E"/>
    <w:rsid w:val="00F9124A"/>
    <w:rsid w:val="00F94485"/>
    <w:rsid w:val="00FA7D95"/>
    <w:rsid w:val="00FB30AF"/>
    <w:rsid w:val="00FF2CA4"/>
    <w:rsid w:val="073B0F31"/>
    <w:rsid w:val="0B432E91"/>
    <w:rsid w:val="0D563815"/>
    <w:rsid w:val="1FDE7C25"/>
    <w:rsid w:val="235D0FB8"/>
    <w:rsid w:val="305549CE"/>
    <w:rsid w:val="31324444"/>
    <w:rsid w:val="40553F23"/>
    <w:rsid w:val="6D5E05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Date"/>
    <w:basedOn w:val="1"/>
    <w:next w:val="1"/>
    <w:link w:val="16"/>
    <w:semiHidden/>
    <w:unhideWhenUsed/>
    <w:qFormat/>
    <w:uiPriority w:val="99"/>
    <w:pPr>
      <w:ind w:left="100" w:leftChars="2500"/>
    </w:pPr>
  </w:style>
  <w:style w:type="paragraph" w:styleId="5">
    <w:name w:val="Balloon Text"/>
    <w:basedOn w:val="1"/>
    <w:link w:val="15"/>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标题 1 字符"/>
    <w:basedOn w:val="9"/>
    <w:link w:val="2"/>
    <w:qFormat/>
    <w:uiPriority w:val="9"/>
    <w:rPr>
      <w:b/>
      <w:bCs/>
      <w:kern w:val="44"/>
      <w:sz w:val="44"/>
      <w:szCs w:val="44"/>
    </w:rPr>
  </w:style>
  <w:style w:type="paragraph" w:styleId="11">
    <w:name w:val="List Paragraph"/>
    <w:basedOn w:val="1"/>
    <w:qFormat/>
    <w:uiPriority w:val="34"/>
    <w:pPr>
      <w:ind w:firstLine="420" w:firstLineChars="200"/>
    </w:pPr>
  </w:style>
  <w:style w:type="character" w:customStyle="1" w:styleId="12">
    <w:name w:val="标题 2 字符"/>
    <w:basedOn w:val="9"/>
    <w:link w:val="3"/>
    <w:semiHidden/>
    <w:qFormat/>
    <w:uiPriority w:val="9"/>
    <w:rPr>
      <w:rFonts w:asciiTheme="majorHAnsi" w:hAnsiTheme="majorHAnsi" w:eastAsiaTheme="majorEastAsia" w:cstheme="majorBidi"/>
      <w:b/>
      <w:bCs/>
      <w:sz w:val="32"/>
      <w:szCs w:val="32"/>
    </w:rPr>
  </w:style>
  <w:style w:type="character" w:customStyle="1" w:styleId="13">
    <w:name w:val="页眉 字符"/>
    <w:basedOn w:val="9"/>
    <w:link w:val="7"/>
    <w:qFormat/>
    <w:uiPriority w:val="99"/>
    <w:rPr>
      <w:sz w:val="18"/>
      <w:szCs w:val="18"/>
    </w:rPr>
  </w:style>
  <w:style w:type="character" w:customStyle="1" w:styleId="14">
    <w:name w:val="页脚 字符"/>
    <w:basedOn w:val="9"/>
    <w:link w:val="6"/>
    <w:qFormat/>
    <w:uiPriority w:val="99"/>
    <w:rPr>
      <w:sz w:val="18"/>
      <w:szCs w:val="18"/>
    </w:rPr>
  </w:style>
  <w:style w:type="character" w:customStyle="1" w:styleId="15">
    <w:name w:val="批注框文本 字符"/>
    <w:basedOn w:val="9"/>
    <w:link w:val="5"/>
    <w:semiHidden/>
    <w:qFormat/>
    <w:uiPriority w:val="99"/>
    <w:rPr>
      <w:sz w:val="18"/>
      <w:szCs w:val="18"/>
    </w:rPr>
  </w:style>
  <w:style w:type="character" w:customStyle="1" w:styleId="16">
    <w:name w:val="日期 字符"/>
    <w:basedOn w:val="9"/>
    <w:link w:val="4"/>
    <w:semiHidden/>
    <w:qFormat/>
    <w:uiPriority w:val="99"/>
  </w:style>
  <w:style w:type="paragraph" w:customStyle="1" w:styleId="1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720</Words>
  <Characters>4106</Characters>
  <Lines>34</Lines>
  <Paragraphs>9</Paragraphs>
  <TotalTime>444</TotalTime>
  <ScaleCrop>false</ScaleCrop>
  <LinksUpToDate>false</LinksUpToDate>
  <CharactersWithSpaces>4817</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2024-03-05T03:19:00Z</dcterms:created>
  <dc:creator>Administrator</dc:creator>
  <cp:lastModifiedBy>阿静</cp:lastModifiedBy>
  <cp:lastPrinted>2024-01-16T08:56:00Z</cp:lastPrinted>
  <dcterms:modified xsi:type="dcterms:W3CDTF">2024-12-09T00:55:24Z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6888CA0E4C254E5496092FC423E7A22F_12</vt:lpwstr>
  </property>
</Properties>
</file>