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B2E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E28B2E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FAFE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03.080.99</w:t>
            </w:r>
            <w:r>
              <w:rPr>
                <w:rFonts w:ascii="黑体" w:hAnsi="黑体" w:eastAsia="黑体"/>
                <w:sz w:val="21"/>
                <w:szCs w:val="21"/>
              </w:rPr>
              <w:fldChar w:fldCharType="end"/>
            </w:r>
            <w:bookmarkEnd w:id="0"/>
          </w:p>
        </w:tc>
      </w:tr>
      <w:tr w14:paraId="7ED9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02DC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D29974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20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450C5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3A95A7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4413</w:t>
            </w:r>
            <w:r>
              <w:fldChar w:fldCharType="end"/>
            </w:r>
            <w:bookmarkEnd w:id="3"/>
          </w:p>
        </w:tc>
      </w:tr>
    </w:tbl>
    <w:p w14:paraId="44D79DD7">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惠州市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0EB8667">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4413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499E3BF4">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E9E261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7F1D67">
      <w:pPr>
        <w:pStyle w:val="50"/>
        <w:framePr w:w="9639" w:h="6976" w:hRule="exact" w:hSpace="0" w:vSpace="0" w:wrap="around" w:hAnchor="page" w:y="6408"/>
        <w:jc w:val="center"/>
        <w:rPr>
          <w:rFonts w:ascii="黑体" w:hAnsi="黑体" w:eastAsia="黑体"/>
          <w:b w:val="0"/>
          <w:bCs w:val="0"/>
          <w:w w:val="100"/>
        </w:rPr>
      </w:pPr>
    </w:p>
    <w:p w14:paraId="228FC4E8">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社区老年人日间照料中心服务规范</w:t>
      </w:r>
      <w:r>
        <w:fldChar w:fldCharType="end"/>
      </w:r>
      <w:bookmarkEnd w:id="9"/>
    </w:p>
    <w:p w14:paraId="187F8638">
      <w:pPr>
        <w:framePr w:w="9639" w:h="6974" w:hRule="exact" w:wrap="around" w:vAnchor="page" w:hAnchor="page" w:x="1419" w:y="6408" w:anchorLock="1"/>
        <w:ind w:left="-1418"/>
      </w:pPr>
    </w:p>
    <w:p w14:paraId="6DFC308B">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 for service of community day care centers for the elderly</w:t>
      </w:r>
      <w:r>
        <w:rPr>
          <w:rFonts w:eastAsia="黑体"/>
          <w:szCs w:val="28"/>
        </w:rPr>
        <w:fldChar w:fldCharType="end"/>
      </w:r>
      <w:bookmarkEnd w:id="10"/>
    </w:p>
    <w:p w14:paraId="444FED13">
      <w:pPr>
        <w:framePr w:w="9639" w:h="6974" w:hRule="exact" w:wrap="around" w:vAnchor="page" w:hAnchor="page" w:x="1419" w:y="6408" w:anchorLock="1"/>
        <w:spacing w:line="760" w:lineRule="exact"/>
        <w:ind w:left="-1418"/>
      </w:pPr>
    </w:p>
    <w:p w14:paraId="41420B26">
      <w:pPr>
        <w:pStyle w:val="125"/>
        <w:framePr w:w="9639" w:h="6974" w:hRule="exact" w:wrap="around" w:vAnchor="page" w:hAnchor="page" w:x="1419" w:y="6408" w:anchorLock="1"/>
        <w:textAlignment w:val="bottom"/>
        <w:rPr>
          <w:rFonts w:eastAsia="黑体"/>
          <w:szCs w:val="28"/>
        </w:rPr>
      </w:pPr>
    </w:p>
    <w:p w14:paraId="6F7CCFC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877F754">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3A0E6665">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02B8ECA">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90EABD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惠州市市场</w:t>
      </w:r>
      <w:r>
        <w:rPr>
          <w:rFonts w:hAnsi="黑体"/>
          <w:w w:val="100"/>
          <w:sz w:val="28"/>
        </w:rPr>
        <w:t>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982EA3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026762">
      <w:pPr>
        <w:pStyle w:val="91"/>
        <w:spacing w:after="468"/>
      </w:pPr>
      <w:bookmarkStart w:id="19" w:name="BookMark1"/>
      <w:r>
        <w:rPr>
          <w:rFonts w:hint="eastAsia"/>
          <w:spacing w:val="320"/>
        </w:rPr>
        <w:t>目</w:t>
      </w:r>
      <w:r>
        <w:rPr>
          <w:rFonts w:hint="eastAsia"/>
        </w:rPr>
        <w:t>次</w:t>
      </w:r>
    </w:p>
    <w:p w14:paraId="6241A00E">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"_Toc176789516" </w:instrText>
      </w:r>
      <w:r>
        <w:fldChar w:fldCharType="separate"/>
      </w:r>
      <w:r>
        <w:rPr>
          <w:rStyle w:val="32"/>
          <w:rFonts w:hint="eastAsia"/>
        </w:rPr>
        <w:t>前言</w:t>
      </w:r>
      <w:r>
        <w:tab/>
      </w:r>
      <w:r>
        <w:fldChar w:fldCharType="begin"/>
      </w:r>
      <w:r>
        <w:instrText xml:space="preserve"> PAGEREF _Toc176789516 \h </w:instrText>
      </w:r>
      <w:r>
        <w:fldChar w:fldCharType="separate"/>
      </w:r>
      <w:r>
        <w:t>II</w:t>
      </w:r>
      <w:r>
        <w:fldChar w:fldCharType="end"/>
      </w:r>
      <w:r>
        <w:fldChar w:fldCharType="end"/>
      </w:r>
    </w:p>
    <w:p w14:paraId="5922D906">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"_Toc176789517" </w:instrText>
      </w:r>
      <w:r>
        <w:fldChar w:fldCharType="separate"/>
      </w:r>
      <w:r>
        <w:rPr>
          <w:rStyle w:val="32"/>
        </w:rPr>
        <w:t xml:space="preserve">1 </w:t>
      </w:r>
      <w:r>
        <w:rPr>
          <w:rStyle w:val="32"/>
          <w:rFonts w:hint="eastAsia"/>
        </w:rPr>
        <w:t xml:space="preserve"> 范围</w:t>
      </w:r>
      <w:r>
        <w:tab/>
      </w:r>
      <w:r>
        <w:fldChar w:fldCharType="begin"/>
      </w:r>
      <w:r>
        <w:instrText xml:space="preserve"> PAGEREF _Toc176789517 \h </w:instrText>
      </w:r>
      <w:r>
        <w:fldChar w:fldCharType="separate"/>
      </w:r>
      <w:r>
        <w:t>1</w:t>
      </w:r>
      <w:r>
        <w:fldChar w:fldCharType="end"/>
      </w:r>
      <w:r>
        <w:fldChar w:fldCharType="end"/>
      </w:r>
    </w:p>
    <w:p w14:paraId="4CD8CB7C">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"_Toc176789518"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_Toc176789518 \h </w:instrText>
      </w:r>
      <w:r>
        <w:fldChar w:fldCharType="separate"/>
      </w:r>
      <w:r>
        <w:t>1</w:t>
      </w:r>
      <w:r>
        <w:fldChar w:fldCharType="end"/>
      </w:r>
      <w:r>
        <w:fldChar w:fldCharType="end"/>
      </w:r>
    </w:p>
    <w:p w14:paraId="11AD1BAC">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"_Toc176789519"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_Toc176789519 \h </w:instrText>
      </w:r>
      <w:r>
        <w:fldChar w:fldCharType="separate"/>
      </w:r>
      <w:r>
        <w:t>1</w:t>
      </w:r>
      <w:r>
        <w:fldChar w:fldCharType="end"/>
      </w:r>
      <w:r>
        <w:fldChar w:fldCharType="end"/>
      </w:r>
    </w:p>
    <w:p w14:paraId="126A40AB">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"_Toc176789520" </w:instrText>
      </w:r>
      <w:r>
        <w:fldChar w:fldCharType="separate"/>
      </w:r>
      <w:r>
        <w:rPr>
          <w:rStyle w:val="32"/>
        </w:rPr>
        <w:t xml:space="preserve">4 </w:t>
      </w:r>
      <w:r>
        <w:rPr>
          <w:rStyle w:val="32"/>
          <w:rFonts w:hint="eastAsia"/>
        </w:rPr>
        <w:t xml:space="preserve"> 总体要求</w:t>
      </w:r>
      <w:r>
        <w:tab/>
      </w:r>
      <w:r>
        <w:fldChar w:fldCharType="begin"/>
      </w:r>
      <w:r>
        <w:instrText xml:space="preserve"> PAGEREF _Toc176789520 \h </w:instrText>
      </w:r>
      <w:r>
        <w:fldChar w:fldCharType="separate"/>
      </w:r>
      <w:r>
        <w:t>1</w:t>
      </w:r>
      <w:r>
        <w:fldChar w:fldCharType="end"/>
      </w:r>
      <w:r>
        <w:fldChar w:fldCharType="end"/>
      </w:r>
    </w:p>
    <w:p w14:paraId="57646DFE">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"_Toc176789521" </w:instrText>
      </w:r>
      <w:r>
        <w:fldChar w:fldCharType="separate"/>
      </w:r>
      <w:r>
        <w:rPr>
          <w:rStyle w:val="32"/>
        </w:rPr>
        <w:t xml:space="preserve">5 </w:t>
      </w:r>
      <w:r>
        <w:rPr>
          <w:rStyle w:val="32"/>
          <w:rFonts w:hint="eastAsia"/>
        </w:rPr>
        <w:t xml:space="preserve"> 服务主体资质</w:t>
      </w:r>
      <w:r>
        <w:tab/>
      </w:r>
      <w:r>
        <w:fldChar w:fldCharType="begin"/>
      </w:r>
      <w:r>
        <w:instrText xml:space="preserve"> PAGEREF _Toc176789521 \h </w:instrText>
      </w:r>
      <w:r>
        <w:fldChar w:fldCharType="separate"/>
      </w:r>
      <w:r>
        <w:t>1</w:t>
      </w:r>
      <w:r>
        <w:fldChar w:fldCharType="end"/>
      </w:r>
      <w:r>
        <w:fldChar w:fldCharType="end"/>
      </w:r>
    </w:p>
    <w:p w14:paraId="46FCAFDC">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"_Toc176789522" </w:instrText>
      </w:r>
      <w:r>
        <w:fldChar w:fldCharType="separate"/>
      </w:r>
      <w:r>
        <w:rPr>
          <w:rStyle w:val="32"/>
        </w:rPr>
        <w:t xml:space="preserve">6 </w:t>
      </w:r>
      <w:r>
        <w:rPr>
          <w:rStyle w:val="32"/>
          <w:rFonts w:hint="eastAsia"/>
        </w:rPr>
        <w:t xml:space="preserve"> 服务内容与要求</w:t>
      </w:r>
      <w:r>
        <w:tab/>
      </w:r>
      <w:r>
        <w:fldChar w:fldCharType="begin"/>
      </w:r>
      <w:r>
        <w:instrText xml:space="preserve"> PAGEREF _Toc176789522 \h </w:instrText>
      </w:r>
      <w:r>
        <w:fldChar w:fldCharType="separate"/>
      </w:r>
      <w:r>
        <w:t>2</w:t>
      </w:r>
      <w:r>
        <w:fldChar w:fldCharType="end"/>
      </w:r>
      <w:r>
        <w:fldChar w:fldCharType="end"/>
      </w:r>
    </w:p>
    <w:p w14:paraId="03F0C849">
      <w:pPr>
        <w:pStyle w:val="24"/>
        <w:rPr>
          <w:rFonts w:asciiTheme="minorHAnsi" w:hAnsiTheme="minorHAnsi" w:eastAsiaTheme="minorEastAsia" w:cstheme="minorBidi"/>
          <w:szCs w:val="22"/>
        </w:rPr>
      </w:pPr>
      <w:r>
        <w:fldChar w:fldCharType="begin"/>
      </w:r>
      <w:r>
        <w:instrText xml:space="preserve"> HYPERLINK \l "_Toc176789523" </w:instrText>
      </w:r>
      <w:r>
        <w:fldChar w:fldCharType="separate"/>
      </w:r>
      <w:r>
        <w:rPr>
          <w:rStyle w:val="32"/>
          <w14:scene3d>
            <w14:lightRig w14:rig="threePt" w14:dir="t">
              <w14:rot w14:lat="0" w14:lon="0" w14:rev="0"/>
            </w14:lightRig>
          </w14:scene3d>
        </w:rPr>
        <w:t xml:space="preserve">6.1 </w:t>
      </w:r>
      <w:r>
        <w:rPr>
          <w:rStyle w:val="32"/>
          <w:rFonts w:hint="eastAsia"/>
        </w:rPr>
        <w:t xml:space="preserve"> 托养服务</w:t>
      </w:r>
      <w:r>
        <w:tab/>
      </w:r>
      <w:r>
        <w:fldChar w:fldCharType="begin"/>
      </w:r>
      <w:r>
        <w:instrText xml:space="preserve"> PAGEREF _Toc176789523 \h </w:instrText>
      </w:r>
      <w:r>
        <w:fldChar w:fldCharType="separate"/>
      </w:r>
      <w:r>
        <w:t>2</w:t>
      </w:r>
      <w:r>
        <w:fldChar w:fldCharType="end"/>
      </w:r>
      <w:r>
        <w:fldChar w:fldCharType="end"/>
      </w:r>
    </w:p>
    <w:p w14:paraId="0C8B2E67">
      <w:pPr>
        <w:pStyle w:val="24"/>
        <w:rPr>
          <w:rFonts w:asciiTheme="minorHAnsi" w:hAnsiTheme="minorHAnsi" w:eastAsiaTheme="minorEastAsia" w:cstheme="minorBidi"/>
          <w:szCs w:val="22"/>
        </w:rPr>
      </w:pPr>
      <w:r>
        <w:fldChar w:fldCharType="begin"/>
      </w:r>
      <w:r>
        <w:instrText xml:space="preserve"> HYPERLINK \l "_Toc176789524" </w:instrText>
      </w:r>
      <w:r>
        <w:fldChar w:fldCharType="separate"/>
      </w:r>
      <w:r>
        <w:rPr>
          <w:rStyle w:val="32"/>
          <w14:scene3d>
            <w14:lightRig w14:rig="threePt" w14:dir="t">
              <w14:rot w14:lat="0" w14:lon="0" w14:rev="0"/>
            </w14:lightRig>
          </w14:scene3d>
        </w:rPr>
        <w:t xml:space="preserve">6.2 </w:t>
      </w:r>
      <w:r>
        <w:rPr>
          <w:rStyle w:val="32"/>
          <w:rFonts w:hint="eastAsia"/>
        </w:rPr>
        <w:t xml:space="preserve"> 生活照料</w:t>
      </w:r>
      <w:r>
        <w:tab/>
      </w:r>
      <w:r>
        <w:fldChar w:fldCharType="begin"/>
      </w:r>
      <w:r>
        <w:instrText xml:space="preserve"> PAGEREF _Toc176789524 \h </w:instrText>
      </w:r>
      <w:r>
        <w:fldChar w:fldCharType="separate"/>
      </w:r>
      <w:r>
        <w:t>2</w:t>
      </w:r>
      <w:r>
        <w:fldChar w:fldCharType="end"/>
      </w:r>
      <w:r>
        <w:fldChar w:fldCharType="end"/>
      </w:r>
    </w:p>
    <w:p w14:paraId="6DF51FEA">
      <w:pPr>
        <w:pStyle w:val="24"/>
        <w:rPr>
          <w:rFonts w:asciiTheme="minorHAnsi" w:hAnsiTheme="minorHAnsi" w:eastAsiaTheme="minorEastAsia" w:cstheme="minorBidi"/>
          <w:szCs w:val="22"/>
        </w:rPr>
      </w:pPr>
      <w:r>
        <w:fldChar w:fldCharType="begin"/>
      </w:r>
      <w:r>
        <w:instrText xml:space="preserve"> HYPERLINK \l "_Toc176789525" </w:instrText>
      </w:r>
      <w:r>
        <w:fldChar w:fldCharType="separate"/>
      </w:r>
      <w:r>
        <w:rPr>
          <w:rStyle w:val="32"/>
          <w14:scene3d>
            <w14:lightRig w14:rig="threePt" w14:dir="t">
              <w14:rot w14:lat="0" w14:lon="0" w14:rev="0"/>
            </w14:lightRig>
          </w14:scene3d>
        </w:rPr>
        <w:t xml:space="preserve">6.3 </w:t>
      </w:r>
      <w:r>
        <w:rPr>
          <w:rStyle w:val="32"/>
          <w:rFonts w:hint="eastAsia"/>
        </w:rPr>
        <w:t xml:space="preserve"> 膳食供应</w:t>
      </w:r>
      <w:r>
        <w:tab/>
      </w:r>
      <w:r>
        <w:fldChar w:fldCharType="begin"/>
      </w:r>
      <w:r>
        <w:instrText xml:space="preserve"> PAGEREF _Toc176789525 \h </w:instrText>
      </w:r>
      <w:r>
        <w:fldChar w:fldCharType="separate"/>
      </w:r>
      <w:r>
        <w:t>2</w:t>
      </w:r>
      <w:r>
        <w:fldChar w:fldCharType="end"/>
      </w:r>
      <w:r>
        <w:fldChar w:fldCharType="end"/>
      </w:r>
    </w:p>
    <w:p w14:paraId="0F6323F2">
      <w:pPr>
        <w:pStyle w:val="24"/>
        <w:rPr>
          <w:rFonts w:asciiTheme="minorHAnsi" w:hAnsiTheme="minorHAnsi" w:eastAsiaTheme="minorEastAsia" w:cstheme="minorBidi"/>
          <w:szCs w:val="22"/>
        </w:rPr>
      </w:pPr>
      <w:r>
        <w:fldChar w:fldCharType="begin"/>
      </w:r>
      <w:r>
        <w:instrText xml:space="preserve"> HYPERLINK \l "_Toc176789526" </w:instrText>
      </w:r>
      <w:r>
        <w:fldChar w:fldCharType="separate"/>
      </w:r>
      <w:r>
        <w:rPr>
          <w:rStyle w:val="32"/>
          <w14:scene3d>
            <w14:lightRig w14:rig="threePt" w14:dir="t">
              <w14:rot w14:lat="0" w14:lon="0" w14:rev="0"/>
            </w14:lightRig>
          </w14:scene3d>
        </w:rPr>
        <w:t xml:space="preserve">6.4 </w:t>
      </w:r>
      <w:r>
        <w:rPr>
          <w:rStyle w:val="32"/>
          <w:rFonts w:hint="eastAsia"/>
        </w:rPr>
        <w:t xml:space="preserve"> 健康服务</w:t>
      </w:r>
      <w:r>
        <w:tab/>
      </w:r>
      <w:r>
        <w:fldChar w:fldCharType="begin"/>
      </w:r>
      <w:r>
        <w:instrText xml:space="preserve"> PAGEREF _Toc176789526 \h </w:instrText>
      </w:r>
      <w:r>
        <w:fldChar w:fldCharType="separate"/>
      </w:r>
      <w:r>
        <w:t>3</w:t>
      </w:r>
      <w:r>
        <w:fldChar w:fldCharType="end"/>
      </w:r>
      <w:r>
        <w:fldChar w:fldCharType="end"/>
      </w:r>
    </w:p>
    <w:p w14:paraId="32FC6B57">
      <w:pPr>
        <w:pStyle w:val="24"/>
        <w:rPr>
          <w:rFonts w:asciiTheme="minorHAnsi" w:hAnsiTheme="minorHAnsi" w:eastAsiaTheme="minorEastAsia" w:cstheme="minorBidi"/>
          <w:szCs w:val="22"/>
        </w:rPr>
      </w:pPr>
      <w:r>
        <w:fldChar w:fldCharType="begin"/>
      </w:r>
      <w:r>
        <w:instrText xml:space="preserve"> HYPERLINK \l "_Toc176789527" </w:instrText>
      </w:r>
      <w:r>
        <w:fldChar w:fldCharType="separate"/>
      </w:r>
      <w:r>
        <w:rPr>
          <w:rStyle w:val="32"/>
          <w14:scene3d>
            <w14:lightRig w14:rig="threePt" w14:dir="t">
              <w14:rot w14:lat="0" w14:lon="0" w14:rev="0"/>
            </w14:lightRig>
          </w14:scene3d>
        </w:rPr>
        <w:t xml:space="preserve">6.5 </w:t>
      </w:r>
      <w:r>
        <w:rPr>
          <w:rStyle w:val="32"/>
          <w:rFonts w:hint="eastAsia"/>
        </w:rPr>
        <w:t xml:space="preserve"> 心理慰藉</w:t>
      </w:r>
      <w:r>
        <w:tab/>
      </w:r>
      <w:r>
        <w:fldChar w:fldCharType="begin"/>
      </w:r>
      <w:r>
        <w:instrText xml:space="preserve"> PAGEREF _Toc176789527 \h </w:instrText>
      </w:r>
      <w:r>
        <w:fldChar w:fldCharType="separate"/>
      </w:r>
      <w:r>
        <w:t>3</w:t>
      </w:r>
      <w:r>
        <w:fldChar w:fldCharType="end"/>
      </w:r>
      <w:r>
        <w:fldChar w:fldCharType="end"/>
      </w:r>
    </w:p>
    <w:p w14:paraId="2076A88C">
      <w:pPr>
        <w:pStyle w:val="24"/>
        <w:rPr>
          <w:rFonts w:asciiTheme="minorHAnsi" w:hAnsiTheme="minorHAnsi" w:eastAsiaTheme="minorEastAsia" w:cstheme="minorBidi"/>
          <w:szCs w:val="22"/>
        </w:rPr>
      </w:pPr>
      <w:r>
        <w:fldChar w:fldCharType="begin"/>
      </w:r>
      <w:r>
        <w:instrText xml:space="preserve"> HYPERLINK \l "_Toc176789528" </w:instrText>
      </w:r>
      <w:r>
        <w:fldChar w:fldCharType="separate"/>
      </w:r>
      <w:r>
        <w:rPr>
          <w:rStyle w:val="32"/>
          <w14:scene3d>
            <w14:lightRig w14:rig="threePt" w14:dir="t">
              <w14:rot w14:lat="0" w14:lon="0" w14:rev="0"/>
            </w14:lightRig>
          </w14:scene3d>
        </w:rPr>
        <w:t xml:space="preserve">6.6 </w:t>
      </w:r>
      <w:r>
        <w:rPr>
          <w:rStyle w:val="32"/>
          <w:rFonts w:hint="eastAsia"/>
        </w:rPr>
        <w:t xml:space="preserve"> 休闲娱乐</w:t>
      </w:r>
      <w:r>
        <w:tab/>
      </w:r>
      <w:r>
        <w:fldChar w:fldCharType="begin"/>
      </w:r>
      <w:r>
        <w:instrText xml:space="preserve"> PAGEREF _Toc176789528 \h </w:instrText>
      </w:r>
      <w:r>
        <w:fldChar w:fldCharType="separate"/>
      </w:r>
      <w:r>
        <w:t>3</w:t>
      </w:r>
      <w:r>
        <w:fldChar w:fldCharType="end"/>
      </w:r>
      <w:r>
        <w:fldChar w:fldCharType="end"/>
      </w:r>
    </w:p>
    <w:p w14:paraId="31FF4868">
      <w:pPr>
        <w:pStyle w:val="24"/>
        <w:rPr>
          <w:rFonts w:asciiTheme="minorHAnsi" w:hAnsiTheme="minorHAnsi" w:eastAsiaTheme="minorEastAsia" w:cstheme="minorBidi"/>
          <w:szCs w:val="22"/>
        </w:rPr>
      </w:pPr>
      <w:r>
        <w:fldChar w:fldCharType="begin"/>
      </w:r>
      <w:r>
        <w:instrText xml:space="preserve"> HYPERLINK \l "_Toc176789529" </w:instrText>
      </w:r>
      <w:r>
        <w:fldChar w:fldCharType="separate"/>
      </w:r>
      <w:r>
        <w:rPr>
          <w:rStyle w:val="32"/>
          <w14:scene3d>
            <w14:lightRig w14:rig="threePt" w14:dir="t">
              <w14:rot w14:lat="0" w14:lon="0" w14:rev="0"/>
            </w14:lightRig>
          </w14:scene3d>
        </w:rPr>
        <w:t xml:space="preserve">6.7 </w:t>
      </w:r>
      <w:r>
        <w:rPr>
          <w:rStyle w:val="32"/>
          <w:rFonts w:hint="eastAsia"/>
        </w:rPr>
        <w:t xml:space="preserve"> 老年教育</w:t>
      </w:r>
      <w:r>
        <w:tab/>
      </w:r>
      <w:r>
        <w:fldChar w:fldCharType="begin"/>
      </w:r>
      <w:r>
        <w:instrText xml:space="preserve"> PAGEREF _Toc176789529 \h </w:instrText>
      </w:r>
      <w:r>
        <w:fldChar w:fldCharType="separate"/>
      </w:r>
      <w:r>
        <w:t>3</w:t>
      </w:r>
      <w:r>
        <w:fldChar w:fldCharType="end"/>
      </w:r>
      <w:r>
        <w:fldChar w:fldCharType="end"/>
      </w:r>
    </w:p>
    <w:p w14:paraId="6035F3ED">
      <w:pPr>
        <w:pStyle w:val="24"/>
        <w:rPr>
          <w:rFonts w:asciiTheme="minorHAnsi" w:hAnsiTheme="minorHAnsi" w:eastAsiaTheme="minorEastAsia" w:cstheme="minorBidi"/>
          <w:szCs w:val="22"/>
        </w:rPr>
      </w:pPr>
      <w:r>
        <w:fldChar w:fldCharType="begin"/>
      </w:r>
      <w:r>
        <w:instrText xml:space="preserve"> HYPERLINK \l "_Toc176789530" </w:instrText>
      </w:r>
      <w:r>
        <w:fldChar w:fldCharType="separate"/>
      </w:r>
      <w:r>
        <w:rPr>
          <w:rStyle w:val="32"/>
          <w14:scene3d>
            <w14:lightRig w14:rig="threePt" w14:dir="t">
              <w14:rot w14:lat="0" w14:lon="0" w14:rev="0"/>
            </w14:lightRig>
          </w14:scene3d>
        </w:rPr>
        <w:t xml:space="preserve">6.8 </w:t>
      </w:r>
      <w:r>
        <w:rPr>
          <w:rStyle w:val="32"/>
          <w:rFonts w:hint="eastAsia"/>
        </w:rPr>
        <w:t xml:space="preserve"> 志愿服务</w:t>
      </w:r>
      <w:r>
        <w:tab/>
      </w:r>
      <w:r>
        <w:fldChar w:fldCharType="begin"/>
      </w:r>
      <w:r>
        <w:instrText xml:space="preserve"> PAGEREF _Toc176789530 \h </w:instrText>
      </w:r>
      <w:r>
        <w:fldChar w:fldCharType="separate"/>
      </w:r>
      <w:r>
        <w:t>4</w:t>
      </w:r>
      <w:r>
        <w:fldChar w:fldCharType="end"/>
      </w:r>
      <w:r>
        <w:fldChar w:fldCharType="end"/>
      </w:r>
    </w:p>
    <w:p w14:paraId="6F4D7EF6">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"_Toc176789531" </w:instrText>
      </w:r>
      <w:r>
        <w:fldChar w:fldCharType="separate"/>
      </w:r>
      <w:r>
        <w:rPr>
          <w:rStyle w:val="32"/>
        </w:rPr>
        <w:t xml:space="preserve">7 </w:t>
      </w:r>
      <w:r>
        <w:rPr>
          <w:rStyle w:val="32"/>
          <w:rFonts w:hint="eastAsia"/>
        </w:rPr>
        <w:t xml:space="preserve"> 服务流程</w:t>
      </w:r>
      <w:r>
        <w:tab/>
      </w:r>
      <w:r>
        <w:fldChar w:fldCharType="begin"/>
      </w:r>
      <w:r>
        <w:instrText xml:space="preserve"> PAGEREF _Toc176789531 \h </w:instrText>
      </w:r>
      <w:r>
        <w:fldChar w:fldCharType="separate"/>
      </w:r>
      <w:r>
        <w:t>4</w:t>
      </w:r>
      <w:r>
        <w:fldChar w:fldCharType="end"/>
      </w:r>
      <w:r>
        <w:fldChar w:fldCharType="end"/>
      </w:r>
    </w:p>
    <w:p w14:paraId="1F114684">
      <w:pPr>
        <w:pStyle w:val="24"/>
        <w:rPr>
          <w:rFonts w:asciiTheme="minorHAnsi" w:hAnsiTheme="minorHAnsi" w:eastAsiaTheme="minorEastAsia" w:cstheme="minorBidi"/>
          <w:szCs w:val="22"/>
        </w:rPr>
      </w:pPr>
      <w:r>
        <w:fldChar w:fldCharType="begin"/>
      </w:r>
      <w:r>
        <w:instrText xml:space="preserve"> HYPERLINK \l "_Toc176789532" </w:instrText>
      </w:r>
      <w:r>
        <w:fldChar w:fldCharType="separate"/>
      </w:r>
      <w:r>
        <w:rPr>
          <w:rStyle w:val="32"/>
          <w14:scene3d>
            <w14:lightRig w14:rig="threePt" w14:dir="t">
              <w14:rot w14:lat="0" w14:lon="0" w14:rev="0"/>
            </w14:lightRig>
          </w14:scene3d>
        </w:rPr>
        <w:t xml:space="preserve">7.1 </w:t>
      </w:r>
      <w:r>
        <w:rPr>
          <w:rStyle w:val="32"/>
          <w:rFonts w:hint="eastAsia"/>
        </w:rPr>
        <w:t xml:space="preserve"> 申请登记</w:t>
      </w:r>
      <w:r>
        <w:tab/>
      </w:r>
      <w:r>
        <w:fldChar w:fldCharType="begin"/>
      </w:r>
      <w:r>
        <w:instrText xml:space="preserve"> PAGEREF _Toc176789532 \h </w:instrText>
      </w:r>
      <w:r>
        <w:fldChar w:fldCharType="separate"/>
      </w:r>
      <w:r>
        <w:t>4</w:t>
      </w:r>
      <w:r>
        <w:fldChar w:fldCharType="end"/>
      </w:r>
      <w:r>
        <w:fldChar w:fldCharType="end"/>
      </w:r>
    </w:p>
    <w:p w14:paraId="3A06CFBB">
      <w:pPr>
        <w:pStyle w:val="24"/>
        <w:rPr>
          <w:rFonts w:asciiTheme="minorHAnsi" w:hAnsiTheme="minorHAnsi" w:eastAsiaTheme="minorEastAsia" w:cstheme="minorBidi"/>
          <w:szCs w:val="22"/>
        </w:rPr>
      </w:pPr>
      <w:r>
        <w:fldChar w:fldCharType="begin"/>
      </w:r>
      <w:r>
        <w:instrText xml:space="preserve"> HYPERLINK \l "_Toc176789533" </w:instrText>
      </w:r>
      <w:r>
        <w:fldChar w:fldCharType="separate"/>
      </w:r>
      <w:r>
        <w:rPr>
          <w:rStyle w:val="32"/>
          <w14:scene3d>
            <w14:lightRig w14:rig="threePt" w14:dir="t">
              <w14:rot w14:lat="0" w14:lon="0" w14:rev="0"/>
            </w14:lightRig>
          </w14:scene3d>
        </w:rPr>
        <w:t xml:space="preserve">7.2 </w:t>
      </w:r>
      <w:r>
        <w:rPr>
          <w:rStyle w:val="32"/>
          <w:rFonts w:hint="eastAsia"/>
        </w:rPr>
        <w:t xml:space="preserve"> 评估建档</w:t>
      </w:r>
      <w:r>
        <w:tab/>
      </w:r>
      <w:r>
        <w:fldChar w:fldCharType="begin"/>
      </w:r>
      <w:r>
        <w:instrText xml:space="preserve"> PAGEREF _Toc176789533 \h </w:instrText>
      </w:r>
      <w:r>
        <w:fldChar w:fldCharType="separate"/>
      </w:r>
      <w:r>
        <w:t>4</w:t>
      </w:r>
      <w:r>
        <w:fldChar w:fldCharType="end"/>
      </w:r>
      <w:r>
        <w:fldChar w:fldCharType="end"/>
      </w:r>
    </w:p>
    <w:p w14:paraId="29216EB6">
      <w:pPr>
        <w:pStyle w:val="24"/>
        <w:rPr>
          <w:rFonts w:asciiTheme="minorHAnsi" w:hAnsiTheme="minorHAnsi" w:eastAsiaTheme="minorEastAsia" w:cstheme="minorBidi"/>
          <w:szCs w:val="22"/>
        </w:rPr>
      </w:pPr>
      <w:r>
        <w:fldChar w:fldCharType="begin"/>
      </w:r>
      <w:r>
        <w:instrText xml:space="preserve"> HYPERLINK \l "_Toc176789534" </w:instrText>
      </w:r>
      <w:r>
        <w:fldChar w:fldCharType="separate"/>
      </w:r>
      <w:r>
        <w:rPr>
          <w:rStyle w:val="32"/>
          <w14:scene3d>
            <w14:lightRig w14:rig="threePt" w14:dir="t">
              <w14:rot w14:lat="0" w14:lon="0" w14:rev="0"/>
            </w14:lightRig>
          </w14:scene3d>
        </w:rPr>
        <w:t xml:space="preserve">7.3 </w:t>
      </w:r>
      <w:r>
        <w:rPr>
          <w:rStyle w:val="32"/>
          <w:rFonts w:hint="eastAsia"/>
        </w:rPr>
        <w:t xml:space="preserve"> 提供服务</w:t>
      </w:r>
      <w:r>
        <w:tab/>
      </w:r>
      <w:r>
        <w:fldChar w:fldCharType="begin"/>
      </w:r>
      <w:r>
        <w:instrText xml:space="preserve"> PAGEREF _Toc176789534 \h </w:instrText>
      </w:r>
      <w:r>
        <w:fldChar w:fldCharType="separate"/>
      </w:r>
      <w:r>
        <w:t>4</w:t>
      </w:r>
      <w:r>
        <w:fldChar w:fldCharType="end"/>
      </w:r>
      <w:r>
        <w:fldChar w:fldCharType="end"/>
      </w:r>
    </w:p>
    <w:p w14:paraId="70C6CE03">
      <w:pPr>
        <w:pStyle w:val="24"/>
        <w:rPr>
          <w:rFonts w:asciiTheme="minorHAnsi" w:hAnsiTheme="minorHAnsi" w:eastAsiaTheme="minorEastAsia" w:cstheme="minorBidi"/>
          <w:szCs w:val="22"/>
        </w:rPr>
      </w:pPr>
      <w:r>
        <w:fldChar w:fldCharType="begin"/>
      </w:r>
      <w:r>
        <w:instrText xml:space="preserve"> HYPERLINK \l "_Toc176789535" </w:instrText>
      </w:r>
      <w:r>
        <w:fldChar w:fldCharType="separate"/>
      </w:r>
      <w:r>
        <w:rPr>
          <w:rStyle w:val="32"/>
          <w14:scene3d>
            <w14:lightRig w14:rig="threePt" w14:dir="t">
              <w14:rot w14:lat="0" w14:lon="0" w14:rev="0"/>
            </w14:lightRig>
          </w14:scene3d>
        </w:rPr>
        <w:t xml:space="preserve">7.4 </w:t>
      </w:r>
      <w:r>
        <w:rPr>
          <w:rStyle w:val="32"/>
          <w:rFonts w:hint="eastAsia"/>
        </w:rPr>
        <w:t xml:space="preserve"> 服务回访</w:t>
      </w:r>
      <w:r>
        <w:tab/>
      </w:r>
      <w:r>
        <w:fldChar w:fldCharType="begin"/>
      </w:r>
      <w:r>
        <w:instrText xml:space="preserve"> PAGEREF _Toc176789535 \h </w:instrText>
      </w:r>
      <w:r>
        <w:fldChar w:fldCharType="separate"/>
      </w:r>
      <w:r>
        <w:t>4</w:t>
      </w:r>
      <w:r>
        <w:fldChar w:fldCharType="end"/>
      </w:r>
      <w:r>
        <w:fldChar w:fldCharType="end"/>
      </w:r>
    </w:p>
    <w:p w14:paraId="0B71C401">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"_Toc176789536" </w:instrText>
      </w:r>
      <w:r>
        <w:fldChar w:fldCharType="separate"/>
      </w:r>
      <w:r>
        <w:rPr>
          <w:rStyle w:val="32"/>
        </w:rPr>
        <w:t xml:space="preserve">8 </w:t>
      </w:r>
      <w:r>
        <w:rPr>
          <w:rStyle w:val="32"/>
          <w:rFonts w:hint="eastAsia"/>
        </w:rPr>
        <w:t xml:space="preserve"> 服务保障</w:t>
      </w:r>
      <w:r>
        <w:tab/>
      </w:r>
      <w:r>
        <w:fldChar w:fldCharType="begin"/>
      </w:r>
      <w:r>
        <w:instrText xml:space="preserve"> PAGEREF _Toc176789536 \h </w:instrText>
      </w:r>
      <w:r>
        <w:fldChar w:fldCharType="separate"/>
      </w:r>
      <w:r>
        <w:t>4</w:t>
      </w:r>
      <w:r>
        <w:fldChar w:fldCharType="end"/>
      </w:r>
      <w:r>
        <w:fldChar w:fldCharType="end"/>
      </w:r>
    </w:p>
    <w:p w14:paraId="1C45F7B5">
      <w:pPr>
        <w:pStyle w:val="24"/>
        <w:rPr>
          <w:rFonts w:asciiTheme="minorHAnsi" w:hAnsiTheme="minorHAnsi" w:eastAsiaTheme="minorEastAsia" w:cstheme="minorBidi"/>
          <w:szCs w:val="22"/>
        </w:rPr>
      </w:pPr>
      <w:r>
        <w:fldChar w:fldCharType="begin"/>
      </w:r>
      <w:r>
        <w:instrText xml:space="preserve"> HYPERLINK \l "_Toc176789537" </w:instrText>
      </w:r>
      <w:r>
        <w:fldChar w:fldCharType="separate"/>
      </w:r>
      <w:r>
        <w:rPr>
          <w:rStyle w:val="32"/>
          <w14:scene3d>
            <w14:lightRig w14:rig="threePt" w14:dir="t">
              <w14:rot w14:lat="0" w14:lon="0" w14:rev="0"/>
            </w14:lightRig>
          </w14:scene3d>
        </w:rPr>
        <w:t xml:space="preserve">8.1 </w:t>
      </w:r>
      <w:r>
        <w:rPr>
          <w:rStyle w:val="32"/>
          <w:rFonts w:hint="eastAsia"/>
        </w:rPr>
        <w:t xml:space="preserve"> 环境设施</w:t>
      </w:r>
      <w:r>
        <w:tab/>
      </w:r>
      <w:r>
        <w:fldChar w:fldCharType="begin"/>
      </w:r>
      <w:r>
        <w:instrText xml:space="preserve"> PAGEREF _Toc176789537 \h </w:instrText>
      </w:r>
      <w:r>
        <w:fldChar w:fldCharType="separate"/>
      </w:r>
      <w:r>
        <w:t>5</w:t>
      </w:r>
      <w:r>
        <w:fldChar w:fldCharType="end"/>
      </w:r>
      <w:r>
        <w:fldChar w:fldCharType="end"/>
      </w:r>
    </w:p>
    <w:p w14:paraId="371E4320">
      <w:pPr>
        <w:pStyle w:val="24"/>
        <w:rPr>
          <w:rFonts w:asciiTheme="minorHAnsi" w:hAnsiTheme="minorHAnsi" w:eastAsiaTheme="minorEastAsia" w:cstheme="minorBidi"/>
          <w:szCs w:val="22"/>
        </w:rPr>
      </w:pPr>
      <w:r>
        <w:fldChar w:fldCharType="begin"/>
      </w:r>
      <w:r>
        <w:instrText xml:space="preserve"> HYPERLINK \l "_Toc176789538" </w:instrText>
      </w:r>
      <w:r>
        <w:fldChar w:fldCharType="separate"/>
      </w:r>
      <w:r>
        <w:rPr>
          <w:rStyle w:val="32"/>
          <w14:scene3d>
            <w14:lightRig w14:rig="threePt" w14:dir="t">
              <w14:rot w14:lat="0" w14:lon="0" w14:rev="0"/>
            </w14:lightRig>
          </w14:scene3d>
        </w:rPr>
        <w:t xml:space="preserve">8.2 </w:t>
      </w:r>
      <w:r>
        <w:rPr>
          <w:rStyle w:val="32"/>
          <w:rFonts w:hint="eastAsia"/>
        </w:rPr>
        <w:t xml:space="preserve"> 人力资源</w:t>
      </w:r>
      <w:r>
        <w:tab/>
      </w:r>
      <w:r>
        <w:fldChar w:fldCharType="begin"/>
      </w:r>
      <w:r>
        <w:instrText xml:space="preserve"> PAGEREF _Toc176789538 \h </w:instrText>
      </w:r>
      <w:r>
        <w:fldChar w:fldCharType="separate"/>
      </w:r>
      <w:r>
        <w:t>5</w:t>
      </w:r>
      <w:r>
        <w:fldChar w:fldCharType="end"/>
      </w:r>
      <w:r>
        <w:fldChar w:fldCharType="end"/>
      </w:r>
    </w:p>
    <w:p w14:paraId="7FD0328E">
      <w:pPr>
        <w:pStyle w:val="24"/>
        <w:rPr>
          <w:rFonts w:asciiTheme="minorHAnsi" w:hAnsiTheme="minorHAnsi" w:eastAsiaTheme="minorEastAsia" w:cstheme="minorBidi"/>
          <w:szCs w:val="22"/>
        </w:rPr>
      </w:pPr>
      <w:r>
        <w:fldChar w:fldCharType="begin"/>
      </w:r>
      <w:r>
        <w:instrText xml:space="preserve"> HYPERLINK \l "_Toc176789539" </w:instrText>
      </w:r>
      <w:r>
        <w:fldChar w:fldCharType="separate"/>
      </w:r>
      <w:r>
        <w:rPr>
          <w:rStyle w:val="32"/>
          <w14:scene3d>
            <w14:lightRig w14:rig="threePt" w14:dir="t">
              <w14:rot w14:lat="0" w14:lon="0" w14:rev="0"/>
            </w14:lightRig>
          </w14:scene3d>
        </w:rPr>
        <w:t xml:space="preserve">8.3 </w:t>
      </w:r>
      <w:r>
        <w:rPr>
          <w:rStyle w:val="32"/>
          <w:rFonts w:hint="eastAsia"/>
        </w:rPr>
        <w:t xml:space="preserve"> 业务措施</w:t>
      </w:r>
      <w:r>
        <w:tab/>
      </w:r>
      <w:r>
        <w:fldChar w:fldCharType="begin"/>
      </w:r>
      <w:r>
        <w:instrText xml:space="preserve"> PAGEREF _Toc176789539 \h </w:instrText>
      </w:r>
      <w:r>
        <w:fldChar w:fldCharType="separate"/>
      </w:r>
      <w:r>
        <w:t>5</w:t>
      </w:r>
      <w:r>
        <w:fldChar w:fldCharType="end"/>
      </w:r>
      <w:r>
        <w:fldChar w:fldCharType="end"/>
      </w:r>
    </w:p>
    <w:p w14:paraId="7C840B00">
      <w:pPr>
        <w:pStyle w:val="24"/>
        <w:rPr>
          <w:rFonts w:asciiTheme="minorHAnsi" w:hAnsiTheme="minorHAnsi" w:eastAsiaTheme="minorEastAsia" w:cstheme="minorBidi"/>
          <w:szCs w:val="22"/>
        </w:rPr>
      </w:pPr>
      <w:r>
        <w:fldChar w:fldCharType="begin"/>
      </w:r>
      <w:r>
        <w:instrText xml:space="preserve"> HYPERLINK \l "_Toc176789540" </w:instrText>
      </w:r>
      <w:r>
        <w:fldChar w:fldCharType="separate"/>
      </w:r>
      <w:r>
        <w:rPr>
          <w:rStyle w:val="32"/>
          <w14:scene3d>
            <w14:lightRig w14:rig="threePt" w14:dir="t">
              <w14:rot w14:lat="0" w14:lon="0" w14:rev="0"/>
            </w14:lightRig>
          </w14:scene3d>
        </w:rPr>
        <w:t xml:space="preserve">8.4 </w:t>
      </w:r>
      <w:r>
        <w:rPr>
          <w:rStyle w:val="32"/>
          <w:rFonts w:hint="eastAsia"/>
        </w:rPr>
        <w:t xml:space="preserve"> 安全保障</w:t>
      </w:r>
      <w:r>
        <w:tab/>
      </w:r>
      <w:r>
        <w:fldChar w:fldCharType="begin"/>
      </w:r>
      <w:r>
        <w:instrText xml:space="preserve"> PAGEREF _Toc176789540 \h </w:instrText>
      </w:r>
      <w:r>
        <w:fldChar w:fldCharType="separate"/>
      </w:r>
      <w:r>
        <w:t>5</w:t>
      </w:r>
      <w:r>
        <w:fldChar w:fldCharType="end"/>
      </w:r>
      <w:r>
        <w:fldChar w:fldCharType="end"/>
      </w:r>
    </w:p>
    <w:p w14:paraId="42479A0E">
      <w:pPr>
        <w:pStyle w:val="19"/>
        <w:tabs>
          <w:tab w:val="right" w:leader="dot" w:pos="9344"/>
        </w:tabs>
        <w:rPr>
          <w:rFonts w:asciiTheme="minorHAnsi" w:hAnsiTheme="minorHAnsi" w:eastAsiaTheme="minorEastAsia" w:cstheme="minorBidi"/>
          <w:szCs w:val="22"/>
        </w:rPr>
      </w:pPr>
      <w:r>
        <w:fldChar w:fldCharType="begin"/>
      </w:r>
      <w:r>
        <w:instrText xml:space="preserve"> HYPERLINK \l "_Toc176789541" </w:instrText>
      </w:r>
      <w:r>
        <w:fldChar w:fldCharType="separate"/>
      </w:r>
      <w:r>
        <w:rPr>
          <w:rStyle w:val="32"/>
        </w:rPr>
        <w:t xml:space="preserve">9 </w:t>
      </w:r>
      <w:r>
        <w:rPr>
          <w:rStyle w:val="32"/>
          <w:rFonts w:hint="eastAsia"/>
        </w:rPr>
        <w:t xml:space="preserve"> 服务评价与改进</w:t>
      </w:r>
      <w:r>
        <w:tab/>
      </w:r>
      <w:r>
        <w:fldChar w:fldCharType="begin"/>
      </w:r>
      <w:r>
        <w:instrText xml:space="preserve"> PAGEREF _Toc176789541 \h </w:instrText>
      </w:r>
      <w:r>
        <w:fldChar w:fldCharType="separate"/>
      </w:r>
      <w:r>
        <w:t>6</w:t>
      </w:r>
      <w:r>
        <w:fldChar w:fldCharType="end"/>
      </w:r>
      <w:r>
        <w:fldChar w:fldCharType="end"/>
      </w:r>
    </w:p>
    <w:p w14:paraId="38FC30FF">
      <w:pPr>
        <w:pStyle w:val="24"/>
        <w:rPr>
          <w:rFonts w:asciiTheme="minorHAnsi" w:hAnsiTheme="minorHAnsi" w:eastAsiaTheme="minorEastAsia" w:cstheme="minorBidi"/>
          <w:szCs w:val="22"/>
        </w:rPr>
      </w:pPr>
      <w:r>
        <w:fldChar w:fldCharType="begin"/>
      </w:r>
      <w:r>
        <w:instrText xml:space="preserve"> HYPERLINK \l "_Toc176789542" </w:instrText>
      </w:r>
      <w:r>
        <w:fldChar w:fldCharType="separate"/>
      </w:r>
      <w:r>
        <w:rPr>
          <w:rStyle w:val="32"/>
          <w14:scene3d>
            <w14:lightRig w14:rig="threePt" w14:dir="t">
              <w14:rot w14:lat="0" w14:lon="0" w14:rev="0"/>
            </w14:lightRig>
          </w14:scene3d>
        </w:rPr>
        <w:t xml:space="preserve">9.1 </w:t>
      </w:r>
      <w:r>
        <w:rPr>
          <w:rStyle w:val="32"/>
          <w:rFonts w:hint="eastAsia"/>
        </w:rPr>
        <w:t xml:space="preserve"> 评价方式</w:t>
      </w:r>
      <w:r>
        <w:tab/>
      </w:r>
      <w:r>
        <w:fldChar w:fldCharType="begin"/>
      </w:r>
      <w:r>
        <w:instrText xml:space="preserve"> PAGEREF _Toc176789542 \h </w:instrText>
      </w:r>
      <w:r>
        <w:fldChar w:fldCharType="separate"/>
      </w:r>
      <w:r>
        <w:t>6</w:t>
      </w:r>
      <w:r>
        <w:fldChar w:fldCharType="end"/>
      </w:r>
      <w:r>
        <w:fldChar w:fldCharType="end"/>
      </w:r>
    </w:p>
    <w:p w14:paraId="493EE837">
      <w:pPr>
        <w:pStyle w:val="24"/>
        <w:rPr>
          <w:rFonts w:asciiTheme="minorHAnsi" w:hAnsiTheme="minorHAnsi" w:eastAsiaTheme="minorEastAsia" w:cstheme="minorBidi"/>
          <w:szCs w:val="22"/>
        </w:rPr>
      </w:pPr>
      <w:r>
        <w:fldChar w:fldCharType="begin"/>
      </w:r>
      <w:r>
        <w:instrText xml:space="preserve"> HYPERLINK \l "_Toc176789543" </w:instrText>
      </w:r>
      <w:r>
        <w:fldChar w:fldCharType="separate"/>
      </w:r>
      <w:r>
        <w:rPr>
          <w:rStyle w:val="32"/>
          <w14:scene3d>
            <w14:lightRig w14:rig="threePt" w14:dir="t">
              <w14:rot w14:lat="0" w14:lon="0" w14:rev="0"/>
            </w14:lightRig>
          </w14:scene3d>
        </w:rPr>
        <w:t xml:space="preserve">9.2 </w:t>
      </w:r>
      <w:r>
        <w:rPr>
          <w:rStyle w:val="32"/>
          <w:rFonts w:hint="eastAsia"/>
        </w:rPr>
        <w:t xml:space="preserve"> 评价内容</w:t>
      </w:r>
      <w:r>
        <w:tab/>
      </w:r>
      <w:r>
        <w:fldChar w:fldCharType="begin"/>
      </w:r>
      <w:r>
        <w:instrText xml:space="preserve"> PAGEREF _Toc176789543 \h </w:instrText>
      </w:r>
      <w:r>
        <w:fldChar w:fldCharType="separate"/>
      </w:r>
      <w:r>
        <w:t>6</w:t>
      </w:r>
      <w:r>
        <w:fldChar w:fldCharType="end"/>
      </w:r>
      <w:r>
        <w:fldChar w:fldCharType="end"/>
      </w:r>
    </w:p>
    <w:p w14:paraId="29656FC5">
      <w:pPr>
        <w:pStyle w:val="24"/>
        <w:rPr>
          <w:rFonts w:asciiTheme="minorHAnsi" w:hAnsiTheme="minorHAnsi" w:eastAsiaTheme="minorEastAsia" w:cstheme="minorBidi"/>
          <w:szCs w:val="22"/>
        </w:rPr>
      </w:pPr>
      <w:r>
        <w:fldChar w:fldCharType="begin"/>
      </w:r>
      <w:r>
        <w:instrText xml:space="preserve"> HYPERLINK \l "_Toc176789544" </w:instrText>
      </w:r>
      <w:r>
        <w:fldChar w:fldCharType="separate"/>
      </w:r>
      <w:r>
        <w:rPr>
          <w:rStyle w:val="32"/>
          <w14:scene3d>
            <w14:lightRig w14:rig="threePt" w14:dir="t">
              <w14:rot w14:lat="0" w14:lon="0" w14:rev="0"/>
            </w14:lightRig>
          </w14:scene3d>
        </w:rPr>
        <w:t xml:space="preserve">9.3 </w:t>
      </w:r>
      <w:r>
        <w:rPr>
          <w:rStyle w:val="32"/>
          <w:rFonts w:hint="eastAsia"/>
        </w:rPr>
        <w:t xml:space="preserve"> 持续改进</w:t>
      </w:r>
      <w:r>
        <w:tab/>
      </w:r>
      <w:r>
        <w:fldChar w:fldCharType="begin"/>
      </w:r>
      <w:r>
        <w:instrText xml:space="preserve"> PAGEREF _Toc176789544 \h </w:instrText>
      </w:r>
      <w:r>
        <w:fldChar w:fldCharType="separate"/>
      </w:r>
      <w:r>
        <w:t>6</w:t>
      </w:r>
      <w:r>
        <w:fldChar w:fldCharType="end"/>
      </w:r>
      <w:r>
        <w:fldChar w:fldCharType="end"/>
      </w:r>
    </w:p>
    <w:p w14:paraId="162664C2">
      <w:pPr>
        <w:pStyle w:val="91"/>
        <w:spacing w:after="468"/>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9"/>
    <w:p w14:paraId="38188192">
      <w:pPr>
        <w:pStyle w:val="89"/>
        <w:spacing w:after="468"/>
      </w:pPr>
      <w:bookmarkStart w:id="20" w:name="_Toc176789516"/>
      <w:bookmarkStart w:id="21" w:name="BookMark2"/>
      <w:r>
        <w:rPr>
          <w:spacing w:val="320"/>
        </w:rPr>
        <w:t>前</w:t>
      </w:r>
      <w:r>
        <w:t>言</w:t>
      </w:r>
      <w:bookmarkEnd w:id="20"/>
    </w:p>
    <w:p w14:paraId="73DB90A4">
      <w:pPr>
        <w:pStyle w:val="56"/>
        <w:ind w:firstLine="420"/>
      </w:pPr>
      <w:r>
        <w:rPr>
          <w:rFonts w:hint="eastAsia"/>
        </w:rPr>
        <w:t>本文件按照GB/T 1.1—2020《标准化工作导则  第1部分：标准化文件的结构和起草规则》的规定起草。</w:t>
      </w:r>
    </w:p>
    <w:p w14:paraId="6662A794">
      <w:pPr>
        <w:pStyle w:val="56"/>
        <w:ind w:firstLine="420"/>
      </w:pPr>
      <w:r>
        <w:rPr>
          <w:rFonts w:hint="eastAsia"/>
        </w:rPr>
        <w:t>本文件由惠州市民政局提出并归口。</w:t>
      </w:r>
    </w:p>
    <w:p w14:paraId="0F0219BE">
      <w:pPr>
        <w:pStyle w:val="56"/>
        <w:ind w:firstLine="420"/>
      </w:pPr>
      <w:r>
        <w:rPr>
          <w:rFonts w:hint="eastAsia"/>
        </w:rPr>
        <w:t>本文件的起草单位：惠州市公民伙伴社工服务中心、惠城区民政局、惠东县民政局、博罗县民政局、惠城区长者服务中心、惠城区龙丰街道办事处、惠城区江南街道办事处、惠城区龙丰街道新联社区、惠城区江南街道园岭社区、惠佑康养产业发展（惠州）有限公司、惠州市惠民九如养老产业投资发展有限公司、惠州市杏健居家养老服务有限公司、惠州市顺缘养老服务有限公司、东莞市普惠社会工作服务中心。</w:t>
      </w:r>
    </w:p>
    <w:p w14:paraId="00F4D07B">
      <w:pPr>
        <w:pStyle w:val="56"/>
        <w:ind w:firstLine="420"/>
      </w:pPr>
      <w:r>
        <w:rPr>
          <w:rFonts w:hint="eastAsia"/>
        </w:rPr>
        <w:t>本文件主要起草人：陶发琴、滕树林、温淑云、张利明、钟英红、巫岚、章晓岚、罗海燕、刘中少、戴鹏、许丽敏、李素娟、黄惠妍</w:t>
      </w:r>
    </w:p>
    <w:p w14:paraId="29AFE49D">
      <w:pPr>
        <w:pStyle w:val="56"/>
        <w:ind w:firstLine="420"/>
        <w:sectPr>
          <w:headerReference r:id="rId13" w:type="default"/>
          <w:footerReference r:id="rId15" w:type="default"/>
          <w:headerReference r:id="rId14" w:type="even"/>
          <w:footerReference r:id="rId16" w:type="even"/>
          <w:pgSz w:w="11906" w:h="16838"/>
          <w:pgMar w:top="2410" w:right="1134" w:bottom="1134" w:left="1134" w:header="1418" w:footer="1134" w:gutter="284"/>
          <w:pgNumType w:fmt="upperRoman"/>
          <w:cols w:space="425" w:num="1"/>
          <w:formProt w:val="0"/>
          <w:docGrid w:type="lines" w:linePitch="312" w:charSpace="0"/>
        </w:sectPr>
      </w:pPr>
    </w:p>
    <w:bookmarkEnd w:id="21"/>
    <w:p w14:paraId="079305EF">
      <w:pPr>
        <w:spacing w:line="20" w:lineRule="exact"/>
        <w:jc w:val="center"/>
        <w:rPr>
          <w:rFonts w:ascii="黑体" w:hAnsi="黑体" w:eastAsia="黑体"/>
          <w:sz w:val="32"/>
          <w:szCs w:val="32"/>
        </w:rPr>
      </w:pPr>
      <w:bookmarkStart w:id="22" w:name="BookMark4"/>
    </w:p>
    <w:p w14:paraId="3A480177">
      <w:pPr>
        <w:spacing w:line="20" w:lineRule="exact"/>
        <w:jc w:val="center"/>
        <w:rPr>
          <w:rFonts w:ascii="黑体" w:hAnsi="黑体" w:eastAsia="黑体"/>
          <w:sz w:val="32"/>
          <w:szCs w:val="32"/>
        </w:rPr>
      </w:pPr>
    </w:p>
    <w:sdt>
      <w:sdtPr>
        <w:tag w:val="NEW_STAND_NAME"/>
        <w:id w:val="595910757"/>
        <w:lock w:val="sdtLocked"/>
        <w:placeholder>
          <w:docPart w:val="033DF43D88774B289E67C35ACBC14000"/>
        </w:placeholder>
      </w:sdtPr>
      <w:sdtContent>
        <w:p w14:paraId="7C5D7968">
          <w:pPr>
            <w:pStyle w:val="177"/>
            <w:spacing w:before="312" w:beforeLines="100" w:after="686" w:afterLines="220"/>
          </w:pPr>
          <w:bookmarkStart w:id="23" w:name="NEW_STAND_NAME"/>
          <w:r>
            <w:rPr>
              <w:rFonts w:hint="eastAsia"/>
            </w:rPr>
            <w:t>社区老年人日间照料中心服务规范</w:t>
          </w:r>
        </w:p>
      </w:sdtContent>
    </w:sdt>
    <w:bookmarkEnd w:id="23"/>
    <w:p w14:paraId="1E4D6194">
      <w:pPr>
        <w:pStyle w:val="104"/>
        <w:spacing w:before="312" w:after="312"/>
      </w:pPr>
      <w:bookmarkStart w:id="24" w:name="_Toc26718930"/>
      <w:bookmarkStart w:id="25" w:name="_Toc26986530"/>
      <w:bookmarkStart w:id="26" w:name="_Toc24884211"/>
      <w:bookmarkStart w:id="27" w:name="_Toc17233325"/>
      <w:bookmarkStart w:id="28" w:name="_Toc17233333"/>
      <w:bookmarkStart w:id="29" w:name="_Toc24884218"/>
      <w:bookmarkStart w:id="30" w:name="_Toc176789517"/>
      <w:bookmarkStart w:id="31" w:name="_Toc26986771"/>
      <w:bookmarkStart w:id="32" w:name="_Toc26648465"/>
      <w:r>
        <w:rPr>
          <w:rFonts w:hint="eastAsia"/>
        </w:rPr>
        <w:t>范围</w:t>
      </w:r>
      <w:bookmarkEnd w:id="24"/>
      <w:bookmarkEnd w:id="25"/>
      <w:bookmarkEnd w:id="26"/>
      <w:bookmarkEnd w:id="27"/>
      <w:bookmarkEnd w:id="28"/>
      <w:bookmarkEnd w:id="29"/>
      <w:bookmarkEnd w:id="30"/>
      <w:bookmarkEnd w:id="31"/>
      <w:bookmarkEnd w:id="32"/>
    </w:p>
    <w:p w14:paraId="5A02FB8E">
      <w:pPr>
        <w:pStyle w:val="56"/>
        <w:ind w:firstLine="420"/>
      </w:pPr>
      <w:bookmarkStart w:id="33" w:name="_Toc17233326"/>
      <w:bookmarkStart w:id="34" w:name="_Toc24884219"/>
      <w:bookmarkStart w:id="35" w:name="_Toc17233334"/>
      <w:bookmarkStart w:id="36" w:name="_Toc24884212"/>
      <w:bookmarkStart w:id="37" w:name="_Toc26648466"/>
      <w:r>
        <w:rPr>
          <w:rFonts w:hint="eastAsia"/>
        </w:rPr>
        <w:t>本文件规定了社区老年人日间照料中心（以下简称“日照中心”）的总体要求、服务主体资质、服务内容与要求、服务流程、服务保障、服务评价与改进的相关内容。</w:t>
      </w:r>
    </w:p>
    <w:p w14:paraId="7DCE0163">
      <w:pPr>
        <w:pStyle w:val="56"/>
        <w:ind w:firstLine="420"/>
      </w:pPr>
      <w:r>
        <w:rPr>
          <w:rFonts w:hint="eastAsia"/>
        </w:rPr>
        <w:t>本文件适用于惠州市社区老年人日间照料中心，含日间照料功能的养老服务设施参照执行。</w:t>
      </w:r>
    </w:p>
    <w:p w14:paraId="2112C900">
      <w:pPr>
        <w:pStyle w:val="104"/>
        <w:spacing w:before="312" w:after="312"/>
      </w:pPr>
      <w:bookmarkStart w:id="38" w:name="_Toc26718931"/>
      <w:bookmarkStart w:id="39" w:name="_Toc26986772"/>
      <w:bookmarkStart w:id="40" w:name="_Toc176789518"/>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5916A68818449619274218949AA23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5A0DA7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CBF4C1">
      <w:pPr>
        <w:pStyle w:val="56"/>
        <w:ind w:firstLine="420"/>
      </w:pPr>
      <w:r>
        <w:rPr>
          <w:rFonts w:hint="eastAsia"/>
        </w:rPr>
        <w:t>GB/T 33168  社区老年人日间照料中心服务基本要求</w:t>
      </w:r>
    </w:p>
    <w:p w14:paraId="0D5A79E0">
      <w:pPr>
        <w:pStyle w:val="56"/>
        <w:ind w:firstLine="420"/>
      </w:pPr>
      <w:r>
        <w:rPr>
          <w:rFonts w:hint="eastAsia"/>
        </w:rPr>
        <w:t>GB/T 33169  社区老年人日间照料中心设施设备配置</w:t>
      </w:r>
    </w:p>
    <w:p w14:paraId="78E6E415">
      <w:pPr>
        <w:pStyle w:val="56"/>
        <w:ind w:firstLine="420"/>
        <w:rPr>
          <w:color w:val="auto"/>
        </w:rPr>
      </w:pPr>
      <w:r>
        <w:rPr>
          <w:rFonts w:hint="eastAsia"/>
          <w:color w:val="auto"/>
        </w:rPr>
        <w:t>GB/T 42195  老年人能力评估规范</w:t>
      </w:r>
    </w:p>
    <w:p w14:paraId="30450564">
      <w:pPr>
        <w:pStyle w:val="56"/>
        <w:ind w:firstLine="420"/>
        <w:rPr>
          <w:color w:val="auto"/>
        </w:rPr>
      </w:pPr>
      <w:r>
        <w:rPr>
          <w:rFonts w:hint="eastAsia"/>
          <w:color w:val="auto"/>
        </w:rPr>
        <w:t>GB 50763    无障碍设计规范</w:t>
      </w:r>
    </w:p>
    <w:p w14:paraId="2B66D276">
      <w:pPr>
        <w:pStyle w:val="56"/>
        <w:ind w:firstLine="420"/>
        <w:rPr>
          <w:color w:val="auto"/>
        </w:rPr>
      </w:pPr>
      <w:r>
        <w:rPr>
          <w:rFonts w:hint="eastAsia"/>
          <w:color w:val="auto"/>
        </w:rPr>
        <w:t>MZ/T 032    养老机构安全管理</w:t>
      </w:r>
    </w:p>
    <w:p w14:paraId="173F39B1">
      <w:pPr>
        <w:pStyle w:val="56"/>
        <w:ind w:firstLine="420"/>
        <w:rPr>
          <w:rFonts w:hint="eastAsia"/>
          <w:color w:val="auto"/>
        </w:rPr>
      </w:pPr>
      <w:r>
        <w:rPr>
          <w:rFonts w:hint="eastAsia"/>
          <w:color w:val="auto"/>
        </w:rPr>
        <w:t>MZ/T 039    老年人能力评估</w:t>
      </w:r>
    </w:p>
    <w:p w14:paraId="53CA314E">
      <w:pPr>
        <w:pStyle w:val="56"/>
        <w:ind w:firstLine="420"/>
        <w:rPr>
          <w:rFonts w:hint="eastAsia"/>
          <w:color w:val="auto"/>
        </w:rPr>
      </w:pPr>
      <w:r>
        <w:rPr>
          <w:rFonts w:hint="eastAsia" w:cs="Times New Roman"/>
          <w:color w:val="auto"/>
          <w:lang w:val="en-US" w:eastAsia="zh-CN"/>
        </w:rPr>
        <w:t>民办发</w:t>
      </w:r>
      <w:r>
        <w:rPr>
          <w:rFonts w:hint="eastAsia" w:ascii="宋体" w:hAnsi="Times New Roman" w:eastAsia="宋体" w:cs="Times New Roman"/>
          <w:color w:val="auto"/>
        </w:rPr>
        <w:t>〔2023〕13号</w:t>
      </w:r>
      <w:r>
        <w:rPr>
          <w:rFonts w:hint="eastAsia"/>
          <w:color w:val="auto"/>
        </w:rPr>
        <w:t>《养老机构重大事故隐患</w:t>
      </w:r>
      <w:r>
        <w:rPr>
          <w:rFonts w:hint="eastAsia" w:ascii="宋体" w:hAnsi="Times New Roman" w:eastAsia="宋体" w:cs="Times New Roman"/>
          <w:color w:val="auto"/>
        </w:rPr>
        <w:t>判定标准》</w:t>
      </w:r>
    </w:p>
    <w:p w14:paraId="39657079">
      <w:pPr>
        <w:pStyle w:val="104"/>
        <w:spacing w:before="312" w:after="312"/>
        <w:rPr>
          <w:color w:val="auto"/>
        </w:rPr>
      </w:pPr>
      <w:bookmarkStart w:id="42" w:name="_Toc176789519"/>
      <w:r>
        <w:rPr>
          <w:rFonts w:hint="eastAsia"/>
          <w:color w:val="auto"/>
          <w:szCs w:val="21"/>
        </w:rPr>
        <w:t>术语和定义</w:t>
      </w:r>
      <w:bookmarkEnd w:id="42"/>
    </w:p>
    <w:sdt>
      <w:sdtPr>
        <w:id w:val="-1909835108"/>
        <w:placeholder>
          <w:docPart w:val="B1EF60F204DD4925A07C83C8728343E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76A6C5">
          <w:pPr>
            <w:pStyle w:val="56"/>
            <w:ind w:firstLine="420"/>
          </w:pPr>
          <w:bookmarkStart w:id="43" w:name="_Toc26986532"/>
          <w:bookmarkEnd w:id="43"/>
          <w:r>
            <w:t>下列术语和定义适用于本文件。</w:t>
          </w:r>
        </w:p>
      </w:sdtContent>
    </w:sdt>
    <w:p w14:paraId="23FB7EEF">
      <w:pPr>
        <w:pStyle w:val="56"/>
        <w:ind w:firstLine="0" w:firstLineChars="0"/>
      </w:pPr>
    </w:p>
    <w:p w14:paraId="2930DD45">
      <w:pPr>
        <w:pStyle w:val="223"/>
        <w:ind w:left="420" w:hanging="420" w:hangingChars="200"/>
        <w:rPr>
          <w:rFonts w:ascii="黑体" w:hAnsi="黑体" w:eastAsia="黑体"/>
        </w:rPr>
      </w:pPr>
      <w:r>
        <w:rPr>
          <w:rFonts w:ascii="黑体" w:hAnsi="黑体" w:eastAsia="黑体"/>
          <w:color w:val="000000"/>
          <w:highlight w:val="lightGray"/>
          <w14:scene3d>
            <w14:lightRig w14:rig="threePt" w14:dir="t">
              <w14:rot w14:lat="0" w14:lon="0" w14:rev="0"/>
            </w14:lightRig>
          </w14:scene3d>
        </w:rPr>
        <w:br w:type="textWrapping"/>
      </w:r>
      <w:r>
        <w:rPr>
          <w:rFonts w:hint="eastAsia" w:ascii="黑体" w:hAnsi="黑体" w:eastAsia="黑体"/>
        </w:rPr>
        <w:t xml:space="preserve">社区老年人日间照料中心 </w:t>
      </w:r>
      <w:r>
        <w:rPr>
          <w:rFonts w:ascii="黑体" w:hAnsi="黑体" w:eastAsia="黑体"/>
        </w:rPr>
        <w:t>community day care centers for the elderly</w:t>
      </w:r>
    </w:p>
    <w:p w14:paraId="0F139424">
      <w:pPr>
        <w:pStyle w:val="56"/>
        <w:ind w:firstLine="420"/>
      </w:pPr>
      <w:r>
        <w:rPr>
          <w:rFonts w:hint="eastAsia"/>
        </w:rPr>
        <w:t>为社区自理老年人、半自理老年人提供所委托事项日间服务的养老服务设施。</w:t>
      </w:r>
    </w:p>
    <w:p w14:paraId="537F9E5C">
      <w:pPr>
        <w:pStyle w:val="179"/>
        <w:numPr>
          <w:ilvl w:val="0"/>
          <w:numId w:val="0"/>
        </w:numPr>
        <w:ind w:left="363"/>
      </w:pPr>
      <w:r>
        <w:rPr>
          <w:rFonts w:hint="eastAsia"/>
          <w:sz w:val="21"/>
          <w:szCs w:val="20"/>
        </w:rPr>
        <w:t>[来源：</w:t>
      </w:r>
      <w:r>
        <w:rPr>
          <w:rFonts w:hint="eastAsia"/>
        </w:rPr>
        <w:t>GB/T 33168</w:t>
      </w:r>
      <w:r>
        <w:t>-2016</w:t>
      </w:r>
      <w:r>
        <w:rPr>
          <w:rFonts w:hint="eastAsia"/>
        </w:rPr>
        <w:t>，</w:t>
      </w:r>
      <w:r>
        <w:t>术语和定义</w:t>
      </w:r>
      <w:r>
        <w:rPr>
          <w:rFonts w:hint="eastAsia"/>
        </w:rPr>
        <w:t>3.1，</w:t>
      </w:r>
      <w:r>
        <w:t>有修改</w:t>
      </w:r>
      <w:r>
        <w:rPr>
          <w:rFonts w:hint="eastAsia"/>
          <w:sz w:val="21"/>
          <w:szCs w:val="20"/>
        </w:rPr>
        <w:t>]</w:t>
      </w:r>
    </w:p>
    <w:p w14:paraId="20CEA52E">
      <w:pPr>
        <w:pStyle w:val="104"/>
        <w:spacing w:before="312" w:after="312"/>
      </w:pPr>
      <w:bookmarkStart w:id="44" w:name="_Toc31756"/>
      <w:bookmarkStart w:id="45" w:name="_Toc8649"/>
      <w:bookmarkStart w:id="46" w:name="_Toc6636"/>
      <w:bookmarkStart w:id="47" w:name="_Toc16939"/>
      <w:bookmarkStart w:id="48" w:name="_Toc24184"/>
      <w:bookmarkStart w:id="49" w:name="_Toc10669"/>
      <w:bookmarkStart w:id="50" w:name="_Toc7875"/>
      <w:bookmarkStart w:id="51" w:name="_Toc575"/>
      <w:bookmarkStart w:id="52" w:name="_Toc8780"/>
      <w:bookmarkStart w:id="53" w:name="_Toc18002"/>
      <w:bookmarkStart w:id="54" w:name="_Toc7200"/>
      <w:bookmarkStart w:id="55" w:name="_Toc17419"/>
      <w:bookmarkStart w:id="56" w:name="_Toc25908"/>
      <w:bookmarkStart w:id="57" w:name="_Toc2475"/>
      <w:bookmarkStart w:id="58" w:name="_Toc30679"/>
      <w:bookmarkStart w:id="59" w:name="_Toc5702"/>
      <w:bookmarkStart w:id="60" w:name="_Toc25279"/>
      <w:bookmarkStart w:id="61" w:name="_Toc27255"/>
      <w:bookmarkStart w:id="62" w:name="_Toc18880"/>
      <w:bookmarkStart w:id="63" w:name="_Toc23954"/>
      <w:bookmarkStart w:id="64" w:name="_Toc3755"/>
      <w:bookmarkStart w:id="65" w:name="_Toc21445"/>
      <w:bookmarkStart w:id="66" w:name="_Toc16801"/>
      <w:bookmarkStart w:id="67" w:name="_Toc2452"/>
      <w:bookmarkStart w:id="68" w:name="_Toc25078"/>
      <w:bookmarkStart w:id="69" w:name="_Toc13109"/>
      <w:bookmarkStart w:id="70" w:name="_Toc176789520"/>
      <w:bookmarkStart w:id="71" w:name="_Toc4860"/>
      <w:bookmarkStart w:id="72" w:name="_Toc31675"/>
      <w:bookmarkStart w:id="73" w:name="_Toc1636"/>
      <w:bookmarkStart w:id="74" w:name="_Toc27409"/>
      <w:bookmarkStart w:id="75" w:name="_Toc13181"/>
      <w:bookmarkStart w:id="76" w:name="_Toc31955"/>
      <w:bookmarkStart w:id="77" w:name="_Toc4011"/>
      <w:bookmarkStart w:id="78" w:name="_Toc1265"/>
      <w:bookmarkStart w:id="79" w:name="_Toc9564"/>
      <w:bookmarkStart w:id="80" w:name="_Toc15297"/>
      <w:bookmarkStart w:id="81" w:name="_Toc24275"/>
      <w:bookmarkStart w:id="82" w:name="_Toc12813"/>
      <w:bookmarkStart w:id="83" w:name="_Toc1693"/>
      <w:bookmarkStart w:id="84" w:name="_Toc31178"/>
      <w:bookmarkStart w:id="85" w:name="_Toc26194"/>
      <w:bookmarkStart w:id="86" w:name="_Toc23051"/>
      <w:bookmarkStart w:id="87" w:name="_Toc28059"/>
      <w:bookmarkStart w:id="88" w:name="_Toc7414"/>
      <w:bookmarkStart w:id="89" w:name="_Toc21903"/>
      <w:bookmarkStart w:id="90" w:name="_Toc7260"/>
      <w:bookmarkStart w:id="91" w:name="_Toc10244"/>
      <w:bookmarkStart w:id="92" w:name="_Toc24357"/>
      <w:bookmarkStart w:id="93" w:name="_Toc8086"/>
      <w:bookmarkStart w:id="94" w:name="_Toc22628"/>
      <w:bookmarkStart w:id="95" w:name="_Toc1691"/>
      <w:bookmarkStart w:id="96" w:name="_Toc19690"/>
      <w:bookmarkStart w:id="97" w:name="_Toc18579"/>
      <w:bookmarkStart w:id="98" w:name="_Toc25817"/>
      <w:bookmarkStart w:id="99" w:name="_Toc27774"/>
      <w:bookmarkStart w:id="100" w:name="_Toc32201"/>
      <w:bookmarkStart w:id="101" w:name="_Toc20305"/>
      <w:bookmarkStart w:id="102" w:name="_Toc15712"/>
      <w:bookmarkStart w:id="103" w:name="_Toc980"/>
      <w:bookmarkStart w:id="104" w:name="_Toc23878"/>
      <w:r>
        <w:t>总体要求</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 xml:space="preserve"> </w:t>
      </w:r>
    </w:p>
    <w:p w14:paraId="6C0F4831">
      <w:pPr>
        <w:pStyle w:val="56"/>
        <w:ind w:firstLine="420"/>
      </w:pPr>
      <w:r>
        <w:rPr>
          <w:rFonts w:hint="eastAsia"/>
        </w:rPr>
        <w:t>为社区老年人提供日间照料服务，须遵循以人为本、尊重、接纳、个性化、保密等原则。</w:t>
      </w:r>
    </w:p>
    <w:p w14:paraId="7EA848BE">
      <w:pPr>
        <w:pStyle w:val="104"/>
        <w:spacing w:before="312" w:after="312"/>
      </w:pPr>
      <w:bookmarkStart w:id="105" w:name="_Toc10034"/>
      <w:bookmarkStart w:id="106" w:name="_Toc26340"/>
      <w:bookmarkStart w:id="107" w:name="_Toc12418"/>
      <w:bookmarkStart w:id="108" w:name="_Toc4029"/>
      <w:bookmarkStart w:id="109" w:name="_Toc27123"/>
      <w:bookmarkStart w:id="110" w:name="_Toc6427"/>
      <w:bookmarkStart w:id="111" w:name="_Toc13248"/>
      <w:bookmarkStart w:id="112" w:name="_Toc13039"/>
      <w:bookmarkStart w:id="113" w:name="_Toc2226"/>
      <w:bookmarkStart w:id="114" w:name="_Toc12771"/>
      <w:bookmarkStart w:id="115" w:name="_Toc29074"/>
      <w:bookmarkStart w:id="116" w:name="_Toc31910"/>
      <w:bookmarkStart w:id="117" w:name="_Toc970"/>
      <w:bookmarkStart w:id="118" w:name="_Toc8935"/>
      <w:bookmarkStart w:id="119" w:name="_Toc23373"/>
      <w:bookmarkStart w:id="120" w:name="_Toc26609"/>
      <w:bookmarkStart w:id="121" w:name="_Toc18735"/>
      <w:bookmarkStart w:id="122" w:name="_Toc6167"/>
      <w:bookmarkStart w:id="123" w:name="_Toc18301"/>
      <w:bookmarkStart w:id="124" w:name="_Toc25011"/>
      <w:bookmarkStart w:id="125" w:name="_Toc12718"/>
      <w:bookmarkStart w:id="126" w:name="_Toc26493"/>
      <w:bookmarkStart w:id="127" w:name="_Toc18433"/>
      <w:bookmarkStart w:id="128" w:name="_Toc23417"/>
      <w:bookmarkStart w:id="129" w:name="_Toc26656"/>
      <w:bookmarkStart w:id="130" w:name="_Toc21391"/>
      <w:bookmarkStart w:id="131" w:name="_Toc27689"/>
      <w:bookmarkStart w:id="132" w:name="_Toc871"/>
      <w:bookmarkStart w:id="133" w:name="_Toc21896"/>
      <w:bookmarkStart w:id="134" w:name="_Toc5430"/>
      <w:bookmarkStart w:id="135" w:name="_Toc10551"/>
      <w:bookmarkStart w:id="136" w:name="_Toc176789521"/>
      <w:bookmarkStart w:id="137" w:name="_Toc9716"/>
      <w:bookmarkStart w:id="138" w:name="_Toc1104"/>
      <w:bookmarkStart w:id="139" w:name="_Toc9013"/>
      <w:r>
        <w:t>服务</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hint="eastAsia"/>
        </w:rPr>
        <w:t>主体</w:t>
      </w:r>
      <w:r>
        <w:t>资质</w:t>
      </w:r>
      <w:bookmarkEnd w:id="132"/>
      <w:bookmarkEnd w:id="133"/>
      <w:bookmarkEnd w:id="134"/>
      <w:bookmarkEnd w:id="135"/>
      <w:bookmarkEnd w:id="136"/>
      <w:bookmarkEnd w:id="137"/>
      <w:bookmarkEnd w:id="138"/>
    </w:p>
    <w:p w14:paraId="1F9ADAC2">
      <w:pPr>
        <w:pStyle w:val="162"/>
      </w:pPr>
      <w:bookmarkStart w:id="140" w:name="_Toc22990"/>
      <w:bookmarkStart w:id="141" w:name="_Toc19150"/>
      <w:bookmarkStart w:id="142" w:name="OLE_LINK8"/>
      <w:r>
        <w:t>日照中心服务主体应持有养老</w:t>
      </w:r>
      <w:r>
        <w:rPr>
          <w:rFonts w:hint="eastAsia"/>
        </w:rPr>
        <w:t>服务业务</w:t>
      </w:r>
      <w:r>
        <w:t>范围的营业执照</w:t>
      </w:r>
      <w:r>
        <w:rPr>
          <w:rFonts w:hint="eastAsia"/>
        </w:rPr>
        <w:t>或登记证书</w:t>
      </w:r>
      <w:r>
        <w:t>。</w:t>
      </w:r>
      <w:bookmarkEnd w:id="140"/>
      <w:bookmarkEnd w:id="141"/>
    </w:p>
    <w:p w14:paraId="6BA8ABB6">
      <w:pPr>
        <w:pStyle w:val="162"/>
      </w:pPr>
      <w:bookmarkStart w:id="143" w:name="_Toc22053"/>
      <w:bookmarkStart w:id="144" w:name="_Toc1550"/>
      <w:r>
        <w:t>日照中心服务主体提供餐饮服务的，应持有</w:t>
      </w:r>
      <w:r>
        <w:rPr>
          <w:rFonts w:hint="eastAsia"/>
        </w:rPr>
        <w:t>相应的</w:t>
      </w:r>
      <w:r>
        <w:t>食品经营许可证。</w:t>
      </w:r>
      <w:bookmarkEnd w:id="143"/>
      <w:bookmarkEnd w:id="144"/>
    </w:p>
    <w:p w14:paraId="22A31F38">
      <w:pPr>
        <w:pStyle w:val="162"/>
      </w:pPr>
      <w:bookmarkStart w:id="145" w:name="_Toc6118"/>
      <w:bookmarkStart w:id="146" w:name="_Toc1756"/>
      <w:r>
        <w:t>日照中心</w:t>
      </w:r>
      <w:r>
        <w:rPr>
          <w:rFonts w:hint="eastAsia"/>
        </w:rPr>
        <w:t>的外包</w:t>
      </w:r>
      <w:r>
        <w:t>服务项目</w:t>
      </w:r>
      <w:r>
        <w:rPr>
          <w:rFonts w:hint="eastAsia"/>
        </w:rPr>
        <w:t>，</w:t>
      </w:r>
      <w:r>
        <w:t>应与</w:t>
      </w:r>
      <w:r>
        <w:rPr>
          <w:rFonts w:hint="eastAsia"/>
        </w:rPr>
        <w:t>具</w:t>
      </w:r>
      <w:r>
        <w:t>有</w:t>
      </w:r>
      <w:r>
        <w:rPr>
          <w:rFonts w:hint="eastAsia"/>
        </w:rPr>
        <w:t>相应</w:t>
      </w:r>
      <w:r>
        <w:t>资质的外包服务单位签订合作协议。</w:t>
      </w:r>
      <w:bookmarkEnd w:id="145"/>
      <w:bookmarkEnd w:id="146"/>
    </w:p>
    <w:bookmarkEnd w:id="139"/>
    <w:bookmarkEnd w:id="142"/>
    <w:p w14:paraId="35F6C03D">
      <w:pPr>
        <w:pStyle w:val="104"/>
        <w:spacing w:before="312" w:after="312"/>
      </w:pPr>
      <w:bookmarkStart w:id="147" w:name="_Toc5279"/>
      <w:bookmarkStart w:id="148" w:name="_Toc17872"/>
      <w:bookmarkStart w:id="149" w:name="_Toc32169"/>
      <w:bookmarkStart w:id="150" w:name="_Toc4758"/>
      <w:bookmarkStart w:id="151" w:name="_Toc9298"/>
      <w:bookmarkStart w:id="152" w:name="_Toc30774"/>
      <w:bookmarkStart w:id="153" w:name="_Toc10511"/>
      <w:bookmarkStart w:id="154" w:name="_Toc25835"/>
      <w:bookmarkStart w:id="155" w:name="_Toc30751"/>
      <w:bookmarkStart w:id="156" w:name="_Toc1444"/>
      <w:bookmarkStart w:id="157" w:name="_Toc7496"/>
      <w:bookmarkStart w:id="158" w:name="_Toc11125"/>
      <w:bookmarkStart w:id="159" w:name="_Toc10457"/>
      <w:bookmarkStart w:id="160" w:name="_Toc8643"/>
      <w:bookmarkStart w:id="161" w:name="_Toc2503"/>
      <w:bookmarkStart w:id="162" w:name="_Toc23270"/>
      <w:bookmarkStart w:id="163" w:name="_Toc25555"/>
      <w:bookmarkStart w:id="164" w:name="_Toc16726"/>
      <w:bookmarkStart w:id="165" w:name="_Toc21356"/>
      <w:bookmarkStart w:id="166" w:name="_Toc1849"/>
      <w:bookmarkStart w:id="167" w:name="_Toc17973"/>
      <w:bookmarkStart w:id="168" w:name="_Toc28409"/>
      <w:bookmarkStart w:id="169" w:name="_Toc11927"/>
      <w:bookmarkStart w:id="170" w:name="_Toc27054"/>
      <w:bookmarkStart w:id="171" w:name="_Toc11936"/>
      <w:bookmarkStart w:id="172" w:name="_Toc22337"/>
      <w:bookmarkStart w:id="173" w:name="_Toc14228"/>
      <w:bookmarkStart w:id="174" w:name="_Toc12477"/>
      <w:bookmarkStart w:id="175" w:name="_Toc3127"/>
      <w:bookmarkStart w:id="176" w:name="_Toc23775"/>
      <w:bookmarkStart w:id="177" w:name="_Toc6268"/>
      <w:bookmarkStart w:id="178" w:name="_Toc14083"/>
      <w:bookmarkStart w:id="179" w:name="_Toc3025"/>
      <w:bookmarkStart w:id="180" w:name="_Toc13888"/>
      <w:bookmarkStart w:id="181" w:name="_Toc15600"/>
      <w:bookmarkStart w:id="182" w:name="_Toc24910"/>
      <w:bookmarkStart w:id="183" w:name="_Toc31945"/>
      <w:bookmarkStart w:id="184" w:name="_Toc8239"/>
      <w:bookmarkStart w:id="185" w:name="_Toc24879"/>
      <w:bookmarkStart w:id="186" w:name="_Toc13055"/>
      <w:bookmarkStart w:id="187" w:name="_Toc6637"/>
      <w:bookmarkStart w:id="188" w:name="_Toc20913"/>
      <w:bookmarkStart w:id="189" w:name="_Toc27061"/>
      <w:bookmarkStart w:id="190" w:name="_Toc2542"/>
      <w:bookmarkStart w:id="191" w:name="_Toc28426"/>
      <w:bookmarkStart w:id="192" w:name="_Toc21584"/>
      <w:bookmarkStart w:id="193" w:name="_Toc7511"/>
      <w:bookmarkStart w:id="194" w:name="_Toc12816"/>
      <w:bookmarkStart w:id="195" w:name="_Toc622"/>
      <w:bookmarkStart w:id="196" w:name="_Toc17176"/>
      <w:bookmarkStart w:id="197" w:name="_Toc8552"/>
      <w:bookmarkStart w:id="198" w:name="_Toc24825"/>
      <w:bookmarkStart w:id="199" w:name="_Toc17155"/>
      <w:bookmarkStart w:id="200" w:name="_Toc176789522"/>
      <w:bookmarkStart w:id="201" w:name="_Toc3123"/>
      <w:bookmarkStart w:id="202" w:name="_Toc25244"/>
      <w:r>
        <w:t>服务内容</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Start w:id="203" w:name="_Toc1258"/>
      <w:bookmarkStart w:id="204" w:name="_Toc17179"/>
      <w:bookmarkStart w:id="205" w:name="_Toc1938"/>
      <w:bookmarkStart w:id="206" w:name="_Toc5153"/>
      <w:bookmarkStart w:id="207" w:name="_Toc5374"/>
      <w:bookmarkStart w:id="208" w:name="_Toc22473"/>
      <w:bookmarkStart w:id="209" w:name="_Toc5986"/>
      <w:bookmarkStart w:id="210" w:name="_Toc18608"/>
      <w:bookmarkStart w:id="211" w:name="_Toc32511"/>
      <w:bookmarkStart w:id="212" w:name="_Toc17380"/>
      <w:r>
        <w:rPr>
          <w:rFonts w:hint="eastAsia"/>
        </w:rPr>
        <w:t>与要求</w:t>
      </w:r>
      <w:bookmarkEnd w:id="200"/>
    </w:p>
    <w:p w14:paraId="066110BC">
      <w:pPr>
        <w:pStyle w:val="105"/>
        <w:spacing w:before="156" w:after="156"/>
      </w:pPr>
      <w:bookmarkStart w:id="213" w:name="_Toc28518"/>
      <w:bookmarkStart w:id="214" w:name="_Toc18527"/>
      <w:bookmarkStart w:id="215" w:name="_Toc16807"/>
      <w:bookmarkStart w:id="216" w:name="_Toc2759"/>
      <w:bookmarkStart w:id="217" w:name="_Toc15444"/>
      <w:bookmarkStart w:id="218" w:name="_Toc27536"/>
      <w:bookmarkStart w:id="219" w:name="_Toc27340"/>
      <w:bookmarkStart w:id="220" w:name="_Toc18508"/>
      <w:bookmarkStart w:id="221" w:name="_Toc4098"/>
      <w:bookmarkStart w:id="222" w:name="_Toc12425"/>
      <w:bookmarkStart w:id="223" w:name="_Toc31109"/>
      <w:bookmarkStart w:id="224" w:name="_Toc18489"/>
      <w:bookmarkStart w:id="225" w:name="_Toc14403"/>
      <w:bookmarkStart w:id="226" w:name="_Toc5590"/>
      <w:bookmarkStart w:id="227" w:name="_Toc27463"/>
      <w:bookmarkStart w:id="228" w:name="_Toc22460"/>
      <w:bookmarkStart w:id="229" w:name="_Toc176789523"/>
      <w:bookmarkStart w:id="230" w:name="_Toc5776"/>
      <w:bookmarkStart w:id="231" w:name="_Toc27696"/>
      <w:bookmarkStart w:id="232" w:name="_Toc1042"/>
      <w:bookmarkStart w:id="233" w:name="_Toc16156"/>
      <w:bookmarkStart w:id="234" w:name="_Toc4968"/>
      <w:bookmarkStart w:id="235" w:name="_Toc4232"/>
      <w:bookmarkStart w:id="236" w:name="_Toc7089"/>
      <w:bookmarkStart w:id="237" w:name="_Toc18114"/>
      <w:bookmarkStart w:id="238" w:name="_Toc14694"/>
      <w:bookmarkStart w:id="239" w:name="_Toc1794"/>
      <w:bookmarkStart w:id="240" w:name="_Toc29314"/>
      <w:bookmarkStart w:id="241" w:name="_Toc12982"/>
      <w:bookmarkStart w:id="242" w:name="_Toc19195"/>
      <w:bookmarkStart w:id="243" w:name="_Toc12018"/>
      <w:bookmarkStart w:id="244" w:name="_Toc22838"/>
      <w:bookmarkStart w:id="245" w:name="OLE_LINK3"/>
      <w:bookmarkStart w:id="246" w:name="_Toc5667"/>
      <w:bookmarkStart w:id="247" w:name="_Toc12106"/>
      <w:bookmarkStart w:id="248" w:name="_Toc3192"/>
      <w:bookmarkStart w:id="249" w:name="_Toc25962"/>
      <w:r>
        <w:t>托养服务</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0031A49">
      <w:pPr>
        <w:pStyle w:val="65"/>
        <w:spacing w:before="156" w:after="156"/>
      </w:pPr>
      <w:r>
        <w:t xml:space="preserve"> 服务内容</w:t>
      </w:r>
    </w:p>
    <w:p w14:paraId="3780DF29">
      <w:pPr>
        <w:pStyle w:val="56"/>
        <w:ind w:firstLine="420"/>
      </w:pPr>
      <w:r>
        <w:rPr>
          <w:rFonts w:hint="eastAsia"/>
        </w:rPr>
        <w:t>短期内为有需要的老年人提供的日间托管服务，包括日常生活照料、护理服务、康复保健、休闲娱乐等，满足被托养人的基本生活需求和身心健康发展需要。</w:t>
      </w:r>
    </w:p>
    <w:bookmarkEnd w:id="245"/>
    <w:p w14:paraId="20E85C8D">
      <w:pPr>
        <w:pStyle w:val="65"/>
        <w:spacing w:before="156" w:after="156"/>
      </w:pPr>
      <w:r>
        <w:t xml:space="preserve"> 服务</w:t>
      </w:r>
      <w:r>
        <w:rPr>
          <w:rFonts w:hint="eastAsia"/>
        </w:rPr>
        <w:t>要求</w:t>
      </w:r>
    </w:p>
    <w:p w14:paraId="3C4C2FB0">
      <w:pPr>
        <w:pStyle w:val="164"/>
      </w:pPr>
      <w:r>
        <w:rPr>
          <w:rFonts w:hint="eastAsia"/>
        </w:rPr>
        <w:t>入托时应做好</w:t>
      </w:r>
      <w:r>
        <w:t>咨询登记、入托评估、签署协议、入托安排等。</w:t>
      </w:r>
    </w:p>
    <w:p w14:paraId="65ECBB5A">
      <w:pPr>
        <w:pStyle w:val="164"/>
      </w:pPr>
      <w:r>
        <w:t>退托</w:t>
      </w:r>
      <w:r>
        <w:rPr>
          <w:rFonts w:hint="eastAsia"/>
        </w:rPr>
        <w:t>时应做好</w:t>
      </w:r>
      <w:r>
        <w:t>退离情形核对、手续办理、档案整理、服务评价与改进等。</w:t>
      </w:r>
    </w:p>
    <w:p w14:paraId="43932F0C">
      <w:pPr>
        <w:pStyle w:val="105"/>
        <w:spacing w:before="156" w:after="156"/>
      </w:pPr>
      <w:bookmarkStart w:id="250" w:name="_Toc4253"/>
      <w:bookmarkStart w:id="251" w:name="_Toc26580"/>
      <w:bookmarkStart w:id="252" w:name="_Toc16991"/>
      <w:bookmarkStart w:id="253" w:name="_Toc24586"/>
      <w:bookmarkStart w:id="254" w:name="_Toc26698"/>
      <w:bookmarkStart w:id="255" w:name="_Toc176789524"/>
      <w:bookmarkStart w:id="256" w:name="_Toc14723"/>
      <w:bookmarkStart w:id="257" w:name="_Toc4502"/>
      <w:bookmarkStart w:id="258" w:name="_Toc3126"/>
      <w:bookmarkStart w:id="259" w:name="_Toc13045"/>
      <w:bookmarkStart w:id="260" w:name="_Toc12146"/>
      <w:bookmarkStart w:id="261" w:name="_Toc1039"/>
      <w:bookmarkStart w:id="262" w:name="_Toc29879"/>
      <w:bookmarkStart w:id="263" w:name="_Toc2823"/>
      <w:bookmarkStart w:id="264" w:name="_Toc20668"/>
      <w:bookmarkStart w:id="265" w:name="_Toc27220"/>
      <w:bookmarkStart w:id="266" w:name="_Toc31459"/>
      <w:bookmarkStart w:id="267" w:name="_Toc9027"/>
      <w:bookmarkStart w:id="268" w:name="_Toc14419"/>
      <w:bookmarkStart w:id="269" w:name="_Toc11620"/>
      <w:bookmarkStart w:id="270" w:name="_Toc9182"/>
      <w:bookmarkStart w:id="271" w:name="_Toc28787"/>
      <w:bookmarkStart w:id="272" w:name="_Toc24598"/>
      <w:bookmarkStart w:id="273" w:name="_Toc12591"/>
      <w:bookmarkStart w:id="274" w:name="_Toc20033"/>
      <w:bookmarkStart w:id="275" w:name="_Toc9904"/>
      <w:bookmarkStart w:id="276" w:name="_Toc23421"/>
      <w:bookmarkStart w:id="277" w:name="_Toc27591"/>
      <w:bookmarkStart w:id="278" w:name="_Toc19749"/>
      <w:bookmarkStart w:id="279" w:name="_Toc16444"/>
      <w:bookmarkStart w:id="280" w:name="_Toc11906"/>
      <w:bookmarkStart w:id="281" w:name="_Toc16909"/>
      <w:r>
        <w:t>生活照料</w:t>
      </w:r>
      <w:bookmarkEnd w:id="24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D70C1D6">
      <w:pPr>
        <w:pStyle w:val="65"/>
        <w:spacing w:before="156" w:after="156"/>
      </w:pPr>
      <w:r>
        <w:t xml:space="preserve"> 服务内容</w:t>
      </w:r>
    </w:p>
    <w:p w14:paraId="552BC24A">
      <w:pPr>
        <w:pStyle w:val="164"/>
      </w:pPr>
      <w:r>
        <w:t>穿衣，包括协助穿衣</w:t>
      </w:r>
      <w:r>
        <w:rPr>
          <w:rFonts w:hint="eastAsia"/>
        </w:rPr>
        <w:t>、</w:t>
      </w:r>
      <w:r>
        <w:t>更换衣物、整理衣服等。</w:t>
      </w:r>
    </w:p>
    <w:p w14:paraId="5D8EBD7B">
      <w:pPr>
        <w:pStyle w:val="164"/>
      </w:pPr>
      <w:r>
        <w:t>修饰，包括洗头、洗脸、梳头、理发、化妆、修剪指（趾）甲、剃须等。</w:t>
      </w:r>
    </w:p>
    <w:p w14:paraId="10632F5E">
      <w:pPr>
        <w:pStyle w:val="164"/>
      </w:pPr>
      <w:r>
        <w:t>口腔清洁，包括刷牙、漱口、清洁口腔、装卸与清洁假牙等。</w:t>
      </w:r>
    </w:p>
    <w:p w14:paraId="703DF9A7">
      <w:pPr>
        <w:pStyle w:val="164"/>
      </w:pPr>
      <w:r>
        <w:t>饮食照料，包括协助进食、饮水等。</w:t>
      </w:r>
    </w:p>
    <w:p w14:paraId="1702BFDA">
      <w:pPr>
        <w:pStyle w:val="164"/>
      </w:pPr>
      <w:r>
        <w:rPr>
          <w:rFonts w:hint="eastAsia"/>
        </w:rPr>
        <w:t>助浴服务，包括协助老年人</w:t>
      </w:r>
      <w:r>
        <w:t>擦洗身体、沐浴等</w:t>
      </w:r>
      <w:r>
        <w:rPr>
          <w:rFonts w:hint="eastAsia"/>
        </w:rPr>
        <w:t>。</w:t>
      </w:r>
    </w:p>
    <w:p w14:paraId="4A60AFEC">
      <w:pPr>
        <w:pStyle w:val="164"/>
      </w:pPr>
      <w:r>
        <w:rPr>
          <w:rFonts w:hint="eastAsia"/>
        </w:rPr>
        <w:t>清洁服务，包括环境清洁、居室清洁、床品清洁、设施设备清洁服务及垃圾分类处理。</w:t>
      </w:r>
    </w:p>
    <w:p w14:paraId="7C44EB8A">
      <w:pPr>
        <w:pStyle w:val="164"/>
      </w:pPr>
      <w:r>
        <w:rPr>
          <w:rFonts w:hint="eastAsia"/>
        </w:rPr>
        <w:t>洗涤服务，包括为老年人提供衣物、床上用品的收集、登记、分类、洗涤、消毒、干燥、整理和返还等服务。</w:t>
      </w:r>
    </w:p>
    <w:p w14:paraId="1A1E5000">
      <w:pPr>
        <w:pStyle w:val="65"/>
        <w:spacing w:before="156" w:after="156"/>
      </w:pPr>
      <w:r>
        <w:t xml:space="preserve"> 服务</w:t>
      </w:r>
      <w:r>
        <w:rPr>
          <w:rFonts w:hint="eastAsia"/>
        </w:rPr>
        <w:t>要求</w:t>
      </w:r>
    </w:p>
    <w:p w14:paraId="26FD1504">
      <w:pPr>
        <w:pStyle w:val="164"/>
      </w:pPr>
      <w:bookmarkStart w:id="282" w:name="OLE_LINK1"/>
      <w:r>
        <w:t>生活照料服务应由经培训并获取养老护理资质的人员承担。</w:t>
      </w:r>
    </w:p>
    <w:bookmarkEnd w:id="282"/>
    <w:p w14:paraId="687CC5C4">
      <w:pPr>
        <w:pStyle w:val="164"/>
      </w:pPr>
      <w:r>
        <w:t>因根据老年人的身体照护需要制定个人照护计划，按需求提供日托服务，并记录服务情况。</w:t>
      </w:r>
    </w:p>
    <w:p w14:paraId="5D0CD515">
      <w:pPr>
        <w:pStyle w:val="164"/>
      </w:pPr>
      <w:r>
        <w:t>养老护理员应定时巡查，观察老年人身心健康状况，发现特殊情况后及时报告并协助处理。</w:t>
      </w:r>
    </w:p>
    <w:bookmarkEnd w:id="203"/>
    <w:bookmarkEnd w:id="204"/>
    <w:bookmarkEnd w:id="205"/>
    <w:bookmarkEnd w:id="206"/>
    <w:bookmarkEnd w:id="207"/>
    <w:bookmarkEnd w:id="208"/>
    <w:bookmarkEnd w:id="209"/>
    <w:bookmarkEnd w:id="210"/>
    <w:bookmarkEnd w:id="211"/>
    <w:bookmarkEnd w:id="212"/>
    <w:bookmarkEnd w:id="247"/>
    <w:bookmarkEnd w:id="248"/>
    <w:bookmarkEnd w:id="249"/>
    <w:p w14:paraId="2C9CBFE6">
      <w:pPr>
        <w:pStyle w:val="105"/>
        <w:spacing w:before="156" w:after="156"/>
      </w:pPr>
      <w:bookmarkStart w:id="283" w:name="_Toc26738"/>
      <w:bookmarkStart w:id="284" w:name="_Toc21370"/>
      <w:bookmarkStart w:id="285" w:name="_Toc26518"/>
      <w:bookmarkStart w:id="286" w:name="_Toc16301"/>
      <w:bookmarkStart w:id="287" w:name="_Toc13451"/>
      <w:r>
        <w:t xml:space="preserve"> </w:t>
      </w:r>
      <w:bookmarkStart w:id="288" w:name="_Toc27670"/>
      <w:bookmarkStart w:id="289" w:name="_Toc21601"/>
      <w:bookmarkStart w:id="290" w:name="_Toc30594"/>
      <w:bookmarkStart w:id="291" w:name="_Toc22851"/>
      <w:bookmarkStart w:id="292" w:name="_Toc28502"/>
      <w:bookmarkStart w:id="293" w:name="_Toc550"/>
      <w:bookmarkStart w:id="294" w:name="_Toc176789525"/>
      <w:bookmarkStart w:id="295" w:name="_Toc13014"/>
      <w:bookmarkStart w:id="296" w:name="_Toc2765"/>
      <w:r>
        <w:t>膳食</w:t>
      </w:r>
      <w:bookmarkEnd w:id="283"/>
      <w:r>
        <w:t>供应</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64508266">
      <w:pPr>
        <w:pStyle w:val="65"/>
        <w:spacing w:before="156" w:after="156"/>
      </w:pPr>
      <w:r>
        <w:t>服务内容</w:t>
      </w:r>
    </w:p>
    <w:p w14:paraId="7610FEA5">
      <w:pPr>
        <w:pStyle w:val="56"/>
        <w:ind w:firstLine="420"/>
      </w:pPr>
      <w:r>
        <w:rPr>
          <w:rFonts w:hint="eastAsia"/>
        </w:rPr>
        <w:t>膳食供应指为老年人提供堂食、上门送餐等服务。</w:t>
      </w:r>
    </w:p>
    <w:p w14:paraId="7E09F32D">
      <w:pPr>
        <w:pStyle w:val="65"/>
        <w:spacing w:before="156" w:after="156"/>
      </w:pPr>
      <w:r>
        <w:rPr>
          <w:rFonts w:hint="eastAsia"/>
        </w:rPr>
        <w:t>服务要求</w:t>
      </w:r>
    </w:p>
    <w:p w14:paraId="028BF083">
      <w:pPr>
        <w:pStyle w:val="164"/>
      </w:pPr>
      <w:r>
        <w:t>根据膳食服务场地设置，</w:t>
      </w:r>
      <w:r>
        <w:rPr>
          <w:rFonts w:hint="eastAsia"/>
        </w:rPr>
        <w:t>应</w:t>
      </w:r>
      <w:r>
        <w:t>配备提供膳食服务必要的设施与设备，</w:t>
      </w:r>
      <w:r>
        <w:rPr>
          <w:rFonts w:hint="eastAsia"/>
        </w:rPr>
        <w:t>并保证场地的环境安全、卫生、整洁</w:t>
      </w:r>
      <w:r>
        <w:t>。</w:t>
      </w:r>
    </w:p>
    <w:p w14:paraId="5677E7C1">
      <w:pPr>
        <w:pStyle w:val="164"/>
      </w:pPr>
      <w:r>
        <w:t>应充分结合老年人身体状况及需求制定食谱，做到荤素搭配、干稀搭配、粗细搭配合理，定期更新食谱，每周应公示食谱。</w:t>
      </w:r>
    </w:p>
    <w:p w14:paraId="2096D093">
      <w:pPr>
        <w:pStyle w:val="164"/>
      </w:pPr>
      <w:r>
        <w:rPr>
          <w:rFonts w:hint="eastAsia"/>
        </w:rPr>
        <w:t>食品来源、</w:t>
      </w:r>
      <w:r>
        <w:t>食品加工与制作应符合食品监督管理要求，符合食品安全相关规定。</w:t>
      </w:r>
    </w:p>
    <w:p w14:paraId="655CFFC2">
      <w:pPr>
        <w:pStyle w:val="164"/>
      </w:pPr>
      <w:r>
        <w:rPr>
          <w:rFonts w:hint="eastAsia"/>
        </w:rPr>
        <w:t>膳食服务</w:t>
      </w:r>
      <w:r>
        <w:t>成本利润</w:t>
      </w:r>
      <w:r>
        <w:rPr>
          <w:rFonts w:hint="eastAsia"/>
        </w:rPr>
        <w:t>比例</w:t>
      </w:r>
      <w:r>
        <w:t>合理</w:t>
      </w:r>
      <w:r>
        <w:rPr>
          <w:rFonts w:hint="eastAsia"/>
        </w:rPr>
        <w:t>合规。</w:t>
      </w:r>
    </w:p>
    <w:p w14:paraId="7EE6E457">
      <w:pPr>
        <w:pStyle w:val="164"/>
      </w:pPr>
      <w:r>
        <w:t>膳食服务提供者</w:t>
      </w:r>
      <w:r>
        <w:rPr>
          <w:rFonts w:hint="eastAsia"/>
        </w:rPr>
        <w:t>应</w:t>
      </w:r>
      <w:r>
        <w:t>注意个人卫生，保持工作服整洁，佩戴口罩和工作帽。</w:t>
      </w:r>
    </w:p>
    <w:p w14:paraId="33C65CB1">
      <w:pPr>
        <w:pStyle w:val="164"/>
      </w:pPr>
      <w:r>
        <w:t>加工后的储存应做到成品与半成品分开、生熟分开。</w:t>
      </w:r>
    </w:p>
    <w:p w14:paraId="4EFB5D48">
      <w:pPr>
        <w:pStyle w:val="164"/>
      </w:pPr>
      <w:r>
        <w:rPr>
          <w:rFonts w:hint="eastAsia"/>
        </w:rPr>
        <w:t>应建立食品留样备查制度，每餐次留样品种齐全，每种样品不少于125g，并在专用盒上标注品名、时间、餐别、采样人，并将留样盒放置于0℃～8℃留样专用冰箱内，储存时间不少于48h，并做留样记录。</w:t>
      </w:r>
    </w:p>
    <w:p w14:paraId="30EB382B">
      <w:pPr>
        <w:pStyle w:val="164"/>
      </w:pPr>
      <w:r>
        <w:rPr>
          <w:rFonts w:hint="eastAsia"/>
        </w:rPr>
        <w:t>提供上门送餐服务时应及时、准确；送餐工具清洁、卫生、密封、保温。</w:t>
      </w:r>
    </w:p>
    <w:p w14:paraId="46C47B79">
      <w:pPr>
        <w:pStyle w:val="164"/>
      </w:pPr>
      <w:r>
        <w:t>每餐应对餐（饮）具、送餐工具清洗消毒，每日及时处理厨</w:t>
      </w:r>
      <w:r>
        <w:rPr>
          <w:rFonts w:hint="eastAsia"/>
        </w:rPr>
        <w:t>余</w:t>
      </w:r>
      <w:r>
        <w:t>垃圾。</w:t>
      </w:r>
    </w:p>
    <w:p w14:paraId="63616A5E">
      <w:pPr>
        <w:pStyle w:val="105"/>
        <w:spacing w:before="156" w:after="156"/>
      </w:pPr>
      <w:r>
        <w:t xml:space="preserve"> </w:t>
      </w:r>
      <w:bookmarkStart w:id="297" w:name="_Toc176789526"/>
      <w:bookmarkStart w:id="298" w:name="_Toc30941"/>
      <w:r>
        <w:rPr>
          <w:rFonts w:hint="eastAsia"/>
        </w:rPr>
        <w:t>健康服务</w:t>
      </w:r>
      <w:bookmarkEnd w:id="297"/>
      <w:bookmarkEnd w:id="298"/>
    </w:p>
    <w:p w14:paraId="7A338CF0">
      <w:pPr>
        <w:pStyle w:val="65"/>
        <w:spacing w:before="156" w:after="156"/>
      </w:pPr>
      <w:r>
        <w:t>服务内容</w:t>
      </w:r>
    </w:p>
    <w:p w14:paraId="652E1F7D">
      <w:pPr>
        <w:pStyle w:val="164"/>
        <w:numPr>
          <w:ilvl w:val="255"/>
          <w:numId w:val="0"/>
        </w:numPr>
        <w:spacing w:before="2" w:after="2"/>
        <w:ind w:firstLine="420" w:firstLineChars="200"/>
      </w:pPr>
      <w:bookmarkStart w:id="299" w:name="OLE_LINK11"/>
      <w:r>
        <w:rPr>
          <w:rFonts w:hint="eastAsia"/>
        </w:rPr>
        <w:t>健康服务包括健康宣教、生活护理、康复保健服务等。</w:t>
      </w:r>
    </w:p>
    <w:p w14:paraId="0CBADBC4">
      <w:pPr>
        <w:pStyle w:val="174"/>
      </w:pPr>
      <w:r>
        <w:rPr>
          <w:rFonts w:hint="eastAsia"/>
        </w:rPr>
        <w:t>生活护理</w:t>
      </w:r>
      <w:r>
        <w:t>包括排泄护理、压疮护理等。</w:t>
      </w:r>
    </w:p>
    <w:bookmarkEnd w:id="299"/>
    <w:p w14:paraId="7048E3AD">
      <w:pPr>
        <w:pStyle w:val="109"/>
      </w:pPr>
      <w:bookmarkStart w:id="300" w:name="OLE_LINK14"/>
      <w:bookmarkStart w:id="301" w:name="OLE_LINK7"/>
      <w:r>
        <w:t>排泄护理，包括定时提醒如厕、提供便器、协助排泄、必要时协助人工排便、清洗与更换尿布等。</w:t>
      </w:r>
    </w:p>
    <w:p w14:paraId="1C909093">
      <w:pPr>
        <w:pStyle w:val="109"/>
      </w:pPr>
      <w:r>
        <w:t>压疮护理，包括定时更换卧位、翻身、减轻皮肤受压状况，清洁皮肤等。</w:t>
      </w:r>
    </w:p>
    <w:bookmarkEnd w:id="300"/>
    <w:p w14:paraId="32AAF45C">
      <w:pPr>
        <w:pStyle w:val="174"/>
      </w:pPr>
      <w:r>
        <w:t>康复保健包括按摩、肌力训练、中医传统保健等。</w:t>
      </w:r>
    </w:p>
    <w:bookmarkEnd w:id="301"/>
    <w:p w14:paraId="1AAC9747">
      <w:pPr>
        <w:pStyle w:val="65"/>
        <w:spacing w:before="156" w:after="156"/>
        <w:rPr>
          <w:szCs w:val="21"/>
        </w:rPr>
      </w:pPr>
      <w:r>
        <w:rPr>
          <w:rFonts w:hint="eastAsia"/>
        </w:rPr>
        <w:t>服务要求</w:t>
      </w:r>
    </w:p>
    <w:p w14:paraId="009CDA6B">
      <w:pPr>
        <w:pStyle w:val="164"/>
      </w:pPr>
      <w:r>
        <w:rPr>
          <w:rFonts w:hint="eastAsia"/>
        </w:rPr>
        <w:t>提供康复保健服务，应根据老年人的身体状况，</w:t>
      </w:r>
      <w:r>
        <w:rPr>
          <w:rFonts w:hAnsi="宋体"/>
        </w:rPr>
        <w:t>协助</w:t>
      </w:r>
      <w:r>
        <w:rPr>
          <w:rFonts w:hint="eastAsia"/>
        </w:rPr>
        <w:t>其</w:t>
      </w:r>
      <w:r>
        <w:rPr>
          <w:rFonts w:hAnsi="宋体"/>
        </w:rPr>
        <w:t>进行康复训练、肢体活动、正确使用康复器材。</w:t>
      </w:r>
    </w:p>
    <w:p w14:paraId="4984175F">
      <w:pPr>
        <w:pStyle w:val="164"/>
      </w:pPr>
      <w:r>
        <w:rPr>
          <w:rFonts w:hAnsi="宋体" w:cs="宋体"/>
        </w:rPr>
        <w:t>确保服务过程中的安全性，包括环境安全</w:t>
      </w:r>
      <w:r>
        <w:rPr>
          <w:rFonts w:hint="eastAsia" w:cs="宋体"/>
        </w:rPr>
        <w:t>、设备设施安全</w:t>
      </w:r>
      <w:r>
        <w:rPr>
          <w:rFonts w:hAnsi="宋体" w:cs="宋体"/>
        </w:rPr>
        <w:t>和操作安全。</w:t>
      </w:r>
    </w:p>
    <w:p w14:paraId="7A9837F1">
      <w:pPr>
        <w:pStyle w:val="105"/>
        <w:spacing w:before="156" w:after="156"/>
      </w:pPr>
      <w:bookmarkStart w:id="302" w:name="_Toc176789527"/>
      <w:bookmarkStart w:id="303" w:name="_Toc23128"/>
      <w:r>
        <w:t>心理慰藉</w:t>
      </w:r>
      <w:bookmarkEnd w:id="302"/>
      <w:bookmarkEnd w:id="303"/>
    </w:p>
    <w:p w14:paraId="739EA8E9">
      <w:pPr>
        <w:pStyle w:val="65"/>
        <w:spacing w:before="156" w:after="156"/>
      </w:pPr>
      <w:r>
        <w:t>服务内容</w:t>
      </w:r>
    </w:p>
    <w:p w14:paraId="6A8484BF">
      <w:pPr>
        <w:pStyle w:val="56"/>
        <w:ind w:firstLine="420"/>
      </w:pPr>
      <w:r>
        <w:rPr>
          <w:rFonts w:hint="eastAsia"/>
        </w:rPr>
        <w:t>为有需要的老年人提供沟通、心理支持</w:t>
      </w:r>
      <w:r>
        <w:t>、情绪疏导等服务。</w:t>
      </w:r>
    </w:p>
    <w:p w14:paraId="5876C233">
      <w:pPr>
        <w:pStyle w:val="65"/>
        <w:spacing w:before="156" w:after="156"/>
      </w:pPr>
      <w:r>
        <w:t>服务要求</w:t>
      </w:r>
    </w:p>
    <w:p w14:paraId="48E3AB79">
      <w:pPr>
        <w:pStyle w:val="164"/>
      </w:pPr>
      <w:r>
        <w:t>应由心理咨询师、社会工作者、医护人员或经过心理学相关培训的养老护理员承担此项服务。</w:t>
      </w:r>
    </w:p>
    <w:p w14:paraId="40924438">
      <w:pPr>
        <w:pStyle w:val="164"/>
        <w:rPr>
          <w:szCs w:val="21"/>
        </w:rPr>
      </w:pPr>
      <w:r>
        <w:t>进行心理疏导、心理咨询等服务，应得到服务对象或监护人的同意，并注意保护当事人的隐私。</w:t>
      </w:r>
    </w:p>
    <w:p w14:paraId="14631F8B">
      <w:pPr>
        <w:pStyle w:val="105"/>
        <w:spacing w:before="156" w:after="156"/>
      </w:pPr>
      <w:bookmarkStart w:id="304" w:name="_Toc15044"/>
      <w:bookmarkStart w:id="305" w:name="_Toc176789528"/>
      <w:bookmarkStart w:id="306" w:name="_Toc27087"/>
      <w:bookmarkStart w:id="307" w:name="_Toc10961"/>
      <w:bookmarkStart w:id="308" w:name="_Toc9909"/>
      <w:bookmarkStart w:id="309" w:name="_Toc2210"/>
      <w:bookmarkStart w:id="310" w:name="_Toc2546"/>
      <w:bookmarkStart w:id="311" w:name="_Toc11062"/>
      <w:bookmarkStart w:id="312" w:name="_Toc1953"/>
      <w:bookmarkStart w:id="313" w:name="_Toc14046"/>
      <w:bookmarkStart w:id="314" w:name="_Toc22610"/>
      <w:bookmarkStart w:id="315" w:name="_Toc26157"/>
      <w:bookmarkStart w:id="316" w:name="_Toc10181"/>
      <w:bookmarkStart w:id="317" w:name="_Toc6052"/>
      <w:bookmarkStart w:id="318" w:name="_Toc31188"/>
      <w:bookmarkStart w:id="319" w:name="_Toc19631"/>
      <w:bookmarkStart w:id="320" w:name="_Toc28999"/>
      <w:bookmarkStart w:id="321" w:name="_Toc30029"/>
      <w:bookmarkStart w:id="322" w:name="_Toc30018"/>
      <w:bookmarkStart w:id="323" w:name="_Toc27374"/>
      <w:bookmarkStart w:id="324" w:name="_Toc10473"/>
      <w:bookmarkStart w:id="325" w:name="_Toc31239"/>
      <w:bookmarkStart w:id="326" w:name="_Toc32221"/>
      <w:bookmarkStart w:id="327" w:name="_Toc22646"/>
      <w:bookmarkStart w:id="328" w:name="_Toc16862"/>
      <w:bookmarkStart w:id="329" w:name="_Toc19760"/>
      <w:bookmarkStart w:id="330" w:name="_Toc6133"/>
      <w:bookmarkStart w:id="331" w:name="_Toc15781"/>
      <w:bookmarkStart w:id="332" w:name="_Toc9569"/>
      <w:bookmarkStart w:id="333" w:name="_Toc3788"/>
      <w:bookmarkStart w:id="334" w:name="_Toc8626"/>
      <w:bookmarkStart w:id="335" w:name="_Toc22457"/>
      <w:bookmarkStart w:id="336" w:name="_Toc12187"/>
      <w:bookmarkStart w:id="337" w:name="_Toc22474"/>
      <w:bookmarkStart w:id="338" w:name="_Toc19295"/>
      <w:bookmarkStart w:id="339" w:name="_Toc20680"/>
      <w:bookmarkStart w:id="340" w:name="_Toc4286"/>
      <w:bookmarkStart w:id="341" w:name="_Toc15092"/>
      <w:bookmarkStart w:id="342" w:name="_Toc26857"/>
      <w:bookmarkStart w:id="343" w:name="_Toc29925"/>
      <w:bookmarkStart w:id="344" w:name="_Toc4406"/>
      <w:bookmarkStart w:id="345" w:name="_Toc20691"/>
      <w:bookmarkStart w:id="346" w:name="_Toc4030"/>
      <w:bookmarkStart w:id="347" w:name="_Toc13225"/>
      <w:bookmarkStart w:id="348" w:name="_Toc8374"/>
      <w:bookmarkStart w:id="349" w:name="_Toc28576"/>
      <w:r>
        <w:t>休闲娱乐</w:t>
      </w:r>
      <w:bookmarkEnd w:id="304"/>
      <w:bookmarkEnd w:id="305"/>
      <w:bookmarkEnd w:id="306"/>
      <w:bookmarkEnd w:id="307"/>
      <w:bookmarkEnd w:id="308"/>
    </w:p>
    <w:p w14:paraId="1EEE39DF">
      <w:pPr>
        <w:pStyle w:val="65"/>
        <w:spacing w:before="156" w:after="156"/>
      </w:pPr>
      <w:r>
        <w:t>服务内容</w:t>
      </w:r>
    </w:p>
    <w:p w14:paraId="2C51B3BF">
      <w:pPr>
        <w:pStyle w:val="56"/>
        <w:ind w:firstLine="420"/>
      </w:pPr>
      <w:r>
        <w:t>休闲娱乐服务宜包括但不限于阅览、绘画、书法、棋牌、健身、游戏、手工制作等服务。</w:t>
      </w:r>
    </w:p>
    <w:p w14:paraId="18CC61E6">
      <w:pPr>
        <w:pStyle w:val="65"/>
        <w:spacing w:before="156" w:after="156"/>
      </w:pPr>
      <w:r>
        <w:rPr>
          <w:rFonts w:hint="eastAsia"/>
        </w:rPr>
        <w:t>服务要求</w:t>
      </w:r>
    </w:p>
    <w:p w14:paraId="353E0197">
      <w:pPr>
        <w:pStyle w:val="164"/>
      </w:pPr>
      <w:r>
        <w:rPr>
          <w:rFonts w:hint="eastAsia"/>
        </w:rPr>
        <w:t>提供服务前，应检查活动场所、活动用具、活动材料的安全性，并做好安全提醒。</w:t>
      </w:r>
    </w:p>
    <w:p w14:paraId="2AEE8EE6">
      <w:pPr>
        <w:pStyle w:val="164"/>
      </w:pPr>
      <w:r>
        <w:rPr>
          <w:rFonts w:hint="eastAsia"/>
        </w:rPr>
        <w:t>在提供健身服务时，应评估老年人的身体状况，并由经过相关培训合格的工作人员指导老年人进行健身活动。</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44FB623">
      <w:pPr>
        <w:pStyle w:val="105"/>
        <w:spacing w:before="156" w:after="156"/>
      </w:pPr>
      <w:bookmarkStart w:id="350" w:name="_Toc10163"/>
      <w:bookmarkStart w:id="351" w:name="_Toc19029"/>
      <w:bookmarkStart w:id="352" w:name="_Toc7326"/>
      <w:bookmarkStart w:id="353" w:name="_Toc14563"/>
      <w:bookmarkStart w:id="354" w:name="_Toc24165"/>
      <w:bookmarkStart w:id="355" w:name="_Toc9478"/>
      <w:bookmarkStart w:id="356" w:name="_Toc8656"/>
      <w:bookmarkStart w:id="357" w:name="_Toc14218"/>
      <w:bookmarkStart w:id="358" w:name="_Toc17662"/>
      <w:bookmarkStart w:id="359" w:name="_Toc16754"/>
      <w:bookmarkStart w:id="360" w:name="_Toc31926"/>
      <w:bookmarkStart w:id="361" w:name="_Toc22039"/>
      <w:bookmarkStart w:id="362" w:name="_Toc6030"/>
      <w:bookmarkStart w:id="363" w:name="_Toc18326"/>
      <w:bookmarkStart w:id="364" w:name="_Toc2940"/>
      <w:bookmarkStart w:id="365" w:name="_Toc15687"/>
      <w:bookmarkStart w:id="366" w:name="_Toc13618"/>
      <w:bookmarkStart w:id="367" w:name="_Toc29279"/>
      <w:bookmarkStart w:id="368" w:name="_Toc10379"/>
      <w:bookmarkStart w:id="369" w:name="_Toc30272"/>
      <w:bookmarkStart w:id="370" w:name="_Toc176789529"/>
      <w:bookmarkStart w:id="371" w:name="_Toc29778"/>
      <w:bookmarkStart w:id="372" w:name="_Toc12223"/>
      <w:bookmarkStart w:id="373" w:name="_Toc29348"/>
      <w:bookmarkStart w:id="374" w:name="_Toc9444"/>
      <w:bookmarkStart w:id="375" w:name="_Toc13092"/>
      <w:bookmarkStart w:id="376" w:name="_Toc22181"/>
      <w:bookmarkStart w:id="377" w:name="_Toc27328"/>
      <w:bookmarkStart w:id="378" w:name="_Toc15247"/>
      <w:bookmarkStart w:id="379" w:name="_Toc30156"/>
      <w:bookmarkStart w:id="380" w:name="_Toc15310"/>
      <w:r>
        <w:t>老年教育</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E11BE06">
      <w:pPr>
        <w:pStyle w:val="65"/>
        <w:spacing w:before="156" w:after="156"/>
      </w:pPr>
      <w:r>
        <w:t>服务内容</w:t>
      </w:r>
    </w:p>
    <w:p w14:paraId="112502D9">
      <w:pPr>
        <w:pStyle w:val="56"/>
        <w:ind w:firstLine="420"/>
      </w:pPr>
      <w:r>
        <w:rPr>
          <w:rFonts w:hint="eastAsia"/>
        </w:rPr>
        <w:t>为有需要的老年人提供继续学习的教育活动，包括文化教育、技能培训、知识讲座</w:t>
      </w:r>
      <w:r>
        <w:t>等服务。</w:t>
      </w:r>
    </w:p>
    <w:p w14:paraId="3FA54A6E">
      <w:pPr>
        <w:pStyle w:val="65"/>
        <w:spacing w:before="156" w:after="156"/>
      </w:pPr>
      <w:r>
        <w:t>服务要求</w:t>
      </w:r>
    </w:p>
    <w:p w14:paraId="059DBC4B">
      <w:pPr>
        <w:pStyle w:val="164"/>
      </w:pPr>
      <w:r>
        <w:t>应由具有相关领域技能或教学经验人员提供此项服务。</w:t>
      </w:r>
    </w:p>
    <w:p w14:paraId="556D94AB">
      <w:pPr>
        <w:pStyle w:val="164"/>
      </w:pPr>
      <w:r>
        <w:t>可提供多样化的课程选择，满足不同老年人的兴趣和需求。</w:t>
      </w:r>
    </w:p>
    <w:p w14:paraId="7A460C3B">
      <w:pPr>
        <w:pStyle w:val="164"/>
      </w:pPr>
      <w:r>
        <w:t>应提供适宜的学习环境，包括教学设施等。</w:t>
      </w:r>
    </w:p>
    <w:p w14:paraId="5BFD2BC3">
      <w:pPr>
        <w:pStyle w:val="164"/>
      </w:pPr>
      <w:r>
        <w:t>定期对教育服务的效果进行评估，不断优化服务内容和方式。</w:t>
      </w:r>
    </w:p>
    <w:p w14:paraId="115BB30F">
      <w:pPr>
        <w:pStyle w:val="105"/>
        <w:spacing w:before="156" w:after="156"/>
      </w:pPr>
      <w:bookmarkStart w:id="381" w:name="_Toc27236"/>
      <w:bookmarkStart w:id="382" w:name="_Toc176789530"/>
      <w:r>
        <w:t>志愿服务</w:t>
      </w:r>
      <w:bookmarkEnd w:id="381"/>
      <w:bookmarkEnd w:id="382"/>
    </w:p>
    <w:p w14:paraId="6AA7E949">
      <w:pPr>
        <w:pStyle w:val="65"/>
        <w:spacing w:before="156" w:after="156"/>
      </w:pPr>
      <w:r>
        <w:t>服务内容</w:t>
      </w:r>
    </w:p>
    <w:p w14:paraId="319626BD">
      <w:pPr>
        <w:pStyle w:val="56"/>
        <w:ind w:firstLine="420"/>
      </w:pPr>
      <w:bookmarkStart w:id="383" w:name="OLE_LINK13"/>
      <w:r>
        <w:rPr>
          <w:rFonts w:hint="eastAsia"/>
        </w:rPr>
        <w:t>为老年人提供参与社会服务的途径，协助有意愿参与志愿服务的老年人在志愿服务系统登记注册，根据老年人的专业技能和需求，协助老年人参与志愿服务。</w:t>
      </w:r>
    </w:p>
    <w:bookmarkEnd w:id="383"/>
    <w:p w14:paraId="787749AD">
      <w:pPr>
        <w:pStyle w:val="65"/>
        <w:spacing w:before="156" w:after="156"/>
      </w:pPr>
      <w:r>
        <w:t>服务要求</w:t>
      </w:r>
    </w:p>
    <w:p w14:paraId="72E1208C">
      <w:pPr>
        <w:pStyle w:val="56"/>
        <w:ind w:firstLine="420"/>
      </w:pPr>
      <w:r>
        <w:rPr>
          <w:rFonts w:hint="eastAsia"/>
        </w:rPr>
        <w:t>在组织老年人参与志愿服务时，需保障志愿服务场所和服务设施的安全，确保老年人志愿者安全。</w:t>
      </w:r>
    </w:p>
    <w:p w14:paraId="2A168A06">
      <w:pPr>
        <w:pStyle w:val="104"/>
        <w:spacing w:before="312" w:after="312"/>
      </w:pPr>
      <w:bookmarkStart w:id="384" w:name="_Toc1663"/>
      <w:bookmarkStart w:id="385" w:name="_Toc13063"/>
      <w:bookmarkStart w:id="386" w:name="_Toc29929"/>
      <w:bookmarkStart w:id="387" w:name="_Toc4259"/>
      <w:bookmarkStart w:id="388" w:name="_Toc6985"/>
      <w:bookmarkStart w:id="389" w:name="_Toc13966"/>
      <w:bookmarkStart w:id="390" w:name="_Toc7133"/>
      <w:bookmarkStart w:id="391" w:name="_Toc15638"/>
      <w:bookmarkStart w:id="392" w:name="_Toc11073"/>
      <w:bookmarkStart w:id="393" w:name="_Toc27779"/>
      <w:bookmarkStart w:id="394" w:name="_Toc9339"/>
      <w:bookmarkStart w:id="395" w:name="_Toc3229"/>
      <w:bookmarkStart w:id="396" w:name="_Toc17281"/>
      <w:bookmarkStart w:id="397" w:name="_Toc24638"/>
      <w:bookmarkStart w:id="398" w:name="_Toc17624"/>
      <w:bookmarkStart w:id="399" w:name="_Toc5632"/>
      <w:bookmarkStart w:id="400" w:name="_Toc29763"/>
      <w:bookmarkStart w:id="401" w:name="_Toc26354"/>
      <w:bookmarkStart w:id="402" w:name="_Toc29192"/>
      <w:bookmarkStart w:id="403" w:name="_Toc29021"/>
      <w:bookmarkStart w:id="404" w:name="_Toc1632"/>
      <w:bookmarkStart w:id="405" w:name="_Toc1211"/>
      <w:bookmarkStart w:id="406" w:name="_Toc6555"/>
      <w:bookmarkStart w:id="407" w:name="_Toc6070"/>
      <w:bookmarkStart w:id="408" w:name="_Toc176789531"/>
      <w:bookmarkStart w:id="409" w:name="_Toc28887"/>
      <w:bookmarkStart w:id="410" w:name="_Toc3404"/>
      <w:bookmarkStart w:id="411" w:name="_Toc24735"/>
      <w:bookmarkStart w:id="412" w:name="_Toc6299"/>
      <w:bookmarkStart w:id="413" w:name="_Toc5897"/>
      <w:bookmarkStart w:id="414" w:name="_Toc26075"/>
      <w:bookmarkStart w:id="415" w:name="_Toc21693"/>
      <w:bookmarkStart w:id="416" w:name="_Toc2369"/>
      <w:bookmarkStart w:id="417" w:name="_Toc10515"/>
      <w:bookmarkStart w:id="418" w:name="_Toc27786"/>
      <w:bookmarkStart w:id="419" w:name="_Toc30960"/>
      <w:bookmarkStart w:id="420" w:name="_Toc12658"/>
      <w:bookmarkStart w:id="421" w:name="_Toc5819"/>
      <w:bookmarkStart w:id="422" w:name="_Toc27849"/>
      <w:bookmarkStart w:id="423" w:name="_Toc30661"/>
      <w:bookmarkStart w:id="424" w:name="_Toc2129"/>
      <w:bookmarkStart w:id="425" w:name="_Toc24575"/>
      <w:bookmarkStart w:id="426" w:name="_Toc1045"/>
      <w:bookmarkStart w:id="427" w:name="_Toc2237"/>
      <w:bookmarkStart w:id="428" w:name="_Toc20543"/>
      <w:bookmarkStart w:id="429" w:name="_Toc15697"/>
      <w:bookmarkStart w:id="430" w:name="_Toc18102"/>
      <w:bookmarkStart w:id="431" w:name="_Toc9476"/>
      <w:bookmarkStart w:id="432" w:name="_Toc13369"/>
      <w:bookmarkStart w:id="433" w:name="_Toc29109"/>
      <w:bookmarkStart w:id="434" w:name="_Toc5575"/>
      <w:bookmarkStart w:id="435" w:name="_Toc18069"/>
      <w:bookmarkStart w:id="436" w:name="_Toc5558"/>
      <w:bookmarkStart w:id="437" w:name="_Toc25113"/>
      <w:bookmarkStart w:id="438" w:name="_Toc24146"/>
      <w:bookmarkStart w:id="439" w:name="_Toc23699"/>
      <w:bookmarkStart w:id="440" w:name="_Toc25625"/>
      <w:bookmarkStart w:id="441" w:name="_Toc9340"/>
      <w:bookmarkStart w:id="442" w:name="_Toc32608"/>
      <w:r>
        <w:t>服务流程</w:t>
      </w:r>
      <w:bookmarkEnd w:id="201"/>
      <w:bookmarkEnd w:id="202"/>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4A7EE23">
      <w:pPr>
        <w:pStyle w:val="105"/>
        <w:spacing w:before="156" w:after="156"/>
      </w:pPr>
      <w:bookmarkStart w:id="443" w:name="_Toc15213"/>
      <w:bookmarkStart w:id="444" w:name="_Toc11324"/>
      <w:bookmarkStart w:id="445" w:name="_Toc32088"/>
      <w:bookmarkStart w:id="446" w:name="_Toc11408"/>
      <w:bookmarkStart w:id="447" w:name="_Toc4558"/>
      <w:bookmarkStart w:id="448" w:name="_Toc12951"/>
      <w:bookmarkStart w:id="449" w:name="_Toc24676"/>
      <w:bookmarkStart w:id="450" w:name="_Toc16998"/>
      <w:bookmarkStart w:id="451" w:name="_Toc21963"/>
      <w:bookmarkStart w:id="452" w:name="_Toc5967"/>
      <w:bookmarkStart w:id="453" w:name="_Toc23827"/>
      <w:bookmarkStart w:id="454" w:name="_Toc25484"/>
      <w:bookmarkStart w:id="455" w:name="_Toc6892"/>
      <w:bookmarkStart w:id="456" w:name="_Toc10890"/>
      <w:bookmarkStart w:id="457" w:name="_Toc176789532"/>
      <w:bookmarkStart w:id="458" w:name="_Toc28171"/>
      <w:bookmarkStart w:id="459" w:name="_Toc28774"/>
      <w:bookmarkStart w:id="460" w:name="_Toc240"/>
      <w:bookmarkStart w:id="461" w:name="_Toc1895"/>
      <w:bookmarkStart w:id="462" w:name="_Toc2352"/>
      <w:bookmarkStart w:id="463" w:name="_Toc30511"/>
      <w:bookmarkStart w:id="464" w:name="_Toc23509"/>
      <w:bookmarkStart w:id="465" w:name="_Toc13197"/>
      <w:bookmarkStart w:id="466" w:name="_Toc5901"/>
      <w:bookmarkStart w:id="467" w:name="_Toc13332"/>
      <w:bookmarkStart w:id="468" w:name="_Toc32264"/>
      <w:bookmarkStart w:id="469" w:name="_Toc21875"/>
      <w:bookmarkStart w:id="470" w:name="_Toc11669"/>
      <w:bookmarkStart w:id="471" w:name="_Toc28977"/>
      <w:bookmarkStart w:id="472" w:name="_Toc15525"/>
      <w:bookmarkStart w:id="473" w:name="_Toc4918"/>
      <w:bookmarkStart w:id="474" w:name="_Toc21632"/>
      <w:bookmarkStart w:id="475" w:name="_Toc3396"/>
      <w:bookmarkStart w:id="476" w:name="_Toc20553"/>
      <w:bookmarkStart w:id="477" w:name="_Toc13242"/>
      <w:bookmarkStart w:id="478" w:name="_Toc25694"/>
      <w:bookmarkStart w:id="479" w:name="_Toc20194"/>
      <w:bookmarkStart w:id="480" w:name="_Toc26793"/>
      <w:bookmarkStart w:id="481" w:name="_Toc27974"/>
      <w:bookmarkStart w:id="482" w:name="_Toc23518"/>
      <w:bookmarkStart w:id="483" w:name="_Toc17951"/>
      <w:bookmarkStart w:id="484" w:name="_Toc13807"/>
      <w:bookmarkStart w:id="485" w:name="_Toc27329"/>
      <w:bookmarkStart w:id="486" w:name="_Toc27832"/>
      <w:bookmarkStart w:id="487" w:name="_Toc24521"/>
      <w:bookmarkStart w:id="488" w:name="_Toc21959"/>
      <w:bookmarkStart w:id="489" w:name="_Toc6395"/>
      <w:bookmarkStart w:id="490" w:name="_Toc665"/>
      <w:bookmarkStart w:id="491" w:name="_Toc393"/>
      <w:bookmarkStart w:id="492" w:name="_Toc4780"/>
      <w:bookmarkStart w:id="493" w:name="_Toc18399"/>
      <w:bookmarkStart w:id="494" w:name="_Toc5156"/>
      <w:bookmarkStart w:id="495" w:name="_Toc4634"/>
      <w:bookmarkStart w:id="496" w:name="_Toc23108"/>
      <w:bookmarkStart w:id="497" w:name="_Toc15308"/>
      <w:bookmarkStart w:id="498" w:name="_Toc15466"/>
      <w:bookmarkStart w:id="499" w:name="_Toc14359"/>
      <w:r>
        <w:t>申请登记</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637FBC9">
      <w:pPr>
        <w:pStyle w:val="56"/>
        <w:ind w:firstLine="420"/>
      </w:pPr>
      <w:r>
        <w:rPr>
          <w:rFonts w:hint="eastAsia"/>
        </w:rPr>
        <w:t>根据来访人员服务需求进行日常来访登记，</w:t>
      </w:r>
      <w:r>
        <w:t>当</w:t>
      </w:r>
      <w:r>
        <w:rPr>
          <w:rFonts w:hint="eastAsia"/>
        </w:rPr>
        <w:t>老年人</w:t>
      </w:r>
      <w:r>
        <w:t>有意愿参与</w:t>
      </w:r>
      <w:r>
        <w:rPr>
          <w:rFonts w:hint="eastAsia"/>
        </w:rPr>
        <w:t>日照</w:t>
      </w:r>
      <w:r>
        <w:t>中心</w:t>
      </w:r>
      <w:r>
        <w:rPr>
          <w:rFonts w:hint="eastAsia"/>
        </w:rPr>
        <w:t>专项服务时</w:t>
      </w:r>
      <w:r>
        <w:t>，可由</w:t>
      </w:r>
      <w:r>
        <w:rPr>
          <w:rFonts w:hint="eastAsia"/>
        </w:rPr>
        <w:t>老年人</w:t>
      </w:r>
      <w:r>
        <w:t>本人或家属向</w:t>
      </w:r>
      <w:r>
        <w:rPr>
          <w:rFonts w:hint="eastAsia"/>
        </w:rPr>
        <w:t>日照</w:t>
      </w:r>
      <w:r>
        <w:t>中心提出服务申请</w:t>
      </w:r>
      <w:r>
        <w:rPr>
          <w:rFonts w:hint="eastAsia"/>
        </w:rPr>
        <w:t>。</w:t>
      </w:r>
      <w:bookmarkEnd w:id="477"/>
      <w:bookmarkEnd w:id="478"/>
      <w:bookmarkEnd w:id="479"/>
      <w:bookmarkEnd w:id="480"/>
      <w:bookmarkEnd w:id="481"/>
      <w:bookmarkEnd w:id="482"/>
      <w:bookmarkEnd w:id="483"/>
      <w:bookmarkEnd w:id="484"/>
      <w:bookmarkEnd w:id="485"/>
      <w:bookmarkEnd w:id="486"/>
      <w:bookmarkEnd w:id="487"/>
    </w:p>
    <w:p w14:paraId="7C66F120">
      <w:pPr>
        <w:pStyle w:val="105"/>
        <w:spacing w:before="156" w:after="156"/>
        <w:rPr>
          <w:szCs w:val="21"/>
        </w:rPr>
      </w:pPr>
      <w:bookmarkStart w:id="500" w:name="_Toc19523"/>
      <w:bookmarkStart w:id="501" w:name="_Toc31679"/>
      <w:bookmarkStart w:id="502" w:name="_Toc28316"/>
      <w:bookmarkStart w:id="503" w:name="_Toc13253"/>
      <w:bookmarkStart w:id="504" w:name="_Toc29224"/>
      <w:bookmarkStart w:id="505" w:name="_Toc300"/>
      <w:bookmarkStart w:id="506" w:name="_Toc16353"/>
      <w:bookmarkStart w:id="507" w:name="_Toc13340"/>
      <w:bookmarkStart w:id="508" w:name="_Toc7962"/>
      <w:bookmarkStart w:id="509" w:name="_Toc13933"/>
      <w:bookmarkStart w:id="510" w:name="_Toc3953"/>
      <w:bookmarkStart w:id="511" w:name="_Toc10986"/>
      <w:bookmarkStart w:id="512" w:name="_Toc18531"/>
      <w:bookmarkStart w:id="513" w:name="_Toc18788"/>
      <w:bookmarkStart w:id="514" w:name="_Toc6115"/>
      <w:bookmarkStart w:id="515" w:name="_Toc805"/>
      <w:bookmarkStart w:id="516" w:name="_Toc15366"/>
      <w:bookmarkStart w:id="517" w:name="_Toc28325"/>
      <w:bookmarkStart w:id="518" w:name="_Toc16173"/>
      <w:bookmarkStart w:id="519" w:name="_Toc32087"/>
      <w:bookmarkStart w:id="520" w:name="_Toc2790"/>
      <w:bookmarkStart w:id="521" w:name="_Toc17260"/>
      <w:bookmarkStart w:id="522" w:name="_Toc29800"/>
      <w:bookmarkStart w:id="523" w:name="_Toc28888"/>
      <w:bookmarkStart w:id="524" w:name="_Toc32476"/>
      <w:bookmarkStart w:id="525" w:name="_Toc383"/>
      <w:bookmarkStart w:id="526" w:name="_Toc20378"/>
      <w:bookmarkStart w:id="527" w:name="_Toc19584"/>
      <w:bookmarkStart w:id="528" w:name="_Toc4797"/>
      <w:bookmarkStart w:id="529" w:name="_Toc27659"/>
      <w:bookmarkStart w:id="530" w:name="_Toc10221"/>
      <w:bookmarkStart w:id="531" w:name="_Toc389"/>
      <w:bookmarkStart w:id="532" w:name="_Toc28485"/>
      <w:bookmarkStart w:id="533" w:name="_Toc30912"/>
      <w:bookmarkStart w:id="534" w:name="_Toc27024"/>
      <w:bookmarkStart w:id="535" w:name="_Toc19577"/>
      <w:bookmarkStart w:id="536" w:name="_Toc30412"/>
      <w:bookmarkStart w:id="537" w:name="_Toc14373"/>
      <w:bookmarkStart w:id="538" w:name="_Toc30589"/>
      <w:bookmarkStart w:id="539" w:name="_Toc6260"/>
      <w:bookmarkStart w:id="540" w:name="_Toc17926"/>
      <w:bookmarkStart w:id="541" w:name="_Toc9081"/>
      <w:bookmarkStart w:id="542" w:name="_Toc15314"/>
      <w:bookmarkStart w:id="543" w:name="_Toc6023"/>
      <w:bookmarkStart w:id="544" w:name="_Toc176789533"/>
      <w:r>
        <w:t>评估</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t>建档</w:t>
      </w:r>
      <w:bookmarkEnd w:id="543"/>
      <w:bookmarkEnd w:id="544"/>
    </w:p>
    <w:p w14:paraId="2431C2AD">
      <w:pPr>
        <w:pStyle w:val="165"/>
      </w:pPr>
      <w:r>
        <w:rPr>
          <w:rFonts w:hint="eastAsia"/>
        </w:rPr>
        <w:t>根据老年人</w:t>
      </w:r>
      <w:r>
        <w:t>自身状况评估其可参与的服务内容，若</w:t>
      </w:r>
      <w:r>
        <w:rPr>
          <w:rFonts w:hint="eastAsia"/>
        </w:rPr>
        <w:t>老年人</w:t>
      </w:r>
      <w:r>
        <w:t>需要申请日托服务，可结合</w:t>
      </w:r>
      <w:r>
        <w:rPr>
          <w:rFonts w:hAnsi="宋体"/>
        </w:rPr>
        <w:t>GB/T 42195</w:t>
      </w:r>
      <w:r>
        <w:rPr>
          <w:rFonts w:hint="eastAsia"/>
        </w:rPr>
        <w:t>、</w:t>
      </w:r>
      <w:r>
        <w:rPr>
          <w:rFonts w:hint="eastAsia" w:hAnsi="宋体"/>
        </w:rPr>
        <w:t>MZ/T 039的要求</w:t>
      </w:r>
      <w:r>
        <w:t>评估服务</w:t>
      </w:r>
      <w:r>
        <w:rPr>
          <w:rFonts w:hint="eastAsia"/>
        </w:rPr>
        <w:t>需求</w:t>
      </w:r>
      <w:r>
        <w:t>。</w:t>
      </w:r>
    </w:p>
    <w:p w14:paraId="5B5F2F8E">
      <w:pPr>
        <w:pStyle w:val="165"/>
        <w:rPr>
          <w:szCs w:val="21"/>
        </w:rPr>
      </w:pPr>
      <w:r>
        <w:t>应建立相应的档案管理制度，保障老年人信息档案的信息安全和保密性。</w:t>
      </w:r>
    </w:p>
    <w:p w14:paraId="65C7E465">
      <w:pPr>
        <w:pStyle w:val="105"/>
        <w:spacing w:before="156" w:after="156"/>
      </w:pPr>
      <w:bookmarkStart w:id="545" w:name="_Toc21884"/>
      <w:bookmarkStart w:id="546" w:name="_Toc19791"/>
      <w:bookmarkStart w:id="547" w:name="_Toc8159"/>
      <w:bookmarkStart w:id="548" w:name="_Toc26210"/>
      <w:bookmarkStart w:id="549" w:name="_Toc1344"/>
      <w:bookmarkStart w:id="550" w:name="_Toc11606"/>
      <w:bookmarkStart w:id="551" w:name="_Toc176789534"/>
      <w:bookmarkStart w:id="552" w:name="_Toc13021"/>
      <w:bookmarkStart w:id="553" w:name="_Toc28372"/>
      <w:bookmarkStart w:id="554" w:name="_Toc24098"/>
      <w:bookmarkStart w:id="555" w:name="_Toc24070"/>
      <w:bookmarkStart w:id="556" w:name="_Toc11842"/>
      <w:bookmarkStart w:id="557" w:name="_Toc27690"/>
      <w:bookmarkStart w:id="558" w:name="_Toc24103"/>
      <w:bookmarkStart w:id="559" w:name="_Toc9085"/>
      <w:bookmarkStart w:id="560" w:name="_Toc2278"/>
      <w:bookmarkStart w:id="561" w:name="_Toc25253"/>
      <w:bookmarkStart w:id="562" w:name="_Toc9143"/>
      <w:bookmarkStart w:id="563" w:name="_Toc31025"/>
      <w:bookmarkStart w:id="564" w:name="_Toc12830"/>
      <w:bookmarkStart w:id="565" w:name="_Toc5720"/>
      <w:bookmarkStart w:id="566" w:name="_Toc17780"/>
      <w:bookmarkStart w:id="567" w:name="_Toc7397"/>
      <w:bookmarkStart w:id="568" w:name="_Toc11840"/>
      <w:bookmarkStart w:id="569" w:name="_Toc10791"/>
      <w:bookmarkStart w:id="570" w:name="_Toc1718"/>
      <w:bookmarkStart w:id="571" w:name="_Toc5868"/>
      <w:bookmarkStart w:id="572" w:name="_Toc26020"/>
      <w:bookmarkStart w:id="573" w:name="_Toc26955"/>
      <w:bookmarkStart w:id="574" w:name="_Toc9002"/>
      <w:bookmarkStart w:id="575" w:name="_Toc3435"/>
      <w:bookmarkStart w:id="576" w:name="_Toc10920"/>
      <w:bookmarkStart w:id="577" w:name="_Toc11513"/>
      <w:bookmarkStart w:id="578" w:name="_Toc20864"/>
      <w:r>
        <w:rPr>
          <w:rFonts w:hint="eastAsia"/>
        </w:rPr>
        <w:t>提供服务</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6AB4DC2">
      <w:pPr>
        <w:pStyle w:val="165"/>
      </w:pPr>
      <w:r>
        <w:rPr>
          <w:rFonts w:hint="eastAsia"/>
        </w:rPr>
        <w:t>开展日</w:t>
      </w:r>
      <w:r>
        <w:t>常服务时，</w:t>
      </w:r>
      <w:r>
        <w:rPr>
          <w:rFonts w:hint="eastAsia"/>
        </w:rPr>
        <w:t>老年人</w:t>
      </w:r>
      <w:r>
        <w:t>可根据</w:t>
      </w:r>
      <w:r>
        <w:rPr>
          <w:rFonts w:hint="eastAsia"/>
        </w:rPr>
        <w:t>日照中心</w:t>
      </w:r>
      <w:r>
        <w:t>发布的活动安排</w:t>
      </w:r>
      <w:r>
        <w:rPr>
          <w:rFonts w:hint="eastAsia"/>
        </w:rPr>
        <w:t>，</w:t>
      </w:r>
      <w:r>
        <w:t>自行选择</w:t>
      </w:r>
      <w:r>
        <w:rPr>
          <w:rFonts w:hint="eastAsia"/>
        </w:rPr>
        <w:t>适合</w:t>
      </w:r>
      <w:r>
        <w:t>或感兴趣的活动内容参与</w:t>
      </w:r>
      <w:r>
        <w:rPr>
          <w:rFonts w:hint="eastAsia"/>
        </w:rPr>
        <w:t>。</w:t>
      </w:r>
    </w:p>
    <w:p w14:paraId="522B64D5">
      <w:pPr>
        <w:pStyle w:val="165"/>
      </w:pPr>
      <w:r>
        <w:t>提供个性化或专项服务时，工作人员根据</w:t>
      </w:r>
      <w:r>
        <w:rPr>
          <w:rFonts w:hint="eastAsia"/>
        </w:rPr>
        <w:t>老年人</w:t>
      </w:r>
      <w:r>
        <w:t>实际情况与</w:t>
      </w:r>
      <w:r>
        <w:rPr>
          <w:rFonts w:hint="eastAsia"/>
        </w:rPr>
        <w:t>其</w:t>
      </w:r>
      <w:r>
        <w:t>签订专项的服务协议，明确服务时间、服务项目，并选派符合</w:t>
      </w:r>
      <w:r>
        <w:rPr>
          <w:rFonts w:hint="eastAsia"/>
        </w:rPr>
        <w:t>要求</w:t>
      </w:r>
      <w:r>
        <w:t>的</w:t>
      </w:r>
      <w:r>
        <w:rPr>
          <w:rFonts w:hint="eastAsia"/>
        </w:rPr>
        <w:t>工作</w:t>
      </w:r>
      <w:r>
        <w:t>人员为其提供具体服务。</w:t>
      </w:r>
    </w:p>
    <w:p w14:paraId="0D30EF61">
      <w:pPr>
        <w:pStyle w:val="165"/>
      </w:pPr>
      <w:r>
        <w:t>提供服务后</w:t>
      </w:r>
      <w:r>
        <w:rPr>
          <w:rFonts w:hint="eastAsia"/>
        </w:rPr>
        <w:t>，</w:t>
      </w:r>
      <w:r>
        <w:t>要及时做好服务日期、服务时间、服务次数、服务项目、服务确认等情况的记录。</w:t>
      </w:r>
    </w:p>
    <w:p w14:paraId="550D44C9">
      <w:pPr>
        <w:pStyle w:val="105"/>
        <w:spacing w:before="156" w:after="156"/>
      </w:pPr>
      <w:bookmarkStart w:id="579" w:name="_Toc25182"/>
      <w:bookmarkStart w:id="580" w:name="_Toc28460"/>
      <w:bookmarkStart w:id="581" w:name="_Toc21313"/>
      <w:bookmarkStart w:id="582" w:name="_Toc26052"/>
      <w:bookmarkStart w:id="583" w:name="_Toc25513"/>
      <w:bookmarkStart w:id="584" w:name="_Toc25989"/>
      <w:bookmarkStart w:id="585" w:name="_Toc2734"/>
      <w:bookmarkStart w:id="586" w:name="_Toc27837"/>
      <w:bookmarkStart w:id="587" w:name="_Toc15615"/>
      <w:bookmarkStart w:id="588" w:name="_Toc17065"/>
      <w:bookmarkStart w:id="589" w:name="_Toc14170"/>
      <w:bookmarkStart w:id="590" w:name="_Toc3475"/>
      <w:bookmarkStart w:id="591" w:name="_Toc26292"/>
      <w:bookmarkStart w:id="592" w:name="_Toc7176"/>
      <w:bookmarkStart w:id="593" w:name="_Toc14606"/>
      <w:bookmarkStart w:id="594" w:name="_Toc20853"/>
      <w:bookmarkStart w:id="595" w:name="_Toc30264"/>
      <w:bookmarkStart w:id="596" w:name="_Toc21826"/>
      <w:bookmarkStart w:id="597" w:name="_Toc20854"/>
      <w:bookmarkStart w:id="598" w:name="_Toc12609"/>
      <w:bookmarkStart w:id="599" w:name="_Toc16638"/>
      <w:bookmarkStart w:id="600" w:name="_Toc176789535"/>
      <w:bookmarkStart w:id="601" w:name="_Toc17884"/>
      <w:bookmarkStart w:id="602" w:name="_Toc92"/>
      <w:bookmarkStart w:id="603" w:name="_Toc9393"/>
      <w:bookmarkStart w:id="604" w:name="_Toc6831"/>
      <w:bookmarkStart w:id="605" w:name="_Toc472"/>
      <w:bookmarkStart w:id="606" w:name="_Toc14377"/>
      <w:bookmarkStart w:id="607" w:name="_Toc12572"/>
      <w:bookmarkStart w:id="608" w:name="_Toc10760"/>
      <w:bookmarkStart w:id="609" w:name="_Toc11594"/>
      <w:bookmarkStart w:id="610" w:name="_Toc13459"/>
      <w:bookmarkStart w:id="611" w:name="_Toc32386"/>
      <w:bookmarkStart w:id="612" w:name="_Toc29958"/>
      <w:bookmarkStart w:id="613" w:name="_Toc14455"/>
      <w:bookmarkStart w:id="614" w:name="_Toc5444"/>
      <w:bookmarkStart w:id="615" w:name="_Toc19242"/>
      <w:bookmarkStart w:id="616" w:name="_Toc17267"/>
      <w:bookmarkStart w:id="617" w:name="_Toc2878"/>
      <w:bookmarkStart w:id="618" w:name="_Toc25239"/>
      <w:bookmarkStart w:id="619" w:name="_Toc48"/>
      <w:bookmarkStart w:id="620" w:name="_Toc26038"/>
      <w:bookmarkStart w:id="621" w:name="_Toc13314"/>
      <w:bookmarkStart w:id="622" w:name="_Toc7302"/>
      <w:bookmarkStart w:id="623" w:name="_Toc8670"/>
      <w:r>
        <w:t>服务回访</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8506C55">
      <w:pPr>
        <w:pStyle w:val="56"/>
        <w:ind w:firstLine="420"/>
      </w:pPr>
      <w:r>
        <w:rPr>
          <w:rFonts w:hint="eastAsia"/>
        </w:rPr>
        <w:t>日照中心</w:t>
      </w:r>
      <w:r>
        <w:t>工作人员</w:t>
      </w:r>
      <w:r>
        <w:rPr>
          <w:rFonts w:hint="eastAsia"/>
        </w:rPr>
        <w:t>（下称“工作人员”）</w:t>
      </w:r>
      <w:r>
        <w:t>需根据实际情况定期对</w:t>
      </w:r>
      <w:r>
        <w:rPr>
          <w:rFonts w:hint="eastAsia"/>
        </w:rPr>
        <w:t>老年人</w:t>
      </w:r>
      <w:r>
        <w:t>进行服务回访</w:t>
      </w:r>
      <w:r>
        <w:rPr>
          <w:rFonts w:hint="eastAsia"/>
        </w:rPr>
        <w:t>，开展服务质量监测及满意度调查</w:t>
      </w:r>
      <w:r>
        <w:t>。</w:t>
      </w:r>
      <w:bookmarkEnd w:id="488"/>
      <w:bookmarkEnd w:id="489"/>
      <w:bookmarkEnd w:id="490"/>
      <w:bookmarkEnd w:id="491"/>
      <w:bookmarkEnd w:id="492"/>
      <w:bookmarkEnd w:id="493"/>
      <w:bookmarkEnd w:id="494"/>
      <w:bookmarkEnd w:id="495"/>
      <w:bookmarkEnd w:id="496"/>
      <w:bookmarkEnd w:id="497"/>
      <w:bookmarkEnd w:id="498"/>
      <w:bookmarkEnd w:id="499"/>
    </w:p>
    <w:p w14:paraId="27545258">
      <w:pPr>
        <w:pStyle w:val="104"/>
        <w:spacing w:before="312" w:after="312"/>
      </w:pPr>
      <w:bookmarkStart w:id="624" w:name="_Toc176789536"/>
      <w:r>
        <w:rPr>
          <w:rFonts w:hint="eastAsia"/>
        </w:rPr>
        <w:t>服务保障</w:t>
      </w:r>
      <w:bookmarkEnd w:id="624"/>
      <w:r>
        <w:t xml:space="preserve">  </w:t>
      </w:r>
    </w:p>
    <w:p w14:paraId="67417F22">
      <w:pPr>
        <w:pStyle w:val="105"/>
        <w:spacing w:before="156" w:after="156"/>
      </w:pPr>
      <w:bookmarkStart w:id="625" w:name="_Toc21644"/>
      <w:bookmarkStart w:id="626" w:name="_Toc10992"/>
      <w:bookmarkStart w:id="627" w:name="_Toc28429"/>
      <w:bookmarkStart w:id="628" w:name="_Toc16263"/>
      <w:bookmarkStart w:id="629" w:name="_Toc18268"/>
      <w:bookmarkStart w:id="630" w:name="_Toc20243"/>
      <w:bookmarkStart w:id="631" w:name="_Toc19902"/>
      <w:bookmarkStart w:id="632" w:name="_Toc12667"/>
      <w:bookmarkStart w:id="633" w:name="_Toc26418"/>
      <w:bookmarkStart w:id="634" w:name="_Toc3836"/>
      <w:bookmarkStart w:id="635" w:name="_Toc26125"/>
      <w:bookmarkStart w:id="636" w:name="_Toc3517"/>
      <w:bookmarkStart w:id="637" w:name="_Toc3321"/>
      <w:bookmarkStart w:id="638" w:name="_Toc21664"/>
      <w:bookmarkStart w:id="639" w:name="_Toc25423"/>
      <w:bookmarkStart w:id="640" w:name="_Toc19100"/>
      <w:bookmarkStart w:id="641" w:name="_Toc9733"/>
      <w:bookmarkStart w:id="642" w:name="_Toc14090"/>
      <w:bookmarkStart w:id="643" w:name="_Toc7502"/>
      <w:bookmarkStart w:id="644" w:name="_Toc30669"/>
      <w:bookmarkStart w:id="645" w:name="_Toc32125"/>
      <w:bookmarkStart w:id="646" w:name="_Toc14982"/>
      <w:bookmarkStart w:id="647" w:name="_Toc18169"/>
      <w:bookmarkStart w:id="648" w:name="_Toc11102"/>
      <w:bookmarkStart w:id="649" w:name="_Toc21671"/>
      <w:bookmarkStart w:id="650" w:name="_Toc3252"/>
      <w:bookmarkStart w:id="651" w:name="_Toc27192"/>
      <w:bookmarkStart w:id="652" w:name="_Toc4087"/>
      <w:bookmarkStart w:id="653" w:name="_Toc17431"/>
      <w:bookmarkStart w:id="654" w:name="_Toc14991"/>
      <w:bookmarkStart w:id="655" w:name="_Toc4552"/>
      <w:bookmarkStart w:id="656" w:name="_Toc18082"/>
      <w:bookmarkStart w:id="657" w:name="_Toc1486"/>
      <w:bookmarkStart w:id="658" w:name="_Toc12025"/>
      <w:bookmarkStart w:id="659" w:name="_Toc9028"/>
      <w:bookmarkStart w:id="660" w:name="_Toc20255"/>
      <w:bookmarkStart w:id="661" w:name="_Toc14485"/>
      <w:bookmarkStart w:id="662" w:name="_Toc20879"/>
      <w:bookmarkStart w:id="663" w:name="_Toc11040"/>
      <w:bookmarkStart w:id="664" w:name="_Toc13130"/>
      <w:bookmarkStart w:id="665" w:name="_Toc8053"/>
      <w:bookmarkStart w:id="666" w:name="_Toc4327"/>
      <w:bookmarkStart w:id="667" w:name="_Toc18180"/>
      <w:bookmarkStart w:id="668" w:name="_Toc14790"/>
      <w:bookmarkStart w:id="669" w:name="_Toc15787"/>
      <w:bookmarkStart w:id="670" w:name="_Toc29544"/>
      <w:bookmarkStart w:id="671" w:name="_Toc25589"/>
      <w:bookmarkStart w:id="672" w:name="_Toc31311"/>
      <w:bookmarkStart w:id="673" w:name="_Toc21995"/>
      <w:bookmarkStart w:id="674" w:name="_Toc397"/>
      <w:bookmarkStart w:id="675" w:name="_Toc15636"/>
      <w:bookmarkStart w:id="676" w:name="_Toc13651"/>
      <w:bookmarkStart w:id="677" w:name="_Toc2035"/>
      <w:bookmarkStart w:id="678" w:name="_Toc23566"/>
      <w:bookmarkStart w:id="679" w:name="_Toc28943"/>
      <w:bookmarkStart w:id="680" w:name="_Toc16581"/>
      <w:bookmarkStart w:id="681" w:name="_Toc14163"/>
      <w:r>
        <w:t xml:space="preserve"> </w:t>
      </w:r>
      <w:bookmarkStart w:id="682" w:name="_Toc176789537"/>
      <w:bookmarkStart w:id="683" w:name="_Toc30502"/>
      <w:r>
        <w:t>环境设施</w:t>
      </w:r>
      <w:bookmarkEnd w:id="682"/>
      <w:bookmarkEnd w:id="683"/>
    </w:p>
    <w:p w14:paraId="5D3B16B3">
      <w:pPr>
        <w:pStyle w:val="165"/>
      </w:pPr>
      <w:r>
        <w:t>各种设施设备地设置应符合 GB/T 33169 规定。</w:t>
      </w:r>
    </w:p>
    <w:p w14:paraId="2461849D">
      <w:pPr>
        <w:pStyle w:val="165"/>
      </w:pPr>
      <w:r>
        <w:t>为了保障安全，日照中心内应购买场地、设备设施、人身意外等保险。</w:t>
      </w:r>
    </w:p>
    <w:p w14:paraId="25620E8D">
      <w:pPr>
        <w:pStyle w:val="165"/>
      </w:pPr>
      <w:r>
        <w:t>配置监控系统，监控范围应覆盖公共区域，在醒目位置设置视频监控提示标志。</w:t>
      </w:r>
    </w:p>
    <w:p w14:paraId="394AE0AA">
      <w:pPr>
        <w:pStyle w:val="165"/>
      </w:pPr>
      <w:r>
        <w:t>应设置无障碍设施，包括但不限于：无障碍出入口、安全扶手、无障碍卫生间、防滑地面。无障碍设施的设计应符合GB 50763</w:t>
      </w:r>
      <w:bookmarkStart w:id="684" w:name="OLE_LINK21"/>
      <w:r>
        <w:rPr>
          <w:rFonts w:hint="eastAsia"/>
        </w:rPr>
        <w:t>的</w:t>
      </w:r>
      <w:bookmarkEnd w:id="684"/>
      <w:r>
        <w:t>规定。</w:t>
      </w:r>
    </w:p>
    <w:p w14:paraId="2AD1B028">
      <w:pPr>
        <w:pStyle w:val="165"/>
      </w:pPr>
      <w:r>
        <w:t>公共区域和老年人居室应整洁，地面干燥，物品摆放安全合理，空气无异味，床头、浴室、卫生间应设呼叫装置。</w:t>
      </w:r>
    </w:p>
    <w:p w14:paraId="28F2CDC7">
      <w:pPr>
        <w:pStyle w:val="105"/>
        <w:spacing w:before="156" w:after="156"/>
      </w:pPr>
      <w:bookmarkStart w:id="685" w:name="_Toc176789538"/>
      <w:bookmarkStart w:id="686" w:name="_Toc9869"/>
      <w:r>
        <w:t>人力资源</w:t>
      </w:r>
      <w:bookmarkEnd w:id="685"/>
      <w:bookmarkEnd w:id="686"/>
    </w:p>
    <w:p w14:paraId="1FAC6B2B">
      <w:pPr>
        <w:pStyle w:val="165"/>
      </w:pPr>
      <w:r>
        <w:t>工作人员包括但不限于：管理人员、养老护理员、医生、护士、社会工作者、厨师、营养师、康复理疗师、心理咨询师，应明确工作人员岗位职责。</w:t>
      </w:r>
    </w:p>
    <w:p w14:paraId="6C2D8B5A">
      <w:pPr>
        <w:pStyle w:val="165"/>
      </w:pPr>
      <w:r>
        <w:t>工作人员应掌握相应的知识和技能。负责人应具有养老服务专业知识，定期参加相关培训；养老护理员应经职业技能培训后上岗；护士应持有护士执业资格证；医生应持有相应的执业资格证书；餐饮人员应持有健康合格证；其他专业技术技能人员应持与岗位相适应的专业资格证书、执业证书或经过技能培训后上岗。</w:t>
      </w:r>
    </w:p>
    <w:p w14:paraId="20C1E57E">
      <w:pPr>
        <w:pStyle w:val="165"/>
      </w:pPr>
      <w:r>
        <w:t>应定期开展或</w:t>
      </w:r>
      <w:r>
        <w:rPr>
          <w:rFonts w:hint="eastAsia"/>
        </w:rPr>
        <w:t>组织工作人员</w:t>
      </w:r>
      <w:r>
        <w:t>参加</w:t>
      </w:r>
      <w:r>
        <w:rPr>
          <w:rFonts w:hint="eastAsia"/>
        </w:rPr>
        <w:t>相关</w:t>
      </w:r>
      <w:r>
        <w:t>培训，培训内容包括但不限于：相关政策法规及管理服务技能。</w:t>
      </w:r>
    </w:p>
    <w:p w14:paraId="2C44A0AE">
      <w:pPr>
        <w:pStyle w:val="165"/>
      </w:pPr>
      <w:r>
        <w:t>应组织工作人员每年进行1次健康体检，患传染性疾病的工作人员应停止为老年人提供服务。</w:t>
      </w:r>
    </w:p>
    <w:p w14:paraId="68C34F16">
      <w:pPr>
        <w:pStyle w:val="105"/>
        <w:spacing w:before="156" w:after="156"/>
      </w:pPr>
      <w:bookmarkStart w:id="687" w:name="_Toc2451"/>
      <w:bookmarkStart w:id="688" w:name="_Toc176789539"/>
      <w:r>
        <w:rPr>
          <w:rFonts w:hint="eastAsia"/>
        </w:rPr>
        <w:t>业务措施</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7"/>
      <w:bookmarkEnd w:id="688"/>
    </w:p>
    <w:p w14:paraId="545B7F78">
      <w:pPr>
        <w:pStyle w:val="165"/>
      </w:pPr>
      <w:r>
        <w:t>应建立基本管理制度，包括但不限于行政办公制度、人力资源制度、服务管理制度、财务管理制度、安全管理制度、后勤管理制度、评价与改进制度。</w:t>
      </w:r>
    </w:p>
    <w:p w14:paraId="53C5C6CE">
      <w:pPr>
        <w:pStyle w:val="165"/>
      </w:pPr>
      <w:r>
        <w:t>应在日照中心内公布服务管理信息，包括但不限于：服务资质、服务部门设置、专业技术人员资质、主要服务项目</w:t>
      </w:r>
      <w:r>
        <w:rPr>
          <w:rFonts w:hint="eastAsia"/>
        </w:rPr>
        <w:t>及流程</w:t>
      </w:r>
      <w:r>
        <w:t>、收费标准。</w:t>
      </w:r>
    </w:p>
    <w:p w14:paraId="6D85E5D8">
      <w:pPr>
        <w:pStyle w:val="165"/>
      </w:pPr>
      <w:r>
        <w:t>应设立投诉受理部门、意见箱，公开投诉电话。</w:t>
      </w:r>
    </w:p>
    <w:p w14:paraId="24191C5B">
      <w:pPr>
        <w:pStyle w:val="105"/>
        <w:spacing w:before="156" w:after="156"/>
      </w:pPr>
      <w:bookmarkStart w:id="689" w:name="_Toc15216"/>
      <w:bookmarkStart w:id="690" w:name="_Toc12758"/>
      <w:bookmarkStart w:id="691" w:name="_Toc20605"/>
      <w:bookmarkStart w:id="692" w:name="_Toc7464"/>
      <w:bookmarkStart w:id="693" w:name="_Toc27683"/>
      <w:bookmarkStart w:id="694" w:name="_Toc7970"/>
      <w:bookmarkStart w:id="695" w:name="_Toc5996"/>
      <w:bookmarkStart w:id="696" w:name="_Toc26755"/>
      <w:bookmarkStart w:id="697" w:name="_Toc18984"/>
      <w:bookmarkStart w:id="698" w:name="_Toc28209"/>
      <w:bookmarkStart w:id="699" w:name="_Toc16455"/>
      <w:bookmarkStart w:id="700" w:name="_Toc31433"/>
      <w:bookmarkStart w:id="701" w:name="_Toc9398"/>
      <w:bookmarkStart w:id="702" w:name="_Toc9632"/>
      <w:bookmarkStart w:id="703" w:name="_Toc7223"/>
      <w:bookmarkStart w:id="704" w:name="_Toc24998"/>
      <w:bookmarkStart w:id="705" w:name="_Toc6148"/>
      <w:bookmarkStart w:id="706" w:name="_Toc26573"/>
      <w:bookmarkStart w:id="707" w:name="_Toc419"/>
      <w:bookmarkStart w:id="708" w:name="_Toc31566"/>
      <w:bookmarkStart w:id="709" w:name="_Toc8668"/>
      <w:bookmarkStart w:id="710" w:name="_Toc27483"/>
      <w:bookmarkStart w:id="711" w:name="_Toc12850"/>
      <w:bookmarkStart w:id="712" w:name="_Toc23745"/>
      <w:bookmarkStart w:id="713" w:name="_Toc1092"/>
      <w:bookmarkStart w:id="714" w:name="_Toc21801"/>
      <w:bookmarkStart w:id="715" w:name="_Toc5929"/>
      <w:bookmarkStart w:id="716" w:name="_Toc26181"/>
      <w:bookmarkStart w:id="717" w:name="_Toc20613"/>
      <w:bookmarkStart w:id="718" w:name="_Toc109"/>
      <w:bookmarkStart w:id="719" w:name="_Toc28685"/>
      <w:bookmarkStart w:id="720" w:name="_Toc23552"/>
      <w:bookmarkStart w:id="721" w:name="_Toc22972"/>
      <w:bookmarkStart w:id="722" w:name="_Toc231"/>
      <w:bookmarkStart w:id="723" w:name="_Toc9927"/>
      <w:bookmarkStart w:id="724" w:name="_Toc3710"/>
      <w:bookmarkStart w:id="725" w:name="_Toc18760"/>
      <w:bookmarkStart w:id="726" w:name="_Toc7469"/>
      <w:bookmarkStart w:id="727" w:name="_Toc31984"/>
      <w:bookmarkStart w:id="728" w:name="_Toc23030"/>
      <w:r>
        <w:t xml:space="preserve"> </w:t>
      </w:r>
      <w:bookmarkStart w:id="729" w:name="_Toc176789540"/>
      <w:bookmarkStart w:id="730" w:name="_Toc11843"/>
      <w:r>
        <w:rPr>
          <w:rFonts w:hint="eastAsia"/>
        </w:rPr>
        <w:t>安全保障</w:t>
      </w:r>
      <w:bookmarkEnd w:id="729"/>
      <w:bookmarkEnd w:id="730"/>
    </w:p>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14:paraId="41664F54">
      <w:pPr>
        <w:pStyle w:val="65"/>
        <w:spacing w:before="156" w:after="156"/>
        <w:rPr>
          <w:color w:val="auto"/>
        </w:rPr>
      </w:pPr>
      <w:bookmarkStart w:id="731" w:name="_Toc4771"/>
      <w:bookmarkStart w:id="732" w:name="_Toc6320"/>
      <w:bookmarkStart w:id="733" w:name="_Toc23151"/>
      <w:bookmarkStart w:id="734" w:name="_Toc5726"/>
      <w:bookmarkStart w:id="735" w:name="_Toc28881"/>
      <w:bookmarkStart w:id="736" w:name="_Toc20956"/>
      <w:bookmarkStart w:id="737" w:name="_Toc23771"/>
      <w:bookmarkStart w:id="738" w:name="_Toc4083"/>
      <w:bookmarkStart w:id="739" w:name="_Toc20642"/>
      <w:bookmarkStart w:id="740" w:name="_Toc20404"/>
      <w:bookmarkStart w:id="741" w:name="_Toc21270"/>
      <w:bookmarkStart w:id="742" w:name="_Toc8001"/>
      <w:bookmarkStart w:id="743" w:name="_Toc12409"/>
      <w:bookmarkStart w:id="744" w:name="_Toc7492"/>
      <w:bookmarkStart w:id="745" w:name="_Toc14135"/>
      <w:bookmarkStart w:id="746" w:name="_Toc8877"/>
      <w:bookmarkStart w:id="747" w:name="_Toc19603"/>
      <w:bookmarkStart w:id="748" w:name="_Toc2727"/>
      <w:bookmarkStart w:id="749" w:name="_Toc6582"/>
      <w:bookmarkStart w:id="750" w:name="_Toc10880"/>
      <w:bookmarkStart w:id="751" w:name="_Toc18122"/>
      <w:bookmarkStart w:id="752" w:name="_Toc24148"/>
      <w:bookmarkStart w:id="753" w:name="_Toc30650"/>
      <w:bookmarkStart w:id="754" w:name="_Toc6374"/>
      <w:bookmarkStart w:id="755" w:name="_Toc1727"/>
      <w:bookmarkStart w:id="756" w:name="_Toc2120"/>
      <w:r>
        <w:rPr>
          <w:rFonts w:hint="eastAsia"/>
        </w:rPr>
        <w:t>安全管理</w:t>
      </w:r>
    </w:p>
    <w:p w14:paraId="183AE553">
      <w:pPr>
        <w:pStyle w:val="56"/>
        <w:ind w:firstLine="420"/>
      </w:pPr>
      <w:r>
        <w:rPr>
          <w:rFonts w:hint="eastAsia"/>
          <w:color w:val="auto"/>
        </w:rPr>
        <w:t>安全管理应符合MZ/T 032要求，并对照</w:t>
      </w:r>
      <w:r>
        <w:rPr>
          <w:rFonts w:hint="eastAsia" w:ascii="宋体" w:hAnsi="Times New Roman" w:eastAsia="宋体" w:cs="Times New Roman"/>
          <w:color w:val="auto"/>
          <w:lang w:val="en-US" w:eastAsia="zh-CN"/>
        </w:rPr>
        <w:t>民办发</w:t>
      </w:r>
      <w:r>
        <w:rPr>
          <w:rFonts w:hint="eastAsia" w:ascii="宋体" w:hAnsi="Times New Roman" w:eastAsia="宋体" w:cs="Times New Roman"/>
          <w:color w:val="auto"/>
        </w:rPr>
        <w:t>〔2023〕13号</w:t>
      </w:r>
      <w:r>
        <w:rPr>
          <w:rFonts w:hint="eastAsia"/>
          <w:color w:val="auto"/>
        </w:rPr>
        <w:t>《养老机构重大事故隐患</w:t>
      </w:r>
      <w:r>
        <w:rPr>
          <w:rFonts w:hint="eastAsia" w:ascii="宋体" w:hAnsi="Times New Roman" w:eastAsia="宋体" w:cs="Times New Roman"/>
          <w:color w:val="auto"/>
        </w:rPr>
        <w:t>判定标准》</w:t>
      </w:r>
      <w:r>
        <w:rPr>
          <w:rFonts w:hint="eastAsia"/>
          <w:color w:val="auto"/>
        </w:rPr>
        <w:t>,</w:t>
      </w:r>
      <w:r>
        <w:rPr>
          <w:rFonts w:hint="eastAsia"/>
        </w:rPr>
        <w:t>加大隐患自查自改力度，日常主动接受相关行业主管部门监督。</w:t>
      </w:r>
    </w:p>
    <w:p w14:paraId="1D8E8D94">
      <w:pPr>
        <w:pStyle w:val="65"/>
        <w:spacing w:before="156" w:after="156"/>
      </w:pPr>
      <w:r>
        <w:rPr>
          <w:rFonts w:hint="eastAsia"/>
        </w:rPr>
        <w:t>建筑安全</w:t>
      </w:r>
    </w:p>
    <w:p w14:paraId="5B01ED7C">
      <w:pPr>
        <w:pStyle w:val="56"/>
        <w:ind w:firstLine="420"/>
      </w:pPr>
      <w:r>
        <w:rPr>
          <w:rFonts w:hint="eastAsia"/>
        </w:rPr>
        <w:t>对于新建日照中心，应取得合法的建设手续，并经验收合格后方可投入使用；对于既有建筑改造的日照中心，在正式投入使用之前，产权人(使用人、管理人)应当依法委托房屋安全鉴定机构开展房屋安全鉴定并取得合格证明。</w:t>
      </w:r>
      <w:bookmarkStart w:id="1013" w:name="_GoBack"/>
      <w:bookmarkEnd w:id="1013"/>
    </w:p>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14:paraId="718B1387">
      <w:pPr>
        <w:pStyle w:val="65"/>
        <w:spacing w:before="156" w:after="156"/>
      </w:pPr>
      <w:r>
        <w:rPr>
          <w:rFonts w:hint="eastAsia"/>
        </w:rPr>
        <w:t>消防安全</w:t>
      </w:r>
    </w:p>
    <w:p w14:paraId="6F979C69">
      <w:pPr>
        <w:pStyle w:val="56"/>
        <w:ind w:firstLine="420"/>
      </w:pPr>
      <w:r>
        <w:t>日照中心建筑在正式投入使用之前，</w:t>
      </w:r>
      <w:r>
        <w:rPr>
          <w:rFonts w:hint="eastAsia"/>
        </w:rPr>
        <w:t>按照国家消防安全法律法规和消防技术标准的要求配备必要的消防设施，并建立相应的消防安全管理制度，履行消防安全职责。</w:t>
      </w:r>
    </w:p>
    <w:p w14:paraId="2E2E50C5">
      <w:pPr>
        <w:pStyle w:val="65"/>
        <w:spacing w:before="156" w:after="156"/>
        <w:rPr>
          <w:color w:val="000000" w:themeColor="text1"/>
          <w14:textFill>
            <w14:solidFill>
              <w14:schemeClr w14:val="tx1"/>
            </w14:solidFill>
          </w14:textFill>
        </w:rPr>
      </w:pPr>
      <w:r>
        <w:rPr>
          <w:rFonts w:hint="eastAsia"/>
        </w:rPr>
        <w:t>电梯</w:t>
      </w:r>
      <w:r>
        <w:t>安全</w:t>
      </w:r>
    </w:p>
    <w:p w14:paraId="3430E53E">
      <w:pPr>
        <w:pStyle w:val="164"/>
      </w:pPr>
      <w:r>
        <w:rPr>
          <w:rFonts w:hint="eastAsia"/>
        </w:rPr>
        <w:t>日照中心需</w:t>
      </w:r>
      <w:bookmarkStart w:id="757" w:name="OLE_LINK23"/>
      <w:r>
        <w:rPr>
          <w:rFonts w:hint="eastAsia"/>
        </w:rPr>
        <w:t>安装</w:t>
      </w:r>
      <w:bookmarkEnd w:id="757"/>
      <w:r>
        <w:rPr>
          <w:rFonts w:hint="eastAsia"/>
        </w:rPr>
        <w:t>电梯的，应由场地所有权人</w:t>
      </w:r>
      <w:r>
        <w:t>向特种设备安全监督管理部门</w:t>
      </w:r>
      <w:r>
        <w:rPr>
          <w:rFonts w:hint="eastAsia"/>
        </w:rPr>
        <w:t>申请</w:t>
      </w:r>
      <w:r>
        <w:t>登记</w:t>
      </w:r>
      <w:r>
        <w:rPr>
          <w:rFonts w:hint="eastAsia"/>
        </w:rPr>
        <w:t>，</w:t>
      </w:r>
      <w:r>
        <w:t>登记标志应置于或者附着于</w:t>
      </w:r>
      <w:r>
        <w:rPr>
          <w:rFonts w:hint="eastAsia"/>
        </w:rPr>
        <w:t>电梯</w:t>
      </w:r>
      <w:r>
        <w:t>的显著位置</w:t>
      </w:r>
      <w:r>
        <w:rPr>
          <w:rFonts w:hint="eastAsia"/>
        </w:rPr>
        <w:t>。</w:t>
      </w:r>
    </w:p>
    <w:p w14:paraId="21448EE2">
      <w:pPr>
        <w:pStyle w:val="164"/>
      </w:pPr>
      <w:r>
        <w:t>日照中心</w:t>
      </w:r>
      <w:r>
        <w:rPr>
          <w:rFonts w:hint="eastAsia"/>
        </w:rPr>
        <w:t>有在用电梯的，应</w:t>
      </w:r>
      <w:bookmarkStart w:id="758" w:name="OLE_LINK25"/>
      <w:r>
        <w:rPr>
          <w:rFonts w:hint="eastAsia"/>
        </w:rPr>
        <w:t>委托有</w:t>
      </w:r>
      <w:bookmarkEnd w:id="758"/>
      <w:r>
        <w:rPr>
          <w:rFonts w:hint="eastAsia"/>
        </w:rPr>
        <w:t>资质的第三方</w:t>
      </w:r>
      <w:r>
        <w:t>进行日常维护保养，并定期检查。</w:t>
      </w:r>
      <w:bookmarkStart w:id="759" w:name="_Toc21316"/>
      <w:bookmarkStart w:id="760" w:name="_Toc30301"/>
      <w:bookmarkStart w:id="761" w:name="_Toc28849"/>
      <w:bookmarkStart w:id="762" w:name="_Toc22483"/>
      <w:bookmarkStart w:id="763" w:name="_Toc32148"/>
      <w:bookmarkStart w:id="764" w:name="_Toc4278"/>
      <w:bookmarkStart w:id="765" w:name="_Toc23896"/>
      <w:bookmarkStart w:id="766" w:name="_Toc27732"/>
    </w:p>
    <w:bookmarkEnd w:id="759"/>
    <w:bookmarkEnd w:id="760"/>
    <w:bookmarkEnd w:id="761"/>
    <w:bookmarkEnd w:id="762"/>
    <w:bookmarkEnd w:id="763"/>
    <w:bookmarkEnd w:id="764"/>
    <w:bookmarkEnd w:id="765"/>
    <w:bookmarkEnd w:id="766"/>
    <w:p w14:paraId="13156BEA">
      <w:pPr>
        <w:pStyle w:val="65"/>
        <w:spacing w:before="156" w:after="156"/>
      </w:pPr>
      <w:bookmarkStart w:id="767" w:name="_Toc2228"/>
      <w:bookmarkStart w:id="768" w:name="_Toc26006"/>
      <w:bookmarkStart w:id="769" w:name="_Toc20084"/>
      <w:r>
        <w:rPr>
          <w:rFonts w:hint="eastAsia"/>
        </w:rPr>
        <w:t>突发事件应急管理</w:t>
      </w:r>
    </w:p>
    <w:p w14:paraId="0A8054AD">
      <w:pPr>
        <w:pStyle w:val="164"/>
      </w:pPr>
      <w:r>
        <w:rPr>
          <w:rFonts w:hint="eastAsia"/>
        </w:rPr>
        <w:t>日照中心</w:t>
      </w:r>
      <w:r>
        <w:t>应</w:t>
      </w:r>
      <w:r>
        <w:rPr>
          <w:rFonts w:hint="eastAsia"/>
        </w:rPr>
        <w:t>建立突发事件应急管理机制，</w:t>
      </w:r>
      <w:bookmarkEnd w:id="767"/>
      <w:bookmarkEnd w:id="768"/>
      <w:bookmarkEnd w:id="769"/>
      <w:r>
        <w:t>设立应急管理安全责任人</w:t>
      </w:r>
      <w:r>
        <w:rPr>
          <w:rFonts w:hint="eastAsia"/>
        </w:rPr>
        <w:t>。</w:t>
      </w:r>
    </w:p>
    <w:p w14:paraId="14EE5E08">
      <w:pPr>
        <w:pStyle w:val="164"/>
      </w:pPr>
      <w:r>
        <w:t>日照中心</w:t>
      </w:r>
      <w:r>
        <w:rPr>
          <w:rFonts w:hint="eastAsia"/>
        </w:rPr>
        <w:t>应制定突发事件应急预案，</w:t>
      </w:r>
      <w:r>
        <w:t>全体工作人员应掌握应急预案内容并履行应急预案规定的岗位职责。</w:t>
      </w:r>
    </w:p>
    <w:p w14:paraId="6D02F61C">
      <w:pPr>
        <w:pStyle w:val="104"/>
        <w:spacing w:before="312" w:after="312"/>
      </w:pPr>
      <w:bookmarkStart w:id="770" w:name="_Toc22212"/>
      <w:bookmarkStart w:id="771" w:name="_Toc27863"/>
      <w:bookmarkStart w:id="772" w:name="_Toc27373"/>
      <w:bookmarkStart w:id="773" w:name="_Toc3652"/>
      <w:bookmarkStart w:id="774" w:name="_Toc31020"/>
      <w:bookmarkStart w:id="775" w:name="_Toc30680"/>
      <w:bookmarkStart w:id="776" w:name="_Toc29237"/>
      <w:bookmarkStart w:id="777" w:name="_Toc12070"/>
      <w:bookmarkStart w:id="778" w:name="_Toc10322"/>
      <w:bookmarkStart w:id="779" w:name="_Toc15337"/>
      <w:bookmarkStart w:id="780" w:name="_Toc27889"/>
      <w:bookmarkStart w:id="781" w:name="_Toc16595"/>
      <w:bookmarkStart w:id="782" w:name="_Toc32090"/>
      <w:bookmarkStart w:id="783" w:name="_Toc10211"/>
      <w:bookmarkStart w:id="784" w:name="_Toc361"/>
      <w:bookmarkStart w:id="785" w:name="_Toc20047"/>
      <w:bookmarkStart w:id="786" w:name="_Toc25496"/>
      <w:bookmarkStart w:id="787" w:name="_Toc8869"/>
      <w:bookmarkStart w:id="788" w:name="_Toc22682"/>
      <w:bookmarkStart w:id="789" w:name="_Toc1942"/>
      <w:bookmarkStart w:id="790" w:name="_Toc10877"/>
      <w:bookmarkStart w:id="791" w:name="_Toc12953"/>
      <w:bookmarkStart w:id="792" w:name="_Toc13338"/>
      <w:bookmarkStart w:id="793" w:name="_Toc18060"/>
      <w:bookmarkStart w:id="794" w:name="_Toc18536"/>
      <w:bookmarkStart w:id="795" w:name="_Toc30270"/>
      <w:bookmarkStart w:id="796" w:name="_Toc14159"/>
      <w:bookmarkStart w:id="797" w:name="_Toc9180"/>
      <w:bookmarkStart w:id="798" w:name="_Toc8236"/>
      <w:bookmarkStart w:id="799" w:name="_Toc28386"/>
      <w:bookmarkStart w:id="800" w:name="_Toc24318"/>
      <w:bookmarkStart w:id="801" w:name="_Toc4896"/>
      <w:bookmarkStart w:id="802" w:name="_Toc6629"/>
      <w:bookmarkStart w:id="803" w:name="_Toc3573"/>
      <w:bookmarkStart w:id="804" w:name="_Toc3358"/>
      <w:bookmarkStart w:id="805" w:name="_Toc20777"/>
      <w:bookmarkStart w:id="806" w:name="_Toc29660"/>
      <w:bookmarkStart w:id="807" w:name="_Toc4290"/>
      <w:bookmarkStart w:id="808" w:name="_Toc4946"/>
      <w:bookmarkStart w:id="809" w:name="_Toc2739"/>
      <w:bookmarkStart w:id="810" w:name="_Toc23636"/>
      <w:bookmarkStart w:id="811" w:name="_Toc8450"/>
      <w:bookmarkStart w:id="812" w:name="_Toc15822"/>
      <w:bookmarkStart w:id="813" w:name="_Toc11845"/>
      <w:bookmarkStart w:id="814" w:name="_Toc4664"/>
      <w:bookmarkStart w:id="815" w:name="_Toc176789541"/>
      <w:bookmarkStart w:id="816" w:name="_Toc14448"/>
      <w:bookmarkStart w:id="817" w:name="_Toc25720"/>
      <w:bookmarkStart w:id="818" w:name="_Toc22698"/>
      <w:bookmarkStart w:id="819" w:name="_Toc13911"/>
      <w:bookmarkStart w:id="820" w:name="_Toc12729"/>
      <w:bookmarkStart w:id="821" w:name="_Toc22722"/>
      <w:bookmarkStart w:id="822" w:name="_Toc13007"/>
      <w:bookmarkStart w:id="823" w:name="_Toc8320"/>
      <w:bookmarkStart w:id="824" w:name="_Toc10459"/>
      <w:bookmarkStart w:id="825" w:name="_Toc11963"/>
      <w:bookmarkStart w:id="826" w:name="_Toc4441"/>
      <w:bookmarkStart w:id="827" w:name="_Toc2588"/>
      <w:bookmarkStart w:id="828" w:name="_Toc26712"/>
      <w:bookmarkStart w:id="829" w:name="_Toc9910"/>
      <w:bookmarkStart w:id="830" w:name="_Toc5118"/>
      <w:r>
        <w:t>服务评价与改进</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4F8CA66">
      <w:pPr>
        <w:pStyle w:val="105"/>
        <w:spacing w:before="156" w:after="156"/>
        <w:rPr>
          <w:color w:val="000000" w:themeColor="text1"/>
          <w14:textFill>
            <w14:solidFill>
              <w14:schemeClr w14:val="tx1"/>
            </w14:solidFill>
          </w14:textFill>
        </w:rPr>
      </w:pPr>
      <w:bookmarkStart w:id="831" w:name="_Toc18187"/>
      <w:bookmarkStart w:id="832" w:name="_Toc4021"/>
      <w:bookmarkStart w:id="833" w:name="_Toc17054"/>
      <w:bookmarkStart w:id="834" w:name="_Toc28207"/>
      <w:bookmarkStart w:id="835" w:name="_Toc16908"/>
      <w:bookmarkStart w:id="836" w:name="_Toc25975"/>
      <w:bookmarkStart w:id="837" w:name="_Toc30122"/>
      <w:bookmarkStart w:id="838" w:name="_Toc16450"/>
      <w:bookmarkStart w:id="839" w:name="_Toc6902"/>
      <w:bookmarkStart w:id="840" w:name="_Toc27312"/>
      <w:bookmarkStart w:id="841" w:name="_Toc1088"/>
      <w:bookmarkStart w:id="842" w:name="_Toc8238"/>
      <w:bookmarkStart w:id="843" w:name="_Toc9589"/>
      <w:bookmarkStart w:id="844" w:name="_Toc9513"/>
      <w:bookmarkStart w:id="845" w:name="_Toc31843"/>
      <w:bookmarkStart w:id="846" w:name="_Toc67"/>
      <w:bookmarkStart w:id="847" w:name="_Toc9977"/>
      <w:bookmarkStart w:id="848" w:name="_Toc10050"/>
      <w:bookmarkStart w:id="849" w:name="_Toc10640"/>
      <w:bookmarkStart w:id="850" w:name="_Toc18724"/>
      <w:bookmarkStart w:id="851" w:name="_Toc21525"/>
      <w:bookmarkStart w:id="852" w:name="_Toc19148"/>
      <w:bookmarkStart w:id="853" w:name="_Toc18930"/>
      <w:bookmarkStart w:id="854" w:name="_Toc32350"/>
      <w:bookmarkStart w:id="855" w:name="_Toc5836"/>
      <w:bookmarkStart w:id="856" w:name="_Toc332"/>
      <w:bookmarkStart w:id="857" w:name="_Toc3261"/>
      <w:bookmarkStart w:id="858" w:name="_Toc14008"/>
      <w:bookmarkStart w:id="859" w:name="_Toc30426"/>
      <w:bookmarkStart w:id="860" w:name="_Toc19981"/>
      <w:bookmarkStart w:id="861" w:name="_Toc28345"/>
      <w:bookmarkStart w:id="862" w:name="_Toc1820"/>
      <w:bookmarkStart w:id="863" w:name="_Toc16865"/>
      <w:bookmarkStart w:id="864" w:name="_Toc29774"/>
      <w:bookmarkStart w:id="865" w:name="_Toc26820"/>
      <w:bookmarkStart w:id="866" w:name="_Toc15843"/>
      <w:bookmarkStart w:id="867" w:name="_Toc13769"/>
      <w:bookmarkStart w:id="868" w:name="_Toc32537"/>
      <w:bookmarkStart w:id="869" w:name="_Toc18962"/>
      <w:bookmarkStart w:id="870" w:name="_Toc7440"/>
      <w:bookmarkStart w:id="871" w:name="_Toc3729"/>
      <w:bookmarkStart w:id="872" w:name="_Toc9600"/>
      <w:bookmarkStart w:id="873" w:name="_Toc25695"/>
      <w:bookmarkStart w:id="874" w:name="_Toc3093"/>
      <w:bookmarkStart w:id="875" w:name="_Toc10501"/>
      <w:bookmarkStart w:id="876" w:name="_Toc16149"/>
      <w:bookmarkStart w:id="877" w:name="_Toc780"/>
      <w:bookmarkStart w:id="878" w:name="_Toc31231"/>
      <w:bookmarkStart w:id="879" w:name="_Toc31571"/>
      <w:bookmarkStart w:id="880" w:name="_Toc3469"/>
      <w:bookmarkStart w:id="881" w:name="_Toc3882"/>
      <w:bookmarkStart w:id="882" w:name="_Toc23315"/>
      <w:bookmarkStart w:id="883" w:name="_Toc25235"/>
      <w:bookmarkStart w:id="884" w:name="_Toc20418"/>
      <w:bookmarkStart w:id="885" w:name="_Toc7802"/>
      <w:bookmarkStart w:id="886" w:name="_Toc19376"/>
      <w:bookmarkStart w:id="887" w:name="_Toc9922"/>
      <w:bookmarkStart w:id="888" w:name="_Toc27033"/>
      <w:bookmarkStart w:id="889" w:name="_Toc3616"/>
      <w:bookmarkStart w:id="890" w:name="_Toc176789542"/>
      <w:r>
        <w:t>评价方式</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40675C11">
      <w:pPr>
        <w:pStyle w:val="165"/>
      </w:pPr>
      <w:r>
        <w:rPr>
          <w:rFonts w:hint="eastAsia"/>
        </w:rPr>
        <w:t>日照</w:t>
      </w:r>
      <w:r>
        <w:t>中心</w:t>
      </w:r>
      <w:r>
        <w:rPr>
          <w:rFonts w:hint="eastAsia"/>
        </w:rPr>
        <w:t>应</w:t>
      </w:r>
      <w:r>
        <w:t>建立检查机制，定期开展日照中心服务质量检查与考核</w:t>
      </w:r>
      <w:r>
        <w:rPr>
          <w:rFonts w:hint="eastAsia"/>
        </w:rPr>
        <w:t>，</w:t>
      </w:r>
      <w:r>
        <w:t>收集老年人及</w:t>
      </w:r>
      <w:r>
        <w:rPr>
          <w:rFonts w:hint="eastAsia"/>
        </w:rPr>
        <w:t>利益相关方</w:t>
      </w:r>
      <w:r>
        <w:t>的建议和意见</w:t>
      </w:r>
      <w:r>
        <w:rPr>
          <w:rFonts w:hint="eastAsia"/>
        </w:rPr>
        <w:t>，</w:t>
      </w:r>
      <w:r>
        <w:t>并形成分析与改善措施报告。</w:t>
      </w:r>
    </w:p>
    <w:p w14:paraId="1B550287">
      <w:pPr>
        <w:pStyle w:val="165"/>
      </w:pPr>
      <w:r>
        <w:rPr>
          <w:rFonts w:hint="eastAsia"/>
        </w:rPr>
        <w:t>根据需要，可邀请具备相应评估资质的第三方机构对服务开展评估工作。</w:t>
      </w:r>
    </w:p>
    <w:p w14:paraId="0E352D32">
      <w:pPr>
        <w:pStyle w:val="105"/>
        <w:spacing w:before="156" w:after="156"/>
      </w:pPr>
      <w:bookmarkStart w:id="891" w:name="_Toc23859"/>
      <w:bookmarkStart w:id="892" w:name="_Toc32657"/>
      <w:bookmarkStart w:id="893" w:name="_Toc8380"/>
      <w:bookmarkStart w:id="894" w:name="_Toc10942"/>
      <w:bookmarkStart w:id="895" w:name="_Toc22530"/>
      <w:bookmarkStart w:id="896" w:name="_Toc10763"/>
      <w:bookmarkStart w:id="897" w:name="_Toc7470"/>
      <w:bookmarkStart w:id="898" w:name="_Toc10841"/>
      <w:bookmarkStart w:id="899" w:name="_Toc1421"/>
      <w:bookmarkStart w:id="900" w:name="_Toc24477"/>
      <w:bookmarkStart w:id="901" w:name="_Toc29619"/>
      <w:bookmarkStart w:id="902" w:name="_Toc32426"/>
      <w:bookmarkStart w:id="903" w:name="_Toc29263"/>
      <w:bookmarkStart w:id="904" w:name="_Toc10437"/>
      <w:bookmarkStart w:id="905" w:name="_Toc29351"/>
      <w:bookmarkStart w:id="906" w:name="_Toc2315"/>
      <w:bookmarkStart w:id="907" w:name="_Toc137"/>
      <w:bookmarkStart w:id="908" w:name="_Toc29382"/>
      <w:bookmarkStart w:id="909" w:name="_Toc5958"/>
      <w:bookmarkStart w:id="910" w:name="_Toc32407"/>
      <w:bookmarkStart w:id="911" w:name="_Toc18336"/>
      <w:bookmarkStart w:id="912" w:name="_Toc31439"/>
      <w:bookmarkStart w:id="913" w:name="_Toc4736"/>
      <w:bookmarkStart w:id="914" w:name="_Toc10866"/>
      <w:bookmarkStart w:id="915" w:name="_Toc22816"/>
      <w:bookmarkStart w:id="916" w:name="_Toc18188"/>
      <w:bookmarkStart w:id="917" w:name="_Toc952"/>
      <w:bookmarkStart w:id="918" w:name="_Toc476"/>
      <w:bookmarkStart w:id="919" w:name="_Toc27612"/>
      <w:bookmarkStart w:id="920" w:name="_Toc17968"/>
      <w:bookmarkStart w:id="921" w:name="_Toc6857"/>
      <w:bookmarkStart w:id="922" w:name="_Toc5443"/>
      <w:bookmarkStart w:id="923" w:name="_Toc12459"/>
      <w:bookmarkStart w:id="924" w:name="_Toc20823"/>
      <w:bookmarkStart w:id="925" w:name="_Toc1962"/>
      <w:bookmarkStart w:id="926" w:name="_Toc31013"/>
      <w:bookmarkStart w:id="927" w:name="_Toc3524"/>
      <w:bookmarkStart w:id="928" w:name="_Toc17652"/>
      <w:bookmarkStart w:id="929" w:name="_Toc32138"/>
      <w:bookmarkStart w:id="930" w:name="_Toc29968"/>
      <w:bookmarkStart w:id="931" w:name="_Toc3037"/>
      <w:bookmarkStart w:id="932" w:name="_Toc3068"/>
      <w:bookmarkStart w:id="933" w:name="_Toc18427"/>
      <w:bookmarkStart w:id="934" w:name="_Toc9617"/>
      <w:bookmarkStart w:id="935" w:name="_Toc27926"/>
      <w:bookmarkStart w:id="936" w:name="_Toc10541"/>
      <w:bookmarkStart w:id="937" w:name="_Toc27267"/>
      <w:bookmarkStart w:id="938" w:name="_Toc27163"/>
      <w:bookmarkStart w:id="939" w:name="_Toc6457"/>
      <w:bookmarkStart w:id="940" w:name="_Toc32069"/>
      <w:bookmarkStart w:id="941" w:name="_Toc7801"/>
      <w:bookmarkStart w:id="942" w:name="_Toc176789543"/>
      <w:bookmarkStart w:id="943" w:name="_Toc4417"/>
      <w:bookmarkStart w:id="944" w:name="_Toc10883"/>
      <w:bookmarkStart w:id="945" w:name="_Toc22514"/>
      <w:bookmarkStart w:id="946" w:name="_Toc24939"/>
      <w:bookmarkStart w:id="947" w:name="_Toc15338"/>
      <w:bookmarkStart w:id="948" w:name="_Toc27263"/>
      <w:bookmarkStart w:id="949" w:name="_Toc32027"/>
      <w:bookmarkStart w:id="950" w:name="_Toc29564"/>
      <w:r>
        <w:t>评价内容</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r>
        <w:t xml:space="preserve"> </w:t>
      </w:r>
    </w:p>
    <w:p w14:paraId="2B87ADE6">
      <w:pPr>
        <w:pStyle w:val="56"/>
        <w:ind w:firstLine="420"/>
      </w:pPr>
      <w:r>
        <w:rPr>
          <w:rFonts w:hint="eastAsia" w:hAnsi="宋体"/>
        </w:rPr>
        <w:t>包括</w:t>
      </w:r>
      <w:r>
        <w:rPr>
          <w:rFonts w:hint="eastAsia"/>
        </w:rPr>
        <w:t>运营管理情况、服务内容执行情况、服务质量保障情况、社会影响力等。</w:t>
      </w:r>
    </w:p>
    <w:p w14:paraId="480C5C16">
      <w:pPr>
        <w:pStyle w:val="105"/>
        <w:spacing w:before="156" w:after="156"/>
      </w:pPr>
      <w:bookmarkStart w:id="951" w:name="_Toc25023"/>
      <w:bookmarkStart w:id="952" w:name="_Toc6706"/>
      <w:bookmarkStart w:id="953" w:name="_Toc2962"/>
      <w:bookmarkStart w:id="954" w:name="_Toc10972"/>
      <w:bookmarkStart w:id="955" w:name="_Toc19897"/>
      <w:bookmarkStart w:id="956" w:name="_Toc26299"/>
      <w:bookmarkStart w:id="957" w:name="_Toc9706"/>
      <w:bookmarkStart w:id="958" w:name="_Toc20893"/>
      <w:bookmarkStart w:id="959" w:name="_Toc176789544"/>
      <w:bookmarkStart w:id="960" w:name="_Toc27124"/>
      <w:bookmarkStart w:id="961" w:name="_Toc1898"/>
      <w:bookmarkStart w:id="962" w:name="_Toc2219"/>
      <w:bookmarkStart w:id="963" w:name="_Toc8549"/>
      <w:bookmarkStart w:id="964" w:name="_Toc32555"/>
      <w:bookmarkStart w:id="965" w:name="_Toc24350"/>
      <w:bookmarkStart w:id="966" w:name="_Toc29893"/>
      <w:bookmarkStart w:id="967" w:name="_Toc16452"/>
      <w:bookmarkStart w:id="968" w:name="_Toc21534"/>
      <w:bookmarkStart w:id="969" w:name="_Toc2299"/>
      <w:bookmarkStart w:id="970" w:name="_Toc3750"/>
      <w:bookmarkStart w:id="971" w:name="_Toc9295"/>
      <w:bookmarkStart w:id="972" w:name="_Toc7952"/>
      <w:bookmarkStart w:id="973" w:name="_Toc32202"/>
      <w:bookmarkStart w:id="974" w:name="_Toc6250"/>
      <w:bookmarkStart w:id="975" w:name="_Toc19627"/>
      <w:bookmarkStart w:id="976" w:name="_Toc12541"/>
      <w:bookmarkStart w:id="977" w:name="_Toc9183"/>
      <w:bookmarkStart w:id="978" w:name="_Toc10217"/>
      <w:bookmarkStart w:id="979" w:name="_Toc8705"/>
      <w:bookmarkStart w:id="980" w:name="_Toc16077"/>
      <w:bookmarkStart w:id="981" w:name="_Toc19752"/>
      <w:bookmarkStart w:id="982" w:name="_Toc22898"/>
      <w:bookmarkStart w:id="983" w:name="_Toc30686"/>
      <w:bookmarkStart w:id="984" w:name="_Toc28855"/>
      <w:bookmarkStart w:id="985" w:name="_Toc2208"/>
      <w:bookmarkStart w:id="986" w:name="_Toc26563"/>
      <w:bookmarkStart w:id="987" w:name="_Toc29926"/>
      <w:bookmarkStart w:id="988" w:name="_Toc6100"/>
      <w:bookmarkStart w:id="989" w:name="_Toc29459"/>
      <w:bookmarkStart w:id="990" w:name="_Toc30730"/>
      <w:bookmarkStart w:id="991" w:name="_Toc14985"/>
      <w:bookmarkStart w:id="992" w:name="_Toc26509"/>
      <w:bookmarkStart w:id="993" w:name="_Toc24845"/>
      <w:bookmarkStart w:id="994" w:name="_Toc31956"/>
      <w:bookmarkStart w:id="995" w:name="_Toc29840"/>
      <w:bookmarkStart w:id="996" w:name="_Toc25108"/>
      <w:bookmarkStart w:id="997" w:name="_Toc20268"/>
      <w:bookmarkStart w:id="998" w:name="_Toc27071"/>
      <w:bookmarkStart w:id="999" w:name="_Toc8394"/>
      <w:bookmarkStart w:id="1000" w:name="_Toc11321"/>
      <w:bookmarkStart w:id="1001" w:name="_Toc15244"/>
      <w:bookmarkStart w:id="1002" w:name="_Toc7739"/>
      <w:bookmarkStart w:id="1003" w:name="_Toc20596"/>
      <w:bookmarkStart w:id="1004" w:name="_Toc22760"/>
      <w:bookmarkStart w:id="1005" w:name="_Toc12078"/>
      <w:bookmarkStart w:id="1006" w:name="_Toc17257"/>
      <w:bookmarkStart w:id="1007" w:name="_Toc16305"/>
      <w:bookmarkStart w:id="1008" w:name="_Toc7518"/>
      <w:bookmarkStart w:id="1009" w:name="_Toc12270"/>
      <w:bookmarkStart w:id="1010" w:name="_Toc4681"/>
      <w:r>
        <w:t>持续改进</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6BE0147">
      <w:pPr>
        <w:pStyle w:val="165"/>
      </w:pPr>
      <w:r>
        <w:rPr>
          <w:rFonts w:hint="eastAsia"/>
        </w:rPr>
        <w:t>日照</w:t>
      </w:r>
      <w:r>
        <w:t>中心应</w:t>
      </w:r>
      <w:r>
        <w:rPr>
          <w:rFonts w:hint="eastAsia"/>
        </w:rPr>
        <w:t>根据评估结</w:t>
      </w:r>
      <w:bookmarkStart w:id="1011" w:name="OLE_LINK12"/>
      <w:r>
        <w:rPr>
          <w:rFonts w:hint="eastAsia"/>
        </w:rPr>
        <w:t>果</w:t>
      </w:r>
      <w:r>
        <w:t>采取</w:t>
      </w:r>
      <w:r>
        <w:rPr>
          <w:rFonts w:hint="eastAsia"/>
        </w:rPr>
        <w:t>相应的改进</w:t>
      </w:r>
      <w:r>
        <w:t>措施。</w:t>
      </w:r>
    </w:p>
    <w:p w14:paraId="6F0C2F52">
      <w:pPr>
        <w:pStyle w:val="165"/>
      </w:pPr>
      <w:r>
        <w:rPr>
          <w:rFonts w:hint="eastAsia"/>
        </w:rPr>
        <w:t>日照</w:t>
      </w:r>
      <w:r>
        <w:t>中心应对所采取措施的有效</w:t>
      </w:r>
      <w:bookmarkEnd w:id="1011"/>
      <w:r>
        <w:t>性进行跟踪评价，持续改进服务质量。</w:t>
      </w:r>
    </w:p>
    <w:bookmarkEnd w:id="22"/>
    <w:p w14:paraId="6EB4D905">
      <w:pPr>
        <w:pStyle w:val="56"/>
        <w:ind w:firstLine="0" w:firstLineChars="0"/>
        <w:jc w:val="center"/>
      </w:pPr>
      <w:bookmarkStart w:id="101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2"/>
    </w:p>
    <w:sectPr>
      <w:headerReference r:id="rId17" w:type="default"/>
      <w:footerReference r:id="rId19" w:type="default"/>
      <w:headerReference r:id="rId18" w:type="even"/>
      <w:footerReference r:id="rId20" w:type="even"/>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182B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93BF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9706F">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812C5">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68C16">
    <w:pPr>
      <w:pStyle w:val="52"/>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0CDE4">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CA103">
    <w:pPr>
      <w:pStyle w:val="52"/>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798FC">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1573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0972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CEDB5">
    <w:pPr>
      <w:pStyle w:val="61"/>
    </w:pPr>
    <w:r>
      <w:fldChar w:fldCharType="begin"/>
    </w:r>
    <w:r>
      <w:instrText xml:space="preserve"> STYLEREF  标准文件_文件编号  \* MERGEFORMAT </w:instrText>
    </w:r>
    <w:r>
      <w:fldChar w:fldCharType="separate"/>
    </w:r>
    <w:r>
      <w:t>DB4413/T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F0E7">
    <w:pPr>
      <w:pStyle w:val="62"/>
    </w:pPr>
    <w:r>
      <w:fldChar w:fldCharType="begin"/>
    </w:r>
    <w:r>
      <w:instrText xml:space="preserve"> STYLEREF  标准文件_文件编号 \* MERGEFORMAT </w:instrText>
    </w:r>
    <w:r>
      <w:fldChar w:fldCharType="separate"/>
    </w:r>
    <w:r>
      <w:t>DB4413/T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5958E">
    <w:pPr>
      <w:pStyle w:val="61"/>
    </w:pPr>
    <w:r>
      <w:fldChar w:fldCharType="begin"/>
    </w:r>
    <w:r>
      <w:instrText xml:space="preserve"> STYLEREF  标准文件_文件编号  \* MERGEFORMAT </w:instrText>
    </w:r>
    <w:r>
      <w:fldChar w:fldCharType="separate"/>
    </w:r>
    <w:r>
      <w:t>DB4413/T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9F64A">
    <w:pPr>
      <w:pStyle w:val="62"/>
    </w:pPr>
    <w:r>
      <w:fldChar w:fldCharType="begin"/>
    </w:r>
    <w:r>
      <w:instrText xml:space="preserve"> STYLEREF  标准文件_文件编号 \* MERGEFORMAT </w:instrText>
    </w:r>
    <w:r>
      <w:fldChar w:fldCharType="separate"/>
    </w:r>
    <w:r>
      <w:t>DB4413/T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B713C">
    <w:pPr>
      <w:pStyle w:val="61"/>
    </w:pPr>
    <w:r>
      <w:fldChar w:fldCharType="begin"/>
    </w:r>
    <w:r>
      <w:instrText xml:space="preserve"> STYLEREF  标准文件_文件编号  \* MERGEFORMAT </w:instrText>
    </w:r>
    <w:r>
      <w:fldChar w:fldCharType="separate"/>
    </w:r>
    <w:r>
      <w:t>DB4413/T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961AA">
    <w:pPr>
      <w:pStyle w:val="62"/>
    </w:pPr>
    <w:r>
      <w:fldChar w:fldCharType="begin"/>
    </w:r>
    <w:r>
      <w:instrText xml:space="preserve"> STYLEREF  标准文件_文件编号 \* MERGEFORMAT </w:instrText>
    </w:r>
    <w:r>
      <w:fldChar w:fldCharType="separate"/>
    </w:r>
    <w:r>
      <w:t>DB4413/T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42"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attachedTemplate r:id="rId1"/>
  <w:documentProtection w:edit="forms" w:enforcement="1" w:cryptProviderType="rsaAES" w:cryptAlgorithmClass="hash" w:cryptAlgorithmType="typeAny" w:cryptAlgorithmSid="14" w:cryptSpinCount="100000" w:hash="SN0clgxrlWBxU3PfSVmYqHzy6xbRZwzcqvkpnz50zq/jyQ+8Te8oWtDX7EXZfBa9g6rX1r+l+5nnZbNiFvoHiQ==" w:salt="jE9PPILlhQLA1vK/akfb2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1NDA0NTNiNDVmNmI4ZTEyYjc3YmY1YTQxMWJkMGYifQ=="/>
  </w:docVars>
  <w:rsids>
    <w:rsidRoot w:val="000D4E0D"/>
    <w:rsid w:val="0000040A"/>
    <w:rsid w:val="00000A94"/>
    <w:rsid w:val="00001972"/>
    <w:rsid w:val="00001D9A"/>
    <w:rsid w:val="00007B3A"/>
    <w:rsid w:val="000107E0"/>
    <w:rsid w:val="00011FDE"/>
    <w:rsid w:val="00012FFD"/>
    <w:rsid w:val="00014162"/>
    <w:rsid w:val="00014340"/>
    <w:rsid w:val="00016A9C"/>
    <w:rsid w:val="00021F81"/>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0D"/>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067"/>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D01"/>
    <w:rsid w:val="006252D8"/>
    <w:rsid w:val="006259BC"/>
    <w:rsid w:val="0062636B"/>
    <w:rsid w:val="00632182"/>
    <w:rsid w:val="00632AE0"/>
    <w:rsid w:val="00632B87"/>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FE4"/>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4D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34F"/>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03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0E"/>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90B58"/>
    <w:rsid w:val="019404F8"/>
    <w:rsid w:val="053F139A"/>
    <w:rsid w:val="0650222C"/>
    <w:rsid w:val="07D16222"/>
    <w:rsid w:val="08B46187"/>
    <w:rsid w:val="0AFF4C2A"/>
    <w:rsid w:val="0B8D66E4"/>
    <w:rsid w:val="0C7B7FE7"/>
    <w:rsid w:val="103B522E"/>
    <w:rsid w:val="12E7157F"/>
    <w:rsid w:val="15D7059F"/>
    <w:rsid w:val="164B215E"/>
    <w:rsid w:val="16BE1E47"/>
    <w:rsid w:val="17536DBB"/>
    <w:rsid w:val="1C2420E9"/>
    <w:rsid w:val="1D71005A"/>
    <w:rsid w:val="1F251252"/>
    <w:rsid w:val="207F1A6A"/>
    <w:rsid w:val="24765B0F"/>
    <w:rsid w:val="24D757B6"/>
    <w:rsid w:val="25BC7950"/>
    <w:rsid w:val="29D76728"/>
    <w:rsid w:val="2BF20654"/>
    <w:rsid w:val="2D7B1062"/>
    <w:rsid w:val="30C75F77"/>
    <w:rsid w:val="31734CC5"/>
    <w:rsid w:val="322C730B"/>
    <w:rsid w:val="33D9733D"/>
    <w:rsid w:val="37E87AEE"/>
    <w:rsid w:val="3BEB75DB"/>
    <w:rsid w:val="3C9F4F08"/>
    <w:rsid w:val="43322DF2"/>
    <w:rsid w:val="4C343BAC"/>
    <w:rsid w:val="4D7A0927"/>
    <w:rsid w:val="4FDD6E13"/>
    <w:rsid w:val="551416F1"/>
    <w:rsid w:val="5594550C"/>
    <w:rsid w:val="5B0B3E3E"/>
    <w:rsid w:val="5BBB7CD0"/>
    <w:rsid w:val="5CA21884"/>
    <w:rsid w:val="5DBB37DC"/>
    <w:rsid w:val="651A5A67"/>
    <w:rsid w:val="660A366C"/>
    <w:rsid w:val="67B465E9"/>
    <w:rsid w:val="67E3062C"/>
    <w:rsid w:val="6B2018FE"/>
    <w:rsid w:val="6DB0308E"/>
    <w:rsid w:val="73CB7E00"/>
    <w:rsid w:val="78CF6711"/>
    <w:rsid w:val="79C25EEC"/>
    <w:rsid w:val="7F026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Char"/>
    <w:link w:val="3"/>
    <w:qFormat/>
    <w:uiPriority w:val="0"/>
    <w:rPr>
      <w:rFonts w:ascii="Arial" w:hAnsi="Arial" w:eastAsia="黑体" w:cs="Times New Roman"/>
      <w:b/>
      <w:bCs/>
      <w:sz w:val="32"/>
      <w:szCs w:val="32"/>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autoRedefine/>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33DF43D88774B289E67C35ACBC14000"/>
        <w:style w:val=""/>
        <w:category>
          <w:name w:val="常规"/>
          <w:gallery w:val="placeholder"/>
        </w:category>
        <w:types>
          <w:type w:val="bbPlcHdr"/>
        </w:types>
        <w:behaviors>
          <w:behavior w:val="content"/>
        </w:behaviors>
        <w:description w:val=""/>
        <w:guid w:val="{173222C6-5DD4-49BF-8350-C93FE5DCA732}"/>
      </w:docPartPr>
      <w:docPartBody>
        <w:p w14:paraId="06DBC4A4">
          <w:pPr>
            <w:pStyle w:val="5"/>
          </w:pPr>
          <w:r>
            <w:rPr>
              <w:rStyle w:val="4"/>
              <w:rFonts w:hint="eastAsia"/>
            </w:rPr>
            <w:t>单击或点击此处输入文字。</w:t>
          </w:r>
        </w:p>
      </w:docPartBody>
    </w:docPart>
    <w:docPart>
      <w:docPartPr>
        <w:name w:val="55916A68818449619274218949AA2369"/>
        <w:style w:val=""/>
        <w:category>
          <w:name w:val="常规"/>
          <w:gallery w:val="placeholder"/>
        </w:category>
        <w:types>
          <w:type w:val="bbPlcHdr"/>
        </w:types>
        <w:behaviors>
          <w:behavior w:val="content"/>
        </w:behaviors>
        <w:description w:val=""/>
        <w:guid w:val="{900446F5-0F84-4DE9-BDBF-5B8C4D433F16}"/>
      </w:docPartPr>
      <w:docPartBody>
        <w:p w14:paraId="14BA7FDE">
          <w:pPr>
            <w:pStyle w:val="6"/>
          </w:pPr>
          <w:r>
            <w:rPr>
              <w:rStyle w:val="4"/>
              <w:rFonts w:hint="eastAsia"/>
            </w:rPr>
            <w:t>选择一项。</w:t>
          </w:r>
        </w:p>
      </w:docPartBody>
    </w:docPart>
    <w:docPart>
      <w:docPartPr>
        <w:name w:val="B1EF60F204DD4925A07C83C8728343E8"/>
        <w:style w:val=""/>
        <w:category>
          <w:name w:val="常规"/>
          <w:gallery w:val="placeholder"/>
        </w:category>
        <w:types>
          <w:type w:val="bbPlcHdr"/>
        </w:types>
        <w:behaviors>
          <w:behavior w:val="content"/>
        </w:behaviors>
        <w:description w:val=""/>
        <w:guid w:val="{D63847AE-C9F7-496F-B802-A50E09EE4FDB}"/>
      </w:docPartPr>
      <w:docPartBody>
        <w:p w14:paraId="0BC1031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ED9"/>
    <w:rsid w:val="0052562E"/>
    <w:rsid w:val="00615899"/>
    <w:rsid w:val="006F0ED9"/>
    <w:rsid w:val="00A22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33DF43D88774B289E67C35ACBC140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5916A68818449619274218949AA23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1EF60F204DD4925A07C83C8728343E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4376</Words>
  <Characters>4638</Characters>
  <Lines>50</Lines>
  <Paragraphs>14</Paragraphs>
  <TotalTime>9</TotalTime>
  <ScaleCrop>false</ScaleCrop>
  <LinksUpToDate>false</LinksUpToDate>
  <CharactersWithSpaces>4802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2024-11-18T03:37:00Z</dcterms:created>
  <dc:creator>杨国欢-惠州标码所</dc:creator>
  <dc:description>&lt;config cover="true" show_menu="true" version="1.0.0" doctype="SDKXY"&gt;_x000d_
&lt;/config&gt;</dc:description>
  <cp:lastModifiedBy>hamy</cp:lastModifiedBy>
  <cp:lastPrinted>2020-08-30T10:00:00Z</cp:lastPrinted>
  <dcterms:modified xsi:type="dcterms:W3CDTF">2024-11-18T06:31:39Z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2052-12.1.0.18912</vt:lpwstr>
  </property>
  <property fmtid="{D5CDD505-2E9C-101B-9397-08002B2CF9AE}" pid="16" name="ICV">
    <vt:lpwstr>81568F4012364F238DAF3064E9F6C85F_13</vt:lpwstr>
  </property>
</Properties>
</file>