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0DD8B5">
      <w:pPr>
        <w:spacing w:line="360" w:lineRule="auto"/>
        <w:jc w:val="center"/>
        <w:rPr>
          <w:rFonts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安徽省地方标准编制说明</w:t>
      </w:r>
    </w:p>
    <w:tbl>
      <w:tblPr>
        <w:tblStyle w:val="5"/>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1322"/>
        <w:gridCol w:w="3224"/>
        <w:gridCol w:w="1156"/>
        <w:gridCol w:w="1122"/>
        <w:gridCol w:w="2052"/>
      </w:tblGrid>
      <w:tr w14:paraId="688B2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vAlign w:val="center"/>
          </w:tcPr>
          <w:p w14:paraId="10B4B6C3">
            <w:pPr>
              <w:pStyle w:val="25"/>
              <w:adjustRightInd w:val="0"/>
              <w:spacing w:line="360" w:lineRule="auto"/>
              <w:ind w:firstLine="0" w:firstLineChars="0"/>
              <w:contextualSpacing/>
              <w:jc w:val="center"/>
              <w:rPr>
                <w:rFonts w:hAnsi="宋体"/>
                <w:szCs w:val="21"/>
              </w:rPr>
            </w:pPr>
            <w:r>
              <w:rPr>
                <w:rFonts w:hint="eastAsia" w:hAnsi="宋体"/>
                <w:szCs w:val="21"/>
              </w:rPr>
              <w:t>标准名称</w:t>
            </w:r>
          </w:p>
        </w:tc>
        <w:tc>
          <w:tcPr>
            <w:tcW w:w="7554" w:type="dxa"/>
            <w:gridSpan w:val="4"/>
            <w:vAlign w:val="center"/>
          </w:tcPr>
          <w:p w14:paraId="0CE1A80E">
            <w:pPr>
              <w:pStyle w:val="25"/>
              <w:adjustRightInd w:val="0"/>
              <w:spacing w:line="360" w:lineRule="auto"/>
              <w:ind w:firstLine="0" w:firstLineChars="0"/>
              <w:contextualSpacing/>
              <w:rPr>
                <w:rFonts w:hAnsi="宋体"/>
                <w:szCs w:val="21"/>
              </w:rPr>
            </w:pPr>
            <w:r>
              <w:rPr>
                <w:rFonts w:hint="eastAsia" w:hAnsi="宋体"/>
                <w:szCs w:val="21"/>
              </w:rPr>
              <w:t>气象信息基础场地环境建设规范</w:t>
            </w:r>
          </w:p>
        </w:tc>
      </w:tr>
      <w:tr w14:paraId="316C4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vAlign w:val="center"/>
          </w:tcPr>
          <w:p w14:paraId="7AB6C277">
            <w:pPr>
              <w:pStyle w:val="25"/>
              <w:adjustRightInd w:val="0"/>
              <w:spacing w:line="360" w:lineRule="auto"/>
              <w:ind w:firstLine="0" w:firstLineChars="0"/>
              <w:contextualSpacing/>
              <w:jc w:val="center"/>
              <w:rPr>
                <w:rFonts w:hAnsi="宋体"/>
                <w:szCs w:val="21"/>
              </w:rPr>
            </w:pPr>
            <w:r>
              <w:rPr>
                <w:rFonts w:hint="eastAsia" w:hAnsi="宋体"/>
                <w:szCs w:val="21"/>
              </w:rPr>
              <w:t>任务来源</w:t>
            </w:r>
          </w:p>
          <w:p w14:paraId="39F734B2">
            <w:pPr>
              <w:pStyle w:val="25"/>
              <w:adjustRightInd w:val="0"/>
              <w:spacing w:line="360" w:lineRule="auto"/>
              <w:ind w:firstLine="0" w:firstLineChars="0"/>
              <w:contextualSpacing/>
              <w:jc w:val="center"/>
              <w:rPr>
                <w:rFonts w:hAnsi="宋体"/>
                <w:szCs w:val="21"/>
              </w:rPr>
            </w:pPr>
            <w:r>
              <w:rPr>
                <w:rFonts w:hint="eastAsia" w:hAnsi="宋体"/>
                <w:szCs w:val="21"/>
              </w:rPr>
              <w:t>（项目计划号）</w:t>
            </w:r>
          </w:p>
        </w:tc>
        <w:tc>
          <w:tcPr>
            <w:tcW w:w="7554" w:type="dxa"/>
            <w:gridSpan w:val="4"/>
            <w:vAlign w:val="center"/>
          </w:tcPr>
          <w:p w14:paraId="0B9B7DAB">
            <w:pPr>
              <w:pStyle w:val="25"/>
              <w:adjustRightInd w:val="0"/>
              <w:spacing w:line="360" w:lineRule="auto"/>
              <w:ind w:firstLine="0" w:firstLineChars="0"/>
              <w:contextualSpacing/>
              <w:rPr>
                <w:rFonts w:hAnsi="宋体"/>
                <w:szCs w:val="21"/>
              </w:rPr>
            </w:pPr>
            <w:r>
              <w:rPr>
                <w:rFonts w:ascii="Times New Roman"/>
                <w:szCs w:val="24"/>
              </w:rPr>
              <w:t>2023-2-215</w:t>
            </w:r>
          </w:p>
        </w:tc>
      </w:tr>
      <w:tr w14:paraId="0712E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vAlign w:val="center"/>
          </w:tcPr>
          <w:p w14:paraId="56746761">
            <w:pPr>
              <w:pStyle w:val="25"/>
              <w:adjustRightInd w:val="0"/>
              <w:spacing w:line="360" w:lineRule="auto"/>
              <w:ind w:firstLine="0" w:firstLineChars="0"/>
              <w:contextualSpacing/>
              <w:jc w:val="center"/>
              <w:rPr>
                <w:rFonts w:hAnsi="宋体"/>
                <w:szCs w:val="21"/>
              </w:rPr>
            </w:pPr>
            <w:r>
              <w:rPr>
                <w:rFonts w:hint="eastAsia" w:hAnsi="宋体"/>
                <w:szCs w:val="21"/>
              </w:rPr>
              <w:t>第一起草单位</w:t>
            </w:r>
          </w:p>
          <w:p w14:paraId="1C03AD18">
            <w:pPr>
              <w:pStyle w:val="25"/>
              <w:adjustRightInd w:val="0"/>
              <w:spacing w:line="360" w:lineRule="auto"/>
              <w:ind w:firstLine="0" w:firstLineChars="0"/>
              <w:contextualSpacing/>
              <w:jc w:val="center"/>
              <w:rPr>
                <w:rFonts w:hAnsi="宋体"/>
                <w:szCs w:val="21"/>
              </w:rPr>
            </w:pPr>
            <w:r>
              <w:rPr>
                <w:rFonts w:hint="eastAsia" w:hAnsi="宋体"/>
                <w:szCs w:val="21"/>
              </w:rPr>
              <w:t>（盖章）</w:t>
            </w:r>
          </w:p>
        </w:tc>
        <w:tc>
          <w:tcPr>
            <w:tcW w:w="7554" w:type="dxa"/>
            <w:gridSpan w:val="4"/>
            <w:vAlign w:val="center"/>
          </w:tcPr>
          <w:p w14:paraId="67E02F1C">
            <w:pPr>
              <w:pStyle w:val="25"/>
              <w:adjustRightInd w:val="0"/>
              <w:spacing w:line="360" w:lineRule="auto"/>
              <w:ind w:firstLine="0" w:firstLineChars="0"/>
              <w:contextualSpacing/>
              <w:rPr>
                <w:rFonts w:hAnsi="宋体"/>
                <w:szCs w:val="21"/>
              </w:rPr>
            </w:pPr>
            <w:r>
              <w:rPr>
                <w:rFonts w:hint="eastAsia" w:hAnsi="宋体"/>
                <w:szCs w:val="21"/>
              </w:rPr>
              <w:t>安徽省气象信息中心</w:t>
            </w:r>
          </w:p>
        </w:tc>
      </w:tr>
      <w:tr w14:paraId="59C64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vAlign w:val="center"/>
          </w:tcPr>
          <w:p w14:paraId="2C76853E">
            <w:pPr>
              <w:pStyle w:val="25"/>
              <w:adjustRightInd w:val="0"/>
              <w:spacing w:line="360" w:lineRule="auto"/>
              <w:ind w:firstLine="0" w:firstLineChars="0"/>
              <w:contextualSpacing/>
              <w:jc w:val="center"/>
              <w:rPr>
                <w:rFonts w:hAnsi="宋体"/>
                <w:szCs w:val="21"/>
              </w:rPr>
            </w:pPr>
            <w:r>
              <w:rPr>
                <w:rFonts w:hint="eastAsia" w:hAnsi="宋体"/>
                <w:szCs w:val="21"/>
              </w:rPr>
              <w:t>单位地址</w:t>
            </w:r>
          </w:p>
        </w:tc>
        <w:tc>
          <w:tcPr>
            <w:tcW w:w="7554" w:type="dxa"/>
            <w:gridSpan w:val="4"/>
            <w:vAlign w:val="center"/>
          </w:tcPr>
          <w:p w14:paraId="0BF6335B">
            <w:pPr>
              <w:pStyle w:val="25"/>
              <w:adjustRightInd w:val="0"/>
              <w:spacing w:line="360" w:lineRule="auto"/>
              <w:ind w:firstLine="0" w:firstLineChars="0"/>
              <w:contextualSpacing/>
              <w:rPr>
                <w:rFonts w:hAnsi="宋体"/>
                <w:szCs w:val="21"/>
              </w:rPr>
            </w:pPr>
            <w:r>
              <w:rPr>
                <w:rFonts w:hint="eastAsia" w:hAnsi="宋体"/>
                <w:szCs w:val="21"/>
              </w:rPr>
              <w:t>安徽省合肥市蜀山区史河路16号云水楼</w:t>
            </w:r>
          </w:p>
        </w:tc>
      </w:tr>
      <w:tr w14:paraId="3E7B5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vAlign w:val="center"/>
          </w:tcPr>
          <w:p w14:paraId="2E93497A">
            <w:pPr>
              <w:pStyle w:val="25"/>
              <w:adjustRightInd w:val="0"/>
              <w:spacing w:line="360" w:lineRule="auto"/>
              <w:ind w:firstLine="0" w:firstLineChars="0"/>
              <w:contextualSpacing/>
              <w:jc w:val="center"/>
              <w:rPr>
                <w:rFonts w:hAnsi="宋体"/>
                <w:szCs w:val="21"/>
              </w:rPr>
            </w:pPr>
            <w:r>
              <w:rPr>
                <w:rFonts w:hint="eastAsia" w:hAnsi="宋体"/>
                <w:szCs w:val="21"/>
              </w:rPr>
              <w:t>参与起草单位</w:t>
            </w:r>
          </w:p>
        </w:tc>
        <w:tc>
          <w:tcPr>
            <w:tcW w:w="7554" w:type="dxa"/>
            <w:gridSpan w:val="4"/>
            <w:vAlign w:val="center"/>
          </w:tcPr>
          <w:p w14:paraId="5127999A">
            <w:pPr>
              <w:pStyle w:val="25"/>
              <w:adjustRightInd w:val="0"/>
              <w:spacing w:line="360" w:lineRule="auto"/>
              <w:ind w:firstLine="0" w:firstLineChars="0"/>
              <w:contextualSpacing/>
              <w:rPr>
                <w:rFonts w:hAnsi="宋体"/>
                <w:szCs w:val="21"/>
              </w:rPr>
            </w:pPr>
            <w:r>
              <w:rPr>
                <w:rFonts w:hint="eastAsia" w:hAnsi="宋体"/>
                <w:szCs w:val="21"/>
              </w:rPr>
              <w:t>安徽省水文局、安徽省基础测绘信息中心</w:t>
            </w:r>
          </w:p>
        </w:tc>
      </w:tr>
      <w:tr w14:paraId="49B12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36D9855E">
            <w:pPr>
              <w:pStyle w:val="25"/>
              <w:adjustRightInd w:val="0"/>
              <w:spacing w:line="360" w:lineRule="auto"/>
              <w:ind w:firstLine="0" w:firstLineChars="0"/>
              <w:contextualSpacing/>
              <w:jc w:val="center"/>
              <w:rPr>
                <w:rFonts w:hAnsi="宋体"/>
                <w:szCs w:val="21"/>
              </w:rPr>
            </w:pPr>
            <w:r>
              <w:rPr>
                <w:rFonts w:hint="eastAsia" w:hAnsi="宋体"/>
                <w:szCs w:val="21"/>
              </w:rPr>
              <w:t>标准起草人</w:t>
            </w:r>
          </w:p>
          <w:p w14:paraId="38B42154">
            <w:pPr>
              <w:pStyle w:val="25"/>
              <w:adjustRightInd w:val="0"/>
              <w:spacing w:line="360" w:lineRule="auto"/>
              <w:ind w:firstLine="0" w:firstLineChars="0"/>
              <w:contextualSpacing/>
              <w:jc w:val="center"/>
              <w:rPr>
                <w:rFonts w:hAnsi="宋体"/>
                <w:szCs w:val="21"/>
              </w:rPr>
            </w:pPr>
            <w:r>
              <w:rPr>
                <w:rFonts w:hint="eastAsia" w:hAnsi="宋体"/>
                <w:szCs w:val="21"/>
              </w:rPr>
              <w:t>（全部起草人，应与标准文本前言中起草人排序一致）</w:t>
            </w:r>
          </w:p>
        </w:tc>
      </w:tr>
      <w:tr w14:paraId="45387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6C107314">
            <w:pPr>
              <w:pStyle w:val="25"/>
              <w:adjustRightInd w:val="0"/>
              <w:spacing w:line="360" w:lineRule="auto"/>
              <w:ind w:firstLine="0" w:firstLineChars="0"/>
              <w:contextualSpacing/>
              <w:jc w:val="center"/>
              <w:rPr>
                <w:rFonts w:hAnsi="宋体"/>
                <w:szCs w:val="21"/>
              </w:rPr>
            </w:pPr>
            <w:r>
              <w:rPr>
                <w:rFonts w:hint="eastAsia" w:hAnsi="宋体"/>
                <w:szCs w:val="21"/>
              </w:rPr>
              <w:t>序号</w:t>
            </w:r>
          </w:p>
        </w:tc>
        <w:tc>
          <w:tcPr>
            <w:tcW w:w="1322" w:type="dxa"/>
            <w:vAlign w:val="center"/>
          </w:tcPr>
          <w:p w14:paraId="6282AF8B">
            <w:pPr>
              <w:pStyle w:val="25"/>
              <w:adjustRightInd w:val="0"/>
              <w:spacing w:line="360" w:lineRule="auto"/>
              <w:ind w:firstLine="0" w:firstLineChars="0"/>
              <w:contextualSpacing/>
              <w:jc w:val="center"/>
              <w:rPr>
                <w:rFonts w:hAnsi="宋体"/>
                <w:szCs w:val="21"/>
              </w:rPr>
            </w:pPr>
            <w:r>
              <w:rPr>
                <w:rFonts w:hint="eastAsia" w:hAnsi="宋体"/>
                <w:szCs w:val="21"/>
              </w:rPr>
              <w:t>姓名</w:t>
            </w:r>
          </w:p>
        </w:tc>
        <w:tc>
          <w:tcPr>
            <w:tcW w:w="3224" w:type="dxa"/>
            <w:vAlign w:val="center"/>
          </w:tcPr>
          <w:p w14:paraId="775F7B5D">
            <w:pPr>
              <w:pStyle w:val="25"/>
              <w:adjustRightInd w:val="0"/>
              <w:spacing w:line="360" w:lineRule="auto"/>
              <w:ind w:firstLine="0" w:firstLineChars="0"/>
              <w:contextualSpacing/>
              <w:jc w:val="center"/>
              <w:rPr>
                <w:rFonts w:hAnsi="宋体"/>
                <w:szCs w:val="21"/>
              </w:rPr>
            </w:pPr>
            <w:r>
              <w:rPr>
                <w:rFonts w:hint="eastAsia" w:hAnsi="宋体"/>
                <w:szCs w:val="21"/>
              </w:rPr>
              <w:t>单位</w:t>
            </w:r>
          </w:p>
        </w:tc>
        <w:tc>
          <w:tcPr>
            <w:tcW w:w="1156" w:type="dxa"/>
            <w:vAlign w:val="center"/>
          </w:tcPr>
          <w:p w14:paraId="3F64122A">
            <w:pPr>
              <w:pStyle w:val="25"/>
              <w:adjustRightInd w:val="0"/>
              <w:spacing w:line="360" w:lineRule="auto"/>
              <w:ind w:firstLine="0" w:firstLineChars="0"/>
              <w:contextualSpacing/>
              <w:jc w:val="center"/>
              <w:rPr>
                <w:rFonts w:hAnsi="宋体"/>
                <w:szCs w:val="21"/>
              </w:rPr>
            </w:pPr>
            <w:r>
              <w:rPr>
                <w:rFonts w:hint="eastAsia" w:hAnsi="宋体"/>
                <w:szCs w:val="21"/>
              </w:rPr>
              <w:t>职务</w:t>
            </w:r>
          </w:p>
        </w:tc>
        <w:tc>
          <w:tcPr>
            <w:tcW w:w="1122" w:type="dxa"/>
            <w:vAlign w:val="center"/>
          </w:tcPr>
          <w:p w14:paraId="68E553BA">
            <w:pPr>
              <w:pStyle w:val="25"/>
              <w:adjustRightInd w:val="0"/>
              <w:spacing w:line="360" w:lineRule="auto"/>
              <w:ind w:firstLine="0" w:firstLineChars="0"/>
              <w:contextualSpacing/>
              <w:jc w:val="center"/>
              <w:rPr>
                <w:rFonts w:hAnsi="宋体"/>
                <w:szCs w:val="21"/>
              </w:rPr>
            </w:pPr>
            <w:r>
              <w:rPr>
                <w:rFonts w:hint="eastAsia" w:hAnsi="宋体"/>
                <w:szCs w:val="21"/>
              </w:rPr>
              <w:t>职称</w:t>
            </w:r>
          </w:p>
        </w:tc>
        <w:tc>
          <w:tcPr>
            <w:tcW w:w="2052" w:type="dxa"/>
            <w:vAlign w:val="center"/>
          </w:tcPr>
          <w:p w14:paraId="6BD1990B">
            <w:pPr>
              <w:pStyle w:val="25"/>
              <w:adjustRightInd w:val="0"/>
              <w:spacing w:line="360" w:lineRule="auto"/>
              <w:ind w:firstLine="0" w:firstLineChars="0"/>
              <w:contextualSpacing/>
              <w:jc w:val="center"/>
              <w:rPr>
                <w:rFonts w:hAnsi="宋体"/>
                <w:szCs w:val="21"/>
              </w:rPr>
            </w:pPr>
            <w:r>
              <w:rPr>
                <w:rFonts w:hint="eastAsia" w:hAnsi="宋体"/>
                <w:szCs w:val="21"/>
              </w:rPr>
              <w:t>电话</w:t>
            </w:r>
          </w:p>
        </w:tc>
      </w:tr>
      <w:tr w14:paraId="0F800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768CA098">
            <w:pPr>
              <w:pStyle w:val="25"/>
              <w:adjustRightInd w:val="0"/>
              <w:spacing w:line="360" w:lineRule="auto"/>
              <w:ind w:firstLine="0" w:firstLineChars="0"/>
              <w:contextualSpacing/>
              <w:rPr>
                <w:rFonts w:hAnsi="宋体"/>
                <w:szCs w:val="21"/>
              </w:rPr>
            </w:pPr>
            <w:r>
              <w:rPr>
                <w:rFonts w:hint="eastAsia" w:hAnsi="宋体"/>
                <w:szCs w:val="21"/>
              </w:rPr>
              <w:t>1</w:t>
            </w:r>
          </w:p>
        </w:tc>
        <w:tc>
          <w:tcPr>
            <w:tcW w:w="1322" w:type="dxa"/>
          </w:tcPr>
          <w:p w14:paraId="540331A6">
            <w:pPr>
              <w:spacing w:line="460" w:lineRule="exact"/>
              <w:jc w:val="center"/>
              <w:rPr>
                <w:szCs w:val="24"/>
              </w:rPr>
            </w:pPr>
            <w:r>
              <w:rPr>
                <w:rFonts w:hint="eastAsia"/>
                <w:szCs w:val="24"/>
              </w:rPr>
              <w:t>唐怀瓯</w:t>
            </w:r>
          </w:p>
        </w:tc>
        <w:tc>
          <w:tcPr>
            <w:tcW w:w="3224" w:type="dxa"/>
            <w:vAlign w:val="center"/>
          </w:tcPr>
          <w:p w14:paraId="791FA3B4">
            <w:pPr>
              <w:spacing w:line="460" w:lineRule="exact"/>
              <w:jc w:val="center"/>
              <w:rPr>
                <w:szCs w:val="24"/>
              </w:rPr>
            </w:pPr>
            <w:r>
              <w:rPr>
                <w:rFonts w:hint="eastAsia"/>
                <w:szCs w:val="24"/>
              </w:rPr>
              <w:t>安徽省气象信息中心</w:t>
            </w:r>
          </w:p>
        </w:tc>
        <w:tc>
          <w:tcPr>
            <w:tcW w:w="1156" w:type="dxa"/>
            <w:vAlign w:val="center"/>
          </w:tcPr>
          <w:p w14:paraId="10AE8578">
            <w:pPr>
              <w:pStyle w:val="25"/>
              <w:adjustRightInd w:val="0"/>
              <w:spacing w:line="360" w:lineRule="auto"/>
              <w:ind w:firstLine="0" w:firstLineChars="0"/>
              <w:contextualSpacing/>
              <w:rPr>
                <w:rFonts w:hAnsi="宋体"/>
                <w:szCs w:val="21"/>
              </w:rPr>
            </w:pPr>
            <w:r>
              <w:rPr>
                <w:rFonts w:hint="eastAsia" w:hAnsi="宋体"/>
                <w:szCs w:val="21"/>
              </w:rPr>
              <w:t>科长</w:t>
            </w:r>
          </w:p>
        </w:tc>
        <w:tc>
          <w:tcPr>
            <w:tcW w:w="1122" w:type="dxa"/>
            <w:vAlign w:val="center"/>
          </w:tcPr>
          <w:p w14:paraId="2A3BAB99">
            <w:pPr>
              <w:pStyle w:val="25"/>
              <w:adjustRightInd w:val="0"/>
              <w:spacing w:line="360" w:lineRule="auto"/>
              <w:ind w:firstLine="0" w:firstLineChars="0"/>
              <w:contextualSpacing/>
              <w:rPr>
                <w:rFonts w:hAnsi="宋体"/>
                <w:szCs w:val="21"/>
              </w:rPr>
            </w:pPr>
            <w:r>
              <w:rPr>
                <w:rFonts w:hint="eastAsia" w:hAnsi="宋体"/>
                <w:szCs w:val="21"/>
              </w:rPr>
              <w:t>高工</w:t>
            </w:r>
          </w:p>
        </w:tc>
        <w:tc>
          <w:tcPr>
            <w:tcW w:w="2052" w:type="dxa"/>
            <w:vAlign w:val="center"/>
          </w:tcPr>
          <w:p w14:paraId="3C26FAD3">
            <w:pPr>
              <w:pStyle w:val="25"/>
              <w:adjustRightInd w:val="0"/>
              <w:spacing w:line="360" w:lineRule="auto"/>
              <w:ind w:firstLine="0" w:firstLineChars="0"/>
              <w:contextualSpacing/>
              <w:rPr>
                <w:rFonts w:hAnsi="宋体"/>
                <w:szCs w:val="21"/>
              </w:rPr>
            </w:pPr>
            <w:r>
              <w:rPr>
                <w:rFonts w:hint="eastAsia" w:hAnsi="宋体"/>
                <w:szCs w:val="21"/>
              </w:rPr>
              <w:t>0</w:t>
            </w:r>
            <w:r>
              <w:rPr>
                <w:rFonts w:hAnsi="宋体"/>
                <w:szCs w:val="21"/>
              </w:rPr>
              <w:t>551-62290411</w:t>
            </w:r>
          </w:p>
        </w:tc>
      </w:tr>
      <w:tr w14:paraId="23AD3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09C1D5F3">
            <w:pPr>
              <w:pStyle w:val="25"/>
              <w:adjustRightInd w:val="0"/>
              <w:spacing w:line="360" w:lineRule="auto"/>
              <w:ind w:firstLine="0" w:firstLineChars="0"/>
              <w:contextualSpacing/>
              <w:rPr>
                <w:rFonts w:hAnsi="宋体"/>
                <w:szCs w:val="21"/>
              </w:rPr>
            </w:pPr>
            <w:r>
              <w:rPr>
                <w:rFonts w:hint="eastAsia" w:hAnsi="宋体"/>
                <w:szCs w:val="21"/>
              </w:rPr>
              <w:t>2</w:t>
            </w:r>
          </w:p>
        </w:tc>
        <w:tc>
          <w:tcPr>
            <w:tcW w:w="1322" w:type="dxa"/>
          </w:tcPr>
          <w:p w14:paraId="0805F99F">
            <w:pPr>
              <w:spacing w:line="460" w:lineRule="exact"/>
              <w:jc w:val="center"/>
              <w:rPr>
                <w:szCs w:val="24"/>
              </w:rPr>
            </w:pPr>
            <w:r>
              <w:rPr>
                <w:rFonts w:hint="eastAsia"/>
                <w:szCs w:val="24"/>
              </w:rPr>
              <w:t>华连生</w:t>
            </w:r>
          </w:p>
        </w:tc>
        <w:tc>
          <w:tcPr>
            <w:tcW w:w="3224" w:type="dxa"/>
            <w:vAlign w:val="center"/>
          </w:tcPr>
          <w:p w14:paraId="2658DCD4">
            <w:pPr>
              <w:spacing w:line="460" w:lineRule="exact"/>
              <w:jc w:val="center"/>
              <w:rPr>
                <w:szCs w:val="24"/>
              </w:rPr>
            </w:pPr>
            <w:r>
              <w:rPr>
                <w:rFonts w:hint="eastAsia"/>
                <w:szCs w:val="24"/>
              </w:rPr>
              <w:t>安徽省气象信息中心</w:t>
            </w:r>
          </w:p>
        </w:tc>
        <w:tc>
          <w:tcPr>
            <w:tcW w:w="1156" w:type="dxa"/>
            <w:vAlign w:val="center"/>
          </w:tcPr>
          <w:p w14:paraId="322C9F2B">
            <w:pPr>
              <w:pStyle w:val="25"/>
              <w:adjustRightInd w:val="0"/>
              <w:spacing w:line="360" w:lineRule="auto"/>
              <w:ind w:firstLine="0" w:firstLineChars="0"/>
              <w:contextualSpacing/>
              <w:rPr>
                <w:rFonts w:hAnsi="宋体"/>
                <w:szCs w:val="21"/>
              </w:rPr>
            </w:pPr>
            <w:r>
              <w:rPr>
                <w:rFonts w:hint="eastAsia" w:hAnsi="宋体"/>
                <w:szCs w:val="21"/>
              </w:rPr>
              <w:t>主任</w:t>
            </w:r>
          </w:p>
        </w:tc>
        <w:tc>
          <w:tcPr>
            <w:tcW w:w="1122" w:type="dxa"/>
            <w:vAlign w:val="center"/>
          </w:tcPr>
          <w:p w14:paraId="582EEA5A">
            <w:pPr>
              <w:pStyle w:val="25"/>
              <w:adjustRightInd w:val="0"/>
              <w:spacing w:line="360" w:lineRule="auto"/>
              <w:ind w:firstLine="0" w:firstLineChars="0"/>
              <w:contextualSpacing/>
              <w:rPr>
                <w:rFonts w:hAnsi="宋体"/>
                <w:szCs w:val="21"/>
              </w:rPr>
            </w:pPr>
            <w:r>
              <w:rPr>
                <w:rFonts w:hint="eastAsia" w:hAnsi="宋体"/>
                <w:szCs w:val="21"/>
              </w:rPr>
              <w:t>正研</w:t>
            </w:r>
          </w:p>
        </w:tc>
        <w:tc>
          <w:tcPr>
            <w:tcW w:w="2052" w:type="dxa"/>
            <w:vAlign w:val="center"/>
          </w:tcPr>
          <w:p w14:paraId="6F1C56E4">
            <w:pPr>
              <w:pStyle w:val="25"/>
              <w:adjustRightInd w:val="0"/>
              <w:spacing w:line="360" w:lineRule="auto"/>
              <w:ind w:firstLine="0" w:firstLineChars="0"/>
              <w:contextualSpacing/>
              <w:rPr>
                <w:rFonts w:hAnsi="宋体"/>
                <w:szCs w:val="21"/>
              </w:rPr>
            </w:pPr>
            <w:r>
              <w:rPr>
                <w:rFonts w:hint="eastAsia" w:hAnsi="宋体"/>
                <w:szCs w:val="21"/>
              </w:rPr>
              <w:t>0</w:t>
            </w:r>
            <w:r>
              <w:rPr>
                <w:rFonts w:hAnsi="宋体"/>
                <w:szCs w:val="21"/>
              </w:rPr>
              <w:t>551-62290353</w:t>
            </w:r>
          </w:p>
        </w:tc>
      </w:tr>
      <w:tr w14:paraId="3820F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3EE9FF39">
            <w:pPr>
              <w:pStyle w:val="25"/>
              <w:adjustRightInd w:val="0"/>
              <w:spacing w:line="360" w:lineRule="auto"/>
              <w:ind w:firstLine="0" w:firstLineChars="0"/>
              <w:contextualSpacing/>
              <w:rPr>
                <w:rFonts w:hAnsi="宋体"/>
                <w:szCs w:val="21"/>
              </w:rPr>
            </w:pPr>
            <w:r>
              <w:rPr>
                <w:rFonts w:hint="eastAsia" w:hAnsi="宋体"/>
                <w:szCs w:val="21"/>
              </w:rPr>
              <w:t>3</w:t>
            </w:r>
          </w:p>
        </w:tc>
        <w:tc>
          <w:tcPr>
            <w:tcW w:w="1322" w:type="dxa"/>
          </w:tcPr>
          <w:p w14:paraId="58AA4B5C">
            <w:pPr>
              <w:spacing w:line="460" w:lineRule="exact"/>
              <w:jc w:val="center"/>
              <w:rPr>
                <w:szCs w:val="24"/>
              </w:rPr>
            </w:pPr>
            <w:r>
              <w:rPr>
                <w:rFonts w:hint="eastAsia"/>
                <w:szCs w:val="24"/>
              </w:rPr>
              <w:t>邱康俊</w:t>
            </w:r>
          </w:p>
        </w:tc>
        <w:tc>
          <w:tcPr>
            <w:tcW w:w="3224" w:type="dxa"/>
            <w:vAlign w:val="center"/>
          </w:tcPr>
          <w:p w14:paraId="1183AB49">
            <w:pPr>
              <w:spacing w:line="460" w:lineRule="exact"/>
              <w:jc w:val="center"/>
              <w:rPr>
                <w:szCs w:val="24"/>
              </w:rPr>
            </w:pPr>
            <w:r>
              <w:rPr>
                <w:rFonts w:hint="eastAsia"/>
                <w:szCs w:val="24"/>
              </w:rPr>
              <w:t>安徽省气象信息中心</w:t>
            </w:r>
          </w:p>
        </w:tc>
        <w:tc>
          <w:tcPr>
            <w:tcW w:w="1156" w:type="dxa"/>
            <w:vAlign w:val="center"/>
          </w:tcPr>
          <w:p w14:paraId="15F07CF6">
            <w:pPr>
              <w:pStyle w:val="25"/>
              <w:adjustRightInd w:val="0"/>
              <w:spacing w:line="360" w:lineRule="auto"/>
              <w:ind w:firstLine="0" w:firstLineChars="0"/>
              <w:contextualSpacing/>
              <w:rPr>
                <w:rFonts w:hAnsi="宋体"/>
                <w:szCs w:val="21"/>
              </w:rPr>
            </w:pPr>
            <w:r>
              <w:rPr>
                <w:rFonts w:hint="eastAsia" w:hAnsi="宋体"/>
                <w:szCs w:val="21"/>
              </w:rPr>
              <w:t>科长</w:t>
            </w:r>
          </w:p>
        </w:tc>
        <w:tc>
          <w:tcPr>
            <w:tcW w:w="1122" w:type="dxa"/>
            <w:vAlign w:val="center"/>
          </w:tcPr>
          <w:p w14:paraId="6FBE7696">
            <w:pPr>
              <w:pStyle w:val="25"/>
              <w:adjustRightInd w:val="0"/>
              <w:spacing w:line="360" w:lineRule="auto"/>
              <w:ind w:firstLine="0" w:firstLineChars="0"/>
              <w:contextualSpacing/>
              <w:rPr>
                <w:rFonts w:hAnsi="宋体"/>
                <w:szCs w:val="21"/>
              </w:rPr>
            </w:pPr>
            <w:r>
              <w:rPr>
                <w:rFonts w:hint="eastAsia" w:hAnsi="宋体"/>
                <w:szCs w:val="21"/>
              </w:rPr>
              <w:t>高工</w:t>
            </w:r>
          </w:p>
        </w:tc>
        <w:tc>
          <w:tcPr>
            <w:tcW w:w="2052" w:type="dxa"/>
            <w:vAlign w:val="center"/>
          </w:tcPr>
          <w:p w14:paraId="390A39FF">
            <w:pPr>
              <w:pStyle w:val="25"/>
              <w:adjustRightInd w:val="0"/>
              <w:spacing w:line="360" w:lineRule="auto"/>
              <w:ind w:firstLine="0" w:firstLineChars="0"/>
              <w:contextualSpacing/>
              <w:rPr>
                <w:rFonts w:hAnsi="宋体"/>
                <w:szCs w:val="21"/>
              </w:rPr>
            </w:pPr>
            <w:r>
              <w:rPr>
                <w:rFonts w:hint="eastAsia" w:hAnsi="宋体"/>
                <w:szCs w:val="21"/>
              </w:rPr>
              <w:t>0</w:t>
            </w:r>
            <w:r>
              <w:rPr>
                <w:rFonts w:hAnsi="宋体"/>
                <w:szCs w:val="21"/>
              </w:rPr>
              <w:t>551-62290416</w:t>
            </w:r>
          </w:p>
        </w:tc>
      </w:tr>
      <w:tr w14:paraId="4D01F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6B4ED901">
            <w:pPr>
              <w:pStyle w:val="25"/>
              <w:adjustRightInd w:val="0"/>
              <w:spacing w:line="360" w:lineRule="auto"/>
              <w:ind w:firstLine="0" w:firstLineChars="0"/>
              <w:contextualSpacing/>
              <w:rPr>
                <w:rFonts w:hAnsi="宋体"/>
                <w:szCs w:val="21"/>
              </w:rPr>
            </w:pPr>
            <w:r>
              <w:rPr>
                <w:rFonts w:hint="eastAsia" w:hAnsi="宋体"/>
                <w:szCs w:val="21"/>
              </w:rPr>
              <w:t>4</w:t>
            </w:r>
          </w:p>
        </w:tc>
        <w:tc>
          <w:tcPr>
            <w:tcW w:w="1322" w:type="dxa"/>
            <w:vAlign w:val="center"/>
          </w:tcPr>
          <w:p w14:paraId="6FD4D8B3">
            <w:pPr>
              <w:spacing w:line="460" w:lineRule="exact"/>
              <w:jc w:val="center"/>
              <w:rPr>
                <w:szCs w:val="24"/>
              </w:rPr>
            </w:pPr>
            <w:r>
              <w:rPr>
                <w:rFonts w:hint="eastAsia"/>
                <w:szCs w:val="24"/>
              </w:rPr>
              <w:t>李岗</w:t>
            </w:r>
          </w:p>
        </w:tc>
        <w:tc>
          <w:tcPr>
            <w:tcW w:w="3224" w:type="dxa"/>
            <w:vAlign w:val="center"/>
          </w:tcPr>
          <w:p w14:paraId="651FB118">
            <w:pPr>
              <w:spacing w:line="460" w:lineRule="exact"/>
              <w:jc w:val="center"/>
              <w:rPr>
                <w:szCs w:val="24"/>
              </w:rPr>
            </w:pPr>
            <w:r>
              <w:rPr>
                <w:rFonts w:hint="eastAsia"/>
                <w:szCs w:val="24"/>
              </w:rPr>
              <w:t>安徽省局观测与网络处</w:t>
            </w:r>
          </w:p>
        </w:tc>
        <w:tc>
          <w:tcPr>
            <w:tcW w:w="1156" w:type="dxa"/>
            <w:vAlign w:val="center"/>
          </w:tcPr>
          <w:p w14:paraId="14699DE7">
            <w:pPr>
              <w:pStyle w:val="25"/>
              <w:adjustRightInd w:val="0"/>
              <w:spacing w:line="360" w:lineRule="auto"/>
              <w:ind w:firstLine="0" w:firstLineChars="0"/>
              <w:contextualSpacing/>
              <w:rPr>
                <w:rFonts w:hAnsi="宋体"/>
                <w:szCs w:val="21"/>
              </w:rPr>
            </w:pPr>
            <w:r>
              <w:rPr>
                <w:rFonts w:hint="eastAsia" w:hAnsi="宋体"/>
                <w:szCs w:val="21"/>
              </w:rPr>
              <w:t>主任科员</w:t>
            </w:r>
          </w:p>
        </w:tc>
        <w:tc>
          <w:tcPr>
            <w:tcW w:w="1122" w:type="dxa"/>
            <w:vAlign w:val="center"/>
          </w:tcPr>
          <w:p w14:paraId="5FC5FB01">
            <w:pPr>
              <w:pStyle w:val="25"/>
              <w:adjustRightInd w:val="0"/>
              <w:spacing w:line="360" w:lineRule="auto"/>
              <w:ind w:firstLine="0" w:firstLineChars="0"/>
              <w:contextualSpacing/>
              <w:rPr>
                <w:rFonts w:hAnsi="宋体"/>
                <w:szCs w:val="21"/>
              </w:rPr>
            </w:pPr>
            <w:r>
              <w:rPr>
                <w:rFonts w:hint="eastAsia" w:hAnsi="宋体"/>
                <w:szCs w:val="21"/>
              </w:rPr>
              <w:t>工程师</w:t>
            </w:r>
          </w:p>
        </w:tc>
        <w:tc>
          <w:tcPr>
            <w:tcW w:w="2052" w:type="dxa"/>
            <w:vAlign w:val="center"/>
          </w:tcPr>
          <w:p w14:paraId="2649F2F7">
            <w:pPr>
              <w:pStyle w:val="25"/>
              <w:adjustRightInd w:val="0"/>
              <w:spacing w:line="360" w:lineRule="auto"/>
              <w:ind w:firstLine="0" w:firstLineChars="0"/>
              <w:contextualSpacing/>
              <w:rPr>
                <w:rFonts w:hAnsi="宋体"/>
                <w:szCs w:val="21"/>
              </w:rPr>
            </w:pPr>
            <w:r>
              <w:rPr>
                <w:rFonts w:hint="eastAsia" w:hAnsi="宋体"/>
                <w:szCs w:val="21"/>
              </w:rPr>
              <w:t>0</w:t>
            </w:r>
            <w:r>
              <w:rPr>
                <w:rFonts w:hAnsi="宋体"/>
                <w:szCs w:val="21"/>
              </w:rPr>
              <w:t>551-62290026</w:t>
            </w:r>
          </w:p>
        </w:tc>
      </w:tr>
      <w:tr w14:paraId="15F72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60BFECAC">
            <w:pPr>
              <w:pStyle w:val="25"/>
              <w:adjustRightInd w:val="0"/>
              <w:spacing w:line="360" w:lineRule="auto"/>
              <w:ind w:firstLine="0" w:firstLineChars="0"/>
              <w:contextualSpacing/>
              <w:rPr>
                <w:rFonts w:hAnsi="宋体"/>
                <w:szCs w:val="21"/>
              </w:rPr>
            </w:pPr>
            <w:r>
              <w:rPr>
                <w:rFonts w:hint="eastAsia" w:hAnsi="宋体"/>
                <w:szCs w:val="21"/>
              </w:rPr>
              <w:t>5</w:t>
            </w:r>
          </w:p>
        </w:tc>
        <w:tc>
          <w:tcPr>
            <w:tcW w:w="1322" w:type="dxa"/>
            <w:vAlign w:val="center"/>
          </w:tcPr>
          <w:p w14:paraId="7F9DB977">
            <w:pPr>
              <w:spacing w:line="460" w:lineRule="exact"/>
              <w:jc w:val="center"/>
              <w:rPr>
                <w:szCs w:val="24"/>
              </w:rPr>
            </w:pPr>
            <w:r>
              <w:rPr>
                <w:rFonts w:hint="eastAsia"/>
                <w:szCs w:val="24"/>
              </w:rPr>
              <w:t>季刚</w:t>
            </w:r>
          </w:p>
        </w:tc>
        <w:tc>
          <w:tcPr>
            <w:tcW w:w="3224" w:type="dxa"/>
            <w:vAlign w:val="center"/>
          </w:tcPr>
          <w:p w14:paraId="272D8D62">
            <w:pPr>
              <w:spacing w:line="460" w:lineRule="exact"/>
              <w:jc w:val="center"/>
              <w:rPr>
                <w:szCs w:val="24"/>
              </w:rPr>
            </w:pPr>
            <w:r>
              <w:rPr>
                <w:rFonts w:hint="eastAsia"/>
                <w:szCs w:val="24"/>
              </w:rPr>
              <w:t>安徽省气象信息中心</w:t>
            </w:r>
          </w:p>
        </w:tc>
        <w:tc>
          <w:tcPr>
            <w:tcW w:w="1156" w:type="dxa"/>
            <w:vAlign w:val="center"/>
          </w:tcPr>
          <w:p w14:paraId="6FE3EA1B">
            <w:pPr>
              <w:pStyle w:val="25"/>
              <w:adjustRightInd w:val="0"/>
              <w:spacing w:line="360" w:lineRule="auto"/>
              <w:ind w:firstLine="0" w:firstLineChars="0"/>
              <w:contextualSpacing/>
              <w:rPr>
                <w:rFonts w:hAnsi="宋体"/>
                <w:szCs w:val="21"/>
              </w:rPr>
            </w:pPr>
            <w:r>
              <w:rPr>
                <w:rFonts w:hint="eastAsia" w:hAnsi="宋体"/>
                <w:szCs w:val="21"/>
              </w:rPr>
              <w:t>副科长</w:t>
            </w:r>
          </w:p>
        </w:tc>
        <w:tc>
          <w:tcPr>
            <w:tcW w:w="1122" w:type="dxa"/>
            <w:vAlign w:val="center"/>
          </w:tcPr>
          <w:p w14:paraId="4E303FE1">
            <w:pPr>
              <w:pStyle w:val="25"/>
              <w:adjustRightInd w:val="0"/>
              <w:spacing w:line="360" w:lineRule="auto"/>
              <w:ind w:firstLine="0" w:firstLineChars="0"/>
              <w:contextualSpacing/>
              <w:rPr>
                <w:rFonts w:hAnsi="宋体"/>
                <w:szCs w:val="21"/>
              </w:rPr>
            </w:pPr>
            <w:r>
              <w:rPr>
                <w:rFonts w:hint="eastAsia" w:hAnsi="宋体"/>
                <w:szCs w:val="21"/>
              </w:rPr>
              <w:t>高工</w:t>
            </w:r>
          </w:p>
        </w:tc>
        <w:tc>
          <w:tcPr>
            <w:tcW w:w="2052" w:type="dxa"/>
            <w:vAlign w:val="center"/>
          </w:tcPr>
          <w:p w14:paraId="17A6357D">
            <w:pPr>
              <w:pStyle w:val="25"/>
              <w:adjustRightInd w:val="0"/>
              <w:spacing w:line="360" w:lineRule="auto"/>
              <w:ind w:firstLine="0" w:firstLineChars="0"/>
              <w:contextualSpacing/>
              <w:rPr>
                <w:rFonts w:hAnsi="宋体"/>
                <w:szCs w:val="21"/>
              </w:rPr>
            </w:pPr>
            <w:r>
              <w:rPr>
                <w:rFonts w:hint="eastAsia" w:hAnsi="宋体"/>
                <w:szCs w:val="21"/>
              </w:rPr>
              <w:t>0</w:t>
            </w:r>
            <w:r>
              <w:rPr>
                <w:rFonts w:hAnsi="宋体"/>
                <w:szCs w:val="21"/>
              </w:rPr>
              <w:t>551-62290411</w:t>
            </w:r>
          </w:p>
        </w:tc>
      </w:tr>
      <w:tr w14:paraId="2C209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52F6ABF3">
            <w:pPr>
              <w:pStyle w:val="25"/>
              <w:adjustRightInd w:val="0"/>
              <w:spacing w:line="360" w:lineRule="auto"/>
              <w:ind w:firstLine="0" w:firstLineChars="0"/>
              <w:contextualSpacing/>
              <w:rPr>
                <w:rFonts w:hAnsi="宋体"/>
                <w:szCs w:val="21"/>
              </w:rPr>
            </w:pPr>
            <w:r>
              <w:rPr>
                <w:rFonts w:hint="eastAsia" w:hAnsi="宋体"/>
                <w:szCs w:val="21"/>
              </w:rPr>
              <w:t>6</w:t>
            </w:r>
          </w:p>
        </w:tc>
        <w:tc>
          <w:tcPr>
            <w:tcW w:w="1322" w:type="dxa"/>
          </w:tcPr>
          <w:p w14:paraId="21DCFFC2">
            <w:pPr>
              <w:spacing w:line="460" w:lineRule="exact"/>
              <w:jc w:val="center"/>
              <w:rPr>
                <w:szCs w:val="24"/>
              </w:rPr>
            </w:pPr>
            <w:r>
              <w:rPr>
                <w:rFonts w:hint="eastAsia"/>
                <w:szCs w:val="24"/>
              </w:rPr>
              <w:t>刘俊娜</w:t>
            </w:r>
          </w:p>
        </w:tc>
        <w:tc>
          <w:tcPr>
            <w:tcW w:w="3224" w:type="dxa"/>
            <w:vAlign w:val="center"/>
          </w:tcPr>
          <w:p w14:paraId="6199793F">
            <w:pPr>
              <w:spacing w:line="460" w:lineRule="exact"/>
              <w:jc w:val="center"/>
              <w:rPr>
                <w:szCs w:val="24"/>
              </w:rPr>
            </w:pPr>
            <w:r>
              <w:rPr>
                <w:rFonts w:hint="eastAsia"/>
                <w:szCs w:val="24"/>
              </w:rPr>
              <w:t>安徽省气象信息中心</w:t>
            </w:r>
          </w:p>
        </w:tc>
        <w:tc>
          <w:tcPr>
            <w:tcW w:w="1156" w:type="dxa"/>
            <w:vAlign w:val="center"/>
          </w:tcPr>
          <w:p w14:paraId="0EE789C1">
            <w:pPr>
              <w:pStyle w:val="25"/>
              <w:adjustRightInd w:val="0"/>
              <w:spacing w:line="360" w:lineRule="auto"/>
              <w:ind w:firstLine="0" w:firstLineChars="0"/>
              <w:contextualSpacing/>
              <w:rPr>
                <w:rFonts w:hAnsi="宋体"/>
                <w:szCs w:val="21"/>
              </w:rPr>
            </w:pPr>
            <w:r>
              <w:rPr>
                <w:rFonts w:hint="eastAsia" w:hAnsi="宋体"/>
                <w:szCs w:val="21"/>
              </w:rPr>
              <w:t>科员</w:t>
            </w:r>
          </w:p>
        </w:tc>
        <w:tc>
          <w:tcPr>
            <w:tcW w:w="1122" w:type="dxa"/>
            <w:vAlign w:val="center"/>
          </w:tcPr>
          <w:p w14:paraId="273D08EE">
            <w:pPr>
              <w:pStyle w:val="25"/>
              <w:adjustRightInd w:val="0"/>
              <w:spacing w:line="360" w:lineRule="auto"/>
              <w:ind w:firstLine="0" w:firstLineChars="0"/>
              <w:contextualSpacing/>
              <w:rPr>
                <w:rFonts w:hAnsi="宋体"/>
                <w:szCs w:val="21"/>
              </w:rPr>
            </w:pPr>
            <w:r>
              <w:rPr>
                <w:rFonts w:hint="eastAsia" w:hAnsi="宋体"/>
                <w:szCs w:val="21"/>
              </w:rPr>
              <w:t>高工</w:t>
            </w:r>
          </w:p>
        </w:tc>
        <w:tc>
          <w:tcPr>
            <w:tcW w:w="2052" w:type="dxa"/>
            <w:vAlign w:val="center"/>
          </w:tcPr>
          <w:p w14:paraId="355CEE68">
            <w:pPr>
              <w:pStyle w:val="25"/>
              <w:adjustRightInd w:val="0"/>
              <w:spacing w:line="360" w:lineRule="auto"/>
              <w:ind w:firstLine="0" w:firstLineChars="0"/>
              <w:contextualSpacing/>
              <w:rPr>
                <w:rFonts w:hAnsi="宋体"/>
                <w:szCs w:val="21"/>
              </w:rPr>
            </w:pPr>
            <w:r>
              <w:rPr>
                <w:rFonts w:hint="eastAsia" w:hAnsi="宋体"/>
                <w:szCs w:val="21"/>
              </w:rPr>
              <w:t>0</w:t>
            </w:r>
            <w:r>
              <w:rPr>
                <w:rFonts w:hAnsi="宋体"/>
                <w:szCs w:val="21"/>
              </w:rPr>
              <w:t>551-62290411</w:t>
            </w:r>
          </w:p>
        </w:tc>
      </w:tr>
      <w:tr w14:paraId="77270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75785788">
            <w:pPr>
              <w:pStyle w:val="25"/>
              <w:adjustRightInd w:val="0"/>
              <w:spacing w:line="360" w:lineRule="auto"/>
              <w:ind w:firstLine="0" w:firstLineChars="0"/>
              <w:contextualSpacing/>
              <w:rPr>
                <w:rFonts w:hAnsi="宋体"/>
                <w:szCs w:val="21"/>
              </w:rPr>
            </w:pPr>
            <w:r>
              <w:rPr>
                <w:rFonts w:hint="eastAsia" w:hAnsi="宋体"/>
                <w:szCs w:val="21"/>
              </w:rPr>
              <w:t>7</w:t>
            </w:r>
          </w:p>
        </w:tc>
        <w:tc>
          <w:tcPr>
            <w:tcW w:w="1322" w:type="dxa"/>
          </w:tcPr>
          <w:p w14:paraId="0206484D">
            <w:pPr>
              <w:spacing w:line="460" w:lineRule="exact"/>
              <w:jc w:val="center"/>
              <w:rPr>
                <w:szCs w:val="24"/>
              </w:rPr>
            </w:pPr>
            <w:r>
              <w:rPr>
                <w:rFonts w:hint="eastAsia"/>
                <w:szCs w:val="24"/>
              </w:rPr>
              <w:t>季永华</w:t>
            </w:r>
          </w:p>
        </w:tc>
        <w:tc>
          <w:tcPr>
            <w:tcW w:w="3224" w:type="dxa"/>
            <w:vAlign w:val="center"/>
          </w:tcPr>
          <w:p w14:paraId="73429AA5">
            <w:pPr>
              <w:spacing w:line="460" w:lineRule="exact"/>
              <w:jc w:val="center"/>
              <w:rPr>
                <w:szCs w:val="24"/>
              </w:rPr>
            </w:pPr>
            <w:r>
              <w:rPr>
                <w:rFonts w:hint="eastAsia"/>
                <w:szCs w:val="24"/>
              </w:rPr>
              <w:t>安徽省气象信息中心</w:t>
            </w:r>
          </w:p>
        </w:tc>
        <w:tc>
          <w:tcPr>
            <w:tcW w:w="1156" w:type="dxa"/>
            <w:vAlign w:val="center"/>
          </w:tcPr>
          <w:p w14:paraId="45E601B6">
            <w:pPr>
              <w:pStyle w:val="25"/>
              <w:adjustRightInd w:val="0"/>
              <w:spacing w:line="360" w:lineRule="auto"/>
              <w:ind w:firstLine="0" w:firstLineChars="0"/>
              <w:contextualSpacing/>
              <w:rPr>
                <w:rFonts w:hAnsi="宋体"/>
                <w:szCs w:val="21"/>
              </w:rPr>
            </w:pPr>
            <w:r>
              <w:rPr>
                <w:rFonts w:hint="eastAsia" w:hAnsi="宋体"/>
                <w:szCs w:val="21"/>
              </w:rPr>
              <w:t>科员</w:t>
            </w:r>
          </w:p>
        </w:tc>
        <w:tc>
          <w:tcPr>
            <w:tcW w:w="1122" w:type="dxa"/>
            <w:vAlign w:val="center"/>
          </w:tcPr>
          <w:p w14:paraId="664E46BB">
            <w:pPr>
              <w:pStyle w:val="25"/>
              <w:adjustRightInd w:val="0"/>
              <w:spacing w:line="360" w:lineRule="auto"/>
              <w:ind w:firstLine="0" w:firstLineChars="0"/>
              <w:contextualSpacing/>
              <w:rPr>
                <w:rFonts w:hAnsi="宋体"/>
                <w:szCs w:val="21"/>
              </w:rPr>
            </w:pPr>
            <w:r>
              <w:rPr>
                <w:rFonts w:hint="eastAsia" w:hAnsi="宋体"/>
                <w:szCs w:val="21"/>
              </w:rPr>
              <w:t>高工</w:t>
            </w:r>
          </w:p>
        </w:tc>
        <w:tc>
          <w:tcPr>
            <w:tcW w:w="2052" w:type="dxa"/>
            <w:vAlign w:val="center"/>
          </w:tcPr>
          <w:p w14:paraId="2BDDF19A">
            <w:pPr>
              <w:pStyle w:val="25"/>
              <w:adjustRightInd w:val="0"/>
              <w:spacing w:line="360" w:lineRule="auto"/>
              <w:ind w:firstLine="0" w:firstLineChars="0"/>
              <w:contextualSpacing/>
              <w:rPr>
                <w:rFonts w:hAnsi="宋体"/>
                <w:szCs w:val="21"/>
              </w:rPr>
            </w:pPr>
            <w:r>
              <w:rPr>
                <w:rFonts w:hint="eastAsia" w:hAnsi="宋体"/>
                <w:szCs w:val="21"/>
              </w:rPr>
              <w:t>0</w:t>
            </w:r>
            <w:r>
              <w:rPr>
                <w:rFonts w:hAnsi="宋体"/>
                <w:szCs w:val="21"/>
              </w:rPr>
              <w:t>551-62290411</w:t>
            </w:r>
          </w:p>
        </w:tc>
      </w:tr>
      <w:tr w14:paraId="4172F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03A38757">
            <w:pPr>
              <w:pStyle w:val="25"/>
              <w:adjustRightInd w:val="0"/>
              <w:spacing w:line="360" w:lineRule="auto"/>
              <w:ind w:firstLine="0" w:firstLineChars="0"/>
              <w:contextualSpacing/>
              <w:rPr>
                <w:rFonts w:hAnsi="宋体"/>
                <w:szCs w:val="21"/>
              </w:rPr>
            </w:pPr>
            <w:r>
              <w:rPr>
                <w:rFonts w:hint="eastAsia" w:hAnsi="宋体"/>
                <w:szCs w:val="21"/>
              </w:rPr>
              <w:t>8</w:t>
            </w:r>
          </w:p>
        </w:tc>
        <w:tc>
          <w:tcPr>
            <w:tcW w:w="1322" w:type="dxa"/>
          </w:tcPr>
          <w:p w14:paraId="39675E99">
            <w:pPr>
              <w:spacing w:line="460" w:lineRule="exact"/>
              <w:jc w:val="center"/>
              <w:rPr>
                <w:szCs w:val="24"/>
              </w:rPr>
            </w:pPr>
            <w:r>
              <w:rPr>
                <w:rFonts w:hint="eastAsia"/>
                <w:szCs w:val="24"/>
              </w:rPr>
              <w:t>杨姝</w:t>
            </w:r>
          </w:p>
        </w:tc>
        <w:tc>
          <w:tcPr>
            <w:tcW w:w="3224" w:type="dxa"/>
            <w:vAlign w:val="center"/>
          </w:tcPr>
          <w:p w14:paraId="17C996CC">
            <w:pPr>
              <w:spacing w:line="460" w:lineRule="exact"/>
              <w:jc w:val="center"/>
              <w:rPr>
                <w:szCs w:val="24"/>
              </w:rPr>
            </w:pPr>
            <w:r>
              <w:rPr>
                <w:rFonts w:hint="eastAsia"/>
                <w:szCs w:val="24"/>
              </w:rPr>
              <w:t>安徽省气象信息中心</w:t>
            </w:r>
          </w:p>
        </w:tc>
        <w:tc>
          <w:tcPr>
            <w:tcW w:w="1156" w:type="dxa"/>
            <w:vAlign w:val="center"/>
          </w:tcPr>
          <w:p w14:paraId="6E5F09E0">
            <w:pPr>
              <w:pStyle w:val="25"/>
              <w:adjustRightInd w:val="0"/>
              <w:spacing w:line="360" w:lineRule="auto"/>
              <w:ind w:firstLine="0" w:firstLineChars="0"/>
              <w:contextualSpacing/>
              <w:rPr>
                <w:rFonts w:hAnsi="宋体"/>
                <w:szCs w:val="21"/>
              </w:rPr>
            </w:pPr>
            <w:r>
              <w:rPr>
                <w:rFonts w:hint="eastAsia" w:hAnsi="宋体"/>
                <w:szCs w:val="21"/>
              </w:rPr>
              <w:t>科员</w:t>
            </w:r>
          </w:p>
        </w:tc>
        <w:tc>
          <w:tcPr>
            <w:tcW w:w="1122" w:type="dxa"/>
            <w:vAlign w:val="center"/>
          </w:tcPr>
          <w:p w14:paraId="6B144907">
            <w:pPr>
              <w:pStyle w:val="25"/>
              <w:adjustRightInd w:val="0"/>
              <w:spacing w:line="360" w:lineRule="auto"/>
              <w:ind w:firstLine="0" w:firstLineChars="0"/>
              <w:contextualSpacing/>
              <w:rPr>
                <w:rFonts w:hAnsi="宋体"/>
                <w:szCs w:val="21"/>
              </w:rPr>
            </w:pPr>
            <w:r>
              <w:rPr>
                <w:rFonts w:hint="eastAsia" w:hAnsi="宋体"/>
                <w:szCs w:val="21"/>
              </w:rPr>
              <w:t>工程师</w:t>
            </w:r>
          </w:p>
        </w:tc>
        <w:tc>
          <w:tcPr>
            <w:tcW w:w="2052" w:type="dxa"/>
            <w:vAlign w:val="center"/>
          </w:tcPr>
          <w:p w14:paraId="07A975C4">
            <w:pPr>
              <w:pStyle w:val="25"/>
              <w:adjustRightInd w:val="0"/>
              <w:spacing w:line="360" w:lineRule="auto"/>
              <w:ind w:firstLine="0" w:firstLineChars="0"/>
              <w:contextualSpacing/>
              <w:rPr>
                <w:rFonts w:hAnsi="宋体"/>
                <w:szCs w:val="21"/>
              </w:rPr>
            </w:pPr>
            <w:r>
              <w:rPr>
                <w:rFonts w:hint="eastAsia" w:hAnsi="宋体"/>
                <w:szCs w:val="21"/>
              </w:rPr>
              <w:t>0</w:t>
            </w:r>
            <w:r>
              <w:rPr>
                <w:rFonts w:hAnsi="宋体"/>
                <w:szCs w:val="21"/>
              </w:rPr>
              <w:t>551-62290411</w:t>
            </w:r>
          </w:p>
        </w:tc>
      </w:tr>
      <w:tr w14:paraId="1C456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7BEAFFE0">
            <w:pPr>
              <w:pStyle w:val="25"/>
              <w:adjustRightInd w:val="0"/>
              <w:spacing w:line="360" w:lineRule="auto"/>
              <w:ind w:firstLine="0" w:firstLineChars="0"/>
              <w:contextualSpacing/>
              <w:rPr>
                <w:rFonts w:hAnsi="宋体"/>
                <w:szCs w:val="21"/>
              </w:rPr>
            </w:pPr>
            <w:r>
              <w:rPr>
                <w:rFonts w:hint="eastAsia" w:hAnsi="宋体"/>
                <w:szCs w:val="21"/>
              </w:rPr>
              <w:t>9</w:t>
            </w:r>
          </w:p>
        </w:tc>
        <w:tc>
          <w:tcPr>
            <w:tcW w:w="1322" w:type="dxa"/>
          </w:tcPr>
          <w:p w14:paraId="2B5C1173">
            <w:pPr>
              <w:spacing w:line="460" w:lineRule="exact"/>
              <w:jc w:val="center"/>
              <w:rPr>
                <w:szCs w:val="24"/>
              </w:rPr>
            </w:pPr>
            <w:r>
              <w:rPr>
                <w:rFonts w:hint="eastAsia" w:ascii="Times New Roman" w:hAnsi="Times New Roman"/>
                <w:kern w:val="0"/>
              </w:rPr>
              <w:t>化锋</w:t>
            </w:r>
          </w:p>
        </w:tc>
        <w:tc>
          <w:tcPr>
            <w:tcW w:w="3224" w:type="dxa"/>
            <w:vAlign w:val="center"/>
          </w:tcPr>
          <w:p w14:paraId="4442E095">
            <w:pPr>
              <w:spacing w:line="460" w:lineRule="exact"/>
              <w:jc w:val="center"/>
              <w:rPr>
                <w:szCs w:val="24"/>
              </w:rPr>
            </w:pPr>
            <w:r>
              <w:rPr>
                <w:rFonts w:hint="eastAsia" w:ascii="Times New Roman" w:hAnsi="Times New Roman"/>
                <w:kern w:val="0"/>
              </w:rPr>
              <w:t>安徽省水文局</w:t>
            </w:r>
          </w:p>
        </w:tc>
        <w:tc>
          <w:tcPr>
            <w:tcW w:w="1156" w:type="dxa"/>
            <w:vAlign w:val="center"/>
          </w:tcPr>
          <w:p w14:paraId="35C2F173">
            <w:pPr>
              <w:pStyle w:val="25"/>
              <w:adjustRightInd w:val="0"/>
              <w:spacing w:line="360" w:lineRule="auto"/>
              <w:ind w:firstLine="0" w:firstLineChars="0"/>
              <w:contextualSpacing/>
              <w:rPr>
                <w:rFonts w:hAnsi="宋体"/>
                <w:szCs w:val="21"/>
              </w:rPr>
            </w:pPr>
            <w:r>
              <w:rPr>
                <w:rFonts w:hint="eastAsia" w:hAnsi="宋体"/>
                <w:szCs w:val="21"/>
              </w:rPr>
              <w:t>主任</w:t>
            </w:r>
          </w:p>
        </w:tc>
        <w:tc>
          <w:tcPr>
            <w:tcW w:w="1122" w:type="dxa"/>
            <w:vAlign w:val="center"/>
          </w:tcPr>
          <w:p w14:paraId="427EA51C">
            <w:pPr>
              <w:pStyle w:val="25"/>
              <w:adjustRightInd w:val="0"/>
              <w:spacing w:line="360" w:lineRule="auto"/>
              <w:ind w:firstLine="0" w:firstLineChars="0"/>
              <w:contextualSpacing/>
              <w:rPr>
                <w:rFonts w:hAnsi="宋体"/>
                <w:szCs w:val="21"/>
              </w:rPr>
            </w:pPr>
            <w:r>
              <w:rPr>
                <w:rFonts w:hint="eastAsia" w:hAnsi="宋体"/>
                <w:sz w:val="18"/>
                <w:szCs w:val="21"/>
              </w:rPr>
              <w:t>四级调研员</w:t>
            </w:r>
          </w:p>
        </w:tc>
        <w:tc>
          <w:tcPr>
            <w:tcW w:w="2052" w:type="dxa"/>
            <w:vAlign w:val="center"/>
          </w:tcPr>
          <w:p w14:paraId="412BD65E">
            <w:pPr>
              <w:pStyle w:val="25"/>
              <w:adjustRightInd w:val="0"/>
              <w:spacing w:line="360" w:lineRule="auto"/>
              <w:ind w:firstLine="0" w:firstLineChars="0"/>
              <w:contextualSpacing/>
              <w:rPr>
                <w:rFonts w:hAnsi="宋体"/>
                <w:szCs w:val="21"/>
              </w:rPr>
            </w:pPr>
            <w:r>
              <w:t>15395002767</w:t>
            </w:r>
          </w:p>
        </w:tc>
      </w:tr>
      <w:tr w14:paraId="739E4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7844E4EC">
            <w:pPr>
              <w:pStyle w:val="25"/>
              <w:adjustRightInd w:val="0"/>
              <w:spacing w:line="360" w:lineRule="auto"/>
              <w:ind w:firstLine="0" w:firstLineChars="0"/>
              <w:contextualSpacing/>
              <w:rPr>
                <w:rFonts w:hAnsi="宋体"/>
                <w:szCs w:val="21"/>
              </w:rPr>
            </w:pPr>
            <w:r>
              <w:rPr>
                <w:rFonts w:hint="eastAsia" w:hAnsi="宋体"/>
                <w:szCs w:val="21"/>
              </w:rPr>
              <w:t>1</w:t>
            </w:r>
            <w:r>
              <w:rPr>
                <w:rFonts w:hAnsi="宋体"/>
                <w:szCs w:val="21"/>
              </w:rPr>
              <w:t>0</w:t>
            </w:r>
          </w:p>
        </w:tc>
        <w:tc>
          <w:tcPr>
            <w:tcW w:w="1322" w:type="dxa"/>
          </w:tcPr>
          <w:p w14:paraId="58336ED8">
            <w:pPr>
              <w:spacing w:line="460" w:lineRule="exact"/>
              <w:jc w:val="center"/>
              <w:rPr>
                <w:szCs w:val="24"/>
              </w:rPr>
            </w:pPr>
            <w:r>
              <w:rPr>
                <w:rFonts w:hint="eastAsia"/>
                <w:szCs w:val="24"/>
              </w:rPr>
              <w:t>张理想</w:t>
            </w:r>
          </w:p>
        </w:tc>
        <w:tc>
          <w:tcPr>
            <w:tcW w:w="3224" w:type="dxa"/>
            <w:vAlign w:val="center"/>
          </w:tcPr>
          <w:p w14:paraId="1818355C">
            <w:pPr>
              <w:spacing w:line="460" w:lineRule="exact"/>
              <w:jc w:val="center"/>
              <w:rPr>
                <w:szCs w:val="24"/>
              </w:rPr>
            </w:pPr>
            <w:r>
              <w:rPr>
                <w:rFonts w:hint="eastAsia" w:ascii="宋体" w:hAnsi="宋体"/>
                <w:kern w:val="0"/>
              </w:rPr>
              <w:t>安徽省基础测绘信息中心</w:t>
            </w:r>
          </w:p>
        </w:tc>
        <w:tc>
          <w:tcPr>
            <w:tcW w:w="1156" w:type="dxa"/>
            <w:vAlign w:val="center"/>
          </w:tcPr>
          <w:p w14:paraId="6919E90E">
            <w:pPr>
              <w:pStyle w:val="25"/>
              <w:adjustRightInd w:val="0"/>
              <w:spacing w:line="360" w:lineRule="auto"/>
              <w:ind w:firstLine="0" w:firstLineChars="0"/>
              <w:contextualSpacing/>
              <w:rPr>
                <w:rFonts w:hAnsi="宋体"/>
                <w:szCs w:val="21"/>
              </w:rPr>
            </w:pPr>
            <w:r>
              <w:rPr>
                <w:rFonts w:hint="eastAsia" w:hAnsi="宋体"/>
                <w:szCs w:val="21"/>
              </w:rPr>
              <w:t>科员</w:t>
            </w:r>
          </w:p>
        </w:tc>
        <w:tc>
          <w:tcPr>
            <w:tcW w:w="1122" w:type="dxa"/>
            <w:vAlign w:val="center"/>
          </w:tcPr>
          <w:p w14:paraId="0A17D787">
            <w:pPr>
              <w:pStyle w:val="25"/>
              <w:adjustRightInd w:val="0"/>
              <w:spacing w:line="360" w:lineRule="auto"/>
              <w:ind w:firstLine="0" w:firstLineChars="0"/>
              <w:contextualSpacing/>
              <w:rPr>
                <w:rFonts w:hAnsi="宋体"/>
                <w:szCs w:val="21"/>
              </w:rPr>
            </w:pPr>
            <w:r>
              <w:rPr>
                <w:rFonts w:hint="eastAsia" w:hAnsi="宋体"/>
                <w:szCs w:val="21"/>
              </w:rPr>
              <w:t>工程师</w:t>
            </w:r>
          </w:p>
        </w:tc>
        <w:tc>
          <w:tcPr>
            <w:tcW w:w="2052" w:type="dxa"/>
            <w:vAlign w:val="center"/>
          </w:tcPr>
          <w:p w14:paraId="6473E1F7">
            <w:pPr>
              <w:pStyle w:val="25"/>
              <w:adjustRightInd w:val="0"/>
              <w:spacing w:line="360" w:lineRule="auto"/>
              <w:ind w:firstLine="0" w:firstLineChars="0"/>
              <w:contextualSpacing/>
              <w:rPr>
                <w:rFonts w:hAnsi="宋体"/>
                <w:szCs w:val="21"/>
              </w:rPr>
            </w:pPr>
            <w:r>
              <w:rPr>
                <w:rFonts w:hint="eastAsia" w:hAnsi="宋体"/>
                <w:szCs w:val="21"/>
              </w:rPr>
              <w:t>15375453728</w:t>
            </w:r>
          </w:p>
        </w:tc>
      </w:tr>
      <w:tr w14:paraId="384CB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7370C553">
            <w:pPr>
              <w:pStyle w:val="25"/>
              <w:adjustRightInd w:val="0"/>
              <w:spacing w:line="360" w:lineRule="auto"/>
              <w:ind w:firstLine="0" w:firstLineChars="0"/>
              <w:contextualSpacing/>
              <w:rPr>
                <w:rFonts w:hAnsi="宋体"/>
                <w:szCs w:val="21"/>
              </w:rPr>
            </w:pPr>
            <w:r>
              <w:rPr>
                <w:rFonts w:hint="eastAsia" w:hAnsi="宋体"/>
                <w:szCs w:val="21"/>
              </w:rPr>
              <w:t>1</w:t>
            </w:r>
            <w:r>
              <w:rPr>
                <w:rFonts w:hAnsi="宋体"/>
                <w:szCs w:val="21"/>
              </w:rPr>
              <w:t>1</w:t>
            </w:r>
          </w:p>
        </w:tc>
        <w:tc>
          <w:tcPr>
            <w:tcW w:w="1322" w:type="dxa"/>
          </w:tcPr>
          <w:p w14:paraId="689CB7B8">
            <w:pPr>
              <w:spacing w:line="460" w:lineRule="exact"/>
              <w:jc w:val="center"/>
              <w:rPr>
                <w:szCs w:val="24"/>
              </w:rPr>
            </w:pPr>
            <w:r>
              <w:rPr>
                <w:rFonts w:hint="eastAsia"/>
                <w:szCs w:val="24"/>
              </w:rPr>
              <w:t>陈昕</w:t>
            </w:r>
          </w:p>
        </w:tc>
        <w:tc>
          <w:tcPr>
            <w:tcW w:w="3224" w:type="dxa"/>
            <w:vAlign w:val="center"/>
          </w:tcPr>
          <w:p w14:paraId="68D4B9F3">
            <w:pPr>
              <w:spacing w:line="460" w:lineRule="exact"/>
              <w:jc w:val="center"/>
              <w:rPr>
                <w:szCs w:val="24"/>
              </w:rPr>
            </w:pPr>
            <w:r>
              <w:rPr>
                <w:rFonts w:hint="eastAsia" w:ascii="Times New Roman" w:hAnsi="Times New Roman"/>
                <w:kern w:val="0"/>
              </w:rPr>
              <w:t>安徽省水文局</w:t>
            </w:r>
          </w:p>
        </w:tc>
        <w:tc>
          <w:tcPr>
            <w:tcW w:w="1156" w:type="dxa"/>
            <w:vAlign w:val="center"/>
          </w:tcPr>
          <w:p w14:paraId="7A8E4AA3">
            <w:pPr>
              <w:pStyle w:val="25"/>
              <w:adjustRightInd w:val="0"/>
              <w:spacing w:line="360" w:lineRule="auto"/>
              <w:ind w:firstLine="0" w:firstLineChars="0"/>
              <w:contextualSpacing/>
              <w:rPr>
                <w:rFonts w:hAnsi="宋体"/>
                <w:szCs w:val="21"/>
              </w:rPr>
            </w:pPr>
            <w:r>
              <w:rPr>
                <w:rFonts w:hint="eastAsia" w:hAnsi="宋体"/>
                <w:szCs w:val="21"/>
              </w:rPr>
              <w:t>主任科员</w:t>
            </w:r>
          </w:p>
        </w:tc>
        <w:tc>
          <w:tcPr>
            <w:tcW w:w="1122" w:type="dxa"/>
            <w:vAlign w:val="center"/>
          </w:tcPr>
          <w:p w14:paraId="461D9C6B">
            <w:pPr>
              <w:pStyle w:val="25"/>
              <w:adjustRightInd w:val="0"/>
              <w:spacing w:line="360" w:lineRule="auto"/>
              <w:ind w:firstLine="0" w:firstLineChars="0"/>
              <w:contextualSpacing/>
              <w:rPr>
                <w:rFonts w:hAnsi="宋体"/>
                <w:szCs w:val="21"/>
              </w:rPr>
            </w:pPr>
          </w:p>
        </w:tc>
        <w:tc>
          <w:tcPr>
            <w:tcW w:w="2052" w:type="dxa"/>
            <w:vAlign w:val="center"/>
          </w:tcPr>
          <w:p w14:paraId="53C725DA">
            <w:pPr>
              <w:pStyle w:val="25"/>
              <w:adjustRightInd w:val="0"/>
              <w:spacing w:line="360" w:lineRule="auto"/>
              <w:ind w:firstLine="0" w:firstLineChars="0"/>
              <w:contextualSpacing/>
              <w:rPr>
                <w:rFonts w:hAnsi="宋体"/>
                <w:szCs w:val="21"/>
              </w:rPr>
            </w:pPr>
            <w:r>
              <w:t>18756000727</w:t>
            </w:r>
          </w:p>
        </w:tc>
      </w:tr>
      <w:tr w14:paraId="766E4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18C409E4">
            <w:pPr>
              <w:pStyle w:val="25"/>
              <w:adjustRightInd w:val="0"/>
              <w:spacing w:line="360" w:lineRule="auto"/>
              <w:ind w:firstLine="0" w:firstLineChars="0"/>
              <w:contextualSpacing/>
              <w:rPr>
                <w:rFonts w:hAnsi="宋体"/>
                <w:szCs w:val="21"/>
              </w:rPr>
            </w:pPr>
            <w:r>
              <w:rPr>
                <w:rFonts w:hint="eastAsia" w:hAnsi="宋体"/>
                <w:szCs w:val="21"/>
              </w:rPr>
              <w:t>1</w:t>
            </w:r>
            <w:r>
              <w:rPr>
                <w:rFonts w:hAnsi="宋体"/>
                <w:szCs w:val="21"/>
              </w:rPr>
              <w:t>2</w:t>
            </w:r>
          </w:p>
        </w:tc>
        <w:tc>
          <w:tcPr>
            <w:tcW w:w="1322" w:type="dxa"/>
          </w:tcPr>
          <w:p w14:paraId="33A7F724">
            <w:pPr>
              <w:spacing w:line="460" w:lineRule="exact"/>
              <w:jc w:val="center"/>
              <w:rPr>
                <w:szCs w:val="24"/>
              </w:rPr>
            </w:pPr>
            <w:r>
              <w:rPr>
                <w:rFonts w:hint="eastAsia"/>
                <w:szCs w:val="24"/>
              </w:rPr>
              <w:t>陈菁菁</w:t>
            </w:r>
          </w:p>
        </w:tc>
        <w:tc>
          <w:tcPr>
            <w:tcW w:w="3224" w:type="dxa"/>
            <w:vAlign w:val="center"/>
          </w:tcPr>
          <w:p w14:paraId="0DC9A03D">
            <w:pPr>
              <w:spacing w:line="460" w:lineRule="exact"/>
              <w:jc w:val="center"/>
              <w:rPr>
                <w:rFonts w:ascii="Times New Roman" w:hAnsi="Times New Roman"/>
                <w:kern w:val="0"/>
              </w:rPr>
            </w:pPr>
            <w:r>
              <w:rPr>
                <w:rFonts w:hint="eastAsia"/>
                <w:szCs w:val="24"/>
              </w:rPr>
              <w:t>安徽省气象信息中心</w:t>
            </w:r>
          </w:p>
        </w:tc>
        <w:tc>
          <w:tcPr>
            <w:tcW w:w="1156" w:type="dxa"/>
            <w:vAlign w:val="center"/>
          </w:tcPr>
          <w:p w14:paraId="0DD1C585">
            <w:pPr>
              <w:pStyle w:val="25"/>
              <w:adjustRightInd w:val="0"/>
              <w:spacing w:line="360" w:lineRule="auto"/>
              <w:ind w:firstLine="0" w:firstLineChars="0"/>
              <w:contextualSpacing/>
              <w:rPr>
                <w:rFonts w:hAnsi="宋体"/>
                <w:szCs w:val="21"/>
              </w:rPr>
            </w:pPr>
            <w:r>
              <w:rPr>
                <w:rFonts w:hint="eastAsia" w:hAnsi="宋体"/>
                <w:szCs w:val="21"/>
              </w:rPr>
              <w:t>科员</w:t>
            </w:r>
          </w:p>
        </w:tc>
        <w:tc>
          <w:tcPr>
            <w:tcW w:w="1122" w:type="dxa"/>
          </w:tcPr>
          <w:p w14:paraId="3FA1CEDE">
            <w:r>
              <w:rPr>
                <w:rFonts w:hint="eastAsia" w:hAnsi="宋体"/>
              </w:rPr>
              <w:t>高工</w:t>
            </w:r>
          </w:p>
        </w:tc>
        <w:tc>
          <w:tcPr>
            <w:tcW w:w="2052" w:type="dxa"/>
            <w:vAlign w:val="center"/>
          </w:tcPr>
          <w:p w14:paraId="46154139">
            <w:pPr>
              <w:pStyle w:val="25"/>
              <w:adjustRightInd w:val="0"/>
              <w:spacing w:line="360" w:lineRule="auto"/>
              <w:ind w:firstLine="0" w:firstLineChars="0"/>
              <w:contextualSpacing/>
              <w:rPr>
                <w:rFonts w:hAnsi="宋体"/>
                <w:szCs w:val="21"/>
              </w:rPr>
            </w:pPr>
            <w:r>
              <w:rPr>
                <w:rFonts w:hint="eastAsia" w:hAnsi="宋体"/>
                <w:szCs w:val="21"/>
              </w:rPr>
              <w:t>0</w:t>
            </w:r>
            <w:r>
              <w:rPr>
                <w:rFonts w:hAnsi="宋体"/>
                <w:szCs w:val="21"/>
              </w:rPr>
              <w:t>551-62290411</w:t>
            </w:r>
          </w:p>
        </w:tc>
      </w:tr>
      <w:tr w14:paraId="218DA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516B896F">
            <w:pPr>
              <w:pStyle w:val="25"/>
              <w:adjustRightInd w:val="0"/>
              <w:spacing w:line="360" w:lineRule="auto"/>
              <w:ind w:firstLine="0" w:firstLineChars="0"/>
              <w:contextualSpacing/>
              <w:rPr>
                <w:rFonts w:hAnsi="宋体"/>
                <w:szCs w:val="21"/>
              </w:rPr>
            </w:pPr>
            <w:r>
              <w:rPr>
                <w:rFonts w:hint="eastAsia" w:hAnsi="宋体"/>
                <w:szCs w:val="21"/>
              </w:rPr>
              <w:t>1</w:t>
            </w:r>
            <w:r>
              <w:rPr>
                <w:rFonts w:hAnsi="宋体"/>
                <w:szCs w:val="21"/>
              </w:rPr>
              <w:t>3</w:t>
            </w:r>
          </w:p>
        </w:tc>
        <w:tc>
          <w:tcPr>
            <w:tcW w:w="1322" w:type="dxa"/>
          </w:tcPr>
          <w:p w14:paraId="2B04B820">
            <w:pPr>
              <w:spacing w:line="460" w:lineRule="exact"/>
              <w:jc w:val="center"/>
              <w:rPr>
                <w:szCs w:val="24"/>
              </w:rPr>
            </w:pPr>
            <w:r>
              <w:rPr>
                <w:rFonts w:hint="eastAsia"/>
                <w:szCs w:val="24"/>
              </w:rPr>
              <w:t>冯乙新</w:t>
            </w:r>
          </w:p>
        </w:tc>
        <w:tc>
          <w:tcPr>
            <w:tcW w:w="3224" w:type="dxa"/>
            <w:vAlign w:val="center"/>
          </w:tcPr>
          <w:p w14:paraId="077C6B56">
            <w:pPr>
              <w:spacing w:line="460" w:lineRule="exact"/>
              <w:jc w:val="center"/>
              <w:rPr>
                <w:szCs w:val="24"/>
              </w:rPr>
            </w:pPr>
            <w:r>
              <w:rPr>
                <w:rFonts w:hint="eastAsia"/>
                <w:szCs w:val="24"/>
              </w:rPr>
              <w:t>安徽省气象信息中心</w:t>
            </w:r>
          </w:p>
        </w:tc>
        <w:tc>
          <w:tcPr>
            <w:tcW w:w="1156" w:type="dxa"/>
            <w:vAlign w:val="center"/>
          </w:tcPr>
          <w:p w14:paraId="69340932">
            <w:pPr>
              <w:pStyle w:val="25"/>
              <w:adjustRightInd w:val="0"/>
              <w:spacing w:line="360" w:lineRule="auto"/>
              <w:ind w:firstLine="0" w:firstLineChars="0"/>
              <w:contextualSpacing/>
              <w:rPr>
                <w:rFonts w:hAnsi="宋体"/>
                <w:szCs w:val="21"/>
              </w:rPr>
            </w:pPr>
            <w:r>
              <w:rPr>
                <w:rFonts w:hint="eastAsia" w:hAnsi="宋体"/>
                <w:szCs w:val="21"/>
              </w:rPr>
              <w:t>科员</w:t>
            </w:r>
          </w:p>
        </w:tc>
        <w:tc>
          <w:tcPr>
            <w:tcW w:w="1122" w:type="dxa"/>
          </w:tcPr>
          <w:p w14:paraId="722DBD5A">
            <w:r>
              <w:rPr>
                <w:rFonts w:hint="eastAsia" w:hAnsi="宋体"/>
              </w:rPr>
              <w:t>高工</w:t>
            </w:r>
          </w:p>
        </w:tc>
        <w:tc>
          <w:tcPr>
            <w:tcW w:w="2052" w:type="dxa"/>
            <w:vAlign w:val="center"/>
          </w:tcPr>
          <w:p w14:paraId="7D1DEA98">
            <w:pPr>
              <w:pStyle w:val="25"/>
              <w:adjustRightInd w:val="0"/>
              <w:spacing w:line="360" w:lineRule="auto"/>
              <w:ind w:firstLine="0" w:firstLineChars="0"/>
              <w:contextualSpacing/>
              <w:rPr>
                <w:rFonts w:hAnsi="宋体"/>
                <w:szCs w:val="21"/>
              </w:rPr>
            </w:pPr>
            <w:r>
              <w:rPr>
                <w:rFonts w:hint="eastAsia" w:hAnsi="宋体"/>
                <w:szCs w:val="21"/>
              </w:rPr>
              <w:t>0</w:t>
            </w:r>
            <w:r>
              <w:rPr>
                <w:rFonts w:hAnsi="宋体"/>
                <w:szCs w:val="21"/>
              </w:rPr>
              <w:t>551-62290416</w:t>
            </w:r>
          </w:p>
        </w:tc>
      </w:tr>
      <w:tr w14:paraId="4CA27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676D37E9">
            <w:pPr>
              <w:pStyle w:val="25"/>
              <w:adjustRightInd w:val="0"/>
              <w:spacing w:line="360" w:lineRule="auto"/>
              <w:ind w:firstLine="0" w:firstLineChars="0"/>
              <w:contextualSpacing/>
              <w:rPr>
                <w:rFonts w:hAnsi="宋体"/>
                <w:szCs w:val="21"/>
              </w:rPr>
            </w:pPr>
            <w:r>
              <w:rPr>
                <w:rFonts w:hint="eastAsia" w:hAnsi="宋体"/>
                <w:szCs w:val="21"/>
              </w:rPr>
              <w:t>1</w:t>
            </w:r>
            <w:r>
              <w:rPr>
                <w:rFonts w:hAnsi="宋体"/>
                <w:szCs w:val="21"/>
              </w:rPr>
              <w:t>4</w:t>
            </w:r>
          </w:p>
        </w:tc>
        <w:tc>
          <w:tcPr>
            <w:tcW w:w="1322" w:type="dxa"/>
          </w:tcPr>
          <w:p w14:paraId="48922428">
            <w:pPr>
              <w:spacing w:line="460" w:lineRule="exact"/>
              <w:jc w:val="center"/>
              <w:rPr>
                <w:szCs w:val="24"/>
              </w:rPr>
            </w:pPr>
            <w:r>
              <w:rPr>
                <w:rFonts w:hint="eastAsia"/>
                <w:szCs w:val="24"/>
              </w:rPr>
              <w:t>王云</w:t>
            </w:r>
          </w:p>
        </w:tc>
        <w:tc>
          <w:tcPr>
            <w:tcW w:w="3224" w:type="dxa"/>
            <w:vAlign w:val="center"/>
          </w:tcPr>
          <w:p w14:paraId="26D36AEF">
            <w:pPr>
              <w:spacing w:line="460" w:lineRule="exact"/>
              <w:jc w:val="center"/>
              <w:rPr>
                <w:szCs w:val="24"/>
              </w:rPr>
            </w:pPr>
            <w:r>
              <w:rPr>
                <w:rFonts w:hint="eastAsia"/>
                <w:szCs w:val="24"/>
              </w:rPr>
              <w:t>安徽省气象信息中心</w:t>
            </w:r>
          </w:p>
        </w:tc>
        <w:tc>
          <w:tcPr>
            <w:tcW w:w="1156" w:type="dxa"/>
            <w:vAlign w:val="center"/>
          </w:tcPr>
          <w:p w14:paraId="7A7B45A4">
            <w:pPr>
              <w:pStyle w:val="25"/>
              <w:adjustRightInd w:val="0"/>
              <w:spacing w:line="360" w:lineRule="auto"/>
              <w:ind w:firstLine="0" w:firstLineChars="0"/>
              <w:contextualSpacing/>
              <w:rPr>
                <w:rFonts w:hAnsi="宋体"/>
                <w:szCs w:val="21"/>
              </w:rPr>
            </w:pPr>
            <w:r>
              <w:rPr>
                <w:rFonts w:hint="eastAsia" w:hAnsi="宋体"/>
                <w:szCs w:val="21"/>
              </w:rPr>
              <w:t>副科长</w:t>
            </w:r>
          </w:p>
        </w:tc>
        <w:tc>
          <w:tcPr>
            <w:tcW w:w="1122" w:type="dxa"/>
            <w:vAlign w:val="center"/>
          </w:tcPr>
          <w:p w14:paraId="1EBAB617">
            <w:pPr>
              <w:pStyle w:val="25"/>
              <w:adjustRightInd w:val="0"/>
              <w:spacing w:line="360" w:lineRule="auto"/>
              <w:ind w:firstLine="0" w:firstLineChars="0"/>
              <w:contextualSpacing/>
              <w:rPr>
                <w:rFonts w:hAnsi="宋体"/>
                <w:szCs w:val="21"/>
              </w:rPr>
            </w:pPr>
            <w:r>
              <w:rPr>
                <w:rFonts w:hint="eastAsia" w:hAnsi="宋体"/>
                <w:szCs w:val="21"/>
              </w:rPr>
              <w:t>高工</w:t>
            </w:r>
          </w:p>
        </w:tc>
        <w:tc>
          <w:tcPr>
            <w:tcW w:w="2052" w:type="dxa"/>
            <w:vAlign w:val="center"/>
          </w:tcPr>
          <w:p w14:paraId="25037838">
            <w:pPr>
              <w:pStyle w:val="25"/>
              <w:adjustRightInd w:val="0"/>
              <w:spacing w:line="360" w:lineRule="auto"/>
              <w:ind w:firstLine="0" w:firstLineChars="0"/>
              <w:contextualSpacing/>
              <w:rPr>
                <w:rFonts w:hAnsi="宋体"/>
                <w:szCs w:val="21"/>
              </w:rPr>
            </w:pPr>
            <w:r>
              <w:rPr>
                <w:rFonts w:hint="eastAsia" w:hAnsi="宋体"/>
                <w:szCs w:val="21"/>
              </w:rPr>
              <w:t>0</w:t>
            </w:r>
            <w:r>
              <w:rPr>
                <w:rFonts w:hAnsi="宋体"/>
                <w:szCs w:val="21"/>
              </w:rPr>
              <w:t>551-62290416</w:t>
            </w:r>
          </w:p>
        </w:tc>
      </w:tr>
      <w:tr w14:paraId="51402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3CC591C4">
            <w:pPr>
              <w:pStyle w:val="25"/>
              <w:adjustRightInd w:val="0"/>
              <w:spacing w:line="360" w:lineRule="auto"/>
              <w:ind w:firstLine="0" w:firstLineChars="0"/>
              <w:contextualSpacing/>
              <w:rPr>
                <w:rFonts w:hAnsi="宋体"/>
                <w:szCs w:val="21"/>
              </w:rPr>
            </w:pPr>
            <w:r>
              <w:rPr>
                <w:rFonts w:hint="eastAsia" w:hAnsi="宋体"/>
                <w:szCs w:val="21"/>
              </w:rPr>
              <w:t>1</w:t>
            </w:r>
            <w:r>
              <w:rPr>
                <w:rFonts w:hAnsi="宋体"/>
                <w:szCs w:val="21"/>
              </w:rPr>
              <w:t>5</w:t>
            </w:r>
          </w:p>
        </w:tc>
        <w:tc>
          <w:tcPr>
            <w:tcW w:w="1322" w:type="dxa"/>
          </w:tcPr>
          <w:p w14:paraId="1ACACE6B">
            <w:pPr>
              <w:spacing w:line="460" w:lineRule="exact"/>
              <w:jc w:val="center"/>
              <w:rPr>
                <w:szCs w:val="24"/>
              </w:rPr>
            </w:pPr>
            <w:r>
              <w:rPr>
                <w:rFonts w:hint="eastAsia" w:ascii="Times New Roman" w:hAnsi="Times New Roman"/>
                <w:kern w:val="0"/>
              </w:rPr>
              <w:t>王春晖</w:t>
            </w:r>
          </w:p>
        </w:tc>
        <w:tc>
          <w:tcPr>
            <w:tcW w:w="3224" w:type="dxa"/>
            <w:vAlign w:val="center"/>
          </w:tcPr>
          <w:p w14:paraId="0A8BC917">
            <w:pPr>
              <w:spacing w:line="460" w:lineRule="exact"/>
              <w:jc w:val="center"/>
              <w:rPr>
                <w:szCs w:val="24"/>
              </w:rPr>
            </w:pPr>
            <w:r>
              <w:rPr>
                <w:rFonts w:hint="eastAsia" w:ascii="Times New Roman" w:hAnsi="Times New Roman"/>
                <w:kern w:val="0"/>
              </w:rPr>
              <w:t>安徽省水文局</w:t>
            </w:r>
          </w:p>
        </w:tc>
        <w:tc>
          <w:tcPr>
            <w:tcW w:w="1156" w:type="dxa"/>
            <w:vAlign w:val="center"/>
          </w:tcPr>
          <w:p w14:paraId="47F8028A">
            <w:pPr>
              <w:pStyle w:val="25"/>
              <w:adjustRightInd w:val="0"/>
              <w:spacing w:line="360" w:lineRule="auto"/>
              <w:ind w:firstLine="0" w:firstLineChars="0"/>
              <w:contextualSpacing/>
              <w:rPr>
                <w:rFonts w:hAnsi="宋体"/>
                <w:szCs w:val="21"/>
              </w:rPr>
            </w:pPr>
            <w:r>
              <w:rPr>
                <w:rFonts w:hint="eastAsia" w:hAnsi="宋体"/>
                <w:szCs w:val="21"/>
              </w:rPr>
              <w:t>主任科员</w:t>
            </w:r>
          </w:p>
        </w:tc>
        <w:tc>
          <w:tcPr>
            <w:tcW w:w="1122" w:type="dxa"/>
            <w:vAlign w:val="center"/>
          </w:tcPr>
          <w:p w14:paraId="769B5AF0">
            <w:pPr>
              <w:pStyle w:val="25"/>
              <w:adjustRightInd w:val="0"/>
              <w:spacing w:line="360" w:lineRule="auto"/>
              <w:ind w:firstLine="0" w:firstLineChars="0"/>
              <w:contextualSpacing/>
              <w:rPr>
                <w:rFonts w:hAnsi="宋体"/>
                <w:szCs w:val="21"/>
              </w:rPr>
            </w:pPr>
          </w:p>
        </w:tc>
        <w:tc>
          <w:tcPr>
            <w:tcW w:w="2052" w:type="dxa"/>
            <w:vAlign w:val="center"/>
          </w:tcPr>
          <w:p w14:paraId="37141E46">
            <w:pPr>
              <w:pStyle w:val="25"/>
              <w:adjustRightInd w:val="0"/>
              <w:spacing w:line="360" w:lineRule="auto"/>
              <w:ind w:firstLine="0" w:firstLineChars="0"/>
              <w:contextualSpacing/>
              <w:rPr>
                <w:rFonts w:hAnsi="宋体"/>
                <w:szCs w:val="21"/>
              </w:rPr>
            </w:pPr>
            <w:r>
              <w:t>18305648669</w:t>
            </w:r>
          </w:p>
        </w:tc>
      </w:tr>
      <w:tr w14:paraId="0F0ED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4536DEC9">
            <w:pPr>
              <w:pStyle w:val="25"/>
              <w:adjustRightInd w:val="0"/>
              <w:spacing w:line="360" w:lineRule="auto"/>
              <w:ind w:firstLine="0" w:firstLineChars="0"/>
              <w:contextualSpacing/>
              <w:rPr>
                <w:rFonts w:hAnsi="宋体"/>
                <w:szCs w:val="21"/>
              </w:rPr>
            </w:pPr>
            <w:r>
              <w:rPr>
                <w:rFonts w:hint="eastAsia" w:hAnsi="宋体"/>
                <w:szCs w:val="21"/>
              </w:rPr>
              <w:t>1</w:t>
            </w:r>
            <w:r>
              <w:rPr>
                <w:rFonts w:hAnsi="宋体"/>
                <w:szCs w:val="21"/>
              </w:rPr>
              <w:t>6</w:t>
            </w:r>
          </w:p>
        </w:tc>
        <w:tc>
          <w:tcPr>
            <w:tcW w:w="1322" w:type="dxa"/>
          </w:tcPr>
          <w:p w14:paraId="5EEA736B">
            <w:pPr>
              <w:spacing w:line="460" w:lineRule="exact"/>
              <w:jc w:val="center"/>
              <w:rPr>
                <w:szCs w:val="24"/>
              </w:rPr>
            </w:pPr>
            <w:r>
              <w:rPr>
                <w:rFonts w:hint="eastAsia"/>
                <w:szCs w:val="24"/>
              </w:rPr>
              <w:t>方涛</w:t>
            </w:r>
          </w:p>
        </w:tc>
        <w:tc>
          <w:tcPr>
            <w:tcW w:w="3224" w:type="dxa"/>
            <w:vAlign w:val="center"/>
          </w:tcPr>
          <w:p w14:paraId="25BF74C4">
            <w:pPr>
              <w:spacing w:line="460" w:lineRule="exact"/>
              <w:jc w:val="center"/>
              <w:rPr>
                <w:szCs w:val="24"/>
              </w:rPr>
            </w:pPr>
            <w:r>
              <w:rPr>
                <w:rFonts w:hint="eastAsia" w:ascii="Times New Roman" w:hAnsi="Times New Roman"/>
                <w:kern w:val="0"/>
              </w:rPr>
              <w:t>安徽省水文局</w:t>
            </w:r>
          </w:p>
        </w:tc>
        <w:tc>
          <w:tcPr>
            <w:tcW w:w="1156" w:type="dxa"/>
            <w:vAlign w:val="center"/>
          </w:tcPr>
          <w:p w14:paraId="5275C21B">
            <w:pPr>
              <w:pStyle w:val="25"/>
              <w:adjustRightInd w:val="0"/>
              <w:spacing w:line="360" w:lineRule="auto"/>
              <w:ind w:firstLine="0" w:firstLineChars="0"/>
              <w:contextualSpacing/>
              <w:rPr>
                <w:rFonts w:hAnsi="宋体"/>
                <w:szCs w:val="21"/>
              </w:rPr>
            </w:pPr>
            <w:r>
              <w:rPr>
                <w:rFonts w:hint="eastAsia" w:hAnsi="宋体"/>
                <w:szCs w:val="21"/>
              </w:rPr>
              <w:t>主任科员</w:t>
            </w:r>
          </w:p>
        </w:tc>
        <w:tc>
          <w:tcPr>
            <w:tcW w:w="1122" w:type="dxa"/>
            <w:vAlign w:val="center"/>
          </w:tcPr>
          <w:p w14:paraId="16259120">
            <w:pPr>
              <w:pStyle w:val="25"/>
              <w:adjustRightInd w:val="0"/>
              <w:spacing w:line="360" w:lineRule="auto"/>
              <w:ind w:firstLine="0" w:firstLineChars="0"/>
              <w:contextualSpacing/>
              <w:rPr>
                <w:rFonts w:hAnsi="宋体"/>
                <w:szCs w:val="21"/>
              </w:rPr>
            </w:pPr>
          </w:p>
        </w:tc>
        <w:tc>
          <w:tcPr>
            <w:tcW w:w="2052" w:type="dxa"/>
            <w:vAlign w:val="center"/>
          </w:tcPr>
          <w:p w14:paraId="491E89EC">
            <w:pPr>
              <w:pStyle w:val="25"/>
              <w:adjustRightInd w:val="0"/>
              <w:spacing w:line="360" w:lineRule="auto"/>
              <w:ind w:firstLine="0" w:firstLineChars="0"/>
              <w:contextualSpacing/>
              <w:rPr>
                <w:rFonts w:hAnsi="宋体"/>
                <w:szCs w:val="21"/>
              </w:rPr>
            </w:pPr>
            <w:r>
              <w:rPr>
                <w:rFonts w:hint="eastAsia"/>
              </w:rPr>
              <w:t>13965129723</w:t>
            </w:r>
          </w:p>
        </w:tc>
      </w:tr>
      <w:tr w14:paraId="380D6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00ACDCD8">
            <w:pPr>
              <w:pStyle w:val="25"/>
              <w:adjustRightInd w:val="0"/>
              <w:spacing w:line="360" w:lineRule="auto"/>
              <w:ind w:firstLine="0" w:firstLineChars="0"/>
              <w:contextualSpacing/>
              <w:jc w:val="center"/>
              <w:rPr>
                <w:rFonts w:hAnsi="宋体"/>
                <w:szCs w:val="21"/>
              </w:rPr>
            </w:pPr>
            <w:r>
              <w:rPr>
                <w:rFonts w:hint="eastAsia" w:hAnsi="宋体"/>
                <w:szCs w:val="21"/>
              </w:rPr>
              <w:t>编制情况</w:t>
            </w:r>
          </w:p>
        </w:tc>
      </w:tr>
      <w:tr w14:paraId="5A35B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34CC3698">
            <w:pPr>
              <w:pStyle w:val="25"/>
              <w:adjustRightInd w:val="0"/>
              <w:spacing w:line="360" w:lineRule="auto"/>
              <w:ind w:firstLine="0" w:firstLineChars="0"/>
              <w:contextualSpacing/>
              <w:rPr>
                <w:rFonts w:hAnsi="宋体"/>
                <w:szCs w:val="21"/>
              </w:rPr>
            </w:pPr>
            <w:r>
              <w:rPr>
                <w:rFonts w:hint="eastAsia" w:hAnsi="宋体"/>
                <w:szCs w:val="21"/>
              </w:rPr>
              <w:t>1、编制过程简介</w:t>
            </w:r>
          </w:p>
        </w:tc>
      </w:tr>
      <w:tr w14:paraId="2208A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020201F5">
            <w:pPr>
              <w:pStyle w:val="25"/>
              <w:spacing w:line="360" w:lineRule="auto"/>
              <w:contextualSpacing/>
              <w:rPr>
                <w:rFonts w:hAnsi="宋体"/>
                <w:szCs w:val="21"/>
              </w:rPr>
            </w:pPr>
            <w:r>
              <w:rPr>
                <w:rFonts w:hAnsi="宋体"/>
                <w:szCs w:val="21"/>
              </w:rPr>
              <w:t>1</w:t>
            </w:r>
            <w:r>
              <w:rPr>
                <w:rFonts w:hint="eastAsia" w:hAnsi="宋体"/>
                <w:szCs w:val="21"/>
              </w:rPr>
              <w:t>.成立起草小组</w:t>
            </w:r>
          </w:p>
          <w:p w14:paraId="45E373A9">
            <w:pPr>
              <w:pStyle w:val="25"/>
              <w:spacing w:line="360" w:lineRule="auto"/>
              <w:contextualSpacing/>
              <w:rPr>
                <w:rFonts w:hAnsi="宋体"/>
                <w:szCs w:val="21"/>
              </w:rPr>
            </w:pPr>
            <w:r>
              <w:rPr>
                <w:rFonts w:hint="eastAsia" w:hAnsi="宋体"/>
                <w:szCs w:val="21"/>
              </w:rPr>
              <w:t>2020年，依托《安徽省“十三五”气象信息化工程项目》的支持，安徽省信息中心组织建设了气象数据中心机房、气象业务云平台、园区网络优化升级和专网优化升级等项目，在建设过程中开展规范化建设，项目成果于2021年业务运行至今，系统运行良好。</w:t>
            </w:r>
          </w:p>
          <w:p w14:paraId="75482BD7">
            <w:pPr>
              <w:pStyle w:val="25"/>
              <w:spacing w:line="360" w:lineRule="auto"/>
              <w:contextualSpacing/>
              <w:rPr>
                <w:rFonts w:hAnsi="宋体"/>
                <w:szCs w:val="21"/>
              </w:rPr>
            </w:pPr>
            <w:r>
              <w:rPr>
                <w:rFonts w:hint="eastAsia" w:hAnsi="宋体"/>
                <w:szCs w:val="21"/>
              </w:rPr>
              <w:t>2023年3月，《安徽省市场监督管理局关于申报2023年度安徽省地方标准制（修）订计划项目的通知》下发后，安徽省气象信息中心组成标准编制小组，开始进行标准编制工作调研，查阅国内外相关标准、文献等，为标准编制做好准备。</w:t>
            </w:r>
          </w:p>
          <w:p w14:paraId="07CCB4CE">
            <w:pPr>
              <w:pStyle w:val="25"/>
              <w:spacing w:line="360" w:lineRule="auto"/>
              <w:contextualSpacing/>
              <w:rPr>
                <w:rFonts w:hAnsi="宋体"/>
                <w:szCs w:val="21"/>
              </w:rPr>
            </w:pPr>
            <w:r>
              <w:rPr>
                <w:rFonts w:hint="eastAsia" w:hAnsi="宋体"/>
                <w:szCs w:val="21"/>
              </w:rPr>
              <w:t>2023年3月中下旬，安徽省气象局法规处在合肥组织召开了地标申请专家咨询会。本文件项目负责人在会上汇报了编制思路和工作组讨论稿。安徽省标准规划院、法规处领导和参加会的全体同志，对标准草案提出了具体修改意见，标准名称初定为《气象信息基础场地环境建设规范》。</w:t>
            </w:r>
          </w:p>
          <w:p w14:paraId="44798E73">
            <w:pPr>
              <w:pStyle w:val="25"/>
              <w:spacing w:line="360" w:lineRule="auto"/>
              <w:contextualSpacing/>
              <w:rPr>
                <w:rFonts w:hAnsi="宋体"/>
                <w:szCs w:val="21"/>
              </w:rPr>
            </w:pPr>
            <w:r>
              <w:rPr>
                <w:rFonts w:hint="eastAsia" w:hAnsi="宋体"/>
                <w:szCs w:val="21"/>
              </w:rPr>
              <w:t>2023年9月，收到《中国气象局政策法规司关于下达2015年-2016年气象标准制修订计划的通知》（皖市监函〔2023〕478号）文件后，标准编制小组明确了任务分工和时间进度，确保按照要求的时间节点完成标准编制任务。</w:t>
            </w:r>
          </w:p>
          <w:p w14:paraId="3B695896">
            <w:pPr>
              <w:pStyle w:val="25"/>
              <w:spacing w:line="360" w:lineRule="auto"/>
              <w:contextualSpacing/>
              <w:rPr>
                <w:rFonts w:hAnsi="宋体"/>
                <w:szCs w:val="21"/>
              </w:rPr>
            </w:pPr>
            <w:r>
              <w:rPr>
                <w:rFonts w:hint="eastAsia" w:hAnsi="宋体"/>
                <w:szCs w:val="21"/>
              </w:rPr>
              <w:t>2023年12月，观测处关于印发《安徽省气象信息系统集约化建设管理实施细则》的通知（气测函〔2023〕31号)，要求落实中国气象局“云+端”技术体制建设和我省气象业务数字化转型工作要求，强化气象信息系统的统筹管理，编制组结合通知修改完善后形成工作组讨论稿。</w:t>
            </w:r>
          </w:p>
          <w:p w14:paraId="1FC7800F">
            <w:pPr>
              <w:pStyle w:val="25"/>
              <w:adjustRightInd w:val="0"/>
              <w:spacing w:before="156" w:after="156" w:line="360" w:lineRule="auto"/>
              <w:contextualSpacing/>
              <w:rPr>
                <w:rFonts w:hAnsi="宋体"/>
                <w:szCs w:val="21"/>
              </w:rPr>
            </w:pPr>
            <w:r>
              <w:rPr>
                <w:rFonts w:hint="eastAsia" w:hAnsi="宋体"/>
                <w:szCs w:val="21"/>
              </w:rPr>
              <w:t>2.形成标准草案</w:t>
            </w:r>
          </w:p>
          <w:p w14:paraId="5D2E9489">
            <w:pPr>
              <w:pStyle w:val="25"/>
              <w:adjustRightInd w:val="0"/>
              <w:spacing w:line="360" w:lineRule="auto"/>
              <w:contextualSpacing/>
              <w:rPr>
                <w:rFonts w:hAnsi="宋体"/>
                <w:szCs w:val="21"/>
              </w:rPr>
            </w:pPr>
            <w:r>
              <w:rPr>
                <w:rFonts w:hint="eastAsia" w:hAnsi="宋体"/>
                <w:szCs w:val="21"/>
              </w:rPr>
              <w:t>2024年12月中旬，编制小组参考现有的相关标准规范，参照运行情况，研究讨论形成了标准草案。</w:t>
            </w:r>
          </w:p>
          <w:p w14:paraId="37C268EB">
            <w:pPr>
              <w:pStyle w:val="25"/>
              <w:adjustRightInd w:val="0"/>
              <w:spacing w:before="156" w:after="156" w:line="360" w:lineRule="auto"/>
              <w:contextualSpacing/>
              <w:rPr>
                <w:rFonts w:hAnsi="宋体"/>
                <w:szCs w:val="21"/>
              </w:rPr>
            </w:pPr>
            <w:r>
              <w:rPr>
                <w:rFonts w:hint="eastAsia" w:hAnsi="宋体"/>
                <w:szCs w:val="21"/>
              </w:rPr>
              <w:t>3.形成标准征求意见稿</w:t>
            </w:r>
          </w:p>
          <w:p w14:paraId="3C4EE7BF">
            <w:pPr>
              <w:pStyle w:val="25"/>
              <w:adjustRightInd w:val="0"/>
              <w:spacing w:before="156" w:after="156" w:line="360" w:lineRule="auto"/>
              <w:contextualSpacing/>
              <w:rPr>
                <w:rFonts w:hAnsi="宋体"/>
                <w:szCs w:val="21"/>
              </w:rPr>
            </w:pPr>
            <w:r>
              <w:rPr>
                <w:rFonts w:hint="eastAsia" w:hAnsi="宋体"/>
                <w:szCs w:val="21"/>
              </w:rPr>
              <w:t>4.形成标准送审稿</w:t>
            </w:r>
          </w:p>
          <w:p w14:paraId="44045FF7">
            <w:pPr>
              <w:pStyle w:val="25"/>
              <w:adjustRightInd w:val="0"/>
              <w:spacing w:line="360" w:lineRule="auto"/>
              <w:contextualSpacing/>
              <w:rPr>
                <w:rFonts w:hAnsi="宋体"/>
                <w:szCs w:val="21"/>
              </w:rPr>
            </w:pPr>
            <w:r>
              <w:rPr>
                <w:rFonts w:hint="eastAsia" w:hAnsi="宋体"/>
                <w:szCs w:val="21"/>
              </w:rPr>
              <w:t>5.形成标准报批稿</w:t>
            </w:r>
          </w:p>
        </w:tc>
      </w:tr>
      <w:tr w14:paraId="2464C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64B29CB7">
            <w:pPr>
              <w:pStyle w:val="25"/>
              <w:adjustRightInd w:val="0"/>
              <w:spacing w:line="360" w:lineRule="auto"/>
              <w:ind w:firstLine="0" w:firstLineChars="0"/>
              <w:contextualSpacing/>
              <w:rPr>
                <w:rFonts w:hAnsi="宋体"/>
                <w:szCs w:val="21"/>
              </w:rPr>
            </w:pPr>
            <w:r>
              <w:rPr>
                <w:rFonts w:hint="eastAsia" w:hAnsi="宋体"/>
                <w:szCs w:val="21"/>
              </w:rPr>
              <w:t>2、制定标准的必要性和意义</w:t>
            </w:r>
          </w:p>
        </w:tc>
      </w:tr>
      <w:tr w14:paraId="5E7A5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008587A3">
            <w:pPr>
              <w:pStyle w:val="25"/>
              <w:adjustRightInd w:val="0"/>
              <w:spacing w:line="360" w:lineRule="auto"/>
              <w:ind w:firstLine="0" w:firstLineChars="0"/>
              <w:contextualSpacing/>
              <w:rPr>
                <w:rFonts w:hAnsi="宋体"/>
                <w:b/>
                <w:szCs w:val="21"/>
              </w:rPr>
            </w:pPr>
            <w:r>
              <w:rPr>
                <w:rFonts w:hint="eastAsia" w:hAnsi="宋体"/>
                <w:b/>
                <w:szCs w:val="21"/>
              </w:rPr>
              <w:t>必要性：</w:t>
            </w:r>
          </w:p>
          <w:p w14:paraId="314B2CB2">
            <w:pPr>
              <w:pStyle w:val="25"/>
              <w:adjustRightInd w:val="0"/>
              <w:spacing w:line="360" w:lineRule="auto"/>
              <w:contextualSpacing/>
              <w:rPr>
                <w:rFonts w:hAnsi="宋体"/>
                <w:szCs w:val="21"/>
              </w:rPr>
            </w:pPr>
            <w:r>
              <w:rPr>
                <w:rFonts w:hint="eastAsia" w:cs="等线"/>
              </w:rPr>
              <w:t>气象信息业务作为支撑气象事业高质量发展的“四根支柱”之一，正处于转型升级的关键时期，以信息化推进传统气象业务向智能数字气象新业态转型发展，是实现气象事业高质量发展的重要途径。</w:t>
            </w:r>
            <w:r>
              <w:rPr>
                <w:rFonts w:hint="eastAsia" w:hAnsi="宋体"/>
                <w:szCs w:val="21"/>
              </w:rPr>
              <w:t>围绕《全国气象发展“十三五”规划》提出的“智慧气象”发展目标，按照2018年全国气象局长会议关于推进信息化建设的要求。《全国气象发展“十四五”规划》提出继续完善以气象大数据云平台为“云”、气象业务系统为“端”的“云+端”气象业务技术体制，强化气象业务的系统性、协同性、集约性布局设计。气象数据中心机房集中部署运行着大量基础设备，承担着气象预报预测和科研服务多种业务，其硬件和软件运行需要一个稳定、可靠的机房环境条件，提出了机房的温湿度、洁净度、噪声、静电、电磁干扰、防雷等安全防范要求。从2</w:t>
            </w:r>
            <w:r>
              <w:rPr>
                <w:rFonts w:hAnsi="宋体"/>
                <w:szCs w:val="21"/>
              </w:rPr>
              <w:t>018</w:t>
            </w:r>
            <w:r>
              <w:rPr>
                <w:rFonts w:hint="eastAsia" w:hAnsi="宋体"/>
                <w:szCs w:val="21"/>
              </w:rPr>
              <w:t>年至今，我省气象相关信息基础场地、观测台站建设不断开展，在建设过程中提出了节能高效、安全可靠和扩展性等要求，规范布置基础设施，支撑保障气象业务运行。</w:t>
            </w:r>
          </w:p>
          <w:p w14:paraId="057F1B7A">
            <w:pPr>
              <w:pStyle w:val="25"/>
              <w:adjustRightInd w:val="0"/>
              <w:spacing w:line="360" w:lineRule="auto"/>
              <w:ind w:firstLine="0" w:firstLineChars="0"/>
              <w:contextualSpacing/>
              <w:rPr>
                <w:rFonts w:hAnsi="宋体"/>
                <w:b/>
                <w:szCs w:val="21"/>
              </w:rPr>
            </w:pPr>
            <w:r>
              <w:rPr>
                <w:rFonts w:hint="eastAsia" w:hAnsi="宋体"/>
                <w:b/>
                <w:szCs w:val="21"/>
              </w:rPr>
              <w:t>意义：</w:t>
            </w:r>
          </w:p>
          <w:p w14:paraId="23F8A5A1">
            <w:pPr>
              <w:pStyle w:val="25"/>
              <w:adjustRightInd w:val="0"/>
              <w:spacing w:line="360" w:lineRule="auto"/>
              <w:contextualSpacing/>
              <w:rPr>
                <w:rFonts w:hAnsi="宋体"/>
                <w:szCs w:val="21"/>
              </w:rPr>
            </w:pPr>
            <w:r>
              <w:rPr>
                <w:rFonts w:hint="eastAsia" w:hAnsi="宋体"/>
                <w:szCs w:val="21"/>
              </w:rPr>
              <w:t>本文件为规省、市、县三级气象部门信息基础场地环境建设与运行管理提供主要的技术规范和建设指南，以此标准进一步规范气象信息基础场地的组成和建设等方面要求，对规范数据中心、网络机房和台站业务平面建设有明显的指导意义。实施后将会提高基础场地环境的标准水平，在集约化水平和服务能力方面得到很大的提升，节约了资源提升了业务能力，发挥了较好的业务支撑价值。</w:t>
            </w:r>
          </w:p>
        </w:tc>
      </w:tr>
      <w:tr w14:paraId="513A6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76EE135F">
            <w:pPr>
              <w:pStyle w:val="25"/>
              <w:adjustRightInd w:val="0"/>
              <w:spacing w:line="360" w:lineRule="auto"/>
              <w:ind w:firstLine="0" w:firstLineChars="0"/>
              <w:contextualSpacing/>
              <w:rPr>
                <w:rFonts w:hAnsi="宋体"/>
                <w:szCs w:val="21"/>
              </w:rPr>
            </w:pPr>
            <w:r>
              <w:rPr>
                <w:rFonts w:hint="eastAsia" w:hAnsi="宋体"/>
                <w:szCs w:val="21"/>
              </w:rPr>
              <w:t>3、制定标准的原则和依据，与现行法律法规、标准的关系</w:t>
            </w:r>
          </w:p>
        </w:tc>
      </w:tr>
      <w:tr w14:paraId="6C103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069AEA10">
            <w:pPr>
              <w:pStyle w:val="25"/>
              <w:spacing w:line="360" w:lineRule="auto"/>
              <w:contextualSpacing/>
              <w:rPr>
                <w:rFonts w:hAnsi="宋体"/>
                <w:szCs w:val="21"/>
              </w:rPr>
            </w:pPr>
            <w:r>
              <w:rPr>
                <w:rFonts w:hint="eastAsia" w:hAnsi="宋体"/>
                <w:szCs w:val="21"/>
              </w:rPr>
              <w:t>1．编制的原则</w:t>
            </w:r>
          </w:p>
          <w:p w14:paraId="050D0ED6">
            <w:pPr>
              <w:pStyle w:val="25"/>
              <w:spacing w:line="360" w:lineRule="auto"/>
              <w:contextualSpacing/>
              <w:rPr>
                <w:rFonts w:hAnsi="宋体"/>
                <w:szCs w:val="21"/>
              </w:rPr>
            </w:pPr>
            <w:r>
              <w:rPr>
                <w:rFonts w:hint="eastAsia" w:hAnsi="宋体"/>
                <w:szCs w:val="21"/>
              </w:rPr>
              <w:t>（1）科学性</w:t>
            </w:r>
          </w:p>
          <w:p w14:paraId="7C345827">
            <w:pPr>
              <w:pStyle w:val="25"/>
              <w:spacing w:line="360" w:lineRule="auto"/>
              <w:contextualSpacing/>
              <w:rPr>
                <w:rFonts w:hAnsi="宋体"/>
                <w:szCs w:val="21"/>
              </w:rPr>
            </w:pPr>
            <w:r>
              <w:rPr>
                <w:rFonts w:hint="eastAsia" w:hAnsi="宋体"/>
                <w:szCs w:val="21"/>
              </w:rPr>
              <w:t>本文件编制过程中查阅了大量相关著作和文献，参考已经发布的国家相关标准、以及发布实施的行业标准和气象业务技术规定，调研了国家气象信息中心、安徽省水文局、安徽省基础测绘信息中心等单位，邀请了安徽省标准研究院相关专家参与讨论和征求意见，确保编制的科学性和可行性。</w:t>
            </w:r>
          </w:p>
          <w:p w14:paraId="3F92439A">
            <w:pPr>
              <w:pStyle w:val="25"/>
              <w:spacing w:line="360" w:lineRule="auto"/>
              <w:contextualSpacing/>
              <w:rPr>
                <w:rFonts w:hAnsi="宋体"/>
                <w:szCs w:val="21"/>
              </w:rPr>
            </w:pPr>
            <w:r>
              <w:rPr>
                <w:rFonts w:hint="eastAsia" w:hAnsi="宋体"/>
                <w:szCs w:val="21"/>
              </w:rPr>
              <w:t>参与建设了多个省市机房和网络，各行业业务单位参与设计建设、测试与试运行等工作，确保技术规范符合业务流程，科学合理。</w:t>
            </w:r>
          </w:p>
          <w:p w14:paraId="25FB67A9">
            <w:pPr>
              <w:pStyle w:val="25"/>
              <w:spacing w:line="360" w:lineRule="auto"/>
              <w:contextualSpacing/>
              <w:rPr>
                <w:rFonts w:hAnsi="宋体"/>
                <w:szCs w:val="21"/>
              </w:rPr>
            </w:pPr>
            <w:r>
              <w:rPr>
                <w:rFonts w:hint="eastAsia" w:hAnsi="宋体"/>
                <w:szCs w:val="21"/>
              </w:rPr>
              <w:t>（2）规范性</w:t>
            </w:r>
          </w:p>
          <w:p w14:paraId="130793DF">
            <w:pPr>
              <w:pStyle w:val="25"/>
              <w:spacing w:line="360" w:lineRule="auto"/>
              <w:contextualSpacing/>
              <w:rPr>
                <w:rFonts w:hAnsi="宋体"/>
                <w:szCs w:val="21"/>
              </w:rPr>
            </w:pPr>
            <w:r>
              <w:rPr>
                <w:rFonts w:hint="eastAsia" w:hAnsi="宋体"/>
                <w:szCs w:val="21"/>
              </w:rPr>
              <w:t>本文件编制过程中查阅了大量相关著作和文献，确保编制的科学性，依据GB/T 1.1—2009《标准化工作导则第1部分：标准的结构和编写》给出的规则起草，符合标准编写要求。确保标准的规范性。</w:t>
            </w:r>
          </w:p>
          <w:p w14:paraId="4B545098">
            <w:pPr>
              <w:pStyle w:val="25"/>
              <w:spacing w:line="360" w:lineRule="auto"/>
              <w:contextualSpacing/>
              <w:rPr>
                <w:rFonts w:hAnsi="宋体"/>
                <w:szCs w:val="21"/>
              </w:rPr>
            </w:pPr>
            <w:r>
              <w:rPr>
                <w:rFonts w:hint="eastAsia" w:hAnsi="宋体"/>
                <w:szCs w:val="21"/>
              </w:rPr>
              <w:t>（3）普适性</w:t>
            </w:r>
          </w:p>
          <w:p w14:paraId="43627F6B">
            <w:pPr>
              <w:pStyle w:val="25"/>
              <w:spacing w:line="360" w:lineRule="auto"/>
              <w:contextualSpacing/>
              <w:rPr>
                <w:rFonts w:hAnsi="宋体"/>
                <w:szCs w:val="21"/>
              </w:rPr>
            </w:pPr>
            <w:r>
              <w:rPr>
                <w:rFonts w:hint="eastAsia" w:hAnsi="宋体"/>
                <w:szCs w:val="21"/>
              </w:rPr>
              <w:t>本文件中规定了规范安徽省省、市、县三级气象部门信息基础场地环境建设与运行管理等方面的技术要求。适用于安徽省各级气象部门专用网络机房、数据中心、观测台站信息网络基础环境以及配套信息化系统等建设与运行管理，包括与水文水利、基础信息测绘、自然资源等行业间进行气象观测相关基础场地建设管理。适用的范围广，具有很好的普适性。</w:t>
            </w:r>
          </w:p>
          <w:p w14:paraId="022756F9">
            <w:pPr>
              <w:pStyle w:val="25"/>
              <w:spacing w:line="360" w:lineRule="auto"/>
              <w:contextualSpacing/>
              <w:rPr>
                <w:rFonts w:hAnsi="宋体"/>
                <w:szCs w:val="21"/>
              </w:rPr>
            </w:pPr>
            <w:r>
              <w:rPr>
                <w:rFonts w:hint="eastAsia" w:hAnsi="宋体"/>
                <w:szCs w:val="21"/>
              </w:rPr>
              <w:t>2．标准主要内容的依据</w:t>
            </w:r>
          </w:p>
          <w:p w14:paraId="1D5A99F5">
            <w:pPr>
              <w:pStyle w:val="25"/>
              <w:spacing w:line="360" w:lineRule="auto"/>
              <w:contextualSpacing/>
              <w:rPr>
                <w:rFonts w:hAnsi="宋体"/>
                <w:szCs w:val="21"/>
              </w:rPr>
            </w:pPr>
            <w:r>
              <w:rPr>
                <w:rFonts w:hint="eastAsia" w:hAnsi="宋体"/>
                <w:szCs w:val="21"/>
              </w:rPr>
              <w:t>（1）标准主要确定依据</w:t>
            </w:r>
          </w:p>
          <w:p w14:paraId="51809B2C">
            <w:pPr>
              <w:pStyle w:val="25"/>
              <w:spacing w:line="360" w:lineRule="auto"/>
              <w:contextualSpacing/>
              <w:rPr>
                <w:rFonts w:hAnsi="宋体"/>
                <w:szCs w:val="21"/>
              </w:rPr>
            </w:pPr>
            <w:r>
              <w:rPr>
                <w:rFonts w:hint="eastAsia" w:hAnsi="宋体"/>
                <w:szCs w:val="21"/>
              </w:rPr>
              <w:t>按照《“十四五”气象信息网络业务发展规划》、《安徽省气象局安徽省质监局关于发布安徽省全面推进气象现代化（2019-2021年）标准体系规划的通知》以及现有国家标准和行业标准提出气象信息基础场地环境建设规范。</w:t>
            </w:r>
          </w:p>
          <w:p w14:paraId="67A09391">
            <w:pPr>
              <w:pStyle w:val="25"/>
              <w:spacing w:line="360" w:lineRule="auto"/>
              <w:contextualSpacing/>
              <w:rPr>
                <w:rFonts w:hAnsi="宋体"/>
                <w:szCs w:val="21"/>
              </w:rPr>
            </w:pPr>
            <w:r>
              <w:rPr>
                <w:rFonts w:hint="eastAsia" w:hAnsi="宋体"/>
                <w:szCs w:val="21"/>
              </w:rPr>
              <w:t>（2）标准各部分编制的主要依据说明</w:t>
            </w:r>
          </w:p>
          <w:p w14:paraId="46EFD05C">
            <w:pPr>
              <w:pStyle w:val="25"/>
              <w:spacing w:line="360" w:lineRule="auto"/>
              <w:contextualSpacing/>
              <w:rPr>
                <w:rFonts w:hAnsi="宋体"/>
                <w:szCs w:val="21"/>
              </w:rPr>
            </w:pPr>
            <w:r>
              <w:rPr>
                <w:rFonts w:hint="eastAsia" w:hAnsi="宋体"/>
                <w:szCs w:val="21"/>
              </w:rPr>
              <w:t>主要依据现行的标准，包括：</w:t>
            </w:r>
          </w:p>
          <w:p w14:paraId="01038B1C">
            <w:pPr>
              <w:pStyle w:val="25"/>
              <w:spacing w:line="360" w:lineRule="auto"/>
              <w:contextualSpacing/>
              <w:rPr>
                <w:rFonts w:hAnsi="宋体"/>
                <w:szCs w:val="21"/>
              </w:rPr>
            </w:pPr>
            <w:r>
              <w:rPr>
                <w:rFonts w:hint="eastAsia" w:hAnsi="宋体"/>
                <w:szCs w:val="21"/>
              </w:rPr>
              <w:t xml:space="preserve"> GB/T 1.1-2020  标准化工作导则 第1部分：标准化文件的结构和起草规则</w:t>
            </w:r>
          </w:p>
          <w:p w14:paraId="2A89A9DF">
            <w:pPr>
              <w:pStyle w:val="25"/>
              <w:spacing w:line="360" w:lineRule="auto"/>
              <w:contextualSpacing/>
              <w:rPr>
                <w:rFonts w:hAnsi="宋体"/>
                <w:szCs w:val="21"/>
              </w:rPr>
            </w:pPr>
            <w:r>
              <w:rPr>
                <w:rFonts w:hint="eastAsia" w:hAnsi="宋体"/>
                <w:szCs w:val="21"/>
              </w:rPr>
              <w:t xml:space="preserve"> GB/T 22239-2019 网络安全等级保护基本要求</w:t>
            </w:r>
          </w:p>
          <w:p w14:paraId="4E863FBF">
            <w:pPr>
              <w:pStyle w:val="25"/>
              <w:spacing w:line="360" w:lineRule="auto"/>
              <w:contextualSpacing/>
              <w:rPr>
                <w:rFonts w:hAnsi="宋体"/>
                <w:szCs w:val="21"/>
              </w:rPr>
            </w:pPr>
            <w:r>
              <w:rPr>
                <w:rFonts w:hint="eastAsia" w:hAnsi="宋体"/>
                <w:szCs w:val="21"/>
              </w:rPr>
              <w:t xml:space="preserve"> GB 18030-2005 信息技术 中文编码字符集</w:t>
            </w:r>
          </w:p>
          <w:p w14:paraId="530D247F">
            <w:pPr>
              <w:pStyle w:val="25"/>
              <w:spacing w:line="360" w:lineRule="auto"/>
              <w:contextualSpacing/>
              <w:rPr>
                <w:rFonts w:hAnsi="宋体"/>
                <w:szCs w:val="21"/>
              </w:rPr>
            </w:pPr>
            <w:r>
              <w:rPr>
                <w:rFonts w:hint="eastAsia" w:hAnsi="宋体"/>
                <w:szCs w:val="21"/>
              </w:rPr>
              <w:t xml:space="preserve"> GB/T 2887 电子计算机场地通用规范</w:t>
            </w:r>
          </w:p>
          <w:p w14:paraId="73B5171F">
            <w:pPr>
              <w:pStyle w:val="25"/>
              <w:adjustRightInd w:val="0"/>
              <w:spacing w:line="360" w:lineRule="auto"/>
              <w:ind w:firstLine="0" w:firstLineChars="0"/>
              <w:contextualSpacing/>
              <w:rPr>
                <w:rFonts w:hAnsi="宋体"/>
                <w:szCs w:val="21"/>
              </w:rPr>
            </w:pPr>
            <w:r>
              <w:rPr>
                <w:rFonts w:hint="eastAsia" w:hAnsi="宋体"/>
                <w:szCs w:val="21"/>
              </w:rPr>
              <w:t xml:space="preserve"> </w:t>
            </w:r>
            <w:r>
              <w:rPr>
                <w:rFonts w:hAnsi="宋体"/>
                <w:szCs w:val="21"/>
              </w:rPr>
              <w:t xml:space="preserve">    </w:t>
            </w:r>
            <w:r>
              <w:rPr>
                <w:rFonts w:hint="eastAsia" w:hAnsi="宋体"/>
                <w:szCs w:val="21"/>
              </w:rPr>
              <w:t>QX/T 233—2014 气象数据库存储管理命名</w:t>
            </w:r>
          </w:p>
        </w:tc>
      </w:tr>
      <w:tr w14:paraId="70A40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46B35C36">
            <w:pPr>
              <w:pStyle w:val="25"/>
              <w:adjustRightInd w:val="0"/>
              <w:spacing w:line="360" w:lineRule="auto"/>
              <w:ind w:firstLine="0" w:firstLineChars="0"/>
              <w:contextualSpacing/>
              <w:rPr>
                <w:rFonts w:hAnsi="宋体"/>
                <w:szCs w:val="21"/>
              </w:rPr>
            </w:pPr>
            <w:r>
              <w:rPr>
                <w:rFonts w:hint="eastAsia" w:hAnsi="宋体"/>
                <w:szCs w:val="21"/>
              </w:rPr>
              <w:t>4、主要条款的说明，主要技术指标、参数、试验验证的论述（</w:t>
            </w:r>
            <w:r>
              <w:rPr>
                <w:rFonts w:hint="eastAsia" w:hAnsi="宋体"/>
                <w:b/>
                <w:szCs w:val="21"/>
              </w:rPr>
              <w:t>详细说明</w:t>
            </w:r>
            <w:r>
              <w:rPr>
                <w:rFonts w:hint="eastAsia" w:hAnsi="宋体"/>
                <w:szCs w:val="21"/>
              </w:rPr>
              <w:t>）</w:t>
            </w:r>
          </w:p>
        </w:tc>
      </w:tr>
      <w:tr w14:paraId="53345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293ACF98">
            <w:pPr>
              <w:pStyle w:val="25"/>
              <w:adjustRightInd w:val="0"/>
              <w:spacing w:line="400" w:lineRule="atLeast"/>
              <w:ind w:firstLine="0" w:firstLineChars="0"/>
              <w:contextualSpacing/>
              <w:rPr>
                <w:rFonts w:hAnsi="宋体"/>
                <w:b/>
                <w:szCs w:val="21"/>
              </w:rPr>
            </w:pPr>
            <w:r>
              <w:rPr>
                <w:rFonts w:hint="eastAsia" w:hAnsi="宋体"/>
                <w:b/>
                <w:szCs w:val="21"/>
              </w:rPr>
              <w:t>主要条款：</w:t>
            </w:r>
          </w:p>
          <w:p w14:paraId="5308ED91">
            <w:pPr>
              <w:pStyle w:val="25"/>
              <w:adjustRightInd w:val="0"/>
              <w:spacing w:line="400" w:lineRule="atLeast"/>
              <w:contextualSpacing/>
              <w:rPr>
                <w:rFonts w:hAnsi="宋体"/>
                <w:szCs w:val="21"/>
              </w:rPr>
            </w:pPr>
            <w:r>
              <w:rPr>
                <w:rFonts w:hint="eastAsia" w:hAnsi="宋体"/>
                <w:szCs w:val="21"/>
              </w:rPr>
              <w:t>本标准的章节由：范围、规范性引用文件、术语和定义、气象信息基础场地环境的组成和建设原则、数据机房建设与管理、供配电与照明系统、室内环境质量与空调系统、消防系统、气象台站综合业务平面建设与管理、信息网络系统等组成。其中气象信息基础场地环境的组成和建设原则、数据机房建设与管理和信息网络系统是本标准的主要技术内容。</w:t>
            </w:r>
          </w:p>
          <w:p w14:paraId="473773F2">
            <w:pPr>
              <w:pStyle w:val="25"/>
              <w:adjustRightInd w:val="0"/>
              <w:spacing w:line="400" w:lineRule="atLeast"/>
              <w:ind w:firstLine="0" w:firstLineChars="0"/>
              <w:contextualSpacing/>
              <w:rPr>
                <w:rFonts w:hAnsi="宋体"/>
                <w:b/>
                <w:szCs w:val="21"/>
              </w:rPr>
            </w:pPr>
            <w:r>
              <w:rPr>
                <w:rFonts w:hint="eastAsia" w:hAnsi="宋体"/>
                <w:b/>
                <w:szCs w:val="21"/>
              </w:rPr>
              <w:t>主要技术指标、参数：</w:t>
            </w:r>
          </w:p>
          <w:p w14:paraId="79B98C08">
            <w:pPr>
              <w:pStyle w:val="25"/>
              <w:spacing w:line="400" w:lineRule="atLeast"/>
              <w:contextualSpacing/>
              <w:rPr>
                <w:rFonts w:hAnsi="宋体"/>
                <w:szCs w:val="21"/>
              </w:rPr>
            </w:pPr>
            <w:r>
              <w:rPr>
                <w:rFonts w:hint="eastAsia" w:hAnsi="宋体"/>
                <w:szCs w:val="21"/>
              </w:rPr>
              <w:t>本文件术语主要有6条：气象信息基础场地环境、数据中心、接地系统、网络安全、不间断电源系统、机柜，主要参考</w:t>
            </w:r>
            <w:r>
              <w:rPr>
                <w:lang w:bidi="ar"/>
              </w:rPr>
              <w:t>GB 50174</w:t>
            </w:r>
            <w:r>
              <w:rPr>
                <w:rFonts w:hint="eastAsia" w:cs="宋体"/>
                <w:lang w:bidi="ar"/>
              </w:rPr>
              <w:t>—</w:t>
            </w:r>
            <w:r>
              <w:rPr>
                <w:lang w:bidi="ar"/>
              </w:rPr>
              <w:t>2017</w:t>
            </w:r>
            <w:r>
              <w:rPr>
                <w:rFonts w:hint="eastAsia"/>
                <w:lang w:bidi="ar"/>
              </w:rPr>
              <w:t>、GB 50057-2010、</w:t>
            </w:r>
            <w:r>
              <w:rPr>
                <w:lang w:bidi="ar"/>
              </w:rPr>
              <w:t>GB/T 22239-2019</w:t>
            </w:r>
            <w:r>
              <w:rPr>
                <w:rFonts w:hint="eastAsia"/>
                <w:lang w:bidi="ar"/>
              </w:rPr>
              <w:t>、7260.1-2008等定义。</w:t>
            </w:r>
          </w:p>
          <w:p w14:paraId="439A05CC">
            <w:pPr>
              <w:pStyle w:val="25"/>
              <w:spacing w:line="400" w:lineRule="atLeast"/>
              <w:contextualSpacing/>
              <w:rPr>
                <w:rFonts w:hAnsi="宋体"/>
                <w:szCs w:val="21"/>
              </w:rPr>
            </w:pPr>
            <w:r>
              <w:rPr>
                <w:rFonts w:hint="eastAsia" w:hAnsi="宋体"/>
                <w:szCs w:val="21"/>
              </w:rPr>
              <w:t>本文件主要用于规范气象信息基础场地环境建设的技术要求，为数据机房建设以及配套供配电、照明、空调系统、消防系统、网络系统、监控管理系统等提供参考建设指南，推动形成集约化、标准化的新型气象信息基础架构。气象信息基础场地环境的规划、设计与建设需要遵循相关基本要求，才能充分发挥既有资源的作用和新兴信息技术潜能，着力打造统一的基础资源，赋能快速协同创新，减少重复建设、避免应用烟囱。气象信息基础场地环境包含云气象信息基础场地环境的组成和建设原则、数据机房建设与管理、供配电与照明系统、室内环境质量与空调系统、消防系统、气象台站综合业务平面、信息网络系统等组成。</w:t>
            </w:r>
          </w:p>
          <w:p w14:paraId="6644DF4E">
            <w:pPr>
              <w:pStyle w:val="25"/>
              <w:spacing w:line="400" w:lineRule="atLeast"/>
              <w:contextualSpacing/>
              <w:rPr>
                <w:rFonts w:hAnsi="宋体"/>
                <w:szCs w:val="21"/>
              </w:rPr>
            </w:pPr>
            <w:r>
              <w:rPr>
                <w:rFonts w:hint="eastAsia" w:hAnsi="宋体"/>
                <w:szCs w:val="21"/>
              </w:rPr>
              <w:t>气象信息基础场地环境的组成和建设原则：气象信息基础场地环境是安防计算机及网络系统的场所，一般包括机房、供配电、空调、消防安全、照明等设施以及系统运行维护和气象业务办公的场所，根据以高水平气象现代化为目标，以气象高质量发展为指引，满足业务、适度超前的原则，构建智慧型信息基础环境。</w:t>
            </w:r>
          </w:p>
          <w:p w14:paraId="512F2C69">
            <w:pPr>
              <w:pStyle w:val="25"/>
              <w:spacing w:line="400" w:lineRule="atLeast"/>
              <w:contextualSpacing/>
              <w:rPr>
                <w:rFonts w:hAnsi="宋体"/>
                <w:szCs w:val="21"/>
              </w:rPr>
            </w:pPr>
            <w:r>
              <w:rPr>
                <w:rFonts w:hint="eastAsia" w:hAnsi="宋体"/>
                <w:szCs w:val="21"/>
              </w:rPr>
              <w:t>数据机房建设与管理：主要根据业务需求设计布局，归纳需要开展和建设的机房功能、机房结构、设备安装的要求。</w:t>
            </w:r>
          </w:p>
          <w:p w14:paraId="6217C266">
            <w:pPr>
              <w:pStyle w:val="25"/>
              <w:spacing w:line="400" w:lineRule="atLeast"/>
              <w:contextualSpacing/>
              <w:rPr>
                <w:rFonts w:hAnsi="宋体"/>
                <w:szCs w:val="21"/>
              </w:rPr>
            </w:pPr>
            <w:r>
              <w:rPr>
                <w:rFonts w:hint="eastAsia" w:hAnsi="宋体"/>
                <w:szCs w:val="21"/>
              </w:rPr>
              <w:t>供配电与照明系统、室内环境质量与空调系统：主要基于气象信息基础场地的稳定运行要求，归纳建设过程中需要满足基本功能要求、噪声与有害气体控制和防雷等的技术要点。</w:t>
            </w:r>
          </w:p>
          <w:p w14:paraId="5BB92FDC">
            <w:pPr>
              <w:pStyle w:val="25"/>
              <w:spacing w:line="400" w:lineRule="atLeast"/>
              <w:contextualSpacing/>
              <w:rPr>
                <w:rFonts w:hAnsi="宋体"/>
                <w:szCs w:val="21"/>
              </w:rPr>
            </w:pPr>
            <w:r>
              <w:rPr>
                <w:rFonts w:hint="eastAsia" w:hAnsi="宋体"/>
                <w:szCs w:val="21"/>
              </w:rPr>
              <w:t>消防系统：主要基于相关国家标准，归纳机房设置灭火系统的基本要求和设施运行要求。</w:t>
            </w:r>
          </w:p>
          <w:p w14:paraId="439A409F">
            <w:pPr>
              <w:pStyle w:val="25"/>
              <w:spacing w:line="400" w:lineRule="atLeast"/>
              <w:contextualSpacing/>
              <w:rPr>
                <w:rFonts w:hAnsi="宋体"/>
                <w:szCs w:val="21"/>
              </w:rPr>
            </w:pPr>
            <w:r>
              <w:rPr>
                <w:rFonts w:hint="eastAsia" w:hAnsi="宋体"/>
                <w:szCs w:val="21"/>
              </w:rPr>
              <w:t>气象台站综合业务平面：主要基于气象信息基础场地环境的总体要求，归纳场地环境建设过程中需要满足集约化、标准化的基本要求和平面布局的技术要点。</w:t>
            </w:r>
          </w:p>
          <w:p w14:paraId="0F61A75E">
            <w:pPr>
              <w:pStyle w:val="25"/>
              <w:spacing w:line="400" w:lineRule="atLeast"/>
              <w:contextualSpacing/>
              <w:rPr>
                <w:rFonts w:hAnsi="宋体"/>
                <w:szCs w:val="21"/>
              </w:rPr>
            </w:pPr>
            <w:r>
              <w:rPr>
                <w:rFonts w:hint="eastAsia" w:hAnsi="宋体"/>
                <w:szCs w:val="21"/>
              </w:rPr>
              <w:t>信息网络系统：主要基于气象信息基础场地环境的总体要求，归纳信息网络建设过程中需要满足集约化、标准化的基本要求，以及网络链路、IP地址、设备命名等的技术要点。</w:t>
            </w:r>
          </w:p>
          <w:p w14:paraId="7E67FF9B">
            <w:pPr>
              <w:pStyle w:val="25"/>
              <w:spacing w:line="400" w:lineRule="atLeast"/>
              <w:contextualSpacing/>
              <w:rPr>
                <w:rFonts w:hAnsi="宋体"/>
                <w:szCs w:val="21"/>
              </w:rPr>
            </w:pPr>
            <w:r>
              <w:rPr>
                <w:rFonts w:hint="eastAsia" w:hAnsi="宋体"/>
                <w:szCs w:val="21"/>
              </w:rPr>
              <w:t>监控管理系统：主要基于气象信息基础场地环境的总体要求，归纳信息网络建设过程中需要满足集约化、标准化的基本要求，以及管理制度、监控管理等的技术要点。</w:t>
            </w:r>
          </w:p>
          <w:p w14:paraId="5F8BE992">
            <w:pPr>
              <w:pStyle w:val="25"/>
              <w:adjustRightInd w:val="0"/>
              <w:spacing w:line="400" w:lineRule="atLeast"/>
              <w:ind w:firstLine="0" w:firstLineChars="0"/>
              <w:contextualSpacing/>
              <w:rPr>
                <w:rFonts w:hAnsi="宋体"/>
                <w:b/>
                <w:szCs w:val="21"/>
              </w:rPr>
            </w:pPr>
            <w:r>
              <w:rPr>
                <w:rFonts w:hint="eastAsia" w:hAnsi="宋体"/>
                <w:b/>
                <w:szCs w:val="21"/>
              </w:rPr>
              <w:t>试验验证的论述：</w:t>
            </w:r>
          </w:p>
          <w:p w14:paraId="5619DE08">
            <w:pPr>
              <w:pStyle w:val="25"/>
              <w:spacing w:line="400" w:lineRule="atLeast"/>
              <w:contextualSpacing/>
              <w:rPr>
                <w:rFonts w:hAnsi="宋体"/>
                <w:szCs w:val="21"/>
              </w:rPr>
            </w:pPr>
            <w:r>
              <w:rPr>
                <w:rFonts w:hint="eastAsia" w:hAnsi="宋体"/>
                <w:szCs w:val="21"/>
              </w:rPr>
              <w:t>标准的制定单位安徽省气象信息中心依托《安徽省“十三五”气象信息化工程项目》开展气象数据中心机房、气象业务云平台、省级园区智能网络和全省气象专网等系统的研发建设工作，这些项目已完成规范建设并业务运行，强化了信息网络资源整合共享，推进硬件、数据、流程、平台、监控“五集约”。</w:t>
            </w:r>
          </w:p>
          <w:p w14:paraId="008B27D7">
            <w:pPr>
              <w:pStyle w:val="25"/>
              <w:spacing w:line="400" w:lineRule="atLeast"/>
              <w:contextualSpacing/>
              <w:rPr>
                <w:rFonts w:hAnsi="宋体"/>
                <w:szCs w:val="21"/>
              </w:rPr>
            </w:pPr>
            <w:r>
              <w:rPr>
                <w:rFonts w:hint="eastAsia" w:hAnsi="宋体"/>
                <w:szCs w:val="21"/>
              </w:rPr>
              <w:t>根据各级气象业务需求，结合《安徽省气象信息系统集约化建设管理实施细则》要求，梳理全省气象部门年度80多项信息基础升级、业务软件系统建设、数据产品研发任务，推进信息系统统筹集约和规范建设。2024年已开展集约化审查6次，指导完成合肥市、滁州市、淮南市等网络机房建设。</w:t>
            </w:r>
          </w:p>
        </w:tc>
      </w:tr>
      <w:tr w14:paraId="51DF6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196BE32B">
            <w:pPr>
              <w:pStyle w:val="25"/>
              <w:adjustRightInd w:val="0"/>
              <w:spacing w:line="360" w:lineRule="auto"/>
              <w:ind w:firstLine="0" w:firstLineChars="0"/>
              <w:contextualSpacing/>
              <w:rPr>
                <w:rFonts w:hAnsi="宋体"/>
                <w:szCs w:val="21"/>
              </w:rPr>
            </w:pPr>
            <w:bookmarkStart w:id="0" w:name="_Toc464905809"/>
            <w:bookmarkStart w:id="1" w:name="_Toc464905613"/>
            <w:bookmarkStart w:id="2" w:name="_Toc464905557"/>
            <w:bookmarkStart w:id="3" w:name="_Toc465074266"/>
            <w:bookmarkStart w:id="4" w:name="_Toc464902852"/>
            <w:r>
              <w:rPr>
                <w:rFonts w:hint="eastAsia" w:hAnsi="宋体"/>
                <w:szCs w:val="21"/>
              </w:rPr>
              <w:t>5、标准中如果涉及专利，应有明确的知识产权说明</w:t>
            </w:r>
            <w:bookmarkEnd w:id="0"/>
            <w:bookmarkEnd w:id="1"/>
            <w:bookmarkEnd w:id="2"/>
            <w:bookmarkEnd w:id="3"/>
            <w:bookmarkEnd w:id="4"/>
          </w:p>
        </w:tc>
      </w:tr>
      <w:tr w14:paraId="47B0D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6E214C6A">
            <w:pPr>
              <w:pStyle w:val="25"/>
              <w:adjustRightInd w:val="0"/>
              <w:spacing w:line="360" w:lineRule="auto"/>
              <w:ind w:firstLine="0" w:firstLineChars="0"/>
              <w:contextualSpacing/>
              <w:rPr>
                <w:rFonts w:hAnsi="宋体"/>
                <w:szCs w:val="21"/>
              </w:rPr>
            </w:pPr>
            <w:r>
              <w:rPr>
                <w:rFonts w:hint="eastAsia" w:hAnsi="宋体"/>
                <w:szCs w:val="21"/>
              </w:rPr>
              <w:t>无</w:t>
            </w:r>
          </w:p>
        </w:tc>
      </w:tr>
      <w:tr w14:paraId="35892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39F1C462">
            <w:pPr>
              <w:pStyle w:val="25"/>
              <w:adjustRightInd w:val="0"/>
              <w:spacing w:line="360" w:lineRule="auto"/>
              <w:ind w:firstLine="0" w:firstLineChars="0"/>
              <w:contextualSpacing/>
              <w:rPr>
                <w:rFonts w:hAnsi="宋体"/>
                <w:szCs w:val="21"/>
              </w:rPr>
            </w:pPr>
            <w:bookmarkStart w:id="5" w:name="_Toc464905810"/>
            <w:bookmarkStart w:id="6" w:name="_Toc465074267"/>
            <w:bookmarkStart w:id="7" w:name="_Toc464905614"/>
            <w:bookmarkStart w:id="8" w:name="_Toc464905558"/>
            <w:bookmarkStart w:id="9" w:name="_Toc464902853"/>
            <w:r>
              <w:rPr>
                <w:rFonts w:hint="eastAsia" w:hAnsi="宋体"/>
                <w:szCs w:val="21"/>
              </w:rPr>
              <w:t>6、采用国际标准或国外先进标准的，说明采标程度，以及国内外同类标准水平的对比情况</w:t>
            </w:r>
            <w:bookmarkEnd w:id="5"/>
            <w:bookmarkEnd w:id="6"/>
            <w:bookmarkEnd w:id="7"/>
            <w:bookmarkEnd w:id="8"/>
            <w:bookmarkEnd w:id="9"/>
          </w:p>
        </w:tc>
      </w:tr>
      <w:tr w14:paraId="06DE5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4D3155AD">
            <w:pPr>
              <w:pStyle w:val="25"/>
              <w:adjustRightInd w:val="0"/>
              <w:spacing w:line="360" w:lineRule="auto"/>
              <w:ind w:firstLine="0" w:firstLineChars="0"/>
              <w:contextualSpacing/>
              <w:rPr>
                <w:rFonts w:hAnsi="宋体"/>
                <w:szCs w:val="21"/>
              </w:rPr>
            </w:pPr>
            <w:r>
              <w:rPr>
                <w:rFonts w:hint="eastAsia" w:hAnsi="宋体"/>
                <w:szCs w:val="21"/>
              </w:rPr>
              <w:t>无</w:t>
            </w:r>
          </w:p>
        </w:tc>
      </w:tr>
      <w:tr w14:paraId="0E95B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12809C55">
            <w:pPr>
              <w:pStyle w:val="25"/>
              <w:adjustRightInd w:val="0"/>
              <w:spacing w:line="360" w:lineRule="auto"/>
              <w:ind w:firstLine="0" w:firstLineChars="0"/>
              <w:contextualSpacing/>
              <w:rPr>
                <w:rFonts w:hAnsi="宋体"/>
                <w:szCs w:val="21"/>
              </w:rPr>
            </w:pPr>
            <w:bookmarkStart w:id="10" w:name="_Toc464905559"/>
            <w:bookmarkStart w:id="11" w:name="_Toc465074268"/>
            <w:bookmarkStart w:id="12" w:name="_Toc464902854"/>
            <w:bookmarkStart w:id="13" w:name="_Toc464905615"/>
            <w:bookmarkStart w:id="14" w:name="_Toc464905811"/>
            <w:r>
              <w:rPr>
                <w:rFonts w:hint="eastAsia" w:hAnsi="宋体"/>
                <w:szCs w:val="21"/>
              </w:rPr>
              <w:t>7、重大分歧意见的处理经过和依据</w:t>
            </w:r>
            <w:bookmarkEnd w:id="10"/>
            <w:bookmarkEnd w:id="11"/>
            <w:bookmarkEnd w:id="12"/>
            <w:bookmarkEnd w:id="13"/>
            <w:bookmarkEnd w:id="14"/>
          </w:p>
        </w:tc>
      </w:tr>
      <w:tr w14:paraId="1BEDD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1F388D78">
            <w:pPr>
              <w:pStyle w:val="25"/>
              <w:adjustRightInd w:val="0"/>
              <w:spacing w:line="360" w:lineRule="auto"/>
              <w:ind w:firstLine="0" w:firstLineChars="0"/>
              <w:contextualSpacing/>
              <w:rPr>
                <w:rFonts w:hAnsi="宋体"/>
                <w:szCs w:val="21"/>
              </w:rPr>
            </w:pPr>
            <w:r>
              <w:rPr>
                <w:rFonts w:hint="eastAsia" w:hAnsi="宋体"/>
                <w:szCs w:val="21"/>
              </w:rPr>
              <w:t>无</w:t>
            </w:r>
          </w:p>
        </w:tc>
      </w:tr>
      <w:tr w14:paraId="6BD40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4EE49719">
            <w:pPr>
              <w:pStyle w:val="25"/>
              <w:adjustRightInd w:val="0"/>
              <w:spacing w:line="360" w:lineRule="auto"/>
              <w:ind w:firstLine="0" w:firstLineChars="0"/>
              <w:contextualSpacing/>
              <w:rPr>
                <w:rFonts w:hAnsi="宋体"/>
                <w:szCs w:val="21"/>
              </w:rPr>
            </w:pPr>
            <w:bookmarkStart w:id="15" w:name="_Toc464905560"/>
            <w:bookmarkStart w:id="16" w:name="_Toc464905616"/>
            <w:bookmarkStart w:id="17" w:name="_Toc465074269"/>
            <w:bookmarkStart w:id="18" w:name="_Toc464905812"/>
            <w:bookmarkStart w:id="19" w:name="_Toc464902855"/>
            <w:r>
              <w:rPr>
                <w:rFonts w:hint="eastAsia" w:hAnsi="宋体"/>
                <w:szCs w:val="21"/>
              </w:rPr>
              <w:t>8、贯彻标准的要求和措施建议（包括组织措施、技术措施、过渡办法、实施日期等）</w:t>
            </w:r>
            <w:bookmarkEnd w:id="15"/>
            <w:bookmarkEnd w:id="16"/>
            <w:bookmarkEnd w:id="17"/>
            <w:bookmarkEnd w:id="18"/>
            <w:bookmarkEnd w:id="19"/>
          </w:p>
        </w:tc>
      </w:tr>
      <w:tr w14:paraId="56AE4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782E1A88">
            <w:pPr>
              <w:pStyle w:val="25"/>
              <w:adjustRightInd w:val="0"/>
              <w:spacing w:line="360" w:lineRule="auto"/>
              <w:ind w:firstLine="0" w:firstLineChars="0"/>
              <w:contextualSpacing/>
              <w:rPr>
                <w:rFonts w:hAnsi="宋体"/>
                <w:szCs w:val="21"/>
              </w:rPr>
            </w:pPr>
            <w:r>
              <w:rPr>
                <w:rFonts w:hint="eastAsia" w:hAnsi="宋体"/>
                <w:szCs w:val="21"/>
              </w:rPr>
              <w:t>无</w:t>
            </w:r>
          </w:p>
        </w:tc>
      </w:tr>
      <w:tr w14:paraId="05BAB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039B7D57">
            <w:pPr>
              <w:pStyle w:val="25"/>
              <w:adjustRightInd w:val="0"/>
              <w:spacing w:line="360" w:lineRule="auto"/>
              <w:ind w:firstLine="0" w:firstLineChars="0"/>
              <w:contextualSpacing/>
              <w:rPr>
                <w:rFonts w:hAnsi="宋体"/>
                <w:szCs w:val="21"/>
              </w:rPr>
            </w:pPr>
            <w:bookmarkStart w:id="20" w:name="_Toc464905561"/>
            <w:bookmarkStart w:id="21" w:name="_Toc464905813"/>
            <w:bookmarkStart w:id="22" w:name="_Toc464905617"/>
            <w:bookmarkStart w:id="23" w:name="_Toc465074270"/>
            <w:bookmarkStart w:id="24" w:name="_Toc464902856"/>
            <w:r>
              <w:rPr>
                <w:rFonts w:hint="eastAsia" w:hAnsi="宋体"/>
                <w:szCs w:val="21"/>
              </w:rPr>
              <w:t>9、废止现行相关标准的建议</w:t>
            </w:r>
            <w:bookmarkEnd w:id="20"/>
            <w:bookmarkEnd w:id="21"/>
            <w:bookmarkEnd w:id="22"/>
            <w:bookmarkEnd w:id="23"/>
            <w:bookmarkEnd w:id="24"/>
          </w:p>
        </w:tc>
      </w:tr>
      <w:tr w14:paraId="0F6AF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01256DF2">
            <w:pPr>
              <w:pStyle w:val="25"/>
              <w:adjustRightInd w:val="0"/>
              <w:spacing w:line="360" w:lineRule="auto"/>
              <w:ind w:firstLine="0" w:firstLineChars="0"/>
              <w:contextualSpacing/>
              <w:rPr>
                <w:rFonts w:hAnsi="宋体"/>
                <w:szCs w:val="21"/>
              </w:rPr>
            </w:pPr>
            <w:r>
              <w:rPr>
                <w:rFonts w:hint="eastAsia" w:hAnsi="宋体"/>
                <w:szCs w:val="21"/>
              </w:rPr>
              <w:t>无</w:t>
            </w:r>
          </w:p>
        </w:tc>
      </w:tr>
      <w:tr w14:paraId="57818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7F0B61D2">
            <w:pPr>
              <w:pStyle w:val="25"/>
              <w:adjustRightInd w:val="0"/>
              <w:spacing w:line="360" w:lineRule="auto"/>
              <w:ind w:firstLine="0" w:firstLineChars="0"/>
              <w:contextualSpacing/>
              <w:rPr>
                <w:rFonts w:hAnsi="宋体"/>
                <w:szCs w:val="21"/>
              </w:rPr>
            </w:pPr>
            <w:bookmarkStart w:id="25" w:name="_Toc464905814"/>
            <w:bookmarkStart w:id="26" w:name="_Toc464902857"/>
            <w:bookmarkStart w:id="27" w:name="_Toc464905562"/>
            <w:bookmarkStart w:id="28" w:name="_Toc465074271"/>
            <w:bookmarkStart w:id="29" w:name="_Toc464905618"/>
            <w:r>
              <w:rPr>
                <w:rFonts w:hint="eastAsia" w:hAnsi="宋体"/>
                <w:szCs w:val="21"/>
              </w:rPr>
              <w:t>10、其它应予说明的事项</w:t>
            </w:r>
            <w:bookmarkEnd w:id="25"/>
            <w:bookmarkEnd w:id="26"/>
            <w:bookmarkEnd w:id="27"/>
            <w:bookmarkEnd w:id="28"/>
            <w:bookmarkEnd w:id="29"/>
          </w:p>
        </w:tc>
      </w:tr>
      <w:tr w14:paraId="3DA37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0F9DAA73">
            <w:pPr>
              <w:pStyle w:val="25"/>
              <w:adjustRightInd w:val="0"/>
              <w:spacing w:line="360" w:lineRule="auto"/>
              <w:ind w:firstLine="0" w:firstLineChars="0"/>
              <w:contextualSpacing/>
              <w:rPr>
                <w:rFonts w:hAnsi="宋体"/>
                <w:szCs w:val="21"/>
              </w:rPr>
            </w:pPr>
            <w:r>
              <w:rPr>
                <w:rFonts w:hint="eastAsia" w:hAnsi="宋体"/>
                <w:szCs w:val="21"/>
              </w:rPr>
              <w:t>无</w:t>
            </w:r>
          </w:p>
        </w:tc>
      </w:tr>
    </w:tbl>
    <w:p w14:paraId="3269ED98">
      <w:pPr>
        <w:pStyle w:val="20"/>
      </w:pPr>
      <w:r>
        <w:rPr>
          <w:rFonts w:hint="eastAsia"/>
        </w:rPr>
        <w:t>没有的请填写 “无”。</w:t>
      </w:r>
      <w:bookmarkStart w:id="30" w:name="_GoBack"/>
      <w:bookmarkEnd w:id="30"/>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85ED93">
    <w:pPr>
      <w:pStyle w:val="8"/>
    </w:pPr>
    <w:r>
      <w:fldChar w:fldCharType="begin"/>
    </w:r>
    <w:r>
      <w:instrText xml:space="preserve">PAGE   \* MERGEFORMAT</w:instrText>
    </w:r>
    <w:r>
      <w:fldChar w:fldCharType="separate"/>
    </w:r>
    <w:r>
      <w:rPr>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202076">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2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2A8F7113"/>
    <w:multiLevelType w:val="multilevel"/>
    <w:tmpl w:val="2A8F7113"/>
    <w:lvl w:ilvl="0" w:tentative="0">
      <w:start w:val="1"/>
      <w:numFmt w:val="upperLetter"/>
      <w:pStyle w:val="27"/>
      <w:suff w:val="space"/>
      <w:lvlText w:val="%1"/>
      <w:lvlJc w:val="left"/>
      <w:pPr>
        <w:ind w:left="623" w:hanging="425"/>
      </w:pPr>
      <w:rPr>
        <w:rFonts w:hint="eastAsia"/>
      </w:rPr>
    </w:lvl>
    <w:lvl w:ilvl="1" w:tentative="0">
      <w:start w:val="1"/>
      <w:numFmt w:val="decimal"/>
      <w:pStyle w:val="28"/>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2">
    <w:nsid w:val="48802D1C"/>
    <w:multiLevelType w:val="multilevel"/>
    <w:tmpl w:val="48802D1C"/>
    <w:lvl w:ilvl="0" w:tentative="0">
      <w:start w:val="1"/>
      <w:numFmt w:val="upperLetter"/>
      <w:pStyle w:val="23"/>
      <w:lvlText w:val="%1"/>
      <w:lvlJc w:val="left"/>
      <w:pPr>
        <w:ind w:left="420" w:hanging="420"/>
      </w:pPr>
      <w:rPr>
        <w:rFonts w:hint="eastAsia"/>
      </w:rPr>
    </w:lvl>
    <w:lvl w:ilvl="1" w:tentative="0">
      <w:start w:val="1"/>
      <w:numFmt w:val="decimal"/>
      <w:pStyle w:val="18"/>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5603797C"/>
    <w:multiLevelType w:val="multilevel"/>
    <w:tmpl w:val="5603797C"/>
    <w:lvl w:ilvl="0" w:tentative="0">
      <w:start w:val="1"/>
      <w:numFmt w:val="upperLetter"/>
      <w:pStyle w:val="24"/>
      <w:suff w:val="space"/>
      <w:lvlText w:val="%1"/>
      <w:lvlJc w:val="left"/>
      <w:pPr>
        <w:ind w:left="425" w:hanging="425"/>
      </w:pPr>
      <w:rPr>
        <w:rFonts w:hint="eastAsia"/>
      </w:rPr>
    </w:lvl>
    <w:lvl w:ilvl="1" w:tentative="0">
      <w:start w:val="1"/>
      <w:numFmt w:val="decimal"/>
      <w:pStyle w:val="13"/>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60B55DC2"/>
    <w:multiLevelType w:val="multilevel"/>
    <w:tmpl w:val="60B55DC2"/>
    <w:lvl w:ilvl="0" w:tentative="0">
      <w:start w:val="1"/>
      <w:numFmt w:val="upperLetter"/>
      <w:pStyle w:val="31"/>
      <w:lvlText w:val="%1"/>
      <w:lvlJc w:val="left"/>
      <w:pPr>
        <w:tabs>
          <w:tab w:val="left" w:pos="0"/>
        </w:tabs>
        <w:ind w:left="0" w:hanging="425"/>
      </w:pPr>
      <w:rPr>
        <w:rFonts w:hint="eastAsia"/>
      </w:rPr>
    </w:lvl>
    <w:lvl w:ilvl="1" w:tentative="0">
      <w:start w:val="1"/>
      <w:numFmt w:val="decimal"/>
      <w:pStyle w:val="32"/>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5">
    <w:nsid w:val="657D3FBC"/>
    <w:multiLevelType w:val="multilevel"/>
    <w:tmpl w:val="657D3FBC"/>
    <w:lvl w:ilvl="0" w:tentative="0">
      <w:start w:val="1"/>
      <w:numFmt w:val="upperLetter"/>
      <w:pStyle w:val="12"/>
      <w:suff w:val="nothing"/>
      <w:lvlText w:val="附录%1"/>
      <w:lvlJc w:val="left"/>
      <w:pPr>
        <w:ind w:left="0" w:firstLine="0"/>
      </w:pPr>
      <w:rPr>
        <w:rFonts w:hint="eastAsia"/>
        <w:spacing w:val="100"/>
      </w:rPr>
    </w:lvl>
    <w:lvl w:ilvl="1" w:tentative="0">
      <w:start w:val="1"/>
      <w:numFmt w:val="decimal"/>
      <w:pStyle w:val="14"/>
      <w:suff w:val="nothing"/>
      <w:lvlText w:val="%1.%2　"/>
      <w:lvlJc w:val="left"/>
      <w:pPr>
        <w:ind w:left="0" w:firstLine="0"/>
      </w:pPr>
      <w:rPr>
        <w:rFonts w:hint="eastAsia" w:ascii="黑体" w:eastAsia="黑体"/>
        <w:b w:val="0"/>
        <w:i w:val="0"/>
        <w:sz w:val="21"/>
      </w:rPr>
    </w:lvl>
    <w:lvl w:ilvl="2" w:tentative="0">
      <w:start w:val="1"/>
      <w:numFmt w:val="decimal"/>
      <w:pStyle w:val="15"/>
      <w:suff w:val="nothing"/>
      <w:lvlText w:val="%1.%2.%3　"/>
      <w:lvlJc w:val="left"/>
      <w:pPr>
        <w:ind w:left="0" w:firstLine="0"/>
      </w:pPr>
      <w:rPr>
        <w:rFonts w:hint="eastAsia" w:ascii="黑体" w:eastAsia="黑体"/>
        <w:b w:val="0"/>
        <w:i w:val="0"/>
        <w:sz w:val="21"/>
      </w:rPr>
    </w:lvl>
    <w:lvl w:ilvl="3" w:tentative="0">
      <w:start w:val="1"/>
      <w:numFmt w:val="decimal"/>
      <w:pStyle w:val="16"/>
      <w:suff w:val="nothing"/>
      <w:lvlText w:val="%1.%2.%3.%4　"/>
      <w:lvlJc w:val="left"/>
      <w:pPr>
        <w:ind w:left="0" w:firstLine="0"/>
      </w:pPr>
      <w:rPr>
        <w:rFonts w:hint="eastAsia" w:ascii="黑体" w:eastAsia="黑体"/>
        <w:b w:val="0"/>
        <w:i w:val="0"/>
        <w:sz w:val="21"/>
      </w:rPr>
    </w:lvl>
    <w:lvl w:ilvl="4" w:tentative="0">
      <w:start w:val="1"/>
      <w:numFmt w:val="decimal"/>
      <w:pStyle w:val="17"/>
      <w:suff w:val="nothing"/>
      <w:lvlText w:val="%1.%2.%3.%4.%5　"/>
      <w:lvlJc w:val="left"/>
      <w:pPr>
        <w:ind w:left="0" w:firstLine="0"/>
      </w:pPr>
      <w:rPr>
        <w:rFonts w:hint="eastAsia" w:ascii="黑体" w:eastAsia="黑体"/>
        <w:b w:val="0"/>
        <w:i w:val="0"/>
        <w:sz w:val="21"/>
      </w:rPr>
    </w:lvl>
    <w:lvl w:ilvl="5" w:tentative="0">
      <w:start w:val="1"/>
      <w:numFmt w:val="decimal"/>
      <w:pStyle w:val="19"/>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6">
    <w:nsid w:val="6DBF04F4"/>
    <w:multiLevelType w:val="multilevel"/>
    <w:tmpl w:val="6DBF04F4"/>
    <w:lvl w:ilvl="0" w:tentative="0">
      <w:start w:val="1"/>
      <w:numFmt w:val="none"/>
      <w:pStyle w:val="2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5"/>
  </w:num>
  <w:num w:numId="2">
    <w:abstractNumId w:val="3"/>
  </w:num>
  <w:num w:numId="3">
    <w:abstractNumId w:val="2"/>
  </w:num>
  <w:num w:numId="4">
    <w:abstractNumId w:val="6"/>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905"/>
    <w:rsid w:val="000B5C89"/>
    <w:rsid w:val="0032548E"/>
    <w:rsid w:val="004867F8"/>
    <w:rsid w:val="005559ED"/>
    <w:rsid w:val="005F44B9"/>
    <w:rsid w:val="006C7618"/>
    <w:rsid w:val="00745AD0"/>
    <w:rsid w:val="00764456"/>
    <w:rsid w:val="007A35C9"/>
    <w:rsid w:val="007D4410"/>
    <w:rsid w:val="007F05D4"/>
    <w:rsid w:val="00864FCB"/>
    <w:rsid w:val="00872C14"/>
    <w:rsid w:val="008B47BA"/>
    <w:rsid w:val="008C5331"/>
    <w:rsid w:val="008E0CF6"/>
    <w:rsid w:val="009B195C"/>
    <w:rsid w:val="00A23D78"/>
    <w:rsid w:val="00A54B1C"/>
    <w:rsid w:val="00A94845"/>
    <w:rsid w:val="00B41814"/>
    <w:rsid w:val="00C140F6"/>
    <w:rsid w:val="00C410D5"/>
    <w:rsid w:val="00D209C7"/>
    <w:rsid w:val="00D21F34"/>
    <w:rsid w:val="00D46800"/>
    <w:rsid w:val="00D75905"/>
    <w:rsid w:val="0F7D0605"/>
    <w:rsid w:val="62C84D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35"/>
    <w:semiHidden/>
    <w:unhideWhenUsed/>
    <w:uiPriority w:val="99"/>
    <w:pPr>
      <w:spacing w:line="240" w:lineRule="auto"/>
    </w:pPr>
    <w:rPr>
      <w:sz w:val="18"/>
      <w:szCs w:val="18"/>
    </w:rPr>
  </w:style>
  <w:style w:type="paragraph" w:styleId="3">
    <w:name w:val="footer"/>
    <w:basedOn w:val="1"/>
    <w:link w:val="34"/>
    <w:unhideWhenUsed/>
    <w:uiPriority w:val="99"/>
    <w:pPr>
      <w:tabs>
        <w:tab w:val="center" w:pos="4153"/>
        <w:tab w:val="right" w:pos="8306"/>
      </w:tabs>
      <w:snapToGrid w:val="0"/>
      <w:spacing w:line="240" w:lineRule="atLeast"/>
      <w:jc w:val="left"/>
    </w:pPr>
    <w:rPr>
      <w:sz w:val="18"/>
      <w:szCs w:val="18"/>
    </w:rPr>
  </w:style>
  <w:style w:type="paragraph" w:styleId="4">
    <w:name w:val="header"/>
    <w:basedOn w:val="1"/>
    <w:link w:val="33"/>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customStyle="1" w:styleId="7">
    <w:name w:val="标准文件_页脚偶数页"/>
    <w:qFormat/>
    <w:uiPriority w:val="0"/>
    <w:pPr>
      <w:ind w:left="227"/>
    </w:pPr>
    <w:rPr>
      <w:rFonts w:ascii="宋体" w:hAnsi="Times New Roman" w:eastAsia="宋体" w:cs="Times New Roman"/>
      <w:sz w:val="18"/>
      <w:lang w:val="en-US" w:eastAsia="zh-CN" w:bidi="ar-SA"/>
    </w:rPr>
  </w:style>
  <w:style w:type="paragraph" w:customStyle="1" w:styleId="8">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9">
    <w:name w:val="标准文件_段"/>
    <w:link w:val="22"/>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0">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11">
    <w:name w:val="标准文件_页眉偶数页"/>
    <w:basedOn w:val="10"/>
    <w:next w:val="1"/>
    <w:qFormat/>
    <w:uiPriority w:val="0"/>
    <w:pPr>
      <w:jc w:val="left"/>
    </w:pPr>
  </w:style>
  <w:style w:type="paragraph" w:customStyle="1" w:styleId="12">
    <w:name w:val="标准文件_附录标识"/>
    <w:next w:val="9"/>
    <w:qFormat/>
    <w:uiPriority w:val="0"/>
    <w:pPr>
      <w:numPr>
        <w:ilvl w:val="0"/>
        <w:numId w:val="1"/>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13">
    <w:name w:val="标准文件_附录表标题"/>
    <w:next w:val="9"/>
    <w:qFormat/>
    <w:uiPriority w:val="0"/>
    <w:pPr>
      <w:numPr>
        <w:ilvl w:val="1"/>
        <w:numId w:val="2"/>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14">
    <w:name w:val="标准文件_附录一级条标题"/>
    <w:next w:val="9"/>
    <w:qFormat/>
    <w:uiPriority w:val="0"/>
    <w:pPr>
      <w:widowControl w:val="0"/>
      <w:numPr>
        <w:ilvl w:val="1"/>
        <w:numId w:val="1"/>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15">
    <w:name w:val="标准文件_附录二级条标题"/>
    <w:basedOn w:val="14"/>
    <w:next w:val="9"/>
    <w:qFormat/>
    <w:uiPriority w:val="0"/>
    <w:pPr>
      <w:widowControl/>
      <w:numPr>
        <w:ilvl w:val="2"/>
      </w:numPr>
      <w:wordWrap w:val="0"/>
      <w:overflowPunct w:val="0"/>
      <w:autoSpaceDE w:val="0"/>
      <w:autoSpaceDN w:val="0"/>
      <w:textAlignment w:val="baseline"/>
      <w:outlineLvl w:val="3"/>
    </w:pPr>
  </w:style>
  <w:style w:type="paragraph" w:customStyle="1" w:styleId="16">
    <w:name w:val="标准文件_附录三级条标题"/>
    <w:next w:val="9"/>
    <w:qFormat/>
    <w:uiPriority w:val="0"/>
    <w:pPr>
      <w:widowControl w:val="0"/>
      <w:numPr>
        <w:ilvl w:val="3"/>
        <w:numId w:val="1"/>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17">
    <w:name w:val="标准文件_附录四级条标题"/>
    <w:next w:val="9"/>
    <w:qFormat/>
    <w:uiPriority w:val="0"/>
    <w:pPr>
      <w:widowControl w:val="0"/>
      <w:numPr>
        <w:ilvl w:val="4"/>
        <w:numId w:val="1"/>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18">
    <w:name w:val="标准文件_附录图标题"/>
    <w:next w:val="9"/>
    <w:qFormat/>
    <w:uiPriority w:val="0"/>
    <w:pPr>
      <w:numPr>
        <w:ilvl w:val="1"/>
        <w:numId w:val="3"/>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19">
    <w:name w:val="标准文件_附录五级条标题"/>
    <w:next w:val="9"/>
    <w:qFormat/>
    <w:uiPriority w:val="0"/>
    <w:pPr>
      <w:widowControl w:val="0"/>
      <w:numPr>
        <w:ilvl w:val="5"/>
        <w:numId w:val="1"/>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20">
    <w:name w:val="标准文件_注："/>
    <w:next w:val="9"/>
    <w:qFormat/>
    <w:uiPriority w:val="0"/>
    <w:pPr>
      <w:widowControl w:val="0"/>
      <w:numPr>
        <w:ilvl w:val="0"/>
        <w:numId w:val="4"/>
      </w:numPr>
      <w:autoSpaceDE w:val="0"/>
      <w:autoSpaceDN w:val="0"/>
      <w:jc w:val="both"/>
    </w:pPr>
    <w:rPr>
      <w:rFonts w:ascii="宋体" w:hAnsi="Times New Roman" w:eastAsia="宋体" w:cs="Times New Roman"/>
      <w:sz w:val="18"/>
      <w:szCs w:val="18"/>
      <w:lang w:val="en-US" w:eastAsia="zh-CN" w:bidi="ar-SA"/>
    </w:rPr>
  </w:style>
  <w:style w:type="paragraph" w:customStyle="1" w:styleId="21">
    <w:name w:val="标准文件_注×："/>
    <w:qFormat/>
    <w:uiPriority w:val="0"/>
    <w:pPr>
      <w:widowControl w:val="0"/>
      <w:numPr>
        <w:ilvl w:val="0"/>
        <w:numId w:val="5"/>
      </w:numPr>
      <w:autoSpaceDE w:val="0"/>
      <w:autoSpaceDN w:val="0"/>
      <w:jc w:val="both"/>
    </w:pPr>
    <w:rPr>
      <w:rFonts w:ascii="宋体" w:hAnsi="Times New Roman" w:eastAsia="宋体" w:cs="Times New Roman"/>
      <w:sz w:val="18"/>
      <w:szCs w:val="18"/>
      <w:lang w:val="en-US" w:eastAsia="zh-CN" w:bidi="ar-SA"/>
    </w:rPr>
  </w:style>
  <w:style w:type="character" w:customStyle="1" w:styleId="22">
    <w:name w:val="标准文件_段 Char"/>
    <w:link w:val="9"/>
    <w:qFormat/>
    <w:uiPriority w:val="0"/>
    <w:rPr>
      <w:rFonts w:ascii="宋体" w:hAnsi="Times New Roman" w:eastAsia="宋体" w:cs="Times New Roman"/>
      <w:kern w:val="0"/>
      <w:szCs w:val="20"/>
    </w:rPr>
  </w:style>
  <w:style w:type="paragraph" w:customStyle="1" w:styleId="23">
    <w:name w:val="标准文件_附录图标号"/>
    <w:basedOn w:val="9"/>
    <w:next w:val="9"/>
    <w:qFormat/>
    <w:uiPriority w:val="0"/>
    <w:pPr>
      <w:numPr>
        <w:ilvl w:val="0"/>
        <w:numId w:val="3"/>
      </w:numPr>
      <w:tabs>
        <w:tab w:val="left" w:pos="360"/>
      </w:tabs>
      <w:spacing w:line="14" w:lineRule="exact"/>
      <w:ind w:left="0" w:firstLine="0" w:firstLineChars="0"/>
      <w:jc w:val="center"/>
    </w:pPr>
    <w:rPr>
      <w:rFonts w:ascii="黑体" w:hAnsi="黑体" w:eastAsia="黑体"/>
      <w:vanish/>
      <w:sz w:val="2"/>
      <w:szCs w:val="21"/>
    </w:rPr>
  </w:style>
  <w:style w:type="paragraph" w:customStyle="1" w:styleId="24">
    <w:name w:val="标准文件_附录表标号"/>
    <w:basedOn w:val="9"/>
    <w:next w:val="9"/>
    <w:qFormat/>
    <w:uiPriority w:val="0"/>
    <w:pPr>
      <w:numPr>
        <w:ilvl w:val="0"/>
        <w:numId w:val="2"/>
      </w:numPr>
      <w:tabs>
        <w:tab w:val="left" w:pos="360"/>
      </w:tabs>
      <w:spacing w:line="14" w:lineRule="exact"/>
      <w:ind w:left="0" w:firstLine="0" w:firstLineChars="0"/>
      <w:jc w:val="center"/>
    </w:pPr>
    <w:rPr>
      <w:rFonts w:eastAsia="黑体"/>
      <w:vanish/>
      <w:sz w:val="2"/>
    </w:rPr>
  </w:style>
  <w:style w:type="paragraph" w:customStyle="1" w:styleId="25">
    <w:name w:val="段"/>
    <w:link w:val="26"/>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6">
    <w:name w:val="段 Char"/>
    <w:basedOn w:val="6"/>
    <w:link w:val="25"/>
    <w:qFormat/>
    <w:uiPriority w:val="0"/>
    <w:rPr>
      <w:rFonts w:ascii="宋体" w:hAnsi="Times New Roman" w:eastAsia="宋体" w:cs="Times New Roman"/>
      <w:kern w:val="0"/>
      <w:szCs w:val="20"/>
    </w:rPr>
  </w:style>
  <w:style w:type="paragraph" w:customStyle="1" w:styleId="27">
    <w:name w:val="附录图标号"/>
    <w:basedOn w:val="1"/>
    <w:qFormat/>
    <w:uiPriority w:val="0"/>
    <w:pPr>
      <w:keepNext/>
      <w:pageBreakBefore/>
      <w:widowControl/>
      <w:numPr>
        <w:ilvl w:val="0"/>
        <w:numId w:val="6"/>
      </w:numPr>
      <w:adjustRightInd/>
      <w:spacing w:line="14" w:lineRule="exact"/>
      <w:ind w:left="0" w:firstLine="363"/>
      <w:jc w:val="center"/>
      <w:outlineLvl w:val="0"/>
    </w:pPr>
    <w:rPr>
      <w:rFonts w:ascii="Times New Roman" w:hAnsi="Times New Roman"/>
      <w:color w:val="FFFFFF"/>
      <w:szCs w:val="24"/>
    </w:rPr>
  </w:style>
  <w:style w:type="paragraph" w:customStyle="1" w:styleId="28">
    <w:name w:val="附录图标题"/>
    <w:basedOn w:val="1"/>
    <w:next w:val="25"/>
    <w:qFormat/>
    <w:uiPriority w:val="0"/>
    <w:pPr>
      <w:numPr>
        <w:ilvl w:val="1"/>
        <w:numId w:val="6"/>
      </w:numPr>
      <w:tabs>
        <w:tab w:val="left" w:pos="363"/>
      </w:tabs>
      <w:adjustRightInd/>
      <w:spacing w:beforeLines="50" w:afterLines="50" w:line="240" w:lineRule="auto"/>
      <w:ind w:left="0" w:firstLine="0"/>
      <w:jc w:val="center"/>
    </w:pPr>
    <w:rPr>
      <w:rFonts w:ascii="黑体" w:hAnsi="Times New Roman" w:eastAsia="黑体"/>
    </w:rPr>
  </w:style>
  <w:style w:type="paragraph" w:customStyle="1" w:styleId="29">
    <w:name w:val="附录公式"/>
    <w:basedOn w:val="25"/>
    <w:next w:val="25"/>
    <w:link w:val="30"/>
    <w:qFormat/>
    <w:uiPriority w:val="0"/>
  </w:style>
  <w:style w:type="character" w:customStyle="1" w:styleId="30">
    <w:name w:val="附录公式 Char"/>
    <w:basedOn w:val="26"/>
    <w:link w:val="29"/>
    <w:qFormat/>
    <w:uiPriority w:val="0"/>
    <w:rPr>
      <w:rFonts w:ascii="宋体" w:hAnsi="Times New Roman" w:eastAsia="宋体" w:cs="Times New Roman"/>
      <w:kern w:val="0"/>
      <w:szCs w:val="20"/>
    </w:rPr>
  </w:style>
  <w:style w:type="paragraph" w:customStyle="1" w:styleId="31">
    <w:name w:val="附录表标号"/>
    <w:basedOn w:val="1"/>
    <w:next w:val="25"/>
    <w:qFormat/>
    <w:uiPriority w:val="0"/>
    <w:pPr>
      <w:numPr>
        <w:ilvl w:val="0"/>
        <w:numId w:val="7"/>
      </w:numPr>
      <w:tabs>
        <w:tab w:val="clear" w:pos="0"/>
      </w:tabs>
      <w:adjustRightInd/>
      <w:spacing w:line="14" w:lineRule="exact"/>
      <w:ind w:left="811" w:hanging="448"/>
      <w:jc w:val="center"/>
      <w:outlineLvl w:val="0"/>
    </w:pPr>
    <w:rPr>
      <w:rFonts w:ascii="Times New Roman" w:hAnsi="Times New Roman"/>
      <w:color w:val="FFFFFF"/>
      <w:szCs w:val="24"/>
    </w:rPr>
  </w:style>
  <w:style w:type="paragraph" w:customStyle="1" w:styleId="32">
    <w:name w:val="附录表标题"/>
    <w:basedOn w:val="1"/>
    <w:next w:val="25"/>
    <w:qFormat/>
    <w:uiPriority w:val="0"/>
    <w:pPr>
      <w:numPr>
        <w:ilvl w:val="1"/>
        <w:numId w:val="7"/>
      </w:numPr>
      <w:tabs>
        <w:tab w:val="left" w:pos="180"/>
      </w:tabs>
      <w:adjustRightInd/>
      <w:spacing w:beforeLines="50" w:afterLines="50" w:line="240" w:lineRule="auto"/>
      <w:ind w:left="0" w:firstLine="0"/>
      <w:jc w:val="center"/>
    </w:pPr>
    <w:rPr>
      <w:rFonts w:ascii="黑体" w:hAnsi="Times New Roman" w:eastAsia="黑体"/>
    </w:rPr>
  </w:style>
  <w:style w:type="character" w:customStyle="1" w:styleId="33">
    <w:name w:val="页眉 字符"/>
    <w:basedOn w:val="6"/>
    <w:link w:val="4"/>
    <w:uiPriority w:val="99"/>
    <w:rPr>
      <w:rFonts w:ascii="Calibri" w:hAnsi="Calibri" w:eastAsia="宋体" w:cs="Times New Roman"/>
      <w:sz w:val="18"/>
      <w:szCs w:val="18"/>
    </w:rPr>
  </w:style>
  <w:style w:type="character" w:customStyle="1" w:styleId="34">
    <w:name w:val="页脚 字符"/>
    <w:basedOn w:val="6"/>
    <w:link w:val="3"/>
    <w:uiPriority w:val="99"/>
    <w:rPr>
      <w:rFonts w:ascii="Calibri" w:hAnsi="Calibri" w:eastAsia="宋体" w:cs="Times New Roman"/>
      <w:sz w:val="18"/>
      <w:szCs w:val="18"/>
    </w:rPr>
  </w:style>
  <w:style w:type="character" w:customStyle="1" w:styleId="35">
    <w:name w:val="批注框文本 字符"/>
    <w:basedOn w:val="6"/>
    <w:link w:val="2"/>
    <w:semiHidden/>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3943</Words>
  <Characters>4303</Characters>
  <Lines>32</Lines>
  <Paragraphs>9</Paragraphs>
  <TotalTime>82</TotalTime>
  <ScaleCrop>false</ScaleCrop>
  <LinksUpToDate>false</LinksUpToDate>
  <CharactersWithSpaces>4330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2024-12-12T15:47:00Z</dcterms:created>
  <dc:creator>郑玉艳</dc:creator>
  <cp:lastModifiedBy>lily</cp:lastModifiedBy>
  <dcterms:modified xsi:type="dcterms:W3CDTF">2024-12-17T01:32:20Z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455071522FF44260A7329548DC3BE705_12</vt:lpwstr>
  </property>
</Properties>
</file>